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E61A8" w14:textId="77777777" w:rsidR="00F00462" w:rsidRDefault="0018665A" w:rsidP="00F00462">
      <w:pPr>
        <w:jc w:val="center"/>
      </w:pPr>
      <w:bookmarkStart w:id="0" w:name="_Hlk86999845"/>
      <w:bookmarkEnd w:id="0"/>
      <w:r w:rsidRPr="00C3396A">
        <w:rPr>
          <w:noProof/>
          <w:lang w:eastAsia="cs-CZ"/>
        </w:rPr>
        <w:drawing>
          <wp:anchor distT="0" distB="0" distL="114300" distR="114300" simplePos="0" relativeHeight="251658240" behindDoc="0" locked="0" layoutInCell="1" allowOverlap="1" wp14:anchorId="7174CDD7" wp14:editId="2909A060">
            <wp:simplePos x="0" y="0"/>
            <wp:positionH relativeFrom="margin">
              <wp:posOffset>2522855</wp:posOffset>
            </wp:positionH>
            <wp:positionV relativeFrom="paragraph">
              <wp:posOffset>559</wp:posOffset>
            </wp:positionV>
            <wp:extent cx="713740" cy="504190"/>
            <wp:effectExtent l="0" t="0" r="0" b="0"/>
            <wp:wrapTopAndBottom/>
            <wp:docPr id="6" name="obrázek 4" descr="NKU_logo-transp-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NKU_logo-transp-rgb300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3740" cy="504190"/>
                    </a:xfrm>
                    <a:prstGeom prst="rect">
                      <a:avLst/>
                    </a:prstGeom>
                    <a:noFill/>
                  </pic:spPr>
                </pic:pic>
              </a:graphicData>
            </a:graphic>
            <wp14:sizeRelH relativeFrom="page">
              <wp14:pctWidth>0</wp14:pctWidth>
            </wp14:sizeRelH>
            <wp14:sizeRelV relativeFrom="page">
              <wp14:pctHeight>0</wp14:pctHeight>
            </wp14:sizeRelV>
          </wp:anchor>
        </w:drawing>
      </w:r>
    </w:p>
    <w:p w14:paraId="187570D4" w14:textId="77777777" w:rsidR="00F00462" w:rsidRDefault="00F00462" w:rsidP="00F00462">
      <w:pPr>
        <w:jc w:val="center"/>
      </w:pPr>
    </w:p>
    <w:p w14:paraId="6C764629" w14:textId="77777777" w:rsidR="00F00462" w:rsidRPr="00C3396A" w:rsidRDefault="00F00462" w:rsidP="00F00462">
      <w:pPr>
        <w:jc w:val="center"/>
      </w:pPr>
    </w:p>
    <w:p w14:paraId="106E883C" w14:textId="77777777" w:rsidR="00F00462" w:rsidRPr="00C3396A" w:rsidRDefault="0018665A" w:rsidP="00F00462">
      <w:pPr>
        <w:jc w:val="center"/>
        <w:outlineLvl w:val="0"/>
        <w:rPr>
          <w:b/>
          <w:sz w:val="28"/>
          <w:szCs w:val="28"/>
        </w:rPr>
      </w:pPr>
      <w:bookmarkStart w:id="1" w:name="_Hlk94538260"/>
      <w:r w:rsidRPr="00C3396A">
        <w:rPr>
          <w:b/>
          <w:sz w:val="28"/>
          <w:szCs w:val="28"/>
        </w:rPr>
        <w:t>Kontrolní závěr z kontrolní akce</w:t>
      </w:r>
    </w:p>
    <w:p w14:paraId="7B6D2AA7" w14:textId="77777777" w:rsidR="00F00462" w:rsidRPr="008F74E8" w:rsidRDefault="00F00462" w:rsidP="00F00462">
      <w:pPr>
        <w:jc w:val="center"/>
      </w:pPr>
    </w:p>
    <w:p w14:paraId="260A461A" w14:textId="77777777" w:rsidR="00F00462" w:rsidRDefault="0018665A" w:rsidP="00F00462">
      <w:pPr>
        <w:jc w:val="center"/>
        <w:rPr>
          <w:b/>
          <w:sz w:val="28"/>
          <w:szCs w:val="28"/>
        </w:rPr>
      </w:pPr>
      <w:r>
        <w:rPr>
          <w:b/>
          <w:sz w:val="28"/>
          <w:szCs w:val="28"/>
        </w:rPr>
        <w:t>2</w:t>
      </w:r>
      <w:r w:rsidR="00EE68FE">
        <w:rPr>
          <w:b/>
          <w:sz w:val="28"/>
          <w:szCs w:val="28"/>
        </w:rPr>
        <w:t>2</w:t>
      </w:r>
      <w:r w:rsidRPr="00C3396A">
        <w:rPr>
          <w:b/>
          <w:sz w:val="28"/>
          <w:szCs w:val="28"/>
        </w:rPr>
        <w:t>/</w:t>
      </w:r>
      <w:r w:rsidR="00EE68FE">
        <w:rPr>
          <w:b/>
          <w:sz w:val="28"/>
          <w:szCs w:val="28"/>
        </w:rPr>
        <w:t>07</w:t>
      </w:r>
      <w:bookmarkStart w:id="2" w:name="_GoBack"/>
      <w:bookmarkEnd w:id="2"/>
    </w:p>
    <w:p w14:paraId="7330099E" w14:textId="77777777" w:rsidR="00F00462" w:rsidRDefault="00F00462" w:rsidP="00F00462">
      <w:pPr>
        <w:jc w:val="center"/>
      </w:pPr>
    </w:p>
    <w:p w14:paraId="14EDD8C1" w14:textId="77777777" w:rsidR="00061CDF" w:rsidRPr="00061CDF" w:rsidRDefault="0018665A" w:rsidP="00061CDF">
      <w:pPr>
        <w:jc w:val="center"/>
        <w:rPr>
          <w:b/>
          <w:sz w:val="28"/>
          <w:szCs w:val="28"/>
        </w:rPr>
      </w:pPr>
      <w:r w:rsidRPr="00FA1980">
        <w:rPr>
          <w:rFonts w:cstheme="minorHAnsi"/>
          <w:b/>
          <w:sz w:val="28"/>
          <w:szCs w:val="28"/>
        </w:rPr>
        <w:t xml:space="preserve">Peněžní prostředky </w:t>
      </w:r>
      <w:r w:rsidR="00EE68FE" w:rsidRPr="00EE68FE">
        <w:rPr>
          <w:b/>
          <w:sz w:val="28"/>
          <w:szCs w:val="28"/>
        </w:rPr>
        <w:t xml:space="preserve">státu určené na kompenzační bonus v souvislosti </w:t>
      </w:r>
      <w:r w:rsidR="00335F5A">
        <w:rPr>
          <w:b/>
          <w:sz w:val="28"/>
          <w:szCs w:val="28"/>
        </w:rPr>
        <w:br/>
      </w:r>
      <w:r w:rsidR="00EE68FE" w:rsidRPr="00EE68FE">
        <w:rPr>
          <w:b/>
          <w:sz w:val="28"/>
          <w:szCs w:val="28"/>
        </w:rPr>
        <w:t xml:space="preserve">s opatřeními ke zmírnění důsledků pandemie onemocnění </w:t>
      </w:r>
      <w:r w:rsidR="00A61C26">
        <w:rPr>
          <w:b/>
          <w:sz w:val="28"/>
          <w:szCs w:val="28"/>
        </w:rPr>
        <w:t>covid</w:t>
      </w:r>
      <w:r w:rsidR="00EE68FE" w:rsidRPr="00EE68FE">
        <w:rPr>
          <w:b/>
          <w:sz w:val="28"/>
          <w:szCs w:val="28"/>
        </w:rPr>
        <w:t>-19</w:t>
      </w:r>
    </w:p>
    <w:p w14:paraId="03A11C63" w14:textId="77777777" w:rsidR="005354BE" w:rsidRDefault="005354BE" w:rsidP="00F00462">
      <w:pPr>
        <w:pStyle w:val="Text"/>
        <w:spacing w:after="120" w:line="264" w:lineRule="auto"/>
      </w:pPr>
    </w:p>
    <w:p w14:paraId="56CAC540" w14:textId="77777777" w:rsidR="00F00462" w:rsidRPr="004E1125" w:rsidRDefault="0018665A" w:rsidP="00F5130C">
      <w:pPr>
        <w:pStyle w:val="Text"/>
        <w:spacing w:before="0" w:after="120"/>
      </w:pPr>
      <w:r w:rsidRPr="003F7FA0">
        <w:t xml:space="preserve">Kontrolní </w:t>
      </w:r>
      <w:r w:rsidRPr="004E1125">
        <w:t xml:space="preserve">akce byla zařazena do plánu kontrolní činnosti Nejvyššího kontrolního úřadu </w:t>
      </w:r>
      <w:r w:rsidR="006076A9" w:rsidRPr="004E1125">
        <w:br/>
      </w:r>
      <w:r w:rsidRPr="004E1125">
        <w:t>(dále</w:t>
      </w:r>
      <w:r w:rsidR="006076A9" w:rsidRPr="004E1125">
        <w:t xml:space="preserve"> </w:t>
      </w:r>
      <w:r w:rsidRPr="004E1125">
        <w:t>také</w:t>
      </w:r>
      <w:r w:rsidR="00794A0D" w:rsidRPr="004E1125">
        <w:t xml:space="preserve"> „NKÚ“) na rok 202</w:t>
      </w:r>
      <w:r w:rsidR="00EE68FE">
        <w:t>2</w:t>
      </w:r>
      <w:r w:rsidRPr="004E1125">
        <w:t xml:space="preserve"> pod číslem </w:t>
      </w:r>
      <w:r w:rsidR="00F84677" w:rsidRPr="004E1125">
        <w:t>2</w:t>
      </w:r>
      <w:r w:rsidR="00EE68FE">
        <w:t>2</w:t>
      </w:r>
      <w:r w:rsidR="00F84677" w:rsidRPr="004E1125">
        <w:t>/</w:t>
      </w:r>
      <w:r w:rsidR="00EE68FE">
        <w:t>07</w:t>
      </w:r>
      <w:r w:rsidRPr="004E1125">
        <w:t xml:space="preserve">. Kontrolní akci řídil a kontrolní závěr vypracoval člen NKÚ </w:t>
      </w:r>
      <w:r w:rsidR="00EE68FE">
        <w:t xml:space="preserve">JUDr. </w:t>
      </w:r>
      <w:r w:rsidR="00061CDF" w:rsidRPr="004E1125">
        <w:t xml:space="preserve">Ing. </w:t>
      </w:r>
      <w:r w:rsidR="00EE68FE">
        <w:t>Jiří Kalivoda</w:t>
      </w:r>
      <w:r w:rsidRPr="004E1125">
        <w:t>.</w:t>
      </w:r>
      <w:r w:rsidR="00920793" w:rsidRPr="004E1125">
        <w:t xml:space="preserve"> </w:t>
      </w:r>
    </w:p>
    <w:p w14:paraId="3BFE066F" w14:textId="77777777" w:rsidR="00794A0D" w:rsidRPr="004E1125" w:rsidRDefault="0018665A" w:rsidP="00F5130C">
      <w:pPr>
        <w:pStyle w:val="Text"/>
        <w:spacing w:before="0" w:after="120"/>
      </w:pPr>
      <w:r w:rsidRPr="004E1125">
        <w:t>Cílem kontroly bylo prověřit</w:t>
      </w:r>
      <w:r w:rsidR="0055154C" w:rsidRPr="0055154C">
        <w:t xml:space="preserve">, zda byly peněžní prostředky určené na kompenzační bonus </w:t>
      </w:r>
      <w:r w:rsidR="00233F52">
        <w:br/>
      </w:r>
      <w:r w:rsidR="0055154C" w:rsidRPr="0055154C">
        <w:t xml:space="preserve">v souvislosti s pandemií </w:t>
      </w:r>
      <w:r w:rsidR="00A61C26">
        <w:t>covid</w:t>
      </w:r>
      <w:r w:rsidR="0055154C" w:rsidRPr="0055154C">
        <w:t>u-19 vynaloženy účelně a v souladu s právními předpisy a zda kontrolní systém Finanční správy ČR vedl k čerpání bonusu v souladu s právními předpisy</w:t>
      </w:r>
      <w:r w:rsidR="009A734F">
        <w:t xml:space="preserve">. </w:t>
      </w:r>
    </w:p>
    <w:p w14:paraId="1B49B687" w14:textId="77777777" w:rsidR="00F00462" w:rsidRPr="004E1125" w:rsidRDefault="0018665A" w:rsidP="00F5130C">
      <w:pPr>
        <w:pStyle w:val="Text"/>
        <w:spacing w:before="0" w:after="120"/>
      </w:pPr>
      <w:r w:rsidRPr="004E1125">
        <w:t xml:space="preserve">Kontrola byla prováděna u kontrolovaných osob v období od </w:t>
      </w:r>
      <w:r w:rsidR="0055154C">
        <w:rPr>
          <w:rFonts w:eastAsia="Times New Roman" w:cs="Calibri"/>
        </w:rPr>
        <w:t>března</w:t>
      </w:r>
      <w:r w:rsidR="00F84677" w:rsidRPr="004E1125">
        <w:rPr>
          <w:rFonts w:eastAsia="Times New Roman" w:cs="Calibri"/>
        </w:rPr>
        <w:t xml:space="preserve"> </w:t>
      </w:r>
      <w:r w:rsidR="00794A0D" w:rsidRPr="004E1125">
        <w:rPr>
          <w:rFonts w:eastAsia="Times New Roman" w:cs="Calibri"/>
        </w:rPr>
        <w:t>202</w:t>
      </w:r>
      <w:r w:rsidR="0055154C">
        <w:rPr>
          <w:rFonts w:eastAsia="Times New Roman" w:cs="Calibri"/>
        </w:rPr>
        <w:t>2</w:t>
      </w:r>
      <w:r w:rsidR="00061CDF" w:rsidRPr="004E1125">
        <w:rPr>
          <w:rFonts w:eastAsia="Times New Roman" w:cs="Calibri"/>
        </w:rPr>
        <w:t xml:space="preserve"> do </w:t>
      </w:r>
      <w:r w:rsidR="00B23B24">
        <w:rPr>
          <w:rFonts w:eastAsia="Times New Roman" w:cs="Calibri"/>
        </w:rPr>
        <w:t>prosince</w:t>
      </w:r>
      <w:r w:rsidR="00794A0D" w:rsidRPr="004E1125">
        <w:rPr>
          <w:rFonts w:eastAsia="Times New Roman" w:cs="Calibri"/>
        </w:rPr>
        <w:t xml:space="preserve"> 20</w:t>
      </w:r>
      <w:r w:rsidR="00476F70">
        <w:rPr>
          <w:rFonts w:eastAsia="Times New Roman" w:cs="Calibri"/>
        </w:rPr>
        <w:t>22</w:t>
      </w:r>
      <w:r w:rsidRPr="004E1125">
        <w:t>.</w:t>
      </w:r>
    </w:p>
    <w:p w14:paraId="75EC2997" w14:textId="2402F9A8" w:rsidR="00F00462" w:rsidRPr="004E1125" w:rsidRDefault="0018665A" w:rsidP="00F5130C">
      <w:pPr>
        <w:pStyle w:val="Text"/>
        <w:spacing w:before="0" w:after="120"/>
      </w:pPr>
      <w:r w:rsidRPr="004E1125">
        <w:t>Kontrolovaným obdobím byly roky 20</w:t>
      </w:r>
      <w:r w:rsidR="00FE59B4">
        <w:t>20</w:t>
      </w:r>
      <w:r w:rsidRPr="004E1125">
        <w:t xml:space="preserve"> až 20</w:t>
      </w:r>
      <w:r w:rsidR="00F84677" w:rsidRPr="004E1125">
        <w:t>2</w:t>
      </w:r>
      <w:r w:rsidR="00FE59B4">
        <w:t>2</w:t>
      </w:r>
      <w:r w:rsidRPr="004E1125">
        <w:t>, v případě věcných souvislostí i</w:t>
      </w:r>
      <w:r w:rsidR="000A7974">
        <w:t xml:space="preserve"> </w:t>
      </w:r>
      <w:r w:rsidRPr="004E1125">
        <w:t>období předcházející a následující.</w:t>
      </w:r>
    </w:p>
    <w:p w14:paraId="000469D0" w14:textId="77777777" w:rsidR="00C42CE5" w:rsidRPr="004E1125" w:rsidRDefault="00C42CE5" w:rsidP="00F5130C"/>
    <w:p w14:paraId="445C1007" w14:textId="77777777" w:rsidR="005B06AF" w:rsidRPr="004E1125" w:rsidRDefault="0018665A" w:rsidP="007C567F">
      <w:pPr>
        <w:pStyle w:val="Text"/>
        <w:spacing w:before="0"/>
      </w:pPr>
      <w:r w:rsidRPr="004E1125">
        <w:rPr>
          <w:b/>
        </w:rPr>
        <w:t>Kontrolované osoby:</w:t>
      </w:r>
      <w:r w:rsidRPr="004E1125">
        <w:cr/>
      </w:r>
      <w:r w:rsidR="00651F80" w:rsidRPr="004E1125">
        <w:t xml:space="preserve">Ministerstvo </w:t>
      </w:r>
      <w:r w:rsidR="0055381F" w:rsidRPr="004E1125">
        <w:t xml:space="preserve">financí </w:t>
      </w:r>
      <w:r w:rsidR="00651F80" w:rsidRPr="004E1125">
        <w:t>(dále také „M</w:t>
      </w:r>
      <w:r w:rsidR="0055381F" w:rsidRPr="004E1125">
        <w:t>F</w:t>
      </w:r>
      <w:r w:rsidR="00651F80" w:rsidRPr="004E1125">
        <w:t>“)</w:t>
      </w:r>
      <w:r w:rsidR="00EE70A5" w:rsidRPr="004E1125">
        <w:t>;</w:t>
      </w:r>
      <w:r w:rsidR="0055381F" w:rsidRPr="004E1125">
        <w:t xml:space="preserve"> </w:t>
      </w:r>
    </w:p>
    <w:p w14:paraId="1ADFB09E" w14:textId="77777777" w:rsidR="005B06AF" w:rsidRPr="004E1125" w:rsidRDefault="0018665A" w:rsidP="007C567F">
      <w:pPr>
        <w:pStyle w:val="Text"/>
        <w:spacing w:before="0"/>
      </w:pPr>
      <w:r w:rsidRPr="004E1125">
        <w:t>Generální finanční ředitelství</w:t>
      </w:r>
      <w:r w:rsidR="002A77FC">
        <w:t>, Praha</w:t>
      </w:r>
      <w:r w:rsidRPr="004E1125">
        <w:t xml:space="preserve"> (dále také „GFŘ“)</w:t>
      </w:r>
      <w:r w:rsidR="000F5A02" w:rsidRPr="004E1125">
        <w:t>;</w:t>
      </w:r>
      <w:r w:rsidRPr="004E1125">
        <w:t xml:space="preserve"> </w:t>
      </w:r>
    </w:p>
    <w:p w14:paraId="12875719" w14:textId="77777777" w:rsidR="005B06AF" w:rsidRPr="004E1125" w:rsidRDefault="0018665A" w:rsidP="007C567F">
      <w:pPr>
        <w:pStyle w:val="Text"/>
        <w:spacing w:before="0"/>
      </w:pPr>
      <w:r w:rsidRPr="004E1125">
        <w:t xml:space="preserve">Finanční úřad pro </w:t>
      </w:r>
      <w:r w:rsidR="008E7C4E">
        <w:t>Jihočeský kraj</w:t>
      </w:r>
      <w:r w:rsidR="002A77FC">
        <w:t>, České Budějovice</w:t>
      </w:r>
      <w:r w:rsidR="008E7C4E">
        <w:t xml:space="preserve"> </w:t>
      </w:r>
      <w:r w:rsidRPr="004E1125">
        <w:t>(dále také „</w:t>
      </w:r>
      <w:r w:rsidR="00926545" w:rsidRPr="004E1125">
        <w:t xml:space="preserve">FÚ </w:t>
      </w:r>
      <w:r w:rsidR="008E7C4E">
        <w:t>JČK</w:t>
      </w:r>
      <w:r w:rsidR="00926545" w:rsidRPr="004E1125">
        <w:t>“)</w:t>
      </w:r>
      <w:r w:rsidR="000F5A02" w:rsidRPr="004E1125">
        <w:t>;</w:t>
      </w:r>
      <w:r w:rsidR="00926545" w:rsidRPr="004E1125">
        <w:t xml:space="preserve"> </w:t>
      </w:r>
    </w:p>
    <w:p w14:paraId="6D25084F" w14:textId="77777777" w:rsidR="00794A0D" w:rsidRDefault="0018665A" w:rsidP="007C567F">
      <w:pPr>
        <w:pStyle w:val="Text"/>
        <w:spacing w:before="0"/>
      </w:pPr>
      <w:r w:rsidRPr="004E1125">
        <w:t xml:space="preserve">Finanční úřad pro </w:t>
      </w:r>
      <w:r w:rsidR="008E7C4E">
        <w:t>Olomoucký</w:t>
      </w:r>
      <w:r w:rsidRPr="004E1125">
        <w:t xml:space="preserve"> kraj</w:t>
      </w:r>
      <w:r w:rsidR="002A77FC">
        <w:t>, Olomouc</w:t>
      </w:r>
      <w:r w:rsidRPr="004E1125">
        <w:t xml:space="preserve"> (dále také „FÚ </w:t>
      </w:r>
      <w:r w:rsidR="008E7C4E">
        <w:t>OLK</w:t>
      </w:r>
      <w:r w:rsidRPr="004E1125">
        <w:t>“)</w:t>
      </w:r>
      <w:r w:rsidR="008E7C4E" w:rsidRPr="004E1125">
        <w:t>;</w:t>
      </w:r>
    </w:p>
    <w:p w14:paraId="40BCC1AD" w14:textId="77777777" w:rsidR="008E7C4E" w:rsidRPr="003F7FA0" w:rsidRDefault="0018665A" w:rsidP="007C567F">
      <w:pPr>
        <w:pStyle w:val="Text"/>
        <w:spacing w:before="0"/>
        <w:rPr>
          <w:color w:val="000000"/>
        </w:rPr>
      </w:pPr>
      <w:r w:rsidRPr="004E1125">
        <w:t xml:space="preserve">Finanční úřad pro </w:t>
      </w:r>
      <w:r>
        <w:t>Plzeňský kraj</w:t>
      </w:r>
      <w:r w:rsidR="002A77FC">
        <w:t>, Plzeň</w:t>
      </w:r>
      <w:r w:rsidRPr="004E1125">
        <w:t xml:space="preserve"> (dále také „FÚ </w:t>
      </w:r>
      <w:r>
        <w:t>PLK</w:t>
      </w:r>
      <w:r w:rsidRPr="004E1125">
        <w:t>“)</w:t>
      </w:r>
      <w:r>
        <w:t>.</w:t>
      </w:r>
    </w:p>
    <w:bookmarkEnd w:id="1"/>
    <w:p w14:paraId="245ED0CF" w14:textId="77777777" w:rsidR="005354BE" w:rsidRPr="00D8596E" w:rsidRDefault="005354BE" w:rsidP="00651F80"/>
    <w:p w14:paraId="647D4933" w14:textId="5D3EDC05" w:rsidR="00F00462" w:rsidRPr="00E303AE" w:rsidRDefault="0018665A" w:rsidP="00F00462">
      <w:r w:rsidRPr="00B81E29">
        <w:rPr>
          <w:b/>
          <w:i/>
          <w:spacing w:val="40"/>
        </w:rPr>
        <w:t>Kolegium</w:t>
      </w:r>
      <w:r w:rsidRPr="00B81E29">
        <w:rPr>
          <w:b/>
          <w:i/>
        </w:rPr>
        <w:t xml:space="preserve">   </w:t>
      </w:r>
      <w:r w:rsidRPr="00E303AE">
        <w:rPr>
          <w:b/>
          <w:i/>
          <w:spacing w:val="40"/>
        </w:rPr>
        <w:t>NKÚ</w:t>
      </w:r>
      <w:r w:rsidRPr="00E303AE">
        <w:rPr>
          <w:b/>
          <w:i/>
        </w:rPr>
        <w:t xml:space="preserve">   </w:t>
      </w:r>
      <w:r w:rsidRPr="00E303AE">
        <w:t xml:space="preserve">na svém </w:t>
      </w:r>
      <w:r w:rsidR="00504761">
        <w:t>VII</w:t>
      </w:r>
      <w:r w:rsidR="00E303AE" w:rsidRPr="00E303AE">
        <w:t>.</w:t>
      </w:r>
      <w:r w:rsidR="00025363" w:rsidRPr="00E303AE">
        <w:t xml:space="preserve"> </w:t>
      </w:r>
      <w:r w:rsidRPr="00E303AE">
        <w:t xml:space="preserve">jednání, které se konalo dne </w:t>
      </w:r>
      <w:r w:rsidR="00361A8D">
        <w:t>24. dubna</w:t>
      </w:r>
      <w:r w:rsidR="00020ED4" w:rsidRPr="00E303AE">
        <w:t xml:space="preserve"> </w:t>
      </w:r>
      <w:r w:rsidR="00794A0D" w:rsidRPr="00E303AE">
        <w:t>202</w:t>
      </w:r>
      <w:r w:rsidR="009C19F8" w:rsidRPr="00E303AE">
        <w:t>3</w:t>
      </w:r>
      <w:r w:rsidRPr="00E303AE">
        <w:t>,</w:t>
      </w:r>
    </w:p>
    <w:p w14:paraId="356E059D" w14:textId="25582203" w:rsidR="00F00462" w:rsidRPr="00E303AE" w:rsidRDefault="0018665A" w:rsidP="00F00462">
      <w:r w:rsidRPr="00E303AE">
        <w:rPr>
          <w:b/>
          <w:i/>
          <w:spacing w:val="40"/>
        </w:rPr>
        <w:t>schválilo</w:t>
      </w:r>
      <w:r w:rsidRPr="00E303AE">
        <w:rPr>
          <w:b/>
          <w:i/>
        </w:rPr>
        <w:t xml:space="preserve">   </w:t>
      </w:r>
      <w:r w:rsidRPr="00E303AE">
        <w:t>usnesením č.</w:t>
      </w:r>
      <w:r w:rsidR="0073503F" w:rsidRPr="00E303AE">
        <w:t xml:space="preserve"> </w:t>
      </w:r>
      <w:r w:rsidR="008869F5">
        <w:t>9</w:t>
      </w:r>
      <w:r w:rsidR="0073503F" w:rsidRPr="00E303AE">
        <w:t>/</w:t>
      </w:r>
      <w:r w:rsidR="00504761">
        <w:t>VII</w:t>
      </w:r>
      <w:r w:rsidR="00794A0D" w:rsidRPr="00E303AE">
        <w:t>/202</w:t>
      </w:r>
      <w:r w:rsidR="009C19F8" w:rsidRPr="00E303AE">
        <w:t>3</w:t>
      </w:r>
    </w:p>
    <w:p w14:paraId="58DA3AF0" w14:textId="77777777" w:rsidR="00011546" w:rsidRDefault="0018665A" w:rsidP="00F00462">
      <w:pPr>
        <w:pStyle w:val="Text"/>
      </w:pPr>
      <w:r w:rsidRPr="00643BFC">
        <w:rPr>
          <w:b/>
          <w:i/>
          <w:spacing w:val="40"/>
        </w:rPr>
        <w:t>kontrolní</w:t>
      </w:r>
      <w:r w:rsidRPr="00643BFC">
        <w:rPr>
          <w:b/>
          <w:i/>
        </w:rPr>
        <w:t xml:space="preserve">   </w:t>
      </w:r>
      <w:r w:rsidRPr="00643BFC">
        <w:rPr>
          <w:b/>
          <w:i/>
          <w:spacing w:val="40"/>
        </w:rPr>
        <w:t>závěr</w:t>
      </w:r>
      <w:r w:rsidRPr="00643BFC">
        <w:t xml:space="preserve">   v tomto znění:</w:t>
      </w:r>
    </w:p>
    <w:p w14:paraId="47140066" w14:textId="77777777" w:rsidR="00730CC7" w:rsidRDefault="00730CC7">
      <w:pPr>
        <w:spacing w:after="160" w:line="259" w:lineRule="auto"/>
        <w:jc w:val="left"/>
        <w:rPr>
          <w:rFonts w:cstheme="minorHAnsi"/>
          <w:szCs w:val="24"/>
        </w:rPr>
      </w:pPr>
    </w:p>
    <w:p w14:paraId="1BD89F83" w14:textId="77777777" w:rsidR="000378EA" w:rsidRDefault="000378EA">
      <w:pPr>
        <w:spacing w:after="160" w:line="259" w:lineRule="auto"/>
        <w:jc w:val="left"/>
        <w:rPr>
          <w:rFonts w:cstheme="minorHAnsi"/>
          <w:szCs w:val="24"/>
        </w:rPr>
      </w:pPr>
      <w:r>
        <w:rPr>
          <w:rFonts w:cstheme="minorHAnsi"/>
          <w:szCs w:val="24"/>
        </w:rPr>
        <w:br w:type="page"/>
      </w:r>
    </w:p>
    <w:p w14:paraId="2F82033A" w14:textId="77777777" w:rsidR="000378EA" w:rsidRDefault="000378EA" w:rsidP="001F194B">
      <w:pPr>
        <w:jc w:val="center"/>
        <w:rPr>
          <w:rFonts w:cstheme="minorHAnsi"/>
          <w:sz w:val="28"/>
          <w:szCs w:val="28"/>
        </w:rPr>
      </w:pPr>
    </w:p>
    <w:p w14:paraId="4EE5BEAA" w14:textId="606C22DB" w:rsidR="001F194B" w:rsidRPr="009E0F99" w:rsidRDefault="001F194B" w:rsidP="001F194B">
      <w:pPr>
        <w:jc w:val="center"/>
        <w:rPr>
          <w:rFonts w:cstheme="minorHAnsi"/>
          <w:b/>
          <w:sz w:val="28"/>
          <w:szCs w:val="28"/>
        </w:rPr>
      </w:pPr>
      <w:r w:rsidRPr="009E0F99">
        <w:rPr>
          <w:rFonts w:cstheme="minorHAnsi"/>
          <w:b/>
          <w:sz w:val="28"/>
          <w:szCs w:val="28"/>
        </w:rPr>
        <w:t>Peněžní prostředky určené na kompenzační bonus a jeho správu</w:t>
      </w:r>
    </w:p>
    <w:p w14:paraId="5ED05F71" w14:textId="77777777" w:rsidR="001F194B" w:rsidRDefault="001F194B" w:rsidP="001F194B">
      <w:pPr>
        <w:jc w:val="center"/>
        <w:rPr>
          <w:rFonts w:cstheme="minorHAnsi"/>
          <w:b/>
          <w:sz w:val="28"/>
          <w:szCs w:val="28"/>
        </w:rPr>
      </w:pPr>
    </w:p>
    <w:p w14:paraId="7E93E9F7" w14:textId="77777777" w:rsidR="00094864" w:rsidRPr="00024BF4" w:rsidRDefault="00094864" w:rsidP="00094864">
      <w:pPr>
        <w:tabs>
          <w:tab w:val="left" w:pos="1115"/>
        </w:tabs>
        <w:ind w:left="1416" w:hanging="1416"/>
        <w:rPr>
          <w:b/>
          <w:noProof/>
          <w:sz w:val="22"/>
          <w:lang w:eastAsia="cs-CZ"/>
        </w:rPr>
      </w:pPr>
    </w:p>
    <w:p w14:paraId="0B83935B" w14:textId="7E23E323" w:rsidR="00094864" w:rsidRPr="00094864" w:rsidRDefault="00094864" w:rsidP="00094864">
      <w:pPr>
        <w:tabs>
          <w:tab w:val="left" w:pos="1115"/>
        </w:tabs>
        <w:ind w:left="1416" w:hanging="1416"/>
        <w:jc w:val="center"/>
        <w:rPr>
          <w:caps/>
          <w:szCs w:val="24"/>
        </w:rPr>
      </w:pPr>
      <w:r w:rsidRPr="00094864">
        <w:rPr>
          <w:b/>
          <w:noProof/>
          <w:szCs w:val="24"/>
          <w:lang w:eastAsia="cs-CZ"/>
        </w:rPr>
        <mc:AlternateContent>
          <mc:Choice Requires="wps">
            <w:drawing>
              <wp:anchor distT="0" distB="0" distL="114300" distR="114300" simplePos="0" relativeHeight="251667456" behindDoc="0" locked="0" layoutInCell="1" allowOverlap="1" wp14:anchorId="51B8CFD1" wp14:editId="3A0962E3">
                <wp:simplePos x="0" y="0"/>
                <wp:positionH relativeFrom="margin">
                  <wp:align>right</wp:align>
                </wp:positionH>
                <wp:positionV relativeFrom="paragraph">
                  <wp:posOffset>57863</wp:posOffset>
                </wp:positionV>
                <wp:extent cx="2305050" cy="0"/>
                <wp:effectExtent l="0" t="0" r="19050" b="19050"/>
                <wp:wrapNone/>
                <wp:docPr id="3" name="Přímá spojnice 3"/>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4060A2" id="Přímá spojnice 3" o:spid="_x0000_s1026" style="position:absolute;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30.3pt,4.55pt" to="311.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" strokecolor="black [3213]" strokeweight=".5pt">
                <v:stroke joinstyle="miter"/>
                <w10:wrap anchorx="margin"/>
              </v:line>
            </w:pict>
          </mc:Fallback>
        </mc:AlternateContent>
      </w:r>
      <w:r w:rsidRPr="00094864">
        <w:rPr>
          <w:b/>
          <w:noProof/>
          <w:szCs w:val="24"/>
          <w:lang w:eastAsia="cs-CZ"/>
        </w:rPr>
        <mc:AlternateContent>
          <mc:Choice Requires="wps">
            <w:drawing>
              <wp:anchor distT="0" distB="0" distL="114300" distR="114300" simplePos="0" relativeHeight="251666432" behindDoc="0" locked="0" layoutInCell="1" allowOverlap="1" wp14:anchorId="15236FC4" wp14:editId="0B8368C1">
                <wp:simplePos x="0" y="0"/>
                <wp:positionH relativeFrom="column">
                  <wp:posOffset>-29845</wp:posOffset>
                </wp:positionH>
                <wp:positionV relativeFrom="paragraph">
                  <wp:posOffset>73774</wp:posOffset>
                </wp:positionV>
                <wp:extent cx="2305050" cy="0"/>
                <wp:effectExtent l="0" t="0" r="19050" b="19050"/>
                <wp:wrapNone/>
                <wp:docPr id="5" name="Přímá spojnice 5"/>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8E4B1C" id="Přímá spojnice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5.8pt" to="179.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" strokecolor="black [3213]" strokeweight=".5pt">
                <v:stroke joinstyle="miter"/>
              </v:line>
            </w:pict>
          </mc:Fallback>
        </mc:AlternateContent>
      </w:r>
      <w:r>
        <w:rPr>
          <w:caps/>
          <w:szCs w:val="24"/>
        </w:rPr>
        <w:t>Základní fakta</w:t>
      </w:r>
    </w:p>
    <w:p w14:paraId="092C1E7A" w14:textId="13A3D9B6" w:rsidR="001F194B" w:rsidRDefault="001A593C" w:rsidP="001F194B">
      <w:pPr>
        <w:spacing w:after="0"/>
        <w:rPr>
          <w:sz w:val="28"/>
          <w:szCs w:val="28"/>
          <w:lang w:eastAsia="cs-CZ"/>
        </w:rPr>
      </w:pPr>
      <w:r w:rsidRPr="00214123">
        <w:rPr>
          <w:rFonts w:cstheme="minorHAnsi"/>
          <w:noProof/>
          <w:szCs w:val="24"/>
        </w:rPr>
        <mc:AlternateContent>
          <mc:Choice Requires="wps">
            <w:drawing>
              <wp:anchor distT="0" distB="0" distL="114300" distR="114300" simplePos="0" relativeHeight="251663360" behindDoc="0" locked="0" layoutInCell="1" allowOverlap="1" wp14:anchorId="18FC87E9" wp14:editId="4D8A3E84">
                <wp:simplePos x="0" y="0"/>
                <wp:positionH relativeFrom="margin">
                  <wp:posOffset>798195</wp:posOffset>
                </wp:positionH>
                <wp:positionV relativeFrom="paragraph">
                  <wp:posOffset>221615</wp:posOffset>
                </wp:positionV>
                <wp:extent cx="2168525" cy="1725930"/>
                <wp:effectExtent l="0" t="0" r="3175" b="7620"/>
                <wp:wrapTopAndBottom/>
                <wp:docPr id="4" name="Obdélník: se zakulacenými rohy 4"/>
                <wp:cNvGraphicFramePr/>
                <a:graphic xmlns:a="http://schemas.openxmlformats.org/drawingml/2006/main">
                  <a:graphicData uri="http://schemas.microsoft.com/office/word/2010/wordprocessingShape">
                    <wps:wsp>
                      <wps:cNvSpPr/>
                      <wps:spPr>
                        <a:xfrm>
                          <a:off x="0" y="0"/>
                          <a:ext cx="2168525" cy="1725930"/>
                        </a:xfrm>
                        <a:prstGeom prst="roundRect">
                          <a:avLst/>
                        </a:prstGeom>
                        <a:solidFill>
                          <a:srgbClr val="0045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A93E2C" w14:textId="77777777" w:rsidR="00A41D84" w:rsidRPr="006A486C" w:rsidRDefault="00A41D84" w:rsidP="001F194B">
                            <w:pPr>
                              <w:jc w:val="center"/>
                              <w:rPr>
                                <w:b/>
                                <w:sz w:val="40"/>
                                <w:szCs w:val="40"/>
                                <w:lang w:eastAsia="cs-CZ"/>
                              </w:rPr>
                            </w:pPr>
                            <w:r w:rsidRPr="006A486C">
                              <w:rPr>
                                <w:b/>
                                <w:sz w:val="40"/>
                                <w:szCs w:val="40"/>
                                <w:lang w:eastAsia="cs-CZ"/>
                              </w:rPr>
                              <w:t>2</w:t>
                            </w:r>
                            <w:r>
                              <w:rPr>
                                <w:b/>
                                <w:sz w:val="40"/>
                                <w:szCs w:val="40"/>
                                <w:lang w:eastAsia="cs-CZ"/>
                              </w:rPr>
                              <w:t> 943 562</w:t>
                            </w:r>
                          </w:p>
                          <w:p w14:paraId="41C2F3A1" w14:textId="77777777" w:rsidR="00A41D84" w:rsidRPr="009F6E43" w:rsidRDefault="00A41D84" w:rsidP="001F194B">
                            <w:pPr>
                              <w:jc w:val="center"/>
                              <w:rPr>
                                <w:b/>
                                <w:color w:val="FFFFFF" w:themeColor="background1"/>
                                <w:sz w:val="22"/>
                              </w:rPr>
                            </w:pPr>
                            <w:r w:rsidRPr="000B732A">
                              <w:rPr>
                                <w:sz w:val="28"/>
                                <w:szCs w:val="28"/>
                                <w:lang w:eastAsia="cs-CZ"/>
                              </w:rPr>
                              <w:t xml:space="preserve">Počet podaných žádostí </w:t>
                            </w:r>
                            <w:r>
                              <w:rPr>
                                <w:sz w:val="28"/>
                                <w:szCs w:val="28"/>
                                <w:lang w:eastAsia="cs-CZ"/>
                              </w:rPr>
                              <w:br/>
                            </w:r>
                            <w:r w:rsidRPr="000B732A">
                              <w:rPr>
                                <w:sz w:val="28"/>
                                <w:szCs w:val="28"/>
                                <w:lang w:eastAsia="cs-CZ"/>
                              </w:rPr>
                              <w:t xml:space="preserve">o kompenzační bonus v letech </w:t>
                            </w:r>
                            <w:r>
                              <w:rPr>
                                <w:sz w:val="28"/>
                                <w:szCs w:val="28"/>
                                <w:lang w:eastAsia="cs-CZ"/>
                              </w:rPr>
                              <w:br/>
                            </w:r>
                            <w:r w:rsidRPr="000B732A">
                              <w:rPr>
                                <w:sz w:val="28"/>
                                <w:szCs w:val="28"/>
                                <w:lang w:eastAsia="cs-CZ"/>
                              </w:rPr>
                              <w:t>2020–2022</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C87E9" id="Obdélník: se zakulacenými rohy 4" o:spid="_x0000_s1026" style="position:absolute;left:0;text-align:left;margin-left:62.85pt;margin-top:17.45pt;width:170.75pt;height:135.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" fillcolor="#004595" stroked="f" strokeweight="1pt">
                <v:stroke joinstyle="miter"/>
                <v:textbox>
                  <w:txbxContent>
                    <w:p w14:paraId="52A93E2C" w14:textId="77777777" w:rsidR="00A41D84" w:rsidRPr="006A486C" w:rsidRDefault="00A41D84" w:rsidP="001F194B">
                      <w:pPr>
                        <w:jc w:val="center"/>
                        <w:rPr>
                          <w:b/>
                          <w:sz w:val="40"/>
                          <w:szCs w:val="40"/>
                          <w:lang w:eastAsia="cs-CZ"/>
                        </w:rPr>
                      </w:pPr>
                      <w:r w:rsidRPr="006A486C">
                        <w:rPr>
                          <w:b/>
                          <w:sz w:val="40"/>
                          <w:szCs w:val="40"/>
                          <w:lang w:eastAsia="cs-CZ"/>
                        </w:rPr>
                        <w:t>2</w:t>
                      </w:r>
                      <w:r>
                        <w:rPr>
                          <w:b/>
                          <w:sz w:val="40"/>
                          <w:szCs w:val="40"/>
                          <w:lang w:eastAsia="cs-CZ"/>
                        </w:rPr>
                        <w:t> 943 562</w:t>
                      </w:r>
                    </w:p>
                    <w:p w14:paraId="41C2F3A1" w14:textId="77777777" w:rsidR="00A41D84" w:rsidRPr="009F6E43" w:rsidRDefault="00A41D84" w:rsidP="001F194B">
                      <w:pPr>
                        <w:jc w:val="center"/>
                        <w:rPr>
                          <w:b/>
                          <w:color w:val="FFFFFF" w:themeColor="background1"/>
                          <w:sz w:val="22"/>
                        </w:rPr>
                      </w:pPr>
                      <w:r w:rsidRPr="000B732A">
                        <w:rPr>
                          <w:sz w:val="28"/>
                          <w:szCs w:val="28"/>
                          <w:lang w:eastAsia="cs-CZ"/>
                        </w:rPr>
                        <w:t xml:space="preserve">Počet podaných žádostí </w:t>
                      </w:r>
                      <w:r>
                        <w:rPr>
                          <w:sz w:val="28"/>
                          <w:szCs w:val="28"/>
                          <w:lang w:eastAsia="cs-CZ"/>
                        </w:rPr>
                        <w:br/>
                      </w:r>
                      <w:r w:rsidRPr="000B732A">
                        <w:rPr>
                          <w:sz w:val="28"/>
                          <w:szCs w:val="28"/>
                          <w:lang w:eastAsia="cs-CZ"/>
                        </w:rPr>
                        <w:t xml:space="preserve">o kompenzační bonus v letech </w:t>
                      </w:r>
                      <w:r>
                        <w:rPr>
                          <w:sz w:val="28"/>
                          <w:szCs w:val="28"/>
                          <w:lang w:eastAsia="cs-CZ"/>
                        </w:rPr>
                        <w:br/>
                      </w:r>
                      <w:r w:rsidRPr="000B732A">
                        <w:rPr>
                          <w:sz w:val="28"/>
                          <w:szCs w:val="28"/>
                          <w:lang w:eastAsia="cs-CZ"/>
                        </w:rPr>
                        <w:t>2020–2022</w:t>
                      </w:r>
                    </w:p>
                  </w:txbxContent>
                </v:textbox>
                <w10:wrap type="topAndBottom" anchorx="margin"/>
              </v:roundrect>
            </w:pict>
          </mc:Fallback>
        </mc:AlternateContent>
      </w:r>
      <w:r w:rsidR="001F194B" w:rsidRPr="00214123">
        <w:rPr>
          <w:rFonts w:cstheme="minorHAnsi"/>
          <w:noProof/>
          <w:szCs w:val="24"/>
        </w:rPr>
        <mc:AlternateContent>
          <mc:Choice Requires="wps">
            <w:drawing>
              <wp:anchor distT="0" distB="0" distL="114300" distR="114300" simplePos="0" relativeHeight="251664384" behindDoc="0" locked="0" layoutInCell="1" allowOverlap="1" wp14:anchorId="64F56809" wp14:editId="3808116E">
                <wp:simplePos x="0" y="0"/>
                <wp:positionH relativeFrom="margin">
                  <wp:posOffset>3295650</wp:posOffset>
                </wp:positionH>
                <wp:positionV relativeFrom="paragraph">
                  <wp:posOffset>221615</wp:posOffset>
                </wp:positionV>
                <wp:extent cx="2156460" cy="1725930"/>
                <wp:effectExtent l="0" t="0" r="0" b="7620"/>
                <wp:wrapTopAndBottom/>
                <wp:docPr id="1" name="Obdélník: se zakulacenými rohy 1"/>
                <wp:cNvGraphicFramePr/>
                <a:graphic xmlns:a="http://schemas.openxmlformats.org/drawingml/2006/main">
                  <a:graphicData uri="http://schemas.microsoft.com/office/word/2010/wordprocessingShape">
                    <wps:wsp>
                      <wps:cNvSpPr/>
                      <wps:spPr>
                        <a:xfrm>
                          <a:off x="0" y="0"/>
                          <a:ext cx="2156460" cy="1725930"/>
                        </a:xfrm>
                        <a:prstGeom prst="roundRect">
                          <a:avLst/>
                        </a:prstGeom>
                        <a:solidFill>
                          <a:srgbClr val="0045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4489E2" w14:textId="77777777" w:rsidR="00A41D84" w:rsidRPr="006A486C" w:rsidRDefault="00A41D84" w:rsidP="001F194B">
                            <w:pPr>
                              <w:jc w:val="center"/>
                              <w:rPr>
                                <w:b/>
                                <w:sz w:val="40"/>
                                <w:szCs w:val="40"/>
                                <w:lang w:eastAsia="cs-CZ"/>
                              </w:rPr>
                            </w:pPr>
                            <w:r w:rsidRPr="006A486C">
                              <w:rPr>
                                <w:b/>
                                <w:sz w:val="40"/>
                                <w:szCs w:val="40"/>
                                <w:lang w:eastAsia="cs-CZ"/>
                              </w:rPr>
                              <w:t>48,3 mld. Kč</w:t>
                            </w:r>
                          </w:p>
                          <w:p w14:paraId="676A76B8" w14:textId="0FE3C4EE" w:rsidR="00A41D84" w:rsidRPr="009F6E43" w:rsidRDefault="00A41D84" w:rsidP="001F194B">
                            <w:pPr>
                              <w:jc w:val="center"/>
                              <w:rPr>
                                <w:b/>
                                <w:color w:val="FFFFFF" w:themeColor="background1"/>
                                <w:sz w:val="22"/>
                              </w:rPr>
                            </w:pPr>
                            <w:r>
                              <w:rPr>
                                <w:sz w:val="28"/>
                                <w:szCs w:val="28"/>
                                <w:lang w:eastAsia="cs-CZ"/>
                              </w:rPr>
                              <w:t>Celková výše v</w:t>
                            </w:r>
                            <w:r w:rsidRPr="000B732A">
                              <w:rPr>
                                <w:sz w:val="28"/>
                                <w:szCs w:val="28"/>
                                <w:lang w:eastAsia="cs-CZ"/>
                              </w:rPr>
                              <w:t>yplacen</w:t>
                            </w:r>
                            <w:r>
                              <w:rPr>
                                <w:sz w:val="28"/>
                                <w:szCs w:val="28"/>
                                <w:lang w:eastAsia="cs-CZ"/>
                              </w:rPr>
                              <w:t>ého</w:t>
                            </w:r>
                            <w:r w:rsidRPr="000B732A">
                              <w:rPr>
                                <w:sz w:val="28"/>
                                <w:szCs w:val="28"/>
                                <w:lang w:eastAsia="cs-CZ"/>
                              </w:rPr>
                              <w:t xml:space="preserve"> kompenzační</w:t>
                            </w:r>
                            <w:r>
                              <w:rPr>
                                <w:sz w:val="28"/>
                                <w:szCs w:val="28"/>
                                <w:lang w:eastAsia="cs-CZ"/>
                              </w:rPr>
                              <w:t>ho</w:t>
                            </w:r>
                            <w:r w:rsidRPr="000B732A">
                              <w:rPr>
                                <w:sz w:val="28"/>
                                <w:szCs w:val="28"/>
                                <w:lang w:eastAsia="cs-CZ"/>
                              </w:rPr>
                              <w:t xml:space="preserve"> bonus</w:t>
                            </w:r>
                            <w:r>
                              <w:rPr>
                                <w:sz w:val="28"/>
                                <w:szCs w:val="28"/>
                                <w:lang w:eastAsia="cs-CZ"/>
                              </w:rPr>
                              <w:t>u</w:t>
                            </w:r>
                            <w:r w:rsidRPr="000B732A">
                              <w:rPr>
                                <w:sz w:val="28"/>
                                <w:szCs w:val="28"/>
                                <w:lang w:eastAsia="cs-CZ"/>
                              </w:rPr>
                              <w:t xml:space="preserve"> v letech </w:t>
                            </w:r>
                            <w:r>
                              <w:rPr>
                                <w:sz w:val="28"/>
                                <w:szCs w:val="28"/>
                                <w:lang w:eastAsia="cs-CZ"/>
                              </w:rPr>
                              <w:br/>
                            </w:r>
                            <w:r w:rsidRPr="000B732A">
                              <w:rPr>
                                <w:sz w:val="28"/>
                                <w:szCs w:val="28"/>
                                <w:lang w:eastAsia="cs-CZ"/>
                              </w:rPr>
                              <w:t>2020–2022</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56809" id="Obdélník: se zakulacenými rohy 1" o:spid="_x0000_s1027" style="position:absolute;left:0;text-align:left;margin-left:259.5pt;margin-top:17.45pt;width:169.8pt;height:135.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" fillcolor="#004595" stroked="f" strokeweight="1pt">
                <v:stroke joinstyle="miter"/>
                <v:textbox>
                  <w:txbxContent>
                    <w:p w14:paraId="334489E2" w14:textId="77777777" w:rsidR="00A41D84" w:rsidRPr="006A486C" w:rsidRDefault="00A41D84" w:rsidP="001F194B">
                      <w:pPr>
                        <w:jc w:val="center"/>
                        <w:rPr>
                          <w:b/>
                          <w:sz w:val="40"/>
                          <w:szCs w:val="40"/>
                          <w:lang w:eastAsia="cs-CZ"/>
                        </w:rPr>
                      </w:pPr>
                      <w:r w:rsidRPr="006A486C">
                        <w:rPr>
                          <w:b/>
                          <w:sz w:val="40"/>
                          <w:szCs w:val="40"/>
                          <w:lang w:eastAsia="cs-CZ"/>
                        </w:rPr>
                        <w:t>48,3 mld. Kč</w:t>
                      </w:r>
                    </w:p>
                    <w:p w14:paraId="676A76B8" w14:textId="0FE3C4EE" w:rsidR="00A41D84" w:rsidRPr="009F6E43" w:rsidRDefault="00A41D84" w:rsidP="001F194B">
                      <w:pPr>
                        <w:jc w:val="center"/>
                        <w:rPr>
                          <w:b/>
                          <w:color w:val="FFFFFF" w:themeColor="background1"/>
                          <w:sz w:val="22"/>
                        </w:rPr>
                      </w:pPr>
                      <w:r>
                        <w:rPr>
                          <w:sz w:val="28"/>
                          <w:szCs w:val="28"/>
                          <w:lang w:eastAsia="cs-CZ"/>
                        </w:rPr>
                        <w:t>Celková výše v</w:t>
                      </w:r>
                      <w:r w:rsidRPr="000B732A">
                        <w:rPr>
                          <w:sz w:val="28"/>
                          <w:szCs w:val="28"/>
                          <w:lang w:eastAsia="cs-CZ"/>
                        </w:rPr>
                        <w:t>yplacen</w:t>
                      </w:r>
                      <w:r>
                        <w:rPr>
                          <w:sz w:val="28"/>
                          <w:szCs w:val="28"/>
                          <w:lang w:eastAsia="cs-CZ"/>
                        </w:rPr>
                        <w:t>ého</w:t>
                      </w:r>
                      <w:r w:rsidRPr="000B732A">
                        <w:rPr>
                          <w:sz w:val="28"/>
                          <w:szCs w:val="28"/>
                          <w:lang w:eastAsia="cs-CZ"/>
                        </w:rPr>
                        <w:t xml:space="preserve"> kompenzační</w:t>
                      </w:r>
                      <w:r>
                        <w:rPr>
                          <w:sz w:val="28"/>
                          <w:szCs w:val="28"/>
                          <w:lang w:eastAsia="cs-CZ"/>
                        </w:rPr>
                        <w:t>ho</w:t>
                      </w:r>
                      <w:r w:rsidRPr="000B732A">
                        <w:rPr>
                          <w:sz w:val="28"/>
                          <w:szCs w:val="28"/>
                          <w:lang w:eastAsia="cs-CZ"/>
                        </w:rPr>
                        <w:t xml:space="preserve"> bonus</w:t>
                      </w:r>
                      <w:r>
                        <w:rPr>
                          <w:sz w:val="28"/>
                          <w:szCs w:val="28"/>
                          <w:lang w:eastAsia="cs-CZ"/>
                        </w:rPr>
                        <w:t>u</w:t>
                      </w:r>
                      <w:r w:rsidRPr="000B732A">
                        <w:rPr>
                          <w:sz w:val="28"/>
                          <w:szCs w:val="28"/>
                          <w:lang w:eastAsia="cs-CZ"/>
                        </w:rPr>
                        <w:t xml:space="preserve"> v letech </w:t>
                      </w:r>
                      <w:r>
                        <w:rPr>
                          <w:sz w:val="28"/>
                          <w:szCs w:val="28"/>
                          <w:lang w:eastAsia="cs-CZ"/>
                        </w:rPr>
                        <w:br/>
                      </w:r>
                      <w:r w:rsidRPr="000B732A">
                        <w:rPr>
                          <w:sz w:val="28"/>
                          <w:szCs w:val="28"/>
                          <w:lang w:eastAsia="cs-CZ"/>
                        </w:rPr>
                        <w:t>2020–2022</w:t>
                      </w:r>
                    </w:p>
                  </w:txbxContent>
                </v:textbox>
                <w10:wrap type="topAndBottom" anchorx="margin"/>
              </v:roundrect>
            </w:pict>
          </mc:Fallback>
        </mc:AlternateContent>
      </w:r>
      <w:r w:rsidR="001F194B">
        <w:rPr>
          <w:sz w:val="28"/>
          <w:szCs w:val="28"/>
          <w:lang w:eastAsia="cs-CZ"/>
        </w:rPr>
        <w:tab/>
      </w:r>
    </w:p>
    <w:p w14:paraId="7C99F37A" w14:textId="77777777" w:rsidR="001F194B" w:rsidRDefault="001F194B" w:rsidP="001F194B">
      <w:pPr>
        <w:spacing w:after="0"/>
        <w:rPr>
          <w:sz w:val="28"/>
          <w:szCs w:val="28"/>
          <w:lang w:eastAsia="cs-CZ"/>
        </w:rPr>
      </w:pPr>
    </w:p>
    <w:p w14:paraId="391E8243" w14:textId="77777777" w:rsidR="001F194B" w:rsidRDefault="001F194B" w:rsidP="001F194B">
      <w:pPr>
        <w:spacing w:after="0"/>
        <w:jc w:val="center"/>
        <w:rPr>
          <w:b/>
          <w:sz w:val="28"/>
          <w:szCs w:val="28"/>
          <w:lang w:eastAsia="cs-CZ"/>
        </w:rPr>
      </w:pPr>
    </w:p>
    <w:p w14:paraId="3FFE1C92" w14:textId="4A030EAB" w:rsidR="00094864" w:rsidRPr="00094864" w:rsidRDefault="00094864" w:rsidP="00094864">
      <w:pPr>
        <w:tabs>
          <w:tab w:val="left" w:pos="1747"/>
          <w:tab w:val="center" w:pos="4536"/>
        </w:tabs>
        <w:jc w:val="center"/>
        <w:rPr>
          <w:caps/>
          <w:szCs w:val="24"/>
        </w:rPr>
      </w:pPr>
      <w:r w:rsidRPr="00094864">
        <w:rPr>
          <w:b/>
          <w:noProof/>
          <w:szCs w:val="24"/>
          <w:lang w:eastAsia="cs-CZ"/>
        </w:rPr>
        <mc:AlternateContent>
          <mc:Choice Requires="wps">
            <w:drawing>
              <wp:anchor distT="0" distB="0" distL="114300" distR="114300" simplePos="0" relativeHeight="251669504" behindDoc="0" locked="0" layoutInCell="1" allowOverlap="1" wp14:anchorId="6ED40A20" wp14:editId="26322FC3">
                <wp:simplePos x="0" y="0"/>
                <wp:positionH relativeFrom="margin">
                  <wp:posOffset>523</wp:posOffset>
                </wp:positionH>
                <wp:positionV relativeFrom="paragraph">
                  <wp:posOffset>78404</wp:posOffset>
                </wp:positionV>
                <wp:extent cx="2124635" cy="13447"/>
                <wp:effectExtent l="0" t="0" r="28575" b="24765"/>
                <wp:wrapNone/>
                <wp:docPr id="8" name="Přímá spojnice 8"/>
                <wp:cNvGraphicFramePr/>
                <a:graphic xmlns:a="http://schemas.openxmlformats.org/drawingml/2006/main">
                  <a:graphicData uri="http://schemas.microsoft.com/office/word/2010/wordprocessingShape">
                    <wps:wsp>
                      <wps:cNvCnPr/>
                      <wps:spPr>
                        <a:xfrm>
                          <a:off x="0" y="0"/>
                          <a:ext cx="2124635" cy="134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AD2E4" id="Přímá spojnice 8"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6.15pt" to="167.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" strokecolor="black [3213]" strokeweight=".5pt">
                <v:stroke joinstyle="miter"/>
                <w10:wrap anchorx="margin"/>
              </v:line>
            </w:pict>
          </mc:Fallback>
        </mc:AlternateContent>
      </w:r>
      <w:r w:rsidRPr="00094864">
        <w:rPr>
          <w:b/>
          <w:noProof/>
          <w:szCs w:val="24"/>
          <w:lang w:eastAsia="cs-CZ"/>
        </w:rPr>
        <mc:AlternateContent>
          <mc:Choice Requires="wps">
            <w:drawing>
              <wp:anchor distT="0" distB="0" distL="114300" distR="114300" simplePos="0" relativeHeight="251670528" behindDoc="0" locked="0" layoutInCell="1" allowOverlap="1" wp14:anchorId="129AE888" wp14:editId="271CBE90">
                <wp:simplePos x="0" y="0"/>
                <wp:positionH relativeFrom="margin">
                  <wp:posOffset>3658122</wp:posOffset>
                </wp:positionH>
                <wp:positionV relativeFrom="paragraph">
                  <wp:posOffset>91851</wp:posOffset>
                </wp:positionV>
                <wp:extent cx="2089897" cy="0"/>
                <wp:effectExtent l="0" t="0" r="0" b="0"/>
                <wp:wrapNone/>
                <wp:docPr id="7" name="Přímá spojnice 7"/>
                <wp:cNvGraphicFramePr/>
                <a:graphic xmlns:a="http://schemas.openxmlformats.org/drawingml/2006/main">
                  <a:graphicData uri="http://schemas.microsoft.com/office/word/2010/wordprocessingShape">
                    <wps:wsp>
                      <wps:cNvCnPr/>
                      <wps:spPr>
                        <a:xfrm>
                          <a:off x="0" y="0"/>
                          <a:ext cx="20898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24D9A4" id="Přímá spojnice 7" o:spid="_x0000_s1026"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88.05pt,7.25pt" to="452.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" strokecolor="black [3213]" strokeweight=".5pt">
                <v:stroke joinstyle="miter"/>
                <w10:wrap anchorx="margin"/>
              </v:line>
            </w:pict>
          </mc:Fallback>
        </mc:AlternateContent>
      </w:r>
      <w:r w:rsidRPr="00094864">
        <w:rPr>
          <w:caps/>
          <w:szCs w:val="24"/>
        </w:rPr>
        <w:t>zjištění</w:t>
      </w:r>
      <w:r>
        <w:rPr>
          <w:caps/>
          <w:szCs w:val="24"/>
        </w:rPr>
        <w:t xml:space="preserve"> z kontroly</w:t>
      </w:r>
    </w:p>
    <w:p w14:paraId="3319B42E" w14:textId="77777777" w:rsidR="001F194B" w:rsidRDefault="001F194B" w:rsidP="001F194B">
      <w:pPr>
        <w:rPr>
          <w:b/>
          <w:color w:val="FFFFFF" w:themeColor="background1"/>
          <w:sz w:val="22"/>
        </w:rPr>
      </w:pPr>
    </w:p>
    <w:p w14:paraId="7C22191B" w14:textId="44C61C4C" w:rsidR="001F194B" w:rsidRDefault="001F194B" w:rsidP="001F194B">
      <w:pPr>
        <w:ind w:left="1276" w:hanging="1276"/>
        <w:rPr>
          <w:rFonts w:cstheme="minorHAnsi"/>
          <w:sz w:val="28"/>
          <w:szCs w:val="28"/>
          <w:lang w:eastAsia="cs-CZ"/>
        </w:rPr>
      </w:pPr>
      <w:r w:rsidRPr="00883E45">
        <w:rPr>
          <w:rFonts w:cstheme="minorHAnsi"/>
          <w:b/>
          <w:color w:val="FF0000"/>
          <w:sz w:val="40"/>
          <w:szCs w:val="40"/>
          <w:lang w:eastAsia="cs-CZ"/>
        </w:rPr>
        <w:t xml:space="preserve">1 % </w:t>
      </w:r>
      <w:r w:rsidRPr="00883E45">
        <w:rPr>
          <w:rFonts w:cstheme="minorHAnsi"/>
          <w:b/>
          <w:color w:val="FF0000"/>
          <w:sz w:val="40"/>
          <w:szCs w:val="40"/>
          <w:lang w:eastAsia="cs-CZ"/>
        </w:rPr>
        <w:tab/>
      </w:r>
      <w:r w:rsidR="006D15E5">
        <w:rPr>
          <w:rFonts w:cstheme="minorHAnsi"/>
          <w:sz w:val="28"/>
          <w:szCs w:val="28"/>
          <w:lang w:eastAsia="cs-CZ"/>
        </w:rPr>
        <w:t>v</w:t>
      </w:r>
      <w:r w:rsidRPr="00883E45">
        <w:rPr>
          <w:rFonts w:cstheme="minorHAnsi"/>
          <w:sz w:val="28"/>
          <w:szCs w:val="28"/>
          <w:lang w:eastAsia="cs-CZ"/>
        </w:rPr>
        <w:t>ýdaje na</w:t>
      </w:r>
      <w:r w:rsidR="00C74DF2">
        <w:rPr>
          <w:rFonts w:cstheme="minorHAnsi"/>
          <w:sz w:val="28"/>
          <w:szCs w:val="28"/>
          <w:lang w:eastAsia="cs-CZ"/>
        </w:rPr>
        <w:t xml:space="preserve"> </w:t>
      </w:r>
      <w:r w:rsidRPr="00883E45">
        <w:rPr>
          <w:rFonts w:cstheme="minorHAnsi"/>
          <w:sz w:val="28"/>
          <w:szCs w:val="28"/>
          <w:lang w:eastAsia="cs-CZ"/>
        </w:rPr>
        <w:t>správu kompenzačního bonusu z celkově vynaložené částky na kompenzační bonus</w:t>
      </w:r>
      <w:r>
        <w:rPr>
          <w:rFonts w:cstheme="minorHAnsi"/>
          <w:sz w:val="28"/>
          <w:szCs w:val="28"/>
          <w:lang w:eastAsia="cs-CZ"/>
        </w:rPr>
        <w:t>, z toho činilo</w:t>
      </w:r>
    </w:p>
    <w:p w14:paraId="432A1D31" w14:textId="0F4B4E4D" w:rsidR="001F194B" w:rsidRPr="009C415C" w:rsidRDefault="001F194B" w:rsidP="001F194B">
      <w:pPr>
        <w:pStyle w:val="Odstavecseseznamem"/>
        <w:numPr>
          <w:ilvl w:val="0"/>
          <w:numId w:val="14"/>
        </w:numPr>
        <w:rPr>
          <w:rFonts w:cstheme="minorHAnsi"/>
          <w:color w:val="000000" w:themeColor="text1"/>
          <w:sz w:val="28"/>
          <w:szCs w:val="28"/>
          <w:lang w:eastAsia="cs-CZ"/>
        </w:rPr>
      </w:pPr>
      <w:r w:rsidRPr="00841055">
        <w:rPr>
          <w:rFonts w:cstheme="minorHAnsi"/>
          <w:b/>
          <w:color w:val="FF0000"/>
          <w:sz w:val="40"/>
          <w:szCs w:val="40"/>
          <w:lang w:eastAsia="cs-CZ"/>
        </w:rPr>
        <w:t xml:space="preserve">23 mil. Kč </w:t>
      </w:r>
      <w:r w:rsidRPr="00841055">
        <w:rPr>
          <w:rFonts w:cstheme="minorHAnsi"/>
          <w:sz w:val="28"/>
          <w:szCs w:val="28"/>
          <w:lang w:eastAsia="cs-CZ"/>
        </w:rPr>
        <w:t xml:space="preserve">na zpracování </w:t>
      </w:r>
      <w:r w:rsidR="008835D9">
        <w:rPr>
          <w:rFonts w:cstheme="minorHAnsi"/>
          <w:sz w:val="28"/>
          <w:szCs w:val="28"/>
          <w:lang w:eastAsia="cs-CZ"/>
        </w:rPr>
        <w:t xml:space="preserve">208 tisíc </w:t>
      </w:r>
      <w:r w:rsidRPr="00841055">
        <w:rPr>
          <w:rFonts w:cstheme="minorHAnsi"/>
          <w:sz w:val="28"/>
          <w:szCs w:val="28"/>
          <w:lang w:eastAsia="cs-CZ"/>
        </w:rPr>
        <w:t xml:space="preserve">duplicitních žádostí </w:t>
      </w:r>
      <w:r w:rsidR="0047361F">
        <w:rPr>
          <w:rFonts w:cstheme="minorHAnsi"/>
          <w:sz w:val="28"/>
          <w:szCs w:val="28"/>
          <w:lang w:eastAsia="cs-CZ"/>
        </w:rPr>
        <w:br/>
      </w:r>
      <w:r w:rsidRPr="00841055">
        <w:rPr>
          <w:rFonts w:cstheme="minorHAnsi"/>
          <w:sz w:val="28"/>
          <w:szCs w:val="28"/>
          <w:lang w:eastAsia="cs-CZ"/>
        </w:rPr>
        <w:t>o kompenzační bonus</w:t>
      </w:r>
    </w:p>
    <w:p w14:paraId="41AEA85C" w14:textId="77777777" w:rsidR="001F194B" w:rsidRPr="00883E45" w:rsidRDefault="001F194B" w:rsidP="001F194B">
      <w:pPr>
        <w:ind w:left="1276" w:hanging="1276"/>
        <w:rPr>
          <w:rFonts w:cstheme="minorHAnsi"/>
          <w:b/>
          <w:color w:val="FFFFFF" w:themeColor="background1"/>
          <w:sz w:val="22"/>
        </w:rPr>
      </w:pPr>
    </w:p>
    <w:p w14:paraId="647D96CE" w14:textId="77777777" w:rsidR="001F194B" w:rsidRPr="00883E45" w:rsidRDefault="001F194B" w:rsidP="001F194B">
      <w:pPr>
        <w:rPr>
          <w:rFonts w:cstheme="minorHAnsi"/>
          <w:color w:val="FF0000"/>
          <w:sz w:val="28"/>
          <w:szCs w:val="28"/>
        </w:rPr>
      </w:pPr>
    </w:p>
    <w:p w14:paraId="410F3E51" w14:textId="7F385DE8" w:rsidR="001F194B" w:rsidRDefault="001F194B" w:rsidP="001F194B">
      <w:pPr>
        <w:ind w:left="1276" w:hanging="1276"/>
        <w:rPr>
          <w:rFonts w:cstheme="minorHAnsi"/>
          <w:sz w:val="28"/>
          <w:szCs w:val="28"/>
          <w:lang w:eastAsia="cs-CZ"/>
        </w:rPr>
      </w:pPr>
      <w:r w:rsidRPr="00883E45">
        <w:rPr>
          <w:rFonts w:cstheme="minorHAnsi"/>
          <w:b/>
          <w:color w:val="FF0000"/>
          <w:sz w:val="40"/>
          <w:szCs w:val="40"/>
          <w:lang w:eastAsia="cs-CZ"/>
        </w:rPr>
        <w:t>2,</w:t>
      </w:r>
      <w:r>
        <w:rPr>
          <w:rFonts w:cstheme="minorHAnsi"/>
          <w:b/>
          <w:color w:val="FF0000"/>
          <w:sz w:val="40"/>
          <w:szCs w:val="40"/>
          <w:lang w:eastAsia="cs-CZ"/>
        </w:rPr>
        <w:t>5</w:t>
      </w:r>
      <w:r w:rsidRPr="00883E45">
        <w:rPr>
          <w:rFonts w:cstheme="minorHAnsi"/>
          <w:b/>
          <w:color w:val="FF0000"/>
          <w:sz w:val="40"/>
          <w:szCs w:val="40"/>
          <w:lang w:eastAsia="cs-CZ"/>
        </w:rPr>
        <w:t xml:space="preserve"> %</w:t>
      </w:r>
      <w:r w:rsidRPr="00883E45">
        <w:rPr>
          <w:rFonts w:cstheme="minorHAnsi"/>
          <w:b/>
          <w:color w:val="FF0000"/>
          <w:sz w:val="40"/>
          <w:szCs w:val="40"/>
          <w:lang w:eastAsia="cs-CZ"/>
        </w:rPr>
        <w:tab/>
      </w:r>
      <w:r w:rsidR="00C338ED">
        <w:rPr>
          <w:rFonts w:cstheme="minorHAnsi"/>
          <w:sz w:val="28"/>
          <w:szCs w:val="28"/>
          <w:lang w:eastAsia="cs-CZ"/>
        </w:rPr>
        <w:t xml:space="preserve">z celkem vyplacené částky </w:t>
      </w:r>
      <w:r w:rsidRPr="00883E45">
        <w:rPr>
          <w:rFonts w:cstheme="minorHAnsi"/>
          <w:sz w:val="28"/>
          <w:szCs w:val="28"/>
          <w:lang w:eastAsia="cs-CZ"/>
        </w:rPr>
        <w:t>kompenzační</w:t>
      </w:r>
      <w:r>
        <w:rPr>
          <w:rFonts w:cstheme="minorHAnsi"/>
          <w:sz w:val="28"/>
          <w:szCs w:val="28"/>
          <w:lang w:eastAsia="cs-CZ"/>
        </w:rPr>
        <w:t>ho</w:t>
      </w:r>
      <w:r w:rsidRPr="00883E45">
        <w:rPr>
          <w:rFonts w:cstheme="minorHAnsi"/>
          <w:sz w:val="28"/>
          <w:szCs w:val="28"/>
          <w:lang w:eastAsia="cs-CZ"/>
        </w:rPr>
        <w:t xml:space="preserve"> bonus</w:t>
      </w:r>
      <w:r>
        <w:rPr>
          <w:rFonts w:cstheme="minorHAnsi"/>
          <w:sz w:val="28"/>
          <w:szCs w:val="28"/>
          <w:lang w:eastAsia="cs-CZ"/>
        </w:rPr>
        <w:t>u</w:t>
      </w:r>
      <w:r w:rsidRPr="00883E45">
        <w:rPr>
          <w:rFonts w:cstheme="minorHAnsi"/>
          <w:sz w:val="28"/>
          <w:szCs w:val="28"/>
          <w:lang w:eastAsia="cs-CZ"/>
        </w:rPr>
        <w:t xml:space="preserve"> správci bonusu prověřili </w:t>
      </w:r>
      <w:r w:rsidR="009F64FD">
        <w:rPr>
          <w:rFonts w:cstheme="minorHAnsi"/>
          <w:sz w:val="28"/>
          <w:szCs w:val="28"/>
          <w:lang w:eastAsia="cs-CZ"/>
        </w:rPr>
        <w:t xml:space="preserve">do 31. 7. 2022 </w:t>
      </w:r>
      <w:r w:rsidRPr="00883E45">
        <w:rPr>
          <w:rFonts w:cstheme="minorHAnsi"/>
          <w:sz w:val="28"/>
          <w:szCs w:val="28"/>
          <w:lang w:eastAsia="cs-CZ"/>
        </w:rPr>
        <w:t>v rámci ex post kontrol</w:t>
      </w:r>
      <w:r>
        <w:rPr>
          <w:rFonts w:cstheme="minorHAnsi"/>
          <w:sz w:val="28"/>
          <w:szCs w:val="28"/>
          <w:lang w:eastAsia="cs-CZ"/>
        </w:rPr>
        <w:t>, na jejichž základě</w:t>
      </w:r>
    </w:p>
    <w:p w14:paraId="00D68F55" w14:textId="496CA95E" w:rsidR="001F194B" w:rsidRDefault="001F194B" w:rsidP="001F194B">
      <w:pPr>
        <w:pStyle w:val="Odstavecseseznamem"/>
        <w:numPr>
          <w:ilvl w:val="0"/>
          <w:numId w:val="14"/>
        </w:numPr>
        <w:rPr>
          <w:rFonts w:cstheme="minorHAnsi"/>
          <w:sz w:val="28"/>
          <w:szCs w:val="28"/>
          <w:lang w:eastAsia="cs-CZ"/>
        </w:rPr>
      </w:pPr>
      <w:r w:rsidRPr="00F229BC">
        <w:rPr>
          <w:rFonts w:cstheme="minorHAnsi"/>
          <w:b/>
          <w:color w:val="FF0000"/>
          <w:sz w:val="40"/>
          <w:szCs w:val="40"/>
          <w:lang w:eastAsia="cs-CZ"/>
        </w:rPr>
        <w:t>114</w:t>
      </w:r>
      <w:r w:rsidR="00C93400">
        <w:rPr>
          <w:rFonts w:cstheme="minorHAnsi"/>
          <w:b/>
          <w:color w:val="FF0000"/>
          <w:sz w:val="40"/>
          <w:szCs w:val="40"/>
          <w:lang w:eastAsia="cs-CZ"/>
        </w:rPr>
        <w:t> </w:t>
      </w:r>
      <w:r w:rsidRPr="00F229BC">
        <w:rPr>
          <w:rFonts w:cstheme="minorHAnsi"/>
          <w:b/>
          <w:color w:val="FF0000"/>
          <w:sz w:val="40"/>
          <w:szCs w:val="40"/>
          <w:lang w:eastAsia="cs-CZ"/>
        </w:rPr>
        <w:t>mil.</w:t>
      </w:r>
      <w:r w:rsidR="00C93400">
        <w:rPr>
          <w:rFonts w:cstheme="minorHAnsi"/>
          <w:b/>
          <w:color w:val="FF0000"/>
          <w:sz w:val="40"/>
          <w:szCs w:val="40"/>
          <w:lang w:eastAsia="cs-CZ"/>
        </w:rPr>
        <w:t> </w:t>
      </w:r>
      <w:r w:rsidRPr="00F229BC">
        <w:rPr>
          <w:rFonts w:cstheme="minorHAnsi"/>
          <w:b/>
          <w:color w:val="FF0000"/>
          <w:sz w:val="40"/>
          <w:szCs w:val="40"/>
          <w:lang w:eastAsia="cs-CZ"/>
        </w:rPr>
        <w:t>Kč</w:t>
      </w:r>
      <w:r w:rsidR="00C93400">
        <w:rPr>
          <w:rFonts w:cstheme="minorHAnsi"/>
          <w:b/>
          <w:color w:val="FF0000"/>
          <w:sz w:val="40"/>
          <w:szCs w:val="40"/>
          <w:lang w:eastAsia="cs-CZ"/>
        </w:rPr>
        <w:t xml:space="preserve"> </w:t>
      </w:r>
      <w:r>
        <w:rPr>
          <w:rFonts w:cstheme="minorHAnsi"/>
          <w:sz w:val="28"/>
          <w:szCs w:val="28"/>
          <w:lang w:eastAsia="cs-CZ"/>
        </w:rPr>
        <w:t xml:space="preserve">vrátili příjemci kompenzačního bonusu do státního rozpočtu </w:t>
      </w:r>
    </w:p>
    <w:p w14:paraId="7B2F69A9" w14:textId="698575D3" w:rsidR="001F194B" w:rsidRPr="00AF1B78" w:rsidRDefault="001F194B" w:rsidP="001F194B">
      <w:pPr>
        <w:pStyle w:val="Odstavecseseznamem"/>
        <w:numPr>
          <w:ilvl w:val="0"/>
          <w:numId w:val="14"/>
        </w:numPr>
        <w:rPr>
          <w:rFonts w:cstheme="minorHAnsi"/>
          <w:b/>
          <w:sz w:val="28"/>
          <w:szCs w:val="28"/>
        </w:rPr>
      </w:pPr>
      <w:r>
        <w:rPr>
          <w:rFonts w:cstheme="minorHAnsi"/>
          <w:b/>
          <w:color w:val="FF0000"/>
          <w:sz w:val="40"/>
          <w:szCs w:val="40"/>
          <w:lang w:eastAsia="cs-CZ"/>
        </w:rPr>
        <w:t xml:space="preserve">69 mil. Kč </w:t>
      </w:r>
      <w:r w:rsidRPr="00AF1B78">
        <w:rPr>
          <w:rFonts w:cstheme="minorHAnsi"/>
          <w:sz w:val="28"/>
          <w:szCs w:val="28"/>
          <w:lang w:eastAsia="cs-CZ"/>
        </w:rPr>
        <w:t xml:space="preserve">činila </w:t>
      </w:r>
      <w:r w:rsidR="000C2F18" w:rsidRPr="00AF1B78">
        <w:rPr>
          <w:rFonts w:cstheme="minorHAnsi"/>
          <w:sz w:val="28"/>
          <w:szCs w:val="28"/>
          <w:lang w:eastAsia="cs-CZ"/>
        </w:rPr>
        <w:t xml:space="preserve">celková výše </w:t>
      </w:r>
      <w:r w:rsidRPr="00AF1B78">
        <w:rPr>
          <w:rFonts w:cstheme="minorHAnsi"/>
          <w:sz w:val="28"/>
          <w:szCs w:val="28"/>
          <w:lang w:eastAsia="cs-CZ"/>
        </w:rPr>
        <w:t>částk</w:t>
      </w:r>
      <w:r w:rsidR="000C2F18" w:rsidRPr="00AF1B78">
        <w:rPr>
          <w:rFonts w:cstheme="minorHAnsi"/>
          <w:sz w:val="28"/>
          <w:szCs w:val="28"/>
          <w:lang w:eastAsia="cs-CZ"/>
        </w:rPr>
        <w:t>y, kterou Finanční správa ČR identifikovala jako možné zneužití kompenzačního bonusu</w:t>
      </w:r>
      <w:r w:rsidRPr="00AF1B78">
        <w:rPr>
          <w:rFonts w:cstheme="minorHAnsi"/>
          <w:sz w:val="28"/>
          <w:szCs w:val="28"/>
          <w:lang w:eastAsia="cs-CZ"/>
        </w:rPr>
        <w:t xml:space="preserve"> </w:t>
      </w:r>
    </w:p>
    <w:p w14:paraId="6F63A03A" w14:textId="77777777" w:rsidR="005B28D2" w:rsidRDefault="005B28D2">
      <w:pPr>
        <w:spacing w:after="160" w:line="259" w:lineRule="auto"/>
        <w:jc w:val="left"/>
      </w:pPr>
    </w:p>
    <w:p w14:paraId="793EE85A" w14:textId="2AED5F09" w:rsidR="00841055" w:rsidRDefault="00841055">
      <w:pPr>
        <w:spacing w:after="160" w:line="259" w:lineRule="auto"/>
        <w:jc w:val="left"/>
        <w:rPr>
          <w:rFonts w:eastAsia="Times New Roman" w:cs="Times New Roman"/>
          <w:b/>
          <w:kern w:val="36"/>
          <w:sz w:val="28"/>
          <w:szCs w:val="20"/>
          <w:lang w:eastAsia="cs-CZ"/>
        </w:rPr>
      </w:pPr>
      <w:r>
        <w:br w:type="page"/>
      </w:r>
    </w:p>
    <w:p w14:paraId="543B8AA4" w14:textId="25A9AC2C" w:rsidR="00A354ED" w:rsidRDefault="0018665A" w:rsidP="00A354ED">
      <w:pPr>
        <w:pStyle w:val="Nadpis1"/>
        <w:jc w:val="center"/>
      </w:pPr>
      <w:r w:rsidRPr="008124D7">
        <w:lastRenderedPageBreak/>
        <w:t>I.</w:t>
      </w:r>
      <w:r>
        <w:t xml:space="preserve"> </w:t>
      </w:r>
      <w:bookmarkStart w:id="3" w:name="_Hlk133253192"/>
      <w:r w:rsidRPr="008124D7">
        <w:t>Shrnutí</w:t>
      </w:r>
      <w:r w:rsidRPr="003D1C56">
        <w:t xml:space="preserve"> a vyhodnocení</w:t>
      </w:r>
      <w:bookmarkEnd w:id="3"/>
    </w:p>
    <w:p w14:paraId="177B7FE5" w14:textId="6C027894" w:rsidR="009A40E8" w:rsidRDefault="009A40E8" w:rsidP="00FC7904">
      <w:pPr>
        <w:pStyle w:val="Odstavecseseznamem"/>
        <w:spacing w:before="120"/>
        <w:ind w:left="0"/>
        <w:contextualSpacing w:val="0"/>
        <w:rPr>
          <w:rFonts w:cstheme="minorHAnsi"/>
          <w:lang w:eastAsia="cs-CZ"/>
        </w:rPr>
      </w:pPr>
    </w:p>
    <w:p w14:paraId="13BFF8D3" w14:textId="270ECC4F" w:rsidR="000F105B" w:rsidRDefault="000F105B" w:rsidP="002027DC">
      <w:pPr>
        <w:spacing w:before="120"/>
      </w:pPr>
      <w:r>
        <w:t xml:space="preserve">Kompenzačním bonusem (dále také „KB“ či „bonus“) se rozumí daňový bonus na kompenzaci některých hospodářských následků souvisejících s ohrožením zdraví v souvislosti se vznikem </w:t>
      </w:r>
      <w:r w:rsidR="004E1586">
        <w:br/>
      </w:r>
      <w:r>
        <w:t>a</w:t>
      </w:r>
      <w:r w:rsidR="004E1586">
        <w:t xml:space="preserve"> </w:t>
      </w:r>
      <w:r>
        <w:t xml:space="preserve">rozšířením onemocnění </w:t>
      </w:r>
      <w:r w:rsidR="00D01688">
        <w:t>covid</w:t>
      </w:r>
      <w:r>
        <w:t xml:space="preserve">-19 (nebo s krizovými, mimořádnými nebo ochrannými opatřeními přijatými z důvodu tohoto ohrožení). KB se spravuje jako daň ve smyslu zákona </w:t>
      </w:r>
      <w:r w:rsidR="000C2F18">
        <w:br/>
      </w:r>
      <w:r>
        <w:t>č. 280/2009 Sb., daňov</w:t>
      </w:r>
      <w:r w:rsidR="000C2F18">
        <w:t>ý</w:t>
      </w:r>
      <w:r>
        <w:t xml:space="preserve"> řád (dále jen „</w:t>
      </w:r>
      <w:r w:rsidR="006E1FC8">
        <w:t>daňový řád</w:t>
      </w:r>
      <w:r>
        <w:t>“)</w:t>
      </w:r>
      <w:r w:rsidR="00831942">
        <w:rPr>
          <w:rStyle w:val="Znakapoznpodarou"/>
          <w:rFonts w:cstheme="minorHAnsi"/>
          <w:lang w:eastAsia="cs-CZ"/>
        </w:rPr>
        <w:footnoteReference w:id="1"/>
      </w:r>
      <w:r w:rsidR="003C5925">
        <w:t>,</w:t>
      </w:r>
      <w:r>
        <w:t xml:space="preserve"> s tím, že je považován za vratku daně z</w:t>
      </w:r>
      <w:r w:rsidR="00504761">
        <w:t> </w:t>
      </w:r>
      <w:r>
        <w:t>příjmů fyzických osob ze závislé činnosti.</w:t>
      </w:r>
    </w:p>
    <w:p w14:paraId="68086B62" w14:textId="6629362F" w:rsidR="00524BEC" w:rsidRPr="00491E19" w:rsidRDefault="00004A5B" w:rsidP="00FC7904">
      <w:pPr>
        <w:pStyle w:val="Odstavecseseznamem"/>
        <w:spacing w:before="120"/>
        <w:ind w:left="0"/>
        <w:contextualSpacing w:val="0"/>
        <w:rPr>
          <w:rFonts w:cstheme="minorHAnsi"/>
        </w:rPr>
      </w:pPr>
      <w:r w:rsidRPr="002027DC">
        <w:rPr>
          <w:rFonts w:ascii="Calibri" w:eastAsia="Calibri" w:hAnsi="Calibri" w:cs="Calibri"/>
          <w:iCs/>
        </w:rPr>
        <w:t>Cílem opatření bylo zmírnit dopady související s</w:t>
      </w:r>
      <w:r w:rsidR="009F072A">
        <w:rPr>
          <w:rFonts w:ascii="Calibri" w:eastAsia="Calibri" w:hAnsi="Calibri" w:cs="Calibri"/>
          <w:iCs/>
        </w:rPr>
        <w:t xml:space="preserve"> </w:t>
      </w:r>
      <w:r w:rsidRPr="002027DC">
        <w:rPr>
          <w:rFonts w:ascii="Calibri" w:eastAsia="Calibri" w:hAnsi="Calibri" w:cs="Calibri"/>
          <w:iCs/>
        </w:rPr>
        <w:t>ohrožením zdraví v</w:t>
      </w:r>
      <w:r w:rsidR="009F072A">
        <w:rPr>
          <w:rFonts w:ascii="Calibri" w:eastAsia="Calibri" w:hAnsi="Calibri" w:cs="Calibri"/>
          <w:iCs/>
        </w:rPr>
        <w:t xml:space="preserve"> </w:t>
      </w:r>
      <w:r w:rsidRPr="002027DC">
        <w:rPr>
          <w:rFonts w:ascii="Calibri" w:eastAsia="Calibri" w:hAnsi="Calibri" w:cs="Calibri"/>
          <w:iCs/>
        </w:rPr>
        <w:t xml:space="preserve">souvislosti se vznikem </w:t>
      </w:r>
      <w:r w:rsidR="009F072A">
        <w:rPr>
          <w:rFonts w:ascii="Calibri" w:eastAsia="Calibri" w:hAnsi="Calibri" w:cs="Calibri"/>
          <w:iCs/>
        </w:rPr>
        <w:br/>
      </w:r>
      <w:r w:rsidRPr="002027DC">
        <w:rPr>
          <w:rFonts w:ascii="Calibri" w:eastAsia="Calibri" w:hAnsi="Calibri" w:cs="Calibri"/>
          <w:iCs/>
        </w:rPr>
        <w:t>a</w:t>
      </w:r>
      <w:r w:rsidR="009F072A">
        <w:rPr>
          <w:rFonts w:ascii="Calibri" w:eastAsia="Calibri" w:hAnsi="Calibri" w:cs="Calibri"/>
          <w:iCs/>
        </w:rPr>
        <w:t xml:space="preserve"> </w:t>
      </w:r>
      <w:r w:rsidRPr="002027DC">
        <w:rPr>
          <w:rFonts w:ascii="Calibri" w:eastAsia="Calibri" w:hAnsi="Calibri" w:cs="Calibri"/>
          <w:iCs/>
        </w:rPr>
        <w:t xml:space="preserve">rozšířením onemocnění </w:t>
      </w:r>
      <w:r w:rsidR="003C5925">
        <w:rPr>
          <w:rFonts w:ascii="Calibri" w:eastAsia="Calibri" w:hAnsi="Calibri" w:cs="Calibri"/>
          <w:iCs/>
        </w:rPr>
        <w:t>covid</w:t>
      </w:r>
      <w:r w:rsidRPr="002027DC">
        <w:rPr>
          <w:rFonts w:ascii="Calibri" w:eastAsia="Calibri" w:hAnsi="Calibri" w:cs="Calibri"/>
          <w:iCs/>
        </w:rPr>
        <w:t>-19 nebo s</w:t>
      </w:r>
      <w:r w:rsidR="009F072A">
        <w:rPr>
          <w:rFonts w:ascii="Calibri" w:eastAsia="Calibri" w:hAnsi="Calibri" w:cs="Calibri"/>
          <w:iCs/>
        </w:rPr>
        <w:t xml:space="preserve"> </w:t>
      </w:r>
      <w:r w:rsidRPr="002027DC">
        <w:rPr>
          <w:rFonts w:ascii="Calibri" w:eastAsia="Calibri" w:hAnsi="Calibri" w:cs="Calibri"/>
          <w:iCs/>
        </w:rPr>
        <w:t>krizovými, mimořádnými nebo ochrannými opatřeními přijatými z důvodu tohoto ohrožení a poskytnout těm, kteří byli těmito dopady zasaženi, podporu sloužící ke kompenzaci z tohoto plynoucích hospodářských následků.</w:t>
      </w:r>
      <w:r>
        <w:rPr>
          <w:rFonts w:ascii="Calibri" w:eastAsia="Calibri" w:hAnsi="Calibri" w:cs="Calibri"/>
          <w:i/>
          <w:iCs/>
        </w:rPr>
        <w:t xml:space="preserve"> </w:t>
      </w:r>
      <w:r w:rsidR="0018665A" w:rsidRPr="00524BEC">
        <w:rPr>
          <w:rFonts w:cstheme="minorHAnsi"/>
        </w:rPr>
        <w:t xml:space="preserve">Vstupním požadavkem pro </w:t>
      </w:r>
      <w:r w:rsidR="000A313F">
        <w:rPr>
          <w:rFonts w:cstheme="minorHAnsi"/>
        </w:rPr>
        <w:t>toto</w:t>
      </w:r>
      <w:r w:rsidR="0018665A" w:rsidRPr="00524BEC">
        <w:rPr>
          <w:rFonts w:cstheme="minorHAnsi"/>
        </w:rPr>
        <w:t xml:space="preserve"> opatření </w:t>
      </w:r>
      <w:r w:rsidR="000A313F">
        <w:rPr>
          <w:rFonts w:cstheme="minorHAnsi"/>
        </w:rPr>
        <w:t>byla</w:t>
      </w:r>
      <w:r w:rsidR="0018665A" w:rsidRPr="00524BEC">
        <w:rPr>
          <w:rFonts w:cstheme="minorHAnsi"/>
        </w:rPr>
        <w:t xml:space="preserve"> především jeho rychlost a snadná realizovatelnost</w:t>
      </w:r>
      <w:r>
        <w:rPr>
          <w:rFonts w:cstheme="minorHAnsi"/>
        </w:rPr>
        <w:t>.</w:t>
      </w:r>
      <w:r w:rsidR="0018665A" w:rsidRPr="00524BEC">
        <w:rPr>
          <w:rFonts w:cstheme="minorHAnsi"/>
        </w:rPr>
        <w:t xml:space="preserve"> </w:t>
      </w:r>
      <w:r w:rsidR="000A313F" w:rsidRPr="008E30CA">
        <w:rPr>
          <w:rFonts w:cstheme="minorHAnsi"/>
          <w:lang w:eastAsia="cs-CZ"/>
        </w:rPr>
        <w:t xml:space="preserve">Kompenzační bonus </w:t>
      </w:r>
      <w:r w:rsidR="000A494D">
        <w:rPr>
          <w:rFonts w:cstheme="minorHAnsi"/>
          <w:lang w:eastAsia="cs-CZ"/>
        </w:rPr>
        <w:t>byl</w:t>
      </w:r>
      <w:r w:rsidR="000A313F" w:rsidRPr="008E30CA">
        <w:rPr>
          <w:rFonts w:cstheme="minorHAnsi"/>
          <w:lang w:eastAsia="cs-CZ"/>
        </w:rPr>
        <w:t xml:space="preserve"> vyměř</w:t>
      </w:r>
      <w:r w:rsidR="000A313F">
        <w:rPr>
          <w:rFonts w:cstheme="minorHAnsi"/>
          <w:lang w:eastAsia="cs-CZ"/>
        </w:rPr>
        <w:t>ov</w:t>
      </w:r>
      <w:r w:rsidR="000A494D">
        <w:rPr>
          <w:rFonts w:cstheme="minorHAnsi"/>
          <w:lang w:eastAsia="cs-CZ"/>
        </w:rPr>
        <w:t>án</w:t>
      </w:r>
      <w:r w:rsidR="000A313F">
        <w:rPr>
          <w:rFonts w:cstheme="minorHAnsi"/>
          <w:lang w:eastAsia="cs-CZ"/>
        </w:rPr>
        <w:t xml:space="preserve"> a vypláce</w:t>
      </w:r>
      <w:r w:rsidR="000A494D">
        <w:rPr>
          <w:rFonts w:cstheme="minorHAnsi"/>
          <w:lang w:eastAsia="cs-CZ"/>
        </w:rPr>
        <w:t>n</w:t>
      </w:r>
      <w:r w:rsidR="000A313F" w:rsidRPr="008E30CA">
        <w:rPr>
          <w:rFonts w:cstheme="minorHAnsi"/>
          <w:lang w:eastAsia="cs-CZ"/>
        </w:rPr>
        <w:t xml:space="preserve"> na základě žádosti</w:t>
      </w:r>
      <w:r w:rsidR="00B2036C">
        <w:rPr>
          <w:rFonts w:cstheme="minorHAnsi"/>
          <w:lang w:eastAsia="cs-CZ"/>
        </w:rPr>
        <w:t xml:space="preserve">, jejíž součástí bylo mj. čestné prohlášení žadatele osvědčující splnění podmínek pro vznik nároku </w:t>
      </w:r>
      <w:r w:rsidR="000C7474">
        <w:rPr>
          <w:rFonts w:cstheme="minorHAnsi"/>
          <w:lang w:eastAsia="cs-CZ"/>
        </w:rPr>
        <w:br/>
      </w:r>
      <w:r w:rsidR="00B2036C">
        <w:rPr>
          <w:rFonts w:cstheme="minorHAnsi"/>
          <w:lang w:eastAsia="cs-CZ"/>
        </w:rPr>
        <w:t>na KB</w:t>
      </w:r>
      <w:r w:rsidR="000A313F">
        <w:rPr>
          <w:lang w:eastAsia="cs-CZ"/>
        </w:rPr>
        <w:t>.</w:t>
      </w:r>
    </w:p>
    <w:p w14:paraId="46545A1C" w14:textId="689BF0E1" w:rsidR="00524BEC" w:rsidRDefault="0018665A" w:rsidP="00524BEC">
      <w:pPr>
        <w:pStyle w:val="Odstavecseseznamem"/>
        <w:spacing w:before="120"/>
        <w:ind w:left="0"/>
        <w:contextualSpacing w:val="0"/>
      </w:pPr>
      <w:r w:rsidRPr="008E30CA">
        <w:rPr>
          <w:rFonts w:cstheme="minorHAnsi"/>
          <w:lang w:eastAsia="cs-CZ"/>
        </w:rPr>
        <w:t xml:space="preserve">Správcem </w:t>
      </w:r>
      <w:r w:rsidR="00BA53B9">
        <w:rPr>
          <w:rFonts w:cstheme="minorHAnsi"/>
          <w:lang w:eastAsia="cs-CZ"/>
        </w:rPr>
        <w:t xml:space="preserve">kompenzačního </w:t>
      </w:r>
      <w:r>
        <w:rPr>
          <w:rFonts w:cstheme="minorHAnsi"/>
          <w:lang w:eastAsia="cs-CZ"/>
        </w:rPr>
        <w:t xml:space="preserve">bonusu </w:t>
      </w:r>
      <w:r w:rsidR="007F739C">
        <w:rPr>
          <w:rFonts w:cstheme="minorHAnsi"/>
          <w:lang w:eastAsia="cs-CZ"/>
        </w:rPr>
        <w:t>byl</w:t>
      </w:r>
      <w:r w:rsidRPr="008E30CA">
        <w:rPr>
          <w:rFonts w:cstheme="minorHAnsi"/>
          <w:lang w:eastAsia="cs-CZ"/>
        </w:rPr>
        <w:t xml:space="preserve"> </w:t>
      </w:r>
      <w:r>
        <w:rPr>
          <w:rFonts w:cstheme="minorHAnsi"/>
          <w:lang w:eastAsia="cs-CZ"/>
        </w:rPr>
        <w:t xml:space="preserve">finanční úřad </w:t>
      </w:r>
      <w:r w:rsidRPr="00427C88">
        <w:rPr>
          <w:rFonts w:cstheme="minorHAnsi"/>
          <w:lang w:eastAsia="cs-CZ"/>
        </w:rPr>
        <w:t>místně</w:t>
      </w:r>
      <w:r w:rsidRPr="008E30CA">
        <w:rPr>
          <w:rFonts w:cstheme="minorHAnsi"/>
          <w:lang w:eastAsia="cs-CZ"/>
        </w:rPr>
        <w:t xml:space="preserve"> příslušný ke správě daně z</w:t>
      </w:r>
      <w:r w:rsidR="00D71D3E">
        <w:rPr>
          <w:rFonts w:cstheme="minorHAnsi"/>
          <w:lang w:eastAsia="cs-CZ"/>
        </w:rPr>
        <w:t> </w:t>
      </w:r>
      <w:r w:rsidRPr="008E30CA">
        <w:rPr>
          <w:rFonts w:cstheme="minorHAnsi"/>
          <w:lang w:eastAsia="cs-CZ"/>
        </w:rPr>
        <w:t>příjmů daňového subjektu, který žádos</w:t>
      </w:r>
      <w:r w:rsidRPr="00EF5551">
        <w:rPr>
          <w:rFonts w:cstheme="minorHAnsi"/>
          <w:lang w:eastAsia="cs-CZ"/>
        </w:rPr>
        <w:t xml:space="preserve">t o </w:t>
      </w:r>
      <w:r w:rsidR="0032426D" w:rsidRPr="00EF5551">
        <w:rPr>
          <w:rFonts w:cstheme="minorHAnsi"/>
          <w:lang w:eastAsia="cs-CZ"/>
        </w:rPr>
        <w:t>KB</w:t>
      </w:r>
      <w:r w:rsidRPr="00EF5551">
        <w:rPr>
          <w:rFonts w:cstheme="minorHAnsi"/>
          <w:lang w:eastAsia="cs-CZ"/>
        </w:rPr>
        <w:t xml:space="preserve"> podal.</w:t>
      </w:r>
      <w:r w:rsidR="00004A5B" w:rsidRPr="00EF5551">
        <w:rPr>
          <w:rFonts w:cstheme="minorHAnsi"/>
          <w:lang w:eastAsia="cs-CZ"/>
        </w:rPr>
        <w:t xml:space="preserve"> </w:t>
      </w:r>
      <w:r w:rsidR="00D824BC">
        <w:rPr>
          <w:rFonts w:cstheme="minorHAnsi"/>
          <w:lang w:eastAsia="cs-CZ"/>
        </w:rPr>
        <w:t>V</w:t>
      </w:r>
      <w:r w:rsidR="00D71D3E">
        <w:rPr>
          <w:rFonts w:cstheme="minorHAnsi"/>
          <w:lang w:eastAsia="cs-CZ"/>
        </w:rPr>
        <w:t> </w:t>
      </w:r>
      <w:r w:rsidR="00D824BC">
        <w:rPr>
          <w:rFonts w:cstheme="minorHAnsi"/>
          <w:lang w:eastAsia="cs-CZ"/>
        </w:rPr>
        <w:t xml:space="preserve">letech 2020–2022 </w:t>
      </w:r>
      <w:r w:rsidR="00F2709E">
        <w:rPr>
          <w:rFonts w:cstheme="minorHAnsi"/>
          <w:lang w:eastAsia="cs-CZ"/>
        </w:rPr>
        <w:t>s</w:t>
      </w:r>
      <w:r w:rsidR="003E2F93">
        <w:rPr>
          <w:rFonts w:cstheme="minorHAnsi"/>
          <w:lang w:eastAsia="cs-CZ"/>
        </w:rPr>
        <w:t>právci daně</w:t>
      </w:r>
      <w:r w:rsidR="00D824BC">
        <w:rPr>
          <w:rFonts w:cstheme="minorHAnsi"/>
          <w:lang w:eastAsia="cs-CZ"/>
        </w:rPr>
        <w:t xml:space="preserve"> vyplatil</w:t>
      </w:r>
      <w:r w:rsidR="00ED59F2">
        <w:rPr>
          <w:rFonts w:cstheme="minorHAnsi"/>
          <w:lang w:eastAsia="cs-CZ"/>
        </w:rPr>
        <w:t>i</w:t>
      </w:r>
      <w:r w:rsidR="00D824BC">
        <w:rPr>
          <w:rFonts w:cstheme="minorHAnsi"/>
          <w:lang w:eastAsia="cs-CZ"/>
        </w:rPr>
        <w:t xml:space="preserve"> </w:t>
      </w:r>
      <w:r w:rsidR="000A494D">
        <w:rPr>
          <w:rFonts w:cstheme="minorHAnsi"/>
          <w:lang w:eastAsia="cs-CZ"/>
        </w:rPr>
        <w:t xml:space="preserve">na kompenzační bonus </w:t>
      </w:r>
      <w:r w:rsidR="00D824BC">
        <w:rPr>
          <w:rFonts w:cstheme="minorHAnsi"/>
          <w:lang w:eastAsia="cs-CZ"/>
        </w:rPr>
        <w:t>celkem 48,3 mld. Kč.</w:t>
      </w:r>
      <w:r w:rsidR="004F0487">
        <w:t xml:space="preserve"> </w:t>
      </w:r>
    </w:p>
    <w:p w14:paraId="1BAF148C" w14:textId="492E443A" w:rsidR="00A11EC5" w:rsidRPr="00806C8B" w:rsidRDefault="00D4116E" w:rsidP="00BA53B9">
      <w:pPr>
        <w:pStyle w:val="Odstavecseseznamem"/>
        <w:spacing w:before="120"/>
        <w:ind w:left="0"/>
        <w:contextualSpacing w:val="0"/>
        <w:rPr>
          <w:rFonts w:ascii="Calibri" w:eastAsia="Calibri" w:hAnsi="Calibri" w:cs="Calibri"/>
          <w:b/>
        </w:rPr>
      </w:pPr>
      <w:r>
        <w:rPr>
          <w:rFonts w:ascii="Calibri" w:hAnsi="Calibri" w:cs="Calibri"/>
          <w:b/>
          <w:bCs/>
        </w:rPr>
        <w:t>NKÚ zjistil, že</w:t>
      </w:r>
      <w:r w:rsidR="00780A29">
        <w:rPr>
          <w:rFonts w:ascii="Calibri" w:hAnsi="Calibri" w:cs="Calibri"/>
          <w:b/>
          <w:bCs/>
        </w:rPr>
        <w:t xml:space="preserve"> podpora formou kompenzačního bonusu splnila cíl zmírn</w:t>
      </w:r>
      <w:r w:rsidR="00F2709E">
        <w:rPr>
          <w:rFonts w:ascii="Calibri" w:hAnsi="Calibri" w:cs="Calibri"/>
          <w:b/>
          <w:bCs/>
        </w:rPr>
        <w:t>it</w:t>
      </w:r>
      <w:r w:rsidR="00780A29">
        <w:rPr>
          <w:rFonts w:ascii="Calibri" w:hAnsi="Calibri" w:cs="Calibri"/>
          <w:b/>
          <w:bCs/>
        </w:rPr>
        <w:t xml:space="preserve"> dopad</w:t>
      </w:r>
      <w:r w:rsidR="00F2709E">
        <w:rPr>
          <w:rFonts w:ascii="Calibri" w:hAnsi="Calibri" w:cs="Calibri"/>
          <w:b/>
          <w:bCs/>
        </w:rPr>
        <w:t>y</w:t>
      </w:r>
      <w:r w:rsidR="00780A29">
        <w:rPr>
          <w:rFonts w:ascii="Calibri" w:hAnsi="Calibri" w:cs="Calibri"/>
          <w:b/>
          <w:bCs/>
        </w:rPr>
        <w:t xml:space="preserve"> opatření souvisejících s</w:t>
      </w:r>
      <w:r w:rsidR="004E1586">
        <w:rPr>
          <w:rFonts w:ascii="Calibri" w:hAnsi="Calibri" w:cs="Calibri"/>
          <w:b/>
          <w:bCs/>
        </w:rPr>
        <w:t xml:space="preserve"> </w:t>
      </w:r>
      <w:r w:rsidR="003E2F93">
        <w:rPr>
          <w:rFonts w:ascii="Calibri" w:hAnsi="Calibri" w:cs="Calibri"/>
          <w:b/>
          <w:bCs/>
        </w:rPr>
        <w:t xml:space="preserve">epidemií </w:t>
      </w:r>
      <w:r w:rsidR="003E2F93" w:rsidRPr="009E0F99">
        <w:rPr>
          <w:b/>
          <w:color w:val="000000"/>
        </w:rPr>
        <w:t>koronaviru SARS-CoV-2</w:t>
      </w:r>
      <w:r w:rsidR="00780A29" w:rsidRPr="009E0F99">
        <w:rPr>
          <w:rFonts w:ascii="Calibri" w:hAnsi="Calibri" w:cs="Calibri"/>
          <w:b/>
          <w:bCs/>
        </w:rPr>
        <w:t>.</w:t>
      </w:r>
      <w:r w:rsidR="00780A29">
        <w:rPr>
          <w:rFonts w:ascii="Calibri" w:hAnsi="Calibri" w:cs="Calibri"/>
          <w:b/>
          <w:bCs/>
        </w:rPr>
        <w:t xml:space="preserve"> </w:t>
      </w:r>
      <w:r w:rsidR="004C58E2">
        <w:rPr>
          <w:rFonts w:ascii="Calibri" w:hAnsi="Calibri" w:cs="Calibri"/>
          <w:b/>
          <w:bCs/>
        </w:rPr>
        <w:t xml:space="preserve">Existuje </w:t>
      </w:r>
      <w:r w:rsidR="00A11EC5">
        <w:rPr>
          <w:rFonts w:ascii="Calibri" w:hAnsi="Calibri" w:cs="Calibri"/>
          <w:b/>
          <w:bCs/>
        </w:rPr>
        <w:t xml:space="preserve">však </w:t>
      </w:r>
      <w:r w:rsidR="004C58E2">
        <w:rPr>
          <w:rFonts w:ascii="Calibri" w:hAnsi="Calibri" w:cs="Calibri"/>
          <w:b/>
          <w:bCs/>
        </w:rPr>
        <w:t>riziko, že některé subjekty zahájily svou podnikatelskou činnost s</w:t>
      </w:r>
      <w:r w:rsidR="00A743F5">
        <w:rPr>
          <w:rFonts w:ascii="Calibri" w:hAnsi="Calibri" w:cs="Calibri"/>
          <w:b/>
          <w:bCs/>
        </w:rPr>
        <w:t xml:space="preserve"> </w:t>
      </w:r>
      <w:r w:rsidR="004C58E2">
        <w:rPr>
          <w:rFonts w:ascii="Calibri" w:hAnsi="Calibri" w:cs="Calibri"/>
          <w:b/>
          <w:bCs/>
        </w:rPr>
        <w:t>prioritním cílem čerpat finanční prostředky kompenzační</w:t>
      </w:r>
      <w:r w:rsidR="00F2709E">
        <w:rPr>
          <w:rFonts w:ascii="Calibri" w:hAnsi="Calibri" w:cs="Calibri"/>
          <w:b/>
          <w:bCs/>
        </w:rPr>
        <w:t>ho</w:t>
      </w:r>
      <w:r w:rsidR="004C58E2">
        <w:rPr>
          <w:rFonts w:ascii="Calibri" w:hAnsi="Calibri" w:cs="Calibri"/>
          <w:b/>
          <w:bCs/>
        </w:rPr>
        <w:t xml:space="preserve"> bonus</w:t>
      </w:r>
      <w:r w:rsidR="00F2709E">
        <w:rPr>
          <w:rFonts w:ascii="Calibri" w:hAnsi="Calibri" w:cs="Calibri"/>
          <w:b/>
          <w:bCs/>
        </w:rPr>
        <w:t>u</w:t>
      </w:r>
      <w:r w:rsidR="00D62500" w:rsidRPr="00806C8B">
        <w:rPr>
          <w:rFonts w:ascii="Calibri" w:hAnsi="Calibri" w:cs="Calibri"/>
          <w:b/>
          <w:bCs/>
        </w:rPr>
        <w:t xml:space="preserve">, </w:t>
      </w:r>
      <w:r w:rsidR="00D62500" w:rsidRPr="00806C8B">
        <w:rPr>
          <w:rFonts w:ascii="Calibri" w:eastAsia="Calibri" w:hAnsi="Calibri" w:cs="Calibri"/>
          <w:b/>
        </w:rPr>
        <w:t xml:space="preserve">přičemž uvedené riziko NKÚ zjistil na základě analýzy dat </w:t>
      </w:r>
      <w:r w:rsidR="00F2709E">
        <w:rPr>
          <w:rFonts w:ascii="Calibri" w:eastAsia="Calibri" w:hAnsi="Calibri" w:cs="Calibri"/>
          <w:b/>
        </w:rPr>
        <w:t xml:space="preserve">získaných od </w:t>
      </w:r>
      <w:r w:rsidR="00D62500" w:rsidRPr="00806C8B">
        <w:rPr>
          <w:rFonts w:ascii="Calibri" w:eastAsia="Calibri" w:hAnsi="Calibri" w:cs="Calibri"/>
          <w:b/>
        </w:rPr>
        <w:t xml:space="preserve">GFŘ. </w:t>
      </w:r>
    </w:p>
    <w:p w14:paraId="7A1A1AA5" w14:textId="36DCA237" w:rsidR="001B6C44" w:rsidRPr="00276786" w:rsidRDefault="0018665A" w:rsidP="00FC7904">
      <w:pPr>
        <w:pStyle w:val="Odstavecseseznamem"/>
        <w:spacing w:before="120"/>
        <w:ind w:left="0"/>
        <w:contextualSpacing w:val="0"/>
        <w:rPr>
          <w:rFonts w:ascii="Calibri" w:hAnsi="Calibri" w:cs="Calibri"/>
          <w:b/>
          <w:bCs/>
        </w:rPr>
      </w:pPr>
      <w:r w:rsidRPr="00D4474C">
        <w:rPr>
          <w:rFonts w:ascii="Calibri" w:hAnsi="Calibri" w:cs="Calibri"/>
          <w:b/>
          <w:bCs/>
        </w:rPr>
        <w:t xml:space="preserve">Dostupnost </w:t>
      </w:r>
      <w:r w:rsidR="00D4474C">
        <w:rPr>
          <w:rFonts w:ascii="Calibri" w:hAnsi="Calibri" w:cs="Calibri"/>
          <w:b/>
          <w:bCs/>
        </w:rPr>
        <w:t xml:space="preserve">KB </w:t>
      </w:r>
      <w:r w:rsidRPr="00D4474C">
        <w:rPr>
          <w:rFonts w:ascii="Calibri" w:hAnsi="Calibri" w:cs="Calibri"/>
          <w:b/>
          <w:bCs/>
        </w:rPr>
        <w:t>a rychlé vyřízení žádostí</w:t>
      </w:r>
      <w:r>
        <w:rPr>
          <w:rFonts w:ascii="Calibri" w:hAnsi="Calibri" w:cs="Calibri"/>
          <w:b/>
          <w:bCs/>
        </w:rPr>
        <w:t xml:space="preserve"> o kompenzační bonus usnadnily žadatelům přístup k</w:t>
      </w:r>
      <w:r w:rsidR="00D71D3E">
        <w:rPr>
          <w:rFonts w:ascii="Calibri" w:hAnsi="Calibri" w:cs="Calibri"/>
          <w:b/>
          <w:bCs/>
        </w:rPr>
        <w:t> </w:t>
      </w:r>
      <w:r>
        <w:rPr>
          <w:rFonts w:ascii="Calibri" w:hAnsi="Calibri" w:cs="Calibri"/>
          <w:b/>
          <w:bCs/>
        </w:rPr>
        <w:t>peněžním prostředkům. Správa kompenzačního bonusu však byla administrativně náročná, neboť nedošlo k</w:t>
      </w:r>
      <w:r w:rsidR="004E1586">
        <w:rPr>
          <w:rFonts w:ascii="Calibri" w:hAnsi="Calibri" w:cs="Calibri"/>
          <w:b/>
          <w:bCs/>
        </w:rPr>
        <w:t xml:space="preserve"> </w:t>
      </w:r>
      <w:r>
        <w:rPr>
          <w:rFonts w:ascii="Calibri" w:hAnsi="Calibri" w:cs="Calibri"/>
          <w:b/>
          <w:bCs/>
        </w:rPr>
        <w:t>zavedení automati</w:t>
      </w:r>
      <w:r w:rsidR="00DC756B">
        <w:rPr>
          <w:rFonts w:ascii="Calibri" w:hAnsi="Calibri" w:cs="Calibri"/>
          <w:b/>
          <w:bCs/>
        </w:rPr>
        <w:t>zovaného</w:t>
      </w:r>
      <w:r>
        <w:rPr>
          <w:rFonts w:ascii="Calibri" w:hAnsi="Calibri" w:cs="Calibri"/>
          <w:b/>
          <w:bCs/>
        </w:rPr>
        <w:t xml:space="preserve"> zpracování žádostí o kompenzační bonus a</w:t>
      </w:r>
      <w:r w:rsidR="00504761">
        <w:rPr>
          <w:rFonts w:ascii="Calibri" w:hAnsi="Calibri" w:cs="Calibri"/>
          <w:b/>
          <w:bCs/>
        </w:rPr>
        <w:t> </w:t>
      </w:r>
      <w:r>
        <w:rPr>
          <w:rFonts w:ascii="Calibri" w:hAnsi="Calibri" w:cs="Calibri"/>
          <w:b/>
          <w:bCs/>
        </w:rPr>
        <w:t>správci</w:t>
      </w:r>
      <w:r w:rsidR="006C6915">
        <w:rPr>
          <w:rFonts w:ascii="Calibri" w:hAnsi="Calibri" w:cs="Calibri"/>
          <w:b/>
          <w:bCs/>
        </w:rPr>
        <w:t xml:space="preserve"> bonusu</w:t>
      </w:r>
      <w:r>
        <w:rPr>
          <w:rFonts w:ascii="Calibri" w:hAnsi="Calibri" w:cs="Calibri"/>
          <w:b/>
          <w:bCs/>
        </w:rPr>
        <w:t xml:space="preserve"> museli údaje z žádostí zadávat do </w:t>
      </w:r>
      <w:r w:rsidR="00D05ED1">
        <w:rPr>
          <w:rFonts w:ascii="Calibri" w:hAnsi="Calibri" w:cs="Calibri"/>
          <w:b/>
          <w:bCs/>
        </w:rPr>
        <w:t>svého</w:t>
      </w:r>
      <w:r w:rsidR="00D05A9E">
        <w:rPr>
          <w:rFonts w:ascii="Calibri" w:hAnsi="Calibri" w:cs="Calibri"/>
          <w:b/>
          <w:bCs/>
        </w:rPr>
        <w:t xml:space="preserve"> </w:t>
      </w:r>
      <w:r>
        <w:rPr>
          <w:rFonts w:ascii="Calibri" w:hAnsi="Calibri" w:cs="Calibri"/>
          <w:b/>
          <w:bCs/>
        </w:rPr>
        <w:t xml:space="preserve">informačního systému ručně. </w:t>
      </w:r>
      <w:r w:rsidR="0082134E">
        <w:rPr>
          <w:rFonts w:ascii="Calibri" w:hAnsi="Calibri" w:cs="Calibri"/>
          <w:b/>
          <w:bCs/>
        </w:rPr>
        <w:t>NK</w:t>
      </w:r>
      <w:r w:rsidR="00806C8B">
        <w:rPr>
          <w:rFonts w:ascii="Calibri" w:hAnsi="Calibri" w:cs="Calibri"/>
          <w:b/>
          <w:bCs/>
        </w:rPr>
        <w:t xml:space="preserve">Ú na kontrolním vzorku </w:t>
      </w:r>
      <w:r w:rsidR="00132C7F">
        <w:rPr>
          <w:rFonts w:ascii="Calibri" w:hAnsi="Calibri" w:cs="Calibri"/>
          <w:b/>
          <w:bCs/>
        </w:rPr>
        <w:t>ne</w:t>
      </w:r>
      <w:r w:rsidR="00806C8B">
        <w:rPr>
          <w:rFonts w:ascii="Calibri" w:hAnsi="Calibri" w:cs="Calibri"/>
          <w:b/>
          <w:bCs/>
        </w:rPr>
        <w:t xml:space="preserve">zjistil, že </w:t>
      </w:r>
      <w:r w:rsidR="00132C7F">
        <w:rPr>
          <w:rFonts w:ascii="Calibri" w:hAnsi="Calibri" w:cs="Calibri"/>
          <w:b/>
          <w:bCs/>
        </w:rPr>
        <w:t xml:space="preserve">by </w:t>
      </w:r>
      <w:r w:rsidR="00806C8B">
        <w:rPr>
          <w:rFonts w:ascii="Calibri" w:hAnsi="Calibri" w:cs="Calibri"/>
          <w:b/>
          <w:bCs/>
        </w:rPr>
        <w:t>správci bonusu postupovali při administraci a vypl</w:t>
      </w:r>
      <w:r w:rsidR="00D4474C">
        <w:rPr>
          <w:rFonts w:ascii="Calibri" w:hAnsi="Calibri" w:cs="Calibri"/>
          <w:b/>
          <w:bCs/>
        </w:rPr>
        <w:t>á</w:t>
      </w:r>
      <w:r w:rsidR="00806C8B">
        <w:rPr>
          <w:rFonts w:ascii="Calibri" w:hAnsi="Calibri" w:cs="Calibri"/>
          <w:b/>
          <w:bCs/>
        </w:rPr>
        <w:t>cení této podpory v </w:t>
      </w:r>
      <w:r w:rsidR="00132C7F">
        <w:rPr>
          <w:rFonts w:ascii="Calibri" w:hAnsi="Calibri" w:cs="Calibri"/>
          <w:b/>
          <w:bCs/>
        </w:rPr>
        <w:t>rozporu</w:t>
      </w:r>
      <w:r w:rsidR="00806C8B">
        <w:rPr>
          <w:rFonts w:ascii="Calibri" w:hAnsi="Calibri" w:cs="Calibri"/>
          <w:b/>
          <w:bCs/>
        </w:rPr>
        <w:t xml:space="preserve"> s právními předpisy. </w:t>
      </w:r>
    </w:p>
    <w:p w14:paraId="567D2A0B" w14:textId="77777777" w:rsidR="005B2708" w:rsidRPr="005B2708" w:rsidRDefault="0018665A" w:rsidP="005B2708">
      <w:pPr>
        <w:pStyle w:val="Odstavecseseznamem"/>
        <w:spacing w:before="120"/>
        <w:ind w:left="0"/>
        <w:rPr>
          <w:rFonts w:eastAsia="Times New Roman" w:cs="Times New Roman"/>
          <w:b/>
          <w:kern w:val="36"/>
          <w:sz w:val="28"/>
          <w:szCs w:val="20"/>
          <w:lang w:eastAsia="cs-CZ"/>
        </w:rPr>
      </w:pPr>
      <w:r w:rsidRPr="00B13785">
        <w:rPr>
          <w:b/>
        </w:rPr>
        <w:t>Celkové vyhodnocení vychází zejména z</w:t>
      </w:r>
      <w:r w:rsidR="00D71D3E">
        <w:rPr>
          <w:b/>
        </w:rPr>
        <w:t> </w:t>
      </w:r>
      <w:r w:rsidRPr="00B13785">
        <w:rPr>
          <w:b/>
        </w:rPr>
        <w:t>těchto kontrolou zjištěných skutečností:</w:t>
      </w:r>
    </w:p>
    <w:p w14:paraId="1AC2DCD0" w14:textId="3C99BE3B" w:rsidR="00414168" w:rsidRDefault="0018665A" w:rsidP="005B2708">
      <w:pPr>
        <w:shd w:val="clear" w:color="auto" w:fill="FFFFFF"/>
        <w:spacing w:before="120"/>
        <w:rPr>
          <w:rFonts w:cstheme="minorHAnsi"/>
          <w:lang w:eastAsia="cs-CZ"/>
        </w:rPr>
      </w:pPr>
      <w:r>
        <w:rPr>
          <w:b/>
          <w:bCs/>
        </w:rPr>
        <w:t>1</w:t>
      </w:r>
      <w:r w:rsidR="004D2F68">
        <w:rPr>
          <w:b/>
          <w:bCs/>
        </w:rPr>
        <w:t>.</w:t>
      </w:r>
      <w:r w:rsidR="00EF426E" w:rsidRPr="00EF426E">
        <w:t xml:space="preserve"> </w:t>
      </w:r>
      <w:r w:rsidR="00EF426E" w:rsidRPr="00EF426E">
        <w:rPr>
          <w:b/>
          <w:bCs/>
        </w:rPr>
        <w:t>Podmínky pro výplatu kompenzačního bonusu byly prvním zákonem</w:t>
      </w:r>
      <w:r w:rsidR="00B728B2">
        <w:rPr>
          <w:b/>
          <w:bCs/>
        </w:rPr>
        <w:t xml:space="preserve"> o kompenzačním </w:t>
      </w:r>
      <w:r w:rsidR="00B728B2" w:rsidRPr="00B728B2">
        <w:rPr>
          <w:b/>
          <w:bCs/>
        </w:rPr>
        <w:t>bonusu</w:t>
      </w:r>
      <w:r w:rsidR="007F71DB">
        <w:rPr>
          <w:rStyle w:val="Znakapoznpodarou"/>
          <w:b/>
          <w:bCs/>
        </w:rPr>
        <w:footnoteReference w:id="2"/>
      </w:r>
      <w:r w:rsidR="00B728B2" w:rsidRPr="00B728B2">
        <w:rPr>
          <w:b/>
          <w:bCs/>
        </w:rPr>
        <w:t xml:space="preserve"> </w:t>
      </w:r>
      <w:r w:rsidR="00B728B2" w:rsidRPr="002027DC">
        <w:rPr>
          <w:rFonts w:cstheme="minorHAnsi"/>
          <w:b/>
          <w:lang w:eastAsia="cs-CZ"/>
        </w:rPr>
        <w:t>(dále také „zákon o KB I“)</w:t>
      </w:r>
      <w:r w:rsidR="00EF426E" w:rsidRPr="00EF426E">
        <w:rPr>
          <w:b/>
          <w:bCs/>
        </w:rPr>
        <w:t xml:space="preserve"> nastaveny jen obecně</w:t>
      </w:r>
      <w:r w:rsidR="000C7702">
        <w:rPr>
          <w:b/>
          <w:bCs/>
        </w:rPr>
        <w:t>, navazujícími</w:t>
      </w:r>
      <w:r w:rsidR="000C7702" w:rsidRPr="00EF426E">
        <w:rPr>
          <w:b/>
          <w:bCs/>
        </w:rPr>
        <w:t xml:space="preserve"> zákony se zpřísňovaly</w:t>
      </w:r>
      <w:r w:rsidR="00AB4EC6">
        <w:rPr>
          <w:b/>
          <w:bCs/>
        </w:rPr>
        <w:t>.</w:t>
      </w:r>
      <w:r w:rsidR="000C7702">
        <w:rPr>
          <w:b/>
          <w:bCs/>
        </w:rPr>
        <w:t xml:space="preserve"> </w:t>
      </w:r>
      <w:r w:rsidR="00F74375">
        <w:rPr>
          <w:b/>
        </w:rPr>
        <w:t>To</w:t>
      </w:r>
      <w:r w:rsidR="00F74375" w:rsidRPr="00077CF9">
        <w:rPr>
          <w:b/>
        </w:rPr>
        <w:t xml:space="preserve"> vedlo k výraznému snížení celkového počtu subjektů </w:t>
      </w:r>
      <w:r w:rsidR="00F74375">
        <w:rPr>
          <w:b/>
        </w:rPr>
        <w:t>čerpajících</w:t>
      </w:r>
      <w:r w:rsidR="00F74375" w:rsidRPr="00077CF9">
        <w:rPr>
          <w:b/>
        </w:rPr>
        <w:t xml:space="preserve"> po</w:t>
      </w:r>
      <w:r w:rsidR="00F74375">
        <w:rPr>
          <w:b/>
        </w:rPr>
        <w:t>dporu.</w:t>
      </w:r>
      <w:r w:rsidR="00B741B5">
        <w:rPr>
          <w:b/>
        </w:rPr>
        <w:t xml:space="preserve"> </w:t>
      </w:r>
      <w:r w:rsidR="001A23D1" w:rsidRPr="00895E82">
        <w:rPr>
          <w:rFonts w:cstheme="minorHAnsi"/>
          <w:lang w:eastAsia="cs-CZ"/>
        </w:rPr>
        <w:t>Podpora</w:t>
      </w:r>
      <w:r w:rsidR="001A23D1" w:rsidRPr="0049781A">
        <w:rPr>
          <w:rFonts w:cstheme="minorHAnsi"/>
          <w:lang w:eastAsia="cs-CZ"/>
        </w:rPr>
        <w:t xml:space="preserve"> dle </w:t>
      </w:r>
      <w:r w:rsidR="00916D25">
        <w:rPr>
          <w:rFonts w:cstheme="minorHAnsi"/>
          <w:lang w:eastAsia="cs-CZ"/>
        </w:rPr>
        <w:t>zákona o KB I</w:t>
      </w:r>
      <w:r w:rsidR="00B13785">
        <w:rPr>
          <w:rFonts w:cstheme="minorHAnsi"/>
          <w:lang w:eastAsia="cs-CZ"/>
        </w:rPr>
        <w:t xml:space="preserve"> </w:t>
      </w:r>
      <w:r w:rsidR="001A23D1" w:rsidRPr="0049781A">
        <w:rPr>
          <w:rFonts w:cstheme="minorHAnsi"/>
          <w:lang w:eastAsia="cs-CZ"/>
        </w:rPr>
        <w:t>byla plošná</w:t>
      </w:r>
      <w:r w:rsidR="00B11EE1">
        <w:rPr>
          <w:rFonts w:cstheme="minorHAnsi"/>
          <w:lang w:eastAsia="cs-CZ"/>
        </w:rPr>
        <w:t>.</w:t>
      </w:r>
      <w:r w:rsidR="00510143">
        <w:rPr>
          <w:rFonts w:cstheme="minorHAnsi"/>
          <w:lang w:eastAsia="cs-CZ"/>
        </w:rPr>
        <w:t xml:space="preserve"> </w:t>
      </w:r>
      <w:r w:rsidR="00B11EE1">
        <w:rPr>
          <w:rFonts w:cstheme="minorHAnsi"/>
          <w:lang w:eastAsia="cs-CZ"/>
        </w:rPr>
        <w:t>N</w:t>
      </w:r>
      <w:r w:rsidR="001A23D1" w:rsidRPr="0049781A">
        <w:rPr>
          <w:rFonts w:cstheme="minorHAnsi"/>
          <w:lang w:eastAsia="cs-CZ"/>
        </w:rPr>
        <w:t xml:space="preserve">avazující zákony </w:t>
      </w:r>
      <w:r w:rsidR="00C4520C" w:rsidRPr="0049781A">
        <w:rPr>
          <w:rFonts w:cstheme="minorHAnsi"/>
          <w:lang w:eastAsia="cs-CZ"/>
        </w:rPr>
        <w:t xml:space="preserve">již </w:t>
      </w:r>
      <w:r w:rsidR="001B051B" w:rsidRPr="0049781A">
        <w:rPr>
          <w:rFonts w:cstheme="minorHAnsi"/>
          <w:lang w:eastAsia="cs-CZ"/>
        </w:rPr>
        <w:t>cílily</w:t>
      </w:r>
      <w:r w:rsidR="00077CF9">
        <w:rPr>
          <w:rFonts w:cstheme="minorHAnsi"/>
          <w:lang w:eastAsia="cs-CZ"/>
        </w:rPr>
        <w:t xml:space="preserve"> </w:t>
      </w:r>
      <w:r w:rsidR="001A23D1" w:rsidRPr="0049781A">
        <w:rPr>
          <w:rFonts w:cstheme="minorHAnsi"/>
          <w:lang w:eastAsia="cs-CZ"/>
        </w:rPr>
        <w:t xml:space="preserve">na osoby postižené </w:t>
      </w:r>
      <w:r w:rsidR="0069190F">
        <w:rPr>
          <w:rFonts w:cstheme="minorHAnsi"/>
          <w:lang w:eastAsia="cs-CZ"/>
        </w:rPr>
        <w:t xml:space="preserve">významným </w:t>
      </w:r>
      <w:r w:rsidR="001A23D1" w:rsidRPr="0049781A">
        <w:rPr>
          <w:rFonts w:cstheme="minorHAnsi"/>
          <w:lang w:eastAsia="cs-CZ"/>
        </w:rPr>
        <w:t xml:space="preserve">omezením </w:t>
      </w:r>
      <w:r w:rsidR="00510143">
        <w:rPr>
          <w:rFonts w:cstheme="minorHAnsi"/>
          <w:lang w:eastAsia="cs-CZ"/>
        </w:rPr>
        <w:t xml:space="preserve">jejich podnikatelské </w:t>
      </w:r>
      <w:r w:rsidR="001A23D1" w:rsidRPr="0049781A">
        <w:rPr>
          <w:rFonts w:cstheme="minorHAnsi"/>
          <w:lang w:eastAsia="cs-CZ"/>
        </w:rPr>
        <w:t>činnosti</w:t>
      </w:r>
      <w:r w:rsidR="00510143">
        <w:rPr>
          <w:rFonts w:cstheme="minorHAnsi"/>
          <w:lang w:eastAsia="cs-CZ"/>
        </w:rPr>
        <w:t>.</w:t>
      </w:r>
      <w:r w:rsidR="00895E82">
        <w:rPr>
          <w:rFonts w:cstheme="minorHAnsi"/>
          <w:lang w:eastAsia="cs-CZ"/>
        </w:rPr>
        <w:t xml:space="preserve"> Počet subjektů čerpajících kompenzační bonus</w:t>
      </w:r>
      <w:r w:rsidR="00E217F2">
        <w:rPr>
          <w:rFonts w:cstheme="minorHAnsi"/>
          <w:lang w:eastAsia="cs-CZ"/>
        </w:rPr>
        <w:t xml:space="preserve"> </w:t>
      </w:r>
      <w:r w:rsidR="002500C2">
        <w:rPr>
          <w:rFonts w:cstheme="minorHAnsi"/>
          <w:lang w:eastAsia="cs-CZ"/>
        </w:rPr>
        <w:t xml:space="preserve">se </w:t>
      </w:r>
      <w:r w:rsidR="00895E82">
        <w:rPr>
          <w:rFonts w:cstheme="minorHAnsi"/>
          <w:lang w:eastAsia="cs-CZ"/>
        </w:rPr>
        <w:t>snížil</w:t>
      </w:r>
      <w:r w:rsidR="00E65BEA">
        <w:rPr>
          <w:rFonts w:cstheme="minorHAnsi"/>
          <w:lang w:eastAsia="cs-CZ"/>
        </w:rPr>
        <w:t xml:space="preserve"> z</w:t>
      </w:r>
      <w:r w:rsidR="00FA7A74">
        <w:rPr>
          <w:rFonts w:cstheme="minorHAnsi"/>
          <w:lang w:eastAsia="cs-CZ"/>
        </w:rPr>
        <w:t xml:space="preserve"> 545 205 v roce 2020 na 190 334 v roce 2021, tj. </w:t>
      </w:r>
      <w:r w:rsidR="00B741B5">
        <w:rPr>
          <w:rFonts w:cstheme="minorHAnsi"/>
          <w:lang w:eastAsia="cs-CZ"/>
        </w:rPr>
        <w:t xml:space="preserve">téměř </w:t>
      </w:r>
      <w:r w:rsidR="00B741B5" w:rsidRPr="00B741B5">
        <w:rPr>
          <w:rFonts w:cstheme="minorHAnsi"/>
          <w:lang w:eastAsia="cs-CZ"/>
        </w:rPr>
        <w:t>na třetinu</w:t>
      </w:r>
      <w:r w:rsidR="00B741B5" w:rsidRPr="00077CF9">
        <w:rPr>
          <w:rFonts w:cstheme="minorHAnsi"/>
          <w:lang w:eastAsia="cs-CZ"/>
        </w:rPr>
        <w:t xml:space="preserve"> </w:t>
      </w:r>
      <w:r w:rsidR="002603A2" w:rsidRPr="00077CF9">
        <w:rPr>
          <w:rFonts w:cstheme="minorHAnsi"/>
          <w:lang w:eastAsia="cs-CZ"/>
        </w:rPr>
        <w:t>oproti roku 2020</w:t>
      </w:r>
      <w:r w:rsidR="00895E82" w:rsidRPr="00077CF9">
        <w:rPr>
          <w:rFonts w:cstheme="minorHAnsi"/>
          <w:lang w:eastAsia="cs-CZ"/>
        </w:rPr>
        <w:t>.</w:t>
      </w:r>
      <w:r w:rsidR="00FA7A74">
        <w:rPr>
          <w:rFonts w:cstheme="minorHAnsi"/>
          <w:lang w:eastAsia="cs-CZ"/>
        </w:rPr>
        <w:t xml:space="preserve"> Celkově vyplacená částka se snížila z 22,5 mld. Kč v roce 2020 na 17,1 mld. Kč v roce 2021.</w:t>
      </w:r>
      <w:r w:rsidR="00EE76E1">
        <w:rPr>
          <w:rFonts w:cstheme="minorHAnsi"/>
          <w:lang w:eastAsia="cs-CZ"/>
        </w:rPr>
        <w:t xml:space="preserve"> Na </w:t>
      </w:r>
      <w:r w:rsidR="000957A1">
        <w:rPr>
          <w:rFonts w:cstheme="minorHAnsi"/>
          <w:lang w:eastAsia="cs-CZ"/>
        </w:rPr>
        <w:t xml:space="preserve">částku </w:t>
      </w:r>
      <w:r w:rsidR="00EE76E1">
        <w:rPr>
          <w:rFonts w:cstheme="minorHAnsi"/>
          <w:lang w:eastAsia="cs-CZ"/>
        </w:rPr>
        <w:t>vyplacenou v roce 2021 mělo vliv zvýšení denní sazby kompenzačního bonusu z 500 Kč na 1</w:t>
      </w:r>
      <w:r w:rsidR="00017D15">
        <w:rPr>
          <w:rFonts w:cstheme="minorHAnsi"/>
          <w:lang w:eastAsia="cs-CZ"/>
        </w:rPr>
        <w:t xml:space="preserve"> </w:t>
      </w:r>
      <w:r w:rsidR="00EE76E1">
        <w:rPr>
          <w:rFonts w:cstheme="minorHAnsi"/>
          <w:lang w:eastAsia="cs-CZ"/>
        </w:rPr>
        <w:t>000 Kč u osob samostatně výdělečně činných.</w:t>
      </w:r>
    </w:p>
    <w:p w14:paraId="409DD1DB" w14:textId="635A70E3" w:rsidR="001250D7" w:rsidRPr="0035246C" w:rsidRDefault="0018665A" w:rsidP="006A3EC9">
      <w:pPr>
        <w:shd w:val="clear" w:color="auto" w:fill="FFFFFF"/>
        <w:spacing w:before="120"/>
        <w:rPr>
          <w:b/>
          <w:bCs/>
        </w:rPr>
      </w:pPr>
      <w:r>
        <w:rPr>
          <w:b/>
          <w:bCs/>
        </w:rPr>
        <w:t>2</w:t>
      </w:r>
      <w:r w:rsidR="004D2F68">
        <w:rPr>
          <w:b/>
          <w:bCs/>
        </w:rPr>
        <w:t>.</w:t>
      </w:r>
      <w:r w:rsidR="005B2708">
        <w:rPr>
          <w:b/>
          <w:bCs/>
        </w:rPr>
        <w:t xml:space="preserve"> </w:t>
      </w:r>
      <w:r w:rsidR="00CC2323">
        <w:rPr>
          <w:b/>
          <w:bCs/>
        </w:rPr>
        <w:t xml:space="preserve">Vyplacení kompenzačního bonusu splnilo účel podpořit subjekty zasažené pandemií </w:t>
      </w:r>
      <w:r w:rsidR="00CC2323">
        <w:rPr>
          <w:b/>
          <w:bCs/>
        </w:rPr>
        <w:br/>
        <w:t>covid</w:t>
      </w:r>
      <w:r w:rsidR="00A758B2">
        <w:rPr>
          <w:b/>
          <w:bCs/>
        </w:rPr>
        <w:t>u</w:t>
      </w:r>
      <w:r w:rsidR="00CC2323">
        <w:rPr>
          <w:b/>
          <w:bCs/>
        </w:rPr>
        <w:t>-19, ale v některých případech došlo k zneužití této podpory</w:t>
      </w:r>
      <w:r w:rsidR="005B0C4E">
        <w:rPr>
          <w:b/>
          <w:bCs/>
        </w:rPr>
        <w:t xml:space="preserve">. </w:t>
      </w:r>
      <w:r w:rsidR="003E5116" w:rsidRPr="000C6F0A">
        <w:rPr>
          <w:bCs/>
        </w:rPr>
        <w:t xml:space="preserve">NKÚ na základě analýzy dat z přiznání získaných </w:t>
      </w:r>
      <w:r w:rsidR="00FF54B3">
        <w:rPr>
          <w:bCs/>
        </w:rPr>
        <w:t>od</w:t>
      </w:r>
      <w:r w:rsidR="003E5116" w:rsidRPr="000C6F0A">
        <w:rPr>
          <w:bCs/>
        </w:rPr>
        <w:t xml:space="preserve"> GFŘ zjistil, že </w:t>
      </w:r>
      <w:r w:rsidR="003E5116" w:rsidRPr="000C6F0A">
        <w:t>u</w:t>
      </w:r>
      <w:r w:rsidRPr="000C6F0A">
        <w:t xml:space="preserve"> </w:t>
      </w:r>
      <w:r w:rsidR="009B005C" w:rsidRPr="000C6F0A">
        <w:t>1</w:t>
      </w:r>
      <w:r w:rsidRPr="000C6F0A">
        <w:t> </w:t>
      </w:r>
      <w:r w:rsidR="009B005C" w:rsidRPr="000C6F0A">
        <w:t>490</w:t>
      </w:r>
      <w:r w:rsidRPr="000C6F0A">
        <w:t xml:space="preserve"> subjektů, které obdržely </w:t>
      </w:r>
      <w:r w:rsidR="00041293" w:rsidRPr="000C6F0A">
        <w:t>KB</w:t>
      </w:r>
      <w:r w:rsidRPr="000C6F0A">
        <w:t xml:space="preserve"> v</w:t>
      </w:r>
      <w:r w:rsidR="00D71D3E" w:rsidRPr="000C6F0A">
        <w:t> </w:t>
      </w:r>
      <w:r w:rsidRPr="000C6F0A">
        <w:t>roce 2020 v</w:t>
      </w:r>
      <w:r w:rsidR="002E1620" w:rsidRPr="000C6F0A">
        <w:t xml:space="preserve"> celkové </w:t>
      </w:r>
      <w:r w:rsidRPr="000C6F0A">
        <w:t>výši 39,2 mil. Kč, existuje riziko</w:t>
      </w:r>
      <w:r w:rsidR="00403C63" w:rsidRPr="000C6F0A">
        <w:t xml:space="preserve">, že tyto subjekty </w:t>
      </w:r>
      <w:r w:rsidR="002E1620" w:rsidRPr="000C6F0A">
        <w:t>neměly</w:t>
      </w:r>
      <w:r w:rsidR="00403C63" w:rsidRPr="000C6F0A">
        <w:t xml:space="preserve"> nárok na kompenzační</w:t>
      </w:r>
      <w:r w:rsidR="00403C63">
        <w:t xml:space="preserve"> bonus</w:t>
      </w:r>
      <w:r w:rsidR="007E00F9">
        <w:t xml:space="preserve"> a</w:t>
      </w:r>
      <w:r w:rsidR="00403C63">
        <w:t xml:space="preserve"> </w:t>
      </w:r>
      <w:r w:rsidR="007932E1">
        <w:t>že zahájily podnikatelskou činnost</w:t>
      </w:r>
      <w:r w:rsidR="007E00F9">
        <w:t xml:space="preserve"> s</w:t>
      </w:r>
      <w:r w:rsidR="00FF54B3">
        <w:t xml:space="preserve"> </w:t>
      </w:r>
      <w:r w:rsidR="007932E1">
        <w:t xml:space="preserve">prioritním </w:t>
      </w:r>
      <w:r w:rsidR="007E00F9">
        <w:t xml:space="preserve">cílem čerpat </w:t>
      </w:r>
      <w:r w:rsidR="00531E61">
        <w:t xml:space="preserve">finanční prostředky </w:t>
      </w:r>
      <w:r w:rsidR="007E00F9">
        <w:t>kompenzační</w:t>
      </w:r>
      <w:r w:rsidR="00FF54B3">
        <w:t>ho</w:t>
      </w:r>
      <w:r w:rsidR="007E00F9">
        <w:t xml:space="preserve"> bonus</w:t>
      </w:r>
      <w:r w:rsidR="00FF54B3">
        <w:t>u</w:t>
      </w:r>
      <w:r w:rsidR="007E00F9">
        <w:t>. NKÚ u 46 subjektů vyhodnotil toto riziko jako významné.</w:t>
      </w:r>
      <w:r w:rsidR="002F1F6B">
        <w:t xml:space="preserve"> </w:t>
      </w:r>
      <w:r w:rsidR="00DE45B0" w:rsidRPr="00DE45B0">
        <w:rPr>
          <w:rFonts w:cstheme="minorHAnsi"/>
        </w:rPr>
        <w:t>Zjištění NKÚ tak může představovat podnět pro F</w:t>
      </w:r>
      <w:r w:rsidR="006A7900">
        <w:rPr>
          <w:rFonts w:cstheme="minorHAnsi"/>
        </w:rPr>
        <w:t>inanční správu</w:t>
      </w:r>
      <w:r w:rsidR="00DE45B0" w:rsidRPr="00DE45B0">
        <w:rPr>
          <w:rFonts w:cstheme="minorHAnsi"/>
        </w:rPr>
        <w:t xml:space="preserve"> ČR k následnému prověření oprávněnosti nároku na kompenzační bonus u těchto subjektů.</w:t>
      </w:r>
    </w:p>
    <w:p w14:paraId="0188A48A" w14:textId="3B5F9941" w:rsidR="00006887" w:rsidRPr="00006887" w:rsidRDefault="0018665A" w:rsidP="005B2708">
      <w:pPr>
        <w:shd w:val="clear" w:color="auto" w:fill="FFFFFF"/>
        <w:spacing w:before="120"/>
        <w:rPr>
          <w:rFonts w:cstheme="minorHAnsi"/>
        </w:rPr>
      </w:pPr>
      <w:r>
        <w:rPr>
          <w:b/>
          <w:bCs/>
        </w:rPr>
        <w:t>3</w:t>
      </w:r>
      <w:r w:rsidR="004D2F68">
        <w:rPr>
          <w:b/>
          <w:bCs/>
        </w:rPr>
        <w:t>.</w:t>
      </w:r>
      <w:r>
        <w:rPr>
          <w:b/>
          <w:bCs/>
        </w:rPr>
        <w:t xml:space="preserve"> </w:t>
      </w:r>
      <w:r w:rsidR="00761532">
        <w:rPr>
          <w:rFonts w:ascii="Calibri" w:hAnsi="Calibri" w:cs="Calibri"/>
          <w:b/>
          <w:bCs/>
        </w:rPr>
        <w:t>Oprávněnost a správnost vyplaceného kompenzačního bonusu prověřovali správci bonusu následně.</w:t>
      </w:r>
      <w:r w:rsidR="000C7474">
        <w:rPr>
          <w:rFonts w:ascii="Calibri" w:hAnsi="Calibri" w:cs="Calibri"/>
          <w:b/>
          <w:bCs/>
        </w:rPr>
        <w:t xml:space="preserve"> </w:t>
      </w:r>
      <w:r w:rsidRPr="00E96033">
        <w:rPr>
          <w:rFonts w:cstheme="minorHAnsi"/>
        </w:rPr>
        <w:t xml:space="preserve">Správci </w:t>
      </w:r>
      <w:r>
        <w:rPr>
          <w:rFonts w:cstheme="minorHAnsi"/>
        </w:rPr>
        <w:t>bonusu</w:t>
      </w:r>
      <w:r w:rsidRPr="00E96033">
        <w:rPr>
          <w:rFonts w:cstheme="minorHAnsi"/>
        </w:rPr>
        <w:t xml:space="preserve"> </w:t>
      </w:r>
      <w:r w:rsidR="001F08F1">
        <w:rPr>
          <w:rFonts w:cstheme="minorHAnsi"/>
        </w:rPr>
        <w:t>prováděli</w:t>
      </w:r>
      <w:r w:rsidRPr="00E96033">
        <w:rPr>
          <w:rFonts w:cstheme="minorHAnsi"/>
        </w:rPr>
        <w:t xml:space="preserve"> </w:t>
      </w:r>
      <w:r>
        <w:rPr>
          <w:rFonts w:cstheme="minorHAnsi"/>
        </w:rPr>
        <w:t>kontrol</w:t>
      </w:r>
      <w:r w:rsidR="001F08F1">
        <w:rPr>
          <w:rFonts w:cstheme="minorHAnsi"/>
        </w:rPr>
        <w:t>y</w:t>
      </w:r>
      <w:r w:rsidRPr="00E96033">
        <w:rPr>
          <w:rFonts w:cstheme="minorHAnsi"/>
        </w:rPr>
        <w:t xml:space="preserve"> </w:t>
      </w:r>
      <w:r w:rsidR="009B2AE3">
        <w:rPr>
          <w:rFonts w:cstheme="minorHAnsi"/>
        </w:rPr>
        <w:t>se zaměřením na prověření bankovních účtů nebo nepovolených souběhů s</w:t>
      </w:r>
      <w:r w:rsidR="00D71D3E">
        <w:rPr>
          <w:rFonts w:cstheme="minorHAnsi"/>
        </w:rPr>
        <w:t> </w:t>
      </w:r>
      <w:r w:rsidR="009B2AE3">
        <w:rPr>
          <w:rFonts w:cstheme="minorHAnsi"/>
        </w:rPr>
        <w:t>ostatními druhy podpor</w:t>
      </w:r>
      <w:r w:rsidR="00CA532F">
        <w:rPr>
          <w:rFonts w:cstheme="minorHAnsi"/>
        </w:rPr>
        <w:t>, prověř</w:t>
      </w:r>
      <w:r w:rsidR="00E554FF">
        <w:rPr>
          <w:rFonts w:cstheme="minorHAnsi"/>
        </w:rPr>
        <w:t>ená</w:t>
      </w:r>
      <w:r w:rsidR="00CA532F">
        <w:rPr>
          <w:rFonts w:cstheme="minorHAnsi"/>
        </w:rPr>
        <w:t xml:space="preserve"> částka v celkové výši 1,2 mld. Kč činila 2,5 % vyplaceného kompenzačního bonusu.</w:t>
      </w:r>
      <w:r w:rsidR="009B2AE3">
        <w:rPr>
          <w:rFonts w:cstheme="minorHAnsi"/>
        </w:rPr>
        <w:t xml:space="preserve"> </w:t>
      </w:r>
      <w:r w:rsidR="00CE142A">
        <w:rPr>
          <w:rFonts w:cstheme="minorHAnsi"/>
        </w:rPr>
        <w:t xml:space="preserve">Finanční správa ČR </w:t>
      </w:r>
      <w:r w:rsidR="00987891">
        <w:rPr>
          <w:rFonts w:cstheme="minorHAnsi"/>
        </w:rPr>
        <w:t>n</w:t>
      </w:r>
      <w:r w:rsidR="00987891" w:rsidRPr="00E96033">
        <w:rPr>
          <w:rFonts w:cstheme="minorHAnsi"/>
        </w:rPr>
        <w:t>a základě</w:t>
      </w:r>
      <w:r w:rsidR="00987891">
        <w:rPr>
          <w:rFonts w:cstheme="minorHAnsi"/>
        </w:rPr>
        <w:t xml:space="preserve"> těchto kontrol </w:t>
      </w:r>
      <w:r w:rsidR="00CE142A">
        <w:rPr>
          <w:rFonts w:cstheme="minorHAnsi"/>
        </w:rPr>
        <w:t xml:space="preserve">požadovala </w:t>
      </w:r>
      <w:r w:rsidR="00CE142A" w:rsidRPr="00E96033">
        <w:rPr>
          <w:rFonts w:cstheme="minorHAnsi"/>
        </w:rPr>
        <w:t xml:space="preserve">vrátit </w:t>
      </w:r>
      <w:r>
        <w:rPr>
          <w:rFonts w:cstheme="minorHAnsi"/>
        </w:rPr>
        <w:t>kompenzační bonus</w:t>
      </w:r>
      <w:r w:rsidRPr="00E96033">
        <w:rPr>
          <w:rFonts w:cstheme="minorHAnsi"/>
        </w:rPr>
        <w:t xml:space="preserve"> v</w:t>
      </w:r>
      <w:r w:rsidR="00D71D3E">
        <w:rPr>
          <w:rFonts w:cstheme="minorHAnsi"/>
        </w:rPr>
        <w:t> </w:t>
      </w:r>
      <w:r w:rsidR="003626E5">
        <w:rPr>
          <w:rFonts w:cstheme="minorHAnsi"/>
        </w:rPr>
        <w:t>celkové</w:t>
      </w:r>
      <w:r w:rsidRPr="00E96033">
        <w:rPr>
          <w:rFonts w:cstheme="minorHAnsi"/>
        </w:rPr>
        <w:t xml:space="preserve"> výši </w:t>
      </w:r>
      <w:r w:rsidR="00133821">
        <w:rPr>
          <w:rFonts w:cstheme="minorHAnsi"/>
        </w:rPr>
        <w:t xml:space="preserve">cca </w:t>
      </w:r>
      <w:r w:rsidRPr="00E96033">
        <w:rPr>
          <w:rFonts w:cstheme="minorHAnsi"/>
        </w:rPr>
        <w:t>133</w:t>
      </w:r>
      <w:r>
        <w:rPr>
          <w:rFonts w:cstheme="minorHAnsi"/>
        </w:rPr>
        <w:t>,2 mil.</w:t>
      </w:r>
      <w:r w:rsidRPr="00E96033">
        <w:rPr>
          <w:rFonts w:cstheme="minorHAnsi"/>
        </w:rPr>
        <w:t xml:space="preserve"> Kč.</w:t>
      </w:r>
      <w:r>
        <w:rPr>
          <w:rFonts w:cstheme="minorHAnsi"/>
          <w:b/>
        </w:rPr>
        <w:t xml:space="preserve"> </w:t>
      </w:r>
    </w:p>
    <w:p w14:paraId="721CFDC6" w14:textId="5D8729AE" w:rsidR="003626E5" w:rsidRDefault="0018665A" w:rsidP="005B2708">
      <w:pPr>
        <w:shd w:val="clear" w:color="auto" w:fill="FFFFFF"/>
        <w:spacing w:before="120"/>
        <w:rPr>
          <w:rFonts w:cstheme="minorHAnsi"/>
        </w:rPr>
      </w:pPr>
      <w:r>
        <w:rPr>
          <w:b/>
        </w:rPr>
        <w:t>4</w:t>
      </w:r>
      <w:r w:rsidR="004D2F68">
        <w:rPr>
          <w:b/>
        </w:rPr>
        <w:t>.</w:t>
      </w:r>
      <w:r w:rsidR="003A1197">
        <w:t xml:space="preserve"> </w:t>
      </w:r>
      <w:r w:rsidR="00420A98" w:rsidRPr="00F81231">
        <w:rPr>
          <w:rFonts w:cstheme="minorHAnsi"/>
          <w:b/>
        </w:rPr>
        <w:t>Výdaje na správu kompenzačního bonusu činily 1 % z celkově vynaložené částky na kompenzační bonus</w:t>
      </w:r>
      <w:r w:rsidR="00F47F2C">
        <w:rPr>
          <w:rFonts w:cstheme="minorHAnsi"/>
          <w:b/>
        </w:rPr>
        <w:t>.</w:t>
      </w:r>
      <w:r w:rsidR="00420A98">
        <w:rPr>
          <w:rFonts w:cstheme="minorHAnsi"/>
          <w:b/>
        </w:rPr>
        <w:t xml:space="preserve"> </w:t>
      </w:r>
      <w:r w:rsidR="00F47F2C">
        <w:rPr>
          <w:rFonts w:cstheme="minorHAnsi"/>
          <w:b/>
        </w:rPr>
        <w:t>V</w:t>
      </w:r>
      <w:r w:rsidR="00420A98" w:rsidRPr="005C2B25">
        <w:rPr>
          <w:rFonts w:cstheme="minorHAnsi"/>
          <w:b/>
        </w:rPr>
        <w:t>ýdaje ovlivnil</w:t>
      </w:r>
      <w:r w:rsidR="00420A98">
        <w:rPr>
          <w:rFonts w:cstheme="minorHAnsi"/>
          <w:b/>
        </w:rPr>
        <w:t>a nízká úroveň elektronizace správy kompenzačního bonusu</w:t>
      </w:r>
      <w:r w:rsidR="00B02397">
        <w:rPr>
          <w:rFonts w:cstheme="minorHAnsi"/>
          <w:b/>
        </w:rPr>
        <w:t xml:space="preserve"> a </w:t>
      </w:r>
      <w:r w:rsidR="006419F2">
        <w:rPr>
          <w:rFonts w:cstheme="minorHAnsi"/>
          <w:b/>
        </w:rPr>
        <w:t xml:space="preserve">administrace </w:t>
      </w:r>
      <w:r w:rsidR="00B02397">
        <w:rPr>
          <w:rFonts w:cstheme="minorHAnsi"/>
          <w:b/>
        </w:rPr>
        <w:t>duplicitní</w:t>
      </w:r>
      <w:r w:rsidR="006419F2">
        <w:rPr>
          <w:rFonts w:cstheme="minorHAnsi"/>
          <w:b/>
        </w:rPr>
        <w:t>ch</w:t>
      </w:r>
      <w:r w:rsidR="00B02397">
        <w:rPr>
          <w:rFonts w:cstheme="minorHAnsi"/>
          <w:b/>
        </w:rPr>
        <w:t xml:space="preserve"> žádost</w:t>
      </w:r>
      <w:r w:rsidR="006419F2">
        <w:rPr>
          <w:rFonts w:cstheme="minorHAnsi"/>
          <w:b/>
        </w:rPr>
        <w:t>í</w:t>
      </w:r>
      <w:r w:rsidR="00420A98">
        <w:rPr>
          <w:rFonts w:cstheme="minorHAnsi"/>
          <w:b/>
        </w:rPr>
        <w:t>.</w:t>
      </w:r>
      <w:r w:rsidR="00483F29">
        <w:rPr>
          <w:rFonts w:cstheme="minorHAnsi"/>
          <w:b/>
        </w:rPr>
        <w:t xml:space="preserve"> </w:t>
      </w:r>
      <w:r w:rsidR="00985816" w:rsidRPr="003A6CA3">
        <w:rPr>
          <w:rFonts w:cstheme="minorHAnsi"/>
        </w:rPr>
        <w:t>Administrativní a časovou náročnost správy kompenzačního bonusu negativně ovlivnil</w:t>
      </w:r>
      <w:r w:rsidR="0008085C" w:rsidRPr="003A6CA3">
        <w:rPr>
          <w:rFonts w:cstheme="minorHAnsi"/>
        </w:rPr>
        <w:t>a</w:t>
      </w:r>
      <w:r w:rsidR="00793451">
        <w:rPr>
          <w:rFonts w:cstheme="minorHAnsi"/>
        </w:rPr>
        <w:t>,</w:t>
      </w:r>
      <w:r w:rsidR="0008085C" w:rsidRPr="003A6CA3">
        <w:rPr>
          <w:rFonts w:cstheme="minorHAnsi"/>
        </w:rPr>
        <w:t xml:space="preserve"> vzhledem k </w:t>
      </w:r>
      <w:r w:rsidR="00985816" w:rsidRPr="003A6CA3">
        <w:rPr>
          <w:rFonts w:cstheme="minorHAnsi"/>
        </w:rPr>
        <w:t>nastavení způsob</w:t>
      </w:r>
      <w:r w:rsidR="0008085C" w:rsidRPr="003A6CA3">
        <w:rPr>
          <w:rFonts w:cstheme="minorHAnsi"/>
        </w:rPr>
        <w:t>ů</w:t>
      </w:r>
      <w:r w:rsidR="00985816" w:rsidRPr="003A6CA3">
        <w:rPr>
          <w:rFonts w:cstheme="minorHAnsi"/>
        </w:rPr>
        <w:t xml:space="preserve"> vyplnění a podávání žádostí</w:t>
      </w:r>
      <w:r w:rsidR="00793451">
        <w:rPr>
          <w:rFonts w:cstheme="minorHAnsi"/>
        </w:rPr>
        <w:t>,</w:t>
      </w:r>
      <w:r w:rsidR="00FD1BFF" w:rsidRPr="003A6CA3">
        <w:rPr>
          <w:rFonts w:cstheme="minorHAnsi"/>
        </w:rPr>
        <w:t xml:space="preserve"> </w:t>
      </w:r>
      <w:r w:rsidR="00985816" w:rsidRPr="003A6CA3">
        <w:rPr>
          <w:rFonts w:cstheme="minorHAnsi"/>
        </w:rPr>
        <w:t xml:space="preserve">nutnost </w:t>
      </w:r>
      <w:r w:rsidR="0008085C" w:rsidRPr="003A6CA3">
        <w:rPr>
          <w:rFonts w:cstheme="minorHAnsi"/>
        </w:rPr>
        <w:t xml:space="preserve">následného </w:t>
      </w:r>
      <w:r w:rsidR="00985816" w:rsidRPr="003A6CA3">
        <w:rPr>
          <w:rFonts w:cstheme="minorHAnsi"/>
        </w:rPr>
        <w:t>ručního zadávání</w:t>
      </w:r>
      <w:r w:rsidR="00006887" w:rsidRPr="003A6CA3">
        <w:rPr>
          <w:rFonts w:cstheme="minorHAnsi"/>
        </w:rPr>
        <w:t xml:space="preserve"> </w:t>
      </w:r>
      <w:r w:rsidR="00985816" w:rsidRPr="003A6CA3">
        <w:rPr>
          <w:rFonts w:cstheme="minorHAnsi"/>
        </w:rPr>
        <w:t>údajů z</w:t>
      </w:r>
      <w:r w:rsidR="00D71D3E" w:rsidRPr="003A6CA3">
        <w:rPr>
          <w:rFonts w:cstheme="minorHAnsi"/>
        </w:rPr>
        <w:t> </w:t>
      </w:r>
      <w:r w:rsidR="00985816" w:rsidRPr="003A6CA3">
        <w:rPr>
          <w:rFonts w:cstheme="minorHAnsi"/>
        </w:rPr>
        <w:t xml:space="preserve">těchto žádostí do </w:t>
      </w:r>
      <w:r w:rsidR="003A6CA3" w:rsidRPr="003A6CA3">
        <w:rPr>
          <w:rFonts w:cstheme="minorHAnsi"/>
        </w:rPr>
        <w:t>automatizovaného daňového informačního systému</w:t>
      </w:r>
      <w:r w:rsidR="00985816" w:rsidRPr="003A6CA3">
        <w:rPr>
          <w:rFonts w:cstheme="minorHAnsi"/>
        </w:rPr>
        <w:t>.</w:t>
      </w:r>
      <w:r w:rsidR="00006887">
        <w:rPr>
          <w:rFonts w:cstheme="minorHAnsi"/>
        </w:rPr>
        <w:t xml:space="preserve"> </w:t>
      </w:r>
      <w:r w:rsidR="006D2ED9">
        <w:rPr>
          <w:rFonts w:cstheme="minorHAnsi"/>
        </w:rPr>
        <w:t>Výdaje na zpracování duplicitních žádostí o kompenzační bonus činily 23</w:t>
      </w:r>
      <w:r w:rsidR="00334D44">
        <w:rPr>
          <w:rFonts w:cstheme="minorHAnsi"/>
        </w:rPr>
        <w:t xml:space="preserve"> </w:t>
      </w:r>
      <w:r w:rsidR="006D2ED9">
        <w:rPr>
          <w:rFonts w:cstheme="minorHAnsi"/>
        </w:rPr>
        <w:t>mil. Kč</w:t>
      </w:r>
      <w:r w:rsidR="00A266BA">
        <w:rPr>
          <w:rFonts w:cstheme="minorHAnsi"/>
        </w:rPr>
        <w:t xml:space="preserve">, což </w:t>
      </w:r>
      <w:r w:rsidR="00AE427C">
        <w:rPr>
          <w:rFonts w:cstheme="minorHAnsi"/>
        </w:rPr>
        <w:t>bylo</w:t>
      </w:r>
      <w:r w:rsidR="00A266BA">
        <w:rPr>
          <w:rFonts w:cstheme="minorHAnsi"/>
        </w:rPr>
        <w:t xml:space="preserve"> cca 5 % z celkových výdajů na správu KB</w:t>
      </w:r>
      <w:r w:rsidR="00504761">
        <w:rPr>
          <w:rFonts w:cstheme="minorHAnsi"/>
        </w:rPr>
        <w:t>.</w:t>
      </w:r>
    </w:p>
    <w:p w14:paraId="0F44B20F" w14:textId="7E98F50B" w:rsidR="00B0230F" w:rsidRDefault="00E10B84" w:rsidP="005B2708">
      <w:pPr>
        <w:shd w:val="clear" w:color="auto" w:fill="FFFFFF"/>
        <w:spacing w:before="120"/>
        <w:rPr>
          <w:b/>
          <w:bCs/>
        </w:rPr>
      </w:pPr>
      <w:r>
        <w:rPr>
          <w:b/>
          <w:bCs/>
        </w:rPr>
        <w:t>5</w:t>
      </w:r>
      <w:r w:rsidR="004D2F68">
        <w:rPr>
          <w:b/>
          <w:bCs/>
        </w:rPr>
        <w:t>.</w:t>
      </w:r>
      <w:r w:rsidR="0018665A">
        <w:rPr>
          <w:b/>
          <w:bCs/>
        </w:rPr>
        <w:t xml:space="preserve"> </w:t>
      </w:r>
      <w:r w:rsidR="00FD23D9">
        <w:rPr>
          <w:b/>
          <w:bCs/>
        </w:rPr>
        <w:t>Správci bonusu využívali při ověřování nároku na kompenzační bonus údaje získané v rámci výměny informací mezi Finanční správou ČR a Ministerstvem práce a sociálních věcí, resp. Ministerstvem průmyslu a obchodu</w:t>
      </w:r>
      <w:r w:rsidR="000C164D" w:rsidRPr="006045ED">
        <w:rPr>
          <w:b/>
          <w:bCs/>
        </w:rPr>
        <w:t>.</w:t>
      </w:r>
      <w:r w:rsidR="009D31B3">
        <w:rPr>
          <w:b/>
          <w:bCs/>
        </w:rPr>
        <w:t xml:space="preserve"> </w:t>
      </w:r>
      <w:bookmarkStart w:id="4" w:name="_Hlk131676428"/>
      <w:bookmarkStart w:id="5" w:name="_Hlk132275063"/>
      <w:r w:rsidR="00BA2BF3">
        <w:rPr>
          <w:bCs/>
        </w:rPr>
        <w:t>T</w:t>
      </w:r>
      <w:r w:rsidR="00A266BA">
        <w:rPr>
          <w:bCs/>
        </w:rPr>
        <w:t>yto</w:t>
      </w:r>
      <w:r w:rsidR="00BA2BF3">
        <w:rPr>
          <w:bCs/>
        </w:rPr>
        <w:t xml:space="preserve"> informac</w:t>
      </w:r>
      <w:r w:rsidR="00A266BA">
        <w:rPr>
          <w:bCs/>
        </w:rPr>
        <w:t>e</w:t>
      </w:r>
      <w:r w:rsidR="00BA2BF3">
        <w:rPr>
          <w:bCs/>
        </w:rPr>
        <w:t xml:space="preserve"> přispěl</w:t>
      </w:r>
      <w:r w:rsidR="00A266BA">
        <w:rPr>
          <w:bCs/>
        </w:rPr>
        <w:t>y</w:t>
      </w:r>
      <w:r w:rsidR="002500C2" w:rsidRPr="00E14BA4">
        <w:rPr>
          <w:bCs/>
        </w:rPr>
        <w:t xml:space="preserve"> </w:t>
      </w:r>
      <w:r w:rsidR="00BA2BF3">
        <w:rPr>
          <w:bCs/>
        </w:rPr>
        <w:t xml:space="preserve">správcům bonusu </w:t>
      </w:r>
      <w:r w:rsidR="002500C2" w:rsidRPr="00E14BA4">
        <w:rPr>
          <w:bCs/>
        </w:rPr>
        <w:t xml:space="preserve">ke </w:t>
      </w:r>
      <w:r w:rsidR="00A266BA">
        <w:rPr>
          <w:bCs/>
        </w:rPr>
        <w:t xml:space="preserve">zkvalitnění </w:t>
      </w:r>
      <w:r w:rsidR="002500C2" w:rsidRPr="00E14BA4">
        <w:rPr>
          <w:bCs/>
        </w:rPr>
        <w:t>kontrol</w:t>
      </w:r>
      <w:r w:rsidR="00A266BA">
        <w:rPr>
          <w:bCs/>
        </w:rPr>
        <w:t xml:space="preserve">y </w:t>
      </w:r>
      <w:r w:rsidR="002500C2" w:rsidRPr="00E14BA4">
        <w:rPr>
          <w:bCs/>
        </w:rPr>
        <w:t>splnění hmotněprávních podmínek pro přiznání nároku na kompenzační bonus</w:t>
      </w:r>
      <w:r w:rsidR="008164F8">
        <w:rPr>
          <w:bCs/>
        </w:rPr>
        <w:t>,</w:t>
      </w:r>
      <w:r w:rsidR="00A266BA">
        <w:rPr>
          <w:bCs/>
        </w:rPr>
        <w:t xml:space="preserve"> a tím ke zlepšení správy bonusu</w:t>
      </w:r>
      <w:r w:rsidR="002500C2" w:rsidRPr="00E14BA4">
        <w:rPr>
          <w:bCs/>
        </w:rPr>
        <w:t>.</w:t>
      </w:r>
      <w:bookmarkEnd w:id="4"/>
      <w:r w:rsidR="00C8131C">
        <w:rPr>
          <w:bCs/>
        </w:rPr>
        <w:t xml:space="preserve"> </w:t>
      </w:r>
      <w:bookmarkEnd w:id="5"/>
    </w:p>
    <w:p w14:paraId="0C23DA70" w14:textId="0F26CA00" w:rsidR="000F2411" w:rsidRDefault="00E10B84" w:rsidP="00FA55B9">
      <w:pPr>
        <w:pStyle w:val="Odstavecseseznamem"/>
        <w:tabs>
          <w:tab w:val="left" w:pos="0"/>
        </w:tabs>
        <w:spacing w:after="0"/>
        <w:ind w:left="0"/>
        <w:rPr>
          <w:b/>
          <w:bCs/>
        </w:rPr>
      </w:pPr>
      <w:r>
        <w:rPr>
          <w:b/>
        </w:rPr>
        <w:t>6</w:t>
      </w:r>
      <w:r w:rsidR="004D2F68" w:rsidRPr="00FA55B9">
        <w:rPr>
          <w:b/>
        </w:rPr>
        <w:t>.</w:t>
      </w:r>
      <w:r w:rsidR="005B2708" w:rsidRPr="00FA55B9">
        <w:rPr>
          <w:b/>
        </w:rPr>
        <w:t xml:space="preserve"> </w:t>
      </w:r>
      <w:r w:rsidR="000F2411" w:rsidRPr="00FA55B9">
        <w:rPr>
          <w:b/>
          <w:bCs/>
        </w:rPr>
        <w:t>Na základě</w:t>
      </w:r>
      <w:r w:rsidR="000957A1">
        <w:rPr>
          <w:b/>
          <w:bCs/>
        </w:rPr>
        <w:t xml:space="preserve"> </w:t>
      </w:r>
      <w:r w:rsidR="000F2411" w:rsidRPr="00FA55B9">
        <w:rPr>
          <w:b/>
          <w:bCs/>
        </w:rPr>
        <w:t>mezinárodního srovnání podpor</w:t>
      </w:r>
      <w:r w:rsidR="000F2411" w:rsidRPr="00C76ED1">
        <w:rPr>
          <w:b/>
          <w:bCs/>
        </w:rPr>
        <w:t xml:space="preserve"> poskytovaných v souvislosti s výskytem koronaviru SARS</w:t>
      </w:r>
      <w:r w:rsidR="006045ED">
        <w:rPr>
          <w:b/>
          <w:bCs/>
        </w:rPr>
        <w:t>-</w:t>
      </w:r>
      <w:r w:rsidR="000F2411" w:rsidRPr="00C76ED1">
        <w:rPr>
          <w:b/>
          <w:bCs/>
        </w:rPr>
        <w:t>CoV-2</w:t>
      </w:r>
      <w:r w:rsidR="000F2411" w:rsidRPr="006F0C90">
        <w:rPr>
          <w:b/>
          <w:bCs/>
        </w:rPr>
        <w:t xml:space="preserve"> </w:t>
      </w:r>
      <w:r w:rsidR="000F2411" w:rsidRPr="008F18A3">
        <w:rPr>
          <w:b/>
          <w:bCs/>
        </w:rPr>
        <w:t xml:space="preserve">lze konstatovat, že </w:t>
      </w:r>
      <w:r w:rsidR="000F2411" w:rsidRPr="001F194B">
        <w:rPr>
          <w:b/>
          <w:bCs/>
        </w:rPr>
        <w:t>ČR vyplácela podporu ve formě kompenzačního bonusu dostatečně rychle.</w:t>
      </w:r>
      <w:r w:rsidR="000F2411">
        <w:rPr>
          <w:b/>
          <w:bCs/>
        </w:rPr>
        <w:t xml:space="preserve"> </w:t>
      </w:r>
    </w:p>
    <w:p w14:paraId="29686755" w14:textId="2B07AFD3" w:rsidR="00296688" w:rsidRDefault="0018665A" w:rsidP="000C7474">
      <w:pPr>
        <w:pStyle w:val="Nadpis1"/>
        <w:keepNext w:val="0"/>
        <w:keepLines w:val="0"/>
        <w:widowControl w:val="0"/>
        <w:spacing w:before="360"/>
        <w:ind w:left="431" w:hanging="431"/>
        <w:jc w:val="center"/>
      </w:pPr>
      <w:r>
        <w:t xml:space="preserve">II. </w:t>
      </w:r>
      <w:bookmarkStart w:id="6" w:name="_Hlk133253250"/>
      <w:r w:rsidRPr="000D66DD">
        <w:t>Informace</w:t>
      </w:r>
      <w:r>
        <w:t xml:space="preserve"> o kontrolované oblasti</w:t>
      </w:r>
      <w:bookmarkEnd w:id="6"/>
    </w:p>
    <w:p w14:paraId="2D79FB83" w14:textId="479F9652" w:rsidR="00EA6DA2" w:rsidRPr="007C643B" w:rsidRDefault="00311EA3" w:rsidP="006B7207">
      <w:pPr>
        <w:spacing w:after="160"/>
        <w:rPr>
          <w:strike/>
        </w:rPr>
      </w:pPr>
      <w:r>
        <w:rPr>
          <w:rFonts w:cstheme="minorHAnsi"/>
          <w:szCs w:val="24"/>
        </w:rPr>
        <w:t>Kompenzační bonus</w:t>
      </w:r>
      <w:r w:rsidRPr="00DE0BB9">
        <w:rPr>
          <w:rFonts w:cstheme="minorHAnsi"/>
          <w:szCs w:val="24"/>
        </w:rPr>
        <w:t xml:space="preserve"> </w:t>
      </w:r>
      <w:r>
        <w:rPr>
          <w:rFonts w:cstheme="minorHAnsi"/>
          <w:szCs w:val="24"/>
        </w:rPr>
        <w:t>a jeho</w:t>
      </w:r>
      <w:r w:rsidRPr="00DE0BB9">
        <w:rPr>
          <w:rFonts w:cstheme="minorHAnsi"/>
          <w:szCs w:val="24"/>
        </w:rPr>
        <w:t xml:space="preserve"> správu </w:t>
      </w:r>
      <w:r>
        <w:rPr>
          <w:rFonts w:cstheme="minorHAnsi"/>
          <w:szCs w:val="24"/>
        </w:rPr>
        <w:t>v letech 2020</w:t>
      </w:r>
      <w:r w:rsidR="00504761">
        <w:rPr>
          <w:rFonts w:cstheme="minorHAnsi"/>
          <w:szCs w:val="24"/>
        </w:rPr>
        <w:t>–</w:t>
      </w:r>
      <w:r>
        <w:rPr>
          <w:rFonts w:cstheme="minorHAnsi"/>
          <w:szCs w:val="24"/>
        </w:rPr>
        <w:t xml:space="preserve">2022 </w:t>
      </w:r>
      <w:r w:rsidRPr="00DE0BB9">
        <w:rPr>
          <w:rFonts w:cstheme="minorHAnsi"/>
          <w:szCs w:val="24"/>
        </w:rPr>
        <w:t>uprav</w:t>
      </w:r>
      <w:r>
        <w:rPr>
          <w:rFonts w:cstheme="minorHAnsi"/>
          <w:szCs w:val="24"/>
        </w:rPr>
        <w:t>ovaly</w:t>
      </w:r>
      <w:r w:rsidRPr="007958FC">
        <w:rPr>
          <w:rFonts w:cstheme="minorHAnsi"/>
          <w:szCs w:val="24"/>
        </w:rPr>
        <w:t xml:space="preserve"> </w:t>
      </w:r>
      <w:r w:rsidRPr="00DE0BB9">
        <w:rPr>
          <w:rFonts w:cstheme="minorHAnsi"/>
          <w:szCs w:val="24"/>
        </w:rPr>
        <w:t>právní předpisy</w:t>
      </w:r>
      <w:r w:rsidRPr="007958FC">
        <w:rPr>
          <w:rFonts w:cstheme="minorHAnsi"/>
          <w:szCs w:val="24"/>
        </w:rPr>
        <w:t xml:space="preserve"> </w:t>
      </w:r>
      <w:r>
        <w:rPr>
          <w:rFonts w:cstheme="minorHAnsi"/>
          <w:szCs w:val="24"/>
        </w:rPr>
        <w:t xml:space="preserve">uvedené </w:t>
      </w:r>
      <w:r w:rsidRPr="0003134A">
        <w:rPr>
          <w:rFonts w:cstheme="minorHAnsi"/>
          <w:szCs w:val="24"/>
        </w:rPr>
        <w:t>v </w:t>
      </w:r>
      <w:r w:rsidR="006045ED">
        <w:rPr>
          <w:rFonts w:cstheme="minorHAnsi"/>
          <w:szCs w:val="24"/>
        </w:rPr>
        <w:t>p</w:t>
      </w:r>
      <w:r w:rsidRPr="0003134A">
        <w:rPr>
          <w:rFonts w:cstheme="minorHAnsi"/>
          <w:szCs w:val="24"/>
        </w:rPr>
        <w:t>říloze 1.</w:t>
      </w:r>
      <w:r w:rsidR="00603191" w:rsidRPr="00603191">
        <w:rPr>
          <w:rFonts w:cstheme="minorHAnsi"/>
        </w:rPr>
        <w:t xml:space="preserve"> </w:t>
      </w:r>
      <w:r w:rsidR="00603191">
        <w:rPr>
          <w:rFonts w:cstheme="minorHAnsi"/>
        </w:rPr>
        <w:t>P</w:t>
      </w:r>
      <w:r w:rsidR="00603191" w:rsidRPr="00143583">
        <w:rPr>
          <w:rFonts w:cstheme="minorHAnsi"/>
        </w:rPr>
        <w:t>ostupy při legislativním procesu navrhovaných zákonů o</w:t>
      </w:r>
      <w:r w:rsidR="009F072A">
        <w:rPr>
          <w:rFonts w:cstheme="minorHAnsi"/>
        </w:rPr>
        <w:t xml:space="preserve"> </w:t>
      </w:r>
      <w:r w:rsidR="00603191" w:rsidRPr="00143583">
        <w:rPr>
          <w:rFonts w:cstheme="minorHAnsi"/>
        </w:rPr>
        <w:t>KB</w:t>
      </w:r>
      <w:r w:rsidR="00603191">
        <w:rPr>
          <w:rFonts w:cstheme="minorHAnsi"/>
        </w:rPr>
        <w:t xml:space="preserve"> ovlivnilo vyhlášení stavu legislativní nouze z důvodu </w:t>
      </w:r>
      <w:r w:rsidR="00603191">
        <w:rPr>
          <w:color w:val="000000"/>
        </w:rPr>
        <w:t>epidemie koronaviru SARS-CoV-2.</w:t>
      </w:r>
      <w:r w:rsidRPr="0003134A">
        <w:rPr>
          <w:rFonts w:cstheme="minorHAnsi"/>
          <w:szCs w:val="24"/>
        </w:rPr>
        <w:t xml:space="preserve"> </w:t>
      </w:r>
      <w:r w:rsidR="0018665A" w:rsidRPr="00C20DD1">
        <w:t xml:space="preserve">Kompenzační bonus </w:t>
      </w:r>
      <w:r w:rsidR="0018665A">
        <w:t>byl zaveden v</w:t>
      </w:r>
      <w:r w:rsidR="00D71D3E">
        <w:t> </w:t>
      </w:r>
      <w:r w:rsidR="009733DE">
        <w:t>dubnu</w:t>
      </w:r>
      <w:r w:rsidR="0018665A">
        <w:t xml:space="preserve"> 2020</w:t>
      </w:r>
      <w:r w:rsidR="0018665A" w:rsidRPr="00610B17">
        <w:t xml:space="preserve"> </w:t>
      </w:r>
      <w:r w:rsidR="0018665A">
        <w:t>z</w:t>
      </w:r>
      <w:r w:rsidR="0018665A" w:rsidRPr="00610B17">
        <w:t xml:space="preserve">ákonem </w:t>
      </w:r>
      <w:r w:rsidR="0018665A">
        <w:t>o KB I,</w:t>
      </w:r>
      <w:r w:rsidR="00054265">
        <w:t xml:space="preserve"> který n</w:t>
      </w:r>
      <w:r w:rsidR="00F97381">
        <w:t>a</w:t>
      </w:r>
      <w:r w:rsidR="00054265">
        <w:t xml:space="preserve">byl účinnosti </w:t>
      </w:r>
      <w:r w:rsidR="00054265" w:rsidRPr="00661D94">
        <w:t>dne</w:t>
      </w:r>
      <w:r w:rsidR="00F97381" w:rsidRPr="00661D94">
        <w:t xml:space="preserve"> 15. 4. 2020.</w:t>
      </w:r>
      <w:r w:rsidR="0018665A" w:rsidRPr="00661D94">
        <w:t xml:space="preserve"> </w:t>
      </w:r>
      <w:r w:rsidR="00054265" w:rsidRPr="00661D94">
        <w:t>Nárok</w:t>
      </w:r>
      <w:r w:rsidR="0018665A">
        <w:t xml:space="preserve"> </w:t>
      </w:r>
      <w:r w:rsidR="00054265">
        <w:t xml:space="preserve">na KB dle tohoto zákona </w:t>
      </w:r>
      <w:r w:rsidR="00B741B5">
        <w:t xml:space="preserve">měly </w:t>
      </w:r>
      <w:r w:rsidR="0018665A">
        <w:t>osob</w:t>
      </w:r>
      <w:r w:rsidR="00D935E8">
        <w:t>y</w:t>
      </w:r>
      <w:r w:rsidR="0018665A">
        <w:t xml:space="preserve"> samostatně výdělečně činn</w:t>
      </w:r>
      <w:r w:rsidR="00D935E8">
        <w:t>é</w:t>
      </w:r>
      <w:r w:rsidR="009733DE">
        <w:t xml:space="preserve"> (dále také „OSVČ“)</w:t>
      </w:r>
      <w:r w:rsidR="0014051C">
        <w:t xml:space="preserve">, </w:t>
      </w:r>
      <w:r w:rsidR="0014051C" w:rsidRPr="0014051C">
        <w:t xml:space="preserve">které splňovaly </w:t>
      </w:r>
      <w:r w:rsidR="003F6796">
        <w:t xml:space="preserve">zákonem stanovené </w:t>
      </w:r>
      <w:r w:rsidR="0014051C" w:rsidRPr="0014051C">
        <w:t>požadavky</w:t>
      </w:r>
      <w:r w:rsidR="003F6796">
        <w:rPr>
          <w:rStyle w:val="Znakapoznpodarou"/>
        </w:rPr>
        <w:footnoteReference w:id="3"/>
      </w:r>
      <w:r w:rsidR="00F85538">
        <w:t xml:space="preserve">. </w:t>
      </w:r>
      <w:r w:rsidR="009733DE" w:rsidRPr="0003134A">
        <w:t>V</w:t>
      </w:r>
      <w:r w:rsidR="0018665A" w:rsidRPr="0003134A">
        <w:t>ýš</w:t>
      </w:r>
      <w:r w:rsidR="00F85538" w:rsidRPr="0003134A">
        <w:t>e</w:t>
      </w:r>
      <w:r w:rsidR="00F85538">
        <w:t xml:space="preserve"> </w:t>
      </w:r>
      <w:r w:rsidR="00CE2F8F">
        <w:t xml:space="preserve">KB </w:t>
      </w:r>
      <w:r w:rsidR="00F85538">
        <w:t>činila</w:t>
      </w:r>
      <w:r w:rsidR="0018665A">
        <w:t xml:space="preserve"> 500 Kč za kalendářní den bonusového období </w:t>
      </w:r>
      <w:r w:rsidR="0018665A" w:rsidRPr="00CE372F">
        <w:t xml:space="preserve">(přehled bonusových období </w:t>
      </w:r>
      <w:r w:rsidR="0018665A">
        <w:t xml:space="preserve">a částek </w:t>
      </w:r>
      <w:r w:rsidR="00F85538">
        <w:t>je uveden v</w:t>
      </w:r>
      <w:r w:rsidR="00981B4B">
        <w:rPr>
          <w:rFonts w:cstheme="minorHAnsi"/>
          <w:szCs w:val="24"/>
        </w:rPr>
        <w:t> </w:t>
      </w:r>
      <w:r w:rsidR="006045ED">
        <w:rPr>
          <w:rFonts w:cstheme="minorHAnsi"/>
          <w:szCs w:val="24"/>
        </w:rPr>
        <w:t>p</w:t>
      </w:r>
      <w:r w:rsidR="0003134A" w:rsidRPr="0003134A">
        <w:rPr>
          <w:rFonts w:cstheme="minorHAnsi"/>
          <w:szCs w:val="24"/>
        </w:rPr>
        <w:t>říloze</w:t>
      </w:r>
      <w:r w:rsidR="00981B4B">
        <w:rPr>
          <w:rFonts w:cstheme="minorHAnsi"/>
          <w:szCs w:val="24"/>
        </w:rPr>
        <w:t xml:space="preserve"> </w:t>
      </w:r>
      <w:r w:rsidR="0003134A" w:rsidRPr="0003134A">
        <w:rPr>
          <w:rFonts w:cstheme="minorHAnsi"/>
          <w:szCs w:val="24"/>
        </w:rPr>
        <w:t>2</w:t>
      </w:r>
      <w:r w:rsidR="0018665A" w:rsidRPr="0003134A">
        <w:t xml:space="preserve">). </w:t>
      </w:r>
      <w:r w:rsidR="0018665A" w:rsidRPr="0003134A">
        <w:rPr>
          <w:rFonts w:cstheme="minorHAnsi"/>
          <w:color w:val="000000"/>
        </w:rPr>
        <w:t>Nove</w:t>
      </w:r>
      <w:r w:rsidR="004B090D" w:rsidRPr="0003134A">
        <w:rPr>
          <w:rFonts w:cstheme="minorHAnsi"/>
          <w:color w:val="000000"/>
        </w:rPr>
        <w:t>l</w:t>
      </w:r>
      <w:r w:rsidR="00A45B77">
        <w:rPr>
          <w:rFonts w:cstheme="minorHAnsi"/>
          <w:color w:val="000000"/>
        </w:rPr>
        <w:t>y</w:t>
      </w:r>
      <w:r w:rsidR="0018665A" w:rsidRPr="00EA44BB">
        <w:rPr>
          <w:rFonts w:cstheme="minorHAnsi"/>
          <w:color w:val="000000"/>
        </w:rPr>
        <w:t xml:space="preserve"> zákona</w:t>
      </w:r>
      <w:r w:rsidR="006B7207">
        <w:rPr>
          <w:rFonts w:cstheme="minorHAnsi"/>
          <w:color w:val="000000"/>
        </w:rPr>
        <w:t xml:space="preserve"> </w:t>
      </w:r>
      <w:r w:rsidR="006B7207" w:rsidRPr="00074E21">
        <w:rPr>
          <w:rFonts w:cstheme="minorHAnsi"/>
          <w:color w:val="000000"/>
        </w:rPr>
        <w:t>o KB I</w:t>
      </w:r>
      <w:r w:rsidR="0018665A" w:rsidRPr="00074E21">
        <w:rPr>
          <w:rStyle w:val="Znakapoznpodarou"/>
          <w:rFonts w:cstheme="minorHAnsi"/>
          <w:color w:val="000000"/>
        </w:rPr>
        <w:footnoteReference w:id="4"/>
      </w:r>
      <w:r w:rsidR="0018665A" w:rsidRPr="00074E21">
        <w:rPr>
          <w:rFonts w:cstheme="minorHAnsi"/>
          <w:color w:val="000000"/>
        </w:rPr>
        <w:t xml:space="preserve"> rozšířil</w:t>
      </w:r>
      <w:r w:rsidR="00B7679C" w:rsidRPr="00074E21">
        <w:rPr>
          <w:rFonts w:cstheme="minorHAnsi"/>
          <w:color w:val="000000"/>
        </w:rPr>
        <w:t>y</w:t>
      </w:r>
      <w:r w:rsidR="0018665A" w:rsidRPr="00074E21">
        <w:rPr>
          <w:rFonts w:cstheme="minorHAnsi"/>
          <w:color w:val="000000"/>
        </w:rPr>
        <w:t xml:space="preserve"> okruh</w:t>
      </w:r>
      <w:r w:rsidR="0018665A" w:rsidRPr="00EA44BB">
        <w:rPr>
          <w:rFonts w:cstheme="minorHAnsi"/>
          <w:color w:val="000000"/>
        </w:rPr>
        <w:t xml:space="preserve"> subjektů kompenzačního bonusu</w:t>
      </w:r>
      <w:r w:rsidR="0018665A">
        <w:rPr>
          <w:rStyle w:val="Znakapoznpodarou"/>
          <w:rFonts w:cstheme="minorHAnsi"/>
          <w:color w:val="000000"/>
        </w:rPr>
        <w:footnoteReference w:id="5"/>
      </w:r>
      <w:r w:rsidR="0018665A" w:rsidRPr="00EA44BB">
        <w:rPr>
          <w:rFonts w:cstheme="minorHAnsi"/>
          <w:color w:val="000000"/>
        </w:rPr>
        <w:t xml:space="preserve"> o společníky vybraných společností s</w:t>
      </w:r>
      <w:r w:rsidR="00BA3455">
        <w:rPr>
          <w:rFonts w:cstheme="minorHAnsi"/>
          <w:color w:val="000000"/>
        </w:rPr>
        <w:t xml:space="preserve"> </w:t>
      </w:r>
      <w:r w:rsidR="0018665A" w:rsidRPr="00EA44BB">
        <w:rPr>
          <w:rFonts w:cstheme="minorHAnsi"/>
          <w:color w:val="000000"/>
        </w:rPr>
        <w:t>ručením omezeným</w:t>
      </w:r>
      <w:r w:rsidR="00251539">
        <w:rPr>
          <w:rFonts w:cstheme="minorHAnsi"/>
          <w:color w:val="000000"/>
        </w:rPr>
        <w:t xml:space="preserve"> (s výší</w:t>
      </w:r>
      <w:r w:rsidR="0018665A" w:rsidRPr="00EA44BB">
        <w:rPr>
          <w:rFonts w:cstheme="minorHAnsi"/>
          <w:color w:val="000000"/>
        </w:rPr>
        <w:t xml:space="preserve"> bonus</w:t>
      </w:r>
      <w:r w:rsidR="00251539">
        <w:rPr>
          <w:rFonts w:cstheme="minorHAnsi"/>
          <w:color w:val="000000"/>
        </w:rPr>
        <w:t>u</w:t>
      </w:r>
      <w:r w:rsidR="0018665A" w:rsidRPr="00EA44BB">
        <w:rPr>
          <w:rFonts w:cstheme="minorHAnsi"/>
          <w:color w:val="000000"/>
        </w:rPr>
        <w:t xml:space="preserve"> 500 Kč</w:t>
      </w:r>
      <w:r w:rsidR="00251539">
        <w:rPr>
          <w:rFonts w:cstheme="minorHAnsi"/>
          <w:color w:val="000000"/>
        </w:rPr>
        <w:t xml:space="preserve"> za den)</w:t>
      </w:r>
      <w:r w:rsidR="006B7207">
        <w:rPr>
          <w:rFonts w:cstheme="minorHAnsi"/>
          <w:color w:val="000000"/>
        </w:rPr>
        <w:t xml:space="preserve"> </w:t>
      </w:r>
      <w:r w:rsidR="0018665A" w:rsidRPr="00EA44BB">
        <w:rPr>
          <w:rFonts w:cstheme="minorHAnsi"/>
          <w:color w:val="000000"/>
        </w:rPr>
        <w:t xml:space="preserve">a </w:t>
      </w:r>
      <w:r w:rsidR="006B7207">
        <w:rPr>
          <w:rFonts w:cstheme="minorHAnsi"/>
          <w:color w:val="000000"/>
        </w:rPr>
        <w:t xml:space="preserve">o </w:t>
      </w:r>
      <w:r w:rsidR="0018665A" w:rsidRPr="00EA44BB">
        <w:rPr>
          <w:rFonts w:cstheme="minorHAnsi"/>
          <w:color w:val="000000"/>
        </w:rPr>
        <w:t>osoby vykonávající práci na základě</w:t>
      </w:r>
      <w:r w:rsidR="0018665A">
        <w:rPr>
          <w:rFonts w:cstheme="minorHAnsi"/>
          <w:color w:val="000000"/>
        </w:rPr>
        <w:t xml:space="preserve"> dohody </w:t>
      </w:r>
      <w:r w:rsidR="00EC5640">
        <w:rPr>
          <w:rFonts w:cstheme="minorHAnsi"/>
          <w:color w:val="000000"/>
        </w:rPr>
        <w:t>o pr</w:t>
      </w:r>
      <w:r w:rsidR="00353335">
        <w:rPr>
          <w:rFonts w:cstheme="minorHAnsi"/>
          <w:color w:val="000000"/>
        </w:rPr>
        <w:t>áci</w:t>
      </w:r>
      <w:r w:rsidR="00EC5640">
        <w:rPr>
          <w:rFonts w:cstheme="minorHAnsi"/>
          <w:color w:val="000000"/>
        </w:rPr>
        <w:t xml:space="preserve"> </w:t>
      </w:r>
      <w:r w:rsidR="0018665A">
        <w:rPr>
          <w:rFonts w:cstheme="minorHAnsi"/>
          <w:color w:val="000000"/>
        </w:rPr>
        <w:t>konan</w:t>
      </w:r>
      <w:r w:rsidR="000751D2">
        <w:rPr>
          <w:rFonts w:cstheme="minorHAnsi"/>
          <w:color w:val="000000"/>
        </w:rPr>
        <w:t>é</w:t>
      </w:r>
      <w:r w:rsidR="0018665A">
        <w:rPr>
          <w:rFonts w:cstheme="minorHAnsi"/>
          <w:color w:val="000000"/>
        </w:rPr>
        <w:t xml:space="preserve"> </w:t>
      </w:r>
      <w:r w:rsidR="0018665A" w:rsidRPr="009F78A2">
        <w:rPr>
          <w:rFonts w:cstheme="minorHAnsi"/>
          <w:color w:val="000000"/>
        </w:rPr>
        <w:t>mimo pracovní poměr</w:t>
      </w:r>
      <w:r w:rsidR="00EC5640">
        <w:rPr>
          <w:rFonts w:cstheme="minorHAnsi"/>
          <w:color w:val="000000"/>
        </w:rPr>
        <w:t>,</w:t>
      </w:r>
      <w:r w:rsidR="00EC5640" w:rsidRPr="00EC5640">
        <w:rPr>
          <w:rFonts w:cstheme="minorHAnsi"/>
        </w:rPr>
        <w:t xml:space="preserve"> </w:t>
      </w:r>
      <w:r w:rsidR="00EC5640" w:rsidRPr="00776055">
        <w:rPr>
          <w:rFonts w:cstheme="minorHAnsi"/>
        </w:rPr>
        <w:t xml:space="preserve">při které je založena </w:t>
      </w:r>
      <w:r w:rsidR="00B34E82">
        <w:rPr>
          <w:rFonts w:cstheme="minorHAnsi"/>
        </w:rPr>
        <w:t>ú</w:t>
      </w:r>
      <w:r w:rsidR="00EC5640" w:rsidRPr="00776055">
        <w:rPr>
          <w:rFonts w:cstheme="minorHAnsi"/>
        </w:rPr>
        <w:t>čast na nemocenském pojištění</w:t>
      </w:r>
      <w:r w:rsidR="00251539">
        <w:rPr>
          <w:rFonts w:cstheme="minorHAnsi"/>
        </w:rPr>
        <w:t xml:space="preserve"> (</w:t>
      </w:r>
      <w:r w:rsidR="0018665A">
        <w:rPr>
          <w:rFonts w:cstheme="minorHAnsi"/>
          <w:color w:val="000000"/>
        </w:rPr>
        <w:t>s</w:t>
      </w:r>
      <w:r w:rsidR="00D71D3E">
        <w:rPr>
          <w:rFonts w:cstheme="minorHAnsi"/>
          <w:color w:val="000000"/>
        </w:rPr>
        <w:t> </w:t>
      </w:r>
      <w:r w:rsidR="0018665A">
        <w:rPr>
          <w:rFonts w:cstheme="minorHAnsi"/>
          <w:color w:val="000000"/>
        </w:rPr>
        <w:t>výší bonusu</w:t>
      </w:r>
      <w:r w:rsidR="0018665A" w:rsidRPr="006949F5">
        <w:rPr>
          <w:rFonts w:cstheme="minorHAnsi"/>
          <w:color w:val="000000"/>
        </w:rPr>
        <w:t xml:space="preserve"> 350 Kč za den</w:t>
      </w:r>
      <w:r w:rsidR="00251539">
        <w:rPr>
          <w:rFonts w:cstheme="minorHAnsi"/>
          <w:color w:val="000000"/>
        </w:rPr>
        <w:t>)</w:t>
      </w:r>
      <w:r w:rsidR="0018665A" w:rsidRPr="006949F5">
        <w:rPr>
          <w:rFonts w:cstheme="minorHAnsi"/>
          <w:color w:val="000000"/>
        </w:rPr>
        <w:t>.</w:t>
      </w:r>
      <w:r w:rsidR="0018665A">
        <w:rPr>
          <w:rFonts w:cstheme="minorHAnsi"/>
          <w:color w:val="000000"/>
        </w:rPr>
        <w:t xml:space="preserve"> </w:t>
      </w:r>
      <w:r w:rsidR="0018665A">
        <w:t xml:space="preserve">Na </w:t>
      </w:r>
      <w:r w:rsidR="00B304DE">
        <w:t>původní právní úpravu z</w:t>
      </w:r>
      <w:r w:rsidR="007D5BEF">
        <w:t xml:space="preserve"> </w:t>
      </w:r>
      <w:r w:rsidR="00B304DE">
        <w:t xml:space="preserve">jara 2020 navázal </w:t>
      </w:r>
      <w:r w:rsidR="006D2086" w:rsidRPr="0049781A">
        <w:rPr>
          <w:rFonts w:cstheme="minorHAnsi"/>
          <w:lang w:eastAsia="cs-CZ"/>
        </w:rPr>
        <w:t>d</w:t>
      </w:r>
      <w:r w:rsidR="006D2086">
        <w:rPr>
          <w:rFonts w:cstheme="minorHAnsi"/>
          <w:lang w:eastAsia="cs-CZ"/>
        </w:rPr>
        <w:t>ruhý zákon o</w:t>
      </w:r>
      <w:r w:rsidR="00504761">
        <w:rPr>
          <w:rFonts w:cstheme="minorHAnsi"/>
          <w:lang w:eastAsia="cs-CZ"/>
        </w:rPr>
        <w:t> </w:t>
      </w:r>
      <w:r w:rsidR="006D2086">
        <w:rPr>
          <w:rFonts w:cstheme="minorHAnsi"/>
          <w:lang w:eastAsia="cs-CZ"/>
        </w:rPr>
        <w:t>kompenzačním bonusu</w:t>
      </w:r>
      <w:r w:rsidR="006D2086">
        <w:t xml:space="preserve"> (dále </w:t>
      </w:r>
      <w:r w:rsidR="003E571E">
        <w:t xml:space="preserve">také </w:t>
      </w:r>
      <w:r w:rsidR="006D2086">
        <w:t>„</w:t>
      </w:r>
      <w:r w:rsidR="00B304DE">
        <w:t>zákon o KB II</w:t>
      </w:r>
      <w:r w:rsidR="006D2086">
        <w:t>“)</w:t>
      </w:r>
      <w:r w:rsidR="0018665A">
        <w:rPr>
          <w:rStyle w:val="Znakapoznpodarou"/>
        </w:rPr>
        <w:footnoteReference w:id="6"/>
      </w:r>
      <w:r w:rsidR="00B304DE">
        <w:t xml:space="preserve">, </w:t>
      </w:r>
      <w:r w:rsidR="004821B7">
        <w:t>který</w:t>
      </w:r>
      <w:r w:rsidR="00F857DA">
        <w:t xml:space="preserve"> nabyl účinnosti </w:t>
      </w:r>
      <w:r w:rsidR="003E571E">
        <w:t xml:space="preserve">ke dni </w:t>
      </w:r>
      <w:r w:rsidR="00B6120F">
        <w:t>14. 11. 2020</w:t>
      </w:r>
      <w:r w:rsidR="004821B7">
        <w:t>.</w:t>
      </w:r>
      <w:r w:rsidR="0018665A">
        <w:t xml:space="preserve"> Kompenzační bonus dle zákona o KB II </w:t>
      </w:r>
      <w:r w:rsidR="00734DBD">
        <w:t>cílil na</w:t>
      </w:r>
      <w:r w:rsidR="0018665A">
        <w:t xml:space="preserve"> omezen</w:t>
      </w:r>
      <w:r w:rsidR="00734DBD">
        <w:t>ý</w:t>
      </w:r>
      <w:r w:rsidR="007D5BEF">
        <w:t>,</w:t>
      </w:r>
      <w:r w:rsidR="0018665A">
        <w:t xml:space="preserve"> jednoznačně definovan</w:t>
      </w:r>
      <w:r w:rsidR="00734DBD">
        <w:t>ý</w:t>
      </w:r>
      <w:r w:rsidR="0018665A">
        <w:t xml:space="preserve"> okruh subjektů, jejichž činnost byla ze strany státu bezprostředně nebo </w:t>
      </w:r>
      <w:r w:rsidR="0018665A">
        <w:rPr>
          <w:color w:val="000000"/>
        </w:rPr>
        <w:t>v</w:t>
      </w:r>
      <w:r w:rsidR="00D71D3E">
        <w:rPr>
          <w:color w:val="000000"/>
        </w:rPr>
        <w:t> </w:t>
      </w:r>
      <w:r w:rsidR="0018665A">
        <w:rPr>
          <w:color w:val="000000"/>
        </w:rPr>
        <w:t xml:space="preserve">příčinné souvislosti zasažena zavedenými zákazy či omezeními. </w:t>
      </w:r>
      <w:r w:rsidR="00DD5A07">
        <w:rPr>
          <w:color w:val="000000"/>
        </w:rPr>
        <w:t>Tento zákon</w:t>
      </w:r>
      <w:r w:rsidR="0018665A">
        <w:rPr>
          <w:color w:val="000000"/>
        </w:rPr>
        <w:t xml:space="preserve"> </w:t>
      </w:r>
      <w:r w:rsidR="00DD5A07">
        <w:rPr>
          <w:color w:val="000000"/>
        </w:rPr>
        <w:t>dále vyloučil</w:t>
      </w:r>
      <w:r w:rsidR="0018665A">
        <w:rPr>
          <w:color w:val="000000"/>
        </w:rPr>
        <w:t xml:space="preserve"> souběh </w:t>
      </w:r>
      <w:r w:rsidR="00755579">
        <w:rPr>
          <w:color w:val="000000"/>
        </w:rPr>
        <w:t>KB</w:t>
      </w:r>
      <w:r w:rsidR="0018665A">
        <w:rPr>
          <w:color w:val="000000"/>
        </w:rPr>
        <w:t xml:space="preserve"> s</w:t>
      </w:r>
      <w:r w:rsidR="00D71D3E">
        <w:rPr>
          <w:color w:val="000000"/>
        </w:rPr>
        <w:t> </w:t>
      </w:r>
      <w:r w:rsidR="0018665A">
        <w:rPr>
          <w:color w:val="000000"/>
        </w:rPr>
        <w:t xml:space="preserve">jinými podporami ke zmírňování následků </w:t>
      </w:r>
      <w:r w:rsidR="00F22878">
        <w:rPr>
          <w:color w:val="000000"/>
        </w:rPr>
        <w:t>epidemie</w:t>
      </w:r>
      <w:r w:rsidR="003D1AA3">
        <w:rPr>
          <w:color w:val="000000"/>
        </w:rPr>
        <w:t xml:space="preserve"> koronaviru SARS-CoV-2</w:t>
      </w:r>
      <w:r w:rsidR="0018665A">
        <w:rPr>
          <w:color w:val="000000"/>
        </w:rPr>
        <w:t>.</w:t>
      </w:r>
      <w:r w:rsidR="009E5466">
        <w:rPr>
          <w:color w:val="000000"/>
        </w:rPr>
        <w:t xml:space="preserve"> Výše KB činila 500 Kč za den.</w:t>
      </w:r>
    </w:p>
    <w:p w14:paraId="3BB29A52" w14:textId="0A95C201" w:rsidR="00EA6DA2" w:rsidRPr="00DD4753" w:rsidRDefault="0018665A" w:rsidP="006B7207">
      <w:pPr>
        <w:spacing w:after="160"/>
        <w:rPr>
          <w:rFonts w:cstheme="minorHAnsi"/>
        </w:rPr>
      </w:pPr>
      <w:r w:rsidRPr="00C43EFA">
        <w:rPr>
          <w:rFonts w:cstheme="minorHAnsi"/>
        </w:rPr>
        <w:t>V</w:t>
      </w:r>
      <w:r w:rsidR="00D71D3E" w:rsidRPr="00C43EFA">
        <w:rPr>
          <w:rFonts w:cstheme="minorHAnsi"/>
        </w:rPr>
        <w:t> </w:t>
      </w:r>
      <w:r w:rsidR="00155FC2" w:rsidRPr="00C43EFA">
        <w:rPr>
          <w:rFonts w:cstheme="minorHAnsi"/>
        </w:rPr>
        <w:t>únoru</w:t>
      </w:r>
      <w:r w:rsidRPr="00C43EFA">
        <w:rPr>
          <w:rFonts w:cstheme="minorHAnsi"/>
        </w:rPr>
        <w:t xml:space="preserve"> 2021 byl </w:t>
      </w:r>
      <w:r w:rsidR="00EB4FB3" w:rsidRPr="00C43EFA">
        <w:rPr>
          <w:rFonts w:cstheme="minorHAnsi"/>
          <w:lang w:eastAsia="cs-CZ"/>
        </w:rPr>
        <w:t>třetím zákonem</w:t>
      </w:r>
      <w:r w:rsidR="00EB4FB3">
        <w:rPr>
          <w:rFonts w:cstheme="minorHAnsi"/>
          <w:lang w:eastAsia="cs-CZ"/>
        </w:rPr>
        <w:t xml:space="preserve"> o kompenzačním bonusu</w:t>
      </w:r>
      <w:r w:rsidR="00EB4FB3" w:rsidRPr="00957C8F">
        <w:rPr>
          <w:rFonts w:cstheme="minorHAnsi"/>
        </w:rPr>
        <w:t xml:space="preserve"> </w:t>
      </w:r>
      <w:r w:rsidR="00EB4FB3">
        <w:rPr>
          <w:rFonts w:cstheme="minorHAnsi"/>
        </w:rPr>
        <w:t xml:space="preserve">(dále </w:t>
      </w:r>
      <w:r w:rsidR="00C43EFA">
        <w:rPr>
          <w:rFonts w:cstheme="minorHAnsi"/>
        </w:rPr>
        <w:t xml:space="preserve">také </w:t>
      </w:r>
      <w:r w:rsidR="00EB4FB3">
        <w:rPr>
          <w:rFonts w:cstheme="minorHAnsi"/>
        </w:rPr>
        <w:t>„</w:t>
      </w:r>
      <w:r w:rsidRPr="00957C8F">
        <w:rPr>
          <w:rFonts w:cstheme="minorHAnsi"/>
        </w:rPr>
        <w:t>zákon</w:t>
      </w:r>
      <w:r>
        <w:rPr>
          <w:rFonts w:cstheme="minorHAnsi"/>
        </w:rPr>
        <w:t xml:space="preserve"> o KB III</w:t>
      </w:r>
      <w:r w:rsidR="00EB4FB3">
        <w:rPr>
          <w:rFonts w:cstheme="minorHAnsi"/>
        </w:rPr>
        <w:t>“)</w:t>
      </w:r>
      <w:r>
        <w:rPr>
          <w:rStyle w:val="Znakapoznpodarou"/>
          <w:rFonts w:cstheme="minorHAnsi"/>
        </w:rPr>
        <w:footnoteReference w:id="7"/>
      </w:r>
      <w:r w:rsidR="004821B7">
        <w:rPr>
          <w:rFonts w:cstheme="minorHAnsi"/>
        </w:rPr>
        <w:t xml:space="preserve"> </w:t>
      </w:r>
      <w:r w:rsidRPr="00957C8F">
        <w:rPr>
          <w:rFonts w:cstheme="minorHAnsi"/>
        </w:rPr>
        <w:t>zaveden kompenzační bonus pro rok 2021.</w:t>
      </w:r>
      <w:r>
        <w:rPr>
          <w:rFonts w:cstheme="minorHAnsi"/>
        </w:rPr>
        <w:t xml:space="preserve"> </w:t>
      </w:r>
      <w:r w:rsidRPr="009A5774">
        <w:rPr>
          <w:rFonts w:cstheme="minorHAnsi"/>
        </w:rPr>
        <w:t>Zákon</w:t>
      </w:r>
      <w:r w:rsidRPr="00957C8F">
        <w:rPr>
          <w:rFonts w:cstheme="minorHAnsi"/>
        </w:rPr>
        <w:t xml:space="preserve"> </w:t>
      </w:r>
      <w:r w:rsidR="004821B7">
        <w:rPr>
          <w:rFonts w:cstheme="minorHAnsi"/>
        </w:rPr>
        <w:t>nabyl účinnosti dne</w:t>
      </w:r>
      <w:r w:rsidR="00074E21">
        <w:rPr>
          <w:rFonts w:cstheme="minorHAnsi"/>
        </w:rPr>
        <w:t xml:space="preserve"> 27. 2. 2021</w:t>
      </w:r>
      <w:r w:rsidR="004821B7">
        <w:rPr>
          <w:rFonts w:cstheme="minorHAnsi"/>
        </w:rPr>
        <w:t xml:space="preserve"> a </w:t>
      </w:r>
      <w:r w:rsidRPr="00957C8F">
        <w:rPr>
          <w:rFonts w:cstheme="minorHAnsi"/>
        </w:rPr>
        <w:t>navaz</w:t>
      </w:r>
      <w:r>
        <w:rPr>
          <w:rFonts w:cstheme="minorHAnsi"/>
        </w:rPr>
        <w:t>oval</w:t>
      </w:r>
      <w:r w:rsidRPr="00957C8F">
        <w:rPr>
          <w:rFonts w:cstheme="minorHAnsi"/>
        </w:rPr>
        <w:t xml:space="preserve"> </w:t>
      </w:r>
      <w:r w:rsidR="00074E21">
        <w:rPr>
          <w:rFonts w:cstheme="minorHAnsi"/>
        </w:rPr>
        <w:br/>
      </w:r>
      <w:r w:rsidRPr="00957C8F">
        <w:rPr>
          <w:rFonts w:cstheme="minorHAnsi"/>
        </w:rPr>
        <w:t xml:space="preserve">na předcházející právní úpravu </w:t>
      </w:r>
      <w:r w:rsidR="00254BB7" w:rsidRPr="00254BB7">
        <w:rPr>
          <w:rFonts w:cstheme="minorHAnsi"/>
        </w:rPr>
        <w:t>KB</w:t>
      </w:r>
      <w:r w:rsidR="00D00D09">
        <w:rPr>
          <w:rFonts w:cstheme="minorHAnsi"/>
        </w:rPr>
        <w:t>.</w:t>
      </w:r>
      <w:r w:rsidR="00D00D09">
        <w:rPr>
          <w:rFonts w:cstheme="minorHAnsi"/>
          <w:b/>
        </w:rPr>
        <w:t xml:space="preserve"> </w:t>
      </w:r>
      <w:r w:rsidR="00D00D09">
        <w:rPr>
          <w:rFonts w:cstheme="minorHAnsi"/>
        </w:rPr>
        <w:t>D</w:t>
      </w:r>
      <w:r w:rsidRPr="00957C8F">
        <w:rPr>
          <w:rFonts w:cstheme="minorHAnsi"/>
        </w:rPr>
        <w:t>ošlo k</w:t>
      </w:r>
      <w:r w:rsidR="00D71D3E">
        <w:rPr>
          <w:rFonts w:cstheme="minorHAnsi"/>
        </w:rPr>
        <w:t> </w:t>
      </w:r>
      <w:r w:rsidRPr="00957C8F">
        <w:rPr>
          <w:rFonts w:cstheme="minorHAnsi"/>
        </w:rPr>
        <w:t xml:space="preserve">zásadní změně ve vymezení </w:t>
      </w:r>
      <w:r w:rsidR="00D00D09">
        <w:rPr>
          <w:rFonts w:cstheme="minorHAnsi"/>
        </w:rPr>
        <w:t xml:space="preserve">nároku na </w:t>
      </w:r>
      <w:r w:rsidR="00254BB7" w:rsidRPr="00254BB7">
        <w:rPr>
          <w:rFonts w:cstheme="minorHAnsi"/>
        </w:rPr>
        <w:t>KB</w:t>
      </w:r>
      <w:r w:rsidR="00F423CA">
        <w:rPr>
          <w:rFonts w:cstheme="minorHAnsi"/>
        </w:rPr>
        <w:t xml:space="preserve">. Nově byla </w:t>
      </w:r>
      <w:r w:rsidR="00B304DE">
        <w:rPr>
          <w:rFonts w:cstheme="minorHAnsi"/>
        </w:rPr>
        <w:t>porovnávána</w:t>
      </w:r>
      <w:r w:rsidRPr="00957C8F">
        <w:rPr>
          <w:rFonts w:cstheme="minorHAnsi"/>
        </w:rPr>
        <w:t xml:space="preserve"> výše příjmů </w:t>
      </w:r>
      <w:r w:rsidR="00B304DE">
        <w:rPr>
          <w:rFonts w:cstheme="minorHAnsi"/>
        </w:rPr>
        <w:t xml:space="preserve">dosažených v období platnosti </w:t>
      </w:r>
      <w:r w:rsidR="0013473E">
        <w:rPr>
          <w:rFonts w:cstheme="minorHAnsi"/>
        </w:rPr>
        <w:t>zákazů a omezení</w:t>
      </w:r>
      <w:r w:rsidR="00B304DE">
        <w:rPr>
          <w:rFonts w:cstheme="minorHAnsi"/>
        </w:rPr>
        <w:t xml:space="preserve"> v souvislosti s pandemií covid</w:t>
      </w:r>
      <w:r w:rsidR="00A758B2">
        <w:rPr>
          <w:rFonts w:cstheme="minorHAnsi"/>
        </w:rPr>
        <w:t>u</w:t>
      </w:r>
      <w:r w:rsidR="00B304DE">
        <w:rPr>
          <w:rFonts w:cstheme="minorHAnsi"/>
        </w:rPr>
        <w:t>-19 s příjmy vykázanými před tímto obdobím</w:t>
      </w:r>
      <w:r w:rsidR="00F423CA">
        <w:rPr>
          <w:rFonts w:cstheme="minorHAnsi"/>
        </w:rPr>
        <w:t>, tj. posuzována</w:t>
      </w:r>
      <w:r w:rsidR="00F423CA" w:rsidRPr="00F423CA">
        <w:rPr>
          <w:rFonts w:cstheme="minorHAnsi"/>
        </w:rPr>
        <w:t xml:space="preserve"> </w:t>
      </w:r>
      <w:r w:rsidR="00F423CA">
        <w:rPr>
          <w:rFonts w:cstheme="minorHAnsi"/>
        </w:rPr>
        <w:t xml:space="preserve">výše příjmů </w:t>
      </w:r>
      <w:r w:rsidR="00074E21">
        <w:rPr>
          <w:rFonts w:cstheme="minorHAnsi"/>
        </w:rPr>
        <w:br/>
      </w:r>
      <w:r w:rsidR="00F423CA" w:rsidRPr="00957C8F">
        <w:rPr>
          <w:rFonts w:cstheme="minorHAnsi"/>
        </w:rPr>
        <w:t xml:space="preserve">ve srovnávaném </w:t>
      </w:r>
      <w:r w:rsidR="00F423CA">
        <w:rPr>
          <w:rFonts w:cstheme="minorHAnsi"/>
        </w:rPr>
        <w:t>a</w:t>
      </w:r>
      <w:r w:rsidR="00F423CA" w:rsidRPr="00957C8F">
        <w:rPr>
          <w:rFonts w:cstheme="minorHAnsi"/>
        </w:rPr>
        <w:t xml:space="preserve"> srovnávacím období</w:t>
      </w:r>
      <w:r w:rsidR="00F423CA">
        <w:rPr>
          <w:rFonts w:cstheme="minorHAnsi"/>
        </w:rPr>
        <w:t xml:space="preserve"> u činností</w:t>
      </w:r>
      <w:r w:rsidR="006B7207">
        <w:rPr>
          <w:rFonts w:cstheme="minorHAnsi"/>
        </w:rPr>
        <w:t xml:space="preserve"> významně</w:t>
      </w:r>
      <w:r w:rsidR="00F423CA">
        <w:rPr>
          <w:rFonts w:cstheme="minorHAnsi"/>
        </w:rPr>
        <w:t xml:space="preserve"> ovlivněných </w:t>
      </w:r>
      <w:r w:rsidR="0013473E">
        <w:rPr>
          <w:rFonts w:cstheme="minorHAnsi"/>
        </w:rPr>
        <w:t xml:space="preserve">těmito </w:t>
      </w:r>
      <w:r w:rsidR="00F423CA">
        <w:rPr>
          <w:rFonts w:cstheme="minorHAnsi"/>
        </w:rPr>
        <w:t>zákazy nebo omezeními</w:t>
      </w:r>
      <w:r w:rsidR="00992937">
        <w:rPr>
          <w:rFonts w:cstheme="minorHAnsi"/>
        </w:rPr>
        <w:t>.</w:t>
      </w:r>
      <w:r>
        <w:rPr>
          <w:rStyle w:val="Znakapoznpodarou"/>
          <w:rFonts w:cstheme="minorHAnsi"/>
        </w:rPr>
        <w:footnoteReference w:id="8"/>
      </w:r>
      <w:r w:rsidR="00F423CA" w:rsidRPr="00331DA1">
        <w:rPr>
          <w:rFonts w:cstheme="minorHAnsi"/>
        </w:rPr>
        <w:t xml:space="preserve"> </w:t>
      </w:r>
      <w:r w:rsidRPr="00331DA1">
        <w:rPr>
          <w:rFonts w:cstheme="minorHAnsi"/>
        </w:rPr>
        <w:t>V</w:t>
      </w:r>
      <w:r w:rsidR="00D71D3E">
        <w:rPr>
          <w:rFonts w:cstheme="minorHAnsi"/>
        </w:rPr>
        <w:t> </w:t>
      </w:r>
      <w:r w:rsidRPr="00331DA1">
        <w:rPr>
          <w:rFonts w:cstheme="minorHAnsi"/>
        </w:rPr>
        <w:t>případě, že ve srovnávaném období došlo ke snížení příjmů o více než 50 % oproti srovnávacímu období, čin</w:t>
      </w:r>
      <w:r w:rsidR="00916DF8">
        <w:rPr>
          <w:rFonts w:cstheme="minorHAnsi"/>
        </w:rPr>
        <w:t>ila</w:t>
      </w:r>
      <w:r w:rsidRPr="00331DA1">
        <w:rPr>
          <w:rFonts w:cstheme="minorHAnsi"/>
        </w:rPr>
        <w:t xml:space="preserve"> výše </w:t>
      </w:r>
      <w:r w:rsidR="00254BB7" w:rsidRPr="00254BB7">
        <w:rPr>
          <w:rFonts w:cstheme="minorHAnsi"/>
        </w:rPr>
        <w:t>KB</w:t>
      </w:r>
      <w:r w:rsidR="00254BB7" w:rsidRPr="00331DA1">
        <w:rPr>
          <w:rFonts w:cstheme="minorHAnsi"/>
        </w:rPr>
        <w:t xml:space="preserve"> </w:t>
      </w:r>
      <w:r w:rsidRPr="00331DA1">
        <w:rPr>
          <w:rFonts w:cstheme="minorHAnsi"/>
        </w:rPr>
        <w:t xml:space="preserve">za každý den bonusového období pro </w:t>
      </w:r>
      <w:r w:rsidR="00187AC1" w:rsidRPr="00EA44BB">
        <w:rPr>
          <w:rFonts w:cstheme="minorHAnsi"/>
          <w:color w:val="000000"/>
        </w:rPr>
        <w:t>společníky společností s</w:t>
      </w:r>
      <w:r w:rsidR="00D71D3E">
        <w:rPr>
          <w:rFonts w:cstheme="minorHAnsi"/>
          <w:color w:val="000000"/>
        </w:rPr>
        <w:t> </w:t>
      </w:r>
      <w:r w:rsidR="00187AC1" w:rsidRPr="00EA44BB">
        <w:rPr>
          <w:rFonts w:cstheme="minorHAnsi"/>
          <w:color w:val="000000"/>
        </w:rPr>
        <w:t>ručením omezeným</w:t>
      </w:r>
      <w:r w:rsidRPr="00331DA1">
        <w:rPr>
          <w:rFonts w:cstheme="minorHAnsi"/>
        </w:rPr>
        <w:t xml:space="preserve"> </w:t>
      </w:r>
      <w:r w:rsidR="006B7207">
        <w:rPr>
          <w:rFonts w:cstheme="minorHAnsi"/>
        </w:rPr>
        <w:t xml:space="preserve">(za zákonem stanovených podmínek) </w:t>
      </w:r>
      <w:r w:rsidRPr="00331DA1">
        <w:rPr>
          <w:rFonts w:cstheme="minorHAnsi"/>
        </w:rPr>
        <w:t>1 000 Kč a pro osoby pracují</w:t>
      </w:r>
      <w:r w:rsidR="000751D2">
        <w:rPr>
          <w:rFonts w:cstheme="minorHAnsi"/>
        </w:rPr>
        <w:t>cí</w:t>
      </w:r>
      <w:r w:rsidRPr="00331DA1">
        <w:rPr>
          <w:rFonts w:cstheme="minorHAnsi"/>
        </w:rPr>
        <w:t xml:space="preserve"> na dohodu</w:t>
      </w:r>
      <w:r w:rsidR="000751D2">
        <w:rPr>
          <w:rFonts w:cstheme="minorHAnsi"/>
        </w:rPr>
        <w:t xml:space="preserve"> o práci</w:t>
      </w:r>
      <w:r w:rsidR="00C8157A">
        <w:rPr>
          <w:rFonts w:cstheme="minorHAnsi"/>
        </w:rPr>
        <w:t xml:space="preserve"> konané</w:t>
      </w:r>
      <w:r w:rsidRPr="00331DA1">
        <w:rPr>
          <w:rFonts w:cstheme="minorHAnsi"/>
        </w:rPr>
        <w:t xml:space="preserve"> mimo pracovní poměr 500 Kč.</w:t>
      </w:r>
    </w:p>
    <w:p w14:paraId="208828DA" w14:textId="34E3492A" w:rsidR="00E242D8" w:rsidRDefault="0018665A" w:rsidP="00E242D8">
      <w:pPr>
        <w:spacing w:after="0"/>
        <w:rPr>
          <w:rFonts w:cstheme="minorHAnsi"/>
        </w:rPr>
      </w:pPr>
      <w:r w:rsidRPr="006912C1">
        <w:rPr>
          <w:rFonts w:cstheme="minorHAnsi"/>
        </w:rPr>
        <w:t>V</w:t>
      </w:r>
      <w:r w:rsidR="00D71D3E" w:rsidRPr="006912C1">
        <w:rPr>
          <w:rFonts w:cstheme="minorHAnsi"/>
        </w:rPr>
        <w:t> </w:t>
      </w:r>
      <w:r w:rsidR="00155FC2" w:rsidRPr="006912C1">
        <w:rPr>
          <w:rFonts w:cstheme="minorHAnsi"/>
        </w:rPr>
        <w:t>prosinci</w:t>
      </w:r>
      <w:r w:rsidRPr="006912C1">
        <w:rPr>
          <w:rFonts w:cstheme="minorHAnsi"/>
        </w:rPr>
        <w:t xml:space="preserve"> 2021 byl </w:t>
      </w:r>
      <w:r w:rsidR="00EB4FB3" w:rsidRPr="006912C1">
        <w:rPr>
          <w:rFonts w:cstheme="minorHAnsi"/>
          <w:lang w:eastAsia="cs-CZ"/>
        </w:rPr>
        <w:t>čtvrtým</w:t>
      </w:r>
      <w:r w:rsidR="00EB4FB3">
        <w:rPr>
          <w:rFonts w:cstheme="minorHAnsi"/>
          <w:lang w:eastAsia="cs-CZ"/>
        </w:rPr>
        <w:t xml:space="preserve"> zákonem o kompenzačním bonusu</w:t>
      </w:r>
      <w:r w:rsidR="00EB4FB3" w:rsidRPr="00396A27">
        <w:rPr>
          <w:rFonts w:cstheme="minorHAnsi"/>
        </w:rPr>
        <w:t xml:space="preserve"> </w:t>
      </w:r>
      <w:r w:rsidR="00EB4FB3">
        <w:rPr>
          <w:rFonts w:cstheme="minorHAnsi"/>
        </w:rPr>
        <w:t xml:space="preserve">(dále </w:t>
      </w:r>
      <w:r w:rsidR="006912C1">
        <w:rPr>
          <w:rFonts w:cstheme="minorHAnsi"/>
        </w:rPr>
        <w:t xml:space="preserve">také </w:t>
      </w:r>
      <w:r w:rsidR="00EB4FB3">
        <w:rPr>
          <w:rFonts w:cstheme="minorHAnsi"/>
        </w:rPr>
        <w:t>„</w:t>
      </w:r>
      <w:r w:rsidRPr="00396A27">
        <w:rPr>
          <w:rFonts w:cstheme="minorHAnsi"/>
        </w:rPr>
        <w:t>zákon</w:t>
      </w:r>
      <w:r>
        <w:rPr>
          <w:rFonts w:cstheme="minorHAnsi"/>
        </w:rPr>
        <w:t xml:space="preserve"> o KB IV</w:t>
      </w:r>
      <w:r w:rsidR="00EB4FB3">
        <w:rPr>
          <w:rFonts w:cstheme="minorHAnsi"/>
        </w:rPr>
        <w:t>“)</w:t>
      </w:r>
      <w:r>
        <w:rPr>
          <w:rStyle w:val="Znakapoznpodarou"/>
          <w:rFonts w:cstheme="minorHAnsi"/>
        </w:rPr>
        <w:footnoteReference w:id="9"/>
      </w:r>
      <w:r w:rsidR="00EB4FB3">
        <w:rPr>
          <w:rFonts w:cstheme="minorHAnsi"/>
        </w:rPr>
        <w:t xml:space="preserve"> </w:t>
      </w:r>
      <w:r w:rsidRPr="00396A27">
        <w:rPr>
          <w:rFonts w:cstheme="minorHAnsi"/>
        </w:rPr>
        <w:t xml:space="preserve">zaveden kompenzační bonus pro rok 2022. </w:t>
      </w:r>
      <w:r w:rsidR="006912C1">
        <w:rPr>
          <w:rFonts w:cstheme="minorHAnsi"/>
        </w:rPr>
        <w:t>T</w:t>
      </w:r>
      <w:r w:rsidR="004821B7">
        <w:rPr>
          <w:rFonts w:cstheme="minorHAnsi"/>
        </w:rPr>
        <w:t xml:space="preserve">ento zákon nabyl účinnosti dne </w:t>
      </w:r>
      <w:r w:rsidR="004776DC">
        <w:rPr>
          <w:rFonts w:cstheme="minorHAnsi"/>
        </w:rPr>
        <w:t xml:space="preserve">24. 12. 2021 </w:t>
      </w:r>
      <w:r w:rsidR="004821B7">
        <w:rPr>
          <w:rFonts w:cstheme="minorHAnsi"/>
        </w:rPr>
        <w:t>a</w:t>
      </w:r>
      <w:r w:rsidR="006912C1">
        <w:rPr>
          <w:rFonts w:cstheme="minorHAnsi"/>
        </w:rPr>
        <w:t> </w:t>
      </w:r>
      <w:r w:rsidR="004821B7">
        <w:rPr>
          <w:rFonts w:cstheme="minorHAnsi"/>
        </w:rPr>
        <w:t>v</w:t>
      </w:r>
      <w:r w:rsidR="00EB4FB3">
        <w:rPr>
          <w:rFonts w:cstheme="minorHAnsi"/>
        </w:rPr>
        <w:t> </w:t>
      </w:r>
      <w:r w:rsidRPr="005B0681">
        <w:rPr>
          <w:rFonts w:cstheme="minorHAnsi"/>
        </w:rPr>
        <w:t>porovnání</w:t>
      </w:r>
      <w:r w:rsidR="00EB4FB3">
        <w:rPr>
          <w:rFonts w:cstheme="minorHAnsi"/>
        </w:rPr>
        <w:t xml:space="preserve"> </w:t>
      </w:r>
      <w:r w:rsidRPr="005B0681">
        <w:rPr>
          <w:rFonts w:cstheme="minorHAnsi"/>
        </w:rPr>
        <w:t>s předchozí právní úpravou se za činnost významně dotčenou považovala ta činnost, u které poklesly tržby o 30 %. Snížení tržeb nesmělo být způsoben</w:t>
      </w:r>
      <w:r w:rsidR="006912C1">
        <w:rPr>
          <w:rFonts w:cstheme="minorHAnsi"/>
        </w:rPr>
        <w:t>o</w:t>
      </w:r>
      <w:r w:rsidRPr="005B0681">
        <w:rPr>
          <w:rFonts w:cstheme="minorHAnsi"/>
        </w:rPr>
        <w:t xml:space="preserve"> jinými důvody než </w:t>
      </w:r>
    </w:p>
    <w:p w14:paraId="21F08489" w14:textId="0E7AA874" w:rsidR="00E242D8" w:rsidRPr="00E242D8" w:rsidRDefault="00E242D8" w:rsidP="00E242D8">
      <w:pPr>
        <w:pStyle w:val="Odstavecseseznamem"/>
        <w:numPr>
          <w:ilvl w:val="0"/>
          <w:numId w:val="15"/>
        </w:numPr>
        <w:spacing w:after="0"/>
        <w:rPr>
          <w:rFonts w:cstheme="minorHAnsi"/>
        </w:rPr>
      </w:pPr>
      <w:r w:rsidRPr="005B0681">
        <w:rPr>
          <w:rFonts w:cstheme="minorHAnsi"/>
        </w:rPr>
        <w:t xml:space="preserve">vlivem </w:t>
      </w:r>
      <w:r w:rsidR="0018665A" w:rsidRPr="00E242D8">
        <w:rPr>
          <w:rFonts w:cstheme="minorHAnsi"/>
        </w:rPr>
        <w:t xml:space="preserve">krizových, mimořádných a ochranných opatření, </w:t>
      </w:r>
    </w:p>
    <w:p w14:paraId="71322C28" w14:textId="77777777" w:rsidR="00E242D8" w:rsidRPr="00E242D8" w:rsidRDefault="0018665A" w:rsidP="00E242D8">
      <w:pPr>
        <w:pStyle w:val="Odstavecseseznamem"/>
        <w:numPr>
          <w:ilvl w:val="0"/>
          <w:numId w:val="15"/>
        </w:numPr>
        <w:spacing w:after="0"/>
        <w:rPr>
          <w:rFonts w:cstheme="minorHAnsi"/>
        </w:rPr>
      </w:pPr>
      <w:r w:rsidRPr="00E242D8">
        <w:rPr>
          <w:rFonts w:cstheme="minorHAnsi"/>
        </w:rPr>
        <w:t xml:space="preserve">péčí o dítě </w:t>
      </w:r>
      <w:r w:rsidR="00AD6987" w:rsidRPr="00E242D8">
        <w:rPr>
          <w:rFonts w:cstheme="minorHAnsi"/>
        </w:rPr>
        <w:t>osob</w:t>
      </w:r>
      <w:r w:rsidR="00E9163D" w:rsidRPr="00E242D8">
        <w:rPr>
          <w:rFonts w:cstheme="minorHAnsi"/>
        </w:rPr>
        <w:t>y</w:t>
      </w:r>
      <w:r w:rsidR="00AD6987" w:rsidRPr="00E242D8">
        <w:rPr>
          <w:rFonts w:cstheme="minorHAnsi"/>
        </w:rPr>
        <w:t xml:space="preserve"> samostatně výdělečně činn</w:t>
      </w:r>
      <w:r w:rsidR="00E9163D" w:rsidRPr="00E242D8">
        <w:rPr>
          <w:rFonts w:cstheme="minorHAnsi"/>
        </w:rPr>
        <w:t>é</w:t>
      </w:r>
      <w:r w:rsidRPr="00E242D8">
        <w:rPr>
          <w:rFonts w:cstheme="minorHAnsi"/>
        </w:rPr>
        <w:t xml:space="preserve"> (či</w:t>
      </w:r>
      <w:r w:rsidR="00E9163D" w:rsidRPr="00E242D8">
        <w:rPr>
          <w:rFonts w:cstheme="minorHAnsi"/>
        </w:rPr>
        <w:t xml:space="preserve"> dítě</w:t>
      </w:r>
      <w:r w:rsidRPr="00E242D8">
        <w:rPr>
          <w:rFonts w:cstheme="minorHAnsi"/>
        </w:rPr>
        <w:t xml:space="preserve"> jejího zaměstnance) v</w:t>
      </w:r>
      <w:r w:rsidR="00D71D3E" w:rsidRPr="00E242D8">
        <w:rPr>
          <w:rFonts w:cstheme="minorHAnsi"/>
        </w:rPr>
        <w:t> </w:t>
      </w:r>
      <w:r w:rsidRPr="00E242D8">
        <w:rPr>
          <w:rFonts w:cstheme="minorHAnsi"/>
        </w:rPr>
        <w:t>souvislosti s</w:t>
      </w:r>
      <w:r w:rsidR="00D71D3E" w:rsidRPr="00E242D8">
        <w:rPr>
          <w:rFonts w:cstheme="minorHAnsi"/>
        </w:rPr>
        <w:t> </w:t>
      </w:r>
      <w:r w:rsidRPr="00E242D8">
        <w:rPr>
          <w:rFonts w:cstheme="minorHAnsi"/>
        </w:rPr>
        <w:t>covid</w:t>
      </w:r>
      <w:r w:rsidR="00A758B2" w:rsidRPr="00E242D8">
        <w:rPr>
          <w:rFonts w:cstheme="minorHAnsi"/>
        </w:rPr>
        <w:t>em</w:t>
      </w:r>
      <w:r w:rsidRPr="00E242D8">
        <w:rPr>
          <w:rFonts w:cstheme="minorHAnsi"/>
        </w:rPr>
        <w:t>-19</w:t>
      </w:r>
      <w:r w:rsidR="00E242D8" w:rsidRPr="00E242D8">
        <w:rPr>
          <w:rFonts w:cstheme="minorHAnsi"/>
        </w:rPr>
        <w:t>,</w:t>
      </w:r>
      <w:r w:rsidRPr="00E242D8">
        <w:rPr>
          <w:rFonts w:cstheme="minorHAnsi"/>
        </w:rPr>
        <w:t xml:space="preserve"> </w:t>
      </w:r>
    </w:p>
    <w:p w14:paraId="7DCF9C37" w14:textId="77777777" w:rsidR="00E242D8" w:rsidRPr="00E242D8" w:rsidRDefault="0018665A" w:rsidP="00E242D8">
      <w:pPr>
        <w:pStyle w:val="Odstavecseseznamem"/>
        <w:numPr>
          <w:ilvl w:val="0"/>
          <w:numId w:val="15"/>
        </w:numPr>
        <w:spacing w:after="0"/>
        <w:rPr>
          <w:rFonts w:cstheme="minorHAnsi"/>
        </w:rPr>
      </w:pPr>
      <w:r w:rsidRPr="00E242D8">
        <w:rPr>
          <w:rFonts w:cstheme="minorHAnsi"/>
        </w:rPr>
        <w:t xml:space="preserve">nařízenou karanténou či izolací </w:t>
      </w:r>
      <w:r w:rsidR="00AD6987" w:rsidRPr="00E242D8">
        <w:rPr>
          <w:rFonts w:cstheme="minorHAnsi"/>
        </w:rPr>
        <w:t>osob</w:t>
      </w:r>
      <w:r w:rsidR="00E9163D" w:rsidRPr="00E242D8">
        <w:rPr>
          <w:rFonts w:cstheme="minorHAnsi"/>
        </w:rPr>
        <w:t>y</w:t>
      </w:r>
      <w:r w:rsidR="00AD6987" w:rsidRPr="00E242D8">
        <w:rPr>
          <w:rFonts w:cstheme="minorHAnsi"/>
        </w:rPr>
        <w:t xml:space="preserve"> samostatně výdělečně činn</w:t>
      </w:r>
      <w:r w:rsidR="00E9163D" w:rsidRPr="00E242D8">
        <w:rPr>
          <w:rFonts w:cstheme="minorHAnsi"/>
        </w:rPr>
        <w:t>é</w:t>
      </w:r>
      <w:r w:rsidRPr="00E242D8">
        <w:rPr>
          <w:rFonts w:cstheme="minorHAnsi"/>
        </w:rPr>
        <w:t xml:space="preserve">. </w:t>
      </w:r>
    </w:p>
    <w:p w14:paraId="4DD70B70" w14:textId="2F5275E9" w:rsidR="009B3DD3" w:rsidRDefault="0018665A" w:rsidP="00DF550C">
      <w:pPr>
        <w:rPr>
          <w:b/>
          <w:iCs/>
          <w:color w:val="000000" w:themeColor="text1"/>
          <w:szCs w:val="24"/>
        </w:rPr>
      </w:pPr>
      <w:r w:rsidRPr="005B0681">
        <w:rPr>
          <w:rFonts w:cstheme="minorHAnsi"/>
        </w:rPr>
        <w:t xml:space="preserve">Opět </w:t>
      </w:r>
      <w:r>
        <w:rPr>
          <w:rFonts w:cstheme="minorHAnsi"/>
        </w:rPr>
        <w:t xml:space="preserve">se posuzovaly příjmy </w:t>
      </w:r>
      <w:r w:rsidRPr="005B0681">
        <w:rPr>
          <w:rFonts w:cstheme="minorHAnsi"/>
        </w:rPr>
        <w:t>z</w:t>
      </w:r>
      <w:r w:rsidR="00D71D3E">
        <w:rPr>
          <w:rFonts w:cstheme="minorHAnsi"/>
        </w:rPr>
        <w:t> </w:t>
      </w:r>
      <w:r w:rsidRPr="005B0681">
        <w:rPr>
          <w:rFonts w:cstheme="minorHAnsi"/>
        </w:rPr>
        <w:t xml:space="preserve">významně dotčené činnosti za srovnávací období. Výše </w:t>
      </w:r>
      <w:r w:rsidR="00F71072" w:rsidRPr="00254BB7">
        <w:rPr>
          <w:rFonts w:cstheme="minorHAnsi"/>
        </w:rPr>
        <w:t>KB</w:t>
      </w:r>
      <w:r w:rsidR="00F71072" w:rsidRPr="005B0681">
        <w:rPr>
          <w:rFonts w:cstheme="minorHAnsi"/>
        </w:rPr>
        <w:t xml:space="preserve"> </w:t>
      </w:r>
      <w:r w:rsidRPr="005B0681">
        <w:rPr>
          <w:rFonts w:cstheme="minorHAnsi"/>
        </w:rPr>
        <w:t xml:space="preserve">činila </w:t>
      </w:r>
      <w:r w:rsidR="00E242D8">
        <w:rPr>
          <w:rFonts w:cstheme="minorHAnsi"/>
        </w:rPr>
        <w:br/>
      </w:r>
      <w:r w:rsidRPr="005B0681">
        <w:rPr>
          <w:rFonts w:cstheme="minorHAnsi"/>
        </w:rPr>
        <w:t xml:space="preserve">za každý den bonusového období pro </w:t>
      </w:r>
      <w:r w:rsidR="00155FC2">
        <w:rPr>
          <w:rFonts w:cstheme="minorHAnsi"/>
        </w:rPr>
        <w:t>OSVČ</w:t>
      </w:r>
      <w:r w:rsidRPr="005B0681">
        <w:rPr>
          <w:rFonts w:cstheme="minorHAnsi"/>
        </w:rPr>
        <w:t xml:space="preserve"> a</w:t>
      </w:r>
      <w:r w:rsidR="006A7CED">
        <w:rPr>
          <w:rFonts w:cstheme="minorHAnsi"/>
        </w:rPr>
        <w:t> </w:t>
      </w:r>
      <w:r w:rsidRPr="005B0681">
        <w:rPr>
          <w:rFonts w:cstheme="minorHAnsi"/>
        </w:rPr>
        <w:t xml:space="preserve">společníky </w:t>
      </w:r>
      <w:r w:rsidR="006912C1" w:rsidRPr="00EA44BB">
        <w:rPr>
          <w:rFonts w:cstheme="minorHAnsi"/>
          <w:color w:val="000000"/>
        </w:rPr>
        <w:t>společností s</w:t>
      </w:r>
      <w:r w:rsidR="006912C1">
        <w:rPr>
          <w:rFonts w:cstheme="minorHAnsi"/>
          <w:color w:val="000000"/>
        </w:rPr>
        <w:t> </w:t>
      </w:r>
      <w:r w:rsidR="006912C1" w:rsidRPr="00EA44BB">
        <w:rPr>
          <w:rFonts w:cstheme="minorHAnsi"/>
          <w:color w:val="000000"/>
        </w:rPr>
        <w:t>ručením omezeným</w:t>
      </w:r>
      <w:r w:rsidRPr="005B0681">
        <w:rPr>
          <w:rFonts w:cstheme="minorHAnsi"/>
        </w:rPr>
        <w:t xml:space="preserve"> </w:t>
      </w:r>
      <w:r w:rsidR="00E242D8">
        <w:rPr>
          <w:rFonts w:cstheme="minorHAnsi"/>
        </w:rPr>
        <w:br/>
      </w:r>
      <w:r w:rsidRPr="005B0681">
        <w:rPr>
          <w:rFonts w:cstheme="minorHAnsi"/>
        </w:rPr>
        <w:t>1 000 Kč a pro osoby pracující na dohodu</w:t>
      </w:r>
      <w:r w:rsidR="00C8157A">
        <w:rPr>
          <w:rFonts w:cstheme="minorHAnsi"/>
        </w:rPr>
        <w:t xml:space="preserve"> o práci</w:t>
      </w:r>
      <w:r w:rsidRPr="005B0681">
        <w:rPr>
          <w:rFonts w:cstheme="minorHAnsi"/>
        </w:rPr>
        <w:t xml:space="preserve"> </w:t>
      </w:r>
      <w:r w:rsidR="00C8157A">
        <w:rPr>
          <w:rFonts w:cstheme="minorHAnsi"/>
        </w:rPr>
        <w:t xml:space="preserve">konané </w:t>
      </w:r>
      <w:r w:rsidRPr="005B0681">
        <w:rPr>
          <w:rFonts w:cstheme="minorHAnsi"/>
        </w:rPr>
        <w:t xml:space="preserve">mimo pracovní poměr 500 Kč. </w:t>
      </w:r>
    </w:p>
    <w:p w14:paraId="69C87FC6" w14:textId="77777777" w:rsidR="008F6D79" w:rsidRDefault="008F6D79">
      <w:pPr>
        <w:spacing w:after="160" w:line="259" w:lineRule="auto"/>
        <w:jc w:val="left"/>
        <w:rPr>
          <w:b/>
          <w:iCs/>
          <w:color w:val="000000" w:themeColor="text1"/>
          <w:szCs w:val="24"/>
        </w:rPr>
      </w:pPr>
      <w:r>
        <w:rPr>
          <w:b/>
          <w:i/>
          <w:color w:val="000000" w:themeColor="text1"/>
          <w:szCs w:val="24"/>
        </w:rPr>
        <w:br w:type="page"/>
      </w:r>
    </w:p>
    <w:p w14:paraId="4DDEA4BF" w14:textId="09B7C335" w:rsidR="00B00D01" w:rsidRDefault="0018665A" w:rsidP="00F67518">
      <w:pPr>
        <w:pStyle w:val="Titulek"/>
        <w:keepNext/>
        <w:keepLines/>
        <w:spacing w:after="0"/>
        <w:jc w:val="center"/>
        <w:rPr>
          <w:b/>
          <w:i w:val="0"/>
          <w:color w:val="000000" w:themeColor="text1"/>
          <w:sz w:val="24"/>
          <w:szCs w:val="24"/>
        </w:rPr>
      </w:pPr>
      <w:r w:rsidRPr="00786322">
        <w:rPr>
          <w:b/>
          <w:i w:val="0"/>
          <w:color w:val="000000" w:themeColor="text1"/>
          <w:sz w:val="24"/>
          <w:szCs w:val="24"/>
        </w:rPr>
        <w:t>Působnost kontrolovaných osob v</w:t>
      </w:r>
      <w:r w:rsidR="00D71D3E">
        <w:rPr>
          <w:b/>
          <w:i w:val="0"/>
          <w:color w:val="000000" w:themeColor="text1"/>
          <w:sz w:val="24"/>
          <w:szCs w:val="24"/>
        </w:rPr>
        <w:t> </w:t>
      </w:r>
      <w:r w:rsidRPr="00786322">
        <w:rPr>
          <w:b/>
          <w:i w:val="0"/>
          <w:color w:val="000000" w:themeColor="text1"/>
          <w:sz w:val="24"/>
          <w:szCs w:val="24"/>
        </w:rPr>
        <w:t xml:space="preserve">oblasti správy </w:t>
      </w:r>
      <w:r w:rsidR="00D9738A">
        <w:rPr>
          <w:b/>
          <w:i w:val="0"/>
          <w:color w:val="000000" w:themeColor="text1"/>
          <w:sz w:val="24"/>
          <w:szCs w:val="24"/>
        </w:rPr>
        <w:t>kompenzačního bonusu</w:t>
      </w:r>
    </w:p>
    <w:tbl>
      <w:tblPr>
        <w:tblStyle w:val="Mkatabulky"/>
        <w:tblW w:w="9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9105"/>
      </w:tblGrid>
      <w:tr w:rsidR="0050119A" w14:paraId="036ED42C" w14:textId="77777777" w:rsidTr="0003134A">
        <w:trPr>
          <w:trHeight w:val="79"/>
        </w:trPr>
        <w:tc>
          <w:tcPr>
            <w:tcW w:w="9105" w:type="dxa"/>
            <w:shd w:val="clear" w:color="auto" w:fill="E5F1FF"/>
          </w:tcPr>
          <w:p w14:paraId="71632427" w14:textId="77777777" w:rsidR="00AA79BF" w:rsidRPr="00F67518" w:rsidRDefault="0018665A" w:rsidP="00F60500">
            <w:pPr>
              <w:spacing w:after="0"/>
              <w:rPr>
                <w:rFonts w:asciiTheme="minorHAnsi" w:hAnsiTheme="minorHAnsi" w:cstheme="minorHAnsi"/>
                <w:b/>
                <w:sz w:val="20"/>
              </w:rPr>
            </w:pPr>
            <w:r w:rsidRPr="00F67518">
              <w:rPr>
                <w:rFonts w:asciiTheme="minorHAnsi" w:hAnsiTheme="minorHAnsi" w:cstheme="minorHAnsi"/>
                <w:b/>
                <w:sz w:val="20"/>
              </w:rPr>
              <w:t>Ministerstvo financí</w:t>
            </w:r>
          </w:p>
        </w:tc>
      </w:tr>
      <w:tr w:rsidR="0050119A" w14:paraId="6F31020B" w14:textId="77777777" w:rsidTr="002F33B7">
        <w:trPr>
          <w:trHeight w:val="80"/>
        </w:trPr>
        <w:tc>
          <w:tcPr>
            <w:tcW w:w="9105" w:type="dxa"/>
          </w:tcPr>
          <w:p w14:paraId="4DCE53F5" w14:textId="77777777" w:rsidR="00AA79BF" w:rsidRPr="00AA2CE2" w:rsidRDefault="0018665A" w:rsidP="00D440D1">
            <w:pPr>
              <w:numPr>
                <w:ilvl w:val="0"/>
                <w:numId w:val="2"/>
              </w:numPr>
              <w:spacing w:after="0"/>
              <w:ind w:left="306" w:hanging="284"/>
              <w:rPr>
                <w:rFonts w:asciiTheme="minorHAnsi" w:hAnsiTheme="minorHAnsi" w:cstheme="minorHAnsi"/>
                <w:sz w:val="20"/>
              </w:rPr>
            </w:pPr>
            <w:r w:rsidRPr="00AA2CE2">
              <w:rPr>
                <w:rFonts w:asciiTheme="minorHAnsi" w:hAnsiTheme="minorHAnsi" w:cstheme="minorHAnsi"/>
                <w:sz w:val="20"/>
              </w:rPr>
              <w:t>ústřední orgán státní správy mj. pro daně</w:t>
            </w:r>
            <w:r w:rsidR="00AA2CE2" w:rsidRPr="00AA2CE2">
              <w:rPr>
                <w:rFonts w:asciiTheme="minorHAnsi" w:hAnsiTheme="minorHAnsi" w:cstheme="minorHAnsi"/>
                <w:sz w:val="20"/>
              </w:rPr>
              <w:t xml:space="preserve"> vč. kompenzačního bonusu</w:t>
            </w:r>
            <w:r w:rsidRPr="00AA2CE2">
              <w:rPr>
                <w:rFonts w:asciiTheme="minorHAnsi" w:hAnsiTheme="minorHAnsi" w:cstheme="minorHAnsi"/>
                <w:sz w:val="20"/>
              </w:rPr>
              <w:t>;</w:t>
            </w:r>
          </w:p>
          <w:p w14:paraId="7F77ABC7" w14:textId="77777777" w:rsidR="00AA79BF" w:rsidRPr="00F67518" w:rsidRDefault="0018665A" w:rsidP="00D440D1">
            <w:pPr>
              <w:numPr>
                <w:ilvl w:val="0"/>
                <w:numId w:val="2"/>
              </w:numPr>
              <w:spacing w:after="0"/>
              <w:ind w:left="306" w:hanging="284"/>
              <w:rPr>
                <w:rFonts w:asciiTheme="minorHAnsi" w:hAnsiTheme="minorHAnsi" w:cstheme="minorHAnsi"/>
                <w:sz w:val="20"/>
              </w:rPr>
            </w:pPr>
            <w:r w:rsidRPr="00F67518">
              <w:rPr>
                <w:rFonts w:asciiTheme="minorHAnsi" w:hAnsiTheme="minorHAnsi" w:cstheme="minorHAnsi"/>
                <w:sz w:val="20"/>
              </w:rPr>
              <w:t>připravuje návrhy zákonů a jiných právních předpisů souvisejících s</w:t>
            </w:r>
            <w:r w:rsidR="00D71D3E">
              <w:rPr>
                <w:rFonts w:asciiTheme="minorHAnsi" w:hAnsiTheme="minorHAnsi" w:cstheme="minorHAnsi"/>
                <w:sz w:val="20"/>
              </w:rPr>
              <w:t> </w:t>
            </w:r>
            <w:r w:rsidRPr="00F67518">
              <w:rPr>
                <w:rFonts w:asciiTheme="minorHAnsi" w:hAnsiTheme="minorHAnsi" w:cstheme="minorHAnsi"/>
                <w:sz w:val="20"/>
              </w:rPr>
              <w:t>působností</w:t>
            </w:r>
            <w:r w:rsidR="00C516A9" w:rsidRPr="00F67518">
              <w:rPr>
                <w:rFonts w:asciiTheme="minorHAnsi" w:hAnsiTheme="minorHAnsi" w:cstheme="minorHAnsi"/>
                <w:sz w:val="20"/>
              </w:rPr>
              <w:t xml:space="preserve"> M</w:t>
            </w:r>
            <w:r w:rsidR="008C6BA9">
              <w:rPr>
                <w:rFonts w:asciiTheme="minorHAnsi" w:hAnsiTheme="minorHAnsi" w:cstheme="minorHAnsi"/>
                <w:sz w:val="20"/>
              </w:rPr>
              <w:t>inisterstva financí</w:t>
            </w:r>
            <w:r w:rsidRPr="00F67518">
              <w:rPr>
                <w:rFonts w:asciiTheme="minorHAnsi" w:hAnsiTheme="minorHAnsi" w:cstheme="minorHAnsi"/>
                <w:sz w:val="20"/>
              </w:rPr>
              <w:t>, jakož</w:t>
            </w:r>
            <w:r w:rsidR="00A35194">
              <w:rPr>
                <w:rFonts w:asciiTheme="minorHAnsi" w:hAnsiTheme="minorHAnsi" w:cstheme="minorHAnsi"/>
                <w:sz w:val="20"/>
              </w:rPr>
              <w:t xml:space="preserve"> </w:t>
            </w:r>
            <w:r w:rsidRPr="00F67518">
              <w:rPr>
                <w:rFonts w:asciiTheme="minorHAnsi" w:hAnsiTheme="minorHAnsi" w:cstheme="minorHAnsi"/>
                <w:sz w:val="20"/>
              </w:rPr>
              <w:t xml:space="preserve">i návrhy, jejichž přípravu </w:t>
            </w:r>
            <w:r w:rsidR="00D3252B" w:rsidRPr="00F67518">
              <w:rPr>
                <w:rFonts w:asciiTheme="minorHAnsi" w:hAnsiTheme="minorHAnsi" w:cstheme="minorHAnsi"/>
                <w:sz w:val="20"/>
              </w:rPr>
              <w:t xml:space="preserve">uložila Ministerstvu financí </w:t>
            </w:r>
            <w:r w:rsidRPr="00F67518">
              <w:rPr>
                <w:rFonts w:asciiTheme="minorHAnsi" w:hAnsiTheme="minorHAnsi" w:cstheme="minorHAnsi"/>
                <w:sz w:val="20"/>
              </w:rPr>
              <w:t>vláda;</w:t>
            </w:r>
          </w:p>
          <w:p w14:paraId="2D05DFF7" w14:textId="4937B62B" w:rsidR="00AA79BF" w:rsidRPr="00F67518" w:rsidRDefault="0018665A" w:rsidP="00D440D1">
            <w:pPr>
              <w:numPr>
                <w:ilvl w:val="0"/>
                <w:numId w:val="2"/>
              </w:numPr>
              <w:spacing w:after="0"/>
              <w:ind w:left="306" w:hanging="284"/>
              <w:rPr>
                <w:rFonts w:asciiTheme="minorHAnsi" w:hAnsiTheme="minorHAnsi" w:cstheme="minorHAnsi"/>
                <w:sz w:val="20"/>
              </w:rPr>
            </w:pPr>
            <w:r w:rsidRPr="00F67518">
              <w:rPr>
                <w:rFonts w:asciiTheme="minorHAnsi" w:hAnsiTheme="minorHAnsi" w:cstheme="minorHAnsi"/>
                <w:sz w:val="20"/>
              </w:rPr>
              <w:t>zkoumá společenskou problematiku v</w:t>
            </w:r>
            <w:r w:rsidR="00F92300">
              <w:rPr>
                <w:rFonts w:asciiTheme="minorHAnsi" w:hAnsiTheme="minorHAnsi" w:cstheme="minorHAnsi"/>
                <w:sz w:val="20"/>
              </w:rPr>
              <w:t xml:space="preserve"> </w:t>
            </w:r>
            <w:r w:rsidRPr="00F67518">
              <w:rPr>
                <w:rFonts w:asciiTheme="minorHAnsi" w:hAnsiTheme="minorHAnsi" w:cstheme="minorHAnsi"/>
                <w:sz w:val="20"/>
              </w:rPr>
              <w:t>okruhu své působnosti, analyzuje dosahované výsledky a</w:t>
            </w:r>
            <w:r w:rsidR="00F92300">
              <w:rPr>
                <w:rFonts w:asciiTheme="minorHAnsi" w:hAnsiTheme="minorHAnsi" w:cstheme="minorHAnsi"/>
                <w:sz w:val="20"/>
              </w:rPr>
              <w:t xml:space="preserve"> </w:t>
            </w:r>
            <w:r w:rsidRPr="00F67518">
              <w:rPr>
                <w:rFonts w:asciiTheme="minorHAnsi" w:hAnsiTheme="minorHAnsi" w:cstheme="minorHAnsi"/>
                <w:sz w:val="20"/>
              </w:rPr>
              <w:t>činí opatření k</w:t>
            </w:r>
            <w:r w:rsidR="00D71D3E">
              <w:rPr>
                <w:rFonts w:asciiTheme="minorHAnsi" w:hAnsiTheme="minorHAnsi" w:cstheme="minorHAnsi"/>
                <w:sz w:val="20"/>
              </w:rPr>
              <w:t> </w:t>
            </w:r>
            <w:r w:rsidRPr="00F67518">
              <w:rPr>
                <w:rFonts w:asciiTheme="minorHAnsi" w:hAnsiTheme="minorHAnsi" w:cstheme="minorHAnsi"/>
                <w:sz w:val="20"/>
              </w:rPr>
              <w:t>řešení aktuálních otázek;</w:t>
            </w:r>
          </w:p>
          <w:p w14:paraId="556DC525" w14:textId="77777777" w:rsidR="00AA79BF" w:rsidRPr="00F67518" w:rsidRDefault="0018665A" w:rsidP="00D440D1">
            <w:pPr>
              <w:numPr>
                <w:ilvl w:val="0"/>
                <w:numId w:val="2"/>
              </w:numPr>
              <w:spacing w:after="0"/>
              <w:ind w:left="306" w:hanging="284"/>
              <w:rPr>
                <w:rFonts w:asciiTheme="minorHAnsi" w:hAnsiTheme="minorHAnsi" w:cstheme="minorHAnsi"/>
                <w:sz w:val="20"/>
              </w:rPr>
            </w:pPr>
            <w:r w:rsidRPr="00F67518">
              <w:rPr>
                <w:rFonts w:asciiTheme="minorHAnsi" w:hAnsiTheme="minorHAnsi" w:cstheme="minorHAnsi"/>
                <w:sz w:val="20"/>
              </w:rPr>
              <w:t>zpracovává koncepce rozvoje svěřených odvětví a řešení stěžejních otázek.</w:t>
            </w:r>
          </w:p>
        </w:tc>
      </w:tr>
      <w:tr w:rsidR="0050119A" w14:paraId="12000451" w14:textId="77777777" w:rsidTr="00F67518">
        <w:trPr>
          <w:trHeight w:val="108"/>
        </w:trPr>
        <w:tc>
          <w:tcPr>
            <w:tcW w:w="9105" w:type="dxa"/>
            <w:shd w:val="clear" w:color="auto" w:fill="E5F1FF"/>
          </w:tcPr>
          <w:p w14:paraId="46284586" w14:textId="77777777" w:rsidR="00AA79BF" w:rsidRPr="00F67518" w:rsidRDefault="0018665A" w:rsidP="00F60500">
            <w:pPr>
              <w:spacing w:after="0"/>
              <w:rPr>
                <w:rFonts w:asciiTheme="minorHAnsi" w:hAnsiTheme="minorHAnsi" w:cstheme="minorHAnsi"/>
                <w:b/>
                <w:sz w:val="20"/>
              </w:rPr>
            </w:pPr>
            <w:r w:rsidRPr="00F67518">
              <w:rPr>
                <w:rFonts w:asciiTheme="minorHAnsi" w:hAnsiTheme="minorHAnsi" w:cstheme="minorHAnsi"/>
                <w:b/>
                <w:sz w:val="20"/>
              </w:rPr>
              <w:t>Generální finanční ředitelství</w:t>
            </w:r>
          </w:p>
        </w:tc>
      </w:tr>
      <w:tr w:rsidR="0050119A" w14:paraId="59802E2C" w14:textId="77777777" w:rsidTr="00616718">
        <w:trPr>
          <w:trHeight w:val="451"/>
        </w:trPr>
        <w:tc>
          <w:tcPr>
            <w:tcW w:w="9105" w:type="dxa"/>
            <w:shd w:val="clear" w:color="auto" w:fill="auto"/>
          </w:tcPr>
          <w:p w14:paraId="25B25AB7" w14:textId="77777777" w:rsidR="00AA79BF" w:rsidRPr="00F67518" w:rsidRDefault="0018665A" w:rsidP="00D440D1">
            <w:pPr>
              <w:numPr>
                <w:ilvl w:val="0"/>
                <w:numId w:val="2"/>
              </w:numPr>
              <w:spacing w:after="0"/>
              <w:ind w:left="306" w:hanging="284"/>
              <w:rPr>
                <w:rFonts w:asciiTheme="minorHAnsi" w:hAnsiTheme="minorHAnsi" w:cstheme="minorHAnsi"/>
                <w:sz w:val="20"/>
              </w:rPr>
            </w:pPr>
            <w:r w:rsidRPr="00F67518">
              <w:rPr>
                <w:rFonts w:asciiTheme="minorHAnsi" w:hAnsiTheme="minorHAnsi" w:cstheme="minorHAnsi"/>
                <w:sz w:val="20"/>
              </w:rPr>
              <w:t>organizační složka státu s</w:t>
            </w:r>
            <w:r w:rsidR="00D71D3E">
              <w:rPr>
                <w:rFonts w:asciiTheme="minorHAnsi" w:hAnsiTheme="minorHAnsi" w:cstheme="minorHAnsi"/>
                <w:sz w:val="20"/>
              </w:rPr>
              <w:t> </w:t>
            </w:r>
            <w:r w:rsidRPr="00F67518">
              <w:rPr>
                <w:rFonts w:asciiTheme="minorHAnsi" w:hAnsiTheme="minorHAnsi" w:cstheme="minorHAnsi"/>
                <w:sz w:val="20"/>
              </w:rPr>
              <w:t>celostátní působností</w:t>
            </w:r>
            <w:r w:rsidR="00A72313">
              <w:rPr>
                <w:rFonts w:asciiTheme="minorHAnsi" w:hAnsiTheme="minorHAnsi" w:cstheme="minorHAnsi"/>
                <w:sz w:val="20"/>
              </w:rPr>
              <w:t xml:space="preserve"> </w:t>
            </w:r>
            <w:r w:rsidR="00616718">
              <w:rPr>
                <w:rFonts w:asciiTheme="minorHAnsi" w:hAnsiTheme="minorHAnsi" w:cstheme="minorHAnsi"/>
                <w:sz w:val="20"/>
              </w:rPr>
              <w:t xml:space="preserve">pro výkon </w:t>
            </w:r>
            <w:r w:rsidR="00A72313">
              <w:rPr>
                <w:rFonts w:asciiTheme="minorHAnsi" w:hAnsiTheme="minorHAnsi" w:cstheme="minorHAnsi"/>
                <w:sz w:val="20"/>
              </w:rPr>
              <w:t>správ</w:t>
            </w:r>
            <w:r w:rsidR="00616718">
              <w:rPr>
                <w:rFonts w:asciiTheme="minorHAnsi" w:hAnsiTheme="minorHAnsi" w:cstheme="minorHAnsi"/>
                <w:sz w:val="20"/>
              </w:rPr>
              <w:t>y</w:t>
            </w:r>
            <w:r w:rsidR="00A72313" w:rsidRPr="00AA2CE2">
              <w:rPr>
                <w:rFonts w:asciiTheme="minorHAnsi" w:hAnsiTheme="minorHAnsi" w:cstheme="minorHAnsi"/>
                <w:sz w:val="20"/>
              </w:rPr>
              <w:t xml:space="preserve"> dan</w:t>
            </w:r>
            <w:r w:rsidR="00A72313">
              <w:rPr>
                <w:rFonts w:asciiTheme="minorHAnsi" w:hAnsiTheme="minorHAnsi" w:cstheme="minorHAnsi"/>
                <w:sz w:val="20"/>
              </w:rPr>
              <w:t>í</w:t>
            </w:r>
            <w:r w:rsidR="00A72313" w:rsidRPr="00AA2CE2">
              <w:rPr>
                <w:rFonts w:asciiTheme="minorHAnsi" w:hAnsiTheme="minorHAnsi" w:cstheme="minorHAnsi"/>
                <w:sz w:val="20"/>
              </w:rPr>
              <w:t xml:space="preserve"> vč. kompenzačního bonusu</w:t>
            </w:r>
            <w:r w:rsidRPr="00F67518">
              <w:rPr>
                <w:rFonts w:asciiTheme="minorHAnsi" w:hAnsiTheme="minorHAnsi" w:cstheme="minorHAnsi"/>
                <w:sz w:val="20"/>
              </w:rPr>
              <w:t>;</w:t>
            </w:r>
          </w:p>
          <w:p w14:paraId="464ED64D" w14:textId="77777777" w:rsidR="00AA79BF" w:rsidRPr="00F67518" w:rsidRDefault="0018665A" w:rsidP="00D440D1">
            <w:pPr>
              <w:numPr>
                <w:ilvl w:val="0"/>
                <w:numId w:val="2"/>
              </w:numPr>
              <w:spacing w:after="0"/>
              <w:ind w:left="306" w:hanging="284"/>
              <w:rPr>
                <w:rFonts w:asciiTheme="minorHAnsi" w:hAnsiTheme="minorHAnsi" w:cstheme="minorHAnsi"/>
                <w:b/>
                <w:sz w:val="20"/>
              </w:rPr>
            </w:pPr>
            <w:r w:rsidRPr="00F67518">
              <w:rPr>
                <w:rFonts w:asciiTheme="minorHAnsi" w:hAnsiTheme="minorHAnsi" w:cstheme="minorHAnsi"/>
                <w:sz w:val="20"/>
              </w:rPr>
              <w:t>podílí se na přípravě návrhů právních předpisů a zabezpečování analytických a koncepčních úkolů.</w:t>
            </w:r>
          </w:p>
        </w:tc>
      </w:tr>
      <w:tr w:rsidR="0050119A" w14:paraId="11F7E926" w14:textId="77777777" w:rsidTr="00C63B0F">
        <w:trPr>
          <w:trHeight w:val="44"/>
        </w:trPr>
        <w:tc>
          <w:tcPr>
            <w:tcW w:w="9105" w:type="dxa"/>
            <w:shd w:val="clear" w:color="auto" w:fill="E5F1FF"/>
          </w:tcPr>
          <w:p w14:paraId="257844E6" w14:textId="77777777" w:rsidR="00AA79BF" w:rsidRPr="00F67518" w:rsidRDefault="0018665A" w:rsidP="00F60500">
            <w:pPr>
              <w:spacing w:after="0"/>
              <w:rPr>
                <w:rFonts w:asciiTheme="minorHAnsi" w:hAnsiTheme="minorHAnsi" w:cstheme="minorHAnsi"/>
                <w:b/>
                <w:sz w:val="20"/>
              </w:rPr>
            </w:pPr>
            <w:r w:rsidRPr="00F67518">
              <w:rPr>
                <w:rFonts w:asciiTheme="minorHAnsi" w:hAnsiTheme="minorHAnsi" w:cstheme="minorHAnsi"/>
                <w:b/>
                <w:sz w:val="20"/>
              </w:rPr>
              <w:t>Finanční úřady</w:t>
            </w:r>
          </w:p>
        </w:tc>
      </w:tr>
      <w:tr w:rsidR="0050119A" w14:paraId="47192221" w14:textId="77777777" w:rsidTr="0023689E">
        <w:trPr>
          <w:trHeight w:val="259"/>
        </w:trPr>
        <w:tc>
          <w:tcPr>
            <w:tcW w:w="9105" w:type="dxa"/>
            <w:shd w:val="clear" w:color="auto" w:fill="auto"/>
          </w:tcPr>
          <w:p w14:paraId="27356965" w14:textId="4A2890FF" w:rsidR="00AA79BF" w:rsidRPr="00F67518" w:rsidRDefault="0018665A" w:rsidP="002F33B7">
            <w:pPr>
              <w:numPr>
                <w:ilvl w:val="0"/>
                <w:numId w:val="2"/>
              </w:numPr>
              <w:spacing w:after="0"/>
              <w:ind w:left="306" w:hanging="284"/>
              <w:rPr>
                <w:rFonts w:asciiTheme="minorHAnsi" w:hAnsiTheme="minorHAnsi" w:cstheme="minorHAnsi"/>
                <w:b/>
                <w:sz w:val="20"/>
              </w:rPr>
            </w:pPr>
            <w:r w:rsidRPr="00F67518">
              <w:rPr>
                <w:rFonts w:asciiTheme="minorHAnsi" w:hAnsiTheme="minorHAnsi" w:cstheme="minorHAnsi"/>
                <w:sz w:val="20"/>
              </w:rPr>
              <w:t>vykonávají správu daní</w:t>
            </w:r>
            <w:r w:rsidR="00DB2903">
              <w:rPr>
                <w:rFonts w:asciiTheme="minorHAnsi" w:hAnsiTheme="minorHAnsi" w:cstheme="minorHAnsi"/>
                <w:sz w:val="20"/>
              </w:rPr>
              <w:t xml:space="preserve"> vč. kompenzačního bonusu</w:t>
            </w:r>
            <w:r w:rsidRPr="00F67518">
              <w:rPr>
                <w:rFonts w:asciiTheme="minorHAnsi" w:hAnsiTheme="minorHAnsi" w:cstheme="minorHAnsi"/>
                <w:sz w:val="20"/>
              </w:rPr>
              <w:t>, vedou evidence a registry nezbytné pro výkon působnosti orgánů finanční správy</w:t>
            </w:r>
            <w:r w:rsidR="0064642D">
              <w:rPr>
                <w:rFonts w:asciiTheme="minorHAnsi" w:hAnsiTheme="minorHAnsi" w:cstheme="minorHAnsi"/>
                <w:sz w:val="20"/>
              </w:rPr>
              <w:t>.</w:t>
            </w:r>
          </w:p>
        </w:tc>
      </w:tr>
    </w:tbl>
    <w:p w14:paraId="60197127" w14:textId="77777777" w:rsidR="00603191" w:rsidRDefault="00603191" w:rsidP="00603191">
      <w:pPr>
        <w:pStyle w:val="Text"/>
        <w:spacing w:before="0" w:after="120"/>
      </w:pPr>
    </w:p>
    <w:p w14:paraId="0F08D903" w14:textId="723E9B7B" w:rsidR="00603191" w:rsidRDefault="00603191" w:rsidP="00B1150F">
      <w:pPr>
        <w:pStyle w:val="Text"/>
        <w:spacing w:before="0" w:after="120"/>
      </w:pPr>
      <w:r>
        <w:t xml:space="preserve">Cílem </w:t>
      </w:r>
      <w:r w:rsidRPr="002820C0">
        <w:t xml:space="preserve">KB </w:t>
      </w:r>
      <w:r>
        <w:t>bylo</w:t>
      </w:r>
      <w:r w:rsidRPr="002820C0">
        <w:t xml:space="preserve"> dle důvodov</w:t>
      </w:r>
      <w:r>
        <w:t>ých</w:t>
      </w:r>
      <w:r w:rsidRPr="002820C0">
        <w:t xml:space="preserve"> zpráv </w:t>
      </w:r>
      <w:r w:rsidRPr="00117B1B">
        <w:t>k</w:t>
      </w:r>
      <w:r>
        <w:t> </w:t>
      </w:r>
      <w:r w:rsidRPr="00117B1B">
        <w:t>zákon</w:t>
      </w:r>
      <w:r>
        <w:t>ům</w:t>
      </w:r>
      <w:r w:rsidRPr="00117B1B">
        <w:t xml:space="preserve"> </w:t>
      </w:r>
      <w:r>
        <w:t xml:space="preserve">o KB </w:t>
      </w:r>
      <w:r w:rsidRPr="002820C0">
        <w:t xml:space="preserve">zmírnit dopady událostí souvisejících se vznikem a rozšířením onemocnění </w:t>
      </w:r>
      <w:r>
        <w:t>covid</w:t>
      </w:r>
      <w:r w:rsidRPr="002820C0">
        <w:t>-19</w:t>
      </w:r>
      <w:r>
        <w:t>. Např. v důvodové zprávě k zákonu č. 159/2020</w:t>
      </w:r>
      <w:r w:rsidR="000B7659">
        <w:t> </w:t>
      </w:r>
      <w:r>
        <w:t>Sb. je mj. uvedeno: „</w:t>
      </w:r>
      <w:r w:rsidRPr="004C0A1A">
        <w:rPr>
          <w:i/>
          <w:iCs/>
        </w:rPr>
        <w:t>Navrhované opatření má současně za cíl nejen materiálně podpořit osoby, které se náhle a nečekaně ocitly v nelehké situaci, ale současně má být i určitým gestem adresné solidarity a podpory všech přispěvatelů do veřejných rozpočtů.</w:t>
      </w:r>
      <w:r w:rsidRPr="00953529">
        <w:rPr>
          <w:iCs/>
        </w:rPr>
        <w:t>“</w:t>
      </w:r>
    </w:p>
    <w:p w14:paraId="54FC97C8" w14:textId="24ACAA2A" w:rsidR="00296688" w:rsidRDefault="0018665A" w:rsidP="00D03AAA">
      <w:pPr>
        <w:pStyle w:val="Nadpis1"/>
        <w:keepLines w:val="0"/>
        <w:spacing w:before="360"/>
        <w:ind w:left="431" w:hanging="431"/>
        <w:jc w:val="center"/>
      </w:pPr>
      <w:r>
        <w:t xml:space="preserve">III. </w:t>
      </w:r>
      <w:bookmarkStart w:id="7" w:name="_Hlk133253298"/>
      <w:r>
        <w:t>Rozsah kontroly</w:t>
      </w:r>
      <w:bookmarkEnd w:id="7"/>
    </w:p>
    <w:p w14:paraId="7957A4E0" w14:textId="171EF7E2" w:rsidR="00CD5992" w:rsidRDefault="0018665A" w:rsidP="007517DB">
      <w:pPr>
        <w:pStyle w:val="Text"/>
        <w:spacing w:before="0" w:after="120"/>
      </w:pPr>
      <w:r>
        <w:t>Předmětem kontroly NKÚ byly</w:t>
      </w:r>
      <w:r w:rsidR="00372240" w:rsidRPr="00372240">
        <w:t xml:space="preserve"> </w:t>
      </w:r>
      <w:r w:rsidR="00372240">
        <w:t>peněžní prostředky státu určené na kompenzační bonus v</w:t>
      </w:r>
      <w:r w:rsidR="00D71D3E">
        <w:t> </w:t>
      </w:r>
      <w:r w:rsidR="00372240">
        <w:t>souvislosti s</w:t>
      </w:r>
      <w:r w:rsidR="00D71D3E">
        <w:t> </w:t>
      </w:r>
      <w:r w:rsidR="00372240">
        <w:t xml:space="preserve">opatřeními ke zmírnění důsledků </w:t>
      </w:r>
      <w:r w:rsidR="003D1AA3">
        <w:rPr>
          <w:color w:val="000000"/>
        </w:rPr>
        <w:t>epidemie koronaviru SARS-CoV-2</w:t>
      </w:r>
      <w:r w:rsidR="00372240">
        <w:t xml:space="preserve">. </w:t>
      </w:r>
    </w:p>
    <w:p w14:paraId="325D21AF" w14:textId="77777777" w:rsidR="00CD5992" w:rsidRDefault="0018665A" w:rsidP="007517DB">
      <w:pPr>
        <w:pStyle w:val="Text"/>
        <w:spacing w:before="0" w:after="120"/>
      </w:pPr>
      <w:r w:rsidRPr="00557CE1">
        <w:t xml:space="preserve">Cílem kontroly bylo </w:t>
      </w:r>
      <w:r w:rsidR="00372240" w:rsidRPr="00557CE1">
        <w:t xml:space="preserve">prověřit, zda byly peněžní prostředky určené na </w:t>
      </w:r>
      <w:r w:rsidR="007B30A6" w:rsidRPr="00254BB7">
        <w:t>KB</w:t>
      </w:r>
      <w:r w:rsidR="007B30A6" w:rsidRPr="00557CE1">
        <w:t xml:space="preserve"> </w:t>
      </w:r>
      <w:r w:rsidR="00372240" w:rsidRPr="00557CE1">
        <w:t>v</w:t>
      </w:r>
      <w:r w:rsidR="00D71D3E">
        <w:t> </w:t>
      </w:r>
      <w:r w:rsidR="00372240" w:rsidRPr="00557CE1">
        <w:t>souvislosti s</w:t>
      </w:r>
      <w:r w:rsidR="00D71D3E">
        <w:t> </w:t>
      </w:r>
      <w:r w:rsidR="00372240" w:rsidRPr="00557CE1">
        <w:t xml:space="preserve">pandemií </w:t>
      </w:r>
      <w:r w:rsidR="00A61C26">
        <w:t>covid</w:t>
      </w:r>
      <w:r w:rsidR="00372240" w:rsidRPr="00557CE1">
        <w:t>u-19 vynaloženy účelně a v</w:t>
      </w:r>
      <w:r w:rsidR="00D71D3E">
        <w:t> </w:t>
      </w:r>
      <w:r w:rsidR="00372240" w:rsidRPr="00557CE1">
        <w:t>souladu s</w:t>
      </w:r>
      <w:r w:rsidR="00D71D3E">
        <w:t> </w:t>
      </w:r>
      <w:r w:rsidR="00372240" w:rsidRPr="00557CE1">
        <w:t>právními předpisy a zda kontrolní systém Finanční správy ČR vedl k</w:t>
      </w:r>
      <w:r w:rsidR="00D71D3E">
        <w:t> </w:t>
      </w:r>
      <w:r w:rsidR="00372240" w:rsidRPr="00557CE1">
        <w:t>čerpání bonusu v</w:t>
      </w:r>
      <w:r w:rsidR="00D71D3E">
        <w:t> </w:t>
      </w:r>
      <w:r w:rsidR="00372240" w:rsidRPr="00557CE1">
        <w:t>souladu s</w:t>
      </w:r>
      <w:r w:rsidR="00D71D3E">
        <w:t> </w:t>
      </w:r>
      <w:r w:rsidR="00372240" w:rsidRPr="00557CE1">
        <w:t>právními předpisy</w:t>
      </w:r>
      <w:r w:rsidR="00034D40" w:rsidRPr="00557CE1">
        <w:t>.</w:t>
      </w:r>
    </w:p>
    <w:p w14:paraId="39E1F73D" w14:textId="6E4B1CA2" w:rsidR="004720B7" w:rsidRDefault="003B4456" w:rsidP="007517DB">
      <w:pPr>
        <w:pStyle w:val="Odstavecseseznamem"/>
        <w:spacing w:before="120"/>
        <w:ind w:left="0"/>
        <w:contextualSpacing w:val="0"/>
      </w:pPr>
      <w:r w:rsidRPr="007C2CC9">
        <w:t xml:space="preserve">NKÚ provedl kontrolu peněžních prostředků </w:t>
      </w:r>
      <w:r>
        <w:t>státu určených na</w:t>
      </w:r>
      <w:r w:rsidR="007A60D9">
        <w:t xml:space="preserve"> </w:t>
      </w:r>
      <w:r>
        <w:t>KB a jeho správu</w:t>
      </w:r>
      <w:r w:rsidRPr="007C2CC9">
        <w:t>. NKÚ kontrolou prověřoval</w:t>
      </w:r>
      <w:r>
        <w:t>,</w:t>
      </w:r>
      <w:r w:rsidRPr="007C2CC9">
        <w:t xml:space="preserve"> </w:t>
      </w:r>
      <w:r w:rsidRPr="0055154C">
        <w:t>zda byly peněžní prostředky určené na kompenzační bonus v souvislosti s</w:t>
      </w:r>
      <w:r>
        <w:t> </w:t>
      </w:r>
      <w:r w:rsidRPr="0055154C">
        <w:t xml:space="preserve">pandemií </w:t>
      </w:r>
      <w:r>
        <w:t>covid</w:t>
      </w:r>
      <w:r w:rsidRPr="0055154C">
        <w:t>u-19 vynaloženy účelně a v</w:t>
      </w:r>
      <w:r w:rsidR="007A60D9">
        <w:t xml:space="preserve"> </w:t>
      </w:r>
      <w:r w:rsidRPr="0055154C">
        <w:t>souladu s</w:t>
      </w:r>
      <w:r w:rsidR="007A60D9">
        <w:t xml:space="preserve"> </w:t>
      </w:r>
      <w:r w:rsidRPr="0055154C">
        <w:t>právními předpisy</w:t>
      </w:r>
      <w:r w:rsidR="007A60D9">
        <w:t>,</w:t>
      </w:r>
      <w:r w:rsidRPr="0055154C">
        <w:t xml:space="preserve"> a </w:t>
      </w:r>
      <w:r w:rsidR="00D01A76">
        <w:t xml:space="preserve">zejména, </w:t>
      </w:r>
      <w:r w:rsidRPr="0055154C">
        <w:t>zda</w:t>
      </w:r>
      <w:r w:rsidR="00E217F2">
        <w:t xml:space="preserve"> </w:t>
      </w:r>
      <w:r w:rsidR="00805A46">
        <w:t xml:space="preserve">kontrolní systém </w:t>
      </w:r>
      <w:r w:rsidR="00AB2E7D" w:rsidRPr="000B0FA4">
        <w:rPr>
          <w:rFonts w:ascii="Calibri" w:eastAsia="Calibri" w:hAnsi="Calibri" w:cs="Calibri"/>
        </w:rPr>
        <w:t>eliminoval riziko</w:t>
      </w:r>
      <w:r w:rsidR="00A65ED4">
        <w:rPr>
          <w:rFonts w:ascii="Calibri" w:eastAsia="Calibri" w:hAnsi="Calibri" w:cs="Calibri"/>
        </w:rPr>
        <w:t xml:space="preserve"> vyplacení KB v rozporu s právními předpisy</w:t>
      </w:r>
      <w:r w:rsidR="004F0487" w:rsidRPr="004821B7">
        <w:t>.</w:t>
      </w:r>
      <w:r>
        <w:t xml:space="preserve"> </w:t>
      </w:r>
      <w:r w:rsidR="0018665A">
        <w:t xml:space="preserve">Kontrola NKÚ se zaměřila zejména na to, </w:t>
      </w:r>
      <w:r w:rsidR="0018665A" w:rsidRPr="00372240">
        <w:t xml:space="preserve">zda </w:t>
      </w:r>
      <w:r w:rsidR="0018665A">
        <w:t xml:space="preserve">vyplacený </w:t>
      </w:r>
      <w:r w:rsidR="007B30A6" w:rsidRPr="00254BB7">
        <w:rPr>
          <w:rFonts w:cstheme="minorHAnsi"/>
        </w:rPr>
        <w:t>KB</w:t>
      </w:r>
      <w:r w:rsidR="007B30A6">
        <w:t xml:space="preserve"> </w:t>
      </w:r>
      <w:r w:rsidR="0018665A">
        <w:t xml:space="preserve">splnil své stanovené cíle, na administrativní náročnost </w:t>
      </w:r>
      <w:r w:rsidR="0064642D">
        <w:t xml:space="preserve">správy </w:t>
      </w:r>
      <w:r w:rsidR="00A65ED4">
        <w:t>KB</w:t>
      </w:r>
      <w:r w:rsidR="0064642D">
        <w:t xml:space="preserve"> </w:t>
      </w:r>
      <w:r w:rsidR="0018665A">
        <w:t>a</w:t>
      </w:r>
      <w:r w:rsidR="00504761">
        <w:t> </w:t>
      </w:r>
      <w:r w:rsidR="007D280D">
        <w:t>výdaje na</w:t>
      </w:r>
      <w:r w:rsidR="0018665A">
        <w:t xml:space="preserve"> správ</w:t>
      </w:r>
      <w:r w:rsidR="007D280D">
        <w:t>u</w:t>
      </w:r>
      <w:r w:rsidR="0018665A">
        <w:t xml:space="preserve"> kompenzačního bonusu.</w:t>
      </w:r>
    </w:p>
    <w:p w14:paraId="3B5D4FDD" w14:textId="5296681D" w:rsidR="00D37209" w:rsidRDefault="007C4FAE" w:rsidP="007517DB">
      <w:pPr>
        <w:pStyle w:val="Odstavecseseznamem"/>
        <w:spacing w:before="120"/>
        <w:ind w:left="0"/>
        <w:contextualSpacing w:val="0"/>
        <w:rPr>
          <w:rFonts w:ascii="Calibri" w:eastAsia="Calibri" w:hAnsi="Calibri" w:cs="Calibri"/>
        </w:rPr>
      </w:pPr>
      <w:r w:rsidRPr="002027DC">
        <w:rPr>
          <w:rFonts w:ascii="Calibri" w:eastAsia="Calibri" w:hAnsi="Calibri" w:cs="Calibri"/>
        </w:rPr>
        <w:t>Kontrola byla provedena u Ministerstva financí, Generálního finančního ředitelství</w:t>
      </w:r>
      <w:r w:rsidR="007A60D9">
        <w:rPr>
          <w:rFonts w:ascii="Calibri" w:eastAsia="Calibri" w:hAnsi="Calibri" w:cs="Calibri"/>
        </w:rPr>
        <w:t>,</w:t>
      </w:r>
      <w:r w:rsidRPr="002027DC">
        <w:rPr>
          <w:rFonts w:ascii="Calibri" w:eastAsia="Calibri" w:hAnsi="Calibri" w:cs="Calibri"/>
        </w:rPr>
        <w:t xml:space="preserve"> Finančního úřadu pro Jihočeský kraj, Finančního úřadu pro Olomoucký kraj a Finančního úřadu pro Plzeňský kraj. </w:t>
      </w:r>
    </w:p>
    <w:p w14:paraId="693DF6B3" w14:textId="6F2504B6" w:rsidR="00637A43" w:rsidRDefault="00D37209" w:rsidP="007517DB">
      <w:pPr>
        <w:pStyle w:val="Odstavecseseznamem"/>
        <w:spacing w:before="120"/>
        <w:ind w:left="0"/>
        <w:contextualSpacing w:val="0"/>
        <w:rPr>
          <w:rFonts w:ascii="Calibri" w:eastAsia="Calibri" w:hAnsi="Calibri" w:cs="Calibri"/>
        </w:rPr>
      </w:pPr>
      <w:r>
        <w:rPr>
          <w:rFonts w:ascii="Calibri" w:eastAsia="Calibri" w:hAnsi="Calibri" w:cs="Calibri"/>
        </w:rPr>
        <w:t>U</w:t>
      </w:r>
      <w:r w:rsidR="007C4FAE" w:rsidRPr="002027DC">
        <w:rPr>
          <w:rFonts w:ascii="Calibri" w:eastAsia="Calibri" w:hAnsi="Calibri" w:cs="Calibri"/>
        </w:rPr>
        <w:t xml:space="preserve"> MF prověřoval</w:t>
      </w:r>
      <w:r>
        <w:rPr>
          <w:rFonts w:ascii="Calibri" w:eastAsia="Calibri" w:hAnsi="Calibri" w:cs="Calibri"/>
        </w:rPr>
        <w:t xml:space="preserve"> NKÚ zejména</w:t>
      </w:r>
      <w:r w:rsidR="00637A43">
        <w:rPr>
          <w:rFonts w:ascii="Calibri" w:eastAsia="Calibri" w:hAnsi="Calibri" w:cs="Calibri"/>
        </w:rPr>
        <w:t xml:space="preserve"> postup MF při tvorbě n</w:t>
      </w:r>
      <w:r w:rsidR="00D73BFF">
        <w:rPr>
          <w:rFonts w:ascii="Calibri" w:eastAsia="Calibri" w:hAnsi="Calibri" w:cs="Calibri"/>
        </w:rPr>
        <w:t>á</w:t>
      </w:r>
      <w:r w:rsidR="00637A43">
        <w:rPr>
          <w:rFonts w:ascii="Calibri" w:eastAsia="Calibri" w:hAnsi="Calibri" w:cs="Calibri"/>
        </w:rPr>
        <w:t>vrhů zákonů o KB</w:t>
      </w:r>
      <w:r w:rsidR="007C4FAE" w:rsidRPr="002027DC">
        <w:rPr>
          <w:rFonts w:ascii="Calibri" w:eastAsia="Calibri" w:hAnsi="Calibri" w:cs="Calibri"/>
        </w:rPr>
        <w:t xml:space="preserve">, </w:t>
      </w:r>
      <w:r w:rsidR="007C4FAE" w:rsidRPr="00302B64">
        <w:rPr>
          <w:rFonts w:ascii="Calibri" w:eastAsia="Calibri" w:hAnsi="Calibri" w:cs="Calibri"/>
        </w:rPr>
        <w:t xml:space="preserve">zda </w:t>
      </w:r>
      <w:r w:rsidR="00D02FEC">
        <w:rPr>
          <w:rFonts w:ascii="Calibri" w:eastAsia="Calibri" w:hAnsi="Calibri" w:cs="Calibri"/>
        </w:rPr>
        <w:t xml:space="preserve">MF hodnotilo splnění stanovených cílů bonusu, zda </w:t>
      </w:r>
      <w:r>
        <w:rPr>
          <w:rFonts w:ascii="Calibri" w:eastAsia="Calibri" w:hAnsi="Calibri" w:cs="Calibri"/>
        </w:rPr>
        <w:t>vykonávalo říd</w:t>
      </w:r>
      <w:r w:rsidR="009028FF">
        <w:rPr>
          <w:rFonts w:ascii="Calibri" w:eastAsia="Calibri" w:hAnsi="Calibri" w:cs="Calibri"/>
        </w:rPr>
        <w:t>i</w:t>
      </w:r>
      <w:r>
        <w:rPr>
          <w:rFonts w:ascii="Calibri" w:eastAsia="Calibri" w:hAnsi="Calibri" w:cs="Calibri"/>
        </w:rPr>
        <w:t xml:space="preserve">cí a analytickou činnost </w:t>
      </w:r>
      <w:r w:rsidR="00637A43">
        <w:rPr>
          <w:rFonts w:ascii="Calibri" w:eastAsia="Calibri" w:hAnsi="Calibri" w:cs="Calibri"/>
        </w:rPr>
        <w:t xml:space="preserve">a jak probíhala </w:t>
      </w:r>
      <w:r w:rsidR="007C4FAE" w:rsidRPr="00302B64">
        <w:rPr>
          <w:rFonts w:ascii="Calibri" w:eastAsia="Calibri" w:hAnsi="Calibri" w:cs="Calibri"/>
        </w:rPr>
        <w:t>výměn</w:t>
      </w:r>
      <w:r w:rsidR="00637A43">
        <w:rPr>
          <w:rFonts w:ascii="Calibri" w:eastAsia="Calibri" w:hAnsi="Calibri" w:cs="Calibri"/>
        </w:rPr>
        <w:t>a</w:t>
      </w:r>
      <w:r w:rsidR="007C4FAE" w:rsidRPr="00302B64">
        <w:rPr>
          <w:rFonts w:ascii="Calibri" w:eastAsia="Calibri" w:hAnsi="Calibri" w:cs="Calibri"/>
        </w:rPr>
        <w:t xml:space="preserve"> informací </w:t>
      </w:r>
      <w:r w:rsidR="00637A43">
        <w:rPr>
          <w:rFonts w:ascii="Calibri" w:eastAsia="Calibri" w:hAnsi="Calibri" w:cs="Calibri"/>
        </w:rPr>
        <w:t>s Finanční správou ČR v oblasti správy kompenzačního bonusu.</w:t>
      </w:r>
    </w:p>
    <w:p w14:paraId="24D937E4" w14:textId="0B7DE966" w:rsidR="00CE5CB1" w:rsidRDefault="007C4FAE" w:rsidP="007517DB">
      <w:pPr>
        <w:pStyle w:val="Odstavecseseznamem"/>
        <w:spacing w:before="120"/>
        <w:ind w:left="0"/>
        <w:contextualSpacing w:val="0"/>
        <w:rPr>
          <w:rFonts w:ascii="Calibri" w:eastAsia="Calibri" w:hAnsi="Calibri" w:cs="Calibri"/>
        </w:rPr>
      </w:pPr>
      <w:r w:rsidRPr="00302B64">
        <w:rPr>
          <w:rFonts w:ascii="Calibri" w:eastAsia="Calibri" w:hAnsi="Calibri" w:cs="Calibri"/>
        </w:rPr>
        <w:t>U G</w:t>
      </w:r>
      <w:r w:rsidR="00637A43">
        <w:rPr>
          <w:rFonts w:ascii="Calibri" w:eastAsia="Calibri" w:hAnsi="Calibri" w:cs="Calibri"/>
        </w:rPr>
        <w:t>FŘ</w:t>
      </w:r>
      <w:r w:rsidRPr="00302B64">
        <w:rPr>
          <w:rFonts w:ascii="Calibri" w:eastAsia="Calibri" w:hAnsi="Calibri" w:cs="Calibri"/>
        </w:rPr>
        <w:t xml:space="preserve"> </w:t>
      </w:r>
      <w:r w:rsidR="009028FF">
        <w:rPr>
          <w:rFonts w:ascii="Calibri" w:eastAsia="Calibri" w:hAnsi="Calibri" w:cs="Calibri"/>
        </w:rPr>
        <w:t>se kontrola zaměřila</w:t>
      </w:r>
      <w:r w:rsidRPr="00302B64">
        <w:rPr>
          <w:rFonts w:ascii="Calibri" w:eastAsia="Calibri" w:hAnsi="Calibri" w:cs="Calibri"/>
        </w:rPr>
        <w:t xml:space="preserve"> </w:t>
      </w:r>
      <w:r w:rsidR="00D862A6">
        <w:rPr>
          <w:rFonts w:ascii="Calibri" w:eastAsia="Calibri" w:hAnsi="Calibri" w:cs="Calibri"/>
        </w:rPr>
        <w:t>zejména</w:t>
      </w:r>
      <w:r w:rsidR="009028FF">
        <w:rPr>
          <w:rFonts w:ascii="Calibri" w:eastAsia="Calibri" w:hAnsi="Calibri" w:cs="Calibri"/>
        </w:rPr>
        <w:t xml:space="preserve"> na</w:t>
      </w:r>
      <w:r w:rsidR="00D862A6">
        <w:rPr>
          <w:rFonts w:ascii="Calibri" w:eastAsia="Calibri" w:hAnsi="Calibri" w:cs="Calibri"/>
        </w:rPr>
        <w:t xml:space="preserve"> </w:t>
      </w:r>
      <w:r w:rsidRPr="00302B64">
        <w:rPr>
          <w:rFonts w:ascii="Calibri" w:eastAsia="Calibri" w:hAnsi="Calibri" w:cs="Calibri"/>
        </w:rPr>
        <w:t>metodick</w:t>
      </w:r>
      <w:r w:rsidR="009028FF">
        <w:rPr>
          <w:rFonts w:ascii="Calibri" w:eastAsia="Calibri" w:hAnsi="Calibri" w:cs="Calibri"/>
        </w:rPr>
        <w:t>ou</w:t>
      </w:r>
      <w:r w:rsidRPr="00302B64">
        <w:rPr>
          <w:rFonts w:ascii="Calibri" w:eastAsia="Calibri" w:hAnsi="Calibri" w:cs="Calibri"/>
        </w:rPr>
        <w:t xml:space="preserve"> činnost</w:t>
      </w:r>
      <w:r w:rsidR="009028FF">
        <w:rPr>
          <w:rFonts w:ascii="Calibri" w:eastAsia="Calibri" w:hAnsi="Calibri" w:cs="Calibri"/>
        </w:rPr>
        <w:t>,</w:t>
      </w:r>
      <w:r w:rsidRPr="00302B64">
        <w:rPr>
          <w:rFonts w:ascii="Calibri" w:eastAsia="Calibri" w:hAnsi="Calibri" w:cs="Calibri"/>
        </w:rPr>
        <w:t xml:space="preserve"> kontrolní systém v</w:t>
      </w:r>
      <w:r w:rsidR="00A15458">
        <w:rPr>
          <w:rFonts w:ascii="Calibri" w:eastAsia="Calibri" w:hAnsi="Calibri" w:cs="Calibri"/>
        </w:rPr>
        <w:t xml:space="preserve"> </w:t>
      </w:r>
      <w:r w:rsidRPr="00302B64">
        <w:rPr>
          <w:rFonts w:ascii="Calibri" w:eastAsia="Calibri" w:hAnsi="Calibri" w:cs="Calibri"/>
        </w:rPr>
        <w:t xml:space="preserve">oblasti kompenzačního bonusu, technické a personální zabezpečení správy </w:t>
      </w:r>
      <w:r w:rsidR="00637A43">
        <w:rPr>
          <w:rFonts w:ascii="Calibri" w:eastAsia="Calibri" w:hAnsi="Calibri" w:cs="Calibri"/>
        </w:rPr>
        <w:t xml:space="preserve">KB </w:t>
      </w:r>
      <w:r w:rsidRPr="00302B64">
        <w:rPr>
          <w:rFonts w:ascii="Calibri" w:eastAsia="Calibri" w:hAnsi="Calibri" w:cs="Calibri"/>
        </w:rPr>
        <w:t>a výdaje vynaložené v souvislosti s kompenzačním bonusem</w:t>
      </w:r>
      <w:r w:rsidR="00CE5CB1">
        <w:rPr>
          <w:rFonts w:ascii="Calibri" w:eastAsia="Calibri" w:hAnsi="Calibri" w:cs="Calibri"/>
        </w:rPr>
        <w:t xml:space="preserve"> a jeho správou</w:t>
      </w:r>
      <w:r w:rsidRPr="00302B64">
        <w:rPr>
          <w:rFonts w:ascii="Calibri" w:eastAsia="Calibri" w:hAnsi="Calibri" w:cs="Calibri"/>
        </w:rPr>
        <w:t xml:space="preserve">. </w:t>
      </w:r>
    </w:p>
    <w:p w14:paraId="1A4FF6D0" w14:textId="4CF84FDD" w:rsidR="004F1BAA" w:rsidRDefault="007C4FAE" w:rsidP="004F1BAA">
      <w:pPr>
        <w:pStyle w:val="Text"/>
        <w:spacing w:before="0" w:after="120"/>
      </w:pPr>
      <w:r w:rsidRPr="00302B64">
        <w:rPr>
          <w:rFonts w:ascii="Calibri" w:eastAsia="Calibri" w:hAnsi="Calibri" w:cs="Calibri"/>
        </w:rPr>
        <w:t xml:space="preserve">U finančních úřadů prověřil </w:t>
      </w:r>
      <w:r w:rsidR="00C57A33" w:rsidRPr="00302B64">
        <w:rPr>
          <w:rFonts w:ascii="Calibri" w:eastAsia="Calibri" w:hAnsi="Calibri" w:cs="Calibri"/>
        </w:rPr>
        <w:t xml:space="preserve">NKÚ </w:t>
      </w:r>
      <w:r w:rsidRPr="00302B64">
        <w:rPr>
          <w:rFonts w:ascii="Calibri" w:eastAsia="Calibri" w:hAnsi="Calibri" w:cs="Calibri"/>
        </w:rPr>
        <w:t xml:space="preserve">postupy správců bonusu při výkonu jeho správy. To zahrnovalo zejména prověřování přijatelnosti podaných žádostí, výplaty a kontroly oprávněnosti nároku </w:t>
      </w:r>
      <w:r w:rsidR="00FC22D8">
        <w:rPr>
          <w:rFonts w:ascii="Calibri" w:eastAsia="Calibri" w:hAnsi="Calibri" w:cs="Calibri"/>
        </w:rPr>
        <w:br/>
      </w:r>
      <w:r w:rsidRPr="00302B64">
        <w:rPr>
          <w:rFonts w:ascii="Calibri" w:eastAsia="Calibri" w:hAnsi="Calibri" w:cs="Calibri"/>
        </w:rPr>
        <w:t>na čerpaný kompenzační bonus</w:t>
      </w:r>
      <w:r w:rsidRPr="005D2048">
        <w:rPr>
          <w:rFonts w:ascii="Calibri" w:eastAsia="Calibri" w:hAnsi="Calibri" w:cs="Calibri"/>
        </w:rPr>
        <w:t>.</w:t>
      </w:r>
      <w:r w:rsidR="003B7ABE" w:rsidRPr="00AE47C3">
        <w:t xml:space="preserve"> NKÚ tyto skutečnosti prověřoval na poskytnutém spisovém materiálu týkajícím se příjemců kompenzačního bonusu.</w:t>
      </w:r>
    </w:p>
    <w:p w14:paraId="390CF012" w14:textId="02396124" w:rsidR="007C4FAE" w:rsidRPr="00302B64" w:rsidRDefault="007C4FAE" w:rsidP="007517DB">
      <w:pPr>
        <w:pStyle w:val="Odstavecseseznamem"/>
        <w:spacing w:before="120"/>
        <w:ind w:left="0"/>
        <w:contextualSpacing w:val="0"/>
        <w:rPr>
          <w:rFonts w:ascii="Calibri" w:eastAsia="Calibri" w:hAnsi="Calibri" w:cs="Calibri"/>
        </w:rPr>
      </w:pPr>
      <w:r w:rsidRPr="007A024D">
        <w:rPr>
          <w:rFonts w:ascii="Calibri" w:eastAsia="Calibri" w:hAnsi="Calibri" w:cs="Calibri"/>
        </w:rPr>
        <w:t>NKÚ formou dotazníku</w:t>
      </w:r>
      <w:r w:rsidRPr="00302B64">
        <w:rPr>
          <w:rFonts w:ascii="Calibri" w:eastAsia="Calibri" w:hAnsi="Calibri" w:cs="Calibri"/>
        </w:rPr>
        <w:t xml:space="preserve"> </w:t>
      </w:r>
      <w:r w:rsidR="00CE5CB1">
        <w:rPr>
          <w:rFonts w:ascii="Calibri" w:eastAsia="Calibri" w:hAnsi="Calibri" w:cs="Calibri"/>
        </w:rPr>
        <w:t>zjišťoval</w:t>
      </w:r>
      <w:r w:rsidRPr="00302B64">
        <w:rPr>
          <w:rFonts w:ascii="Calibri" w:eastAsia="Calibri" w:hAnsi="Calibri" w:cs="Calibri"/>
        </w:rPr>
        <w:t xml:space="preserve"> informace o obdobných podporách poskytovaných v některých </w:t>
      </w:r>
      <w:r w:rsidR="00B73EC1" w:rsidRPr="00B73EC1">
        <w:rPr>
          <w:rFonts w:ascii="Calibri" w:eastAsia="Calibri" w:hAnsi="Calibri" w:cs="Calibri"/>
        </w:rPr>
        <w:t>evropských</w:t>
      </w:r>
      <w:r w:rsidRPr="00302B64">
        <w:rPr>
          <w:rFonts w:ascii="Calibri" w:eastAsia="Calibri" w:hAnsi="Calibri" w:cs="Calibri"/>
        </w:rPr>
        <w:t xml:space="preserve"> zemích</w:t>
      </w:r>
      <w:r w:rsidR="007A024D">
        <w:rPr>
          <w:rFonts w:ascii="Calibri" w:eastAsia="Calibri" w:hAnsi="Calibri" w:cs="Calibri"/>
        </w:rPr>
        <w:t xml:space="preserve"> a</w:t>
      </w:r>
      <w:r w:rsidRPr="00302B64">
        <w:rPr>
          <w:rFonts w:ascii="Calibri" w:eastAsia="Calibri" w:hAnsi="Calibri" w:cs="Calibri"/>
        </w:rPr>
        <w:t xml:space="preserve"> následně</w:t>
      </w:r>
      <w:r w:rsidR="007A024D">
        <w:rPr>
          <w:rFonts w:ascii="Calibri" w:eastAsia="Calibri" w:hAnsi="Calibri" w:cs="Calibri"/>
        </w:rPr>
        <w:t xml:space="preserve"> tyto informace</w:t>
      </w:r>
      <w:r w:rsidRPr="00302B64">
        <w:rPr>
          <w:rFonts w:ascii="Calibri" w:eastAsia="Calibri" w:hAnsi="Calibri" w:cs="Calibri"/>
        </w:rPr>
        <w:t xml:space="preserve"> vyhodnotil.</w:t>
      </w:r>
    </w:p>
    <w:p w14:paraId="3F9F198B" w14:textId="41042D2F" w:rsidR="009736A1" w:rsidRPr="008308E4" w:rsidRDefault="003E571E" w:rsidP="007517DB">
      <w:pPr>
        <w:pStyle w:val="Odstavecseseznamem"/>
        <w:spacing w:before="120"/>
        <w:ind w:left="0"/>
      </w:pPr>
      <w:r>
        <w:t>Ú</w:t>
      </w:r>
      <w:r w:rsidRPr="003E571E">
        <w:t xml:space="preserve">čelností </w:t>
      </w:r>
      <w:r w:rsidR="00B6120F">
        <w:t xml:space="preserve">se rozumí </w:t>
      </w:r>
      <w:r w:rsidRPr="003E571E">
        <w:t>takové použití veřejných prostředků, které zajistí optimální míru dosažení cílů při plnění stanovených úkolů</w:t>
      </w:r>
      <w:r>
        <w:rPr>
          <w:rStyle w:val="Znakapoznpodarou"/>
        </w:rPr>
        <w:footnoteReference w:id="10"/>
      </w:r>
      <w:r w:rsidRPr="003E571E">
        <w:t xml:space="preserve">. </w:t>
      </w:r>
      <w:r w:rsidR="0018665A">
        <w:t xml:space="preserve">Účelnost </w:t>
      </w:r>
      <w:r w:rsidR="006F3C32">
        <w:t>kompenzačního bonusu</w:t>
      </w:r>
      <w:r w:rsidR="0018665A">
        <w:t xml:space="preserve"> byla pro účely kontroly posuzována</w:t>
      </w:r>
      <w:r w:rsidR="001630CF">
        <w:t xml:space="preserve"> ve vztahu </w:t>
      </w:r>
      <w:r w:rsidR="00404609">
        <w:t xml:space="preserve">k </w:t>
      </w:r>
      <w:r w:rsidR="00D72F79">
        <w:t>vlivu</w:t>
      </w:r>
      <w:r w:rsidR="001630CF">
        <w:t xml:space="preserve"> </w:t>
      </w:r>
      <w:r w:rsidR="007B30A6" w:rsidRPr="00254BB7">
        <w:rPr>
          <w:rFonts w:cstheme="minorHAnsi"/>
        </w:rPr>
        <w:t>KB</w:t>
      </w:r>
      <w:r w:rsidR="007B30A6">
        <w:t xml:space="preserve"> </w:t>
      </w:r>
      <w:r w:rsidR="00D72F79">
        <w:t>na</w:t>
      </w:r>
      <w:r w:rsidR="00A15458">
        <w:t xml:space="preserve"> </w:t>
      </w:r>
      <w:r w:rsidR="001630CF">
        <w:t xml:space="preserve">zmírnění dopadů </w:t>
      </w:r>
      <w:r w:rsidR="0018665A">
        <w:t>omezení podnikání v</w:t>
      </w:r>
      <w:r w:rsidR="00D71D3E">
        <w:t> </w:t>
      </w:r>
      <w:r w:rsidR="0018665A">
        <w:t xml:space="preserve">důsledku </w:t>
      </w:r>
      <w:r w:rsidR="003D1AA3">
        <w:rPr>
          <w:color w:val="000000"/>
        </w:rPr>
        <w:t>epidemie koronaviru SARS-CoV-2</w:t>
      </w:r>
      <w:r w:rsidR="006F3A14">
        <w:rPr>
          <w:color w:val="000000"/>
        </w:rPr>
        <w:t>, zejména zda byl</w:t>
      </w:r>
      <w:r w:rsidR="0018665A">
        <w:t xml:space="preserve"> </w:t>
      </w:r>
      <w:r w:rsidR="007B30A6" w:rsidRPr="00254BB7">
        <w:rPr>
          <w:rFonts w:cstheme="minorHAnsi"/>
        </w:rPr>
        <w:t>KB</w:t>
      </w:r>
      <w:r w:rsidR="0018665A">
        <w:t xml:space="preserve"> vyplácen adresně subjektům splňujícím podmínky. </w:t>
      </w:r>
    </w:p>
    <w:p w14:paraId="55A3AF41" w14:textId="4FFF6762" w:rsidR="00CD5992" w:rsidRDefault="0018665A" w:rsidP="007517DB">
      <w:r>
        <w:t xml:space="preserve">Administrativní náročnost správy </w:t>
      </w:r>
      <w:r w:rsidR="00CB582F">
        <w:t>kompenzačního bonusu</w:t>
      </w:r>
      <w:r>
        <w:t xml:space="preserve"> byla posuzována ve vztahu k</w:t>
      </w:r>
      <w:r w:rsidR="00D71D3E">
        <w:t> </w:t>
      </w:r>
      <w:r>
        <w:t>výkonu činností spojených s</w:t>
      </w:r>
      <w:r w:rsidR="007D280D">
        <w:t xml:space="preserve"> přijetím žádostí, </w:t>
      </w:r>
      <w:r w:rsidR="00CB582F">
        <w:t>vyplacením</w:t>
      </w:r>
      <w:r>
        <w:t xml:space="preserve"> a správou </w:t>
      </w:r>
      <w:r w:rsidR="001F177E">
        <w:rPr>
          <w:rFonts w:cstheme="minorHAnsi"/>
        </w:rPr>
        <w:t>kompenzačního bonusu</w:t>
      </w:r>
      <w:r>
        <w:t>. NKÚ prověřil správ</w:t>
      </w:r>
      <w:r w:rsidR="001F177E">
        <w:t>u KB</w:t>
      </w:r>
      <w:r>
        <w:t xml:space="preserve"> u G</w:t>
      </w:r>
      <w:r w:rsidR="00AD6987">
        <w:t>enerálního finančního ředitelství</w:t>
      </w:r>
      <w:r>
        <w:t xml:space="preserve"> a </w:t>
      </w:r>
      <w:r w:rsidR="00CB582F">
        <w:t>tř</w:t>
      </w:r>
      <w:r w:rsidR="000F3880">
        <w:t>í</w:t>
      </w:r>
      <w:r>
        <w:t xml:space="preserve"> </w:t>
      </w:r>
      <w:r w:rsidR="00AD6987">
        <w:t>finančních úřadů</w:t>
      </w:r>
      <w:r>
        <w:t xml:space="preserve">. </w:t>
      </w:r>
    </w:p>
    <w:p w14:paraId="03872E94" w14:textId="7BE60ECD" w:rsidR="009736A1" w:rsidRDefault="0018665A" w:rsidP="007517DB">
      <w:pPr>
        <w:rPr>
          <w:rFonts w:cstheme="minorHAnsi"/>
        </w:rPr>
      </w:pPr>
      <w:r>
        <w:t xml:space="preserve">Celkové výdaje </w:t>
      </w:r>
      <w:r w:rsidR="003A3798">
        <w:t>souvis</w:t>
      </w:r>
      <w:r w:rsidR="00A176AA">
        <w:t>ející</w:t>
      </w:r>
      <w:r w:rsidR="003A3798">
        <w:t xml:space="preserve"> s</w:t>
      </w:r>
      <w:r w:rsidR="00F82002">
        <w:t xml:space="preserve"> </w:t>
      </w:r>
      <w:r w:rsidR="003A3798">
        <w:t>kompenzačním bonusem</w:t>
      </w:r>
      <w:r>
        <w:t xml:space="preserve"> </w:t>
      </w:r>
      <w:r w:rsidR="000F4A5F">
        <w:t>vyčíslil</w:t>
      </w:r>
      <w:r>
        <w:t xml:space="preserve"> </w:t>
      </w:r>
      <w:r w:rsidR="00A176AA">
        <w:t xml:space="preserve">NKÚ </w:t>
      </w:r>
      <w:r>
        <w:t xml:space="preserve">jako součet </w:t>
      </w:r>
      <w:r w:rsidR="003A3798">
        <w:t xml:space="preserve">hodnoty vyplaceného </w:t>
      </w:r>
      <w:r w:rsidR="007B30A6" w:rsidRPr="00254BB7">
        <w:rPr>
          <w:rFonts w:cstheme="minorHAnsi"/>
        </w:rPr>
        <w:t>KB</w:t>
      </w:r>
      <w:r w:rsidR="003A3798">
        <w:t xml:space="preserve">, </w:t>
      </w:r>
      <w:r>
        <w:t xml:space="preserve">mzdových </w:t>
      </w:r>
      <w:r w:rsidR="00D1098A">
        <w:t>výdaj</w:t>
      </w:r>
      <w:r>
        <w:t xml:space="preserve">ů správců bonusu, </w:t>
      </w:r>
      <w:r w:rsidR="00D1098A">
        <w:t>výdajů</w:t>
      </w:r>
      <w:r>
        <w:t xml:space="preserve"> na informační technologie a</w:t>
      </w:r>
      <w:r w:rsidR="00EA7C47">
        <w:t> </w:t>
      </w:r>
      <w:r>
        <w:t xml:space="preserve">ostatních </w:t>
      </w:r>
      <w:r w:rsidR="00D1098A">
        <w:t>výdajů</w:t>
      </w:r>
      <w:r>
        <w:t xml:space="preserve"> </w:t>
      </w:r>
      <w:r w:rsidR="00BF375A">
        <w:t>týkajících</w:t>
      </w:r>
      <w:r>
        <w:t xml:space="preserve"> se správ</w:t>
      </w:r>
      <w:r w:rsidR="00BF375A">
        <w:t>y</w:t>
      </w:r>
      <w:r>
        <w:t xml:space="preserve"> </w:t>
      </w:r>
      <w:r w:rsidR="001F177E">
        <w:rPr>
          <w:rFonts w:cstheme="minorHAnsi"/>
        </w:rPr>
        <w:t>kompenzačního bonusu</w:t>
      </w:r>
      <w:r>
        <w:t>.</w:t>
      </w:r>
      <w:r w:rsidR="008D7F19">
        <w:t xml:space="preserve"> </w:t>
      </w:r>
      <w:r w:rsidR="002A50AE">
        <w:t>NKÚ vycházel z</w:t>
      </w:r>
      <w:r w:rsidR="001F177E">
        <w:t> </w:t>
      </w:r>
      <w:r w:rsidR="002A50AE">
        <w:t>údajů</w:t>
      </w:r>
      <w:r w:rsidR="001F177E">
        <w:t xml:space="preserve"> </w:t>
      </w:r>
      <w:r w:rsidR="00A176AA">
        <w:t>získaných</w:t>
      </w:r>
      <w:r w:rsidR="008D7F19" w:rsidRPr="006B2876">
        <w:rPr>
          <w:rFonts w:cstheme="minorHAnsi"/>
        </w:rPr>
        <w:t xml:space="preserve"> od</w:t>
      </w:r>
      <w:r w:rsidR="008D7F19">
        <w:rPr>
          <w:rFonts w:cstheme="minorHAnsi"/>
        </w:rPr>
        <w:t xml:space="preserve"> </w:t>
      </w:r>
      <w:r w:rsidR="00AD6987">
        <w:t>Generálního finančního ředitelství</w:t>
      </w:r>
      <w:r w:rsidR="008D7F19">
        <w:rPr>
          <w:rFonts w:cstheme="minorHAnsi"/>
        </w:rPr>
        <w:t>.</w:t>
      </w:r>
    </w:p>
    <w:p w14:paraId="74128EB2" w14:textId="330D6F21" w:rsidR="005E35F6" w:rsidRPr="005E35F6" w:rsidRDefault="0018665A" w:rsidP="007517DB">
      <w:pPr>
        <w:pStyle w:val="Odstavecseseznamem"/>
        <w:ind w:left="0"/>
        <w:rPr>
          <w:rFonts w:cstheme="minorHAnsi"/>
        </w:rPr>
      </w:pPr>
      <w:r>
        <w:t>Dotazníkové šetření u nejvyšších kontrolních institucí</w:t>
      </w:r>
      <w:r w:rsidR="00746103">
        <w:t xml:space="preserve"> vybraných evropských zemí</w:t>
      </w:r>
      <w:r>
        <w:t xml:space="preserve"> bylo provedeno s</w:t>
      </w:r>
      <w:r w:rsidR="00D71D3E">
        <w:t> </w:t>
      </w:r>
      <w:r>
        <w:t xml:space="preserve">cílem získat informace o zaměření a rozsahu </w:t>
      </w:r>
      <w:r w:rsidR="008552E5" w:rsidRPr="002F5217">
        <w:rPr>
          <w:rFonts w:ascii="Calibri" w:eastAsia="Calibri" w:hAnsi="Calibri" w:cs="Calibri"/>
        </w:rPr>
        <w:t>podpor</w:t>
      </w:r>
      <w:r w:rsidR="00953529">
        <w:rPr>
          <w:rStyle w:val="Znakapoznpodarou"/>
        </w:rPr>
        <w:footnoteReference w:id="11"/>
      </w:r>
      <w:r w:rsidR="00953529">
        <w:t xml:space="preserve"> </w:t>
      </w:r>
      <w:r w:rsidR="008552E5" w:rsidRPr="002F5217">
        <w:rPr>
          <w:rFonts w:ascii="Calibri" w:eastAsia="Calibri" w:hAnsi="Calibri" w:cs="Calibri"/>
        </w:rPr>
        <w:t xml:space="preserve">poskytovaných </w:t>
      </w:r>
      <w:r w:rsidR="00BF375A">
        <w:t>v zahraničí</w:t>
      </w:r>
      <w:r w:rsidR="00BF375A" w:rsidRPr="002F5217">
        <w:rPr>
          <w:rFonts w:ascii="Calibri" w:eastAsia="Calibri" w:hAnsi="Calibri" w:cs="Calibri"/>
        </w:rPr>
        <w:t xml:space="preserve"> </w:t>
      </w:r>
      <w:r w:rsidR="008552E5" w:rsidRPr="002F5217">
        <w:rPr>
          <w:rFonts w:ascii="Calibri" w:eastAsia="Calibri" w:hAnsi="Calibri" w:cs="Calibri"/>
        </w:rPr>
        <w:t>v souvislosti s výskytem koronaviru SARS</w:t>
      </w:r>
      <w:r w:rsidR="00F82002">
        <w:rPr>
          <w:rFonts w:ascii="Calibri" w:eastAsia="Calibri" w:hAnsi="Calibri" w:cs="Calibri"/>
        </w:rPr>
        <w:t>-</w:t>
      </w:r>
      <w:r w:rsidR="008552E5" w:rsidRPr="002F5217">
        <w:rPr>
          <w:rFonts w:ascii="Calibri" w:eastAsia="Calibri" w:hAnsi="Calibri" w:cs="Calibri"/>
        </w:rPr>
        <w:t>CoV-2</w:t>
      </w:r>
      <w:r>
        <w:t>.</w:t>
      </w:r>
      <w:r w:rsidR="00953529">
        <w:t xml:space="preserve"> N</w:t>
      </w:r>
      <w:r w:rsidR="001850A7">
        <w:t xml:space="preserve">KÚ </w:t>
      </w:r>
      <w:r w:rsidR="007B4C05">
        <w:t xml:space="preserve">zjišťoval formu podpory, </w:t>
      </w:r>
      <w:r w:rsidR="00746103" w:rsidRPr="00C81027">
        <w:rPr>
          <w:rFonts w:cstheme="minorHAnsi"/>
          <w:szCs w:val="24"/>
        </w:rPr>
        <w:t>nastavení kritérií</w:t>
      </w:r>
      <w:r w:rsidR="00746103">
        <w:rPr>
          <w:rFonts w:cstheme="minorHAnsi"/>
          <w:szCs w:val="24"/>
        </w:rPr>
        <w:t xml:space="preserve"> pro získání podpory</w:t>
      </w:r>
      <w:r w:rsidR="00746103">
        <w:t xml:space="preserve">, </w:t>
      </w:r>
      <w:r w:rsidR="00D402A5">
        <w:t>subjekty</w:t>
      </w:r>
      <w:r w:rsidR="008B7178">
        <w:t xml:space="preserve"> </w:t>
      </w:r>
      <w:r w:rsidR="008F5025">
        <w:t>podpory, délk</w:t>
      </w:r>
      <w:r w:rsidR="008B43A3">
        <w:t>u</w:t>
      </w:r>
      <w:r w:rsidR="008F5025">
        <w:t xml:space="preserve"> trvání</w:t>
      </w:r>
      <w:r w:rsidR="00D402A5">
        <w:t xml:space="preserve"> podpory</w:t>
      </w:r>
      <w:r w:rsidR="008F5025">
        <w:rPr>
          <w:rFonts w:cstheme="minorHAnsi"/>
          <w:szCs w:val="24"/>
        </w:rPr>
        <w:t xml:space="preserve"> a</w:t>
      </w:r>
      <w:r w:rsidR="009361C2" w:rsidRPr="00C81027">
        <w:rPr>
          <w:rFonts w:cstheme="minorHAnsi"/>
          <w:szCs w:val="24"/>
        </w:rPr>
        <w:t xml:space="preserve"> celkov</w:t>
      </w:r>
      <w:r w:rsidR="000F17A8" w:rsidRPr="00C81027">
        <w:rPr>
          <w:rFonts w:cstheme="minorHAnsi"/>
          <w:szCs w:val="24"/>
        </w:rPr>
        <w:t>ou</w:t>
      </w:r>
      <w:r w:rsidR="009361C2" w:rsidRPr="00C81027">
        <w:rPr>
          <w:rFonts w:cstheme="minorHAnsi"/>
          <w:szCs w:val="24"/>
        </w:rPr>
        <w:t xml:space="preserve"> vyplacen</w:t>
      </w:r>
      <w:r w:rsidR="000F17A8" w:rsidRPr="00C81027">
        <w:rPr>
          <w:rFonts w:cstheme="minorHAnsi"/>
          <w:szCs w:val="24"/>
        </w:rPr>
        <w:t>ou</w:t>
      </w:r>
      <w:r w:rsidR="009361C2" w:rsidRPr="00C81027">
        <w:rPr>
          <w:rFonts w:cstheme="minorHAnsi"/>
          <w:szCs w:val="24"/>
        </w:rPr>
        <w:t xml:space="preserve"> částk</w:t>
      </w:r>
      <w:r w:rsidR="000F17A8" w:rsidRPr="00C81027">
        <w:rPr>
          <w:rFonts w:cstheme="minorHAnsi"/>
          <w:szCs w:val="24"/>
        </w:rPr>
        <w:t>u</w:t>
      </w:r>
      <w:r w:rsidR="00D402A5">
        <w:rPr>
          <w:rFonts w:cstheme="minorHAnsi"/>
          <w:szCs w:val="24"/>
        </w:rPr>
        <w:t>.</w:t>
      </w:r>
      <w:r w:rsidR="009361C2" w:rsidRPr="00C81027">
        <w:rPr>
          <w:rFonts w:cstheme="minorHAnsi"/>
          <w:szCs w:val="24"/>
        </w:rPr>
        <w:t xml:space="preserve"> </w:t>
      </w:r>
      <w:r w:rsidR="00D402A5">
        <w:rPr>
          <w:rFonts w:cstheme="minorHAnsi"/>
          <w:szCs w:val="24"/>
        </w:rPr>
        <w:t xml:space="preserve">NKÚ dále zjišťoval, které instituce </w:t>
      </w:r>
      <w:r w:rsidR="001F177E">
        <w:rPr>
          <w:rFonts w:cstheme="minorHAnsi"/>
          <w:szCs w:val="24"/>
        </w:rPr>
        <w:t xml:space="preserve">v těchto zemích </w:t>
      </w:r>
      <w:r w:rsidR="00D402A5">
        <w:rPr>
          <w:rFonts w:cstheme="minorHAnsi"/>
          <w:szCs w:val="24"/>
        </w:rPr>
        <w:t>spravoval</w:t>
      </w:r>
      <w:r>
        <w:rPr>
          <w:rFonts w:cstheme="minorHAnsi"/>
          <w:szCs w:val="24"/>
        </w:rPr>
        <w:t>y</w:t>
      </w:r>
      <w:r w:rsidR="00D402A5">
        <w:rPr>
          <w:rFonts w:cstheme="minorHAnsi"/>
          <w:szCs w:val="24"/>
        </w:rPr>
        <w:t xml:space="preserve"> a vyplácel</w:t>
      </w:r>
      <w:r>
        <w:rPr>
          <w:rFonts w:cstheme="minorHAnsi"/>
          <w:szCs w:val="24"/>
        </w:rPr>
        <w:t>y</w:t>
      </w:r>
      <w:r w:rsidR="00D402A5">
        <w:rPr>
          <w:rFonts w:cstheme="minorHAnsi"/>
          <w:szCs w:val="24"/>
        </w:rPr>
        <w:t xml:space="preserve"> podporu</w:t>
      </w:r>
      <w:r w:rsidR="009361C2" w:rsidRPr="00C81027">
        <w:rPr>
          <w:rFonts w:cstheme="minorHAnsi"/>
          <w:szCs w:val="24"/>
        </w:rPr>
        <w:t xml:space="preserve">, </w:t>
      </w:r>
      <w:r w:rsidR="00D402A5">
        <w:rPr>
          <w:rFonts w:cstheme="minorHAnsi"/>
          <w:szCs w:val="24"/>
        </w:rPr>
        <w:t>zda byla nutná</w:t>
      </w:r>
      <w:r w:rsidR="009361C2" w:rsidRPr="00C81027">
        <w:rPr>
          <w:rFonts w:cstheme="minorHAnsi"/>
          <w:szCs w:val="24"/>
        </w:rPr>
        <w:t xml:space="preserve"> žádost</w:t>
      </w:r>
      <w:r w:rsidR="001F177E">
        <w:rPr>
          <w:rFonts w:cstheme="minorHAnsi"/>
          <w:szCs w:val="24"/>
        </w:rPr>
        <w:t>,</w:t>
      </w:r>
      <w:r w:rsidR="00D402A5">
        <w:rPr>
          <w:rFonts w:cstheme="minorHAnsi"/>
          <w:szCs w:val="24"/>
        </w:rPr>
        <w:t xml:space="preserve"> j</w:t>
      </w:r>
      <w:r w:rsidR="00EA4E26">
        <w:rPr>
          <w:rFonts w:cstheme="minorHAnsi"/>
          <w:szCs w:val="24"/>
        </w:rPr>
        <w:t>aká byla její</w:t>
      </w:r>
      <w:r w:rsidR="00D402A5">
        <w:rPr>
          <w:rFonts w:cstheme="minorHAnsi"/>
          <w:szCs w:val="24"/>
        </w:rPr>
        <w:t xml:space="preserve"> forma</w:t>
      </w:r>
      <w:r w:rsidR="00EA4E26">
        <w:rPr>
          <w:rFonts w:cstheme="minorHAnsi"/>
          <w:szCs w:val="24"/>
        </w:rPr>
        <w:t xml:space="preserve"> a </w:t>
      </w:r>
      <w:r w:rsidR="00E44637">
        <w:rPr>
          <w:rFonts w:cstheme="minorHAnsi"/>
          <w:szCs w:val="24"/>
        </w:rPr>
        <w:t>dob</w:t>
      </w:r>
      <w:r w:rsidR="001F177E">
        <w:rPr>
          <w:rFonts w:cstheme="minorHAnsi"/>
          <w:szCs w:val="24"/>
        </w:rPr>
        <w:t>u</w:t>
      </w:r>
      <w:r w:rsidR="009361C2" w:rsidRPr="00C81027">
        <w:rPr>
          <w:rFonts w:cstheme="minorHAnsi"/>
          <w:szCs w:val="24"/>
        </w:rPr>
        <w:t xml:space="preserve"> od vyhlášení lockdownu </w:t>
      </w:r>
      <w:r w:rsidR="008221D4">
        <w:rPr>
          <w:rFonts w:cstheme="minorHAnsi"/>
          <w:szCs w:val="24"/>
        </w:rPr>
        <w:t>d</w:t>
      </w:r>
      <w:r w:rsidR="009361C2" w:rsidRPr="00C81027">
        <w:rPr>
          <w:rFonts w:cstheme="minorHAnsi"/>
          <w:szCs w:val="24"/>
        </w:rPr>
        <w:t>o vyplacení podpory</w:t>
      </w:r>
      <w:r w:rsidR="001F177E">
        <w:rPr>
          <w:rFonts w:cstheme="minorHAnsi"/>
          <w:szCs w:val="24"/>
        </w:rPr>
        <w:t>. NKÚ se také zajímal o</w:t>
      </w:r>
      <w:r w:rsidR="009361C2" w:rsidRPr="00C81027">
        <w:rPr>
          <w:rFonts w:cstheme="minorHAnsi"/>
          <w:szCs w:val="24"/>
        </w:rPr>
        <w:t xml:space="preserve"> </w:t>
      </w:r>
      <w:r w:rsidR="008004DC">
        <w:rPr>
          <w:rFonts w:cstheme="minorHAnsi"/>
          <w:szCs w:val="24"/>
        </w:rPr>
        <w:t>požadav</w:t>
      </w:r>
      <w:r w:rsidR="001F177E">
        <w:rPr>
          <w:rFonts w:cstheme="minorHAnsi"/>
          <w:szCs w:val="24"/>
        </w:rPr>
        <w:t>ky</w:t>
      </w:r>
      <w:r w:rsidR="008004DC">
        <w:rPr>
          <w:rFonts w:cstheme="minorHAnsi"/>
          <w:szCs w:val="24"/>
        </w:rPr>
        <w:t xml:space="preserve"> na </w:t>
      </w:r>
      <w:r w:rsidR="001F177E">
        <w:rPr>
          <w:rFonts w:cstheme="minorHAnsi"/>
          <w:szCs w:val="24"/>
        </w:rPr>
        <w:t>dokumenty, které byl</w:t>
      </w:r>
      <w:r w:rsidR="00ED6AFF">
        <w:rPr>
          <w:rFonts w:cstheme="minorHAnsi"/>
          <w:szCs w:val="24"/>
        </w:rPr>
        <w:t>o</w:t>
      </w:r>
      <w:r w:rsidR="001F177E">
        <w:rPr>
          <w:rFonts w:cstheme="minorHAnsi"/>
          <w:szCs w:val="24"/>
        </w:rPr>
        <w:t xml:space="preserve"> potřeb</w:t>
      </w:r>
      <w:r w:rsidR="00BF375A">
        <w:rPr>
          <w:rFonts w:cstheme="minorHAnsi"/>
          <w:szCs w:val="24"/>
        </w:rPr>
        <w:t>a</w:t>
      </w:r>
      <w:r w:rsidR="001F177E">
        <w:rPr>
          <w:rFonts w:cstheme="minorHAnsi"/>
          <w:szCs w:val="24"/>
        </w:rPr>
        <w:t xml:space="preserve"> </w:t>
      </w:r>
      <w:r w:rsidR="008004DC">
        <w:rPr>
          <w:rFonts w:cstheme="minorHAnsi"/>
          <w:szCs w:val="24"/>
        </w:rPr>
        <w:t>dolož</w:t>
      </w:r>
      <w:r w:rsidR="001F177E">
        <w:rPr>
          <w:rFonts w:cstheme="minorHAnsi"/>
          <w:szCs w:val="24"/>
        </w:rPr>
        <w:t>it</w:t>
      </w:r>
      <w:r w:rsidR="008004DC">
        <w:rPr>
          <w:rFonts w:cstheme="minorHAnsi"/>
          <w:szCs w:val="24"/>
        </w:rPr>
        <w:t xml:space="preserve"> </w:t>
      </w:r>
      <w:r w:rsidR="009361C2" w:rsidRPr="00C81027">
        <w:rPr>
          <w:rFonts w:cstheme="minorHAnsi"/>
          <w:szCs w:val="24"/>
        </w:rPr>
        <w:t>k</w:t>
      </w:r>
      <w:r w:rsidR="00A15458">
        <w:rPr>
          <w:rFonts w:cstheme="minorHAnsi"/>
          <w:szCs w:val="24"/>
        </w:rPr>
        <w:t xml:space="preserve"> </w:t>
      </w:r>
      <w:r w:rsidR="009361C2" w:rsidRPr="00C81027">
        <w:rPr>
          <w:rFonts w:cstheme="minorHAnsi"/>
          <w:szCs w:val="24"/>
        </w:rPr>
        <w:t>žádosti</w:t>
      </w:r>
      <w:r w:rsidR="008B7178" w:rsidRPr="00C81027">
        <w:rPr>
          <w:rFonts w:cstheme="minorHAnsi"/>
          <w:szCs w:val="24"/>
        </w:rPr>
        <w:t>.</w:t>
      </w:r>
      <w:r>
        <w:rPr>
          <w:rFonts w:cstheme="minorHAnsi"/>
          <w:szCs w:val="24"/>
        </w:rPr>
        <w:t xml:space="preserve"> </w:t>
      </w:r>
      <w:r w:rsidR="001E5B5A">
        <w:t xml:space="preserve">Výsledkem je porovnání </w:t>
      </w:r>
      <w:r w:rsidR="008B43A3">
        <w:t xml:space="preserve">podmínek </w:t>
      </w:r>
      <w:r w:rsidR="00AD6987">
        <w:t>kompenzačního bonusu</w:t>
      </w:r>
      <w:r w:rsidR="001E5B5A">
        <w:t xml:space="preserve"> vypláceného </w:t>
      </w:r>
      <w:r w:rsidR="008B43A3">
        <w:t>v</w:t>
      </w:r>
      <w:r w:rsidR="00294241">
        <w:t> </w:t>
      </w:r>
      <w:r w:rsidR="001E5B5A">
        <w:t>Č</w:t>
      </w:r>
      <w:r w:rsidR="00294241">
        <w:t xml:space="preserve">eské republice </w:t>
      </w:r>
      <w:r w:rsidR="001E5B5A">
        <w:t>s</w:t>
      </w:r>
      <w:r w:rsidR="00A41D84">
        <w:t xml:space="preserve"> </w:t>
      </w:r>
      <w:r w:rsidR="008B43A3">
        <w:t>podmínkami podpor</w:t>
      </w:r>
      <w:r w:rsidR="001E5B5A">
        <w:t xml:space="preserve"> vyplácený</w:t>
      </w:r>
      <w:r w:rsidR="00BF375A">
        <w:t>ch</w:t>
      </w:r>
      <w:r w:rsidR="001E5B5A">
        <w:t xml:space="preserve"> </w:t>
      </w:r>
      <w:r w:rsidR="008B43A3">
        <w:t>v jiných evropských zemích</w:t>
      </w:r>
      <w:r w:rsidR="001E5B5A">
        <w:t>.</w:t>
      </w:r>
    </w:p>
    <w:p w14:paraId="06F945F1" w14:textId="19103EF0" w:rsidR="00335628" w:rsidRDefault="0018665A" w:rsidP="007517DB">
      <w:pPr>
        <w:pStyle w:val="Text"/>
        <w:spacing w:before="0" w:after="120"/>
      </w:pPr>
      <w:r>
        <w:t>Kontrolov</w:t>
      </w:r>
      <w:r w:rsidR="000A7974">
        <w:t xml:space="preserve">áno bylo </w:t>
      </w:r>
      <w:r>
        <w:t xml:space="preserve">období </w:t>
      </w:r>
      <w:r w:rsidR="000A7974">
        <w:t xml:space="preserve">let </w:t>
      </w:r>
      <w:r>
        <w:t>20</w:t>
      </w:r>
      <w:r w:rsidR="008617AD">
        <w:t>20</w:t>
      </w:r>
      <w:r w:rsidR="007D280D">
        <w:t xml:space="preserve"> až</w:t>
      </w:r>
      <w:r>
        <w:t xml:space="preserve"> 202</w:t>
      </w:r>
      <w:r w:rsidR="008617AD">
        <w:t>2</w:t>
      </w:r>
      <w:r>
        <w:t xml:space="preserve"> a v</w:t>
      </w:r>
      <w:r w:rsidR="008221D4">
        <w:t xml:space="preserve"> </w:t>
      </w:r>
      <w:r>
        <w:t xml:space="preserve">případě věcných souvislostí i období předcházející a následující. Kontrolovaným objemem </w:t>
      </w:r>
      <w:r w:rsidR="0038559E">
        <w:t>na úrovni systému</w:t>
      </w:r>
      <w:r w:rsidR="00731529">
        <w:t xml:space="preserve"> u MF a GFŘ</w:t>
      </w:r>
      <w:r w:rsidR="0038559E">
        <w:t xml:space="preserve"> </w:t>
      </w:r>
      <w:r>
        <w:t>byl</w:t>
      </w:r>
      <w:r w:rsidR="00257383">
        <w:t>a</w:t>
      </w:r>
      <w:r w:rsidR="008617AD">
        <w:t xml:space="preserve"> </w:t>
      </w:r>
      <w:r w:rsidR="007D280D">
        <w:t xml:space="preserve">celková </w:t>
      </w:r>
      <w:r w:rsidR="008617AD">
        <w:t>vyplacen</w:t>
      </w:r>
      <w:r w:rsidR="00257383">
        <w:t>á</w:t>
      </w:r>
      <w:r w:rsidR="008617AD">
        <w:t xml:space="preserve"> částka</w:t>
      </w:r>
      <w:r>
        <w:t xml:space="preserve"> </w:t>
      </w:r>
      <w:r w:rsidR="00AD6987">
        <w:t>kompenzačního bonusu</w:t>
      </w:r>
      <w:r>
        <w:t xml:space="preserve"> za roky 20</w:t>
      </w:r>
      <w:r w:rsidR="008617AD">
        <w:t>20</w:t>
      </w:r>
      <w:r>
        <w:t>–202</w:t>
      </w:r>
      <w:r w:rsidR="008617AD">
        <w:t>2</w:t>
      </w:r>
      <w:r w:rsidR="007D280D">
        <w:t>, která činila</w:t>
      </w:r>
      <w:r w:rsidRPr="00CE0831">
        <w:t xml:space="preserve"> </w:t>
      </w:r>
      <w:r w:rsidR="00256A28" w:rsidRPr="00CE0831">
        <w:t>48</w:t>
      </w:r>
      <w:r w:rsidR="002E6173">
        <w:t>,3</w:t>
      </w:r>
      <w:r w:rsidR="00F82002">
        <w:t> </w:t>
      </w:r>
      <w:r w:rsidR="002E6173">
        <w:t>mld.</w:t>
      </w:r>
      <w:r w:rsidR="00F82002">
        <w:t> </w:t>
      </w:r>
      <w:r w:rsidRPr="0083311A">
        <w:t>Kč.</w:t>
      </w:r>
      <w:r w:rsidR="0038559E">
        <w:t xml:space="preserve"> </w:t>
      </w:r>
      <w:bookmarkStart w:id="8" w:name="_Hlk131675338"/>
      <w:r w:rsidR="002F7678">
        <w:t>Kontrolovaným objemem u tří finančních úřadů byla celková vyplacená částka kompenzačního bonusu za roky 2020</w:t>
      </w:r>
      <w:r w:rsidR="00C74DF2">
        <w:t>–</w:t>
      </w:r>
      <w:r w:rsidR="002F7678">
        <w:t>2022 ve výši 11,3 mil. Kč.</w:t>
      </w:r>
      <w:bookmarkEnd w:id="8"/>
      <w:r w:rsidR="00E02492">
        <w:t xml:space="preserve"> </w:t>
      </w:r>
    </w:p>
    <w:p w14:paraId="23FCEB05" w14:textId="77777777" w:rsidR="00335628" w:rsidRPr="00832E6B" w:rsidRDefault="0018665A" w:rsidP="00335628">
      <w:pPr>
        <w:spacing w:after="0"/>
        <w:ind w:left="567" w:hanging="567"/>
        <w:rPr>
          <w:rFonts w:cstheme="minorHAnsi"/>
          <w:sz w:val="20"/>
          <w:szCs w:val="20"/>
        </w:rPr>
      </w:pPr>
      <w:r w:rsidRPr="00C136B1">
        <w:rPr>
          <w:rFonts w:cstheme="minorHAnsi"/>
          <w:b/>
          <w:sz w:val="20"/>
          <w:szCs w:val="20"/>
        </w:rPr>
        <w:t>Pozn.:</w:t>
      </w:r>
      <w:r w:rsidRPr="00C136B1">
        <w:rPr>
          <w:rFonts w:cstheme="minorHAnsi"/>
          <w:sz w:val="20"/>
          <w:szCs w:val="20"/>
        </w:rPr>
        <w:t xml:space="preserve"> </w:t>
      </w:r>
      <w:r>
        <w:rPr>
          <w:rFonts w:cstheme="minorHAnsi"/>
          <w:sz w:val="20"/>
          <w:szCs w:val="20"/>
        </w:rPr>
        <w:tab/>
      </w:r>
      <w:r w:rsidRPr="00C136B1">
        <w:rPr>
          <w:rFonts w:cstheme="minorHAnsi"/>
          <w:sz w:val="20"/>
          <w:szCs w:val="20"/>
        </w:rPr>
        <w:t>Právní před</w:t>
      </w:r>
      <w:r>
        <w:rPr>
          <w:rFonts w:cstheme="minorHAnsi"/>
          <w:sz w:val="20"/>
          <w:szCs w:val="20"/>
        </w:rPr>
        <w:t>pisy uvedené v tomto kontrolním závěru jsou aplikovány ve znění účinném pro kontrolované období.</w:t>
      </w:r>
    </w:p>
    <w:p w14:paraId="4044D67A" w14:textId="77777777" w:rsidR="00C84F01" w:rsidRDefault="00C84F01">
      <w:pPr>
        <w:spacing w:after="160" w:line="259" w:lineRule="auto"/>
        <w:jc w:val="left"/>
        <w:rPr>
          <w:rFonts w:eastAsia="Times New Roman" w:cs="Times New Roman"/>
          <w:b/>
          <w:kern w:val="36"/>
          <w:sz w:val="28"/>
          <w:szCs w:val="20"/>
          <w:lang w:eastAsia="cs-CZ"/>
        </w:rPr>
      </w:pPr>
      <w:bookmarkStart w:id="9" w:name="_IV._Podrobné_skutečnosti"/>
      <w:bookmarkEnd w:id="9"/>
      <w:r>
        <w:br w:type="page"/>
      </w:r>
    </w:p>
    <w:p w14:paraId="38D0E8B2" w14:textId="2111BB22" w:rsidR="00CE0831" w:rsidRPr="00CE0831" w:rsidRDefault="0018665A" w:rsidP="00B92BD3">
      <w:pPr>
        <w:pStyle w:val="Nadpis1"/>
        <w:ind w:left="431" w:hanging="431"/>
        <w:jc w:val="center"/>
      </w:pPr>
      <w:r w:rsidRPr="00B931C2">
        <w:t xml:space="preserve">IV. </w:t>
      </w:r>
      <w:bookmarkStart w:id="10" w:name="_Hlk133253375"/>
      <w:r w:rsidRPr="00B931C2">
        <w:t>Podrobné skutečnosti zjištěné kontrolou</w:t>
      </w:r>
      <w:bookmarkEnd w:id="10"/>
    </w:p>
    <w:p w14:paraId="417BD240" w14:textId="4D23A25B" w:rsidR="00CE0831" w:rsidRPr="000A494D" w:rsidRDefault="0018665A" w:rsidP="000A494D">
      <w:pPr>
        <w:pStyle w:val="Odstavecseseznamem"/>
        <w:numPr>
          <w:ilvl w:val="0"/>
          <w:numId w:val="8"/>
        </w:numPr>
        <w:shd w:val="clear" w:color="auto" w:fill="9CC2E5" w:themeFill="accent1" w:themeFillTint="99"/>
        <w:spacing w:after="0"/>
        <w:rPr>
          <w:b/>
        </w:rPr>
      </w:pPr>
      <w:bookmarkStart w:id="11" w:name="_Hlk128395168"/>
      <w:r w:rsidRPr="00077CF9">
        <w:rPr>
          <w:b/>
        </w:rPr>
        <w:t>Podmínky pro výplat</w:t>
      </w:r>
      <w:r>
        <w:rPr>
          <w:b/>
        </w:rPr>
        <w:t>u</w:t>
      </w:r>
      <w:r w:rsidRPr="00077CF9">
        <w:rPr>
          <w:b/>
        </w:rPr>
        <w:t xml:space="preserve"> kompenzačního </w:t>
      </w:r>
      <w:r w:rsidRPr="00CB6381">
        <w:rPr>
          <w:b/>
        </w:rPr>
        <w:t>bonusu byly</w:t>
      </w:r>
      <w:r>
        <w:rPr>
          <w:b/>
        </w:rPr>
        <w:t xml:space="preserve"> </w:t>
      </w:r>
      <w:r w:rsidR="00EF426E">
        <w:rPr>
          <w:b/>
        </w:rPr>
        <w:t>prvním zákonem</w:t>
      </w:r>
      <w:r w:rsidRPr="00CB6381">
        <w:rPr>
          <w:b/>
        </w:rPr>
        <w:t xml:space="preserve"> nastaveny</w:t>
      </w:r>
      <w:r w:rsidRPr="00077CF9">
        <w:rPr>
          <w:b/>
        </w:rPr>
        <w:t xml:space="preserve"> jen obecně</w:t>
      </w:r>
      <w:r w:rsidR="006C5AFF">
        <w:rPr>
          <w:b/>
        </w:rPr>
        <w:t>,</w:t>
      </w:r>
      <w:r>
        <w:rPr>
          <w:b/>
        </w:rPr>
        <w:t xml:space="preserve"> </w:t>
      </w:r>
      <w:r w:rsidR="00C44F52">
        <w:rPr>
          <w:b/>
        </w:rPr>
        <w:t>navazujícími</w:t>
      </w:r>
      <w:r w:rsidR="00EF426E">
        <w:rPr>
          <w:b/>
        </w:rPr>
        <w:t xml:space="preserve"> zákony</w:t>
      </w:r>
      <w:r w:rsidRPr="00077CF9">
        <w:rPr>
          <w:b/>
        </w:rPr>
        <w:t xml:space="preserve"> se zpřísňovaly</w:t>
      </w:r>
      <w:r>
        <w:rPr>
          <w:b/>
        </w:rPr>
        <w:t>.</w:t>
      </w:r>
      <w:r w:rsidRPr="00077CF9">
        <w:rPr>
          <w:b/>
        </w:rPr>
        <w:t xml:space="preserve"> </w:t>
      </w:r>
      <w:r>
        <w:rPr>
          <w:b/>
        </w:rPr>
        <w:t>To</w:t>
      </w:r>
      <w:r w:rsidRPr="00077CF9">
        <w:rPr>
          <w:b/>
        </w:rPr>
        <w:t xml:space="preserve"> vedlo k výraznému snížení celkového počtu subjektů </w:t>
      </w:r>
      <w:r w:rsidR="00FE6209">
        <w:rPr>
          <w:b/>
        </w:rPr>
        <w:t>čerpajících</w:t>
      </w:r>
      <w:r w:rsidRPr="00077CF9">
        <w:rPr>
          <w:b/>
        </w:rPr>
        <w:t xml:space="preserve"> po</w:t>
      </w:r>
      <w:r>
        <w:rPr>
          <w:b/>
        </w:rPr>
        <w:t>dporu.</w:t>
      </w:r>
    </w:p>
    <w:p w14:paraId="14F43294" w14:textId="77777777" w:rsidR="003E0DE1" w:rsidRDefault="003E0DE1" w:rsidP="003E0DE1">
      <w:pPr>
        <w:rPr>
          <w:rFonts w:cstheme="minorHAnsi"/>
        </w:rPr>
      </w:pPr>
      <w:bookmarkStart w:id="12" w:name="_Hlk118815375"/>
      <w:bookmarkEnd w:id="11"/>
    </w:p>
    <w:p w14:paraId="463DB612" w14:textId="30757EED" w:rsidR="00776055" w:rsidRPr="00776055" w:rsidRDefault="0018665A" w:rsidP="008E6950">
      <w:pPr>
        <w:spacing w:before="120"/>
        <w:rPr>
          <w:rFonts w:cstheme="minorHAnsi"/>
        </w:rPr>
      </w:pPr>
      <w:r w:rsidRPr="00954CA8">
        <w:rPr>
          <w:rFonts w:cstheme="minorHAnsi"/>
        </w:rPr>
        <w:t xml:space="preserve">Zákon </w:t>
      </w:r>
      <w:r w:rsidR="00023B05" w:rsidRPr="00954CA8">
        <w:rPr>
          <w:rFonts w:cstheme="minorHAnsi"/>
        </w:rPr>
        <w:t xml:space="preserve">o KB </w:t>
      </w:r>
      <w:bookmarkEnd w:id="12"/>
      <w:r w:rsidR="003C33FD" w:rsidRPr="00954CA8">
        <w:rPr>
          <w:rFonts w:cstheme="minorHAnsi"/>
        </w:rPr>
        <w:t>I</w:t>
      </w:r>
      <w:r w:rsidRPr="00954CA8">
        <w:rPr>
          <w:rFonts w:cstheme="minorHAnsi"/>
        </w:rPr>
        <w:t xml:space="preserve"> </w:t>
      </w:r>
      <w:r w:rsidR="00E1217D" w:rsidRPr="00954CA8">
        <w:rPr>
          <w:rFonts w:cstheme="minorHAnsi"/>
        </w:rPr>
        <w:t>vymezil</w:t>
      </w:r>
      <w:r w:rsidR="00E1217D">
        <w:rPr>
          <w:rFonts w:cstheme="minorHAnsi"/>
        </w:rPr>
        <w:t xml:space="preserve"> </w:t>
      </w:r>
      <w:r w:rsidR="00C9079E">
        <w:rPr>
          <w:rFonts w:cstheme="minorHAnsi"/>
        </w:rPr>
        <w:t xml:space="preserve">poměrně </w:t>
      </w:r>
      <w:r w:rsidR="00E1217D">
        <w:rPr>
          <w:rFonts w:cstheme="minorHAnsi"/>
        </w:rPr>
        <w:t xml:space="preserve">široký okruh subjektů, které mohly </w:t>
      </w:r>
      <w:r w:rsidR="004B4382">
        <w:rPr>
          <w:rFonts w:cstheme="minorHAnsi"/>
        </w:rPr>
        <w:t>uplatnit nárok na</w:t>
      </w:r>
      <w:r w:rsidR="00E1217D">
        <w:rPr>
          <w:rFonts w:cstheme="minorHAnsi"/>
        </w:rPr>
        <w:t xml:space="preserve"> </w:t>
      </w:r>
      <w:r w:rsidR="00E51107">
        <w:rPr>
          <w:rFonts w:cstheme="minorHAnsi"/>
        </w:rPr>
        <w:t>KB</w:t>
      </w:r>
      <w:r w:rsidR="00E1217D">
        <w:rPr>
          <w:rFonts w:cstheme="minorHAnsi"/>
        </w:rPr>
        <w:t xml:space="preserve">. Nárok </w:t>
      </w:r>
      <w:r w:rsidR="00954A2F">
        <w:rPr>
          <w:rFonts w:cstheme="minorHAnsi"/>
        </w:rPr>
        <w:t>vznikl,</w:t>
      </w:r>
      <w:r w:rsidR="00E1217D">
        <w:rPr>
          <w:rFonts w:cstheme="minorHAnsi"/>
        </w:rPr>
        <w:t xml:space="preserve"> pokud jejich činnost nemohla být zcela nebo zčásti vykonávána nad míru obvyklou v</w:t>
      </w:r>
      <w:r w:rsidR="00D71D3E">
        <w:rPr>
          <w:rFonts w:cstheme="minorHAnsi"/>
        </w:rPr>
        <w:t> </w:t>
      </w:r>
      <w:r w:rsidR="00E1217D">
        <w:rPr>
          <w:rFonts w:cstheme="minorHAnsi"/>
        </w:rPr>
        <w:t xml:space="preserve">důsledku ohrožení zdraví nebo krizových opatření. Jednalo se zejména o </w:t>
      </w:r>
      <w:r w:rsidR="00A13C56">
        <w:rPr>
          <w:rFonts w:cstheme="minorHAnsi"/>
        </w:rPr>
        <w:t>případy</w:t>
      </w:r>
      <w:r w:rsidR="00E1217D">
        <w:rPr>
          <w:rFonts w:cstheme="minorHAnsi"/>
        </w:rPr>
        <w:t xml:space="preserve"> uzavření či omezení provozovny, </w:t>
      </w:r>
      <w:r w:rsidR="00A13C56">
        <w:rPr>
          <w:rFonts w:cstheme="minorHAnsi"/>
        </w:rPr>
        <w:t xml:space="preserve">případy </w:t>
      </w:r>
      <w:r w:rsidR="00E1217D">
        <w:rPr>
          <w:rFonts w:cstheme="minorHAnsi"/>
        </w:rPr>
        <w:t>karantény, péče o dítě, omezení po</w:t>
      </w:r>
      <w:r w:rsidR="00B31E3B">
        <w:rPr>
          <w:rFonts w:cstheme="minorHAnsi"/>
        </w:rPr>
        <w:t>pt</w:t>
      </w:r>
      <w:r w:rsidR="00E1217D">
        <w:rPr>
          <w:rFonts w:cstheme="minorHAnsi"/>
        </w:rPr>
        <w:t>ávky nebo omezení či ukončení dodávek nebo služeb potřebných pro činnost subjektu</w:t>
      </w:r>
      <w:r>
        <w:rPr>
          <w:rStyle w:val="Znakapoznpodarou"/>
          <w:rFonts w:cstheme="minorHAnsi"/>
        </w:rPr>
        <w:footnoteReference w:id="12"/>
      </w:r>
      <w:r w:rsidR="00E1217D">
        <w:rPr>
          <w:rFonts w:cstheme="minorHAnsi"/>
        </w:rPr>
        <w:t>.</w:t>
      </w:r>
    </w:p>
    <w:p w14:paraId="487E9BB1" w14:textId="38611ECA" w:rsidR="00A71040" w:rsidRDefault="0018665A" w:rsidP="00D35F97">
      <w:pPr>
        <w:shd w:val="clear" w:color="auto" w:fill="FFFFFF"/>
        <w:spacing w:before="120"/>
        <w:rPr>
          <w:rFonts w:cstheme="minorHAnsi"/>
        </w:rPr>
      </w:pPr>
      <w:r>
        <w:rPr>
          <w:rFonts w:cstheme="minorHAnsi"/>
        </w:rPr>
        <w:t xml:space="preserve">Kompenzační bonus dle zákona </w:t>
      </w:r>
      <w:r w:rsidR="007C17A3">
        <w:rPr>
          <w:rFonts w:cstheme="minorHAnsi"/>
        </w:rPr>
        <w:t>o KB II</w:t>
      </w:r>
      <w:r>
        <w:rPr>
          <w:rFonts w:cstheme="minorHAnsi"/>
        </w:rPr>
        <w:t xml:space="preserve"> </w:t>
      </w:r>
      <w:r w:rsidR="00491E19">
        <w:rPr>
          <w:rFonts w:cstheme="minorHAnsi"/>
        </w:rPr>
        <w:t>byl</w:t>
      </w:r>
      <w:r>
        <w:rPr>
          <w:rFonts w:cstheme="minorHAnsi"/>
        </w:rPr>
        <w:t xml:space="preserve"> </w:t>
      </w:r>
      <w:r w:rsidR="00E51107">
        <w:rPr>
          <w:rFonts w:cstheme="minorHAnsi"/>
        </w:rPr>
        <w:t xml:space="preserve">již </w:t>
      </w:r>
      <w:r>
        <w:rPr>
          <w:rFonts w:cstheme="minorHAnsi"/>
        </w:rPr>
        <w:t>pojat jako cílená podpora jednoznačně definovaného okruhu subjektů, do jejichž činnosti bylo ze strany státu bezprostředně zasaženo formou zákazů či omezení, případně došlo k</w:t>
      </w:r>
      <w:r w:rsidR="00C72D82">
        <w:rPr>
          <w:rFonts w:cstheme="minorHAnsi"/>
        </w:rPr>
        <w:t xml:space="preserve"> </w:t>
      </w:r>
      <w:r>
        <w:rPr>
          <w:rFonts w:cstheme="minorHAnsi"/>
        </w:rPr>
        <w:t>zákazu či omezení jejich činnosti v</w:t>
      </w:r>
      <w:r w:rsidR="00D71D3E">
        <w:rPr>
          <w:rFonts w:cstheme="minorHAnsi"/>
        </w:rPr>
        <w:t> </w:t>
      </w:r>
      <w:r>
        <w:rPr>
          <w:rFonts w:cstheme="minorHAnsi"/>
        </w:rPr>
        <w:t>příčinné souvislosti s</w:t>
      </w:r>
      <w:r w:rsidR="00D71D3E">
        <w:rPr>
          <w:rFonts w:cstheme="minorHAnsi"/>
        </w:rPr>
        <w:t> </w:t>
      </w:r>
      <w:r>
        <w:rPr>
          <w:rFonts w:cstheme="minorHAnsi"/>
        </w:rPr>
        <w:t xml:space="preserve">těmito </w:t>
      </w:r>
      <w:r w:rsidR="00734DBD">
        <w:rPr>
          <w:rFonts w:cstheme="minorHAnsi"/>
        </w:rPr>
        <w:t>opatřeními</w:t>
      </w:r>
      <w:r>
        <w:rPr>
          <w:rFonts w:cstheme="minorHAnsi"/>
        </w:rPr>
        <w:t>.</w:t>
      </w:r>
      <w:r w:rsidR="00F50238">
        <w:rPr>
          <w:rFonts w:cstheme="minorHAnsi"/>
        </w:rPr>
        <w:t xml:space="preserve"> Podmíněním nároku</w:t>
      </w:r>
      <w:r w:rsidR="00734DBD">
        <w:rPr>
          <w:rFonts w:cstheme="minorHAnsi"/>
        </w:rPr>
        <w:t xml:space="preserve"> </w:t>
      </w:r>
      <w:r w:rsidR="00F50238">
        <w:rPr>
          <w:rFonts w:cstheme="minorHAnsi"/>
        </w:rPr>
        <w:t xml:space="preserve">na </w:t>
      </w:r>
      <w:r w:rsidR="00E51107">
        <w:rPr>
          <w:rFonts w:cstheme="minorHAnsi"/>
        </w:rPr>
        <w:t xml:space="preserve">KB </w:t>
      </w:r>
      <w:r w:rsidR="00F50238">
        <w:rPr>
          <w:rFonts w:cstheme="minorHAnsi"/>
        </w:rPr>
        <w:t xml:space="preserve">existencí významně dotčené </w:t>
      </w:r>
      <w:r w:rsidR="00404609">
        <w:rPr>
          <w:rFonts w:cstheme="minorHAnsi"/>
        </w:rPr>
        <w:br/>
      </w:r>
      <w:r w:rsidR="00F50238">
        <w:rPr>
          <w:rFonts w:cstheme="minorHAnsi"/>
        </w:rPr>
        <w:t xml:space="preserve">činnosti došlo (oproti </w:t>
      </w:r>
      <w:r w:rsidR="00D15409">
        <w:rPr>
          <w:rFonts w:cstheme="minorHAnsi"/>
        </w:rPr>
        <w:t>KB</w:t>
      </w:r>
      <w:r w:rsidR="00F50238">
        <w:rPr>
          <w:rFonts w:cstheme="minorHAnsi"/>
        </w:rPr>
        <w:t xml:space="preserve"> vyplácenému dle</w:t>
      </w:r>
      <w:r w:rsidR="00734DBD">
        <w:rPr>
          <w:rFonts w:cstheme="minorHAnsi"/>
        </w:rPr>
        <w:t xml:space="preserve"> </w:t>
      </w:r>
      <w:r w:rsidR="00F50238">
        <w:rPr>
          <w:rFonts w:cstheme="minorHAnsi"/>
        </w:rPr>
        <w:t xml:space="preserve">zákona </w:t>
      </w:r>
      <w:r w:rsidR="007C17A3">
        <w:rPr>
          <w:rFonts w:cstheme="minorHAnsi"/>
        </w:rPr>
        <w:t>o KB I</w:t>
      </w:r>
      <w:r w:rsidR="00F50238">
        <w:rPr>
          <w:rFonts w:cstheme="minorHAnsi"/>
        </w:rPr>
        <w:t>) ke zpřísnění podmínek pro uplatnění nároku</w:t>
      </w:r>
      <w:r w:rsidR="00734DBD">
        <w:rPr>
          <w:rFonts w:cstheme="minorHAnsi"/>
        </w:rPr>
        <w:t xml:space="preserve"> </w:t>
      </w:r>
      <w:r w:rsidR="00F50238">
        <w:rPr>
          <w:rFonts w:cstheme="minorHAnsi"/>
        </w:rPr>
        <w:t xml:space="preserve">na </w:t>
      </w:r>
      <w:r w:rsidR="00E51107">
        <w:rPr>
          <w:rFonts w:cstheme="minorHAnsi"/>
        </w:rPr>
        <w:t>KB</w:t>
      </w:r>
      <w:r w:rsidR="00F50238">
        <w:rPr>
          <w:rFonts w:cstheme="minorHAnsi"/>
        </w:rPr>
        <w:t>. Další zpřísnění podmínek pak představ</w:t>
      </w:r>
      <w:r w:rsidR="00EA7E15">
        <w:rPr>
          <w:rFonts w:cstheme="minorHAnsi"/>
        </w:rPr>
        <w:t>ovalo</w:t>
      </w:r>
      <w:r w:rsidR="00F50238">
        <w:rPr>
          <w:rFonts w:cstheme="minorHAnsi"/>
        </w:rPr>
        <w:t xml:space="preserve"> vyloučení souběhu </w:t>
      </w:r>
      <w:r w:rsidR="00E51107">
        <w:rPr>
          <w:rFonts w:cstheme="minorHAnsi"/>
        </w:rPr>
        <w:t xml:space="preserve">KB </w:t>
      </w:r>
      <w:r w:rsidR="00F50238">
        <w:rPr>
          <w:rFonts w:cstheme="minorHAnsi"/>
        </w:rPr>
        <w:t>v</w:t>
      </w:r>
      <w:r w:rsidR="00D71D3E">
        <w:rPr>
          <w:rFonts w:cstheme="minorHAnsi"/>
        </w:rPr>
        <w:t> </w:t>
      </w:r>
      <w:r w:rsidR="00F50238">
        <w:rPr>
          <w:rFonts w:cstheme="minorHAnsi"/>
        </w:rPr>
        <w:t>rámci kalendářního dne bonusového období s</w:t>
      </w:r>
      <w:r w:rsidR="00404609">
        <w:rPr>
          <w:rFonts w:cstheme="minorHAnsi"/>
        </w:rPr>
        <w:t xml:space="preserve"> </w:t>
      </w:r>
      <w:r w:rsidR="00F50238">
        <w:rPr>
          <w:rFonts w:cstheme="minorHAnsi"/>
        </w:rPr>
        <w:t>podporou související se zmírňování</w:t>
      </w:r>
      <w:r w:rsidR="00EA7E15">
        <w:rPr>
          <w:rFonts w:cstheme="minorHAnsi"/>
        </w:rPr>
        <w:t>m</w:t>
      </w:r>
      <w:r w:rsidR="00F50238">
        <w:rPr>
          <w:rFonts w:cstheme="minorHAnsi"/>
        </w:rPr>
        <w:t xml:space="preserve"> následků </w:t>
      </w:r>
      <w:r w:rsidR="003D1AA3">
        <w:rPr>
          <w:color w:val="000000"/>
        </w:rPr>
        <w:t>epidemie koronaviru</w:t>
      </w:r>
      <w:r w:rsidR="00992281">
        <w:rPr>
          <w:color w:val="000000"/>
        </w:rPr>
        <w:t xml:space="preserve"> </w:t>
      </w:r>
      <w:r w:rsidR="003D1AA3">
        <w:rPr>
          <w:color w:val="000000"/>
        </w:rPr>
        <w:t>SARS-CoV-2</w:t>
      </w:r>
      <w:r w:rsidR="00F50238">
        <w:rPr>
          <w:rFonts w:cstheme="minorHAnsi"/>
        </w:rPr>
        <w:t xml:space="preserve"> (</w:t>
      </w:r>
      <w:r w:rsidR="00D35F97" w:rsidRPr="00D35F97">
        <w:rPr>
          <w:rFonts w:cstheme="minorHAnsi"/>
        </w:rPr>
        <w:t>s výjimkou</w:t>
      </w:r>
      <w:r w:rsidR="00D35F97">
        <w:rPr>
          <w:rFonts w:cstheme="minorHAnsi"/>
        </w:rPr>
        <w:t xml:space="preserve"> </w:t>
      </w:r>
      <w:r w:rsidR="00D35F97" w:rsidRPr="00D35F97">
        <w:rPr>
          <w:rFonts w:cstheme="minorHAnsi"/>
        </w:rPr>
        <w:t>podpory</w:t>
      </w:r>
      <w:r w:rsidR="00431915">
        <w:rPr>
          <w:rFonts w:cstheme="minorHAnsi"/>
        </w:rPr>
        <w:t xml:space="preserve"> </w:t>
      </w:r>
      <w:r w:rsidR="00D35F97" w:rsidRPr="00D35F97">
        <w:rPr>
          <w:rFonts w:cstheme="minorHAnsi"/>
        </w:rPr>
        <w:t>k úhradě nájemného, podpory poskytované zaměstnavatelům,</w:t>
      </w:r>
      <w:r w:rsidR="00D35F97">
        <w:rPr>
          <w:rFonts w:cstheme="minorHAnsi"/>
        </w:rPr>
        <w:t xml:space="preserve"> </w:t>
      </w:r>
      <w:r w:rsidR="00D35F97" w:rsidRPr="00D35F97">
        <w:rPr>
          <w:rFonts w:cstheme="minorHAnsi"/>
        </w:rPr>
        <w:t>podpory poskytované v podobě dotace v rámci dotačního programu Ministerstva průmyslu a obchodu „</w:t>
      </w:r>
      <w:r w:rsidR="00D35F97" w:rsidRPr="00953529">
        <w:rPr>
          <w:rFonts w:cstheme="minorHAnsi"/>
          <w:i/>
        </w:rPr>
        <w:t>O</w:t>
      </w:r>
      <w:r w:rsidR="00431915" w:rsidRPr="00953529">
        <w:rPr>
          <w:rFonts w:cstheme="minorHAnsi"/>
          <w:i/>
        </w:rPr>
        <w:t>šetřovné</w:t>
      </w:r>
      <w:r w:rsidR="00D35F97" w:rsidRPr="00D35F97">
        <w:rPr>
          <w:rFonts w:cstheme="minorHAnsi"/>
        </w:rPr>
        <w:t xml:space="preserve">“ </w:t>
      </w:r>
      <w:r w:rsidR="00431915">
        <w:rPr>
          <w:rFonts w:cstheme="minorHAnsi"/>
        </w:rPr>
        <w:t>pro</w:t>
      </w:r>
      <w:r w:rsidR="00D35F97" w:rsidRPr="00D35F97">
        <w:rPr>
          <w:rFonts w:cstheme="minorHAnsi"/>
        </w:rPr>
        <w:t xml:space="preserve"> OSVČ</w:t>
      </w:r>
      <w:r w:rsidR="00F50238">
        <w:rPr>
          <w:rFonts w:cstheme="minorHAnsi"/>
        </w:rPr>
        <w:t>)</w:t>
      </w:r>
      <w:r>
        <w:rPr>
          <w:rStyle w:val="Znakapoznpodarou"/>
          <w:rFonts w:cstheme="minorHAnsi"/>
        </w:rPr>
        <w:footnoteReference w:id="13"/>
      </w:r>
      <w:r w:rsidR="00F50238">
        <w:rPr>
          <w:rFonts w:cstheme="minorHAnsi"/>
        </w:rPr>
        <w:t>.</w:t>
      </w:r>
      <w:r w:rsidR="00954A2F">
        <w:rPr>
          <w:rFonts w:cstheme="minorHAnsi"/>
        </w:rPr>
        <w:t xml:space="preserve"> </w:t>
      </w:r>
    </w:p>
    <w:p w14:paraId="3C27B642" w14:textId="0B080B2F" w:rsidR="00DF3C5A" w:rsidRDefault="00E027EA" w:rsidP="000D0E60">
      <w:pPr>
        <w:shd w:val="clear" w:color="auto" w:fill="FFFFFF"/>
        <w:spacing w:before="120"/>
      </w:pPr>
      <w:r>
        <w:t>Z</w:t>
      </w:r>
      <w:r w:rsidR="0018665A">
        <w:t>ákon</w:t>
      </w:r>
      <w:r>
        <w:t>y</w:t>
      </w:r>
      <w:r w:rsidR="0018665A">
        <w:t xml:space="preserve"> o kompenzačním bonusu pro </w:t>
      </w:r>
      <w:r w:rsidR="000D0E60">
        <w:t xml:space="preserve">roky </w:t>
      </w:r>
      <w:r w:rsidR="0018665A">
        <w:t>2021 a 2022</w:t>
      </w:r>
      <w:r w:rsidR="00CD4F72">
        <w:rPr>
          <w:rStyle w:val="Znakapoznpodarou"/>
        </w:rPr>
        <w:footnoteReference w:id="14"/>
      </w:r>
      <w:r w:rsidR="0018665A">
        <w:t xml:space="preserve"> </w:t>
      </w:r>
      <w:r>
        <w:t xml:space="preserve">přinesly </w:t>
      </w:r>
      <w:r w:rsidR="0018665A">
        <w:t xml:space="preserve">další zpřísňování podmínek pro nárok na </w:t>
      </w:r>
      <w:r w:rsidR="00E51107">
        <w:rPr>
          <w:rFonts w:cstheme="minorHAnsi"/>
        </w:rPr>
        <w:t>KB</w:t>
      </w:r>
      <w:r w:rsidR="00E51107">
        <w:t xml:space="preserve">, kdy </w:t>
      </w:r>
      <w:r w:rsidR="00734DBD">
        <w:t>byla</w:t>
      </w:r>
      <w:r w:rsidR="0018665A">
        <w:t xml:space="preserve"> posuzována výše příjmů ve srovnávaném období oproti průměrnému měsíčnímu příjmu ve srovnávacím období. </w:t>
      </w:r>
    </w:p>
    <w:p w14:paraId="5A87DD76" w14:textId="488811A9" w:rsidR="001D1952" w:rsidRDefault="0018665A" w:rsidP="001D1952">
      <w:pPr>
        <w:rPr>
          <w:rFonts w:cstheme="minorHAnsi"/>
        </w:rPr>
      </w:pPr>
      <w:r>
        <w:rPr>
          <w:rFonts w:cstheme="minorHAnsi"/>
        </w:rPr>
        <w:t>Z</w:t>
      </w:r>
      <w:r w:rsidRPr="000D6045">
        <w:rPr>
          <w:rFonts w:cstheme="minorHAnsi"/>
        </w:rPr>
        <w:t xml:space="preserve">a jednotlivá bonusová období </w:t>
      </w:r>
      <w:r w:rsidR="000D6045">
        <w:rPr>
          <w:rFonts w:cstheme="minorHAnsi"/>
        </w:rPr>
        <w:t>stanovená zákon</w:t>
      </w:r>
      <w:r w:rsidR="008D6CDA">
        <w:rPr>
          <w:rFonts w:cstheme="minorHAnsi"/>
        </w:rPr>
        <w:t xml:space="preserve">em o KB </w:t>
      </w:r>
      <w:r w:rsidR="00533BA9">
        <w:rPr>
          <w:rFonts w:cstheme="minorHAnsi"/>
        </w:rPr>
        <w:t xml:space="preserve">I </w:t>
      </w:r>
      <w:r w:rsidR="008D6CDA">
        <w:rPr>
          <w:rFonts w:cstheme="minorHAnsi"/>
        </w:rPr>
        <w:t>až zákonem o KB IV</w:t>
      </w:r>
      <w:r w:rsidR="000D6045">
        <w:rPr>
          <w:rFonts w:cstheme="minorHAnsi"/>
        </w:rPr>
        <w:t xml:space="preserve"> F</w:t>
      </w:r>
      <w:r w:rsidR="00C044E4">
        <w:rPr>
          <w:rFonts w:cstheme="minorHAnsi"/>
        </w:rPr>
        <w:t>inanční správa</w:t>
      </w:r>
      <w:r w:rsidR="000D6045">
        <w:rPr>
          <w:rFonts w:cstheme="minorHAnsi"/>
        </w:rPr>
        <w:t xml:space="preserve"> ČR </w:t>
      </w:r>
      <w:r w:rsidR="000212DC">
        <w:rPr>
          <w:rFonts w:cstheme="minorHAnsi"/>
        </w:rPr>
        <w:t xml:space="preserve">(dále také „FS ČR“) </w:t>
      </w:r>
      <w:r w:rsidR="000D6045">
        <w:rPr>
          <w:rFonts w:cstheme="minorHAnsi"/>
        </w:rPr>
        <w:t xml:space="preserve">vyplatila </w:t>
      </w:r>
      <w:r w:rsidR="00CA0243">
        <w:rPr>
          <w:rFonts w:cstheme="minorHAnsi"/>
        </w:rPr>
        <w:t xml:space="preserve">v letech </w:t>
      </w:r>
      <w:r w:rsidRPr="000D6045">
        <w:rPr>
          <w:rFonts w:cstheme="minorHAnsi"/>
        </w:rPr>
        <w:t>2020</w:t>
      </w:r>
      <w:r w:rsidR="00CA0243">
        <w:rPr>
          <w:rFonts w:cstheme="minorHAnsi"/>
        </w:rPr>
        <w:t xml:space="preserve"> až</w:t>
      </w:r>
      <w:r w:rsidRPr="000D6045">
        <w:rPr>
          <w:rFonts w:cstheme="minorHAnsi"/>
        </w:rPr>
        <w:t xml:space="preserve"> 2022 cca 48,3 mld. Kč</w:t>
      </w:r>
      <w:r w:rsidR="00ED5E74">
        <w:rPr>
          <w:rFonts w:cstheme="minorHAnsi"/>
        </w:rPr>
        <w:t>.</w:t>
      </w:r>
      <w:r>
        <w:rPr>
          <w:rFonts w:cstheme="minorHAnsi"/>
        </w:rPr>
        <w:t xml:space="preserve"> </w:t>
      </w:r>
    </w:p>
    <w:p w14:paraId="18E53697" w14:textId="1283075E" w:rsidR="006C5AFF" w:rsidRDefault="0018665A" w:rsidP="00392612">
      <w:pPr>
        <w:rPr>
          <w:rFonts w:cstheme="minorHAnsi"/>
          <w:lang w:eastAsia="cs-CZ"/>
        </w:rPr>
      </w:pPr>
      <w:r w:rsidRPr="00392612">
        <w:rPr>
          <w:rFonts w:cstheme="minorHAnsi"/>
          <w:lang w:eastAsia="cs-CZ"/>
        </w:rPr>
        <w:t xml:space="preserve">Podpora ve formě </w:t>
      </w:r>
      <w:r w:rsidR="00EA7E15">
        <w:rPr>
          <w:rFonts w:cstheme="minorHAnsi"/>
          <w:lang w:eastAsia="cs-CZ"/>
        </w:rPr>
        <w:t xml:space="preserve">kompenzačního bonusu </w:t>
      </w:r>
      <w:r w:rsidRPr="00392612">
        <w:rPr>
          <w:rFonts w:cstheme="minorHAnsi"/>
          <w:lang w:eastAsia="cs-CZ"/>
        </w:rPr>
        <w:t xml:space="preserve">dle zákona </w:t>
      </w:r>
      <w:r w:rsidR="00222530" w:rsidRPr="00392612">
        <w:rPr>
          <w:rFonts w:cstheme="minorHAnsi"/>
          <w:lang w:eastAsia="cs-CZ"/>
        </w:rPr>
        <w:t>o KB I</w:t>
      </w:r>
      <w:r w:rsidRPr="00392612">
        <w:rPr>
          <w:rFonts w:cstheme="minorHAnsi"/>
          <w:lang w:eastAsia="cs-CZ"/>
        </w:rPr>
        <w:t xml:space="preserve"> byla plošná, navazující zákon </w:t>
      </w:r>
      <w:r w:rsidR="00222530" w:rsidRPr="00392612">
        <w:rPr>
          <w:rFonts w:cstheme="minorHAnsi"/>
          <w:lang w:eastAsia="cs-CZ"/>
        </w:rPr>
        <w:t>o</w:t>
      </w:r>
      <w:r w:rsidR="00954CA8">
        <w:rPr>
          <w:rFonts w:cstheme="minorHAnsi"/>
          <w:lang w:eastAsia="cs-CZ"/>
        </w:rPr>
        <w:t> </w:t>
      </w:r>
      <w:r w:rsidR="00222530" w:rsidRPr="00392612">
        <w:rPr>
          <w:rFonts w:cstheme="minorHAnsi"/>
          <w:lang w:eastAsia="cs-CZ"/>
        </w:rPr>
        <w:t>KB</w:t>
      </w:r>
      <w:r w:rsidR="00954CA8">
        <w:rPr>
          <w:rFonts w:cstheme="minorHAnsi"/>
          <w:lang w:eastAsia="cs-CZ"/>
        </w:rPr>
        <w:t> </w:t>
      </w:r>
      <w:r w:rsidR="00222530" w:rsidRPr="00392612">
        <w:rPr>
          <w:rFonts w:cstheme="minorHAnsi"/>
          <w:lang w:eastAsia="cs-CZ"/>
        </w:rPr>
        <w:t>II</w:t>
      </w:r>
      <w:r w:rsidRPr="00392612">
        <w:rPr>
          <w:rFonts w:cstheme="minorHAnsi"/>
          <w:lang w:eastAsia="cs-CZ"/>
        </w:rPr>
        <w:t xml:space="preserve"> již </w:t>
      </w:r>
      <w:r w:rsidR="00DF5648" w:rsidRPr="00392612">
        <w:rPr>
          <w:rFonts w:cstheme="minorHAnsi"/>
          <w:lang w:eastAsia="cs-CZ"/>
        </w:rPr>
        <w:t>cílil</w:t>
      </w:r>
      <w:r w:rsidRPr="00392612">
        <w:rPr>
          <w:rFonts w:cstheme="minorHAnsi"/>
          <w:lang w:eastAsia="cs-CZ"/>
        </w:rPr>
        <w:t xml:space="preserve"> na </w:t>
      </w:r>
      <w:r w:rsidR="00431915">
        <w:rPr>
          <w:rFonts w:cstheme="minorHAnsi"/>
          <w:lang w:eastAsia="cs-CZ"/>
        </w:rPr>
        <w:t>daňové subjekty (dále také „DS“)</w:t>
      </w:r>
      <w:r w:rsidRPr="00392612">
        <w:rPr>
          <w:rFonts w:cstheme="minorHAnsi"/>
          <w:lang w:eastAsia="cs-CZ"/>
        </w:rPr>
        <w:t xml:space="preserve"> postižené </w:t>
      </w:r>
      <w:r w:rsidR="00222530" w:rsidRPr="00392612">
        <w:rPr>
          <w:rFonts w:cstheme="minorHAnsi"/>
          <w:lang w:eastAsia="cs-CZ"/>
        </w:rPr>
        <w:t xml:space="preserve">významným </w:t>
      </w:r>
      <w:r w:rsidRPr="00392612">
        <w:rPr>
          <w:rFonts w:cstheme="minorHAnsi"/>
          <w:lang w:eastAsia="cs-CZ"/>
        </w:rPr>
        <w:t>omezením činnosti</w:t>
      </w:r>
      <w:r w:rsidRPr="005C46B8">
        <w:rPr>
          <w:rFonts w:cstheme="minorHAnsi"/>
          <w:lang w:eastAsia="cs-CZ"/>
        </w:rPr>
        <w:t>.</w:t>
      </w:r>
      <w:r w:rsidR="00705037">
        <w:rPr>
          <w:rFonts w:cstheme="minorHAnsi"/>
          <w:lang w:eastAsia="cs-CZ"/>
        </w:rPr>
        <w:t xml:space="preserve"> </w:t>
      </w:r>
      <w:r w:rsidR="00BC79E4">
        <w:rPr>
          <w:rFonts w:cstheme="minorHAnsi"/>
          <w:lang w:eastAsia="cs-CZ"/>
        </w:rPr>
        <w:t xml:space="preserve">Za bonusová období podle zákona o KB I (jaro 2020) čerpalo </w:t>
      </w:r>
      <w:r w:rsidR="00560ED7">
        <w:rPr>
          <w:rFonts w:cstheme="minorHAnsi"/>
          <w:lang w:eastAsia="cs-CZ"/>
        </w:rPr>
        <w:t>539 958 daňových subjektů kompenzační bonus ve výši 20 191,5 mil. Kč. Za bonusová období podle zákona o KB II</w:t>
      </w:r>
      <w:r w:rsidR="00D77A70">
        <w:rPr>
          <w:rFonts w:cstheme="minorHAnsi"/>
          <w:lang w:eastAsia="cs-CZ"/>
        </w:rPr>
        <w:t xml:space="preserve"> </w:t>
      </w:r>
      <w:r w:rsidR="00560ED7">
        <w:rPr>
          <w:rFonts w:cstheme="minorHAnsi"/>
          <w:lang w:eastAsia="cs-CZ"/>
        </w:rPr>
        <w:t>(podzim 2020) čerpalo 140 194 daňových subjektů KB ve výši 6 696 mil. Kč. Např. nejvyšší pokles v čerpání KB byl vykázán u daňových subjektů s předmětem podnikání specializované stavební činnosti, a to z</w:t>
      </w:r>
      <w:r w:rsidR="00E027EA">
        <w:rPr>
          <w:rFonts w:cstheme="minorHAnsi"/>
          <w:lang w:eastAsia="cs-CZ"/>
        </w:rPr>
        <w:t>e</w:t>
      </w:r>
      <w:r w:rsidR="00560ED7">
        <w:rPr>
          <w:rFonts w:cstheme="minorHAnsi"/>
          <w:lang w:eastAsia="cs-CZ"/>
        </w:rPr>
        <w:t xml:space="preserve"> 75 777 daňových subjektů s čerpáním KB ve výši 2,7 mld. Kč na 2 040 subjektů s vyplaceným KB ve výši 89 mil. Kč. U právních a účetnických činnost</w:t>
      </w:r>
      <w:r w:rsidR="00D31CB3">
        <w:rPr>
          <w:rFonts w:cstheme="minorHAnsi"/>
          <w:lang w:eastAsia="cs-CZ"/>
        </w:rPr>
        <w:t xml:space="preserve">í došlo k poklesu </w:t>
      </w:r>
      <w:r w:rsidR="00560ED7">
        <w:rPr>
          <w:rFonts w:cstheme="minorHAnsi"/>
          <w:lang w:eastAsia="cs-CZ"/>
        </w:rPr>
        <w:t xml:space="preserve">z 15 962 </w:t>
      </w:r>
      <w:r w:rsidR="00D31CB3">
        <w:rPr>
          <w:rFonts w:cstheme="minorHAnsi"/>
          <w:lang w:eastAsia="cs-CZ"/>
        </w:rPr>
        <w:t xml:space="preserve">subjektů čerpajících KB ve výši 560 mil. Kč </w:t>
      </w:r>
      <w:r w:rsidR="00560ED7">
        <w:rPr>
          <w:rFonts w:cstheme="minorHAnsi"/>
          <w:lang w:eastAsia="cs-CZ"/>
        </w:rPr>
        <w:t>na 439 subjekt</w:t>
      </w:r>
      <w:r w:rsidR="000565F1">
        <w:rPr>
          <w:rFonts w:cstheme="minorHAnsi"/>
          <w:lang w:eastAsia="cs-CZ"/>
        </w:rPr>
        <w:t>ů</w:t>
      </w:r>
      <w:r w:rsidR="00D31CB3">
        <w:rPr>
          <w:rFonts w:cstheme="minorHAnsi"/>
          <w:lang w:eastAsia="cs-CZ"/>
        </w:rPr>
        <w:t xml:space="preserve"> s vyplaceným KB ve výši 20 mil. Kč.</w:t>
      </w:r>
      <w:r w:rsidR="00560ED7">
        <w:rPr>
          <w:rFonts w:cstheme="minorHAnsi"/>
          <w:lang w:eastAsia="cs-CZ"/>
        </w:rPr>
        <w:t xml:space="preserve"> </w:t>
      </w:r>
    </w:p>
    <w:p w14:paraId="2C6C0C42" w14:textId="756944C5" w:rsidR="00222530" w:rsidRPr="00A50160" w:rsidRDefault="0018665A" w:rsidP="00222530">
      <w:pPr>
        <w:rPr>
          <w:rFonts w:cstheme="minorHAnsi"/>
        </w:rPr>
      </w:pPr>
      <w:r>
        <w:rPr>
          <w:rFonts w:cstheme="minorHAnsi"/>
        </w:rPr>
        <w:t xml:space="preserve">K dalšímu poklesu došlo v roce 2021. Počet daňových subjektů čerpajících bonus v roce 2021 se </w:t>
      </w:r>
      <w:r w:rsidRPr="000954C7">
        <w:rPr>
          <w:rFonts w:cstheme="minorHAnsi"/>
        </w:rPr>
        <w:t>oproti roku 2020 snížil téměř na třetinu</w:t>
      </w:r>
      <w:r w:rsidR="00252045" w:rsidRPr="000954C7">
        <w:rPr>
          <w:rFonts w:cstheme="minorHAnsi"/>
        </w:rPr>
        <w:t xml:space="preserve"> (viz</w:t>
      </w:r>
      <w:r w:rsidR="00EA0335" w:rsidRPr="000954C7">
        <w:rPr>
          <w:rFonts w:cstheme="minorHAnsi"/>
        </w:rPr>
        <w:t xml:space="preserve"> </w:t>
      </w:r>
      <w:r w:rsidR="003F1C0B" w:rsidRPr="000954C7">
        <w:rPr>
          <w:rFonts w:cstheme="minorHAnsi"/>
        </w:rPr>
        <w:t>g</w:t>
      </w:r>
      <w:r w:rsidR="00EA0335" w:rsidRPr="000954C7">
        <w:rPr>
          <w:rFonts w:cstheme="minorHAnsi"/>
        </w:rPr>
        <w:t>raf</w:t>
      </w:r>
      <w:r w:rsidR="00EA0335" w:rsidRPr="00EA0335">
        <w:rPr>
          <w:rFonts w:cstheme="minorHAnsi"/>
        </w:rPr>
        <w:t xml:space="preserve"> 1</w:t>
      </w:r>
      <w:r w:rsidR="00252045" w:rsidRPr="00EA0335">
        <w:rPr>
          <w:rFonts w:cstheme="minorHAnsi"/>
        </w:rPr>
        <w:t>).</w:t>
      </w:r>
      <w:r w:rsidR="00252045">
        <w:rPr>
          <w:rFonts w:cstheme="minorHAnsi"/>
        </w:rPr>
        <w:t xml:space="preserve"> </w:t>
      </w:r>
    </w:p>
    <w:p w14:paraId="481F0BCE" w14:textId="19D68B67" w:rsidR="00CE0831" w:rsidRDefault="0018665A" w:rsidP="000954C7">
      <w:pPr>
        <w:pStyle w:val="Titulek"/>
        <w:keepNext/>
        <w:keepLines/>
        <w:spacing w:after="0"/>
        <w:ind w:left="737" w:hanging="737"/>
        <w:rPr>
          <w:rFonts w:cstheme="minorHAnsi"/>
          <w:b/>
          <w:i w:val="0"/>
          <w:color w:val="auto"/>
          <w:sz w:val="24"/>
          <w:szCs w:val="24"/>
        </w:rPr>
      </w:pPr>
      <w:bookmarkStart w:id="13" w:name="_Ref126301492"/>
      <w:r w:rsidRPr="00B7134B">
        <w:rPr>
          <w:b/>
          <w:i w:val="0"/>
          <w:color w:val="auto"/>
          <w:sz w:val="24"/>
          <w:szCs w:val="24"/>
        </w:rPr>
        <w:t xml:space="preserve">Graf </w:t>
      </w:r>
      <w:r w:rsidRPr="00B7134B">
        <w:rPr>
          <w:b/>
          <w:i w:val="0"/>
          <w:color w:val="auto"/>
          <w:sz w:val="24"/>
          <w:szCs w:val="24"/>
        </w:rPr>
        <w:fldChar w:fldCharType="begin"/>
      </w:r>
      <w:r w:rsidRPr="00B7134B">
        <w:rPr>
          <w:b/>
          <w:i w:val="0"/>
          <w:color w:val="auto"/>
          <w:sz w:val="24"/>
          <w:szCs w:val="24"/>
        </w:rPr>
        <w:instrText xml:space="preserve"> SEQ Graf \* ARABIC </w:instrText>
      </w:r>
      <w:r w:rsidRPr="00B7134B">
        <w:rPr>
          <w:b/>
          <w:i w:val="0"/>
          <w:color w:val="auto"/>
          <w:sz w:val="24"/>
          <w:szCs w:val="24"/>
        </w:rPr>
        <w:fldChar w:fldCharType="separate"/>
      </w:r>
      <w:r w:rsidR="003A017C">
        <w:rPr>
          <w:b/>
          <w:i w:val="0"/>
          <w:noProof/>
          <w:color w:val="auto"/>
          <w:sz w:val="24"/>
          <w:szCs w:val="24"/>
        </w:rPr>
        <w:t>1</w:t>
      </w:r>
      <w:r w:rsidRPr="00B7134B">
        <w:rPr>
          <w:b/>
          <w:i w:val="0"/>
          <w:color w:val="auto"/>
          <w:sz w:val="24"/>
          <w:szCs w:val="24"/>
        </w:rPr>
        <w:fldChar w:fldCharType="end"/>
      </w:r>
      <w:bookmarkEnd w:id="13"/>
      <w:r w:rsidRPr="00B7134B">
        <w:rPr>
          <w:b/>
          <w:i w:val="0"/>
          <w:color w:val="auto"/>
          <w:sz w:val="24"/>
          <w:szCs w:val="24"/>
        </w:rPr>
        <w:t xml:space="preserve">: </w:t>
      </w:r>
      <w:r w:rsidR="00B96D85">
        <w:rPr>
          <w:b/>
          <w:i w:val="0"/>
          <w:color w:val="auto"/>
          <w:sz w:val="24"/>
          <w:szCs w:val="24"/>
        </w:rPr>
        <w:tab/>
      </w:r>
      <w:r w:rsidR="00983317">
        <w:rPr>
          <w:rFonts w:cstheme="minorHAnsi"/>
          <w:b/>
          <w:i w:val="0"/>
          <w:color w:val="auto"/>
          <w:sz w:val="24"/>
          <w:szCs w:val="24"/>
        </w:rPr>
        <w:t>Výše</w:t>
      </w:r>
      <w:r w:rsidR="00F934CF">
        <w:rPr>
          <w:rFonts w:cstheme="minorHAnsi"/>
          <w:b/>
          <w:i w:val="0"/>
          <w:color w:val="auto"/>
          <w:sz w:val="24"/>
          <w:szCs w:val="24"/>
        </w:rPr>
        <w:t xml:space="preserve"> vyplaceného</w:t>
      </w:r>
      <w:r>
        <w:rPr>
          <w:rFonts w:cstheme="minorHAnsi"/>
          <w:b/>
          <w:i w:val="0"/>
          <w:color w:val="auto"/>
          <w:sz w:val="24"/>
          <w:szCs w:val="24"/>
        </w:rPr>
        <w:t xml:space="preserve"> </w:t>
      </w:r>
      <w:r w:rsidR="001360C9">
        <w:rPr>
          <w:rFonts w:cstheme="minorHAnsi"/>
          <w:b/>
          <w:i w:val="0"/>
          <w:color w:val="auto"/>
          <w:sz w:val="24"/>
          <w:szCs w:val="24"/>
        </w:rPr>
        <w:t>kompenzačního bonusu</w:t>
      </w:r>
      <w:r>
        <w:rPr>
          <w:rFonts w:cstheme="minorHAnsi"/>
          <w:b/>
          <w:i w:val="0"/>
          <w:color w:val="auto"/>
          <w:sz w:val="24"/>
          <w:szCs w:val="24"/>
        </w:rPr>
        <w:t xml:space="preserve"> </w:t>
      </w:r>
      <w:r w:rsidR="003F5330">
        <w:rPr>
          <w:rFonts w:cstheme="minorHAnsi"/>
          <w:b/>
          <w:i w:val="0"/>
          <w:color w:val="auto"/>
          <w:sz w:val="24"/>
          <w:szCs w:val="24"/>
        </w:rPr>
        <w:t xml:space="preserve">a počet </w:t>
      </w:r>
      <w:r w:rsidR="00E8400D">
        <w:rPr>
          <w:rFonts w:cstheme="minorHAnsi"/>
          <w:b/>
          <w:i w:val="0"/>
          <w:color w:val="auto"/>
          <w:sz w:val="24"/>
          <w:szCs w:val="24"/>
        </w:rPr>
        <w:t>příjemců</w:t>
      </w:r>
      <w:r w:rsidR="003F5330">
        <w:rPr>
          <w:rFonts w:cstheme="minorHAnsi"/>
          <w:b/>
          <w:i w:val="0"/>
          <w:color w:val="auto"/>
          <w:sz w:val="24"/>
          <w:szCs w:val="24"/>
        </w:rPr>
        <w:t xml:space="preserve"> </w:t>
      </w:r>
      <w:r w:rsidR="001360C9">
        <w:rPr>
          <w:rFonts w:cstheme="minorHAnsi"/>
          <w:b/>
          <w:i w:val="0"/>
          <w:color w:val="auto"/>
          <w:sz w:val="24"/>
          <w:szCs w:val="24"/>
        </w:rPr>
        <w:t>kompenzačn</w:t>
      </w:r>
      <w:r w:rsidR="00E8400D">
        <w:rPr>
          <w:rFonts w:cstheme="minorHAnsi"/>
          <w:b/>
          <w:i w:val="0"/>
          <w:color w:val="auto"/>
          <w:sz w:val="24"/>
          <w:szCs w:val="24"/>
        </w:rPr>
        <w:t>ího</w:t>
      </w:r>
      <w:r w:rsidR="001360C9">
        <w:rPr>
          <w:rFonts w:cstheme="minorHAnsi"/>
          <w:b/>
          <w:i w:val="0"/>
          <w:color w:val="auto"/>
          <w:sz w:val="24"/>
          <w:szCs w:val="24"/>
        </w:rPr>
        <w:t xml:space="preserve"> bonus</w:t>
      </w:r>
      <w:r w:rsidR="00E8400D">
        <w:rPr>
          <w:rFonts w:cstheme="minorHAnsi"/>
          <w:b/>
          <w:i w:val="0"/>
          <w:color w:val="auto"/>
          <w:sz w:val="24"/>
          <w:szCs w:val="24"/>
        </w:rPr>
        <w:t>u</w:t>
      </w:r>
      <w:r w:rsidR="003F5330">
        <w:rPr>
          <w:rFonts w:cstheme="minorHAnsi"/>
          <w:b/>
          <w:i w:val="0"/>
          <w:color w:val="auto"/>
          <w:sz w:val="24"/>
          <w:szCs w:val="24"/>
        </w:rPr>
        <w:t xml:space="preserve"> </w:t>
      </w:r>
      <w:r w:rsidRPr="009F2EC1">
        <w:rPr>
          <w:rFonts w:cstheme="minorHAnsi"/>
          <w:b/>
          <w:i w:val="0"/>
          <w:color w:val="auto"/>
          <w:sz w:val="24"/>
          <w:szCs w:val="24"/>
        </w:rPr>
        <w:t>v</w:t>
      </w:r>
      <w:r w:rsidR="00D71D3E">
        <w:rPr>
          <w:rFonts w:cstheme="minorHAnsi"/>
          <w:b/>
          <w:i w:val="0"/>
          <w:color w:val="auto"/>
          <w:sz w:val="24"/>
          <w:szCs w:val="24"/>
        </w:rPr>
        <w:t> </w:t>
      </w:r>
      <w:r w:rsidRPr="009F2EC1">
        <w:rPr>
          <w:rFonts w:cstheme="minorHAnsi"/>
          <w:b/>
          <w:i w:val="0"/>
          <w:color w:val="auto"/>
          <w:sz w:val="24"/>
          <w:szCs w:val="24"/>
        </w:rPr>
        <w:t>letech 20</w:t>
      </w:r>
      <w:r>
        <w:rPr>
          <w:rFonts w:cstheme="minorHAnsi"/>
          <w:b/>
          <w:i w:val="0"/>
          <w:color w:val="auto"/>
          <w:sz w:val="24"/>
          <w:szCs w:val="24"/>
        </w:rPr>
        <w:t>20</w:t>
      </w:r>
      <w:r w:rsidR="00870C00">
        <w:rPr>
          <w:rFonts w:cstheme="minorHAnsi"/>
          <w:b/>
          <w:i w:val="0"/>
          <w:color w:val="auto"/>
          <w:sz w:val="24"/>
          <w:szCs w:val="24"/>
        </w:rPr>
        <w:t xml:space="preserve"> a </w:t>
      </w:r>
      <w:r w:rsidRPr="009F2EC1">
        <w:rPr>
          <w:rFonts w:cstheme="minorHAnsi"/>
          <w:b/>
          <w:i w:val="0"/>
          <w:color w:val="auto"/>
          <w:sz w:val="24"/>
          <w:szCs w:val="24"/>
        </w:rPr>
        <w:t>202</w:t>
      </w:r>
      <w:r>
        <w:rPr>
          <w:rFonts w:cstheme="minorHAnsi"/>
          <w:b/>
          <w:i w:val="0"/>
          <w:color w:val="auto"/>
          <w:sz w:val="24"/>
          <w:szCs w:val="24"/>
        </w:rPr>
        <w:t>1</w:t>
      </w:r>
      <w:r w:rsidRPr="009F2EC1">
        <w:rPr>
          <w:rFonts w:cstheme="minorHAnsi"/>
          <w:b/>
          <w:i w:val="0"/>
          <w:color w:val="auto"/>
          <w:sz w:val="24"/>
          <w:szCs w:val="24"/>
        </w:rPr>
        <w:t xml:space="preserve"> </w:t>
      </w:r>
    </w:p>
    <w:p w14:paraId="7EEB1CB0" w14:textId="77777777" w:rsidR="0030674E" w:rsidRPr="008A54B9" w:rsidRDefault="0030674E" w:rsidP="00E73ED4">
      <w:pPr>
        <w:keepNext/>
        <w:keepLines/>
        <w:jc w:val="center"/>
      </w:pPr>
      <w:r>
        <w:rPr>
          <w:noProof/>
        </w:rPr>
        <w:drawing>
          <wp:inline distT="0" distB="0" distL="0" distR="0" wp14:anchorId="1CB89369" wp14:editId="6FFBE634">
            <wp:extent cx="4572000" cy="2743200"/>
            <wp:effectExtent l="0" t="0" r="0" b="0"/>
            <wp:docPr id="9" name="Graf 9">
              <a:extLst xmlns:a="http://schemas.openxmlformats.org/drawingml/2006/main">
                <a:ext uri="{FF2B5EF4-FFF2-40B4-BE49-F238E27FC236}">
                  <a16:creationId xmlns:a16="http://schemas.microsoft.com/office/drawing/2014/main" id="{9219B840-BFA1-4B91-A1E4-5E567068A6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82B1B1" w14:textId="2E30F5CA" w:rsidR="00F15668" w:rsidRDefault="0018665A" w:rsidP="00953529">
      <w:pPr>
        <w:keepNext/>
        <w:keepLines/>
        <w:spacing w:after="0"/>
        <w:rPr>
          <w:rFonts w:cs="Calibri"/>
          <w:sz w:val="20"/>
          <w:szCs w:val="20"/>
        </w:rPr>
      </w:pPr>
      <w:r w:rsidRPr="00E36BB0">
        <w:rPr>
          <w:rFonts w:cs="Calibri"/>
          <w:b/>
          <w:sz w:val="20"/>
          <w:szCs w:val="20"/>
        </w:rPr>
        <w:t>Zdroj:</w:t>
      </w:r>
      <w:r w:rsidRPr="0030674E">
        <w:rPr>
          <w:rFonts w:cs="Calibri"/>
          <w:sz w:val="20"/>
          <w:szCs w:val="20"/>
        </w:rPr>
        <w:t xml:space="preserve"> GFŘ</w:t>
      </w:r>
      <w:r w:rsidR="00F15668">
        <w:rPr>
          <w:rFonts w:cs="Calibri"/>
          <w:sz w:val="20"/>
          <w:szCs w:val="20"/>
        </w:rPr>
        <w:t>;</w:t>
      </w:r>
      <w:r w:rsidRPr="008C69F8">
        <w:rPr>
          <w:rFonts w:cs="Calibri"/>
          <w:sz w:val="20"/>
          <w:szCs w:val="20"/>
        </w:rPr>
        <w:t xml:space="preserve"> vlastní zpracování NKÚ. </w:t>
      </w:r>
    </w:p>
    <w:p w14:paraId="36CEC56B" w14:textId="275214C2" w:rsidR="00CE0831" w:rsidRPr="008C69F8" w:rsidRDefault="00F67C3B" w:rsidP="00E73ED4">
      <w:pPr>
        <w:keepNext/>
        <w:keepLines/>
        <w:rPr>
          <w:rFonts w:cs="Calibri"/>
          <w:sz w:val="20"/>
          <w:szCs w:val="20"/>
        </w:rPr>
      </w:pPr>
      <w:r w:rsidRPr="00953529">
        <w:rPr>
          <w:rFonts w:cs="Calibri"/>
          <w:b/>
          <w:sz w:val="20"/>
          <w:szCs w:val="20"/>
        </w:rPr>
        <w:t>Pozn.:</w:t>
      </w:r>
      <w:r w:rsidRPr="008C69F8">
        <w:rPr>
          <w:rFonts w:cs="Calibri"/>
          <w:sz w:val="20"/>
          <w:szCs w:val="20"/>
        </w:rPr>
        <w:t xml:space="preserve"> Jedná se o vyplacenou částku </w:t>
      </w:r>
      <w:r w:rsidR="005562C8" w:rsidRPr="008C69F8">
        <w:rPr>
          <w:rFonts w:cs="Calibri"/>
          <w:sz w:val="20"/>
          <w:szCs w:val="20"/>
        </w:rPr>
        <w:t xml:space="preserve">kompenzačního bonusu </w:t>
      </w:r>
      <w:r w:rsidRPr="008C69F8">
        <w:rPr>
          <w:rFonts w:cs="Calibri"/>
          <w:sz w:val="20"/>
          <w:szCs w:val="20"/>
        </w:rPr>
        <w:t>v</w:t>
      </w:r>
      <w:r w:rsidR="00D71D3E" w:rsidRPr="008C69F8">
        <w:rPr>
          <w:rFonts w:cs="Calibri"/>
          <w:sz w:val="20"/>
          <w:szCs w:val="20"/>
        </w:rPr>
        <w:t> </w:t>
      </w:r>
      <w:r w:rsidRPr="008C69F8">
        <w:rPr>
          <w:rFonts w:cs="Calibri"/>
          <w:sz w:val="20"/>
          <w:szCs w:val="20"/>
        </w:rPr>
        <w:t>daném roce bez ohledu na bonusov</w:t>
      </w:r>
      <w:r w:rsidR="00F15668">
        <w:rPr>
          <w:rFonts w:cs="Calibri"/>
          <w:sz w:val="20"/>
          <w:szCs w:val="20"/>
        </w:rPr>
        <w:t>á</w:t>
      </w:r>
      <w:r w:rsidRPr="008C69F8">
        <w:rPr>
          <w:rFonts w:cs="Calibri"/>
          <w:sz w:val="20"/>
          <w:szCs w:val="20"/>
        </w:rPr>
        <w:t xml:space="preserve"> období.</w:t>
      </w:r>
    </w:p>
    <w:p w14:paraId="35786EC4" w14:textId="4AD6D4C7" w:rsidR="00870C00" w:rsidRDefault="0018665A" w:rsidP="00C225B0">
      <w:pPr>
        <w:rPr>
          <w:rFonts w:cstheme="minorHAnsi"/>
        </w:rPr>
      </w:pPr>
      <w:r>
        <w:rPr>
          <w:rFonts w:cstheme="minorHAnsi"/>
        </w:rPr>
        <w:t>Pokles</w:t>
      </w:r>
      <w:r w:rsidR="00E8400D">
        <w:rPr>
          <w:rFonts w:cstheme="minorHAnsi"/>
        </w:rPr>
        <w:t xml:space="preserve"> počtu příjemců kompenzačního bonusu</w:t>
      </w:r>
      <w:r>
        <w:rPr>
          <w:rFonts w:cstheme="minorHAnsi"/>
        </w:rPr>
        <w:t xml:space="preserve"> byl způsoben </w:t>
      </w:r>
      <w:r w:rsidRPr="0059399E">
        <w:rPr>
          <w:rFonts w:cstheme="minorHAnsi"/>
        </w:rPr>
        <w:t xml:space="preserve">cílenější podporou </w:t>
      </w:r>
      <w:r>
        <w:rPr>
          <w:rFonts w:cstheme="minorHAnsi"/>
        </w:rPr>
        <w:t>daňových subjektů</w:t>
      </w:r>
      <w:r w:rsidRPr="0059399E">
        <w:rPr>
          <w:rFonts w:cstheme="minorHAnsi"/>
        </w:rPr>
        <w:t xml:space="preserve"> a dalším zpřísňováním podmínek pro vznik nároku na </w:t>
      </w:r>
      <w:r>
        <w:rPr>
          <w:rFonts w:cstheme="minorHAnsi"/>
        </w:rPr>
        <w:t>kompenzační bonus</w:t>
      </w:r>
      <w:r w:rsidRPr="0059399E">
        <w:rPr>
          <w:rFonts w:cstheme="minorHAnsi"/>
        </w:rPr>
        <w:t xml:space="preserve">, </w:t>
      </w:r>
      <w:r w:rsidR="00F15668">
        <w:rPr>
          <w:rFonts w:cstheme="minorHAnsi"/>
        </w:rPr>
        <w:t>tyto změny</w:t>
      </w:r>
      <w:r w:rsidRPr="0059399E">
        <w:rPr>
          <w:rFonts w:cstheme="minorHAnsi"/>
        </w:rPr>
        <w:t xml:space="preserve"> byly zavedeny zákonem </w:t>
      </w:r>
      <w:r>
        <w:rPr>
          <w:rFonts w:cstheme="minorHAnsi"/>
        </w:rPr>
        <w:t xml:space="preserve">o KB II a </w:t>
      </w:r>
      <w:r w:rsidR="00B035D6">
        <w:rPr>
          <w:rFonts w:cstheme="minorHAnsi"/>
        </w:rPr>
        <w:t xml:space="preserve">zákonem o </w:t>
      </w:r>
      <w:r>
        <w:rPr>
          <w:rFonts w:cstheme="minorHAnsi"/>
        </w:rPr>
        <w:t>KB III</w:t>
      </w:r>
      <w:r w:rsidRPr="0059399E">
        <w:rPr>
          <w:rFonts w:cstheme="minorHAnsi"/>
        </w:rPr>
        <w:t>.</w:t>
      </w:r>
      <w:r>
        <w:rPr>
          <w:rFonts w:cstheme="minorHAnsi"/>
        </w:rPr>
        <w:t xml:space="preserve"> </w:t>
      </w:r>
      <w:r w:rsidR="00B035D6">
        <w:rPr>
          <w:rFonts w:cstheme="minorHAnsi"/>
        </w:rPr>
        <w:t>Mezi roky 2020 a 2021 vzrostla průměrná výše kompenzačního bonusu z</w:t>
      </w:r>
      <w:r w:rsidR="00F15668">
        <w:rPr>
          <w:rFonts w:cstheme="minorHAnsi"/>
        </w:rPr>
        <w:t xml:space="preserve"> </w:t>
      </w:r>
      <w:r w:rsidR="00B035D6">
        <w:rPr>
          <w:rFonts w:cstheme="minorHAnsi"/>
        </w:rPr>
        <w:t>41 258 Kč</w:t>
      </w:r>
      <w:r w:rsidR="00992281">
        <w:rPr>
          <w:rFonts w:cstheme="minorHAnsi"/>
        </w:rPr>
        <w:t xml:space="preserve"> </w:t>
      </w:r>
      <w:r w:rsidR="00B035D6">
        <w:rPr>
          <w:rFonts w:cstheme="minorHAnsi"/>
        </w:rPr>
        <w:t xml:space="preserve">na 89 830 Kč. </w:t>
      </w:r>
      <w:r>
        <w:rPr>
          <w:rFonts w:cstheme="minorHAnsi"/>
        </w:rPr>
        <w:t>Na z</w:t>
      </w:r>
      <w:r w:rsidRPr="0059399E">
        <w:rPr>
          <w:rFonts w:cstheme="minorHAnsi"/>
        </w:rPr>
        <w:t xml:space="preserve">dvojnásobení průměrné </w:t>
      </w:r>
      <w:r w:rsidR="00940B84">
        <w:rPr>
          <w:rFonts w:cstheme="minorHAnsi"/>
        </w:rPr>
        <w:t xml:space="preserve">výše </w:t>
      </w:r>
      <w:r w:rsidRPr="0059399E">
        <w:rPr>
          <w:rFonts w:cstheme="minorHAnsi"/>
        </w:rPr>
        <w:t xml:space="preserve">vyplaceného </w:t>
      </w:r>
      <w:r>
        <w:rPr>
          <w:rFonts w:cstheme="minorHAnsi"/>
        </w:rPr>
        <w:t>kompenzačního bonusu</w:t>
      </w:r>
      <w:r w:rsidRPr="0059399E">
        <w:rPr>
          <w:rFonts w:cstheme="minorHAnsi"/>
        </w:rPr>
        <w:t xml:space="preserve"> mezi roky 2020 a 2021 </w:t>
      </w:r>
      <w:r>
        <w:rPr>
          <w:rFonts w:cstheme="minorHAnsi"/>
        </w:rPr>
        <w:t xml:space="preserve">mělo vliv </w:t>
      </w:r>
      <w:r w:rsidR="006B7207">
        <w:rPr>
          <w:rFonts w:cstheme="minorHAnsi"/>
        </w:rPr>
        <w:t>zejména</w:t>
      </w:r>
      <w:r w:rsidRPr="0059399E">
        <w:rPr>
          <w:rFonts w:cstheme="minorHAnsi"/>
        </w:rPr>
        <w:t xml:space="preserve"> zvýšení denní sazby </w:t>
      </w:r>
      <w:r>
        <w:rPr>
          <w:rFonts w:cstheme="minorHAnsi"/>
        </w:rPr>
        <w:t>kompenzačního bonusu</w:t>
      </w:r>
      <w:r w:rsidRPr="0059399E">
        <w:rPr>
          <w:rFonts w:cstheme="minorHAnsi"/>
        </w:rPr>
        <w:t xml:space="preserve"> z</w:t>
      </w:r>
      <w:r w:rsidR="00D71D3E">
        <w:rPr>
          <w:rFonts w:cstheme="minorHAnsi"/>
        </w:rPr>
        <w:t> </w:t>
      </w:r>
      <w:r w:rsidRPr="0059399E">
        <w:rPr>
          <w:rFonts w:cstheme="minorHAnsi"/>
        </w:rPr>
        <w:t>500 Kč na 1 000 Kč</w:t>
      </w:r>
      <w:r>
        <w:rPr>
          <w:rFonts w:cstheme="minorHAnsi"/>
        </w:rPr>
        <w:t xml:space="preserve"> u </w:t>
      </w:r>
      <w:r w:rsidR="00601DE7">
        <w:rPr>
          <w:rFonts w:cstheme="minorHAnsi"/>
        </w:rPr>
        <w:t>OSVČ</w:t>
      </w:r>
      <w:r w:rsidRPr="0059399E">
        <w:rPr>
          <w:rFonts w:cstheme="minorHAnsi"/>
        </w:rPr>
        <w:t>,</w:t>
      </w:r>
      <w:r>
        <w:rPr>
          <w:rFonts w:cstheme="minorHAnsi"/>
        </w:rPr>
        <w:t xml:space="preserve"> </w:t>
      </w:r>
      <w:r w:rsidRPr="0059399E">
        <w:rPr>
          <w:rFonts w:cstheme="minorHAnsi"/>
        </w:rPr>
        <w:t>kter</w:t>
      </w:r>
      <w:r w:rsidR="00B45D32">
        <w:rPr>
          <w:rFonts w:cstheme="minorHAnsi"/>
        </w:rPr>
        <w:t xml:space="preserve">ou stanovil </w:t>
      </w:r>
      <w:r w:rsidRPr="0059399E">
        <w:rPr>
          <w:rFonts w:cstheme="minorHAnsi"/>
        </w:rPr>
        <w:t xml:space="preserve">zákon </w:t>
      </w:r>
      <w:r>
        <w:rPr>
          <w:rFonts w:cstheme="minorHAnsi"/>
        </w:rPr>
        <w:t>o KB III.</w:t>
      </w:r>
    </w:p>
    <w:p w14:paraId="683E2753" w14:textId="77777777" w:rsidR="001E17A8" w:rsidRDefault="001E17A8">
      <w:pPr>
        <w:spacing w:after="160" w:line="259" w:lineRule="auto"/>
        <w:jc w:val="left"/>
        <w:rPr>
          <w:highlight w:val="green"/>
        </w:rPr>
      </w:pPr>
    </w:p>
    <w:p w14:paraId="337777FD" w14:textId="77777777" w:rsidR="005A5563" w:rsidRPr="00452F54" w:rsidRDefault="0018665A" w:rsidP="00C81273">
      <w:pPr>
        <w:pStyle w:val="Odstavecseseznamem"/>
        <w:numPr>
          <w:ilvl w:val="0"/>
          <w:numId w:val="8"/>
        </w:numPr>
        <w:shd w:val="clear" w:color="auto" w:fill="9CC2E5" w:themeFill="accent1" w:themeFillTint="99"/>
        <w:spacing w:before="120" w:after="0"/>
        <w:ind w:left="357" w:hanging="357"/>
        <w:contextualSpacing w:val="0"/>
        <w:rPr>
          <w:b/>
        </w:rPr>
      </w:pPr>
      <w:r>
        <w:rPr>
          <w:b/>
          <w:bCs/>
        </w:rPr>
        <w:t xml:space="preserve">Vyplacení kompenzačního bonusu splnilo účel podpořit subjekty zasažené pandemií </w:t>
      </w:r>
      <w:r>
        <w:rPr>
          <w:b/>
          <w:bCs/>
        </w:rPr>
        <w:br/>
      </w:r>
      <w:r w:rsidR="00AA089C">
        <w:rPr>
          <w:b/>
          <w:bCs/>
        </w:rPr>
        <w:t>c</w:t>
      </w:r>
      <w:r>
        <w:rPr>
          <w:b/>
          <w:bCs/>
        </w:rPr>
        <w:t xml:space="preserve">ovid-19, ale </w:t>
      </w:r>
      <w:r w:rsidR="00293831">
        <w:rPr>
          <w:b/>
          <w:bCs/>
        </w:rPr>
        <w:t>v některých případech došlo ke zneužití této podpory</w:t>
      </w:r>
      <w:r w:rsidR="000D242D">
        <w:rPr>
          <w:b/>
          <w:bCs/>
        </w:rPr>
        <w:t>.</w:t>
      </w:r>
    </w:p>
    <w:p w14:paraId="01F2924D" w14:textId="77777777" w:rsidR="003E0DE1" w:rsidRDefault="003E0DE1" w:rsidP="00953529">
      <w:pPr>
        <w:shd w:val="clear" w:color="auto" w:fill="FFFFFF"/>
        <w:spacing w:after="0"/>
      </w:pPr>
    </w:p>
    <w:p w14:paraId="6A8179EE" w14:textId="7F2CC933" w:rsidR="00831313" w:rsidRPr="00AF23D8" w:rsidRDefault="0018665A" w:rsidP="00831313">
      <w:pPr>
        <w:shd w:val="clear" w:color="auto" w:fill="FFFFFF"/>
        <w:rPr>
          <w:rFonts w:cstheme="minorHAnsi"/>
          <w:bCs/>
          <w:color w:val="000000"/>
        </w:rPr>
      </w:pPr>
      <w:r>
        <w:t xml:space="preserve">Cílem </w:t>
      </w:r>
      <w:r w:rsidRPr="002820C0">
        <w:rPr>
          <w:rFonts w:cstheme="minorHAnsi"/>
        </w:rPr>
        <w:t xml:space="preserve">KB </w:t>
      </w:r>
      <w:r>
        <w:rPr>
          <w:rFonts w:cstheme="minorHAnsi"/>
        </w:rPr>
        <w:t>bylo</w:t>
      </w:r>
      <w:r w:rsidRPr="002820C0">
        <w:rPr>
          <w:rFonts w:cstheme="minorHAnsi"/>
        </w:rPr>
        <w:t xml:space="preserve"> dle důvodov</w:t>
      </w:r>
      <w:r w:rsidR="00CA2A6E">
        <w:rPr>
          <w:rFonts w:cstheme="minorHAnsi"/>
        </w:rPr>
        <w:t>ých</w:t>
      </w:r>
      <w:r w:rsidRPr="002820C0">
        <w:rPr>
          <w:rFonts w:cstheme="minorHAnsi"/>
        </w:rPr>
        <w:t xml:space="preserve"> zpráv </w:t>
      </w:r>
      <w:r w:rsidRPr="00117B1B">
        <w:rPr>
          <w:rFonts w:cstheme="minorHAnsi"/>
        </w:rPr>
        <w:t>k</w:t>
      </w:r>
      <w:r>
        <w:rPr>
          <w:rFonts w:cstheme="minorHAnsi"/>
        </w:rPr>
        <w:t> </w:t>
      </w:r>
      <w:r w:rsidRPr="00117B1B">
        <w:rPr>
          <w:rFonts w:cstheme="minorHAnsi"/>
        </w:rPr>
        <w:t>zákon</w:t>
      </w:r>
      <w:r w:rsidR="00CA2A6E">
        <w:rPr>
          <w:rFonts w:cstheme="minorHAnsi"/>
        </w:rPr>
        <w:t>ům</w:t>
      </w:r>
      <w:r w:rsidRPr="00117B1B">
        <w:rPr>
          <w:rFonts w:cstheme="minorHAnsi"/>
        </w:rPr>
        <w:t xml:space="preserve"> </w:t>
      </w:r>
      <w:r>
        <w:t xml:space="preserve">o KB </w:t>
      </w:r>
      <w:r w:rsidRPr="002820C0">
        <w:rPr>
          <w:rFonts w:cstheme="minorHAnsi"/>
        </w:rPr>
        <w:t xml:space="preserve">zmírnit dopady událostí souvisejících se vznikem a rozšířením onemocnění </w:t>
      </w:r>
      <w:r w:rsidR="00C76D45">
        <w:rPr>
          <w:rFonts w:cstheme="minorHAnsi"/>
        </w:rPr>
        <w:t>covid</w:t>
      </w:r>
      <w:r w:rsidRPr="002820C0">
        <w:rPr>
          <w:rFonts w:cstheme="minorHAnsi"/>
        </w:rPr>
        <w:t>-19</w:t>
      </w:r>
      <w:r w:rsidR="00CA2A6E">
        <w:rPr>
          <w:rFonts w:cstheme="minorHAnsi"/>
        </w:rPr>
        <w:t>.</w:t>
      </w:r>
      <w:r>
        <w:rPr>
          <w:rFonts w:cstheme="minorHAnsi"/>
        </w:rPr>
        <w:t xml:space="preserve"> P</w:t>
      </w:r>
      <w:r w:rsidRPr="00143583">
        <w:rPr>
          <w:rFonts w:cstheme="minorHAnsi"/>
        </w:rPr>
        <w:t>ostupy při legislativním procesu navrhovaných zákonů o</w:t>
      </w:r>
      <w:r w:rsidR="00F15668">
        <w:rPr>
          <w:rFonts w:cstheme="minorHAnsi"/>
        </w:rPr>
        <w:t xml:space="preserve"> </w:t>
      </w:r>
      <w:r w:rsidRPr="00143583">
        <w:rPr>
          <w:rFonts w:cstheme="minorHAnsi"/>
        </w:rPr>
        <w:t>KB</w:t>
      </w:r>
      <w:r>
        <w:rPr>
          <w:rFonts w:cstheme="minorHAnsi"/>
        </w:rPr>
        <w:t xml:space="preserve"> ovlivnilo vyhlášení stavu legislativní nouze z</w:t>
      </w:r>
      <w:r w:rsidR="000C3102">
        <w:rPr>
          <w:rFonts w:cstheme="minorHAnsi"/>
        </w:rPr>
        <w:t xml:space="preserve"> </w:t>
      </w:r>
      <w:r>
        <w:rPr>
          <w:rFonts w:cstheme="minorHAnsi"/>
        </w:rPr>
        <w:t xml:space="preserve">důvodu </w:t>
      </w:r>
      <w:r w:rsidR="003D1AA3">
        <w:rPr>
          <w:color w:val="000000"/>
        </w:rPr>
        <w:t xml:space="preserve">epidemie koronaviru </w:t>
      </w:r>
      <w:r w:rsidR="00F15668">
        <w:rPr>
          <w:color w:val="000000"/>
        </w:rPr>
        <w:br/>
      </w:r>
      <w:r w:rsidR="003D1AA3">
        <w:rPr>
          <w:color w:val="000000"/>
        </w:rPr>
        <w:t xml:space="preserve">SARS-CoV-2. </w:t>
      </w:r>
      <w:r w:rsidR="00CA2A6E">
        <w:rPr>
          <w:rFonts w:cstheme="minorHAnsi"/>
        </w:rPr>
        <w:t>C</w:t>
      </w:r>
      <w:r w:rsidRPr="006E499D">
        <w:rPr>
          <w:rFonts w:cstheme="minorHAnsi"/>
        </w:rPr>
        <w:t>íl</w:t>
      </w:r>
      <w:r w:rsidR="00CA2A6E">
        <w:rPr>
          <w:rFonts w:cstheme="minorHAnsi"/>
        </w:rPr>
        <w:t xml:space="preserve"> stanovený v důvodových zprává</w:t>
      </w:r>
      <w:r w:rsidR="006926DE">
        <w:rPr>
          <w:rFonts w:cstheme="minorHAnsi"/>
        </w:rPr>
        <w:t>ch</w:t>
      </w:r>
      <w:r w:rsidR="00CA2A6E">
        <w:rPr>
          <w:rFonts w:cstheme="minorHAnsi"/>
        </w:rPr>
        <w:t xml:space="preserve"> k</w:t>
      </w:r>
      <w:r w:rsidR="00F15668">
        <w:rPr>
          <w:rFonts w:cstheme="minorHAnsi"/>
        </w:rPr>
        <w:t xml:space="preserve"> </w:t>
      </w:r>
      <w:r w:rsidR="00CA2A6E">
        <w:rPr>
          <w:rFonts w:cstheme="minorHAnsi"/>
        </w:rPr>
        <w:t>zákonům o KB</w:t>
      </w:r>
      <w:r w:rsidRPr="006E499D">
        <w:rPr>
          <w:rFonts w:cstheme="minorHAnsi"/>
        </w:rPr>
        <w:t xml:space="preserve"> nebyl měřitelný a časově ohraničený. </w:t>
      </w:r>
      <w:r w:rsidR="006C5CF8" w:rsidRPr="003C0C85">
        <w:rPr>
          <w:rFonts w:cstheme="minorHAnsi"/>
        </w:rPr>
        <w:t>MF vyhodnotilo</w:t>
      </w:r>
      <w:r w:rsidR="006C5CF8">
        <w:rPr>
          <w:rFonts w:cstheme="minorHAnsi"/>
        </w:rPr>
        <w:t xml:space="preserve">, </w:t>
      </w:r>
      <w:r w:rsidR="006C5CF8" w:rsidRPr="003C0C85">
        <w:rPr>
          <w:rFonts w:cstheme="minorHAnsi"/>
        </w:rPr>
        <w:t xml:space="preserve">že cíl KB byl splněn </w:t>
      </w:r>
      <w:r w:rsidR="00B56749" w:rsidRPr="003C0C85">
        <w:rPr>
          <w:rFonts w:cstheme="minorHAnsi"/>
        </w:rPr>
        <w:t xml:space="preserve">vyplacením </w:t>
      </w:r>
      <w:r w:rsidR="005741BF">
        <w:rPr>
          <w:rFonts w:cstheme="minorHAnsi"/>
        </w:rPr>
        <w:t>peněžních</w:t>
      </w:r>
      <w:r w:rsidR="00B56749" w:rsidRPr="003C0C85">
        <w:rPr>
          <w:rFonts w:cstheme="minorHAnsi"/>
        </w:rPr>
        <w:t xml:space="preserve"> prostředků.</w:t>
      </w:r>
    </w:p>
    <w:p w14:paraId="042F7CAD" w14:textId="65106B59" w:rsidR="00831313" w:rsidRDefault="0018665A" w:rsidP="00831313">
      <w:pPr>
        <w:rPr>
          <w:rFonts w:cstheme="minorHAnsi"/>
        </w:rPr>
      </w:pPr>
      <w:r>
        <w:rPr>
          <w:rFonts w:cstheme="minorHAnsi"/>
        </w:rPr>
        <w:t>Mezi roky 2019 a 2020 došlo k</w:t>
      </w:r>
      <w:r w:rsidR="000C3102">
        <w:rPr>
          <w:rFonts w:cstheme="minorHAnsi"/>
        </w:rPr>
        <w:t xml:space="preserve"> </w:t>
      </w:r>
      <w:r>
        <w:rPr>
          <w:rFonts w:cstheme="minorHAnsi"/>
        </w:rPr>
        <w:t>poklesu příjmů u</w:t>
      </w:r>
      <w:r w:rsidR="00C76D45">
        <w:rPr>
          <w:rFonts w:cstheme="minorHAnsi"/>
        </w:rPr>
        <w:t xml:space="preserve"> necelých dvou třetin</w:t>
      </w:r>
      <w:r>
        <w:rPr>
          <w:rFonts w:cstheme="minorHAnsi"/>
        </w:rPr>
        <w:t xml:space="preserve"> osob samostatně </w:t>
      </w:r>
      <w:r w:rsidRPr="004F41EB">
        <w:rPr>
          <w:rFonts w:cstheme="minorHAnsi"/>
        </w:rPr>
        <w:t>výdělečně činných (viz</w:t>
      </w:r>
      <w:r>
        <w:rPr>
          <w:rFonts w:cstheme="minorHAnsi"/>
        </w:rPr>
        <w:t xml:space="preserve"> </w:t>
      </w:r>
      <w:r w:rsidR="003F1C0B">
        <w:rPr>
          <w:rFonts w:cstheme="minorHAnsi"/>
        </w:rPr>
        <w:t>t</w:t>
      </w:r>
      <w:r w:rsidRPr="00EA0335">
        <w:rPr>
          <w:rFonts w:cstheme="minorHAnsi"/>
        </w:rPr>
        <w:t xml:space="preserve">abulka </w:t>
      </w:r>
      <w:r w:rsidR="003A6BA1">
        <w:rPr>
          <w:rFonts w:cstheme="minorHAnsi"/>
        </w:rPr>
        <w:t>1</w:t>
      </w:r>
      <w:r w:rsidRPr="004F41EB">
        <w:rPr>
          <w:rFonts w:cstheme="minorHAnsi"/>
        </w:rPr>
        <w:t xml:space="preserve">). </w:t>
      </w:r>
    </w:p>
    <w:p w14:paraId="2CCEAAD4" w14:textId="687C29C2" w:rsidR="00831313" w:rsidRPr="00E85534" w:rsidRDefault="0018665A" w:rsidP="00831313">
      <w:pPr>
        <w:pStyle w:val="Titulek"/>
        <w:keepNext/>
        <w:keepLines/>
        <w:spacing w:after="0"/>
        <w:rPr>
          <w:rFonts w:cstheme="minorHAnsi"/>
          <w:b/>
          <w:i w:val="0"/>
          <w:color w:val="auto"/>
          <w:sz w:val="24"/>
        </w:rPr>
      </w:pPr>
      <w:r w:rsidRPr="00B87668">
        <w:rPr>
          <w:rFonts w:cstheme="minorHAnsi"/>
          <w:b/>
          <w:i w:val="0"/>
          <w:color w:val="auto"/>
          <w:sz w:val="24"/>
          <w:szCs w:val="24"/>
        </w:rPr>
        <w:t xml:space="preserve">Tabulka </w:t>
      </w:r>
      <w:r w:rsidR="00CE4998">
        <w:rPr>
          <w:rFonts w:cstheme="minorHAnsi"/>
          <w:b/>
          <w:i w:val="0"/>
          <w:color w:val="auto"/>
          <w:sz w:val="24"/>
          <w:szCs w:val="24"/>
        </w:rPr>
        <w:t>1</w:t>
      </w:r>
      <w:r w:rsidRPr="00B87668">
        <w:rPr>
          <w:rFonts w:cstheme="minorHAnsi"/>
          <w:b/>
          <w:i w:val="0"/>
          <w:color w:val="auto"/>
          <w:sz w:val="24"/>
          <w:szCs w:val="24"/>
        </w:rPr>
        <w:t xml:space="preserve">: </w:t>
      </w:r>
      <w:r w:rsidRPr="00E85534">
        <w:rPr>
          <w:rFonts w:cstheme="minorHAnsi"/>
          <w:b/>
          <w:i w:val="0"/>
          <w:color w:val="auto"/>
          <w:sz w:val="24"/>
        </w:rPr>
        <w:t xml:space="preserve">Počet </w:t>
      </w:r>
      <w:r>
        <w:rPr>
          <w:rFonts w:cstheme="minorHAnsi"/>
          <w:b/>
          <w:i w:val="0"/>
          <w:color w:val="auto"/>
          <w:sz w:val="24"/>
        </w:rPr>
        <w:t>daňových subjektů s nárůstem a poklesem příjmů mezi roky 2019 a 2020</w:t>
      </w: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2920"/>
        <w:gridCol w:w="2920"/>
      </w:tblGrid>
      <w:tr w:rsidR="0050119A" w14:paraId="53B39014" w14:textId="77777777" w:rsidTr="006160E7">
        <w:trPr>
          <w:trHeight w:val="218"/>
        </w:trPr>
        <w:tc>
          <w:tcPr>
            <w:tcW w:w="3261" w:type="dxa"/>
            <w:shd w:val="clear" w:color="000000" w:fill="E5F1FF"/>
            <w:noWrap/>
            <w:vAlign w:val="bottom"/>
            <w:hideMark/>
          </w:tcPr>
          <w:p w14:paraId="0F7C406A" w14:textId="77777777" w:rsidR="00831313" w:rsidRDefault="00831313" w:rsidP="006160E7">
            <w:pPr>
              <w:keepNext/>
              <w:keepLines/>
              <w:spacing w:after="0"/>
              <w:jc w:val="center"/>
              <w:rPr>
                <w:rFonts w:ascii="Calibri" w:hAnsi="Calibri" w:cs="Calibri"/>
                <w:b/>
                <w:bCs/>
                <w:color w:val="000000"/>
                <w:sz w:val="20"/>
                <w:szCs w:val="20"/>
                <w:lang w:eastAsia="cs-CZ"/>
              </w:rPr>
            </w:pPr>
          </w:p>
        </w:tc>
        <w:tc>
          <w:tcPr>
            <w:tcW w:w="2920" w:type="dxa"/>
            <w:shd w:val="clear" w:color="000000" w:fill="E5F1FF"/>
            <w:noWrap/>
            <w:vAlign w:val="center"/>
            <w:hideMark/>
          </w:tcPr>
          <w:p w14:paraId="2CBFDB3B" w14:textId="77777777" w:rsidR="00831313" w:rsidRDefault="0018665A" w:rsidP="006160E7">
            <w:pPr>
              <w:keepNext/>
              <w:keepLines/>
              <w:spacing w:after="0"/>
              <w:jc w:val="center"/>
              <w:rPr>
                <w:rFonts w:ascii="Calibri" w:hAnsi="Calibri" w:cs="Calibri"/>
                <w:b/>
                <w:bCs/>
                <w:color w:val="000000"/>
                <w:sz w:val="20"/>
                <w:szCs w:val="20"/>
              </w:rPr>
            </w:pPr>
            <w:r>
              <w:rPr>
                <w:rFonts w:ascii="Calibri" w:hAnsi="Calibri" w:cs="Calibri"/>
                <w:b/>
                <w:bCs/>
                <w:color w:val="000000"/>
                <w:sz w:val="20"/>
                <w:szCs w:val="20"/>
              </w:rPr>
              <w:t xml:space="preserve">Počet </w:t>
            </w:r>
            <w:r w:rsidRPr="00F47282">
              <w:rPr>
                <w:rFonts w:ascii="Calibri" w:hAnsi="Calibri" w:cs="Calibri"/>
                <w:b/>
                <w:bCs/>
                <w:color w:val="000000"/>
                <w:sz w:val="20"/>
                <w:szCs w:val="20"/>
              </w:rPr>
              <w:t>daňových subjektů</w:t>
            </w:r>
          </w:p>
        </w:tc>
        <w:tc>
          <w:tcPr>
            <w:tcW w:w="2920" w:type="dxa"/>
            <w:shd w:val="clear" w:color="000000" w:fill="E5F1FF"/>
            <w:noWrap/>
            <w:vAlign w:val="center"/>
            <w:hideMark/>
          </w:tcPr>
          <w:p w14:paraId="574A2D2A" w14:textId="77777777" w:rsidR="00831313" w:rsidRDefault="0018665A" w:rsidP="006160E7">
            <w:pPr>
              <w:keepNext/>
              <w:keepLines/>
              <w:spacing w:after="0"/>
              <w:jc w:val="center"/>
              <w:rPr>
                <w:rFonts w:ascii="Calibri" w:hAnsi="Calibri" w:cs="Calibri"/>
                <w:b/>
                <w:bCs/>
                <w:color w:val="000000"/>
                <w:sz w:val="20"/>
                <w:szCs w:val="20"/>
              </w:rPr>
            </w:pPr>
            <w:r>
              <w:rPr>
                <w:rFonts w:ascii="Calibri" w:hAnsi="Calibri" w:cs="Calibri"/>
                <w:b/>
                <w:bCs/>
                <w:color w:val="000000"/>
                <w:sz w:val="20"/>
                <w:szCs w:val="20"/>
              </w:rPr>
              <w:t xml:space="preserve">Procentuální podíl </w:t>
            </w:r>
            <w:r w:rsidRPr="00F47282">
              <w:rPr>
                <w:rFonts w:ascii="Calibri" w:hAnsi="Calibri" w:cs="Calibri"/>
                <w:b/>
                <w:bCs/>
                <w:color w:val="000000"/>
                <w:sz w:val="20"/>
                <w:szCs w:val="20"/>
              </w:rPr>
              <w:t>daňových subjektů</w:t>
            </w:r>
          </w:p>
        </w:tc>
      </w:tr>
      <w:tr w:rsidR="0050119A" w14:paraId="0C0438AC" w14:textId="77777777" w:rsidTr="00B94D33">
        <w:trPr>
          <w:trHeight w:val="340"/>
        </w:trPr>
        <w:tc>
          <w:tcPr>
            <w:tcW w:w="3261" w:type="dxa"/>
            <w:shd w:val="clear" w:color="auto" w:fill="auto"/>
            <w:noWrap/>
            <w:vAlign w:val="center"/>
            <w:hideMark/>
          </w:tcPr>
          <w:p w14:paraId="2AAB37B8" w14:textId="77777777" w:rsidR="00831313" w:rsidRDefault="0018665A" w:rsidP="00B94D33">
            <w:pPr>
              <w:keepNext/>
              <w:keepLines/>
              <w:spacing w:after="0"/>
              <w:jc w:val="left"/>
              <w:rPr>
                <w:rFonts w:ascii="Calibri" w:hAnsi="Calibri" w:cs="Calibri"/>
                <w:color w:val="000000"/>
                <w:sz w:val="20"/>
                <w:szCs w:val="20"/>
              </w:rPr>
            </w:pPr>
            <w:r>
              <w:rPr>
                <w:rFonts w:ascii="Calibri" w:hAnsi="Calibri" w:cs="Calibri"/>
                <w:color w:val="000000"/>
                <w:sz w:val="20"/>
                <w:szCs w:val="20"/>
              </w:rPr>
              <w:t xml:space="preserve">Počet DS s nárůstem příjmů </w:t>
            </w:r>
          </w:p>
        </w:tc>
        <w:tc>
          <w:tcPr>
            <w:tcW w:w="2920" w:type="dxa"/>
            <w:shd w:val="clear" w:color="auto" w:fill="auto"/>
            <w:noWrap/>
            <w:vAlign w:val="center"/>
            <w:hideMark/>
          </w:tcPr>
          <w:p w14:paraId="05854944" w14:textId="77777777" w:rsidR="00831313" w:rsidRDefault="0018665A" w:rsidP="00B94D33">
            <w:pPr>
              <w:keepNext/>
              <w:keepLines/>
              <w:spacing w:after="0"/>
              <w:jc w:val="right"/>
              <w:rPr>
                <w:rFonts w:ascii="Calibri" w:hAnsi="Calibri" w:cs="Calibri"/>
                <w:color w:val="000000"/>
                <w:sz w:val="20"/>
                <w:szCs w:val="20"/>
              </w:rPr>
            </w:pPr>
            <w:r>
              <w:rPr>
                <w:rFonts w:ascii="Calibri" w:hAnsi="Calibri" w:cs="Calibri"/>
                <w:color w:val="000000"/>
                <w:sz w:val="20"/>
                <w:szCs w:val="20"/>
              </w:rPr>
              <w:t>178 096</w:t>
            </w:r>
          </w:p>
        </w:tc>
        <w:tc>
          <w:tcPr>
            <w:tcW w:w="2920" w:type="dxa"/>
            <w:shd w:val="clear" w:color="auto" w:fill="auto"/>
            <w:noWrap/>
            <w:vAlign w:val="center"/>
            <w:hideMark/>
          </w:tcPr>
          <w:p w14:paraId="65586AC0" w14:textId="77777777" w:rsidR="00831313" w:rsidRDefault="0018665A" w:rsidP="00B94D33">
            <w:pPr>
              <w:keepNext/>
              <w:keepLines/>
              <w:spacing w:after="0"/>
              <w:jc w:val="right"/>
              <w:rPr>
                <w:rFonts w:ascii="Calibri" w:hAnsi="Calibri" w:cs="Calibri"/>
                <w:color w:val="000000"/>
                <w:sz w:val="20"/>
                <w:szCs w:val="20"/>
              </w:rPr>
            </w:pPr>
            <w:r>
              <w:rPr>
                <w:rFonts w:ascii="Calibri" w:hAnsi="Calibri" w:cs="Calibri"/>
                <w:color w:val="000000"/>
                <w:sz w:val="20"/>
                <w:szCs w:val="20"/>
              </w:rPr>
              <w:t>37,6 %</w:t>
            </w:r>
          </w:p>
        </w:tc>
      </w:tr>
      <w:tr w:rsidR="0050119A" w14:paraId="391A99A1" w14:textId="77777777" w:rsidTr="00B94D33">
        <w:trPr>
          <w:trHeight w:val="340"/>
        </w:trPr>
        <w:tc>
          <w:tcPr>
            <w:tcW w:w="3261" w:type="dxa"/>
            <w:shd w:val="clear" w:color="auto" w:fill="auto"/>
            <w:noWrap/>
            <w:vAlign w:val="center"/>
            <w:hideMark/>
          </w:tcPr>
          <w:p w14:paraId="18FEC7B3" w14:textId="77777777" w:rsidR="00831313" w:rsidRPr="009F784A" w:rsidRDefault="0018665A" w:rsidP="00B94D33">
            <w:pPr>
              <w:pStyle w:val="Odstavecseseznamem"/>
              <w:keepNext/>
              <w:keepLines/>
              <w:numPr>
                <w:ilvl w:val="0"/>
                <w:numId w:val="9"/>
              </w:numPr>
              <w:spacing w:after="0"/>
              <w:jc w:val="left"/>
              <w:rPr>
                <w:rFonts w:ascii="Calibri" w:hAnsi="Calibri" w:cs="Calibri"/>
                <w:color w:val="000000"/>
                <w:sz w:val="20"/>
                <w:szCs w:val="20"/>
              </w:rPr>
            </w:pPr>
            <w:r w:rsidRPr="009F784A">
              <w:rPr>
                <w:rFonts w:ascii="Calibri" w:hAnsi="Calibri" w:cs="Calibri"/>
                <w:color w:val="000000"/>
                <w:sz w:val="20"/>
                <w:szCs w:val="20"/>
              </w:rPr>
              <w:t>z</w:t>
            </w:r>
            <w:r>
              <w:rPr>
                <w:rFonts w:ascii="Calibri" w:hAnsi="Calibri" w:cs="Calibri"/>
                <w:color w:val="000000"/>
                <w:sz w:val="20"/>
                <w:szCs w:val="20"/>
              </w:rPr>
              <w:t> </w:t>
            </w:r>
            <w:r w:rsidRPr="009F784A">
              <w:rPr>
                <w:rFonts w:ascii="Calibri" w:hAnsi="Calibri" w:cs="Calibri"/>
                <w:color w:val="000000"/>
                <w:sz w:val="20"/>
                <w:szCs w:val="20"/>
              </w:rPr>
              <w:t>toho nárůst o více než 50 %</w:t>
            </w:r>
          </w:p>
        </w:tc>
        <w:tc>
          <w:tcPr>
            <w:tcW w:w="2920" w:type="dxa"/>
            <w:shd w:val="clear" w:color="auto" w:fill="auto"/>
            <w:noWrap/>
            <w:vAlign w:val="center"/>
            <w:hideMark/>
          </w:tcPr>
          <w:p w14:paraId="013FCDC3" w14:textId="77777777" w:rsidR="00831313" w:rsidRDefault="0018665A" w:rsidP="00B94D33">
            <w:pPr>
              <w:keepNext/>
              <w:keepLines/>
              <w:spacing w:after="0"/>
              <w:jc w:val="right"/>
              <w:rPr>
                <w:rFonts w:ascii="Calibri" w:hAnsi="Calibri" w:cs="Calibri"/>
                <w:color w:val="000000"/>
                <w:sz w:val="20"/>
                <w:szCs w:val="20"/>
              </w:rPr>
            </w:pPr>
            <w:r>
              <w:rPr>
                <w:rFonts w:ascii="Calibri" w:hAnsi="Calibri" w:cs="Calibri"/>
                <w:color w:val="000000"/>
                <w:sz w:val="20"/>
                <w:szCs w:val="20"/>
              </w:rPr>
              <w:t>25 203</w:t>
            </w:r>
          </w:p>
        </w:tc>
        <w:tc>
          <w:tcPr>
            <w:tcW w:w="2920" w:type="dxa"/>
            <w:shd w:val="clear" w:color="auto" w:fill="auto"/>
            <w:noWrap/>
            <w:vAlign w:val="center"/>
            <w:hideMark/>
          </w:tcPr>
          <w:p w14:paraId="07C55A01" w14:textId="70995AFC" w:rsidR="00831313" w:rsidRDefault="00875AEB" w:rsidP="00B94D33">
            <w:pPr>
              <w:keepNext/>
              <w:keepLines/>
              <w:spacing w:after="0"/>
              <w:jc w:val="right"/>
              <w:rPr>
                <w:rFonts w:ascii="Calibri" w:hAnsi="Calibri" w:cs="Calibri"/>
                <w:color w:val="000000"/>
                <w:sz w:val="20"/>
                <w:szCs w:val="20"/>
              </w:rPr>
            </w:pPr>
            <w:r>
              <w:rPr>
                <w:rFonts w:ascii="Calibri" w:hAnsi="Calibri" w:cs="Calibri"/>
                <w:color w:val="000000"/>
                <w:sz w:val="20"/>
                <w:szCs w:val="20"/>
              </w:rPr>
              <w:t>X</w:t>
            </w:r>
          </w:p>
        </w:tc>
      </w:tr>
      <w:tr w:rsidR="0050119A" w14:paraId="425DA84D" w14:textId="77777777" w:rsidTr="00B94D33">
        <w:trPr>
          <w:trHeight w:val="340"/>
        </w:trPr>
        <w:tc>
          <w:tcPr>
            <w:tcW w:w="3261" w:type="dxa"/>
            <w:shd w:val="clear" w:color="auto" w:fill="auto"/>
            <w:noWrap/>
            <w:vAlign w:val="center"/>
          </w:tcPr>
          <w:p w14:paraId="4C847C7B" w14:textId="77777777" w:rsidR="00831313" w:rsidRDefault="0018665A" w:rsidP="00B94D33">
            <w:pPr>
              <w:keepNext/>
              <w:keepLines/>
              <w:spacing w:after="0"/>
              <w:jc w:val="left"/>
              <w:rPr>
                <w:rFonts w:ascii="Calibri" w:hAnsi="Calibri" w:cs="Calibri"/>
                <w:color w:val="000000"/>
                <w:sz w:val="20"/>
                <w:szCs w:val="20"/>
              </w:rPr>
            </w:pPr>
            <w:r>
              <w:rPr>
                <w:rFonts w:ascii="Calibri" w:hAnsi="Calibri" w:cs="Calibri"/>
                <w:color w:val="000000"/>
                <w:sz w:val="20"/>
                <w:szCs w:val="20"/>
              </w:rPr>
              <w:t>Počet DS s poklesem příjmů</w:t>
            </w:r>
          </w:p>
        </w:tc>
        <w:tc>
          <w:tcPr>
            <w:tcW w:w="2920" w:type="dxa"/>
            <w:shd w:val="clear" w:color="auto" w:fill="auto"/>
            <w:noWrap/>
            <w:vAlign w:val="center"/>
          </w:tcPr>
          <w:p w14:paraId="11A86BAE" w14:textId="77777777" w:rsidR="00831313" w:rsidRDefault="0018665A" w:rsidP="00B94D33">
            <w:pPr>
              <w:keepNext/>
              <w:keepLines/>
              <w:spacing w:after="0"/>
              <w:jc w:val="right"/>
              <w:rPr>
                <w:rFonts w:ascii="Calibri" w:hAnsi="Calibri" w:cs="Calibri"/>
                <w:color w:val="000000"/>
                <w:sz w:val="20"/>
                <w:szCs w:val="20"/>
              </w:rPr>
            </w:pPr>
            <w:r>
              <w:rPr>
                <w:rFonts w:ascii="Calibri" w:hAnsi="Calibri" w:cs="Calibri"/>
                <w:color w:val="000000"/>
                <w:sz w:val="20"/>
                <w:szCs w:val="20"/>
              </w:rPr>
              <w:t>295 746</w:t>
            </w:r>
          </w:p>
        </w:tc>
        <w:tc>
          <w:tcPr>
            <w:tcW w:w="2920" w:type="dxa"/>
            <w:shd w:val="clear" w:color="auto" w:fill="auto"/>
            <w:noWrap/>
            <w:vAlign w:val="center"/>
          </w:tcPr>
          <w:p w14:paraId="0537A265" w14:textId="77777777" w:rsidR="00831313" w:rsidRDefault="0018665A" w:rsidP="00B94D33">
            <w:pPr>
              <w:keepNext/>
              <w:keepLines/>
              <w:spacing w:after="0"/>
              <w:jc w:val="right"/>
              <w:rPr>
                <w:rFonts w:ascii="Calibri" w:hAnsi="Calibri" w:cs="Calibri"/>
                <w:color w:val="000000"/>
                <w:sz w:val="20"/>
                <w:szCs w:val="20"/>
              </w:rPr>
            </w:pPr>
            <w:r>
              <w:rPr>
                <w:rFonts w:ascii="Calibri" w:hAnsi="Calibri" w:cs="Calibri"/>
                <w:color w:val="000000"/>
                <w:sz w:val="20"/>
                <w:szCs w:val="20"/>
              </w:rPr>
              <w:t>62,4 %</w:t>
            </w:r>
          </w:p>
        </w:tc>
      </w:tr>
      <w:tr w:rsidR="0050119A" w14:paraId="6B9A190E" w14:textId="77777777" w:rsidTr="00B94D33">
        <w:trPr>
          <w:trHeight w:val="340"/>
        </w:trPr>
        <w:tc>
          <w:tcPr>
            <w:tcW w:w="3261" w:type="dxa"/>
            <w:shd w:val="clear" w:color="auto" w:fill="auto"/>
            <w:noWrap/>
            <w:vAlign w:val="center"/>
          </w:tcPr>
          <w:p w14:paraId="1E0E60E0" w14:textId="77777777" w:rsidR="00831313" w:rsidRPr="009F784A" w:rsidRDefault="0018665A" w:rsidP="00B94D33">
            <w:pPr>
              <w:pStyle w:val="Odstavecseseznamem"/>
              <w:keepNext/>
              <w:keepLines/>
              <w:numPr>
                <w:ilvl w:val="0"/>
                <w:numId w:val="9"/>
              </w:numPr>
              <w:spacing w:after="0"/>
              <w:jc w:val="left"/>
              <w:rPr>
                <w:rFonts w:ascii="Calibri" w:hAnsi="Calibri" w:cs="Calibri"/>
                <w:color w:val="000000"/>
                <w:sz w:val="20"/>
                <w:szCs w:val="20"/>
              </w:rPr>
            </w:pPr>
            <w:r w:rsidRPr="009F784A">
              <w:rPr>
                <w:rFonts w:ascii="Calibri" w:hAnsi="Calibri" w:cs="Calibri"/>
                <w:color w:val="000000"/>
                <w:sz w:val="20"/>
                <w:szCs w:val="20"/>
              </w:rPr>
              <w:t>z</w:t>
            </w:r>
            <w:r>
              <w:rPr>
                <w:rFonts w:ascii="Calibri" w:hAnsi="Calibri" w:cs="Calibri"/>
                <w:color w:val="000000"/>
                <w:sz w:val="20"/>
                <w:szCs w:val="20"/>
              </w:rPr>
              <w:t> </w:t>
            </w:r>
            <w:r w:rsidRPr="009F784A">
              <w:rPr>
                <w:rFonts w:ascii="Calibri" w:hAnsi="Calibri" w:cs="Calibri"/>
                <w:color w:val="000000"/>
                <w:sz w:val="20"/>
                <w:szCs w:val="20"/>
              </w:rPr>
              <w:t>toho pokles o více než 50 %</w:t>
            </w:r>
          </w:p>
        </w:tc>
        <w:tc>
          <w:tcPr>
            <w:tcW w:w="2920" w:type="dxa"/>
            <w:shd w:val="clear" w:color="auto" w:fill="auto"/>
            <w:noWrap/>
            <w:vAlign w:val="center"/>
          </w:tcPr>
          <w:p w14:paraId="28A72F1E" w14:textId="77777777" w:rsidR="00831313" w:rsidRDefault="0018665A" w:rsidP="00B94D33">
            <w:pPr>
              <w:keepNext/>
              <w:keepLines/>
              <w:spacing w:after="0"/>
              <w:jc w:val="right"/>
              <w:rPr>
                <w:rFonts w:ascii="Calibri" w:hAnsi="Calibri" w:cs="Calibri"/>
                <w:color w:val="000000"/>
                <w:sz w:val="20"/>
                <w:szCs w:val="20"/>
              </w:rPr>
            </w:pPr>
            <w:r>
              <w:rPr>
                <w:rFonts w:ascii="Calibri" w:hAnsi="Calibri" w:cs="Calibri"/>
                <w:color w:val="000000"/>
                <w:sz w:val="20"/>
                <w:szCs w:val="20"/>
              </w:rPr>
              <w:t>63 340</w:t>
            </w:r>
          </w:p>
        </w:tc>
        <w:tc>
          <w:tcPr>
            <w:tcW w:w="2920" w:type="dxa"/>
            <w:shd w:val="clear" w:color="auto" w:fill="auto"/>
            <w:noWrap/>
            <w:vAlign w:val="center"/>
          </w:tcPr>
          <w:p w14:paraId="30C75F27" w14:textId="539603B1" w:rsidR="00831313" w:rsidRDefault="00875AEB" w:rsidP="00B94D33">
            <w:pPr>
              <w:keepNext/>
              <w:keepLines/>
              <w:spacing w:after="0"/>
              <w:jc w:val="right"/>
              <w:rPr>
                <w:rFonts w:ascii="Calibri" w:hAnsi="Calibri" w:cs="Calibri"/>
                <w:color w:val="000000"/>
                <w:sz w:val="20"/>
                <w:szCs w:val="20"/>
              </w:rPr>
            </w:pPr>
            <w:r>
              <w:rPr>
                <w:rFonts w:ascii="Calibri" w:hAnsi="Calibri" w:cs="Calibri"/>
                <w:color w:val="000000"/>
                <w:sz w:val="20"/>
                <w:szCs w:val="20"/>
              </w:rPr>
              <w:t>X</w:t>
            </w:r>
          </w:p>
        </w:tc>
      </w:tr>
    </w:tbl>
    <w:p w14:paraId="62748A2C" w14:textId="77777777" w:rsidR="00F15668" w:rsidRDefault="0018665A" w:rsidP="00953529">
      <w:pPr>
        <w:widowControl w:val="0"/>
        <w:spacing w:after="0"/>
        <w:ind w:left="567" w:hanging="567"/>
        <w:rPr>
          <w:rFonts w:cstheme="minorHAnsi"/>
          <w:sz w:val="20"/>
          <w:szCs w:val="20"/>
        </w:rPr>
      </w:pPr>
      <w:r w:rsidRPr="0002458F">
        <w:rPr>
          <w:rFonts w:cstheme="minorHAnsi"/>
          <w:b/>
          <w:sz w:val="20"/>
          <w:szCs w:val="20"/>
        </w:rPr>
        <w:t>Zdroj:</w:t>
      </w:r>
      <w:r w:rsidRPr="008C69F8">
        <w:rPr>
          <w:rFonts w:cstheme="minorHAnsi"/>
          <w:sz w:val="20"/>
          <w:szCs w:val="20"/>
        </w:rPr>
        <w:t xml:space="preserve"> </w:t>
      </w:r>
      <w:r w:rsidR="007F55B4">
        <w:rPr>
          <w:rFonts w:cstheme="minorHAnsi"/>
          <w:sz w:val="20"/>
          <w:szCs w:val="20"/>
        </w:rPr>
        <w:tab/>
      </w:r>
      <w:r w:rsidRPr="008C69F8">
        <w:rPr>
          <w:rFonts w:cs="Calibri"/>
          <w:sz w:val="20"/>
          <w:szCs w:val="20"/>
        </w:rPr>
        <w:t>GFŘ; vlastní zpracování NKÚ</w:t>
      </w:r>
      <w:r w:rsidRPr="008C69F8">
        <w:rPr>
          <w:rFonts w:cstheme="minorHAnsi"/>
          <w:sz w:val="20"/>
          <w:szCs w:val="20"/>
        </w:rPr>
        <w:t>.</w:t>
      </w:r>
      <w:r>
        <w:rPr>
          <w:rFonts w:cstheme="minorHAnsi"/>
          <w:sz w:val="20"/>
          <w:szCs w:val="20"/>
        </w:rPr>
        <w:t xml:space="preserve"> </w:t>
      </w:r>
    </w:p>
    <w:p w14:paraId="11C02FA4" w14:textId="536EF331" w:rsidR="00D74346" w:rsidRPr="008C69F8" w:rsidRDefault="0018665A" w:rsidP="00953529">
      <w:pPr>
        <w:widowControl w:val="0"/>
        <w:ind w:left="567" w:hanging="567"/>
        <w:rPr>
          <w:rFonts w:cstheme="minorHAnsi"/>
          <w:sz w:val="20"/>
          <w:szCs w:val="20"/>
        </w:rPr>
      </w:pPr>
      <w:r w:rsidRPr="00953529">
        <w:rPr>
          <w:rFonts w:cstheme="minorHAnsi"/>
          <w:b/>
          <w:sz w:val="20"/>
          <w:szCs w:val="20"/>
        </w:rPr>
        <w:t>Pozn.:</w:t>
      </w:r>
      <w:r>
        <w:rPr>
          <w:rFonts w:cstheme="minorHAnsi"/>
          <w:sz w:val="20"/>
          <w:szCs w:val="20"/>
        </w:rPr>
        <w:t xml:space="preserve"> Jedná se o příjmy uvedené na ř. 101 přiznání k dani z příjmů fyzických osob.</w:t>
      </w:r>
    </w:p>
    <w:p w14:paraId="14F05C4E" w14:textId="66195EA0" w:rsidR="00C76D45" w:rsidRDefault="0018665A" w:rsidP="00831313">
      <w:pPr>
        <w:rPr>
          <w:rFonts w:cstheme="minorHAnsi"/>
        </w:rPr>
      </w:pPr>
      <w:r>
        <w:rPr>
          <w:rFonts w:cstheme="minorHAnsi"/>
        </w:rPr>
        <w:t>V letech 2020 a 2021 ukončilo podnikatelskou činnost celkem 27 457 subjektů, tj. pouze 3,7</w:t>
      </w:r>
      <w:r w:rsidR="00A41D84">
        <w:rPr>
          <w:rFonts w:cstheme="minorHAnsi"/>
        </w:rPr>
        <w:t> </w:t>
      </w:r>
      <w:r>
        <w:rPr>
          <w:rFonts w:cstheme="minorHAnsi"/>
        </w:rPr>
        <w:t xml:space="preserve">% z celkového počtu subjektů čerpajících v těchto letech kompenzační bonus. Tyto subjekty obdržely podporu ve výši 827,7 mil. Kč. </w:t>
      </w:r>
      <w:r w:rsidR="003E323E">
        <w:rPr>
          <w:rFonts w:cstheme="minorHAnsi"/>
        </w:rPr>
        <w:t>Z těchto údajů vyplývá, že kompenzační bonus přispěl ke zmírnění dopadů opatření přijatých v souvislosti s epidemií koronaviru SARS-CoV-2.</w:t>
      </w:r>
      <w:r w:rsidR="0041726F">
        <w:rPr>
          <w:rFonts w:cstheme="minorHAnsi"/>
        </w:rPr>
        <w:t xml:space="preserve"> </w:t>
      </w:r>
    </w:p>
    <w:p w14:paraId="69B0A3FF" w14:textId="00E70A19" w:rsidR="005430CC" w:rsidRDefault="0018665A" w:rsidP="00437458">
      <w:pPr>
        <w:rPr>
          <w:rFonts w:cstheme="minorHAnsi"/>
        </w:rPr>
      </w:pPr>
      <w:bookmarkStart w:id="14" w:name="_Hlk131158323"/>
      <w:r w:rsidRPr="00437458">
        <w:rPr>
          <w:rFonts w:cstheme="minorHAnsi"/>
        </w:rPr>
        <w:t xml:space="preserve">Nárok na KB měly OSVČ, které vykonávaly k 12. 3. 2020 ekonomickou činnost nebo měly přerušenou činnost po 31. 8. 2019. </w:t>
      </w:r>
      <w:r w:rsidR="00FD06FA">
        <w:rPr>
          <w:rFonts w:cstheme="minorHAnsi"/>
        </w:rPr>
        <w:t xml:space="preserve">Na základě </w:t>
      </w:r>
      <w:r w:rsidR="006D7639">
        <w:rPr>
          <w:rFonts w:cstheme="minorHAnsi"/>
        </w:rPr>
        <w:t>analýz</w:t>
      </w:r>
      <w:r w:rsidR="00FD06FA">
        <w:rPr>
          <w:rFonts w:cstheme="minorHAnsi"/>
        </w:rPr>
        <w:t>y dat z</w:t>
      </w:r>
      <w:r w:rsidR="000C3102">
        <w:rPr>
          <w:rFonts w:cstheme="minorHAnsi"/>
        </w:rPr>
        <w:t xml:space="preserve"> daňových </w:t>
      </w:r>
      <w:r w:rsidR="00FD06FA">
        <w:rPr>
          <w:rFonts w:cstheme="minorHAnsi"/>
        </w:rPr>
        <w:t xml:space="preserve">přiznání OSVČ </w:t>
      </w:r>
      <w:r w:rsidR="000C3102">
        <w:rPr>
          <w:rFonts w:cstheme="minorHAnsi"/>
        </w:rPr>
        <w:t>(data poskytlo ke kontrole</w:t>
      </w:r>
      <w:r w:rsidR="00FD06FA">
        <w:rPr>
          <w:rFonts w:cstheme="minorHAnsi"/>
        </w:rPr>
        <w:t xml:space="preserve"> GFŘ</w:t>
      </w:r>
      <w:r w:rsidR="000C3102">
        <w:rPr>
          <w:rFonts w:cstheme="minorHAnsi"/>
        </w:rPr>
        <w:t>)</w:t>
      </w:r>
      <w:r w:rsidR="00804ED6">
        <w:rPr>
          <w:rFonts w:cstheme="minorHAnsi"/>
        </w:rPr>
        <w:t xml:space="preserve"> </w:t>
      </w:r>
      <w:r w:rsidR="00663ACA">
        <w:rPr>
          <w:rFonts w:cstheme="minorHAnsi"/>
        </w:rPr>
        <w:t>zjistil</w:t>
      </w:r>
      <w:r w:rsidR="006D7639">
        <w:rPr>
          <w:rFonts w:cstheme="minorHAnsi"/>
        </w:rPr>
        <w:t xml:space="preserve"> </w:t>
      </w:r>
      <w:r w:rsidR="00FD06FA">
        <w:rPr>
          <w:rFonts w:cstheme="minorHAnsi"/>
        </w:rPr>
        <w:t xml:space="preserve">NKÚ </w:t>
      </w:r>
      <w:r w:rsidR="006D7639">
        <w:rPr>
          <w:rFonts w:cstheme="minorHAnsi"/>
        </w:rPr>
        <w:t>existenci rizika</w:t>
      </w:r>
      <w:r w:rsidR="00437458">
        <w:rPr>
          <w:rFonts w:cstheme="minorHAnsi"/>
        </w:rPr>
        <w:t xml:space="preserve">, že </w:t>
      </w:r>
      <w:r w:rsidRPr="00437458">
        <w:rPr>
          <w:rFonts w:cstheme="minorHAnsi"/>
        </w:rPr>
        <w:t>1 490 daňových subjektů</w:t>
      </w:r>
      <w:r w:rsidR="003C0C85" w:rsidRPr="00437458">
        <w:rPr>
          <w:rFonts w:cstheme="minorHAnsi"/>
        </w:rPr>
        <w:t xml:space="preserve"> </w:t>
      </w:r>
      <w:r w:rsidR="006D7639">
        <w:rPr>
          <w:rFonts w:cstheme="minorHAnsi"/>
        </w:rPr>
        <w:t xml:space="preserve">zahájilo podnikání účelově z důvodu </w:t>
      </w:r>
      <w:r w:rsidRPr="00437458">
        <w:rPr>
          <w:rFonts w:cstheme="minorHAnsi"/>
        </w:rPr>
        <w:t xml:space="preserve">čerpání </w:t>
      </w:r>
      <w:r w:rsidR="00143FC0" w:rsidRPr="00437458">
        <w:rPr>
          <w:rFonts w:cstheme="minorHAnsi"/>
        </w:rPr>
        <w:t>KB</w:t>
      </w:r>
      <w:r w:rsidR="00FD06FA">
        <w:rPr>
          <w:rFonts w:cstheme="minorHAnsi"/>
        </w:rPr>
        <w:t xml:space="preserve">, na který </w:t>
      </w:r>
      <w:r w:rsidR="004E25AE">
        <w:rPr>
          <w:rFonts w:cstheme="minorHAnsi"/>
        </w:rPr>
        <w:t xml:space="preserve">však tyto subjekty </w:t>
      </w:r>
      <w:r w:rsidR="00FD06FA">
        <w:rPr>
          <w:rFonts w:cstheme="minorHAnsi"/>
        </w:rPr>
        <w:t>neměly nárok.</w:t>
      </w:r>
      <w:r w:rsidRPr="00437458">
        <w:rPr>
          <w:rFonts w:cstheme="minorHAnsi"/>
        </w:rPr>
        <w:t xml:space="preserve"> </w:t>
      </w:r>
      <w:r w:rsidR="009E449A">
        <w:rPr>
          <w:rFonts w:cstheme="minorHAnsi"/>
        </w:rPr>
        <w:t>GFŘ k tomu uvedlo, že b</w:t>
      </w:r>
      <w:r w:rsidR="009E449A" w:rsidRPr="009E449A">
        <w:rPr>
          <w:rFonts w:cstheme="minorHAnsi"/>
        </w:rPr>
        <w:t>ez kompletního prověření konkrétních případů a zohlednění případných specifik nelze s jistotou určit, zda k pochybení skutečně došlo.</w:t>
      </w:r>
      <w:r w:rsidR="005A27A8">
        <w:rPr>
          <w:rFonts w:cstheme="minorHAnsi"/>
        </w:rPr>
        <w:t xml:space="preserve"> </w:t>
      </w:r>
      <w:r w:rsidR="00F4042F">
        <w:rPr>
          <w:rFonts w:cstheme="minorHAnsi"/>
        </w:rPr>
        <w:t xml:space="preserve">Celkem </w:t>
      </w:r>
      <w:r w:rsidR="005430CC">
        <w:rPr>
          <w:rFonts w:cstheme="minorHAnsi"/>
        </w:rPr>
        <w:t xml:space="preserve">46 daňových </w:t>
      </w:r>
      <w:r w:rsidR="005430CC" w:rsidRPr="005B2B8E">
        <w:rPr>
          <w:rFonts w:cstheme="minorHAnsi"/>
        </w:rPr>
        <w:t>subjektů, které zahájily činnost mezi 1. 4. 2020 a 7. 8. 2020</w:t>
      </w:r>
      <w:r w:rsidR="00F4042F" w:rsidRPr="005B2B8E">
        <w:rPr>
          <w:rFonts w:cstheme="minorHAnsi"/>
        </w:rPr>
        <w:t>,</w:t>
      </w:r>
      <w:r w:rsidR="005430CC" w:rsidRPr="005B2B8E">
        <w:rPr>
          <w:rFonts w:cstheme="minorHAnsi"/>
        </w:rPr>
        <w:t xml:space="preserve"> vykázal</w:t>
      </w:r>
      <w:r w:rsidR="004E25AE">
        <w:rPr>
          <w:rFonts w:cstheme="minorHAnsi"/>
        </w:rPr>
        <w:t>o</w:t>
      </w:r>
      <w:r w:rsidR="005430CC" w:rsidRPr="005B2B8E">
        <w:rPr>
          <w:rFonts w:cstheme="minorHAnsi"/>
        </w:rPr>
        <w:t xml:space="preserve"> ve svých daňových přiznáních k dani z příjmů fyzických osob </w:t>
      </w:r>
      <w:r w:rsidR="002F1F6B" w:rsidRPr="005B2B8E">
        <w:rPr>
          <w:rFonts w:cstheme="minorHAnsi"/>
        </w:rPr>
        <w:t xml:space="preserve">(dále také „DPFO“) </w:t>
      </w:r>
      <w:r w:rsidR="005430CC" w:rsidRPr="005B2B8E">
        <w:rPr>
          <w:rFonts w:cstheme="minorHAnsi"/>
        </w:rPr>
        <w:t xml:space="preserve">za tento rok nulové příjmy i nulovou daňovou povinnost. </w:t>
      </w:r>
      <w:r w:rsidR="005B2B8E" w:rsidRPr="00B1150F">
        <w:rPr>
          <w:rFonts w:cstheme="minorHAnsi"/>
        </w:rPr>
        <w:t>T</w:t>
      </w:r>
      <w:r w:rsidR="005430CC" w:rsidRPr="005B2B8E">
        <w:rPr>
          <w:rFonts w:cstheme="minorHAnsi"/>
        </w:rPr>
        <w:t>yto subjekty</w:t>
      </w:r>
      <w:r w:rsidR="005B2B8E" w:rsidRPr="00B1150F">
        <w:rPr>
          <w:rFonts w:cstheme="minorHAnsi"/>
        </w:rPr>
        <w:t xml:space="preserve"> </w:t>
      </w:r>
      <w:r w:rsidR="005430CC" w:rsidRPr="005B2B8E">
        <w:rPr>
          <w:rFonts w:cstheme="minorHAnsi"/>
        </w:rPr>
        <w:t>nepodaly přiznání k DPFO za rok 2019</w:t>
      </w:r>
      <w:r w:rsidR="005B2B8E" w:rsidRPr="00B1150F">
        <w:rPr>
          <w:rFonts w:cstheme="minorHAnsi"/>
        </w:rPr>
        <w:t>.</w:t>
      </w:r>
    </w:p>
    <w:p w14:paraId="6411D8E0" w14:textId="7CDAB6B8" w:rsidR="00831313" w:rsidRPr="00437458" w:rsidRDefault="0018665A" w:rsidP="00437458">
      <w:pPr>
        <w:rPr>
          <w:rFonts w:cstheme="minorHAnsi"/>
          <w:sz w:val="20"/>
          <w:szCs w:val="20"/>
        </w:rPr>
      </w:pPr>
      <w:r w:rsidRPr="00437458">
        <w:rPr>
          <w:rFonts w:cstheme="minorHAnsi"/>
        </w:rPr>
        <w:t>NKÚ vyhodnotil významné riziko, že 46 daňových subjektů za</w:t>
      </w:r>
      <w:r w:rsidR="00DB2DCE">
        <w:rPr>
          <w:rFonts w:cstheme="minorHAnsi"/>
        </w:rPr>
        <w:t>hájilo samostatně výdělečnou činnost</w:t>
      </w:r>
      <w:r w:rsidRPr="00437458">
        <w:rPr>
          <w:rFonts w:cstheme="minorHAnsi"/>
        </w:rPr>
        <w:t xml:space="preserve"> pouze za účelem čerpání kompenzačního bonusu.</w:t>
      </w:r>
      <w:r w:rsidR="002F1F6B" w:rsidRPr="002F1F6B">
        <w:rPr>
          <w:rFonts w:cstheme="minorHAnsi"/>
        </w:rPr>
        <w:t xml:space="preserve"> </w:t>
      </w:r>
      <w:r w:rsidR="002F1F6B">
        <w:rPr>
          <w:rFonts w:cstheme="minorHAnsi"/>
        </w:rPr>
        <w:t>Zjištění NKÚ</w:t>
      </w:r>
      <w:r w:rsidR="002F1F6B" w:rsidRPr="009E449A">
        <w:rPr>
          <w:rFonts w:cstheme="minorHAnsi"/>
        </w:rPr>
        <w:t xml:space="preserve"> tak může představovat podnět pro </w:t>
      </w:r>
      <w:r w:rsidR="002F1F6B">
        <w:rPr>
          <w:rFonts w:cstheme="minorHAnsi"/>
        </w:rPr>
        <w:t>F</w:t>
      </w:r>
      <w:r w:rsidR="00512CDD">
        <w:rPr>
          <w:rFonts w:cstheme="minorHAnsi"/>
        </w:rPr>
        <w:t>S</w:t>
      </w:r>
      <w:r w:rsidR="002F1F6B">
        <w:rPr>
          <w:rFonts w:cstheme="minorHAnsi"/>
        </w:rPr>
        <w:t xml:space="preserve"> ČR</w:t>
      </w:r>
      <w:r w:rsidR="00512CDD">
        <w:rPr>
          <w:rFonts w:cstheme="minorHAnsi"/>
        </w:rPr>
        <w:t xml:space="preserve"> k následnému prověření oprávněnosti nároku na kompenzační bonus u těchto subjektů</w:t>
      </w:r>
      <w:r w:rsidR="00365C40">
        <w:rPr>
          <w:rFonts w:cstheme="minorHAnsi"/>
        </w:rPr>
        <w:t>.</w:t>
      </w:r>
    </w:p>
    <w:bookmarkEnd w:id="14"/>
    <w:p w14:paraId="0181732A" w14:textId="72341464" w:rsidR="00831313" w:rsidRPr="00793234" w:rsidRDefault="0018665A" w:rsidP="007633CD">
      <w:pPr>
        <w:spacing w:after="0"/>
        <w:rPr>
          <w:rFonts w:cstheme="minorHAnsi"/>
        </w:rPr>
      </w:pPr>
      <w:r>
        <w:t>Dále bylo zjištěno</w:t>
      </w:r>
      <w:r w:rsidR="00437458">
        <w:t>, že</w:t>
      </w:r>
      <w:r w:rsidR="002C13A7">
        <w:t xml:space="preserve"> </w:t>
      </w:r>
      <w:r w:rsidRPr="00512CDD">
        <w:rPr>
          <w:rFonts w:cstheme="minorHAnsi"/>
        </w:rPr>
        <w:t>Finanční správa ČR vyplatila ke dni 7. 10. 2022</w:t>
      </w:r>
      <w:r w:rsidR="00F67738" w:rsidRPr="00512CDD">
        <w:rPr>
          <w:rFonts w:cstheme="minorHAnsi"/>
        </w:rPr>
        <w:t xml:space="preserve"> celkem</w:t>
      </w:r>
      <w:r w:rsidRPr="005B7CC9">
        <w:rPr>
          <w:rFonts w:cstheme="minorHAnsi"/>
        </w:rPr>
        <w:t xml:space="preserve"> 6 882 osobám vykonávajícím práci na základě dohody o práci konané mimo pracovní poměr za roky 2020 a</w:t>
      </w:r>
      <w:r w:rsidR="00E36BB0">
        <w:rPr>
          <w:rFonts w:cstheme="minorHAnsi"/>
        </w:rPr>
        <w:t> </w:t>
      </w:r>
      <w:r w:rsidRPr="005B7CC9">
        <w:rPr>
          <w:rFonts w:cstheme="minorHAnsi"/>
        </w:rPr>
        <w:t>2021 kompenzační b</w:t>
      </w:r>
      <w:r w:rsidRPr="006616E0">
        <w:rPr>
          <w:rFonts w:cstheme="minorHAnsi"/>
        </w:rPr>
        <w:t>onus v</w:t>
      </w:r>
      <w:r w:rsidR="00F67738" w:rsidRPr="006616E0">
        <w:rPr>
          <w:rFonts w:cstheme="minorHAnsi"/>
        </w:rPr>
        <w:t xml:space="preserve"> souhrnné </w:t>
      </w:r>
      <w:r w:rsidRPr="00CE4176">
        <w:rPr>
          <w:rFonts w:cstheme="minorHAnsi"/>
        </w:rPr>
        <w:t xml:space="preserve">částce </w:t>
      </w:r>
      <w:r w:rsidR="00F67738" w:rsidRPr="00CE4176">
        <w:rPr>
          <w:rFonts w:cstheme="minorHAnsi"/>
        </w:rPr>
        <w:t xml:space="preserve">téměř </w:t>
      </w:r>
      <w:r w:rsidRPr="00CE4176">
        <w:rPr>
          <w:rFonts w:cstheme="minorHAnsi"/>
        </w:rPr>
        <w:t>29</w:t>
      </w:r>
      <w:r w:rsidR="00F67738" w:rsidRPr="00CE4176">
        <w:rPr>
          <w:rFonts w:cstheme="minorHAnsi"/>
        </w:rPr>
        <w:t>5 mil.</w:t>
      </w:r>
      <w:r w:rsidRPr="00CE4176">
        <w:rPr>
          <w:rFonts w:cstheme="minorHAnsi"/>
        </w:rPr>
        <w:t xml:space="preserve"> Kč. NKÚ </w:t>
      </w:r>
      <w:r w:rsidR="00D06FB2" w:rsidRPr="00CE4176">
        <w:rPr>
          <w:rFonts w:cstheme="minorHAnsi"/>
        </w:rPr>
        <w:t xml:space="preserve">u tří finančních úřadů </w:t>
      </w:r>
      <w:r w:rsidRPr="00B32B74">
        <w:rPr>
          <w:rFonts w:cstheme="minorHAnsi"/>
        </w:rPr>
        <w:t>na kontrolním vzorku</w:t>
      </w:r>
      <w:r w:rsidR="00F4042F">
        <w:rPr>
          <w:rFonts w:cstheme="minorHAnsi"/>
        </w:rPr>
        <w:t xml:space="preserve"> </w:t>
      </w:r>
      <w:r w:rsidRPr="00B32B74">
        <w:rPr>
          <w:rFonts w:cstheme="minorHAnsi"/>
        </w:rPr>
        <w:t xml:space="preserve">151 </w:t>
      </w:r>
      <w:r w:rsidR="00F4042F">
        <w:rPr>
          <w:rFonts w:cstheme="minorHAnsi"/>
        </w:rPr>
        <w:t>spisů subjektů kompenzačního bonusu</w:t>
      </w:r>
      <w:r w:rsidRPr="00B32B74">
        <w:rPr>
          <w:rFonts w:cstheme="minorHAnsi"/>
        </w:rPr>
        <w:t xml:space="preserve"> zjistil, že pro 127 </w:t>
      </w:r>
      <w:r w:rsidR="00F4042F">
        <w:rPr>
          <w:rFonts w:cstheme="minorHAnsi"/>
        </w:rPr>
        <w:t>příjemců</w:t>
      </w:r>
      <w:r w:rsidRPr="00B32B74">
        <w:rPr>
          <w:rFonts w:cstheme="minorHAnsi"/>
        </w:rPr>
        <w:t xml:space="preserve"> (tj. </w:t>
      </w:r>
      <w:r w:rsidR="004E25AE">
        <w:rPr>
          <w:rFonts w:cstheme="minorHAnsi"/>
        </w:rPr>
        <w:t>téměř</w:t>
      </w:r>
      <w:r w:rsidR="00F67738" w:rsidRPr="00B32B74">
        <w:rPr>
          <w:rFonts w:cstheme="minorHAnsi"/>
        </w:rPr>
        <w:t xml:space="preserve"> 85</w:t>
      </w:r>
      <w:r w:rsidRPr="00B32B74">
        <w:rPr>
          <w:rFonts w:cstheme="minorHAnsi"/>
        </w:rPr>
        <w:t xml:space="preserve"> %) byly příjmy získané na základě žádosti o </w:t>
      </w:r>
      <w:r w:rsidR="00F67738" w:rsidRPr="00B32B74">
        <w:rPr>
          <w:rFonts w:cstheme="minorHAnsi"/>
        </w:rPr>
        <w:t>KB</w:t>
      </w:r>
      <w:r w:rsidRPr="00B32B74">
        <w:rPr>
          <w:rFonts w:cstheme="minorHAnsi"/>
        </w:rPr>
        <w:t xml:space="preserve"> vyšší než jejich čisté průměrné příjmy dosažené na zák</w:t>
      </w:r>
      <w:r w:rsidRPr="00094864">
        <w:rPr>
          <w:rFonts w:cstheme="minorHAnsi"/>
        </w:rPr>
        <w:t xml:space="preserve">ladě dohody o práci konané mimo pracovní poměr. NKÚ u FÚ JČK </w:t>
      </w:r>
      <w:r w:rsidR="00F67738" w:rsidRPr="00094864">
        <w:rPr>
          <w:rFonts w:cstheme="minorHAnsi"/>
        </w:rPr>
        <w:t xml:space="preserve">např. </w:t>
      </w:r>
      <w:r w:rsidRPr="00094864">
        <w:rPr>
          <w:rFonts w:cstheme="minorHAnsi"/>
        </w:rPr>
        <w:t xml:space="preserve">zjistil, že u jednoho </w:t>
      </w:r>
      <w:r w:rsidR="008F5978">
        <w:rPr>
          <w:rFonts w:cstheme="minorHAnsi"/>
        </w:rPr>
        <w:t>příjemce</w:t>
      </w:r>
      <w:r w:rsidRPr="00AF1B78">
        <w:rPr>
          <w:rFonts w:cstheme="minorHAnsi"/>
        </w:rPr>
        <w:t xml:space="preserve"> činil nejvyšší rozdíl </w:t>
      </w:r>
      <w:r w:rsidR="00D06FB2" w:rsidRPr="008C4520">
        <w:rPr>
          <w:rFonts w:cstheme="minorHAnsi"/>
        </w:rPr>
        <w:t>mez</w:t>
      </w:r>
      <w:r w:rsidR="002060F7" w:rsidRPr="008C4520">
        <w:rPr>
          <w:rFonts w:cstheme="minorHAnsi"/>
        </w:rPr>
        <w:t>i</w:t>
      </w:r>
      <w:r w:rsidRPr="006D139F">
        <w:rPr>
          <w:rFonts w:cstheme="minorHAnsi"/>
        </w:rPr>
        <w:t xml:space="preserve"> poskytnutým </w:t>
      </w:r>
      <w:r w:rsidR="00F67738" w:rsidRPr="006D139F">
        <w:rPr>
          <w:rFonts w:cstheme="minorHAnsi"/>
        </w:rPr>
        <w:t>KB</w:t>
      </w:r>
      <w:r w:rsidRPr="006D139F">
        <w:rPr>
          <w:rFonts w:cstheme="minorHAnsi"/>
        </w:rPr>
        <w:t xml:space="preserve"> a průměrnou čistou mzdou na základě dohody </w:t>
      </w:r>
      <w:r w:rsidR="004E25AE">
        <w:rPr>
          <w:rFonts w:cstheme="minorHAnsi"/>
        </w:rPr>
        <w:t>o</w:t>
      </w:r>
      <w:r w:rsidRPr="006D139F">
        <w:rPr>
          <w:rFonts w:cstheme="minorHAnsi"/>
        </w:rPr>
        <w:t xml:space="preserve"> práci konané mimo pracovní poměr za měsíc 12 850 Kč </w:t>
      </w:r>
      <w:r w:rsidRPr="00A83F3B">
        <w:rPr>
          <w:rFonts w:cstheme="minorHAnsi"/>
        </w:rPr>
        <w:t xml:space="preserve">ve prospěch vyplaceného kompenzačního bonusu. </w:t>
      </w:r>
    </w:p>
    <w:p w14:paraId="5E2BB83F" w14:textId="77777777" w:rsidR="00E04C6B" w:rsidRDefault="00E04C6B" w:rsidP="007633CD">
      <w:pPr>
        <w:spacing w:before="120" w:after="0"/>
        <w:rPr>
          <w:rFonts w:cstheme="minorHAnsi"/>
        </w:rPr>
      </w:pPr>
    </w:p>
    <w:p w14:paraId="6394F7EA" w14:textId="2572721F" w:rsidR="00317D9A" w:rsidRPr="00E9114A" w:rsidRDefault="005B7CC9" w:rsidP="001878B8">
      <w:pPr>
        <w:pStyle w:val="Odstavecseseznamem"/>
        <w:numPr>
          <w:ilvl w:val="0"/>
          <w:numId w:val="8"/>
        </w:numPr>
        <w:shd w:val="clear" w:color="auto" w:fill="9CC2E5" w:themeFill="accent1" w:themeFillTint="99"/>
        <w:spacing w:before="120" w:after="0"/>
        <w:rPr>
          <w:rFonts w:cstheme="minorHAnsi"/>
          <w:b/>
        </w:rPr>
      </w:pPr>
      <w:bookmarkStart w:id="15" w:name="_Toc256000013"/>
      <w:r>
        <w:rPr>
          <w:b/>
          <w:bCs/>
        </w:rPr>
        <w:t>O</w:t>
      </w:r>
      <w:r w:rsidR="007932E1">
        <w:rPr>
          <w:b/>
          <w:bCs/>
        </w:rPr>
        <w:t>právněnost a správnost vyplaceného kompenzačního bonusu prověřovali správci bonusu následně.</w:t>
      </w:r>
      <w:r w:rsidR="0070632D" w:rsidRPr="00E9114A">
        <w:rPr>
          <w:szCs w:val="24"/>
        </w:rPr>
        <w:t xml:space="preserve"> </w:t>
      </w:r>
    </w:p>
    <w:p w14:paraId="6C107101" w14:textId="77777777" w:rsidR="00B32B74" w:rsidRDefault="00B32B74" w:rsidP="007633CD">
      <w:pPr>
        <w:spacing w:after="0"/>
        <w:rPr>
          <w:szCs w:val="24"/>
          <w:highlight w:val="yellow"/>
        </w:rPr>
      </w:pPr>
    </w:p>
    <w:p w14:paraId="630698C1" w14:textId="6E24E0AE" w:rsidR="00E9114A" w:rsidRPr="00DA5DB3" w:rsidRDefault="00E9114A" w:rsidP="0070632D">
      <w:pPr>
        <w:rPr>
          <w:szCs w:val="24"/>
        </w:rPr>
      </w:pPr>
      <w:r w:rsidRPr="00DA5DB3">
        <w:rPr>
          <w:szCs w:val="24"/>
        </w:rPr>
        <w:t>Kontrolou bylo zjištěno, že správci bonusu před vyplacením KB detekovali formální chyby</w:t>
      </w:r>
      <w:r w:rsidR="00B32B74" w:rsidRPr="00DA5DB3">
        <w:rPr>
          <w:szCs w:val="24"/>
        </w:rPr>
        <w:t xml:space="preserve"> v žádostech o KB (např. neúpln</w:t>
      </w:r>
      <w:r w:rsidR="004E25AE">
        <w:rPr>
          <w:szCs w:val="24"/>
        </w:rPr>
        <w:t>ou</w:t>
      </w:r>
      <w:r w:rsidR="00B32B74" w:rsidRPr="00DA5DB3">
        <w:rPr>
          <w:szCs w:val="24"/>
        </w:rPr>
        <w:t xml:space="preserve"> specifikac</w:t>
      </w:r>
      <w:r w:rsidR="004E25AE">
        <w:rPr>
          <w:szCs w:val="24"/>
        </w:rPr>
        <w:t>i</w:t>
      </w:r>
      <w:r w:rsidR="00B32B74" w:rsidRPr="00DA5DB3">
        <w:rPr>
          <w:szCs w:val="24"/>
        </w:rPr>
        <w:t xml:space="preserve"> omezené</w:t>
      </w:r>
      <w:r w:rsidR="004E25AE">
        <w:rPr>
          <w:szCs w:val="24"/>
        </w:rPr>
        <w:t>/</w:t>
      </w:r>
      <w:r w:rsidR="00B32B74" w:rsidRPr="00DA5DB3">
        <w:rPr>
          <w:szCs w:val="24"/>
        </w:rPr>
        <w:t>zakázané činnosti, neúplně vyplněn</w:t>
      </w:r>
      <w:r w:rsidR="004E25AE">
        <w:rPr>
          <w:szCs w:val="24"/>
        </w:rPr>
        <w:t>ou</w:t>
      </w:r>
      <w:r w:rsidR="00B32B74" w:rsidRPr="00DA5DB3">
        <w:rPr>
          <w:szCs w:val="24"/>
        </w:rPr>
        <w:t xml:space="preserve"> žádost o KB nebo chybně vymezen</w:t>
      </w:r>
      <w:r w:rsidR="004E25AE">
        <w:rPr>
          <w:szCs w:val="24"/>
        </w:rPr>
        <w:t>ou</w:t>
      </w:r>
      <w:r w:rsidR="00B32B74" w:rsidRPr="00DA5DB3">
        <w:rPr>
          <w:szCs w:val="24"/>
        </w:rPr>
        <w:t xml:space="preserve"> délk</w:t>
      </w:r>
      <w:r w:rsidR="004E25AE">
        <w:rPr>
          <w:szCs w:val="24"/>
        </w:rPr>
        <w:t>u</w:t>
      </w:r>
      <w:r w:rsidR="00B32B74" w:rsidRPr="00DA5DB3">
        <w:rPr>
          <w:szCs w:val="24"/>
        </w:rPr>
        <w:t xml:space="preserve"> bonusového období, za které byl KB nárokován)</w:t>
      </w:r>
      <w:r w:rsidR="00B32B74" w:rsidRPr="00DA5DB3">
        <w:rPr>
          <w:rStyle w:val="Znakapoznpodarou"/>
          <w:szCs w:val="24"/>
        </w:rPr>
        <w:footnoteReference w:id="15"/>
      </w:r>
      <w:r w:rsidR="00B32B74" w:rsidRPr="00DA5DB3">
        <w:rPr>
          <w:szCs w:val="24"/>
        </w:rPr>
        <w:t>.</w:t>
      </w:r>
    </w:p>
    <w:p w14:paraId="64F7B342" w14:textId="18D38280" w:rsidR="0070632D" w:rsidRPr="0070632D" w:rsidRDefault="00861354" w:rsidP="0070632D">
      <w:pPr>
        <w:rPr>
          <w:rFonts w:ascii="Calibri" w:hAnsi="Calibri" w:cs="Calibri"/>
          <w:bCs/>
          <w:szCs w:val="24"/>
        </w:rPr>
      </w:pPr>
      <w:r w:rsidRPr="00DA5DB3">
        <w:rPr>
          <w:szCs w:val="24"/>
        </w:rPr>
        <w:t>NKÚ dále zjistil, že s</w:t>
      </w:r>
      <w:r w:rsidR="0018665A" w:rsidRPr="00DA5DB3">
        <w:rPr>
          <w:szCs w:val="24"/>
        </w:rPr>
        <w:t xml:space="preserve">právce bonusu </w:t>
      </w:r>
      <w:r w:rsidR="004E25AE" w:rsidRPr="00DA5DB3">
        <w:rPr>
          <w:szCs w:val="24"/>
        </w:rPr>
        <w:t xml:space="preserve">vyzval </w:t>
      </w:r>
      <w:r w:rsidR="0018665A" w:rsidRPr="00DA5DB3">
        <w:rPr>
          <w:szCs w:val="24"/>
        </w:rPr>
        <w:t xml:space="preserve">žadatele k odstranění nedostatků </w:t>
      </w:r>
      <w:r w:rsidR="004E25AE" w:rsidRPr="00DA5DB3">
        <w:rPr>
          <w:szCs w:val="24"/>
        </w:rPr>
        <w:t xml:space="preserve">nejprve </w:t>
      </w:r>
      <w:r w:rsidR="0018665A" w:rsidRPr="00DA5DB3">
        <w:rPr>
          <w:szCs w:val="24"/>
        </w:rPr>
        <w:t xml:space="preserve">neformální komunikací. </w:t>
      </w:r>
      <w:r w:rsidR="0018665A" w:rsidRPr="00DA5DB3">
        <w:rPr>
          <w:rFonts w:ascii="Calibri" w:hAnsi="Calibri" w:cs="Calibri"/>
          <w:bCs/>
          <w:szCs w:val="24"/>
        </w:rPr>
        <w:t>Tímto postupem bylo odstraněno nejvíce formálních chyb v</w:t>
      </w:r>
      <w:r w:rsidR="00D71D3E" w:rsidRPr="00DA5DB3">
        <w:rPr>
          <w:rFonts w:ascii="Calibri" w:hAnsi="Calibri" w:cs="Calibri"/>
          <w:bCs/>
          <w:szCs w:val="24"/>
        </w:rPr>
        <w:t> </w:t>
      </w:r>
      <w:r w:rsidR="0018665A" w:rsidRPr="00DA5DB3">
        <w:rPr>
          <w:rFonts w:ascii="Calibri" w:hAnsi="Calibri" w:cs="Calibri"/>
          <w:bCs/>
          <w:szCs w:val="24"/>
        </w:rPr>
        <w:t>žádostech o</w:t>
      </w:r>
      <w:r w:rsidR="00853F48">
        <w:rPr>
          <w:rFonts w:ascii="Calibri" w:hAnsi="Calibri" w:cs="Calibri"/>
          <w:bCs/>
          <w:szCs w:val="24"/>
        </w:rPr>
        <w:t xml:space="preserve"> KB</w:t>
      </w:r>
      <w:r w:rsidR="0018665A" w:rsidRPr="0049650B">
        <w:rPr>
          <w:rFonts w:ascii="Calibri" w:hAnsi="Calibri" w:cs="Calibri"/>
          <w:bCs/>
          <w:szCs w:val="24"/>
        </w:rPr>
        <w:t>.</w:t>
      </w:r>
    </w:p>
    <w:p w14:paraId="0DA4D05C" w14:textId="2E09B33E" w:rsidR="0091742E" w:rsidRDefault="0018665A" w:rsidP="0091742E">
      <w:pPr>
        <w:rPr>
          <w:rFonts w:ascii="Calibri" w:hAnsi="Calibri" w:cs="Calibri"/>
          <w:bCs/>
          <w:szCs w:val="24"/>
        </w:rPr>
      </w:pPr>
      <w:r>
        <w:rPr>
          <w:rFonts w:ascii="Calibri" w:hAnsi="Calibri" w:cs="Calibri"/>
          <w:bCs/>
          <w:szCs w:val="24"/>
        </w:rPr>
        <w:t>K</w:t>
      </w:r>
      <w:r w:rsidRPr="007070E4">
        <w:rPr>
          <w:rFonts w:ascii="Calibri" w:hAnsi="Calibri" w:cs="Calibri"/>
          <w:bCs/>
          <w:szCs w:val="24"/>
        </w:rPr>
        <w:t xml:space="preserve">omplexní kontrole hmotněprávních podmínek nároku na </w:t>
      </w:r>
      <w:r w:rsidR="000C50D0">
        <w:rPr>
          <w:szCs w:val="24"/>
        </w:rPr>
        <w:t>KB</w:t>
      </w:r>
      <w:r w:rsidR="000C50D0" w:rsidRPr="007070E4">
        <w:rPr>
          <w:rFonts w:ascii="Calibri" w:hAnsi="Calibri" w:cs="Calibri"/>
          <w:bCs/>
          <w:szCs w:val="24"/>
        </w:rPr>
        <w:t xml:space="preserve"> </w:t>
      </w:r>
      <w:r w:rsidRPr="007070E4">
        <w:rPr>
          <w:rFonts w:ascii="Calibri" w:hAnsi="Calibri" w:cs="Calibri"/>
          <w:bCs/>
          <w:szCs w:val="24"/>
        </w:rPr>
        <w:t>nemusely být podrobeny všechny žádosti, a to z</w:t>
      </w:r>
      <w:r w:rsidR="00D71D3E">
        <w:rPr>
          <w:rFonts w:ascii="Calibri" w:hAnsi="Calibri" w:cs="Calibri"/>
          <w:bCs/>
          <w:szCs w:val="24"/>
        </w:rPr>
        <w:t> </w:t>
      </w:r>
      <w:r w:rsidRPr="007070E4">
        <w:rPr>
          <w:rFonts w:ascii="Calibri" w:hAnsi="Calibri" w:cs="Calibri"/>
          <w:bCs/>
          <w:szCs w:val="24"/>
        </w:rPr>
        <w:t xml:space="preserve">důvodu omezených kapacitních možností správce </w:t>
      </w:r>
      <w:r w:rsidR="006B5F4D">
        <w:rPr>
          <w:rFonts w:ascii="Calibri" w:hAnsi="Calibri" w:cs="Calibri"/>
          <w:bCs/>
          <w:szCs w:val="24"/>
        </w:rPr>
        <w:t>bonusu</w:t>
      </w:r>
      <w:r w:rsidRPr="007070E4">
        <w:rPr>
          <w:rFonts w:ascii="Calibri" w:hAnsi="Calibri" w:cs="Calibri"/>
          <w:bCs/>
          <w:szCs w:val="24"/>
        </w:rPr>
        <w:t xml:space="preserve">. </w:t>
      </w:r>
      <w:r w:rsidR="00C53714">
        <w:rPr>
          <w:rFonts w:ascii="Calibri" w:hAnsi="Calibri" w:cs="Calibri"/>
          <w:bCs/>
          <w:szCs w:val="24"/>
        </w:rPr>
        <w:t>N</w:t>
      </w:r>
      <w:r w:rsidR="00245269">
        <w:rPr>
          <w:rFonts w:ascii="Calibri" w:hAnsi="Calibri" w:cs="Calibri"/>
          <w:bCs/>
          <w:szCs w:val="24"/>
        </w:rPr>
        <w:t>áslednou kontrolou po vyplacení kompenzačního</w:t>
      </w:r>
      <w:r w:rsidR="007C5FFF">
        <w:rPr>
          <w:rFonts w:ascii="Calibri" w:hAnsi="Calibri" w:cs="Calibri"/>
          <w:bCs/>
          <w:szCs w:val="24"/>
        </w:rPr>
        <w:t xml:space="preserve"> bonusu</w:t>
      </w:r>
      <w:r w:rsidR="00245269">
        <w:rPr>
          <w:rFonts w:ascii="Calibri" w:hAnsi="Calibri" w:cs="Calibri"/>
          <w:bCs/>
          <w:szCs w:val="24"/>
        </w:rPr>
        <w:t xml:space="preserve"> </w:t>
      </w:r>
      <w:r w:rsidR="007C5FFF">
        <w:rPr>
          <w:rFonts w:ascii="Calibri" w:hAnsi="Calibri" w:cs="Calibri"/>
          <w:bCs/>
          <w:szCs w:val="24"/>
        </w:rPr>
        <w:t xml:space="preserve">jeho </w:t>
      </w:r>
      <w:r w:rsidR="00245269">
        <w:rPr>
          <w:rFonts w:ascii="Calibri" w:hAnsi="Calibri" w:cs="Calibri"/>
          <w:bCs/>
          <w:szCs w:val="24"/>
        </w:rPr>
        <w:t xml:space="preserve">správce FÚ OLK </w:t>
      </w:r>
      <w:r w:rsidR="000C50D0">
        <w:rPr>
          <w:rFonts w:ascii="Calibri" w:hAnsi="Calibri" w:cs="Calibri"/>
          <w:bCs/>
          <w:szCs w:val="24"/>
        </w:rPr>
        <w:t xml:space="preserve">např. </w:t>
      </w:r>
      <w:r w:rsidR="00245269">
        <w:rPr>
          <w:rFonts w:ascii="Calibri" w:hAnsi="Calibri" w:cs="Calibri"/>
          <w:bCs/>
          <w:szCs w:val="24"/>
        </w:rPr>
        <w:t>zjistil, že:</w:t>
      </w:r>
    </w:p>
    <w:p w14:paraId="06DA03AF" w14:textId="77777777" w:rsidR="00245269" w:rsidRDefault="0018665A" w:rsidP="00245269">
      <w:pPr>
        <w:pStyle w:val="Odstavecseseznamem"/>
        <w:numPr>
          <w:ilvl w:val="0"/>
          <w:numId w:val="10"/>
        </w:numPr>
        <w:rPr>
          <w:rFonts w:ascii="Calibri" w:hAnsi="Calibri" w:cs="Calibri"/>
          <w:bCs/>
          <w:szCs w:val="24"/>
        </w:rPr>
      </w:pPr>
      <w:r>
        <w:rPr>
          <w:rFonts w:ascii="Calibri" w:hAnsi="Calibri" w:cs="Calibri"/>
          <w:bCs/>
          <w:szCs w:val="24"/>
        </w:rPr>
        <w:t xml:space="preserve">žadatel o </w:t>
      </w:r>
      <w:r w:rsidR="000C50D0">
        <w:rPr>
          <w:szCs w:val="24"/>
        </w:rPr>
        <w:t>KB</w:t>
      </w:r>
      <w:r w:rsidR="000C50D0">
        <w:rPr>
          <w:rFonts w:ascii="Calibri" w:hAnsi="Calibri" w:cs="Calibri"/>
          <w:bCs/>
          <w:szCs w:val="24"/>
        </w:rPr>
        <w:t xml:space="preserve"> </w:t>
      </w:r>
      <w:r>
        <w:rPr>
          <w:rFonts w:ascii="Calibri" w:hAnsi="Calibri" w:cs="Calibri"/>
          <w:bCs/>
          <w:szCs w:val="24"/>
        </w:rPr>
        <w:t>nevlastnil živnostenské oprávnění nebo nikdy nepodnikal</w:t>
      </w:r>
      <w:r w:rsidR="00DF43F4">
        <w:rPr>
          <w:rFonts w:ascii="Calibri" w:hAnsi="Calibri" w:cs="Calibri"/>
          <w:bCs/>
          <w:szCs w:val="24"/>
        </w:rPr>
        <w:t>;</w:t>
      </w:r>
    </w:p>
    <w:p w14:paraId="74CC1521" w14:textId="77777777" w:rsidR="00245269" w:rsidRDefault="0018665A" w:rsidP="00245269">
      <w:pPr>
        <w:pStyle w:val="Odstavecseseznamem"/>
        <w:numPr>
          <w:ilvl w:val="0"/>
          <w:numId w:val="10"/>
        </w:numPr>
        <w:rPr>
          <w:rFonts w:ascii="Calibri" w:hAnsi="Calibri" w:cs="Calibri"/>
          <w:bCs/>
          <w:szCs w:val="24"/>
        </w:rPr>
      </w:pPr>
      <w:r>
        <w:rPr>
          <w:rFonts w:ascii="Calibri" w:hAnsi="Calibri" w:cs="Calibri"/>
          <w:bCs/>
          <w:szCs w:val="24"/>
        </w:rPr>
        <w:t xml:space="preserve">osoba pracující na dohodu o práci konané mimo pracovní poměr nebyla </w:t>
      </w:r>
      <w:r w:rsidR="000678F1">
        <w:rPr>
          <w:rFonts w:ascii="Calibri" w:hAnsi="Calibri" w:cs="Calibri"/>
          <w:bCs/>
          <w:szCs w:val="24"/>
        </w:rPr>
        <w:t>účastníkem nemocenského</w:t>
      </w:r>
      <w:r>
        <w:rPr>
          <w:rFonts w:ascii="Calibri" w:hAnsi="Calibri" w:cs="Calibri"/>
          <w:bCs/>
          <w:szCs w:val="24"/>
        </w:rPr>
        <w:t xml:space="preserve"> pojištěn</w:t>
      </w:r>
      <w:r w:rsidR="000678F1">
        <w:rPr>
          <w:rFonts w:ascii="Calibri" w:hAnsi="Calibri" w:cs="Calibri"/>
          <w:bCs/>
          <w:szCs w:val="24"/>
        </w:rPr>
        <w:t>í</w:t>
      </w:r>
      <w:r w:rsidR="00DF43F4">
        <w:rPr>
          <w:rFonts w:ascii="Calibri" w:hAnsi="Calibri" w:cs="Calibri"/>
          <w:bCs/>
          <w:szCs w:val="24"/>
        </w:rPr>
        <w:t>;</w:t>
      </w:r>
    </w:p>
    <w:p w14:paraId="54539AE8" w14:textId="77777777" w:rsidR="00245269" w:rsidRDefault="0018665A" w:rsidP="00245269">
      <w:pPr>
        <w:pStyle w:val="Odstavecseseznamem"/>
        <w:numPr>
          <w:ilvl w:val="0"/>
          <w:numId w:val="10"/>
        </w:numPr>
        <w:rPr>
          <w:rFonts w:ascii="Calibri" w:hAnsi="Calibri" w:cs="Calibri"/>
          <w:bCs/>
          <w:szCs w:val="24"/>
        </w:rPr>
      </w:pPr>
      <w:r>
        <w:rPr>
          <w:rFonts w:ascii="Calibri" w:hAnsi="Calibri" w:cs="Calibri"/>
          <w:bCs/>
          <w:szCs w:val="24"/>
        </w:rPr>
        <w:t xml:space="preserve">společníkem </w:t>
      </w:r>
      <w:r w:rsidR="000678F1">
        <w:rPr>
          <w:rFonts w:ascii="Calibri" w:hAnsi="Calibri" w:cs="Calibri"/>
          <w:bCs/>
          <w:szCs w:val="24"/>
        </w:rPr>
        <w:t xml:space="preserve">společnosti s ručením omezeným </w:t>
      </w:r>
      <w:r>
        <w:rPr>
          <w:rFonts w:ascii="Calibri" w:hAnsi="Calibri" w:cs="Calibri"/>
          <w:bCs/>
          <w:szCs w:val="24"/>
        </w:rPr>
        <w:t>byla právnická osoba</w:t>
      </w:r>
      <w:r w:rsidR="00DF43F4">
        <w:rPr>
          <w:rFonts w:ascii="Calibri" w:hAnsi="Calibri" w:cs="Calibri"/>
          <w:bCs/>
          <w:szCs w:val="24"/>
        </w:rPr>
        <w:t>;</w:t>
      </w:r>
    </w:p>
    <w:p w14:paraId="266AA34E" w14:textId="77777777" w:rsidR="00245269" w:rsidRDefault="0018665A" w:rsidP="00245269">
      <w:pPr>
        <w:pStyle w:val="Odstavecseseznamem"/>
        <w:numPr>
          <w:ilvl w:val="0"/>
          <w:numId w:val="10"/>
        </w:numPr>
        <w:rPr>
          <w:rFonts w:ascii="Calibri" w:hAnsi="Calibri" w:cs="Calibri"/>
          <w:bCs/>
          <w:szCs w:val="24"/>
        </w:rPr>
      </w:pPr>
      <w:r>
        <w:rPr>
          <w:rFonts w:ascii="Calibri" w:hAnsi="Calibri" w:cs="Calibri"/>
          <w:bCs/>
          <w:szCs w:val="24"/>
        </w:rPr>
        <w:t xml:space="preserve">společník </w:t>
      </w:r>
      <w:r w:rsidR="000678F1">
        <w:rPr>
          <w:rFonts w:ascii="Calibri" w:hAnsi="Calibri" w:cs="Calibri"/>
          <w:bCs/>
          <w:szCs w:val="24"/>
        </w:rPr>
        <w:t xml:space="preserve">společnosti s ručením omezeným </w:t>
      </w:r>
      <w:r>
        <w:rPr>
          <w:rFonts w:ascii="Calibri" w:hAnsi="Calibri" w:cs="Calibri"/>
          <w:bCs/>
          <w:szCs w:val="24"/>
        </w:rPr>
        <w:t>byl účasten nemocenského pojištění jako zaměstnanec u jiného zaměstnavatele</w:t>
      </w:r>
      <w:r w:rsidR="00DF43F4">
        <w:rPr>
          <w:rFonts w:ascii="Calibri" w:hAnsi="Calibri" w:cs="Calibri"/>
          <w:bCs/>
          <w:szCs w:val="24"/>
        </w:rPr>
        <w:t>;</w:t>
      </w:r>
      <w:r>
        <w:rPr>
          <w:rFonts w:ascii="Calibri" w:hAnsi="Calibri" w:cs="Calibri"/>
          <w:bCs/>
          <w:szCs w:val="24"/>
        </w:rPr>
        <w:t xml:space="preserve"> </w:t>
      </w:r>
    </w:p>
    <w:p w14:paraId="6407A5D3" w14:textId="77777777" w:rsidR="00245269" w:rsidRPr="00245269" w:rsidRDefault="0018665A" w:rsidP="00953529">
      <w:pPr>
        <w:pStyle w:val="Odstavecseseznamem"/>
        <w:numPr>
          <w:ilvl w:val="0"/>
          <w:numId w:val="10"/>
        </w:numPr>
        <w:spacing w:after="240"/>
        <w:rPr>
          <w:rFonts w:ascii="Calibri" w:hAnsi="Calibri" w:cs="Calibri"/>
          <w:bCs/>
          <w:szCs w:val="24"/>
        </w:rPr>
      </w:pPr>
      <w:r>
        <w:rPr>
          <w:rFonts w:ascii="Calibri" w:hAnsi="Calibri" w:cs="Calibri"/>
          <w:bCs/>
          <w:szCs w:val="24"/>
        </w:rPr>
        <w:t>OSVČ neuvedla druh podnikání dotčené</w:t>
      </w:r>
      <w:r w:rsidR="00BC3F4C">
        <w:rPr>
          <w:rFonts w:ascii="Calibri" w:hAnsi="Calibri" w:cs="Calibri"/>
          <w:bCs/>
          <w:szCs w:val="24"/>
        </w:rPr>
        <w:t>ho</w:t>
      </w:r>
      <w:r>
        <w:rPr>
          <w:rFonts w:ascii="Calibri" w:hAnsi="Calibri" w:cs="Calibri"/>
          <w:bCs/>
          <w:szCs w:val="24"/>
        </w:rPr>
        <w:t xml:space="preserve"> vládními nařízeními.</w:t>
      </w:r>
    </w:p>
    <w:p w14:paraId="14717C3A" w14:textId="23FD276F" w:rsidR="009A6C7A" w:rsidRDefault="0018665A" w:rsidP="0084475F">
      <w:pPr>
        <w:rPr>
          <w:rFonts w:cstheme="minorHAnsi"/>
        </w:rPr>
      </w:pPr>
      <w:r w:rsidRPr="006A312E">
        <w:rPr>
          <w:rFonts w:cstheme="minorHAnsi"/>
        </w:rPr>
        <w:t xml:space="preserve">NKÚ zjistil, že GFŘ </w:t>
      </w:r>
      <w:r w:rsidR="00417A58">
        <w:rPr>
          <w:rFonts w:cstheme="minorHAnsi"/>
        </w:rPr>
        <w:t xml:space="preserve">sice </w:t>
      </w:r>
      <w:r w:rsidRPr="006A312E">
        <w:rPr>
          <w:rFonts w:cstheme="minorHAnsi"/>
        </w:rPr>
        <w:t>zavedlo v</w:t>
      </w:r>
      <w:r w:rsidR="009C6C76">
        <w:rPr>
          <w:rFonts w:cstheme="minorHAnsi"/>
        </w:rPr>
        <w:t> </w:t>
      </w:r>
      <w:r w:rsidR="00417A58" w:rsidRPr="00953529">
        <w:rPr>
          <w:rFonts w:cstheme="minorHAnsi"/>
          <w:i/>
        </w:rPr>
        <w:t>A</w:t>
      </w:r>
      <w:r w:rsidR="009C6C76" w:rsidRPr="00953529">
        <w:rPr>
          <w:rFonts w:cstheme="minorHAnsi"/>
          <w:i/>
        </w:rPr>
        <w:t>utomatizovaném daňovém informačním systému</w:t>
      </w:r>
      <w:r w:rsidR="009C6C76">
        <w:rPr>
          <w:rFonts w:cstheme="minorHAnsi"/>
        </w:rPr>
        <w:t xml:space="preserve"> (dále také „</w:t>
      </w:r>
      <w:r w:rsidRPr="006A312E">
        <w:rPr>
          <w:rFonts w:cstheme="minorHAnsi"/>
        </w:rPr>
        <w:t>ADIS</w:t>
      </w:r>
      <w:r w:rsidR="009C6C76">
        <w:rPr>
          <w:rFonts w:cstheme="minorHAnsi"/>
        </w:rPr>
        <w:t>“)</w:t>
      </w:r>
      <w:r w:rsidRPr="006A312E">
        <w:rPr>
          <w:rFonts w:cstheme="minorHAnsi"/>
        </w:rPr>
        <w:t xml:space="preserve"> automatizované kontroly splnění podmínek pro nárok na </w:t>
      </w:r>
      <w:r w:rsidR="000C50D0">
        <w:rPr>
          <w:szCs w:val="24"/>
        </w:rPr>
        <w:t>KB</w:t>
      </w:r>
      <w:r w:rsidR="000C50D0" w:rsidRPr="006A312E">
        <w:rPr>
          <w:rFonts w:cstheme="minorHAnsi"/>
        </w:rPr>
        <w:t xml:space="preserve"> </w:t>
      </w:r>
      <w:r w:rsidRPr="006A312E">
        <w:rPr>
          <w:rFonts w:cstheme="minorHAnsi"/>
        </w:rPr>
        <w:t xml:space="preserve">před jeho vyplacením, </w:t>
      </w:r>
      <w:r w:rsidR="00417A58">
        <w:rPr>
          <w:rFonts w:cstheme="minorHAnsi"/>
        </w:rPr>
        <w:t>a</w:t>
      </w:r>
      <w:r w:rsidR="00417A58" w:rsidRPr="006A312E">
        <w:rPr>
          <w:rFonts w:cstheme="minorHAnsi"/>
        </w:rPr>
        <w:t xml:space="preserve">však </w:t>
      </w:r>
      <w:r w:rsidR="00417A58">
        <w:rPr>
          <w:rFonts w:cstheme="minorHAnsi"/>
        </w:rPr>
        <w:t xml:space="preserve">tyto kontroly </w:t>
      </w:r>
      <w:r w:rsidRPr="006A312E">
        <w:rPr>
          <w:rFonts w:cstheme="minorHAnsi"/>
        </w:rPr>
        <w:t xml:space="preserve">nemohly zajistit vyloučení všech neoprávněně podaných žádostí o </w:t>
      </w:r>
      <w:r w:rsidR="000C50D0">
        <w:rPr>
          <w:szCs w:val="24"/>
        </w:rPr>
        <w:t>KB</w:t>
      </w:r>
      <w:r w:rsidR="002F7A94">
        <w:rPr>
          <w:rFonts w:cstheme="minorHAnsi"/>
        </w:rPr>
        <w:t xml:space="preserve">, </w:t>
      </w:r>
      <w:r w:rsidR="002F7A94">
        <w:rPr>
          <w:rFonts w:ascii="Calibri" w:hAnsi="Calibri" w:cs="Calibri"/>
          <w:bCs/>
          <w:szCs w:val="24"/>
        </w:rPr>
        <w:t xml:space="preserve">neboť průběžně </w:t>
      </w:r>
      <w:r w:rsidR="00B43A84">
        <w:rPr>
          <w:rFonts w:ascii="Calibri" w:hAnsi="Calibri" w:cs="Calibri"/>
          <w:bCs/>
          <w:szCs w:val="24"/>
        </w:rPr>
        <w:t>byly poskytovány další typy podpor neslučitelné s</w:t>
      </w:r>
      <w:r w:rsidR="00417A58">
        <w:rPr>
          <w:rFonts w:ascii="Calibri" w:hAnsi="Calibri" w:cs="Calibri"/>
          <w:bCs/>
          <w:szCs w:val="24"/>
        </w:rPr>
        <w:t xml:space="preserve"> </w:t>
      </w:r>
      <w:r w:rsidR="00B43A84">
        <w:rPr>
          <w:rFonts w:ascii="Calibri" w:hAnsi="Calibri" w:cs="Calibri"/>
          <w:bCs/>
          <w:szCs w:val="24"/>
        </w:rPr>
        <w:t xml:space="preserve">KB. </w:t>
      </w:r>
      <w:r w:rsidR="00B43A84">
        <w:rPr>
          <w:rFonts w:cstheme="minorHAnsi"/>
        </w:rPr>
        <w:t>V</w:t>
      </w:r>
      <w:r w:rsidR="00417A58">
        <w:rPr>
          <w:rFonts w:cstheme="minorHAnsi"/>
        </w:rPr>
        <w:t xml:space="preserve"> </w:t>
      </w:r>
      <w:r w:rsidR="00245269" w:rsidRPr="006A312E">
        <w:rPr>
          <w:rFonts w:cstheme="minorHAnsi"/>
        </w:rPr>
        <w:t xml:space="preserve">okamžiku zpracování žádosti o </w:t>
      </w:r>
      <w:r w:rsidR="000C50D0">
        <w:rPr>
          <w:szCs w:val="24"/>
        </w:rPr>
        <w:t>KB</w:t>
      </w:r>
      <w:r w:rsidR="000C50D0" w:rsidRPr="006A312E">
        <w:rPr>
          <w:rFonts w:cstheme="minorHAnsi"/>
        </w:rPr>
        <w:t xml:space="preserve"> </w:t>
      </w:r>
      <w:r w:rsidR="00245269" w:rsidRPr="006A312E">
        <w:rPr>
          <w:rFonts w:cstheme="minorHAnsi"/>
        </w:rPr>
        <w:t xml:space="preserve">správci </w:t>
      </w:r>
      <w:r w:rsidR="00245269">
        <w:rPr>
          <w:rFonts w:ascii="Calibri" w:hAnsi="Calibri" w:cs="Calibri"/>
          <w:bCs/>
          <w:szCs w:val="24"/>
        </w:rPr>
        <w:t>bonusu</w:t>
      </w:r>
      <w:r w:rsidR="00245269">
        <w:rPr>
          <w:rFonts w:cstheme="minorHAnsi"/>
        </w:rPr>
        <w:t xml:space="preserve"> </w:t>
      </w:r>
      <w:r w:rsidR="00B05789">
        <w:rPr>
          <w:rFonts w:cstheme="minorHAnsi"/>
        </w:rPr>
        <w:t xml:space="preserve">zpravidla </w:t>
      </w:r>
      <w:r w:rsidR="00245269" w:rsidRPr="006A312E">
        <w:rPr>
          <w:rFonts w:cstheme="minorHAnsi"/>
        </w:rPr>
        <w:t>neměli</w:t>
      </w:r>
      <w:r w:rsidR="007574CA">
        <w:rPr>
          <w:rFonts w:cstheme="minorHAnsi"/>
        </w:rPr>
        <w:t xml:space="preserve"> </w:t>
      </w:r>
      <w:r w:rsidR="00245269" w:rsidRPr="006A312E">
        <w:rPr>
          <w:rFonts w:cstheme="minorHAnsi"/>
        </w:rPr>
        <w:t>k</w:t>
      </w:r>
      <w:r w:rsidR="00D71D3E">
        <w:rPr>
          <w:rFonts w:cstheme="minorHAnsi"/>
        </w:rPr>
        <w:t> </w:t>
      </w:r>
      <w:r w:rsidR="00245269" w:rsidRPr="006A312E">
        <w:rPr>
          <w:rFonts w:cstheme="minorHAnsi"/>
        </w:rPr>
        <w:t xml:space="preserve">dispozici informace, </w:t>
      </w:r>
      <w:r w:rsidR="00B05789">
        <w:rPr>
          <w:rFonts w:cstheme="minorHAnsi"/>
        </w:rPr>
        <w:t>na základě</w:t>
      </w:r>
      <w:r w:rsidR="00A532BE">
        <w:rPr>
          <w:rFonts w:cstheme="minorHAnsi"/>
        </w:rPr>
        <w:t xml:space="preserve"> </w:t>
      </w:r>
      <w:r w:rsidR="00B05789">
        <w:rPr>
          <w:rFonts w:cstheme="minorHAnsi"/>
        </w:rPr>
        <w:t>kterých by</w:t>
      </w:r>
      <w:r w:rsidR="00245269" w:rsidRPr="006A312E">
        <w:rPr>
          <w:rFonts w:cstheme="minorHAnsi"/>
        </w:rPr>
        <w:t xml:space="preserve"> mohli ověřit případnou nepovolenou kolizi s</w:t>
      </w:r>
      <w:r w:rsidR="00D71D3E">
        <w:rPr>
          <w:rFonts w:cstheme="minorHAnsi"/>
        </w:rPr>
        <w:t> </w:t>
      </w:r>
      <w:r w:rsidR="00245269" w:rsidRPr="006A312E">
        <w:rPr>
          <w:rFonts w:cstheme="minorHAnsi"/>
        </w:rPr>
        <w:t xml:space="preserve">podporou poskytnutou jiným poskytovatelem. </w:t>
      </w:r>
    </w:p>
    <w:p w14:paraId="60B7781D" w14:textId="1928443F" w:rsidR="0091742E" w:rsidRPr="003D5964" w:rsidRDefault="00953529" w:rsidP="0084475F">
      <w:pPr>
        <w:rPr>
          <w:rFonts w:cstheme="minorHAnsi"/>
          <w:lang w:eastAsia="cs-CZ"/>
        </w:rPr>
      </w:pPr>
      <w:r>
        <w:rPr>
          <w:rFonts w:cstheme="minorHAnsi"/>
        </w:rPr>
        <w:t>GFŘ z důvodu rychlosti doporučilo, aby prověřování oprávněnosti žádostí pomocí postupů podle daňového řádu bylo prováděno až po vyplacení KB.</w:t>
      </w:r>
      <w:r w:rsidR="00F3645D">
        <w:rPr>
          <w:rFonts w:cstheme="minorHAnsi"/>
        </w:rPr>
        <w:t xml:space="preserve"> </w:t>
      </w:r>
      <w:r w:rsidR="0018665A">
        <w:rPr>
          <w:rFonts w:cstheme="minorHAnsi"/>
        </w:rPr>
        <w:t xml:space="preserve">GFŘ organizovalo celostátní kontrolní akce (dále také „CKA“) za účelem prověřování správnosti vyplacení </w:t>
      </w:r>
      <w:r w:rsidR="008D5F71">
        <w:rPr>
          <w:szCs w:val="24"/>
        </w:rPr>
        <w:t>KB</w:t>
      </w:r>
      <w:r w:rsidR="0018665A">
        <w:rPr>
          <w:rFonts w:cstheme="minorHAnsi"/>
        </w:rPr>
        <w:t xml:space="preserve">. CKA byly cíleny na potenciálně rizikové subjekty vybrané na základě analýz dat správce </w:t>
      </w:r>
      <w:r w:rsidR="006B5F4D">
        <w:rPr>
          <w:rFonts w:ascii="Calibri" w:hAnsi="Calibri" w:cs="Calibri"/>
          <w:bCs/>
          <w:szCs w:val="24"/>
        </w:rPr>
        <w:t>bonusu</w:t>
      </w:r>
      <w:r w:rsidR="0018665A">
        <w:rPr>
          <w:rFonts w:cstheme="minorHAnsi"/>
        </w:rPr>
        <w:t xml:space="preserve"> a </w:t>
      </w:r>
      <w:r w:rsidR="000B36C2">
        <w:rPr>
          <w:rFonts w:cstheme="minorHAnsi"/>
        </w:rPr>
        <w:t xml:space="preserve">dat získaných od </w:t>
      </w:r>
      <w:r w:rsidR="0018665A">
        <w:rPr>
          <w:rFonts w:cstheme="minorHAnsi"/>
        </w:rPr>
        <w:t>jiných správních orgánů</w:t>
      </w:r>
      <w:r w:rsidR="001B0B91">
        <w:rPr>
          <w:rFonts w:cstheme="minorHAnsi"/>
        </w:rPr>
        <w:t xml:space="preserve">. Šlo o data </w:t>
      </w:r>
      <w:r w:rsidR="00C90447">
        <w:rPr>
          <w:rFonts w:cstheme="minorHAnsi"/>
        </w:rPr>
        <w:t xml:space="preserve">získaná </w:t>
      </w:r>
      <w:r w:rsidR="001B0B91">
        <w:rPr>
          <w:rFonts w:cstheme="minorHAnsi"/>
        </w:rPr>
        <w:t>od</w:t>
      </w:r>
      <w:r w:rsidR="0018665A">
        <w:rPr>
          <w:rFonts w:cstheme="minorHAnsi"/>
        </w:rPr>
        <w:t xml:space="preserve"> M</w:t>
      </w:r>
      <w:r w:rsidR="00055A10">
        <w:rPr>
          <w:rFonts w:cstheme="minorHAnsi"/>
        </w:rPr>
        <w:t>inisterstv</w:t>
      </w:r>
      <w:r w:rsidR="008D5F71">
        <w:rPr>
          <w:rFonts w:cstheme="minorHAnsi"/>
        </w:rPr>
        <w:t>a</w:t>
      </w:r>
      <w:r w:rsidR="00055A10">
        <w:rPr>
          <w:rFonts w:cstheme="minorHAnsi"/>
        </w:rPr>
        <w:t xml:space="preserve"> průmyslu a obchodu</w:t>
      </w:r>
      <w:r w:rsidR="0018665A">
        <w:rPr>
          <w:rFonts w:cstheme="minorHAnsi"/>
        </w:rPr>
        <w:t xml:space="preserve"> </w:t>
      </w:r>
      <w:r w:rsidR="001B0B91">
        <w:rPr>
          <w:rFonts w:cstheme="minorHAnsi"/>
        </w:rPr>
        <w:t xml:space="preserve">(dále také „MPO“) </w:t>
      </w:r>
      <w:r w:rsidR="0018665A">
        <w:rPr>
          <w:rFonts w:cstheme="minorHAnsi"/>
        </w:rPr>
        <w:t xml:space="preserve">a </w:t>
      </w:r>
      <w:r w:rsidR="00055A10">
        <w:rPr>
          <w:rFonts w:cstheme="minorHAnsi"/>
        </w:rPr>
        <w:t>Ministerstv</w:t>
      </w:r>
      <w:r w:rsidR="008D5F71">
        <w:rPr>
          <w:rFonts w:cstheme="minorHAnsi"/>
        </w:rPr>
        <w:t>a</w:t>
      </w:r>
      <w:r w:rsidR="00055A10">
        <w:rPr>
          <w:rFonts w:cstheme="minorHAnsi"/>
        </w:rPr>
        <w:t xml:space="preserve"> práce a</w:t>
      </w:r>
      <w:r w:rsidR="009F69B0">
        <w:rPr>
          <w:rFonts w:cstheme="minorHAnsi"/>
        </w:rPr>
        <w:t> </w:t>
      </w:r>
      <w:r w:rsidR="00055A10">
        <w:rPr>
          <w:rFonts w:cstheme="minorHAnsi"/>
        </w:rPr>
        <w:t>sociálních věcí</w:t>
      </w:r>
      <w:r w:rsidR="001B0B91">
        <w:rPr>
          <w:rFonts w:cstheme="minorHAnsi"/>
        </w:rPr>
        <w:t xml:space="preserve"> (dále také „MPSV“)</w:t>
      </w:r>
      <w:r w:rsidR="0018665A">
        <w:rPr>
          <w:rFonts w:cstheme="minorHAnsi"/>
        </w:rPr>
        <w:t xml:space="preserve">. </w:t>
      </w:r>
      <w:r w:rsidR="00417A58">
        <w:rPr>
          <w:rFonts w:cstheme="minorHAnsi"/>
        </w:rPr>
        <w:t>Na základě p</w:t>
      </w:r>
      <w:r w:rsidR="0018665A">
        <w:rPr>
          <w:rFonts w:cstheme="minorHAnsi"/>
        </w:rPr>
        <w:t xml:space="preserve">orovnání údajů o vyplaceném </w:t>
      </w:r>
      <w:r w:rsidR="008D5F71">
        <w:rPr>
          <w:szCs w:val="24"/>
        </w:rPr>
        <w:t>KB</w:t>
      </w:r>
      <w:r w:rsidR="008D5F71">
        <w:rPr>
          <w:rFonts w:cstheme="minorHAnsi"/>
        </w:rPr>
        <w:t xml:space="preserve"> </w:t>
      </w:r>
      <w:r w:rsidR="000B36C2">
        <w:rPr>
          <w:rFonts w:cstheme="minorHAnsi"/>
        </w:rPr>
        <w:t>s</w:t>
      </w:r>
      <w:r w:rsidR="00D71D3E">
        <w:rPr>
          <w:rFonts w:cstheme="minorHAnsi"/>
        </w:rPr>
        <w:t> </w:t>
      </w:r>
      <w:r w:rsidR="000B36C2">
        <w:rPr>
          <w:rFonts w:cstheme="minorHAnsi"/>
        </w:rPr>
        <w:t xml:space="preserve">údaji o </w:t>
      </w:r>
      <w:r w:rsidR="000678F1">
        <w:rPr>
          <w:rFonts w:cstheme="minorHAnsi"/>
        </w:rPr>
        <w:t xml:space="preserve">dalších </w:t>
      </w:r>
      <w:r w:rsidR="000B36C2">
        <w:rPr>
          <w:rFonts w:cstheme="minorHAnsi"/>
        </w:rPr>
        <w:t>covidových podporách</w:t>
      </w:r>
      <w:r w:rsidR="00DF43F4">
        <w:rPr>
          <w:rFonts w:cstheme="minorHAnsi"/>
        </w:rPr>
        <w:t xml:space="preserve"> </w:t>
      </w:r>
      <w:r w:rsidR="000B36C2">
        <w:rPr>
          <w:rFonts w:cstheme="minorHAnsi"/>
        </w:rPr>
        <w:t>a podpoře v</w:t>
      </w:r>
      <w:r w:rsidR="00D71D3E">
        <w:rPr>
          <w:rFonts w:cstheme="minorHAnsi"/>
        </w:rPr>
        <w:t> </w:t>
      </w:r>
      <w:r w:rsidR="000B36C2">
        <w:rPr>
          <w:rFonts w:cstheme="minorHAnsi"/>
        </w:rPr>
        <w:t>nezaměstnanosti</w:t>
      </w:r>
      <w:r w:rsidR="0018665A">
        <w:rPr>
          <w:rFonts w:cstheme="minorHAnsi"/>
        </w:rPr>
        <w:t xml:space="preserve"> určilo GFŘ možné souběhy, které nebyly v</w:t>
      </w:r>
      <w:r w:rsidR="00417A58">
        <w:rPr>
          <w:rFonts w:cstheme="minorHAnsi"/>
        </w:rPr>
        <w:t xml:space="preserve"> </w:t>
      </w:r>
      <w:r w:rsidR="0018665A">
        <w:rPr>
          <w:rFonts w:cstheme="minorHAnsi"/>
        </w:rPr>
        <w:t>souladu s</w:t>
      </w:r>
      <w:r w:rsidR="00417A58">
        <w:rPr>
          <w:rFonts w:cstheme="minorHAnsi"/>
        </w:rPr>
        <w:t xml:space="preserve"> </w:t>
      </w:r>
      <w:r w:rsidR="0018665A">
        <w:rPr>
          <w:rFonts w:cstheme="minorHAnsi"/>
        </w:rPr>
        <w:t>právní úpravou. T</w:t>
      </w:r>
      <w:r w:rsidR="000B36C2">
        <w:rPr>
          <w:rFonts w:cstheme="minorHAnsi"/>
        </w:rPr>
        <w:t>ato data</w:t>
      </w:r>
      <w:r w:rsidR="0018665A">
        <w:rPr>
          <w:rFonts w:cstheme="minorHAnsi"/>
        </w:rPr>
        <w:t xml:space="preserve"> </w:t>
      </w:r>
      <w:r w:rsidR="00417A58">
        <w:rPr>
          <w:rFonts w:cstheme="minorHAnsi"/>
        </w:rPr>
        <w:t>pak</w:t>
      </w:r>
      <w:r w:rsidR="0018665A">
        <w:rPr>
          <w:rFonts w:cstheme="minorHAnsi"/>
        </w:rPr>
        <w:t xml:space="preserve"> zaslalo k</w:t>
      </w:r>
      <w:r w:rsidR="00417A58">
        <w:rPr>
          <w:rFonts w:cstheme="minorHAnsi"/>
        </w:rPr>
        <w:t xml:space="preserve"> </w:t>
      </w:r>
      <w:r w:rsidR="0018665A">
        <w:rPr>
          <w:rFonts w:cstheme="minorHAnsi"/>
        </w:rPr>
        <w:t>prověření příslušn</w:t>
      </w:r>
      <w:r w:rsidR="00417A58">
        <w:rPr>
          <w:rFonts w:cstheme="minorHAnsi"/>
        </w:rPr>
        <w:t>ým</w:t>
      </w:r>
      <w:r w:rsidR="0018665A">
        <w:rPr>
          <w:rFonts w:cstheme="minorHAnsi"/>
        </w:rPr>
        <w:t xml:space="preserve"> </w:t>
      </w:r>
      <w:r w:rsidR="00D45F78">
        <w:rPr>
          <w:rFonts w:cstheme="minorHAnsi"/>
        </w:rPr>
        <w:t>finanční</w:t>
      </w:r>
      <w:r w:rsidR="00417A58">
        <w:rPr>
          <w:rFonts w:cstheme="minorHAnsi"/>
        </w:rPr>
        <w:t>m</w:t>
      </w:r>
      <w:r w:rsidR="00D45F78">
        <w:rPr>
          <w:rFonts w:cstheme="minorHAnsi"/>
        </w:rPr>
        <w:t xml:space="preserve"> úřad</w:t>
      </w:r>
      <w:r w:rsidR="00417A58">
        <w:rPr>
          <w:rFonts w:cstheme="minorHAnsi"/>
        </w:rPr>
        <w:t>ům</w:t>
      </w:r>
      <w:r w:rsidR="0018665A">
        <w:rPr>
          <w:rFonts w:cstheme="minorHAnsi"/>
        </w:rPr>
        <w:t>.</w:t>
      </w:r>
      <w:r w:rsidR="0018665A" w:rsidRPr="00F55978">
        <w:rPr>
          <w:rFonts w:cstheme="minorHAnsi"/>
        </w:rPr>
        <w:t xml:space="preserve"> Správci </w:t>
      </w:r>
      <w:r w:rsidR="006B5F4D">
        <w:rPr>
          <w:rFonts w:ascii="Calibri" w:hAnsi="Calibri" w:cs="Calibri"/>
          <w:bCs/>
          <w:szCs w:val="24"/>
        </w:rPr>
        <w:t>bonusu</w:t>
      </w:r>
      <w:r w:rsidR="0018665A" w:rsidRPr="00F55978">
        <w:rPr>
          <w:rFonts w:cstheme="minorHAnsi"/>
        </w:rPr>
        <w:t xml:space="preserve"> obdrželi </w:t>
      </w:r>
      <w:r w:rsidR="00417A58">
        <w:rPr>
          <w:rFonts w:cstheme="minorHAnsi"/>
        </w:rPr>
        <w:t xml:space="preserve">od </w:t>
      </w:r>
      <w:r w:rsidR="0018665A" w:rsidRPr="00F55978">
        <w:rPr>
          <w:rFonts w:cstheme="minorHAnsi"/>
        </w:rPr>
        <w:t>GFŘ data k</w:t>
      </w:r>
      <w:r w:rsidR="00900D4D">
        <w:rPr>
          <w:rFonts w:cstheme="minorHAnsi"/>
        </w:rPr>
        <w:t xml:space="preserve"> </w:t>
      </w:r>
      <w:r w:rsidR="0018665A" w:rsidRPr="00F55978">
        <w:rPr>
          <w:rFonts w:cstheme="minorHAnsi"/>
        </w:rPr>
        <w:t>prověření</w:t>
      </w:r>
      <w:r w:rsidR="00383C4F">
        <w:rPr>
          <w:rFonts w:cstheme="minorHAnsi"/>
        </w:rPr>
        <w:t xml:space="preserve"> celkem</w:t>
      </w:r>
      <w:r w:rsidR="0018665A" w:rsidRPr="00F55978">
        <w:rPr>
          <w:rFonts w:cstheme="minorHAnsi"/>
        </w:rPr>
        <w:t xml:space="preserve"> </w:t>
      </w:r>
      <w:r w:rsidR="00900D4D">
        <w:rPr>
          <w:rFonts w:cstheme="minorHAnsi"/>
        </w:rPr>
        <w:br/>
      </w:r>
      <w:r w:rsidR="0018665A" w:rsidRPr="00F55978">
        <w:rPr>
          <w:rFonts w:cstheme="minorHAnsi"/>
        </w:rPr>
        <w:t xml:space="preserve">66 622 žádostí o </w:t>
      </w:r>
      <w:r w:rsidR="008D5F71">
        <w:rPr>
          <w:szCs w:val="24"/>
        </w:rPr>
        <w:t>KB</w:t>
      </w:r>
      <w:r w:rsidR="00AD4A9C">
        <w:rPr>
          <w:rFonts w:cstheme="minorHAnsi"/>
        </w:rPr>
        <w:t>.</w:t>
      </w:r>
    </w:p>
    <w:p w14:paraId="2E4A4DA2" w14:textId="3EEC384E" w:rsidR="0023356F" w:rsidRPr="0023356F" w:rsidRDefault="0023356F" w:rsidP="0091742E">
      <w:r>
        <w:t>GFŘ do konce roku 2022 realizovalo čtyři fáze CKA (CKA I až CKA IV). V rámci CKA I správci bonusu analyzovali a následně prověřovali bankovní účty. GFŘ považovalo za fiskální efekt prověřování v CKA I hodnotu nevyplaceného KB ve výši 48 854 896 Kč. Orgány F</w:t>
      </w:r>
      <w:r w:rsidR="00663794">
        <w:t>S</w:t>
      </w:r>
      <w:r>
        <w:t xml:space="preserve"> ČR podaly </w:t>
      </w:r>
      <w:r w:rsidR="005279DE">
        <w:br/>
      </w:r>
      <w:r>
        <w:t>162 oznámení o skutečnostech nasvědčujících tomu, že byl spáchán trestný čin týkající se zneužití KB</w:t>
      </w:r>
      <w:r w:rsidR="00417A58">
        <w:t>, a to</w:t>
      </w:r>
      <w:r>
        <w:t xml:space="preserve"> v celkové výši 69 264 491 Kč (z toho vyplacená výše </w:t>
      </w:r>
      <w:r w:rsidR="00417A58">
        <w:t xml:space="preserve">kompenzačních bonusů </w:t>
      </w:r>
      <w:r>
        <w:t>činila celkem 20 409</w:t>
      </w:r>
      <w:r w:rsidR="00417A58">
        <w:t> </w:t>
      </w:r>
      <w:r>
        <w:t>595</w:t>
      </w:r>
      <w:r w:rsidR="00417A58">
        <w:t> </w:t>
      </w:r>
      <w:r>
        <w:t>Kč). Do 31. 8. 2022 soudy rozhodly o 18 trestních věcech vztahujících se k výše uvedeným oznámením. Žadatelé</w:t>
      </w:r>
      <w:r w:rsidR="009E0F99">
        <w:t xml:space="preserve"> na základě těchto rozsudků</w:t>
      </w:r>
      <w:r>
        <w:t xml:space="preserve"> měli vrátit 5 577</w:t>
      </w:r>
      <w:r w:rsidR="00417A58">
        <w:t> </w:t>
      </w:r>
      <w:r>
        <w:t>000</w:t>
      </w:r>
      <w:r w:rsidR="00417A58">
        <w:t> </w:t>
      </w:r>
      <w:r>
        <w:t>Kč vyplaceného KB a</w:t>
      </w:r>
      <w:r w:rsidR="009F69B0">
        <w:t> </w:t>
      </w:r>
      <w:r>
        <w:t>hodnota zadrženého</w:t>
      </w:r>
      <w:r w:rsidR="002F7A94">
        <w:rPr>
          <w:rStyle w:val="Znakapoznpodarou"/>
        </w:rPr>
        <w:footnoteReference w:id="16"/>
      </w:r>
      <w:r>
        <w:t xml:space="preserve"> KB činila celkem 18 679 900 Kč.</w:t>
      </w:r>
    </w:p>
    <w:p w14:paraId="47B335FF" w14:textId="0738D0DF" w:rsidR="001F4BB6" w:rsidRPr="00B1105B" w:rsidRDefault="003C1DA6" w:rsidP="00FF584B">
      <w:pPr>
        <w:rPr>
          <w:rFonts w:cstheme="minorHAnsi"/>
        </w:rPr>
      </w:pPr>
      <w:r w:rsidRPr="002027DC">
        <w:rPr>
          <w:rFonts w:cstheme="minorHAnsi"/>
        </w:rPr>
        <w:t xml:space="preserve">V dalších fázích CKA správci bonusu prověřovali souběh kompenzačního bonusu s ostatními druhy podpor. </w:t>
      </w:r>
      <w:r w:rsidR="0018665A" w:rsidRPr="002027DC">
        <w:rPr>
          <w:rFonts w:cstheme="minorHAnsi"/>
        </w:rPr>
        <w:t>V</w:t>
      </w:r>
      <w:r w:rsidR="00D71D3E" w:rsidRPr="002027DC">
        <w:rPr>
          <w:rFonts w:cstheme="minorHAnsi"/>
        </w:rPr>
        <w:t> </w:t>
      </w:r>
      <w:r w:rsidR="0018665A" w:rsidRPr="002027DC">
        <w:rPr>
          <w:rFonts w:cstheme="minorHAnsi"/>
        </w:rPr>
        <w:t xml:space="preserve">rámci CKA </w:t>
      </w:r>
      <w:r w:rsidR="001C3323" w:rsidRPr="002027DC">
        <w:rPr>
          <w:rFonts w:cstheme="minorHAnsi"/>
        </w:rPr>
        <w:t>III</w:t>
      </w:r>
      <w:r w:rsidR="0018665A" w:rsidRPr="002027DC">
        <w:rPr>
          <w:rFonts w:cstheme="minorHAnsi"/>
        </w:rPr>
        <w:t xml:space="preserve"> správci </w:t>
      </w:r>
      <w:r w:rsidR="0018665A" w:rsidRPr="003C1DA6">
        <w:rPr>
          <w:rFonts w:ascii="Calibri" w:hAnsi="Calibri" w:cs="Calibri"/>
          <w:bCs/>
          <w:szCs w:val="24"/>
        </w:rPr>
        <w:t>bonusu</w:t>
      </w:r>
      <w:r w:rsidR="0018665A" w:rsidRPr="002027DC">
        <w:rPr>
          <w:rFonts w:cstheme="minorHAnsi"/>
        </w:rPr>
        <w:t xml:space="preserve"> </w:t>
      </w:r>
      <w:r w:rsidR="001C3323" w:rsidRPr="002027DC">
        <w:rPr>
          <w:rFonts w:cstheme="minorHAnsi"/>
        </w:rPr>
        <w:t>dále vyzývali daňové subjekty</w:t>
      </w:r>
      <w:r w:rsidR="00A7771D" w:rsidRPr="002027DC">
        <w:rPr>
          <w:rFonts w:cstheme="minorHAnsi"/>
        </w:rPr>
        <w:t xml:space="preserve">, které si nárokovaly </w:t>
      </w:r>
      <w:r w:rsidR="001F2782" w:rsidRPr="003C1DA6">
        <w:rPr>
          <w:szCs w:val="24"/>
        </w:rPr>
        <w:t>KB</w:t>
      </w:r>
      <w:r w:rsidR="00A7771D" w:rsidRPr="002027DC">
        <w:rPr>
          <w:rFonts w:cstheme="minorHAnsi"/>
        </w:rPr>
        <w:t>,</w:t>
      </w:r>
      <w:r w:rsidR="001C3323" w:rsidRPr="002027DC">
        <w:rPr>
          <w:rFonts w:cstheme="minorHAnsi"/>
        </w:rPr>
        <w:t xml:space="preserve"> k</w:t>
      </w:r>
      <w:r w:rsidR="00D71D3E" w:rsidRPr="002027DC">
        <w:rPr>
          <w:rFonts w:cstheme="minorHAnsi"/>
        </w:rPr>
        <w:t> </w:t>
      </w:r>
      <w:r w:rsidR="001C3323" w:rsidRPr="002027DC">
        <w:rPr>
          <w:rFonts w:cstheme="minorHAnsi"/>
        </w:rPr>
        <w:t xml:space="preserve">podání </w:t>
      </w:r>
      <w:r w:rsidR="00806199" w:rsidRPr="002027DC">
        <w:rPr>
          <w:rFonts w:cstheme="minorHAnsi"/>
        </w:rPr>
        <w:t>přiznání k </w:t>
      </w:r>
      <w:r w:rsidR="001C3323" w:rsidRPr="002027DC">
        <w:rPr>
          <w:rFonts w:cstheme="minorHAnsi"/>
        </w:rPr>
        <w:t xml:space="preserve">DPFO za rok 2020 a </w:t>
      </w:r>
      <w:r w:rsidR="00C90447" w:rsidRPr="00302B64">
        <w:rPr>
          <w:rFonts w:cstheme="minorHAnsi"/>
        </w:rPr>
        <w:t xml:space="preserve">k </w:t>
      </w:r>
      <w:r w:rsidR="001C3323" w:rsidRPr="00302B64">
        <w:rPr>
          <w:rFonts w:cstheme="minorHAnsi"/>
        </w:rPr>
        <w:t xml:space="preserve">úhradě příslušné daňové povinnosti. </w:t>
      </w:r>
      <w:r w:rsidR="00D07090" w:rsidRPr="00302B64">
        <w:rPr>
          <w:rFonts w:cstheme="minorHAnsi"/>
        </w:rPr>
        <w:t xml:space="preserve">Příjemci </w:t>
      </w:r>
      <w:r w:rsidR="00B20695" w:rsidRPr="00302B64">
        <w:rPr>
          <w:rFonts w:cstheme="minorHAnsi"/>
        </w:rPr>
        <w:t>KB</w:t>
      </w:r>
      <w:r w:rsidR="00D07090" w:rsidRPr="00302B64">
        <w:rPr>
          <w:rFonts w:cstheme="minorHAnsi"/>
        </w:rPr>
        <w:t xml:space="preserve"> uhradili k</w:t>
      </w:r>
      <w:r w:rsidR="00D71D3E" w:rsidRPr="00156DFA">
        <w:rPr>
          <w:rFonts w:cstheme="minorHAnsi"/>
        </w:rPr>
        <w:t> </w:t>
      </w:r>
      <w:r w:rsidR="00D07090" w:rsidRPr="00156DFA">
        <w:rPr>
          <w:rFonts w:cstheme="minorHAnsi"/>
        </w:rPr>
        <w:t xml:space="preserve">31. 7. 2022 do státního rozpočtu </w:t>
      </w:r>
      <w:r w:rsidR="00B20695" w:rsidRPr="00156DFA">
        <w:rPr>
          <w:rFonts w:cstheme="minorHAnsi"/>
        </w:rPr>
        <w:t>cca 114</w:t>
      </w:r>
      <w:r w:rsidR="0018665A" w:rsidRPr="00156DFA">
        <w:rPr>
          <w:rFonts w:cstheme="minorHAnsi"/>
        </w:rPr>
        <w:t xml:space="preserve"> mil. Kč</w:t>
      </w:r>
      <w:r w:rsidR="00D07090" w:rsidRPr="00156DFA">
        <w:rPr>
          <w:rFonts w:cstheme="minorHAnsi"/>
        </w:rPr>
        <w:t xml:space="preserve">. </w:t>
      </w:r>
      <w:r w:rsidR="0018665A" w:rsidRPr="00FF584B">
        <w:rPr>
          <w:rFonts w:cstheme="minorHAnsi"/>
        </w:rPr>
        <w:t xml:space="preserve">Data k II. až IV. fázi celostátních kontrolních akcí jsou uvedena v </w:t>
      </w:r>
      <w:r w:rsidR="00417A58">
        <w:rPr>
          <w:rFonts w:cstheme="minorHAnsi"/>
        </w:rPr>
        <w:t>t</w:t>
      </w:r>
      <w:r w:rsidR="005C46B8" w:rsidRPr="00FF584B">
        <w:rPr>
          <w:rFonts w:cstheme="minorHAnsi"/>
        </w:rPr>
        <w:t>abul</w:t>
      </w:r>
      <w:r w:rsidR="0018665A" w:rsidRPr="00FF584B">
        <w:rPr>
          <w:rFonts w:cstheme="minorHAnsi"/>
        </w:rPr>
        <w:t>ce</w:t>
      </w:r>
      <w:r w:rsidR="005C46B8" w:rsidRPr="00FF584B">
        <w:rPr>
          <w:rFonts w:cstheme="minorHAnsi"/>
        </w:rPr>
        <w:t xml:space="preserve"> </w:t>
      </w:r>
      <w:r w:rsidR="003A6BA1">
        <w:rPr>
          <w:rFonts w:cstheme="minorHAnsi"/>
        </w:rPr>
        <w:t>2</w:t>
      </w:r>
      <w:r w:rsidR="00527824" w:rsidRPr="00FF584B">
        <w:rPr>
          <w:rFonts w:cstheme="minorHAnsi"/>
        </w:rPr>
        <w:t>.</w:t>
      </w:r>
    </w:p>
    <w:p w14:paraId="680476F6" w14:textId="77777777" w:rsidR="00AD45C8" w:rsidRDefault="00AD45C8">
      <w:pPr>
        <w:spacing w:after="160" w:line="259" w:lineRule="auto"/>
        <w:jc w:val="left"/>
        <w:rPr>
          <w:rFonts w:cstheme="minorHAnsi"/>
          <w:b/>
          <w:iCs/>
          <w:szCs w:val="24"/>
        </w:rPr>
      </w:pPr>
      <w:bookmarkStart w:id="16" w:name="_Ref128551909"/>
      <w:r>
        <w:rPr>
          <w:rFonts w:cstheme="minorHAnsi"/>
          <w:b/>
          <w:i/>
          <w:szCs w:val="24"/>
        </w:rPr>
        <w:br w:type="page"/>
      </w:r>
    </w:p>
    <w:p w14:paraId="412B64BC" w14:textId="59B74CA7" w:rsidR="0091742E" w:rsidRPr="00E175A2" w:rsidRDefault="0018665A" w:rsidP="0091742E">
      <w:pPr>
        <w:pStyle w:val="Titulek"/>
        <w:keepNext/>
        <w:keepLines/>
        <w:spacing w:after="0"/>
        <w:rPr>
          <w:rFonts w:cstheme="minorHAnsi"/>
          <w:b/>
          <w:i w:val="0"/>
          <w:color w:val="auto"/>
          <w:sz w:val="24"/>
        </w:rPr>
      </w:pPr>
      <w:r w:rsidRPr="00DA6C84">
        <w:rPr>
          <w:rFonts w:cstheme="minorHAnsi"/>
          <w:b/>
          <w:i w:val="0"/>
          <w:color w:val="auto"/>
          <w:sz w:val="24"/>
          <w:szCs w:val="24"/>
        </w:rPr>
        <w:t xml:space="preserve">Tabulka </w:t>
      </w:r>
      <w:bookmarkEnd w:id="16"/>
      <w:r w:rsidR="003A6BA1">
        <w:rPr>
          <w:rFonts w:cstheme="minorHAnsi"/>
          <w:b/>
          <w:i w:val="0"/>
          <w:color w:val="auto"/>
          <w:sz w:val="24"/>
          <w:szCs w:val="24"/>
        </w:rPr>
        <w:t>2</w:t>
      </w:r>
      <w:r w:rsidRPr="00DA6C84">
        <w:rPr>
          <w:rFonts w:cstheme="minorHAnsi"/>
          <w:b/>
          <w:i w:val="0"/>
          <w:color w:val="auto"/>
          <w:sz w:val="24"/>
          <w:szCs w:val="24"/>
        </w:rPr>
        <w:t xml:space="preserve">: </w:t>
      </w:r>
      <w:r w:rsidR="00FE3213">
        <w:rPr>
          <w:rFonts w:cstheme="minorHAnsi"/>
          <w:b/>
          <w:i w:val="0"/>
          <w:color w:val="auto"/>
          <w:sz w:val="24"/>
          <w:szCs w:val="24"/>
        </w:rPr>
        <w:t>D</w:t>
      </w:r>
      <w:r w:rsidRPr="00DA6C84">
        <w:rPr>
          <w:rFonts w:cstheme="minorHAnsi"/>
          <w:b/>
          <w:i w:val="0"/>
          <w:color w:val="auto"/>
          <w:sz w:val="24"/>
          <w:szCs w:val="24"/>
        </w:rPr>
        <w:t>ata</w:t>
      </w:r>
      <w:r w:rsidRPr="00DA6C84">
        <w:rPr>
          <w:rFonts w:cstheme="minorHAnsi"/>
          <w:b/>
          <w:i w:val="0"/>
          <w:color w:val="auto"/>
          <w:sz w:val="24"/>
        </w:rPr>
        <w:t xml:space="preserve"> </w:t>
      </w:r>
      <w:r w:rsidRPr="00E175A2">
        <w:rPr>
          <w:rFonts w:cstheme="minorHAnsi"/>
          <w:b/>
          <w:i w:val="0"/>
          <w:color w:val="auto"/>
          <w:sz w:val="24"/>
        </w:rPr>
        <w:t>k</w:t>
      </w:r>
      <w:r w:rsidR="00D71D3E">
        <w:rPr>
          <w:rFonts w:cstheme="minorHAnsi"/>
          <w:b/>
          <w:i w:val="0"/>
          <w:color w:val="auto"/>
          <w:sz w:val="24"/>
        </w:rPr>
        <w:t> </w:t>
      </w:r>
      <w:r w:rsidRPr="00E175A2">
        <w:rPr>
          <w:rFonts w:cstheme="minorHAnsi"/>
          <w:b/>
          <w:i w:val="0"/>
          <w:color w:val="auto"/>
          <w:sz w:val="24"/>
        </w:rPr>
        <w:t xml:space="preserve">II. </w:t>
      </w:r>
      <w:r>
        <w:rPr>
          <w:rFonts w:cstheme="minorHAnsi"/>
          <w:b/>
          <w:i w:val="0"/>
          <w:color w:val="auto"/>
          <w:sz w:val="24"/>
        </w:rPr>
        <w:t xml:space="preserve">až IV. </w:t>
      </w:r>
      <w:r w:rsidR="0082299D">
        <w:rPr>
          <w:rFonts w:cstheme="minorHAnsi"/>
          <w:b/>
          <w:i w:val="0"/>
          <w:color w:val="auto"/>
          <w:sz w:val="24"/>
        </w:rPr>
        <w:t>f</w:t>
      </w:r>
      <w:r w:rsidRPr="00E175A2">
        <w:rPr>
          <w:rFonts w:cstheme="minorHAnsi"/>
          <w:b/>
          <w:i w:val="0"/>
          <w:color w:val="auto"/>
          <w:sz w:val="24"/>
        </w:rPr>
        <w:t xml:space="preserve">ázi </w:t>
      </w:r>
      <w:r w:rsidR="009E5F86">
        <w:rPr>
          <w:rFonts w:cstheme="minorHAnsi"/>
          <w:b/>
          <w:i w:val="0"/>
          <w:color w:val="auto"/>
          <w:sz w:val="24"/>
        </w:rPr>
        <w:t>celostátních kontrolních akcí</w:t>
      </w:r>
    </w:p>
    <w:tbl>
      <w:tblPr>
        <w:tblW w:w="9330" w:type="dxa"/>
        <w:tblInd w:w="-5" w:type="dxa"/>
        <w:tblCellMar>
          <w:left w:w="70" w:type="dxa"/>
          <w:right w:w="70" w:type="dxa"/>
        </w:tblCellMar>
        <w:tblLook w:val="04A0" w:firstRow="1" w:lastRow="0" w:firstColumn="1" w:lastColumn="0" w:noHBand="0" w:noVBand="1"/>
      </w:tblPr>
      <w:tblGrid>
        <w:gridCol w:w="512"/>
        <w:gridCol w:w="1474"/>
        <w:gridCol w:w="682"/>
        <w:gridCol w:w="1134"/>
        <w:gridCol w:w="850"/>
        <w:gridCol w:w="1134"/>
        <w:gridCol w:w="709"/>
        <w:gridCol w:w="851"/>
        <w:gridCol w:w="989"/>
        <w:gridCol w:w="995"/>
      </w:tblGrid>
      <w:tr w:rsidR="0050119A" w14:paraId="05B4A432" w14:textId="77777777" w:rsidTr="00D37D30">
        <w:trPr>
          <w:trHeight w:val="413"/>
        </w:trPr>
        <w:tc>
          <w:tcPr>
            <w:tcW w:w="512" w:type="dxa"/>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38C445C2" w14:textId="77777777" w:rsidR="0091742E" w:rsidRDefault="0018665A" w:rsidP="00EE111E">
            <w:pPr>
              <w:spacing w:after="0"/>
              <w:jc w:val="center"/>
              <w:rPr>
                <w:rFonts w:ascii="Calibri" w:hAnsi="Calibri" w:cs="Calibri"/>
                <w:b/>
                <w:bCs/>
                <w:color w:val="000000"/>
                <w:sz w:val="16"/>
                <w:szCs w:val="16"/>
                <w:lang w:eastAsia="cs-CZ"/>
              </w:rPr>
            </w:pPr>
            <w:bookmarkStart w:id="17" w:name="_Ref126579787"/>
            <w:r>
              <w:rPr>
                <w:rFonts w:ascii="Calibri" w:hAnsi="Calibri" w:cs="Calibri"/>
                <w:b/>
                <w:bCs/>
                <w:color w:val="000000"/>
                <w:sz w:val="16"/>
                <w:szCs w:val="16"/>
              </w:rPr>
              <w:t>Fáze CKA</w:t>
            </w:r>
          </w:p>
        </w:tc>
        <w:tc>
          <w:tcPr>
            <w:tcW w:w="1474" w:type="dxa"/>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5CB4E590" w14:textId="76401997" w:rsidR="0091742E" w:rsidRDefault="0018665A" w:rsidP="00EE111E">
            <w:pPr>
              <w:spacing w:after="0"/>
              <w:jc w:val="center"/>
              <w:rPr>
                <w:rFonts w:ascii="Calibri" w:hAnsi="Calibri" w:cs="Calibri"/>
                <w:b/>
                <w:bCs/>
                <w:color w:val="000000"/>
                <w:sz w:val="16"/>
                <w:szCs w:val="16"/>
              </w:rPr>
            </w:pPr>
            <w:r>
              <w:rPr>
                <w:rFonts w:ascii="Calibri" w:hAnsi="Calibri" w:cs="Calibri"/>
                <w:b/>
                <w:bCs/>
                <w:color w:val="000000"/>
                <w:sz w:val="16"/>
                <w:szCs w:val="16"/>
              </w:rPr>
              <w:t>Nepovolený souběh</w:t>
            </w:r>
            <w:r w:rsidR="00343DDD">
              <w:rPr>
                <w:rFonts w:ascii="Calibri" w:hAnsi="Calibri" w:cs="Calibri"/>
                <w:b/>
                <w:bCs/>
                <w:color w:val="000000"/>
                <w:sz w:val="16"/>
                <w:szCs w:val="16"/>
              </w:rPr>
              <w:t>:</w:t>
            </w:r>
            <w:r>
              <w:rPr>
                <w:rFonts w:ascii="Calibri" w:hAnsi="Calibri" w:cs="Calibri"/>
                <w:b/>
                <w:bCs/>
                <w:color w:val="000000"/>
                <w:sz w:val="16"/>
                <w:szCs w:val="16"/>
              </w:rPr>
              <w:t xml:space="preserve"> </w:t>
            </w:r>
            <w:r w:rsidR="00765238">
              <w:rPr>
                <w:rFonts w:ascii="Calibri" w:hAnsi="Calibri" w:cs="Calibri"/>
                <w:b/>
                <w:bCs/>
                <w:color w:val="000000"/>
                <w:sz w:val="16"/>
                <w:szCs w:val="16"/>
              </w:rPr>
              <w:t xml:space="preserve">kompenzační </w:t>
            </w:r>
            <w:r w:rsidR="00343DDD">
              <w:rPr>
                <w:rFonts w:ascii="Calibri" w:hAnsi="Calibri" w:cs="Calibri"/>
                <w:b/>
                <w:bCs/>
                <w:color w:val="000000"/>
                <w:sz w:val="16"/>
                <w:szCs w:val="16"/>
              </w:rPr>
              <w:br/>
            </w:r>
            <w:r w:rsidR="00765238">
              <w:rPr>
                <w:rFonts w:ascii="Calibri" w:hAnsi="Calibri" w:cs="Calibri"/>
                <w:b/>
                <w:bCs/>
                <w:color w:val="000000"/>
                <w:sz w:val="16"/>
                <w:szCs w:val="16"/>
              </w:rPr>
              <w:t>bonus</w:t>
            </w:r>
            <w:r>
              <w:rPr>
                <w:rFonts w:ascii="Calibri" w:hAnsi="Calibri" w:cs="Calibri"/>
                <w:b/>
                <w:bCs/>
                <w:color w:val="000000"/>
                <w:sz w:val="16"/>
                <w:szCs w:val="16"/>
              </w:rPr>
              <w:t xml:space="preserve"> a:</w:t>
            </w:r>
          </w:p>
        </w:tc>
        <w:tc>
          <w:tcPr>
            <w:tcW w:w="1816" w:type="dxa"/>
            <w:gridSpan w:val="2"/>
            <w:tcBorders>
              <w:top w:val="single" w:sz="4" w:space="0" w:color="auto"/>
              <w:left w:val="nil"/>
              <w:bottom w:val="single" w:sz="4" w:space="0" w:color="auto"/>
              <w:right w:val="single" w:sz="4" w:space="0" w:color="auto"/>
            </w:tcBorders>
            <w:shd w:val="clear" w:color="000000" w:fill="E5F1FF"/>
            <w:vAlign w:val="center"/>
            <w:hideMark/>
          </w:tcPr>
          <w:p w14:paraId="22D7A719" w14:textId="77777777" w:rsidR="0091742E" w:rsidRDefault="0018665A" w:rsidP="00EE111E">
            <w:pPr>
              <w:spacing w:after="0"/>
              <w:jc w:val="center"/>
              <w:rPr>
                <w:rFonts w:ascii="Calibri" w:hAnsi="Calibri" w:cs="Calibri"/>
                <w:b/>
                <w:bCs/>
                <w:color w:val="000000"/>
                <w:sz w:val="16"/>
                <w:szCs w:val="16"/>
              </w:rPr>
            </w:pPr>
            <w:r>
              <w:rPr>
                <w:rFonts w:ascii="Calibri" w:hAnsi="Calibri" w:cs="Calibri"/>
                <w:b/>
                <w:bCs/>
                <w:color w:val="000000"/>
                <w:sz w:val="16"/>
                <w:szCs w:val="16"/>
              </w:rPr>
              <w:t xml:space="preserve">Vyplacené </w:t>
            </w:r>
            <w:r w:rsidR="00765238">
              <w:rPr>
                <w:rFonts w:ascii="Calibri" w:hAnsi="Calibri" w:cs="Calibri"/>
                <w:b/>
                <w:bCs/>
                <w:color w:val="000000"/>
                <w:sz w:val="16"/>
                <w:szCs w:val="16"/>
              </w:rPr>
              <w:t>kompenzační bonusy</w:t>
            </w:r>
            <w:r>
              <w:rPr>
                <w:rFonts w:ascii="Calibri" w:hAnsi="Calibri" w:cs="Calibri"/>
                <w:b/>
                <w:bCs/>
                <w:color w:val="000000"/>
                <w:sz w:val="16"/>
                <w:szCs w:val="16"/>
              </w:rPr>
              <w:t xml:space="preserve"> s</w:t>
            </w:r>
            <w:r w:rsidR="00D71D3E">
              <w:rPr>
                <w:rFonts w:ascii="Calibri" w:hAnsi="Calibri" w:cs="Calibri"/>
                <w:b/>
                <w:bCs/>
                <w:color w:val="000000"/>
                <w:sz w:val="16"/>
                <w:szCs w:val="16"/>
              </w:rPr>
              <w:t> </w:t>
            </w:r>
            <w:r>
              <w:rPr>
                <w:rFonts w:ascii="Calibri" w:hAnsi="Calibri" w:cs="Calibri"/>
                <w:b/>
                <w:bCs/>
                <w:color w:val="000000"/>
                <w:sz w:val="16"/>
                <w:szCs w:val="16"/>
              </w:rPr>
              <w:t>nepovoleným souběhem</w:t>
            </w:r>
          </w:p>
        </w:tc>
        <w:tc>
          <w:tcPr>
            <w:tcW w:w="1984" w:type="dxa"/>
            <w:gridSpan w:val="2"/>
            <w:tcBorders>
              <w:top w:val="single" w:sz="4" w:space="0" w:color="auto"/>
              <w:left w:val="nil"/>
              <w:bottom w:val="single" w:sz="4" w:space="0" w:color="auto"/>
              <w:right w:val="single" w:sz="4" w:space="0" w:color="auto"/>
            </w:tcBorders>
            <w:shd w:val="clear" w:color="000000" w:fill="E5F1FF"/>
            <w:vAlign w:val="center"/>
            <w:hideMark/>
          </w:tcPr>
          <w:p w14:paraId="46321F22" w14:textId="7CF9DE4D" w:rsidR="0091742E" w:rsidRDefault="0018665A" w:rsidP="00EE111E">
            <w:pPr>
              <w:spacing w:after="0"/>
              <w:jc w:val="center"/>
              <w:rPr>
                <w:rFonts w:ascii="Calibri" w:hAnsi="Calibri" w:cs="Calibri"/>
                <w:b/>
                <w:bCs/>
                <w:color w:val="000000"/>
                <w:sz w:val="16"/>
                <w:szCs w:val="16"/>
              </w:rPr>
            </w:pPr>
            <w:r>
              <w:rPr>
                <w:rFonts w:ascii="Calibri" w:hAnsi="Calibri" w:cs="Calibri"/>
                <w:b/>
                <w:bCs/>
                <w:color w:val="000000"/>
                <w:sz w:val="16"/>
                <w:szCs w:val="16"/>
              </w:rPr>
              <w:t xml:space="preserve">Požadované </w:t>
            </w:r>
            <w:r w:rsidR="00765238">
              <w:rPr>
                <w:rFonts w:ascii="Calibri" w:hAnsi="Calibri" w:cs="Calibri"/>
                <w:b/>
                <w:bCs/>
                <w:color w:val="000000"/>
                <w:sz w:val="16"/>
                <w:szCs w:val="16"/>
              </w:rPr>
              <w:t>kompenzační bonusy</w:t>
            </w:r>
            <w:r>
              <w:rPr>
                <w:rFonts w:ascii="Calibri" w:hAnsi="Calibri" w:cs="Calibri"/>
                <w:b/>
                <w:bCs/>
                <w:color w:val="000000"/>
                <w:sz w:val="16"/>
                <w:szCs w:val="16"/>
              </w:rPr>
              <w:t xml:space="preserve"> k</w:t>
            </w:r>
            <w:r w:rsidR="004E36B0">
              <w:rPr>
                <w:rFonts w:ascii="Calibri" w:hAnsi="Calibri" w:cs="Calibri"/>
                <w:b/>
                <w:bCs/>
                <w:color w:val="000000"/>
                <w:sz w:val="16"/>
                <w:szCs w:val="16"/>
              </w:rPr>
              <w:t> </w:t>
            </w:r>
            <w:r>
              <w:rPr>
                <w:rFonts w:ascii="Calibri" w:hAnsi="Calibri" w:cs="Calibri"/>
                <w:b/>
                <w:bCs/>
                <w:color w:val="000000"/>
                <w:sz w:val="16"/>
                <w:szCs w:val="16"/>
              </w:rPr>
              <w:t>prověření</w:t>
            </w:r>
          </w:p>
        </w:tc>
        <w:tc>
          <w:tcPr>
            <w:tcW w:w="1560" w:type="dxa"/>
            <w:gridSpan w:val="2"/>
            <w:tcBorders>
              <w:top w:val="single" w:sz="4" w:space="0" w:color="auto"/>
              <w:left w:val="nil"/>
              <w:bottom w:val="single" w:sz="4" w:space="0" w:color="auto"/>
              <w:right w:val="single" w:sz="4" w:space="0" w:color="000000"/>
            </w:tcBorders>
            <w:shd w:val="clear" w:color="000000" w:fill="E5F1FF"/>
            <w:vAlign w:val="center"/>
            <w:hideMark/>
          </w:tcPr>
          <w:p w14:paraId="0BE125E9" w14:textId="77777777" w:rsidR="0091742E" w:rsidRDefault="0018665A" w:rsidP="00EE111E">
            <w:pPr>
              <w:spacing w:after="0"/>
              <w:jc w:val="center"/>
              <w:rPr>
                <w:rFonts w:ascii="Calibri" w:hAnsi="Calibri" w:cs="Calibri"/>
                <w:b/>
                <w:bCs/>
                <w:color w:val="000000"/>
                <w:sz w:val="16"/>
                <w:szCs w:val="16"/>
              </w:rPr>
            </w:pPr>
            <w:r>
              <w:rPr>
                <w:rFonts w:ascii="Calibri" w:hAnsi="Calibri" w:cs="Calibri"/>
                <w:b/>
                <w:bCs/>
                <w:color w:val="000000"/>
                <w:sz w:val="16"/>
                <w:szCs w:val="16"/>
              </w:rPr>
              <w:t>Vráceno dobrovolně celkem</w:t>
            </w:r>
          </w:p>
        </w:tc>
        <w:tc>
          <w:tcPr>
            <w:tcW w:w="989" w:type="dxa"/>
            <w:tcBorders>
              <w:top w:val="single" w:sz="4" w:space="0" w:color="auto"/>
              <w:left w:val="nil"/>
              <w:bottom w:val="single" w:sz="4" w:space="0" w:color="auto"/>
              <w:right w:val="single" w:sz="4" w:space="0" w:color="auto"/>
            </w:tcBorders>
            <w:shd w:val="clear" w:color="000000" w:fill="E5F1FF"/>
            <w:noWrap/>
            <w:vAlign w:val="center"/>
            <w:hideMark/>
          </w:tcPr>
          <w:p w14:paraId="577804DB" w14:textId="77777777" w:rsidR="0091742E" w:rsidRDefault="0018665A" w:rsidP="00EE111E">
            <w:pPr>
              <w:spacing w:after="0"/>
              <w:jc w:val="center"/>
              <w:rPr>
                <w:rFonts w:ascii="Calibri" w:hAnsi="Calibri" w:cs="Calibri"/>
                <w:b/>
                <w:bCs/>
                <w:color w:val="000000"/>
                <w:sz w:val="16"/>
                <w:szCs w:val="16"/>
              </w:rPr>
            </w:pPr>
            <w:r>
              <w:rPr>
                <w:rFonts w:ascii="Calibri" w:hAnsi="Calibri" w:cs="Calibri"/>
                <w:b/>
                <w:bCs/>
                <w:color w:val="000000"/>
                <w:sz w:val="16"/>
                <w:szCs w:val="16"/>
              </w:rPr>
              <w:t xml:space="preserve">Doměřeno </w:t>
            </w:r>
          </w:p>
        </w:tc>
        <w:tc>
          <w:tcPr>
            <w:tcW w:w="995" w:type="dxa"/>
            <w:tcBorders>
              <w:top w:val="single" w:sz="4" w:space="0" w:color="auto"/>
              <w:left w:val="nil"/>
              <w:bottom w:val="single" w:sz="4" w:space="0" w:color="auto"/>
              <w:right w:val="single" w:sz="4" w:space="0" w:color="auto"/>
            </w:tcBorders>
            <w:shd w:val="clear" w:color="000000" w:fill="E5F1FF"/>
            <w:vAlign w:val="center"/>
            <w:hideMark/>
          </w:tcPr>
          <w:p w14:paraId="325F1BA7" w14:textId="77777777" w:rsidR="0091742E" w:rsidRDefault="0018665A" w:rsidP="00EE111E">
            <w:pPr>
              <w:spacing w:after="0"/>
              <w:jc w:val="center"/>
              <w:rPr>
                <w:rFonts w:ascii="Calibri" w:hAnsi="Calibri" w:cs="Calibri"/>
                <w:b/>
                <w:bCs/>
                <w:color w:val="000000"/>
                <w:sz w:val="16"/>
                <w:szCs w:val="16"/>
              </w:rPr>
            </w:pPr>
            <w:r>
              <w:rPr>
                <w:rFonts w:ascii="Calibri" w:hAnsi="Calibri" w:cs="Calibri"/>
                <w:b/>
                <w:bCs/>
                <w:color w:val="000000"/>
                <w:sz w:val="16"/>
                <w:szCs w:val="16"/>
              </w:rPr>
              <w:t xml:space="preserve">Z doměřené částky </w:t>
            </w:r>
            <w:r w:rsidR="001F2782">
              <w:rPr>
                <w:rFonts w:ascii="Calibri" w:hAnsi="Calibri" w:cs="Calibri"/>
                <w:b/>
                <w:bCs/>
                <w:color w:val="000000"/>
                <w:sz w:val="16"/>
                <w:szCs w:val="16"/>
              </w:rPr>
              <w:t>vráce</w:t>
            </w:r>
            <w:r>
              <w:rPr>
                <w:rFonts w:ascii="Calibri" w:hAnsi="Calibri" w:cs="Calibri"/>
                <w:b/>
                <w:bCs/>
                <w:color w:val="000000"/>
                <w:sz w:val="16"/>
                <w:szCs w:val="16"/>
              </w:rPr>
              <w:t>no</w:t>
            </w:r>
          </w:p>
        </w:tc>
      </w:tr>
      <w:tr w:rsidR="0050119A" w14:paraId="65C0789F" w14:textId="77777777" w:rsidTr="00D37D30">
        <w:trPr>
          <w:trHeight w:val="26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7E0BD36C" w14:textId="77777777" w:rsidR="0091742E" w:rsidRDefault="0091742E" w:rsidP="00EE111E">
            <w:pPr>
              <w:spacing w:after="0"/>
              <w:rPr>
                <w:rFonts w:ascii="Calibri" w:hAnsi="Calibri" w:cs="Calibri"/>
                <w:b/>
                <w:bCs/>
                <w:color w:val="000000"/>
                <w:sz w:val="16"/>
                <w:szCs w:val="16"/>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6BADE75" w14:textId="77777777" w:rsidR="0091742E" w:rsidRDefault="0091742E" w:rsidP="00EE111E">
            <w:pPr>
              <w:spacing w:after="0"/>
              <w:rPr>
                <w:rFonts w:ascii="Calibri" w:hAnsi="Calibri" w:cs="Calibri"/>
                <w:b/>
                <w:bCs/>
                <w:color w:val="000000"/>
                <w:sz w:val="16"/>
                <w:szCs w:val="16"/>
              </w:rPr>
            </w:pPr>
          </w:p>
        </w:tc>
        <w:tc>
          <w:tcPr>
            <w:tcW w:w="682" w:type="dxa"/>
            <w:tcBorders>
              <w:top w:val="nil"/>
              <w:left w:val="nil"/>
              <w:bottom w:val="single" w:sz="4" w:space="0" w:color="auto"/>
              <w:right w:val="single" w:sz="4" w:space="0" w:color="auto"/>
            </w:tcBorders>
            <w:shd w:val="clear" w:color="000000" w:fill="E5F1FF"/>
            <w:vAlign w:val="center"/>
            <w:hideMark/>
          </w:tcPr>
          <w:p w14:paraId="69F4EAAB" w14:textId="77777777" w:rsidR="0091742E" w:rsidRDefault="0018665A" w:rsidP="00EE111E">
            <w:pPr>
              <w:spacing w:after="0"/>
              <w:jc w:val="center"/>
              <w:rPr>
                <w:rFonts w:ascii="Calibri" w:hAnsi="Calibri" w:cs="Calibri"/>
                <w:b/>
                <w:bCs/>
                <w:color w:val="000000"/>
                <w:sz w:val="16"/>
                <w:szCs w:val="16"/>
              </w:rPr>
            </w:pPr>
            <w:r>
              <w:rPr>
                <w:rFonts w:ascii="Calibri" w:hAnsi="Calibri" w:cs="Calibri"/>
                <w:b/>
                <w:bCs/>
                <w:color w:val="000000"/>
                <w:sz w:val="16"/>
                <w:szCs w:val="16"/>
              </w:rPr>
              <w:t>počet žádostí</w:t>
            </w:r>
          </w:p>
        </w:tc>
        <w:tc>
          <w:tcPr>
            <w:tcW w:w="1134" w:type="dxa"/>
            <w:tcBorders>
              <w:top w:val="nil"/>
              <w:left w:val="nil"/>
              <w:bottom w:val="single" w:sz="4" w:space="0" w:color="auto"/>
              <w:right w:val="single" w:sz="4" w:space="0" w:color="auto"/>
            </w:tcBorders>
            <w:shd w:val="clear" w:color="000000" w:fill="E5F1FF"/>
            <w:vAlign w:val="center"/>
            <w:hideMark/>
          </w:tcPr>
          <w:p w14:paraId="73DB9CDA" w14:textId="77777777" w:rsidR="0091742E" w:rsidRDefault="0018665A" w:rsidP="00EE111E">
            <w:pPr>
              <w:spacing w:after="0"/>
              <w:jc w:val="center"/>
              <w:rPr>
                <w:rFonts w:ascii="Calibri" w:hAnsi="Calibri" w:cs="Calibri"/>
                <w:b/>
                <w:bCs/>
                <w:color w:val="000000"/>
                <w:sz w:val="16"/>
                <w:szCs w:val="16"/>
              </w:rPr>
            </w:pPr>
            <w:r>
              <w:rPr>
                <w:rFonts w:ascii="Calibri" w:hAnsi="Calibri" w:cs="Calibri"/>
                <w:b/>
                <w:bCs/>
                <w:color w:val="000000"/>
                <w:sz w:val="16"/>
                <w:szCs w:val="16"/>
              </w:rPr>
              <w:t>výše v</w:t>
            </w:r>
            <w:r w:rsidR="00D71D3E">
              <w:rPr>
                <w:rFonts w:ascii="Calibri" w:hAnsi="Calibri" w:cs="Calibri"/>
                <w:b/>
                <w:bCs/>
                <w:color w:val="000000"/>
                <w:sz w:val="16"/>
                <w:szCs w:val="16"/>
              </w:rPr>
              <w:t> </w:t>
            </w:r>
            <w:r>
              <w:rPr>
                <w:rFonts w:ascii="Calibri" w:hAnsi="Calibri" w:cs="Calibri"/>
                <w:b/>
                <w:bCs/>
                <w:color w:val="000000"/>
                <w:sz w:val="16"/>
                <w:szCs w:val="16"/>
              </w:rPr>
              <w:t>Kč</w:t>
            </w:r>
          </w:p>
        </w:tc>
        <w:tc>
          <w:tcPr>
            <w:tcW w:w="850" w:type="dxa"/>
            <w:tcBorders>
              <w:top w:val="nil"/>
              <w:left w:val="nil"/>
              <w:bottom w:val="single" w:sz="4" w:space="0" w:color="auto"/>
              <w:right w:val="single" w:sz="4" w:space="0" w:color="auto"/>
            </w:tcBorders>
            <w:shd w:val="clear" w:color="000000" w:fill="E5F1FF"/>
            <w:vAlign w:val="center"/>
            <w:hideMark/>
          </w:tcPr>
          <w:p w14:paraId="4B1D4544" w14:textId="77777777" w:rsidR="0091742E" w:rsidRDefault="0018665A" w:rsidP="00EE111E">
            <w:pPr>
              <w:spacing w:after="0"/>
              <w:jc w:val="center"/>
              <w:rPr>
                <w:rFonts w:ascii="Calibri" w:hAnsi="Calibri" w:cs="Calibri"/>
                <w:b/>
                <w:bCs/>
                <w:color w:val="000000"/>
                <w:sz w:val="16"/>
                <w:szCs w:val="16"/>
              </w:rPr>
            </w:pPr>
            <w:r>
              <w:rPr>
                <w:rFonts w:ascii="Calibri" w:hAnsi="Calibri" w:cs="Calibri"/>
                <w:b/>
                <w:bCs/>
                <w:color w:val="000000"/>
                <w:sz w:val="16"/>
                <w:szCs w:val="16"/>
              </w:rPr>
              <w:t>počet žadatelů</w:t>
            </w:r>
          </w:p>
        </w:tc>
        <w:tc>
          <w:tcPr>
            <w:tcW w:w="1134" w:type="dxa"/>
            <w:tcBorders>
              <w:top w:val="nil"/>
              <w:left w:val="nil"/>
              <w:bottom w:val="single" w:sz="4" w:space="0" w:color="auto"/>
              <w:right w:val="single" w:sz="4" w:space="0" w:color="auto"/>
            </w:tcBorders>
            <w:shd w:val="clear" w:color="000000" w:fill="E5F1FF"/>
            <w:vAlign w:val="center"/>
            <w:hideMark/>
          </w:tcPr>
          <w:p w14:paraId="3CF71519" w14:textId="18D22AB5" w:rsidR="0091742E" w:rsidRDefault="0018665A" w:rsidP="00EE111E">
            <w:pPr>
              <w:spacing w:after="0"/>
              <w:jc w:val="center"/>
              <w:rPr>
                <w:rFonts w:ascii="Calibri" w:hAnsi="Calibri" w:cs="Calibri"/>
                <w:b/>
                <w:bCs/>
                <w:color w:val="000000"/>
                <w:sz w:val="16"/>
                <w:szCs w:val="16"/>
              </w:rPr>
            </w:pPr>
            <w:r>
              <w:rPr>
                <w:rFonts w:ascii="Calibri" w:hAnsi="Calibri" w:cs="Calibri"/>
                <w:b/>
                <w:bCs/>
                <w:color w:val="000000"/>
                <w:sz w:val="16"/>
                <w:szCs w:val="16"/>
              </w:rPr>
              <w:t>výše v</w:t>
            </w:r>
            <w:r w:rsidR="004E36B0">
              <w:rPr>
                <w:rFonts w:ascii="Calibri" w:hAnsi="Calibri" w:cs="Calibri"/>
                <w:b/>
                <w:bCs/>
                <w:color w:val="000000"/>
                <w:sz w:val="16"/>
                <w:szCs w:val="16"/>
              </w:rPr>
              <w:t> </w:t>
            </w:r>
            <w:r>
              <w:rPr>
                <w:rFonts w:ascii="Calibri" w:hAnsi="Calibri" w:cs="Calibri"/>
                <w:b/>
                <w:bCs/>
                <w:color w:val="000000"/>
                <w:sz w:val="16"/>
                <w:szCs w:val="16"/>
              </w:rPr>
              <w:t>Kč</w:t>
            </w:r>
          </w:p>
        </w:tc>
        <w:tc>
          <w:tcPr>
            <w:tcW w:w="709" w:type="dxa"/>
            <w:tcBorders>
              <w:top w:val="nil"/>
              <w:left w:val="nil"/>
              <w:bottom w:val="single" w:sz="4" w:space="0" w:color="auto"/>
              <w:right w:val="single" w:sz="4" w:space="0" w:color="auto"/>
            </w:tcBorders>
            <w:shd w:val="clear" w:color="000000" w:fill="E5F1FF"/>
            <w:vAlign w:val="center"/>
            <w:hideMark/>
          </w:tcPr>
          <w:p w14:paraId="6DF1404A" w14:textId="77777777" w:rsidR="0091742E" w:rsidRDefault="0018665A" w:rsidP="00EE111E">
            <w:pPr>
              <w:spacing w:after="0"/>
              <w:jc w:val="center"/>
              <w:rPr>
                <w:rFonts w:ascii="Calibri" w:hAnsi="Calibri" w:cs="Calibri"/>
                <w:b/>
                <w:bCs/>
                <w:color w:val="000000"/>
                <w:sz w:val="16"/>
                <w:szCs w:val="16"/>
              </w:rPr>
            </w:pPr>
            <w:r>
              <w:rPr>
                <w:rFonts w:ascii="Calibri" w:hAnsi="Calibri" w:cs="Calibri"/>
                <w:b/>
                <w:bCs/>
                <w:color w:val="000000"/>
                <w:sz w:val="16"/>
                <w:szCs w:val="16"/>
              </w:rPr>
              <w:t>počet žádostí</w:t>
            </w:r>
          </w:p>
        </w:tc>
        <w:tc>
          <w:tcPr>
            <w:tcW w:w="851" w:type="dxa"/>
            <w:tcBorders>
              <w:top w:val="nil"/>
              <w:left w:val="nil"/>
              <w:bottom w:val="single" w:sz="4" w:space="0" w:color="auto"/>
              <w:right w:val="single" w:sz="4" w:space="0" w:color="auto"/>
            </w:tcBorders>
            <w:shd w:val="clear" w:color="000000" w:fill="E5F1FF"/>
            <w:vAlign w:val="center"/>
            <w:hideMark/>
          </w:tcPr>
          <w:p w14:paraId="5B3C396A" w14:textId="77777777" w:rsidR="0091742E" w:rsidRDefault="0018665A" w:rsidP="00EE111E">
            <w:pPr>
              <w:spacing w:after="0"/>
              <w:jc w:val="center"/>
              <w:rPr>
                <w:rFonts w:ascii="Calibri" w:hAnsi="Calibri" w:cs="Calibri"/>
                <w:b/>
                <w:bCs/>
                <w:color w:val="000000"/>
                <w:sz w:val="16"/>
                <w:szCs w:val="16"/>
              </w:rPr>
            </w:pPr>
            <w:r>
              <w:rPr>
                <w:rFonts w:ascii="Calibri" w:hAnsi="Calibri" w:cs="Calibri"/>
                <w:b/>
                <w:bCs/>
                <w:color w:val="000000"/>
                <w:sz w:val="16"/>
                <w:szCs w:val="16"/>
              </w:rPr>
              <w:t>výše v</w:t>
            </w:r>
            <w:r w:rsidR="00D71D3E">
              <w:rPr>
                <w:rFonts w:ascii="Calibri" w:hAnsi="Calibri" w:cs="Calibri"/>
                <w:b/>
                <w:bCs/>
                <w:color w:val="000000"/>
                <w:sz w:val="16"/>
                <w:szCs w:val="16"/>
              </w:rPr>
              <w:t> </w:t>
            </w:r>
            <w:r>
              <w:rPr>
                <w:rFonts w:ascii="Calibri" w:hAnsi="Calibri" w:cs="Calibri"/>
                <w:b/>
                <w:bCs/>
                <w:color w:val="000000"/>
                <w:sz w:val="16"/>
                <w:szCs w:val="16"/>
              </w:rPr>
              <w:t>Kč</w:t>
            </w:r>
          </w:p>
        </w:tc>
        <w:tc>
          <w:tcPr>
            <w:tcW w:w="989" w:type="dxa"/>
            <w:tcBorders>
              <w:top w:val="nil"/>
              <w:left w:val="nil"/>
              <w:bottom w:val="single" w:sz="4" w:space="0" w:color="auto"/>
              <w:right w:val="single" w:sz="4" w:space="0" w:color="auto"/>
            </w:tcBorders>
            <w:shd w:val="clear" w:color="000000" w:fill="E5F1FF"/>
            <w:vAlign w:val="center"/>
            <w:hideMark/>
          </w:tcPr>
          <w:p w14:paraId="30736BF4" w14:textId="77777777" w:rsidR="0091742E" w:rsidRDefault="0018665A" w:rsidP="00EE111E">
            <w:pPr>
              <w:spacing w:after="0"/>
              <w:jc w:val="center"/>
              <w:rPr>
                <w:rFonts w:ascii="Calibri" w:hAnsi="Calibri" w:cs="Calibri"/>
                <w:b/>
                <w:bCs/>
                <w:color w:val="000000"/>
                <w:sz w:val="16"/>
                <w:szCs w:val="16"/>
              </w:rPr>
            </w:pPr>
            <w:r>
              <w:rPr>
                <w:rFonts w:ascii="Calibri" w:hAnsi="Calibri" w:cs="Calibri"/>
                <w:b/>
                <w:bCs/>
                <w:color w:val="000000"/>
                <w:sz w:val="16"/>
                <w:szCs w:val="16"/>
              </w:rPr>
              <w:t>výše v</w:t>
            </w:r>
            <w:r w:rsidR="00D71D3E">
              <w:rPr>
                <w:rFonts w:ascii="Calibri" w:hAnsi="Calibri" w:cs="Calibri"/>
                <w:b/>
                <w:bCs/>
                <w:color w:val="000000"/>
                <w:sz w:val="16"/>
                <w:szCs w:val="16"/>
              </w:rPr>
              <w:t> </w:t>
            </w:r>
            <w:r>
              <w:rPr>
                <w:rFonts w:ascii="Calibri" w:hAnsi="Calibri" w:cs="Calibri"/>
                <w:b/>
                <w:bCs/>
                <w:color w:val="000000"/>
                <w:sz w:val="16"/>
                <w:szCs w:val="16"/>
              </w:rPr>
              <w:t>Kč</w:t>
            </w:r>
          </w:p>
        </w:tc>
        <w:tc>
          <w:tcPr>
            <w:tcW w:w="995" w:type="dxa"/>
            <w:tcBorders>
              <w:top w:val="nil"/>
              <w:left w:val="nil"/>
              <w:bottom w:val="single" w:sz="4" w:space="0" w:color="auto"/>
              <w:right w:val="single" w:sz="4" w:space="0" w:color="auto"/>
            </w:tcBorders>
            <w:shd w:val="clear" w:color="000000" w:fill="E5F1FF"/>
            <w:noWrap/>
            <w:vAlign w:val="center"/>
            <w:hideMark/>
          </w:tcPr>
          <w:p w14:paraId="57013E50" w14:textId="77777777" w:rsidR="0091742E" w:rsidRDefault="0018665A" w:rsidP="00EE111E">
            <w:pPr>
              <w:spacing w:after="0"/>
              <w:ind w:left="-91"/>
              <w:jc w:val="center"/>
              <w:rPr>
                <w:rFonts w:ascii="Calibri" w:hAnsi="Calibri" w:cs="Calibri"/>
                <w:b/>
                <w:bCs/>
                <w:color w:val="000000"/>
                <w:sz w:val="16"/>
                <w:szCs w:val="16"/>
              </w:rPr>
            </w:pPr>
            <w:r>
              <w:rPr>
                <w:rFonts w:ascii="Calibri" w:hAnsi="Calibri" w:cs="Calibri"/>
                <w:b/>
                <w:bCs/>
                <w:color w:val="000000"/>
                <w:sz w:val="16"/>
                <w:szCs w:val="16"/>
              </w:rPr>
              <w:t>výše v</w:t>
            </w:r>
            <w:r w:rsidR="00D71D3E">
              <w:rPr>
                <w:rFonts w:ascii="Calibri" w:hAnsi="Calibri" w:cs="Calibri"/>
                <w:b/>
                <w:bCs/>
                <w:color w:val="000000"/>
                <w:sz w:val="16"/>
                <w:szCs w:val="16"/>
              </w:rPr>
              <w:t> </w:t>
            </w:r>
            <w:r>
              <w:rPr>
                <w:rFonts w:ascii="Calibri" w:hAnsi="Calibri" w:cs="Calibri"/>
                <w:b/>
                <w:bCs/>
                <w:color w:val="000000"/>
                <w:sz w:val="16"/>
                <w:szCs w:val="16"/>
              </w:rPr>
              <w:t>Kč</w:t>
            </w:r>
          </w:p>
        </w:tc>
      </w:tr>
      <w:tr w:rsidR="0050119A" w14:paraId="665856F9" w14:textId="77777777" w:rsidTr="00D37D30">
        <w:trPr>
          <w:trHeight w:val="45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3E06BBE" w14:textId="77777777" w:rsidR="0091742E" w:rsidRDefault="0018665A" w:rsidP="00100547">
            <w:pPr>
              <w:spacing w:after="0"/>
              <w:jc w:val="center"/>
              <w:rPr>
                <w:rFonts w:ascii="Calibri" w:hAnsi="Calibri" w:cs="Calibri"/>
                <w:color w:val="000000"/>
                <w:sz w:val="16"/>
                <w:szCs w:val="16"/>
              </w:rPr>
            </w:pPr>
            <w:r>
              <w:rPr>
                <w:rFonts w:ascii="Calibri" w:hAnsi="Calibri" w:cs="Calibri"/>
                <w:color w:val="000000"/>
                <w:sz w:val="16"/>
                <w:szCs w:val="16"/>
              </w:rPr>
              <w:t>II.</w:t>
            </w:r>
          </w:p>
        </w:tc>
        <w:tc>
          <w:tcPr>
            <w:tcW w:w="1474" w:type="dxa"/>
            <w:tcBorders>
              <w:top w:val="nil"/>
              <w:left w:val="nil"/>
              <w:bottom w:val="single" w:sz="4" w:space="0" w:color="auto"/>
              <w:right w:val="single" w:sz="4" w:space="0" w:color="auto"/>
            </w:tcBorders>
            <w:shd w:val="clear" w:color="auto" w:fill="auto"/>
            <w:vAlign w:val="center"/>
            <w:hideMark/>
          </w:tcPr>
          <w:p w14:paraId="739214CA" w14:textId="1422A86D" w:rsidR="0091742E" w:rsidRDefault="00343DDD" w:rsidP="00D37D30">
            <w:pPr>
              <w:spacing w:after="0"/>
              <w:jc w:val="left"/>
              <w:rPr>
                <w:rFonts w:ascii="Calibri" w:hAnsi="Calibri" w:cs="Calibri"/>
                <w:color w:val="000000"/>
                <w:sz w:val="16"/>
                <w:szCs w:val="16"/>
              </w:rPr>
            </w:pPr>
            <w:r>
              <w:rPr>
                <w:rFonts w:ascii="Calibri" w:hAnsi="Calibri" w:cs="Calibri"/>
                <w:color w:val="000000"/>
                <w:sz w:val="16"/>
                <w:szCs w:val="16"/>
              </w:rPr>
              <w:t xml:space="preserve">program </w:t>
            </w:r>
            <w:r w:rsidRPr="00D37D30">
              <w:rPr>
                <w:rFonts w:ascii="Calibri" w:hAnsi="Calibri" w:cs="Calibri"/>
                <w:i/>
                <w:color w:val="000000"/>
                <w:sz w:val="16"/>
                <w:szCs w:val="16"/>
              </w:rPr>
              <w:t>O</w:t>
            </w:r>
            <w:r w:rsidR="0018665A" w:rsidRPr="00D37D30">
              <w:rPr>
                <w:rFonts w:ascii="Calibri" w:hAnsi="Calibri" w:cs="Calibri"/>
                <w:i/>
                <w:color w:val="000000"/>
                <w:sz w:val="16"/>
                <w:szCs w:val="16"/>
              </w:rPr>
              <w:t>šetřovné</w:t>
            </w:r>
            <w:r w:rsidR="0018665A">
              <w:rPr>
                <w:rFonts w:ascii="Calibri" w:hAnsi="Calibri" w:cs="Calibri"/>
                <w:color w:val="000000"/>
                <w:sz w:val="16"/>
                <w:szCs w:val="16"/>
              </w:rPr>
              <w:t xml:space="preserve">, </w:t>
            </w:r>
            <w:r w:rsidR="0018665A" w:rsidRPr="00D37D30">
              <w:rPr>
                <w:rFonts w:ascii="Calibri" w:hAnsi="Calibri" w:cs="Calibri"/>
                <w:i/>
                <w:color w:val="000000"/>
                <w:sz w:val="16"/>
                <w:szCs w:val="16"/>
              </w:rPr>
              <w:t>COVID 2021</w:t>
            </w:r>
            <w:r w:rsidR="0018665A">
              <w:rPr>
                <w:rFonts w:ascii="Calibri" w:hAnsi="Calibri" w:cs="Calibri"/>
                <w:color w:val="000000"/>
                <w:sz w:val="16"/>
                <w:szCs w:val="16"/>
              </w:rPr>
              <w:t xml:space="preserve">, </w:t>
            </w:r>
            <w:r w:rsidR="0018665A" w:rsidRPr="00D37D30">
              <w:rPr>
                <w:rFonts w:ascii="Calibri" w:hAnsi="Calibri" w:cs="Calibri"/>
                <w:i/>
                <w:color w:val="000000"/>
                <w:sz w:val="16"/>
                <w:szCs w:val="16"/>
              </w:rPr>
              <w:t>COVID nepokryté náklady</w:t>
            </w:r>
          </w:p>
        </w:tc>
        <w:tc>
          <w:tcPr>
            <w:tcW w:w="682" w:type="dxa"/>
            <w:tcBorders>
              <w:top w:val="nil"/>
              <w:left w:val="nil"/>
              <w:bottom w:val="single" w:sz="4" w:space="0" w:color="auto"/>
              <w:right w:val="single" w:sz="4" w:space="0" w:color="auto"/>
            </w:tcBorders>
            <w:shd w:val="clear" w:color="auto" w:fill="auto"/>
            <w:noWrap/>
            <w:vAlign w:val="center"/>
            <w:hideMark/>
          </w:tcPr>
          <w:p w14:paraId="46346F23"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5 385</w:t>
            </w:r>
          </w:p>
        </w:tc>
        <w:tc>
          <w:tcPr>
            <w:tcW w:w="1134" w:type="dxa"/>
            <w:tcBorders>
              <w:top w:val="nil"/>
              <w:left w:val="nil"/>
              <w:bottom w:val="single" w:sz="4" w:space="0" w:color="auto"/>
              <w:right w:val="single" w:sz="4" w:space="0" w:color="auto"/>
            </w:tcBorders>
            <w:shd w:val="clear" w:color="auto" w:fill="auto"/>
            <w:noWrap/>
            <w:vAlign w:val="center"/>
            <w:hideMark/>
          </w:tcPr>
          <w:p w14:paraId="64985EF7"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131 506 476</w:t>
            </w:r>
          </w:p>
        </w:tc>
        <w:tc>
          <w:tcPr>
            <w:tcW w:w="850" w:type="dxa"/>
            <w:tcBorders>
              <w:top w:val="nil"/>
              <w:left w:val="nil"/>
              <w:bottom w:val="single" w:sz="4" w:space="0" w:color="auto"/>
              <w:right w:val="single" w:sz="4" w:space="0" w:color="auto"/>
            </w:tcBorders>
            <w:shd w:val="clear" w:color="auto" w:fill="auto"/>
            <w:noWrap/>
            <w:vAlign w:val="center"/>
            <w:hideMark/>
          </w:tcPr>
          <w:p w14:paraId="44800DFC" w14:textId="77777777" w:rsidR="0091742E" w:rsidRDefault="0018665A" w:rsidP="00343DDD">
            <w:pPr>
              <w:spacing w:after="0"/>
              <w:ind w:right="57"/>
              <w:jc w:val="right"/>
              <w:rPr>
                <w:rFonts w:ascii="Calibri" w:hAnsi="Calibri" w:cs="Calibri"/>
                <w:color w:val="000000"/>
                <w:sz w:val="16"/>
                <w:szCs w:val="16"/>
              </w:rPr>
            </w:pPr>
            <w:r>
              <w:rPr>
                <w:rFonts w:ascii="Calibri" w:hAnsi="Calibri" w:cs="Calibri"/>
                <w:color w:val="000000"/>
                <w:sz w:val="16"/>
                <w:szCs w:val="16"/>
              </w:rPr>
              <w:t>2 511</w:t>
            </w:r>
          </w:p>
        </w:tc>
        <w:tc>
          <w:tcPr>
            <w:tcW w:w="1134" w:type="dxa"/>
            <w:tcBorders>
              <w:top w:val="nil"/>
              <w:left w:val="nil"/>
              <w:bottom w:val="single" w:sz="4" w:space="0" w:color="auto"/>
              <w:right w:val="single" w:sz="4" w:space="0" w:color="auto"/>
            </w:tcBorders>
            <w:shd w:val="clear" w:color="auto" w:fill="auto"/>
            <w:noWrap/>
            <w:vAlign w:val="center"/>
            <w:hideMark/>
          </w:tcPr>
          <w:p w14:paraId="7FA557BB"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131 506 476</w:t>
            </w:r>
          </w:p>
        </w:tc>
        <w:tc>
          <w:tcPr>
            <w:tcW w:w="709" w:type="dxa"/>
            <w:tcBorders>
              <w:top w:val="nil"/>
              <w:left w:val="nil"/>
              <w:bottom w:val="single" w:sz="4" w:space="0" w:color="auto"/>
              <w:right w:val="single" w:sz="4" w:space="0" w:color="auto"/>
            </w:tcBorders>
            <w:shd w:val="clear" w:color="auto" w:fill="auto"/>
            <w:noWrap/>
            <w:vAlign w:val="center"/>
            <w:hideMark/>
          </w:tcPr>
          <w:p w14:paraId="0523A350" w14:textId="77777777" w:rsidR="0091742E" w:rsidRDefault="0018665A" w:rsidP="00343DDD">
            <w:pPr>
              <w:spacing w:after="0"/>
              <w:ind w:right="57"/>
              <w:jc w:val="right"/>
              <w:rPr>
                <w:rFonts w:ascii="Calibri" w:hAnsi="Calibri" w:cs="Calibri"/>
                <w:color w:val="000000"/>
                <w:sz w:val="16"/>
                <w:szCs w:val="16"/>
              </w:rPr>
            </w:pPr>
            <w:r>
              <w:rPr>
                <w:rFonts w:ascii="Calibri" w:hAnsi="Calibri" w:cs="Calibri"/>
                <w:color w:val="000000"/>
                <w:sz w:val="16"/>
                <w:szCs w:val="16"/>
              </w:rPr>
              <w:t>191</w:t>
            </w:r>
          </w:p>
        </w:tc>
        <w:tc>
          <w:tcPr>
            <w:tcW w:w="851" w:type="dxa"/>
            <w:tcBorders>
              <w:top w:val="nil"/>
              <w:left w:val="nil"/>
              <w:bottom w:val="single" w:sz="4" w:space="0" w:color="auto"/>
              <w:right w:val="single" w:sz="4" w:space="0" w:color="auto"/>
            </w:tcBorders>
            <w:shd w:val="clear" w:color="auto" w:fill="auto"/>
            <w:noWrap/>
            <w:vAlign w:val="center"/>
            <w:hideMark/>
          </w:tcPr>
          <w:p w14:paraId="433CE9A3" w14:textId="77777777" w:rsidR="0091742E" w:rsidRDefault="0018665A" w:rsidP="00EE4B23">
            <w:pPr>
              <w:spacing w:after="0"/>
              <w:ind w:right="57"/>
              <w:jc w:val="right"/>
              <w:rPr>
                <w:rFonts w:ascii="Calibri" w:hAnsi="Calibri" w:cs="Calibri"/>
                <w:color w:val="000000"/>
                <w:sz w:val="16"/>
                <w:szCs w:val="16"/>
              </w:rPr>
            </w:pPr>
            <w:r>
              <w:rPr>
                <w:rFonts w:ascii="Calibri" w:hAnsi="Calibri" w:cs="Calibri"/>
                <w:color w:val="000000"/>
                <w:sz w:val="16"/>
                <w:szCs w:val="16"/>
              </w:rPr>
              <w:t>1 788 410</w:t>
            </w:r>
          </w:p>
        </w:tc>
        <w:tc>
          <w:tcPr>
            <w:tcW w:w="989" w:type="dxa"/>
            <w:tcBorders>
              <w:top w:val="nil"/>
              <w:left w:val="nil"/>
              <w:bottom w:val="single" w:sz="4" w:space="0" w:color="auto"/>
              <w:right w:val="single" w:sz="4" w:space="0" w:color="auto"/>
            </w:tcBorders>
            <w:shd w:val="clear" w:color="auto" w:fill="auto"/>
            <w:noWrap/>
            <w:vAlign w:val="center"/>
            <w:hideMark/>
          </w:tcPr>
          <w:p w14:paraId="12DBE730" w14:textId="77777777" w:rsidR="0091742E" w:rsidRDefault="0018665A" w:rsidP="00EE4B23">
            <w:pPr>
              <w:spacing w:after="0"/>
              <w:ind w:right="57"/>
              <w:jc w:val="right"/>
              <w:rPr>
                <w:rFonts w:ascii="Calibri" w:hAnsi="Calibri" w:cs="Calibri"/>
                <w:color w:val="000000"/>
                <w:sz w:val="16"/>
                <w:szCs w:val="16"/>
              </w:rPr>
            </w:pPr>
            <w:r>
              <w:rPr>
                <w:rFonts w:ascii="Calibri" w:hAnsi="Calibri" w:cs="Calibri"/>
                <w:color w:val="000000"/>
                <w:sz w:val="16"/>
                <w:szCs w:val="16"/>
              </w:rPr>
              <w:t>78 263 039</w:t>
            </w:r>
          </w:p>
        </w:tc>
        <w:tc>
          <w:tcPr>
            <w:tcW w:w="995" w:type="dxa"/>
            <w:tcBorders>
              <w:top w:val="nil"/>
              <w:left w:val="nil"/>
              <w:bottom w:val="single" w:sz="4" w:space="0" w:color="auto"/>
              <w:right w:val="single" w:sz="4" w:space="0" w:color="auto"/>
            </w:tcBorders>
            <w:shd w:val="clear" w:color="auto" w:fill="auto"/>
            <w:noWrap/>
            <w:vAlign w:val="center"/>
            <w:hideMark/>
          </w:tcPr>
          <w:p w14:paraId="1940CF2B" w14:textId="77777777" w:rsidR="0091742E" w:rsidRDefault="0018665A" w:rsidP="00EE4B23">
            <w:pPr>
              <w:spacing w:after="0"/>
              <w:ind w:right="57"/>
              <w:jc w:val="right"/>
              <w:rPr>
                <w:rFonts w:ascii="Calibri" w:hAnsi="Calibri" w:cs="Calibri"/>
                <w:color w:val="000000"/>
                <w:sz w:val="16"/>
                <w:szCs w:val="16"/>
              </w:rPr>
            </w:pPr>
            <w:r>
              <w:rPr>
                <w:rFonts w:ascii="Calibri" w:hAnsi="Calibri" w:cs="Calibri"/>
                <w:color w:val="000000"/>
                <w:sz w:val="16"/>
                <w:szCs w:val="16"/>
              </w:rPr>
              <w:t>64 158 371</w:t>
            </w:r>
          </w:p>
        </w:tc>
      </w:tr>
      <w:tr w:rsidR="0050119A" w14:paraId="2A3C5526" w14:textId="77777777" w:rsidTr="00D37D30">
        <w:trPr>
          <w:trHeight w:val="300"/>
        </w:trPr>
        <w:tc>
          <w:tcPr>
            <w:tcW w:w="5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0D6AB1" w14:textId="77777777" w:rsidR="0091742E" w:rsidRDefault="0018665A" w:rsidP="00100547">
            <w:pPr>
              <w:spacing w:after="0"/>
              <w:jc w:val="center"/>
              <w:rPr>
                <w:rFonts w:ascii="Calibri" w:hAnsi="Calibri" w:cs="Calibri"/>
                <w:color w:val="000000"/>
                <w:sz w:val="16"/>
                <w:szCs w:val="16"/>
              </w:rPr>
            </w:pPr>
            <w:r>
              <w:rPr>
                <w:rFonts w:ascii="Calibri" w:hAnsi="Calibri" w:cs="Calibri"/>
                <w:color w:val="000000"/>
                <w:sz w:val="16"/>
                <w:szCs w:val="16"/>
              </w:rPr>
              <w:t>III.</w:t>
            </w:r>
          </w:p>
        </w:tc>
        <w:tc>
          <w:tcPr>
            <w:tcW w:w="1474" w:type="dxa"/>
            <w:tcBorders>
              <w:top w:val="nil"/>
              <w:left w:val="nil"/>
              <w:bottom w:val="single" w:sz="4" w:space="0" w:color="auto"/>
              <w:right w:val="single" w:sz="4" w:space="0" w:color="auto"/>
            </w:tcBorders>
            <w:shd w:val="clear" w:color="auto" w:fill="auto"/>
            <w:noWrap/>
            <w:vAlign w:val="center"/>
            <w:hideMark/>
          </w:tcPr>
          <w:p w14:paraId="2BC2F925" w14:textId="110688D2" w:rsidR="0091742E" w:rsidRDefault="00343DDD" w:rsidP="00100547">
            <w:pPr>
              <w:spacing w:after="0"/>
              <w:rPr>
                <w:rFonts w:ascii="Calibri" w:hAnsi="Calibri" w:cs="Calibri"/>
                <w:color w:val="000000"/>
                <w:sz w:val="16"/>
                <w:szCs w:val="16"/>
              </w:rPr>
            </w:pPr>
            <w:r>
              <w:rPr>
                <w:rFonts w:ascii="Calibri" w:hAnsi="Calibri" w:cs="Calibri"/>
                <w:color w:val="000000"/>
                <w:sz w:val="16"/>
                <w:szCs w:val="16"/>
              </w:rPr>
              <w:t xml:space="preserve">program </w:t>
            </w:r>
            <w:r w:rsidR="0018665A" w:rsidRPr="00D37D30">
              <w:rPr>
                <w:rFonts w:ascii="Calibri" w:hAnsi="Calibri" w:cs="Calibri"/>
                <w:i/>
                <w:color w:val="000000"/>
                <w:sz w:val="16"/>
                <w:szCs w:val="16"/>
              </w:rPr>
              <w:t>Antivirus</w:t>
            </w:r>
          </w:p>
        </w:tc>
        <w:tc>
          <w:tcPr>
            <w:tcW w:w="682" w:type="dxa"/>
            <w:tcBorders>
              <w:top w:val="nil"/>
              <w:left w:val="nil"/>
              <w:bottom w:val="single" w:sz="4" w:space="0" w:color="auto"/>
              <w:right w:val="single" w:sz="4" w:space="0" w:color="auto"/>
            </w:tcBorders>
            <w:shd w:val="clear" w:color="auto" w:fill="auto"/>
            <w:noWrap/>
            <w:vAlign w:val="center"/>
            <w:hideMark/>
          </w:tcPr>
          <w:p w14:paraId="71DCC90B"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12 555</w:t>
            </w:r>
          </w:p>
        </w:tc>
        <w:tc>
          <w:tcPr>
            <w:tcW w:w="1134" w:type="dxa"/>
            <w:tcBorders>
              <w:top w:val="nil"/>
              <w:left w:val="nil"/>
              <w:bottom w:val="single" w:sz="4" w:space="0" w:color="auto"/>
              <w:right w:val="single" w:sz="4" w:space="0" w:color="auto"/>
            </w:tcBorders>
            <w:shd w:val="clear" w:color="auto" w:fill="auto"/>
            <w:noWrap/>
            <w:vAlign w:val="center"/>
            <w:hideMark/>
          </w:tcPr>
          <w:p w14:paraId="3E19AB93"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170 176 611</w:t>
            </w:r>
          </w:p>
        </w:tc>
        <w:tc>
          <w:tcPr>
            <w:tcW w:w="850" w:type="dxa"/>
            <w:tcBorders>
              <w:top w:val="nil"/>
              <w:left w:val="nil"/>
              <w:bottom w:val="single" w:sz="4" w:space="0" w:color="auto"/>
              <w:right w:val="single" w:sz="4" w:space="0" w:color="auto"/>
            </w:tcBorders>
            <w:shd w:val="clear" w:color="auto" w:fill="auto"/>
            <w:noWrap/>
            <w:vAlign w:val="center"/>
            <w:hideMark/>
          </w:tcPr>
          <w:p w14:paraId="79D7F48D" w14:textId="77777777" w:rsidR="0091742E" w:rsidRDefault="0018665A" w:rsidP="00343DDD">
            <w:pPr>
              <w:spacing w:after="0"/>
              <w:ind w:right="57"/>
              <w:jc w:val="right"/>
              <w:rPr>
                <w:rFonts w:ascii="Calibri" w:hAnsi="Calibri" w:cs="Calibri"/>
                <w:color w:val="000000"/>
                <w:sz w:val="16"/>
                <w:szCs w:val="16"/>
              </w:rPr>
            </w:pPr>
            <w:r>
              <w:rPr>
                <w:rFonts w:ascii="Calibri" w:hAnsi="Calibri" w:cs="Calibri"/>
                <w:color w:val="000000"/>
                <w:sz w:val="16"/>
                <w:szCs w:val="16"/>
              </w:rPr>
              <w:t>1 927</w:t>
            </w:r>
          </w:p>
        </w:tc>
        <w:tc>
          <w:tcPr>
            <w:tcW w:w="1134" w:type="dxa"/>
            <w:tcBorders>
              <w:top w:val="nil"/>
              <w:left w:val="nil"/>
              <w:bottom w:val="single" w:sz="4" w:space="0" w:color="auto"/>
              <w:right w:val="single" w:sz="4" w:space="0" w:color="auto"/>
            </w:tcBorders>
            <w:shd w:val="clear" w:color="auto" w:fill="auto"/>
            <w:noWrap/>
            <w:vAlign w:val="center"/>
            <w:hideMark/>
          </w:tcPr>
          <w:p w14:paraId="6CCDB05E"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170 176 611</w:t>
            </w:r>
          </w:p>
        </w:tc>
        <w:tc>
          <w:tcPr>
            <w:tcW w:w="709" w:type="dxa"/>
            <w:tcBorders>
              <w:top w:val="nil"/>
              <w:left w:val="nil"/>
              <w:bottom w:val="single" w:sz="4" w:space="0" w:color="auto"/>
              <w:right w:val="single" w:sz="4" w:space="0" w:color="auto"/>
            </w:tcBorders>
            <w:shd w:val="clear" w:color="auto" w:fill="auto"/>
            <w:noWrap/>
            <w:vAlign w:val="center"/>
            <w:hideMark/>
          </w:tcPr>
          <w:p w14:paraId="29F3FCC3" w14:textId="77777777" w:rsidR="0091742E" w:rsidRDefault="0018665A" w:rsidP="00343DDD">
            <w:pPr>
              <w:spacing w:after="0"/>
              <w:ind w:right="57"/>
              <w:jc w:val="right"/>
              <w:rPr>
                <w:rFonts w:ascii="Calibri" w:hAnsi="Calibri" w:cs="Calibri"/>
                <w:color w:val="000000"/>
                <w:sz w:val="16"/>
                <w:szCs w:val="16"/>
              </w:rPr>
            </w:pPr>
            <w:r>
              <w:rPr>
                <w:rFonts w:ascii="Calibri" w:hAnsi="Calibri" w:cs="Calibri"/>
                <w:color w:val="000000"/>
                <w:sz w:val="16"/>
                <w:szCs w:val="16"/>
              </w:rPr>
              <w:t>185</w:t>
            </w:r>
          </w:p>
        </w:tc>
        <w:tc>
          <w:tcPr>
            <w:tcW w:w="851" w:type="dxa"/>
            <w:tcBorders>
              <w:top w:val="nil"/>
              <w:left w:val="nil"/>
              <w:bottom w:val="single" w:sz="4" w:space="0" w:color="auto"/>
              <w:right w:val="single" w:sz="4" w:space="0" w:color="auto"/>
            </w:tcBorders>
            <w:shd w:val="clear" w:color="auto" w:fill="auto"/>
            <w:noWrap/>
            <w:vAlign w:val="center"/>
            <w:hideMark/>
          </w:tcPr>
          <w:p w14:paraId="10348D00" w14:textId="77777777" w:rsidR="0091742E" w:rsidRDefault="0018665A" w:rsidP="00EE4B23">
            <w:pPr>
              <w:spacing w:after="0"/>
              <w:ind w:right="57"/>
              <w:jc w:val="right"/>
              <w:rPr>
                <w:rFonts w:ascii="Calibri" w:hAnsi="Calibri" w:cs="Calibri"/>
                <w:color w:val="000000"/>
                <w:sz w:val="16"/>
                <w:szCs w:val="16"/>
              </w:rPr>
            </w:pPr>
            <w:r>
              <w:rPr>
                <w:rFonts w:ascii="Calibri" w:hAnsi="Calibri" w:cs="Calibri"/>
                <w:color w:val="000000"/>
                <w:sz w:val="16"/>
                <w:szCs w:val="16"/>
              </w:rPr>
              <w:t>1 320 500</w:t>
            </w:r>
          </w:p>
        </w:tc>
        <w:tc>
          <w:tcPr>
            <w:tcW w:w="989" w:type="dxa"/>
            <w:tcBorders>
              <w:top w:val="nil"/>
              <w:left w:val="nil"/>
              <w:bottom w:val="single" w:sz="4" w:space="0" w:color="auto"/>
              <w:right w:val="single" w:sz="4" w:space="0" w:color="auto"/>
            </w:tcBorders>
            <w:shd w:val="clear" w:color="auto" w:fill="auto"/>
            <w:noWrap/>
            <w:vAlign w:val="center"/>
            <w:hideMark/>
          </w:tcPr>
          <w:p w14:paraId="4B11E967" w14:textId="77777777" w:rsidR="0091742E" w:rsidRDefault="0018665A" w:rsidP="00EE4B23">
            <w:pPr>
              <w:spacing w:after="0"/>
              <w:ind w:right="57"/>
              <w:jc w:val="right"/>
              <w:rPr>
                <w:rFonts w:ascii="Calibri" w:hAnsi="Calibri" w:cs="Calibri"/>
                <w:color w:val="000000"/>
                <w:sz w:val="16"/>
                <w:szCs w:val="16"/>
              </w:rPr>
            </w:pPr>
            <w:r>
              <w:rPr>
                <w:rFonts w:ascii="Calibri" w:hAnsi="Calibri" w:cs="Calibri"/>
                <w:color w:val="000000"/>
                <w:sz w:val="16"/>
                <w:szCs w:val="16"/>
              </w:rPr>
              <w:t>50 001 069</w:t>
            </w:r>
          </w:p>
        </w:tc>
        <w:tc>
          <w:tcPr>
            <w:tcW w:w="995" w:type="dxa"/>
            <w:tcBorders>
              <w:top w:val="nil"/>
              <w:left w:val="nil"/>
              <w:bottom w:val="single" w:sz="4" w:space="0" w:color="auto"/>
              <w:right w:val="single" w:sz="4" w:space="0" w:color="auto"/>
            </w:tcBorders>
            <w:shd w:val="clear" w:color="auto" w:fill="auto"/>
            <w:noWrap/>
            <w:vAlign w:val="center"/>
            <w:hideMark/>
          </w:tcPr>
          <w:p w14:paraId="0933FB4C" w14:textId="77777777" w:rsidR="0091742E" w:rsidRDefault="0018665A" w:rsidP="00EE4B23">
            <w:pPr>
              <w:spacing w:after="0"/>
              <w:ind w:right="57"/>
              <w:jc w:val="right"/>
              <w:rPr>
                <w:rFonts w:ascii="Calibri" w:hAnsi="Calibri" w:cs="Calibri"/>
                <w:color w:val="000000"/>
                <w:sz w:val="16"/>
                <w:szCs w:val="16"/>
              </w:rPr>
            </w:pPr>
            <w:r>
              <w:rPr>
                <w:rFonts w:ascii="Calibri" w:hAnsi="Calibri" w:cs="Calibri"/>
                <w:color w:val="000000"/>
                <w:sz w:val="16"/>
                <w:szCs w:val="16"/>
              </w:rPr>
              <w:t>43 100 604</w:t>
            </w:r>
          </w:p>
        </w:tc>
      </w:tr>
      <w:tr w:rsidR="0050119A" w14:paraId="6EF5DBF7" w14:textId="77777777" w:rsidTr="00D37D30">
        <w:trPr>
          <w:trHeight w:val="300"/>
        </w:trPr>
        <w:tc>
          <w:tcPr>
            <w:tcW w:w="512" w:type="dxa"/>
            <w:vMerge/>
            <w:tcBorders>
              <w:top w:val="nil"/>
              <w:left w:val="single" w:sz="4" w:space="0" w:color="auto"/>
              <w:bottom w:val="single" w:sz="4" w:space="0" w:color="auto"/>
              <w:right w:val="single" w:sz="4" w:space="0" w:color="auto"/>
            </w:tcBorders>
            <w:vAlign w:val="center"/>
            <w:hideMark/>
          </w:tcPr>
          <w:p w14:paraId="679B51AB" w14:textId="77777777" w:rsidR="0091742E" w:rsidRDefault="0091742E" w:rsidP="00100547">
            <w:pPr>
              <w:spacing w:after="0"/>
              <w:rPr>
                <w:rFonts w:ascii="Calibri" w:hAnsi="Calibri" w:cs="Calibri"/>
                <w:color w:val="000000"/>
                <w:sz w:val="16"/>
                <w:szCs w:val="16"/>
              </w:rPr>
            </w:pPr>
          </w:p>
        </w:tc>
        <w:tc>
          <w:tcPr>
            <w:tcW w:w="1474" w:type="dxa"/>
            <w:tcBorders>
              <w:top w:val="nil"/>
              <w:left w:val="nil"/>
              <w:bottom w:val="single" w:sz="4" w:space="0" w:color="auto"/>
              <w:right w:val="single" w:sz="4" w:space="0" w:color="auto"/>
            </w:tcBorders>
            <w:shd w:val="clear" w:color="auto" w:fill="auto"/>
            <w:noWrap/>
            <w:vAlign w:val="center"/>
            <w:hideMark/>
          </w:tcPr>
          <w:p w14:paraId="4C98F62C" w14:textId="568BC6D2" w:rsidR="0091742E" w:rsidRDefault="0018665A" w:rsidP="00D37D30">
            <w:pPr>
              <w:spacing w:after="0"/>
              <w:jc w:val="left"/>
              <w:rPr>
                <w:rFonts w:ascii="Calibri" w:hAnsi="Calibri" w:cs="Calibri"/>
                <w:color w:val="000000"/>
                <w:sz w:val="16"/>
                <w:szCs w:val="16"/>
              </w:rPr>
            </w:pPr>
            <w:r>
              <w:rPr>
                <w:rFonts w:ascii="Calibri" w:hAnsi="Calibri" w:cs="Calibri"/>
                <w:color w:val="000000"/>
                <w:sz w:val="16"/>
                <w:szCs w:val="16"/>
              </w:rPr>
              <w:t>nepodaná DAP</w:t>
            </w:r>
            <w:r w:rsidR="009E5F86">
              <w:rPr>
                <w:rFonts w:ascii="Calibri" w:hAnsi="Calibri" w:cs="Calibri"/>
                <w:color w:val="000000"/>
                <w:sz w:val="16"/>
                <w:szCs w:val="16"/>
              </w:rPr>
              <w:t xml:space="preserve"> </w:t>
            </w:r>
            <w:r w:rsidR="00343DDD">
              <w:rPr>
                <w:rFonts w:ascii="Calibri" w:hAnsi="Calibri" w:cs="Calibri"/>
                <w:color w:val="000000"/>
                <w:sz w:val="16"/>
                <w:szCs w:val="16"/>
              </w:rPr>
              <w:t>k </w:t>
            </w:r>
            <w:r w:rsidR="009E5F86">
              <w:rPr>
                <w:rFonts w:ascii="Calibri" w:hAnsi="Calibri" w:cs="Calibri"/>
                <w:color w:val="000000"/>
                <w:sz w:val="16"/>
                <w:szCs w:val="16"/>
              </w:rPr>
              <w:t>DPFO</w:t>
            </w:r>
            <w:r w:rsidR="004F7130" w:rsidRPr="008C69F8">
              <w:rPr>
                <w:rFonts w:cstheme="minorHAnsi"/>
                <w:sz w:val="20"/>
                <w:szCs w:val="20"/>
              </w:rPr>
              <w:t>**</w:t>
            </w:r>
          </w:p>
        </w:tc>
        <w:tc>
          <w:tcPr>
            <w:tcW w:w="682" w:type="dxa"/>
            <w:tcBorders>
              <w:top w:val="nil"/>
              <w:left w:val="nil"/>
              <w:bottom w:val="single" w:sz="4" w:space="0" w:color="auto"/>
              <w:right w:val="single" w:sz="4" w:space="0" w:color="auto"/>
            </w:tcBorders>
            <w:shd w:val="clear" w:color="auto" w:fill="auto"/>
            <w:noWrap/>
            <w:vAlign w:val="center"/>
            <w:hideMark/>
          </w:tcPr>
          <w:p w14:paraId="2328C2CA"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47 490</w:t>
            </w:r>
          </w:p>
        </w:tc>
        <w:tc>
          <w:tcPr>
            <w:tcW w:w="1134" w:type="dxa"/>
            <w:tcBorders>
              <w:top w:val="nil"/>
              <w:left w:val="nil"/>
              <w:bottom w:val="single" w:sz="4" w:space="0" w:color="auto"/>
              <w:right w:val="single" w:sz="4" w:space="0" w:color="auto"/>
            </w:tcBorders>
            <w:shd w:val="clear" w:color="auto" w:fill="auto"/>
            <w:noWrap/>
            <w:vAlign w:val="center"/>
            <w:hideMark/>
          </w:tcPr>
          <w:p w14:paraId="6DC579D3"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885 115 217</w:t>
            </w:r>
          </w:p>
        </w:tc>
        <w:tc>
          <w:tcPr>
            <w:tcW w:w="850" w:type="dxa"/>
            <w:tcBorders>
              <w:top w:val="nil"/>
              <w:left w:val="nil"/>
              <w:bottom w:val="single" w:sz="4" w:space="0" w:color="auto"/>
              <w:right w:val="single" w:sz="4" w:space="0" w:color="auto"/>
            </w:tcBorders>
            <w:shd w:val="clear" w:color="auto" w:fill="auto"/>
            <w:noWrap/>
            <w:vAlign w:val="center"/>
            <w:hideMark/>
          </w:tcPr>
          <w:p w14:paraId="4BDF8791" w14:textId="77777777" w:rsidR="0091742E" w:rsidRDefault="0018665A" w:rsidP="00343DDD">
            <w:pPr>
              <w:tabs>
                <w:tab w:val="left" w:pos="664"/>
              </w:tabs>
              <w:spacing w:after="0"/>
              <w:ind w:right="-28"/>
              <w:jc w:val="right"/>
              <w:rPr>
                <w:rFonts w:ascii="Calibri" w:hAnsi="Calibri" w:cs="Calibri"/>
                <w:color w:val="000000"/>
                <w:sz w:val="16"/>
                <w:szCs w:val="16"/>
              </w:rPr>
            </w:pPr>
            <w:r>
              <w:rPr>
                <w:rFonts w:ascii="Calibri" w:hAnsi="Calibri" w:cs="Calibri"/>
                <w:color w:val="000000"/>
                <w:sz w:val="16"/>
                <w:szCs w:val="16"/>
              </w:rPr>
              <w:t>19 871*</w:t>
            </w:r>
          </w:p>
        </w:tc>
        <w:tc>
          <w:tcPr>
            <w:tcW w:w="1134" w:type="dxa"/>
            <w:tcBorders>
              <w:top w:val="nil"/>
              <w:left w:val="nil"/>
              <w:bottom w:val="single" w:sz="4" w:space="0" w:color="auto"/>
              <w:right w:val="single" w:sz="4" w:space="0" w:color="auto"/>
            </w:tcBorders>
            <w:shd w:val="clear" w:color="auto" w:fill="auto"/>
            <w:noWrap/>
            <w:vAlign w:val="center"/>
            <w:hideMark/>
          </w:tcPr>
          <w:p w14:paraId="59609F83"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885 115 217</w:t>
            </w:r>
          </w:p>
        </w:tc>
        <w:tc>
          <w:tcPr>
            <w:tcW w:w="709" w:type="dxa"/>
            <w:tcBorders>
              <w:top w:val="nil"/>
              <w:left w:val="nil"/>
              <w:bottom w:val="single" w:sz="4" w:space="0" w:color="auto"/>
              <w:right w:val="single" w:sz="4" w:space="0" w:color="auto"/>
            </w:tcBorders>
            <w:shd w:val="clear" w:color="auto" w:fill="auto"/>
            <w:noWrap/>
            <w:vAlign w:val="center"/>
            <w:hideMark/>
          </w:tcPr>
          <w:p w14:paraId="6AD45C9F" w14:textId="77777777" w:rsidR="0091742E" w:rsidRDefault="0018665A" w:rsidP="00343DDD">
            <w:pPr>
              <w:spacing w:after="0"/>
              <w:ind w:right="-28"/>
              <w:jc w:val="right"/>
              <w:rPr>
                <w:rFonts w:ascii="Calibri" w:hAnsi="Calibri" w:cs="Calibri"/>
                <w:color w:val="000000"/>
                <w:sz w:val="16"/>
                <w:szCs w:val="16"/>
              </w:rPr>
            </w:pPr>
            <w:r>
              <w:rPr>
                <w:rFonts w:ascii="Calibri" w:hAnsi="Calibri" w:cs="Calibri"/>
                <w:color w:val="000000"/>
                <w:sz w:val="16"/>
                <w:szCs w:val="16"/>
              </w:rPr>
              <w:t>68*</w:t>
            </w:r>
          </w:p>
        </w:tc>
        <w:tc>
          <w:tcPr>
            <w:tcW w:w="851" w:type="dxa"/>
            <w:tcBorders>
              <w:top w:val="nil"/>
              <w:left w:val="nil"/>
              <w:bottom w:val="single" w:sz="4" w:space="0" w:color="auto"/>
              <w:right w:val="single" w:sz="4" w:space="0" w:color="auto"/>
            </w:tcBorders>
            <w:shd w:val="clear" w:color="auto" w:fill="auto"/>
            <w:noWrap/>
            <w:vAlign w:val="center"/>
            <w:hideMark/>
          </w:tcPr>
          <w:p w14:paraId="6FF23F83" w14:textId="77777777" w:rsidR="0091742E" w:rsidRDefault="0018665A" w:rsidP="00EE4B23">
            <w:pPr>
              <w:spacing w:after="0"/>
              <w:ind w:right="-28"/>
              <w:jc w:val="right"/>
              <w:rPr>
                <w:rFonts w:ascii="Calibri" w:hAnsi="Calibri" w:cs="Calibri"/>
                <w:color w:val="000000"/>
                <w:sz w:val="16"/>
                <w:szCs w:val="16"/>
              </w:rPr>
            </w:pPr>
            <w:r>
              <w:rPr>
                <w:rFonts w:ascii="Calibri" w:hAnsi="Calibri" w:cs="Calibri"/>
                <w:color w:val="000000"/>
                <w:sz w:val="16"/>
                <w:szCs w:val="16"/>
              </w:rPr>
              <w:t>520 116*</w:t>
            </w:r>
          </w:p>
        </w:tc>
        <w:tc>
          <w:tcPr>
            <w:tcW w:w="989" w:type="dxa"/>
            <w:tcBorders>
              <w:top w:val="nil"/>
              <w:left w:val="nil"/>
              <w:bottom w:val="single" w:sz="4" w:space="0" w:color="auto"/>
              <w:right w:val="single" w:sz="4" w:space="0" w:color="auto"/>
            </w:tcBorders>
            <w:shd w:val="clear" w:color="auto" w:fill="auto"/>
            <w:noWrap/>
            <w:vAlign w:val="center"/>
            <w:hideMark/>
          </w:tcPr>
          <w:p w14:paraId="3B7B7941" w14:textId="77777777" w:rsidR="0091742E" w:rsidRDefault="0018665A" w:rsidP="00EE4B23">
            <w:pPr>
              <w:spacing w:after="0"/>
              <w:ind w:right="-28"/>
              <w:jc w:val="right"/>
              <w:rPr>
                <w:rFonts w:ascii="Calibri" w:hAnsi="Calibri" w:cs="Calibri"/>
                <w:color w:val="000000"/>
                <w:sz w:val="16"/>
                <w:szCs w:val="16"/>
              </w:rPr>
            </w:pPr>
            <w:r>
              <w:rPr>
                <w:rFonts w:ascii="Calibri" w:hAnsi="Calibri" w:cs="Calibri"/>
                <w:color w:val="000000"/>
                <w:sz w:val="16"/>
                <w:szCs w:val="16"/>
              </w:rPr>
              <w:t>12 418 975*</w:t>
            </w:r>
          </w:p>
        </w:tc>
        <w:tc>
          <w:tcPr>
            <w:tcW w:w="995" w:type="dxa"/>
            <w:tcBorders>
              <w:top w:val="nil"/>
              <w:left w:val="nil"/>
              <w:bottom w:val="single" w:sz="4" w:space="0" w:color="auto"/>
              <w:right w:val="single" w:sz="4" w:space="0" w:color="auto"/>
            </w:tcBorders>
            <w:shd w:val="clear" w:color="auto" w:fill="auto"/>
            <w:noWrap/>
            <w:vAlign w:val="center"/>
            <w:hideMark/>
          </w:tcPr>
          <w:p w14:paraId="0AE7856A" w14:textId="77777777" w:rsidR="0091742E" w:rsidRDefault="0018665A" w:rsidP="00EE4B23">
            <w:pPr>
              <w:spacing w:after="0"/>
              <w:ind w:right="-28"/>
              <w:jc w:val="right"/>
              <w:rPr>
                <w:rFonts w:ascii="Calibri" w:hAnsi="Calibri" w:cs="Calibri"/>
                <w:color w:val="000000"/>
                <w:sz w:val="16"/>
                <w:szCs w:val="16"/>
              </w:rPr>
            </w:pPr>
            <w:r>
              <w:rPr>
                <w:rFonts w:ascii="Calibri" w:hAnsi="Calibri" w:cs="Calibri"/>
                <w:color w:val="000000"/>
                <w:sz w:val="16"/>
                <w:szCs w:val="16"/>
              </w:rPr>
              <w:t>6 514 156*</w:t>
            </w:r>
          </w:p>
        </w:tc>
      </w:tr>
      <w:tr w:rsidR="0050119A" w14:paraId="54B2DE74" w14:textId="77777777" w:rsidTr="00D37D30">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904963A" w14:textId="77777777" w:rsidR="0091742E" w:rsidRDefault="0018665A" w:rsidP="00100547">
            <w:pPr>
              <w:spacing w:after="0"/>
              <w:jc w:val="center"/>
              <w:rPr>
                <w:rFonts w:ascii="Calibri" w:hAnsi="Calibri" w:cs="Calibri"/>
                <w:color w:val="000000"/>
                <w:sz w:val="16"/>
                <w:szCs w:val="16"/>
              </w:rPr>
            </w:pPr>
            <w:r>
              <w:rPr>
                <w:rFonts w:ascii="Calibri" w:hAnsi="Calibri" w:cs="Calibri"/>
                <w:color w:val="000000"/>
                <w:sz w:val="16"/>
                <w:szCs w:val="16"/>
              </w:rPr>
              <w:t>IV.</w:t>
            </w:r>
          </w:p>
        </w:tc>
        <w:tc>
          <w:tcPr>
            <w:tcW w:w="1474" w:type="dxa"/>
            <w:tcBorders>
              <w:top w:val="nil"/>
              <w:left w:val="nil"/>
              <w:bottom w:val="single" w:sz="4" w:space="0" w:color="auto"/>
              <w:right w:val="single" w:sz="4" w:space="0" w:color="auto"/>
            </w:tcBorders>
            <w:shd w:val="clear" w:color="auto" w:fill="auto"/>
            <w:vAlign w:val="center"/>
            <w:hideMark/>
          </w:tcPr>
          <w:p w14:paraId="700426E1" w14:textId="77777777" w:rsidR="0091742E" w:rsidRDefault="0018665A" w:rsidP="00100547">
            <w:pPr>
              <w:spacing w:after="0"/>
              <w:rPr>
                <w:rFonts w:ascii="Calibri" w:hAnsi="Calibri" w:cs="Calibri"/>
                <w:color w:val="000000"/>
                <w:sz w:val="16"/>
                <w:szCs w:val="16"/>
              </w:rPr>
            </w:pPr>
            <w:r>
              <w:rPr>
                <w:rFonts w:ascii="Calibri" w:hAnsi="Calibri" w:cs="Calibri"/>
                <w:color w:val="000000"/>
                <w:sz w:val="16"/>
                <w:szCs w:val="16"/>
              </w:rPr>
              <w:t>podpora v</w:t>
            </w:r>
            <w:r w:rsidR="00D71D3E">
              <w:rPr>
                <w:rFonts w:ascii="Calibri" w:hAnsi="Calibri" w:cs="Calibri"/>
                <w:color w:val="000000"/>
                <w:sz w:val="16"/>
                <w:szCs w:val="16"/>
              </w:rPr>
              <w:t> </w:t>
            </w:r>
            <w:r>
              <w:rPr>
                <w:rFonts w:ascii="Calibri" w:hAnsi="Calibri" w:cs="Calibri"/>
                <w:color w:val="000000"/>
                <w:sz w:val="16"/>
                <w:szCs w:val="16"/>
              </w:rPr>
              <w:t>nezaměstnanosti</w:t>
            </w:r>
          </w:p>
        </w:tc>
        <w:tc>
          <w:tcPr>
            <w:tcW w:w="682" w:type="dxa"/>
            <w:tcBorders>
              <w:top w:val="nil"/>
              <w:left w:val="nil"/>
              <w:bottom w:val="single" w:sz="4" w:space="0" w:color="auto"/>
              <w:right w:val="single" w:sz="4" w:space="0" w:color="auto"/>
            </w:tcBorders>
            <w:shd w:val="clear" w:color="auto" w:fill="auto"/>
            <w:noWrap/>
            <w:vAlign w:val="center"/>
            <w:hideMark/>
          </w:tcPr>
          <w:p w14:paraId="6A547095"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1 192</w:t>
            </w:r>
          </w:p>
        </w:tc>
        <w:tc>
          <w:tcPr>
            <w:tcW w:w="1134" w:type="dxa"/>
            <w:tcBorders>
              <w:top w:val="nil"/>
              <w:left w:val="nil"/>
              <w:bottom w:val="single" w:sz="4" w:space="0" w:color="auto"/>
              <w:right w:val="single" w:sz="4" w:space="0" w:color="auto"/>
            </w:tcBorders>
            <w:shd w:val="clear" w:color="auto" w:fill="auto"/>
            <w:noWrap/>
            <w:vAlign w:val="center"/>
            <w:hideMark/>
          </w:tcPr>
          <w:p w14:paraId="4470053B"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20 303 505</w:t>
            </w:r>
          </w:p>
        </w:tc>
        <w:tc>
          <w:tcPr>
            <w:tcW w:w="850" w:type="dxa"/>
            <w:tcBorders>
              <w:top w:val="nil"/>
              <w:left w:val="nil"/>
              <w:bottom w:val="single" w:sz="4" w:space="0" w:color="auto"/>
              <w:right w:val="single" w:sz="4" w:space="0" w:color="auto"/>
            </w:tcBorders>
            <w:shd w:val="clear" w:color="auto" w:fill="auto"/>
            <w:noWrap/>
            <w:vAlign w:val="center"/>
            <w:hideMark/>
          </w:tcPr>
          <w:p w14:paraId="18858100" w14:textId="77777777" w:rsidR="0091742E" w:rsidRDefault="0018665A" w:rsidP="00343DDD">
            <w:pPr>
              <w:spacing w:after="0"/>
              <w:ind w:right="57"/>
              <w:jc w:val="right"/>
              <w:rPr>
                <w:rFonts w:ascii="Calibri" w:hAnsi="Calibri" w:cs="Calibri"/>
                <w:sz w:val="16"/>
                <w:szCs w:val="16"/>
              </w:rPr>
            </w:pPr>
            <w:r>
              <w:rPr>
                <w:rFonts w:ascii="Calibri" w:hAnsi="Calibri" w:cs="Calibri"/>
                <w:sz w:val="16"/>
                <w:szCs w:val="16"/>
              </w:rPr>
              <w:t>464</w:t>
            </w:r>
          </w:p>
        </w:tc>
        <w:tc>
          <w:tcPr>
            <w:tcW w:w="1134" w:type="dxa"/>
            <w:tcBorders>
              <w:top w:val="nil"/>
              <w:left w:val="nil"/>
              <w:bottom w:val="single" w:sz="4" w:space="0" w:color="auto"/>
              <w:right w:val="single" w:sz="4" w:space="0" w:color="auto"/>
            </w:tcBorders>
            <w:shd w:val="clear" w:color="auto" w:fill="auto"/>
            <w:noWrap/>
            <w:vAlign w:val="center"/>
            <w:hideMark/>
          </w:tcPr>
          <w:p w14:paraId="54B2AB4D"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20 303 505</w:t>
            </w:r>
          </w:p>
        </w:tc>
        <w:tc>
          <w:tcPr>
            <w:tcW w:w="709" w:type="dxa"/>
            <w:tcBorders>
              <w:top w:val="nil"/>
              <w:left w:val="nil"/>
              <w:bottom w:val="single" w:sz="4" w:space="0" w:color="auto"/>
              <w:right w:val="single" w:sz="4" w:space="0" w:color="auto"/>
            </w:tcBorders>
            <w:shd w:val="clear" w:color="auto" w:fill="auto"/>
            <w:noWrap/>
            <w:vAlign w:val="center"/>
            <w:hideMark/>
          </w:tcPr>
          <w:p w14:paraId="65627BB1" w14:textId="77777777" w:rsidR="0091742E" w:rsidRDefault="0018665A" w:rsidP="00343DDD">
            <w:pPr>
              <w:spacing w:after="0"/>
              <w:ind w:right="57"/>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4" w:space="0" w:color="auto"/>
              <w:right w:val="single" w:sz="4" w:space="0" w:color="auto"/>
            </w:tcBorders>
            <w:shd w:val="clear" w:color="auto" w:fill="auto"/>
            <w:noWrap/>
            <w:vAlign w:val="center"/>
            <w:hideMark/>
          </w:tcPr>
          <w:p w14:paraId="0E302386" w14:textId="77777777" w:rsidR="0091742E" w:rsidRDefault="0018665A" w:rsidP="00EE4B23">
            <w:pPr>
              <w:spacing w:after="0"/>
              <w:ind w:right="57"/>
              <w:jc w:val="right"/>
              <w:rPr>
                <w:rFonts w:ascii="Calibri" w:hAnsi="Calibri" w:cs="Calibri"/>
                <w:color w:val="000000"/>
                <w:sz w:val="16"/>
                <w:szCs w:val="16"/>
              </w:rPr>
            </w:pPr>
            <w:r>
              <w:rPr>
                <w:rFonts w:ascii="Calibri" w:hAnsi="Calibri" w:cs="Calibri"/>
                <w:color w:val="000000"/>
                <w:sz w:val="16"/>
                <w:szCs w:val="16"/>
              </w:rPr>
              <w:t>65 623</w:t>
            </w:r>
          </w:p>
        </w:tc>
        <w:tc>
          <w:tcPr>
            <w:tcW w:w="989" w:type="dxa"/>
            <w:tcBorders>
              <w:top w:val="nil"/>
              <w:left w:val="nil"/>
              <w:bottom w:val="single" w:sz="4" w:space="0" w:color="auto"/>
              <w:right w:val="single" w:sz="4" w:space="0" w:color="auto"/>
            </w:tcBorders>
            <w:shd w:val="clear" w:color="auto" w:fill="auto"/>
            <w:noWrap/>
            <w:vAlign w:val="center"/>
            <w:hideMark/>
          </w:tcPr>
          <w:p w14:paraId="67CF8692" w14:textId="77777777" w:rsidR="0091742E" w:rsidRDefault="0018665A" w:rsidP="00EE4B23">
            <w:pPr>
              <w:spacing w:after="0"/>
              <w:ind w:right="57"/>
              <w:jc w:val="right"/>
              <w:rPr>
                <w:rFonts w:ascii="Calibri" w:hAnsi="Calibri" w:cs="Calibri"/>
                <w:color w:val="000000"/>
                <w:sz w:val="16"/>
                <w:szCs w:val="16"/>
              </w:rPr>
            </w:pPr>
            <w:r>
              <w:rPr>
                <w:rFonts w:ascii="Calibri" w:hAnsi="Calibri" w:cs="Calibri"/>
                <w:color w:val="000000"/>
                <w:sz w:val="16"/>
                <w:szCs w:val="16"/>
              </w:rPr>
              <w:t>4 899 043</w:t>
            </w:r>
          </w:p>
        </w:tc>
        <w:tc>
          <w:tcPr>
            <w:tcW w:w="995" w:type="dxa"/>
            <w:tcBorders>
              <w:top w:val="nil"/>
              <w:left w:val="nil"/>
              <w:bottom w:val="single" w:sz="4" w:space="0" w:color="auto"/>
              <w:right w:val="single" w:sz="4" w:space="0" w:color="auto"/>
            </w:tcBorders>
            <w:shd w:val="clear" w:color="auto" w:fill="auto"/>
            <w:noWrap/>
            <w:vAlign w:val="center"/>
            <w:hideMark/>
          </w:tcPr>
          <w:p w14:paraId="1F6A8667" w14:textId="77777777" w:rsidR="0091742E" w:rsidRDefault="0018665A" w:rsidP="00EE4B23">
            <w:pPr>
              <w:spacing w:after="0"/>
              <w:ind w:right="57"/>
              <w:jc w:val="right"/>
              <w:rPr>
                <w:rFonts w:ascii="Calibri" w:hAnsi="Calibri" w:cs="Calibri"/>
                <w:color w:val="000000"/>
                <w:sz w:val="16"/>
                <w:szCs w:val="16"/>
              </w:rPr>
            </w:pPr>
            <w:r>
              <w:rPr>
                <w:rFonts w:ascii="Calibri" w:hAnsi="Calibri" w:cs="Calibri"/>
                <w:color w:val="000000"/>
                <w:sz w:val="16"/>
                <w:szCs w:val="16"/>
              </w:rPr>
              <w:t>3 724 729</w:t>
            </w:r>
          </w:p>
        </w:tc>
      </w:tr>
      <w:tr w:rsidR="0050119A" w14:paraId="7616FCE6" w14:textId="77777777" w:rsidTr="00D37D30">
        <w:trPr>
          <w:trHeight w:val="300"/>
        </w:trPr>
        <w:tc>
          <w:tcPr>
            <w:tcW w:w="19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0CFB74" w14:textId="3178E6E2" w:rsidR="0091742E" w:rsidRDefault="00343DDD" w:rsidP="00100547">
            <w:pPr>
              <w:spacing w:after="0"/>
              <w:jc w:val="center"/>
              <w:rPr>
                <w:rFonts w:ascii="Calibri" w:hAnsi="Calibri" w:cs="Calibri"/>
                <w:color w:val="000000"/>
                <w:sz w:val="16"/>
                <w:szCs w:val="16"/>
              </w:rPr>
            </w:pPr>
            <w:r>
              <w:rPr>
                <w:rFonts w:ascii="Calibri" w:hAnsi="Calibri" w:cs="Calibri"/>
                <w:color w:val="000000"/>
                <w:sz w:val="16"/>
                <w:szCs w:val="16"/>
              </w:rPr>
              <w:t>C</w:t>
            </w:r>
            <w:r w:rsidR="0018665A">
              <w:rPr>
                <w:rFonts w:ascii="Calibri" w:hAnsi="Calibri" w:cs="Calibri"/>
                <w:color w:val="000000"/>
                <w:sz w:val="16"/>
                <w:szCs w:val="16"/>
              </w:rPr>
              <w:t>elkem II.</w:t>
            </w:r>
            <w:r w:rsidR="00D71D3E">
              <w:rPr>
                <w:rFonts w:ascii="Calibri" w:hAnsi="Calibri" w:cs="Calibri"/>
                <w:color w:val="000000"/>
                <w:sz w:val="16"/>
                <w:szCs w:val="16"/>
              </w:rPr>
              <w:t>–</w:t>
            </w:r>
            <w:r w:rsidR="0018665A">
              <w:rPr>
                <w:rFonts w:ascii="Calibri" w:hAnsi="Calibri" w:cs="Calibri"/>
                <w:color w:val="000000"/>
                <w:sz w:val="16"/>
                <w:szCs w:val="16"/>
              </w:rPr>
              <w:t xml:space="preserve">IV. </w:t>
            </w:r>
            <w:r>
              <w:rPr>
                <w:rFonts w:ascii="Calibri" w:hAnsi="Calibri" w:cs="Calibri"/>
                <w:color w:val="000000"/>
                <w:sz w:val="16"/>
                <w:szCs w:val="16"/>
              </w:rPr>
              <w:t>f</w:t>
            </w:r>
            <w:r w:rsidR="0018665A">
              <w:rPr>
                <w:rFonts w:ascii="Calibri" w:hAnsi="Calibri" w:cs="Calibri"/>
                <w:color w:val="000000"/>
                <w:sz w:val="16"/>
                <w:szCs w:val="16"/>
              </w:rPr>
              <w:t xml:space="preserve">áze </w:t>
            </w:r>
            <w:r w:rsidR="002615F6">
              <w:rPr>
                <w:rFonts w:ascii="Calibri" w:hAnsi="Calibri" w:cs="Calibri"/>
                <w:color w:val="000000"/>
                <w:sz w:val="16"/>
                <w:szCs w:val="16"/>
              </w:rPr>
              <w:br/>
            </w:r>
            <w:r w:rsidR="0018665A">
              <w:rPr>
                <w:rFonts w:ascii="Calibri" w:hAnsi="Calibri" w:cs="Calibri"/>
                <w:color w:val="000000"/>
                <w:sz w:val="16"/>
                <w:szCs w:val="16"/>
              </w:rPr>
              <w:t>(pouze KB)</w:t>
            </w:r>
          </w:p>
        </w:tc>
        <w:tc>
          <w:tcPr>
            <w:tcW w:w="682" w:type="dxa"/>
            <w:tcBorders>
              <w:top w:val="nil"/>
              <w:left w:val="nil"/>
              <w:bottom w:val="single" w:sz="4" w:space="0" w:color="auto"/>
              <w:right w:val="single" w:sz="4" w:space="0" w:color="auto"/>
            </w:tcBorders>
            <w:shd w:val="clear" w:color="auto" w:fill="auto"/>
            <w:noWrap/>
            <w:vAlign w:val="center"/>
            <w:hideMark/>
          </w:tcPr>
          <w:p w14:paraId="26177FE3"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19 132</w:t>
            </w:r>
          </w:p>
        </w:tc>
        <w:tc>
          <w:tcPr>
            <w:tcW w:w="1134" w:type="dxa"/>
            <w:tcBorders>
              <w:top w:val="nil"/>
              <w:left w:val="nil"/>
              <w:bottom w:val="single" w:sz="4" w:space="0" w:color="auto"/>
              <w:right w:val="single" w:sz="4" w:space="0" w:color="auto"/>
            </w:tcBorders>
            <w:shd w:val="clear" w:color="auto" w:fill="auto"/>
            <w:noWrap/>
            <w:vAlign w:val="center"/>
            <w:hideMark/>
          </w:tcPr>
          <w:p w14:paraId="6E91ECEC"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321 986 592</w:t>
            </w:r>
          </w:p>
        </w:tc>
        <w:tc>
          <w:tcPr>
            <w:tcW w:w="850" w:type="dxa"/>
            <w:tcBorders>
              <w:top w:val="nil"/>
              <w:left w:val="nil"/>
              <w:bottom w:val="single" w:sz="4" w:space="0" w:color="auto"/>
              <w:right w:val="single" w:sz="4" w:space="0" w:color="auto"/>
            </w:tcBorders>
            <w:shd w:val="clear" w:color="auto" w:fill="auto"/>
            <w:noWrap/>
            <w:vAlign w:val="center"/>
            <w:hideMark/>
          </w:tcPr>
          <w:p w14:paraId="6F3B022F" w14:textId="77777777" w:rsidR="0091742E" w:rsidRDefault="0018665A" w:rsidP="00343DDD">
            <w:pPr>
              <w:spacing w:after="0"/>
              <w:ind w:right="57"/>
              <w:jc w:val="right"/>
              <w:rPr>
                <w:rFonts w:ascii="Calibri" w:hAnsi="Calibri" w:cs="Calibri"/>
                <w:color w:val="000000"/>
                <w:sz w:val="16"/>
                <w:szCs w:val="16"/>
              </w:rPr>
            </w:pPr>
            <w:r>
              <w:rPr>
                <w:rFonts w:ascii="Calibri" w:hAnsi="Calibri" w:cs="Calibri"/>
                <w:color w:val="000000"/>
                <w:sz w:val="16"/>
                <w:szCs w:val="16"/>
              </w:rPr>
              <w:t>4 902</w:t>
            </w:r>
          </w:p>
        </w:tc>
        <w:tc>
          <w:tcPr>
            <w:tcW w:w="1134" w:type="dxa"/>
            <w:tcBorders>
              <w:top w:val="nil"/>
              <w:left w:val="nil"/>
              <w:bottom w:val="single" w:sz="4" w:space="0" w:color="auto"/>
              <w:right w:val="single" w:sz="4" w:space="0" w:color="auto"/>
            </w:tcBorders>
            <w:shd w:val="clear" w:color="auto" w:fill="auto"/>
            <w:noWrap/>
            <w:vAlign w:val="center"/>
            <w:hideMark/>
          </w:tcPr>
          <w:p w14:paraId="45CFA701"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321 986 592</w:t>
            </w:r>
          </w:p>
        </w:tc>
        <w:tc>
          <w:tcPr>
            <w:tcW w:w="709" w:type="dxa"/>
            <w:tcBorders>
              <w:top w:val="nil"/>
              <w:left w:val="nil"/>
              <w:bottom w:val="single" w:sz="4" w:space="0" w:color="auto"/>
              <w:right w:val="single" w:sz="4" w:space="0" w:color="auto"/>
            </w:tcBorders>
            <w:shd w:val="clear" w:color="auto" w:fill="auto"/>
            <w:noWrap/>
            <w:vAlign w:val="center"/>
            <w:hideMark/>
          </w:tcPr>
          <w:p w14:paraId="4A46BAC9" w14:textId="77777777" w:rsidR="0091742E" w:rsidRDefault="0018665A" w:rsidP="00343DDD">
            <w:pPr>
              <w:spacing w:after="0"/>
              <w:ind w:right="57"/>
              <w:jc w:val="right"/>
              <w:rPr>
                <w:rFonts w:ascii="Calibri" w:hAnsi="Calibri" w:cs="Calibri"/>
                <w:color w:val="000000"/>
                <w:sz w:val="16"/>
                <w:szCs w:val="16"/>
              </w:rPr>
            </w:pPr>
            <w:r>
              <w:rPr>
                <w:rFonts w:ascii="Calibri" w:hAnsi="Calibri" w:cs="Calibri"/>
                <w:color w:val="000000"/>
                <w:sz w:val="16"/>
                <w:szCs w:val="16"/>
              </w:rPr>
              <w:t>385</w:t>
            </w:r>
          </w:p>
        </w:tc>
        <w:tc>
          <w:tcPr>
            <w:tcW w:w="851" w:type="dxa"/>
            <w:tcBorders>
              <w:top w:val="nil"/>
              <w:left w:val="nil"/>
              <w:bottom w:val="single" w:sz="4" w:space="0" w:color="auto"/>
              <w:right w:val="single" w:sz="4" w:space="0" w:color="auto"/>
            </w:tcBorders>
            <w:shd w:val="clear" w:color="auto" w:fill="auto"/>
            <w:noWrap/>
            <w:vAlign w:val="center"/>
            <w:hideMark/>
          </w:tcPr>
          <w:p w14:paraId="1678A0AA" w14:textId="77777777" w:rsidR="0091742E" w:rsidRDefault="0018665A" w:rsidP="00EE4B23">
            <w:pPr>
              <w:spacing w:after="0"/>
              <w:ind w:right="57"/>
              <w:jc w:val="right"/>
              <w:rPr>
                <w:rFonts w:ascii="Calibri" w:hAnsi="Calibri" w:cs="Calibri"/>
                <w:color w:val="000000"/>
                <w:sz w:val="16"/>
                <w:szCs w:val="16"/>
              </w:rPr>
            </w:pPr>
            <w:r>
              <w:rPr>
                <w:rFonts w:ascii="Calibri" w:hAnsi="Calibri" w:cs="Calibri"/>
                <w:color w:val="000000"/>
                <w:sz w:val="16"/>
                <w:szCs w:val="16"/>
              </w:rPr>
              <w:t>3 174 533</w:t>
            </w:r>
          </w:p>
        </w:tc>
        <w:tc>
          <w:tcPr>
            <w:tcW w:w="989" w:type="dxa"/>
            <w:tcBorders>
              <w:top w:val="nil"/>
              <w:left w:val="nil"/>
              <w:bottom w:val="single" w:sz="4" w:space="0" w:color="auto"/>
              <w:right w:val="single" w:sz="4" w:space="0" w:color="auto"/>
            </w:tcBorders>
            <w:shd w:val="clear" w:color="auto" w:fill="auto"/>
            <w:noWrap/>
            <w:vAlign w:val="center"/>
            <w:hideMark/>
          </w:tcPr>
          <w:p w14:paraId="2CB865F6" w14:textId="77777777" w:rsidR="0091742E" w:rsidRDefault="0018665A" w:rsidP="00EE4B23">
            <w:pPr>
              <w:spacing w:after="0"/>
              <w:ind w:left="-45" w:right="57"/>
              <w:jc w:val="right"/>
              <w:rPr>
                <w:rFonts w:ascii="Calibri" w:hAnsi="Calibri" w:cs="Calibri"/>
                <w:color w:val="000000"/>
                <w:sz w:val="16"/>
                <w:szCs w:val="16"/>
              </w:rPr>
            </w:pPr>
            <w:r>
              <w:rPr>
                <w:rFonts w:ascii="Calibri" w:hAnsi="Calibri" w:cs="Calibri"/>
                <w:color w:val="000000"/>
                <w:sz w:val="16"/>
                <w:szCs w:val="16"/>
              </w:rPr>
              <w:t>133 163 151</w:t>
            </w:r>
          </w:p>
        </w:tc>
        <w:tc>
          <w:tcPr>
            <w:tcW w:w="995" w:type="dxa"/>
            <w:tcBorders>
              <w:top w:val="nil"/>
              <w:left w:val="nil"/>
              <w:bottom w:val="single" w:sz="4" w:space="0" w:color="auto"/>
              <w:right w:val="single" w:sz="4" w:space="0" w:color="auto"/>
            </w:tcBorders>
            <w:shd w:val="clear" w:color="auto" w:fill="auto"/>
            <w:noWrap/>
            <w:vAlign w:val="center"/>
            <w:hideMark/>
          </w:tcPr>
          <w:p w14:paraId="392C5DCB" w14:textId="77777777" w:rsidR="0091742E" w:rsidRDefault="0018665A" w:rsidP="00EE4B23">
            <w:pPr>
              <w:spacing w:after="0"/>
              <w:ind w:left="-44" w:right="57"/>
              <w:jc w:val="right"/>
              <w:rPr>
                <w:rFonts w:ascii="Calibri" w:hAnsi="Calibri" w:cs="Calibri"/>
                <w:color w:val="000000"/>
                <w:sz w:val="16"/>
                <w:szCs w:val="16"/>
              </w:rPr>
            </w:pPr>
            <w:r>
              <w:rPr>
                <w:rFonts w:ascii="Calibri" w:hAnsi="Calibri" w:cs="Calibri"/>
                <w:color w:val="000000"/>
                <w:sz w:val="16"/>
                <w:szCs w:val="16"/>
              </w:rPr>
              <w:t>110 983 704</w:t>
            </w:r>
          </w:p>
        </w:tc>
      </w:tr>
      <w:tr w:rsidR="0050119A" w14:paraId="6A74136D" w14:textId="77777777" w:rsidTr="00D37D30">
        <w:trPr>
          <w:trHeight w:val="300"/>
        </w:trPr>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100AF" w14:textId="368EEC2E" w:rsidR="0091742E" w:rsidRDefault="00343DDD" w:rsidP="00100547">
            <w:pPr>
              <w:spacing w:after="0"/>
              <w:jc w:val="center"/>
              <w:rPr>
                <w:rFonts w:ascii="Calibri" w:hAnsi="Calibri" w:cs="Calibri"/>
                <w:color w:val="000000"/>
                <w:sz w:val="16"/>
                <w:szCs w:val="16"/>
              </w:rPr>
            </w:pPr>
            <w:r>
              <w:rPr>
                <w:rFonts w:ascii="Calibri" w:hAnsi="Calibri" w:cs="Calibri"/>
                <w:color w:val="000000"/>
                <w:sz w:val="16"/>
                <w:szCs w:val="16"/>
              </w:rPr>
              <w:t>C</w:t>
            </w:r>
            <w:r w:rsidR="0018665A">
              <w:rPr>
                <w:rFonts w:ascii="Calibri" w:hAnsi="Calibri" w:cs="Calibri"/>
                <w:color w:val="000000"/>
                <w:sz w:val="16"/>
                <w:szCs w:val="16"/>
              </w:rPr>
              <w:t>elkem II.</w:t>
            </w:r>
            <w:r w:rsidR="00D71D3E">
              <w:rPr>
                <w:rFonts w:ascii="Calibri" w:hAnsi="Calibri" w:cs="Calibri"/>
                <w:color w:val="000000"/>
                <w:sz w:val="16"/>
                <w:szCs w:val="16"/>
              </w:rPr>
              <w:t>–</w:t>
            </w:r>
            <w:r w:rsidR="0018665A">
              <w:rPr>
                <w:rFonts w:ascii="Calibri" w:hAnsi="Calibri" w:cs="Calibri"/>
                <w:color w:val="000000"/>
                <w:sz w:val="16"/>
                <w:szCs w:val="16"/>
              </w:rPr>
              <w:t xml:space="preserve">IV. </w:t>
            </w:r>
            <w:r>
              <w:rPr>
                <w:rFonts w:ascii="Calibri" w:hAnsi="Calibri" w:cs="Calibri"/>
                <w:color w:val="000000"/>
                <w:sz w:val="16"/>
                <w:szCs w:val="16"/>
              </w:rPr>
              <w:t>f</w:t>
            </w:r>
            <w:r w:rsidR="0018665A">
              <w:rPr>
                <w:rFonts w:ascii="Calibri" w:hAnsi="Calibri" w:cs="Calibri"/>
                <w:color w:val="000000"/>
                <w:sz w:val="16"/>
                <w:szCs w:val="16"/>
              </w:rPr>
              <w:t xml:space="preserve">áze </w:t>
            </w:r>
            <w:r w:rsidR="002615F6">
              <w:rPr>
                <w:rFonts w:ascii="Calibri" w:hAnsi="Calibri" w:cs="Calibri"/>
                <w:color w:val="000000"/>
                <w:sz w:val="16"/>
                <w:szCs w:val="16"/>
              </w:rPr>
              <w:br/>
            </w:r>
            <w:r w:rsidR="0018665A">
              <w:rPr>
                <w:rFonts w:ascii="Calibri" w:hAnsi="Calibri" w:cs="Calibri"/>
                <w:color w:val="000000"/>
                <w:sz w:val="16"/>
                <w:szCs w:val="16"/>
              </w:rPr>
              <w:t>(KB</w:t>
            </w:r>
            <w:r w:rsidR="006F737D">
              <w:rPr>
                <w:rFonts w:ascii="Calibri" w:hAnsi="Calibri" w:cs="Calibri"/>
                <w:color w:val="000000"/>
                <w:sz w:val="16"/>
                <w:szCs w:val="16"/>
              </w:rPr>
              <w:t xml:space="preserve"> </w:t>
            </w:r>
            <w:r w:rsidR="0018665A">
              <w:rPr>
                <w:rFonts w:ascii="Calibri" w:hAnsi="Calibri" w:cs="Calibri"/>
                <w:color w:val="000000"/>
                <w:sz w:val="16"/>
                <w:szCs w:val="16"/>
              </w:rPr>
              <w:t xml:space="preserve">+ </w:t>
            </w:r>
            <w:r w:rsidR="00E5224A">
              <w:rPr>
                <w:rFonts w:ascii="Calibri" w:hAnsi="Calibri" w:cs="Calibri"/>
                <w:color w:val="000000"/>
                <w:sz w:val="16"/>
                <w:szCs w:val="16"/>
              </w:rPr>
              <w:t>daň z</w:t>
            </w:r>
            <w:r w:rsidR="00D71D3E">
              <w:rPr>
                <w:rFonts w:ascii="Calibri" w:hAnsi="Calibri" w:cs="Calibri"/>
                <w:color w:val="000000"/>
                <w:sz w:val="16"/>
                <w:szCs w:val="16"/>
              </w:rPr>
              <w:t> </w:t>
            </w:r>
            <w:r w:rsidR="00E5224A">
              <w:rPr>
                <w:rFonts w:ascii="Calibri" w:hAnsi="Calibri" w:cs="Calibri"/>
                <w:color w:val="000000"/>
                <w:sz w:val="16"/>
                <w:szCs w:val="16"/>
              </w:rPr>
              <w:t xml:space="preserve">příjmů </w:t>
            </w:r>
            <w:r>
              <w:rPr>
                <w:rFonts w:ascii="Calibri" w:hAnsi="Calibri" w:cs="Calibri"/>
                <w:color w:val="000000"/>
                <w:sz w:val="16"/>
                <w:szCs w:val="16"/>
              </w:rPr>
              <w:br/>
            </w:r>
            <w:r w:rsidR="00E5224A">
              <w:rPr>
                <w:rFonts w:ascii="Calibri" w:hAnsi="Calibri" w:cs="Calibri"/>
                <w:color w:val="000000"/>
                <w:sz w:val="16"/>
                <w:szCs w:val="16"/>
              </w:rPr>
              <w:t>fyzických osob</w:t>
            </w:r>
            <w:r w:rsidR="0018665A">
              <w:rPr>
                <w:rFonts w:ascii="Calibri" w:hAnsi="Calibri" w:cs="Calibri"/>
                <w:color w:val="000000"/>
                <w:sz w:val="16"/>
                <w:szCs w:val="16"/>
              </w:rPr>
              <w:t>)</w:t>
            </w:r>
          </w:p>
        </w:tc>
        <w:tc>
          <w:tcPr>
            <w:tcW w:w="682" w:type="dxa"/>
            <w:tcBorders>
              <w:top w:val="nil"/>
              <w:left w:val="nil"/>
              <w:bottom w:val="single" w:sz="4" w:space="0" w:color="auto"/>
              <w:right w:val="single" w:sz="4" w:space="0" w:color="auto"/>
            </w:tcBorders>
            <w:shd w:val="clear" w:color="auto" w:fill="auto"/>
            <w:noWrap/>
            <w:vAlign w:val="center"/>
            <w:hideMark/>
          </w:tcPr>
          <w:p w14:paraId="3AB4209A"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66 622</w:t>
            </w:r>
          </w:p>
        </w:tc>
        <w:tc>
          <w:tcPr>
            <w:tcW w:w="1134" w:type="dxa"/>
            <w:tcBorders>
              <w:top w:val="nil"/>
              <w:left w:val="nil"/>
              <w:bottom w:val="single" w:sz="4" w:space="0" w:color="auto"/>
              <w:right w:val="single" w:sz="4" w:space="0" w:color="auto"/>
            </w:tcBorders>
            <w:shd w:val="clear" w:color="auto" w:fill="auto"/>
            <w:noWrap/>
            <w:vAlign w:val="center"/>
            <w:hideMark/>
          </w:tcPr>
          <w:p w14:paraId="2B53847F"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1 207 101 809</w:t>
            </w:r>
          </w:p>
        </w:tc>
        <w:tc>
          <w:tcPr>
            <w:tcW w:w="850" w:type="dxa"/>
            <w:tcBorders>
              <w:top w:val="nil"/>
              <w:left w:val="nil"/>
              <w:bottom w:val="single" w:sz="4" w:space="0" w:color="auto"/>
              <w:right w:val="single" w:sz="4" w:space="0" w:color="auto"/>
            </w:tcBorders>
            <w:shd w:val="clear" w:color="auto" w:fill="auto"/>
            <w:noWrap/>
            <w:vAlign w:val="center"/>
            <w:hideMark/>
          </w:tcPr>
          <w:p w14:paraId="3E0EB9BA" w14:textId="77777777" w:rsidR="0091742E" w:rsidRDefault="0018665A" w:rsidP="00343DDD">
            <w:pPr>
              <w:spacing w:after="0"/>
              <w:ind w:right="57"/>
              <w:jc w:val="right"/>
              <w:rPr>
                <w:rFonts w:ascii="Calibri" w:hAnsi="Calibri" w:cs="Calibri"/>
                <w:color w:val="000000"/>
                <w:sz w:val="16"/>
                <w:szCs w:val="16"/>
              </w:rPr>
            </w:pPr>
            <w:r>
              <w:rPr>
                <w:rFonts w:ascii="Calibri" w:hAnsi="Calibri" w:cs="Calibri"/>
                <w:color w:val="000000"/>
                <w:sz w:val="16"/>
                <w:szCs w:val="16"/>
              </w:rPr>
              <w:t>4 902</w:t>
            </w:r>
          </w:p>
        </w:tc>
        <w:tc>
          <w:tcPr>
            <w:tcW w:w="1134" w:type="dxa"/>
            <w:tcBorders>
              <w:top w:val="nil"/>
              <w:left w:val="nil"/>
              <w:bottom w:val="single" w:sz="4" w:space="0" w:color="auto"/>
              <w:right w:val="single" w:sz="4" w:space="0" w:color="auto"/>
            </w:tcBorders>
            <w:shd w:val="clear" w:color="auto" w:fill="auto"/>
            <w:noWrap/>
            <w:vAlign w:val="center"/>
            <w:hideMark/>
          </w:tcPr>
          <w:p w14:paraId="55F7FA3F" w14:textId="77777777" w:rsidR="0091742E" w:rsidRDefault="0018665A" w:rsidP="00100547">
            <w:pPr>
              <w:spacing w:after="0"/>
              <w:jc w:val="right"/>
              <w:rPr>
                <w:rFonts w:ascii="Calibri" w:hAnsi="Calibri" w:cs="Calibri"/>
                <w:color w:val="000000"/>
                <w:sz w:val="16"/>
                <w:szCs w:val="16"/>
              </w:rPr>
            </w:pPr>
            <w:r>
              <w:rPr>
                <w:rFonts w:ascii="Calibri" w:hAnsi="Calibri" w:cs="Calibri"/>
                <w:color w:val="000000"/>
                <w:sz w:val="16"/>
                <w:szCs w:val="16"/>
              </w:rPr>
              <w:t>1 207 101 809</w:t>
            </w:r>
          </w:p>
        </w:tc>
        <w:tc>
          <w:tcPr>
            <w:tcW w:w="709" w:type="dxa"/>
            <w:tcBorders>
              <w:top w:val="nil"/>
              <w:left w:val="nil"/>
              <w:bottom w:val="single" w:sz="4" w:space="0" w:color="auto"/>
              <w:right w:val="single" w:sz="4" w:space="0" w:color="auto"/>
            </w:tcBorders>
            <w:shd w:val="clear" w:color="auto" w:fill="auto"/>
            <w:noWrap/>
            <w:vAlign w:val="center"/>
            <w:hideMark/>
          </w:tcPr>
          <w:p w14:paraId="25482F63" w14:textId="77777777" w:rsidR="0091742E" w:rsidRDefault="0018665A" w:rsidP="00343DDD">
            <w:pPr>
              <w:spacing w:after="0"/>
              <w:ind w:right="57"/>
              <w:jc w:val="right"/>
              <w:rPr>
                <w:rFonts w:ascii="Calibri" w:hAnsi="Calibri" w:cs="Calibri"/>
                <w:color w:val="000000"/>
                <w:sz w:val="16"/>
                <w:szCs w:val="16"/>
              </w:rPr>
            </w:pPr>
            <w:r>
              <w:rPr>
                <w:rFonts w:ascii="Calibri" w:hAnsi="Calibri" w:cs="Calibri"/>
                <w:color w:val="000000"/>
                <w:sz w:val="16"/>
                <w:szCs w:val="16"/>
              </w:rPr>
              <w:t>385</w:t>
            </w:r>
          </w:p>
        </w:tc>
        <w:tc>
          <w:tcPr>
            <w:tcW w:w="851" w:type="dxa"/>
            <w:tcBorders>
              <w:top w:val="nil"/>
              <w:left w:val="nil"/>
              <w:bottom w:val="single" w:sz="4" w:space="0" w:color="auto"/>
              <w:right w:val="single" w:sz="4" w:space="0" w:color="auto"/>
            </w:tcBorders>
            <w:shd w:val="clear" w:color="auto" w:fill="auto"/>
            <w:noWrap/>
            <w:vAlign w:val="center"/>
            <w:hideMark/>
          </w:tcPr>
          <w:p w14:paraId="5D4E9D0A" w14:textId="77777777" w:rsidR="0091742E" w:rsidRDefault="0018665A" w:rsidP="00EE4B23">
            <w:pPr>
              <w:spacing w:after="0"/>
              <w:ind w:right="57"/>
              <w:jc w:val="right"/>
              <w:rPr>
                <w:rFonts w:ascii="Calibri" w:hAnsi="Calibri" w:cs="Calibri"/>
                <w:color w:val="000000"/>
                <w:sz w:val="16"/>
                <w:szCs w:val="16"/>
              </w:rPr>
            </w:pPr>
            <w:r>
              <w:rPr>
                <w:rFonts w:ascii="Calibri" w:hAnsi="Calibri" w:cs="Calibri"/>
                <w:color w:val="000000"/>
                <w:sz w:val="16"/>
                <w:szCs w:val="16"/>
              </w:rPr>
              <w:t>3 174 533</w:t>
            </w:r>
          </w:p>
        </w:tc>
        <w:tc>
          <w:tcPr>
            <w:tcW w:w="989" w:type="dxa"/>
            <w:tcBorders>
              <w:top w:val="nil"/>
              <w:left w:val="nil"/>
              <w:bottom w:val="single" w:sz="4" w:space="0" w:color="auto"/>
              <w:right w:val="single" w:sz="4" w:space="0" w:color="auto"/>
            </w:tcBorders>
            <w:shd w:val="clear" w:color="auto" w:fill="auto"/>
            <w:noWrap/>
            <w:vAlign w:val="center"/>
            <w:hideMark/>
          </w:tcPr>
          <w:p w14:paraId="2BEB6BB1" w14:textId="77777777" w:rsidR="0091742E" w:rsidRDefault="0018665A" w:rsidP="00EE4B23">
            <w:pPr>
              <w:spacing w:after="0"/>
              <w:ind w:left="-45" w:right="57"/>
              <w:jc w:val="right"/>
              <w:rPr>
                <w:rFonts w:ascii="Calibri" w:hAnsi="Calibri" w:cs="Calibri"/>
                <w:color w:val="000000"/>
                <w:sz w:val="16"/>
                <w:szCs w:val="16"/>
              </w:rPr>
            </w:pPr>
            <w:r>
              <w:rPr>
                <w:rFonts w:ascii="Calibri" w:hAnsi="Calibri" w:cs="Calibri"/>
                <w:color w:val="000000"/>
                <w:sz w:val="16"/>
                <w:szCs w:val="16"/>
              </w:rPr>
              <w:t>133 163 151</w:t>
            </w:r>
          </w:p>
        </w:tc>
        <w:tc>
          <w:tcPr>
            <w:tcW w:w="995" w:type="dxa"/>
            <w:tcBorders>
              <w:top w:val="nil"/>
              <w:left w:val="nil"/>
              <w:bottom w:val="single" w:sz="4" w:space="0" w:color="auto"/>
              <w:right w:val="single" w:sz="4" w:space="0" w:color="auto"/>
            </w:tcBorders>
            <w:shd w:val="clear" w:color="auto" w:fill="auto"/>
            <w:noWrap/>
            <w:vAlign w:val="center"/>
            <w:hideMark/>
          </w:tcPr>
          <w:p w14:paraId="018F1DBA" w14:textId="77777777" w:rsidR="0091742E" w:rsidRDefault="0018665A" w:rsidP="00EE4B23">
            <w:pPr>
              <w:spacing w:after="0"/>
              <w:ind w:left="-44" w:right="57"/>
              <w:jc w:val="right"/>
              <w:rPr>
                <w:rFonts w:ascii="Calibri" w:hAnsi="Calibri" w:cs="Calibri"/>
                <w:color w:val="000000"/>
                <w:sz w:val="16"/>
                <w:szCs w:val="16"/>
              </w:rPr>
            </w:pPr>
            <w:r>
              <w:rPr>
                <w:rFonts w:ascii="Calibri" w:hAnsi="Calibri" w:cs="Calibri"/>
                <w:color w:val="000000"/>
                <w:sz w:val="16"/>
                <w:szCs w:val="16"/>
              </w:rPr>
              <w:t>110 983 704</w:t>
            </w:r>
          </w:p>
        </w:tc>
      </w:tr>
    </w:tbl>
    <w:bookmarkEnd w:id="17"/>
    <w:p w14:paraId="6FB31661" w14:textId="58B405EB" w:rsidR="00417A58" w:rsidRDefault="0018665A">
      <w:pPr>
        <w:spacing w:after="0"/>
        <w:ind w:left="567" w:hanging="567"/>
        <w:rPr>
          <w:rFonts w:cstheme="minorHAnsi"/>
          <w:sz w:val="20"/>
          <w:szCs w:val="20"/>
        </w:rPr>
      </w:pPr>
      <w:r w:rsidRPr="0002458F">
        <w:rPr>
          <w:rFonts w:cstheme="minorHAnsi"/>
          <w:b/>
          <w:sz w:val="20"/>
          <w:szCs w:val="20"/>
        </w:rPr>
        <w:t>Zdroj:</w:t>
      </w:r>
      <w:r w:rsidRPr="008C69F8">
        <w:rPr>
          <w:rFonts w:cstheme="minorHAnsi"/>
          <w:sz w:val="20"/>
          <w:szCs w:val="20"/>
        </w:rPr>
        <w:t xml:space="preserve"> </w:t>
      </w:r>
      <w:r w:rsidR="00C57A33">
        <w:rPr>
          <w:rFonts w:cstheme="minorHAnsi"/>
          <w:sz w:val="20"/>
          <w:szCs w:val="20"/>
        </w:rPr>
        <w:tab/>
      </w:r>
      <w:r w:rsidRPr="008C69F8">
        <w:rPr>
          <w:rFonts w:cstheme="minorHAnsi"/>
          <w:sz w:val="20"/>
          <w:szCs w:val="20"/>
        </w:rPr>
        <w:t>GFŘ</w:t>
      </w:r>
      <w:r w:rsidR="00417A58">
        <w:rPr>
          <w:rFonts w:cstheme="minorHAnsi"/>
          <w:sz w:val="20"/>
          <w:szCs w:val="20"/>
        </w:rPr>
        <w:t>;</w:t>
      </w:r>
      <w:r w:rsidRPr="008C69F8">
        <w:rPr>
          <w:rFonts w:cstheme="minorHAnsi"/>
          <w:sz w:val="20"/>
          <w:szCs w:val="20"/>
        </w:rPr>
        <w:t xml:space="preserve"> vlastní zpracování NKÚ. </w:t>
      </w:r>
    </w:p>
    <w:p w14:paraId="7A874FDD" w14:textId="0D53FE63" w:rsidR="009028FF" w:rsidRDefault="0018665A" w:rsidP="00D37D30">
      <w:pPr>
        <w:spacing w:after="0"/>
        <w:ind w:left="567" w:hanging="567"/>
        <w:rPr>
          <w:rFonts w:cstheme="minorHAnsi"/>
          <w:sz w:val="20"/>
          <w:szCs w:val="20"/>
        </w:rPr>
      </w:pPr>
      <w:r w:rsidRPr="00D37D30">
        <w:rPr>
          <w:rFonts w:cstheme="minorHAnsi"/>
          <w:b/>
          <w:sz w:val="20"/>
          <w:szCs w:val="20"/>
        </w:rPr>
        <w:t>Pozn.:</w:t>
      </w:r>
      <w:r w:rsidRPr="008C69F8">
        <w:rPr>
          <w:rFonts w:cstheme="minorHAnsi"/>
          <w:sz w:val="20"/>
          <w:szCs w:val="20"/>
        </w:rPr>
        <w:t xml:space="preserve"> stav k</w:t>
      </w:r>
      <w:r w:rsidR="00D71D3E" w:rsidRPr="008C69F8">
        <w:rPr>
          <w:rFonts w:cstheme="minorHAnsi"/>
          <w:sz w:val="20"/>
          <w:szCs w:val="20"/>
        </w:rPr>
        <w:t> </w:t>
      </w:r>
      <w:r w:rsidRPr="008C69F8">
        <w:rPr>
          <w:rFonts w:cstheme="minorHAnsi"/>
          <w:sz w:val="20"/>
          <w:szCs w:val="20"/>
        </w:rPr>
        <w:t>31. 7. 2022 (počet žadatelů, doměřeno a z</w:t>
      </w:r>
      <w:r w:rsidR="00D71D3E" w:rsidRPr="008C69F8">
        <w:rPr>
          <w:rFonts w:cstheme="minorHAnsi"/>
          <w:sz w:val="20"/>
          <w:szCs w:val="20"/>
        </w:rPr>
        <w:t> </w:t>
      </w:r>
      <w:r w:rsidRPr="008C69F8">
        <w:rPr>
          <w:rFonts w:cstheme="minorHAnsi"/>
          <w:sz w:val="20"/>
          <w:szCs w:val="20"/>
        </w:rPr>
        <w:t xml:space="preserve">doměřené částky </w:t>
      </w:r>
      <w:r w:rsidR="00417A58">
        <w:rPr>
          <w:rFonts w:cstheme="minorHAnsi"/>
          <w:sz w:val="20"/>
          <w:szCs w:val="20"/>
        </w:rPr>
        <w:t>vráceno</w:t>
      </w:r>
      <w:r w:rsidRPr="008C69F8">
        <w:rPr>
          <w:rFonts w:cstheme="minorHAnsi"/>
          <w:sz w:val="20"/>
          <w:szCs w:val="20"/>
        </w:rPr>
        <w:t xml:space="preserve">). </w:t>
      </w:r>
    </w:p>
    <w:p w14:paraId="6851EC53" w14:textId="7422A2E4" w:rsidR="00C57A33" w:rsidRDefault="0018665A" w:rsidP="00D37D30">
      <w:pPr>
        <w:spacing w:after="0"/>
        <w:ind w:left="426" w:hanging="426"/>
        <w:rPr>
          <w:rFonts w:cstheme="minorHAnsi"/>
          <w:sz w:val="20"/>
          <w:szCs w:val="20"/>
        </w:rPr>
      </w:pPr>
      <w:r w:rsidRPr="008C69F8">
        <w:rPr>
          <w:rFonts w:cstheme="minorHAnsi"/>
          <w:sz w:val="20"/>
          <w:szCs w:val="20"/>
        </w:rPr>
        <w:t xml:space="preserve">*) </w:t>
      </w:r>
      <w:r w:rsidR="00C57A33">
        <w:rPr>
          <w:rFonts w:cstheme="minorHAnsi"/>
          <w:sz w:val="20"/>
          <w:szCs w:val="20"/>
        </w:rPr>
        <w:tab/>
        <w:t>J</w:t>
      </w:r>
      <w:r w:rsidRPr="008C69F8">
        <w:rPr>
          <w:rFonts w:cstheme="minorHAnsi"/>
          <w:sz w:val="20"/>
          <w:szCs w:val="20"/>
        </w:rPr>
        <w:t>edná se o daň z</w:t>
      </w:r>
      <w:r w:rsidR="00D71D3E" w:rsidRPr="008C69F8">
        <w:rPr>
          <w:rFonts w:cstheme="minorHAnsi"/>
          <w:sz w:val="20"/>
          <w:szCs w:val="20"/>
        </w:rPr>
        <w:t> </w:t>
      </w:r>
      <w:r w:rsidRPr="008C69F8">
        <w:rPr>
          <w:rFonts w:cstheme="minorHAnsi"/>
          <w:sz w:val="20"/>
          <w:szCs w:val="20"/>
        </w:rPr>
        <w:t xml:space="preserve">příjmů </w:t>
      </w:r>
      <w:r w:rsidR="002F0C7B" w:rsidRPr="008C69F8">
        <w:rPr>
          <w:rFonts w:cstheme="minorHAnsi"/>
          <w:sz w:val="20"/>
          <w:szCs w:val="20"/>
        </w:rPr>
        <w:t>fyzických</w:t>
      </w:r>
      <w:r w:rsidR="000055A0" w:rsidRPr="008C69F8">
        <w:rPr>
          <w:rFonts w:cstheme="minorHAnsi"/>
          <w:sz w:val="20"/>
          <w:szCs w:val="20"/>
        </w:rPr>
        <w:t xml:space="preserve"> osob</w:t>
      </w:r>
      <w:r w:rsidRPr="008C69F8">
        <w:rPr>
          <w:rFonts w:cstheme="minorHAnsi"/>
          <w:sz w:val="20"/>
          <w:szCs w:val="20"/>
        </w:rPr>
        <w:t xml:space="preserve"> u příjemců </w:t>
      </w:r>
      <w:r w:rsidR="000055A0" w:rsidRPr="008C69F8">
        <w:rPr>
          <w:rFonts w:cstheme="minorHAnsi"/>
          <w:sz w:val="20"/>
          <w:szCs w:val="20"/>
        </w:rPr>
        <w:t>kompenzačního bonusu</w:t>
      </w:r>
      <w:r w:rsidRPr="008C69F8">
        <w:rPr>
          <w:rFonts w:cstheme="minorHAnsi"/>
          <w:sz w:val="20"/>
          <w:szCs w:val="20"/>
        </w:rPr>
        <w:t xml:space="preserve">, kteří nepodali </w:t>
      </w:r>
      <w:r w:rsidR="008F5978" w:rsidRPr="00C877F8">
        <w:rPr>
          <w:rFonts w:cstheme="minorHAnsi"/>
          <w:sz w:val="20"/>
          <w:szCs w:val="20"/>
        </w:rPr>
        <w:t>přiznání k</w:t>
      </w:r>
      <w:r w:rsidR="007B706B">
        <w:rPr>
          <w:rFonts w:cstheme="minorHAnsi"/>
          <w:sz w:val="20"/>
          <w:szCs w:val="20"/>
        </w:rPr>
        <w:t> </w:t>
      </w:r>
      <w:r w:rsidR="008F5978" w:rsidRPr="00C877F8">
        <w:rPr>
          <w:rFonts w:cstheme="minorHAnsi"/>
          <w:sz w:val="20"/>
          <w:szCs w:val="20"/>
        </w:rPr>
        <w:t>dani z</w:t>
      </w:r>
      <w:r w:rsidR="00C57A33">
        <w:rPr>
          <w:rFonts w:cstheme="minorHAnsi"/>
          <w:sz w:val="20"/>
          <w:szCs w:val="20"/>
        </w:rPr>
        <w:t> </w:t>
      </w:r>
      <w:r w:rsidR="008F5978" w:rsidRPr="00C877F8">
        <w:rPr>
          <w:rFonts w:cstheme="minorHAnsi"/>
          <w:sz w:val="20"/>
          <w:szCs w:val="20"/>
        </w:rPr>
        <w:t>příjmů fyzických osob</w:t>
      </w:r>
      <w:r w:rsidR="008F5978" w:rsidRPr="008C69F8" w:rsidDel="008F5978">
        <w:rPr>
          <w:rFonts w:cstheme="minorHAnsi"/>
          <w:sz w:val="20"/>
          <w:szCs w:val="20"/>
        </w:rPr>
        <w:t xml:space="preserve"> </w:t>
      </w:r>
      <w:r w:rsidRPr="008C69F8">
        <w:rPr>
          <w:rFonts w:cstheme="minorHAnsi"/>
          <w:sz w:val="20"/>
          <w:szCs w:val="20"/>
        </w:rPr>
        <w:t xml:space="preserve">za rok 2020; dobrovolně = </w:t>
      </w:r>
      <w:r w:rsidR="009E5F86" w:rsidRPr="008C69F8">
        <w:rPr>
          <w:rFonts w:cstheme="minorHAnsi"/>
          <w:sz w:val="20"/>
          <w:szCs w:val="20"/>
        </w:rPr>
        <w:t>daňový subjekt</w:t>
      </w:r>
      <w:r w:rsidRPr="008C69F8">
        <w:rPr>
          <w:rFonts w:cstheme="minorHAnsi"/>
          <w:sz w:val="20"/>
          <w:szCs w:val="20"/>
        </w:rPr>
        <w:t xml:space="preserve"> vrátil neoprávněně čerpaný </w:t>
      </w:r>
      <w:r w:rsidR="009E5F86" w:rsidRPr="008C69F8">
        <w:rPr>
          <w:rFonts w:cstheme="minorHAnsi"/>
          <w:sz w:val="20"/>
          <w:szCs w:val="20"/>
        </w:rPr>
        <w:t xml:space="preserve">kompenzační bonus </w:t>
      </w:r>
      <w:r w:rsidRPr="008C69F8">
        <w:rPr>
          <w:rFonts w:cstheme="minorHAnsi"/>
          <w:sz w:val="20"/>
          <w:szCs w:val="20"/>
        </w:rPr>
        <w:t xml:space="preserve">buď ze své vůle, nebo po neformálním </w:t>
      </w:r>
      <w:r w:rsidR="00343DDD">
        <w:rPr>
          <w:rFonts w:cstheme="minorHAnsi"/>
          <w:sz w:val="20"/>
          <w:szCs w:val="20"/>
        </w:rPr>
        <w:t>z</w:t>
      </w:r>
      <w:r w:rsidRPr="008C69F8">
        <w:rPr>
          <w:rFonts w:cstheme="minorHAnsi"/>
          <w:sz w:val="20"/>
          <w:szCs w:val="20"/>
        </w:rPr>
        <w:t>kontakt</w:t>
      </w:r>
      <w:r w:rsidR="00343DDD">
        <w:rPr>
          <w:rFonts w:cstheme="minorHAnsi"/>
          <w:sz w:val="20"/>
          <w:szCs w:val="20"/>
        </w:rPr>
        <w:t>ování</w:t>
      </w:r>
      <w:r w:rsidRPr="008C69F8">
        <w:rPr>
          <w:rFonts w:cstheme="minorHAnsi"/>
          <w:sz w:val="20"/>
          <w:szCs w:val="20"/>
        </w:rPr>
        <w:t xml:space="preserve"> </w:t>
      </w:r>
      <w:r w:rsidR="009E5F86" w:rsidRPr="008C69F8">
        <w:rPr>
          <w:rFonts w:cstheme="minorHAnsi"/>
          <w:sz w:val="20"/>
          <w:szCs w:val="20"/>
        </w:rPr>
        <w:t>správcem bonusu</w:t>
      </w:r>
      <w:r w:rsidRPr="008C69F8">
        <w:rPr>
          <w:rFonts w:cstheme="minorHAnsi"/>
          <w:sz w:val="20"/>
          <w:szCs w:val="20"/>
        </w:rPr>
        <w:t>.</w:t>
      </w:r>
      <w:r w:rsidR="00C877F8" w:rsidRPr="00C877F8">
        <w:rPr>
          <w:rFonts w:cstheme="minorHAnsi"/>
          <w:sz w:val="20"/>
          <w:szCs w:val="20"/>
        </w:rPr>
        <w:t xml:space="preserve"> </w:t>
      </w:r>
    </w:p>
    <w:p w14:paraId="021A38E9" w14:textId="6FD00986" w:rsidR="0091742E" w:rsidRPr="008C69F8" w:rsidRDefault="00C877F8" w:rsidP="00D37D30">
      <w:pPr>
        <w:ind w:left="426" w:hanging="426"/>
        <w:rPr>
          <w:rFonts w:cstheme="minorHAnsi"/>
          <w:sz w:val="20"/>
          <w:szCs w:val="20"/>
        </w:rPr>
      </w:pPr>
      <w:r w:rsidRPr="008C69F8">
        <w:rPr>
          <w:rFonts w:cstheme="minorHAnsi"/>
          <w:sz w:val="20"/>
          <w:szCs w:val="20"/>
        </w:rPr>
        <w:t>**)</w:t>
      </w:r>
      <w:r w:rsidRPr="00C877F8">
        <w:t xml:space="preserve"> </w:t>
      </w:r>
      <w:r w:rsidR="00C57A33">
        <w:tab/>
      </w:r>
      <w:r w:rsidR="00C57A33">
        <w:rPr>
          <w:rFonts w:cstheme="minorHAnsi"/>
          <w:sz w:val="20"/>
          <w:szCs w:val="20"/>
        </w:rPr>
        <w:t>P</w:t>
      </w:r>
      <w:r w:rsidRPr="00C877F8">
        <w:rPr>
          <w:rFonts w:cstheme="minorHAnsi"/>
          <w:sz w:val="20"/>
          <w:szCs w:val="20"/>
        </w:rPr>
        <w:t>řiznání k dani z příjmů fyzických osob</w:t>
      </w:r>
      <w:r>
        <w:rPr>
          <w:rFonts w:cstheme="minorHAnsi"/>
          <w:sz w:val="20"/>
          <w:szCs w:val="20"/>
        </w:rPr>
        <w:t>.</w:t>
      </w:r>
    </w:p>
    <w:p w14:paraId="4305E855" w14:textId="6DE1BE37" w:rsidR="0091742E" w:rsidRPr="00156DFA" w:rsidRDefault="0018665A" w:rsidP="0091742E">
      <w:pPr>
        <w:rPr>
          <w:sz w:val="22"/>
        </w:rPr>
      </w:pPr>
      <w:r w:rsidRPr="009F482E">
        <w:rPr>
          <w:rFonts w:cstheme="minorHAnsi"/>
        </w:rPr>
        <w:t>F</w:t>
      </w:r>
      <w:r>
        <w:rPr>
          <w:rFonts w:cstheme="minorHAnsi"/>
        </w:rPr>
        <w:t>inanční správa</w:t>
      </w:r>
      <w:r w:rsidRPr="001D4245">
        <w:rPr>
          <w:rFonts w:cstheme="minorHAnsi"/>
        </w:rPr>
        <w:t xml:space="preserve"> ČR vyplatila v</w:t>
      </w:r>
      <w:r w:rsidR="00D71D3E">
        <w:rPr>
          <w:rFonts w:cstheme="minorHAnsi"/>
        </w:rPr>
        <w:t> </w:t>
      </w:r>
      <w:r w:rsidRPr="001D4245">
        <w:rPr>
          <w:rFonts w:cstheme="minorHAnsi"/>
        </w:rPr>
        <w:t xml:space="preserve">letech 2020–2022 </w:t>
      </w:r>
      <w:r w:rsidR="007C42A3">
        <w:rPr>
          <w:rFonts w:cstheme="minorHAnsi"/>
        </w:rPr>
        <w:t>KB</w:t>
      </w:r>
      <w:r w:rsidRPr="001D4245">
        <w:rPr>
          <w:rFonts w:cstheme="minorHAnsi"/>
        </w:rPr>
        <w:t xml:space="preserve"> v</w:t>
      </w:r>
      <w:r w:rsidR="00D71D3E">
        <w:rPr>
          <w:rFonts w:cstheme="minorHAnsi"/>
        </w:rPr>
        <w:t> </w:t>
      </w:r>
      <w:r w:rsidR="00765238">
        <w:rPr>
          <w:rFonts w:cstheme="minorHAnsi"/>
        </w:rPr>
        <w:t>celkové</w:t>
      </w:r>
      <w:r w:rsidRPr="001D4245">
        <w:rPr>
          <w:rFonts w:cstheme="minorHAnsi"/>
        </w:rPr>
        <w:t xml:space="preserve"> výši</w:t>
      </w:r>
      <w:r w:rsidR="00672E5C">
        <w:rPr>
          <w:rFonts w:cstheme="minorHAnsi"/>
        </w:rPr>
        <w:t> </w:t>
      </w:r>
      <w:r w:rsidRPr="001D4245">
        <w:rPr>
          <w:rFonts w:cstheme="minorHAnsi"/>
        </w:rPr>
        <w:t>48</w:t>
      </w:r>
      <w:r>
        <w:rPr>
          <w:rFonts w:cstheme="minorHAnsi"/>
        </w:rPr>
        <w:t>,</w:t>
      </w:r>
      <w:r w:rsidR="00672E5C">
        <w:rPr>
          <w:rFonts w:cstheme="minorHAnsi"/>
        </w:rPr>
        <w:t>31 mld. </w:t>
      </w:r>
      <w:r>
        <w:rPr>
          <w:rFonts w:cstheme="minorHAnsi"/>
        </w:rPr>
        <w:t>Kč</w:t>
      </w:r>
      <w:r w:rsidRPr="001D4245">
        <w:rPr>
          <w:rFonts w:cstheme="minorHAnsi"/>
        </w:rPr>
        <w:t xml:space="preserve">. </w:t>
      </w:r>
      <w:r w:rsidR="00D45F78" w:rsidRPr="001D4245">
        <w:rPr>
          <w:rFonts w:cstheme="minorHAnsi"/>
        </w:rPr>
        <w:t xml:space="preserve">GFŘ zaslalo </w:t>
      </w:r>
      <w:r w:rsidR="00D45F78">
        <w:rPr>
          <w:rFonts w:ascii="Calibri" w:hAnsi="Calibri" w:cs="Calibri"/>
          <w:bCs/>
          <w:szCs w:val="24"/>
        </w:rPr>
        <w:t>finanční</w:t>
      </w:r>
      <w:r w:rsidR="000C36AD">
        <w:rPr>
          <w:rFonts w:ascii="Calibri" w:hAnsi="Calibri" w:cs="Calibri"/>
          <w:bCs/>
          <w:szCs w:val="24"/>
        </w:rPr>
        <w:t>m</w:t>
      </w:r>
      <w:r w:rsidR="00D45F78">
        <w:rPr>
          <w:rFonts w:ascii="Calibri" w:hAnsi="Calibri" w:cs="Calibri"/>
          <w:bCs/>
          <w:szCs w:val="24"/>
        </w:rPr>
        <w:t xml:space="preserve"> úřad</w:t>
      </w:r>
      <w:r w:rsidR="000C36AD">
        <w:rPr>
          <w:rFonts w:ascii="Calibri" w:hAnsi="Calibri" w:cs="Calibri"/>
          <w:bCs/>
          <w:szCs w:val="24"/>
        </w:rPr>
        <w:t>ům</w:t>
      </w:r>
      <w:r w:rsidRPr="001D4245">
        <w:rPr>
          <w:rFonts w:cstheme="minorHAnsi"/>
        </w:rPr>
        <w:t xml:space="preserve"> </w:t>
      </w:r>
      <w:r w:rsidR="000C36AD">
        <w:rPr>
          <w:rFonts w:cstheme="minorHAnsi"/>
        </w:rPr>
        <w:t>k </w:t>
      </w:r>
      <w:r w:rsidR="000C36AD" w:rsidRPr="001D4245">
        <w:rPr>
          <w:rFonts w:cstheme="minorHAnsi"/>
        </w:rPr>
        <w:t xml:space="preserve">prověření </w:t>
      </w:r>
      <w:r w:rsidRPr="001D4245">
        <w:rPr>
          <w:rFonts w:cstheme="minorHAnsi"/>
        </w:rPr>
        <w:t xml:space="preserve">rizikové </w:t>
      </w:r>
      <w:r w:rsidR="000D596C">
        <w:rPr>
          <w:rFonts w:cstheme="minorHAnsi"/>
        </w:rPr>
        <w:t>subjekty</w:t>
      </w:r>
      <w:r w:rsidRPr="001D4245">
        <w:rPr>
          <w:rFonts w:cstheme="minorHAnsi"/>
        </w:rPr>
        <w:t xml:space="preserve"> s</w:t>
      </w:r>
      <w:r w:rsidR="00D71D3E">
        <w:rPr>
          <w:rFonts w:cstheme="minorHAnsi"/>
        </w:rPr>
        <w:t> </w:t>
      </w:r>
      <w:r w:rsidRPr="001D4245">
        <w:rPr>
          <w:rFonts w:cstheme="minorHAnsi"/>
        </w:rPr>
        <w:t xml:space="preserve">vyplaceným </w:t>
      </w:r>
      <w:r w:rsidR="00027FA2">
        <w:rPr>
          <w:rFonts w:cstheme="minorHAnsi"/>
        </w:rPr>
        <w:t>bonusem</w:t>
      </w:r>
      <w:r w:rsidRPr="001D4245">
        <w:rPr>
          <w:rFonts w:cstheme="minorHAnsi"/>
        </w:rPr>
        <w:t xml:space="preserve"> ve výši 1</w:t>
      </w:r>
      <w:r>
        <w:rPr>
          <w:rFonts w:cstheme="minorHAnsi"/>
        </w:rPr>
        <w:t>,</w:t>
      </w:r>
      <w:r w:rsidRPr="001D4245">
        <w:rPr>
          <w:rFonts w:cstheme="minorHAnsi"/>
        </w:rPr>
        <w:t>2</w:t>
      </w:r>
      <w:r>
        <w:rPr>
          <w:rFonts w:cstheme="minorHAnsi"/>
        </w:rPr>
        <w:t>1 mld.</w:t>
      </w:r>
      <w:r w:rsidRPr="001D4245">
        <w:rPr>
          <w:rFonts w:cstheme="minorHAnsi"/>
        </w:rPr>
        <w:t xml:space="preserve"> Kč, což je 2,5 % celkového vyplaceného </w:t>
      </w:r>
      <w:r w:rsidR="007C42A3">
        <w:rPr>
          <w:rFonts w:cstheme="minorHAnsi"/>
        </w:rPr>
        <w:t>KB</w:t>
      </w:r>
      <w:r w:rsidRPr="001D4245">
        <w:rPr>
          <w:rFonts w:cstheme="minorHAnsi"/>
        </w:rPr>
        <w:t xml:space="preserve">. </w:t>
      </w:r>
      <w:r w:rsidRPr="00BA1ACC">
        <w:rPr>
          <w:rFonts w:cstheme="minorHAnsi"/>
        </w:rPr>
        <w:t>NKÚ upozorňuje</w:t>
      </w:r>
      <w:r>
        <w:rPr>
          <w:rFonts w:cstheme="minorHAnsi"/>
        </w:rPr>
        <w:t>, že v</w:t>
      </w:r>
      <w:r w:rsidR="00D71D3E">
        <w:rPr>
          <w:rFonts w:cstheme="minorHAnsi"/>
        </w:rPr>
        <w:t> </w:t>
      </w:r>
      <w:r>
        <w:rPr>
          <w:rFonts w:cstheme="minorHAnsi"/>
        </w:rPr>
        <w:t xml:space="preserve">roce 2023 uplyne </w:t>
      </w:r>
      <w:r w:rsidRPr="00DC6EAE">
        <w:rPr>
          <w:rFonts w:cstheme="minorHAnsi"/>
        </w:rPr>
        <w:t>třílet</w:t>
      </w:r>
      <w:r>
        <w:rPr>
          <w:rFonts w:cstheme="minorHAnsi"/>
        </w:rPr>
        <w:t>á</w:t>
      </w:r>
      <w:r w:rsidRPr="00DC6EAE">
        <w:rPr>
          <w:rFonts w:cstheme="minorHAnsi"/>
        </w:rPr>
        <w:t xml:space="preserve"> lhůt</w:t>
      </w:r>
      <w:r>
        <w:rPr>
          <w:rFonts w:cstheme="minorHAnsi"/>
        </w:rPr>
        <w:t>a</w:t>
      </w:r>
      <w:r w:rsidRPr="00DC6EAE">
        <w:rPr>
          <w:rFonts w:cstheme="minorHAnsi"/>
        </w:rPr>
        <w:t xml:space="preserve"> pro stanovení daně </w:t>
      </w:r>
      <w:r w:rsidR="009B392B">
        <w:rPr>
          <w:rFonts w:cstheme="minorHAnsi"/>
        </w:rPr>
        <w:t xml:space="preserve">dle </w:t>
      </w:r>
      <w:r w:rsidR="00A34679">
        <w:rPr>
          <w:rFonts w:cstheme="minorHAnsi"/>
        </w:rPr>
        <w:t>daňového řádu</w:t>
      </w:r>
      <w:r>
        <w:rPr>
          <w:rStyle w:val="Znakapoznpodarou"/>
          <w:rFonts w:cstheme="minorHAnsi"/>
        </w:rPr>
        <w:footnoteReference w:id="17"/>
      </w:r>
      <w:r w:rsidR="004F78CC">
        <w:rPr>
          <w:rFonts w:cstheme="minorHAnsi"/>
        </w:rPr>
        <w:t xml:space="preserve"> pro </w:t>
      </w:r>
      <w:r w:rsidR="007C42A3">
        <w:rPr>
          <w:rFonts w:cstheme="minorHAnsi"/>
        </w:rPr>
        <w:t xml:space="preserve">KB </w:t>
      </w:r>
      <w:r w:rsidR="004F78CC">
        <w:rPr>
          <w:rFonts w:cstheme="minorHAnsi"/>
        </w:rPr>
        <w:t>vyplacený v roce 2020</w:t>
      </w:r>
      <w:r w:rsidRPr="00BA1ACC">
        <w:rPr>
          <w:rFonts w:cstheme="minorHAnsi"/>
        </w:rPr>
        <w:t>.</w:t>
      </w:r>
      <w:r>
        <w:rPr>
          <w:rFonts w:cstheme="minorHAnsi"/>
        </w:rPr>
        <w:t xml:space="preserve"> </w:t>
      </w:r>
      <w:bookmarkStart w:id="19" w:name="_Ref126579697"/>
      <w:r w:rsidR="00FB21A6">
        <w:rPr>
          <w:rFonts w:cstheme="minorHAnsi"/>
        </w:rPr>
        <w:t xml:space="preserve">Po uplynutí této tříleté lhůty nebude možné rozhodnout o vrácení neoprávněně vyplaceného bonusu v případě </w:t>
      </w:r>
      <w:r w:rsidR="00415132">
        <w:rPr>
          <w:rFonts w:cstheme="minorHAnsi"/>
        </w:rPr>
        <w:t>neuplatnění</w:t>
      </w:r>
      <w:r w:rsidR="00FB21A6">
        <w:rPr>
          <w:rFonts w:cstheme="minorHAnsi"/>
        </w:rPr>
        <w:t xml:space="preserve"> </w:t>
      </w:r>
      <w:r w:rsidR="00415132">
        <w:rPr>
          <w:rFonts w:cstheme="minorHAnsi"/>
        </w:rPr>
        <w:t>postupu</w:t>
      </w:r>
      <w:r w:rsidR="000A1E81">
        <w:rPr>
          <w:rFonts w:cstheme="minorHAnsi"/>
        </w:rPr>
        <w:t xml:space="preserve"> podle daňového řádu.</w:t>
      </w:r>
      <w:r w:rsidR="00FB21A6">
        <w:rPr>
          <w:rFonts w:cstheme="minorHAnsi"/>
        </w:rPr>
        <w:t xml:space="preserve"> </w:t>
      </w:r>
    </w:p>
    <w:p w14:paraId="54AEECBB" w14:textId="5AAC2294" w:rsidR="009A6C7A" w:rsidRPr="00DA22F6" w:rsidRDefault="0018665A" w:rsidP="0091742E">
      <w:pPr>
        <w:rPr>
          <w:rFonts w:cstheme="minorHAnsi"/>
        </w:rPr>
      </w:pPr>
      <w:r>
        <w:rPr>
          <w:rFonts w:cstheme="minorHAnsi"/>
        </w:rPr>
        <w:t>NKÚ zjistil, že k</w:t>
      </w:r>
      <w:r w:rsidR="00A34679">
        <w:rPr>
          <w:rFonts w:cstheme="minorHAnsi"/>
        </w:rPr>
        <w:t xml:space="preserve">ontrolní činnost orgánů </w:t>
      </w:r>
      <w:r w:rsidR="000C36AD">
        <w:rPr>
          <w:rFonts w:cstheme="minorHAnsi"/>
        </w:rPr>
        <w:t>FS</w:t>
      </w:r>
      <w:r w:rsidR="00A34679">
        <w:rPr>
          <w:rFonts w:cstheme="minorHAnsi"/>
        </w:rPr>
        <w:t xml:space="preserve"> ČR byla v</w:t>
      </w:r>
      <w:r w:rsidR="00536B92">
        <w:rPr>
          <w:rFonts w:cstheme="minorHAnsi"/>
        </w:rPr>
        <w:t xml:space="preserve"> </w:t>
      </w:r>
      <w:r w:rsidR="00A34679">
        <w:rPr>
          <w:rFonts w:cstheme="minorHAnsi"/>
        </w:rPr>
        <w:t xml:space="preserve">oblasti </w:t>
      </w:r>
      <w:r w:rsidR="000C36AD">
        <w:rPr>
          <w:rFonts w:cstheme="minorHAnsi"/>
        </w:rPr>
        <w:t>KB</w:t>
      </w:r>
      <w:r w:rsidR="00203752">
        <w:rPr>
          <w:rFonts w:cstheme="minorHAnsi"/>
        </w:rPr>
        <w:t xml:space="preserve"> zaměřena </w:t>
      </w:r>
      <w:r w:rsidR="00B20695">
        <w:rPr>
          <w:rFonts w:cstheme="minorHAnsi"/>
        </w:rPr>
        <w:t xml:space="preserve">zejména </w:t>
      </w:r>
      <w:r w:rsidR="002B586B">
        <w:rPr>
          <w:rFonts w:cstheme="minorHAnsi"/>
        </w:rPr>
        <w:br/>
      </w:r>
      <w:r w:rsidR="00203752">
        <w:rPr>
          <w:rFonts w:cstheme="minorHAnsi"/>
        </w:rPr>
        <w:t xml:space="preserve">na </w:t>
      </w:r>
      <w:r w:rsidR="007C42A3">
        <w:rPr>
          <w:rFonts w:cstheme="minorHAnsi"/>
        </w:rPr>
        <w:t xml:space="preserve">neoprávněné </w:t>
      </w:r>
      <w:r w:rsidR="00203752">
        <w:rPr>
          <w:rFonts w:cstheme="minorHAnsi"/>
        </w:rPr>
        <w:t xml:space="preserve">souběhy bonusu a jiných podpor. </w:t>
      </w:r>
      <w:r>
        <w:rPr>
          <w:rFonts w:cstheme="minorHAnsi"/>
        </w:rPr>
        <w:t>Z kontrolní činnosti u tř</w:t>
      </w:r>
      <w:r w:rsidR="00343DDD">
        <w:rPr>
          <w:rFonts w:cstheme="minorHAnsi"/>
        </w:rPr>
        <w:t>í</w:t>
      </w:r>
      <w:r>
        <w:rPr>
          <w:rFonts w:cstheme="minorHAnsi"/>
        </w:rPr>
        <w:t xml:space="preserve"> vybraných </w:t>
      </w:r>
      <w:r w:rsidR="00536B92">
        <w:rPr>
          <w:rFonts w:cstheme="minorHAnsi"/>
        </w:rPr>
        <w:br/>
      </w:r>
      <w:r w:rsidR="00D45F78">
        <w:rPr>
          <w:rFonts w:ascii="Calibri" w:hAnsi="Calibri" w:cs="Calibri"/>
          <w:bCs/>
          <w:szCs w:val="24"/>
        </w:rPr>
        <w:t>finančních úřadů</w:t>
      </w:r>
      <w:r>
        <w:rPr>
          <w:rFonts w:cstheme="minorHAnsi"/>
        </w:rPr>
        <w:t xml:space="preserve"> vyplynula i další </w:t>
      </w:r>
      <w:r w:rsidRPr="00C62189">
        <w:rPr>
          <w:rFonts w:cstheme="minorHAnsi"/>
        </w:rPr>
        <w:t>rizika</w:t>
      </w:r>
      <w:r w:rsidR="00C80A40">
        <w:rPr>
          <w:rFonts w:cstheme="minorHAnsi"/>
        </w:rPr>
        <w:t>,</w:t>
      </w:r>
      <w:r w:rsidRPr="00C62189">
        <w:rPr>
          <w:rFonts w:cstheme="minorHAnsi"/>
        </w:rPr>
        <w:t xml:space="preserve"> např. uvedení nesprávných údajů pro porovnání srovnávacího a srovnávaného období</w:t>
      </w:r>
      <w:r w:rsidR="007C42A3">
        <w:rPr>
          <w:rFonts w:cstheme="minorHAnsi"/>
        </w:rPr>
        <w:t xml:space="preserve"> nebo</w:t>
      </w:r>
      <w:r>
        <w:rPr>
          <w:rFonts w:cstheme="minorHAnsi"/>
        </w:rPr>
        <w:t xml:space="preserve"> </w:t>
      </w:r>
      <w:r w:rsidR="00A34679">
        <w:rPr>
          <w:rFonts w:cstheme="minorHAnsi"/>
        </w:rPr>
        <w:t>souběh se zaměstnaneckým poměrem žadatele.</w:t>
      </w:r>
      <w:r w:rsidRPr="00E66BBA">
        <w:rPr>
          <w:rFonts w:cstheme="minorHAnsi"/>
        </w:rPr>
        <w:t xml:space="preserve"> NKÚ u FÚ JČK zjistil na vzorku 51 spisů, že u </w:t>
      </w:r>
      <w:r w:rsidR="008F5978">
        <w:rPr>
          <w:rFonts w:cstheme="minorHAnsi"/>
        </w:rPr>
        <w:t>šesti</w:t>
      </w:r>
      <w:r w:rsidRPr="00E66BBA">
        <w:rPr>
          <w:rFonts w:cstheme="minorHAnsi"/>
        </w:rPr>
        <w:t xml:space="preserve"> případů byl žadatel o </w:t>
      </w:r>
      <w:r w:rsidR="00D828B0">
        <w:rPr>
          <w:rFonts w:cstheme="minorHAnsi"/>
        </w:rPr>
        <w:t>KB</w:t>
      </w:r>
      <w:r w:rsidR="00D828B0" w:rsidRPr="00E66BBA">
        <w:rPr>
          <w:rFonts w:cstheme="minorHAnsi"/>
        </w:rPr>
        <w:t xml:space="preserve"> </w:t>
      </w:r>
      <w:r w:rsidRPr="00E66BBA">
        <w:rPr>
          <w:rFonts w:cstheme="minorHAnsi"/>
        </w:rPr>
        <w:t xml:space="preserve">zároveň </w:t>
      </w:r>
      <w:r w:rsidRPr="00DA22F6">
        <w:rPr>
          <w:rFonts w:cstheme="minorHAnsi"/>
        </w:rPr>
        <w:t>zaměstnanec</w:t>
      </w:r>
      <w:r w:rsidR="00663ACA">
        <w:rPr>
          <w:rFonts w:cstheme="minorHAnsi"/>
        </w:rPr>
        <w:t xml:space="preserve">, </w:t>
      </w:r>
      <w:r w:rsidR="006B603B">
        <w:rPr>
          <w:rFonts w:cstheme="minorHAnsi"/>
        </w:rPr>
        <w:t>doměrek</w:t>
      </w:r>
      <w:r w:rsidR="00663ACA">
        <w:rPr>
          <w:rFonts w:cstheme="minorHAnsi"/>
        </w:rPr>
        <w:t xml:space="preserve"> bonusu činil 135 000 Kč</w:t>
      </w:r>
      <w:r w:rsidRPr="00DA22F6">
        <w:rPr>
          <w:rFonts w:cstheme="minorHAnsi"/>
        </w:rPr>
        <w:t>.</w:t>
      </w:r>
      <w:r w:rsidR="00A34679" w:rsidRPr="00DA22F6">
        <w:rPr>
          <w:rFonts w:cstheme="minorHAnsi"/>
        </w:rPr>
        <w:t xml:space="preserve"> </w:t>
      </w:r>
    </w:p>
    <w:bookmarkEnd w:id="19"/>
    <w:p w14:paraId="41B91532" w14:textId="77777777" w:rsidR="00403E75" w:rsidRDefault="0018665A" w:rsidP="00B20695">
      <w:pPr>
        <w:rPr>
          <w:rFonts w:ascii="Calibri" w:hAnsi="Calibri" w:cs="Calibri"/>
          <w:bCs/>
          <w:szCs w:val="24"/>
        </w:rPr>
      </w:pPr>
      <w:r>
        <w:rPr>
          <w:rFonts w:cstheme="minorHAnsi"/>
        </w:rPr>
        <w:t xml:space="preserve">S </w:t>
      </w:r>
      <w:r w:rsidRPr="00DA22F6">
        <w:rPr>
          <w:rFonts w:cstheme="minorHAnsi"/>
        </w:rPr>
        <w:t xml:space="preserve">ohledem na požadavek zákonů o kompenzačním bonusu na včasnost jeho čerpání žadateli </w:t>
      </w:r>
      <w:r>
        <w:rPr>
          <w:rFonts w:cstheme="minorHAnsi"/>
        </w:rPr>
        <w:t>prováděly finanční úřady (dále také „FÚ“)</w:t>
      </w:r>
      <w:r w:rsidRPr="00DA22F6">
        <w:rPr>
          <w:rFonts w:cstheme="minorHAnsi"/>
        </w:rPr>
        <w:t xml:space="preserve"> </w:t>
      </w:r>
      <w:r w:rsidRPr="00DA22F6">
        <w:rPr>
          <w:rFonts w:ascii="Calibri" w:hAnsi="Calibri" w:cs="Calibri"/>
          <w:bCs/>
          <w:szCs w:val="24"/>
        </w:rPr>
        <w:t>komplexní</w:t>
      </w:r>
      <w:r w:rsidRPr="007070E4">
        <w:rPr>
          <w:rFonts w:ascii="Calibri" w:hAnsi="Calibri" w:cs="Calibri"/>
          <w:bCs/>
          <w:szCs w:val="24"/>
        </w:rPr>
        <w:t xml:space="preserve"> kontrol</w:t>
      </w:r>
      <w:r>
        <w:rPr>
          <w:rFonts w:ascii="Calibri" w:hAnsi="Calibri" w:cs="Calibri"/>
          <w:bCs/>
          <w:szCs w:val="24"/>
        </w:rPr>
        <w:t>y</w:t>
      </w:r>
      <w:r w:rsidRPr="007070E4">
        <w:rPr>
          <w:rFonts w:ascii="Calibri" w:hAnsi="Calibri" w:cs="Calibri"/>
          <w:bCs/>
          <w:szCs w:val="24"/>
        </w:rPr>
        <w:t xml:space="preserve"> hmotněprávních podmínek nároku na </w:t>
      </w:r>
      <w:r>
        <w:rPr>
          <w:rFonts w:cstheme="minorHAnsi"/>
        </w:rPr>
        <w:t>KB</w:t>
      </w:r>
      <w:r>
        <w:rPr>
          <w:rFonts w:ascii="Calibri" w:hAnsi="Calibri" w:cs="Calibri"/>
          <w:bCs/>
          <w:szCs w:val="24"/>
        </w:rPr>
        <w:t xml:space="preserve"> až po jeho vyplacení. </w:t>
      </w:r>
    </w:p>
    <w:p w14:paraId="746EE78B" w14:textId="261782ED" w:rsidR="00B20695" w:rsidRDefault="00692B8A" w:rsidP="00B20695">
      <w:pPr>
        <w:rPr>
          <w:rFonts w:cstheme="minorHAnsi"/>
        </w:rPr>
      </w:pPr>
      <w:r w:rsidRPr="00D267C7">
        <w:rPr>
          <w:rFonts w:cstheme="minorHAnsi"/>
        </w:rPr>
        <w:t>GFŘ v</w:t>
      </w:r>
      <w:r>
        <w:rPr>
          <w:rFonts w:cstheme="minorHAnsi"/>
        </w:rPr>
        <w:t> září 2022 provedlo</w:t>
      </w:r>
      <w:r w:rsidRPr="00D267C7">
        <w:rPr>
          <w:rFonts w:cstheme="minorHAnsi"/>
        </w:rPr>
        <w:t xml:space="preserve"> </w:t>
      </w:r>
      <w:r>
        <w:rPr>
          <w:rFonts w:cstheme="minorHAnsi"/>
        </w:rPr>
        <w:t>dohlídku v oblasti správy</w:t>
      </w:r>
      <w:r w:rsidRPr="00D267C7">
        <w:rPr>
          <w:rFonts w:cstheme="minorHAnsi"/>
        </w:rPr>
        <w:t xml:space="preserve"> </w:t>
      </w:r>
      <w:r>
        <w:rPr>
          <w:rFonts w:cstheme="minorHAnsi"/>
        </w:rPr>
        <w:t>KB</w:t>
      </w:r>
      <w:r w:rsidRPr="00D267C7">
        <w:rPr>
          <w:rFonts w:cstheme="minorHAnsi"/>
        </w:rPr>
        <w:t xml:space="preserve"> </w:t>
      </w:r>
      <w:r>
        <w:rPr>
          <w:rFonts w:cstheme="minorHAnsi"/>
        </w:rPr>
        <w:t xml:space="preserve">se zaměřením </w:t>
      </w:r>
      <w:r w:rsidR="00EE4B23">
        <w:rPr>
          <w:rFonts w:cstheme="minorHAnsi"/>
        </w:rPr>
        <w:t xml:space="preserve">na </w:t>
      </w:r>
      <w:r>
        <w:rPr>
          <w:rFonts w:cstheme="minorHAnsi"/>
          <w:szCs w:val="24"/>
        </w:rPr>
        <w:t>dodržování zákonného postupu a metodických opatření ke kompenzačnímu bonusu.</w:t>
      </w:r>
      <w:r w:rsidRPr="00D267C7">
        <w:rPr>
          <w:rFonts w:cstheme="minorHAnsi"/>
        </w:rPr>
        <w:t xml:space="preserve"> </w:t>
      </w:r>
      <w:r>
        <w:rPr>
          <w:rFonts w:cstheme="minorHAnsi"/>
        </w:rPr>
        <w:t xml:space="preserve">Z dohlídky, kterou GFŘ provedlo v průběhu kontroly NKÚ, </w:t>
      </w:r>
      <w:r w:rsidRPr="00D267C7">
        <w:rPr>
          <w:rFonts w:cstheme="minorHAnsi"/>
        </w:rPr>
        <w:t>nevyplynula žádná zjištění ani opatření.</w:t>
      </w:r>
      <w:r w:rsidR="00C56BDF">
        <w:rPr>
          <w:rFonts w:cstheme="minorHAnsi"/>
        </w:rPr>
        <w:t xml:space="preserve"> NKÚ nezjistil v oblasti metodického řízení GFŘ nedostatky.</w:t>
      </w:r>
    </w:p>
    <w:bookmarkEnd w:id="15"/>
    <w:p w14:paraId="49DA2313" w14:textId="1888654F" w:rsidR="004649A3" w:rsidRPr="00151F1C" w:rsidRDefault="004649A3" w:rsidP="00FD5867">
      <w:pPr>
        <w:pStyle w:val="Odstavecseseznamem"/>
        <w:numPr>
          <w:ilvl w:val="0"/>
          <w:numId w:val="8"/>
        </w:numPr>
        <w:shd w:val="clear" w:color="auto" w:fill="9CC2E5" w:themeFill="accent1" w:themeFillTint="99"/>
        <w:spacing w:before="120" w:after="0"/>
        <w:rPr>
          <w:rFonts w:cstheme="minorHAnsi"/>
        </w:rPr>
      </w:pPr>
      <w:r w:rsidRPr="00151F1C">
        <w:rPr>
          <w:rFonts w:cstheme="minorHAnsi"/>
          <w:b/>
        </w:rPr>
        <w:t xml:space="preserve">Výdaje na správu kompenzačního bonusu činily 1 % z celkově vynaložené částky </w:t>
      </w:r>
      <w:r w:rsidRPr="00151F1C">
        <w:rPr>
          <w:rFonts w:cstheme="minorHAnsi"/>
          <w:b/>
        </w:rPr>
        <w:br/>
        <w:t>na kompenzační bonus</w:t>
      </w:r>
      <w:r w:rsidR="00F47F2C">
        <w:rPr>
          <w:rFonts w:cstheme="minorHAnsi"/>
          <w:b/>
        </w:rPr>
        <w:t>.</w:t>
      </w:r>
      <w:r w:rsidRPr="00151F1C">
        <w:rPr>
          <w:rFonts w:cstheme="minorHAnsi"/>
          <w:b/>
        </w:rPr>
        <w:t xml:space="preserve"> </w:t>
      </w:r>
      <w:r w:rsidR="00F47F2C">
        <w:rPr>
          <w:rFonts w:cstheme="minorHAnsi"/>
          <w:b/>
        </w:rPr>
        <w:t>V</w:t>
      </w:r>
      <w:r w:rsidRPr="00151F1C">
        <w:rPr>
          <w:rFonts w:cstheme="minorHAnsi"/>
          <w:b/>
        </w:rPr>
        <w:t>ýdaje negativně ovlivnila nízká úroveň elektronizace správy kompenzačního bonusu.</w:t>
      </w:r>
    </w:p>
    <w:p w14:paraId="47072957" w14:textId="77777777" w:rsidR="003E0DE1" w:rsidRDefault="003E0DE1" w:rsidP="003E0DE1">
      <w:pPr>
        <w:rPr>
          <w:rFonts w:cstheme="minorHAnsi"/>
        </w:rPr>
      </w:pPr>
    </w:p>
    <w:p w14:paraId="1D746B36" w14:textId="1D970E2A" w:rsidR="006830FD" w:rsidRPr="006969AB" w:rsidRDefault="00BB4C99" w:rsidP="006969AB">
      <w:pPr>
        <w:spacing w:before="120"/>
        <w:rPr>
          <w:rFonts w:cstheme="minorHAnsi"/>
        </w:rPr>
      </w:pPr>
      <w:r w:rsidRPr="006969AB">
        <w:rPr>
          <w:rFonts w:cstheme="minorHAnsi"/>
        </w:rPr>
        <w:t>NKÚ zjistil</w:t>
      </w:r>
      <w:r w:rsidR="0018665A" w:rsidRPr="006969AB">
        <w:rPr>
          <w:rFonts w:cstheme="minorHAnsi"/>
        </w:rPr>
        <w:t>, že v</w:t>
      </w:r>
      <w:r w:rsidR="00D71D3E" w:rsidRPr="006969AB">
        <w:rPr>
          <w:rFonts w:cstheme="minorHAnsi"/>
        </w:rPr>
        <w:t> </w:t>
      </w:r>
      <w:r w:rsidR="0018665A" w:rsidRPr="006969AB">
        <w:rPr>
          <w:rFonts w:cstheme="minorHAnsi"/>
        </w:rPr>
        <w:t xml:space="preserve">letech 2020–2022: </w:t>
      </w:r>
    </w:p>
    <w:p w14:paraId="1641C140" w14:textId="77777777" w:rsidR="006C5E93" w:rsidRPr="001524E4" w:rsidRDefault="0018665A" w:rsidP="00D440D1">
      <w:pPr>
        <w:pStyle w:val="Odstavecseseznamem"/>
        <w:numPr>
          <w:ilvl w:val="0"/>
          <w:numId w:val="3"/>
        </w:numPr>
        <w:rPr>
          <w:rFonts w:cstheme="minorHAnsi"/>
          <w:szCs w:val="24"/>
        </w:rPr>
      </w:pPr>
      <w:r w:rsidRPr="001524E4">
        <w:rPr>
          <w:rFonts w:cstheme="minorHAnsi"/>
          <w:szCs w:val="24"/>
        </w:rPr>
        <w:t xml:space="preserve">žadatelé doručili na </w:t>
      </w:r>
      <w:r w:rsidR="00D45F78">
        <w:rPr>
          <w:rFonts w:ascii="Calibri" w:hAnsi="Calibri" w:cs="Calibri"/>
          <w:bCs/>
          <w:szCs w:val="24"/>
        </w:rPr>
        <w:t>finanční úřady</w:t>
      </w:r>
      <w:r w:rsidRPr="001524E4">
        <w:rPr>
          <w:rFonts w:cstheme="minorHAnsi"/>
          <w:szCs w:val="24"/>
        </w:rPr>
        <w:t xml:space="preserve"> celkem 2 943 562 žádostí o </w:t>
      </w:r>
      <w:r w:rsidR="002C79FC">
        <w:rPr>
          <w:rFonts w:cstheme="minorHAnsi"/>
          <w:szCs w:val="24"/>
        </w:rPr>
        <w:t>KB</w:t>
      </w:r>
      <w:r w:rsidRPr="001524E4">
        <w:rPr>
          <w:rFonts w:cstheme="minorHAnsi"/>
          <w:szCs w:val="24"/>
        </w:rPr>
        <w:t>;</w:t>
      </w:r>
    </w:p>
    <w:p w14:paraId="739F646D" w14:textId="77777777" w:rsidR="004514BB" w:rsidRDefault="0018665A" w:rsidP="004514BB">
      <w:pPr>
        <w:pStyle w:val="Odstavecseseznamem"/>
        <w:numPr>
          <w:ilvl w:val="0"/>
          <w:numId w:val="3"/>
        </w:numPr>
        <w:rPr>
          <w:rFonts w:cstheme="minorHAnsi"/>
          <w:szCs w:val="24"/>
        </w:rPr>
      </w:pPr>
      <w:r w:rsidRPr="001524E4">
        <w:rPr>
          <w:rFonts w:cstheme="minorHAnsi"/>
          <w:szCs w:val="24"/>
        </w:rPr>
        <w:t xml:space="preserve">jednu žádost o </w:t>
      </w:r>
      <w:r w:rsidR="002C79FC">
        <w:rPr>
          <w:rFonts w:cstheme="minorHAnsi"/>
          <w:szCs w:val="24"/>
        </w:rPr>
        <w:t>KB</w:t>
      </w:r>
      <w:r w:rsidR="002C79FC" w:rsidRPr="0031531A">
        <w:rPr>
          <w:rFonts w:cstheme="minorHAnsi"/>
          <w:szCs w:val="24"/>
        </w:rPr>
        <w:t xml:space="preserve"> </w:t>
      </w:r>
      <w:r w:rsidR="00F20DDE" w:rsidRPr="0031531A">
        <w:rPr>
          <w:rFonts w:cstheme="minorHAnsi"/>
          <w:szCs w:val="24"/>
        </w:rPr>
        <w:t xml:space="preserve">zpracoval </w:t>
      </w:r>
      <w:r w:rsidRPr="001524E4">
        <w:rPr>
          <w:rFonts w:cstheme="minorHAnsi"/>
          <w:szCs w:val="24"/>
        </w:rPr>
        <w:t xml:space="preserve">správce </w:t>
      </w:r>
      <w:r w:rsidR="006B5F4D">
        <w:rPr>
          <w:rFonts w:ascii="Calibri" w:hAnsi="Calibri" w:cs="Calibri"/>
          <w:bCs/>
          <w:szCs w:val="24"/>
        </w:rPr>
        <w:t>bonusu</w:t>
      </w:r>
      <w:r w:rsidRPr="0031531A">
        <w:rPr>
          <w:rFonts w:cstheme="minorHAnsi"/>
          <w:szCs w:val="24"/>
        </w:rPr>
        <w:t xml:space="preserve"> průměrně </w:t>
      </w:r>
      <w:r w:rsidRPr="00EF39BD">
        <w:rPr>
          <w:rFonts w:cstheme="minorHAnsi"/>
          <w:szCs w:val="24"/>
        </w:rPr>
        <w:t>za 27 minut</w:t>
      </w:r>
      <w:r>
        <w:rPr>
          <w:rFonts w:cstheme="minorHAnsi"/>
          <w:szCs w:val="24"/>
        </w:rPr>
        <w:t>;</w:t>
      </w:r>
      <w:r w:rsidRPr="004514BB">
        <w:rPr>
          <w:rFonts w:cstheme="minorHAnsi"/>
          <w:szCs w:val="24"/>
        </w:rPr>
        <w:t xml:space="preserve"> </w:t>
      </w:r>
    </w:p>
    <w:p w14:paraId="44DCA1EF" w14:textId="6C2AF4E7" w:rsidR="006C5E93" w:rsidRPr="004514BB" w:rsidRDefault="0018665A" w:rsidP="004514BB">
      <w:pPr>
        <w:pStyle w:val="Odstavecseseznamem"/>
        <w:numPr>
          <w:ilvl w:val="0"/>
          <w:numId w:val="3"/>
        </w:numPr>
        <w:rPr>
          <w:rFonts w:cstheme="minorHAnsi"/>
          <w:szCs w:val="24"/>
        </w:rPr>
      </w:pPr>
      <w:r>
        <w:rPr>
          <w:rFonts w:cstheme="minorHAnsi"/>
          <w:szCs w:val="24"/>
        </w:rPr>
        <w:t xml:space="preserve">správou </w:t>
      </w:r>
      <w:r w:rsidR="002C79FC">
        <w:rPr>
          <w:rFonts w:cstheme="minorHAnsi"/>
          <w:szCs w:val="24"/>
        </w:rPr>
        <w:t xml:space="preserve">KB </w:t>
      </w:r>
      <w:r>
        <w:rPr>
          <w:rFonts w:cstheme="minorHAnsi"/>
          <w:szCs w:val="24"/>
        </w:rPr>
        <w:t xml:space="preserve">se zabývalo </w:t>
      </w:r>
      <w:r w:rsidR="004514BB" w:rsidRPr="001524E4">
        <w:rPr>
          <w:rFonts w:cstheme="minorHAnsi"/>
          <w:szCs w:val="24"/>
        </w:rPr>
        <w:t>celkem 409 pracovníků</w:t>
      </w:r>
      <w:r>
        <w:rPr>
          <w:rStyle w:val="Znakapoznpodarou"/>
          <w:rFonts w:cstheme="minorHAnsi"/>
          <w:szCs w:val="24"/>
        </w:rPr>
        <w:footnoteReference w:id="18"/>
      </w:r>
      <w:r w:rsidR="004514BB" w:rsidRPr="001524E4">
        <w:rPr>
          <w:rFonts w:cstheme="minorHAnsi"/>
          <w:szCs w:val="24"/>
        </w:rPr>
        <w:t xml:space="preserve"> </w:t>
      </w:r>
      <w:r w:rsidR="00016695" w:rsidRPr="009F482E">
        <w:rPr>
          <w:rFonts w:cstheme="minorHAnsi"/>
        </w:rPr>
        <w:t>F</w:t>
      </w:r>
      <w:r w:rsidR="004E36B0">
        <w:rPr>
          <w:rFonts w:cstheme="minorHAnsi"/>
        </w:rPr>
        <w:t>S</w:t>
      </w:r>
      <w:r w:rsidR="004514BB" w:rsidRPr="001524E4">
        <w:rPr>
          <w:rFonts w:cstheme="minorHAnsi"/>
          <w:szCs w:val="24"/>
        </w:rPr>
        <w:t xml:space="preserve"> ČR v</w:t>
      </w:r>
      <w:r w:rsidR="00D71D3E">
        <w:rPr>
          <w:rFonts w:cstheme="minorHAnsi"/>
          <w:szCs w:val="24"/>
        </w:rPr>
        <w:t> </w:t>
      </w:r>
      <w:r w:rsidR="004514BB" w:rsidRPr="001524E4">
        <w:rPr>
          <w:rFonts w:cstheme="minorHAnsi"/>
          <w:szCs w:val="24"/>
        </w:rPr>
        <w:t>roce 2020, 316 pracovníků v</w:t>
      </w:r>
      <w:r w:rsidR="00D71D3E">
        <w:rPr>
          <w:rFonts w:cstheme="minorHAnsi"/>
          <w:szCs w:val="24"/>
        </w:rPr>
        <w:t> </w:t>
      </w:r>
      <w:r w:rsidR="004514BB" w:rsidRPr="001524E4">
        <w:rPr>
          <w:rFonts w:cstheme="minorHAnsi"/>
          <w:szCs w:val="24"/>
        </w:rPr>
        <w:t>roce 2021 a 92 pracovníků v</w:t>
      </w:r>
      <w:r w:rsidR="00D71D3E">
        <w:rPr>
          <w:rFonts w:cstheme="minorHAnsi"/>
          <w:szCs w:val="24"/>
        </w:rPr>
        <w:t> </w:t>
      </w:r>
      <w:r w:rsidR="004514BB" w:rsidRPr="001524E4">
        <w:rPr>
          <w:rFonts w:cstheme="minorHAnsi"/>
          <w:szCs w:val="24"/>
        </w:rPr>
        <w:t>roce 2022</w:t>
      </w:r>
      <w:r w:rsidR="004514BB">
        <w:rPr>
          <w:rFonts w:cstheme="minorHAnsi"/>
          <w:szCs w:val="24"/>
        </w:rPr>
        <w:t>.</w:t>
      </w:r>
    </w:p>
    <w:p w14:paraId="5F3D1CDF" w14:textId="0D063914" w:rsidR="00AC0F58" w:rsidRDefault="0018665A" w:rsidP="003E002B">
      <w:pPr>
        <w:widowControl w:val="0"/>
        <w:rPr>
          <w:rFonts w:cstheme="minorHAnsi"/>
          <w:szCs w:val="24"/>
        </w:rPr>
      </w:pPr>
      <w:bookmarkStart w:id="20" w:name="_Ref126301917"/>
      <w:r w:rsidRPr="00BF713A">
        <w:rPr>
          <w:rFonts w:cstheme="minorHAnsi"/>
          <w:szCs w:val="24"/>
        </w:rPr>
        <w:t xml:space="preserve">NKÚ zjistil, že správci </w:t>
      </w:r>
      <w:r>
        <w:rPr>
          <w:rFonts w:ascii="Calibri" w:hAnsi="Calibri" w:cs="Calibri"/>
          <w:bCs/>
          <w:szCs w:val="24"/>
        </w:rPr>
        <w:t>bonusu</w:t>
      </w:r>
      <w:r w:rsidRPr="00BF713A">
        <w:rPr>
          <w:rFonts w:cstheme="minorHAnsi"/>
          <w:szCs w:val="24"/>
        </w:rPr>
        <w:t xml:space="preserve"> vyřizovali </w:t>
      </w:r>
      <w:r w:rsidR="002C79FC">
        <w:rPr>
          <w:rFonts w:cstheme="minorHAnsi"/>
          <w:szCs w:val="24"/>
        </w:rPr>
        <w:t>v</w:t>
      </w:r>
      <w:r w:rsidR="001E43A7">
        <w:rPr>
          <w:rFonts w:cstheme="minorHAnsi"/>
          <w:szCs w:val="24"/>
        </w:rPr>
        <w:t xml:space="preserve"> </w:t>
      </w:r>
      <w:r w:rsidR="002C79FC">
        <w:rPr>
          <w:rFonts w:cstheme="minorHAnsi"/>
          <w:szCs w:val="24"/>
        </w:rPr>
        <w:t>letech 2020</w:t>
      </w:r>
      <w:r w:rsidR="001E43A7">
        <w:rPr>
          <w:rFonts w:cstheme="minorHAnsi"/>
          <w:szCs w:val="24"/>
        </w:rPr>
        <w:t>–</w:t>
      </w:r>
      <w:r w:rsidR="002C79FC">
        <w:rPr>
          <w:rFonts w:cstheme="minorHAnsi"/>
          <w:szCs w:val="24"/>
        </w:rPr>
        <w:t xml:space="preserve">2022 </w:t>
      </w:r>
      <w:r w:rsidRPr="00BF713A">
        <w:rPr>
          <w:rFonts w:cstheme="minorHAnsi"/>
          <w:szCs w:val="24"/>
        </w:rPr>
        <w:t xml:space="preserve">žádosti o </w:t>
      </w:r>
      <w:r w:rsidR="001E43A7">
        <w:rPr>
          <w:rFonts w:cstheme="minorHAnsi"/>
          <w:szCs w:val="24"/>
        </w:rPr>
        <w:t>kompenzační bonus</w:t>
      </w:r>
      <w:r w:rsidR="002C79FC" w:rsidRPr="00BF713A">
        <w:rPr>
          <w:rFonts w:cstheme="minorHAnsi"/>
          <w:szCs w:val="24"/>
        </w:rPr>
        <w:t xml:space="preserve"> </w:t>
      </w:r>
      <w:r w:rsidRPr="00BF713A">
        <w:rPr>
          <w:rFonts w:cstheme="minorHAnsi"/>
          <w:szCs w:val="24"/>
        </w:rPr>
        <w:t>celkem 532,8 pracovní</w:t>
      </w:r>
      <w:r w:rsidR="001E43A7">
        <w:rPr>
          <w:rFonts w:cstheme="minorHAnsi"/>
          <w:szCs w:val="24"/>
        </w:rPr>
        <w:t>ho</w:t>
      </w:r>
      <w:r w:rsidRPr="00BF713A">
        <w:rPr>
          <w:rFonts w:cstheme="minorHAnsi"/>
          <w:szCs w:val="24"/>
        </w:rPr>
        <w:t xml:space="preserve"> dn</w:t>
      </w:r>
      <w:r w:rsidR="001E43A7">
        <w:rPr>
          <w:rFonts w:cstheme="minorHAnsi"/>
          <w:szCs w:val="24"/>
        </w:rPr>
        <w:t>e</w:t>
      </w:r>
      <w:r w:rsidRPr="00BF713A">
        <w:rPr>
          <w:rFonts w:cstheme="minorHAnsi"/>
          <w:szCs w:val="24"/>
        </w:rPr>
        <w:t xml:space="preserve"> z</w:t>
      </w:r>
      <w:r w:rsidR="00D71D3E">
        <w:rPr>
          <w:rFonts w:cstheme="minorHAnsi"/>
          <w:szCs w:val="24"/>
        </w:rPr>
        <w:t> </w:t>
      </w:r>
      <w:r w:rsidRPr="00BF713A">
        <w:rPr>
          <w:rFonts w:cstheme="minorHAnsi"/>
          <w:szCs w:val="24"/>
        </w:rPr>
        <w:t xml:space="preserve">celkového počtu 600 pracovních </w:t>
      </w:r>
      <w:r w:rsidRPr="00EB4BF2">
        <w:rPr>
          <w:rFonts w:cstheme="minorHAnsi"/>
          <w:szCs w:val="24"/>
        </w:rPr>
        <w:t xml:space="preserve">dnů </w:t>
      </w:r>
      <w:r w:rsidR="00E905AF" w:rsidRPr="00EB4BF2">
        <w:rPr>
          <w:rFonts w:cstheme="minorHAnsi"/>
          <w:szCs w:val="24"/>
        </w:rPr>
        <w:t>(</w:t>
      </w:r>
      <w:r w:rsidRPr="00EB4BF2">
        <w:rPr>
          <w:rFonts w:cstheme="minorHAnsi"/>
          <w:szCs w:val="24"/>
        </w:rPr>
        <w:t>viz</w:t>
      </w:r>
      <w:r w:rsidR="005C46B8" w:rsidRPr="00EB4BF2">
        <w:rPr>
          <w:rFonts w:cstheme="minorHAnsi"/>
          <w:szCs w:val="24"/>
        </w:rPr>
        <w:t xml:space="preserve"> </w:t>
      </w:r>
      <w:r w:rsidR="003F1C0B">
        <w:rPr>
          <w:rFonts w:cstheme="minorHAnsi"/>
          <w:szCs w:val="24"/>
        </w:rPr>
        <w:t>t</w:t>
      </w:r>
      <w:r w:rsidR="005C46B8" w:rsidRPr="00EB4BF2">
        <w:rPr>
          <w:rFonts w:cstheme="minorHAnsi"/>
          <w:szCs w:val="24"/>
        </w:rPr>
        <w:t xml:space="preserve">abulka </w:t>
      </w:r>
      <w:r w:rsidR="003A6BA1">
        <w:rPr>
          <w:rFonts w:cstheme="minorHAnsi"/>
          <w:szCs w:val="24"/>
        </w:rPr>
        <w:t>3</w:t>
      </w:r>
      <w:r w:rsidR="00E905AF" w:rsidRPr="00EB4BF2">
        <w:rPr>
          <w:rFonts w:cstheme="minorHAnsi"/>
          <w:szCs w:val="24"/>
        </w:rPr>
        <w:t>)</w:t>
      </w:r>
      <w:r w:rsidRPr="00EB4BF2">
        <w:rPr>
          <w:rFonts w:cstheme="minorHAnsi"/>
          <w:i/>
          <w:szCs w:val="24"/>
        </w:rPr>
        <w:t>.</w:t>
      </w:r>
      <w:r w:rsidRPr="00BF713A">
        <w:rPr>
          <w:rFonts w:cstheme="minorHAnsi"/>
          <w:szCs w:val="24"/>
        </w:rPr>
        <w:t xml:space="preserve"> </w:t>
      </w:r>
    </w:p>
    <w:p w14:paraId="4689890D" w14:textId="3B299E91" w:rsidR="00713487" w:rsidRPr="00CA0B7B" w:rsidRDefault="0018665A" w:rsidP="007E5BB5">
      <w:pPr>
        <w:keepNext/>
        <w:keepLines/>
        <w:spacing w:after="0"/>
        <w:rPr>
          <w:rFonts w:cstheme="minorHAnsi"/>
          <w:b/>
          <w:szCs w:val="24"/>
        </w:rPr>
      </w:pPr>
      <w:bookmarkStart w:id="21" w:name="_Ref129068591"/>
      <w:r w:rsidRPr="00003FCD">
        <w:rPr>
          <w:rFonts w:cstheme="minorHAnsi"/>
          <w:b/>
        </w:rPr>
        <w:t>Tabulka</w:t>
      </w:r>
      <w:bookmarkEnd w:id="20"/>
      <w:bookmarkEnd w:id="21"/>
      <w:r w:rsidR="004E36B0">
        <w:rPr>
          <w:rFonts w:cstheme="minorHAnsi"/>
          <w:b/>
        </w:rPr>
        <w:t xml:space="preserve"> </w:t>
      </w:r>
      <w:r w:rsidR="003A6BA1">
        <w:rPr>
          <w:rFonts w:cstheme="minorHAnsi"/>
          <w:b/>
        </w:rPr>
        <w:t>3</w:t>
      </w:r>
      <w:r w:rsidRPr="00003FCD">
        <w:rPr>
          <w:rFonts w:cstheme="minorHAnsi"/>
          <w:b/>
        </w:rPr>
        <w:t xml:space="preserve">: </w:t>
      </w:r>
      <w:r w:rsidRPr="00CA0B7B">
        <w:rPr>
          <w:rFonts w:cstheme="minorHAnsi"/>
          <w:b/>
          <w:szCs w:val="24"/>
        </w:rPr>
        <w:t xml:space="preserve">Personální náročnost správy </w:t>
      </w:r>
      <w:r w:rsidR="00D21306">
        <w:rPr>
          <w:rFonts w:cstheme="minorHAnsi"/>
          <w:b/>
        </w:rPr>
        <w:t>kompenzačního bonusu</w:t>
      </w:r>
      <w:r w:rsidR="00E77E42">
        <w:rPr>
          <w:rFonts w:cstheme="minorHAnsi"/>
          <w:b/>
        </w:rPr>
        <w:t xml:space="preserve"> v jednotlivých obdobích</w:t>
      </w:r>
    </w:p>
    <w:tbl>
      <w:tblPr>
        <w:tblStyle w:val="Mkatabulky"/>
        <w:tblW w:w="9209" w:type="dxa"/>
        <w:tblLook w:val="04A0" w:firstRow="1" w:lastRow="0" w:firstColumn="1" w:lastColumn="0" w:noHBand="0" w:noVBand="1"/>
      </w:tblPr>
      <w:tblGrid>
        <w:gridCol w:w="815"/>
        <w:gridCol w:w="859"/>
        <w:gridCol w:w="1016"/>
        <w:gridCol w:w="1829"/>
        <w:gridCol w:w="983"/>
        <w:gridCol w:w="1226"/>
        <w:gridCol w:w="1226"/>
        <w:gridCol w:w="1255"/>
      </w:tblGrid>
      <w:tr w:rsidR="004C2CB8" w14:paraId="0E6657B5" w14:textId="77777777" w:rsidTr="00C917AB">
        <w:tc>
          <w:tcPr>
            <w:tcW w:w="816" w:type="dxa"/>
            <w:shd w:val="clear" w:color="auto" w:fill="E5F1FF"/>
            <w:vAlign w:val="center"/>
          </w:tcPr>
          <w:p w14:paraId="255BA319" w14:textId="77777777" w:rsidR="007B0748" w:rsidRPr="009366B2" w:rsidRDefault="0018665A" w:rsidP="007E5BB5">
            <w:pPr>
              <w:keepNext/>
              <w:keepLines/>
              <w:spacing w:after="0"/>
              <w:jc w:val="center"/>
              <w:rPr>
                <w:rFonts w:asciiTheme="minorHAnsi" w:hAnsiTheme="minorHAnsi" w:cstheme="minorHAnsi"/>
                <w:b/>
                <w:bCs/>
                <w:color w:val="000000"/>
                <w:sz w:val="20"/>
              </w:rPr>
            </w:pPr>
            <w:r w:rsidRPr="009366B2">
              <w:rPr>
                <w:rFonts w:asciiTheme="minorHAnsi" w:hAnsiTheme="minorHAnsi" w:cstheme="minorHAnsi"/>
                <w:b/>
                <w:bCs/>
                <w:color w:val="000000"/>
                <w:sz w:val="20"/>
              </w:rPr>
              <w:t>Rok</w:t>
            </w:r>
          </w:p>
        </w:tc>
        <w:tc>
          <w:tcPr>
            <w:tcW w:w="859" w:type="dxa"/>
            <w:shd w:val="clear" w:color="auto" w:fill="E5F1FF"/>
            <w:vAlign w:val="center"/>
          </w:tcPr>
          <w:p w14:paraId="478CB4B9" w14:textId="1F25E774" w:rsidR="007B0748" w:rsidRPr="009366B2" w:rsidRDefault="004C2CB8" w:rsidP="007E5BB5">
            <w:pPr>
              <w:keepNext/>
              <w:keepLines/>
              <w:spacing w:after="0"/>
              <w:jc w:val="center"/>
              <w:rPr>
                <w:rFonts w:asciiTheme="minorHAnsi" w:hAnsiTheme="minorHAnsi" w:cstheme="minorHAnsi"/>
                <w:b/>
                <w:bCs/>
                <w:color w:val="000000"/>
                <w:sz w:val="20"/>
              </w:rPr>
            </w:pPr>
            <w:r>
              <w:rPr>
                <w:rFonts w:asciiTheme="minorHAnsi" w:hAnsiTheme="minorHAnsi" w:cstheme="minorHAnsi"/>
                <w:b/>
                <w:bCs/>
                <w:color w:val="000000"/>
                <w:sz w:val="20"/>
              </w:rPr>
              <w:t>Počet s</w:t>
            </w:r>
            <w:r w:rsidR="00E47A5B">
              <w:rPr>
                <w:rFonts w:asciiTheme="minorHAnsi" w:hAnsiTheme="minorHAnsi" w:cstheme="minorHAnsi"/>
                <w:b/>
                <w:bCs/>
                <w:color w:val="000000"/>
                <w:sz w:val="20"/>
              </w:rPr>
              <w:t>právc</w:t>
            </w:r>
            <w:r>
              <w:rPr>
                <w:rFonts w:asciiTheme="minorHAnsi" w:hAnsiTheme="minorHAnsi" w:cstheme="minorHAnsi"/>
                <w:b/>
                <w:bCs/>
                <w:color w:val="000000"/>
                <w:sz w:val="20"/>
              </w:rPr>
              <w:t>ů</w:t>
            </w:r>
            <w:r w:rsidR="00E47A5B">
              <w:rPr>
                <w:rFonts w:asciiTheme="minorHAnsi" w:hAnsiTheme="minorHAnsi" w:cstheme="minorHAnsi"/>
                <w:b/>
                <w:bCs/>
                <w:color w:val="000000"/>
                <w:sz w:val="20"/>
              </w:rPr>
              <w:t xml:space="preserve"> daně</w:t>
            </w:r>
          </w:p>
        </w:tc>
        <w:tc>
          <w:tcPr>
            <w:tcW w:w="1014" w:type="dxa"/>
            <w:shd w:val="clear" w:color="auto" w:fill="E5F1FF"/>
            <w:vAlign w:val="center"/>
          </w:tcPr>
          <w:p w14:paraId="7BFDF159" w14:textId="77777777" w:rsidR="007B0748" w:rsidRPr="009366B2" w:rsidRDefault="0018665A" w:rsidP="007E5BB5">
            <w:pPr>
              <w:keepNext/>
              <w:keepLines/>
              <w:spacing w:after="0"/>
              <w:jc w:val="center"/>
              <w:rPr>
                <w:rFonts w:asciiTheme="minorHAnsi" w:hAnsiTheme="minorHAnsi" w:cstheme="minorHAnsi"/>
                <w:b/>
                <w:bCs/>
                <w:color w:val="000000"/>
                <w:sz w:val="20"/>
              </w:rPr>
            </w:pPr>
            <w:r w:rsidRPr="009366B2">
              <w:rPr>
                <w:rFonts w:asciiTheme="minorHAnsi" w:hAnsiTheme="minorHAnsi" w:cstheme="minorHAnsi"/>
                <w:b/>
                <w:bCs/>
                <w:color w:val="000000"/>
                <w:sz w:val="20"/>
              </w:rPr>
              <w:t>Počet žádostí</w:t>
            </w:r>
          </w:p>
        </w:tc>
        <w:tc>
          <w:tcPr>
            <w:tcW w:w="1830" w:type="dxa"/>
            <w:shd w:val="clear" w:color="auto" w:fill="E5F1FF"/>
            <w:vAlign w:val="center"/>
          </w:tcPr>
          <w:p w14:paraId="5820E2DC" w14:textId="5945FB3A" w:rsidR="007B0748" w:rsidRPr="009366B2" w:rsidRDefault="0018665A" w:rsidP="007E5BB5">
            <w:pPr>
              <w:keepNext/>
              <w:keepLines/>
              <w:spacing w:after="0"/>
              <w:jc w:val="center"/>
              <w:rPr>
                <w:rFonts w:asciiTheme="minorHAnsi" w:hAnsiTheme="minorHAnsi" w:cstheme="minorHAnsi"/>
                <w:b/>
                <w:bCs/>
                <w:color w:val="000000"/>
                <w:sz w:val="20"/>
              </w:rPr>
            </w:pPr>
            <w:r w:rsidRPr="009366B2">
              <w:rPr>
                <w:rFonts w:asciiTheme="minorHAnsi" w:hAnsiTheme="minorHAnsi" w:cstheme="minorHAnsi"/>
                <w:b/>
                <w:bCs/>
                <w:color w:val="000000"/>
                <w:sz w:val="20"/>
              </w:rPr>
              <w:t>Období</w:t>
            </w:r>
          </w:p>
        </w:tc>
        <w:tc>
          <w:tcPr>
            <w:tcW w:w="983" w:type="dxa"/>
            <w:shd w:val="clear" w:color="auto" w:fill="E5F1FF"/>
            <w:vAlign w:val="center"/>
          </w:tcPr>
          <w:p w14:paraId="00ABF1C2" w14:textId="08B5B1C3" w:rsidR="007B0748" w:rsidRPr="009366B2" w:rsidRDefault="0018665A" w:rsidP="007E5BB5">
            <w:pPr>
              <w:keepNext/>
              <w:keepLines/>
              <w:spacing w:after="0"/>
              <w:jc w:val="center"/>
              <w:rPr>
                <w:rFonts w:asciiTheme="minorHAnsi" w:hAnsiTheme="minorHAnsi" w:cstheme="minorHAnsi"/>
                <w:b/>
                <w:bCs/>
                <w:color w:val="000000"/>
                <w:sz w:val="20"/>
              </w:rPr>
            </w:pPr>
            <w:r w:rsidRPr="009366B2">
              <w:rPr>
                <w:rFonts w:asciiTheme="minorHAnsi" w:hAnsiTheme="minorHAnsi" w:cstheme="minorHAnsi"/>
                <w:b/>
                <w:bCs/>
                <w:color w:val="000000"/>
                <w:sz w:val="20"/>
              </w:rPr>
              <w:t>Pracovní hodiny</w:t>
            </w:r>
            <w:r w:rsidR="004C2CB8">
              <w:rPr>
                <w:rFonts w:asciiTheme="minorHAnsi" w:hAnsiTheme="minorHAnsi" w:cstheme="minorHAnsi"/>
                <w:b/>
                <w:bCs/>
                <w:color w:val="000000"/>
                <w:sz w:val="20"/>
              </w:rPr>
              <w:t xml:space="preserve"> v daném období</w:t>
            </w:r>
          </w:p>
        </w:tc>
        <w:tc>
          <w:tcPr>
            <w:tcW w:w="1226" w:type="dxa"/>
            <w:shd w:val="clear" w:color="auto" w:fill="E5F1FF"/>
            <w:vAlign w:val="center"/>
          </w:tcPr>
          <w:p w14:paraId="5F665F2A" w14:textId="0F9837F4" w:rsidR="007B0748" w:rsidRPr="009366B2" w:rsidRDefault="0018665A" w:rsidP="007E5BB5">
            <w:pPr>
              <w:keepNext/>
              <w:keepLines/>
              <w:spacing w:after="0"/>
              <w:jc w:val="center"/>
              <w:rPr>
                <w:rFonts w:asciiTheme="minorHAnsi" w:hAnsiTheme="minorHAnsi" w:cstheme="minorHAnsi"/>
                <w:b/>
                <w:bCs/>
                <w:color w:val="000000"/>
                <w:sz w:val="20"/>
              </w:rPr>
            </w:pPr>
            <w:r w:rsidRPr="009366B2">
              <w:rPr>
                <w:rFonts w:asciiTheme="minorHAnsi" w:hAnsiTheme="minorHAnsi" w:cstheme="minorHAnsi"/>
                <w:b/>
                <w:bCs/>
                <w:color w:val="000000"/>
                <w:sz w:val="20"/>
              </w:rPr>
              <w:t>Počet hodin</w:t>
            </w:r>
            <w:r w:rsidR="004C2CB8">
              <w:rPr>
                <w:rFonts w:asciiTheme="minorHAnsi" w:hAnsiTheme="minorHAnsi" w:cstheme="minorHAnsi"/>
                <w:b/>
                <w:bCs/>
                <w:color w:val="000000"/>
                <w:sz w:val="20"/>
              </w:rPr>
              <w:t xml:space="preserve"> na jednoho správce daně</w:t>
            </w:r>
          </w:p>
        </w:tc>
        <w:tc>
          <w:tcPr>
            <w:tcW w:w="1226" w:type="dxa"/>
            <w:shd w:val="clear" w:color="auto" w:fill="E5F1FF"/>
            <w:vAlign w:val="center"/>
          </w:tcPr>
          <w:p w14:paraId="755DB73B" w14:textId="46870652" w:rsidR="007B0748" w:rsidRPr="009366B2" w:rsidRDefault="0018665A" w:rsidP="007E5BB5">
            <w:pPr>
              <w:keepNext/>
              <w:keepLines/>
              <w:spacing w:after="0"/>
              <w:jc w:val="center"/>
              <w:rPr>
                <w:rFonts w:asciiTheme="minorHAnsi" w:hAnsiTheme="minorHAnsi" w:cstheme="minorHAnsi"/>
                <w:b/>
                <w:bCs/>
                <w:color w:val="000000"/>
                <w:sz w:val="20"/>
              </w:rPr>
            </w:pPr>
            <w:r w:rsidRPr="009366B2">
              <w:rPr>
                <w:rFonts w:asciiTheme="minorHAnsi" w:hAnsiTheme="minorHAnsi" w:cstheme="minorHAnsi"/>
                <w:b/>
                <w:bCs/>
                <w:color w:val="000000"/>
                <w:sz w:val="20"/>
              </w:rPr>
              <w:t>Počet dní</w:t>
            </w:r>
            <w:r w:rsidR="004C2CB8">
              <w:rPr>
                <w:rFonts w:asciiTheme="minorHAnsi" w:hAnsiTheme="minorHAnsi" w:cstheme="minorHAnsi"/>
                <w:b/>
                <w:bCs/>
                <w:color w:val="000000"/>
                <w:sz w:val="20"/>
              </w:rPr>
              <w:t xml:space="preserve"> na jednoho správce daně</w:t>
            </w:r>
          </w:p>
        </w:tc>
        <w:tc>
          <w:tcPr>
            <w:tcW w:w="1255" w:type="dxa"/>
            <w:shd w:val="clear" w:color="auto" w:fill="E5F1FF"/>
            <w:vAlign w:val="center"/>
          </w:tcPr>
          <w:p w14:paraId="274B4A19" w14:textId="6CC3C7FE" w:rsidR="007B0748" w:rsidRPr="009366B2" w:rsidRDefault="0018665A" w:rsidP="007E5BB5">
            <w:pPr>
              <w:keepNext/>
              <w:keepLines/>
              <w:spacing w:after="0"/>
              <w:jc w:val="center"/>
              <w:rPr>
                <w:rFonts w:asciiTheme="minorHAnsi" w:hAnsiTheme="minorHAnsi" w:cstheme="minorHAnsi"/>
                <w:b/>
                <w:bCs/>
                <w:color w:val="000000"/>
                <w:sz w:val="20"/>
              </w:rPr>
            </w:pPr>
            <w:r w:rsidRPr="009366B2">
              <w:rPr>
                <w:rFonts w:asciiTheme="minorHAnsi" w:hAnsiTheme="minorHAnsi" w:cstheme="minorHAnsi"/>
                <w:b/>
                <w:bCs/>
                <w:color w:val="000000"/>
                <w:sz w:val="20"/>
              </w:rPr>
              <w:t>Počet pracovních dnů v</w:t>
            </w:r>
            <w:r w:rsidR="00BB4C99">
              <w:rPr>
                <w:rFonts w:asciiTheme="minorHAnsi" w:hAnsiTheme="minorHAnsi" w:cstheme="minorHAnsi"/>
                <w:b/>
                <w:bCs/>
                <w:color w:val="000000"/>
                <w:sz w:val="20"/>
              </w:rPr>
              <w:t> </w:t>
            </w:r>
            <w:r w:rsidR="001E43A7">
              <w:rPr>
                <w:rFonts w:asciiTheme="minorHAnsi" w:hAnsiTheme="minorHAnsi" w:cstheme="minorHAnsi"/>
                <w:b/>
                <w:bCs/>
                <w:color w:val="000000"/>
                <w:sz w:val="20"/>
              </w:rPr>
              <w:t>období</w:t>
            </w:r>
          </w:p>
        </w:tc>
      </w:tr>
      <w:tr w:rsidR="004C2CB8" w14:paraId="3912CDB4" w14:textId="77777777" w:rsidTr="00D37D30">
        <w:trPr>
          <w:trHeight w:val="340"/>
        </w:trPr>
        <w:tc>
          <w:tcPr>
            <w:tcW w:w="816" w:type="dxa"/>
            <w:vAlign w:val="center"/>
          </w:tcPr>
          <w:p w14:paraId="073F7E31" w14:textId="77777777" w:rsidR="007B0748" w:rsidRPr="009366B2" w:rsidRDefault="0018665A" w:rsidP="001E43A7">
            <w:pPr>
              <w:keepNext/>
              <w:keepLines/>
              <w:spacing w:after="0"/>
              <w:jc w:val="left"/>
              <w:rPr>
                <w:rFonts w:asciiTheme="minorHAnsi" w:hAnsiTheme="minorHAnsi" w:cstheme="minorHAnsi"/>
                <w:sz w:val="20"/>
              </w:rPr>
            </w:pPr>
            <w:r w:rsidRPr="009366B2">
              <w:rPr>
                <w:rFonts w:asciiTheme="minorHAnsi" w:hAnsiTheme="minorHAnsi" w:cstheme="minorHAnsi"/>
                <w:sz w:val="20"/>
              </w:rPr>
              <w:t>2020</w:t>
            </w:r>
          </w:p>
        </w:tc>
        <w:tc>
          <w:tcPr>
            <w:tcW w:w="859" w:type="dxa"/>
            <w:vAlign w:val="center"/>
          </w:tcPr>
          <w:p w14:paraId="29D8E390"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409</w:t>
            </w:r>
          </w:p>
        </w:tc>
        <w:tc>
          <w:tcPr>
            <w:tcW w:w="1014" w:type="dxa"/>
            <w:vAlign w:val="center"/>
          </w:tcPr>
          <w:p w14:paraId="009EC2EA"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 xml:space="preserve">1 562 432 </w:t>
            </w:r>
          </w:p>
        </w:tc>
        <w:tc>
          <w:tcPr>
            <w:tcW w:w="1830" w:type="dxa"/>
            <w:vAlign w:val="center"/>
          </w:tcPr>
          <w:p w14:paraId="65A835F1" w14:textId="77777777" w:rsidR="007B0748" w:rsidRPr="009366B2" w:rsidRDefault="0018665A" w:rsidP="00D37D30">
            <w:pPr>
              <w:keepNext/>
              <w:keepLines/>
              <w:spacing w:after="0"/>
              <w:jc w:val="left"/>
              <w:rPr>
                <w:rFonts w:asciiTheme="minorHAnsi" w:hAnsiTheme="minorHAnsi" w:cstheme="minorHAnsi"/>
                <w:sz w:val="20"/>
              </w:rPr>
            </w:pPr>
            <w:r w:rsidRPr="009366B2">
              <w:rPr>
                <w:rFonts w:asciiTheme="minorHAnsi" w:hAnsiTheme="minorHAnsi" w:cstheme="minorHAnsi"/>
                <w:sz w:val="20"/>
              </w:rPr>
              <w:t xml:space="preserve">od 15. 4. </w:t>
            </w:r>
            <w:r w:rsidR="00713487" w:rsidRPr="009366B2">
              <w:rPr>
                <w:rFonts w:asciiTheme="minorHAnsi" w:hAnsiTheme="minorHAnsi" w:cstheme="minorHAnsi"/>
                <w:sz w:val="20"/>
              </w:rPr>
              <w:t>do</w:t>
            </w:r>
            <w:r w:rsidRPr="009366B2">
              <w:rPr>
                <w:rFonts w:asciiTheme="minorHAnsi" w:hAnsiTheme="minorHAnsi" w:cstheme="minorHAnsi"/>
                <w:sz w:val="20"/>
              </w:rPr>
              <w:t xml:space="preserve"> 31. 12.</w:t>
            </w:r>
          </w:p>
        </w:tc>
        <w:tc>
          <w:tcPr>
            <w:tcW w:w="983" w:type="dxa"/>
            <w:vAlign w:val="center"/>
          </w:tcPr>
          <w:p w14:paraId="012A3B78"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703 094</w:t>
            </w:r>
          </w:p>
        </w:tc>
        <w:tc>
          <w:tcPr>
            <w:tcW w:w="1226" w:type="dxa"/>
            <w:vAlign w:val="center"/>
          </w:tcPr>
          <w:p w14:paraId="4C380C29"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1 719</w:t>
            </w:r>
          </w:p>
        </w:tc>
        <w:tc>
          <w:tcPr>
            <w:tcW w:w="1226" w:type="dxa"/>
            <w:vAlign w:val="center"/>
          </w:tcPr>
          <w:p w14:paraId="1D376920"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214,9</w:t>
            </w:r>
          </w:p>
        </w:tc>
        <w:tc>
          <w:tcPr>
            <w:tcW w:w="1255" w:type="dxa"/>
            <w:vAlign w:val="center"/>
          </w:tcPr>
          <w:p w14:paraId="71C8A299"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179</w:t>
            </w:r>
          </w:p>
        </w:tc>
      </w:tr>
      <w:tr w:rsidR="004C2CB8" w14:paraId="21DA1EFA" w14:textId="77777777" w:rsidTr="00D37D30">
        <w:trPr>
          <w:trHeight w:val="340"/>
        </w:trPr>
        <w:tc>
          <w:tcPr>
            <w:tcW w:w="816" w:type="dxa"/>
            <w:vAlign w:val="center"/>
          </w:tcPr>
          <w:p w14:paraId="216A51A0" w14:textId="77777777" w:rsidR="007B0748" w:rsidRPr="009366B2" w:rsidRDefault="0018665A" w:rsidP="001E43A7">
            <w:pPr>
              <w:keepNext/>
              <w:keepLines/>
              <w:spacing w:after="0"/>
              <w:jc w:val="left"/>
              <w:rPr>
                <w:rFonts w:asciiTheme="minorHAnsi" w:hAnsiTheme="minorHAnsi" w:cstheme="minorHAnsi"/>
                <w:sz w:val="20"/>
              </w:rPr>
            </w:pPr>
            <w:r w:rsidRPr="009366B2">
              <w:rPr>
                <w:rFonts w:asciiTheme="minorHAnsi" w:hAnsiTheme="minorHAnsi" w:cstheme="minorHAnsi"/>
                <w:sz w:val="20"/>
              </w:rPr>
              <w:t>2021</w:t>
            </w:r>
          </w:p>
        </w:tc>
        <w:tc>
          <w:tcPr>
            <w:tcW w:w="859" w:type="dxa"/>
            <w:vAlign w:val="center"/>
          </w:tcPr>
          <w:p w14:paraId="06CA3BCC"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316</w:t>
            </w:r>
          </w:p>
        </w:tc>
        <w:tc>
          <w:tcPr>
            <w:tcW w:w="1014" w:type="dxa"/>
            <w:vAlign w:val="center"/>
          </w:tcPr>
          <w:p w14:paraId="1764BE54"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1 214 816</w:t>
            </w:r>
          </w:p>
        </w:tc>
        <w:tc>
          <w:tcPr>
            <w:tcW w:w="1830" w:type="dxa"/>
            <w:vAlign w:val="center"/>
          </w:tcPr>
          <w:p w14:paraId="0EE65F5B" w14:textId="77777777" w:rsidR="007B0748" w:rsidRPr="009366B2" w:rsidRDefault="0018665A" w:rsidP="00D37D30">
            <w:pPr>
              <w:keepNext/>
              <w:keepLines/>
              <w:spacing w:after="0"/>
              <w:jc w:val="left"/>
              <w:rPr>
                <w:rFonts w:asciiTheme="minorHAnsi" w:hAnsiTheme="minorHAnsi" w:cstheme="minorHAnsi"/>
                <w:sz w:val="20"/>
              </w:rPr>
            </w:pPr>
            <w:r w:rsidRPr="009366B2">
              <w:rPr>
                <w:rFonts w:asciiTheme="minorHAnsi" w:hAnsiTheme="minorHAnsi" w:cstheme="minorHAnsi"/>
                <w:sz w:val="20"/>
              </w:rPr>
              <w:t>od 1. 1.</w:t>
            </w:r>
            <w:r w:rsidR="00713487" w:rsidRPr="009366B2">
              <w:rPr>
                <w:rFonts w:asciiTheme="minorHAnsi" w:hAnsiTheme="minorHAnsi" w:cstheme="minorHAnsi"/>
                <w:sz w:val="20"/>
              </w:rPr>
              <w:t xml:space="preserve"> </w:t>
            </w:r>
            <w:r w:rsidRPr="009366B2">
              <w:rPr>
                <w:rFonts w:asciiTheme="minorHAnsi" w:hAnsiTheme="minorHAnsi" w:cstheme="minorHAnsi"/>
                <w:sz w:val="20"/>
              </w:rPr>
              <w:t>do 31. 12.</w:t>
            </w:r>
          </w:p>
        </w:tc>
        <w:tc>
          <w:tcPr>
            <w:tcW w:w="983" w:type="dxa"/>
            <w:vAlign w:val="center"/>
          </w:tcPr>
          <w:p w14:paraId="36E4DA6F"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546 667</w:t>
            </w:r>
          </w:p>
        </w:tc>
        <w:tc>
          <w:tcPr>
            <w:tcW w:w="1226" w:type="dxa"/>
            <w:vAlign w:val="center"/>
          </w:tcPr>
          <w:p w14:paraId="049CACE5"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1 730</w:t>
            </w:r>
          </w:p>
        </w:tc>
        <w:tc>
          <w:tcPr>
            <w:tcW w:w="1226" w:type="dxa"/>
            <w:vAlign w:val="center"/>
          </w:tcPr>
          <w:p w14:paraId="09A17522"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216,3</w:t>
            </w:r>
          </w:p>
        </w:tc>
        <w:tc>
          <w:tcPr>
            <w:tcW w:w="1255" w:type="dxa"/>
            <w:vAlign w:val="center"/>
          </w:tcPr>
          <w:p w14:paraId="121745B6"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252</w:t>
            </w:r>
          </w:p>
        </w:tc>
      </w:tr>
      <w:tr w:rsidR="004C2CB8" w14:paraId="03F10236" w14:textId="77777777" w:rsidTr="00D37D30">
        <w:trPr>
          <w:trHeight w:val="340"/>
        </w:trPr>
        <w:tc>
          <w:tcPr>
            <w:tcW w:w="816" w:type="dxa"/>
            <w:vAlign w:val="center"/>
          </w:tcPr>
          <w:p w14:paraId="47E317B7" w14:textId="77777777" w:rsidR="007B0748" w:rsidRPr="009366B2" w:rsidRDefault="0018665A" w:rsidP="001E43A7">
            <w:pPr>
              <w:keepNext/>
              <w:keepLines/>
              <w:spacing w:after="0"/>
              <w:jc w:val="left"/>
              <w:rPr>
                <w:rFonts w:asciiTheme="minorHAnsi" w:hAnsiTheme="minorHAnsi" w:cstheme="minorHAnsi"/>
                <w:sz w:val="20"/>
              </w:rPr>
            </w:pPr>
            <w:r w:rsidRPr="009366B2">
              <w:rPr>
                <w:rFonts w:asciiTheme="minorHAnsi" w:hAnsiTheme="minorHAnsi" w:cstheme="minorHAnsi"/>
                <w:sz w:val="20"/>
              </w:rPr>
              <w:t>2022</w:t>
            </w:r>
          </w:p>
        </w:tc>
        <w:tc>
          <w:tcPr>
            <w:tcW w:w="859" w:type="dxa"/>
            <w:vAlign w:val="center"/>
          </w:tcPr>
          <w:p w14:paraId="6E11987A"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92</w:t>
            </w:r>
          </w:p>
        </w:tc>
        <w:tc>
          <w:tcPr>
            <w:tcW w:w="1014" w:type="dxa"/>
            <w:vAlign w:val="center"/>
          </w:tcPr>
          <w:p w14:paraId="341367B9"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166 314</w:t>
            </w:r>
          </w:p>
        </w:tc>
        <w:tc>
          <w:tcPr>
            <w:tcW w:w="1830" w:type="dxa"/>
            <w:vAlign w:val="center"/>
          </w:tcPr>
          <w:p w14:paraId="677EF128" w14:textId="77777777" w:rsidR="007B0748" w:rsidRPr="009366B2" w:rsidRDefault="0018665A" w:rsidP="00D37D30">
            <w:pPr>
              <w:keepNext/>
              <w:keepLines/>
              <w:spacing w:after="0"/>
              <w:jc w:val="left"/>
              <w:rPr>
                <w:rFonts w:asciiTheme="minorHAnsi" w:hAnsiTheme="minorHAnsi" w:cstheme="minorHAnsi"/>
                <w:sz w:val="20"/>
              </w:rPr>
            </w:pPr>
            <w:r w:rsidRPr="009366B2">
              <w:rPr>
                <w:rFonts w:asciiTheme="minorHAnsi" w:hAnsiTheme="minorHAnsi" w:cstheme="minorHAnsi"/>
                <w:sz w:val="20"/>
              </w:rPr>
              <w:t>od 1.</w:t>
            </w:r>
            <w:r w:rsidR="00713487" w:rsidRPr="009366B2">
              <w:rPr>
                <w:rFonts w:asciiTheme="minorHAnsi" w:hAnsiTheme="minorHAnsi" w:cstheme="minorHAnsi"/>
                <w:sz w:val="20"/>
              </w:rPr>
              <w:t xml:space="preserve"> </w:t>
            </w:r>
            <w:r w:rsidRPr="009366B2">
              <w:rPr>
                <w:rFonts w:asciiTheme="minorHAnsi" w:hAnsiTheme="minorHAnsi" w:cstheme="minorHAnsi"/>
                <w:sz w:val="20"/>
              </w:rPr>
              <w:t>1.</w:t>
            </w:r>
            <w:r w:rsidR="00713487" w:rsidRPr="009366B2">
              <w:rPr>
                <w:rFonts w:asciiTheme="minorHAnsi" w:hAnsiTheme="minorHAnsi" w:cstheme="minorHAnsi"/>
                <w:sz w:val="20"/>
              </w:rPr>
              <w:t xml:space="preserve"> </w:t>
            </w:r>
            <w:r w:rsidRPr="009366B2">
              <w:rPr>
                <w:rFonts w:asciiTheme="minorHAnsi" w:hAnsiTheme="minorHAnsi" w:cstheme="minorHAnsi"/>
                <w:sz w:val="20"/>
              </w:rPr>
              <w:t>do 31. 8.</w:t>
            </w:r>
          </w:p>
        </w:tc>
        <w:tc>
          <w:tcPr>
            <w:tcW w:w="983" w:type="dxa"/>
            <w:vAlign w:val="center"/>
          </w:tcPr>
          <w:p w14:paraId="0BF67A47"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74 841</w:t>
            </w:r>
          </w:p>
        </w:tc>
        <w:tc>
          <w:tcPr>
            <w:tcW w:w="1226" w:type="dxa"/>
            <w:vAlign w:val="center"/>
          </w:tcPr>
          <w:p w14:paraId="09BDBB1B"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813</w:t>
            </w:r>
          </w:p>
        </w:tc>
        <w:tc>
          <w:tcPr>
            <w:tcW w:w="1226" w:type="dxa"/>
            <w:vAlign w:val="center"/>
          </w:tcPr>
          <w:p w14:paraId="4EBFAEF5"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101,6</w:t>
            </w:r>
          </w:p>
        </w:tc>
        <w:tc>
          <w:tcPr>
            <w:tcW w:w="1255" w:type="dxa"/>
            <w:vAlign w:val="center"/>
          </w:tcPr>
          <w:p w14:paraId="2AA7D707" w14:textId="77777777" w:rsidR="007B0748" w:rsidRPr="009366B2" w:rsidRDefault="0018665A" w:rsidP="001E43A7">
            <w:pPr>
              <w:keepNext/>
              <w:keepLines/>
              <w:spacing w:after="0"/>
              <w:jc w:val="right"/>
              <w:rPr>
                <w:rFonts w:asciiTheme="minorHAnsi" w:hAnsiTheme="minorHAnsi" w:cstheme="minorHAnsi"/>
                <w:sz w:val="20"/>
              </w:rPr>
            </w:pPr>
            <w:r w:rsidRPr="009366B2">
              <w:rPr>
                <w:rFonts w:asciiTheme="minorHAnsi" w:hAnsiTheme="minorHAnsi" w:cstheme="minorHAnsi"/>
                <w:sz w:val="20"/>
              </w:rPr>
              <w:t>169</w:t>
            </w:r>
          </w:p>
        </w:tc>
      </w:tr>
    </w:tbl>
    <w:p w14:paraId="4FEE7CDA" w14:textId="2DDC5901" w:rsidR="000C32D6" w:rsidRPr="008C69F8" w:rsidRDefault="0018665A" w:rsidP="007E5BB5">
      <w:pPr>
        <w:rPr>
          <w:rFonts w:cstheme="minorHAnsi"/>
          <w:sz w:val="20"/>
          <w:szCs w:val="20"/>
        </w:rPr>
      </w:pPr>
      <w:r w:rsidRPr="0002458F">
        <w:rPr>
          <w:rFonts w:cstheme="minorHAnsi"/>
          <w:b/>
          <w:sz w:val="20"/>
          <w:szCs w:val="20"/>
        </w:rPr>
        <w:t>Zdroj:</w:t>
      </w:r>
      <w:r w:rsidRPr="008C69F8">
        <w:rPr>
          <w:rFonts w:cstheme="minorHAnsi"/>
          <w:sz w:val="20"/>
          <w:szCs w:val="20"/>
        </w:rPr>
        <w:t xml:space="preserve"> GFŘ</w:t>
      </w:r>
      <w:r w:rsidR="001E43A7">
        <w:rPr>
          <w:rFonts w:cstheme="minorHAnsi"/>
          <w:sz w:val="20"/>
          <w:szCs w:val="20"/>
        </w:rPr>
        <w:t>;</w:t>
      </w:r>
      <w:r w:rsidRPr="008C69F8">
        <w:rPr>
          <w:rFonts w:cstheme="minorHAnsi"/>
          <w:sz w:val="20"/>
          <w:szCs w:val="20"/>
        </w:rPr>
        <w:t xml:space="preserve"> vlastní zpracování NKÚ.</w:t>
      </w:r>
      <w:r w:rsidR="00BF7CA7">
        <w:rPr>
          <w:rFonts w:cstheme="minorHAnsi"/>
          <w:sz w:val="20"/>
          <w:szCs w:val="20"/>
        </w:rPr>
        <w:t xml:space="preserve"> </w:t>
      </w:r>
    </w:p>
    <w:p w14:paraId="0B38899F" w14:textId="794F4D68" w:rsidR="003559C2" w:rsidRDefault="0018665A" w:rsidP="00720EC7">
      <w:pPr>
        <w:rPr>
          <w:rFonts w:cstheme="minorHAnsi"/>
          <w:szCs w:val="24"/>
        </w:rPr>
      </w:pPr>
      <w:r>
        <w:rPr>
          <w:rFonts w:cstheme="minorHAnsi"/>
        </w:rPr>
        <w:t xml:space="preserve">V roce 2020 </w:t>
      </w:r>
      <w:r w:rsidR="00697FB2" w:rsidRPr="00BF713A">
        <w:rPr>
          <w:rFonts w:cstheme="minorHAnsi"/>
        </w:rPr>
        <w:t>došlo k</w:t>
      </w:r>
      <w:r w:rsidR="00D71D3E">
        <w:rPr>
          <w:rFonts w:cstheme="minorHAnsi"/>
        </w:rPr>
        <w:t> </w:t>
      </w:r>
      <w:r w:rsidR="00697FB2" w:rsidRPr="00BF713A">
        <w:rPr>
          <w:rFonts w:cstheme="minorHAnsi"/>
        </w:rPr>
        <w:t xml:space="preserve">pozastavení </w:t>
      </w:r>
      <w:r>
        <w:rPr>
          <w:rFonts w:cstheme="minorHAnsi"/>
        </w:rPr>
        <w:t xml:space="preserve">plnění povinností podle zákona upravujícího </w:t>
      </w:r>
      <w:r w:rsidR="00AC0F58">
        <w:rPr>
          <w:rFonts w:cstheme="minorHAnsi"/>
        </w:rPr>
        <w:t>evidenc</w:t>
      </w:r>
      <w:r>
        <w:rPr>
          <w:rFonts w:cstheme="minorHAnsi"/>
        </w:rPr>
        <w:t>i</w:t>
      </w:r>
      <w:r w:rsidR="00AC0F58">
        <w:rPr>
          <w:rFonts w:cstheme="minorHAnsi"/>
        </w:rPr>
        <w:t xml:space="preserve"> tržeb</w:t>
      </w:r>
      <w:r>
        <w:rPr>
          <w:rStyle w:val="Znakapoznpodarou"/>
          <w:rFonts w:cstheme="minorHAnsi"/>
        </w:rPr>
        <w:footnoteReference w:id="19"/>
      </w:r>
      <w:r w:rsidRPr="00BF713A">
        <w:rPr>
          <w:rFonts w:cstheme="minorHAnsi"/>
        </w:rPr>
        <w:t xml:space="preserve"> </w:t>
      </w:r>
      <w:r w:rsidR="00697FB2" w:rsidRPr="00BF713A">
        <w:rPr>
          <w:rFonts w:cstheme="minorHAnsi"/>
        </w:rPr>
        <w:t>a</w:t>
      </w:r>
      <w:r w:rsidR="007B706B">
        <w:rPr>
          <w:rFonts w:cstheme="minorHAnsi"/>
        </w:rPr>
        <w:t> </w:t>
      </w:r>
      <w:r w:rsidR="00016695" w:rsidRPr="009F482E">
        <w:rPr>
          <w:rFonts w:cstheme="minorHAnsi"/>
        </w:rPr>
        <w:t>F</w:t>
      </w:r>
      <w:r w:rsidR="00016695">
        <w:rPr>
          <w:rFonts w:cstheme="minorHAnsi"/>
        </w:rPr>
        <w:t>inanční správa</w:t>
      </w:r>
      <w:r w:rsidR="00697FB2" w:rsidRPr="00BF713A">
        <w:rPr>
          <w:rFonts w:cstheme="minorHAnsi"/>
        </w:rPr>
        <w:t xml:space="preserve"> ČR </w:t>
      </w:r>
      <w:r w:rsidR="00AC0F58">
        <w:rPr>
          <w:rFonts w:cstheme="minorHAnsi"/>
        </w:rPr>
        <w:t>personální</w:t>
      </w:r>
      <w:r w:rsidR="00697FB2" w:rsidRPr="00BF713A">
        <w:rPr>
          <w:rFonts w:cstheme="minorHAnsi"/>
        </w:rPr>
        <w:t xml:space="preserve"> kapacity </w:t>
      </w:r>
      <w:r>
        <w:rPr>
          <w:rFonts w:cstheme="minorHAnsi"/>
        </w:rPr>
        <w:t>určené na</w:t>
      </w:r>
      <w:r w:rsidR="00DC3C17">
        <w:rPr>
          <w:rFonts w:cstheme="minorHAnsi"/>
        </w:rPr>
        <w:t xml:space="preserve"> </w:t>
      </w:r>
      <w:r>
        <w:rPr>
          <w:rFonts w:cstheme="minorHAnsi"/>
        </w:rPr>
        <w:t xml:space="preserve">správu a kontrolu </w:t>
      </w:r>
      <w:r w:rsidR="004C2692">
        <w:rPr>
          <w:rFonts w:cstheme="minorHAnsi"/>
        </w:rPr>
        <w:t>evidence tržeb</w:t>
      </w:r>
      <w:r w:rsidR="004C2692" w:rsidRPr="00BF713A">
        <w:rPr>
          <w:rFonts w:cstheme="minorHAnsi"/>
        </w:rPr>
        <w:t xml:space="preserve"> </w:t>
      </w:r>
      <w:r w:rsidR="00697FB2" w:rsidRPr="00BF713A">
        <w:rPr>
          <w:rFonts w:cstheme="minorHAnsi"/>
        </w:rPr>
        <w:t xml:space="preserve">využila </w:t>
      </w:r>
      <w:r w:rsidR="001E43A7">
        <w:rPr>
          <w:rFonts w:cstheme="minorHAnsi"/>
        </w:rPr>
        <w:t>k </w:t>
      </w:r>
      <w:r w:rsidR="00697FB2" w:rsidRPr="00BF713A">
        <w:rPr>
          <w:rFonts w:cstheme="minorHAnsi"/>
        </w:rPr>
        <w:t xml:space="preserve">zajištění zpracování žádostí o </w:t>
      </w:r>
      <w:r w:rsidR="00144CFA">
        <w:rPr>
          <w:rFonts w:cstheme="minorHAnsi"/>
          <w:szCs w:val="24"/>
        </w:rPr>
        <w:t>KB</w:t>
      </w:r>
      <w:r w:rsidR="00697FB2" w:rsidRPr="00BF713A">
        <w:rPr>
          <w:rFonts w:cstheme="minorHAnsi"/>
        </w:rPr>
        <w:t>.</w:t>
      </w:r>
      <w:r w:rsidR="00697FB2">
        <w:rPr>
          <w:rFonts w:cstheme="minorHAnsi"/>
        </w:rPr>
        <w:t xml:space="preserve"> </w:t>
      </w:r>
      <w:r w:rsidR="006830FD" w:rsidRPr="00BF713A">
        <w:rPr>
          <w:rFonts w:cstheme="minorHAnsi"/>
          <w:szCs w:val="24"/>
        </w:rPr>
        <w:t xml:space="preserve">Výkon standardních </w:t>
      </w:r>
      <w:r>
        <w:rPr>
          <w:rFonts w:cstheme="minorHAnsi"/>
          <w:szCs w:val="24"/>
        </w:rPr>
        <w:t>činností</w:t>
      </w:r>
      <w:r w:rsidR="006830FD" w:rsidRPr="00BF713A">
        <w:rPr>
          <w:rFonts w:cstheme="minorHAnsi"/>
          <w:szCs w:val="24"/>
        </w:rPr>
        <w:t xml:space="preserve"> orgánů </w:t>
      </w:r>
      <w:r w:rsidR="00016695" w:rsidRPr="009F482E">
        <w:rPr>
          <w:rFonts w:cstheme="minorHAnsi"/>
        </w:rPr>
        <w:t>F</w:t>
      </w:r>
      <w:r w:rsidR="002319B4">
        <w:rPr>
          <w:rFonts w:cstheme="minorHAnsi"/>
        </w:rPr>
        <w:t>S</w:t>
      </w:r>
      <w:r w:rsidR="006830FD" w:rsidRPr="00BF713A">
        <w:rPr>
          <w:rFonts w:cstheme="minorHAnsi"/>
          <w:szCs w:val="24"/>
        </w:rPr>
        <w:t xml:space="preserve"> ČR byl </w:t>
      </w:r>
      <w:r w:rsidRPr="00BF713A">
        <w:rPr>
          <w:rFonts w:cstheme="minorHAnsi"/>
          <w:szCs w:val="24"/>
        </w:rPr>
        <w:t>v</w:t>
      </w:r>
      <w:r w:rsidR="00D71D3E">
        <w:rPr>
          <w:rFonts w:cstheme="minorHAnsi"/>
          <w:szCs w:val="24"/>
        </w:rPr>
        <w:t> </w:t>
      </w:r>
      <w:r w:rsidRPr="00BF713A">
        <w:rPr>
          <w:rFonts w:cstheme="minorHAnsi"/>
          <w:szCs w:val="24"/>
        </w:rPr>
        <w:t xml:space="preserve">době šíření </w:t>
      </w:r>
      <w:r w:rsidR="003D1AA3">
        <w:rPr>
          <w:color w:val="000000"/>
        </w:rPr>
        <w:t xml:space="preserve">epidemie koronaviru SARS-CoV-2 </w:t>
      </w:r>
      <w:r w:rsidR="00397D32" w:rsidRPr="00BF713A">
        <w:rPr>
          <w:rFonts w:cstheme="minorHAnsi"/>
          <w:szCs w:val="24"/>
        </w:rPr>
        <w:t>omezen</w:t>
      </w:r>
      <w:r>
        <w:rPr>
          <w:rStyle w:val="Znakapoznpodarou"/>
          <w:rFonts w:cstheme="minorHAnsi"/>
          <w:szCs w:val="24"/>
        </w:rPr>
        <w:footnoteReference w:id="20"/>
      </w:r>
      <w:r>
        <w:rPr>
          <w:rFonts w:cstheme="minorHAnsi"/>
          <w:szCs w:val="24"/>
        </w:rPr>
        <w:t>.</w:t>
      </w:r>
      <w:r w:rsidR="006830FD" w:rsidRPr="00BF713A">
        <w:rPr>
          <w:rFonts w:cstheme="minorHAnsi"/>
          <w:szCs w:val="24"/>
        </w:rPr>
        <w:t xml:space="preserve"> </w:t>
      </w:r>
      <w:r w:rsidR="0060456E">
        <w:rPr>
          <w:rFonts w:cstheme="minorHAnsi"/>
          <w:szCs w:val="24"/>
        </w:rPr>
        <w:t>V období</w:t>
      </w:r>
      <w:r>
        <w:rPr>
          <w:rFonts w:cstheme="minorHAnsi"/>
          <w:szCs w:val="24"/>
        </w:rPr>
        <w:t xml:space="preserve"> omezeného provozu pracovišť </w:t>
      </w:r>
      <w:r w:rsidR="00016695" w:rsidRPr="009F482E">
        <w:rPr>
          <w:rFonts w:cstheme="minorHAnsi"/>
        </w:rPr>
        <w:t>F</w:t>
      </w:r>
      <w:r w:rsidR="002319B4">
        <w:rPr>
          <w:rFonts w:cstheme="minorHAnsi"/>
        </w:rPr>
        <w:t xml:space="preserve">S </w:t>
      </w:r>
      <w:r>
        <w:rPr>
          <w:rFonts w:cstheme="minorHAnsi"/>
          <w:szCs w:val="24"/>
        </w:rPr>
        <w:t xml:space="preserve">ČR byla prioritou </w:t>
      </w:r>
      <w:r w:rsidR="006830FD" w:rsidRPr="00BF713A">
        <w:rPr>
          <w:rFonts w:cstheme="minorHAnsi"/>
          <w:szCs w:val="24"/>
        </w:rPr>
        <w:t>správ</w:t>
      </w:r>
      <w:r>
        <w:rPr>
          <w:rFonts w:cstheme="minorHAnsi"/>
          <w:szCs w:val="24"/>
        </w:rPr>
        <w:t>a</w:t>
      </w:r>
      <w:r w:rsidR="006830FD" w:rsidRPr="00BF713A">
        <w:rPr>
          <w:rFonts w:cstheme="minorHAnsi"/>
          <w:szCs w:val="24"/>
        </w:rPr>
        <w:t xml:space="preserve"> </w:t>
      </w:r>
      <w:r w:rsidR="00144CFA">
        <w:rPr>
          <w:rFonts w:cstheme="minorHAnsi"/>
          <w:szCs w:val="24"/>
        </w:rPr>
        <w:t>KB</w:t>
      </w:r>
      <w:r>
        <w:rPr>
          <w:rFonts w:cstheme="minorHAnsi"/>
          <w:szCs w:val="24"/>
        </w:rPr>
        <w:t>.</w:t>
      </w:r>
    </w:p>
    <w:p w14:paraId="1B1B7641" w14:textId="1D6A58D2" w:rsidR="00151F1C" w:rsidRDefault="0018665A" w:rsidP="001D380A">
      <w:pPr>
        <w:rPr>
          <w:rFonts w:cstheme="minorHAnsi"/>
          <w:szCs w:val="24"/>
        </w:rPr>
      </w:pPr>
      <w:r>
        <w:rPr>
          <w:rFonts w:cstheme="minorHAnsi"/>
          <w:szCs w:val="24"/>
        </w:rPr>
        <w:t xml:space="preserve">Zákony o </w:t>
      </w:r>
      <w:r w:rsidR="003559C2">
        <w:rPr>
          <w:rFonts w:cstheme="minorHAnsi"/>
          <w:szCs w:val="24"/>
        </w:rPr>
        <w:t xml:space="preserve">KB </w:t>
      </w:r>
      <w:r w:rsidR="00712F2F">
        <w:rPr>
          <w:rFonts w:cstheme="minorHAnsi"/>
          <w:szCs w:val="24"/>
        </w:rPr>
        <w:t>umožnily</w:t>
      </w:r>
      <w:r>
        <w:rPr>
          <w:rFonts w:cstheme="minorHAnsi"/>
          <w:szCs w:val="24"/>
        </w:rPr>
        <w:t xml:space="preserve"> žadatelům podávat žádosti o </w:t>
      </w:r>
      <w:r w:rsidR="00144CFA">
        <w:rPr>
          <w:rFonts w:cstheme="minorHAnsi"/>
          <w:szCs w:val="24"/>
        </w:rPr>
        <w:t xml:space="preserve">KB </w:t>
      </w:r>
      <w:r w:rsidR="003559C2">
        <w:rPr>
          <w:rFonts w:cstheme="minorHAnsi"/>
          <w:szCs w:val="24"/>
        </w:rPr>
        <w:t>také</w:t>
      </w:r>
      <w:r>
        <w:rPr>
          <w:rFonts w:cstheme="minorHAnsi"/>
          <w:szCs w:val="24"/>
        </w:rPr>
        <w:t xml:space="preserve"> prostřednictvím e-mailové komunikace</w:t>
      </w:r>
      <w:r w:rsidR="00712F2F">
        <w:rPr>
          <w:rFonts w:cstheme="minorHAnsi"/>
          <w:szCs w:val="24"/>
        </w:rPr>
        <w:t>.</w:t>
      </w:r>
      <w:r>
        <w:rPr>
          <w:rFonts w:cstheme="minorHAnsi"/>
          <w:szCs w:val="24"/>
        </w:rPr>
        <w:t xml:space="preserve"> </w:t>
      </w:r>
      <w:r w:rsidR="00712F2F">
        <w:rPr>
          <w:rFonts w:cstheme="minorHAnsi"/>
          <w:szCs w:val="24"/>
        </w:rPr>
        <w:t>Této možnosti</w:t>
      </w:r>
      <w:r>
        <w:rPr>
          <w:rFonts w:cstheme="minorHAnsi"/>
          <w:szCs w:val="24"/>
        </w:rPr>
        <w:t xml:space="preserve"> žadatelé v</w:t>
      </w:r>
      <w:r w:rsidR="00D71D3E">
        <w:rPr>
          <w:rFonts w:cstheme="minorHAnsi"/>
          <w:szCs w:val="24"/>
        </w:rPr>
        <w:t> </w:t>
      </w:r>
      <w:r w:rsidR="001476F5">
        <w:rPr>
          <w:rFonts w:cstheme="minorHAnsi"/>
          <w:szCs w:val="24"/>
        </w:rPr>
        <w:t>období let 2020</w:t>
      </w:r>
      <w:r w:rsidR="007B706B">
        <w:rPr>
          <w:rFonts w:cstheme="minorHAnsi"/>
          <w:szCs w:val="24"/>
        </w:rPr>
        <w:t>–</w:t>
      </w:r>
      <w:r w:rsidR="001476F5">
        <w:rPr>
          <w:rFonts w:cstheme="minorHAnsi"/>
          <w:szCs w:val="24"/>
        </w:rPr>
        <w:t xml:space="preserve">2022 využili </w:t>
      </w:r>
      <w:r w:rsidR="00F8764E">
        <w:rPr>
          <w:rFonts w:cstheme="minorHAnsi"/>
          <w:szCs w:val="24"/>
        </w:rPr>
        <w:t>téměř</w:t>
      </w:r>
      <w:r w:rsidR="001476F5">
        <w:rPr>
          <w:rFonts w:cstheme="minorHAnsi"/>
          <w:szCs w:val="24"/>
        </w:rPr>
        <w:t xml:space="preserve"> </w:t>
      </w:r>
      <w:r w:rsidR="00F8764E">
        <w:rPr>
          <w:rFonts w:cstheme="minorHAnsi"/>
          <w:szCs w:val="24"/>
        </w:rPr>
        <w:t>v 50</w:t>
      </w:r>
      <w:r w:rsidR="001476F5">
        <w:rPr>
          <w:rFonts w:cstheme="minorHAnsi"/>
          <w:szCs w:val="24"/>
        </w:rPr>
        <w:t xml:space="preserve"> %</w:t>
      </w:r>
      <w:r>
        <w:rPr>
          <w:rFonts w:cstheme="minorHAnsi"/>
          <w:szCs w:val="24"/>
        </w:rPr>
        <w:t xml:space="preserve"> případů</w:t>
      </w:r>
      <w:r w:rsidR="008A23C1">
        <w:rPr>
          <w:rFonts w:cstheme="minorHAnsi"/>
          <w:szCs w:val="24"/>
        </w:rPr>
        <w:t>.</w:t>
      </w:r>
    </w:p>
    <w:p w14:paraId="794A0C83" w14:textId="5EEB3CD2" w:rsidR="00423C9D" w:rsidRDefault="0018665A" w:rsidP="001D380A">
      <w:pPr>
        <w:rPr>
          <w:bCs/>
        </w:rPr>
      </w:pPr>
      <w:r w:rsidRPr="008513D6">
        <w:rPr>
          <w:bCs/>
          <w:caps/>
        </w:rPr>
        <w:t>a</w:t>
      </w:r>
      <w:r w:rsidRPr="008513D6">
        <w:rPr>
          <w:bCs/>
        </w:rPr>
        <w:t xml:space="preserve">dministrativní a také časovou náročnost </w:t>
      </w:r>
      <w:r w:rsidR="00F8764E">
        <w:rPr>
          <w:bCs/>
        </w:rPr>
        <w:t xml:space="preserve">mnohdy </w:t>
      </w:r>
      <w:r w:rsidRPr="008513D6">
        <w:rPr>
          <w:bCs/>
        </w:rPr>
        <w:t>zvyšovala</w:t>
      </w:r>
      <w:r w:rsidR="003559C2">
        <w:rPr>
          <w:bCs/>
        </w:rPr>
        <w:t xml:space="preserve"> </w:t>
      </w:r>
      <w:r w:rsidRPr="008513D6">
        <w:rPr>
          <w:bCs/>
        </w:rPr>
        <w:t xml:space="preserve">u žádostí podaných e-mailem </w:t>
      </w:r>
      <w:r w:rsidR="00536B92">
        <w:rPr>
          <w:bCs/>
        </w:rPr>
        <w:br/>
      </w:r>
      <w:r w:rsidR="00837F26">
        <w:rPr>
          <w:bCs/>
        </w:rPr>
        <w:t>např.</w:t>
      </w:r>
      <w:r w:rsidR="00536B92">
        <w:rPr>
          <w:bCs/>
        </w:rPr>
        <w:t xml:space="preserve"> </w:t>
      </w:r>
      <w:r w:rsidRPr="008513D6">
        <w:rPr>
          <w:bCs/>
        </w:rPr>
        <w:t>jejich nečitelnost (způsobená nevhodným skenováním či focením), chybějící</w:t>
      </w:r>
      <w:r w:rsidR="00BB48D9">
        <w:rPr>
          <w:bCs/>
        </w:rPr>
        <w:t>,</w:t>
      </w:r>
      <w:r w:rsidRPr="008513D6">
        <w:rPr>
          <w:bCs/>
        </w:rPr>
        <w:t xml:space="preserve"> </w:t>
      </w:r>
      <w:r w:rsidR="00A23515">
        <w:rPr>
          <w:bCs/>
        </w:rPr>
        <w:t>p</w:t>
      </w:r>
      <w:r w:rsidR="00BE72DB">
        <w:rPr>
          <w:bCs/>
        </w:rPr>
        <w:t xml:space="preserve">říp. chybné </w:t>
      </w:r>
      <w:r w:rsidRPr="008513D6">
        <w:rPr>
          <w:bCs/>
        </w:rPr>
        <w:t>údaje v</w:t>
      </w:r>
      <w:r w:rsidR="00D71D3E">
        <w:rPr>
          <w:bCs/>
        </w:rPr>
        <w:t> </w:t>
      </w:r>
      <w:r w:rsidRPr="008513D6">
        <w:rPr>
          <w:bCs/>
        </w:rPr>
        <w:t>žádosti a ruční přepis údajů z</w:t>
      </w:r>
      <w:r w:rsidR="00D71D3E">
        <w:rPr>
          <w:bCs/>
        </w:rPr>
        <w:t> </w:t>
      </w:r>
      <w:r w:rsidRPr="008513D6">
        <w:rPr>
          <w:bCs/>
        </w:rPr>
        <w:t>žádosti do ADIS.</w:t>
      </w:r>
      <w:r w:rsidR="00DE536B" w:rsidRPr="008513D6">
        <w:rPr>
          <w:bCs/>
        </w:rPr>
        <w:t xml:space="preserve"> </w:t>
      </w:r>
      <w:r w:rsidR="003559C2">
        <w:rPr>
          <w:rFonts w:ascii="Calibri" w:hAnsi="Calibri" w:cs="Calibri"/>
          <w:bCs/>
        </w:rPr>
        <w:t>NKÚ u tř</w:t>
      </w:r>
      <w:r w:rsidR="001E43A7">
        <w:rPr>
          <w:rFonts w:ascii="Calibri" w:hAnsi="Calibri" w:cs="Calibri"/>
          <w:bCs/>
        </w:rPr>
        <w:t>í</w:t>
      </w:r>
      <w:r w:rsidR="003559C2">
        <w:rPr>
          <w:rFonts w:ascii="Calibri" w:hAnsi="Calibri" w:cs="Calibri"/>
          <w:bCs/>
        </w:rPr>
        <w:t xml:space="preserve"> </w:t>
      </w:r>
      <w:r w:rsidR="00837F26">
        <w:rPr>
          <w:rFonts w:ascii="Calibri" w:hAnsi="Calibri" w:cs="Calibri"/>
          <w:bCs/>
          <w:szCs w:val="24"/>
        </w:rPr>
        <w:t>FÚ</w:t>
      </w:r>
      <w:r w:rsidR="00D45F78">
        <w:rPr>
          <w:rFonts w:ascii="Calibri" w:hAnsi="Calibri" w:cs="Calibri"/>
          <w:bCs/>
          <w:szCs w:val="24"/>
        </w:rPr>
        <w:t xml:space="preserve"> </w:t>
      </w:r>
      <w:r w:rsidR="003559C2">
        <w:rPr>
          <w:rFonts w:ascii="Calibri" w:hAnsi="Calibri" w:cs="Calibri"/>
          <w:bCs/>
        </w:rPr>
        <w:t>zjistil, že v</w:t>
      </w:r>
      <w:r w:rsidR="003559C2" w:rsidRPr="008513D6">
        <w:rPr>
          <w:rFonts w:ascii="Calibri" w:hAnsi="Calibri" w:cs="Calibri"/>
          <w:bCs/>
        </w:rPr>
        <w:t xml:space="preserve">eškeré elektronicky podané žádosti </w:t>
      </w:r>
      <w:r w:rsidR="001E43A7" w:rsidRPr="008513D6">
        <w:rPr>
          <w:rFonts w:ascii="Calibri" w:hAnsi="Calibri" w:cs="Calibri"/>
          <w:bCs/>
        </w:rPr>
        <w:t xml:space="preserve">obdržel </w:t>
      </w:r>
      <w:r w:rsidR="003559C2" w:rsidRPr="008513D6">
        <w:rPr>
          <w:rFonts w:ascii="Calibri" w:hAnsi="Calibri" w:cs="Calibri"/>
          <w:bCs/>
        </w:rPr>
        <w:t xml:space="preserve">správce </w:t>
      </w:r>
      <w:r w:rsidR="003559C2">
        <w:rPr>
          <w:rFonts w:ascii="Calibri" w:hAnsi="Calibri" w:cs="Calibri"/>
          <w:bCs/>
          <w:szCs w:val="24"/>
        </w:rPr>
        <w:t>bonusu</w:t>
      </w:r>
      <w:r w:rsidR="003559C2" w:rsidRPr="008513D6">
        <w:rPr>
          <w:rFonts w:ascii="Calibri" w:hAnsi="Calibri" w:cs="Calibri"/>
          <w:bCs/>
        </w:rPr>
        <w:t xml:space="preserve"> v</w:t>
      </w:r>
      <w:r w:rsidR="00D71D3E">
        <w:rPr>
          <w:rFonts w:ascii="Calibri" w:hAnsi="Calibri" w:cs="Calibri"/>
          <w:bCs/>
        </w:rPr>
        <w:t> </w:t>
      </w:r>
      <w:r w:rsidR="003559C2" w:rsidRPr="008513D6">
        <w:rPr>
          <w:rFonts w:ascii="Calibri" w:hAnsi="Calibri" w:cs="Calibri"/>
          <w:bCs/>
        </w:rPr>
        <w:t xml:space="preserve">nestrukturované podobě (nejčastěji ve formátu </w:t>
      </w:r>
      <w:r w:rsidR="001E43A7">
        <w:rPr>
          <w:rFonts w:ascii="Calibri" w:hAnsi="Calibri" w:cs="Calibri"/>
          <w:bCs/>
        </w:rPr>
        <w:t>„</w:t>
      </w:r>
      <w:r w:rsidR="003559C2" w:rsidRPr="008513D6">
        <w:rPr>
          <w:rFonts w:ascii="Calibri" w:hAnsi="Calibri" w:cs="Calibri"/>
          <w:bCs/>
        </w:rPr>
        <w:t>pdf</w:t>
      </w:r>
      <w:r w:rsidR="001E43A7">
        <w:rPr>
          <w:rFonts w:ascii="Calibri" w:hAnsi="Calibri" w:cs="Calibri"/>
          <w:bCs/>
        </w:rPr>
        <w:t>“</w:t>
      </w:r>
      <w:r w:rsidR="003559C2" w:rsidRPr="008513D6">
        <w:rPr>
          <w:rFonts w:ascii="Calibri" w:hAnsi="Calibri" w:cs="Calibri"/>
          <w:bCs/>
        </w:rPr>
        <w:t xml:space="preserve"> nebo </w:t>
      </w:r>
      <w:r w:rsidR="001E43A7">
        <w:rPr>
          <w:rFonts w:ascii="Calibri" w:hAnsi="Calibri" w:cs="Calibri"/>
          <w:bCs/>
        </w:rPr>
        <w:t>„</w:t>
      </w:r>
      <w:r w:rsidR="003559C2" w:rsidRPr="008513D6">
        <w:rPr>
          <w:rFonts w:ascii="Calibri" w:hAnsi="Calibri" w:cs="Calibri"/>
          <w:bCs/>
        </w:rPr>
        <w:t>jpg</w:t>
      </w:r>
      <w:r w:rsidR="001E43A7">
        <w:rPr>
          <w:rFonts w:ascii="Calibri" w:hAnsi="Calibri" w:cs="Calibri"/>
          <w:bCs/>
        </w:rPr>
        <w:t>“</w:t>
      </w:r>
      <w:r w:rsidR="003559C2" w:rsidRPr="008513D6">
        <w:rPr>
          <w:rFonts w:ascii="Calibri" w:hAnsi="Calibri" w:cs="Calibri"/>
          <w:bCs/>
        </w:rPr>
        <w:t>) a údaje z</w:t>
      </w:r>
      <w:r w:rsidR="00D71D3E">
        <w:rPr>
          <w:rFonts w:ascii="Calibri" w:hAnsi="Calibri" w:cs="Calibri"/>
          <w:bCs/>
        </w:rPr>
        <w:t> </w:t>
      </w:r>
      <w:r w:rsidR="003559C2" w:rsidRPr="008513D6">
        <w:rPr>
          <w:rFonts w:ascii="Calibri" w:hAnsi="Calibri" w:cs="Calibri"/>
          <w:bCs/>
        </w:rPr>
        <w:t>nich musel ručně přepsat do příslušné úlohy v</w:t>
      </w:r>
      <w:r w:rsidR="00D71D3E">
        <w:rPr>
          <w:rFonts w:ascii="Calibri" w:hAnsi="Calibri" w:cs="Calibri"/>
          <w:bCs/>
        </w:rPr>
        <w:t> </w:t>
      </w:r>
      <w:r w:rsidR="003559C2" w:rsidRPr="008513D6">
        <w:rPr>
          <w:rFonts w:ascii="Calibri" w:hAnsi="Calibri" w:cs="Calibri"/>
          <w:bCs/>
        </w:rPr>
        <w:t>ADIS.</w:t>
      </w:r>
    </w:p>
    <w:p w14:paraId="26D732E9" w14:textId="2667DA7B" w:rsidR="00F23069" w:rsidRDefault="0018665A" w:rsidP="001D380A">
      <w:pPr>
        <w:rPr>
          <w:rFonts w:cstheme="minorHAnsi"/>
        </w:rPr>
      </w:pPr>
      <w:r>
        <w:rPr>
          <w:rFonts w:cstheme="minorHAnsi"/>
        </w:rPr>
        <w:t>Vzhledem k více možnostem</w:t>
      </w:r>
      <w:r w:rsidR="00E4341F" w:rsidRPr="009030B9">
        <w:rPr>
          <w:rFonts w:cstheme="minorHAnsi"/>
        </w:rPr>
        <w:t xml:space="preserve"> způsobu podání, kter</w:t>
      </w:r>
      <w:r>
        <w:rPr>
          <w:rFonts w:cstheme="minorHAnsi"/>
        </w:rPr>
        <w:t>é</w:t>
      </w:r>
      <w:r w:rsidR="00E4341F" w:rsidRPr="009030B9">
        <w:rPr>
          <w:rFonts w:cstheme="minorHAnsi"/>
        </w:rPr>
        <w:t xml:space="preserve"> umož</w:t>
      </w:r>
      <w:r w:rsidR="007D51B9">
        <w:rPr>
          <w:rFonts w:cstheme="minorHAnsi"/>
        </w:rPr>
        <w:t>ňovaly</w:t>
      </w:r>
      <w:r w:rsidR="00E4341F" w:rsidRPr="009030B9">
        <w:rPr>
          <w:rFonts w:cstheme="minorHAnsi"/>
        </w:rPr>
        <w:t xml:space="preserve"> zákon</w:t>
      </w:r>
      <w:r>
        <w:rPr>
          <w:rFonts w:cstheme="minorHAnsi"/>
        </w:rPr>
        <w:t>y</w:t>
      </w:r>
      <w:r w:rsidR="00E4341F" w:rsidRPr="009030B9">
        <w:rPr>
          <w:rFonts w:cstheme="minorHAnsi"/>
        </w:rPr>
        <w:t xml:space="preserve"> o KB</w:t>
      </w:r>
      <w:r>
        <w:rPr>
          <w:rFonts w:cstheme="minorHAnsi"/>
        </w:rPr>
        <w:t>,</w:t>
      </w:r>
      <w:r w:rsidR="00E4341F" w:rsidRPr="009030B9">
        <w:rPr>
          <w:rFonts w:cstheme="minorHAnsi"/>
        </w:rPr>
        <w:t xml:space="preserve"> </w:t>
      </w:r>
      <w:r>
        <w:rPr>
          <w:rFonts w:cstheme="minorHAnsi"/>
        </w:rPr>
        <w:t>učinil</w:t>
      </w:r>
      <w:r w:rsidR="004F362C">
        <w:rPr>
          <w:rFonts w:cstheme="minorHAnsi"/>
        </w:rPr>
        <w:t>i</w:t>
      </w:r>
      <w:r>
        <w:rPr>
          <w:rFonts w:cstheme="minorHAnsi"/>
        </w:rPr>
        <w:t xml:space="preserve"> žadatelé</w:t>
      </w:r>
      <w:r w:rsidR="00E4341F" w:rsidRPr="009030B9">
        <w:rPr>
          <w:rFonts w:cstheme="minorHAnsi"/>
        </w:rPr>
        <w:t xml:space="preserve"> duplicitní podání </w:t>
      </w:r>
      <w:r>
        <w:rPr>
          <w:rFonts w:cstheme="minorHAnsi"/>
        </w:rPr>
        <w:t xml:space="preserve">u </w:t>
      </w:r>
      <w:r w:rsidR="00E4341F" w:rsidRPr="009030B9">
        <w:rPr>
          <w:rFonts w:cstheme="minorHAnsi"/>
        </w:rPr>
        <w:t xml:space="preserve">více než 208 tis. žádostí o </w:t>
      </w:r>
      <w:r w:rsidR="006C6DBB">
        <w:rPr>
          <w:rFonts w:cstheme="minorHAnsi"/>
          <w:szCs w:val="24"/>
        </w:rPr>
        <w:t>KB</w:t>
      </w:r>
      <w:r w:rsidR="00E4341F" w:rsidRPr="009030B9">
        <w:rPr>
          <w:rFonts w:cstheme="minorHAnsi"/>
        </w:rPr>
        <w:t>. NKÚ z</w:t>
      </w:r>
      <w:r w:rsidR="00D71D3E">
        <w:rPr>
          <w:rFonts w:cstheme="minorHAnsi"/>
        </w:rPr>
        <w:t> </w:t>
      </w:r>
      <w:r w:rsidR="00E4341F" w:rsidRPr="009030B9">
        <w:rPr>
          <w:rFonts w:cstheme="minorHAnsi"/>
        </w:rPr>
        <w:t xml:space="preserve">dat GFŘ </w:t>
      </w:r>
      <w:r>
        <w:rPr>
          <w:rFonts w:cstheme="minorHAnsi"/>
        </w:rPr>
        <w:t>vyčíslil</w:t>
      </w:r>
      <w:r w:rsidR="00E4341F" w:rsidRPr="009030B9">
        <w:rPr>
          <w:rFonts w:cstheme="minorHAnsi"/>
        </w:rPr>
        <w:t xml:space="preserve"> </w:t>
      </w:r>
      <w:r w:rsidR="00206FA9">
        <w:rPr>
          <w:rFonts w:cstheme="minorHAnsi"/>
        </w:rPr>
        <w:t>výdaje</w:t>
      </w:r>
      <w:r w:rsidR="00E4341F" w:rsidRPr="009030B9">
        <w:rPr>
          <w:rFonts w:cstheme="minorHAnsi"/>
        </w:rPr>
        <w:t xml:space="preserve"> na zpracování duplicitních žádostí </w:t>
      </w:r>
      <w:r w:rsidR="006C6DBB">
        <w:rPr>
          <w:rFonts w:cstheme="minorHAnsi"/>
        </w:rPr>
        <w:t xml:space="preserve">o </w:t>
      </w:r>
      <w:r w:rsidR="006C6DBB">
        <w:rPr>
          <w:rFonts w:cstheme="minorHAnsi"/>
          <w:szCs w:val="24"/>
        </w:rPr>
        <w:t>KB</w:t>
      </w:r>
      <w:r w:rsidR="006C6DBB" w:rsidRPr="009030B9">
        <w:rPr>
          <w:rFonts w:cstheme="minorHAnsi"/>
        </w:rPr>
        <w:t xml:space="preserve"> </w:t>
      </w:r>
      <w:r w:rsidR="00E4341F" w:rsidRPr="009030B9">
        <w:rPr>
          <w:rFonts w:cstheme="minorHAnsi"/>
        </w:rPr>
        <w:t>na cca 23 mil. Kč</w:t>
      </w:r>
      <w:r w:rsidR="00837F26">
        <w:rPr>
          <w:rFonts w:cstheme="minorHAnsi"/>
        </w:rPr>
        <w:t>, což činilo cca 5 % z celkových výdajů na správu KB</w:t>
      </w:r>
      <w:r w:rsidR="001E43A7">
        <w:rPr>
          <w:rFonts w:cstheme="minorHAnsi"/>
        </w:rPr>
        <w:t>.</w:t>
      </w:r>
    </w:p>
    <w:p w14:paraId="28C8DAA1" w14:textId="42D54A46" w:rsidR="00F23069" w:rsidRPr="00F50B06" w:rsidRDefault="0018665A" w:rsidP="001D380A">
      <w:pPr>
        <w:rPr>
          <w:rFonts w:cstheme="minorHAnsi"/>
        </w:rPr>
      </w:pPr>
      <w:r w:rsidRPr="00F50B06">
        <w:rPr>
          <w:rFonts w:cstheme="minorHAnsi"/>
        </w:rPr>
        <w:t>NKÚ u dvou kontrolovaných</w:t>
      </w:r>
      <w:r w:rsidR="00D45F78" w:rsidRPr="00F50B06">
        <w:rPr>
          <w:rFonts w:ascii="Calibri" w:hAnsi="Calibri" w:cs="Calibri"/>
          <w:bCs/>
          <w:szCs w:val="24"/>
        </w:rPr>
        <w:t xml:space="preserve"> </w:t>
      </w:r>
      <w:r w:rsidR="007D51B9" w:rsidRPr="00F50B06">
        <w:rPr>
          <w:rFonts w:ascii="Calibri" w:hAnsi="Calibri" w:cs="Calibri"/>
          <w:bCs/>
          <w:szCs w:val="24"/>
        </w:rPr>
        <w:t>FÚ</w:t>
      </w:r>
      <w:r w:rsidR="00D45F78" w:rsidRPr="00F50B06">
        <w:rPr>
          <w:rFonts w:ascii="Calibri" w:hAnsi="Calibri" w:cs="Calibri"/>
          <w:bCs/>
          <w:szCs w:val="24"/>
        </w:rPr>
        <w:t xml:space="preserve"> </w:t>
      </w:r>
      <w:r w:rsidR="00C54B5B" w:rsidRPr="00F50B06">
        <w:rPr>
          <w:rFonts w:cstheme="minorHAnsi"/>
        </w:rPr>
        <w:t xml:space="preserve">na vzorku </w:t>
      </w:r>
      <w:r w:rsidRPr="00F50B06">
        <w:rPr>
          <w:rFonts w:cstheme="minorHAnsi"/>
        </w:rPr>
        <w:t>315</w:t>
      </w:r>
      <w:r w:rsidR="00C54B5B" w:rsidRPr="00F50B06">
        <w:rPr>
          <w:rFonts w:cstheme="minorHAnsi"/>
        </w:rPr>
        <w:t xml:space="preserve"> spisů </w:t>
      </w:r>
      <w:r w:rsidR="00BA731C" w:rsidRPr="00F50B06">
        <w:rPr>
          <w:rFonts w:cstheme="minorHAnsi"/>
        </w:rPr>
        <w:t xml:space="preserve">s nejdelší </w:t>
      </w:r>
      <w:r w:rsidR="00B94D33">
        <w:rPr>
          <w:rFonts w:cstheme="minorHAnsi"/>
        </w:rPr>
        <w:t>dobou</w:t>
      </w:r>
      <w:r w:rsidR="00BA731C" w:rsidRPr="00F50B06">
        <w:rPr>
          <w:rFonts w:cstheme="minorHAnsi"/>
        </w:rPr>
        <w:t xml:space="preserve"> od podání žádosti o KB </w:t>
      </w:r>
      <w:r w:rsidR="00B94D33">
        <w:rPr>
          <w:rFonts w:cstheme="minorHAnsi"/>
        </w:rPr>
        <w:t>d</w:t>
      </w:r>
      <w:r w:rsidR="00BA731C" w:rsidRPr="00F50B06">
        <w:rPr>
          <w:rFonts w:cstheme="minorHAnsi"/>
        </w:rPr>
        <w:t xml:space="preserve">o jeho vyplacení zjistil, že maximální doba činila 201 dní. </w:t>
      </w:r>
      <w:r w:rsidR="00B94D33">
        <w:rPr>
          <w:rFonts w:cstheme="minorHAnsi"/>
        </w:rPr>
        <w:t>Délku této doby</w:t>
      </w:r>
      <w:r w:rsidR="00C26749" w:rsidRPr="00F50B06">
        <w:rPr>
          <w:rFonts w:cstheme="minorHAnsi"/>
        </w:rPr>
        <w:t xml:space="preserve"> ovlivn</w:t>
      </w:r>
      <w:r w:rsidR="00670C29" w:rsidRPr="00F50B06">
        <w:rPr>
          <w:rFonts w:cstheme="minorHAnsi"/>
        </w:rPr>
        <w:t>ilo</w:t>
      </w:r>
      <w:r w:rsidR="00F8764E">
        <w:rPr>
          <w:rFonts w:cstheme="minorHAnsi"/>
        </w:rPr>
        <w:t xml:space="preserve"> zejména to, že</w:t>
      </w:r>
      <w:r w:rsidRPr="00F50B06">
        <w:rPr>
          <w:rFonts w:cstheme="minorHAnsi"/>
        </w:rPr>
        <w:t>:</w:t>
      </w:r>
      <w:r w:rsidR="00C0627A" w:rsidRPr="00F50B06">
        <w:rPr>
          <w:rFonts w:cstheme="minorHAnsi"/>
        </w:rPr>
        <w:t xml:space="preserve"> </w:t>
      </w:r>
    </w:p>
    <w:p w14:paraId="3C781EFE" w14:textId="3AF69F21" w:rsidR="00F23069" w:rsidRDefault="0018665A" w:rsidP="00F23069">
      <w:pPr>
        <w:pStyle w:val="Odstavecseseznamem"/>
        <w:numPr>
          <w:ilvl w:val="0"/>
          <w:numId w:val="12"/>
        </w:numPr>
        <w:rPr>
          <w:rFonts w:cstheme="minorHAnsi"/>
        </w:rPr>
      </w:pPr>
      <w:r>
        <w:rPr>
          <w:rFonts w:cstheme="minorHAnsi"/>
        </w:rPr>
        <w:t xml:space="preserve">správce bonusu nesprávně zadal </w:t>
      </w:r>
      <w:r w:rsidR="00B94D33">
        <w:rPr>
          <w:rFonts w:cstheme="minorHAnsi"/>
        </w:rPr>
        <w:t xml:space="preserve">do ADIS </w:t>
      </w:r>
      <w:r>
        <w:rPr>
          <w:rFonts w:cstheme="minorHAnsi"/>
        </w:rPr>
        <w:t xml:space="preserve">datum žádosti </w:t>
      </w:r>
      <w:r w:rsidR="00715B6A" w:rsidRPr="004D09DD">
        <w:rPr>
          <w:rFonts w:cstheme="minorHAnsi"/>
        </w:rPr>
        <w:t xml:space="preserve">o </w:t>
      </w:r>
      <w:r w:rsidR="00715B6A">
        <w:rPr>
          <w:rFonts w:cstheme="minorHAnsi"/>
        </w:rPr>
        <w:t>KB</w:t>
      </w:r>
      <w:r>
        <w:rPr>
          <w:rFonts w:cstheme="minorHAnsi"/>
        </w:rPr>
        <w:t>;</w:t>
      </w:r>
    </w:p>
    <w:p w14:paraId="6749BB35" w14:textId="77777777" w:rsidR="00F23069" w:rsidRDefault="0018665A" w:rsidP="00F23069">
      <w:pPr>
        <w:pStyle w:val="Odstavecseseznamem"/>
        <w:numPr>
          <w:ilvl w:val="0"/>
          <w:numId w:val="12"/>
        </w:numPr>
        <w:rPr>
          <w:rFonts w:cstheme="minorHAnsi"/>
        </w:rPr>
      </w:pPr>
      <w:r>
        <w:rPr>
          <w:rFonts w:cstheme="minorHAnsi"/>
        </w:rPr>
        <w:t xml:space="preserve">žádost </w:t>
      </w:r>
      <w:r w:rsidR="00715B6A" w:rsidRPr="004D09DD">
        <w:rPr>
          <w:rFonts w:cstheme="minorHAnsi"/>
        </w:rPr>
        <w:t xml:space="preserve">o </w:t>
      </w:r>
      <w:r w:rsidR="00715B6A">
        <w:rPr>
          <w:rFonts w:cstheme="minorHAnsi"/>
        </w:rPr>
        <w:t xml:space="preserve">KB </w:t>
      </w:r>
      <w:r>
        <w:rPr>
          <w:rFonts w:cstheme="minorHAnsi"/>
        </w:rPr>
        <w:t xml:space="preserve">zaslaná e-mailem byla </w:t>
      </w:r>
      <w:r w:rsidR="007D51B9">
        <w:rPr>
          <w:rFonts w:cstheme="minorHAnsi"/>
        </w:rPr>
        <w:t xml:space="preserve">doručena do složky s </w:t>
      </w:r>
      <w:r>
        <w:rPr>
          <w:rFonts w:cstheme="minorHAnsi"/>
        </w:rPr>
        <w:t>nevyžádan</w:t>
      </w:r>
      <w:r w:rsidR="007D51B9">
        <w:rPr>
          <w:rFonts w:cstheme="minorHAnsi"/>
        </w:rPr>
        <w:t>ou</w:t>
      </w:r>
      <w:r>
        <w:rPr>
          <w:rFonts w:cstheme="minorHAnsi"/>
        </w:rPr>
        <w:t xml:space="preserve"> pošt</w:t>
      </w:r>
      <w:r w:rsidR="007D51B9">
        <w:rPr>
          <w:rFonts w:cstheme="minorHAnsi"/>
        </w:rPr>
        <w:t>ou</w:t>
      </w:r>
      <w:r>
        <w:rPr>
          <w:rFonts w:cstheme="minorHAnsi"/>
        </w:rPr>
        <w:t>;</w:t>
      </w:r>
    </w:p>
    <w:p w14:paraId="129FBE4B" w14:textId="77777777" w:rsidR="00F23069" w:rsidRDefault="0018665A" w:rsidP="00F23069">
      <w:pPr>
        <w:pStyle w:val="Odstavecseseznamem"/>
        <w:numPr>
          <w:ilvl w:val="0"/>
          <w:numId w:val="12"/>
        </w:numPr>
        <w:rPr>
          <w:rFonts w:cstheme="minorHAnsi"/>
        </w:rPr>
      </w:pPr>
      <w:r>
        <w:rPr>
          <w:rFonts w:cstheme="minorHAnsi"/>
        </w:rPr>
        <w:t xml:space="preserve">žádost </w:t>
      </w:r>
      <w:r w:rsidR="00652CE2">
        <w:rPr>
          <w:rFonts w:cstheme="minorHAnsi"/>
        </w:rPr>
        <w:t xml:space="preserve">o KB </w:t>
      </w:r>
      <w:r>
        <w:rPr>
          <w:rFonts w:cstheme="minorHAnsi"/>
        </w:rPr>
        <w:t>nebyla uzavřena v</w:t>
      </w:r>
      <w:r w:rsidR="00D71D3E">
        <w:rPr>
          <w:rFonts w:cstheme="minorHAnsi"/>
        </w:rPr>
        <w:t> </w:t>
      </w:r>
      <w:r>
        <w:rPr>
          <w:rFonts w:cstheme="minorHAnsi"/>
        </w:rPr>
        <w:t>ADIS, čímž</w:t>
      </w:r>
      <w:r w:rsidRPr="00F23069">
        <w:rPr>
          <w:rFonts w:cstheme="minorHAnsi"/>
        </w:rPr>
        <w:t xml:space="preserve"> </w:t>
      </w:r>
      <w:r>
        <w:rPr>
          <w:rFonts w:cstheme="minorHAnsi"/>
        </w:rPr>
        <w:t>došlo k</w:t>
      </w:r>
      <w:r w:rsidR="0029628E">
        <w:rPr>
          <w:rFonts w:cstheme="minorHAnsi"/>
        </w:rPr>
        <w:t xml:space="preserve">e zpoždění ve </w:t>
      </w:r>
      <w:r>
        <w:rPr>
          <w:rFonts w:cstheme="minorHAnsi"/>
        </w:rPr>
        <w:t>vystavení platebního výměru;</w:t>
      </w:r>
    </w:p>
    <w:p w14:paraId="1553F527" w14:textId="77777777" w:rsidR="00D04A3C" w:rsidRDefault="0018665A" w:rsidP="00965E81">
      <w:pPr>
        <w:pStyle w:val="Odstavecseseznamem"/>
        <w:numPr>
          <w:ilvl w:val="0"/>
          <w:numId w:val="12"/>
        </w:numPr>
        <w:ind w:left="714" w:hanging="357"/>
        <w:contextualSpacing w:val="0"/>
        <w:rPr>
          <w:rFonts w:cstheme="minorHAnsi"/>
        </w:rPr>
      </w:pPr>
      <w:r>
        <w:rPr>
          <w:rFonts w:cstheme="minorHAnsi"/>
        </w:rPr>
        <w:t xml:space="preserve">žadatelé o </w:t>
      </w:r>
      <w:r w:rsidR="0029628E">
        <w:rPr>
          <w:rFonts w:cstheme="minorHAnsi"/>
          <w:szCs w:val="24"/>
        </w:rPr>
        <w:t>KB</w:t>
      </w:r>
      <w:r w:rsidR="0029628E">
        <w:rPr>
          <w:rFonts w:cstheme="minorHAnsi"/>
        </w:rPr>
        <w:t xml:space="preserve"> </w:t>
      </w:r>
      <w:r>
        <w:rPr>
          <w:rFonts w:cstheme="minorHAnsi"/>
        </w:rPr>
        <w:t>byli pro správce bonusu nekontaktní.</w:t>
      </w:r>
    </w:p>
    <w:p w14:paraId="50F08B98" w14:textId="1197DB6B" w:rsidR="00FC1B99" w:rsidRDefault="00B21CA4" w:rsidP="00FC1B99">
      <w:pPr>
        <w:pStyle w:val="Odstavecseseznamem"/>
        <w:ind w:left="0"/>
        <w:rPr>
          <w:rFonts w:cstheme="minorHAnsi"/>
        </w:rPr>
      </w:pPr>
      <w:r w:rsidRPr="00B21CA4">
        <w:rPr>
          <w:rFonts w:cstheme="minorHAnsi"/>
        </w:rPr>
        <w:t xml:space="preserve">NKÚ vyhodnotil, že pro Finanční správu ČR byla správa </w:t>
      </w:r>
      <w:r w:rsidR="002678B4">
        <w:rPr>
          <w:rFonts w:cstheme="minorHAnsi"/>
        </w:rPr>
        <w:t>kompenzačního bonusu</w:t>
      </w:r>
      <w:r w:rsidR="006D15E5">
        <w:rPr>
          <w:rFonts w:cstheme="minorHAnsi"/>
        </w:rPr>
        <w:t xml:space="preserve"> </w:t>
      </w:r>
      <w:r w:rsidR="00837F26" w:rsidRPr="00B21CA4">
        <w:rPr>
          <w:rFonts w:cstheme="minorHAnsi"/>
        </w:rPr>
        <w:t>administ</w:t>
      </w:r>
      <w:r w:rsidR="00837F26">
        <w:rPr>
          <w:rFonts w:cstheme="minorHAnsi"/>
        </w:rPr>
        <w:t>rativně</w:t>
      </w:r>
      <w:r w:rsidRPr="00B21CA4">
        <w:rPr>
          <w:rFonts w:cstheme="minorHAnsi"/>
        </w:rPr>
        <w:t xml:space="preserve"> náročná.</w:t>
      </w:r>
      <w:r>
        <w:rPr>
          <w:rFonts w:cstheme="minorHAnsi"/>
          <w:i/>
        </w:rPr>
        <w:t xml:space="preserve"> </w:t>
      </w:r>
    </w:p>
    <w:p w14:paraId="52937FFC" w14:textId="22438204" w:rsidR="00D71A7B" w:rsidRDefault="0018665A" w:rsidP="00A54766">
      <w:pPr>
        <w:spacing w:before="240"/>
        <w:rPr>
          <w:rFonts w:cstheme="minorHAnsi"/>
          <w:b/>
          <w:iCs/>
          <w:szCs w:val="24"/>
        </w:rPr>
      </w:pPr>
      <w:bookmarkStart w:id="22" w:name="_Ref126826719"/>
      <w:r>
        <w:rPr>
          <w:rFonts w:cstheme="minorHAnsi"/>
        </w:rPr>
        <w:t>Výdaje</w:t>
      </w:r>
      <w:r w:rsidRPr="00916BCE">
        <w:rPr>
          <w:rFonts w:cstheme="minorHAnsi"/>
        </w:rPr>
        <w:t xml:space="preserve"> na správu </w:t>
      </w:r>
      <w:r>
        <w:rPr>
          <w:rFonts w:cstheme="minorHAnsi"/>
        </w:rPr>
        <w:t>KB</w:t>
      </w:r>
      <w:r w:rsidRPr="00916BCE">
        <w:rPr>
          <w:rFonts w:cstheme="minorHAnsi"/>
        </w:rPr>
        <w:t xml:space="preserve"> činily 456 908 529 Kč, tj. </w:t>
      </w:r>
      <w:r w:rsidR="00F8764E">
        <w:rPr>
          <w:rFonts w:cstheme="minorHAnsi"/>
        </w:rPr>
        <w:t xml:space="preserve">cca </w:t>
      </w:r>
      <w:r w:rsidRPr="00916BCE">
        <w:rPr>
          <w:rFonts w:cstheme="minorHAnsi"/>
        </w:rPr>
        <w:t>1 % z</w:t>
      </w:r>
      <w:r>
        <w:rPr>
          <w:rFonts w:cstheme="minorHAnsi"/>
        </w:rPr>
        <w:t> celkově vy</w:t>
      </w:r>
      <w:r w:rsidR="007607DC">
        <w:rPr>
          <w:rFonts w:cstheme="minorHAnsi"/>
        </w:rPr>
        <w:t>naložené</w:t>
      </w:r>
      <w:r>
        <w:rPr>
          <w:rFonts w:cstheme="minorHAnsi"/>
        </w:rPr>
        <w:t xml:space="preserve"> částky na KB</w:t>
      </w:r>
      <w:r w:rsidRPr="00916BCE">
        <w:rPr>
          <w:rFonts w:cstheme="minorHAnsi"/>
        </w:rPr>
        <w:t xml:space="preserve"> ve výši </w:t>
      </w:r>
      <w:r>
        <w:rPr>
          <w:rFonts w:cstheme="minorHAnsi"/>
        </w:rPr>
        <w:br/>
      </w:r>
      <w:r w:rsidRPr="00916BCE">
        <w:rPr>
          <w:rFonts w:cstheme="minorHAnsi"/>
        </w:rPr>
        <w:t>48 766 908 529 Kč</w:t>
      </w:r>
      <w:r>
        <w:rPr>
          <w:rStyle w:val="Znakapoznpodarou"/>
          <w:rFonts w:cstheme="minorHAnsi"/>
        </w:rPr>
        <w:footnoteReference w:id="21"/>
      </w:r>
      <w:r w:rsidRPr="00916BCE">
        <w:rPr>
          <w:rFonts w:cstheme="minorHAnsi"/>
        </w:rPr>
        <w:t>.</w:t>
      </w:r>
      <w:r w:rsidR="002678B4">
        <w:rPr>
          <w:rFonts w:cstheme="minorHAnsi"/>
        </w:rPr>
        <w:t xml:space="preserve"> </w:t>
      </w:r>
      <w:r w:rsidR="00E11448">
        <w:rPr>
          <w:rFonts w:cstheme="minorHAnsi"/>
        </w:rPr>
        <w:t>Výdaje</w:t>
      </w:r>
      <w:r w:rsidR="000058C3">
        <w:rPr>
          <w:rFonts w:cstheme="minorHAnsi"/>
        </w:rPr>
        <w:t xml:space="preserve"> na správu kompenzačního bonusu jsou </w:t>
      </w:r>
      <w:r w:rsidR="000058C3" w:rsidRPr="00CC4FB5">
        <w:rPr>
          <w:rFonts w:cstheme="minorHAnsi"/>
        </w:rPr>
        <w:t>uvedeny v</w:t>
      </w:r>
      <w:r w:rsidR="005C46B8" w:rsidRPr="00CC4FB5">
        <w:rPr>
          <w:rFonts w:cstheme="minorHAnsi"/>
        </w:rPr>
        <w:t> </w:t>
      </w:r>
      <w:r w:rsidR="00B94D33">
        <w:rPr>
          <w:rFonts w:cstheme="minorHAnsi"/>
        </w:rPr>
        <w:t>t</w:t>
      </w:r>
      <w:r w:rsidR="005C46B8" w:rsidRPr="00CC4FB5">
        <w:rPr>
          <w:rFonts w:cstheme="minorHAnsi"/>
        </w:rPr>
        <w:t xml:space="preserve">abulce </w:t>
      </w:r>
      <w:r w:rsidR="003A6BA1">
        <w:rPr>
          <w:rFonts w:cstheme="minorHAnsi"/>
        </w:rPr>
        <w:t>4</w:t>
      </w:r>
      <w:r w:rsidR="000058C3" w:rsidRPr="00CC4FB5">
        <w:rPr>
          <w:rFonts w:cstheme="minorHAnsi"/>
        </w:rPr>
        <w:t>.</w:t>
      </w:r>
      <w:bookmarkStart w:id="23" w:name="_Ref128551156"/>
    </w:p>
    <w:p w14:paraId="7FA1BD3C" w14:textId="05B09F70" w:rsidR="00C225C3" w:rsidRPr="007B5299" w:rsidRDefault="0018665A" w:rsidP="00C225C3">
      <w:pPr>
        <w:pStyle w:val="Titulek"/>
        <w:keepNext/>
        <w:spacing w:after="0"/>
        <w:rPr>
          <w:rFonts w:cstheme="minorHAnsi"/>
          <w:b/>
          <w:i w:val="0"/>
          <w:color w:val="auto"/>
          <w:sz w:val="24"/>
        </w:rPr>
      </w:pPr>
      <w:r w:rsidRPr="00DA6C84">
        <w:rPr>
          <w:rFonts w:cstheme="minorHAnsi"/>
          <w:b/>
          <w:i w:val="0"/>
          <w:color w:val="auto"/>
          <w:sz w:val="24"/>
          <w:szCs w:val="24"/>
        </w:rPr>
        <w:t xml:space="preserve">Tabulka </w:t>
      </w:r>
      <w:r w:rsidR="003A6BA1">
        <w:rPr>
          <w:rFonts w:cstheme="minorHAnsi"/>
          <w:b/>
          <w:i w:val="0"/>
          <w:color w:val="auto"/>
          <w:sz w:val="24"/>
          <w:szCs w:val="24"/>
        </w:rPr>
        <w:t>4</w:t>
      </w:r>
      <w:bookmarkEnd w:id="22"/>
      <w:bookmarkEnd w:id="23"/>
      <w:r w:rsidRPr="00DA6C84">
        <w:rPr>
          <w:rFonts w:cstheme="minorHAnsi"/>
          <w:b/>
          <w:i w:val="0"/>
          <w:color w:val="auto"/>
          <w:sz w:val="24"/>
          <w:szCs w:val="24"/>
        </w:rPr>
        <w:t xml:space="preserve">: </w:t>
      </w:r>
      <w:r w:rsidR="00E11448">
        <w:rPr>
          <w:rFonts w:cstheme="minorHAnsi"/>
          <w:b/>
          <w:i w:val="0"/>
          <w:color w:val="auto"/>
          <w:sz w:val="24"/>
        </w:rPr>
        <w:t>Výdaje</w:t>
      </w:r>
      <w:r w:rsidRPr="007B5299">
        <w:rPr>
          <w:rFonts w:cstheme="minorHAnsi"/>
          <w:b/>
          <w:i w:val="0"/>
          <w:color w:val="auto"/>
          <w:sz w:val="24"/>
        </w:rPr>
        <w:t xml:space="preserve"> na správu </w:t>
      </w:r>
      <w:r w:rsidR="005A63AE">
        <w:rPr>
          <w:rFonts w:cstheme="minorHAnsi"/>
          <w:b/>
          <w:i w:val="0"/>
          <w:color w:val="auto"/>
          <w:sz w:val="24"/>
        </w:rPr>
        <w:t xml:space="preserve">kompenzačního bonusu </w:t>
      </w:r>
    </w:p>
    <w:tbl>
      <w:tblPr>
        <w:tblW w:w="9200" w:type="dxa"/>
        <w:tblInd w:w="-5" w:type="dxa"/>
        <w:tblCellMar>
          <w:left w:w="70" w:type="dxa"/>
          <w:right w:w="70" w:type="dxa"/>
        </w:tblCellMar>
        <w:tblLook w:val="04A0" w:firstRow="1" w:lastRow="0" w:firstColumn="1" w:lastColumn="0" w:noHBand="0" w:noVBand="1"/>
      </w:tblPr>
      <w:tblGrid>
        <w:gridCol w:w="1449"/>
        <w:gridCol w:w="2023"/>
        <w:gridCol w:w="2056"/>
        <w:gridCol w:w="1817"/>
        <w:gridCol w:w="1855"/>
      </w:tblGrid>
      <w:tr w:rsidR="0050119A" w14:paraId="38430BA1" w14:textId="77777777" w:rsidTr="00024006">
        <w:trPr>
          <w:trHeight w:val="431"/>
        </w:trPr>
        <w:tc>
          <w:tcPr>
            <w:tcW w:w="1449"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7AE5AD11" w14:textId="77777777" w:rsidR="00C225C3" w:rsidRPr="009366B2" w:rsidRDefault="0018665A" w:rsidP="000A7C3B">
            <w:pPr>
              <w:spacing w:after="0"/>
              <w:jc w:val="center"/>
              <w:rPr>
                <w:rFonts w:ascii="Calibri" w:hAnsi="Calibri" w:cs="Calibri"/>
                <w:b/>
                <w:bCs/>
                <w:color w:val="000000"/>
                <w:sz w:val="20"/>
                <w:szCs w:val="20"/>
                <w:lang w:eastAsia="cs-CZ"/>
              </w:rPr>
            </w:pPr>
            <w:r w:rsidRPr="009366B2">
              <w:rPr>
                <w:rFonts w:ascii="Calibri" w:hAnsi="Calibri" w:cs="Calibri"/>
                <w:b/>
                <w:bCs/>
                <w:color w:val="000000"/>
                <w:sz w:val="20"/>
                <w:szCs w:val="20"/>
              </w:rPr>
              <w:t>Rok</w:t>
            </w:r>
          </w:p>
        </w:tc>
        <w:tc>
          <w:tcPr>
            <w:tcW w:w="2023" w:type="dxa"/>
            <w:tcBorders>
              <w:top w:val="single" w:sz="4" w:space="0" w:color="auto"/>
              <w:left w:val="nil"/>
              <w:bottom w:val="single" w:sz="4" w:space="0" w:color="auto"/>
              <w:right w:val="single" w:sz="4" w:space="0" w:color="auto"/>
            </w:tcBorders>
            <w:shd w:val="clear" w:color="000000" w:fill="E5F1FF"/>
            <w:vAlign w:val="center"/>
            <w:hideMark/>
          </w:tcPr>
          <w:p w14:paraId="582D5232" w14:textId="6BFD55CD" w:rsidR="00C225C3" w:rsidRPr="009366B2" w:rsidRDefault="0018665A" w:rsidP="000A7C3B">
            <w:pPr>
              <w:spacing w:after="0"/>
              <w:jc w:val="center"/>
              <w:rPr>
                <w:rFonts w:ascii="Calibri" w:hAnsi="Calibri" w:cs="Calibri"/>
                <w:b/>
                <w:bCs/>
                <w:color w:val="000000"/>
                <w:sz w:val="20"/>
                <w:szCs w:val="20"/>
              </w:rPr>
            </w:pPr>
            <w:r w:rsidRPr="009366B2">
              <w:rPr>
                <w:rFonts w:ascii="Calibri" w:hAnsi="Calibri" w:cs="Calibri"/>
                <w:b/>
                <w:bCs/>
                <w:color w:val="000000"/>
                <w:sz w:val="20"/>
                <w:szCs w:val="20"/>
              </w:rPr>
              <w:t xml:space="preserve">Celkové mzdové </w:t>
            </w:r>
            <w:r w:rsidR="00E11448">
              <w:rPr>
                <w:rFonts w:ascii="Calibri" w:hAnsi="Calibri" w:cs="Calibri"/>
                <w:b/>
                <w:bCs/>
                <w:color w:val="000000"/>
                <w:sz w:val="20"/>
                <w:szCs w:val="20"/>
              </w:rPr>
              <w:t>výdaje</w:t>
            </w:r>
            <w:r w:rsidRPr="009366B2">
              <w:rPr>
                <w:rFonts w:ascii="Calibri" w:hAnsi="Calibri" w:cs="Calibri"/>
                <w:b/>
                <w:bCs/>
                <w:color w:val="000000"/>
                <w:sz w:val="20"/>
                <w:szCs w:val="20"/>
              </w:rPr>
              <w:t xml:space="preserve"> (</w:t>
            </w:r>
            <w:r w:rsidR="00B94D33">
              <w:rPr>
                <w:rFonts w:ascii="Calibri" w:hAnsi="Calibri" w:cs="Calibri"/>
                <w:b/>
                <w:bCs/>
                <w:color w:val="000000"/>
                <w:sz w:val="20"/>
                <w:szCs w:val="20"/>
              </w:rPr>
              <w:t xml:space="preserve">v </w:t>
            </w:r>
            <w:r w:rsidRPr="009366B2">
              <w:rPr>
                <w:rFonts w:ascii="Calibri" w:hAnsi="Calibri" w:cs="Calibri"/>
                <w:b/>
                <w:bCs/>
                <w:color w:val="000000"/>
                <w:sz w:val="20"/>
                <w:szCs w:val="20"/>
              </w:rPr>
              <w:t>Kč)</w:t>
            </w:r>
          </w:p>
        </w:tc>
        <w:tc>
          <w:tcPr>
            <w:tcW w:w="2056" w:type="dxa"/>
            <w:tcBorders>
              <w:top w:val="single" w:sz="4" w:space="0" w:color="auto"/>
              <w:left w:val="nil"/>
              <w:bottom w:val="single" w:sz="4" w:space="0" w:color="auto"/>
              <w:right w:val="single" w:sz="4" w:space="0" w:color="auto"/>
            </w:tcBorders>
            <w:shd w:val="clear" w:color="000000" w:fill="E5F1FF"/>
            <w:vAlign w:val="center"/>
            <w:hideMark/>
          </w:tcPr>
          <w:p w14:paraId="5DB72D17" w14:textId="344090C0" w:rsidR="00C225C3" w:rsidRPr="009366B2" w:rsidRDefault="0018665A" w:rsidP="000A7C3B">
            <w:pPr>
              <w:spacing w:after="0"/>
              <w:jc w:val="center"/>
              <w:rPr>
                <w:rFonts w:ascii="Calibri" w:hAnsi="Calibri" w:cs="Calibri"/>
                <w:b/>
                <w:bCs/>
                <w:color w:val="000000"/>
                <w:sz w:val="20"/>
                <w:szCs w:val="20"/>
              </w:rPr>
            </w:pPr>
            <w:r w:rsidRPr="009366B2">
              <w:rPr>
                <w:rFonts w:ascii="Calibri" w:hAnsi="Calibri" w:cs="Calibri"/>
                <w:b/>
                <w:bCs/>
                <w:color w:val="000000"/>
                <w:sz w:val="20"/>
                <w:szCs w:val="20"/>
              </w:rPr>
              <w:t xml:space="preserve">Celkové </w:t>
            </w:r>
            <w:r w:rsidR="00E11448">
              <w:rPr>
                <w:rFonts w:ascii="Calibri" w:hAnsi="Calibri" w:cs="Calibri"/>
                <w:b/>
                <w:bCs/>
                <w:color w:val="000000"/>
                <w:sz w:val="20"/>
                <w:szCs w:val="20"/>
              </w:rPr>
              <w:t>výdaje</w:t>
            </w:r>
            <w:r w:rsidRPr="009366B2">
              <w:rPr>
                <w:rFonts w:ascii="Calibri" w:hAnsi="Calibri" w:cs="Calibri"/>
                <w:b/>
                <w:bCs/>
                <w:color w:val="000000"/>
                <w:sz w:val="20"/>
                <w:szCs w:val="20"/>
              </w:rPr>
              <w:t xml:space="preserve"> </w:t>
            </w:r>
            <w:r w:rsidR="00E11448">
              <w:rPr>
                <w:rFonts w:ascii="Calibri" w:hAnsi="Calibri" w:cs="Calibri"/>
                <w:b/>
                <w:bCs/>
                <w:color w:val="000000"/>
                <w:sz w:val="20"/>
                <w:szCs w:val="20"/>
              </w:rPr>
              <w:br/>
            </w:r>
            <w:r w:rsidRPr="009366B2">
              <w:rPr>
                <w:rFonts w:ascii="Calibri" w:hAnsi="Calibri" w:cs="Calibri"/>
                <w:b/>
                <w:bCs/>
                <w:color w:val="000000"/>
                <w:sz w:val="20"/>
                <w:szCs w:val="20"/>
              </w:rPr>
              <w:t xml:space="preserve">na </w:t>
            </w:r>
            <w:r w:rsidR="00D21306">
              <w:rPr>
                <w:rFonts w:ascii="Calibri" w:hAnsi="Calibri" w:cs="Calibri"/>
                <w:b/>
                <w:bCs/>
                <w:color w:val="000000"/>
                <w:sz w:val="20"/>
                <w:szCs w:val="20"/>
              </w:rPr>
              <w:t>informační systém</w:t>
            </w:r>
            <w:r w:rsidRPr="009366B2">
              <w:rPr>
                <w:rFonts w:ascii="Calibri" w:hAnsi="Calibri" w:cs="Calibri"/>
                <w:b/>
                <w:bCs/>
                <w:color w:val="000000"/>
                <w:sz w:val="20"/>
                <w:szCs w:val="20"/>
              </w:rPr>
              <w:t xml:space="preserve"> a aplikaci KB (</w:t>
            </w:r>
            <w:r w:rsidR="00B94D33">
              <w:rPr>
                <w:rFonts w:ascii="Calibri" w:hAnsi="Calibri" w:cs="Calibri"/>
                <w:b/>
                <w:bCs/>
                <w:color w:val="000000"/>
                <w:sz w:val="20"/>
                <w:szCs w:val="20"/>
              </w:rPr>
              <w:t xml:space="preserve">v </w:t>
            </w:r>
            <w:r w:rsidRPr="009366B2">
              <w:rPr>
                <w:rFonts w:ascii="Calibri" w:hAnsi="Calibri" w:cs="Calibri"/>
                <w:b/>
                <w:bCs/>
                <w:color w:val="000000"/>
                <w:sz w:val="20"/>
                <w:szCs w:val="20"/>
              </w:rPr>
              <w:t>Kč)</w:t>
            </w:r>
          </w:p>
        </w:tc>
        <w:tc>
          <w:tcPr>
            <w:tcW w:w="1817" w:type="dxa"/>
            <w:tcBorders>
              <w:top w:val="single" w:sz="4" w:space="0" w:color="auto"/>
              <w:left w:val="nil"/>
              <w:bottom w:val="single" w:sz="4" w:space="0" w:color="auto"/>
              <w:right w:val="single" w:sz="4" w:space="0" w:color="auto"/>
            </w:tcBorders>
            <w:shd w:val="clear" w:color="000000" w:fill="E5F1FF"/>
            <w:vAlign w:val="center"/>
            <w:hideMark/>
          </w:tcPr>
          <w:p w14:paraId="5749BEE5" w14:textId="46C39233" w:rsidR="00C225C3" w:rsidRPr="009366B2" w:rsidRDefault="0018665A" w:rsidP="000A7C3B">
            <w:pPr>
              <w:spacing w:after="0"/>
              <w:jc w:val="center"/>
              <w:rPr>
                <w:rFonts w:ascii="Calibri" w:hAnsi="Calibri" w:cs="Calibri"/>
                <w:b/>
                <w:bCs/>
                <w:color w:val="000000"/>
                <w:sz w:val="20"/>
                <w:szCs w:val="20"/>
              </w:rPr>
            </w:pPr>
            <w:r w:rsidRPr="009366B2">
              <w:rPr>
                <w:rFonts w:ascii="Calibri" w:hAnsi="Calibri" w:cs="Calibri"/>
                <w:b/>
                <w:bCs/>
                <w:color w:val="000000"/>
                <w:sz w:val="20"/>
                <w:szCs w:val="20"/>
              </w:rPr>
              <w:t xml:space="preserve">Ostatní výdaje </w:t>
            </w:r>
            <w:r>
              <w:rPr>
                <w:rFonts w:ascii="Calibri" w:hAnsi="Calibri" w:cs="Calibri"/>
                <w:b/>
                <w:bCs/>
                <w:color w:val="000000"/>
                <w:sz w:val="20"/>
                <w:szCs w:val="20"/>
              </w:rPr>
              <w:br/>
            </w:r>
            <w:r w:rsidRPr="009366B2">
              <w:rPr>
                <w:rFonts w:ascii="Calibri" w:hAnsi="Calibri" w:cs="Calibri"/>
                <w:b/>
                <w:bCs/>
                <w:color w:val="000000"/>
                <w:sz w:val="20"/>
                <w:szCs w:val="20"/>
              </w:rPr>
              <w:t xml:space="preserve">na </w:t>
            </w:r>
            <w:r w:rsidR="00373BBB">
              <w:rPr>
                <w:rFonts w:ascii="Calibri" w:hAnsi="Calibri" w:cs="Calibri"/>
                <w:b/>
                <w:bCs/>
                <w:color w:val="000000"/>
                <w:sz w:val="20"/>
                <w:szCs w:val="20"/>
              </w:rPr>
              <w:t>kompenzační bonus</w:t>
            </w:r>
            <w:r w:rsidRPr="009366B2">
              <w:rPr>
                <w:rFonts w:ascii="Calibri" w:hAnsi="Calibri" w:cs="Calibri"/>
                <w:b/>
                <w:bCs/>
                <w:color w:val="000000"/>
                <w:sz w:val="20"/>
                <w:szCs w:val="20"/>
              </w:rPr>
              <w:t xml:space="preserve"> celkem (</w:t>
            </w:r>
            <w:r w:rsidR="00B94D33">
              <w:rPr>
                <w:rFonts w:ascii="Calibri" w:hAnsi="Calibri" w:cs="Calibri"/>
                <w:b/>
                <w:bCs/>
                <w:color w:val="000000"/>
                <w:sz w:val="20"/>
                <w:szCs w:val="20"/>
              </w:rPr>
              <w:t xml:space="preserve">v </w:t>
            </w:r>
            <w:r w:rsidRPr="009366B2">
              <w:rPr>
                <w:rFonts w:ascii="Calibri" w:hAnsi="Calibri" w:cs="Calibri"/>
                <w:b/>
                <w:bCs/>
                <w:color w:val="000000"/>
                <w:sz w:val="20"/>
                <w:szCs w:val="20"/>
              </w:rPr>
              <w:t>Kč)</w:t>
            </w:r>
          </w:p>
        </w:tc>
        <w:tc>
          <w:tcPr>
            <w:tcW w:w="1855" w:type="dxa"/>
            <w:tcBorders>
              <w:top w:val="single" w:sz="4" w:space="0" w:color="auto"/>
              <w:left w:val="nil"/>
              <w:bottom w:val="single" w:sz="4" w:space="0" w:color="auto"/>
              <w:right w:val="single" w:sz="4" w:space="0" w:color="auto"/>
            </w:tcBorders>
            <w:shd w:val="clear" w:color="000000" w:fill="E5F1FF"/>
            <w:vAlign w:val="center"/>
            <w:hideMark/>
          </w:tcPr>
          <w:p w14:paraId="432D347A" w14:textId="12D837D1" w:rsidR="00C225C3" w:rsidRPr="009366B2" w:rsidRDefault="0018665A" w:rsidP="000A7C3B">
            <w:pPr>
              <w:spacing w:after="0"/>
              <w:jc w:val="center"/>
              <w:rPr>
                <w:rFonts w:ascii="Calibri" w:hAnsi="Calibri" w:cs="Calibri"/>
                <w:b/>
                <w:bCs/>
                <w:color w:val="000000"/>
                <w:sz w:val="20"/>
                <w:szCs w:val="20"/>
              </w:rPr>
            </w:pPr>
            <w:r>
              <w:rPr>
                <w:rFonts w:ascii="Calibri" w:hAnsi="Calibri" w:cs="Calibri"/>
                <w:b/>
                <w:bCs/>
                <w:color w:val="000000"/>
                <w:sz w:val="20"/>
                <w:szCs w:val="20"/>
              </w:rPr>
              <w:t>Výdaje</w:t>
            </w:r>
            <w:r w:rsidRPr="009366B2">
              <w:rPr>
                <w:rFonts w:ascii="Calibri" w:hAnsi="Calibri" w:cs="Calibri"/>
                <w:b/>
                <w:bCs/>
                <w:color w:val="000000"/>
                <w:sz w:val="20"/>
                <w:szCs w:val="20"/>
              </w:rPr>
              <w:t xml:space="preserve"> celkem </w:t>
            </w:r>
            <w:r w:rsidR="00B94D33">
              <w:rPr>
                <w:rFonts w:ascii="Calibri" w:hAnsi="Calibri" w:cs="Calibri"/>
                <w:b/>
                <w:bCs/>
                <w:color w:val="000000"/>
                <w:sz w:val="20"/>
                <w:szCs w:val="20"/>
              </w:rPr>
              <w:br/>
            </w:r>
            <w:r w:rsidRPr="009366B2">
              <w:rPr>
                <w:rFonts w:ascii="Calibri" w:hAnsi="Calibri" w:cs="Calibri"/>
                <w:b/>
                <w:bCs/>
                <w:color w:val="000000"/>
                <w:sz w:val="20"/>
                <w:szCs w:val="20"/>
              </w:rPr>
              <w:t>(</w:t>
            </w:r>
            <w:r w:rsidR="00B94D33">
              <w:rPr>
                <w:rFonts w:ascii="Calibri" w:hAnsi="Calibri" w:cs="Calibri"/>
                <w:b/>
                <w:bCs/>
                <w:color w:val="000000"/>
                <w:sz w:val="20"/>
                <w:szCs w:val="20"/>
              </w:rPr>
              <w:t xml:space="preserve">v </w:t>
            </w:r>
            <w:r w:rsidRPr="009366B2">
              <w:rPr>
                <w:rFonts w:ascii="Calibri" w:hAnsi="Calibri" w:cs="Calibri"/>
                <w:b/>
                <w:bCs/>
                <w:color w:val="000000"/>
                <w:sz w:val="20"/>
                <w:szCs w:val="20"/>
              </w:rPr>
              <w:t>Kč)</w:t>
            </w:r>
          </w:p>
        </w:tc>
      </w:tr>
      <w:tr w:rsidR="0050119A" w14:paraId="1E305DEF" w14:textId="77777777" w:rsidTr="00B94D33">
        <w:trPr>
          <w:trHeight w:val="340"/>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14:paraId="7F21FB1F" w14:textId="77777777" w:rsidR="00C225C3" w:rsidRPr="009366B2" w:rsidRDefault="0018665A" w:rsidP="00B94D33">
            <w:pPr>
              <w:spacing w:after="0"/>
              <w:jc w:val="left"/>
              <w:rPr>
                <w:rFonts w:ascii="Calibri" w:hAnsi="Calibri" w:cs="Calibri"/>
                <w:color w:val="000000"/>
                <w:sz w:val="20"/>
                <w:szCs w:val="20"/>
              </w:rPr>
            </w:pPr>
            <w:r w:rsidRPr="009366B2">
              <w:rPr>
                <w:rFonts w:ascii="Calibri" w:hAnsi="Calibri" w:cs="Calibri"/>
                <w:color w:val="000000"/>
                <w:sz w:val="20"/>
                <w:szCs w:val="20"/>
              </w:rPr>
              <w:t>2020</w:t>
            </w:r>
          </w:p>
        </w:tc>
        <w:tc>
          <w:tcPr>
            <w:tcW w:w="2023" w:type="dxa"/>
            <w:tcBorders>
              <w:top w:val="nil"/>
              <w:left w:val="nil"/>
              <w:bottom w:val="single" w:sz="4" w:space="0" w:color="auto"/>
              <w:right w:val="single" w:sz="4" w:space="0" w:color="auto"/>
            </w:tcBorders>
            <w:shd w:val="clear" w:color="auto" w:fill="auto"/>
            <w:noWrap/>
            <w:vAlign w:val="center"/>
            <w:hideMark/>
          </w:tcPr>
          <w:p w14:paraId="55ABDA15" w14:textId="77777777" w:rsidR="00C225C3" w:rsidRPr="009366B2" w:rsidRDefault="0018665A" w:rsidP="00B94D33">
            <w:pPr>
              <w:spacing w:after="0"/>
              <w:jc w:val="right"/>
              <w:rPr>
                <w:rFonts w:ascii="Calibri" w:hAnsi="Calibri" w:cs="Calibri"/>
                <w:color w:val="000000"/>
                <w:sz w:val="20"/>
                <w:szCs w:val="20"/>
              </w:rPr>
            </w:pPr>
            <w:r w:rsidRPr="009366B2">
              <w:rPr>
                <w:rFonts w:ascii="Calibri" w:hAnsi="Calibri" w:cs="Calibri"/>
                <w:color w:val="000000"/>
                <w:sz w:val="20"/>
                <w:szCs w:val="20"/>
              </w:rPr>
              <w:t>177 046 929</w:t>
            </w:r>
          </w:p>
        </w:tc>
        <w:tc>
          <w:tcPr>
            <w:tcW w:w="2056" w:type="dxa"/>
            <w:tcBorders>
              <w:top w:val="nil"/>
              <w:left w:val="nil"/>
              <w:bottom w:val="single" w:sz="4" w:space="0" w:color="auto"/>
              <w:right w:val="single" w:sz="4" w:space="0" w:color="auto"/>
            </w:tcBorders>
            <w:shd w:val="clear" w:color="auto" w:fill="auto"/>
            <w:noWrap/>
            <w:vAlign w:val="center"/>
            <w:hideMark/>
          </w:tcPr>
          <w:p w14:paraId="3CDA415A" w14:textId="77777777" w:rsidR="00C225C3" w:rsidRPr="009366B2" w:rsidRDefault="0018665A" w:rsidP="00B94D33">
            <w:pPr>
              <w:spacing w:after="0"/>
              <w:jc w:val="right"/>
              <w:rPr>
                <w:rFonts w:ascii="Calibri" w:hAnsi="Calibri" w:cs="Calibri"/>
                <w:color w:val="000000"/>
                <w:sz w:val="20"/>
                <w:szCs w:val="20"/>
              </w:rPr>
            </w:pPr>
            <w:r w:rsidRPr="009366B2">
              <w:rPr>
                <w:rFonts w:ascii="Calibri" w:hAnsi="Calibri" w:cs="Calibri"/>
                <w:color w:val="000000"/>
                <w:sz w:val="20"/>
                <w:szCs w:val="20"/>
              </w:rPr>
              <w:t>10 809 322</w:t>
            </w:r>
          </w:p>
        </w:tc>
        <w:tc>
          <w:tcPr>
            <w:tcW w:w="1817" w:type="dxa"/>
            <w:tcBorders>
              <w:top w:val="nil"/>
              <w:left w:val="nil"/>
              <w:bottom w:val="single" w:sz="4" w:space="0" w:color="auto"/>
              <w:right w:val="single" w:sz="4" w:space="0" w:color="auto"/>
            </w:tcBorders>
            <w:shd w:val="clear" w:color="auto" w:fill="auto"/>
            <w:noWrap/>
            <w:vAlign w:val="center"/>
            <w:hideMark/>
          </w:tcPr>
          <w:p w14:paraId="1C09FEDA" w14:textId="77777777" w:rsidR="00C225C3" w:rsidRPr="009366B2" w:rsidRDefault="0018665A" w:rsidP="00B94D33">
            <w:pPr>
              <w:spacing w:after="0"/>
              <w:jc w:val="right"/>
              <w:rPr>
                <w:rFonts w:ascii="Calibri" w:hAnsi="Calibri" w:cs="Calibri"/>
                <w:color w:val="000000"/>
                <w:sz w:val="20"/>
                <w:szCs w:val="20"/>
              </w:rPr>
            </w:pPr>
            <w:r w:rsidRPr="009366B2">
              <w:rPr>
                <w:rFonts w:ascii="Calibri" w:hAnsi="Calibri" w:cs="Calibri"/>
                <w:color w:val="000000"/>
                <w:sz w:val="20"/>
                <w:szCs w:val="20"/>
              </w:rPr>
              <w:t>57 326 464</w:t>
            </w:r>
          </w:p>
        </w:tc>
        <w:tc>
          <w:tcPr>
            <w:tcW w:w="1855" w:type="dxa"/>
            <w:tcBorders>
              <w:top w:val="nil"/>
              <w:left w:val="nil"/>
              <w:bottom w:val="single" w:sz="4" w:space="0" w:color="auto"/>
              <w:right w:val="single" w:sz="4" w:space="0" w:color="auto"/>
            </w:tcBorders>
            <w:shd w:val="clear" w:color="auto" w:fill="auto"/>
            <w:noWrap/>
            <w:vAlign w:val="center"/>
            <w:hideMark/>
          </w:tcPr>
          <w:p w14:paraId="4682ACEA" w14:textId="77777777" w:rsidR="00C225C3" w:rsidRPr="009366B2" w:rsidRDefault="0018665A" w:rsidP="00B94D33">
            <w:pPr>
              <w:spacing w:after="0"/>
              <w:jc w:val="right"/>
              <w:rPr>
                <w:rFonts w:ascii="Calibri" w:hAnsi="Calibri" w:cs="Calibri"/>
                <w:color w:val="000000"/>
                <w:sz w:val="20"/>
                <w:szCs w:val="20"/>
              </w:rPr>
            </w:pPr>
            <w:r w:rsidRPr="009366B2">
              <w:rPr>
                <w:rFonts w:ascii="Calibri" w:hAnsi="Calibri" w:cs="Calibri"/>
                <w:color w:val="000000"/>
                <w:sz w:val="20"/>
                <w:szCs w:val="20"/>
              </w:rPr>
              <w:t>245 182 715</w:t>
            </w:r>
          </w:p>
        </w:tc>
      </w:tr>
      <w:tr w:rsidR="0050119A" w14:paraId="047B7AF4" w14:textId="77777777" w:rsidTr="00B94D33">
        <w:trPr>
          <w:trHeight w:val="340"/>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14:paraId="409053E5" w14:textId="77777777" w:rsidR="00C225C3" w:rsidRPr="009366B2" w:rsidRDefault="0018665A" w:rsidP="00B94D33">
            <w:pPr>
              <w:spacing w:after="0"/>
              <w:jc w:val="left"/>
              <w:rPr>
                <w:rFonts w:ascii="Calibri" w:hAnsi="Calibri" w:cs="Calibri"/>
                <w:color w:val="000000"/>
                <w:sz w:val="20"/>
                <w:szCs w:val="20"/>
              </w:rPr>
            </w:pPr>
            <w:r w:rsidRPr="009366B2">
              <w:rPr>
                <w:rFonts w:ascii="Calibri" w:hAnsi="Calibri" w:cs="Calibri"/>
                <w:color w:val="000000"/>
                <w:sz w:val="20"/>
                <w:szCs w:val="20"/>
              </w:rPr>
              <w:t>2021</w:t>
            </w:r>
          </w:p>
        </w:tc>
        <w:tc>
          <w:tcPr>
            <w:tcW w:w="2023" w:type="dxa"/>
            <w:tcBorders>
              <w:top w:val="nil"/>
              <w:left w:val="nil"/>
              <w:bottom w:val="single" w:sz="4" w:space="0" w:color="auto"/>
              <w:right w:val="single" w:sz="4" w:space="0" w:color="auto"/>
            </w:tcBorders>
            <w:shd w:val="clear" w:color="auto" w:fill="auto"/>
            <w:noWrap/>
            <w:vAlign w:val="center"/>
            <w:hideMark/>
          </w:tcPr>
          <w:p w14:paraId="7BEF4943" w14:textId="77777777" w:rsidR="00C225C3" w:rsidRPr="009366B2" w:rsidRDefault="0018665A" w:rsidP="00B94D33">
            <w:pPr>
              <w:spacing w:after="0"/>
              <w:jc w:val="right"/>
              <w:rPr>
                <w:rFonts w:ascii="Calibri" w:hAnsi="Calibri" w:cs="Calibri"/>
                <w:color w:val="000000"/>
                <w:sz w:val="20"/>
                <w:szCs w:val="20"/>
              </w:rPr>
            </w:pPr>
            <w:r w:rsidRPr="009366B2">
              <w:rPr>
                <w:rFonts w:ascii="Calibri" w:hAnsi="Calibri" w:cs="Calibri"/>
                <w:color w:val="000000"/>
                <w:sz w:val="20"/>
                <w:szCs w:val="20"/>
              </w:rPr>
              <w:t>137 367 503</w:t>
            </w:r>
          </w:p>
        </w:tc>
        <w:tc>
          <w:tcPr>
            <w:tcW w:w="2056" w:type="dxa"/>
            <w:tcBorders>
              <w:top w:val="nil"/>
              <w:left w:val="nil"/>
              <w:bottom w:val="single" w:sz="4" w:space="0" w:color="auto"/>
              <w:right w:val="single" w:sz="4" w:space="0" w:color="auto"/>
            </w:tcBorders>
            <w:shd w:val="clear" w:color="auto" w:fill="auto"/>
            <w:noWrap/>
            <w:vAlign w:val="center"/>
            <w:hideMark/>
          </w:tcPr>
          <w:p w14:paraId="25DA7DB6" w14:textId="77777777" w:rsidR="00C225C3" w:rsidRPr="009366B2" w:rsidRDefault="0018665A" w:rsidP="00B94D33">
            <w:pPr>
              <w:spacing w:after="0"/>
              <w:jc w:val="right"/>
              <w:rPr>
                <w:rFonts w:ascii="Calibri" w:hAnsi="Calibri" w:cs="Calibri"/>
                <w:color w:val="000000"/>
                <w:sz w:val="20"/>
                <w:szCs w:val="20"/>
              </w:rPr>
            </w:pPr>
            <w:r w:rsidRPr="009366B2">
              <w:rPr>
                <w:rFonts w:ascii="Calibri" w:hAnsi="Calibri" w:cs="Calibri"/>
                <w:color w:val="000000"/>
                <w:sz w:val="20"/>
                <w:szCs w:val="20"/>
              </w:rPr>
              <w:t>2 180 598</w:t>
            </w:r>
          </w:p>
        </w:tc>
        <w:tc>
          <w:tcPr>
            <w:tcW w:w="1817" w:type="dxa"/>
            <w:tcBorders>
              <w:top w:val="nil"/>
              <w:left w:val="nil"/>
              <w:bottom w:val="single" w:sz="4" w:space="0" w:color="auto"/>
              <w:right w:val="single" w:sz="4" w:space="0" w:color="auto"/>
            </w:tcBorders>
            <w:shd w:val="clear" w:color="auto" w:fill="auto"/>
            <w:noWrap/>
            <w:vAlign w:val="center"/>
            <w:hideMark/>
          </w:tcPr>
          <w:p w14:paraId="4A157806" w14:textId="77777777" w:rsidR="00C225C3" w:rsidRPr="009366B2" w:rsidRDefault="0018665A" w:rsidP="00B94D33">
            <w:pPr>
              <w:spacing w:after="0"/>
              <w:jc w:val="right"/>
              <w:rPr>
                <w:rFonts w:ascii="Calibri" w:hAnsi="Calibri" w:cs="Calibri"/>
                <w:color w:val="000000"/>
                <w:sz w:val="20"/>
                <w:szCs w:val="20"/>
              </w:rPr>
            </w:pPr>
            <w:r w:rsidRPr="009366B2">
              <w:rPr>
                <w:rFonts w:ascii="Calibri" w:hAnsi="Calibri" w:cs="Calibri"/>
                <w:color w:val="000000"/>
                <w:sz w:val="20"/>
                <w:szCs w:val="20"/>
              </w:rPr>
              <w:t>44 356 649</w:t>
            </w:r>
          </w:p>
        </w:tc>
        <w:tc>
          <w:tcPr>
            <w:tcW w:w="1855" w:type="dxa"/>
            <w:tcBorders>
              <w:top w:val="nil"/>
              <w:left w:val="nil"/>
              <w:bottom w:val="single" w:sz="4" w:space="0" w:color="auto"/>
              <w:right w:val="single" w:sz="4" w:space="0" w:color="auto"/>
            </w:tcBorders>
            <w:shd w:val="clear" w:color="auto" w:fill="auto"/>
            <w:noWrap/>
            <w:vAlign w:val="center"/>
            <w:hideMark/>
          </w:tcPr>
          <w:p w14:paraId="34AA4DE8" w14:textId="77777777" w:rsidR="00C225C3" w:rsidRPr="009366B2" w:rsidRDefault="0018665A" w:rsidP="00B94D33">
            <w:pPr>
              <w:spacing w:after="0"/>
              <w:jc w:val="right"/>
              <w:rPr>
                <w:rFonts w:ascii="Calibri" w:hAnsi="Calibri" w:cs="Calibri"/>
                <w:color w:val="000000"/>
                <w:sz w:val="20"/>
                <w:szCs w:val="20"/>
              </w:rPr>
            </w:pPr>
            <w:r w:rsidRPr="009366B2">
              <w:rPr>
                <w:rFonts w:ascii="Calibri" w:hAnsi="Calibri" w:cs="Calibri"/>
                <w:color w:val="000000"/>
                <w:sz w:val="20"/>
                <w:szCs w:val="20"/>
              </w:rPr>
              <w:t>183 904 750</w:t>
            </w:r>
          </w:p>
        </w:tc>
      </w:tr>
      <w:tr w:rsidR="0050119A" w14:paraId="774EC032" w14:textId="77777777" w:rsidTr="00B94D33">
        <w:trPr>
          <w:trHeight w:val="340"/>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14:paraId="10288290" w14:textId="77777777" w:rsidR="00C225C3" w:rsidRPr="009366B2" w:rsidRDefault="0018665A" w:rsidP="00B94D33">
            <w:pPr>
              <w:spacing w:after="0"/>
              <w:jc w:val="left"/>
              <w:rPr>
                <w:rFonts w:ascii="Calibri" w:hAnsi="Calibri" w:cs="Calibri"/>
                <w:sz w:val="20"/>
                <w:szCs w:val="20"/>
              </w:rPr>
            </w:pPr>
            <w:r w:rsidRPr="009366B2">
              <w:rPr>
                <w:rFonts w:ascii="Calibri" w:hAnsi="Calibri" w:cs="Calibri"/>
                <w:sz w:val="20"/>
                <w:szCs w:val="20"/>
              </w:rPr>
              <w:t>2022</w:t>
            </w:r>
          </w:p>
        </w:tc>
        <w:tc>
          <w:tcPr>
            <w:tcW w:w="2023" w:type="dxa"/>
            <w:tcBorders>
              <w:top w:val="nil"/>
              <w:left w:val="nil"/>
              <w:bottom w:val="single" w:sz="4" w:space="0" w:color="auto"/>
              <w:right w:val="single" w:sz="4" w:space="0" w:color="auto"/>
            </w:tcBorders>
            <w:shd w:val="clear" w:color="auto" w:fill="auto"/>
            <w:noWrap/>
            <w:vAlign w:val="center"/>
            <w:hideMark/>
          </w:tcPr>
          <w:p w14:paraId="7D259052" w14:textId="77777777" w:rsidR="00C225C3" w:rsidRPr="009366B2" w:rsidRDefault="0018665A" w:rsidP="00B94D33">
            <w:pPr>
              <w:spacing w:after="0"/>
              <w:jc w:val="right"/>
              <w:rPr>
                <w:rFonts w:ascii="Calibri" w:hAnsi="Calibri" w:cs="Calibri"/>
                <w:sz w:val="20"/>
                <w:szCs w:val="20"/>
              </w:rPr>
            </w:pPr>
            <w:r w:rsidRPr="009366B2">
              <w:rPr>
                <w:rFonts w:ascii="Calibri" w:hAnsi="Calibri" w:cs="Calibri"/>
                <w:sz w:val="20"/>
                <w:szCs w:val="20"/>
              </w:rPr>
              <w:t>20 444 791</w:t>
            </w:r>
          </w:p>
        </w:tc>
        <w:tc>
          <w:tcPr>
            <w:tcW w:w="2056" w:type="dxa"/>
            <w:tcBorders>
              <w:top w:val="nil"/>
              <w:left w:val="nil"/>
              <w:bottom w:val="single" w:sz="4" w:space="0" w:color="auto"/>
              <w:right w:val="single" w:sz="4" w:space="0" w:color="auto"/>
            </w:tcBorders>
            <w:shd w:val="clear" w:color="auto" w:fill="auto"/>
            <w:noWrap/>
            <w:vAlign w:val="center"/>
            <w:hideMark/>
          </w:tcPr>
          <w:p w14:paraId="251E9AF8" w14:textId="77777777" w:rsidR="00C225C3" w:rsidRPr="009366B2" w:rsidRDefault="0018665A" w:rsidP="00B94D33">
            <w:pPr>
              <w:spacing w:after="0"/>
              <w:jc w:val="right"/>
              <w:rPr>
                <w:rFonts w:ascii="Calibri" w:hAnsi="Calibri" w:cs="Calibri"/>
                <w:sz w:val="20"/>
                <w:szCs w:val="20"/>
              </w:rPr>
            </w:pPr>
            <w:r w:rsidRPr="009366B2">
              <w:rPr>
                <w:rFonts w:ascii="Calibri" w:hAnsi="Calibri" w:cs="Calibri"/>
                <w:sz w:val="20"/>
                <w:szCs w:val="20"/>
              </w:rPr>
              <w:t>0</w:t>
            </w:r>
          </w:p>
        </w:tc>
        <w:tc>
          <w:tcPr>
            <w:tcW w:w="1817" w:type="dxa"/>
            <w:tcBorders>
              <w:top w:val="nil"/>
              <w:left w:val="nil"/>
              <w:bottom w:val="single" w:sz="4" w:space="0" w:color="auto"/>
              <w:right w:val="single" w:sz="4" w:space="0" w:color="auto"/>
            </w:tcBorders>
            <w:shd w:val="clear" w:color="auto" w:fill="auto"/>
            <w:noWrap/>
            <w:vAlign w:val="center"/>
            <w:hideMark/>
          </w:tcPr>
          <w:p w14:paraId="222BD544" w14:textId="77777777" w:rsidR="00C225C3" w:rsidRPr="009366B2" w:rsidRDefault="0018665A" w:rsidP="00B94D33">
            <w:pPr>
              <w:spacing w:after="0"/>
              <w:jc w:val="right"/>
              <w:rPr>
                <w:rFonts w:ascii="Calibri" w:hAnsi="Calibri" w:cs="Calibri"/>
                <w:sz w:val="20"/>
                <w:szCs w:val="20"/>
              </w:rPr>
            </w:pPr>
            <w:r w:rsidRPr="009366B2">
              <w:rPr>
                <w:rFonts w:ascii="Calibri" w:hAnsi="Calibri" w:cs="Calibri"/>
                <w:sz w:val="20"/>
                <w:szCs w:val="20"/>
              </w:rPr>
              <w:t>7 376 273</w:t>
            </w:r>
          </w:p>
        </w:tc>
        <w:tc>
          <w:tcPr>
            <w:tcW w:w="1855" w:type="dxa"/>
            <w:tcBorders>
              <w:top w:val="nil"/>
              <w:left w:val="nil"/>
              <w:bottom w:val="single" w:sz="4" w:space="0" w:color="auto"/>
              <w:right w:val="single" w:sz="4" w:space="0" w:color="auto"/>
            </w:tcBorders>
            <w:shd w:val="clear" w:color="auto" w:fill="auto"/>
            <w:noWrap/>
            <w:vAlign w:val="center"/>
            <w:hideMark/>
          </w:tcPr>
          <w:p w14:paraId="06A15BE3" w14:textId="77777777" w:rsidR="00C225C3" w:rsidRPr="009366B2" w:rsidRDefault="0018665A" w:rsidP="00B94D33">
            <w:pPr>
              <w:spacing w:after="0"/>
              <w:jc w:val="right"/>
              <w:rPr>
                <w:rFonts w:ascii="Calibri" w:hAnsi="Calibri" w:cs="Calibri"/>
                <w:sz w:val="20"/>
                <w:szCs w:val="20"/>
              </w:rPr>
            </w:pPr>
            <w:r w:rsidRPr="009366B2">
              <w:rPr>
                <w:rFonts w:ascii="Calibri" w:hAnsi="Calibri" w:cs="Calibri"/>
                <w:sz w:val="20"/>
                <w:szCs w:val="20"/>
              </w:rPr>
              <w:t>27 821 064</w:t>
            </w:r>
          </w:p>
        </w:tc>
      </w:tr>
      <w:tr w:rsidR="0050119A" w14:paraId="7611B7E0" w14:textId="77777777" w:rsidTr="00B94D33">
        <w:trPr>
          <w:trHeight w:val="340"/>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14:paraId="233028DD" w14:textId="77777777" w:rsidR="00C225C3" w:rsidRPr="009366B2" w:rsidRDefault="0018665A" w:rsidP="00B94D33">
            <w:pPr>
              <w:spacing w:after="0"/>
              <w:jc w:val="left"/>
              <w:rPr>
                <w:rFonts w:ascii="Calibri" w:hAnsi="Calibri" w:cs="Calibri"/>
                <w:color w:val="000000"/>
                <w:sz w:val="20"/>
                <w:szCs w:val="20"/>
              </w:rPr>
            </w:pPr>
            <w:r w:rsidRPr="009366B2">
              <w:rPr>
                <w:rFonts w:ascii="Calibri" w:hAnsi="Calibri" w:cs="Calibri"/>
                <w:color w:val="000000"/>
                <w:sz w:val="20"/>
                <w:szCs w:val="20"/>
              </w:rPr>
              <w:t>Celkem</w:t>
            </w:r>
          </w:p>
        </w:tc>
        <w:tc>
          <w:tcPr>
            <w:tcW w:w="2023" w:type="dxa"/>
            <w:tcBorders>
              <w:top w:val="nil"/>
              <w:left w:val="nil"/>
              <w:bottom w:val="single" w:sz="4" w:space="0" w:color="auto"/>
              <w:right w:val="single" w:sz="4" w:space="0" w:color="auto"/>
            </w:tcBorders>
            <w:shd w:val="clear" w:color="auto" w:fill="auto"/>
            <w:noWrap/>
            <w:vAlign w:val="center"/>
            <w:hideMark/>
          </w:tcPr>
          <w:p w14:paraId="099C72F1" w14:textId="77777777" w:rsidR="00C225C3" w:rsidRPr="009366B2" w:rsidRDefault="0018665A" w:rsidP="00B94D33">
            <w:pPr>
              <w:spacing w:after="0"/>
              <w:jc w:val="right"/>
              <w:rPr>
                <w:rFonts w:ascii="Calibri" w:hAnsi="Calibri" w:cs="Calibri"/>
                <w:color w:val="000000"/>
                <w:sz w:val="20"/>
                <w:szCs w:val="20"/>
              </w:rPr>
            </w:pPr>
            <w:r w:rsidRPr="009366B2">
              <w:rPr>
                <w:rFonts w:ascii="Calibri" w:hAnsi="Calibri" w:cs="Calibri"/>
                <w:color w:val="000000"/>
                <w:sz w:val="20"/>
                <w:szCs w:val="20"/>
              </w:rPr>
              <w:t>x</w:t>
            </w:r>
          </w:p>
        </w:tc>
        <w:tc>
          <w:tcPr>
            <w:tcW w:w="2056" w:type="dxa"/>
            <w:tcBorders>
              <w:top w:val="nil"/>
              <w:left w:val="nil"/>
              <w:bottom w:val="single" w:sz="4" w:space="0" w:color="auto"/>
              <w:right w:val="single" w:sz="4" w:space="0" w:color="auto"/>
            </w:tcBorders>
            <w:shd w:val="clear" w:color="auto" w:fill="auto"/>
            <w:noWrap/>
            <w:vAlign w:val="center"/>
            <w:hideMark/>
          </w:tcPr>
          <w:p w14:paraId="51F2340F" w14:textId="77777777" w:rsidR="00C225C3" w:rsidRPr="009366B2" w:rsidRDefault="0018665A" w:rsidP="00B94D33">
            <w:pPr>
              <w:spacing w:after="0"/>
              <w:jc w:val="right"/>
              <w:rPr>
                <w:rFonts w:ascii="Calibri" w:hAnsi="Calibri" w:cs="Calibri"/>
                <w:color w:val="000000"/>
                <w:sz w:val="20"/>
                <w:szCs w:val="20"/>
              </w:rPr>
            </w:pPr>
            <w:r w:rsidRPr="009366B2">
              <w:rPr>
                <w:rFonts w:ascii="Calibri" w:hAnsi="Calibri" w:cs="Calibri"/>
                <w:color w:val="000000"/>
                <w:sz w:val="20"/>
                <w:szCs w:val="20"/>
              </w:rPr>
              <w:t>x</w:t>
            </w:r>
          </w:p>
        </w:tc>
        <w:tc>
          <w:tcPr>
            <w:tcW w:w="1817" w:type="dxa"/>
            <w:tcBorders>
              <w:top w:val="nil"/>
              <w:left w:val="nil"/>
              <w:bottom w:val="single" w:sz="4" w:space="0" w:color="auto"/>
              <w:right w:val="single" w:sz="4" w:space="0" w:color="auto"/>
            </w:tcBorders>
            <w:shd w:val="clear" w:color="auto" w:fill="auto"/>
            <w:noWrap/>
            <w:vAlign w:val="center"/>
            <w:hideMark/>
          </w:tcPr>
          <w:p w14:paraId="53C3F93E" w14:textId="77777777" w:rsidR="00C225C3" w:rsidRPr="009366B2" w:rsidRDefault="0018665A" w:rsidP="00B94D33">
            <w:pPr>
              <w:spacing w:after="0"/>
              <w:jc w:val="right"/>
              <w:rPr>
                <w:rFonts w:ascii="Calibri" w:hAnsi="Calibri" w:cs="Calibri"/>
                <w:color w:val="000000"/>
                <w:sz w:val="20"/>
                <w:szCs w:val="20"/>
              </w:rPr>
            </w:pPr>
            <w:r w:rsidRPr="009366B2">
              <w:rPr>
                <w:rFonts w:ascii="Calibri" w:hAnsi="Calibri" w:cs="Calibri"/>
                <w:color w:val="000000"/>
                <w:sz w:val="20"/>
                <w:szCs w:val="20"/>
              </w:rPr>
              <w:t>x</w:t>
            </w:r>
          </w:p>
        </w:tc>
        <w:tc>
          <w:tcPr>
            <w:tcW w:w="1855" w:type="dxa"/>
            <w:tcBorders>
              <w:top w:val="nil"/>
              <w:left w:val="nil"/>
              <w:bottom w:val="single" w:sz="4" w:space="0" w:color="auto"/>
              <w:right w:val="single" w:sz="4" w:space="0" w:color="auto"/>
            </w:tcBorders>
            <w:shd w:val="clear" w:color="auto" w:fill="auto"/>
            <w:noWrap/>
            <w:vAlign w:val="center"/>
            <w:hideMark/>
          </w:tcPr>
          <w:p w14:paraId="203D988A" w14:textId="77777777" w:rsidR="00C225C3" w:rsidRPr="009366B2" w:rsidRDefault="0018665A" w:rsidP="00B94D33">
            <w:pPr>
              <w:spacing w:after="0"/>
              <w:jc w:val="right"/>
              <w:rPr>
                <w:rFonts w:ascii="Calibri" w:hAnsi="Calibri" w:cs="Calibri"/>
                <w:color w:val="000000"/>
                <w:sz w:val="20"/>
                <w:szCs w:val="20"/>
              </w:rPr>
            </w:pPr>
            <w:r w:rsidRPr="009366B2">
              <w:rPr>
                <w:rFonts w:ascii="Calibri" w:hAnsi="Calibri" w:cs="Calibri"/>
                <w:color w:val="000000"/>
                <w:sz w:val="20"/>
                <w:szCs w:val="20"/>
              </w:rPr>
              <w:t>456 908 529</w:t>
            </w:r>
          </w:p>
        </w:tc>
      </w:tr>
    </w:tbl>
    <w:p w14:paraId="79CB8EDA" w14:textId="317002B8" w:rsidR="00B94D33" w:rsidRDefault="0018665A" w:rsidP="00D37D30">
      <w:pPr>
        <w:spacing w:after="0"/>
        <w:rPr>
          <w:rFonts w:cstheme="minorHAnsi"/>
          <w:sz w:val="20"/>
          <w:szCs w:val="20"/>
        </w:rPr>
      </w:pPr>
      <w:r w:rsidRPr="0002458F">
        <w:rPr>
          <w:rFonts w:cstheme="minorHAnsi"/>
          <w:b/>
          <w:sz w:val="20"/>
          <w:szCs w:val="20"/>
        </w:rPr>
        <w:t>Zdroj:</w:t>
      </w:r>
      <w:r w:rsidRPr="008C69F8">
        <w:rPr>
          <w:rFonts w:cstheme="minorHAnsi"/>
          <w:sz w:val="20"/>
          <w:szCs w:val="20"/>
        </w:rPr>
        <w:t xml:space="preserve"> GFŘ</w:t>
      </w:r>
      <w:r w:rsidR="00B94D33">
        <w:rPr>
          <w:rFonts w:cstheme="minorHAnsi"/>
          <w:sz w:val="20"/>
          <w:szCs w:val="20"/>
        </w:rPr>
        <w:t>;</w:t>
      </w:r>
      <w:r w:rsidRPr="008C69F8">
        <w:rPr>
          <w:rFonts w:cstheme="minorHAnsi"/>
          <w:sz w:val="20"/>
          <w:szCs w:val="20"/>
        </w:rPr>
        <w:t xml:space="preserve"> vlastní zpracování NKÚ.</w:t>
      </w:r>
      <w:r w:rsidR="002E3988">
        <w:rPr>
          <w:rFonts w:cstheme="minorHAnsi"/>
          <w:sz w:val="20"/>
          <w:szCs w:val="20"/>
        </w:rPr>
        <w:t xml:space="preserve"> </w:t>
      </w:r>
    </w:p>
    <w:p w14:paraId="20C81319" w14:textId="312521AA" w:rsidR="00C225C3" w:rsidRPr="008C69F8" w:rsidRDefault="002E3988" w:rsidP="00B94D33">
      <w:pPr>
        <w:ind w:left="567" w:hanging="567"/>
        <w:rPr>
          <w:sz w:val="20"/>
          <w:szCs w:val="20"/>
        </w:rPr>
      </w:pPr>
      <w:r w:rsidRPr="00D37D30">
        <w:rPr>
          <w:rFonts w:cstheme="minorHAnsi"/>
          <w:b/>
          <w:sz w:val="20"/>
          <w:szCs w:val="20"/>
        </w:rPr>
        <w:t>Pozn.:</w:t>
      </w:r>
      <w:r>
        <w:rPr>
          <w:rFonts w:cstheme="minorHAnsi"/>
          <w:sz w:val="20"/>
          <w:szCs w:val="20"/>
        </w:rPr>
        <w:t xml:space="preserve"> </w:t>
      </w:r>
      <w:r w:rsidR="00B94D33">
        <w:rPr>
          <w:rFonts w:cstheme="minorHAnsi"/>
          <w:sz w:val="20"/>
          <w:szCs w:val="20"/>
        </w:rPr>
        <w:tab/>
      </w:r>
      <w:r w:rsidRPr="002E3988">
        <w:rPr>
          <w:rFonts w:cstheme="minorHAnsi"/>
          <w:sz w:val="20"/>
          <w:szCs w:val="20"/>
        </w:rPr>
        <w:t xml:space="preserve">Do hodnoty výdajů na správu KB nejsou zahrnuty výdaje na kontroly ex post, </w:t>
      </w:r>
      <w:r w:rsidR="00B94D33">
        <w:rPr>
          <w:rFonts w:cstheme="minorHAnsi"/>
          <w:sz w:val="20"/>
          <w:szCs w:val="20"/>
        </w:rPr>
        <w:t>neboť</w:t>
      </w:r>
      <w:r w:rsidRPr="002E3988">
        <w:rPr>
          <w:rFonts w:cstheme="minorHAnsi"/>
          <w:sz w:val="20"/>
          <w:szCs w:val="20"/>
        </w:rPr>
        <w:t xml:space="preserve"> GFŘ pokládalo </w:t>
      </w:r>
      <w:r w:rsidR="00B94D33">
        <w:rPr>
          <w:rFonts w:cstheme="minorHAnsi"/>
          <w:sz w:val="20"/>
          <w:szCs w:val="20"/>
        </w:rPr>
        <w:t xml:space="preserve">tyto výdaje </w:t>
      </w:r>
      <w:r w:rsidRPr="002E3988">
        <w:rPr>
          <w:rFonts w:cstheme="minorHAnsi"/>
          <w:sz w:val="20"/>
          <w:szCs w:val="20"/>
        </w:rPr>
        <w:t>za marginální.</w:t>
      </w:r>
    </w:p>
    <w:p w14:paraId="36917056" w14:textId="0B63B796" w:rsidR="007F28D4" w:rsidRDefault="000414E7" w:rsidP="00A54766">
      <w:pPr>
        <w:spacing w:after="0"/>
        <w:rPr>
          <w:rFonts w:cstheme="minorHAnsi"/>
        </w:rPr>
      </w:pPr>
      <w:r>
        <w:rPr>
          <w:rFonts w:cstheme="minorHAnsi"/>
        </w:rPr>
        <w:t>NKÚ zjistil, že v</w:t>
      </w:r>
      <w:r w:rsidR="00C225C3" w:rsidRPr="004D09DD">
        <w:rPr>
          <w:rFonts w:cstheme="minorHAnsi"/>
        </w:rPr>
        <w:t xml:space="preserve">ýši </w:t>
      </w:r>
      <w:r w:rsidR="00A5205A">
        <w:rPr>
          <w:rFonts w:cstheme="minorHAnsi"/>
        </w:rPr>
        <w:t>výdajů</w:t>
      </w:r>
      <w:r w:rsidR="00C225C3" w:rsidRPr="004D09DD">
        <w:rPr>
          <w:rFonts w:cstheme="minorHAnsi"/>
        </w:rPr>
        <w:t xml:space="preserve"> na správu </w:t>
      </w:r>
      <w:r w:rsidR="00A658B1">
        <w:rPr>
          <w:rFonts w:cstheme="minorHAnsi"/>
        </w:rPr>
        <w:t>KB</w:t>
      </w:r>
      <w:r w:rsidR="00A658B1" w:rsidRPr="004D09DD">
        <w:rPr>
          <w:rFonts w:cstheme="minorHAnsi"/>
        </w:rPr>
        <w:t xml:space="preserve"> </w:t>
      </w:r>
      <w:r w:rsidR="00F8764E">
        <w:rPr>
          <w:rFonts w:cstheme="minorHAnsi"/>
        </w:rPr>
        <w:t xml:space="preserve">značně </w:t>
      </w:r>
      <w:r w:rsidR="00C225C3" w:rsidRPr="004D09DD">
        <w:rPr>
          <w:rFonts w:cstheme="minorHAnsi"/>
        </w:rPr>
        <w:t xml:space="preserve">ovlivnilo </w:t>
      </w:r>
      <w:r w:rsidR="0018665A" w:rsidRPr="004D09DD">
        <w:rPr>
          <w:rFonts w:cstheme="minorHAnsi"/>
        </w:rPr>
        <w:t xml:space="preserve">ruční </w:t>
      </w:r>
      <w:r w:rsidR="0018665A">
        <w:rPr>
          <w:rFonts w:cstheme="minorHAnsi"/>
        </w:rPr>
        <w:t>zpracování</w:t>
      </w:r>
      <w:r w:rsidR="00625B3E">
        <w:rPr>
          <w:rFonts w:cstheme="minorHAnsi"/>
        </w:rPr>
        <w:t xml:space="preserve"> </w:t>
      </w:r>
      <w:r w:rsidR="0018665A" w:rsidRPr="004D09DD">
        <w:rPr>
          <w:rFonts w:cstheme="minorHAnsi"/>
        </w:rPr>
        <w:t xml:space="preserve">žádostí </w:t>
      </w:r>
      <w:r w:rsidR="00625B3E">
        <w:rPr>
          <w:rFonts w:cstheme="minorHAnsi"/>
        </w:rPr>
        <w:t>správci bonusu</w:t>
      </w:r>
      <w:r w:rsidR="00C225C3">
        <w:rPr>
          <w:rFonts w:cstheme="minorHAnsi"/>
        </w:rPr>
        <w:t xml:space="preserve">. </w:t>
      </w:r>
      <w:r w:rsidR="00623912">
        <w:rPr>
          <w:rFonts w:cstheme="minorHAnsi"/>
        </w:rPr>
        <w:t>S ohledem na předpokládané jednorázové a rychlé plošné vyplacení KB byla d</w:t>
      </w:r>
      <w:r w:rsidR="00C225C3" w:rsidRPr="004D09DD">
        <w:rPr>
          <w:rFonts w:cstheme="minorHAnsi"/>
        </w:rPr>
        <w:t>o ADIS</w:t>
      </w:r>
      <w:r w:rsidR="00C225C3">
        <w:rPr>
          <w:rFonts w:cstheme="minorHAnsi"/>
        </w:rPr>
        <w:t xml:space="preserve"> </w:t>
      </w:r>
      <w:r w:rsidR="00C225C3" w:rsidRPr="004D09DD">
        <w:rPr>
          <w:rFonts w:cstheme="minorHAnsi"/>
        </w:rPr>
        <w:t xml:space="preserve">zavedena pouze zjednodušená úloha pro správu </w:t>
      </w:r>
      <w:r w:rsidR="00A658B1">
        <w:rPr>
          <w:rFonts w:cstheme="minorHAnsi"/>
        </w:rPr>
        <w:t>KB</w:t>
      </w:r>
      <w:r w:rsidR="00C225C3" w:rsidRPr="004D09DD">
        <w:rPr>
          <w:rFonts w:cstheme="minorHAnsi"/>
        </w:rPr>
        <w:t>.</w:t>
      </w:r>
      <w:r w:rsidR="0018665A">
        <w:rPr>
          <w:rFonts w:cstheme="minorHAnsi"/>
        </w:rPr>
        <w:t xml:space="preserve"> P</w:t>
      </w:r>
      <w:r w:rsidR="0018665A" w:rsidRPr="004D09DD">
        <w:rPr>
          <w:rFonts w:cstheme="minorHAnsi"/>
        </w:rPr>
        <w:t>rávní úprav</w:t>
      </w:r>
      <w:r w:rsidR="0018665A">
        <w:rPr>
          <w:rFonts w:cstheme="minorHAnsi"/>
        </w:rPr>
        <w:t>a</w:t>
      </w:r>
      <w:r w:rsidR="0018665A" w:rsidRPr="004D09DD">
        <w:rPr>
          <w:rFonts w:cstheme="minorHAnsi"/>
        </w:rPr>
        <w:t xml:space="preserve"> </w:t>
      </w:r>
      <w:r w:rsidR="0018665A">
        <w:rPr>
          <w:rFonts w:cstheme="minorHAnsi"/>
        </w:rPr>
        <w:t>umožnila</w:t>
      </w:r>
      <w:r w:rsidR="0018665A" w:rsidRPr="004D09DD">
        <w:rPr>
          <w:rFonts w:cstheme="minorHAnsi"/>
        </w:rPr>
        <w:t xml:space="preserve"> neformalizované způsoby podání</w:t>
      </w:r>
      <w:r w:rsidR="0018665A">
        <w:rPr>
          <w:rFonts w:cstheme="minorHAnsi"/>
        </w:rPr>
        <w:t xml:space="preserve">, které </w:t>
      </w:r>
      <w:r w:rsidR="0018665A" w:rsidRPr="004D09DD">
        <w:rPr>
          <w:rFonts w:cstheme="minorHAnsi"/>
        </w:rPr>
        <w:t xml:space="preserve">zvyšovaly </w:t>
      </w:r>
      <w:r w:rsidR="000D4809">
        <w:rPr>
          <w:rFonts w:cstheme="minorHAnsi"/>
        </w:rPr>
        <w:t>výdaje</w:t>
      </w:r>
      <w:r w:rsidR="0018665A" w:rsidRPr="004D09DD">
        <w:rPr>
          <w:rFonts w:cstheme="minorHAnsi"/>
        </w:rPr>
        <w:t xml:space="preserve"> na zpracování žádostí o </w:t>
      </w:r>
      <w:r w:rsidR="00A658B1">
        <w:rPr>
          <w:rFonts w:cstheme="minorHAnsi"/>
        </w:rPr>
        <w:t>KB</w:t>
      </w:r>
      <w:r w:rsidR="0018665A">
        <w:rPr>
          <w:rFonts w:cstheme="minorHAnsi"/>
        </w:rPr>
        <w:t xml:space="preserve">. </w:t>
      </w:r>
      <w:r w:rsidR="0018665A" w:rsidRPr="0070294A">
        <w:rPr>
          <w:rFonts w:cstheme="minorHAnsi"/>
        </w:rPr>
        <w:t xml:space="preserve">Využití </w:t>
      </w:r>
      <w:r w:rsidR="0018665A">
        <w:rPr>
          <w:rFonts w:cstheme="minorHAnsi"/>
        </w:rPr>
        <w:t>formuláře z</w:t>
      </w:r>
      <w:r w:rsidR="00D71D3E">
        <w:rPr>
          <w:rFonts w:cstheme="minorHAnsi"/>
        </w:rPr>
        <w:t> </w:t>
      </w:r>
      <w:r w:rsidR="0018665A">
        <w:rPr>
          <w:rFonts w:cstheme="minorHAnsi"/>
        </w:rPr>
        <w:t>webové aplikace nevedlo k</w:t>
      </w:r>
      <w:r w:rsidR="00D71D3E">
        <w:rPr>
          <w:rFonts w:cstheme="minorHAnsi"/>
        </w:rPr>
        <w:t> </w:t>
      </w:r>
      <w:r w:rsidR="0018665A">
        <w:rPr>
          <w:rFonts w:cstheme="minorHAnsi"/>
        </w:rPr>
        <w:t xml:space="preserve">automatizovanému zpracování žádosti o </w:t>
      </w:r>
      <w:r w:rsidR="00A658B1">
        <w:rPr>
          <w:rFonts w:cstheme="minorHAnsi"/>
        </w:rPr>
        <w:t>KB</w:t>
      </w:r>
      <w:r w:rsidR="0018665A">
        <w:rPr>
          <w:rFonts w:cstheme="minorHAnsi"/>
        </w:rPr>
        <w:t>.</w:t>
      </w:r>
      <w:r w:rsidR="0018665A" w:rsidRPr="00BC6EB2">
        <w:rPr>
          <w:rFonts w:cstheme="minorHAnsi"/>
        </w:rPr>
        <w:t xml:space="preserve"> </w:t>
      </w:r>
      <w:r w:rsidR="0018665A">
        <w:rPr>
          <w:rFonts w:cstheme="minorHAnsi"/>
        </w:rPr>
        <w:t>Ani p</w:t>
      </w:r>
      <w:r w:rsidR="0018665A" w:rsidRPr="00127C9E">
        <w:rPr>
          <w:rFonts w:cstheme="minorHAnsi"/>
        </w:rPr>
        <w:t>odání z</w:t>
      </w:r>
      <w:r w:rsidR="00D71D3E">
        <w:rPr>
          <w:rFonts w:cstheme="minorHAnsi"/>
        </w:rPr>
        <w:t> </w:t>
      </w:r>
      <w:r w:rsidR="0018665A" w:rsidRPr="00127C9E">
        <w:rPr>
          <w:rFonts w:cstheme="minorHAnsi"/>
        </w:rPr>
        <w:t xml:space="preserve">datových schránek </w:t>
      </w:r>
      <w:r w:rsidR="00671E89">
        <w:rPr>
          <w:rFonts w:cstheme="minorHAnsi"/>
        </w:rPr>
        <w:t>nebo</w:t>
      </w:r>
      <w:r w:rsidR="0018665A" w:rsidRPr="00127C9E">
        <w:rPr>
          <w:rFonts w:cstheme="minorHAnsi"/>
        </w:rPr>
        <w:t xml:space="preserve"> přes EPO</w:t>
      </w:r>
      <w:r w:rsidR="0018665A">
        <w:rPr>
          <w:rStyle w:val="Znakapoznpodarou"/>
          <w:rFonts w:cstheme="minorHAnsi"/>
        </w:rPr>
        <w:footnoteReference w:id="22"/>
      </w:r>
      <w:r w:rsidR="0018665A" w:rsidRPr="00127C9E">
        <w:rPr>
          <w:rFonts w:cstheme="minorHAnsi"/>
        </w:rPr>
        <w:t xml:space="preserve"> </w:t>
      </w:r>
      <w:r w:rsidR="00B94D33">
        <w:rPr>
          <w:rFonts w:cstheme="minorHAnsi"/>
        </w:rPr>
        <w:t>či</w:t>
      </w:r>
      <w:r w:rsidR="0018665A" w:rsidRPr="00127C9E">
        <w:rPr>
          <w:rFonts w:cstheme="minorHAnsi"/>
        </w:rPr>
        <w:t xml:space="preserve"> </w:t>
      </w:r>
      <w:r w:rsidR="0018665A" w:rsidRPr="00D37D30">
        <w:rPr>
          <w:rFonts w:cstheme="minorHAnsi"/>
          <w:i/>
        </w:rPr>
        <w:t>MOJE daně</w:t>
      </w:r>
      <w:r w:rsidR="0018665A">
        <w:rPr>
          <w:rStyle w:val="Znakapoznpodarou"/>
          <w:rFonts w:cstheme="minorHAnsi"/>
        </w:rPr>
        <w:footnoteReference w:id="23"/>
      </w:r>
      <w:r w:rsidR="0018665A" w:rsidRPr="00127C9E">
        <w:rPr>
          <w:rFonts w:cstheme="minorHAnsi"/>
        </w:rPr>
        <w:t xml:space="preserve"> se automatizovaně nevyplňoval</w:t>
      </w:r>
      <w:r w:rsidR="00B94D33">
        <w:rPr>
          <w:rFonts w:cstheme="minorHAnsi"/>
        </w:rPr>
        <w:t>a</w:t>
      </w:r>
      <w:r w:rsidR="0018665A" w:rsidRPr="00127C9E">
        <w:rPr>
          <w:rFonts w:cstheme="minorHAnsi"/>
        </w:rPr>
        <w:t xml:space="preserve"> do úlohy </w:t>
      </w:r>
      <w:r w:rsidR="009A1A43">
        <w:rPr>
          <w:rFonts w:cstheme="minorHAnsi"/>
        </w:rPr>
        <w:t xml:space="preserve">pro správu </w:t>
      </w:r>
      <w:r w:rsidR="00A658B1">
        <w:rPr>
          <w:rFonts w:cstheme="minorHAnsi"/>
        </w:rPr>
        <w:t>KB</w:t>
      </w:r>
      <w:r w:rsidR="00A658B1" w:rsidRPr="00127C9E">
        <w:rPr>
          <w:rFonts w:cstheme="minorHAnsi"/>
        </w:rPr>
        <w:t xml:space="preserve"> </w:t>
      </w:r>
      <w:r w:rsidR="0018665A" w:rsidRPr="00127C9E">
        <w:rPr>
          <w:rFonts w:cstheme="minorHAnsi"/>
        </w:rPr>
        <w:t>v</w:t>
      </w:r>
      <w:r w:rsidR="00D71D3E">
        <w:rPr>
          <w:rFonts w:cstheme="minorHAnsi"/>
        </w:rPr>
        <w:t> </w:t>
      </w:r>
      <w:r w:rsidR="0018665A" w:rsidRPr="00127C9E">
        <w:rPr>
          <w:rFonts w:cstheme="minorHAnsi"/>
        </w:rPr>
        <w:t>ADIS</w:t>
      </w:r>
      <w:r w:rsidR="0018665A">
        <w:rPr>
          <w:rFonts w:cstheme="minorHAnsi"/>
        </w:rPr>
        <w:t>.</w:t>
      </w:r>
      <w:r w:rsidR="00625B3E">
        <w:rPr>
          <w:rFonts w:cstheme="minorHAnsi"/>
        </w:rPr>
        <w:t xml:space="preserve"> </w:t>
      </w:r>
    </w:p>
    <w:p w14:paraId="048F6D4F" w14:textId="77777777" w:rsidR="00D317CD" w:rsidRDefault="00D317CD">
      <w:pPr>
        <w:spacing w:after="160" w:line="259" w:lineRule="auto"/>
        <w:jc w:val="left"/>
        <w:rPr>
          <w:rFonts w:cstheme="minorHAnsi"/>
        </w:rPr>
      </w:pPr>
    </w:p>
    <w:p w14:paraId="0D612FEB" w14:textId="77777777" w:rsidR="000539F4" w:rsidRPr="005B2708" w:rsidRDefault="0018665A" w:rsidP="00C81273">
      <w:pPr>
        <w:pStyle w:val="Odstavecseseznamem"/>
        <w:numPr>
          <w:ilvl w:val="0"/>
          <w:numId w:val="8"/>
        </w:numPr>
        <w:shd w:val="clear" w:color="auto" w:fill="9CC2E5" w:themeFill="accent1" w:themeFillTint="99"/>
        <w:tabs>
          <w:tab w:val="left" w:pos="0"/>
        </w:tabs>
        <w:spacing w:before="120" w:after="0"/>
        <w:rPr>
          <w:b/>
        </w:rPr>
      </w:pPr>
      <w:bookmarkStart w:id="24" w:name="_Hlk129690846"/>
      <w:bookmarkStart w:id="25" w:name="_Hlk112252013"/>
      <w:r>
        <w:rPr>
          <w:b/>
          <w:bCs/>
        </w:rPr>
        <w:t xml:space="preserve">Správci </w:t>
      </w:r>
      <w:r w:rsidR="002F57B2">
        <w:rPr>
          <w:b/>
          <w:bCs/>
        </w:rPr>
        <w:t xml:space="preserve">bonusu </w:t>
      </w:r>
      <w:r>
        <w:rPr>
          <w:b/>
          <w:bCs/>
        </w:rPr>
        <w:t>využívali při ověřování nároku na kompenzační bonus údaje získané v</w:t>
      </w:r>
      <w:r w:rsidR="00D71D3E">
        <w:rPr>
          <w:b/>
          <w:bCs/>
        </w:rPr>
        <w:t> </w:t>
      </w:r>
      <w:r>
        <w:rPr>
          <w:b/>
          <w:bCs/>
        </w:rPr>
        <w:t>rámci výměny informací mezi F</w:t>
      </w:r>
      <w:r w:rsidR="00F920EE">
        <w:rPr>
          <w:b/>
          <w:bCs/>
        </w:rPr>
        <w:t>inanční správou</w:t>
      </w:r>
      <w:r>
        <w:rPr>
          <w:b/>
          <w:bCs/>
        </w:rPr>
        <w:t xml:space="preserve"> ČR a Ministerstvem práce a sociálních věcí, resp. Ministerstvem průmyslu a obchodu. </w:t>
      </w:r>
    </w:p>
    <w:bookmarkEnd w:id="24"/>
    <w:p w14:paraId="3EC8004D" w14:textId="77777777" w:rsidR="003E0DE1" w:rsidRDefault="003E0DE1" w:rsidP="003E0DE1">
      <w:pPr>
        <w:shd w:val="clear" w:color="auto" w:fill="FFFFFF"/>
        <w:rPr>
          <w:rStyle w:val="ui-provider"/>
        </w:rPr>
      </w:pPr>
    </w:p>
    <w:p w14:paraId="6477F108" w14:textId="6450187B" w:rsidR="00440C45" w:rsidRDefault="001A1BEF" w:rsidP="00F667E6">
      <w:pPr>
        <w:shd w:val="clear" w:color="auto" w:fill="FFFFFF"/>
        <w:spacing w:before="120"/>
        <w:rPr>
          <w:rStyle w:val="ui-provider"/>
        </w:rPr>
      </w:pPr>
      <w:r>
        <w:rPr>
          <w:rStyle w:val="ui-provider"/>
        </w:rPr>
        <w:t xml:space="preserve">NKÚ zjistil, že </w:t>
      </w:r>
      <w:r w:rsidR="0018665A">
        <w:rPr>
          <w:rStyle w:val="ui-provider"/>
        </w:rPr>
        <w:t xml:space="preserve">MF </w:t>
      </w:r>
      <w:r w:rsidR="00442E99">
        <w:rPr>
          <w:rStyle w:val="ui-provider"/>
        </w:rPr>
        <w:t>spolupracovalo s</w:t>
      </w:r>
      <w:r w:rsidR="00D71D3E">
        <w:rPr>
          <w:rStyle w:val="ui-provider"/>
        </w:rPr>
        <w:t> </w:t>
      </w:r>
      <w:r w:rsidR="00442E99">
        <w:rPr>
          <w:rStyle w:val="ui-provider"/>
        </w:rPr>
        <w:t>GFŘ</w:t>
      </w:r>
      <w:r w:rsidR="0018665A">
        <w:rPr>
          <w:rStyle w:val="ui-provider"/>
        </w:rPr>
        <w:t xml:space="preserve"> v</w:t>
      </w:r>
      <w:r w:rsidR="00D71D3E">
        <w:rPr>
          <w:rStyle w:val="ui-provider"/>
        </w:rPr>
        <w:t> </w:t>
      </w:r>
      <w:r w:rsidR="0018665A">
        <w:rPr>
          <w:rStyle w:val="ui-provider"/>
        </w:rPr>
        <w:t xml:space="preserve">oblasti </w:t>
      </w:r>
      <w:r w:rsidR="0028068A">
        <w:rPr>
          <w:rStyle w:val="ui-provider"/>
        </w:rPr>
        <w:t>KB</w:t>
      </w:r>
      <w:r w:rsidR="0018665A">
        <w:rPr>
          <w:rStyle w:val="ui-provider"/>
        </w:rPr>
        <w:t xml:space="preserve"> mj. tím, že odpovídalo na dotazy</w:t>
      </w:r>
      <w:r w:rsidR="002E63BA">
        <w:rPr>
          <w:rStyle w:val="ui-provider"/>
        </w:rPr>
        <w:t xml:space="preserve"> a</w:t>
      </w:r>
      <w:r w:rsidR="00E70567">
        <w:rPr>
          <w:rStyle w:val="ui-provider"/>
        </w:rPr>
        <w:t> </w:t>
      </w:r>
      <w:r w:rsidR="0018665A">
        <w:rPr>
          <w:rStyle w:val="ui-provider"/>
        </w:rPr>
        <w:t xml:space="preserve">zveřejňovalo na svém webu zobecněné dotazy a odpovědi týkající se </w:t>
      </w:r>
      <w:r w:rsidR="00983D6C">
        <w:rPr>
          <w:rFonts w:cstheme="minorHAnsi"/>
          <w:shd w:val="clear" w:color="auto" w:fill="FFFFFF" w:themeFill="background1"/>
        </w:rPr>
        <w:t>KB</w:t>
      </w:r>
      <w:r w:rsidR="0018665A">
        <w:rPr>
          <w:rStyle w:val="ui-provider"/>
        </w:rPr>
        <w:t>. G</w:t>
      </w:r>
      <w:r w:rsidR="00D37D30">
        <w:rPr>
          <w:rStyle w:val="ui-provider"/>
        </w:rPr>
        <w:t>enerální finanční ředitelství</w:t>
      </w:r>
      <w:r w:rsidR="0018665A">
        <w:rPr>
          <w:rStyle w:val="ui-provider"/>
        </w:rPr>
        <w:t xml:space="preserve"> poskytovalo M</w:t>
      </w:r>
      <w:r w:rsidR="00D37D30">
        <w:rPr>
          <w:rStyle w:val="ui-provider"/>
        </w:rPr>
        <w:t>inisterstvu financí</w:t>
      </w:r>
      <w:r w:rsidR="0018665A">
        <w:rPr>
          <w:rStyle w:val="ui-provider"/>
        </w:rPr>
        <w:t xml:space="preserve"> pravidelné reporty o údajích souvisejících s</w:t>
      </w:r>
      <w:r w:rsidR="00671E89">
        <w:rPr>
          <w:rStyle w:val="ui-provider"/>
        </w:rPr>
        <w:t xml:space="preserve"> </w:t>
      </w:r>
      <w:r w:rsidR="00983D6C">
        <w:rPr>
          <w:rFonts w:cstheme="minorHAnsi"/>
          <w:shd w:val="clear" w:color="auto" w:fill="FFFFFF" w:themeFill="background1"/>
        </w:rPr>
        <w:t>KB</w:t>
      </w:r>
      <w:r w:rsidR="0018665A">
        <w:rPr>
          <w:rStyle w:val="ui-provider"/>
        </w:rPr>
        <w:t xml:space="preserve">, např. data o </w:t>
      </w:r>
      <w:r w:rsidR="00442E99">
        <w:rPr>
          <w:rStyle w:val="ui-provider"/>
        </w:rPr>
        <w:t>počtu žádostí o</w:t>
      </w:r>
      <w:r w:rsidR="0018665A">
        <w:rPr>
          <w:rStyle w:val="ui-provider"/>
        </w:rPr>
        <w:t xml:space="preserve"> </w:t>
      </w:r>
      <w:r w:rsidR="00983D6C">
        <w:rPr>
          <w:rFonts w:cstheme="minorHAnsi"/>
          <w:shd w:val="clear" w:color="auto" w:fill="FFFFFF" w:themeFill="background1"/>
        </w:rPr>
        <w:t>KB</w:t>
      </w:r>
      <w:r w:rsidR="00983D6C">
        <w:rPr>
          <w:rStyle w:val="ui-provider"/>
        </w:rPr>
        <w:t xml:space="preserve"> </w:t>
      </w:r>
      <w:r w:rsidR="0018665A">
        <w:rPr>
          <w:rStyle w:val="ui-provider"/>
        </w:rPr>
        <w:t>a hodnot</w:t>
      </w:r>
      <w:r w:rsidR="00442E99">
        <w:rPr>
          <w:rStyle w:val="ui-provider"/>
        </w:rPr>
        <w:t>ě</w:t>
      </w:r>
      <w:r w:rsidR="0018665A">
        <w:rPr>
          <w:rStyle w:val="ui-provider"/>
        </w:rPr>
        <w:t xml:space="preserve"> vyplaceného </w:t>
      </w:r>
      <w:r w:rsidR="00983D6C">
        <w:rPr>
          <w:rFonts w:cstheme="minorHAnsi"/>
          <w:shd w:val="clear" w:color="auto" w:fill="FFFFFF" w:themeFill="background1"/>
        </w:rPr>
        <w:t>KB</w:t>
      </w:r>
      <w:r w:rsidR="0018665A">
        <w:rPr>
          <w:rStyle w:val="ui-provider"/>
        </w:rPr>
        <w:t>.</w:t>
      </w:r>
    </w:p>
    <w:p w14:paraId="6866B59E" w14:textId="6FC8229D" w:rsidR="003E452F" w:rsidRDefault="001A1BEF" w:rsidP="00F667E6">
      <w:pPr>
        <w:shd w:val="clear" w:color="auto" w:fill="FFFFFF"/>
        <w:rPr>
          <w:bCs/>
        </w:rPr>
      </w:pPr>
      <w:r>
        <w:rPr>
          <w:bCs/>
          <w:lang w:eastAsia="cs-CZ"/>
        </w:rPr>
        <w:t xml:space="preserve">NKÚ dále zjistil, že </w:t>
      </w:r>
      <w:r w:rsidR="0018665A" w:rsidRPr="00500D68">
        <w:rPr>
          <w:bCs/>
          <w:lang w:eastAsia="cs-CZ"/>
        </w:rPr>
        <w:t>GFŘ má s</w:t>
      </w:r>
      <w:r w:rsidR="00D71D3E">
        <w:rPr>
          <w:bCs/>
          <w:lang w:eastAsia="cs-CZ"/>
        </w:rPr>
        <w:t> </w:t>
      </w:r>
      <w:r w:rsidR="0018665A" w:rsidRPr="00500D68">
        <w:rPr>
          <w:bCs/>
          <w:lang w:eastAsia="cs-CZ"/>
        </w:rPr>
        <w:t>Č</w:t>
      </w:r>
      <w:r w:rsidR="000131F1">
        <w:rPr>
          <w:bCs/>
          <w:lang w:eastAsia="cs-CZ"/>
        </w:rPr>
        <w:t>eskou správou sociálního zabezpečení</w:t>
      </w:r>
      <w:r w:rsidR="002E63BA">
        <w:rPr>
          <w:bCs/>
          <w:lang w:eastAsia="cs-CZ"/>
        </w:rPr>
        <w:t xml:space="preserve"> (dále také „ČSSZ“)</w:t>
      </w:r>
      <w:r w:rsidR="0018665A" w:rsidRPr="00500D68">
        <w:rPr>
          <w:bCs/>
          <w:lang w:eastAsia="cs-CZ"/>
        </w:rPr>
        <w:t xml:space="preserve"> dlouhodobě nastavený systém výměny informací, kter</w:t>
      </w:r>
      <w:r w:rsidR="00442E99">
        <w:rPr>
          <w:bCs/>
          <w:lang w:eastAsia="cs-CZ"/>
        </w:rPr>
        <w:t>ý</w:t>
      </w:r>
      <w:r w:rsidR="0018665A" w:rsidRPr="00500D68">
        <w:rPr>
          <w:bCs/>
          <w:lang w:eastAsia="cs-CZ"/>
        </w:rPr>
        <w:t xml:space="preserve"> správci bonusu využívali k</w:t>
      </w:r>
      <w:r w:rsidR="00D71D3E">
        <w:rPr>
          <w:bCs/>
          <w:lang w:eastAsia="cs-CZ"/>
        </w:rPr>
        <w:t> </w:t>
      </w:r>
      <w:r w:rsidR="0018665A" w:rsidRPr="00500D68">
        <w:rPr>
          <w:bCs/>
          <w:lang w:eastAsia="cs-CZ"/>
        </w:rPr>
        <w:t xml:space="preserve">ověřování </w:t>
      </w:r>
      <w:r w:rsidR="00BA1181">
        <w:rPr>
          <w:bCs/>
          <w:lang w:eastAsia="cs-CZ"/>
        </w:rPr>
        <w:t xml:space="preserve">správnosti </w:t>
      </w:r>
      <w:r w:rsidR="0018665A" w:rsidRPr="00500D68">
        <w:rPr>
          <w:bCs/>
          <w:lang w:eastAsia="cs-CZ"/>
        </w:rPr>
        <w:t xml:space="preserve">nároku na </w:t>
      </w:r>
      <w:r w:rsidR="0028068A">
        <w:rPr>
          <w:bCs/>
          <w:lang w:eastAsia="cs-CZ"/>
        </w:rPr>
        <w:t>KB</w:t>
      </w:r>
      <w:r w:rsidR="00442E99">
        <w:rPr>
          <w:bCs/>
          <w:lang w:eastAsia="cs-CZ"/>
        </w:rPr>
        <w:t xml:space="preserve">. Správu </w:t>
      </w:r>
      <w:r w:rsidR="00983D6C">
        <w:rPr>
          <w:rFonts w:cstheme="minorHAnsi"/>
          <w:shd w:val="clear" w:color="auto" w:fill="FFFFFF" w:themeFill="background1"/>
        </w:rPr>
        <w:t>KB</w:t>
      </w:r>
      <w:r w:rsidR="00FA76FB">
        <w:rPr>
          <w:rFonts w:cstheme="minorHAnsi"/>
          <w:shd w:val="clear" w:color="auto" w:fill="FFFFFF" w:themeFill="background1"/>
        </w:rPr>
        <w:t xml:space="preserve"> ale</w:t>
      </w:r>
      <w:r w:rsidR="00983D6C">
        <w:rPr>
          <w:bCs/>
          <w:lang w:eastAsia="cs-CZ"/>
        </w:rPr>
        <w:t xml:space="preserve"> </w:t>
      </w:r>
      <w:r w:rsidR="00442E99">
        <w:rPr>
          <w:bCs/>
          <w:lang w:eastAsia="cs-CZ"/>
        </w:rPr>
        <w:t xml:space="preserve">např. ztěžovala skutečnost, že </w:t>
      </w:r>
      <w:r w:rsidR="00442E99">
        <w:rPr>
          <w:rFonts w:cstheme="minorHAnsi"/>
          <w:lang w:eastAsia="cs-CZ"/>
        </w:rPr>
        <w:t xml:space="preserve">správci </w:t>
      </w:r>
      <w:r w:rsidR="00442E99">
        <w:rPr>
          <w:rFonts w:ascii="Calibri" w:hAnsi="Calibri" w:cs="Calibri"/>
          <w:bCs/>
          <w:szCs w:val="24"/>
        </w:rPr>
        <w:t>bonusu</w:t>
      </w:r>
      <w:r w:rsidR="00442E99">
        <w:rPr>
          <w:rFonts w:cstheme="minorHAnsi"/>
          <w:lang w:eastAsia="cs-CZ"/>
        </w:rPr>
        <w:t xml:space="preserve"> v</w:t>
      </w:r>
      <w:r w:rsidR="00D71D3E">
        <w:rPr>
          <w:rFonts w:cstheme="minorHAnsi"/>
          <w:lang w:eastAsia="cs-CZ"/>
        </w:rPr>
        <w:t> </w:t>
      </w:r>
      <w:r w:rsidR="00442E99">
        <w:rPr>
          <w:rFonts w:cstheme="minorHAnsi"/>
          <w:lang w:eastAsia="cs-CZ"/>
        </w:rPr>
        <w:t xml:space="preserve">rámci ověřování nároku na </w:t>
      </w:r>
      <w:r w:rsidR="00983D6C">
        <w:rPr>
          <w:rFonts w:cstheme="minorHAnsi"/>
          <w:shd w:val="clear" w:color="auto" w:fill="FFFFFF" w:themeFill="background1"/>
        </w:rPr>
        <w:t>KB</w:t>
      </w:r>
      <w:r w:rsidR="00983D6C">
        <w:rPr>
          <w:rFonts w:cstheme="minorHAnsi"/>
          <w:lang w:eastAsia="cs-CZ"/>
        </w:rPr>
        <w:t xml:space="preserve"> </w:t>
      </w:r>
      <w:r w:rsidR="00442E99">
        <w:rPr>
          <w:rFonts w:cstheme="minorHAnsi"/>
          <w:lang w:eastAsia="cs-CZ"/>
        </w:rPr>
        <w:t xml:space="preserve">podle zákona o KB I nemohli ověřit, zda byl žadatel o </w:t>
      </w:r>
      <w:r w:rsidR="00983D6C">
        <w:rPr>
          <w:rFonts w:cstheme="minorHAnsi"/>
          <w:shd w:val="clear" w:color="auto" w:fill="FFFFFF" w:themeFill="background1"/>
        </w:rPr>
        <w:t>KB</w:t>
      </w:r>
      <w:r w:rsidR="00983D6C">
        <w:rPr>
          <w:rFonts w:cstheme="minorHAnsi"/>
          <w:lang w:eastAsia="cs-CZ"/>
        </w:rPr>
        <w:t xml:space="preserve"> </w:t>
      </w:r>
      <w:r w:rsidR="006A7436">
        <w:rPr>
          <w:rFonts w:cstheme="minorHAnsi"/>
          <w:lang w:eastAsia="cs-CZ"/>
        </w:rPr>
        <w:t xml:space="preserve">účastníkem nemocenského </w:t>
      </w:r>
      <w:r w:rsidR="00442E99">
        <w:rPr>
          <w:rFonts w:cstheme="minorHAnsi"/>
          <w:lang w:eastAsia="cs-CZ"/>
        </w:rPr>
        <w:t>pojištěn</w:t>
      </w:r>
      <w:r w:rsidR="006A7436">
        <w:rPr>
          <w:rFonts w:cstheme="minorHAnsi"/>
          <w:lang w:eastAsia="cs-CZ"/>
        </w:rPr>
        <w:t>í</w:t>
      </w:r>
      <w:r w:rsidR="00442E99">
        <w:rPr>
          <w:rFonts w:cstheme="minorHAnsi"/>
          <w:lang w:eastAsia="cs-CZ"/>
        </w:rPr>
        <w:t xml:space="preserve"> z</w:t>
      </w:r>
      <w:r w:rsidR="00D71D3E">
        <w:rPr>
          <w:rFonts w:cstheme="minorHAnsi"/>
          <w:lang w:eastAsia="cs-CZ"/>
        </w:rPr>
        <w:t> </w:t>
      </w:r>
      <w:r w:rsidR="00442E99">
        <w:rPr>
          <w:rFonts w:cstheme="minorHAnsi"/>
          <w:lang w:eastAsia="cs-CZ"/>
        </w:rPr>
        <w:t>titulu zaměstnaneckého poměru. Přístup k</w:t>
      </w:r>
      <w:r w:rsidR="00D71D3E">
        <w:rPr>
          <w:rFonts w:cstheme="minorHAnsi"/>
          <w:lang w:eastAsia="cs-CZ"/>
        </w:rPr>
        <w:t> </w:t>
      </w:r>
      <w:r w:rsidR="00442E99">
        <w:rPr>
          <w:rFonts w:cstheme="minorHAnsi"/>
          <w:lang w:eastAsia="cs-CZ"/>
        </w:rPr>
        <w:t xml:space="preserve">vybraným údajům od </w:t>
      </w:r>
      <w:r w:rsidR="00FA76FB">
        <w:rPr>
          <w:rFonts w:cstheme="minorHAnsi"/>
          <w:lang w:eastAsia="cs-CZ"/>
        </w:rPr>
        <w:t xml:space="preserve">ČSSZ </w:t>
      </w:r>
      <w:r w:rsidR="00442E99">
        <w:rPr>
          <w:rFonts w:cstheme="minorHAnsi"/>
          <w:lang w:eastAsia="cs-CZ"/>
        </w:rPr>
        <w:t xml:space="preserve">měli pouze někteří správci </w:t>
      </w:r>
      <w:r w:rsidR="00442E99">
        <w:rPr>
          <w:rFonts w:ascii="Calibri" w:hAnsi="Calibri" w:cs="Calibri"/>
          <w:bCs/>
          <w:szCs w:val="24"/>
        </w:rPr>
        <w:t>bonusu</w:t>
      </w:r>
      <w:r w:rsidR="00442E99">
        <w:rPr>
          <w:rFonts w:cstheme="minorHAnsi"/>
          <w:lang w:eastAsia="cs-CZ"/>
        </w:rPr>
        <w:t xml:space="preserve">. Počet </w:t>
      </w:r>
      <w:r w:rsidR="009D7BCA">
        <w:rPr>
          <w:rFonts w:cstheme="minorHAnsi"/>
          <w:lang w:eastAsia="cs-CZ"/>
        </w:rPr>
        <w:t>správců s přístupem k těmto datům</w:t>
      </w:r>
      <w:r w:rsidR="00442E99">
        <w:rPr>
          <w:rFonts w:cstheme="minorHAnsi"/>
          <w:lang w:eastAsia="cs-CZ"/>
        </w:rPr>
        <w:t xml:space="preserve"> se postupně v</w:t>
      </w:r>
      <w:r w:rsidR="00D71D3E">
        <w:rPr>
          <w:rFonts w:cstheme="minorHAnsi"/>
          <w:lang w:eastAsia="cs-CZ"/>
        </w:rPr>
        <w:t> </w:t>
      </w:r>
      <w:r w:rsidR="00442E99">
        <w:rPr>
          <w:rFonts w:cstheme="minorHAnsi"/>
          <w:lang w:eastAsia="cs-CZ"/>
        </w:rPr>
        <w:t xml:space="preserve">období </w:t>
      </w:r>
      <w:r w:rsidR="00B81739">
        <w:rPr>
          <w:rFonts w:cstheme="minorHAnsi"/>
          <w:lang w:eastAsia="cs-CZ"/>
        </w:rPr>
        <w:t>2020–2021</w:t>
      </w:r>
      <w:r w:rsidR="00442E99">
        <w:rPr>
          <w:rFonts w:cstheme="minorHAnsi"/>
          <w:lang w:eastAsia="cs-CZ"/>
        </w:rPr>
        <w:t xml:space="preserve"> zv</w:t>
      </w:r>
      <w:r w:rsidR="006A7436">
        <w:rPr>
          <w:rFonts w:cstheme="minorHAnsi"/>
          <w:lang w:eastAsia="cs-CZ"/>
        </w:rPr>
        <w:t>y</w:t>
      </w:r>
      <w:r w:rsidR="00442E99">
        <w:rPr>
          <w:rFonts w:cstheme="minorHAnsi"/>
          <w:lang w:eastAsia="cs-CZ"/>
        </w:rPr>
        <w:t>š</w:t>
      </w:r>
      <w:r w:rsidR="006A7436">
        <w:rPr>
          <w:rFonts w:cstheme="minorHAnsi"/>
          <w:lang w:eastAsia="cs-CZ"/>
        </w:rPr>
        <w:t>ova</w:t>
      </w:r>
      <w:r w:rsidR="00442E99">
        <w:rPr>
          <w:rFonts w:cstheme="minorHAnsi"/>
          <w:lang w:eastAsia="cs-CZ"/>
        </w:rPr>
        <w:t>l.</w:t>
      </w:r>
      <w:r w:rsidR="00442E99" w:rsidRPr="00500D68">
        <w:rPr>
          <w:bCs/>
          <w:lang w:eastAsia="cs-CZ"/>
        </w:rPr>
        <w:t xml:space="preserve"> </w:t>
      </w:r>
    </w:p>
    <w:p w14:paraId="475255F3" w14:textId="2E67E48F" w:rsidR="001553CF" w:rsidRDefault="0018665A" w:rsidP="000A4C0A">
      <w:pPr>
        <w:shd w:val="clear" w:color="auto" w:fill="FFFFFF"/>
        <w:spacing w:before="120" w:after="0"/>
        <w:rPr>
          <w:rFonts w:ascii="Calibri" w:hAnsi="Calibri" w:cs="Calibri"/>
          <w:bCs/>
          <w:szCs w:val="24"/>
        </w:rPr>
      </w:pPr>
      <w:r w:rsidRPr="00500D68">
        <w:rPr>
          <w:bCs/>
          <w:lang w:eastAsia="cs-CZ"/>
        </w:rPr>
        <w:t xml:space="preserve">GFŘ </w:t>
      </w:r>
      <w:r w:rsidR="00EC37AC">
        <w:rPr>
          <w:bCs/>
          <w:lang w:eastAsia="cs-CZ"/>
        </w:rPr>
        <w:t xml:space="preserve">využívalo </w:t>
      </w:r>
      <w:r w:rsidR="00EC37AC" w:rsidRPr="00500D68">
        <w:rPr>
          <w:bCs/>
          <w:lang w:eastAsia="cs-CZ"/>
        </w:rPr>
        <w:t>k</w:t>
      </w:r>
      <w:r w:rsidR="00EC37AC">
        <w:rPr>
          <w:bCs/>
          <w:lang w:eastAsia="cs-CZ"/>
        </w:rPr>
        <w:t> </w:t>
      </w:r>
      <w:r w:rsidRPr="00500D68">
        <w:rPr>
          <w:bCs/>
          <w:lang w:eastAsia="cs-CZ"/>
        </w:rPr>
        <w:t>získání potřebné součinnosti</w:t>
      </w:r>
      <w:r>
        <w:rPr>
          <w:bCs/>
          <w:lang w:eastAsia="cs-CZ"/>
        </w:rPr>
        <w:t xml:space="preserve"> </w:t>
      </w:r>
      <w:r w:rsidR="00EC37AC">
        <w:rPr>
          <w:bCs/>
          <w:lang w:eastAsia="cs-CZ"/>
        </w:rPr>
        <w:t xml:space="preserve">s dalšími orgány </w:t>
      </w:r>
      <w:r w:rsidRPr="00500D68">
        <w:rPr>
          <w:bCs/>
          <w:lang w:eastAsia="cs-CZ"/>
        </w:rPr>
        <w:t>oprávnění dle daňového řádu</w:t>
      </w:r>
      <w:r>
        <w:rPr>
          <w:rStyle w:val="Znakapoznpodarou"/>
          <w:bCs/>
          <w:lang w:eastAsia="cs-CZ"/>
        </w:rPr>
        <w:footnoteReference w:id="24"/>
      </w:r>
      <w:r w:rsidR="00442E99">
        <w:rPr>
          <w:bCs/>
          <w:lang w:eastAsia="cs-CZ"/>
        </w:rPr>
        <w:t xml:space="preserve">. </w:t>
      </w:r>
      <w:r w:rsidRPr="00500D68">
        <w:rPr>
          <w:bCs/>
          <w:lang w:eastAsia="cs-CZ"/>
        </w:rPr>
        <w:t>GFŘ využívalo informace od</w:t>
      </w:r>
      <w:r w:rsidR="00FA76FB">
        <w:rPr>
          <w:bCs/>
          <w:lang w:eastAsia="cs-CZ"/>
        </w:rPr>
        <w:t xml:space="preserve"> MPO</w:t>
      </w:r>
      <w:r w:rsidRPr="00500D68">
        <w:rPr>
          <w:bCs/>
          <w:lang w:eastAsia="cs-CZ"/>
        </w:rPr>
        <w:t>, Č</w:t>
      </w:r>
      <w:r w:rsidR="00FA76FB">
        <w:rPr>
          <w:bCs/>
          <w:lang w:eastAsia="cs-CZ"/>
        </w:rPr>
        <w:t>SSZ</w:t>
      </w:r>
      <w:r w:rsidRPr="00500D68">
        <w:rPr>
          <w:bCs/>
          <w:lang w:eastAsia="cs-CZ"/>
        </w:rPr>
        <w:t xml:space="preserve"> a Úřadu práce ČR k</w:t>
      </w:r>
      <w:r w:rsidR="00671E89">
        <w:rPr>
          <w:bCs/>
          <w:lang w:eastAsia="cs-CZ"/>
        </w:rPr>
        <w:t xml:space="preserve"> </w:t>
      </w:r>
      <w:r w:rsidRPr="00500D68">
        <w:rPr>
          <w:bCs/>
          <w:lang w:eastAsia="cs-CZ"/>
        </w:rPr>
        <w:t xml:space="preserve">analýze rizikových žadatelů, </w:t>
      </w:r>
      <w:r w:rsidR="001A3B1C">
        <w:rPr>
          <w:bCs/>
          <w:lang w:eastAsia="cs-CZ"/>
        </w:rPr>
        <w:br/>
      </w:r>
      <w:r w:rsidRPr="00500D68">
        <w:rPr>
          <w:bCs/>
          <w:lang w:eastAsia="cs-CZ"/>
        </w:rPr>
        <w:t>u kterých na základě porovnání údajů o poskytnutém kompenzačním bonusu s</w:t>
      </w:r>
      <w:r w:rsidR="00671E89">
        <w:rPr>
          <w:bCs/>
          <w:lang w:eastAsia="cs-CZ"/>
        </w:rPr>
        <w:t xml:space="preserve"> </w:t>
      </w:r>
      <w:r w:rsidRPr="00500D68">
        <w:rPr>
          <w:bCs/>
          <w:lang w:eastAsia="cs-CZ"/>
        </w:rPr>
        <w:t xml:space="preserve">jinými podporami detekovalo možný nepovolený souběh podpor. </w:t>
      </w:r>
      <w:r w:rsidR="00B81739">
        <w:rPr>
          <w:rFonts w:cstheme="minorHAnsi"/>
        </w:rPr>
        <w:t>GFŘ obdrželo od</w:t>
      </w:r>
      <w:r w:rsidR="00FA76FB">
        <w:rPr>
          <w:rFonts w:cstheme="minorHAnsi"/>
        </w:rPr>
        <w:t xml:space="preserve"> MPO a MPSV </w:t>
      </w:r>
      <w:r w:rsidR="00B81739">
        <w:rPr>
          <w:rFonts w:cstheme="minorHAnsi"/>
        </w:rPr>
        <w:t xml:space="preserve">data o </w:t>
      </w:r>
      <w:r w:rsidR="00671E89">
        <w:rPr>
          <w:rFonts w:cstheme="minorHAnsi"/>
        </w:rPr>
        <w:t xml:space="preserve">podporách </w:t>
      </w:r>
      <w:r w:rsidR="00B81739">
        <w:rPr>
          <w:rFonts w:cstheme="minorHAnsi"/>
        </w:rPr>
        <w:t xml:space="preserve">poskytnutých </w:t>
      </w:r>
      <w:r w:rsidR="00BA66A0">
        <w:rPr>
          <w:rFonts w:cstheme="minorHAnsi"/>
        </w:rPr>
        <w:t>v souvislosti s výskytem koronaviru SARS</w:t>
      </w:r>
      <w:r w:rsidR="00671E89">
        <w:rPr>
          <w:rFonts w:cstheme="minorHAnsi"/>
        </w:rPr>
        <w:t>-</w:t>
      </w:r>
      <w:r w:rsidR="00BA66A0">
        <w:rPr>
          <w:rFonts w:cstheme="minorHAnsi"/>
        </w:rPr>
        <w:t xml:space="preserve">CoV-2 </w:t>
      </w:r>
      <w:r w:rsidR="00B81739">
        <w:rPr>
          <w:rFonts w:cstheme="minorHAnsi"/>
        </w:rPr>
        <w:t xml:space="preserve">a </w:t>
      </w:r>
      <w:r w:rsidR="00671E89">
        <w:rPr>
          <w:rFonts w:cstheme="minorHAnsi"/>
        </w:rPr>
        <w:t xml:space="preserve">údaje o </w:t>
      </w:r>
      <w:r w:rsidR="00B81739">
        <w:rPr>
          <w:rFonts w:cstheme="minorHAnsi"/>
        </w:rPr>
        <w:t>podpoře v</w:t>
      </w:r>
      <w:r w:rsidR="00D71D3E">
        <w:rPr>
          <w:rFonts w:cstheme="minorHAnsi"/>
        </w:rPr>
        <w:t> </w:t>
      </w:r>
      <w:r w:rsidR="00B81739">
        <w:rPr>
          <w:rFonts w:cstheme="minorHAnsi"/>
        </w:rPr>
        <w:t xml:space="preserve">nezaměstnanosti. </w:t>
      </w:r>
      <w:r w:rsidR="00EC37AC">
        <w:rPr>
          <w:bCs/>
        </w:rPr>
        <w:t xml:space="preserve">Data o výši </w:t>
      </w:r>
      <w:r w:rsidR="00671E89">
        <w:rPr>
          <w:bCs/>
        </w:rPr>
        <w:t xml:space="preserve">podpor </w:t>
      </w:r>
      <w:r w:rsidR="00EC37AC">
        <w:rPr>
          <w:bCs/>
        </w:rPr>
        <w:t>vyplacených z dotačních programů získalo GFŘ v květnu a červenci 2021.</w:t>
      </w:r>
      <w:r w:rsidR="006176DF">
        <w:rPr>
          <w:bCs/>
        </w:rPr>
        <w:t xml:space="preserve"> </w:t>
      </w:r>
      <w:r w:rsidR="001A1BEF">
        <w:rPr>
          <w:bCs/>
        </w:rPr>
        <w:t xml:space="preserve">NKÚ zjistil, že </w:t>
      </w:r>
      <w:r w:rsidRPr="00500D68">
        <w:rPr>
          <w:bCs/>
          <w:lang w:eastAsia="cs-CZ"/>
        </w:rPr>
        <w:t xml:space="preserve">GFŘ </w:t>
      </w:r>
      <w:r w:rsidR="00B81739" w:rsidRPr="00500D68">
        <w:rPr>
          <w:bCs/>
          <w:lang w:eastAsia="cs-CZ"/>
        </w:rPr>
        <w:t xml:space="preserve">zasílalo </w:t>
      </w:r>
      <w:r w:rsidR="00B81739">
        <w:rPr>
          <w:bCs/>
          <w:lang w:eastAsia="cs-CZ"/>
        </w:rPr>
        <w:t>riziková data</w:t>
      </w:r>
      <w:r w:rsidR="00B81739" w:rsidRPr="00500D68">
        <w:rPr>
          <w:bCs/>
          <w:lang w:eastAsia="cs-CZ"/>
        </w:rPr>
        <w:t xml:space="preserve"> </w:t>
      </w:r>
      <w:r w:rsidRPr="00500D68">
        <w:rPr>
          <w:bCs/>
          <w:lang w:eastAsia="cs-CZ"/>
        </w:rPr>
        <w:t>k</w:t>
      </w:r>
      <w:r w:rsidR="00D71D3E">
        <w:rPr>
          <w:bCs/>
          <w:lang w:eastAsia="cs-CZ"/>
        </w:rPr>
        <w:t> </w:t>
      </w:r>
      <w:r w:rsidRPr="00500D68">
        <w:rPr>
          <w:bCs/>
          <w:lang w:eastAsia="cs-CZ"/>
        </w:rPr>
        <w:t xml:space="preserve">prověření </w:t>
      </w:r>
      <w:r w:rsidR="00D45F78">
        <w:rPr>
          <w:rFonts w:ascii="Calibri" w:hAnsi="Calibri" w:cs="Calibri"/>
          <w:bCs/>
          <w:szCs w:val="24"/>
        </w:rPr>
        <w:t>finanční</w:t>
      </w:r>
      <w:r w:rsidR="00671E89">
        <w:rPr>
          <w:rFonts w:ascii="Calibri" w:hAnsi="Calibri" w:cs="Calibri"/>
          <w:bCs/>
          <w:szCs w:val="24"/>
        </w:rPr>
        <w:t>m</w:t>
      </w:r>
      <w:r w:rsidR="00D45F78">
        <w:rPr>
          <w:rFonts w:ascii="Calibri" w:hAnsi="Calibri" w:cs="Calibri"/>
          <w:bCs/>
          <w:szCs w:val="24"/>
        </w:rPr>
        <w:t xml:space="preserve"> úřad</w:t>
      </w:r>
      <w:r w:rsidR="00671E89">
        <w:rPr>
          <w:rFonts w:ascii="Calibri" w:hAnsi="Calibri" w:cs="Calibri"/>
          <w:bCs/>
          <w:szCs w:val="24"/>
        </w:rPr>
        <w:t>ům</w:t>
      </w:r>
      <w:r w:rsidR="00D45F78">
        <w:rPr>
          <w:rFonts w:ascii="Calibri" w:hAnsi="Calibri" w:cs="Calibri"/>
          <w:bCs/>
          <w:szCs w:val="24"/>
        </w:rPr>
        <w:t>.</w:t>
      </w:r>
      <w:r>
        <w:rPr>
          <w:rFonts w:ascii="Calibri" w:hAnsi="Calibri" w:cs="Calibri"/>
          <w:bCs/>
          <w:szCs w:val="24"/>
        </w:rPr>
        <w:t xml:space="preserve"> </w:t>
      </w:r>
    </w:p>
    <w:p w14:paraId="4C39D27D" w14:textId="62B803CF" w:rsidR="00D416F3" w:rsidRPr="00456FAB" w:rsidRDefault="00D416F3" w:rsidP="000A4C0A">
      <w:pPr>
        <w:shd w:val="clear" w:color="auto" w:fill="FFFFFF"/>
        <w:spacing w:before="120" w:after="0"/>
        <w:rPr>
          <w:bCs/>
        </w:rPr>
      </w:pPr>
      <w:r>
        <w:rPr>
          <w:bCs/>
        </w:rPr>
        <w:t>Součinnost GFŘ s dalšími orgány přispěla správcům bonusu ke zkvalitnění kontroly splnění hmotněprávních podmínek pro přiznání nároku na KB, a tím k</w:t>
      </w:r>
      <w:r w:rsidR="00E3156B">
        <w:rPr>
          <w:bCs/>
        </w:rPr>
        <w:t xml:space="preserve"> </w:t>
      </w:r>
      <w:r>
        <w:rPr>
          <w:bCs/>
        </w:rPr>
        <w:t>celkovému zlepšení správy kompenzačního bonusu.</w:t>
      </w:r>
    </w:p>
    <w:p w14:paraId="3CB8262A" w14:textId="77777777" w:rsidR="002C2014" w:rsidRDefault="002C2014" w:rsidP="000A4C0A">
      <w:pPr>
        <w:shd w:val="clear" w:color="auto" w:fill="FFFFFF"/>
        <w:spacing w:before="120" w:after="0"/>
        <w:rPr>
          <w:rFonts w:ascii="Calibri" w:hAnsi="Calibri" w:cs="Calibri"/>
          <w:bCs/>
          <w:szCs w:val="24"/>
        </w:rPr>
      </w:pPr>
    </w:p>
    <w:p w14:paraId="7F9CFFC2" w14:textId="798E1C26" w:rsidR="006929AB" w:rsidRPr="005B2708" w:rsidRDefault="0018665A" w:rsidP="00A425D5">
      <w:pPr>
        <w:pStyle w:val="Odstavecseseznamem"/>
        <w:numPr>
          <w:ilvl w:val="0"/>
          <w:numId w:val="8"/>
        </w:numPr>
        <w:shd w:val="clear" w:color="auto" w:fill="9CC2E5" w:themeFill="accent1" w:themeFillTint="99"/>
        <w:tabs>
          <w:tab w:val="left" w:pos="0"/>
        </w:tabs>
        <w:spacing w:after="0"/>
        <w:rPr>
          <w:b/>
        </w:rPr>
      </w:pPr>
      <w:bookmarkStart w:id="26" w:name="_Hlk131509522"/>
      <w:bookmarkStart w:id="27" w:name="_Ref88128616"/>
      <w:bookmarkStart w:id="28" w:name="_Ref94622812"/>
      <w:bookmarkStart w:id="29" w:name="_Ref94623226"/>
      <w:bookmarkStart w:id="30" w:name="_Ref88128024"/>
      <w:bookmarkStart w:id="31" w:name="_Ref89694266"/>
      <w:bookmarkStart w:id="32" w:name="_Ref88825231"/>
      <w:bookmarkStart w:id="33" w:name="_Ref88737722"/>
      <w:bookmarkStart w:id="34" w:name="_Ref89263476"/>
      <w:bookmarkEnd w:id="25"/>
      <w:r>
        <w:rPr>
          <w:b/>
          <w:bCs/>
        </w:rPr>
        <w:t>Na základě</w:t>
      </w:r>
      <w:r w:rsidR="00671E89">
        <w:rPr>
          <w:b/>
          <w:bCs/>
        </w:rPr>
        <w:t xml:space="preserve"> </w:t>
      </w:r>
      <w:r w:rsidR="00B95A16" w:rsidRPr="005B2708">
        <w:rPr>
          <w:b/>
          <w:bCs/>
        </w:rPr>
        <w:t>mezinárodní</w:t>
      </w:r>
      <w:r w:rsidR="003E2CAE">
        <w:rPr>
          <w:b/>
          <w:bCs/>
        </w:rPr>
        <w:t>ho</w:t>
      </w:r>
      <w:r w:rsidR="00B95A16" w:rsidRPr="005B2708">
        <w:rPr>
          <w:b/>
          <w:bCs/>
        </w:rPr>
        <w:t xml:space="preserve"> srovnání podpor</w:t>
      </w:r>
      <w:r w:rsidR="000F2411">
        <w:rPr>
          <w:b/>
          <w:bCs/>
        </w:rPr>
        <w:t xml:space="preserve"> poskytovaných </w:t>
      </w:r>
      <w:r w:rsidR="00BA66A0">
        <w:rPr>
          <w:b/>
          <w:bCs/>
        </w:rPr>
        <w:t>v souvislosti s</w:t>
      </w:r>
      <w:r w:rsidR="00E3156B">
        <w:rPr>
          <w:b/>
          <w:bCs/>
        </w:rPr>
        <w:t xml:space="preserve"> </w:t>
      </w:r>
      <w:r w:rsidR="00BA66A0">
        <w:rPr>
          <w:b/>
          <w:bCs/>
        </w:rPr>
        <w:t>výskytem koronaviru SARS</w:t>
      </w:r>
      <w:r w:rsidR="00671E89">
        <w:rPr>
          <w:b/>
          <w:bCs/>
        </w:rPr>
        <w:t>-</w:t>
      </w:r>
      <w:r w:rsidR="00BA66A0">
        <w:rPr>
          <w:b/>
          <w:bCs/>
        </w:rPr>
        <w:t>CoV-2</w:t>
      </w:r>
      <w:r w:rsidR="00B95A16" w:rsidRPr="005B2708">
        <w:rPr>
          <w:b/>
          <w:bCs/>
        </w:rPr>
        <w:t xml:space="preserve"> </w:t>
      </w:r>
      <w:r>
        <w:rPr>
          <w:b/>
          <w:bCs/>
        </w:rPr>
        <w:t>lze konstatovat</w:t>
      </w:r>
      <w:r w:rsidR="003E2CAE">
        <w:rPr>
          <w:b/>
          <w:bCs/>
        </w:rPr>
        <w:t xml:space="preserve">, že </w:t>
      </w:r>
      <w:r w:rsidR="00B95A16" w:rsidRPr="005B2708">
        <w:rPr>
          <w:b/>
          <w:bCs/>
        </w:rPr>
        <w:t xml:space="preserve">ČR </w:t>
      </w:r>
      <w:r w:rsidR="003E2CAE" w:rsidRPr="005B2708">
        <w:rPr>
          <w:b/>
          <w:bCs/>
        </w:rPr>
        <w:t xml:space="preserve">vyplácela </w:t>
      </w:r>
      <w:r w:rsidR="00B95A16" w:rsidRPr="005B2708">
        <w:rPr>
          <w:b/>
          <w:bCs/>
        </w:rPr>
        <w:t xml:space="preserve">podporu ve formě </w:t>
      </w:r>
      <w:r w:rsidR="00B95A16">
        <w:rPr>
          <w:b/>
          <w:bCs/>
        </w:rPr>
        <w:t>kompenzačního bonusu</w:t>
      </w:r>
      <w:r w:rsidR="00B95A16" w:rsidRPr="005B2708">
        <w:rPr>
          <w:b/>
          <w:bCs/>
        </w:rPr>
        <w:t xml:space="preserve"> </w:t>
      </w:r>
      <w:r>
        <w:rPr>
          <w:b/>
          <w:bCs/>
        </w:rPr>
        <w:t xml:space="preserve">dostatečně </w:t>
      </w:r>
      <w:r w:rsidR="00002D61">
        <w:rPr>
          <w:b/>
          <w:bCs/>
        </w:rPr>
        <w:t>rychle</w:t>
      </w:r>
      <w:r w:rsidR="00B95A16">
        <w:rPr>
          <w:b/>
          <w:bCs/>
        </w:rPr>
        <w:t xml:space="preserve">. </w:t>
      </w:r>
    </w:p>
    <w:bookmarkEnd w:id="26"/>
    <w:p w14:paraId="78F3613C" w14:textId="77777777" w:rsidR="003E0DE1" w:rsidRDefault="003E0DE1" w:rsidP="003E0DE1">
      <w:pPr>
        <w:pStyle w:val="Odstavecseseznamem"/>
        <w:ind w:left="0"/>
        <w:contextualSpacing w:val="0"/>
        <w:rPr>
          <w:rFonts w:cstheme="minorHAnsi"/>
          <w:shd w:val="clear" w:color="auto" w:fill="FFFFFF" w:themeFill="background1"/>
        </w:rPr>
      </w:pPr>
    </w:p>
    <w:p w14:paraId="450CA1E6" w14:textId="166774A5" w:rsidR="003500B6" w:rsidRPr="00CC4FB5" w:rsidRDefault="0018665A" w:rsidP="003E0DE1">
      <w:pPr>
        <w:pStyle w:val="Odstavecseseznamem"/>
        <w:ind w:left="0"/>
        <w:contextualSpacing w:val="0"/>
        <w:rPr>
          <w:rFonts w:cstheme="minorHAnsi"/>
        </w:rPr>
      </w:pPr>
      <w:r w:rsidRPr="003F3425">
        <w:rPr>
          <w:rFonts w:cstheme="minorHAnsi"/>
          <w:shd w:val="clear" w:color="auto" w:fill="FFFFFF" w:themeFill="background1"/>
        </w:rPr>
        <w:t xml:space="preserve">MF </w:t>
      </w:r>
      <w:r>
        <w:rPr>
          <w:rStyle w:val="ui-provider"/>
        </w:rPr>
        <w:t xml:space="preserve">uvedlo, že </w:t>
      </w:r>
      <w:r w:rsidRPr="003F3425">
        <w:rPr>
          <w:rFonts w:cstheme="minorHAnsi"/>
          <w:shd w:val="clear" w:color="auto" w:fill="FFFFFF" w:themeFill="background1"/>
        </w:rPr>
        <w:t>z</w:t>
      </w:r>
      <w:r w:rsidR="00D71D3E">
        <w:rPr>
          <w:rFonts w:cstheme="minorHAnsi"/>
          <w:shd w:val="clear" w:color="auto" w:fill="FFFFFF" w:themeFill="background1"/>
        </w:rPr>
        <w:t> </w:t>
      </w:r>
      <w:r w:rsidRPr="003F3425">
        <w:rPr>
          <w:rFonts w:cstheme="minorHAnsi"/>
          <w:shd w:val="clear" w:color="auto" w:fill="FFFFFF" w:themeFill="background1"/>
        </w:rPr>
        <w:t>časových důvodů nerealizovalo v</w:t>
      </w:r>
      <w:r w:rsidR="00D71D3E">
        <w:rPr>
          <w:rFonts w:cstheme="minorHAnsi"/>
          <w:shd w:val="clear" w:color="auto" w:fill="FFFFFF" w:themeFill="background1"/>
        </w:rPr>
        <w:t> </w:t>
      </w:r>
      <w:r w:rsidRPr="003F3425">
        <w:rPr>
          <w:rFonts w:cstheme="minorHAnsi"/>
          <w:shd w:val="clear" w:color="auto" w:fill="FFFFFF" w:themeFill="background1"/>
        </w:rPr>
        <w:t xml:space="preserve">oblasti </w:t>
      </w:r>
      <w:r w:rsidR="0028068A">
        <w:rPr>
          <w:rFonts w:cstheme="minorHAnsi"/>
          <w:shd w:val="clear" w:color="auto" w:fill="FFFFFF" w:themeFill="background1"/>
        </w:rPr>
        <w:t>KB</w:t>
      </w:r>
      <w:r w:rsidRPr="003F3425">
        <w:rPr>
          <w:rFonts w:cstheme="minorHAnsi"/>
          <w:shd w:val="clear" w:color="auto" w:fill="FFFFFF" w:themeFill="background1"/>
        </w:rPr>
        <w:t xml:space="preserve"> žádné mezinárodní srovnání a</w:t>
      </w:r>
      <w:r w:rsidR="004902C4">
        <w:rPr>
          <w:rFonts w:cstheme="minorHAnsi"/>
          <w:shd w:val="clear" w:color="auto" w:fill="FFFFFF" w:themeFill="background1"/>
        </w:rPr>
        <w:t> </w:t>
      </w:r>
      <w:r w:rsidRPr="003F3425">
        <w:rPr>
          <w:rFonts w:cstheme="minorHAnsi"/>
          <w:shd w:val="clear" w:color="auto" w:fill="FFFFFF" w:themeFill="background1"/>
        </w:rPr>
        <w:t>nem</w:t>
      </w:r>
      <w:r>
        <w:rPr>
          <w:rFonts w:cstheme="minorHAnsi"/>
          <w:shd w:val="clear" w:color="auto" w:fill="FFFFFF" w:themeFill="background1"/>
        </w:rPr>
        <w:t>ělo</w:t>
      </w:r>
      <w:r w:rsidRPr="003F3425">
        <w:rPr>
          <w:rFonts w:cstheme="minorHAnsi"/>
          <w:shd w:val="clear" w:color="auto" w:fill="FFFFFF" w:themeFill="background1"/>
        </w:rPr>
        <w:t xml:space="preserve"> k</w:t>
      </w:r>
      <w:r w:rsidR="00D71D3E">
        <w:rPr>
          <w:rFonts w:cstheme="minorHAnsi"/>
          <w:shd w:val="clear" w:color="auto" w:fill="FFFFFF" w:themeFill="background1"/>
        </w:rPr>
        <w:t> </w:t>
      </w:r>
      <w:r w:rsidRPr="003F3425">
        <w:rPr>
          <w:rFonts w:cstheme="minorHAnsi"/>
          <w:shd w:val="clear" w:color="auto" w:fill="FFFFFF" w:themeFill="background1"/>
        </w:rPr>
        <w:t xml:space="preserve">dispozici ani žádné relevantní studie. </w:t>
      </w:r>
      <w:r w:rsidR="00365E18">
        <w:rPr>
          <w:rFonts w:cstheme="minorHAnsi"/>
          <w:shd w:val="clear" w:color="auto" w:fill="FFFFFF" w:themeFill="background1"/>
        </w:rPr>
        <w:t>S</w:t>
      </w:r>
      <w:r w:rsidRPr="003F3425">
        <w:rPr>
          <w:rFonts w:cstheme="minorHAnsi"/>
          <w:shd w:val="clear" w:color="auto" w:fill="FFFFFF" w:themeFill="background1"/>
        </w:rPr>
        <w:t>rovnávací studie či materiály týkající se podpory podnikání v</w:t>
      </w:r>
      <w:r w:rsidR="00EC37AC">
        <w:rPr>
          <w:rFonts w:cstheme="minorHAnsi"/>
          <w:shd w:val="clear" w:color="auto" w:fill="FFFFFF" w:themeFill="background1"/>
        </w:rPr>
        <w:t> </w:t>
      </w:r>
      <w:r w:rsidRPr="003F3425">
        <w:rPr>
          <w:rFonts w:cstheme="minorHAnsi"/>
          <w:shd w:val="clear" w:color="auto" w:fill="FFFFFF" w:themeFill="background1"/>
        </w:rPr>
        <w:t>době</w:t>
      </w:r>
      <w:r w:rsidR="00EC37AC">
        <w:rPr>
          <w:rFonts w:cstheme="minorHAnsi"/>
          <w:shd w:val="clear" w:color="auto" w:fill="FFFFFF" w:themeFill="background1"/>
        </w:rPr>
        <w:t xml:space="preserve"> </w:t>
      </w:r>
      <w:r w:rsidR="003D1AA3">
        <w:rPr>
          <w:color w:val="000000"/>
        </w:rPr>
        <w:t>epidemie koronaviru SARS-CoV-2</w:t>
      </w:r>
      <w:r w:rsidRPr="003F3425">
        <w:rPr>
          <w:rFonts w:cstheme="minorHAnsi"/>
          <w:shd w:val="clear" w:color="auto" w:fill="FFFFFF" w:themeFill="background1"/>
        </w:rPr>
        <w:t xml:space="preserve"> </w:t>
      </w:r>
      <w:r w:rsidR="00D416F3">
        <w:rPr>
          <w:rFonts w:cstheme="minorHAnsi"/>
          <w:shd w:val="clear" w:color="auto" w:fill="FFFFFF" w:themeFill="background1"/>
        </w:rPr>
        <w:t>byly</w:t>
      </w:r>
      <w:r w:rsidRPr="003F3425">
        <w:rPr>
          <w:rFonts w:cstheme="minorHAnsi"/>
          <w:shd w:val="clear" w:color="auto" w:fill="FFFFFF" w:themeFill="background1"/>
        </w:rPr>
        <w:t xml:space="preserve"> na veřejně přístupných webech dostupné až od konce roku 2020, při</w:t>
      </w:r>
      <w:r>
        <w:rPr>
          <w:rFonts w:cstheme="minorHAnsi"/>
          <w:shd w:val="clear" w:color="auto" w:fill="FFFFFF" w:themeFill="background1"/>
        </w:rPr>
        <w:t>čemž</w:t>
      </w:r>
      <w:r w:rsidRPr="003F3425">
        <w:rPr>
          <w:rFonts w:cstheme="minorHAnsi"/>
          <w:shd w:val="clear" w:color="auto" w:fill="FFFFFF" w:themeFill="background1"/>
        </w:rPr>
        <w:t xml:space="preserve"> </w:t>
      </w:r>
      <w:r w:rsidR="00D416F3">
        <w:rPr>
          <w:rFonts w:cstheme="minorHAnsi"/>
          <w:shd w:val="clear" w:color="auto" w:fill="FFFFFF" w:themeFill="background1"/>
        </w:rPr>
        <w:t>byly</w:t>
      </w:r>
      <w:r w:rsidRPr="003F3425">
        <w:rPr>
          <w:rFonts w:cstheme="minorHAnsi"/>
          <w:shd w:val="clear" w:color="auto" w:fill="FFFFFF" w:themeFill="background1"/>
        </w:rPr>
        <w:t xml:space="preserve"> často neúplné, příp</w:t>
      </w:r>
      <w:r w:rsidR="00D416F3">
        <w:rPr>
          <w:rFonts w:cstheme="minorHAnsi"/>
          <w:shd w:val="clear" w:color="auto" w:fill="FFFFFF" w:themeFill="background1"/>
        </w:rPr>
        <w:t>adně</w:t>
      </w:r>
      <w:r w:rsidRPr="003F3425">
        <w:rPr>
          <w:rFonts w:cstheme="minorHAnsi"/>
          <w:shd w:val="clear" w:color="auto" w:fill="FFFFFF" w:themeFill="background1"/>
        </w:rPr>
        <w:t xml:space="preserve"> se zaměř</w:t>
      </w:r>
      <w:r w:rsidR="00D416F3">
        <w:rPr>
          <w:rFonts w:cstheme="minorHAnsi"/>
          <w:shd w:val="clear" w:color="auto" w:fill="FFFFFF" w:themeFill="background1"/>
        </w:rPr>
        <w:t>ovaly</w:t>
      </w:r>
      <w:r w:rsidRPr="003F3425">
        <w:rPr>
          <w:rFonts w:cstheme="minorHAnsi"/>
          <w:shd w:val="clear" w:color="auto" w:fill="FFFFFF" w:themeFill="background1"/>
        </w:rPr>
        <w:t xml:space="preserve"> na jiné druhy podpor, než byl </w:t>
      </w:r>
      <w:r w:rsidR="0028068A">
        <w:rPr>
          <w:rFonts w:cstheme="minorHAnsi"/>
          <w:shd w:val="clear" w:color="auto" w:fill="FFFFFF" w:themeFill="background1"/>
        </w:rPr>
        <w:t>KB</w:t>
      </w:r>
      <w:r w:rsidRPr="003F3425">
        <w:rPr>
          <w:rFonts w:cstheme="minorHAnsi"/>
          <w:shd w:val="clear" w:color="auto" w:fill="FFFFFF" w:themeFill="background1"/>
        </w:rPr>
        <w:t>. MF nemělo tyto materiály k</w:t>
      </w:r>
      <w:r w:rsidR="00D71D3E">
        <w:rPr>
          <w:rFonts w:cstheme="minorHAnsi"/>
          <w:shd w:val="clear" w:color="auto" w:fill="FFFFFF" w:themeFill="background1"/>
        </w:rPr>
        <w:t> </w:t>
      </w:r>
      <w:r w:rsidRPr="003F3425">
        <w:rPr>
          <w:rFonts w:cstheme="minorHAnsi"/>
          <w:shd w:val="clear" w:color="auto" w:fill="FFFFFF" w:themeFill="background1"/>
        </w:rPr>
        <w:t>dispozici v</w:t>
      </w:r>
      <w:r w:rsidR="00D71D3E">
        <w:rPr>
          <w:rFonts w:cstheme="minorHAnsi"/>
          <w:shd w:val="clear" w:color="auto" w:fill="FFFFFF" w:themeFill="background1"/>
        </w:rPr>
        <w:t> </w:t>
      </w:r>
      <w:r w:rsidRPr="003F3425">
        <w:rPr>
          <w:rFonts w:cstheme="minorHAnsi"/>
          <w:shd w:val="clear" w:color="auto" w:fill="FFFFFF" w:themeFill="background1"/>
        </w:rPr>
        <w:t xml:space="preserve">době, kdy byly připravovány návrhy zákonů o </w:t>
      </w:r>
      <w:r w:rsidR="00A64979">
        <w:rPr>
          <w:rFonts w:cstheme="minorHAnsi"/>
          <w:shd w:val="clear" w:color="auto" w:fill="FFFFFF" w:themeFill="background1"/>
        </w:rPr>
        <w:t>KB</w:t>
      </w:r>
      <w:r w:rsidRPr="003F3425">
        <w:rPr>
          <w:rFonts w:cstheme="minorHAnsi"/>
          <w:shd w:val="clear" w:color="auto" w:fill="FFFFFF" w:themeFill="background1"/>
        </w:rPr>
        <w:t xml:space="preserve"> I</w:t>
      </w:r>
      <w:r w:rsidR="00456FAB">
        <w:rPr>
          <w:rFonts w:cstheme="minorHAnsi"/>
          <w:shd w:val="clear" w:color="auto" w:fill="FFFFFF" w:themeFill="background1"/>
        </w:rPr>
        <w:t xml:space="preserve"> a KB </w:t>
      </w:r>
      <w:r w:rsidRPr="003F3425">
        <w:rPr>
          <w:rFonts w:cstheme="minorHAnsi"/>
          <w:shd w:val="clear" w:color="auto" w:fill="FFFFFF" w:themeFill="background1"/>
        </w:rPr>
        <w:t>II, resp. v</w:t>
      </w:r>
      <w:r w:rsidR="00D71D3E">
        <w:rPr>
          <w:rFonts w:cstheme="minorHAnsi"/>
          <w:shd w:val="clear" w:color="auto" w:fill="FFFFFF" w:themeFill="background1"/>
        </w:rPr>
        <w:t> </w:t>
      </w:r>
      <w:r w:rsidRPr="003F3425">
        <w:rPr>
          <w:rFonts w:cstheme="minorHAnsi"/>
          <w:shd w:val="clear" w:color="auto" w:fill="FFFFFF" w:themeFill="background1"/>
        </w:rPr>
        <w:t xml:space="preserve">době </w:t>
      </w:r>
      <w:r w:rsidR="00E3156B">
        <w:rPr>
          <w:rFonts w:cstheme="minorHAnsi"/>
          <w:shd w:val="clear" w:color="auto" w:fill="FFFFFF" w:themeFill="background1"/>
        </w:rPr>
        <w:t>rozhodování</w:t>
      </w:r>
      <w:r w:rsidRPr="003F3425">
        <w:rPr>
          <w:rFonts w:cstheme="minorHAnsi"/>
          <w:shd w:val="clear" w:color="auto" w:fill="FFFFFF" w:themeFill="background1"/>
        </w:rPr>
        <w:t xml:space="preserve"> o tom, jaký způsob podpory v</w:t>
      </w:r>
      <w:r w:rsidR="00D71D3E">
        <w:rPr>
          <w:rFonts w:cstheme="minorHAnsi"/>
          <w:shd w:val="clear" w:color="auto" w:fill="FFFFFF" w:themeFill="background1"/>
        </w:rPr>
        <w:t> </w:t>
      </w:r>
      <w:r w:rsidRPr="003F3425">
        <w:rPr>
          <w:rFonts w:cstheme="minorHAnsi"/>
          <w:shd w:val="clear" w:color="auto" w:fill="FFFFFF" w:themeFill="background1"/>
        </w:rPr>
        <w:t>souvislosti s</w:t>
      </w:r>
      <w:r w:rsidR="00EC37AC">
        <w:rPr>
          <w:rFonts w:cstheme="minorHAnsi"/>
          <w:shd w:val="clear" w:color="auto" w:fill="FFFFFF" w:themeFill="background1"/>
        </w:rPr>
        <w:t xml:space="preserve"> pandemií </w:t>
      </w:r>
      <w:r w:rsidR="00720EC7">
        <w:rPr>
          <w:rFonts w:cstheme="minorHAnsi"/>
          <w:shd w:val="clear" w:color="auto" w:fill="FFFFFF" w:themeFill="background1"/>
        </w:rPr>
        <w:t>covid</w:t>
      </w:r>
      <w:r w:rsidR="00A758B2">
        <w:rPr>
          <w:rFonts w:cstheme="minorHAnsi"/>
          <w:shd w:val="clear" w:color="auto" w:fill="FFFFFF" w:themeFill="background1"/>
        </w:rPr>
        <w:t>u</w:t>
      </w:r>
      <w:r w:rsidRPr="003F3425">
        <w:rPr>
          <w:rFonts w:cstheme="minorHAnsi"/>
          <w:shd w:val="clear" w:color="auto" w:fill="FFFFFF" w:themeFill="background1"/>
        </w:rPr>
        <w:t xml:space="preserve">-19 zvolit. </w:t>
      </w:r>
      <w:r>
        <w:rPr>
          <w:rFonts w:cstheme="minorHAnsi"/>
        </w:rPr>
        <w:t>NKÚ s</w:t>
      </w:r>
      <w:r w:rsidR="00D71D3E">
        <w:rPr>
          <w:rFonts w:cstheme="minorHAnsi"/>
        </w:rPr>
        <w:t> </w:t>
      </w:r>
      <w:r>
        <w:rPr>
          <w:rFonts w:cstheme="minorHAnsi"/>
        </w:rPr>
        <w:t xml:space="preserve">ohledem na veřejnou nedostupnost žádoucích specifických informací vytvořil </w:t>
      </w:r>
      <w:r w:rsidR="00E3156B">
        <w:rPr>
          <w:rFonts w:cstheme="minorHAnsi"/>
        </w:rPr>
        <w:t xml:space="preserve">dotazník </w:t>
      </w:r>
      <w:r>
        <w:rPr>
          <w:rFonts w:cstheme="minorHAnsi"/>
        </w:rPr>
        <w:t xml:space="preserve">a rozeslal </w:t>
      </w:r>
      <w:r w:rsidR="00E3156B">
        <w:rPr>
          <w:rFonts w:cstheme="minorHAnsi"/>
        </w:rPr>
        <w:t xml:space="preserve">jej </w:t>
      </w:r>
      <w:r w:rsidR="003E5457">
        <w:rPr>
          <w:rFonts w:cstheme="minorHAnsi"/>
        </w:rPr>
        <w:t>nejvyšším</w:t>
      </w:r>
      <w:r>
        <w:rPr>
          <w:rFonts w:cstheme="minorHAnsi"/>
        </w:rPr>
        <w:t xml:space="preserve"> </w:t>
      </w:r>
      <w:r w:rsidRPr="00CC4FB5">
        <w:rPr>
          <w:rFonts w:cstheme="minorHAnsi"/>
        </w:rPr>
        <w:t>auditní</w:t>
      </w:r>
      <w:r w:rsidR="003E5457" w:rsidRPr="00CC4FB5">
        <w:rPr>
          <w:rFonts w:cstheme="minorHAnsi"/>
        </w:rPr>
        <w:t>m</w:t>
      </w:r>
      <w:r w:rsidRPr="00CC4FB5">
        <w:rPr>
          <w:rFonts w:cstheme="minorHAnsi"/>
        </w:rPr>
        <w:t xml:space="preserve"> instituc</w:t>
      </w:r>
      <w:r w:rsidR="003E5457" w:rsidRPr="00CC4FB5">
        <w:rPr>
          <w:rFonts w:cstheme="minorHAnsi"/>
        </w:rPr>
        <w:t>ím</w:t>
      </w:r>
      <w:r w:rsidRPr="00CC4FB5">
        <w:rPr>
          <w:rFonts w:cstheme="minorHAnsi"/>
        </w:rPr>
        <w:t xml:space="preserve"> vybraný</w:t>
      </w:r>
      <w:r w:rsidR="006176DF" w:rsidRPr="00CC4FB5">
        <w:rPr>
          <w:rFonts w:cstheme="minorHAnsi"/>
        </w:rPr>
        <w:t>ch</w:t>
      </w:r>
      <w:r w:rsidRPr="00CC4FB5">
        <w:rPr>
          <w:rFonts w:cstheme="minorHAnsi"/>
        </w:rPr>
        <w:t xml:space="preserve"> 29 evropských zemí</w:t>
      </w:r>
      <w:r w:rsidR="008038D9" w:rsidRPr="00CC4FB5">
        <w:rPr>
          <w:rFonts w:cstheme="minorHAnsi"/>
        </w:rPr>
        <w:t xml:space="preserve"> (</w:t>
      </w:r>
      <w:r w:rsidR="008038D9" w:rsidRPr="00CC4FB5">
        <w:t>27</w:t>
      </w:r>
      <w:r w:rsidR="003E5457" w:rsidRPr="00CC4FB5">
        <w:t xml:space="preserve"> zemí Evropské unie</w:t>
      </w:r>
      <w:r w:rsidR="008038D9" w:rsidRPr="00CC4FB5">
        <w:t>, Srbsk</w:t>
      </w:r>
      <w:r w:rsidR="00F25206">
        <w:t>o</w:t>
      </w:r>
      <w:r w:rsidR="008038D9" w:rsidRPr="00CC4FB5">
        <w:t xml:space="preserve"> </w:t>
      </w:r>
      <w:r w:rsidR="00E3156B">
        <w:t xml:space="preserve">a Spojené království </w:t>
      </w:r>
      <w:r w:rsidR="008038D9" w:rsidRPr="00CC4FB5">
        <w:t>Velk</w:t>
      </w:r>
      <w:r w:rsidR="00E3156B">
        <w:t>é</w:t>
      </w:r>
      <w:r w:rsidR="008038D9" w:rsidRPr="00CC4FB5">
        <w:t xml:space="preserve"> Británie</w:t>
      </w:r>
      <w:r w:rsidR="00E3156B">
        <w:t xml:space="preserve"> a Severního Irska</w:t>
      </w:r>
      <w:r w:rsidR="008038D9" w:rsidRPr="00CC4FB5">
        <w:t>)</w:t>
      </w:r>
      <w:r w:rsidRPr="00CC4FB5">
        <w:rPr>
          <w:rFonts w:cstheme="minorHAnsi"/>
        </w:rPr>
        <w:t>.</w:t>
      </w:r>
      <w:r w:rsidR="004C2692" w:rsidRPr="00CC4FB5">
        <w:rPr>
          <w:rFonts w:cstheme="minorHAnsi"/>
        </w:rPr>
        <w:t xml:space="preserve"> Kompletní v</w:t>
      </w:r>
      <w:r w:rsidR="00274C39" w:rsidRPr="00CC4FB5">
        <w:rPr>
          <w:rFonts w:cstheme="minorHAnsi"/>
        </w:rPr>
        <w:t>yhodnocení tohoto dotazníku je uvedeno v</w:t>
      </w:r>
      <w:r w:rsidR="005C46B8" w:rsidRPr="00CC4FB5">
        <w:rPr>
          <w:rFonts w:cstheme="minorHAnsi"/>
        </w:rPr>
        <w:t> </w:t>
      </w:r>
      <w:r w:rsidR="00E3156B">
        <w:rPr>
          <w:rFonts w:cstheme="minorHAnsi"/>
        </w:rPr>
        <w:t>p</w:t>
      </w:r>
      <w:r w:rsidR="005C46B8" w:rsidRPr="00CC4FB5">
        <w:rPr>
          <w:rFonts w:cstheme="minorHAnsi"/>
        </w:rPr>
        <w:t>říloze 3.</w:t>
      </w:r>
    </w:p>
    <w:p w14:paraId="10ABC81A" w14:textId="5C9DDD39" w:rsidR="00FD629B" w:rsidRDefault="0018665A" w:rsidP="00434645">
      <w:pPr>
        <w:shd w:val="clear" w:color="auto" w:fill="FFFFFF" w:themeFill="background1"/>
        <w:rPr>
          <w:rFonts w:cstheme="minorHAnsi"/>
        </w:rPr>
      </w:pPr>
      <w:r>
        <w:rPr>
          <w:rFonts w:cstheme="minorHAnsi"/>
        </w:rPr>
        <w:t>NKÚ na základě vyhodnocení odpovědí</w:t>
      </w:r>
      <w:r w:rsidR="00F25206">
        <w:rPr>
          <w:rFonts w:cstheme="minorHAnsi"/>
        </w:rPr>
        <w:t>, které obdržel</w:t>
      </w:r>
      <w:r>
        <w:rPr>
          <w:rFonts w:cstheme="minorHAnsi"/>
        </w:rPr>
        <w:t xml:space="preserve"> </w:t>
      </w:r>
      <w:r w:rsidR="009135E5">
        <w:rPr>
          <w:rFonts w:cstheme="minorHAnsi"/>
        </w:rPr>
        <w:t>od 12 zemí</w:t>
      </w:r>
      <w:r w:rsidR="00E3156B">
        <w:rPr>
          <w:rFonts w:cstheme="minorHAnsi"/>
        </w:rPr>
        <w:t>,</w:t>
      </w:r>
      <w:r w:rsidR="009135E5">
        <w:rPr>
          <w:rFonts w:cstheme="minorHAnsi"/>
        </w:rPr>
        <w:t xml:space="preserve"> </w:t>
      </w:r>
      <w:r>
        <w:rPr>
          <w:rFonts w:cstheme="minorHAnsi"/>
        </w:rPr>
        <w:t>zjistil, že:</w:t>
      </w:r>
    </w:p>
    <w:p w14:paraId="2928553A" w14:textId="77777777" w:rsidR="00FD629B" w:rsidRPr="00F92454" w:rsidRDefault="0018665A" w:rsidP="009452DE">
      <w:pPr>
        <w:pStyle w:val="Odstavecseseznamem"/>
        <w:numPr>
          <w:ilvl w:val="0"/>
          <w:numId w:val="9"/>
        </w:numPr>
        <w:shd w:val="clear" w:color="auto" w:fill="FFFFFF" w:themeFill="background1"/>
        <w:spacing w:after="240"/>
        <w:rPr>
          <w:iCs/>
          <w:szCs w:val="24"/>
        </w:rPr>
      </w:pPr>
      <w:r w:rsidRPr="00F92454">
        <w:rPr>
          <w:rFonts w:cstheme="minorHAnsi"/>
        </w:rPr>
        <w:t xml:space="preserve">11 zemí mělo od počátku </w:t>
      </w:r>
      <w:r>
        <w:rPr>
          <w:rFonts w:cstheme="minorHAnsi"/>
        </w:rPr>
        <w:t xml:space="preserve">pro </w:t>
      </w:r>
      <w:r w:rsidRPr="00F92454">
        <w:rPr>
          <w:rFonts w:cstheme="minorHAnsi"/>
        </w:rPr>
        <w:t>vyplácení přímé finanční podpory nastavena specifická kritéria</w:t>
      </w:r>
      <w:r w:rsidR="00510422">
        <w:rPr>
          <w:rFonts w:cstheme="minorHAnsi"/>
        </w:rPr>
        <w:t>;</w:t>
      </w:r>
    </w:p>
    <w:p w14:paraId="0B5A6C5D" w14:textId="77777777" w:rsidR="00FD629B" w:rsidRPr="00F92454" w:rsidRDefault="0018665A" w:rsidP="009452DE">
      <w:pPr>
        <w:pStyle w:val="Odstavecseseznamem"/>
        <w:numPr>
          <w:ilvl w:val="0"/>
          <w:numId w:val="9"/>
        </w:numPr>
        <w:shd w:val="clear" w:color="auto" w:fill="FFFFFF" w:themeFill="background1"/>
        <w:spacing w:after="240"/>
        <w:rPr>
          <w:iCs/>
          <w:szCs w:val="24"/>
        </w:rPr>
      </w:pPr>
      <w:r w:rsidRPr="00F92454">
        <w:rPr>
          <w:rFonts w:cstheme="minorHAnsi"/>
        </w:rPr>
        <w:t xml:space="preserve">7 </w:t>
      </w:r>
      <w:r>
        <w:rPr>
          <w:rFonts w:cstheme="minorHAnsi"/>
        </w:rPr>
        <w:t>zemí</w:t>
      </w:r>
      <w:r w:rsidRPr="00F92454">
        <w:rPr>
          <w:rFonts w:cstheme="minorHAnsi"/>
        </w:rPr>
        <w:t xml:space="preserve"> zahrnulo do správy a vyplácení finanční pomoci více institucí</w:t>
      </w:r>
      <w:r w:rsidR="00510422">
        <w:rPr>
          <w:rFonts w:cstheme="minorHAnsi"/>
        </w:rPr>
        <w:t>;</w:t>
      </w:r>
    </w:p>
    <w:p w14:paraId="26FBDA8B" w14:textId="77777777" w:rsidR="00FD629B" w:rsidRPr="005756A8" w:rsidRDefault="0018665A" w:rsidP="009452DE">
      <w:pPr>
        <w:pStyle w:val="Odstavecseseznamem"/>
        <w:numPr>
          <w:ilvl w:val="0"/>
          <w:numId w:val="9"/>
        </w:numPr>
        <w:shd w:val="clear" w:color="auto" w:fill="FFFFFF" w:themeFill="background1"/>
        <w:contextualSpacing w:val="0"/>
        <w:rPr>
          <w:iCs/>
          <w:szCs w:val="24"/>
        </w:rPr>
      </w:pPr>
      <w:r>
        <w:rPr>
          <w:rFonts w:cstheme="minorHAnsi"/>
        </w:rPr>
        <w:t>v</w:t>
      </w:r>
      <w:r w:rsidR="00CA7543">
        <w:rPr>
          <w:rFonts w:cstheme="minorHAnsi"/>
        </w:rPr>
        <w:t> </w:t>
      </w:r>
      <w:r w:rsidRPr="00F92454">
        <w:rPr>
          <w:rFonts w:cstheme="minorHAnsi"/>
        </w:rPr>
        <w:t>11 zemí</w:t>
      </w:r>
      <w:r>
        <w:rPr>
          <w:rFonts w:cstheme="minorHAnsi"/>
        </w:rPr>
        <w:t>ch</w:t>
      </w:r>
      <w:r w:rsidRPr="00F92454">
        <w:rPr>
          <w:rFonts w:cstheme="minorHAnsi"/>
        </w:rPr>
        <w:t xml:space="preserve"> musely subjekty dokládat kromě samotné žádosti i další dokumenty</w:t>
      </w:r>
      <w:r>
        <w:rPr>
          <w:rFonts w:cstheme="minorHAnsi"/>
        </w:rPr>
        <w:t>.</w:t>
      </w:r>
    </w:p>
    <w:p w14:paraId="2414405F" w14:textId="02865408" w:rsidR="00F43DB6" w:rsidRPr="00992281" w:rsidRDefault="00E3156B" w:rsidP="00E3156B">
      <w:pPr>
        <w:spacing w:after="360"/>
        <w:rPr>
          <w:rFonts w:cstheme="minorHAnsi"/>
        </w:rPr>
      </w:pPr>
      <w:r>
        <w:rPr>
          <w:rFonts w:cstheme="minorHAnsi"/>
        </w:rPr>
        <w:t>Co se týče délky</w:t>
      </w:r>
      <w:r w:rsidR="0018665A" w:rsidRPr="009135E5">
        <w:rPr>
          <w:rFonts w:cstheme="minorHAnsi"/>
        </w:rPr>
        <w:t xml:space="preserve"> </w:t>
      </w:r>
      <w:r w:rsidR="003E5457">
        <w:rPr>
          <w:rFonts w:cstheme="minorHAnsi"/>
        </w:rPr>
        <w:t>dob</w:t>
      </w:r>
      <w:r>
        <w:rPr>
          <w:rFonts w:cstheme="minorHAnsi"/>
        </w:rPr>
        <w:t>y</w:t>
      </w:r>
      <w:r w:rsidR="0018665A" w:rsidRPr="009135E5">
        <w:rPr>
          <w:rFonts w:cstheme="minorHAnsi"/>
        </w:rPr>
        <w:t xml:space="preserve"> od vyhlášení </w:t>
      </w:r>
      <w:r w:rsidR="00B803BB">
        <w:rPr>
          <w:rFonts w:cstheme="minorHAnsi"/>
        </w:rPr>
        <w:t>zákazu volného pohybu osob</w:t>
      </w:r>
      <w:r w:rsidR="0018665A" w:rsidRPr="009135E5">
        <w:rPr>
          <w:rFonts w:cstheme="minorHAnsi"/>
        </w:rPr>
        <w:t xml:space="preserve"> až po </w:t>
      </w:r>
      <w:r>
        <w:rPr>
          <w:rFonts w:cstheme="minorHAnsi"/>
        </w:rPr>
        <w:t xml:space="preserve">okamžik </w:t>
      </w:r>
      <w:r w:rsidR="00EC37AC">
        <w:rPr>
          <w:rFonts w:cstheme="minorHAnsi"/>
        </w:rPr>
        <w:t>připravenost</w:t>
      </w:r>
      <w:r>
        <w:rPr>
          <w:rFonts w:cstheme="minorHAnsi"/>
        </w:rPr>
        <w:t>i</w:t>
      </w:r>
      <w:r w:rsidR="00EC37AC">
        <w:rPr>
          <w:rFonts w:cstheme="minorHAnsi"/>
        </w:rPr>
        <w:t xml:space="preserve"> k</w:t>
      </w:r>
      <w:r>
        <w:rPr>
          <w:rFonts w:cstheme="minorHAnsi"/>
        </w:rPr>
        <w:t> </w:t>
      </w:r>
      <w:r w:rsidR="0018665A" w:rsidRPr="009135E5">
        <w:rPr>
          <w:rFonts w:cstheme="minorHAnsi"/>
        </w:rPr>
        <w:t>vyplacení přímé finanční podpory</w:t>
      </w:r>
      <w:r>
        <w:rPr>
          <w:rFonts w:cstheme="minorHAnsi"/>
        </w:rPr>
        <w:t>,</w:t>
      </w:r>
      <w:r w:rsidR="0018665A" w:rsidRPr="009135E5">
        <w:rPr>
          <w:rFonts w:cstheme="minorHAnsi"/>
        </w:rPr>
        <w:t xml:space="preserve"> lze konstatovat, že některé země byly schopny zareagovat </w:t>
      </w:r>
      <w:r w:rsidR="008D7FDB">
        <w:rPr>
          <w:rFonts w:cstheme="minorHAnsi"/>
        </w:rPr>
        <w:br/>
      </w:r>
      <w:r w:rsidR="0018665A" w:rsidRPr="009135E5">
        <w:rPr>
          <w:rFonts w:cstheme="minorHAnsi"/>
        </w:rPr>
        <w:t>v</w:t>
      </w:r>
      <w:r w:rsidR="008D7FDB">
        <w:rPr>
          <w:rFonts w:cstheme="minorHAnsi"/>
        </w:rPr>
        <w:t xml:space="preserve"> </w:t>
      </w:r>
      <w:r w:rsidR="0018665A" w:rsidRPr="009135E5">
        <w:rPr>
          <w:rFonts w:cstheme="minorHAnsi"/>
        </w:rPr>
        <w:t>rámci jen několika mál</w:t>
      </w:r>
      <w:r>
        <w:rPr>
          <w:rFonts w:cstheme="minorHAnsi"/>
        </w:rPr>
        <w:t>o</w:t>
      </w:r>
      <w:r w:rsidR="0018665A" w:rsidRPr="009135E5">
        <w:rPr>
          <w:rFonts w:cstheme="minorHAnsi"/>
        </w:rPr>
        <w:t xml:space="preserve"> dn</w:t>
      </w:r>
      <w:r>
        <w:rPr>
          <w:rFonts w:cstheme="minorHAnsi"/>
        </w:rPr>
        <w:t>ů</w:t>
      </w:r>
      <w:r w:rsidR="0018665A" w:rsidRPr="009135E5">
        <w:rPr>
          <w:rFonts w:cstheme="minorHAnsi"/>
        </w:rPr>
        <w:t xml:space="preserve"> (např. Finsko či Francie) a některé naopak až s</w:t>
      </w:r>
      <w:r>
        <w:rPr>
          <w:rFonts w:cstheme="minorHAnsi"/>
        </w:rPr>
        <w:t xml:space="preserve"> </w:t>
      </w:r>
      <w:r w:rsidR="0018665A" w:rsidRPr="009135E5">
        <w:rPr>
          <w:rFonts w:cstheme="minorHAnsi"/>
        </w:rPr>
        <w:t>relativně extrémním časovým odstupem (</w:t>
      </w:r>
      <w:r w:rsidR="00875B62">
        <w:rPr>
          <w:rFonts w:cstheme="minorHAnsi"/>
        </w:rPr>
        <w:t xml:space="preserve">např. </w:t>
      </w:r>
      <w:r w:rsidR="0018665A" w:rsidRPr="009135E5">
        <w:rPr>
          <w:rFonts w:cstheme="minorHAnsi"/>
        </w:rPr>
        <w:t>Řecko a</w:t>
      </w:r>
      <w:r w:rsidR="00510422">
        <w:rPr>
          <w:rFonts w:cstheme="minorHAnsi"/>
        </w:rPr>
        <w:t>ž za rok</w:t>
      </w:r>
      <w:r w:rsidR="0018665A" w:rsidRPr="009135E5">
        <w:rPr>
          <w:rFonts w:cstheme="minorHAnsi"/>
        </w:rPr>
        <w:t xml:space="preserve">). </w:t>
      </w:r>
      <w:r w:rsidR="00444DF1">
        <w:rPr>
          <w:rFonts w:cstheme="minorHAnsi"/>
        </w:rPr>
        <w:t>V</w:t>
      </w:r>
      <w:r w:rsidR="00D71D3E">
        <w:rPr>
          <w:rFonts w:cstheme="minorHAnsi"/>
        </w:rPr>
        <w:t> </w:t>
      </w:r>
      <w:r w:rsidR="00510422">
        <w:rPr>
          <w:rFonts w:cstheme="minorHAnsi"/>
        </w:rPr>
        <w:t>kontextu</w:t>
      </w:r>
      <w:r w:rsidR="0018665A" w:rsidRPr="009135E5">
        <w:rPr>
          <w:rFonts w:cstheme="minorHAnsi"/>
        </w:rPr>
        <w:t xml:space="preserve"> provedeného mezinárodního srovnání byla subjektům v</w:t>
      </w:r>
      <w:r w:rsidR="00D71D3E">
        <w:rPr>
          <w:rFonts w:cstheme="minorHAnsi"/>
        </w:rPr>
        <w:t> </w:t>
      </w:r>
      <w:r w:rsidR="00844059">
        <w:rPr>
          <w:rFonts w:cstheme="minorHAnsi"/>
        </w:rPr>
        <w:t>ČR</w:t>
      </w:r>
      <w:r w:rsidR="0018665A" w:rsidRPr="009135E5">
        <w:rPr>
          <w:rFonts w:cstheme="minorHAnsi"/>
        </w:rPr>
        <w:t xml:space="preserve"> vyplácena</w:t>
      </w:r>
      <w:r w:rsidR="002E63BA">
        <w:rPr>
          <w:rFonts w:cstheme="minorHAnsi"/>
        </w:rPr>
        <w:t xml:space="preserve"> podpora v podobě kompenzačního bonusu</w:t>
      </w:r>
      <w:r w:rsidR="0018665A" w:rsidRPr="009135E5">
        <w:rPr>
          <w:rFonts w:cstheme="minorHAnsi"/>
        </w:rPr>
        <w:t xml:space="preserve"> </w:t>
      </w:r>
      <w:r w:rsidR="001C6547">
        <w:rPr>
          <w:rFonts w:cstheme="minorHAnsi"/>
        </w:rPr>
        <w:t>dostatečně rychle</w:t>
      </w:r>
      <w:r w:rsidR="00002D61">
        <w:rPr>
          <w:rFonts w:cstheme="minorHAnsi"/>
        </w:rPr>
        <w:t>.</w:t>
      </w:r>
    </w:p>
    <w:p w14:paraId="37F63323" w14:textId="1BEE56BD" w:rsidR="00F7745A" w:rsidRDefault="0018665A" w:rsidP="00F7745A">
      <w:pPr>
        <w:keepNext/>
        <w:spacing w:after="240"/>
        <w:outlineLvl w:val="0"/>
        <w:rPr>
          <w:rFonts w:cstheme="minorHAnsi"/>
          <w:b/>
        </w:rPr>
      </w:pPr>
      <w:bookmarkStart w:id="35" w:name="_Ref113948841"/>
      <w:bookmarkStart w:id="36" w:name="_Toc118370336"/>
      <w:bookmarkEnd w:id="27"/>
      <w:bookmarkEnd w:id="28"/>
      <w:bookmarkEnd w:id="29"/>
      <w:bookmarkEnd w:id="30"/>
      <w:bookmarkEnd w:id="31"/>
      <w:bookmarkEnd w:id="32"/>
      <w:bookmarkEnd w:id="33"/>
      <w:bookmarkEnd w:id="34"/>
      <w:r w:rsidRPr="003D1C56">
        <w:rPr>
          <w:rFonts w:cstheme="minorHAnsi"/>
          <w:b/>
        </w:rPr>
        <w:t>Seznam použitých zkratek</w:t>
      </w:r>
      <w:r>
        <w:rPr>
          <w:rFonts w:cstheme="minorHAnsi"/>
          <w:b/>
        </w:rPr>
        <w:t xml:space="preserve"> </w:t>
      </w:r>
    </w:p>
    <w:tbl>
      <w:tblPr>
        <w:tblW w:w="8010" w:type="dxa"/>
        <w:tblInd w:w="70" w:type="dxa"/>
        <w:tblCellMar>
          <w:left w:w="70" w:type="dxa"/>
          <w:right w:w="70" w:type="dxa"/>
        </w:tblCellMar>
        <w:tblLook w:val="04A0" w:firstRow="1" w:lastRow="0" w:firstColumn="1" w:lastColumn="0" w:noHBand="0" w:noVBand="1"/>
      </w:tblPr>
      <w:tblGrid>
        <w:gridCol w:w="2198"/>
        <w:gridCol w:w="5812"/>
      </w:tblGrid>
      <w:tr w:rsidR="0050119A" w14:paraId="6072FD4B" w14:textId="77777777" w:rsidTr="00D37D30">
        <w:trPr>
          <w:trHeight w:val="315"/>
        </w:trPr>
        <w:tc>
          <w:tcPr>
            <w:tcW w:w="2198" w:type="dxa"/>
            <w:tcBorders>
              <w:top w:val="nil"/>
              <w:left w:val="nil"/>
              <w:bottom w:val="nil"/>
              <w:right w:val="nil"/>
            </w:tcBorders>
            <w:shd w:val="clear" w:color="auto" w:fill="auto"/>
            <w:noWrap/>
            <w:hideMark/>
          </w:tcPr>
          <w:p w14:paraId="7B148926"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ADIS</w:t>
            </w:r>
          </w:p>
          <w:p w14:paraId="5DDE62ED" w14:textId="77777777" w:rsidR="002E1EB5"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bonus</w:t>
            </w:r>
          </w:p>
          <w:p w14:paraId="3785FC22"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CKA</w:t>
            </w:r>
          </w:p>
          <w:p w14:paraId="2A267C9E" w14:textId="77777777" w:rsidR="00FC0BFE"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CKA I</w:t>
            </w:r>
          </w:p>
          <w:p w14:paraId="21879231" w14:textId="77777777" w:rsidR="00FC0BFE"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CKA II</w:t>
            </w:r>
          </w:p>
          <w:p w14:paraId="69001EA4" w14:textId="77777777" w:rsidR="00FC0BFE"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CKA III</w:t>
            </w:r>
          </w:p>
          <w:p w14:paraId="44A4664D" w14:textId="77777777" w:rsidR="00FC0BFE"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CKA IV</w:t>
            </w:r>
          </w:p>
          <w:p w14:paraId="71F560F3" w14:textId="0D1C81F4" w:rsidR="00CF52A4" w:rsidRPr="006274A7" w:rsidRDefault="0083770C"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ČNB</w:t>
            </w:r>
          </w:p>
        </w:tc>
        <w:tc>
          <w:tcPr>
            <w:tcW w:w="5812" w:type="dxa"/>
            <w:tcBorders>
              <w:top w:val="nil"/>
              <w:left w:val="nil"/>
              <w:bottom w:val="nil"/>
              <w:right w:val="nil"/>
            </w:tcBorders>
            <w:shd w:val="clear" w:color="auto" w:fill="auto"/>
            <w:hideMark/>
          </w:tcPr>
          <w:p w14:paraId="6D954755" w14:textId="77777777" w:rsidR="00CF52A4" w:rsidRPr="00D37D30" w:rsidRDefault="0018665A" w:rsidP="00735E64">
            <w:pPr>
              <w:spacing w:after="60"/>
              <w:rPr>
                <w:rFonts w:eastAsia="Times New Roman" w:cstheme="minorHAnsi"/>
                <w:i/>
                <w:color w:val="000000"/>
                <w:sz w:val="22"/>
                <w:lang w:eastAsia="cs-CZ"/>
              </w:rPr>
            </w:pPr>
            <w:r w:rsidRPr="00D37D30">
              <w:rPr>
                <w:rFonts w:eastAsia="Times New Roman" w:cstheme="minorHAnsi"/>
                <w:i/>
                <w:color w:val="000000"/>
                <w:sz w:val="22"/>
                <w:lang w:eastAsia="cs-CZ"/>
              </w:rPr>
              <w:t>Automatizovaný daňový informační systém</w:t>
            </w:r>
          </w:p>
          <w:p w14:paraId="12DE67DD" w14:textId="77777777" w:rsidR="002E1EB5"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kompenzační bonus</w:t>
            </w:r>
          </w:p>
          <w:p w14:paraId="794356FC"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celostátní kontrolní akce</w:t>
            </w:r>
          </w:p>
          <w:p w14:paraId="276CE940" w14:textId="77777777" w:rsidR="00FC0BFE"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1. fáze celostátní kontrolní akce</w:t>
            </w:r>
          </w:p>
          <w:p w14:paraId="183CFEB7" w14:textId="77777777" w:rsidR="000E6FD2"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2. fáze celostátní kontrolní akce</w:t>
            </w:r>
          </w:p>
          <w:p w14:paraId="77046A60" w14:textId="77777777" w:rsidR="00FC0BFE"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3. fáze celostátní kontrolní akce</w:t>
            </w:r>
          </w:p>
          <w:p w14:paraId="7F71D20B" w14:textId="77777777" w:rsidR="00FC0BFE"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4. fáze celostátní kontrolní akce</w:t>
            </w:r>
          </w:p>
          <w:p w14:paraId="4C93E2DC" w14:textId="26F558DA" w:rsidR="00FC0BFE" w:rsidRPr="006274A7" w:rsidRDefault="0083770C"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Česká národní banka</w:t>
            </w:r>
          </w:p>
        </w:tc>
      </w:tr>
      <w:tr w:rsidR="0083770C" w14:paraId="1A90D6BB" w14:textId="77777777" w:rsidTr="00D37D30">
        <w:trPr>
          <w:trHeight w:val="315"/>
        </w:trPr>
        <w:tc>
          <w:tcPr>
            <w:tcW w:w="2198" w:type="dxa"/>
            <w:tcBorders>
              <w:top w:val="nil"/>
              <w:left w:val="nil"/>
              <w:bottom w:val="nil"/>
              <w:right w:val="nil"/>
            </w:tcBorders>
            <w:shd w:val="clear" w:color="auto" w:fill="auto"/>
            <w:noWrap/>
          </w:tcPr>
          <w:p w14:paraId="17A80F99" w14:textId="5EADB234" w:rsidR="0083770C" w:rsidRPr="006274A7" w:rsidRDefault="0083770C"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ČR</w:t>
            </w:r>
          </w:p>
        </w:tc>
        <w:tc>
          <w:tcPr>
            <w:tcW w:w="5812" w:type="dxa"/>
            <w:tcBorders>
              <w:top w:val="nil"/>
              <w:left w:val="nil"/>
              <w:bottom w:val="nil"/>
              <w:right w:val="nil"/>
            </w:tcBorders>
            <w:shd w:val="clear" w:color="auto" w:fill="auto"/>
          </w:tcPr>
          <w:p w14:paraId="256B25AB" w14:textId="5D3FBD26" w:rsidR="0083770C" w:rsidRPr="006274A7" w:rsidRDefault="0083770C"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Česká republika</w:t>
            </w:r>
          </w:p>
        </w:tc>
      </w:tr>
      <w:tr w:rsidR="0050119A" w14:paraId="7A167DDA" w14:textId="77777777" w:rsidTr="00D37D30">
        <w:trPr>
          <w:trHeight w:val="315"/>
        </w:trPr>
        <w:tc>
          <w:tcPr>
            <w:tcW w:w="2198" w:type="dxa"/>
            <w:tcBorders>
              <w:top w:val="nil"/>
              <w:left w:val="nil"/>
              <w:bottom w:val="nil"/>
              <w:right w:val="nil"/>
            </w:tcBorders>
            <w:shd w:val="clear" w:color="auto" w:fill="auto"/>
            <w:noWrap/>
          </w:tcPr>
          <w:p w14:paraId="366C0B40" w14:textId="77777777" w:rsidR="00B44073"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ČSSZ</w:t>
            </w:r>
          </w:p>
        </w:tc>
        <w:tc>
          <w:tcPr>
            <w:tcW w:w="5812" w:type="dxa"/>
            <w:tcBorders>
              <w:top w:val="nil"/>
              <w:left w:val="nil"/>
              <w:bottom w:val="nil"/>
              <w:right w:val="nil"/>
            </w:tcBorders>
            <w:shd w:val="clear" w:color="auto" w:fill="auto"/>
          </w:tcPr>
          <w:p w14:paraId="69F86A64" w14:textId="77777777" w:rsidR="00B44073"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Česká správa sociálního zabezpečení</w:t>
            </w:r>
          </w:p>
        </w:tc>
      </w:tr>
      <w:tr w:rsidR="0050119A" w14:paraId="57E4024D" w14:textId="77777777" w:rsidTr="00D37D30">
        <w:trPr>
          <w:trHeight w:val="315"/>
        </w:trPr>
        <w:tc>
          <w:tcPr>
            <w:tcW w:w="2198" w:type="dxa"/>
            <w:tcBorders>
              <w:top w:val="nil"/>
              <w:left w:val="nil"/>
              <w:bottom w:val="nil"/>
              <w:right w:val="nil"/>
            </w:tcBorders>
            <w:shd w:val="clear" w:color="auto" w:fill="auto"/>
            <w:noWrap/>
          </w:tcPr>
          <w:p w14:paraId="4BE71A3E" w14:textId="35DBF14D" w:rsidR="00E505C5"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DAP</w:t>
            </w:r>
            <w:r w:rsidR="003C43D4" w:rsidRPr="006274A7">
              <w:rPr>
                <w:rFonts w:eastAsia="Times New Roman" w:cstheme="minorHAnsi"/>
                <w:color w:val="000000"/>
                <w:sz w:val="22"/>
                <w:lang w:eastAsia="cs-CZ"/>
              </w:rPr>
              <w:t xml:space="preserve"> </w:t>
            </w:r>
          </w:p>
        </w:tc>
        <w:tc>
          <w:tcPr>
            <w:tcW w:w="5812" w:type="dxa"/>
            <w:tcBorders>
              <w:top w:val="nil"/>
              <w:left w:val="nil"/>
              <w:bottom w:val="nil"/>
              <w:right w:val="nil"/>
            </w:tcBorders>
            <w:shd w:val="clear" w:color="auto" w:fill="auto"/>
          </w:tcPr>
          <w:p w14:paraId="7BE694B6" w14:textId="74EDE2ED" w:rsidR="00E505C5" w:rsidRPr="006274A7" w:rsidRDefault="00E3156B"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 xml:space="preserve">daňové </w:t>
            </w:r>
            <w:r w:rsidR="0018665A" w:rsidRPr="006274A7">
              <w:rPr>
                <w:rFonts w:eastAsia="Times New Roman" w:cstheme="minorHAnsi"/>
                <w:color w:val="000000"/>
                <w:sz w:val="22"/>
                <w:lang w:eastAsia="cs-CZ"/>
              </w:rPr>
              <w:t>přiznání</w:t>
            </w:r>
          </w:p>
        </w:tc>
      </w:tr>
      <w:tr w:rsidR="0050119A" w14:paraId="2E61F982" w14:textId="77777777" w:rsidTr="00D37D30">
        <w:trPr>
          <w:trHeight w:val="315"/>
        </w:trPr>
        <w:tc>
          <w:tcPr>
            <w:tcW w:w="2198" w:type="dxa"/>
            <w:tcBorders>
              <w:top w:val="nil"/>
              <w:left w:val="nil"/>
              <w:bottom w:val="nil"/>
              <w:right w:val="nil"/>
            </w:tcBorders>
            <w:shd w:val="clear" w:color="auto" w:fill="auto"/>
            <w:noWrap/>
            <w:hideMark/>
          </w:tcPr>
          <w:p w14:paraId="61392B4C"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DPFO</w:t>
            </w:r>
          </w:p>
        </w:tc>
        <w:tc>
          <w:tcPr>
            <w:tcW w:w="5812" w:type="dxa"/>
            <w:tcBorders>
              <w:top w:val="nil"/>
              <w:left w:val="nil"/>
              <w:bottom w:val="nil"/>
              <w:right w:val="nil"/>
            </w:tcBorders>
            <w:shd w:val="clear" w:color="auto" w:fill="auto"/>
            <w:noWrap/>
            <w:hideMark/>
          </w:tcPr>
          <w:p w14:paraId="693EEEF4"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daň z</w:t>
            </w:r>
            <w:r w:rsidR="00D71D3E" w:rsidRPr="006274A7">
              <w:rPr>
                <w:rFonts w:eastAsia="Times New Roman" w:cstheme="minorHAnsi"/>
                <w:color w:val="000000"/>
                <w:sz w:val="22"/>
                <w:lang w:eastAsia="cs-CZ"/>
              </w:rPr>
              <w:t> </w:t>
            </w:r>
            <w:r w:rsidRPr="006274A7">
              <w:rPr>
                <w:rFonts w:eastAsia="Times New Roman" w:cstheme="minorHAnsi"/>
                <w:color w:val="000000"/>
                <w:sz w:val="22"/>
                <w:lang w:eastAsia="cs-CZ"/>
              </w:rPr>
              <w:t>příjmů fyzických osob</w:t>
            </w:r>
          </w:p>
        </w:tc>
      </w:tr>
      <w:tr w:rsidR="0050119A" w14:paraId="4C6859CD" w14:textId="77777777" w:rsidTr="00D37D30">
        <w:trPr>
          <w:trHeight w:val="315"/>
        </w:trPr>
        <w:tc>
          <w:tcPr>
            <w:tcW w:w="2198" w:type="dxa"/>
            <w:tcBorders>
              <w:top w:val="nil"/>
              <w:left w:val="nil"/>
              <w:bottom w:val="nil"/>
              <w:right w:val="nil"/>
            </w:tcBorders>
            <w:shd w:val="clear" w:color="auto" w:fill="auto"/>
            <w:noWrap/>
          </w:tcPr>
          <w:p w14:paraId="7FADB528" w14:textId="77777777" w:rsidR="003C43D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DS</w:t>
            </w:r>
          </w:p>
        </w:tc>
        <w:tc>
          <w:tcPr>
            <w:tcW w:w="5812" w:type="dxa"/>
            <w:tcBorders>
              <w:top w:val="nil"/>
              <w:left w:val="nil"/>
              <w:bottom w:val="nil"/>
              <w:right w:val="nil"/>
            </w:tcBorders>
            <w:shd w:val="clear" w:color="auto" w:fill="auto"/>
            <w:noWrap/>
          </w:tcPr>
          <w:p w14:paraId="460BC3EE" w14:textId="77777777" w:rsidR="003C43D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daňový subjekt</w:t>
            </w:r>
          </w:p>
        </w:tc>
      </w:tr>
      <w:tr w:rsidR="000F105B" w14:paraId="0F0C9E62" w14:textId="77777777" w:rsidTr="00D37D30">
        <w:trPr>
          <w:trHeight w:val="315"/>
        </w:trPr>
        <w:tc>
          <w:tcPr>
            <w:tcW w:w="2198" w:type="dxa"/>
            <w:tcBorders>
              <w:top w:val="nil"/>
              <w:left w:val="nil"/>
              <w:bottom w:val="nil"/>
              <w:right w:val="nil"/>
            </w:tcBorders>
            <w:shd w:val="clear" w:color="auto" w:fill="auto"/>
            <w:noWrap/>
          </w:tcPr>
          <w:p w14:paraId="26676606" w14:textId="09901CF1" w:rsidR="000F105B" w:rsidRPr="006274A7" w:rsidRDefault="006E1FC8"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daňový řád</w:t>
            </w:r>
          </w:p>
        </w:tc>
        <w:tc>
          <w:tcPr>
            <w:tcW w:w="5812" w:type="dxa"/>
            <w:tcBorders>
              <w:top w:val="nil"/>
              <w:left w:val="nil"/>
              <w:bottom w:val="nil"/>
              <w:right w:val="nil"/>
            </w:tcBorders>
            <w:shd w:val="clear" w:color="auto" w:fill="auto"/>
            <w:noWrap/>
          </w:tcPr>
          <w:p w14:paraId="67C1C0C1" w14:textId="6231ABD4" w:rsidR="000F105B" w:rsidRPr="006274A7" w:rsidRDefault="000F105B"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 xml:space="preserve">zákon č. 280/2009 Sb., daňový řád </w:t>
            </w:r>
          </w:p>
        </w:tc>
      </w:tr>
      <w:tr w:rsidR="0050119A" w14:paraId="760BE80C" w14:textId="77777777" w:rsidTr="00D37D30">
        <w:trPr>
          <w:trHeight w:val="315"/>
        </w:trPr>
        <w:tc>
          <w:tcPr>
            <w:tcW w:w="2198" w:type="dxa"/>
            <w:tcBorders>
              <w:top w:val="nil"/>
              <w:left w:val="nil"/>
              <w:bottom w:val="nil"/>
              <w:right w:val="nil"/>
            </w:tcBorders>
            <w:shd w:val="clear" w:color="auto" w:fill="auto"/>
            <w:noWrap/>
          </w:tcPr>
          <w:p w14:paraId="5A49ED3B" w14:textId="77777777" w:rsidR="0007356C"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EPO</w:t>
            </w:r>
          </w:p>
        </w:tc>
        <w:tc>
          <w:tcPr>
            <w:tcW w:w="5812" w:type="dxa"/>
            <w:tcBorders>
              <w:top w:val="nil"/>
              <w:left w:val="nil"/>
              <w:bottom w:val="nil"/>
              <w:right w:val="nil"/>
            </w:tcBorders>
            <w:shd w:val="clear" w:color="auto" w:fill="auto"/>
            <w:noWrap/>
          </w:tcPr>
          <w:p w14:paraId="611ECF84" w14:textId="6E968E72" w:rsidR="0007356C" w:rsidRPr="006274A7" w:rsidRDefault="0083770C" w:rsidP="00735E64">
            <w:pPr>
              <w:spacing w:after="60"/>
              <w:rPr>
                <w:rFonts w:eastAsia="Times New Roman" w:cstheme="minorHAnsi"/>
                <w:color w:val="000000"/>
                <w:sz w:val="22"/>
                <w:lang w:eastAsia="cs-CZ"/>
              </w:rPr>
            </w:pPr>
            <w:r w:rsidRPr="006274A7">
              <w:rPr>
                <w:rFonts w:cstheme="minorHAnsi"/>
                <w:sz w:val="22"/>
              </w:rPr>
              <w:t>e</w:t>
            </w:r>
            <w:r w:rsidR="0018665A" w:rsidRPr="006274A7">
              <w:rPr>
                <w:rFonts w:cstheme="minorHAnsi"/>
                <w:sz w:val="22"/>
              </w:rPr>
              <w:t>lektronická podání pro Finanční správu ČR</w:t>
            </w:r>
          </w:p>
        </w:tc>
      </w:tr>
      <w:tr w:rsidR="0050119A" w14:paraId="19975F8D" w14:textId="77777777" w:rsidTr="00D37D30">
        <w:trPr>
          <w:trHeight w:val="315"/>
        </w:trPr>
        <w:tc>
          <w:tcPr>
            <w:tcW w:w="2198" w:type="dxa"/>
            <w:tcBorders>
              <w:top w:val="nil"/>
              <w:left w:val="nil"/>
              <w:bottom w:val="nil"/>
              <w:right w:val="nil"/>
            </w:tcBorders>
            <w:shd w:val="clear" w:color="auto" w:fill="auto"/>
            <w:noWrap/>
            <w:hideMark/>
          </w:tcPr>
          <w:p w14:paraId="41D2002E"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FS ČR</w:t>
            </w:r>
          </w:p>
        </w:tc>
        <w:tc>
          <w:tcPr>
            <w:tcW w:w="5812" w:type="dxa"/>
            <w:tcBorders>
              <w:top w:val="nil"/>
              <w:left w:val="nil"/>
              <w:bottom w:val="nil"/>
              <w:right w:val="nil"/>
            </w:tcBorders>
            <w:shd w:val="clear" w:color="auto" w:fill="auto"/>
            <w:hideMark/>
          </w:tcPr>
          <w:p w14:paraId="305DCD3D"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Finanční správa ČR</w:t>
            </w:r>
          </w:p>
        </w:tc>
      </w:tr>
      <w:tr w:rsidR="0050119A" w14:paraId="37CC7F23" w14:textId="77777777" w:rsidTr="00D37D30">
        <w:trPr>
          <w:trHeight w:val="315"/>
        </w:trPr>
        <w:tc>
          <w:tcPr>
            <w:tcW w:w="2198" w:type="dxa"/>
            <w:tcBorders>
              <w:top w:val="nil"/>
              <w:left w:val="nil"/>
              <w:bottom w:val="nil"/>
              <w:right w:val="nil"/>
            </w:tcBorders>
            <w:shd w:val="clear" w:color="auto" w:fill="auto"/>
            <w:noWrap/>
            <w:hideMark/>
          </w:tcPr>
          <w:p w14:paraId="5F395526"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FÚ</w:t>
            </w:r>
          </w:p>
        </w:tc>
        <w:tc>
          <w:tcPr>
            <w:tcW w:w="5812" w:type="dxa"/>
            <w:tcBorders>
              <w:top w:val="nil"/>
              <w:left w:val="nil"/>
              <w:bottom w:val="nil"/>
              <w:right w:val="nil"/>
            </w:tcBorders>
            <w:shd w:val="clear" w:color="auto" w:fill="auto"/>
            <w:hideMark/>
          </w:tcPr>
          <w:p w14:paraId="35848419" w14:textId="7D47F545"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finanční úřad</w:t>
            </w:r>
            <w:r w:rsidR="0083770C" w:rsidRPr="006274A7">
              <w:rPr>
                <w:rFonts w:eastAsia="Times New Roman" w:cstheme="minorHAnsi"/>
                <w:color w:val="000000"/>
                <w:sz w:val="22"/>
                <w:lang w:eastAsia="cs-CZ"/>
              </w:rPr>
              <w:t>y</w:t>
            </w:r>
          </w:p>
        </w:tc>
      </w:tr>
      <w:tr w:rsidR="0050119A" w14:paraId="12EEB6E7" w14:textId="77777777" w:rsidTr="00D37D30">
        <w:trPr>
          <w:trHeight w:val="315"/>
        </w:trPr>
        <w:tc>
          <w:tcPr>
            <w:tcW w:w="2198" w:type="dxa"/>
            <w:tcBorders>
              <w:top w:val="nil"/>
              <w:left w:val="nil"/>
              <w:bottom w:val="nil"/>
              <w:right w:val="nil"/>
            </w:tcBorders>
            <w:shd w:val="clear" w:color="auto" w:fill="auto"/>
            <w:noWrap/>
          </w:tcPr>
          <w:p w14:paraId="3B362334" w14:textId="77777777" w:rsidR="00CE42CD"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FÚ JČK</w:t>
            </w:r>
          </w:p>
        </w:tc>
        <w:tc>
          <w:tcPr>
            <w:tcW w:w="5812" w:type="dxa"/>
            <w:tcBorders>
              <w:top w:val="nil"/>
              <w:left w:val="nil"/>
              <w:bottom w:val="nil"/>
              <w:right w:val="nil"/>
            </w:tcBorders>
            <w:shd w:val="clear" w:color="auto" w:fill="auto"/>
          </w:tcPr>
          <w:p w14:paraId="26F1524A" w14:textId="77777777" w:rsidR="00CE42CD" w:rsidRPr="006274A7" w:rsidRDefault="0018665A" w:rsidP="00735E64">
            <w:pPr>
              <w:spacing w:after="60"/>
              <w:rPr>
                <w:rFonts w:eastAsia="Times New Roman" w:cstheme="minorHAnsi"/>
                <w:color w:val="000000"/>
                <w:sz w:val="22"/>
                <w:lang w:eastAsia="cs-CZ"/>
              </w:rPr>
            </w:pPr>
            <w:r w:rsidRPr="006274A7">
              <w:rPr>
                <w:rFonts w:cstheme="minorHAnsi"/>
                <w:sz w:val="22"/>
              </w:rPr>
              <w:t>Finanční úřad pro Jihočeský kraj</w:t>
            </w:r>
          </w:p>
        </w:tc>
      </w:tr>
      <w:tr w:rsidR="0050119A" w14:paraId="20FE6F06" w14:textId="77777777" w:rsidTr="00D37D30">
        <w:trPr>
          <w:trHeight w:val="315"/>
        </w:trPr>
        <w:tc>
          <w:tcPr>
            <w:tcW w:w="2198" w:type="dxa"/>
            <w:tcBorders>
              <w:top w:val="nil"/>
              <w:left w:val="nil"/>
              <w:bottom w:val="nil"/>
              <w:right w:val="nil"/>
            </w:tcBorders>
            <w:shd w:val="clear" w:color="auto" w:fill="auto"/>
            <w:noWrap/>
          </w:tcPr>
          <w:p w14:paraId="6AEB8379" w14:textId="77777777" w:rsidR="00CE42CD"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FÚ OLK</w:t>
            </w:r>
          </w:p>
        </w:tc>
        <w:tc>
          <w:tcPr>
            <w:tcW w:w="5812" w:type="dxa"/>
            <w:tcBorders>
              <w:top w:val="nil"/>
              <w:left w:val="nil"/>
              <w:bottom w:val="nil"/>
              <w:right w:val="nil"/>
            </w:tcBorders>
            <w:shd w:val="clear" w:color="auto" w:fill="auto"/>
          </w:tcPr>
          <w:p w14:paraId="681FA4B4" w14:textId="77777777" w:rsidR="00CE42CD" w:rsidRPr="006274A7" w:rsidRDefault="0018665A" w:rsidP="00735E64">
            <w:pPr>
              <w:spacing w:after="60"/>
              <w:rPr>
                <w:rFonts w:eastAsia="Times New Roman" w:cstheme="minorHAnsi"/>
                <w:color w:val="000000"/>
                <w:sz w:val="22"/>
                <w:lang w:eastAsia="cs-CZ"/>
              </w:rPr>
            </w:pPr>
            <w:r w:rsidRPr="006274A7">
              <w:rPr>
                <w:rFonts w:cstheme="minorHAnsi"/>
                <w:sz w:val="22"/>
              </w:rPr>
              <w:t>Finanční úřad pro Olomoucký kraj</w:t>
            </w:r>
          </w:p>
        </w:tc>
      </w:tr>
      <w:tr w:rsidR="0050119A" w14:paraId="6C6CECD6" w14:textId="77777777" w:rsidTr="00D37D30">
        <w:trPr>
          <w:trHeight w:val="315"/>
        </w:trPr>
        <w:tc>
          <w:tcPr>
            <w:tcW w:w="2198" w:type="dxa"/>
            <w:tcBorders>
              <w:top w:val="nil"/>
              <w:left w:val="nil"/>
              <w:bottom w:val="nil"/>
              <w:right w:val="nil"/>
            </w:tcBorders>
            <w:shd w:val="clear" w:color="auto" w:fill="auto"/>
            <w:noWrap/>
          </w:tcPr>
          <w:p w14:paraId="5BF606A7" w14:textId="77777777" w:rsidR="00CE42CD"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FÚ PLK</w:t>
            </w:r>
          </w:p>
        </w:tc>
        <w:tc>
          <w:tcPr>
            <w:tcW w:w="5812" w:type="dxa"/>
            <w:tcBorders>
              <w:top w:val="nil"/>
              <w:left w:val="nil"/>
              <w:bottom w:val="nil"/>
              <w:right w:val="nil"/>
            </w:tcBorders>
            <w:shd w:val="clear" w:color="auto" w:fill="auto"/>
          </w:tcPr>
          <w:p w14:paraId="086A2DD5" w14:textId="77777777" w:rsidR="00CE42CD" w:rsidRPr="006274A7" w:rsidRDefault="0018665A" w:rsidP="00735E64">
            <w:pPr>
              <w:spacing w:after="60"/>
              <w:rPr>
                <w:rFonts w:eastAsia="Times New Roman" w:cstheme="minorHAnsi"/>
                <w:color w:val="000000"/>
                <w:sz w:val="22"/>
                <w:lang w:eastAsia="cs-CZ"/>
              </w:rPr>
            </w:pPr>
            <w:r w:rsidRPr="006274A7">
              <w:rPr>
                <w:rFonts w:cstheme="minorHAnsi"/>
                <w:sz w:val="22"/>
              </w:rPr>
              <w:t>Finanční úřad pro Plzeňský kraj</w:t>
            </w:r>
          </w:p>
        </w:tc>
      </w:tr>
      <w:tr w:rsidR="0050119A" w14:paraId="3EA2FCF1" w14:textId="77777777" w:rsidTr="00D37D30">
        <w:trPr>
          <w:trHeight w:val="315"/>
        </w:trPr>
        <w:tc>
          <w:tcPr>
            <w:tcW w:w="2198" w:type="dxa"/>
            <w:tcBorders>
              <w:top w:val="nil"/>
              <w:left w:val="nil"/>
              <w:bottom w:val="nil"/>
              <w:right w:val="nil"/>
            </w:tcBorders>
            <w:shd w:val="clear" w:color="auto" w:fill="auto"/>
            <w:noWrap/>
            <w:hideMark/>
          </w:tcPr>
          <w:p w14:paraId="29C6D13E"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GFŘ</w:t>
            </w:r>
          </w:p>
        </w:tc>
        <w:tc>
          <w:tcPr>
            <w:tcW w:w="5812" w:type="dxa"/>
            <w:tcBorders>
              <w:top w:val="nil"/>
              <w:left w:val="nil"/>
              <w:bottom w:val="nil"/>
              <w:right w:val="nil"/>
            </w:tcBorders>
            <w:shd w:val="clear" w:color="auto" w:fill="auto"/>
            <w:hideMark/>
          </w:tcPr>
          <w:p w14:paraId="4B5608F8"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Generální finanční ředitelství</w:t>
            </w:r>
          </w:p>
        </w:tc>
      </w:tr>
      <w:tr w:rsidR="0083770C" w14:paraId="5EE37701" w14:textId="77777777" w:rsidTr="006274A7">
        <w:trPr>
          <w:trHeight w:val="315"/>
        </w:trPr>
        <w:tc>
          <w:tcPr>
            <w:tcW w:w="2198" w:type="dxa"/>
            <w:tcBorders>
              <w:top w:val="nil"/>
              <w:left w:val="nil"/>
              <w:bottom w:val="nil"/>
              <w:right w:val="nil"/>
            </w:tcBorders>
            <w:shd w:val="clear" w:color="auto" w:fill="auto"/>
            <w:noWrap/>
          </w:tcPr>
          <w:p w14:paraId="040399F9" w14:textId="15C265BF" w:rsidR="0083770C" w:rsidRPr="006274A7" w:rsidRDefault="0083770C"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IČ</w:t>
            </w:r>
          </w:p>
        </w:tc>
        <w:tc>
          <w:tcPr>
            <w:tcW w:w="5812" w:type="dxa"/>
            <w:tcBorders>
              <w:top w:val="nil"/>
              <w:left w:val="nil"/>
              <w:bottom w:val="nil"/>
              <w:right w:val="nil"/>
            </w:tcBorders>
            <w:shd w:val="clear" w:color="auto" w:fill="auto"/>
          </w:tcPr>
          <w:p w14:paraId="19369AF5" w14:textId="75B88899" w:rsidR="0083770C" w:rsidRPr="006274A7" w:rsidRDefault="0083770C"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identifikační číslo</w:t>
            </w:r>
          </w:p>
        </w:tc>
      </w:tr>
      <w:tr w:rsidR="006274A7" w14:paraId="23C8748C" w14:textId="77777777" w:rsidTr="006274A7">
        <w:trPr>
          <w:trHeight w:val="315"/>
        </w:trPr>
        <w:tc>
          <w:tcPr>
            <w:tcW w:w="2198" w:type="dxa"/>
            <w:tcBorders>
              <w:top w:val="nil"/>
              <w:left w:val="nil"/>
              <w:bottom w:val="nil"/>
              <w:right w:val="nil"/>
            </w:tcBorders>
            <w:shd w:val="clear" w:color="auto" w:fill="auto"/>
            <w:noWrap/>
          </w:tcPr>
          <w:p w14:paraId="0B1A6FA8" w14:textId="1B363C21" w:rsidR="006274A7" w:rsidRPr="006274A7" w:rsidRDefault="006274A7"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ID</w:t>
            </w:r>
          </w:p>
        </w:tc>
        <w:tc>
          <w:tcPr>
            <w:tcW w:w="5812" w:type="dxa"/>
            <w:tcBorders>
              <w:top w:val="nil"/>
              <w:left w:val="nil"/>
              <w:bottom w:val="nil"/>
              <w:right w:val="nil"/>
            </w:tcBorders>
            <w:shd w:val="clear" w:color="auto" w:fill="auto"/>
          </w:tcPr>
          <w:p w14:paraId="103A3323" w14:textId="6DD099AF" w:rsidR="006274A7" w:rsidRPr="006274A7" w:rsidRDefault="006274A7"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IDentification (identifikace, identifikační kód)</w:t>
            </w:r>
          </w:p>
        </w:tc>
      </w:tr>
      <w:tr w:rsidR="0050119A" w14:paraId="6E56AD4B" w14:textId="77777777" w:rsidTr="00D37D30">
        <w:trPr>
          <w:trHeight w:val="315"/>
        </w:trPr>
        <w:tc>
          <w:tcPr>
            <w:tcW w:w="2198" w:type="dxa"/>
            <w:tcBorders>
              <w:top w:val="nil"/>
              <w:left w:val="nil"/>
              <w:bottom w:val="nil"/>
              <w:right w:val="nil"/>
            </w:tcBorders>
            <w:shd w:val="clear" w:color="auto" w:fill="auto"/>
            <w:noWrap/>
            <w:hideMark/>
          </w:tcPr>
          <w:p w14:paraId="0DCE8424"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KB</w:t>
            </w:r>
          </w:p>
        </w:tc>
        <w:tc>
          <w:tcPr>
            <w:tcW w:w="5812" w:type="dxa"/>
            <w:tcBorders>
              <w:top w:val="nil"/>
              <w:left w:val="nil"/>
              <w:bottom w:val="nil"/>
              <w:right w:val="nil"/>
            </w:tcBorders>
            <w:shd w:val="clear" w:color="auto" w:fill="auto"/>
            <w:hideMark/>
          </w:tcPr>
          <w:p w14:paraId="46B023B5"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kompenzační bonus</w:t>
            </w:r>
          </w:p>
        </w:tc>
      </w:tr>
      <w:tr w:rsidR="0050119A" w14:paraId="54056563" w14:textId="77777777" w:rsidTr="00D37D30">
        <w:trPr>
          <w:trHeight w:val="315"/>
        </w:trPr>
        <w:tc>
          <w:tcPr>
            <w:tcW w:w="2198" w:type="dxa"/>
            <w:tcBorders>
              <w:top w:val="nil"/>
              <w:left w:val="nil"/>
              <w:bottom w:val="nil"/>
              <w:right w:val="nil"/>
            </w:tcBorders>
            <w:shd w:val="clear" w:color="auto" w:fill="auto"/>
            <w:noWrap/>
            <w:hideMark/>
          </w:tcPr>
          <w:p w14:paraId="0E430E96"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MF</w:t>
            </w:r>
          </w:p>
        </w:tc>
        <w:tc>
          <w:tcPr>
            <w:tcW w:w="5812" w:type="dxa"/>
            <w:tcBorders>
              <w:top w:val="nil"/>
              <w:left w:val="nil"/>
              <w:bottom w:val="nil"/>
              <w:right w:val="nil"/>
            </w:tcBorders>
            <w:shd w:val="clear" w:color="auto" w:fill="auto"/>
            <w:hideMark/>
          </w:tcPr>
          <w:p w14:paraId="3D93392E"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Ministerstvo financí ČR</w:t>
            </w:r>
          </w:p>
        </w:tc>
      </w:tr>
      <w:tr w:rsidR="0050119A" w14:paraId="266E6F08" w14:textId="77777777" w:rsidTr="00D37D30">
        <w:trPr>
          <w:trHeight w:val="315"/>
        </w:trPr>
        <w:tc>
          <w:tcPr>
            <w:tcW w:w="2198" w:type="dxa"/>
            <w:tcBorders>
              <w:top w:val="nil"/>
              <w:left w:val="nil"/>
              <w:bottom w:val="nil"/>
              <w:right w:val="nil"/>
            </w:tcBorders>
            <w:shd w:val="clear" w:color="auto" w:fill="auto"/>
            <w:noWrap/>
          </w:tcPr>
          <w:p w14:paraId="6E0F7256" w14:textId="77777777" w:rsidR="0007356C" w:rsidRPr="00D37D30" w:rsidRDefault="0018665A" w:rsidP="00735E64">
            <w:pPr>
              <w:spacing w:after="60"/>
              <w:rPr>
                <w:rFonts w:eastAsia="Times New Roman" w:cstheme="minorHAnsi"/>
                <w:i/>
                <w:color w:val="000000"/>
                <w:sz w:val="22"/>
                <w:lang w:eastAsia="cs-CZ"/>
              </w:rPr>
            </w:pPr>
            <w:r w:rsidRPr="00D37D30">
              <w:rPr>
                <w:rFonts w:eastAsia="Times New Roman" w:cstheme="minorHAnsi"/>
                <w:i/>
                <w:color w:val="000000"/>
                <w:sz w:val="22"/>
                <w:lang w:eastAsia="cs-CZ"/>
              </w:rPr>
              <w:t>MOJE daně</w:t>
            </w:r>
          </w:p>
        </w:tc>
        <w:tc>
          <w:tcPr>
            <w:tcW w:w="5812" w:type="dxa"/>
            <w:tcBorders>
              <w:top w:val="nil"/>
              <w:left w:val="nil"/>
              <w:bottom w:val="nil"/>
              <w:right w:val="nil"/>
            </w:tcBorders>
            <w:shd w:val="clear" w:color="auto" w:fill="auto"/>
          </w:tcPr>
          <w:p w14:paraId="61A2323E" w14:textId="22C89108" w:rsidR="0007356C" w:rsidRPr="006274A7" w:rsidRDefault="0083770C" w:rsidP="00735E64">
            <w:pPr>
              <w:spacing w:after="60"/>
              <w:rPr>
                <w:rFonts w:eastAsia="Times New Roman" w:cstheme="minorHAnsi"/>
                <w:color w:val="000000"/>
                <w:sz w:val="22"/>
                <w:lang w:eastAsia="cs-CZ"/>
              </w:rPr>
            </w:pPr>
            <w:r w:rsidRPr="006274A7">
              <w:rPr>
                <w:rFonts w:cstheme="minorHAnsi"/>
                <w:sz w:val="22"/>
              </w:rPr>
              <w:t xml:space="preserve">portál </w:t>
            </w:r>
            <w:r w:rsidR="0018665A" w:rsidRPr="00D37D30">
              <w:rPr>
                <w:rFonts w:cstheme="minorHAnsi"/>
                <w:i/>
                <w:sz w:val="22"/>
              </w:rPr>
              <w:t>Moderní a jednoduché daně</w:t>
            </w:r>
          </w:p>
        </w:tc>
      </w:tr>
      <w:tr w:rsidR="0050119A" w14:paraId="542D03E6" w14:textId="77777777" w:rsidTr="00D37D30">
        <w:trPr>
          <w:trHeight w:val="315"/>
        </w:trPr>
        <w:tc>
          <w:tcPr>
            <w:tcW w:w="2198" w:type="dxa"/>
            <w:tcBorders>
              <w:top w:val="nil"/>
              <w:left w:val="nil"/>
              <w:bottom w:val="nil"/>
              <w:right w:val="nil"/>
            </w:tcBorders>
            <w:shd w:val="clear" w:color="auto" w:fill="auto"/>
            <w:noWrap/>
          </w:tcPr>
          <w:p w14:paraId="75A65F11" w14:textId="77777777" w:rsidR="00B44073"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MPO</w:t>
            </w:r>
          </w:p>
        </w:tc>
        <w:tc>
          <w:tcPr>
            <w:tcW w:w="5812" w:type="dxa"/>
            <w:tcBorders>
              <w:top w:val="nil"/>
              <w:left w:val="nil"/>
              <w:bottom w:val="nil"/>
              <w:right w:val="nil"/>
            </w:tcBorders>
            <w:shd w:val="clear" w:color="auto" w:fill="auto"/>
          </w:tcPr>
          <w:p w14:paraId="0A9A153A" w14:textId="77777777" w:rsidR="00B44073" w:rsidRPr="006274A7" w:rsidRDefault="0018665A" w:rsidP="00735E64">
            <w:pPr>
              <w:spacing w:after="60"/>
              <w:rPr>
                <w:rFonts w:cstheme="minorHAnsi"/>
                <w:sz w:val="22"/>
              </w:rPr>
            </w:pPr>
            <w:r w:rsidRPr="006274A7">
              <w:rPr>
                <w:rFonts w:cstheme="minorHAnsi"/>
                <w:sz w:val="22"/>
              </w:rPr>
              <w:t>Ministerstvo průmyslu a obchodu ČR</w:t>
            </w:r>
          </w:p>
        </w:tc>
      </w:tr>
      <w:tr w:rsidR="0050119A" w14:paraId="0138D2E1" w14:textId="77777777" w:rsidTr="00D37D30">
        <w:trPr>
          <w:trHeight w:val="315"/>
        </w:trPr>
        <w:tc>
          <w:tcPr>
            <w:tcW w:w="2198" w:type="dxa"/>
            <w:tcBorders>
              <w:top w:val="nil"/>
              <w:left w:val="nil"/>
              <w:bottom w:val="nil"/>
              <w:right w:val="nil"/>
            </w:tcBorders>
            <w:shd w:val="clear" w:color="auto" w:fill="auto"/>
            <w:noWrap/>
          </w:tcPr>
          <w:p w14:paraId="5DFB6060" w14:textId="77777777" w:rsidR="00B44073"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MPSV</w:t>
            </w:r>
          </w:p>
        </w:tc>
        <w:tc>
          <w:tcPr>
            <w:tcW w:w="5812" w:type="dxa"/>
            <w:tcBorders>
              <w:top w:val="nil"/>
              <w:left w:val="nil"/>
              <w:bottom w:val="nil"/>
              <w:right w:val="nil"/>
            </w:tcBorders>
            <w:shd w:val="clear" w:color="auto" w:fill="auto"/>
          </w:tcPr>
          <w:p w14:paraId="0FAD2A34" w14:textId="77777777" w:rsidR="00B44073" w:rsidRPr="006274A7" w:rsidRDefault="0018665A" w:rsidP="00735E64">
            <w:pPr>
              <w:spacing w:after="60"/>
              <w:rPr>
                <w:rFonts w:cstheme="minorHAnsi"/>
                <w:sz w:val="22"/>
              </w:rPr>
            </w:pPr>
            <w:r w:rsidRPr="006274A7">
              <w:rPr>
                <w:rFonts w:cstheme="minorHAnsi"/>
                <w:sz w:val="22"/>
              </w:rPr>
              <w:t>Ministerstvo práce a sociálních věcí ČR</w:t>
            </w:r>
          </w:p>
        </w:tc>
      </w:tr>
      <w:tr w:rsidR="0050119A" w14:paraId="56ADDB0F" w14:textId="77777777" w:rsidTr="00D37D30">
        <w:trPr>
          <w:trHeight w:val="315"/>
        </w:trPr>
        <w:tc>
          <w:tcPr>
            <w:tcW w:w="2198" w:type="dxa"/>
            <w:tcBorders>
              <w:top w:val="nil"/>
              <w:left w:val="nil"/>
              <w:bottom w:val="nil"/>
              <w:right w:val="nil"/>
            </w:tcBorders>
            <w:shd w:val="clear" w:color="auto" w:fill="auto"/>
            <w:noWrap/>
            <w:hideMark/>
          </w:tcPr>
          <w:p w14:paraId="7BFEA7E0"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NKÚ</w:t>
            </w:r>
          </w:p>
        </w:tc>
        <w:tc>
          <w:tcPr>
            <w:tcW w:w="5812" w:type="dxa"/>
            <w:tcBorders>
              <w:top w:val="nil"/>
              <w:left w:val="nil"/>
              <w:bottom w:val="nil"/>
              <w:right w:val="nil"/>
            </w:tcBorders>
            <w:shd w:val="clear" w:color="auto" w:fill="auto"/>
            <w:hideMark/>
          </w:tcPr>
          <w:p w14:paraId="737B27AC"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Nejvyšší kontrolní úřad</w:t>
            </w:r>
          </w:p>
        </w:tc>
      </w:tr>
      <w:tr w:rsidR="0050119A" w14:paraId="6AB440B1" w14:textId="77777777" w:rsidTr="00D37D30">
        <w:trPr>
          <w:trHeight w:val="315"/>
        </w:trPr>
        <w:tc>
          <w:tcPr>
            <w:tcW w:w="2198" w:type="dxa"/>
            <w:tcBorders>
              <w:top w:val="nil"/>
              <w:left w:val="nil"/>
              <w:bottom w:val="nil"/>
              <w:right w:val="nil"/>
            </w:tcBorders>
            <w:shd w:val="clear" w:color="auto" w:fill="auto"/>
            <w:noWrap/>
            <w:hideMark/>
          </w:tcPr>
          <w:p w14:paraId="66B9A5BD"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OSVČ</w:t>
            </w:r>
          </w:p>
        </w:tc>
        <w:tc>
          <w:tcPr>
            <w:tcW w:w="5812" w:type="dxa"/>
            <w:tcBorders>
              <w:top w:val="nil"/>
              <w:left w:val="nil"/>
              <w:bottom w:val="nil"/>
              <w:right w:val="nil"/>
            </w:tcBorders>
            <w:shd w:val="clear" w:color="auto" w:fill="auto"/>
            <w:hideMark/>
          </w:tcPr>
          <w:p w14:paraId="7B1834F3" w14:textId="7777777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osoba samostatně výdělečně činná</w:t>
            </w:r>
          </w:p>
        </w:tc>
      </w:tr>
      <w:tr w:rsidR="0083770C" w14:paraId="26143CF9" w14:textId="77777777" w:rsidTr="006274A7">
        <w:trPr>
          <w:trHeight w:val="315"/>
        </w:trPr>
        <w:tc>
          <w:tcPr>
            <w:tcW w:w="2198" w:type="dxa"/>
            <w:tcBorders>
              <w:top w:val="nil"/>
              <w:left w:val="nil"/>
              <w:bottom w:val="nil"/>
              <w:right w:val="nil"/>
            </w:tcBorders>
            <w:shd w:val="clear" w:color="auto" w:fill="auto"/>
            <w:noWrap/>
          </w:tcPr>
          <w:p w14:paraId="13ED41E0" w14:textId="245B36D2" w:rsidR="0083770C" w:rsidRPr="006274A7" w:rsidRDefault="0083770C"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SAI</w:t>
            </w:r>
          </w:p>
        </w:tc>
        <w:tc>
          <w:tcPr>
            <w:tcW w:w="5812" w:type="dxa"/>
            <w:tcBorders>
              <w:top w:val="nil"/>
              <w:left w:val="nil"/>
              <w:bottom w:val="nil"/>
              <w:right w:val="nil"/>
            </w:tcBorders>
            <w:shd w:val="clear" w:color="auto" w:fill="auto"/>
          </w:tcPr>
          <w:p w14:paraId="1004E00E" w14:textId="68DB2E81" w:rsidR="0083770C" w:rsidRPr="006274A7" w:rsidRDefault="0083770C"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Supreme Audit Institution (nejvyšší kontrolní instituce)</w:t>
            </w:r>
          </w:p>
        </w:tc>
      </w:tr>
      <w:tr w:rsidR="0050119A" w14:paraId="4BD0A095" w14:textId="77777777" w:rsidTr="00D37D30">
        <w:trPr>
          <w:trHeight w:val="315"/>
        </w:trPr>
        <w:tc>
          <w:tcPr>
            <w:tcW w:w="2198" w:type="dxa"/>
            <w:tcBorders>
              <w:top w:val="nil"/>
              <w:left w:val="nil"/>
              <w:bottom w:val="nil"/>
              <w:right w:val="nil"/>
            </w:tcBorders>
            <w:shd w:val="clear" w:color="auto" w:fill="auto"/>
            <w:noWrap/>
          </w:tcPr>
          <w:p w14:paraId="2022AE3B" w14:textId="68C20AF1"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s. r. o.</w:t>
            </w:r>
          </w:p>
        </w:tc>
        <w:tc>
          <w:tcPr>
            <w:tcW w:w="5812" w:type="dxa"/>
            <w:tcBorders>
              <w:top w:val="nil"/>
              <w:left w:val="nil"/>
              <w:bottom w:val="nil"/>
              <w:right w:val="nil"/>
            </w:tcBorders>
            <w:shd w:val="clear" w:color="auto" w:fill="auto"/>
          </w:tcPr>
          <w:p w14:paraId="6D82BE6F" w14:textId="7B2F7467" w:rsidR="00CF52A4"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společnost s</w:t>
            </w:r>
            <w:r w:rsidR="0083770C" w:rsidRPr="006274A7">
              <w:rPr>
                <w:rFonts w:eastAsia="Times New Roman" w:cstheme="minorHAnsi"/>
                <w:color w:val="000000"/>
                <w:sz w:val="22"/>
                <w:lang w:eastAsia="cs-CZ"/>
              </w:rPr>
              <w:t> </w:t>
            </w:r>
            <w:r w:rsidRPr="006274A7">
              <w:rPr>
                <w:rFonts w:eastAsia="Times New Roman" w:cstheme="minorHAnsi"/>
                <w:color w:val="000000"/>
                <w:sz w:val="22"/>
                <w:lang w:eastAsia="cs-CZ"/>
              </w:rPr>
              <w:t>ručením omezeným</w:t>
            </w:r>
          </w:p>
        </w:tc>
      </w:tr>
      <w:tr w:rsidR="0050119A" w14:paraId="20DC32A3" w14:textId="77777777" w:rsidTr="00D37D30">
        <w:trPr>
          <w:trHeight w:val="315"/>
        </w:trPr>
        <w:tc>
          <w:tcPr>
            <w:tcW w:w="2198" w:type="dxa"/>
            <w:tcBorders>
              <w:top w:val="nil"/>
              <w:left w:val="nil"/>
              <w:bottom w:val="nil"/>
              <w:right w:val="nil"/>
            </w:tcBorders>
            <w:shd w:val="clear" w:color="auto" w:fill="auto"/>
            <w:noWrap/>
          </w:tcPr>
          <w:p w14:paraId="1DAD6280" w14:textId="77777777" w:rsidR="00D71D3E"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správce bonusu</w:t>
            </w:r>
          </w:p>
        </w:tc>
        <w:tc>
          <w:tcPr>
            <w:tcW w:w="5812" w:type="dxa"/>
            <w:tcBorders>
              <w:top w:val="nil"/>
              <w:left w:val="nil"/>
              <w:bottom w:val="nil"/>
              <w:right w:val="nil"/>
            </w:tcBorders>
            <w:shd w:val="clear" w:color="auto" w:fill="auto"/>
          </w:tcPr>
          <w:p w14:paraId="1FA89155" w14:textId="77777777" w:rsidR="00D71D3E"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správce kompenzačního bonusu</w:t>
            </w:r>
          </w:p>
        </w:tc>
      </w:tr>
      <w:tr w:rsidR="0050119A" w14:paraId="1012DFF7" w14:textId="77777777" w:rsidTr="00D37D30">
        <w:trPr>
          <w:trHeight w:val="315"/>
        </w:trPr>
        <w:tc>
          <w:tcPr>
            <w:tcW w:w="2198" w:type="dxa"/>
            <w:tcBorders>
              <w:top w:val="nil"/>
              <w:left w:val="nil"/>
              <w:bottom w:val="nil"/>
              <w:right w:val="nil"/>
            </w:tcBorders>
            <w:shd w:val="clear" w:color="auto" w:fill="auto"/>
            <w:noWrap/>
          </w:tcPr>
          <w:p w14:paraId="3A8F5901" w14:textId="77777777" w:rsidR="00525BC0"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zákon o KB I</w:t>
            </w:r>
          </w:p>
        </w:tc>
        <w:tc>
          <w:tcPr>
            <w:tcW w:w="5812" w:type="dxa"/>
            <w:tcBorders>
              <w:top w:val="nil"/>
              <w:left w:val="nil"/>
              <w:bottom w:val="nil"/>
              <w:right w:val="nil"/>
            </w:tcBorders>
            <w:shd w:val="clear" w:color="auto" w:fill="auto"/>
          </w:tcPr>
          <w:p w14:paraId="28564146" w14:textId="66919617" w:rsidR="00525BC0" w:rsidRPr="006274A7" w:rsidRDefault="0083770C" w:rsidP="00D37D30">
            <w:pPr>
              <w:spacing w:after="60"/>
              <w:jc w:val="left"/>
              <w:rPr>
                <w:rFonts w:eastAsia="Times New Roman" w:cstheme="minorHAnsi"/>
                <w:color w:val="000000"/>
                <w:sz w:val="22"/>
                <w:lang w:eastAsia="cs-CZ"/>
              </w:rPr>
            </w:pPr>
            <w:r w:rsidRPr="006274A7">
              <w:rPr>
                <w:rFonts w:cstheme="minorHAnsi"/>
                <w:sz w:val="22"/>
              </w:rPr>
              <w:t>z</w:t>
            </w:r>
            <w:r w:rsidR="0018665A" w:rsidRPr="006274A7">
              <w:rPr>
                <w:rFonts w:cstheme="minorHAnsi"/>
                <w:sz w:val="22"/>
              </w:rPr>
              <w:t xml:space="preserve">ákon č. 159/2020 Sb., o kompenzačním bonusu </w:t>
            </w:r>
            <w:r w:rsidR="004C6CD7" w:rsidRPr="006274A7">
              <w:rPr>
                <w:rFonts w:cstheme="minorHAnsi"/>
                <w:sz w:val="22"/>
              </w:rPr>
              <w:br/>
            </w:r>
            <w:r w:rsidR="0018665A" w:rsidRPr="006274A7">
              <w:rPr>
                <w:rFonts w:cstheme="minorHAnsi"/>
                <w:sz w:val="22"/>
              </w:rPr>
              <w:t xml:space="preserve">v souvislosti s krizovými opatřeními v souvislosti </w:t>
            </w:r>
            <w:r w:rsidR="004C6CD7" w:rsidRPr="006274A7">
              <w:rPr>
                <w:rFonts w:cstheme="minorHAnsi"/>
                <w:sz w:val="22"/>
              </w:rPr>
              <w:br/>
            </w:r>
            <w:r w:rsidR="0018665A" w:rsidRPr="006274A7">
              <w:rPr>
                <w:rFonts w:cstheme="minorHAnsi"/>
                <w:sz w:val="22"/>
              </w:rPr>
              <w:t>s výskytem koronaviru SARS CoV-2</w:t>
            </w:r>
          </w:p>
        </w:tc>
      </w:tr>
      <w:tr w:rsidR="0050119A" w14:paraId="08780200" w14:textId="77777777" w:rsidTr="00D37D30">
        <w:trPr>
          <w:trHeight w:val="315"/>
        </w:trPr>
        <w:tc>
          <w:tcPr>
            <w:tcW w:w="2198" w:type="dxa"/>
            <w:tcBorders>
              <w:top w:val="nil"/>
              <w:left w:val="nil"/>
              <w:bottom w:val="nil"/>
              <w:right w:val="nil"/>
            </w:tcBorders>
            <w:shd w:val="clear" w:color="auto" w:fill="auto"/>
            <w:noWrap/>
          </w:tcPr>
          <w:p w14:paraId="3F26CFC9" w14:textId="77777777" w:rsidR="00525BC0"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zákon o KB II</w:t>
            </w:r>
          </w:p>
        </w:tc>
        <w:tc>
          <w:tcPr>
            <w:tcW w:w="5812" w:type="dxa"/>
            <w:tcBorders>
              <w:top w:val="nil"/>
              <w:left w:val="nil"/>
              <w:bottom w:val="nil"/>
              <w:right w:val="nil"/>
            </w:tcBorders>
            <w:shd w:val="clear" w:color="auto" w:fill="auto"/>
          </w:tcPr>
          <w:p w14:paraId="4EFE2FAE" w14:textId="41B9FD83" w:rsidR="00525BC0" w:rsidRPr="006274A7" w:rsidRDefault="0083770C" w:rsidP="00D37D30">
            <w:pPr>
              <w:spacing w:after="60"/>
              <w:jc w:val="left"/>
              <w:rPr>
                <w:rFonts w:eastAsia="Times New Roman" w:cstheme="minorHAnsi"/>
                <w:color w:val="000000"/>
                <w:sz w:val="22"/>
                <w:lang w:eastAsia="cs-CZ"/>
              </w:rPr>
            </w:pPr>
            <w:r w:rsidRPr="006274A7">
              <w:rPr>
                <w:rFonts w:cstheme="minorHAnsi"/>
                <w:sz w:val="22"/>
              </w:rPr>
              <w:t>z</w:t>
            </w:r>
            <w:r w:rsidR="0018665A" w:rsidRPr="006274A7">
              <w:rPr>
                <w:rFonts w:cstheme="minorHAnsi"/>
                <w:sz w:val="22"/>
              </w:rPr>
              <w:t xml:space="preserve">ákon č. 461/2020 Sb., o kompenzačním bonusu </w:t>
            </w:r>
            <w:r w:rsidR="004C6CD7" w:rsidRPr="006274A7">
              <w:rPr>
                <w:rFonts w:cstheme="minorHAnsi"/>
                <w:sz w:val="22"/>
              </w:rPr>
              <w:br/>
            </w:r>
            <w:r w:rsidR="0018665A" w:rsidRPr="006274A7">
              <w:rPr>
                <w:rFonts w:cstheme="minorHAnsi"/>
                <w:sz w:val="22"/>
              </w:rPr>
              <w:t>v souvislosti se zákazem nebo omezením podnikatelské činnosti v souvislosti s výskytem koronaviru SARS CoV-2</w:t>
            </w:r>
          </w:p>
        </w:tc>
      </w:tr>
      <w:tr w:rsidR="0050119A" w14:paraId="3D068934" w14:textId="77777777" w:rsidTr="00D37D30">
        <w:trPr>
          <w:trHeight w:val="315"/>
        </w:trPr>
        <w:tc>
          <w:tcPr>
            <w:tcW w:w="2198" w:type="dxa"/>
            <w:tcBorders>
              <w:top w:val="nil"/>
              <w:left w:val="nil"/>
              <w:bottom w:val="nil"/>
              <w:right w:val="nil"/>
            </w:tcBorders>
            <w:shd w:val="clear" w:color="auto" w:fill="auto"/>
            <w:noWrap/>
          </w:tcPr>
          <w:p w14:paraId="7EF18107" w14:textId="77777777" w:rsidR="00525BC0"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zákon o KB III</w:t>
            </w:r>
          </w:p>
        </w:tc>
        <w:tc>
          <w:tcPr>
            <w:tcW w:w="5812" w:type="dxa"/>
            <w:tcBorders>
              <w:top w:val="nil"/>
              <w:left w:val="nil"/>
              <w:bottom w:val="nil"/>
              <w:right w:val="nil"/>
            </w:tcBorders>
            <w:shd w:val="clear" w:color="auto" w:fill="auto"/>
          </w:tcPr>
          <w:p w14:paraId="11EFF13E" w14:textId="173F6E9F" w:rsidR="00525BC0" w:rsidRPr="006274A7" w:rsidRDefault="0083770C" w:rsidP="00D37D30">
            <w:pPr>
              <w:spacing w:after="60"/>
              <w:jc w:val="left"/>
              <w:rPr>
                <w:rFonts w:eastAsia="Times New Roman" w:cstheme="minorHAnsi"/>
                <w:color w:val="000000"/>
                <w:sz w:val="22"/>
                <w:lang w:eastAsia="cs-CZ"/>
              </w:rPr>
            </w:pPr>
            <w:r w:rsidRPr="006274A7">
              <w:rPr>
                <w:rFonts w:cstheme="minorHAnsi"/>
                <w:sz w:val="22"/>
              </w:rPr>
              <w:t>z</w:t>
            </w:r>
            <w:r w:rsidR="0018665A" w:rsidRPr="006274A7">
              <w:rPr>
                <w:rFonts w:cstheme="minorHAnsi"/>
                <w:sz w:val="22"/>
              </w:rPr>
              <w:t>ákon č. 95/2021 Sb., o kompenzačním bonusu pro rok</w:t>
            </w:r>
            <w:r w:rsidR="00DF3D3A" w:rsidRPr="006274A7">
              <w:rPr>
                <w:rFonts w:cstheme="minorHAnsi"/>
                <w:sz w:val="22"/>
              </w:rPr>
              <w:t> </w:t>
            </w:r>
            <w:r w:rsidR="0018665A" w:rsidRPr="006274A7">
              <w:rPr>
                <w:rFonts w:cstheme="minorHAnsi"/>
                <w:sz w:val="22"/>
              </w:rPr>
              <w:t>2021</w:t>
            </w:r>
          </w:p>
        </w:tc>
      </w:tr>
      <w:tr w:rsidR="0050119A" w14:paraId="65BE6DBB" w14:textId="77777777" w:rsidTr="00D37D30">
        <w:trPr>
          <w:trHeight w:val="315"/>
        </w:trPr>
        <w:tc>
          <w:tcPr>
            <w:tcW w:w="2198" w:type="dxa"/>
            <w:tcBorders>
              <w:top w:val="nil"/>
              <w:left w:val="nil"/>
              <w:bottom w:val="nil"/>
              <w:right w:val="nil"/>
            </w:tcBorders>
            <w:shd w:val="clear" w:color="auto" w:fill="auto"/>
            <w:noWrap/>
          </w:tcPr>
          <w:p w14:paraId="3ECA53C7" w14:textId="77777777" w:rsidR="00525BC0" w:rsidRPr="006274A7" w:rsidRDefault="0018665A" w:rsidP="00735E64">
            <w:pPr>
              <w:spacing w:after="60"/>
              <w:rPr>
                <w:rFonts w:eastAsia="Times New Roman" w:cstheme="minorHAnsi"/>
                <w:color w:val="000000"/>
                <w:sz w:val="22"/>
                <w:lang w:eastAsia="cs-CZ"/>
              </w:rPr>
            </w:pPr>
            <w:r w:rsidRPr="006274A7">
              <w:rPr>
                <w:rFonts w:eastAsia="Times New Roman" w:cstheme="minorHAnsi"/>
                <w:color w:val="000000"/>
                <w:sz w:val="22"/>
                <w:lang w:eastAsia="cs-CZ"/>
              </w:rPr>
              <w:t>zákon o KB IV</w:t>
            </w:r>
          </w:p>
        </w:tc>
        <w:tc>
          <w:tcPr>
            <w:tcW w:w="5812" w:type="dxa"/>
            <w:tcBorders>
              <w:top w:val="nil"/>
              <w:left w:val="nil"/>
              <w:bottom w:val="nil"/>
              <w:right w:val="nil"/>
            </w:tcBorders>
            <w:shd w:val="clear" w:color="auto" w:fill="auto"/>
          </w:tcPr>
          <w:p w14:paraId="72FCC27F" w14:textId="7783900B" w:rsidR="00525BC0" w:rsidRPr="006274A7" w:rsidRDefault="0083770C" w:rsidP="00D37D30">
            <w:pPr>
              <w:spacing w:after="60"/>
              <w:jc w:val="left"/>
              <w:rPr>
                <w:rFonts w:eastAsia="Times New Roman" w:cstheme="minorHAnsi"/>
                <w:color w:val="000000"/>
                <w:sz w:val="22"/>
                <w:lang w:eastAsia="cs-CZ"/>
              </w:rPr>
            </w:pPr>
            <w:r w:rsidRPr="006274A7">
              <w:rPr>
                <w:rFonts w:cstheme="minorHAnsi"/>
                <w:sz w:val="22"/>
              </w:rPr>
              <w:t>z</w:t>
            </w:r>
            <w:r w:rsidR="0018665A" w:rsidRPr="006274A7">
              <w:rPr>
                <w:rFonts w:cstheme="minorHAnsi"/>
                <w:sz w:val="22"/>
              </w:rPr>
              <w:t>ákon č. 519/2021 Sb., o kompenzačním bonusu pro rok</w:t>
            </w:r>
            <w:r w:rsidR="00DF3D3A" w:rsidRPr="006274A7">
              <w:rPr>
                <w:rFonts w:cstheme="minorHAnsi"/>
                <w:sz w:val="22"/>
              </w:rPr>
              <w:t> </w:t>
            </w:r>
            <w:r w:rsidR="0018665A" w:rsidRPr="006274A7">
              <w:rPr>
                <w:rFonts w:cstheme="minorHAnsi"/>
                <w:sz w:val="22"/>
              </w:rPr>
              <w:t>2022</w:t>
            </w:r>
          </w:p>
        </w:tc>
      </w:tr>
    </w:tbl>
    <w:p w14:paraId="558498D7" w14:textId="5989524B" w:rsidR="0075795A" w:rsidRDefault="0075795A" w:rsidP="00735E64">
      <w:pPr>
        <w:spacing w:after="0" w:line="259" w:lineRule="auto"/>
        <w:jc w:val="left"/>
        <w:rPr>
          <w:b/>
        </w:rPr>
      </w:pPr>
    </w:p>
    <w:p w14:paraId="5AE85E40" w14:textId="0D39DE60" w:rsidR="00B44073" w:rsidRDefault="0018665A" w:rsidP="00D37D30">
      <w:pPr>
        <w:ind w:left="1021" w:hanging="1021"/>
        <w:rPr>
          <w:b/>
        </w:rPr>
      </w:pPr>
      <w:bookmarkStart w:id="37" w:name="_Ref126308214"/>
      <w:r w:rsidRPr="00AF4C1D">
        <w:rPr>
          <w:b/>
        </w:rPr>
        <w:t xml:space="preserve">Příloha </w:t>
      </w:r>
      <w:r>
        <w:rPr>
          <w:b/>
        </w:rPr>
        <w:t>1</w:t>
      </w:r>
      <w:r w:rsidR="007F55B4">
        <w:rPr>
          <w:b/>
        </w:rPr>
        <w:t>:</w:t>
      </w:r>
      <w:r>
        <w:rPr>
          <w:b/>
        </w:rPr>
        <w:t xml:space="preserve"> </w:t>
      </w:r>
      <w:r w:rsidR="005B312E">
        <w:rPr>
          <w:b/>
        </w:rPr>
        <w:tab/>
      </w:r>
      <w:r w:rsidR="00CD5C63" w:rsidRPr="00CD5C63">
        <w:rPr>
          <w:rFonts w:cstheme="minorHAnsi"/>
          <w:b/>
          <w:bCs/>
        </w:rPr>
        <w:t>Právní předpisy a usnesení vlády ČR</w:t>
      </w:r>
      <w:r w:rsidR="005B312E">
        <w:rPr>
          <w:rFonts w:cstheme="minorHAnsi"/>
          <w:b/>
          <w:bCs/>
        </w:rPr>
        <w:t>, které byly</w:t>
      </w:r>
      <w:r w:rsidR="00CD5C63" w:rsidRPr="00CD5C63">
        <w:rPr>
          <w:rFonts w:cstheme="minorHAnsi"/>
          <w:b/>
          <w:bCs/>
        </w:rPr>
        <w:t xml:space="preserve"> vyhlášen</w:t>
      </w:r>
      <w:r w:rsidR="005B312E">
        <w:rPr>
          <w:rFonts w:cstheme="minorHAnsi"/>
          <w:b/>
          <w:bCs/>
        </w:rPr>
        <w:t>y</w:t>
      </w:r>
      <w:r w:rsidR="00CD5C63" w:rsidRPr="00CD5C63">
        <w:rPr>
          <w:rFonts w:cstheme="minorHAnsi"/>
          <w:b/>
          <w:bCs/>
        </w:rPr>
        <w:t xml:space="preserve"> ve Sbírce zákonů</w:t>
      </w:r>
      <w:r w:rsidR="005B312E">
        <w:rPr>
          <w:rFonts w:cstheme="minorHAnsi"/>
          <w:b/>
          <w:bCs/>
        </w:rPr>
        <w:t xml:space="preserve"> a týkaly se epidemie viru SARS-CoV-2 nebo kompenzačního bonusu</w:t>
      </w:r>
    </w:p>
    <w:p w14:paraId="1F74978A" w14:textId="77777777" w:rsidR="00B44073" w:rsidRDefault="00B44073" w:rsidP="004958AC">
      <w:pPr>
        <w:spacing w:after="0"/>
        <w:rPr>
          <w:b/>
        </w:rPr>
      </w:pPr>
    </w:p>
    <w:p w14:paraId="6FB0B29D" w14:textId="77777777" w:rsidR="006B0741" w:rsidRPr="004958AC" w:rsidRDefault="006B0741" w:rsidP="006B0741">
      <w:pPr>
        <w:pStyle w:val="Odstavecseseznamem"/>
        <w:numPr>
          <w:ilvl w:val="0"/>
          <w:numId w:val="6"/>
        </w:numPr>
        <w:spacing w:after="0"/>
        <w:ind w:left="426" w:hanging="426"/>
        <w:rPr>
          <w:szCs w:val="24"/>
        </w:rPr>
      </w:pPr>
      <w:r w:rsidRPr="00366CC4">
        <w:rPr>
          <w:rFonts w:cstheme="minorHAnsi"/>
          <w:szCs w:val="24"/>
        </w:rPr>
        <w:t>zákon č. 159/2020 Sb., o kompenzačním bonusu v souvislosti s krizovými opatřeními</w:t>
      </w:r>
      <w:r>
        <w:rPr>
          <w:rFonts w:cstheme="minorHAnsi"/>
          <w:szCs w:val="24"/>
        </w:rPr>
        <w:t xml:space="preserve"> </w:t>
      </w:r>
      <w:r>
        <w:rPr>
          <w:rFonts w:cstheme="minorHAnsi"/>
          <w:szCs w:val="24"/>
        </w:rPr>
        <w:br/>
      </w:r>
      <w:r w:rsidRPr="00366CC4">
        <w:rPr>
          <w:rFonts w:cstheme="minorHAnsi"/>
          <w:szCs w:val="24"/>
        </w:rPr>
        <w:t>v souvislosti s výskytem koronaviru SARS CoV-2</w:t>
      </w:r>
      <w:r w:rsidRPr="00366CC4">
        <w:rPr>
          <w:szCs w:val="24"/>
        </w:rPr>
        <w:t>;</w:t>
      </w:r>
    </w:p>
    <w:p w14:paraId="68C11390" w14:textId="77777777" w:rsidR="006B0741" w:rsidRPr="004958AC" w:rsidRDefault="006B0741" w:rsidP="006B0741">
      <w:pPr>
        <w:pStyle w:val="Odstavecseseznamem"/>
        <w:numPr>
          <w:ilvl w:val="0"/>
          <w:numId w:val="6"/>
        </w:numPr>
        <w:spacing w:after="0"/>
        <w:ind w:left="426" w:hanging="426"/>
        <w:rPr>
          <w:szCs w:val="24"/>
        </w:rPr>
      </w:pPr>
      <w:r w:rsidRPr="00366CC4">
        <w:rPr>
          <w:rFonts w:cstheme="minorHAnsi"/>
          <w:szCs w:val="24"/>
        </w:rPr>
        <w:t xml:space="preserve">zákon č. 234/2020 Sb., kterým se mění zákon č. 159/2020 Sb., o kompenzačním bonusu </w:t>
      </w:r>
      <w:r>
        <w:rPr>
          <w:rFonts w:cstheme="minorHAnsi"/>
          <w:szCs w:val="24"/>
        </w:rPr>
        <w:br/>
      </w:r>
      <w:r w:rsidRPr="00366CC4">
        <w:rPr>
          <w:rFonts w:cstheme="minorHAnsi"/>
          <w:szCs w:val="24"/>
        </w:rPr>
        <w:t>v souvislosti s krizovými opatřeními v souvislosti s výskytem koronaviru SARS CoV-2</w:t>
      </w:r>
      <w:r w:rsidRPr="00366CC4">
        <w:rPr>
          <w:szCs w:val="24"/>
        </w:rPr>
        <w:t>;</w:t>
      </w:r>
    </w:p>
    <w:p w14:paraId="5218761F" w14:textId="77777777" w:rsidR="006B0741" w:rsidRPr="004958AC" w:rsidRDefault="006B0741" w:rsidP="006B0741">
      <w:pPr>
        <w:pStyle w:val="Odstavecseseznamem"/>
        <w:numPr>
          <w:ilvl w:val="0"/>
          <w:numId w:val="6"/>
        </w:numPr>
        <w:spacing w:after="0"/>
        <w:ind w:left="426" w:hanging="426"/>
        <w:rPr>
          <w:szCs w:val="24"/>
        </w:rPr>
      </w:pPr>
      <w:r w:rsidRPr="00366CC4">
        <w:rPr>
          <w:rFonts w:cstheme="minorHAnsi"/>
          <w:szCs w:val="24"/>
        </w:rPr>
        <w:t xml:space="preserve">zákon č. 262/2020 Sb., kterým se mění zákon č. 159/2020 Sb., o kompenzačním bonusu </w:t>
      </w:r>
      <w:r>
        <w:rPr>
          <w:rFonts w:cstheme="minorHAnsi"/>
          <w:szCs w:val="24"/>
        </w:rPr>
        <w:br/>
      </w:r>
      <w:r w:rsidRPr="00366CC4">
        <w:rPr>
          <w:rFonts w:cstheme="minorHAnsi"/>
          <w:szCs w:val="24"/>
        </w:rPr>
        <w:t>v souvislosti s krizovými opatřeními v souvislosti s výskytem koronaviru SARS CoV-2</w:t>
      </w:r>
      <w:r w:rsidRPr="00366CC4">
        <w:rPr>
          <w:szCs w:val="24"/>
        </w:rPr>
        <w:t>;</w:t>
      </w:r>
    </w:p>
    <w:p w14:paraId="0F7851F1" w14:textId="77777777" w:rsidR="006B0741" w:rsidRPr="004958AC" w:rsidRDefault="006B0741" w:rsidP="006B0741">
      <w:pPr>
        <w:pStyle w:val="Odstavecseseznamem"/>
        <w:numPr>
          <w:ilvl w:val="0"/>
          <w:numId w:val="6"/>
        </w:numPr>
        <w:spacing w:after="0"/>
        <w:ind w:left="426" w:hanging="426"/>
        <w:rPr>
          <w:rFonts w:cstheme="minorHAnsi"/>
          <w:szCs w:val="24"/>
        </w:rPr>
      </w:pPr>
      <w:r w:rsidRPr="00366CC4">
        <w:rPr>
          <w:rFonts w:cstheme="minorHAnsi"/>
          <w:szCs w:val="24"/>
        </w:rPr>
        <w:t xml:space="preserve">zákon č. 299/2020 Sb., kterým se mění některé daňové zákony v souvislosti s výskytem koronaviru SARS CoV-2 a zákon č. 159/2020 Sb., o kompenzačním bonusu v souvislosti </w:t>
      </w:r>
      <w:r>
        <w:rPr>
          <w:rFonts w:cstheme="minorHAnsi"/>
          <w:szCs w:val="24"/>
        </w:rPr>
        <w:br/>
      </w:r>
      <w:r w:rsidRPr="00366CC4">
        <w:rPr>
          <w:rFonts w:cstheme="minorHAnsi"/>
          <w:szCs w:val="24"/>
        </w:rPr>
        <w:t>s krizovými opatřeními v souvislosti s výskytem koronaviru SARS CoV-2</w:t>
      </w:r>
      <w:r w:rsidRPr="00366CC4">
        <w:rPr>
          <w:szCs w:val="24"/>
        </w:rPr>
        <w:t>;</w:t>
      </w:r>
    </w:p>
    <w:p w14:paraId="15EC3364" w14:textId="77777777" w:rsidR="006B0741" w:rsidRPr="004958AC" w:rsidRDefault="006B0741" w:rsidP="006B0741">
      <w:pPr>
        <w:pStyle w:val="Odstavecseseznamem"/>
        <w:numPr>
          <w:ilvl w:val="0"/>
          <w:numId w:val="6"/>
        </w:numPr>
        <w:spacing w:after="0"/>
        <w:ind w:left="426" w:hanging="426"/>
        <w:rPr>
          <w:rFonts w:cstheme="minorHAnsi"/>
          <w:szCs w:val="24"/>
        </w:rPr>
      </w:pPr>
      <w:r w:rsidRPr="00366CC4">
        <w:rPr>
          <w:rFonts w:cstheme="minorHAnsi"/>
          <w:szCs w:val="24"/>
        </w:rPr>
        <w:t xml:space="preserve">zákon č. 331/2020 Sb., kterým se mění zákon č. 159/2020 Sb., o kompenzačním bonusu </w:t>
      </w:r>
      <w:r>
        <w:rPr>
          <w:rFonts w:cstheme="minorHAnsi"/>
          <w:szCs w:val="24"/>
        </w:rPr>
        <w:br/>
      </w:r>
      <w:r w:rsidRPr="00366CC4">
        <w:rPr>
          <w:rFonts w:cstheme="minorHAnsi"/>
          <w:szCs w:val="24"/>
        </w:rPr>
        <w:t>v souvislosti s krizovými opatřeními v souvislosti s výskytem koronaviru SARS CoV-2</w:t>
      </w:r>
      <w:r w:rsidRPr="00366CC4">
        <w:rPr>
          <w:szCs w:val="24"/>
        </w:rPr>
        <w:t>;</w:t>
      </w:r>
    </w:p>
    <w:p w14:paraId="217C3695" w14:textId="77777777" w:rsidR="006B0741" w:rsidRPr="004958AC" w:rsidRDefault="006B0741" w:rsidP="006B0741">
      <w:pPr>
        <w:pStyle w:val="Odstavecseseznamem"/>
        <w:numPr>
          <w:ilvl w:val="0"/>
          <w:numId w:val="6"/>
        </w:numPr>
        <w:spacing w:after="0"/>
        <w:ind w:left="426" w:hanging="426"/>
        <w:rPr>
          <w:rFonts w:cstheme="minorHAnsi"/>
          <w:szCs w:val="24"/>
        </w:rPr>
      </w:pPr>
      <w:r w:rsidRPr="00366CC4">
        <w:rPr>
          <w:rFonts w:cstheme="minorHAnsi"/>
          <w:szCs w:val="24"/>
        </w:rPr>
        <w:t>zákon č. 461/2020 Sb., o kompenzačním bonusu v souvislosti se zákazem nebo omezením podnikatelské činnosti v souvislosti s výskytem koronaviru SARS CoV-2</w:t>
      </w:r>
      <w:r w:rsidRPr="00366CC4">
        <w:rPr>
          <w:szCs w:val="24"/>
        </w:rPr>
        <w:t>;</w:t>
      </w:r>
    </w:p>
    <w:p w14:paraId="3546AEE6" w14:textId="77777777" w:rsidR="006B0741" w:rsidRPr="004958AC" w:rsidRDefault="006B0741" w:rsidP="006B0741">
      <w:pPr>
        <w:pStyle w:val="Odstavecseseznamem"/>
        <w:numPr>
          <w:ilvl w:val="0"/>
          <w:numId w:val="6"/>
        </w:numPr>
        <w:spacing w:after="0"/>
        <w:ind w:left="426" w:hanging="426"/>
        <w:rPr>
          <w:rFonts w:cstheme="minorHAnsi"/>
          <w:szCs w:val="24"/>
        </w:rPr>
      </w:pPr>
      <w:r w:rsidRPr="00366CC4">
        <w:rPr>
          <w:rFonts w:cstheme="minorHAnsi"/>
          <w:szCs w:val="24"/>
        </w:rPr>
        <w:t xml:space="preserve">zákon č. 584/2020 Sb., kterým se mění zákon č. 353/2003 Sb., o spotřebních daních, </w:t>
      </w:r>
      <w:r>
        <w:rPr>
          <w:rFonts w:cstheme="minorHAnsi"/>
          <w:szCs w:val="24"/>
        </w:rPr>
        <w:br/>
      </w:r>
      <w:r w:rsidRPr="00366CC4">
        <w:rPr>
          <w:rFonts w:cstheme="minorHAnsi"/>
          <w:szCs w:val="24"/>
        </w:rPr>
        <w:t xml:space="preserve">ve znění pozdějších předpisů, a zákon č. 461/2020 Sb., o kompenzačním bonusu </w:t>
      </w:r>
      <w:r>
        <w:rPr>
          <w:rFonts w:cstheme="minorHAnsi"/>
          <w:szCs w:val="24"/>
        </w:rPr>
        <w:br/>
      </w:r>
      <w:r w:rsidRPr="00366CC4">
        <w:rPr>
          <w:rFonts w:cstheme="minorHAnsi"/>
          <w:szCs w:val="24"/>
        </w:rPr>
        <w:t>v souvislosti se zákazem nebo omezením podnikatelské činnosti v souvislosti s výskytem koronaviru SARS CoV-2</w:t>
      </w:r>
      <w:r w:rsidRPr="00366CC4">
        <w:rPr>
          <w:szCs w:val="24"/>
        </w:rPr>
        <w:t>;</w:t>
      </w:r>
    </w:p>
    <w:p w14:paraId="73B06CF1" w14:textId="77777777" w:rsidR="006B0741" w:rsidRPr="004958AC" w:rsidRDefault="006B0741" w:rsidP="006B0741">
      <w:pPr>
        <w:pStyle w:val="Odstavecseseznamem"/>
        <w:numPr>
          <w:ilvl w:val="0"/>
          <w:numId w:val="6"/>
        </w:numPr>
        <w:spacing w:after="0"/>
        <w:ind w:left="426" w:hanging="426"/>
        <w:rPr>
          <w:rFonts w:cstheme="minorHAnsi"/>
          <w:szCs w:val="24"/>
        </w:rPr>
      </w:pPr>
      <w:r w:rsidRPr="00366CC4">
        <w:rPr>
          <w:rFonts w:cstheme="minorHAnsi"/>
          <w:szCs w:val="24"/>
        </w:rPr>
        <w:t xml:space="preserve">zákon č. 82/2021 Sb., kterým se mění zákon č. 461/2020 Sb., o kompenzačním bonusu </w:t>
      </w:r>
      <w:r>
        <w:rPr>
          <w:rFonts w:cstheme="minorHAnsi"/>
          <w:szCs w:val="24"/>
        </w:rPr>
        <w:br/>
      </w:r>
      <w:r w:rsidRPr="00366CC4">
        <w:rPr>
          <w:rFonts w:cstheme="minorHAnsi"/>
          <w:szCs w:val="24"/>
        </w:rPr>
        <w:t>v souvislosti se zákazem nebo omezením podnikatelské činnosti v souvislosti s výskytem koronaviru SARS CoV-2, ve znění zákona č. 584/2020 Sb.</w:t>
      </w:r>
      <w:r w:rsidRPr="00366CC4">
        <w:rPr>
          <w:szCs w:val="24"/>
        </w:rPr>
        <w:t>;</w:t>
      </w:r>
    </w:p>
    <w:p w14:paraId="52504D04" w14:textId="77777777" w:rsidR="006B0741" w:rsidRPr="00CF2DA5" w:rsidRDefault="006B0741" w:rsidP="006B0741">
      <w:pPr>
        <w:pStyle w:val="Odstavecseseznamem"/>
        <w:numPr>
          <w:ilvl w:val="0"/>
          <w:numId w:val="6"/>
        </w:numPr>
        <w:spacing w:after="0"/>
        <w:ind w:left="426" w:hanging="426"/>
        <w:rPr>
          <w:rFonts w:cstheme="minorHAnsi"/>
          <w:szCs w:val="24"/>
        </w:rPr>
      </w:pPr>
      <w:r w:rsidRPr="00366CC4">
        <w:rPr>
          <w:rFonts w:cstheme="minorHAnsi"/>
          <w:szCs w:val="24"/>
        </w:rPr>
        <w:t>zákon č. 95/2021 Sb., o kompenzačním bonusu pro rok 2021</w:t>
      </w:r>
      <w:r w:rsidRPr="00366CC4">
        <w:rPr>
          <w:szCs w:val="24"/>
        </w:rPr>
        <w:t>;</w:t>
      </w:r>
    </w:p>
    <w:p w14:paraId="6DA768D8" w14:textId="77777777" w:rsidR="006B0741" w:rsidRPr="004958AC" w:rsidRDefault="006B0741" w:rsidP="006B0741">
      <w:pPr>
        <w:pStyle w:val="Odstavecseseznamem"/>
        <w:numPr>
          <w:ilvl w:val="0"/>
          <w:numId w:val="6"/>
        </w:numPr>
        <w:spacing w:after="0"/>
        <w:ind w:left="426" w:hanging="426"/>
        <w:rPr>
          <w:rFonts w:cstheme="minorHAnsi"/>
          <w:szCs w:val="24"/>
        </w:rPr>
      </w:pPr>
      <w:r w:rsidRPr="00366CC4">
        <w:rPr>
          <w:rFonts w:cstheme="minorHAnsi"/>
          <w:szCs w:val="24"/>
        </w:rPr>
        <w:t>zákon č. 519/2021 Sb., o kompenzačním bonusu pro rok 2022</w:t>
      </w:r>
      <w:r w:rsidRPr="00366CC4">
        <w:rPr>
          <w:szCs w:val="24"/>
        </w:rPr>
        <w:t>;</w:t>
      </w:r>
    </w:p>
    <w:p w14:paraId="4A6E10DE" w14:textId="77777777" w:rsidR="006B0741" w:rsidRPr="00366CC4" w:rsidRDefault="006B0741" w:rsidP="006B0741">
      <w:pPr>
        <w:pStyle w:val="Odstavecseseznamem"/>
        <w:numPr>
          <w:ilvl w:val="0"/>
          <w:numId w:val="6"/>
        </w:numPr>
        <w:spacing w:after="0"/>
        <w:ind w:left="426" w:hanging="426"/>
        <w:jc w:val="left"/>
        <w:rPr>
          <w:b/>
        </w:rPr>
      </w:pPr>
      <w:r w:rsidRPr="00366CC4">
        <w:rPr>
          <w:rFonts w:cstheme="minorHAnsi"/>
          <w:szCs w:val="24"/>
        </w:rPr>
        <w:t>zákon č. 280/2009 Sb., daňový řád</w:t>
      </w:r>
      <w:r>
        <w:rPr>
          <w:rFonts w:cstheme="minorHAnsi"/>
          <w:szCs w:val="24"/>
        </w:rPr>
        <w:t>;</w:t>
      </w:r>
    </w:p>
    <w:p w14:paraId="7B89EBC9" w14:textId="77777777" w:rsidR="006B0741" w:rsidRPr="007C2D22" w:rsidRDefault="006B0741" w:rsidP="006B0741">
      <w:pPr>
        <w:pStyle w:val="Odstavecseseznamem"/>
        <w:numPr>
          <w:ilvl w:val="0"/>
          <w:numId w:val="6"/>
        </w:numPr>
        <w:spacing w:after="0"/>
        <w:ind w:left="426" w:hanging="426"/>
        <w:rPr>
          <w:rFonts w:cstheme="minorHAnsi"/>
          <w:szCs w:val="24"/>
        </w:rPr>
      </w:pPr>
      <w:r w:rsidRPr="007C2D22">
        <w:rPr>
          <w:rFonts w:cstheme="minorHAnsi"/>
          <w:szCs w:val="24"/>
        </w:rPr>
        <w:t>nařízení vlády č. 154/2021 Sb., ke kompenzačnímu bonusu pro rok 2021</w:t>
      </w:r>
      <w:r w:rsidRPr="007C2D22">
        <w:rPr>
          <w:szCs w:val="24"/>
        </w:rPr>
        <w:t>;</w:t>
      </w:r>
    </w:p>
    <w:p w14:paraId="752787BC" w14:textId="77777777" w:rsidR="006B0741" w:rsidRPr="007C2D22" w:rsidRDefault="006B0741" w:rsidP="006B0741">
      <w:pPr>
        <w:pStyle w:val="Odstavecseseznamem"/>
        <w:numPr>
          <w:ilvl w:val="0"/>
          <w:numId w:val="6"/>
        </w:numPr>
        <w:spacing w:after="0"/>
        <w:ind w:left="426" w:hanging="426"/>
        <w:rPr>
          <w:rFonts w:cstheme="minorHAnsi"/>
          <w:szCs w:val="24"/>
        </w:rPr>
      </w:pPr>
      <w:r w:rsidRPr="007C2D22">
        <w:rPr>
          <w:rFonts w:cstheme="minorHAnsi"/>
          <w:szCs w:val="24"/>
        </w:rPr>
        <w:t>nařízení vlády č. 188/2021 Sb., o stanovení dalšího bonusového období kompenzačního bonusu pro rok 2021</w:t>
      </w:r>
      <w:r w:rsidRPr="007C2D22">
        <w:rPr>
          <w:szCs w:val="24"/>
        </w:rPr>
        <w:t>;</w:t>
      </w:r>
    </w:p>
    <w:p w14:paraId="088F321C" w14:textId="062AAC03" w:rsidR="006B0741" w:rsidRPr="007C2D22" w:rsidRDefault="006B0741" w:rsidP="006B0741">
      <w:pPr>
        <w:pStyle w:val="Odstavecseseznamem"/>
        <w:numPr>
          <w:ilvl w:val="0"/>
          <w:numId w:val="6"/>
        </w:numPr>
        <w:spacing w:after="0"/>
        <w:ind w:left="426" w:hanging="426"/>
        <w:rPr>
          <w:rFonts w:cstheme="minorHAnsi"/>
          <w:szCs w:val="24"/>
        </w:rPr>
      </w:pPr>
      <w:r w:rsidRPr="007C2D22">
        <w:rPr>
          <w:rFonts w:cstheme="minorHAnsi"/>
          <w:szCs w:val="24"/>
        </w:rPr>
        <w:t xml:space="preserve">usnesení </w:t>
      </w:r>
      <w:r>
        <w:rPr>
          <w:rFonts w:cstheme="minorHAnsi"/>
          <w:szCs w:val="24"/>
        </w:rPr>
        <w:t>v</w:t>
      </w:r>
      <w:r w:rsidRPr="007C2D22">
        <w:rPr>
          <w:rFonts w:cstheme="minorHAnsi"/>
          <w:szCs w:val="24"/>
        </w:rPr>
        <w:t>lády České republiky ze dne 30. 10. 2020</w:t>
      </w:r>
      <w:r w:rsidR="00606FF8" w:rsidRPr="00606FF8">
        <w:rPr>
          <w:rFonts w:cstheme="minorHAnsi"/>
          <w:szCs w:val="24"/>
        </w:rPr>
        <w:t xml:space="preserve"> </w:t>
      </w:r>
      <w:r w:rsidR="00606FF8" w:rsidRPr="007C2D22">
        <w:rPr>
          <w:rFonts w:cstheme="minorHAnsi"/>
          <w:szCs w:val="24"/>
        </w:rPr>
        <w:t>č. 1108</w:t>
      </w:r>
      <w:r>
        <w:rPr>
          <w:rFonts w:cstheme="minorHAnsi"/>
          <w:szCs w:val="24"/>
        </w:rPr>
        <w:t>,</w:t>
      </w:r>
      <w:r w:rsidRPr="007C2D22">
        <w:rPr>
          <w:rFonts w:cstheme="minorHAnsi"/>
          <w:szCs w:val="24"/>
        </w:rPr>
        <w:t xml:space="preserve"> o prodloužení nouzového stavu v souvislosti s epidemií viru SARS CoV-2</w:t>
      </w:r>
      <w:r>
        <w:rPr>
          <w:rFonts w:cstheme="minorHAnsi"/>
          <w:szCs w:val="24"/>
        </w:rPr>
        <w:t xml:space="preserve">, vyhlášené ve </w:t>
      </w:r>
      <w:r w:rsidR="00606FF8">
        <w:rPr>
          <w:rFonts w:cstheme="minorHAnsi"/>
          <w:szCs w:val="24"/>
        </w:rPr>
        <w:t>S</w:t>
      </w:r>
      <w:r>
        <w:rPr>
          <w:rFonts w:cstheme="minorHAnsi"/>
          <w:szCs w:val="24"/>
        </w:rPr>
        <w:t>bírce zákonů pod č. 439/2020 Sb.</w:t>
      </w:r>
      <w:r w:rsidRPr="007C2D22">
        <w:rPr>
          <w:szCs w:val="24"/>
        </w:rPr>
        <w:t>;</w:t>
      </w:r>
    </w:p>
    <w:p w14:paraId="7882048E" w14:textId="29F7F8DF" w:rsidR="006B0741" w:rsidRPr="00017B76" w:rsidRDefault="006B0741" w:rsidP="006B0741">
      <w:pPr>
        <w:pStyle w:val="Odstavecseseznamem"/>
        <w:numPr>
          <w:ilvl w:val="0"/>
          <w:numId w:val="6"/>
        </w:numPr>
        <w:spacing w:after="0"/>
        <w:ind w:left="426" w:hanging="426"/>
        <w:rPr>
          <w:rFonts w:cstheme="minorHAnsi"/>
          <w:szCs w:val="24"/>
        </w:rPr>
      </w:pPr>
      <w:r w:rsidRPr="007C2D22">
        <w:rPr>
          <w:rFonts w:cstheme="minorHAnsi"/>
          <w:szCs w:val="24"/>
        </w:rPr>
        <w:t xml:space="preserve">usnesení </w:t>
      </w:r>
      <w:r>
        <w:rPr>
          <w:rFonts w:cstheme="minorHAnsi"/>
          <w:szCs w:val="24"/>
        </w:rPr>
        <w:t>v</w:t>
      </w:r>
      <w:r w:rsidRPr="007C2D22">
        <w:rPr>
          <w:rFonts w:cstheme="minorHAnsi"/>
          <w:szCs w:val="24"/>
        </w:rPr>
        <w:t xml:space="preserve">lády České republiky ze dne </w:t>
      </w:r>
      <w:r>
        <w:rPr>
          <w:rFonts w:cstheme="minorHAnsi"/>
          <w:szCs w:val="24"/>
        </w:rPr>
        <w:t>2</w:t>
      </w:r>
      <w:r w:rsidRPr="007C2D22">
        <w:rPr>
          <w:rFonts w:cstheme="minorHAnsi"/>
          <w:szCs w:val="24"/>
        </w:rPr>
        <w:t xml:space="preserve">0. </w:t>
      </w:r>
      <w:r>
        <w:rPr>
          <w:rFonts w:cstheme="minorHAnsi"/>
          <w:szCs w:val="24"/>
        </w:rPr>
        <w:t>11</w:t>
      </w:r>
      <w:r w:rsidRPr="007C2D22">
        <w:rPr>
          <w:rFonts w:cstheme="minorHAnsi"/>
          <w:szCs w:val="24"/>
        </w:rPr>
        <w:t>. 2020</w:t>
      </w:r>
      <w:r w:rsidR="00606FF8" w:rsidRPr="00606FF8">
        <w:rPr>
          <w:rFonts w:cstheme="minorHAnsi"/>
          <w:szCs w:val="24"/>
        </w:rPr>
        <w:t xml:space="preserve"> </w:t>
      </w:r>
      <w:r w:rsidR="00606FF8" w:rsidRPr="007C2D22">
        <w:rPr>
          <w:rFonts w:cstheme="minorHAnsi"/>
          <w:szCs w:val="24"/>
        </w:rPr>
        <w:t>č. 11</w:t>
      </w:r>
      <w:r w:rsidR="00606FF8">
        <w:rPr>
          <w:rFonts w:cstheme="minorHAnsi"/>
          <w:szCs w:val="24"/>
        </w:rPr>
        <w:t>95</w:t>
      </w:r>
      <w:r>
        <w:rPr>
          <w:rFonts w:cstheme="minorHAnsi"/>
          <w:szCs w:val="24"/>
        </w:rPr>
        <w:t>,</w:t>
      </w:r>
      <w:r w:rsidRPr="007C2D22">
        <w:rPr>
          <w:rFonts w:cstheme="minorHAnsi"/>
          <w:szCs w:val="24"/>
        </w:rPr>
        <w:t xml:space="preserve"> o prodloužení nouzového stavu v souvislosti s epidemií viru SARS CoV-2</w:t>
      </w:r>
      <w:r>
        <w:rPr>
          <w:rFonts w:cstheme="minorHAnsi"/>
          <w:szCs w:val="24"/>
        </w:rPr>
        <w:t xml:space="preserve">, vyhlášené ve </w:t>
      </w:r>
      <w:r w:rsidR="00606FF8">
        <w:rPr>
          <w:rFonts w:cstheme="minorHAnsi"/>
          <w:szCs w:val="24"/>
        </w:rPr>
        <w:t>S</w:t>
      </w:r>
      <w:r>
        <w:rPr>
          <w:rFonts w:cstheme="minorHAnsi"/>
          <w:szCs w:val="24"/>
        </w:rPr>
        <w:t>bírce zákonů pod č. 471/2020 Sb.</w:t>
      </w:r>
      <w:r w:rsidRPr="007C2D22">
        <w:rPr>
          <w:szCs w:val="24"/>
        </w:rPr>
        <w:t>;</w:t>
      </w:r>
    </w:p>
    <w:p w14:paraId="2EF5B81E" w14:textId="4F784797" w:rsidR="006B0741" w:rsidRPr="007C2D22" w:rsidRDefault="006B0741" w:rsidP="006B0741">
      <w:pPr>
        <w:pStyle w:val="Odstavecseseznamem"/>
        <w:numPr>
          <w:ilvl w:val="0"/>
          <w:numId w:val="6"/>
        </w:numPr>
        <w:spacing w:after="0"/>
        <w:ind w:left="426" w:hanging="426"/>
        <w:rPr>
          <w:rFonts w:cstheme="minorHAnsi"/>
          <w:szCs w:val="24"/>
        </w:rPr>
      </w:pPr>
      <w:r w:rsidRPr="007C2D22">
        <w:rPr>
          <w:rFonts w:cstheme="minorHAnsi"/>
          <w:szCs w:val="24"/>
        </w:rPr>
        <w:t xml:space="preserve">usnesení </w:t>
      </w:r>
      <w:r>
        <w:rPr>
          <w:rFonts w:cstheme="minorHAnsi"/>
          <w:szCs w:val="24"/>
        </w:rPr>
        <w:t>v</w:t>
      </w:r>
      <w:r w:rsidRPr="007C2D22">
        <w:rPr>
          <w:rFonts w:cstheme="minorHAnsi"/>
          <w:szCs w:val="24"/>
        </w:rPr>
        <w:t xml:space="preserve">lády České republiky ze dne </w:t>
      </w:r>
      <w:r>
        <w:rPr>
          <w:rFonts w:cstheme="minorHAnsi"/>
          <w:szCs w:val="24"/>
        </w:rPr>
        <w:t>10</w:t>
      </w:r>
      <w:r w:rsidRPr="007C2D22">
        <w:rPr>
          <w:rFonts w:cstheme="minorHAnsi"/>
          <w:szCs w:val="24"/>
        </w:rPr>
        <w:t xml:space="preserve">. </w:t>
      </w:r>
      <w:r>
        <w:rPr>
          <w:rFonts w:cstheme="minorHAnsi"/>
          <w:szCs w:val="24"/>
        </w:rPr>
        <w:t>12</w:t>
      </w:r>
      <w:r w:rsidRPr="007C2D22">
        <w:rPr>
          <w:rFonts w:cstheme="minorHAnsi"/>
          <w:szCs w:val="24"/>
        </w:rPr>
        <w:t>. 2020</w:t>
      </w:r>
      <w:r w:rsidR="00606FF8" w:rsidRPr="00606FF8">
        <w:rPr>
          <w:rFonts w:cstheme="minorHAnsi"/>
          <w:szCs w:val="24"/>
        </w:rPr>
        <w:t xml:space="preserve"> </w:t>
      </w:r>
      <w:r w:rsidR="00606FF8" w:rsidRPr="007C2D22">
        <w:rPr>
          <w:rFonts w:cstheme="minorHAnsi"/>
          <w:szCs w:val="24"/>
        </w:rPr>
        <w:t>č. 1</w:t>
      </w:r>
      <w:r w:rsidR="00606FF8">
        <w:rPr>
          <w:rFonts w:cstheme="minorHAnsi"/>
          <w:szCs w:val="24"/>
        </w:rPr>
        <w:t>294</w:t>
      </w:r>
      <w:r>
        <w:rPr>
          <w:rFonts w:cstheme="minorHAnsi"/>
          <w:szCs w:val="24"/>
        </w:rPr>
        <w:t>,</w:t>
      </w:r>
      <w:r w:rsidRPr="007C2D22">
        <w:rPr>
          <w:rFonts w:cstheme="minorHAnsi"/>
          <w:szCs w:val="24"/>
        </w:rPr>
        <w:t xml:space="preserve"> o prodloužení nouzového stavu v souvislosti s epidemií viru SARS CoV-2</w:t>
      </w:r>
      <w:r>
        <w:rPr>
          <w:rFonts w:cstheme="minorHAnsi"/>
          <w:szCs w:val="24"/>
        </w:rPr>
        <w:t xml:space="preserve">, vyhlášené ve </w:t>
      </w:r>
      <w:r w:rsidR="00606FF8">
        <w:rPr>
          <w:rFonts w:cstheme="minorHAnsi"/>
          <w:szCs w:val="24"/>
        </w:rPr>
        <w:t>S</w:t>
      </w:r>
      <w:r>
        <w:rPr>
          <w:rFonts w:cstheme="minorHAnsi"/>
          <w:szCs w:val="24"/>
        </w:rPr>
        <w:t>bírce zákonů pod č. 521/2020 Sb.</w:t>
      </w:r>
      <w:r w:rsidRPr="007C2D22">
        <w:rPr>
          <w:szCs w:val="24"/>
        </w:rPr>
        <w:t>;</w:t>
      </w:r>
    </w:p>
    <w:p w14:paraId="23A52C8B" w14:textId="5E92724B" w:rsidR="006B0741" w:rsidRPr="007C2D22" w:rsidRDefault="006B0741" w:rsidP="006B0741">
      <w:pPr>
        <w:pStyle w:val="Odstavecseseznamem"/>
        <w:numPr>
          <w:ilvl w:val="0"/>
          <w:numId w:val="6"/>
        </w:numPr>
        <w:spacing w:after="0"/>
        <w:ind w:left="426" w:hanging="426"/>
        <w:rPr>
          <w:rFonts w:cstheme="minorHAnsi"/>
          <w:szCs w:val="24"/>
        </w:rPr>
      </w:pPr>
      <w:r w:rsidRPr="007C2D22">
        <w:rPr>
          <w:rFonts w:cstheme="minorHAnsi"/>
          <w:szCs w:val="24"/>
        </w:rPr>
        <w:t xml:space="preserve">usnesení </w:t>
      </w:r>
      <w:r>
        <w:rPr>
          <w:rFonts w:cstheme="minorHAnsi"/>
          <w:szCs w:val="24"/>
        </w:rPr>
        <w:t>v</w:t>
      </w:r>
      <w:r w:rsidRPr="007C2D22">
        <w:rPr>
          <w:rFonts w:cstheme="minorHAnsi"/>
          <w:szCs w:val="24"/>
        </w:rPr>
        <w:t xml:space="preserve">lády České republiky ze dne </w:t>
      </w:r>
      <w:r>
        <w:rPr>
          <w:rFonts w:cstheme="minorHAnsi"/>
          <w:szCs w:val="24"/>
        </w:rPr>
        <w:t>23</w:t>
      </w:r>
      <w:r w:rsidRPr="007C2D22">
        <w:rPr>
          <w:rFonts w:cstheme="minorHAnsi"/>
          <w:szCs w:val="24"/>
        </w:rPr>
        <w:t xml:space="preserve">. </w:t>
      </w:r>
      <w:r>
        <w:rPr>
          <w:rFonts w:cstheme="minorHAnsi"/>
          <w:szCs w:val="24"/>
        </w:rPr>
        <w:t>12</w:t>
      </w:r>
      <w:r w:rsidRPr="007C2D22">
        <w:rPr>
          <w:rFonts w:cstheme="minorHAnsi"/>
          <w:szCs w:val="24"/>
        </w:rPr>
        <w:t>. 2020</w:t>
      </w:r>
      <w:r w:rsidR="00606FF8" w:rsidRPr="00606FF8">
        <w:rPr>
          <w:rFonts w:cstheme="minorHAnsi"/>
          <w:szCs w:val="24"/>
        </w:rPr>
        <w:t xml:space="preserve"> </w:t>
      </w:r>
      <w:r w:rsidR="00606FF8" w:rsidRPr="007C2D22">
        <w:rPr>
          <w:rFonts w:cstheme="minorHAnsi"/>
          <w:szCs w:val="24"/>
        </w:rPr>
        <w:t>č. 1</w:t>
      </w:r>
      <w:r w:rsidR="00606FF8">
        <w:rPr>
          <w:rFonts w:cstheme="minorHAnsi"/>
          <w:szCs w:val="24"/>
        </w:rPr>
        <w:t>373</w:t>
      </w:r>
      <w:r>
        <w:rPr>
          <w:rFonts w:cstheme="minorHAnsi"/>
          <w:szCs w:val="24"/>
        </w:rPr>
        <w:t>,</w:t>
      </w:r>
      <w:r w:rsidRPr="007C2D22">
        <w:rPr>
          <w:rFonts w:cstheme="minorHAnsi"/>
          <w:szCs w:val="24"/>
        </w:rPr>
        <w:t xml:space="preserve"> o prodloužení nouzového stavu v souvislosti s epidemií viru SARS CoV-2</w:t>
      </w:r>
      <w:r>
        <w:rPr>
          <w:rFonts w:cstheme="minorHAnsi"/>
          <w:szCs w:val="24"/>
        </w:rPr>
        <w:t xml:space="preserve">, vyhlášené ve </w:t>
      </w:r>
      <w:r w:rsidR="00606FF8">
        <w:rPr>
          <w:rFonts w:cstheme="minorHAnsi"/>
          <w:szCs w:val="24"/>
        </w:rPr>
        <w:t>S</w:t>
      </w:r>
      <w:r>
        <w:rPr>
          <w:rFonts w:cstheme="minorHAnsi"/>
          <w:szCs w:val="24"/>
        </w:rPr>
        <w:t>bírce zákonů pod č. 593/2020 Sb.</w:t>
      </w:r>
      <w:r w:rsidRPr="007C2D22">
        <w:rPr>
          <w:szCs w:val="24"/>
        </w:rPr>
        <w:t>;</w:t>
      </w:r>
    </w:p>
    <w:p w14:paraId="12AA9B94" w14:textId="4379C419" w:rsidR="006B0741" w:rsidRDefault="006B0741" w:rsidP="006B0741">
      <w:pPr>
        <w:pStyle w:val="Odstavecseseznamem"/>
        <w:numPr>
          <w:ilvl w:val="0"/>
          <w:numId w:val="6"/>
        </w:numPr>
        <w:spacing w:after="0"/>
        <w:ind w:left="426" w:hanging="426"/>
        <w:rPr>
          <w:rFonts w:cstheme="minorHAnsi"/>
          <w:szCs w:val="24"/>
        </w:rPr>
      </w:pPr>
      <w:r w:rsidRPr="007C2D22">
        <w:rPr>
          <w:rFonts w:cstheme="minorHAnsi"/>
          <w:szCs w:val="24"/>
        </w:rPr>
        <w:t xml:space="preserve">usnesení </w:t>
      </w:r>
      <w:r>
        <w:rPr>
          <w:rFonts w:cstheme="minorHAnsi"/>
          <w:szCs w:val="24"/>
        </w:rPr>
        <w:t>v</w:t>
      </w:r>
      <w:r w:rsidRPr="007C2D22">
        <w:rPr>
          <w:rFonts w:cstheme="minorHAnsi"/>
          <w:szCs w:val="24"/>
        </w:rPr>
        <w:t xml:space="preserve">lády České republiky ze dne </w:t>
      </w:r>
      <w:r>
        <w:rPr>
          <w:rFonts w:cstheme="minorHAnsi"/>
          <w:szCs w:val="24"/>
        </w:rPr>
        <w:t>22</w:t>
      </w:r>
      <w:r w:rsidRPr="007C2D22">
        <w:rPr>
          <w:rFonts w:cstheme="minorHAnsi"/>
          <w:szCs w:val="24"/>
        </w:rPr>
        <w:t xml:space="preserve">. </w:t>
      </w:r>
      <w:r>
        <w:rPr>
          <w:rFonts w:cstheme="minorHAnsi"/>
          <w:szCs w:val="24"/>
        </w:rPr>
        <w:t>1</w:t>
      </w:r>
      <w:r w:rsidRPr="007C2D22">
        <w:rPr>
          <w:rFonts w:cstheme="minorHAnsi"/>
          <w:szCs w:val="24"/>
        </w:rPr>
        <w:t>. 202</w:t>
      </w:r>
      <w:r>
        <w:rPr>
          <w:rFonts w:cstheme="minorHAnsi"/>
          <w:szCs w:val="24"/>
        </w:rPr>
        <w:t>1</w:t>
      </w:r>
      <w:r w:rsidR="00606FF8" w:rsidRPr="00606FF8">
        <w:rPr>
          <w:rFonts w:cstheme="minorHAnsi"/>
          <w:szCs w:val="24"/>
        </w:rPr>
        <w:t xml:space="preserve"> </w:t>
      </w:r>
      <w:r w:rsidR="00606FF8" w:rsidRPr="007C2D22">
        <w:rPr>
          <w:rFonts w:cstheme="minorHAnsi"/>
          <w:szCs w:val="24"/>
        </w:rPr>
        <w:t xml:space="preserve">č. </w:t>
      </w:r>
      <w:r w:rsidR="00606FF8">
        <w:rPr>
          <w:rFonts w:cstheme="minorHAnsi"/>
          <w:szCs w:val="24"/>
        </w:rPr>
        <w:t>55</w:t>
      </w:r>
      <w:r>
        <w:rPr>
          <w:rFonts w:cstheme="minorHAnsi"/>
          <w:szCs w:val="24"/>
        </w:rPr>
        <w:t>,</w:t>
      </w:r>
      <w:r w:rsidRPr="007C2D22">
        <w:rPr>
          <w:rFonts w:cstheme="minorHAnsi"/>
          <w:szCs w:val="24"/>
        </w:rPr>
        <w:t xml:space="preserve"> o prodloužení nouzového stavu v</w:t>
      </w:r>
      <w:r w:rsidR="00606FF8">
        <w:rPr>
          <w:rFonts w:cstheme="minorHAnsi"/>
          <w:szCs w:val="24"/>
        </w:rPr>
        <w:t> </w:t>
      </w:r>
      <w:r w:rsidRPr="007C2D22">
        <w:rPr>
          <w:rFonts w:cstheme="minorHAnsi"/>
          <w:szCs w:val="24"/>
        </w:rPr>
        <w:t>souvislosti s epidemií viru SARS CoV-2</w:t>
      </w:r>
      <w:r>
        <w:rPr>
          <w:rFonts w:cstheme="minorHAnsi"/>
          <w:szCs w:val="24"/>
        </w:rPr>
        <w:t xml:space="preserve">, vyhlášené ve </w:t>
      </w:r>
      <w:r w:rsidR="00606FF8">
        <w:rPr>
          <w:rFonts w:cstheme="minorHAnsi"/>
          <w:szCs w:val="24"/>
        </w:rPr>
        <w:t>S</w:t>
      </w:r>
      <w:r>
        <w:rPr>
          <w:rFonts w:cstheme="minorHAnsi"/>
          <w:szCs w:val="24"/>
        </w:rPr>
        <w:t>bírce zákonů pod č. 21/2021 Sb.</w:t>
      </w:r>
    </w:p>
    <w:p w14:paraId="7830611C" w14:textId="77777777" w:rsidR="00805416" w:rsidRPr="007C2D22" w:rsidRDefault="00805416" w:rsidP="00805416">
      <w:pPr>
        <w:pStyle w:val="Odstavecseseznamem"/>
        <w:spacing w:after="0"/>
        <w:ind w:left="426"/>
        <w:rPr>
          <w:rFonts w:cstheme="minorHAnsi"/>
          <w:szCs w:val="24"/>
        </w:rPr>
      </w:pPr>
    </w:p>
    <w:p w14:paraId="7F682A46" w14:textId="77777777" w:rsidR="001A3B1C" w:rsidRDefault="0018665A">
      <w:pPr>
        <w:spacing w:after="160" w:line="259" w:lineRule="auto"/>
        <w:jc w:val="left"/>
        <w:rPr>
          <w:b/>
        </w:rPr>
      </w:pPr>
      <w:r>
        <w:rPr>
          <w:b/>
        </w:rPr>
        <w:br w:type="page"/>
      </w:r>
    </w:p>
    <w:p w14:paraId="5A2AB8AA" w14:textId="4FA53872" w:rsidR="00AF4C1D" w:rsidRDefault="0018665A" w:rsidP="00D37D30">
      <w:pPr>
        <w:ind w:left="1021" w:hanging="1021"/>
        <w:rPr>
          <w:rFonts w:cstheme="minorHAnsi"/>
          <w:b/>
          <w:iCs/>
        </w:rPr>
      </w:pPr>
      <w:r w:rsidRPr="00AF4C1D">
        <w:rPr>
          <w:b/>
        </w:rPr>
        <w:t xml:space="preserve">Příloha </w:t>
      </w:r>
      <w:bookmarkEnd w:id="37"/>
      <w:r w:rsidR="00B44073">
        <w:rPr>
          <w:b/>
        </w:rPr>
        <w:t>2</w:t>
      </w:r>
      <w:r w:rsidR="007F55B4">
        <w:rPr>
          <w:b/>
        </w:rPr>
        <w:t>:</w:t>
      </w:r>
      <w:r w:rsidR="00744091">
        <w:rPr>
          <w:b/>
        </w:rPr>
        <w:t xml:space="preserve"> </w:t>
      </w:r>
      <w:r w:rsidR="00606FF8">
        <w:rPr>
          <w:b/>
        </w:rPr>
        <w:tab/>
      </w:r>
      <w:r w:rsidR="005F5FF3" w:rsidRPr="005F5FF3">
        <w:rPr>
          <w:b/>
        </w:rPr>
        <w:t>Přehled bonusov</w:t>
      </w:r>
      <w:r w:rsidR="00606FF8">
        <w:rPr>
          <w:b/>
        </w:rPr>
        <w:t>ých</w:t>
      </w:r>
      <w:r w:rsidR="005F5FF3" w:rsidRPr="005F5FF3">
        <w:rPr>
          <w:b/>
        </w:rPr>
        <w:t xml:space="preserve"> období</w:t>
      </w:r>
      <w:r w:rsidR="005F5FF3">
        <w:rPr>
          <w:b/>
        </w:rPr>
        <w:t>,</w:t>
      </w:r>
      <w:r w:rsidR="005F5FF3" w:rsidRPr="005F5FF3">
        <w:rPr>
          <w:b/>
        </w:rPr>
        <w:t xml:space="preserve"> </w:t>
      </w:r>
      <w:r w:rsidR="007D5BEF">
        <w:rPr>
          <w:b/>
        </w:rPr>
        <w:t>termínů</w:t>
      </w:r>
      <w:r w:rsidR="005F5FF3" w:rsidRPr="005F5FF3">
        <w:rPr>
          <w:b/>
        </w:rPr>
        <w:t xml:space="preserve"> pro podání žádosti o </w:t>
      </w:r>
      <w:r w:rsidR="00017B3B">
        <w:rPr>
          <w:b/>
        </w:rPr>
        <w:t xml:space="preserve">kompenzační bonus </w:t>
      </w:r>
      <w:r w:rsidR="005F5FF3">
        <w:rPr>
          <w:b/>
        </w:rPr>
        <w:t>a</w:t>
      </w:r>
      <w:r w:rsidR="00606FF8">
        <w:rPr>
          <w:b/>
        </w:rPr>
        <w:t> </w:t>
      </w:r>
      <w:r w:rsidR="00237E8D" w:rsidRPr="00E16CCD">
        <w:rPr>
          <w:rFonts w:cstheme="minorHAnsi"/>
          <w:b/>
        </w:rPr>
        <w:t>v</w:t>
      </w:r>
      <w:r w:rsidR="00237E8D" w:rsidRPr="00E16CCD">
        <w:rPr>
          <w:rFonts w:cstheme="minorHAnsi"/>
          <w:b/>
          <w:iCs/>
        </w:rPr>
        <w:t xml:space="preserve">ýše částek </w:t>
      </w:r>
      <w:r w:rsidR="00237E8D">
        <w:rPr>
          <w:rFonts w:cstheme="minorHAnsi"/>
          <w:b/>
          <w:iCs/>
        </w:rPr>
        <w:t>za jeden den bonusové</w:t>
      </w:r>
      <w:r w:rsidR="00F0548A">
        <w:rPr>
          <w:rFonts w:cstheme="minorHAnsi"/>
          <w:b/>
          <w:iCs/>
        </w:rPr>
        <w:t>ho</w:t>
      </w:r>
      <w:r w:rsidR="00237E8D">
        <w:rPr>
          <w:rFonts w:cstheme="minorHAnsi"/>
          <w:b/>
          <w:iCs/>
        </w:rPr>
        <w:t xml:space="preserve"> období</w:t>
      </w:r>
      <w:r w:rsidR="005F5FF3">
        <w:rPr>
          <w:b/>
        </w:rPr>
        <w:t xml:space="preserve"> </w:t>
      </w:r>
      <w:r w:rsidR="00646304" w:rsidRPr="00E16CCD">
        <w:rPr>
          <w:rFonts w:cstheme="minorHAnsi"/>
          <w:b/>
          <w:iCs/>
        </w:rPr>
        <w:t xml:space="preserve">dle typu subjektu </w:t>
      </w:r>
      <w:r w:rsidR="00646304">
        <w:rPr>
          <w:rFonts w:cstheme="minorHAnsi"/>
          <w:b/>
          <w:iCs/>
        </w:rPr>
        <w:t>kompenzačního bonusu</w:t>
      </w:r>
      <w:r w:rsidR="007D5BEF">
        <w:rPr>
          <w:rFonts w:cstheme="minorHAnsi"/>
          <w:b/>
          <w:iCs/>
        </w:rPr>
        <w:t xml:space="preserve"> </w:t>
      </w:r>
      <w:r w:rsidR="00F0548A">
        <w:rPr>
          <w:rFonts w:cstheme="minorHAnsi"/>
          <w:b/>
          <w:iCs/>
        </w:rPr>
        <w:t>v letech</w:t>
      </w:r>
      <w:r w:rsidR="00237E8D" w:rsidRPr="00E16CCD">
        <w:rPr>
          <w:rFonts w:cstheme="minorHAnsi"/>
          <w:b/>
          <w:iCs/>
        </w:rPr>
        <w:t xml:space="preserve"> 2020</w:t>
      </w:r>
      <w:r w:rsidR="00884490">
        <w:rPr>
          <w:rFonts w:cstheme="minorHAnsi"/>
          <w:b/>
          <w:iCs/>
        </w:rPr>
        <w:t>–</w:t>
      </w:r>
      <w:r w:rsidR="00237E8D" w:rsidRPr="00E16CCD">
        <w:rPr>
          <w:rFonts w:cstheme="minorHAnsi"/>
          <w:b/>
          <w:iCs/>
        </w:rPr>
        <w:t>2022</w:t>
      </w:r>
      <w:r w:rsidR="00646304">
        <w:rPr>
          <w:rFonts w:cstheme="minorHAnsi"/>
          <w:b/>
          <w:iCs/>
        </w:rPr>
        <w:t xml:space="preserve"> </w:t>
      </w:r>
    </w:p>
    <w:p w14:paraId="33FB27B4" w14:textId="77777777" w:rsidR="000F720A" w:rsidRDefault="000F720A" w:rsidP="00291A85">
      <w:pPr>
        <w:rPr>
          <w:b/>
        </w:rPr>
      </w:pPr>
    </w:p>
    <w:bookmarkEnd w:id="35"/>
    <w:p w14:paraId="452EE4FB" w14:textId="14D46B28" w:rsidR="005E4B78" w:rsidRPr="00522A53" w:rsidRDefault="0018665A" w:rsidP="007B5299">
      <w:pPr>
        <w:pStyle w:val="Titulek"/>
        <w:keepNext/>
        <w:spacing w:after="0"/>
        <w:rPr>
          <w:i w:val="0"/>
          <w:color w:val="auto"/>
          <w:sz w:val="24"/>
          <w:szCs w:val="24"/>
        </w:rPr>
      </w:pPr>
      <w:r w:rsidRPr="001F4CFB">
        <w:rPr>
          <w:rFonts w:cstheme="minorHAnsi"/>
          <w:b/>
          <w:i w:val="0"/>
          <w:color w:val="auto"/>
          <w:sz w:val="24"/>
          <w:szCs w:val="24"/>
        </w:rPr>
        <w:t>Přehled</w:t>
      </w:r>
      <w:r w:rsidRPr="00E16CCD">
        <w:rPr>
          <w:rFonts w:cstheme="minorHAnsi"/>
          <w:b/>
          <w:i w:val="0"/>
          <w:color w:val="auto"/>
          <w:sz w:val="24"/>
          <w:szCs w:val="24"/>
        </w:rPr>
        <w:t xml:space="preserve"> délky bonusov</w:t>
      </w:r>
      <w:r w:rsidR="00F0548A">
        <w:rPr>
          <w:rFonts w:cstheme="minorHAnsi"/>
          <w:b/>
          <w:i w:val="0"/>
          <w:color w:val="auto"/>
          <w:sz w:val="24"/>
          <w:szCs w:val="24"/>
        </w:rPr>
        <w:t>ých</w:t>
      </w:r>
      <w:r w:rsidRPr="00E16CCD">
        <w:rPr>
          <w:rFonts w:cstheme="minorHAnsi"/>
          <w:b/>
          <w:i w:val="0"/>
          <w:color w:val="auto"/>
          <w:sz w:val="24"/>
          <w:szCs w:val="24"/>
        </w:rPr>
        <w:t xml:space="preserve"> období a </w:t>
      </w:r>
      <w:r w:rsidR="00F0548A">
        <w:rPr>
          <w:rFonts w:cstheme="minorHAnsi"/>
          <w:b/>
          <w:i w:val="0"/>
          <w:color w:val="auto"/>
          <w:sz w:val="24"/>
          <w:szCs w:val="24"/>
        </w:rPr>
        <w:t>lhůt</w:t>
      </w:r>
      <w:r w:rsidRPr="00E16CCD">
        <w:rPr>
          <w:rFonts w:cstheme="minorHAnsi"/>
          <w:b/>
          <w:i w:val="0"/>
          <w:color w:val="auto"/>
          <w:sz w:val="24"/>
          <w:szCs w:val="24"/>
        </w:rPr>
        <w:t xml:space="preserve"> pro podání žádosti o </w:t>
      </w:r>
      <w:bookmarkEnd w:id="36"/>
      <w:r w:rsidR="00525BC0">
        <w:rPr>
          <w:rFonts w:cstheme="minorHAnsi"/>
          <w:b/>
          <w:i w:val="0"/>
          <w:color w:val="auto"/>
          <w:sz w:val="24"/>
          <w:szCs w:val="24"/>
        </w:rPr>
        <w:t>kompenzační bonus</w:t>
      </w:r>
      <w:r w:rsidR="005F5FF3">
        <w:rPr>
          <w:rFonts w:cstheme="minorHAnsi"/>
          <w:b/>
          <w:i w:val="0"/>
          <w:color w:val="auto"/>
          <w:sz w:val="24"/>
          <w:szCs w:val="24"/>
        </w:rPr>
        <w:t xml:space="preserve"> </w:t>
      </w:r>
      <w:r w:rsidR="005F5FF3" w:rsidRPr="005F5FF3">
        <w:rPr>
          <w:rFonts w:cstheme="minorHAnsi"/>
          <w:b/>
          <w:i w:val="0"/>
          <w:color w:val="auto"/>
          <w:sz w:val="24"/>
          <w:szCs w:val="24"/>
        </w:rPr>
        <w:t>za roky 2020</w:t>
      </w:r>
      <w:r w:rsidR="00884490">
        <w:rPr>
          <w:rFonts w:cstheme="minorHAnsi"/>
          <w:b/>
          <w:i w:val="0"/>
          <w:color w:val="auto"/>
          <w:sz w:val="24"/>
          <w:szCs w:val="24"/>
        </w:rPr>
        <w:t>–</w:t>
      </w:r>
      <w:r w:rsidR="005F5FF3" w:rsidRPr="005F5FF3">
        <w:rPr>
          <w:rFonts w:cstheme="minorHAnsi"/>
          <w:b/>
          <w:i w:val="0"/>
          <w:color w:val="auto"/>
          <w:sz w:val="24"/>
          <w:szCs w:val="24"/>
        </w:rPr>
        <w:t>2022</w:t>
      </w:r>
    </w:p>
    <w:tbl>
      <w:tblPr>
        <w:tblW w:w="9204" w:type="dxa"/>
        <w:tblCellMar>
          <w:left w:w="70" w:type="dxa"/>
          <w:right w:w="70" w:type="dxa"/>
        </w:tblCellMar>
        <w:tblLook w:val="04A0" w:firstRow="1" w:lastRow="0" w:firstColumn="1" w:lastColumn="0" w:noHBand="0" w:noVBand="1"/>
      </w:tblPr>
      <w:tblGrid>
        <w:gridCol w:w="2646"/>
        <w:gridCol w:w="1177"/>
        <w:gridCol w:w="1237"/>
        <w:gridCol w:w="1314"/>
        <w:gridCol w:w="1418"/>
        <w:gridCol w:w="1412"/>
      </w:tblGrid>
      <w:tr w:rsidR="00EB5383" w:rsidRPr="00641EEF" w14:paraId="4FF12207" w14:textId="77777777" w:rsidTr="00E807D9">
        <w:trPr>
          <w:trHeight w:val="846"/>
        </w:trPr>
        <w:tc>
          <w:tcPr>
            <w:tcW w:w="2646" w:type="dxa"/>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4FD6CB19" w14:textId="63A7852A" w:rsidR="00641EEF" w:rsidRPr="00C039E5" w:rsidRDefault="00641EEF" w:rsidP="00641EEF">
            <w:pPr>
              <w:spacing w:after="0"/>
              <w:jc w:val="center"/>
              <w:rPr>
                <w:rFonts w:ascii="Calibri" w:eastAsia="Times New Roman" w:hAnsi="Calibri" w:cs="Calibri"/>
                <w:b/>
                <w:color w:val="000000"/>
                <w:sz w:val="22"/>
                <w:lang w:eastAsia="cs-CZ"/>
              </w:rPr>
            </w:pPr>
            <w:r w:rsidRPr="00C039E5">
              <w:rPr>
                <w:rFonts w:ascii="Calibri" w:eastAsia="Times New Roman" w:hAnsi="Calibri" w:cs="Calibri"/>
                <w:b/>
                <w:color w:val="000000"/>
                <w:sz w:val="22"/>
                <w:lang w:eastAsia="cs-CZ"/>
              </w:rPr>
              <w:t>Zákony, nařízení vlády a</w:t>
            </w:r>
            <w:r w:rsidR="003F1C0B">
              <w:rPr>
                <w:rFonts w:ascii="Calibri" w:eastAsia="Times New Roman" w:hAnsi="Calibri" w:cs="Calibri"/>
                <w:b/>
                <w:color w:val="000000"/>
                <w:sz w:val="22"/>
                <w:lang w:eastAsia="cs-CZ"/>
              </w:rPr>
              <w:t> </w:t>
            </w:r>
            <w:r w:rsidRPr="00C039E5">
              <w:rPr>
                <w:rFonts w:ascii="Calibri" w:eastAsia="Times New Roman" w:hAnsi="Calibri" w:cs="Calibri"/>
                <w:b/>
                <w:color w:val="000000"/>
                <w:sz w:val="22"/>
                <w:lang w:eastAsia="cs-CZ"/>
              </w:rPr>
              <w:t>usnesení vlády</w:t>
            </w:r>
          </w:p>
        </w:tc>
        <w:tc>
          <w:tcPr>
            <w:tcW w:w="2414" w:type="dxa"/>
            <w:gridSpan w:val="2"/>
            <w:tcBorders>
              <w:top w:val="single" w:sz="4" w:space="0" w:color="auto"/>
              <w:left w:val="nil"/>
              <w:bottom w:val="single" w:sz="4" w:space="0" w:color="auto"/>
              <w:right w:val="single" w:sz="4" w:space="0" w:color="auto"/>
            </w:tcBorders>
            <w:shd w:val="clear" w:color="000000" w:fill="E5F1FF"/>
            <w:vAlign w:val="center"/>
            <w:hideMark/>
          </w:tcPr>
          <w:p w14:paraId="7E3A4BB4" w14:textId="77777777" w:rsidR="00641EEF" w:rsidRPr="00C039E5" w:rsidRDefault="00641EEF" w:rsidP="00641EEF">
            <w:pPr>
              <w:spacing w:after="0"/>
              <w:jc w:val="center"/>
              <w:rPr>
                <w:rFonts w:ascii="Calibri" w:eastAsia="Times New Roman" w:hAnsi="Calibri" w:cs="Calibri"/>
                <w:b/>
                <w:color w:val="000000"/>
                <w:sz w:val="22"/>
                <w:lang w:eastAsia="cs-CZ"/>
              </w:rPr>
            </w:pPr>
            <w:r w:rsidRPr="00C039E5">
              <w:rPr>
                <w:rFonts w:ascii="Calibri" w:eastAsia="Times New Roman" w:hAnsi="Calibri" w:cs="Calibri"/>
                <w:b/>
                <w:color w:val="000000"/>
                <w:sz w:val="22"/>
                <w:lang w:eastAsia="cs-CZ"/>
              </w:rPr>
              <w:t xml:space="preserve">Bonusové období </w:t>
            </w:r>
          </w:p>
        </w:tc>
        <w:tc>
          <w:tcPr>
            <w:tcW w:w="1314" w:type="dxa"/>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1D773F7D" w14:textId="77777777" w:rsidR="00641EEF" w:rsidRPr="00C039E5" w:rsidRDefault="00641EEF" w:rsidP="00641EEF">
            <w:pPr>
              <w:spacing w:after="0"/>
              <w:jc w:val="center"/>
              <w:rPr>
                <w:rFonts w:ascii="Calibri" w:eastAsia="Times New Roman" w:hAnsi="Calibri" w:cs="Calibri"/>
                <w:b/>
                <w:color w:val="000000"/>
                <w:sz w:val="22"/>
                <w:lang w:eastAsia="cs-CZ"/>
              </w:rPr>
            </w:pPr>
            <w:r w:rsidRPr="00C039E5">
              <w:rPr>
                <w:rFonts w:ascii="Calibri" w:eastAsia="Times New Roman" w:hAnsi="Calibri" w:cs="Calibri"/>
                <w:b/>
                <w:color w:val="000000"/>
                <w:sz w:val="22"/>
                <w:lang w:eastAsia="cs-CZ"/>
              </w:rPr>
              <w:t>Počet dnů</w:t>
            </w:r>
          </w:p>
        </w:tc>
        <w:tc>
          <w:tcPr>
            <w:tcW w:w="2830" w:type="dxa"/>
            <w:gridSpan w:val="2"/>
            <w:tcBorders>
              <w:top w:val="single" w:sz="4" w:space="0" w:color="auto"/>
              <w:left w:val="nil"/>
              <w:bottom w:val="single" w:sz="4" w:space="0" w:color="auto"/>
              <w:right w:val="single" w:sz="4" w:space="0" w:color="auto"/>
            </w:tcBorders>
            <w:shd w:val="clear" w:color="000000" w:fill="E5F1FF"/>
            <w:vAlign w:val="center"/>
            <w:hideMark/>
          </w:tcPr>
          <w:p w14:paraId="02CB6512" w14:textId="1C90BCCE" w:rsidR="00641EEF" w:rsidRPr="00C039E5" w:rsidRDefault="00641EEF" w:rsidP="00641EEF">
            <w:pPr>
              <w:spacing w:after="0"/>
              <w:jc w:val="center"/>
              <w:rPr>
                <w:rFonts w:ascii="Calibri" w:eastAsia="Times New Roman" w:hAnsi="Calibri" w:cs="Calibri"/>
                <w:b/>
                <w:color w:val="000000"/>
                <w:sz w:val="22"/>
                <w:lang w:eastAsia="cs-CZ"/>
              </w:rPr>
            </w:pPr>
            <w:r w:rsidRPr="00C039E5">
              <w:rPr>
                <w:rFonts w:ascii="Calibri" w:eastAsia="Times New Roman" w:hAnsi="Calibri" w:cs="Calibri"/>
                <w:b/>
                <w:color w:val="000000"/>
                <w:sz w:val="22"/>
                <w:lang w:eastAsia="cs-CZ"/>
              </w:rPr>
              <w:t xml:space="preserve">Lhůta pro podání žádosti </w:t>
            </w:r>
            <w:r w:rsidR="003E5CCD" w:rsidRPr="00C039E5">
              <w:rPr>
                <w:rFonts w:ascii="Calibri" w:eastAsia="Times New Roman" w:hAnsi="Calibri" w:cs="Calibri"/>
                <w:b/>
                <w:color w:val="000000"/>
                <w:sz w:val="22"/>
                <w:lang w:eastAsia="cs-CZ"/>
              </w:rPr>
              <w:br/>
            </w:r>
            <w:r w:rsidRPr="00C039E5">
              <w:rPr>
                <w:rFonts w:ascii="Calibri" w:eastAsia="Times New Roman" w:hAnsi="Calibri" w:cs="Calibri"/>
                <w:b/>
                <w:color w:val="000000"/>
                <w:sz w:val="22"/>
                <w:lang w:eastAsia="cs-CZ"/>
              </w:rPr>
              <w:t>o kompenzační bonus</w:t>
            </w:r>
          </w:p>
        </w:tc>
      </w:tr>
      <w:tr w:rsidR="00EB5383" w:rsidRPr="00641EEF" w14:paraId="6814AC13" w14:textId="77777777" w:rsidTr="00E807D9">
        <w:trPr>
          <w:trHeight w:val="287"/>
        </w:trPr>
        <w:tc>
          <w:tcPr>
            <w:tcW w:w="2646" w:type="dxa"/>
            <w:vMerge/>
            <w:tcBorders>
              <w:top w:val="single" w:sz="4" w:space="0" w:color="auto"/>
              <w:left w:val="single" w:sz="4" w:space="0" w:color="auto"/>
              <w:bottom w:val="single" w:sz="4" w:space="0" w:color="auto"/>
              <w:right w:val="single" w:sz="4" w:space="0" w:color="auto"/>
            </w:tcBorders>
            <w:vAlign w:val="center"/>
            <w:hideMark/>
          </w:tcPr>
          <w:p w14:paraId="70B3531D" w14:textId="77777777" w:rsidR="00641EEF" w:rsidRPr="000C7474" w:rsidRDefault="00641EEF" w:rsidP="00641EEF">
            <w:pPr>
              <w:spacing w:after="0"/>
              <w:jc w:val="left"/>
              <w:rPr>
                <w:rFonts w:ascii="Calibri" w:eastAsia="Times New Roman" w:hAnsi="Calibri" w:cs="Calibri"/>
                <w:b/>
                <w:color w:val="000000"/>
                <w:sz w:val="22"/>
                <w:lang w:eastAsia="cs-CZ"/>
              </w:rPr>
            </w:pPr>
          </w:p>
        </w:tc>
        <w:tc>
          <w:tcPr>
            <w:tcW w:w="1177" w:type="dxa"/>
            <w:tcBorders>
              <w:top w:val="nil"/>
              <w:left w:val="nil"/>
              <w:bottom w:val="single" w:sz="4" w:space="0" w:color="auto"/>
              <w:right w:val="single" w:sz="4" w:space="0" w:color="auto"/>
            </w:tcBorders>
            <w:shd w:val="clear" w:color="000000" w:fill="E5F1FF"/>
            <w:noWrap/>
            <w:vAlign w:val="bottom"/>
            <w:hideMark/>
          </w:tcPr>
          <w:p w14:paraId="2A8877F2" w14:textId="77777777" w:rsidR="00641EEF" w:rsidRPr="000C7474" w:rsidRDefault="00641EEF" w:rsidP="00641EEF">
            <w:pPr>
              <w:spacing w:after="0"/>
              <w:jc w:val="center"/>
              <w:rPr>
                <w:rFonts w:ascii="Calibri" w:eastAsia="Times New Roman" w:hAnsi="Calibri" w:cs="Calibri"/>
                <w:b/>
                <w:color w:val="000000"/>
                <w:sz w:val="22"/>
                <w:lang w:eastAsia="cs-CZ"/>
              </w:rPr>
            </w:pPr>
            <w:r w:rsidRPr="000C7474">
              <w:rPr>
                <w:rFonts w:ascii="Calibri" w:eastAsia="Times New Roman" w:hAnsi="Calibri" w:cs="Calibri"/>
                <w:b/>
                <w:color w:val="000000"/>
                <w:sz w:val="22"/>
                <w:lang w:eastAsia="cs-CZ"/>
              </w:rPr>
              <w:t>od</w:t>
            </w:r>
          </w:p>
        </w:tc>
        <w:tc>
          <w:tcPr>
            <w:tcW w:w="1237" w:type="dxa"/>
            <w:tcBorders>
              <w:top w:val="nil"/>
              <w:left w:val="nil"/>
              <w:bottom w:val="single" w:sz="4" w:space="0" w:color="auto"/>
              <w:right w:val="single" w:sz="4" w:space="0" w:color="auto"/>
            </w:tcBorders>
            <w:shd w:val="clear" w:color="000000" w:fill="E5F1FF"/>
            <w:noWrap/>
            <w:vAlign w:val="bottom"/>
            <w:hideMark/>
          </w:tcPr>
          <w:p w14:paraId="506E54DB" w14:textId="77777777" w:rsidR="00641EEF" w:rsidRPr="000C7474" w:rsidRDefault="00641EEF" w:rsidP="00641EEF">
            <w:pPr>
              <w:spacing w:after="0"/>
              <w:jc w:val="center"/>
              <w:rPr>
                <w:rFonts w:ascii="Calibri" w:eastAsia="Times New Roman" w:hAnsi="Calibri" w:cs="Calibri"/>
                <w:b/>
                <w:color w:val="000000"/>
                <w:sz w:val="22"/>
                <w:lang w:eastAsia="cs-CZ"/>
              </w:rPr>
            </w:pPr>
            <w:r w:rsidRPr="000C7474">
              <w:rPr>
                <w:rFonts w:ascii="Calibri" w:eastAsia="Times New Roman" w:hAnsi="Calibri" w:cs="Calibri"/>
                <w:b/>
                <w:color w:val="000000"/>
                <w:sz w:val="22"/>
                <w:lang w:eastAsia="cs-CZ"/>
              </w:rPr>
              <w:t>do</w:t>
            </w: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33BA3C83" w14:textId="77777777" w:rsidR="00641EEF" w:rsidRPr="000C7474" w:rsidRDefault="00641EEF" w:rsidP="00641EEF">
            <w:pPr>
              <w:spacing w:after="0"/>
              <w:jc w:val="left"/>
              <w:rPr>
                <w:rFonts w:ascii="Calibri" w:eastAsia="Times New Roman" w:hAnsi="Calibri" w:cs="Calibri"/>
                <w:b/>
                <w:color w:val="000000"/>
                <w:sz w:val="22"/>
                <w:lang w:eastAsia="cs-CZ"/>
              </w:rPr>
            </w:pPr>
          </w:p>
        </w:tc>
        <w:tc>
          <w:tcPr>
            <w:tcW w:w="1418" w:type="dxa"/>
            <w:tcBorders>
              <w:top w:val="nil"/>
              <w:left w:val="nil"/>
              <w:bottom w:val="single" w:sz="4" w:space="0" w:color="auto"/>
              <w:right w:val="single" w:sz="4" w:space="0" w:color="auto"/>
            </w:tcBorders>
            <w:shd w:val="clear" w:color="000000" w:fill="E5F1FF"/>
            <w:noWrap/>
            <w:vAlign w:val="bottom"/>
            <w:hideMark/>
          </w:tcPr>
          <w:p w14:paraId="0AB03719" w14:textId="2CAC920C" w:rsidR="00641EEF" w:rsidRPr="002E4F09" w:rsidRDefault="000565F1" w:rsidP="00641EEF">
            <w:pPr>
              <w:spacing w:after="0"/>
              <w:jc w:val="center"/>
              <w:rPr>
                <w:rFonts w:ascii="Calibri" w:eastAsia="Times New Roman" w:hAnsi="Calibri" w:cs="Calibri"/>
                <w:b/>
                <w:color w:val="000000"/>
                <w:sz w:val="22"/>
                <w:lang w:eastAsia="cs-CZ"/>
              </w:rPr>
            </w:pPr>
            <w:r>
              <w:rPr>
                <w:rFonts w:ascii="Calibri" w:eastAsia="Times New Roman" w:hAnsi="Calibri" w:cs="Calibri"/>
                <w:b/>
                <w:color w:val="000000"/>
                <w:sz w:val="22"/>
                <w:lang w:eastAsia="cs-CZ"/>
              </w:rPr>
              <w:t>o</w:t>
            </w:r>
            <w:r w:rsidR="00641EEF" w:rsidRPr="002E4F09">
              <w:rPr>
                <w:rFonts w:ascii="Calibri" w:eastAsia="Times New Roman" w:hAnsi="Calibri" w:cs="Calibri"/>
                <w:b/>
                <w:color w:val="000000"/>
                <w:sz w:val="22"/>
                <w:lang w:eastAsia="cs-CZ"/>
              </w:rPr>
              <w:t>d</w:t>
            </w:r>
          </w:p>
        </w:tc>
        <w:tc>
          <w:tcPr>
            <w:tcW w:w="1412" w:type="dxa"/>
            <w:tcBorders>
              <w:top w:val="nil"/>
              <w:left w:val="nil"/>
              <w:bottom w:val="single" w:sz="4" w:space="0" w:color="auto"/>
              <w:right w:val="single" w:sz="4" w:space="0" w:color="auto"/>
            </w:tcBorders>
            <w:shd w:val="clear" w:color="000000" w:fill="E5F1FF"/>
            <w:noWrap/>
            <w:vAlign w:val="bottom"/>
            <w:hideMark/>
          </w:tcPr>
          <w:p w14:paraId="253E74D4" w14:textId="77777777" w:rsidR="00641EEF" w:rsidRPr="002E4F09" w:rsidRDefault="00641EEF" w:rsidP="00641EEF">
            <w:pPr>
              <w:spacing w:after="0"/>
              <w:jc w:val="center"/>
              <w:rPr>
                <w:rFonts w:ascii="Calibri" w:eastAsia="Times New Roman" w:hAnsi="Calibri" w:cs="Calibri"/>
                <w:b/>
                <w:color w:val="000000"/>
                <w:sz w:val="22"/>
                <w:lang w:eastAsia="cs-CZ"/>
              </w:rPr>
            </w:pPr>
            <w:r w:rsidRPr="002E4F09">
              <w:rPr>
                <w:rFonts w:ascii="Calibri" w:eastAsia="Times New Roman" w:hAnsi="Calibri" w:cs="Calibri"/>
                <w:b/>
                <w:color w:val="000000"/>
                <w:sz w:val="22"/>
                <w:lang w:eastAsia="cs-CZ"/>
              </w:rPr>
              <w:t>do</w:t>
            </w:r>
          </w:p>
        </w:tc>
      </w:tr>
      <w:tr w:rsidR="00EB5383" w:rsidRPr="00641EEF" w14:paraId="30493D44" w14:textId="77777777" w:rsidTr="00E807D9">
        <w:trPr>
          <w:trHeight w:val="287"/>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14:paraId="7C1A448B" w14:textId="77777777" w:rsidR="00641EEF" w:rsidRPr="00805416" w:rsidRDefault="00641EEF" w:rsidP="00641EEF">
            <w:pPr>
              <w:spacing w:after="0"/>
              <w:jc w:val="left"/>
              <w:rPr>
                <w:rFonts w:eastAsia="Times New Roman" w:cstheme="minorHAnsi"/>
                <w:color w:val="000000"/>
                <w:sz w:val="20"/>
                <w:szCs w:val="20"/>
                <w:lang w:eastAsia="cs-CZ"/>
              </w:rPr>
            </w:pPr>
            <w:r w:rsidRPr="00805416">
              <w:rPr>
                <w:rFonts w:eastAsia="Times New Roman" w:cstheme="minorHAnsi"/>
                <w:color w:val="000000"/>
                <w:sz w:val="20"/>
                <w:szCs w:val="20"/>
                <w:lang w:eastAsia="cs-CZ"/>
              </w:rPr>
              <w:t>Zákon č. 159/2020 Sb.</w:t>
            </w:r>
          </w:p>
        </w:tc>
        <w:tc>
          <w:tcPr>
            <w:tcW w:w="1177" w:type="dxa"/>
            <w:tcBorders>
              <w:top w:val="nil"/>
              <w:left w:val="nil"/>
              <w:bottom w:val="single" w:sz="4" w:space="0" w:color="auto"/>
              <w:right w:val="single" w:sz="4" w:space="0" w:color="auto"/>
            </w:tcBorders>
            <w:shd w:val="clear" w:color="auto" w:fill="auto"/>
            <w:noWrap/>
            <w:vAlign w:val="bottom"/>
            <w:hideMark/>
          </w:tcPr>
          <w:p w14:paraId="16C47B10" w14:textId="736B9E83" w:rsidR="00641EEF" w:rsidRPr="00805416" w:rsidRDefault="00641EEF" w:rsidP="00641EEF">
            <w:pPr>
              <w:spacing w:after="0"/>
              <w:jc w:val="right"/>
              <w:rPr>
                <w:rFonts w:eastAsia="Times New Roman" w:cstheme="minorHAnsi"/>
                <w:color w:val="000000"/>
                <w:sz w:val="20"/>
                <w:szCs w:val="20"/>
                <w:lang w:eastAsia="cs-CZ"/>
              </w:rPr>
            </w:pPr>
            <w:r w:rsidRPr="00805416">
              <w:rPr>
                <w:rFonts w:eastAsia="Times New Roman" w:cstheme="minorHAnsi"/>
                <w:color w:val="000000"/>
                <w:sz w:val="20"/>
                <w:szCs w:val="20"/>
                <w:lang w:eastAsia="cs-CZ"/>
              </w:rPr>
              <w:t>12.</w:t>
            </w:r>
            <w:r w:rsidR="00C039E5">
              <w:rPr>
                <w:rFonts w:eastAsia="Times New Roman" w:cstheme="minorHAnsi"/>
                <w:color w:val="000000"/>
                <w:sz w:val="20"/>
                <w:szCs w:val="20"/>
                <w:lang w:eastAsia="cs-CZ"/>
              </w:rPr>
              <w:t xml:space="preserve"> </w:t>
            </w:r>
            <w:r w:rsidRPr="00805416">
              <w:rPr>
                <w:rFonts w:eastAsia="Times New Roman" w:cstheme="minorHAnsi"/>
                <w:color w:val="000000"/>
                <w:sz w:val="20"/>
                <w:szCs w:val="20"/>
                <w:lang w:eastAsia="cs-CZ"/>
              </w:rPr>
              <w:t>3.</w:t>
            </w:r>
            <w:r w:rsidR="00C039E5">
              <w:rPr>
                <w:rFonts w:eastAsia="Times New Roman" w:cstheme="minorHAnsi"/>
                <w:color w:val="000000"/>
                <w:sz w:val="20"/>
                <w:szCs w:val="20"/>
                <w:lang w:eastAsia="cs-CZ"/>
              </w:rPr>
              <w:t xml:space="preserve"> </w:t>
            </w:r>
            <w:r w:rsidRPr="00805416">
              <w:rPr>
                <w:rFonts w:eastAsia="Times New Roman" w:cstheme="minorHAnsi"/>
                <w:color w:val="000000"/>
                <w:sz w:val="20"/>
                <w:szCs w:val="20"/>
                <w:lang w:eastAsia="cs-CZ"/>
              </w:rPr>
              <w:t>2020</w:t>
            </w:r>
          </w:p>
        </w:tc>
        <w:tc>
          <w:tcPr>
            <w:tcW w:w="1237" w:type="dxa"/>
            <w:tcBorders>
              <w:top w:val="nil"/>
              <w:left w:val="nil"/>
              <w:bottom w:val="single" w:sz="4" w:space="0" w:color="auto"/>
              <w:right w:val="single" w:sz="4" w:space="0" w:color="auto"/>
            </w:tcBorders>
            <w:shd w:val="clear" w:color="auto" w:fill="auto"/>
            <w:noWrap/>
            <w:vAlign w:val="bottom"/>
            <w:hideMark/>
          </w:tcPr>
          <w:p w14:paraId="0AB1E451" w14:textId="02AD04B9" w:rsidR="00641EEF" w:rsidRPr="00805416" w:rsidRDefault="00641EEF" w:rsidP="00641EEF">
            <w:pPr>
              <w:spacing w:after="0"/>
              <w:jc w:val="right"/>
              <w:rPr>
                <w:rFonts w:eastAsia="Times New Roman" w:cstheme="minorHAnsi"/>
                <w:color w:val="000000"/>
                <w:sz w:val="20"/>
                <w:szCs w:val="20"/>
                <w:lang w:eastAsia="cs-CZ"/>
              </w:rPr>
            </w:pPr>
            <w:r w:rsidRPr="00805416">
              <w:rPr>
                <w:rFonts w:eastAsia="Times New Roman" w:cstheme="minorHAnsi"/>
                <w:color w:val="000000"/>
                <w:sz w:val="20"/>
                <w:szCs w:val="20"/>
                <w:lang w:eastAsia="cs-CZ"/>
              </w:rPr>
              <w:t>30.</w:t>
            </w:r>
            <w:r w:rsidR="00C039E5">
              <w:rPr>
                <w:rFonts w:eastAsia="Times New Roman" w:cstheme="minorHAnsi"/>
                <w:color w:val="000000"/>
                <w:sz w:val="20"/>
                <w:szCs w:val="20"/>
                <w:lang w:eastAsia="cs-CZ"/>
              </w:rPr>
              <w:t xml:space="preserve"> </w:t>
            </w:r>
            <w:r w:rsidRPr="00805416">
              <w:rPr>
                <w:rFonts w:eastAsia="Times New Roman" w:cstheme="minorHAnsi"/>
                <w:color w:val="000000"/>
                <w:sz w:val="20"/>
                <w:szCs w:val="20"/>
                <w:lang w:eastAsia="cs-CZ"/>
              </w:rPr>
              <w:t>4.</w:t>
            </w:r>
            <w:r w:rsidR="00C039E5">
              <w:rPr>
                <w:rFonts w:eastAsia="Times New Roman" w:cstheme="minorHAnsi"/>
                <w:color w:val="000000"/>
                <w:sz w:val="20"/>
                <w:szCs w:val="20"/>
                <w:lang w:eastAsia="cs-CZ"/>
              </w:rPr>
              <w:t xml:space="preserve"> </w:t>
            </w:r>
            <w:r w:rsidRPr="00805416">
              <w:rPr>
                <w:rFonts w:eastAsia="Times New Roman" w:cstheme="minorHAnsi"/>
                <w:color w:val="000000"/>
                <w:sz w:val="20"/>
                <w:szCs w:val="20"/>
                <w:lang w:eastAsia="cs-CZ"/>
              </w:rPr>
              <w:t>2020</w:t>
            </w:r>
          </w:p>
        </w:tc>
        <w:tc>
          <w:tcPr>
            <w:tcW w:w="1314" w:type="dxa"/>
            <w:tcBorders>
              <w:top w:val="nil"/>
              <w:left w:val="nil"/>
              <w:bottom w:val="single" w:sz="4" w:space="0" w:color="auto"/>
              <w:right w:val="single" w:sz="4" w:space="0" w:color="auto"/>
            </w:tcBorders>
            <w:shd w:val="clear" w:color="auto" w:fill="auto"/>
            <w:noWrap/>
            <w:vAlign w:val="bottom"/>
            <w:hideMark/>
          </w:tcPr>
          <w:p w14:paraId="6590A02F" w14:textId="77777777" w:rsidR="00641EEF" w:rsidRPr="00805416" w:rsidRDefault="00641EEF" w:rsidP="00641EEF">
            <w:pPr>
              <w:spacing w:after="0"/>
              <w:jc w:val="center"/>
              <w:rPr>
                <w:rFonts w:eastAsia="Times New Roman" w:cstheme="minorHAnsi"/>
                <w:color w:val="000000"/>
                <w:sz w:val="20"/>
                <w:szCs w:val="20"/>
                <w:lang w:eastAsia="cs-CZ"/>
              </w:rPr>
            </w:pPr>
            <w:r w:rsidRPr="00805416">
              <w:rPr>
                <w:rFonts w:eastAsia="Times New Roman" w:cstheme="minorHAnsi"/>
                <w:color w:val="000000"/>
                <w:sz w:val="20"/>
                <w:szCs w:val="20"/>
                <w:lang w:eastAsia="cs-CZ"/>
              </w:rPr>
              <w:t>50</w:t>
            </w:r>
          </w:p>
        </w:tc>
        <w:tc>
          <w:tcPr>
            <w:tcW w:w="1418" w:type="dxa"/>
            <w:tcBorders>
              <w:top w:val="nil"/>
              <w:left w:val="nil"/>
              <w:bottom w:val="single" w:sz="4" w:space="0" w:color="auto"/>
              <w:right w:val="single" w:sz="4" w:space="0" w:color="auto"/>
            </w:tcBorders>
            <w:shd w:val="clear" w:color="auto" w:fill="auto"/>
            <w:noWrap/>
            <w:vAlign w:val="bottom"/>
            <w:hideMark/>
          </w:tcPr>
          <w:p w14:paraId="785E2415" w14:textId="4CA4547D" w:rsidR="00641EEF" w:rsidRPr="00805416" w:rsidRDefault="00641EEF" w:rsidP="00641EEF">
            <w:pPr>
              <w:spacing w:after="0"/>
              <w:jc w:val="right"/>
              <w:rPr>
                <w:rFonts w:eastAsia="Times New Roman" w:cstheme="minorHAnsi"/>
                <w:color w:val="000000"/>
                <w:sz w:val="20"/>
                <w:szCs w:val="20"/>
                <w:lang w:eastAsia="cs-CZ"/>
              </w:rPr>
            </w:pPr>
            <w:r w:rsidRPr="00805416">
              <w:rPr>
                <w:rFonts w:eastAsia="Times New Roman" w:cstheme="minorHAnsi"/>
                <w:color w:val="000000"/>
                <w:sz w:val="20"/>
                <w:szCs w:val="20"/>
                <w:lang w:eastAsia="cs-CZ"/>
              </w:rPr>
              <w:t>1.</w:t>
            </w:r>
            <w:r w:rsidR="00C039E5">
              <w:rPr>
                <w:rFonts w:eastAsia="Times New Roman" w:cstheme="minorHAnsi"/>
                <w:color w:val="000000"/>
                <w:sz w:val="20"/>
                <w:szCs w:val="20"/>
                <w:lang w:eastAsia="cs-CZ"/>
              </w:rPr>
              <w:t xml:space="preserve"> </w:t>
            </w:r>
            <w:r w:rsidRPr="00805416">
              <w:rPr>
                <w:rFonts w:eastAsia="Times New Roman" w:cstheme="minorHAnsi"/>
                <w:color w:val="000000"/>
                <w:sz w:val="20"/>
                <w:szCs w:val="20"/>
                <w:lang w:eastAsia="cs-CZ"/>
              </w:rPr>
              <w:t>5.</w:t>
            </w:r>
            <w:r w:rsidR="00C039E5">
              <w:rPr>
                <w:rFonts w:eastAsia="Times New Roman" w:cstheme="minorHAnsi"/>
                <w:color w:val="000000"/>
                <w:sz w:val="20"/>
                <w:szCs w:val="20"/>
                <w:lang w:eastAsia="cs-CZ"/>
              </w:rPr>
              <w:t xml:space="preserve"> </w:t>
            </w:r>
            <w:r w:rsidRPr="00805416">
              <w:rPr>
                <w:rFonts w:eastAsia="Times New Roman" w:cstheme="minorHAnsi"/>
                <w:color w:val="000000"/>
                <w:sz w:val="20"/>
                <w:szCs w:val="20"/>
                <w:lang w:eastAsia="cs-CZ"/>
              </w:rPr>
              <w:t>2020</w:t>
            </w:r>
          </w:p>
        </w:tc>
        <w:tc>
          <w:tcPr>
            <w:tcW w:w="1412" w:type="dxa"/>
            <w:tcBorders>
              <w:top w:val="nil"/>
              <w:left w:val="nil"/>
              <w:bottom w:val="single" w:sz="4" w:space="0" w:color="auto"/>
              <w:right w:val="single" w:sz="4" w:space="0" w:color="auto"/>
            </w:tcBorders>
            <w:shd w:val="clear" w:color="auto" w:fill="auto"/>
            <w:noWrap/>
            <w:vAlign w:val="bottom"/>
            <w:hideMark/>
          </w:tcPr>
          <w:p w14:paraId="4E9B20E1" w14:textId="574A0D09" w:rsidR="00641EEF" w:rsidRPr="00805416" w:rsidRDefault="00641EEF" w:rsidP="00641EEF">
            <w:pPr>
              <w:spacing w:after="0"/>
              <w:jc w:val="right"/>
              <w:rPr>
                <w:rFonts w:eastAsia="Times New Roman" w:cstheme="minorHAnsi"/>
                <w:color w:val="000000"/>
                <w:sz w:val="20"/>
                <w:szCs w:val="20"/>
                <w:lang w:eastAsia="cs-CZ"/>
              </w:rPr>
            </w:pPr>
            <w:r w:rsidRPr="00805416">
              <w:rPr>
                <w:rFonts w:eastAsia="Times New Roman" w:cstheme="minorHAnsi"/>
                <w:color w:val="000000"/>
                <w:sz w:val="20"/>
                <w:szCs w:val="20"/>
                <w:lang w:eastAsia="cs-CZ"/>
              </w:rPr>
              <w:t>29.</w:t>
            </w:r>
            <w:r w:rsidR="00C039E5">
              <w:rPr>
                <w:rFonts w:eastAsia="Times New Roman" w:cstheme="minorHAnsi"/>
                <w:color w:val="000000"/>
                <w:sz w:val="20"/>
                <w:szCs w:val="20"/>
                <w:lang w:eastAsia="cs-CZ"/>
              </w:rPr>
              <w:t xml:space="preserve"> </w:t>
            </w:r>
            <w:r w:rsidRPr="00805416">
              <w:rPr>
                <w:rFonts w:eastAsia="Times New Roman" w:cstheme="minorHAnsi"/>
                <w:color w:val="000000"/>
                <w:sz w:val="20"/>
                <w:szCs w:val="20"/>
                <w:lang w:eastAsia="cs-CZ"/>
              </w:rPr>
              <w:t>6.</w:t>
            </w:r>
            <w:r w:rsidR="00C039E5">
              <w:rPr>
                <w:rFonts w:eastAsia="Times New Roman" w:cstheme="minorHAnsi"/>
                <w:color w:val="000000"/>
                <w:sz w:val="20"/>
                <w:szCs w:val="20"/>
                <w:lang w:eastAsia="cs-CZ"/>
              </w:rPr>
              <w:t xml:space="preserve"> </w:t>
            </w:r>
            <w:r w:rsidRPr="00805416">
              <w:rPr>
                <w:rFonts w:eastAsia="Times New Roman" w:cstheme="minorHAnsi"/>
                <w:color w:val="000000"/>
                <w:sz w:val="20"/>
                <w:szCs w:val="20"/>
                <w:lang w:eastAsia="cs-CZ"/>
              </w:rPr>
              <w:t>2020</w:t>
            </w:r>
          </w:p>
        </w:tc>
      </w:tr>
      <w:tr w:rsidR="00EB5383" w:rsidRPr="00641EEF" w14:paraId="21CB4A8E" w14:textId="77777777" w:rsidTr="00E807D9">
        <w:trPr>
          <w:trHeight w:val="287"/>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14:paraId="04C03844" w14:textId="77777777" w:rsidR="00641EEF" w:rsidRPr="00C039E5" w:rsidRDefault="00641EEF" w:rsidP="00641EEF">
            <w:pPr>
              <w:spacing w:after="0"/>
              <w:jc w:val="left"/>
              <w:rPr>
                <w:rFonts w:eastAsia="Times New Roman" w:cstheme="minorHAnsi"/>
                <w:color w:val="000000"/>
                <w:sz w:val="20"/>
                <w:szCs w:val="20"/>
                <w:lang w:eastAsia="cs-CZ"/>
              </w:rPr>
            </w:pPr>
            <w:r w:rsidRPr="00C039E5">
              <w:rPr>
                <w:rFonts w:eastAsia="Times New Roman" w:cstheme="minorHAnsi"/>
                <w:color w:val="000000"/>
                <w:sz w:val="20"/>
                <w:szCs w:val="20"/>
                <w:lang w:eastAsia="cs-CZ"/>
              </w:rPr>
              <w:t>Zákon č. 234/2020 Sb.</w:t>
            </w:r>
          </w:p>
        </w:tc>
        <w:tc>
          <w:tcPr>
            <w:tcW w:w="1177" w:type="dxa"/>
            <w:tcBorders>
              <w:top w:val="nil"/>
              <w:left w:val="nil"/>
              <w:bottom w:val="single" w:sz="4" w:space="0" w:color="auto"/>
              <w:right w:val="single" w:sz="4" w:space="0" w:color="auto"/>
            </w:tcBorders>
            <w:shd w:val="clear" w:color="auto" w:fill="auto"/>
            <w:noWrap/>
            <w:vAlign w:val="bottom"/>
            <w:hideMark/>
          </w:tcPr>
          <w:p w14:paraId="5D3B4505" w14:textId="739133F1" w:rsidR="00641EEF" w:rsidRPr="00E807D9" w:rsidRDefault="00641EEF" w:rsidP="00641EEF">
            <w:pPr>
              <w:spacing w:after="0"/>
              <w:jc w:val="right"/>
              <w:rPr>
                <w:rFonts w:eastAsia="Times New Roman" w:cstheme="minorHAnsi"/>
                <w:color w:val="000000"/>
                <w:sz w:val="20"/>
                <w:szCs w:val="20"/>
                <w:lang w:eastAsia="cs-CZ"/>
              </w:rPr>
            </w:pPr>
            <w:r w:rsidRPr="00C039E5">
              <w:rPr>
                <w:rFonts w:eastAsia="Times New Roman" w:cstheme="minorHAnsi"/>
                <w:color w:val="000000"/>
                <w:sz w:val="20"/>
                <w:szCs w:val="20"/>
                <w:lang w:eastAsia="cs-CZ"/>
              </w:rPr>
              <w:t>1.</w:t>
            </w:r>
            <w:r w:rsidR="00C039E5">
              <w:rPr>
                <w:rFonts w:eastAsia="Times New Roman" w:cstheme="minorHAnsi"/>
                <w:color w:val="000000"/>
                <w:sz w:val="20"/>
                <w:szCs w:val="20"/>
                <w:lang w:eastAsia="cs-CZ"/>
              </w:rPr>
              <w:t xml:space="preserve"> </w:t>
            </w:r>
            <w:r w:rsidRPr="00C039E5">
              <w:rPr>
                <w:rFonts w:eastAsia="Times New Roman" w:cstheme="minorHAnsi"/>
                <w:color w:val="000000"/>
                <w:sz w:val="20"/>
                <w:szCs w:val="20"/>
                <w:lang w:eastAsia="cs-CZ"/>
              </w:rPr>
              <w:t>5.</w:t>
            </w:r>
            <w:r w:rsidR="00C039E5">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p>
        </w:tc>
        <w:tc>
          <w:tcPr>
            <w:tcW w:w="1237" w:type="dxa"/>
            <w:tcBorders>
              <w:top w:val="nil"/>
              <w:left w:val="nil"/>
              <w:bottom w:val="single" w:sz="4" w:space="0" w:color="auto"/>
              <w:right w:val="single" w:sz="4" w:space="0" w:color="auto"/>
            </w:tcBorders>
            <w:shd w:val="clear" w:color="auto" w:fill="auto"/>
            <w:noWrap/>
            <w:vAlign w:val="bottom"/>
            <w:hideMark/>
          </w:tcPr>
          <w:p w14:paraId="45D3B31F" w14:textId="43928AE0"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8.</w:t>
            </w:r>
            <w:r w:rsidR="00C039E5">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6.</w:t>
            </w:r>
            <w:r w:rsidR="00C039E5">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p>
        </w:tc>
        <w:tc>
          <w:tcPr>
            <w:tcW w:w="1314" w:type="dxa"/>
            <w:tcBorders>
              <w:top w:val="nil"/>
              <w:left w:val="nil"/>
              <w:bottom w:val="single" w:sz="4" w:space="0" w:color="auto"/>
              <w:right w:val="single" w:sz="4" w:space="0" w:color="auto"/>
            </w:tcBorders>
            <w:shd w:val="clear" w:color="auto" w:fill="auto"/>
            <w:noWrap/>
            <w:vAlign w:val="bottom"/>
            <w:hideMark/>
          </w:tcPr>
          <w:p w14:paraId="658B9216" w14:textId="77777777" w:rsidR="00641EEF" w:rsidRPr="00E807D9" w:rsidRDefault="00641EEF" w:rsidP="00641EEF">
            <w:pPr>
              <w:spacing w:after="0"/>
              <w:jc w:val="center"/>
              <w:rPr>
                <w:rFonts w:eastAsia="Times New Roman" w:cstheme="minorHAnsi"/>
                <w:color w:val="000000"/>
                <w:sz w:val="20"/>
                <w:szCs w:val="20"/>
                <w:lang w:eastAsia="cs-CZ"/>
              </w:rPr>
            </w:pPr>
            <w:r w:rsidRPr="00E807D9">
              <w:rPr>
                <w:rFonts w:eastAsia="Times New Roman" w:cstheme="minorHAnsi"/>
                <w:color w:val="000000"/>
                <w:sz w:val="20"/>
                <w:szCs w:val="20"/>
                <w:lang w:eastAsia="cs-CZ"/>
              </w:rPr>
              <w:t>39</w:t>
            </w:r>
          </w:p>
        </w:tc>
        <w:tc>
          <w:tcPr>
            <w:tcW w:w="1418" w:type="dxa"/>
            <w:tcBorders>
              <w:top w:val="nil"/>
              <w:left w:val="nil"/>
              <w:bottom w:val="single" w:sz="4" w:space="0" w:color="auto"/>
              <w:right w:val="single" w:sz="4" w:space="0" w:color="auto"/>
            </w:tcBorders>
            <w:shd w:val="clear" w:color="auto" w:fill="auto"/>
            <w:noWrap/>
            <w:vAlign w:val="bottom"/>
            <w:hideMark/>
          </w:tcPr>
          <w:p w14:paraId="3670506D" w14:textId="14E39036"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9.</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6.</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p>
        </w:tc>
        <w:tc>
          <w:tcPr>
            <w:tcW w:w="1412" w:type="dxa"/>
            <w:tcBorders>
              <w:top w:val="nil"/>
              <w:left w:val="nil"/>
              <w:bottom w:val="single" w:sz="4" w:space="0" w:color="auto"/>
              <w:right w:val="single" w:sz="4" w:space="0" w:color="auto"/>
            </w:tcBorders>
            <w:shd w:val="clear" w:color="auto" w:fill="auto"/>
            <w:noWrap/>
            <w:vAlign w:val="bottom"/>
            <w:hideMark/>
          </w:tcPr>
          <w:p w14:paraId="0DCA37CC" w14:textId="63AD2BFF"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7.</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8.</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p>
        </w:tc>
      </w:tr>
      <w:tr w:rsidR="00EB5383" w:rsidRPr="00641EEF" w14:paraId="28AF9A7D" w14:textId="77777777" w:rsidTr="00E807D9">
        <w:trPr>
          <w:trHeight w:val="287"/>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14:paraId="0EF7DAF8" w14:textId="77777777" w:rsidR="00641EEF" w:rsidRPr="00E807D9" w:rsidRDefault="00641EEF" w:rsidP="00641EEF">
            <w:pPr>
              <w:spacing w:after="0"/>
              <w:jc w:val="left"/>
              <w:rPr>
                <w:rFonts w:eastAsia="Times New Roman" w:cstheme="minorHAnsi"/>
                <w:color w:val="000000"/>
                <w:sz w:val="20"/>
                <w:szCs w:val="20"/>
                <w:lang w:eastAsia="cs-CZ"/>
              </w:rPr>
            </w:pPr>
            <w:r w:rsidRPr="00E807D9">
              <w:rPr>
                <w:rFonts w:eastAsia="Times New Roman" w:cstheme="minorHAnsi"/>
                <w:color w:val="000000"/>
                <w:sz w:val="20"/>
                <w:szCs w:val="20"/>
                <w:lang w:eastAsia="cs-CZ"/>
              </w:rPr>
              <w:t>Zákon č. 461/2020 Sb.</w:t>
            </w:r>
          </w:p>
        </w:tc>
        <w:tc>
          <w:tcPr>
            <w:tcW w:w="1177" w:type="dxa"/>
            <w:tcBorders>
              <w:top w:val="nil"/>
              <w:left w:val="nil"/>
              <w:bottom w:val="single" w:sz="4" w:space="0" w:color="auto"/>
              <w:right w:val="single" w:sz="4" w:space="0" w:color="auto"/>
            </w:tcBorders>
            <w:shd w:val="clear" w:color="auto" w:fill="auto"/>
            <w:noWrap/>
            <w:vAlign w:val="bottom"/>
            <w:hideMark/>
          </w:tcPr>
          <w:p w14:paraId="5598041B" w14:textId="057DBA6B"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5.</w:t>
            </w:r>
            <w:r w:rsidR="00C039E5">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10.</w:t>
            </w:r>
            <w:r w:rsidR="00C039E5">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p>
        </w:tc>
        <w:tc>
          <w:tcPr>
            <w:tcW w:w="1237" w:type="dxa"/>
            <w:tcBorders>
              <w:top w:val="nil"/>
              <w:left w:val="nil"/>
              <w:bottom w:val="single" w:sz="4" w:space="0" w:color="auto"/>
              <w:right w:val="single" w:sz="4" w:space="0" w:color="auto"/>
            </w:tcBorders>
            <w:shd w:val="clear" w:color="auto" w:fill="auto"/>
            <w:noWrap/>
            <w:vAlign w:val="bottom"/>
            <w:hideMark/>
          </w:tcPr>
          <w:p w14:paraId="43E2597F" w14:textId="43655A1C"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4.</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11.</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p>
        </w:tc>
        <w:tc>
          <w:tcPr>
            <w:tcW w:w="1314" w:type="dxa"/>
            <w:tcBorders>
              <w:top w:val="nil"/>
              <w:left w:val="nil"/>
              <w:bottom w:val="single" w:sz="4" w:space="0" w:color="auto"/>
              <w:right w:val="single" w:sz="4" w:space="0" w:color="auto"/>
            </w:tcBorders>
            <w:shd w:val="clear" w:color="auto" w:fill="auto"/>
            <w:noWrap/>
            <w:vAlign w:val="bottom"/>
            <w:hideMark/>
          </w:tcPr>
          <w:p w14:paraId="5D90473C" w14:textId="77777777" w:rsidR="00641EEF" w:rsidRPr="00E807D9" w:rsidRDefault="00641EEF" w:rsidP="00641EEF">
            <w:pPr>
              <w:spacing w:after="0"/>
              <w:jc w:val="center"/>
              <w:rPr>
                <w:rFonts w:eastAsia="Times New Roman" w:cstheme="minorHAnsi"/>
                <w:color w:val="000000"/>
                <w:sz w:val="20"/>
                <w:szCs w:val="20"/>
                <w:lang w:eastAsia="cs-CZ"/>
              </w:rPr>
            </w:pPr>
            <w:r w:rsidRPr="00E807D9">
              <w:rPr>
                <w:rFonts w:eastAsia="Times New Roman" w:cstheme="minorHAnsi"/>
                <w:color w:val="000000"/>
                <w:sz w:val="20"/>
                <w:szCs w:val="20"/>
                <w:lang w:eastAsia="cs-CZ"/>
              </w:rPr>
              <w:t>31</w:t>
            </w:r>
          </w:p>
        </w:tc>
        <w:tc>
          <w:tcPr>
            <w:tcW w:w="1418" w:type="dxa"/>
            <w:tcBorders>
              <w:top w:val="nil"/>
              <w:left w:val="nil"/>
              <w:bottom w:val="single" w:sz="4" w:space="0" w:color="auto"/>
              <w:right w:val="single" w:sz="4" w:space="0" w:color="auto"/>
            </w:tcBorders>
            <w:shd w:val="clear" w:color="auto" w:fill="auto"/>
            <w:noWrap/>
            <w:vAlign w:val="bottom"/>
            <w:hideMark/>
          </w:tcPr>
          <w:p w14:paraId="0309AA6F" w14:textId="223EC9B4"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5.</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11.</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p>
        </w:tc>
        <w:tc>
          <w:tcPr>
            <w:tcW w:w="1412" w:type="dxa"/>
            <w:tcBorders>
              <w:top w:val="nil"/>
              <w:left w:val="nil"/>
              <w:bottom w:val="single" w:sz="4" w:space="0" w:color="auto"/>
              <w:right w:val="single" w:sz="4" w:space="0" w:color="auto"/>
            </w:tcBorders>
            <w:shd w:val="clear" w:color="auto" w:fill="auto"/>
            <w:noWrap/>
            <w:vAlign w:val="bottom"/>
            <w:hideMark/>
          </w:tcPr>
          <w:p w14:paraId="24DC0B70" w14:textId="11857B2D" w:rsidR="00641EEF" w:rsidRPr="00E807D9" w:rsidRDefault="00641EEF" w:rsidP="00641EEF">
            <w:pPr>
              <w:spacing w:after="0"/>
              <w:jc w:val="right"/>
              <w:rPr>
                <w:rFonts w:eastAsia="Times New Roman" w:cstheme="minorHAnsi"/>
                <w:sz w:val="20"/>
                <w:szCs w:val="20"/>
                <w:lang w:eastAsia="cs-CZ"/>
              </w:rPr>
            </w:pPr>
            <w:r w:rsidRPr="00E807D9">
              <w:rPr>
                <w:rFonts w:eastAsia="Times New Roman" w:cstheme="minorHAnsi"/>
                <w:sz w:val="20"/>
                <w:szCs w:val="20"/>
                <w:lang w:eastAsia="cs-CZ"/>
              </w:rPr>
              <w:t>5.</w:t>
            </w:r>
            <w:r w:rsidR="00EE3F00">
              <w:rPr>
                <w:rFonts w:eastAsia="Times New Roman" w:cstheme="minorHAnsi"/>
                <w:sz w:val="20"/>
                <w:szCs w:val="20"/>
                <w:lang w:eastAsia="cs-CZ"/>
              </w:rPr>
              <w:t xml:space="preserve"> </w:t>
            </w:r>
            <w:r w:rsidRPr="00E807D9">
              <w:rPr>
                <w:rFonts w:eastAsia="Times New Roman" w:cstheme="minorHAnsi"/>
                <w:sz w:val="20"/>
                <w:szCs w:val="20"/>
                <w:lang w:eastAsia="cs-CZ"/>
              </w:rPr>
              <w:t>1.</w:t>
            </w:r>
            <w:r w:rsidR="00EE3F00">
              <w:rPr>
                <w:rFonts w:eastAsia="Times New Roman" w:cstheme="minorHAnsi"/>
                <w:sz w:val="20"/>
                <w:szCs w:val="20"/>
                <w:lang w:eastAsia="cs-CZ"/>
              </w:rPr>
              <w:t xml:space="preserve"> </w:t>
            </w:r>
            <w:r w:rsidRPr="00E807D9">
              <w:rPr>
                <w:rFonts w:eastAsia="Times New Roman" w:cstheme="minorHAnsi"/>
                <w:sz w:val="20"/>
                <w:szCs w:val="20"/>
                <w:lang w:eastAsia="cs-CZ"/>
              </w:rPr>
              <w:t>2021</w:t>
            </w:r>
          </w:p>
        </w:tc>
      </w:tr>
      <w:tr w:rsidR="00EB5383" w:rsidRPr="00641EEF" w14:paraId="5D13B5DD" w14:textId="77777777" w:rsidTr="00E807D9">
        <w:trPr>
          <w:trHeight w:val="287"/>
        </w:trPr>
        <w:tc>
          <w:tcPr>
            <w:tcW w:w="2646" w:type="dxa"/>
            <w:tcBorders>
              <w:top w:val="nil"/>
              <w:left w:val="single" w:sz="4" w:space="0" w:color="auto"/>
              <w:bottom w:val="single" w:sz="4" w:space="0" w:color="auto"/>
              <w:right w:val="single" w:sz="4" w:space="0" w:color="auto"/>
            </w:tcBorders>
            <w:shd w:val="clear" w:color="auto" w:fill="auto"/>
            <w:vAlign w:val="bottom"/>
            <w:hideMark/>
          </w:tcPr>
          <w:p w14:paraId="73C66CDF" w14:textId="48D3294A" w:rsidR="00641EEF" w:rsidRPr="00E807D9" w:rsidRDefault="00641EEF" w:rsidP="00641EEF">
            <w:pPr>
              <w:spacing w:after="0"/>
              <w:jc w:val="left"/>
              <w:rPr>
                <w:rFonts w:eastAsia="Times New Roman" w:cstheme="minorHAnsi"/>
                <w:color w:val="000000"/>
                <w:sz w:val="20"/>
                <w:szCs w:val="20"/>
                <w:lang w:eastAsia="cs-CZ"/>
              </w:rPr>
            </w:pPr>
            <w:r w:rsidRPr="00E807D9">
              <w:rPr>
                <w:rFonts w:eastAsia="Times New Roman" w:cstheme="minorHAnsi"/>
                <w:color w:val="000000"/>
                <w:sz w:val="20"/>
                <w:szCs w:val="20"/>
                <w:lang w:eastAsia="cs-CZ"/>
              </w:rPr>
              <w:t>Usnesení vlády ČR ze dne 30.</w:t>
            </w:r>
            <w:r w:rsidR="006D00B2">
              <w:rPr>
                <w:rFonts w:eastAsia="Times New Roman" w:cstheme="minorHAnsi"/>
                <w:color w:val="000000"/>
                <w:sz w:val="20"/>
                <w:szCs w:val="20"/>
                <w:lang w:eastAsia="cs-CZ"/>
              </w:rPr>
              <w:t> </w:t>
            </w:r>
            <w:r w:rsidRPr="00E807D9">
              <w:rPr>
                <w:rFonts w:eastAsia="Times New Roman" w:cstheme="minorHAnsi"/>
                <w:color w:val="000000"/>
                <w:sz w:val="20"/>
                <w:szCs w:val="20"/>
                <w:lang w:eastAsia="cs-CZ"/>
              </w:rPr>
              <w:t>10.</w:t>
            </w:r>
            <w:r w:rsidR="003F1C0B">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r w:rsidR="006D00B2" w:rsidRPr="00E807D9">
              <w:rPr>
                <w:rFonts w:eastAsia="Times New Roman" w:cstheme="minorHAnsi"/>
                <w:color w:val="000000"/>
                <w:sz w:val="20"/>
                <w:szCs w:val="20"/>
                <w:lang w:eastAsia="cs-CZ"/>
              </w:rPr>
              <w:t xml:space="preserve"> č. 1108</w:t>
            </w:r>
          </w:p>
        </w:tc>
        <w:tc>
          <w:tcPr>
            <w:tcW w:w="1177" w:type="dxa"/>
            <w:tcBorders>
              <w:top w:val="nil"/>
              <w:left w:val="nil"/>
              <w:bottom w:val="single" w:sz="4" w:space="0" w:color="auto"/>
              <w:right w:val="single" w:sz="4" w:space="0" w:color="auto"/>
            </w:tcBorders>
            <w:shd w:val="clear" w:color="auto" w:fill="auto"/>
            <w:noWrap/>
            <w:vAlign w:val="bottom"/>
            <w:hideMark/>
          </w:tcPr>
          <w:p w14:paraId="1E4BA172" w14:textId="67E3E1B5"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5.</w:t>
            </w:r>
            <w:r w:rsidR="00C039E5">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11.</w:t>
            </w:r>
            <w:r w:rsidR="00C039E5">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p>
        </w:tc>
        <w:tc>
          <w:tcPr>
            <w:tcW w:w="1237" w:type="dxa"/>
            <w:tcBorders>
              <w:top w:val="nil"/>
              <w:left w:val="nil"/>
              <w:bottom w:val="single" w:sz="4" w:space="0" w:color="auto"/>
              <w:right w:val="single" w:sz="4" w:space="0" w:color="auto"/>
            </w:tcBorders>
            <w:shd w:val="clear" w:color="auto" w:fill="auto"/>
            <w:noWrap/>
            <w:vAlign w:val="bottom"/>
            <w:hideMark/>
          </w:tcPr>
          <w:p w14:paraId="567D64C2" w14:textId="4B66F3D4"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21.</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11.</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p>
        </w:tc>
        <w:tc>
          <w:tcPr>
            <w:tcW w:w="1314" w:type="dxa"/>
            <w:tcBorders>
              <w:top w:val="nil"/>
              <w:left w:val="nil"/>
              <w:bottom w:val="single" w:sz="4" w:space="0" w:color="auto"/>
              <w:right w:val="single" w:sz="4" w:space="0" w:color="auto"/>
            </w:tcBorders>
            <w:shd w:val="clear" w:color="auto" w:fill="auto"/>
            <w:noWrap/>
            <w:vAlign w:val="bottom"/>
            <w:hideMark/>
          </w:tcPr>
          <w:p w14:paraId="238F5838" w14:textId="77777777" w:rsidR="00641EEF" w:rsidRPr="00E807D9" w:rsidRDefault="00641EEF" w:rsidP="00641EEF">
            <w:pPr>
              <w:spacing w:after="0"/>
              <w:jc w:val="center"/>
              <w:rPr>
                <w:rFonts w:eastAsia="Times New Roman" w:cstheme="minorHAnsi"/>
                <w:color w:val="000000"/>
                <w:sz w:val="20"/>
                <w:szCs w:val="20"/>
                <w:lang w:eastAsia="cs-CZ"/>
              </w:rPr>
            </w:pPr>
            <w:r w:rsidRPr="00E807D9">
              <w:rPr>
                <w:rFonts w:eastAsia="Times New Roman" w:cstheme="minorHAnsi"/>
                <w:color w:val="000000"/>
                <w:sz w:val="20"/>
                <w:szCs w:val="20"/>
                <w:lang w:eastAsia="cs-CZ"/>
              </w:rPr>
              <w:t>17</w:t>
            </w:r>
          </w:p>
        </w:tc>
        <w:tc>
          <w:tcPr>
            <w:tcW w:w="1418" w:type="dxa"/>
            <w:tcBorders>
              <w:top w:val="nil"/>
              <w:left w:val="nil"/>
              <w:bottom w:val="single" w:sz="4" w:space="0" w:color="auto"/>
              <w:right w:val="single" w:sz="4" w:space="0" w:color="auto"/>
            </w:tcBorders>
            <w:shd w:val="clear" w:color="auto" w:fill="auto"/>
            <w:noWrap/>
            <w:vAlign w:val="bottom"/>
            <w:hideMark/>
          </w:tcPr>
          <w:p w14:paraId="4D382BD8" w14:textId="5E32A792"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22.</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11.</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p>
        </w:tc>
        <w:tc>
          <w:tcPr>
            <w:tcW w:w="1412" w:type="dxa"/>
            <w:tcBorders>
              <w:top w:val="nil"/>
              <w:left w:val="nil"/>
              <w:bottom w:val="single" w:sz="4" w:space="0" w:color="auto"/>
              <w:right w:val="single" w:sz="4" w:space="0" w:color="auto"/>
            </w:tcBorders>
            <w:shd w:val="clear" w:color="auto" w:fill="auto"/>
            <w:noWrap/>
            <w:vAlign w:val="bottom"/>
            <w:hideMark/>
          </w:tcPr>
          <w:p w14:paraId="7EF6CC97" w14:textId="2C56D730" w:rsidR="00641EEF" w:rsidRPr="00E807D9" w:rsidRDefault="00641EEF" w:rsidP="00641EEF">
            <w:pPr>
              <w:spacing w:after="0"/>
              <w:jc w:val="right"/>
              <w:rPr>
                <w:rFonts w:eastAsia="Times New Roman" w:cstheme="minorHAnsi"/>
                <w:sz w:val="20"/>
                <w:szCs w:val="20"/>
                <w:lang w:eastAsia="cs-CZ"/>
              </w:rPr>
            </w:pPr>
            <w:r w:rsidRPr="00E807D9">
              <w:rPr>
                <w:rFonts w:eastAsia="Times New Roman" w:cstheme="minorHAnsi"/>
                <w:sz w:val="20"/>
                <w:szCs w:val="20"/>
                <w:lang w:eastAsia="cs-CZ"/>
              </w:rPr>
              <w:t>22.</w:t>
            </w:r>
            <w:r w:rsidR="00EE3F00">
              <w:rPr>
                <w:rFonts w:eastAsia="Times New Roman" w:cstheme="minorHAnsi"/>
                <w:sz w:val="20"/>
                <w:szCs w:val="20"/>
                <w:lang w:eastAsia="cs-CZ"/>
              </w:rPr>
              <w:t xml:space="preserve"> </w:t>
            </w:r>
            <w:r w:rsidRPr="00E807D9">
              <w:rPr>
                <w:rFonts w:eastAsia="Times New Roman" w:cstheme="minorHAnsi"/>
                <w:sz w:val="20"/>
                <w:szCs w:val="20"/>
                <w:lang w:eastAsia="cs-CZ"/>
              </w:rPr>
              <w:t>1.</w:t>
            </w:r>
            <w:r w:rsidR="00EE3F00">
              <w:rPr>
                <w:rFonts w:eastAsia="Times New Roman" w:cstheme="minorHAnsi"/>
                <w:sz w:val="20"/>
                <w:szCs w:val="20"/>
                <w:lang w:eastAsia="cs-CZ"/>
              </w:rPr>
              <w:t xml:space="preserve"> </w:t>
            </w:r>
            <w:r w:rsidRPr="00E807D9">
              <w:rPr>
                <w:rFonts w:eastAsia="Times New Roman" w:cstheme="minorHAnsi"/>
                <w:sz w:val="20"/>
                <w:szCs w:val="20"/>
                <w:lang w:eastAsia="cs-CZ"/>
              </w:rPr>
              <w:t>2021</w:t>
            </w:r>
          </w:p>
        </w:tc>
      </w:tr>
      <w:tr w:rsidR="00EB5383" w:rsidRPr="00641EEF" w14:paraId="5AE68860" w14:textId="77777777" w:rsidTr="00E807D9">
        <w:trPr>
          <w:trHeight w:val="287"/>
        </w:trPr>
        <w:tc>
          <w:tcPr>
            <w:tcW w:w="2646" w:type="dxa"/>
            <w:tcBorders>
              <w:top w:val="nil"/>
              <w:left w:val="single" w:sz="4" w:space="0" w:color="auto"/>
              <w:bottom w:val="single" w:sz="4" w:space="0" w:color="auto"/>
              <w:right w:val="single" w:sz="4" w:space="0" w:color="auto"/>
            </w:tcBorders>
            <w:shd w:val="clear" w:color="auto" w:fill="auto"/>
            <w:vAlign w:val="bottom"/>
            <w:hideMark/>
          </w:tcPr>
          <w:p w14:paraId="5834C69C" w14:textId="1A8A1EA3" w:rsidR="00641EEF" w:rsidRPr="00E807D9" w:rsidRDefault="00641EEF" w:rsidP="00641EEF">
            <w:pPr>
              <w:spacing w:after="0"/>
              <w:jc w:val="left"/>
              <w:rPr>
                <w:rFonts w:eastAsia="Times New Roman" w:cstheme="minorHAnsi"/>
                <w:color w:val="000000"/>
                <w:sz w:val="20"/>
                <w:szCs w:val="20"/>
                <w:lang w:eastAsia="cs-CZ"/>
              </w:rPr>
            </w:pPr>
            <w:r w:rsidRPr="00E807D9">
              <w:rPr>
                <w:rFonts w:eastAsia="Times New Roman" w:cstheme="minorHAnsi"/>
                <w:color w:val="000000"/>
                <w:sz w:val="20"/>
                <w:szCs w:val="20"/>
                <w:lang w:eastAsia="cs-CZ"/>
              </w:rPr>
              <w:t>Usnesení vlády ČR ze dne 20.</w:t>
            </w:r>
            <w:r w:rsidR="006D00B2">
              <w:rPr>
                <w:rFonts w:eastAsia="Times New Roman" w:cstheme="minorHAnsi"/>
                <w:color w:val="000000"/>
                <w:sz w:val="20"/>
                <w:szCs w:val="20"/>
                <w:lang w:eastAsia="cs-CZ"/>
              </w:rPr>
              <w:t> </w:t>
            </w:r>
            <w:r w:rsidRPr="00E807D9">
              <w:rPr>
                <w:rFonts w:eastAsia="Times New Roman" w:cstheme="minorHAnsi"/>
                <w:color w:val="000000"/>
                <w:sz w:val="20"/>
                <w:szCs w:val="20"/>
                <w:lang w:eastAsia="cs-CZ"/>
              </w:rPr>
              <w:t>11.</w:t>
            </w:r>
            <w:r w:rsidR="006D00B2">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r w:rsidR="006D00B2" w:rsidRPr="00E807D9">
              <w:rPr>
                <w:rFonts w:eastAsia="Times New Roman" w:cstheme="minorHAnsi"/>
                <w:color w:val="000000"/>
                <w:sz w:val="20"/>
                <w:szCs w:val="20"/>
                <w:lang w:eastAsia="cs-CZ"/>
              </w:rPr>
              <w:t xml:space="preserve"> č. 1195</w:t>
            </w:r>
          </w:p>
        </w:tc>
        <w:tc>
          <w:tcPr>
            <w:tcW w:w="1177" w:type="dxa"/>
            <w:tcBorders>
              <w:top w:val="nil"/>
              <w:left w:val="nil"/>
              <w:bottom w:val="single" w:sz="4" w:space="0" w:color="auto"/>
              <w:right w:val="single" w:sz="4" w:space="0" w:color="auto"/>
            </w:tcBorders>
            <w:shd w:val="clear" w:color="auto" w:fill="auto"/>
            <w:noWrap/>
            <w:vAlign w:val="bottom"/>
            <w:hideMark/>
          </w:tcPr>
          <w:p w14:paraId="7BB43B04" w14:textId="77F1E7E8"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22.</w:t>
            </w:r>
            <w:r w:rsidR="00C039E5">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11.</w:t>
            </w:r>
            <w:r w:rsidR="00C039E5">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p>
        </w:tc>
        <w:tc>
          <w:tcPr>
            <w:tcW w:w="1237" w:type="dxa"/>
            <w:tcBorders>
              <w:top w:val="nil"/>
              <w:left w:val="nil"/>
              <w:bottom w:val="single" w:sz="4" w:space="0" w:color="auto"/>
              <w:right w:val="single" w:sz="4" w:space="0" w:color="auto"/>
            </w:tcBorders>
            <w:shd w:val="clear" w:color="auto" w:fill="auto"/>
            <w:noWrap/>
            <w:vAlign w:val="bottom"/>
            <w:hideMark/>
          </w:tcPr>
          <w:p w14:paraId="4C48FB51" w14:textId="1CA28DC4"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13.</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12.</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p>
        </w:tc>
        <w:tc>
          <w:tcPr>
            <w:tcW w:w="1314" w:type="dxa"/>
            <w:tcBorders>
              <w:top w:val="nil"/>
              <w:left w:val="nil"/>
              <w:bottom w:val="single" w:sz="4" w:space="0" w:color="auto"/>
              <w:right w:val="single" w:sz="4" w:space="0" w:color="auto"/>
            </w:tcBorders>
            <w:shd w:val="clear" w:color="auto" w:fill="auto"/>
            <w:noWrap/>
            <w:vAlign w:val="bottom"/>
            <w:hideMark/>
          </w:tcPr>
          <w:p w14:paraId="26DE3DCD" w14:textId="77777777" w:rsidR="00641EEF" w:rsidRPr="00E807D9" w:rsidRDefault="00641EEF" w:rsidP="00641EEF">
            <w:pPr>
              <w:spacing w:after="0"/>
              <w:jc w:val="center"/>
              <w:rPr>
                <w:rFonts w:eastAsia="Times New Roman" w:cstheme="minorHAnsi"/>
                <w:color w:val="000000"/>
                <w:sz w:val="20"/>
                <w:szCs w:val="20"/>
                <w:lang w:eastAsia="cs-CZ"/>
              </w:rPr>
            </w:pPr>
            <w:r w:rsidRPr="00E807D9">
              <w:rPr>
                <w:rFonts w:eastAsia="Times New Roman" w:cstheme="minorHAnsi"/>
                <w:color w:val="000000"/>
                <w:sz w:val="20"/>
                <w:szCs w:val="20"/>
                <w:lang w:eastAsia="cs-CZ"/>
              </w:rPr>
              <w:t>22</w:t>
            </w:r>
          </w:p>
        </w:tc>
        <w:tc>
          <w:tcPr>
            <w:tcW w:w="1418" w:type="dxa"/>
            <w:tcBorders>
              <w:top w:val="nil"/>
              <w:left w:val="nil"/>
              <w:bottom w:val="single" w:sz="4" w:space="0" w:color="auto"/>
              <w:right w:val="single" w:sz="4" w:space="0" w:color="auto"/>
            </w:tcBorders>
            <w:shd w:val="clear" w:color="auto" w:fill="auto"/>
            <w:noWrap/>
            <w:vAlign w:val="bottom"/>
            <w:hideMark/>
          </w:tcPr>
          <w:p w14:paraId="36F5A01D" w14:textId="1DFDC829"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14.</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12.</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p>
        </w:tc>
        <w:tc>
          <w:tcPr>
            <w:tcW w:w="1412" w:type="dxa"/>
            <w:tcBorders>
              <w:top w:val="nil"/>
              <w:left w:val="nil"/>
              <w:bottom w:val="single" w:sz="4" w:space="0" w:color="auto"/>
              <w:right w:val="single" w:sz="4" w:space="0" w:color="auto"/>
            </w:tcBorders>
            <w:shd w:val="clear" w:color="auto" w:fill="auto"/>
            <w:noWrap/>
            <w:vAlign w:val="bottom"/>
            <w:hideMark/>
          </w:tcPr>
          <w:p w14:paraId="080C4CAF" w14:textId="3FC610A8" w:rsidR="00641EEF" w:rsidRPr="00E807D9" w:rsidRDefault="00641EEF" w:rsidP="00641EEF">
            <w:pPr>
              <w:spacing w:after="0"/>
              <w:jc w:val="right"/>
              <w:rPr>
                <w:rFonts w:eastAsia="Times New Roman" w:cstheme="minorHAnsi"/>
                <w:sz w:val="20"/>
                <w:szCs w:val="20"/>
                <w:lang w:eastAsia="cs-CZ"/>
              </w:rPr>
            </w:pPr>
            <w:r w:rsidRPr="00E807D9">
              <w:rPr>
                <w:rFonts w:eastAsia="Times New Roman" w:cstheme="minorHAnsi"/>
                <w:sz w:val="20"/>
                <w:szCs w:val="20"/>
                <w:lang w:eastAsia="cs-CZ"/>
              </w:rPr>
              <w:t>15.</w:t>
            </w:r>
            <w:r w:rsidR="00EE3F00">
              <w:rPr>
                <w:rFonts w:eastAsia="Times New Roman" w:cstheme="minorHAnsi"/>
                <w:sz w:val="20"/>
                <w:szCs w:val="20"/>
                <w:lang w:eastAsia="cs-CZ"/>
              </w:rPr>
              <w:t xml:space="preserve"> </w:t>
            </w:r>
            <w:r w:rsidRPr="00E807D9">
              <w:rPr>
                <w:rFonts w:eastAsia="Times New Roman" w:cstheme="minorHAnsi"/>
                <w:sz w:val="20"/>
                <w:szCs w:val="20"/>
                <w:lang w:eastAsia="cs-CZ"/>
              </w:rPr>
              <w:t>2.</w:t>
            </w:r>
            <w:r w:rsidR="00EE3F00">
              <w:rPr>
                <w:rFonts w:eastAsia="Times New Roman" w:cstheme="minorHAnsi"/>
                <w:sz w:val="20"/>
                <w:szCs w:val="20"/>
                <w:lang w:eastAsia="cs-CZ"/>
              </w:rPr>
              <w:t xml:space="preserve"> </w:t>
            </w:r>
            <w:r w:rsidRPr="00E807D9">
              <w:rPr>
                <w:rFonts w:eastAsia="Times New Roman" w:cstheme="minorHAnsi"/>
                <w:sz w:val="20"/>
                <w:szCs w:val="20"/>
                <w:lang w:eastAsia="cs-CZ"/>
              </w:rPr>
              <w:t>2021</w:t>
            </w:r>
          </w:p>
        </w:tc>
      </w:tr>
      <w:tr w:rsidR="00EB5383" w:rsidRPr="00641EEF" w14:paraId="6B175A29" w14:textId="77777777" w:rsidTr="00E807D9">
        <w:trPr>
          <w:trHeight w:val="287"/>
        </w:trPr>
        <w:tc>
          <w:tcPr>
            <w:tcW w:w="2646" w:type="dxa"/>
            <w:tcBorders>
              <w:top w:val="nil"/>
              <w:left w:val="single" w:sz="4" w:space="0" w:color="auto"/>
              <w:bottom w:val="single" w:sz="4" w:space="0" w:color="auto"/>
              <w:right w:val="single" w:sz="4" w:space="0" w:color="auto"/>
            </w:tcBorders>
            <w:shd w:val="clear" w:color="auto" w:fill="auto"/>
            <w:vAlign w:val="bottom"/>
            <w:hideMark/>
          </w:tcPr>
          <w:p w14:paraId="590AAA8F" w14:textId="2C79D4C6" w:rsidR="00641EEF" w:rsidRPr="00E807D9" w:rsidRDefault="00641EEF" w:rsidP="00641EEF">
            <w:pPr>
              <w:spacing w:after="0"/>
              <w:jc w:val="left"/>
              <w:rPr>
                <w:rFonts w:eastAsia="Times New Roman" w:cstheme="minorHAnsi"/>
                <w:color w:val="000000"/>
                <w:sz w:val="20"/>
                <w:szCs w:val="20"/>
                <w:lang w:eastAsia="cs-CZ"/>
              </w:rPr>
            </w:pPr>
            <w:r w:rsidRPr="00E807D9">
              <w:rPr>
                <w:rFonts w:eastAsia="Times New Roman" w:cstheme="minorHAnsi"/>
                <w:color w:val="000000"/>
                <w:sz w:val="20"/>
                <w:szCs w:val="20"/>
                <w:lang w:eastAsia="cs-CZ"/>
              </w:rPr>
              <w:t>Usnesení vlády ČR ze dne 10.</w:t>
            </w:r>
            <w:r w:rsidR="006D00B2">
              <w:rPr>
                <w:rFonts w:eastAsia="Times New Roman" w:cstheme="minorHAnsi"/>
                <w:color w:val="000000"/>
                <w:sz w:val="20"/>
                <w:szCs w:val="20"/>
                <w:lang w:eastAsia="cs-CZ"/>
              </w:rPr>
              <w:t> </w:t>
            </w:r>
            <w:r w:rsidRPr="00E807D9">
              <w:rPr>
                <w:rFonts w:eastAsia="Times New Roman" w:cstheme="minorHAnsi"/>
                <w:color w:val="000000"/>
                <w:sz w:val="20"/>
                <w:szCs w:val="20"/>
                <w:lang w:eastAsia="cs-CZ"/>
              </w:rPr>
              <w:t>12. 2020</w:t>
            </w:r>
            <w:r w:rsidR="006D00B2" w:rsidRPr="00E807D9">
              <w:rPr>
                <w:rFonts w:eastAsia="Times New Roman" w:cstheme="minorHAnsi"/>
                <w:color w:val="000000"/>
                <w:sz w:val="20"/>
                <w:szCs w:val="20"/>
                <w:lang w:eastAsia="cs-CZ"/>
              </w:rPr>
              <w:t xml:space="preserve"> č. 1294</w:t>
            </w:r>
          </w:p>
        </w:tc>
        <w:tc>
          <w:tcPr>
            <w:tcW w:w="1177" w:type="dxa"/>
            <w:tcBorders>
              <w:top w:val="nil"/>
              <w:left w:val="nil"/>
              <w:bottom w:val="single" w:sz="4" w:space="0" w:color="auto"/>
              <w:right w:val="single" w:sz="4" w:space="0" w:color="auto"/>
            </w:tcBorders>
            <w:shd w:val="clear" w:color="auto" w:fill="auto"/>
            <w:noWrap/>
            <w:vAlign w:val="bottom"/>
            <w:hideMark/>
          </w:tcPr>
          <w:p w14:paraId="093E0812" w14:textId="2F810001"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14.</w:t>
            </w:r>
            <w:r w:rsidR="00C039E5">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12.</w:t>
            </w:r>
            <w:r w:rsidR="00C039E5">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p>
        </w:tc>
        <w:tc>
          <w:tcPr>
            <w:tcW w:w="1237" w:type="dxa"/>
            <w:tcBorders>
              <w:top w:val="nil"/>
              <w:left w:val="nil"/>
              <w:bottom w:val="single" w:sz="4" w:space="0" w:color="auto"/>
              <w:right w:val="single" w:sz="4" w:space="0" w:color="auto"/>
            </w:tcBorders>
            <w:shd w:val="clear" w:color="auto" w:fill="auto"/>
            <w:noWrap/>
            <w:vAlign w:val="bottom"/>
            <w:hideMark/>
          </w:tcPr>
          <w:p w14:paraId="2BC83F08" w14:textId="6C617B03"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24.</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12.</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p>
        </w:tc>
        <w:tc>
          <w:tcPr>
            <w:tcW w:w="1314" w:type="dxa"/>
            <w:tcBorders>
              <w:top w:val="nil"/>
              <w:left w:val="nil"/>
              <w:bottom w:val="single" w:sz="4" w:space="0" w:color="auto"/>
              <w:right w:val="single" w:sz="4" w:space="0" w:color="auto"/>
            </w:tcBorders>
            <w:shd w:val="clear" w:color="auto" w:fill="auto"/>
            <w:noWrap/>
            <w:vAlign w:val="bottom"/>
            <w:hideMark/>
          </w:tcPr>
          <w:p w14:paraId="3C26DAFE" w14:textId="77777777" w:rsidR="00641EEF" w:rsidRPr="00E807D9" w:rsidRDefault="00641EEF" w:rsidP="00641EEF">
            <w:pPr>
              <w:spacing w:after="0"/>
              <w:jc w:val="center"/>
              <w:rPr>
                <w:rFonts w:eastAsia="Times New Roman" w:cstheme="minorHAnsi"/>
                <w:color w:val="000000"/>
                <w:sz w:val="20"/>
                <w:szCs w:val="20"/>
                <w:lang w:eastAsia="cs-CZ"/>
              </w:rPr>
            </w:pPr>
            <w:r w:rsidRPr="00E807D9">
              <w:rPr>
                <w:rFonts w:eastAsia="Times New Roman" w:cstheme="minorHAnsi"/>
                <w:color w:val="000000"/>
                <w:sz w:val="20"/>
                <w:szCs w:val="20"/>
                <w:lang w:eastAsia="cs-CZ"/>
              </w:rPr>
              <w:t>11</w:t>
            </w:r>
          </w:p>
        </w:tc>
        <w:tc>
          <w:tcPr>
            <w:tcW w:w="1418" w:type="dxa"/>
            <w:tcBorders>
              <w:top w:val="nil"/>
              <w:left w:val="nil"/>
              <w:bottom w:val="single" w:sz="4" w:space="0" w:color="auto"/>
              <w:right w:val="single" w:sz="4" w:space="0" w:color="auto"/>
            </w:tcBorders>
            <w:shd w:val="clear" w:color="auto" w:fill="auto"/>
            <w:noWrap/>
            <w:vAlign w:val="bottom"/>
            <w:hideMark/>
          </w:tcPr>
          <w:p w14:paraId="39AC07E2" w14:textId="58139423"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25.</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12.</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p>
        </w:tc>
        <w:tc>
          <w:tcPr>
            <w:tcW w:w="1412" w:type="dxa"/>
            <w:tcBorders>
              <w:top w:val="nil"/>
              <w:left w:val="nil"/>
              <w:bottom w:val="single" w:sz="4" w:space="0" w:color="auto"/>
              <w:right w:val="single" w:sz="4" w:space="0" w:color="auto"/>
            </w:tcBorders>
            <w:shd w:val="clear" w:color="auto" w:fill="auto"/>
            <w:noWrap/>
            <w:vAlign w:val="bottom"/>
            <w:hideMark/>
          </w:tcPr>
          <w:p w14:paraId="17B73921" w14:textId="58E47E4E" w:rsidR="00641EEF" w:rsidRPr="00E807D9" w:rsidRDefault="00641EEF" w:rsidP="00641EEF">
            <w:pPr>
              <w:spacing w:after="0"/>
              <w:jc w:val="right"/>
              <w:rPr>
                <w:rFonts w:eastAsia="Times New Roman" w:cstheme="minorHAnsi"/>
                <w:sz w:val="20"/>
                <w:szCs w:val="20"/>
                <w:lang w:eastAsia="cs-CZ"/>
              </w:rPr>
            </w:pPr>
            <w:r w:rsidRPr="00E807D9">
              <w:rPr>
                <w:rFonts w:eastAsia="Times New Roman" w:cstheme="minorHAnsi"/>
                <w:sz w:val="20"/>
                <w:szCs w:val="20"/>
                <w:lang w:eastAsia="cs-CZ"/>
              </w:rPr>
              <w:t>25.</w:t>
            </w:r>
            <w:r w:rsidR="00EE3F00">
              <w:rPr>
                <w:rFonts w:eastAsia="Times New Roman" w:cstheme="minorHAnsi"/>
                <w:sz w:val="20"/>
                <w:szCs w:val="20"/>
                <w:lang w:eastAsia="cs-CZ"/>
              </w:rPr>
              <w:t xml:space="preserve"> </w:t>
            </w:r>
            <w:r w:rsidRPr="00E807D9">
              <w:rPr>
                <w:rFonts w:eastAsia="Times New Roman" w:cstheme="minorHAnsi"/>
                <w:sz w:val="20"/>
                <w:szCs w:val="20"/>
                <w:lang w:eastAsia="cs-CZ"/>
              </w:rPr>
              <w:t>2.</w:t>
            </w:r>
            <w:r w:rsidR="00EE3F00">
              <w:rPr>
                <w:rFonts w:eastAsia="Times New Roman" w:cstheme="minorHAnsi"/>
                <w:sz w:val="20"/>
                <w:szCs w:val="20"/>
                <w:lang w:eastAsia="cs-CZ"/>
              </w:rPr>
              <w:t xml:space="preserve"> </w:t>
            </w:r>
            <w:r w:rsidRPr="00E807D9">
              <w:rPr>
                <w:rFonts w:eastAsia="Times New Roman" w:cstheme="minorHAnsi"/>
                <w:sz w:val="20"/>
                <w:szCs w:val="20"/>
                <w:lang w:eastAsia="cs-CZ"/>
              </w:rPr>
              <w:t>2021</w:t>
            </w:r>
          </w:p>
        </w:tc>
      </w:tr>
      <w:tr w:rsidR="00EB5383" w:rsidRPr="00641EEF" w14:paraId="0D73FBA9" w14:textId="77777777" w:rsidTr="00E807D9">
        <w:trPr>
          <w:trHeight w:val="287"/>
        </w:trPr>
        <w:tc>
          <w:tcPr>
            <w:tcW w:w="2646" w:type="dxa"/>
            <w:tcBorders>
              <w:top w:val="nil"/>
              <w:left w:val="single" w:sz="4" w:space="0" w:color="auto"/>
              <w:bottom w:val="single" w:sz="4" w:space="0" w:color="auto"/>
              <w:right w:val="single" w:sz="4" w:space="0" w:color="auto"/>
            </w:tcBorders>
            <w:shd w:val="clear" w:color="auto" w:fill="auto"/>
            <w:vAlign w:val="bottom"/>
            <w:hideMark/>
          </w:tcPr>
          <w:p w14:paraId="79EAD96B" w14:textId="50CE5006" w:rsidR="00641EEF" w:rsidRPr="00E807D9" w:rsidRDefault="00641EEF" w:rsidP="00641EEF">
            <w:pPr>
              <w:spacing w:after="0"/>
              <w:jc w:val="left"/>
              <w:rPr>
                <w:rFonts w:eastAsia="Times New Roman" w:cstheme="minorHAnsi"/>
                <w:color w:val="000000"/>
                <w:sz w:val="20"/>
                <w:szCs w:val="20"/>
                <w:lang w:eastAsia="cs-CZ"/>
              </w:rPr>
            </w:pPr>
            <w:r w:rsidRPr="00E807D9">
              <w:rPr>
                <w:rFonts w:eastAsia="Times New Roman" w:cstheme="minorHAnsi"/>
                <w:color w:val="000000"/>
                <w:sz w:val="20"/>
                <w:szCs w:val="20"/>
                <w:lang w:eastAsia="cs-CZ"/>
              </w:rPr>
              <w:t>Usnesení vlády ČR ze dne 23.</w:t>
            </w:r>
            <w:r w:rsidR="006D00B2">
              <w:rPr>
                <w:rFonts w:eastAsia="Times New Roman" w:cstheme="minorHAnsi"/>
                <w:color w:val="000000"/>
                <w:sz w:val="20"/>
                <w:szCs w:val="20"/>
                <w:lang w:eastAsia="cs-CZ"/>
              </w:rPr>
              <w:t> </w:t>
            </w:r>
            <w:r w:rsidRPr="00E807D9">
              <w:rPr>
                <w:rFonts w:eastAsia="Times New Roman" w:cstheme="minorHAnsi"/>
                <w:color w:val="000000"/>
                <w:sz w:val="20"/>
                <w:szCs w:val="20"/>
                <w:lang w:eastAsia="cs-CZ"/>
              </w:rPr>
              <w:t>12. 2020</w:t>
            </w:r>
            <w:r w:rsidR="006D00B2" w:rsidRPr="00E807D9">
              <w:rPr>
                <w:rFonts w:eastAsia="Times New Roman" w:cstheme="minorHAnsi"/>
                <w:color w:val="000000"/>
                <w:sz w:val="20"/>
                <w:szCs w:val="20"/>
                <w:lang w:eastAsia="cs-CZ"/>
              </w:rPr>
              <w:t xml:space="preserve"> č. 1373</w:t>
            </w:r>
          </w:p>
        </w:tc>
        <w:tc>
          <w:tcPr>
            <w:tcW w:w="1177" w:type="dxa"/>
            <w:tcBorders>
              <w:top w:val="nil"/>
              <w:left w:val="nil"/>
              <w:bottom w:val="single" w:sz="4" w:space="0" w:color="auto"/>
              <w:right w:val="single" w:sz="4" w:space="0" w:color="auto"/>
            </w:tcBorders>
            <w:shd w:val="clear" w:color="auto" w:fill="auto"/>
            <w:noWrap/>
            <w:vAlign w:val="bottom"/>
            <w:hideMark/>
          </w:tcPr>
          <w:p w14:paraId="41A3C7E5" w14:textId="6236E92E"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25.</w:t>
            </w:r>
            <w:r w:rsidR="00C039E5">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12.</w:t>
            </w:r>
            <w:r w:rsidR="00C039E5">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2020</w:t>
            </w:r>
          </w:p>
        </w:tc>
        <w:tc>
          <w:tcPr>
            <w:tcW w:w="1237" w:type="dxa"/>
            <w:tcBorders>
              <w:top w:val="nil"/>
              <w:left w:val="nil"/>
              <w:bottom w:val="single" w:sz="4" w:space="0" w:color="auto"/>
              <w:right w:val="single" w:sz="4" w:space="0" w:color="auto"/>
            </w:tcBorders>
            <w:shd w:val="clear" w:color="auto" w:fill="auto"/>
            <w:noWrap/>
            <w:vAlign w:val="bottom"/>
            <w:hideMark/>
          </w:tcPr>
          <w:p w14:paraId="433876EE" w14:textId="15E0E048"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23.</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1.</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c>
          <w:tcPr>
            <w:tcW w:w="1314" w:type="dxa"/>
            <w:tcBorders>
              <w:top w:val="nil"/>
              <w:left w:val="nil"/>
              <w:bottom w:val="single" w:sz="4" w:space="0" w:color="auto"/>
              <w:right w:val="single" w:sz="4" w:space="0" w:color="auto"/>
            </w:tcBorders>
            <w:shd w:val="clear" w:color="auto" w:fill="auto"/>
            <w:noWrap/>
            <w:vAlign w:val="bottom"/>
            <w:hideMark/>
          </w:tcPr>
          <w:p w14:paraId="68376106" w14:textId="77777777" w:rsidR="00641EEF" w:rsidRPr="00E807D9" w:rsidRDefault="00641EEF" w:rsidP="00641EEF">
            <w:pPr>
              <w:spacing w:after="0"/>
              <w:jc w:val="center"/>
              <w:rPr>
                <w:rFonts w:eastAsia="Times New Roman" w:cstheme="minorHAnsi"/>
                <w:color w:val="000000"/>
                <w:sz w:val="20"/>
                <w:szCs w:val="20"/>
                <w:lang w:eastAsia="cs-CZ"/>
              </w:rPr>
            </w:pPr>
            <w:r w:rsidRPr="00E807D9">
              <w:rPr>
                <w:rFonts w:eastAsia="Times New Roman" w:cstheme="minorHAnsi"/>
                <w:color w:val="000000"/>
                <w:sz w:val="20"/>
                <w:szCs w:val="20"/>
                <w:lang w:eastAsia="cs-CZ"/>
              </w:rPr>
              <w:t>30</w:t>
            </w:r>
          </w:p>
        </w:tc>
        <w:tc>
          <w:tcPr>
            <w:tcW w:w="1418" w:type="dxa"/>
            <w:tcBorders>
              <w:top w:val="nil"/>
              <w:left w:val="nil"/>
              <w:bottom w:val="single" w:sz="4" w:space="0" w:color="auto"/>
              <w:right w:val="single" w:sz="4" w:space="0" w:color="auto"/>
            </w:tcBorders>
            <w:shd w:val="clear" w:color="auto" w:fill="auto"/>
            <w:noWrap/>
            <w:vAlign w:val="bottom"/>
            <w:hideMark/>
          </w:tcPr>
          <w:p w14:paraId="2F9217D8" w14:textId="6F08E56C"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24.</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1.</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c>
          <w:tcPr>
            <w:tcW w:w="1412" w:type="dxa"/>
            <w:tcBorders>
              <w:top w:val="nil"/>
              <w:left w:val="nil"/>
              <w:bottom w:val="single" w:sz="4" w:space="0" w:color="auto"/>
              <w:right w:val="single" w:sz="4" w:space="0" w:color="auto"/>
            </w:tcBorders>
            <w:shd w:val="clear" w:color="auto" w:fill="auto"/>
            <w:noWrap/>
            <w:vAlign w:val="bottom"/>
            <w:hideMark/>
          </w:tcPr>
          <w:p w14:paraId="12A98C31" w14:textId="43565413" w:rsidR="00641EEF" w:rsidRPr="00E807D9" w:rsidRDefault="00641EEF" w:rsidP="00641EEF">
            <w:pPr>
              <w:spacing w:after="0"/>
              <w:jc w:val="right"/>
              <w:rPr>
                <w:rFonts w:eastAsia="Times New Roman" w:cstheme="minorHAnsi"/>
                <w:sz w:val="20"/>
                <w:szCs w:val="20"/>
                <w:lang w:eastAsia="cs-CZ"/>
              </w:rPr>
            </w:pPr>
            <w:r w:rsidRPr="00E807D9">
              <w:rPr>
                <w:rFonts w:eastAsia="Times New Roman" w:cstheme="minorHAnsi"/>
                <w:sz w:val="20"/>
                <w:szCs w:val="20"/>
                <w:lang w:eastAsia="cs-CZ"/>
              </w:rPr>
              <w:t>24.</w:t>
            </w:r>
            <w:r w:rsidR="00EE3F00">
              <w:rPr>
                <w:rFonts w:eastAsia="Times New Roman" w:cstheme="minorHAnsi"/>
                <w:sz w:val="20"/>
                <w:szCs w:val="20"/>
                <w:lang w:eastAsia="cs-CZ"/>
              </w:rPr>
              <w:t xml:space="preserve"> </w:t>
            </w:r>
            <w:r w:rsidRPr="00E807D9">
              <w:rPr>
                <w:rFonts w:eastAsia="Times New Roman" w:cstheme="minorHAnsi"/>
                <w:sz w:val="20"/>
                <w:szCs w:val="20"/>
                <w:lang w:eastAsia="cs-CZ"/>
              </w:rPr>
              <w:t>3.</w:t>
            </w:r>
            <w:r w:rsidR="00EE3F00">
              <w:rPr>
                <w:rFonts w:eastAsia="Times New Roman" w:cstheme="minorHAnsi"/>
                <w:sz w:val="20"/>
                <w:szCs w:val="20"/>
                <w:lang w:eastAsia="cs-CZ"/>
              </w:rPr>
              <w:t xml:space="preserve"> </w:t>
            </w:r>
            <w:r w:rsidRPr="00E807D9">
              <w:rPr>
                <w:rFonts w:eastAsia="Times New Roman" w:cstheme="minorHAnsi"/>
                <w:sz w:val="20"/>
                <w:szCs w:val="20"/>
                <w:lang w:eastAsia="cs-CZ"/>
              </w:rPr>
              <w:t>2021</w:t>
            </w:r>
          </w:p>
        </w:tc>
      </w:tr>
      <w:tr w:rsidR="00EB5383" w:rsidRPr="00641EEF" w14:paraId="7BFE8A0D" w14:textId="77777777" w:rsidTr="00E807D9">
        <w:trPr>
          <w:trHeight w:val="287"/>
        </w:trPr>
        <w:tc>
          <w:tcPr>
            <w:tcW w:w="2646" w:type="dxa"/>
            <w:tcBorders>
              <w:top w:val="nil"/>
              <w:left w:val="single" w:sz="4" w:space="0" w:color="auto"/>
              <w:bottom w:val="single" w:sz="4" w:space="0" w:color="auto"/>
              <w:right w:val="single" w:sz="4" w:space="0" w:color="auto"/>
            </w:tcBorders>
            <w:shd w:val="clear" w:color="auto" w:fill="auto"/>
            <w:vAlign w:val="bottom"/>
            <w:hideMark/>
          </w:tcPr>
          <w:p w14:paraId="358A3D4A" w14:textId="61E42FD9" w:rsidR="00641EEF" w:rsidRPr="00E807D9" w:rsidRDefault="00641EEF" w:rsidP="00641EEF">
            <w:pPr>
              <w:spacing w:after="0"/>
              <w:jc w:val="left"/>
              <w:rPr>
                <w:rFonts w:eastAsia="Times New Roman" w:cstheme="minorHAnsi"/>
                <w:color w:val="000000"/>
                <w:sz w:val="20"/>
                <w:szCs w:val="20"/>
                <w:lang w:eastAsia="cs-CZ"/>
              </w:rPr>
            </w:pPr>
            <w:r w:rsidRPr="00E807D9">
              <w:rPr>
                <w:rFonts w:eastAsia="Times New Roman" w:cstheme="minorHAnsi"/>
                <w:color w:val="000000"/>
                <w:sz w:val="20"/>
                <w:szCs w:val="20"/>
                <w:lang w:eastAsia="cs-CZ"/>
              </w:rPr>
              <w:t>Usnesení vlády ČR ze dne 22.</w:t>
            </w:r>
            <w:r w:rsidR="006D00B2">
              <w:rPr>
                <w:rFonts w:eastAsia="Times New Roman" w:cstheme="minorHAnsi"/>
                <w:color w:val="000000"/>
                <w:sz w:val="20"/>
                <w:szCs w:val="20"/>
                <w:lang w:eastAsia="cs-CZ"/>
              </w:rPr>
              <w:t> </w:t>
            </w:r>
            <w:r w:rsidRPr="00E807D9">
              <w:rPr>
                <w:rFonts w:eastAsia="Times New Roman" w:cstheme="minorHAnsi"/>
                <w:color w:val="000000"/>
                <w:sz w:val="20"/>
                <w:szCs w:val="20"/>
                <w:lang w:eastAsia="cs-CZ"/>
              </w:rPr>
              <w:t>1. 2021</w:t>
            </w:r>
            <w:r w:rsidR="006D00B2" w:rsidRPr="00E807D9">
              <w:rPr>
                <w:rFonts w:eastAsia="Times New Roman" w:cstheme="minorHAnsi"/>
                <w:color w:val="000000"/>
                <w:sz w:val="20"/>
                <w:szCs w:val="20"/>
                <w:lang w:eastAsia="cs-CZ"/>
              </w:rPr>
              <w:t xml:space="preserve"> č. 55</w:t>
            </w:r>
          </w:p>
        </w:tc>
        <w:tc>
          <w:tcPr>
            <w:tcW w:w="1177" w:type="dxa"/>
            <w:tcBorders>
              <w:top w:val="nil"/>
              <w:left w:val="nil"/>
              <w:bottom w:val="single" w:sz="4" w:space="0" w:color="auto"/>
              <w:right w:val="single" w:sz="4" w:space="0" w:color="auto"/>
            </w:tcBorders>
            <w:shd w:val="clear" w:color="auto" w:fill="auto"/>
            <w:noWrap/>
            <w:vAlign w:val="bottom"/>
            <w:hideMark/>
          </w:tcPr>
          <w:p w14:paraId="135E10E2" w14:textId="0A0C7499"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24.</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1.</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c>
          <w:tcPr>
            <w:tcW w:w="1237" w:type="dxa"/>
            <w:tcBorders>
              <w:top w:val="nil"/>
              <w:left w:val="nil"/>
              <w:bottom w:val="single" w:sz="4" w:space="0" w:color="auto"/>
              <w:right w:val="single" w:sz="4" w:space="0" w:color="auto"/>
            </w:tcBorders>
            <w:shd w:val="clear" w:color="auto" w:fill="auto"/>
            <w:noWrap/>
            <w:vAlign w:val="bottom"/>
            <w:hideMark/>
          </w:tcPr>
          <w:p w14:paraId="1ABA6F24" w14:textId="1AE1C01D"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15.</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c>
          <w:tcPr>
            <w:tcW w:w="1314" w:type="dxa"/>
            <w:tcBorders>
              <w:top w:val="nil"/>
              <w:left w:val="nil"/>
              <w:bottom w:val="single" w:sz="4" w:space="0" w:color="auto"/>
              <w:right w:val="single" w:sz="4" w:space="0" w:color="auto"/>
            </w:tcBorders>
            <w:shd w:val="clear" w:color="auto" w:fill="auto"/>
            <w:noWrap/>
            <w:vAlign w:val="bottom"/>
            <w:hideMark/>
          </w:tcPr>
          <w:p w14:paraId="7D468507" w14:textId="77777777" w:rsidR="00641EEF" w:rsidRPr="00E807D9" w:rsidRDefault="00641EEF" w:rsidP="00641EEF">
            <w:pPr>
              <w:spacing w:after="0"/>
              <w:jc w:val="center"/>
              <w:rPr>
                <w:rFonts w:eastAsia="Times New Roman" w:cstheme="minorHAnsi"/>
                <w:color w:val="000000"/>
                <w:sz w:val="20"/>
                <w:szCs w:val="20"/>
                <w:lang w:eastAsia="cs-CZ"/>
              </w:rPr>
            </w:pPr>
            <w:r w:rsidRPr="00E807D9">
              <w:rPr>
                <w:rFonts w:eastAsia="Times New Roman" w:cstheme="minorHAnsi"/>
                <w:color w:val="000000"/>
                <w:sz w:val="20"/>
                <w:szCs w:val="20"/>
                <w:lang w:eastAsia="cs-CZ"/>
              </w:rPr>
              <w:t>23</w:t>
            </w:r>
          </w:p>
        </w:tc>
        <w:tc>
          <w:tcPr>
            <w:tcW w:w="1418" w:type="dxa"/>
            <w:tcBorders>
              <w:top w:val="nil"/>
              <w:left w:val="nil"/>
              <w:bottom w:val="single" w:sz="4" w:space="0" w:color="auto"/>
              <w:right w:val="single" w:sz="4" w:space="0" w:color="auto"/>
            </w:tcBorders>
            <w:shd w:val="clear" w:color="auto" w:fill="auto"/>
            <w:noWrap/>
            <w:vAlign w:val="bottom"/>
            <w:hideMark/>
          </w:tcPr>
          <w:p w14:paraId="156A4C4A" w14:textId="6193EAA8"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16.</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c>
          <w:tcPr>
            <w:tcW w:w="1412" w:type="dxa"/>
            <w:tcBorders>
              <w:top w:val="nil"/>
              <w:left w:val="nil"/>
              <w:bottom w:val="single" w:sz="4" w:space="0" w:color="auto"/>
              <w:right w:val="single" w:sz="4" w:space="0" w:color="auto"/>
            </w:tcBorders>
            <w:shd w:val="clear" w:color="auto" w:fill="auto"/>
            <w:noWrap/>
            <w:vAlign w:val="bottom"/>
            <w:hideMark/>
          </w:tcPr>
          <w:p w14:paraId="29FD7858" w14:textId="029E0BDF" w:rsidR="00641EEF" w:rsidRPr="00E807D9" w:rsidRDefault="00641EEF" w:rsidP="00641EEF">
            <w:pPr>
              <w:spacing w:after="0"/>
              <w:jc w:val="right"/>
              <w:rPr>
                <w:rFonts w:eastAsia="Times New Roman" w:cstheme="minorHAnsi"/>
                <w:sz w:val="20"/>
                <w:szCs w:val="20"/>
                <w:lang w:eastAsia="cs-CZ"/>
              </w:rPr>
            </w:pPr>
            <w:r w:rsidRPr="00E807D9">
              <w:rPr>
                <w:rFonts w:eastAsia="Times New Roman" w:cstheme="minorHAnsi"/>
                <w:sz w:val="20"/>
                <w:szCs w:val="20"/>
                <w:lang w:eastAsia="cs-CZ"/>
              </w:rPr>
              <w:t>16.</w:t>
            </w:r>
            <w:r w:rsidR="00EE3F00">
              <w:rPr>
                <w:rFonts w:eastAsia="Times New Roman" w:cstheme="minorHAnsi"/>
                <w:sz w:val="20"/>
                <w:szCs w:val="20"/>
                <w:lang w:eastAsia="cs-CZ"/>
              </w:rPr>
              <w:t xml:space="preserve"> </w:t>
            </w:r>
            <w:r w:rsidRPr="00E807D9">
              <w:rPr>
                <w:rFonts w:eastAsia="Times New Roman" w:cstheme="minorHAnsi"/>
                <w:sz w:val="20"/>
                <w:szCs w:val="20"/>
                <w:lang w:eastAsia="cs-CZ"/>
              </w:rPr>
              <w:t>4.</w:t>
            </w:r>
            <w:r w:rsidR="00EE3F00">
              <w:rPr>
                <w:rFonts w:eastAsia="Times New Roman" w:cstheme="minorHAnsi"/>
                <w:sz w:val="20"/>
                <w:szCs w:val="20"/>
                <w:lang w:eastAsia="cs-CZ"/>
              </w:rPr>
              <w:t xml:space="preserve"> </w:t>
            </w:r>
            <w:r w:rsidRPr="00E807D9">
              <w:rPr>
                <w:rFonts w:eastAsia="Times New Roman" w:cstheme="minorHAnsi"/>
                <w:sz w:val="20"/>
                <w:szCs w:val="20"/>
                <w:lang w:eastAsia="cs-CZ"/>
              </w:rPr>
              <w:t>2021</w:t>
            </w:r>
          </w:p>
        </w:tc>
      </w:tr>
      <w:tr w:rsidR="00EB5383" w:rsidRPr="00641EEF" w14:paraId="04E04E31" w14:textId="77777777" w:rsidTr="00E807D9">
        <w:trPr>
          <w:trHeight w:val="287"/>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14:paraId="6F031CDD" w14:textId="77777777" w:rsidR="00641EEF" w:rsidRPr="00E807D9" w:rsidRDefault="00641EEF" w:rsidP="00641EEF">
            <w:pPr>
              <w:spacing w:after="0"/>
              <w:jc w:val="left"/>
              <w:rPr>
                <w:rFonts w:eastAsia="Times New Roman" w:cstheme="minorHAnsi"/>
                <w:color w:val="000000"/>
                <w:sz w:val="20"/>
                <w:szCs w:val="20"/>
                <w:lang w:eastAsia="cs-CZ"/>
              </w:rPr>
            </w:pPr>
            <w:r w:rsidRPr="00E807D9">
              <w:rPr>
                <w:rFonts w:eastAsia="Times New Roman" w:cstheme="minorHAnsi"/>
                <w:color w:val="000000"/>
                <w:sz w:val="20"/>
                <w:szCs w:val="20"/>
                <w:lang w:eastAsia="cs-CZ"/>
              </w:rPr>
              <w:t>Zákon č. 95/2021 Sb.</w:t>
            </w:r>
          </w:p>
        </w:tc>
        <w:tc>
          <w:tcPr>
            <w:tcW w:w="1177" w:type="dxa"/>
            <w:tcBorders>
              <w:top w:val="nil"/>
              <w:left w:val="nil"/>
              <w:bottom w:val="single" w:sz="4" w:space="0" w:color="auto"/>
              <w:right w:val="single" w:sz="4" w:space="0" w:color="auto"/>
            </w:tcBorders>
            <w:shd w:val="clear" w:color="auto" w:fill="auto"/>
            <w:noWrap/>
            <w:vAlign w:val="bottom"/>
            <w:hideMark/>
          </w:tcPr>
          <w:p w14:paraId="65774C22" w14:textId="44D7B298"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1.</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c>
          <w:tcPr>
            <w:tcW w:w="1237" w:type="dxa"/>
            <w:tcBorders>
              <w:top w:val="nil"/>
              <w:left w:val="nil"/>
              <w:bottom w:val="single" w:sz="4" w:space="0" w:color="auto"/>
              <w:right w:val="single" w:sz="4" w:space="0" w:color="auto"/>
            </w:tcBorders>
            <w:shd w:val="clear" w:color="auto" w:fill="auto"/>
            <w:noWrap/>
            <w:vAlign w:val="bottom"/>
            <w:hideMark/>
          </w:tcPr>
          <w:p w14:paraId="2CB0AC50" w14:textId="21EB3F10"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28.</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c>
          <w:tcPr>
            <w:tcW w:w="1314" w:type="dxa"/>
            <w:tcBorders>
              <w:top w:val="nil"/>
              <w:left w:val="nil"/>
              <w:bottom w:val="single" w:sz="4" w:space="0" w:color="auto"/>
              <w:right w:val="single" w:sz="4" w:space="0" w:color="auto"/>
            </w:tcBorders>
            <w:shd w:val="clear" w:color="auto" w:fill="auto"/>
            <w:noWrap/>
            <w:vAlign w:val="bottom"/>
            <w:hideMark/>
          </w:tcPr>
          <w:p w14:paraId="10CF4B7D" w14:textId="77777777" w:rsidR="00641EEF" w:rsidRPr="00E807D9" w:rsidRDefault="00641EEF" w:rsidP="00641EEF">
            <w:pPr>
              <w:spacing w:after="0"/>
              <w:jc w:val="center"/>
              <w:rPr>
                <w:rFonts w:eastAsia="Times New Roman" w:cstheme="minorHAnsi"/>
                <w:color w:val="000000"/>
                <w:sz w:val="20"/>
                <w:szCs w:val="20"/>
                <w:lang w:eastAsia="cs-CZ"/>
              </w:rPr>
            </w:pPr>
            <w:r w:rsidRPr="00E807D9">
              <w:rPr>
                <w:rFonts w:eastAsia="Times New Roman" w:cstheme="minorHAnsi"/>
                <w:color w:val="000000"/>
                <w:sz w:val="20"/>
                <w:szCs w:val="20"/>
                <w:lang w:eastAsia="cs-CZ"/>
              </w:rPr>
              <w:t>28</w:t>
            </w:r>
          </w:p>
        </w:tc>
        <w:tc>
          <w:tcPr>
            <w:tcW w:w="1418" w:type="dxa"/>
            <w:tcBorders>
              <w:top w:val="nil"/>
              <w:left w:val="nil"/>
              <w:bottom w:val="single" w:sz="4" w:space="0" w:color="auto"/>
              <w:right w:val="single" w:sz="4" w:space="0" w:color="auto"/>
            </w:tcBorders>
            <w:shd w:val="clear" w:color="auto" w:fill="auto"/>
            <w:noWrap/>
            <w:vAlign w:val="bottom"/>
            <w:hideMark/>
          </w:tcPr>
          <w:p w14:paraId="7B8FA664" w14:textId="7F617EF4"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1.</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3.</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c>
          <w:tcPr>
            <w:tcW w:w="1412" w:type="dxa"/>
            <w:tcBorders>
              <w:top w:val="nil"/>
              <w:left w:val="nil"/>
              <w:bottom w:val="single" w:sz="4" w:space="0" w:color="auto"/>
              <w:right w:val="single" w:sz="4" w:space="0" w:color="auto"/>
            </w:tcBorders>
            <w:shd w:val="clear" w:color="auto" w:fill="auto"/>
            <w:noWrap/>
            <w:vAlign w:val="bottom"/>
            <w:hideMark/>
          </w:tcPr>
          <w:p w14:paraId="50EF3C12" w14:textId="57684AE8"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3.</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5.</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r>
      <w:tr w:rsidR="00EB5383" w:rsidRPr="00641EEF" w14:paraId="54C97ED2" w14:textId="77777777" w:rsidTr="00E807D9">
        <w:trPr>
          <w:trHeight w:val="301"/>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14:paraId="2C246480" w14:textId="77777777" w:rsidR="00641EEF" w:rsidRPr="00E807D9" w:rsidRDefault="00641EEF" w:rsidP="00641EEF">
            <w:pPr>
              <w:spacing w:after="0"/>
              <w:jc w:val="left"/>
              <w:rPr>
                <w:rFonts w:eastAsia="Times New Roman" w:cstheme="minorHAnsi"/>
                <w:color w:val="000000"/>
                <w:sz w:val="20"/>
                <w:szCs w:val="20"/>
                <w:lang w:eastAsia="cs-CZ"/>
              </w:rPr>
            </w:pPr>
            <w:r w:rsidRPr="00E807D9">
              <w:rPr>
                <w:rFonts w:eastAsia="Times New Roman" w:cstheme="minorHAnsi"/>
                <w:color w:val="000000"/>
                <w:sz w:val="20"/>
                <w:szCs w:val="20"/>
                <w:lang w:eastAsia="cs-CZ"/>
              </w:rPr>
              <w:t>Zákon č. 95/2021 Sb.</w:t>
            </w:r>
          </w:p>
        </w:tc>
        <w:tc>
          <w:tcPr>
            <w:tcW w:w="1177" w:type="dxa"/>
            <w:tcBorders>
              <w:top w:val="nil"/>
              <w:left w:val="nil"/>
              <w:bottom w:val="single" w:sz="4" w:space="0" w:color="auto"/>
              <w:right w:val="single" w:sz="4" w:space="0" w:color="auto"/>
            </w:tcBorders>
            <w:shd w:val="clear" w:color="auto" w:fill="auto"/>
            <w:noWrap/>
            <w:vAlign w:val="bottom"/>
            <w:hideMark/>
          </w:tcPr>
          <w:p w14:paraId="0B304CE8" w14:textId="641382E3"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1.</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3.</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c>
          <w:tcPr>
            <w:tcW w:w="1237" w:type="dxa"/>
            <w:tcBorders>
              <w:top w:val="nil"/>
              <w:left w:val="nil"/>
              <w:bottom w:val="single" w:sz="4" w:space="0" w:color="auto"/>
              <w:right w:val="single" w:sz="4" w:space="0" w:color="auto"/>
            </w:tcBorders>
            <w:shd w:val="clear" w:color="auto" w:fill="auto"/>
            <w:noWrap/>
            <w:vAlign w:val="bottom"/>
            <w:hideMark/>
          </w:tcPr>
          <w:p w14:paraId="570321EB" w14:textId="5B912544"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31.</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3.</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c>
          <w:tcPr>
            <w:tcW w:w="1314" w:type="dxa"/>
            <w:tcBorders>
              <w:top w:val="nil"/>
              <w:left w:val="nil"/>
              <w:bottom w:val="single" w:sz="4" w:space="0" w:color="auto"/>
              <w:right w:val="single" w:sz="4" w:space="0" w:color="auto"/>
            </w:tcBorders>
            <w:shd w:val="clear" w:color="auto" w:fill="auto"/>
            <w:noWrap/>
            <w:vAlign w:val="bottom"/>
            <w:hideMark/>
          </w:tcPr>
          <w:p w14:paraId="2E3912B5" w14:textId="77777777" w:rsidR="00641EEF" w:rsidRPr="00E807D9" w:rsidRDefault="00641EEF" w:rsidP="00641EEF">
            <w:pPr>
              <w:spacing w:after="0"/>
              <w:jc w:val="center"/>
              <w:rPr>
                <w:rFonts w:eastAsia="Times New Roman" w:cstheme="minorHAnsi"/>
                <w:color w:val="000000"/>
                <w:sz w:val="20"/>
                <w:szCs w:val="20"/>
                <w:lang w:eastAsia="cs-CZ"/>
              </w:rPr>
            </w:pPr>
            <w:r w:rsidRPr="00E807D9">
              <w:rPr>
                <w:rFonts w:eastAsia="Times New Roman" w:cstheme="minorHAnsi"/>
                <w:color w:val="000000"/>
                <w:sz w:val="20"/>
                <w:szCs w:val="20"/>
                <w:lang w:eastAsia="cs-CZ"/>
              </w:rPr>
              <w:t>31</w:t>
            </w:r>
          </w:p>
        </w:tc>
        <w:tc>
          <w:tcPr>
            <w:tcW w:w="1418" w:type="dxa"/>
            <w:tcBorders>
              <w:top w:val="nil"/>
              <w:left w:val="nil"/>
              <w:bottom w:val="single" w:sz="4" w:space="0" w:color="auto"/>
              <w:right w:val="single" w:sz="4" w:space="0" w:color="auto"/>
            </w:tcBorders>
            <w:shd w:val="clear" w:color="auto" w:fill="auto"/>
            <w:noWrap/>
            <w:vAlign w:val="bottom"/>
            <w:hideMark/>
          </w:tcPr>
          <w:p w14:paraId="5E8F7787" w14:textId="0779C734"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1.</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4.</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c>
          <w:tcPr>
            <w:tcW w:w="1412" w:type="dxa"/>
            <w:tcBorders>
              <w:top w:val="nil"/>
              <w:left w:val="nil"/>
              <w:bottom w:val="single" w:sz="4" w:space="0" w:color="auto"/>
              <w:right w:val="single" w:sz="4" w:space="0" w:color="auto"/>
            </w:tcBorders>
            <w:shd w:val="clear" w:color="auto" w:fill="auto"/>
            <w:noWrap/>
            <w:vAlign w:val="bottom"/>
            <w:hideMark/>
          </w:tcPr>
          <w:p w14:paraId="40E964B6" w14:textId="3E021337"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1.</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6.</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r>
      <w:tr w:rsidR="00EB5383" w:rsidRPr="00641EEF" w14:paraId="34A03D5B" w14:textId="77777777" w:rsidTr="00E807D9">
        <w:trPr>
          <w:trHeight w:val="287"/>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14:paraId="51131CEC" w14:textId="7649A295" w:rsidR="00641EEF" w:rsidRPr="00E807D9" w:rsidRDefault="00641EEF" w:rsidP="00641EEF">
            <w:pPr>
              <w:spacing w:after="0"/>
              <w:jc w:val="left"/>
              <w:rPr>
                <w:rFonts w:eastAsia="Times New Roman" w:cstheme="minorHAnsi"/>
                <w:color w:val="000000"/>
                <w:sz w:val="20"/>
                <w:szCs w:val="20"/>
                <w:lang w:eastAsia="cs-CZ"/>
              </w:rPr>
            </w:pPr>
            <w:r w:rsidRPr="00E807D9">
              <w:rPr>
                <w:rFonts w:eastAsia="Times New Roman" w:cstheme="minorHAnsi"/>
                <w:color w:val="000000"/>
                <w:sz w:val="20"/>
                <w:szCs w:val="20"/>
                <w:lang w:eastAsia="cs-CZ"/>
              </w:rPr>
              <w:t xml:space="preserve">Nařízení vlády č. 154/2021 </w:t>
            </w:r>
            <w:r w:rsidR="006D00B2">
              <w:rPr>
                <w:rFonts w:eastAsia="Times New Roman" w:cstheme="minorHAnsi"/>
                <w:color w:val="000000"/>
                <w:sz w:val="20"/>
                <w:szCs w:val="20"/>
                <w:lang w:eastAsia="cs-CZ"/>
              </w:rPr>
              <w:t>Sb.</w:t>
            </w:r>
          </w:p>
        </w:tc>
        <w:tc>
          <w:tcPr>
            <w:tcW w:w="1177" w:type="dxa"/>
            <w:tcBorders>
              <w:top w:val="nil"/>
              <w:left w:val="nil"/>
              <w:bottom w:val="single" w:sz="4" w:space="0" w:color="auto"/>
              <w:right w:val="single" w:sz="4" w:space="0" w:color="auto"/>
            </w:tcBorders>
            <w:shd w:val="clear" w:color="auto" w:fill="auto"/>
            <w:noWrap/>
            <w:vAlign w:val="bottom"/>
            <w:hideMark/>
          </w:tcPr>
          <w:p w14:paraId="65497362" w14:textId="4CB7E852"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1.</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4.</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c>
          <w:tcPr>
            <w:tcW w:w="1237" w:type="dxa"/>
            <w:tcBorders>
              <w:top w:val="nil"/>
              <w:left w:val="nil"/>
              <w:bottom w:val="single" w:sz="4" w:space="0" w:color="auto"/>
              <w:right w:val="single" w:sz="4" w:space="0" w:color="auto"/>
            </w:tcBorders>
            <w:shd w:val="clear" w:color="auto" w:fill="auto"/>
            <w:noWrap/>
            <w:vAlign w:val="bottom"/>
            <w:hideMark/>
          </w:tcPr>
          <w:p w14:paraId="4DDC54C9" w14:textId="465864A9"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30.</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4.</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c>
          <w:tcPr>
            <w:tcW w:w="1314" w:type="dxa"/>
            <w:tcBorders>
              <w:top w:val="nil"/>
              <w:left w:val="nil"/>
              <w:bottom w:val="single" w:sz="4" w:space="0" w:color="auto"/>
              <w:right w:val="single" w:sz="4" w:space="0" w:color="auto"/>
            </w:tcBorders>
            <w:shd w:val="clear" w:color="auto" w:fill="auto"/>
            <w:noWrap/>
            <w:vAlign w:val="bottom"/>
            <w:hideMark/>
          </w:tcPr>
          <w:p w14:paraId="18AD8939" w14:textId="77777777" w:rsidR="00641EEF" w:rsidRPr="00E807D9" w:rsidRDefault="00641EEF" w:rsidP="00641EEF">
            <w:pPr>
              <w:spacing w:after="0"/>
              <w:jc w:val="center"/>
              <w:rPr>
                <w:rFonts w:eastAsia="Times New Roman" w:cstheme="minorHAnsi"/>
                <w:color w:val="000000"/>
                <w:sz w:val="20"/>
                <w:szCs w:val="20"/>
                <w:lang w:eastAsia="cs-CZ"/>
              </w:rPr>
            </w:pPr>
            <w:r w:rsidRPr="00E807D9">
              <w:rPr>
                <w:rFonts w:eastAsia="Times New Roman" w:cstheme="minorHAnsi"/>
                <w:color w:val="000000"/>
                <w:sz w:val="20"/>
                <w:szCs w:val="20"/>
                <w:lang w:eastAsia="cs-CZ"/>
              </w:rPr>
              <w:t>30</w:t>
            </w:r>
          </w:p>
        </w:tc>
        <w:tc>
          <w:tcPr>
            <w:tcW w:w="1418" w:type="dxa"/>
            <w:tcBorders>
              <w:top w:val="nil"/>
              <w:left w:val="nil"/>
              <w:bottom w:val="single" w:sz="4" w:space="0" w:color="auto"/>
              <w:right w:val="single" w:sz="4" w:space="0" w:color="auto"/>
            </w:tcBorders>
            <w:shd w:val="clear" w:color="auto" w:fill="auto"/>
            <w:noWrap/>
            <w:vAlign w:val="bottom"/>
            <w:hideMark/>
          </w:tcPr>
          <w:p w14:paraId="54762041" w14:textId="3EB3EBC0"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1.</w:t>
            </w:r>
            <w:r w:rsidR="00606FF8">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5.</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c>
          <w:tcPr>
            <w:tcW w:w="1412" w:type="dxa"/>
            <w:tcBorders>
              <w:top w:val="nil"/>
              <w:left w:val="nil"/>
              <w:bottom w:val="single" w:sz="4" w:space="0" w:color="auto"/>
              <w:right w:val="single" w:sz="4" w:space="0" w:color="auto"/>
            </w:tcBorders>
            <w:shd w:val="clear" w:color="auto" w:fill="auto"/>
            <w:noWrap/>
            <w:vAlign w:val="bottom"/>
            <w:hideMark/>
          </w:tcPr>
          <w:p w14:paraId="52C04191" w14:textId="0A87E513"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1.</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7.</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r>
      <w:tr w:rsidR="00EB5383" w:rsidRPr="00641EEF" w14:paraId="48079C8F" w14:textId="77777777" w:rsidTr="00E807D9">
        <w:trPr>
          <w:trHeight w:val="287"/>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14:paraId="025E9232" w14:textId="34A5C8E2" w:rsidR="00641EEF" w:rsidRPr="00E807D9" w:rsidRDefault="00641EEF" w:rsidP="00641EEF">
            <w:pPr>
              <w:spacing w:after="0"/>
              <w:jc w:val="left"/>
              <w:rPr>
                <w:rFonts w:eastAsia="Times New Roman" w:cstheme="minorHAnsi"/>
                <w:color w:val="000000"/>
                <w:sz w:val="20"/>
                <w:szCs w:val="20"/>
                <w:lang w:eastAsia="cs-CZ"/>
              </w:rPr>
            </w:pPr>
            <w:r w:rsidRPr="00E807D9">
              <w:rPr>
                <w:rFonts w:eastAsia="Times New Roman" w:cstheme="minorHAnsi"/>
                <w:color w:val="000000"/>
                <w:sz w:val="20"/>
                <w:szCs w:val="20"/>
                <w:lang w:eastAsia="cs-CZ"/>
              </w:rPr>
              <w:t xml:space="preserve">Nařízení vlády č. 188/2021 </w:t>
            </w:r>
            <w:r w:rsidR="006D00B2">
              <w:rPr>
                <w:rFonts w:eastAsia="Times New Roman" w:cstheme="minorHAnsi"/>
                <w:color w:val="000000"/>
                <w:sz w:val="20"/>
                <w:szCs w:val="20"/>
                <w:lang w:eastAsia="cs-CZ"/>
              </w:rPr>
              <w:t>Sb.</w:t>
            </w:r>
          </w:p>
        </w:tc>
        <w:tc>
          <w:tcPr>
            <w:tcW w:w="1177" w:type="dxa"/>
            <w:tcBorders>
              <w:top w:val="nil"/>
              <w:left w:val="nil"/>
              <w:bottom w:val="single" w:sz="4" w:space="0" w:color="auto"/>
              <w:right w:val="single" w:sz="4" w:space="0" w:color="auto"/>
            </w:tcBorders>
            <w:shd w:val="clear" w:color="auto" w:fill="auto"/>
            <w:noWrap/>
            <w:vAlign w:val="bottom"/>
            <w:hideMark/>
          </w:tcPr>
          <w:p w14:paraId="011B3C3E" w14:textId="5A7C30DF"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1.</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5.</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c>
          <w:tcPr>
            <w:tcW w:w="1237" w:type="dxa"/>
            <w:tcBorders>
              <w:top w:val="nil"/>
              <w:left w:val="nil"/>
              <w:bottom w:val="single" w:sz="4" w:space="0" w:color="auto"/>
              <w:right w:val="single" w:sz="4" w:space="0" w:color="auto"/>
            </w:tcBorders>
            <w:shd w:val="clear" w:color="auto" w:fill="auto"/>
            <w:noWrap/>
            <w:vAlign w:val="bottom"/>
            <w:hideMark/>
          </w:tcPr>
          <w:p w14:paraId="0CE2D339" w14:textId="696BC602"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31.</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5.</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c>
          <w:tcPr>
            <w:tcW w:w="1314" w:type="dxa"/>
            <w:tcBorders>
              <w:top w:val="nil"/>
              <w:left w:val="nil"/>
              <w:bottom w:val="single" w:sz="4" w:space="0" w:color="auto"/>
              <w:right w:val="single" w:sz="4" w:space="0" w:color="auto"/>
            </w:tcBorders>
            <w:shd w:val="clear" w:color="auto" w:fill="auto"/>
            <w:noWrap/>
            <w:vAlign w:val="bottom"/>
            <w:hideMark/>
          </w:tcPr>
          <w:p w14:paraId="74CDDAC2" w14:textId="77777777" w:rsidR="00641EEF" w:rsidRPr="00E807D9" w:rsidRDefault="00641EEF" w:rsidP="00641EEF">
            <w:pPr>
              <w:spacing w:after="0"/>
              <w:jc w:val="center"/>
              <w:rPr>
                <w:rFonts w:eastAsia="Times New Roman" w:cstheme="minorHAnsi"/>
                <w:color w:val="000000"/>
                <w:sz w:val="20"/>
                <w:szCs w:val="20"/>
                <w:lang w:eastAsia="cs-CZ"/>
              </w:rPr>
            </w:pPr>
            <w:r w:rsidRPr="00E807D9">
              <w:rPr>
                <w:rFonts w:eastAsia="Times New Roman" w:cstheme="minorHAnsi"/>
                <w:color w:val="000000"/>
                <w:sz w:val="20"/>
                <w:szCs w:val="20"/>
                <w:lang w:eastAsia="cs-CZ"/>
              </w:rPr>
              <w:t>31</w:t>
            </w:r>
          </w:p>
        </w:tc>
        <w:tc>
          <w:tcPr>
            <w:tcW w:w="1418" w:type="dxa"/>
            <w:tcBorders>
              <w:top w:val="nil"/>
              <w:left w:val="nil"/>
              <w:bottom w:val="single" w:sz="4" w:space="0" w:color="auto"/>
              <w:right w:val="single" w:sz="4" w:space="0" w:color="auto"/>
            </w:tcBorders>
            <w:shd w:val="clear" w:color="auto" w:fill="auto"/>
            <w:noWrap/>
            <w:vAlign w:val="bottom"/>
            <w:hideMark/>
          </w:tcPr>
          <w:p w14:paraId="184E463D" w14:textId="758D36FF"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1.</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6.</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c>
          <w:tcPr>
            <w:tcW w:w="1412" w:type="dxa"/>
            <w:tcBorders>
              <w:top w:val="nil"/>
              <w:left w:val="nil"/>
              <w:bottom w:val="single" w:sz="4" w:space="0" w:color="auto"/>
              <w:right w:val="single" w:sz="4" w:space="0" w:color="auto"/>
            </w:tcBorders>
            <w:shd w:val="clear" w:color="auto" w:fill="auto"/>
            <w:noWrap/>
            <w:vAlign w:val="bottom"/>
            <w:hideMark/>
          </w:tcPr>
          <w:p w14:paraId="0DE93E4C" w14:textId="6D27523F"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2.</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8.</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2021</w:t>
            </w:r>
          </w:p>
        </w:tc>
      </w:tr>
      <w:tr w:rsidR="00EB5383" w:rsidRPr="00641EEF" w14:paraId="1F9C1FC0" w14:textId="77777777" w:rsidTr="00E807D9">
        <w:trPr>
          <w:trHeight w:val="287"/>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14:paraId="670E0791" w14:textId="77777777" w:rsidR="00641EEF" w:rsidRPr="00EE3F00" w:rsidRDefault="00641EEF" w:rsidP="00641EEF">
            <w:pPr>
              <w:spacing w:after="0"/>
              <w:jc w:val="left"/>
              <w:rPr>
                <w:rFonts w:eastAsia="Times New Roman" w:cstheme="minorHAnsi"/>
                <w:color w:val="000000"/>
                <w:sz w:val="20"/>
                <w:szCs w:val="20"/>
                <w:lang w:eastAsia="cs-CZ"/>
              </w:rPr>
            </w:pPr>
            <w:r w:rsidRPr="00EE3F00">
              <w:rPr>
                <w:rFonts w:eastAsia="Times New Roman" w:cstheme="minorHAnsi"/>
                <w:color w:val="000000"/>
                <w:sz w:val="20"/>
                <w:szCs w:val="20"/>
                <w:lang w:eastAsia="cs-CZ"/>
              </w:rPr>
              <w:t>Zákon č. 519/2021 Sb.</w:t>
            </w:r>
          </w:p>
        </w:tc>
        <w:tc>
          <w:tcPr>
            <w:tcW w:w="1177" w:type="dxa"/>
            <w:tcBorders>
              <w:top w:val="nil"/>
              <w:left w:val="nil"/>
              <w:bottom w:val="single" w:sz="4" w:space="0" w:color="auto"/>
              <w:right w:val="single" w:sz="4" w:space="0" w:color="auto"/>
            </w:tcBorders>
            <w:shd w:val="clear" w:color="auto" w:fill="auto"/>
            <w:noWrap/>
            <w:vAlign w:val="bottom"/>
            <w:hideMark/>
          </w:tcPr>
          <w:p w14:paraId="20453BEA" w14:textId="660476AB" w:rsidR="00641EEF" w:rsidRPr="00EE3F00" w:rsidRDefault="00641EEF" w:rsidP="00641EEF">
            <w:pPr>
              <w:spacing w:after="0"/>
              <w:jc w:val="right"/>
              <w:rPr>
                <w:rFonts w:eastAsia="Times New Roman" w:cstheme="minorHAnsi"/>
                <w:color w:val="000000"/>
                <w:sz w:val="20"/>
                <w:szCs w:val="20"/>
                <w:lang w:eastAsia="cs-CZ"/>
              </w:rPr>
            </w:pPr>
            <w:r w:rsidRPr="00EE3F00">
              <w:rPr>
                <w:rFonts w:eastAsia="Times New Roman" w:cstheme="minorHAnsi"/>
                <w:color w:val="000000"/>
                <w:sz w:val="20"/>
                <w:szCs w:val="20"/>
                <w:lang w:eastAsia="cs-CZ"/>
              </w:rPr>
              <w:t>22.</w:t>
            </w:r>
            <w:r w:rsidR="00E807D9">
              <w:rPr>
                <w:rFonts w:eastAsia="Times New Roman" w:cstheme="minorHAnsi"/>
                <w:color w:val="000000"/>
                <w:sz w:val="20"/>
                <w:szCs w:val="20"/>
                <w:lang w:eastAsia="cs-CZ"/>
              </w:rPr>
              <w:t xml:space="preserve"> </w:t>
            </w:r>
            <w:r w:rsidRPr="00EE3F00">
              <w:rPr>
                <w:rFonts w:eastAsia="Times New Roman" w:cstheme="minorHAnsi"/>
                <w:color w:val="000000"/>
                <w:sz w:val="20"/>
                <w:szCs w:val="20"/>
                <w:lang w:eastAsia="cs-CZ"/>
              </w:rPr>
              <w:t>11.</w:t>
            </w:r>
            <w:r w:rsidR="00E807D9">
              <w:rPr>
                <w:rFonts w:eastAsia="Times New Roman" w:cstheme="minorHAnsi"/>
                <w:color w:val="000000"/>
                <w:sz w:val="20"/>
                <w:szCs w:val="20"/>
                <w:lang w:eastAsia="cs-CZ"/>
              </w:rPr>
              <w:t xml:space="preserve"> </w:t>
            </w:r>
            <w:r w:rsidRPr="00EE3F00">
              <w:rPr>
                <w:rFonts w:eastAsia="Times New Roman" w:cstheme="minorHAnsi"/>
                <w:color w:val="000000"/>
                <w:sz w:val="20"/>
                <w:szCs w:val="20"/>
                <w:lang w:eastAsia="cs-CZ"/>
              </w:rPr>
              <w:t>2021</w:t>
            </w:r>
          </w:p>
        </w:tc>
        <w:tc>
          <w:tcPr>
            <w:tcW w:w="1237" w:type="dxa"/>
            <w:tcBorders>
              <w:top w:val="nil"/>
              <w:left w:val="nil"/>
              <w:bottom w:val="single" w:sz="4" w:space="0" w:color="auto"/>
              <w:right w:val="single" w:sz="4" w:space="0" w:color="auto"/>
            </w:tcBorders>
            <w:shd w:val="clear" w:color="auto" w:fill="auto"/>
            <w:noWrap/>
            <w:vAlign w:val="bottom"/>
            <w:hideMark/>
          </w:tcPr>
          <w:p w14:paraId="1B184B9D" w14:textId="71B3FFFE" w:rsidR="00641EEF" w:rsidRPr="00EE3F00" w:rsidRDefault="00641EEF" w:rsidP="00641EEF">
            <w:pPr>
              <w:spacing w:after="0"/>
              <w:jc w:val="right"/>
              <w:rPr>
                <w:rFonts w:eastAsia="Times New Roman" w:cstheme="minorHAnsi"/>
                <w:color w:val="000000"/>
                <w:sz w:val="20"/>
                <w:szCs w:val="20"/>
                <w:lang w:eastAsia="cs-CZ"/>
              </w:rPr>
            </w:pPr>
            <w:r w:rsidRPr="00EE3F00">
              <w:rPr>
                <w:rFonts w:eastAsia="Times New Roman" w:cstheme="minorHAnsi"/>
                <w:color w:val="000000"/>
                <w:sz w:val="20"/>
                <w:szCs w:val="20"/>
                <w:lang w:eastAsia="cs-CZ"/>
              </w:rPr>
              <w:t>31.</w:t>
            </w:r>
            <w:r w:rsidR="00E807D9">
              <w:rPr>
                <w:rFonts w:eastAsia="Times New Roman" w:cstheme="minorHAnsi"/>
                <w:color w:val="000000"/>
                <w:sz w:val="20"/>
                <w:szCs w:val="20"/>
                <w:lang w:eastAsia="cs-CZ"/>
              </w:rPr>
              <w:t xml:space="preserve"> </w:t>
            </w:r>
            <w:r w:rsidRPr="00EE3F00">
              <w:rPr>
                <w:rFonts w:eastAsia="Times New Roman" w:cstheme="minorHAnsi"/>
                <w:color w:val="000000"/>
                <w:sz w:val="20"/>
                <w:szCs w:val="20"/>
                <w:lang w:eastAsia="cs-CZ"/>
              </w:rPr>
              <w:t>12.</w:t>
            </w:r>
            <w:r w:rsidR="00E807D9">
              <w:rPr>
                <w:rFonts w:eastAsia="Times New Roman" w:cstheme="minorHAnsi"/>
                <w:color w:val="000000"/>
                <w:sz w:val="20"/>
                <w:szCs w:val="20"/>
                <w:lang w:eastAsia="cs-CZ"/>
              </w:rPr>
              <w:t xml:space="preserve"> </w:t>
            </w:r>
            <w:r w:rsidRPr="00EE3F00">
              <w:rPr>
                <w:rFonts w:eastAsia="Times New Roman" w:cstheme="minorHAnsi"/>
                <w:color w:val="000000"/>
                <w:sz w:val="20"/>
                <w:szCs w:val="20"/>
                <w:lang w:eastAsia="cs-CZ"/>
              </w:rPr>
              <w:t>2021</w:t>
            </w:r>
          </w:p>
        </w:tc>
        <w:tc>
          <w:tcPr>
            <w:tcW w:w="1314" w:type="dxa"/>
            <w:tcBorders>
              <w:top w:val="nil"/>
              <w:left w:val="nil"/>
              <w:bottom w:val="single" w:sz="4" w:space="0" w:color="auto"/>
              <w:right w:val="single" w:sz="4" w:space="0" w:color="auto"/>
            </w:tcBorders>
            <w:shd w:val="clear" w:color="auto" w:fill="auto"/>
            <w:noWrap/>
            <w:vAlign w:val="bottom"/>
            <w:hideMark/>
          </w:tcPr>
          <w:p w14:paraId="0E198414" w14:textId="77777777" w:rsidR="00641EEF" w:rsidRPr="00EE3F00" w:rsidRDefault="00641EEF" w:rsidP="00641EEF">
            <w:pPr>
              <w:spacing w:after="0"/>
              <w:jc w:val="center"/>
              <w:rPr>
                <w:rFonts w:eastAsia="Times New Roman" w:cstheme="minorHAnsi"/>
                <w:color w:val="000000"/>
                <w:sz w:val="20"/>
                <w:szCs w:val="20"/>
                <w:lang w:eastAsia="cs-CZ"/>
              </w:rPr>
            </w:pPr>
            <w:r w:rsidRPr="00EE3F00">
              <w:rPr>
                <w:rFonts w:eastAsia="Times New Roman" w:cstheme="minorHAnsi"/>
                <w:color w:val="000000"/>
                <w:sz w:val="20"/>
                <w:szCs w:val="20"/>
                <w:lang w:eastAsia="cs-CZ"/>
              </w:rPr>
              <w:t>40</w:t>
            </w:r>
          </w:p>
        </w:tc>
        <w:tc>
          <w:tcPr>
            <w:tcW w:w="1418" w:type="dxa"/>
            <w:tcBorders>
              <w:top w:val="nil"/>
              <w:left w:val="nil"/>
              <w:bottom w:val="single" w:sz="4" w:space="0" w:color="auto"/>
              <w:right w:val="single" w:sz="4" w:space="0" w:color="auto"/>
            </w:tcBorders>
            <w:shd w:val="clear" w:color="auto" w:fill="auto"/>
            <w:vAlign w:val="bottom"/>
            <w:hideMark/>
          </w:tcPr>
          <w:p w14:paraId="03ECB608" w14:textId="2F611ECC" w:rsidR="00641EEF" w:rsidRPr="00EE3F00" w:rsidRDefault="00641EEF" w:rsidP="00641EEF">
            <w:pPr>
              <w:spacing w:after="0"/>
              <w:jc w:val="right"/>
              <w:rPr>
                <w:rFonts w:eastAsia="Times New Roman" w:cstheme="minorHAnsi"/>
                <w:color w:val="000000"/>
                <w:sz w:val="20"/>
                <w:szCs w:val="20"/>
                <w:lang w:eastAsia="cs-CZ"/>
              </w:rPr>
            </w:pPr>
            <w:r w:rsidRPr="00EE3F00">
              <w:rPr>
                <w:rFonts w:eastAsia="Times New Roman" w:cstheme="minorHAnsi"/>
                <w:color w:val="000000"/>
                <w:sz w:val="20"/>
                <w:szCs w:val="20"/>
                <w:lang w:eastAsia="cs-CZ"/>
              </w:rPr>
              <w:t>1.</w:t>
            </w:r>
            <w:r w:rsidR="00EE3F00">
              <w:rPr>
                <w:rFonts w:eastAsia="Times New Roman" w:cstheme="minorHAnsi"/>
                <w:color w:val="000000"/>
                <w:sz w:val="20"/>
                <w:szCs w:val="20"/>
                <w:lang w:eastAsia="cs-CZ"/>
              </w:rPr>
              <w:t xml:space="preserve"> </w:t>
            </w:r>
            <w:r w:rsidRPr="00EE3F00">
              <w:rPr>
                <w:rFonts w:eastAsia="Times New Roman" w:cstheme="minorHAnsi"/>
                <w:color w:val="000000"/>
                <w:sz w:val="20"/>
                <w:szCs w:val="20"/>
                <w:lang w:eastAsia="cs-CZ"/>
              </w:rPr>
              <w:t>1.</w:t>
            </w:r>
            <w:r w:rsidR="00EE3F00">
              <w:rPr>
                <w:rFonts w:eastAsia="Times New Roman" w:cstheme="minorHAnsi"/>
                <w:color w:val="000000"/>
                <w:sz w:val="20"/>
                <w:szCs w:val="20"/>
                <w:lang w:eastAsia="cs-CZ"/>
              </w:rPr>
              <w:t xml:space="preserve"> </w:t>
            </w:r>
            <w:r w:rsidRPr="00EE3F00">
              <w:rPr>
                <w:rFonts w:eastAsia="Times New Roman" w:cstheme="minorHAnsi"/>
                <w:color w:val="000000"/>
                <w:sz w:val="20"/>
                <w:szCs w:val="20"/>
                <w:lang w:eastAsia="cs-CZ"/>
              </w:rPr>
              <w:t>2022</w:t>
            </w:r>
          </w:p>
        </w:tc>
        <w:tc>
          <w:tcPr>
            <w:tcW w:w="1412" w:type="dxa"/>
            <w:tcBorders>
              <w:top w:val="nil"/>
              <w:left w:val="nil"/>
              <w:bottom w:val="single" w:sz="4" w:space="0" w:color="auto"/>
              <w:right w:val="single" w:sz="4" w:space="0" w:color="auto"/>
            </w:tcBorders>
            <w:shd w:val="clear" w:color="auto" w:fill="auto"/>
            <w:noWrap/>
            <w:vAlign w:val="bottom"/>
            <w:hideMark/>
          </w:tcPr>
          <w:p w14:paraId="2B0FFE50" w14:textId="32E3D899" w:rsidR="00641EEF" w:rsidRPr="00EE3F00" w:rsidRDefault="00641EEF" w:rsidP="00641EEF">
            <w:pPr>
              <w:spacing w:after="0"/>
              <w:jc w:val="right"/>
              <w:rPr>
                <w:rFonts w:eastAsia="Times New Roman" w:cstheme="minorHAnsi"/>
                <w:color w:val="000000"/>
                <w:sz w:val="20"/>
                <w:szCs w:val="20"/>
                <w:lang w:eastAsia="cs-CZ"/>
              </w:rPr>
            </w:pPr>
            <w:r w:rsidRPr="00EE3F00">
              <w:rPr>
                <w:rFonts w:eastAsia="Times New Roman" w:cstheme="minorHAnsi"/>
                <w:color w:val="000000"/>
                <w:sz w:val="20"/>
                <w:szCs w:val="20"/>
                <w:lang w:eastAsia="cs-CZ"/>
              </w:rPr>
              <w:t>1.</w:t>
            </w:r>
            <w:r w:rsidR="00EE3F00">
              <w:rPr>
                <w:rFonts w:eastAsia="Times New Roman" w:cstheme="minorHAnsi"/>
                <w:color w:val="000000"/>
                <w:sz w:val="20"/>
                <w:szCs w:val="20"/>
                <w:lang w:eastAsia="cs-CZ"/>
              </w:rPr>
              <w:t xml:space="preserve"> </w:t>
            </w:r>
            <w:r w:rsidRPr="00EE3F00">
              <w:rPr>
                <w:rFonts w:eastAsia="Times New Roman" w:cstheme="minorHAnsi"/>
                <w:color w:val="000000"/>
                <w:sz w:val="20"/>
                <w:szCs w:val="20"/>
                <w:lang w:eastAsia="cs-CZ"/>
              </w:rPr>
              <w:t>3.</w:t>
            </w:r>
            <w:r w:rsidR="00EE3F00">
              <w:rPr>
                <w:rFonts w:eastAsia="Times New Roman" w:cstheme="minorHAnsi"/>
                <w:color w:val="000000"/>
                <w:sz w:val="20"/>
                <w:szCs w:val="20"/>
                <w:lang w:eastAsia="cs-CZ"/>
              </w:rPr>
              <w:t xml:space="preserve"> </w:t>
            </w:r>
            <w:r w:rsidRPr="00EE3F00">
              <w:rPr>
                <w:rFonts w:eastAsia="Times New Roman" w:cstheme="minorHAnsi"/>
                <w:color w:val="000000"/>
                <w:sz w:val="20"/>
                <w:szCs w:val="20"/>
                <w:lang w:eastAsia="cs-CZ"/>
              </w:rPr>
              <w:t>2022</w:t>
            </w:r>
          </w:p>
        </w:tc>
      </w:tr>
      <w:tr w:rsidR="00EB5383" w:rsidRPr="00641EEF" w14:paraId="357D806F" w14:textId="77777777" w:rsidTr="00E807D9">
        <w:trPr>
          <w:trHeight w:val="287"/>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14:paraId="437AD6AD" w14:textId="77777777" w:rsidR="00641EEF" w:rsidRPr="00EE3F00" w:rsidRDefault="00641EEF" w:rsidP="00641EEF">
            <w:pPr>
              <w:spacing w:after="0"/>
              <w:jc w:val="left"/>
              <w:rPr>
                <w:rFonts w:eastAsia="Times New Roman" w:cstheme="minorHAnsi"/>
                <w:color w:val="000000"/>
                <w:sz w:val="20"/>
                <w:szCs w:val="20"/>
                <w:lang w:eastAsia="cs-CZ"/>
              </w:rPr>
            </w:pPr>
            <w:r w:rsidRPr="00EE3F00">
              <w:rPr>
                <w:rFonts w:eastAsia="Times New Roman" w:cstheme="minorHAnsi"/>
                <w:color w:val="000000"/>
                <w:sz w:val="20"/>
                <w:szCs w:val="20"/>
                <w:lang w:eastAsia="cs-CZ"/>
              </w:rPr>
              <w:t>Zákon č. 519/2021 Sb.</w:t>
            </w:r>
          </w:p>
        </w:tc>
        <w:tc>
          <w:tcPr>
            <w:tcW w:w="1177" w:type="dxa"/>
            <w:tcBorders>
              <w:top w:val="nil"/>
              <w:left w:val="nil"/>
              <w:bottom w:val="single" w:sz="4" w:space="0" w:color="auto"/>
              <w:right w:val="single" w:sz="4" w:space="0" w:color="auto"/>
            </w:tcBorders>
            <w:shd w:val="clear" w:color="auto" w:fill="auto"/>
            <w:noWrap/>
            <w:vAlign w:val="bottom"/>
            <w:hideMark/>
          </w:tcPr>
          <w:p w14:paraId="5A8A8117" w14:textId="19EEC4D0" w:rsidR="00641EEF" w:rsidRPr="00EE3F00" w:rsidRDefault="00641EEF" w:rsidP="00641EEF">
            <w:pPr>
              <w:spacing w:after="0"/>
              <w:jc w:val="right"/>
              <w:rPr>
                <w:rFonts w:eastAsia="Times New Roman" w:cstheme="minorHAnsi"/>
                <w:color w:val="000000"/>
                <w:sz w:val="20"/>
                <w:szCs w:val="20"/>
                <w:lang w:eastAsia="cs-CZ"/>
              </w:rPr>
            </w:pPr>
            <w:r w:rsidRPr="00EE3F00">
              <w:rPr>
                <w:rFonts w:eastAsia="Times New Roman" w:cstheme="minorHAnsi"/>
                <w:color w:val="000000"/>
                <w:sz w:val="20"/>
                <w:szCs w:val="20"/>
                <w:lang w:eastAsia="cs-CZ"/>
              </w:rPr>
              <w:t>1.</w:t>
            </w:r>
            <w:r w:rsidR="00E807D9">
              <w:rPr>
                <w:rFonts w:eastAsia="Times New Roman" w:cstheme="minorHAnsi"/>
                <w:color w:val="000000"/>
                <w:sz w:val="20"/>
                <w:szCs w:val="20"/>
                <w:lang w:eastAsia="cs-CZ"/>
              </w:rPr>
              <w:t xml:space="preserve"> </w:t>
            </w:r>
            <w:r w:rsidRPr="00EE3F00">
              <w:rPr>
                <w:rFonts w:eastAsia="Times New Roman" w:cstheme="minorHAnsi"/>
                <w:color w:val="000000"/>
                <w:sz w:val="20"/>
                <w:szCs w:val="20"/>
                <w:lang w:eastAsia="cs-CZ"/>
              </w:rPr>
              <w:t>1.</w:t>
            </w:r>
            <w:r w:rsidR="00E807D9">
              <w:rPr>
                <w:rFonts w:eastAsia="Times New Roman" w:cstheme="minorHAnsi"/>
                <w:color w:val="000000"/>
                <w:sz w:val="20"/>
                <w:szCs w:val="20"/>
                <w:lang w:eastAsia="cs-CZ"/>
              </w:rPr>
              <w:t xml:space="preserve"> </w:t>
            </w:r>
            <w:r w:rsidRPr="00EE3F00">
              <w:rPr>
                <w:rFonts w:eastAsia="Times New Roman" w:cstheme="minorHAnsi"/>
                <w:color w:val="000000"/>
                <w:sz w:val="20"/>
                <w:szCs w:val="20"/>
                <w:lang w:eastAsia="cs-CZ"/>
              </w:rPr>
              <w:t>2022</w:t>
            </w:r>
          </w:p>
        </w:tc>
        <w:tc>
          <w:tcPr>
            <w:tcW w:w="1237" w:type="dxa"/>
            <w:tcBorders>
              <w:top w:val="nil"/>
              <w:left w:val="nil"/>
              <w:bottom w:val="single" w:sz="4" w:space="0" w:color="auto"/>
              <w:right w:val="single" w:sz="4" w:space="0" w:color="auto"/>
            </w:tcBorders>
            <w:shd w:val="clear" w:color="auto" w:fill="auto"/>
            <w:noWrap/>
            <w:vAlign w:val="bottom"/>
            <w:hideMark/>
          </w:tcPr>
          <w:p w14:paraId="0E872BD2" w14:textId="78012F6F" w:rsidR="00641EEF" w:rsidRPr="00E807D9" w:rsidRDefault="00641EEF" w:rsidP="00641EEF">
            <w:pPr>
              <w:spacing w:after="0"/>
              <w:jc w:val="right"/>
              <w:rPr>
                <w:rFonts w:eastAsia="Times New Roman" w:cstheme="minorHAnsi"/>
                <w:color w:val="000000"/>
                <w:sz w:val="20"/>
                <w:szCs w:val="20"/>
                <w:lang w:eastAsia="cs-CZ"/>
              </w:rPr>
            </w:pPr>
            <w:r w:rsidRPr="00EE3F00">
              <w:rPr>
                <w:rFonts w:eastAsia="Times New Roman" w:cstheme="minorHAnsi"/>
                <w:color w:val="000000"/>
                <w:sz w:val="20"/>
                <w:szCs w:val="20"/>
                <w:lang w:eastAsia="cs-CZ"/>
              </w:rPr>
              <w:t>31.</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1.</w:t>
            </w:r>
            <w:r w:rsidR="00E807D9">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2022</w:t>
            </w:r>
          </w:p>
        </w:tc>
        <w:tc>
          <w:tcPr>
            <w:tcW w:w="1314" w:type="dxa"/>
            <w:tcBorders>
              <w:top w:val="nil"/>
              <w:left w:val="nil"/>
              <w:bottom w:val="single" w:sz="4" w:space="0" w:color="auto"/>
              <w:right w:val="single" w:sz="4" w:space="0" w:color="auto"/>
            </w:tcBorders>
            <w:shd w:val="clear" w:color="auto" w:fill="auto"/>
            <w:noWrap/>
            <w:vAlign w:val="bottom"/>
            <w:hideMark/>
          </w:tcPr>
          <w:p w14:paraId="72A8D04F" w14:textId="77777777" w:rsidR="00641EEF" w:rsidRPr="00E807D9" w:rsidRDefault="00641EEF" w:rsidP="00641EEF">
            <w:pPr>
              <w:spacing w:after="0"/>
              <w:jc w:val="center"/>
              <w:rPr>
                <w:rFonts w:eastAsia="Times New Roman" w:cstheme="minorHAnsi"/>
                <w:color w:val="000000"/>
                <w:sz w:val="20"/>
                <w:szCs w:val="20"/>
                <w:lang w:eastAsia="cs-CZ"/>
              </w:rPr>
            </w:pPr>
            <w:r w:rsidRPr="00E807D9">
              <w:rPr>
                <w:rFonts w:eastAsia="Times New Roman" w:cstheme="minorHAnsi"/>
                <w:color w:val="000000"/>
                <w:sz w:val="20"/>
                <w:szCs w:val="20"/>
                <w:lang w:eastAsia="cs-CZ"/>
              </w:rPr>
              <w:t>31</w:t>
            </w:r>
          </w:p>
        </w:tc>
        <w:tc>
          <w:tcPr>
            <w:tcW w:w="1418" w:type="dxa"/>
            <w:tcBorders>
              <w:top w:val="nil"/>
              <w:left w:val="nil"/>
              <w:bottom w:val="single" w:sz="4" w:space="0" w:color="auto"/>
              <w:right w:val="single" w:sz="4" w:space="0" w:color="auto"/>
            </w:tcBorders>
            <w:shd w:val="clear" w:color="auto" w:fill="auto"/>
            <w:vAlign w:val="bottom"/>
            <w:hideMark/>
          </w:tcPr>
          <w:p w14:paraId="514C494E" w14:textId="026FA65E"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1.</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2022</w:t>
            </w:r>
          </w:p>
        </w:tc>
        <w:tc>
          <w:tcPr>
            <w:tcW w:w="1412" w:type="dxa"/>
            <w:tcBorders>
              <w:top w:val="nil"/>
              <w:left w:val="nil"/>
              <w:bottom w:val="single" w:sz="4" w:space="0" w:color="auto"/>
              <w:right w:val="single" w:sz="4" w:space="0" w:color="auto"/>
            </w:tcBorders>
            <w:shd w:val="clear" w:color="auto" w:fill="auto"/>
            <w:noWrap/>
            <w:vAlign w:val="bottom"/>
            <w:hideMark/>
          </w:tcPr>
          <w:p w14:paraId="76A510AC" w14:textId="1C83229B" w:rsidR="00641EEF" w:rsidRPr="00E807D9" w:rsidRDefault="00641EEF" w:rsidP="00641EEF">
            <w:pPr>
              <w:spacing w:after="0"/>
              <w:jc w:val="right"/>
              <w:rPr>
                <w:rFonts w:eastAsia="Times New Roman" w:cstheme="minorHAnsi"/>
                <w:color w:val="000000"/>
                <w:sz w:val="20"/>
                <w:szCs w:val="20"/>
                <w:lang w:eastAsia="cs-CZ"/>
              </w:rPr>
            </w:pPr>
            <w:r w:rsidRPr="00E807D9">
              <w:rPr>
                <w:rFonts w:eastAsia="Times New Roman" w:cstheme="minorHAnsi"/>
                <w:color w:val="000000"/>
                <w:sz w:val="20"/>
                <w:szCs w:val="20"/>
                <w:lang w:eastAsia="cs-CZ"/>
              </w:rPr>
              <w:t>1.</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4.</w:t>
            </w:r>
            <w:r w:rsidR="00EE3F00">
              <w:rPr>
                <w:rFonts w:eastAsia="Times New Roman" w:cstheme="minorHAnsi"/>
                <w:color w:val="000000"/>
                <w:sz w:val="20"/>
                <w:szCs w:val="20"/>
                <w:lang w:eastAsia="cs-CZ"/>
              </w:rPr>
              <w:t xml:space="preserve"> </w:t>
            </w:r>
            <w:r w:rsidRPr="00E807D9">
              <w:rPr>
                <w:rFonts w:eastAsia="Times New Roman" w:cstheme="minorHAnsi"/>
                <w:color w:val="000000"/>
                <w:sz w:val="20"/>
                <w:szCs w:val="20"/>
                <w:lang w:eastAsia="cs-CZ"/>
              </w:rPr>
              <w:t>2022</w:t>
            </w:r>
          </w:p>
        </w:tc>
      </w:tr>
    </w:tbl>
    <w:p w14:paraId="2B62AF48" w14:textId="4CF3146C" w:rsidR="005E4B78" w:rsidRPr="00732F94" w:rsidRDefault="0018665A" w:rsidP="005E4B78">
      <w:pPr>
        <w:keepNext/>
        <w:keepLines/>
        <w:spacing w:after="240"/>
        <w:rPr>
          <w:rFonts w:cstheme="minorHAnsi"/>
          <w:sz w:val="20"/>
          <w:szCs w:val="20"/>
          <w:lang w:eastAsia="cs-CZ"/>
        </w:rPr>
      </w:pPr>
      <w:r w:rsidRPr="0002458F">
        <w:rPr>
          <w:rFonts w:cstheme="minorHAnsi"/>
          <w:b/>
          <w:sz w:val="20"/>
          <w:szCs w:val="20"/>
          <w:lang w:eastAsia="cs-CZ"/>
        </w:rPr>
        <w:t>Zdroj:</w:t>
      </w:r>
      <w:r w:rsidRPr="00732F94">
        <w:rPr>
          <w:rFonts w:cstheme="minorHAnsi"/>
          <w:sz w:val="20"/>
          <w:szCs w:val="20"/>
          <w:lang w:eastAsia="cs-CZ"/>
        </w:rPr>
        <w:t xml:space="preserve"> </w:t>
      </w:r>
      <w:r w:rsidR="003F1C0B">
        <w:rPr>
          <w:rFonts w:cstheme="minorHAnsi"/>
          <w:sz w:val="20"/>
          <w:szCs w:val="20"/>
          <w:lang w:eastAsia="cs-CZ"/>
        </w:rPr>
        <w:t>p</w:t>
      </w:r>
      <w:r w:rsidRPr="003F1C0B">
        <w:rPr>
          <w:rFonts w:cstheme="minorHAnsi"/>
          <w:sz w:val="20"/>
          <w:szCs w:val="20"/>
          <w:lang w:eastAsia="cs-CZ"/>
        </w:rPr>
        <w:t xml:space="preserve">říslušné </w:t>
      </w:r>
      <w:r w:rsidR="00EB5383" w:rsidRPr="00D37D30">
        <w:rPr>
          <w:rFonts w:ascii="Calibri" w:eastAsia="Times New Roman" w:hAnsi="Calibri" w:cs="Calibri"/>
          <w:color w:val="000000"/>
          <w:sz w:val="20"/>
          <w:szCs w:val="20"/>
          <w:lang w:eastAsia="cs-CZ"/>
        </w:rPr>
        <w:t>zákony, nařízení vlády a usnesení vlády ČR</w:t>
      </w:r>
      <w:r w:rsidR="00606FF8">
        <w:rPr>
          <w:rFonts w:ascii="Calibri" w:eastAsia="Times New Roman" w:hAnsi="Calibri" w:cs="Calibri"/>
          <w:color w:val="000000"/>
          <w:sz w:val="20"/>
          <w:szCs w:val="20"/>
          <w:lang w:eastAsia="cs-CZ"/>
        </w:rPr>
        <w:t>;</w:t>
      </w:r>
      <w:r w:rsidRPr="003F1C0B">
        <w:rPr>
          <w:rFonts w:cstheme="minorHAnsi"/>
          <w:sz w:val="20"/>
          <w:szCs w:val="20"/>
          <w:lang w:eastAsia="cs-CZ"/>
        </w:rPr>
        <w:t xml:space="preserve"> vlastní zpracování NKÚ</w:t>
      </w:r>
      <w:r w:rsidRPr="00732F94">
        <w:rPr>
          <w:rFonts w:cstheme="minorHAnsi"/>
          <w:sz w:val="20"/>
          <w:szCs w:val="20"/>
          <w:lang w:eastAsia="cs-CZ"/>
        </w:rPr>
        <w:t>.</w:t>
      </w:r>
    </w:p>
    <w:p w14:paraId="03EB2877" w14:textId="3BD99694" w:rsidR="00C504A8" w:rsidRPr="00E16CCD" w:rsidRDefault="0018665A" w:rsidP="00D37D30">
      <w:pPr>
        <w:spacing w:before="600" w:after="0"/>
        <w:rPr>
          <w:rFonts w:cstheme="minorHAnsi"/>
          <w:b/>
          <w:iCs/>
        </w:rPr>
      </w:pPr>
      <w:bookmarkStart w:id="38" w:name="_Toc118370335"/>
      <w:r w:rsidRPr="00E16CCD">
        <w:rPr>
          <w:rFonts w:cstheme="minorHAnsi"/>
          <w:b/>
        </w:rPr>
        <w:t>Přehled v</w:t>
      </w:r>
      <w:r w:rsidRPr="00E16CCD">
        <w:rPr>
          <w:rFonts w:cstheme="minorHAnsi"/>
          <w:b/>
          <w:iCs/>
        </w:rPr>
        <w:t xml:space="preserve">ýše částek </w:t>
      </w:r>
      <w:r w:rsidR="00F0548A">
        <w:rPr>
          <w:rFonts w:cstheme="minorHAnsi"/>
          <w:b/>
          <w:iCs/>
        </w:rPr>
        <w:t xml:space="preserve">kompenzačního bonusu za jeden den </w:t>
      </w:r>
      <w:r w:rsidRPr="00E16CCD">
        <w:rPr>
          <w:rFonts w:cstheme="minorHAnsi"/>
          <w:b/>
          <w:iCs/>
        </w:rPr>
        <w:t xml:space="preserve">dle typu subjektu </w:t>
      </w:r>
      <w:bookmarkEnd w:id="38"/>
      <w:r w:rsidR="00525BC0">
        <w:rPr>
          <w:rFonts w:cstheme="minorHAnsi"/>
          <w:b/>
          <w:iCs/>
        </w:rPr>
        <w:t>kompenzačního bonusu</w:t>
      </w:r>
      <w:r w:rsidR="00744091">
        <w:rPr>
          <w:rFonts w:cstheme="minorHAnsi"/>
          <w:b/>
          <w:iCs/>
        </w:rPr>
        <w:t xml:space="preserve"> </w:t>
      </w:r>
      <w:r w:rsidR="00F0548A">
        <w:rPr>
          <w:rFonts w:cstheme="minorHAnsi"/>
          <w:b/>
          <w:iCs/>
        </w:rPr>
        <w:t xml:space="preserve">v </w:t>
      </w:r>
      <w:r w:rsidR="00744091">
        <w:rPr>
          <w:rFonts w:cstheme="minorHAnsi"/>
          <w:b/>
          <w:iCs/>
        </w:rPr>
        <w:t>bonusov</w:t>
      </w:r>
      <w:r w:rsidR="00F0548A">
        <w:rPr>
          <w:rFonts w:cstheme="minorHAnsi"/>
          <w:b/>
          <w:iCs/>
        </w:rPr>
        <w:t>ých</w:t>
      </w:r>
      <w:r w:rsidR="00744091">
        <w:rPr>
          <w:rFonts w:cstheme="minorHAnsi"/>
          <w:b/>
          <w:iCs/>
        </w:rPr>
        <w:t xml:space="preserve"> období</w:t>
      </w:r>
      <w:r w:rsidR="00F0548A">
        <w:rPr>
          <w:rFonts w:cstheme="minorHAnsi"/>
          <w:b/>
          <w:iCs/>
        </w:rPr>
        <w:t>ch let 2020</w:t>
      </w:r>
      <w:r w:rsidR="00884490">
        <w:rPr>
          <w:rFonts w:cstheme="minorHAnsi"/>
          <w:b/>
          <w:iCs/>
        </w:rPr>
        <w:t>–</w:t>
      </w:r>
      <w:r w:rsidR="00F0548A">
        <w:rPr>
          <w:rFonts w:cstheme="minorHAnsi"/>
          <w:b/>
          <w:iCs/>
        </w:rPr>
        <w:t>2022</w:t>
      </w:r>
    </w:p>
    <w:tbl>
      <w:tblPr>
        <w:tblW w:w="9242" w:type="dxa"/>
        <w:tblInd w:w="-5" w:type="dxa"/>
        <w:tblCellMar>
          <w:left w:w="70" w:type="dxa"/>
          <w:right w:w="70" w:type="dxa"/>
        </w:tblCellMar>
        <w:tblLook w:val="04A0" w:firstRow="1" w:lastRow="0" w:firstColumn="1" w:lastColumn="0" w:noHBand="0" w:noVBand="1"/>
      </w:tblPr>
      <w:tblGrid>
        <w:gridCol w:w="3798"/>
        <w:gridCol w:w="1361"/>
        <w:gridCol w:w="1361"/>
        <w:gridCol w:w="1361"/>
        <w:gridCol w:w="1361"/>
      </w:tblGrid>
      <w:tr w:rsidR="00606FF8" w14:paraId="31FDA18E" w14:textId="77777777" w:rsidTr="00606FF8">
        <w:trPr>
          <w:trHeight w:val="300"/>
        </w:trPr>
        <w:tc>
          <w:tcPr>
            <w:tcW w:w="3798"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6F7BFF65" w14:textId="77777777" w:rsidR="00C504A8" w:rsidRPr="00E16CCD" w:rsidRDefault="0018665A" w:rsidP="00C504A8">
            <w:pPr>
              <w:widowControl w:val="0"/>
              <w:spacing w:after="0"/>
              <w:jc w:val="center"/>
              <w:rPr>
                <w:rFonts w:cstheme="minorHAnsi"/>
                <w:b/>
                <w:bCs/>
                <w:color w:val="000000"/>
                <w:sz w:val="20"/>
                <w:szCs w:val="20"/>
                <w:lang w:eastAsia="cs-CZ"/>
              </w:rPr>
            </w:pPr>
            <w:r w:rsidRPr="00E16CCD">
              <w:rPr>
                <w:rFonts w:cstheme="minorHAnsi"/>
                <w:b/>
                <w:bCs/>
                <w:color w:val="000000"/>
                <w:sz w:val="20"/>
                <w:szCs w:val="20"/>
              </w:rPr>
              <w:t>Subjekt kompenzačního bonusu</w:t>
            </w:r>
          </w:p>
        </w:tc>
        <w:tc>
          <w:tcPr>
            <w:tcW w:w="1361" w:type="dxa"/>
            <w:tcBorders>
              <w:top w:val="single" w:sz="4" w:space="0" w:color="auto"/>
              <w:left w:val="nil"/>
              <w:bottom w:val="single" w:sz="4" w:space="0" w:color="auto"/>
              <w:right w:val="single" w:sz="4" w:space="0" w:color="auto"/>
            </w:tcBorders>
            <w:shd w:val="clear" w:color="000000" w:fill="E5F1FF"/>
            <w:vAlign w:val="center"/>
            <w:hideMark/>
          </w:tcPr>
          <w:p w14:paraId="0301BF4E" w14:textId="2463517F" w:rsidR="00C504A8" w:rsidRPr="00E16CCD" w:rsidRDefault="00606FF8" w:rsidP="00C504A8">
            <w:pPr>
              <w:widowControl w:val="0"/>
              <w:spacing w:after="0"/>
              <w:jc w:val="center"/>
              <w:rPr>
                <w:rFonts w:cstheme="minorHAnsi"/>
                <w:b/>
                <w:bCs/>
                <w:color w:val="000000"/>
                <w:sz w:val="20"/>
                <w:szCs w:val="20"/>
              </w:rPr>
            </w:pPr>
            <w:r>
              <w:rPr>
                <w:rFonts w:cstheme="minorHAnsi"/>
                <w:b/>
                <w:bCs/>
                <w:color w:val="000000"/>
                <w:sz w:val="20"/>
                <w:szCs w:val="20"/>
              </w:rPr>
              <w:t>J</w:t>
            </w:r>
            <w:r w:rsidR="0018665A" w:rsidRPr="00E16CCD">
              <w:rPr>
                <w:rFonts w:cstheme="minorHAnsi"/>
                <w:b/>
                <w:bCs/>
                <w:color w:val="000000"/>
                <w:sz w:val="20"/>
                <w:szCs w:val="20"/>
              </w:rPr>
              <w:t>aro 2020</w:t>
            </w:r>
          </w:p>
        </w:tc>
        <w:tc>
          <w:tcPr>
            <w:tcW w:w="1361" w:type="dxa"/>
            <w:tcBorders>
              <w:top w:val="single" w:sz="4" w:space="0" w:color="auto"/>
              <w:left w:val="nil"/>
              <w:bottom w:val="single" w:sz="4" w:space="0" w:color="auto"/>
              <w:right w:val="single" w:sz="4" w:space="0" w:color="auto"/>
            </w:tcBorders>
            <w:shd w:val="clear" w:color="000000" w:fill="E5F1FF"/>
            <w:vAlign w:val="center"/>
            <w:hideMark/>
          </w:tcPr>
          <w:p w14:paraId="7514BF51" w14:textId="113A3BF2" w:rsidR="00C504A8" w:rsidRPr="00E16CCD" w:rsidRDefault="00606FF8" w:rsidP="00C504A8">
            <w:pPr>
              <w:widowControl w:val="0"/>
              <w:spacing w:after="0"/>
              <w:jc w:val="center"/>
              <w:rPr>
                <w:rFonts w:cstheme="minorHAnsi"/>
                <w:b/>
                <w:bCs/>
                <w:color w:val="000000"/>
                <w:sz w:val="20"/>
                <w:szCs w:val="20"/>
              </w:rPr>
            </w:pPr>
            <w:r>
              <w:rPr>
                <w:rFonts w:cstheme="minorHAnsi"/>
                <w:b/>
                <w:bCs/>
                <w:color w:val="000000"/>
                <w:sz w:val="20"/>
                <w:szCs w:val="20"/>
              </w:rPr>
              <w:t>P</w:t>
            </w:r>
            <w:r w:rsidR="0018665A" w:rsidRPr="00E16CCD">
              <w:rPr>
                <w:rFonts w:cstheme="minorHAnsi"/>
                <w:b/>
                <w:bCs/>
                <w:color w:val="000000"/>
                <w:sz w:val="20"/>
                <w:szCs w:val="20"/>
              </w:rPr>
              <w:t>odzim 2020</w:t>
            </w:r>
          </w:p>
        </w:tc>
        <w:tc>
          <w:tcPr>
            <w:tcW w:w="1361" w:type="dxa"/>
            <w:tcBorders>
              <w:top w:val="single" w:sz="4" w:space="0" w:color="auto"/>
              <w:left w:val="nil"/>
              <w:bottom w:val="single" w:sz="4" w:space="0" w:color="auto"/>
              <w:right w:val="single" w:sz="4" w:space="0" w:color="auto"/>
            </w:tcBorders>
            <w:shd w:val="clear" w:color="000000" w:fill="E5F1FF"/>
            <w:vAlign w:val="center"/>
            <w:hideMark/>
          </w:tcPr>
          <w:p w14:paraId="37FC782C" w14:textId="77777777" w:rsidR="00C504A8" w:rsidRPr="00E16CCD" w:rsidRDefault="0018665A" w:rsidP="00C504A8">
            <w:pPr>
              <w:widowControl w:val="0"/>
              <w:spacing w:after="0"/>
              <w:jc w:val="center"/>
              <w:rPr>
                <w:rFonts w:cstheme="minorHAnsi"/>
                <w:b/>
                <w:bCs/>
                <w:color w:val="000000"/>
                <w:sz w:val="20"/>
                <w:szCs w:val="20"/>
              </w:rPr>
            </w:pPr>
            <w:r w:rsidRPr="00E16CCD">
              <w:rPr>
                <w:rFonts w:cstheme="minorHAnsi"/>
                <w:b/>
                <w:bCs/>
                <w:color w:val="000000"/>
                <w:sz w:val="20"/>
                <w:szCs w:val="20"/>
              </w:rPr>
              <w:t>2021</w:t>
            </w:r>
          </w:p>
        </w:tc>
        <w:tc>
          <w:tcPr>
            <w:tcW w:w="1361" w:type="dxa"/>
            <w:tcBorders>
              <w:top w:val="single" w:sz="4" w:space="0" w:color="auto"/>
              <w:left w:val="nil"/>
              <w:bottom w:val="single" w:sz="4" w:space="0" w:color="auto"/>
              <w:right w:val="single" w:sz="4" w:space="0" w:color="auto"/>
            </w:tcBorders>
            <w:shd w:val="clear" w:color="000000" w:fill="E5F1FF"/>
            <w:vAlign w:val="center"/>
            <w:hideMark/>
          </w:tcPr>
          <w:p w14:paraId="6B9AF032" w14:textId="77777777" w:rsidR="00C504A8" w:rsidRPr="00E16CCD" w:rsidRDefault="0018665A" w:rsidP="00C504A8">
            <w:pPr>
              <w:widowControl w:val="0"/>
              <w:spacing w:after="0"/>
              <w:jc w:val="center"/>
              <w:rPr>
                <w:rFonts w:cstheme="minorHAnsi"/>
                <w:b/>
                <w:bCs/>
                <w:color w:val="000000"/>
                <w:sz w:val="20"/>
                <w:szCs w:val="20"/>
              </w:rPr>
            </w:pPr>
            <w:r w:rsidRPr="00E16CCD">
              <w:rPr>
                <w:rFonts w:cstheme="minorHAnsi"/>
                <w:b/>
                <w:bCs/>
                <w:color w:val="000000"/>
                <w:sz w:val="20"/>
                <w:szCs w:val="20"/>
              </w:rPr>
              <w:t>2022</w:t>
            </w:r>
          </w:p>
        </w:tc>
      </w:tr>
      <w:tr w:rsidR="0050119A" w14:paraId="733F1503" w14:textId="77777777" w:rsidTr="00D37D30">
        <w:trPr>
          <w:trHeight w:val="374"/>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6A2B93EF" w14:textId="77777777" w:rsidR="00C504A8" w:rsidRPr="00E16CCD" w:rsidRDefault="0018665A" w:rsidP="00C504A8">
            <w:pPr>
              <w:widowControl w:val="0"/>
              <w:spacing w:after="0"/>
              <w:rPr>
                <w:rFonts w:cstheme="minorHAnsi"/>
                <w:color w:val="000000"/>
                <w:sz w:val="20"/>
                <w:szCs w:val="20"/>
              </w:rPr>
            </w:pPr>
            <w:r w:rsidRPr="00E16CCD">
              <w:rPr>
                <w:rFonts w:cstheme="minorHAnsi"/>
                <w:color w:val="000000"/>
                <w:sz w:val="20"/>
                <w:szCs w:val="20"/>
              </w:rPr>
              <w:t>OSVČ, společníci s. r. o.</w:t>
            </w:r>
          </w:p>
        </w:tc>
        <w:tc>
          <w:tcPr>
            <w:tcW w:w="1361" w:type="dxa"/>
            <w:tcBorders>
              <w:top w:val="nil"/>
              <w:left w:val="nil"/>
              <w:bottom w:val="single" w:sz="4" w:space="0" w:color="auto"/>
              <w:right w:val="single" w:sz="4" w:space="0" w:color="auto"/>
            </w:tcBorders>
            <w:shd w:val="clear" w:color="auto" w:fill="auto"/>
            <w:vAlign w:val="center"/>
            <w:hideMark/>
          </w:tcPr>
          <w:p w14:paraId="24D71F61" w14:textId="77777777" w:rsidR="00C504A8" w:rsidRPr="00E16CCD" w:rsidRDefault="0018665A" w:rsidP="00C504A8">
            <w:pPr>
              <w:widowControl w:val="0"/>
              <w:spacing w:after="0"/>
              <w:jc w:val="center"/>
              <w:rPr>
                <w:rFonts w:cstheme="minorHAnsi"/>
                <w:color w:val="000000"/>
                <w:sz w:val="20"/>
                <w:szCs w:val="20"/>
              </w:rPr>
            </w:pPr>
            <w:r w:rsidRPr="00E16CCD">
              <w:rPr>
                <w:rFonts w:cstheme="minorHAnsi"/>
                <w:color w:val="000000"/>
                <w:sz w:val="20"/>
                <w:szCs w:val="20"/>
              </w:rPr>
              <w:t>500 Kč</w:t>
            </w:r>
          </w:p>
        </w:tc>
        <w:tc>
          <w:tcPr>
            <w:tcW w:w="1361" w:type="dxa"/>
            <w:tcBorders>
              <w:top w:val="nil"/>
              <w:left w:val="nil"/>
              <w:bottom w:val="single" w:sz="4" w:space="0" w:color="auto"/>
              <w:right w:val="single" w:sz="4" w:space="0" w:color="auto"/>
            </w:tcBorders>
            <w:shd w:val="clear" w:color="auto" w:fill="auto"/>
            <w:vAlign w:val="center"/>
            <w:hideMark/>
          </w:tcPr>
          <w:p w14:paraId="6BDB80C3" w14:textId="77777777" w:rsidR="00C504A8" w:rsidRPr="00E16CCD" w:rsidRDefault="0018665A" w:rsidP="00C504A8">
            <w:pPr>
              <w:widowControl w:val="0"/>
              <w:spacing w:after="0"/>
              <w:jc w:val="center"/>
              <w:rPr>
                <w:rFonts w:cstheme="minorHAnsi"/>
                <w:color w:val="000000"/>
                <w:sz w:val="20"/>
                <w:szCs w:val="20"/>
              </w:rPr>
            </w:pPr>
            <w:r w:rsidRPr="00E16CCD">
              <w:rPr>
                <w:rFonts w:cstheme="minorHAnsi"/>
                <w:color w:val="000000"/>
                <w:sz w:val="20"/>
                <w:szCs w:val="20"/>
              </w:rPr>
              <w:t>500 Kč</w:t>
            </w:r>
          </w:p>
        </w:tc>
        <w:tc>
          <w:tcPr>
            <w:tcW w:w="1361" w:type="dxa"/>
            <w:tcBorders>
              <w:top w:val="nil"/>
              <w:left w:val="nil"/>
              <w:bottom w:val="single" w:sz="4" w:space="0" w:color="auto"/>
              <w:right w:val="single" w:sz="4" w:space="0" w:color="auto"/>
            </w:tcBorders>
            <w:shd w:val="clear" w:color="auto" w:fill="auto"/>
            <w:vAlign w:val="center"/>
            <w:hideMark/>
          </w:tcPr>
          <w:p w14:paraId="5EE79F57" w14:textId="77777777" w:rsidR="00C504A8" w:rsidRPr="00E16CCD" w:rsidRDefault="0018665A" w:rsidP="00C504A8">
            <w:pPr>
              <w:widowControl w:val="0"/>
              <w:spacing w:after="0"/>
              <w:jc w:val="center"/>
              <w:rPr>
                <w:rFonts w:cstheme="minorHAnsi"/>
                <w:color w:val="000000"/>
                <w:sz w:val="20"/>
                <w:szCs w:val="20"/>
              </w:rPr>
            </w:pPr>
            <w:r>
              <w:rPr>
                <w:rFonts w:cstheme="minorHAnsi"/>
                <w:color w:val="000000"/>
                <w:sz w:val="20"/>
                <w:szCs w:val="20"/>
              </w:rPr>
              <w:t xml:space="preserve">max. </w:t>
            </w:r>
            <w:r w:rsidRPr="00E16CCD">
              <w:rPr>
                <w:rFonts w:cstheme="minorHAnsi"/>
                <w:color w:val="000000"/>
                <w:sz w:val="20"/>
                <w:szCs w:val="20"/>
              </w:rPr>
              <w:t>1 000 Kč</w:t>
            </w:r>
          </w:p>
        </w:tc>
        <w:tc>
          <w:tcPr>
            <w:tcW w:w="1361" w:type="dxa"/>
            <w:tcBorders>
              <w:top w:val="nil"/>
              <w:left w:val="nil"/>
              <w:bottom w:val="single" w:sz="4" w:space="0" w:color="auto"/>
              <w:right w:val="single" w:sz="4" w:space="0" w:color="auto"/>
            </w:tcBorders>
            <w:shd w:val="clear" w:color="auto" w:fill="auto"/>
            <w:vAlign w:val="center"/>
            <w:hideMark/>
          </w:tcPr>
          <w:p w14:paraId="76D8B906" w14:textId="77777777" w:rsidR="00C504A8" w:rsidRPr="00E16CCD" w:rsidRDefault="0018665A" w:rsidP="00C504A8">
            <w:pPr>
              <w:widowControl w:val="0"/>
              <w:spacing w:after="0"/>
              <w:jc w:val="center"/>
              <w:rPr>
                <w:rFonts w:cstheme="minorHAnsi"/>
                <w:color w:val="000000"/>
                <w:sz w:val="20"/>
                <w:szCs w:val="20"/>
              </w:rPr>
            </w:pPr>
            <w:r>
              <w:rPr>
                <w:rFonts w:cstheme="minorHAnsi"/>
                <w:color w:val="000000"/>
                <w:sz w:val="20"/>
                <w:szCs w:val="20"/>
              </w:rPr>
              <w:t xml:space="preserve">max. </w:t>
            </w:r>
            <w:r w:rsidRPr="00E16CCD">
              <w:rPr>
                <w:rFonts w:cstheme="minorHAnsi"/>
                <w:color w:val="000000"/>
                <w:sz w:val="20"/>
                <w:szCs w:val="20"/>
              </w:rPr>
              <w:t>1 000 Kč</w:t>
            </w:r>
          </w:p>
        </w:tc>
      </w:tr>
      <w:tr w:rsidR="0050119A" w14:paraId="3EAFE4DF" w14:textId="77777777" w:rsidTr="00D37D30">
        <w:trPr>
          <w:trHeight w:val="375"/>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5615FB6A" w14:textId="021A7F58" w:rsidR="00C504A8" w:rsidRPr="00E16CCD" w:rsidRDefault="00606FF8" w:rsidP="00D37D30">
            <w:pPr>
              <w:widowControl w:val="0"/>
              <w:spacing w:after="0"/>
              <w:jc w:val="left"/>
              <w:rPr>
                <w:rFonts w:cstheme="minorHAnsi"/>
                <w:color w:val="000000"/>
                <w:sz w:val="20"/>
                <w:szCs w:val="20"/>
              </w:rPr>
            </w:pPr>
            <w:r>
              <w:rPr>
                <w:rFonts w:cstheme="minorHAnsi"/>
                <w:color w:val="000000"/>
                <w:sz w:val="20"/>
                <w:szCs w:val="20"/>
              </w:rPr>
              <w:t>O</w:t>
            </w:r>
            <w:r w:rsidR="0018665A" w:rsidRPr="00E16CCD">
              <w:rPr>
                <w:rFonts w:cstheme="minorHAnsi"/>
                <w:color w:val="000000"/>
                <w:sz w:val="20"/>
                <w:szCs w:val="20"/>
              </w:rPr>
              <w:t xml:space="preserve">soby pracující na dohodu </w:t>
            </w:r>
            <w:r>
              <w:rPr>
                <w:rFonts w:cstheme="minorHAnsi"/>
                <w:color w:val="000000"/>
                <w:sz w:val="20"/>
                <w:szCs w:val="20"/>
              </w:rPr>
              <w:t xml:space="preserve">o práci konané </w:t>
            </w:r>
            <w:r w:rsidR="0018665A" w:rsidRPr="00E16CCD">
              <w:rPr>
                <w:rFonts w:cstheme="minorHAnsi"/>
                <w:color w:val="000000"/>
                <w:sz w:val="20"/>
                <w:szCs w:val="20"/>
              </w:rPr>
              <w:t>mimo pracovní poměr</w:t>
            </w:r>
          </w:p>
        </w:tc>
        <w:tc>
          <w:tcPr>
            <w:tcW w:w="1361" w:type="dxa"/>
            <w:tcBorders>
              <w:top w:val="nil"/>
              <w:left w:val="nil"/>
              <w:bottom w:val="single" w:sz="4" w:space="0" w:color="auto"/>
              <w:right w:val="single" w:sz="4" w:space="0" w:color="auto"/>
            </w:tcBorders>
            <w:shd w:val="clear" w:color="auto" w:fill="auto"/>
            <w:vAlign w:val="center"/>
            <w:hideMark/>
          </w:tcPr>
          <w:p w14:paraId="245AFDEE" w14:textId="77777777" w:rsidR="00C504A8" w:rsidRPr="00E16CCD" w:rsidRDefault="0018665A" w:rsidP="00C504A8">
            <w:pPr>
              <w:widowControl w:val="0"/>
              <w:spacing w:after="0"/>
              <w:jc w:val="center"/>
              <w:rPr>
                <w:rFonts w:cstheme="minorHAnsi"/>
                <w:color w:val="000000"/>
                <w:sz w:val="20"/>
                <w:szCs w:val="20"/>
              </w:rPr>
            </w:pPr>
            <w:r w:rsidRPr="00E16CCD">
              <w:rPr>
                <w:rFonts w:cstheme="minorHAnsi"/>
                <w:color w:val="000000"/>
                <w:sz w:val="20"/>
                <w:szCs w:val="20"/>
              </w:rPr>
              <w:t>350 Kč</w:t>
            </w:r>
          </w:p>
        </w:tc>
        <w:tc>
          <w:tcPr>
            <w:tcW w:w="1361" w:type="dxa"/>
            <w:tcBorders>
              <w:top w:val="nil"/>
              <w:left w:val="nil"/>
              <w:bottom w:val="single" w:sz="4" w:space="0" w:color="auto"/>
              <w:right w:val="single" w:sz="4" w:space="0" w:color="auto"/>
            </w:tcBorders>
            <w:shd w:val="clear" w:color="auto" w:fill="auto"/>
            <w:vAlign w:val="center"/>
            <w:hideMark/>
          </w:tcPr>
          <w:p w14:paraId="51CC66EE" w14:textId="77777777" w:rsidR="00C504A8" w:rsidRPr="00E16CCD" w:rsidRDefault="0018665A" w:rsidP="00C504A8">
            <w:pPr>
              <w:widowControl w:val="0"/>
              <w:spacing w:after="0"/>
              <w:jc w:val="center"/>
              <w:rPr>
                <w:rFonts w:cstheme="minorHAnsi"/>
                <w:color w:val="000000"/>
                <w:sz w:val="20"/>
                <w:szCs w:val="20"/>
              </w:rPr>
            </w:pPr>
            <w:r>
              <w:rPr>
                <w:rFonts w:cstheme="minorHAnsi"/>
                <w:color w:val="000000"/>
                <w:sz w:val="20"/>
                <w:szCs w:val="20"/>
              </w:rPr>
              <w:t>500</w:t>
            </w:r>
            <w:r w:rsidRPr="00E16CCD">
              <w:rPr>
                <w:rFonts w:cstheme="minorHAnsi"/>
                <w:color w:val="000000"/>
                <w:sz w:val="20"/>
                <w:szCs w:val="20"/>
              </w:rPr>
              <w:t xml:space="preserve"> Kč</w:t>
            </w:r>
          </w:p>
        </w:tc>
        <w:tc>
          <w:tcPr>
            <w:tcW w:w="1361" w:type="dxa"/>
            <w:tcBorders>
              <w:top w:val="nil"/>
              <w:left w:val="nil"/>
              <w:bottom w:val="single" w:sz="4" w:space="0" w:color="auto"/>
              <w:right w:val="single" w:sz="4" w:space="0" w:color="auto"/>
            </w:tcBorders>
            <w:shd w:val="clear" w:color="auto" w:fill="auto"/>
            <w:vAlign w:val="center"/>
            <w:hideMark/>
          </w:tcPr>
          <w:p w14:paraId="29959FA4" w14:textId="77777777" w:rsidR="00C504A8" w:rsidRPr="00E16CCD" w:rsidRDefault="0018665A" w:rsidP="00C504A8">
            <w:pPr>
              <w:widowControl w:val="0"/>
              <w:spacing w:after="0"/>
              <w:jc w:val="center"/>
              <w:rPr>
                <w:rFonts w:cstheme="minorHAnsi"/>
                <w:color w:val="000000"/>
                <w:sz w:val="20"/>
                <w:szCs w:val="20"/>
              </w:rPr>
            </w:pPr>
            <w:r w:rsidRPr="00E16CCD">
              <w:rPr>
                <w:rFonts w:cstheme="minorHAnsi"/>
                <w:color w:val="000000"/>
                <w:sz w:val="20"/>
                <w:szCs w:val="20"/>
              </w:rPr>
              <w:t>500 Kč</w:t>
            </w:r>
          </w:p>
        </w:tc>
        <w:tc>
          <w:tcPr>
            <w:tcW w:w="1361" w:type="dxa"/>
            <w:tcBorders>
              <w:top w:val="nil"/>
              <w:left w:val="nil"/>
              <w:bottom w:val="single" w:sz="4" w:space="0" w:color="auto"/>
              <w:right w:val="single" w:sz="4" w:space="0" w:color="auto"/>
            </w:tcBorders>
            <w:shd w:val="clear" w:color="auto" w:fill="auto"/>
            <w:vAlign w:val="center"/>
            <w:hideMark/>
          </w:tcPr>
          <w:p w14:paraId="6C1A0E9F" w14:textId="77777777" w:rsidR="00C504A8" w:rsidRPr="00E16CCD" w:rsidRDefault="0018665A" w:rsidP="00C504A8">
            <w:pPr>
              <w:widowControl w:val="0"/>
              <w:spacing w:after="0"/>
              <w:jc w:val="center"/>
              <w:rPr>
                <w:rFonts w:cstheme="minorHAnsi"/>
                <w:color w:val="000000"/>
                <w:sz w:val="20"/>
                <w:szCs w:val="20"/>
              </w:rPr>
            </w:pPr>
            <w:r w:rsidRPr="00E16CCD">
              <w:rPr>
                <w:rFonts w:cstheme="minorHAnsi"/>
                <w:color w:val="000000"/>
                <w:sz w:val="20"/>
                <w:szCs w:val="20"/>
              </w:rPr>
              <w:t>500 Kč</w:t>
            </w:r>
          </w:p>
        </w:tc>
      </w:tr>
    </w:tbl>
    <w:p w14:paraId="7CEC0345" w14:textId="445A82FC" w:rsidR="0014769D" w:rsidRDefault="0018665A" w:rsidP="00CD6DC8">
      <w:pPr>
        <w:widowControl w:val="0"/>
        <w:spacing w:after="240"/>
      </w:pPr>
      <w:r w:rsidRPr="0002458F">
        <w:rPr>
          <w:rFonts w:cstheme="minorHAnsi"/>
          <w:b/>
          <w:sz w:val="20"/>
          <w:szCs w:val="20"/>
          <w:lang w:eastAsia="cs-CZ"/>
        </w:rPr>
        <w:t>Zdroj:</w:t>
      </w:r>
      <w:r w:rsidRPr="00732F94">
        <w:rPr>
          <w:rFonts w:cstheme="minorHAnsi"/>
          <w:sz w:val="20"/>
          <w:szCs w:val="20"/>
          <w:lang w:eastAsia="cs-CZ"/>
        </w:rPr>
        <w:t xml:space="preserve"> </w:t>
      </w:r>
      <w:r w:rsidR="003F1C0B">
        <w:rPr>
          <w:rFonts w:cstheme="minorHAnsi"/>
          <w:sz w:val="20"/>
          <w:szCs w:val="20"/>
          <w:lang w:eastAsia="cs-CZ"/>
        </w:rPr>
        <w:t>p</w:t>
      </w:r>
      <w:r w:rsidRPr="00732F94">
        <w:rPr>
          <w:rFonts w:cstheme="minorHAnsi"/>
          <w:sz w:val="20"/>
          <w:szCs w:val="20"/>
          <w:lang w:eastAsia="cs-CZ"/>
        </w:rPr>
        <w:t>říslušné právní normy</w:t>
      </w:r>
      <w:r w:rsidR="00606FF8">
        <w:rPr>
          <w:rFonts w:cstheme="minorHAnsi"/>
          <w:sz w:val="20"/>
          <w:szCs w:val="20"/>
          <w:lang w:eastAsia="cs-CZ"/>
        </w:rPr>
        <w:t>;</w:t>
      </w:r>
      <w:r w:rsidRPr="00732F94">
        <w:rPr>
          <w:rFonts w:cstheme="minorHAnsi"/>
          <w:sz w:val="20"/>
          <w:szCs w:val="20"/>
          <w:lang w:eastAsia="cs-CZ"/>
        </w:rPr>
        <w:t xml:space="preserve"> vlastní zpracování NKÚ.</w:t>
      </w:r>
      <w:r>
        <w:br w:type="page"/>
      </w:r>
    </w:p>
    <w:p w14:paraId="05465A1E" w14:textId="3471AF7D" w:rsidR="00A33B2A" w:rsidRPr="004915E8" w:rsidRDefault="0018665A" w:rsidP="00A33B2A">
      <w:pPr>
        <w:shd w:val="clear" w:color="auto" w:fill="FFFFFF" w:themeFill="background1"/>
        <w:rPr>
          <w:rFonts w:cstheme="minorHAnsi"/>
          <w:b/>
          <w:szCs w:val="24"/>
        </w:rPr>
      </w:pPr>
      <w:bookmarkStart w:id="39" w:name="_Toc118878111"/>
      <w:r w:rsidRPr="00AF4C1D">
        <w:rPr>
          <w:b/>
        </w:rPr>
        <w:t xml:space="preserve">Příloha </w:t>
      </w:r>
      <w:r>
        <w:rPr>
          <w:b/>
        </w:rPr>
        <w:t>3</w:t>
      </w:r>
      <w:r w:rsidR="007F55B4">
        <w:rPr>
          <w:b/>
        </w:rPr>
        <w:t>:</w:t>
      </w:r>
      <w:r>
        <w:rPr>
          <w:b/>
        </w:rPr>
        <w:t xml:space="preserve"> </w:t>
      </w:r>
      <w:bookmarkStart w:id="40" w:name="_Toc116646292"/>
      <w:bookmarkStart w:id="41" w:name="_Toc117159876"/>
      <w:bookmarkStart w:id="42" w:name="_Toc118890191"/>
      <w:r w:rsidRPr="004915E8">
        <w:rPr>
          <w:rFonts w:cstheme="minorHAnsi"/>
          <w:b/>
          <w:szCs w:val="24"/>
        </w:rPr>
        <w:t xml:space="preserve">Vyhodnocení dotazníků </w:t>
      </w:r>
      <w:bookmarkEnd w:id="40"/>
      <w:bookmarkEnd w:id="41"/>
      <w:bookmarkEnd w:id="42"/>
      <w:r w:rsidR="00525BC0">
        <w:rPr>
          <w:rFonts w:cstheme="minorHAnsi"/>
          <w:b/>
          <w:szCs w:val="24"/>
        </w:rPr>
        <w:t>nejvyšších auditních institucí vybraných evropských zemí</w:t>
      </w:r>
    </w:p>
    <w:bookmarkEnd w:id="39"/>
    <w:p w14:paraId="76FBE1AC" w14:textId="2CCE1463" w:rsidR="004A0D22" w:rsidRDefault="004A0D22" w:rsidP="004915E8">
      <w:pPr>
        <w:pStyle w:val="Odstavecseseznamem"/>
        <w:spacing w:after="240"/>
        <w:ind w:left="0"/>
        <w:rPr>
          <w:rFonts w:cstheme="minorHAnsi"/>
          <w:b/>
          <w:szCs w:val="24"/>
        </w:rPr>
      </w:pPr>
    </w:p>
    <w:p w14:paraId="380D8D34" w14:textId="77777777" w:rsidR="004915E8" w:rsidRPr="004915E8" w:rsidRDefault="0018665A" w:rsidP="004915E8">
      <w:pPr>
        <w:pStyle w:val="Odstavecseseznamem"/>
        <w:spacing w:after="240"/>
        <w:ind w:left="0"/>
        <w:rPr>
          <w:rFonts w:cstheme="minorHAnsi"/>
          <w:b/>
          <w:szCs w:val="24"/>
        </w:rPr>
      </w:pPr>
      <w:r w:rsidRPr="004915E8">
        <w:rPr>
          <w:rFonts w:cstheme="minorHAnsi"/>
          <w:b/>
          <w:szCs w:val="24"/>
        </w:rPr>
        <w:t>Přím</w:t>
      </w:r>
      <w:r w:rsidR="009310C3">
        <w:rPr>
          <w:rFonts w:cstheme="minorHAnsi"/>
          <w:b/>
          <w:szCs w:val="24"/>
        </w:rPr>
        <w:t>é</w:t>
      </w:r>
      <w:r w:rsidRPr="004915E8">
        <w:rPr>
          <w:rFonts w:cstheme="minorHAnsi"/>
          <w:b/>
          <w:szCs w:val="24"/>
        </w:rPr>
        <w:t xml:space="preserve"> form</w:t>
      </w:r>
      <w:r w:rsidR="009310C3">
        <w:rPr>
          <w:rFonts w:cstheme="minorHAnsi"/>
          <w:b/>
          <w:szCs w:val="24"/>
        </w:rPr>
        <w:t>y</w:t>
      </w:r>
      <w:r w:rsidRPr="004915E8">
        <w:rPr>
          <w:rFonts w:cstheme="minorHAnsi"/>
          <w:b/>
          <w:szCs w:val="24"/>
        </w:rPr>
        <w:t xml:space="preserve"> podpory</w:t>
      </w:r>
      <w:r w:rsidR="00704AE0">
        <w:rPr>
          <w:rFonts w:cstheme="minorHAnsi"/>
          <w:b/>
          <w:szCs w:val="24"/>
        </w:rPr>
        <w:t xml:space="preserve">, </w:t>
      </w:r>
      <w:r w:rsidRPr="004915E8">
        <w:rPr>
          <w:rFonts w:cstheme="minorHAnsi"/>
          <w:b/>
          <w:szCs w:val="24"/>
        </w:rPr>
        <w:t>délka trvání</w:t>
      </w:r>
      <w:r w:rsidR="00704AE0">
        <w:rPr>
          <w:rFonts w:cstheme="minorHAnsi"/>
          <w:b/>
          <w:szCs w:val="24"/>
        </w:rPr>
        <w:t xml:space="preserve"> podpory</w:t>
      </w:r>
      <w:r w:rsidRPr="004915E8">
        <w:rPr>
          <w:rFonts w:cstheme="minorHAnsi"/>
          <w:b/>
          <w:szCs w:val="24"/>
        </w:rPr>
        <w:t>, celková vyplacená částka a nastaven</w:t>
      </w:r>
      <w:r w:rsidR="00704AE0">
        <w:rPr>
          <w:rFonts w:cstheme="minorHAnsi"/>
          <w:b/>
          <w:szCs w:val="24"/>
        </w:rPr>
        <w:t>í</w:t>
      </w:r>
      <w:r w:rsidRPr="004915E8">
        <w:rPr>
          <w:rFonts w:cstheme="minorHAnsi"/>
          <w:b/>
          <w:szCs w:val="24"/>
        </w:rPr>
        <w:t xml:space="preserve"> kritéri</w:t>
      </w:r>
      <w:r w:rsidR="00704AE0">
        <w:rPr>
          <w:rFonts w:cstheme="minorHAnsi"/>
          <w:b/>
          <w:szCs w:val="24"/>
        </w:rPr>
        <w:t>í</w:t>
      </w:r>
      <w:r w:rsidR="00525BC0">
        <w:rPr>
          <w:rFonts w:cstheme="minorHAnsi"/>
          <w:b/>
          <w:szCs w:val="24"/>
        </w:rPr>
        <w:t xml:space="preserve"> – část I.</w:t>
      </w:r>
    </w:p>
    <w:tbl>
      <w:tblPr>
        <w:tblStyle w:val="Mkatabulky"/>
        <w:tblW w:w="0" w:type="auto"/>
        <w:tblInd w:w="-5" w:type="dxa"/>
        <w:tblLook w:val="04A0" w:firstRow="1" w:lastRow="0" w:firstColumn="1" w:lastColumn="0" w:noHBand="0" w:noVBand="1"/>
      </w:tblPr>
      <w:tblGrid>
        <w:gridCol w:w="1266"/>
        <w:gridCol w:w="3000"/>
        <w:gridCol w:w="2333"/>
        <w:gridCol w:w="1367"/>
        <w:gridCol w:w="1243"/>
      </w:tblGrid>
      <w:tr w:rsidR="0050119A" w14:paraId="71445E57" w14:textId="77777777" w:rsidTr="00704AE0">
        <w:trPr>
          <w:trHeight w:val="504"/>
        </w:trPr>
        <w:tc>
          <w:tcPr>
            <w:tcW w:w="1266"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7AEED855" w14:textId="77777777" w:rsidR="00704AE0" w:rsidRPr="00405484" w:rsidRDefault="0018665A" w:rsidP="00877802">
            <w:pPr>
              <w:pStyle w:val="Odstavecseseznamem"/>
              <w:spacing w:after="240"/>
              <w:ind w:left="0"/>
              <w:jc w:val="center"/>
              <w:rPr>
                <w:rFonts w:asciiTheme="minorHAnsi" w:hAnsiTheme="minorHAnsi" w:cstheme="minorHAnsi"/>
                <w:b/>
                <w:sz w:val="20"/>
              </w:rPr>
            </w:pPr>
            <w:r w:rsidRPr="00405484">
              <w:rPr>
                <w:rFonts w:asciiTheme="minorHAnsi" w:hAnsiTheme="minorHAnsi" w:cstheme="minorHAnsi"/>
                <w:b/>
                <w:sz w:val="20"/>
              </w:rPr>
              <w:t>Země</w:t>
            </w:r>
          </w:p>
        </w:tc>
        <w:tc>
          <w:tcPr>
            <w:tcW w:w="3000"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37EE29EB" w14:textId="77777777" w:rsidR="00704AE0" w:rsidRPr="00405484" w:rsidRDefault="0018665A" w:rsidP="00877802">
            <w:pPr>
              <w:pStyle w:val="Odstavecseseznamem"/>
              <w:spacing w:after="240"/>
              <w:ind w:left="0"/>
              <w:jc w:val="center"/>
              <w:rPr>
                <w:rFonts w:asciiTheme="minorHAnsi" w:hAnsiTheme="minorHAnsi" w:cstheme="minorHAnsi"/>
                <w:b/>
                <w:sz w:val="20"/>
              </w:rPr>
            </w:pPr>
            <w:r w:rsidRPr="00405484">
              <w:rPr>
                <w:rFonts w:asciiTheme="minorHAnsi" w:hAnsiTheme="minorHAnsi" w:cstheme="minorHAnsi"/>
                <w:b/>
                <w:sz w:val="20"/>
              </w:rPr>
              <w:t>Částka/den</w:t>
            </w:r>
          </w:p>
        </w:tc>
        <w:tc>
          <w:tcPr>
            <w:tcW w:w="2333"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46CAEBB8" w14:textId="440E69D8" w:rsidR="00704AE0" w:rsidRPr="00405484" w:rsidRDefault="0018665A" w:rsidP="00877802">
            <w:pPr>
              <w:pStyle w:val="Odstavecseseznamem"/>
              <w:spacing w:after="240"/>
              <w:ind w:left="0"/>
              <w:jc w:val="center"/>
              <w:rPr>
                <w:rFonts w:asciiTheme="minorHAnsi" w:hAnsiTheme="minorHAnsi" w:cstheme="minorHAnsi"/>
                <w:b/>
                <w:sz w:val="20"/>
              </w:rPr>
            </w:pPr>
            <w:r w:rsidRPr="00405484">
              <w:rPr>
                <w:rFonts w:asciiTheme="minorHAnsi" w:hAnsiTheme="minorHAnsi" w:cstheme="minorHAnsi"/>
                <w:b/>
                <w:sz w:val="20"/>
              </w:rPr>
              <w:t xml:space="preserve">Celková přímá finanční podpora </w:t>
            </w:r>
            <w:r>
              <w:rPr>
                <w:rFonts w:asciiTheme="minorHAnsi" w:hAnsiTheme="minorHAnsi" w:cstheme="minorHAnsi"/>
                <w:b/>
                <w:sz w:val="20"/>
              </w:rPr>
              <w:t>20</w:t>
            </w:r>
            <w:r w:rsidRPr="00405484">
              <w:rPr>
                <w:rFonts w:asciiTheme="minorHAnsi" w:hAnsiTheme="minorHAnsi" w:cstheme="minorHAnsi"/>
                <w:b/>
                <w:sz w:val="20"/>
              </w:rPr>
              <w:t>20</w:t>
            </w:r>
            <w:r w:rsidR="006D00B2" w:rsidRPr="00D37D30">
              <w:rPr>
                <w:rFonts w:cstheme="minorHAnsi"/>
                <w:b/>
                <w:sz w:val="20"/>
              </w:rPr>
              <w:t>–</w:t>
            </w:r>
            <w:r>
              <w:rPr>
                <w:rFonts w:asciiTheme="minorHAnsi" w:hAnsiTheme="minorHAnsi" w:cstheme="minorHAnsi"/>
                <w:b/>
                <w:sz w:val="20"/>
              </w:rPr>
              <w:t>20</w:t>
            </w:r>
            <w:r w:rsidRPr="00405484">
              <w:rPr>
                <w:rFonts w:asciiTheme="minorHAnsi" w:hAnsiTheme="minorHAnsi" w:cstheme="minorHAnsi"/>
                <w:b/>
                <w:sz w:val="20"/>
              </w:rPr>
              <w:t>21</w:t>
            </w:r>
          </w:p>
        </w:tc>
        <w:tc>
          <w:tcPr>
            <w:tcW w:w="1367"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71C1D964" w14:textId="77777777" w:rsidR="00704AE0" w:rsidRPr="00405484" w:rsidRDefault="0018665A" w:rsidP="00877802">
            <w:pPr>
              <w:pStyle w:val="Odstavecseseznamem"/>
              <w:spacing w:after="240"/>
              <w:ind w:left="0"/>
              <w:jc w:val="center"/>
              <w:rPr>
                <w:rFonts w:asciiTheme="minorHAnsi" w:hAnsiTheme="minorHAnsi" w:cstheme="minorHAnsi"/>
                <w:b/>
                <w:sz w:val="20"/>
              </w:rPr>
            </w:pPr>
            <w:r w:rsidRPr="00405484">
              <w:rPr>
                <w:rFonts w:asciiTheme="minorHAnsi" w:hAnsiTheme="minorHAnsi" w:cstheme="minorHAnsi"/>
                <w:b/>
                <w:sz w:val="20"/>
              </w:rPr>
              <w:t xml:space="preserve">Délka trvání podpory </w:t>
            </w:r>
          </w:p>
        </w:tc>
        <w:tc>
          <w:tcPr>
            <w:tcW w:w="1243"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34BDD295" w14:textId="77777777" w:rsidR="00704AE0" w:rsidRPr="00405484" w:rsidRDefault="0018665A" w:rsidP="00877802">
            <w:pPr>
              <w:pStyle w:val="Odstavecseseznamem"/>
              <w:spacing w:after="240"/>
              <w:ind w:left="0"/>
              <w:jc w:val="center"/>
              <w:rPr>
                <w:rFonts w:asciiTheme="minorHAnsi" w:hAnsiTheme="minorHAnsi" w:cstheme="minorHAnsi"/>
                <w:b/>
                <w:sz w:val="20"/>
              </w:rPr>
            </w:pPr>
            <w:r w:rsidRPr="00405484">
              <w:rPr>
                <w:rFonts w:asciiTheme="minorHAnsi" w:hAnsiTheme="minorHAnsi" w:cstheme="minorHAnsi"/>
                <w:b/>
                <w:sz w:val="20"/>
              </w:rPr>
              <w:t>Kritéria</w:t>
            </w:r>
          </w:p>
        </w:tc>
      </w:tr>
      <w:tr w:rsidR="0050119A" w14:paraId="631B8AA3" w14:textId="77777777" w:rsidTr="00704AE0">
        <w:trPr>
          <w:trHeight w:val="504"/>
        </w:trPr>
        <w:tc>
          <w:tcPr>
            <w:tcW w:w="1266" w:type="dxa"/>
            <w:tcBorders>
              <w:top w:val="single" w:sz="4" w:space="0" w:color="auto"/>
              <w:left w:val="single" w:sz="4" w:space="0" w:color="auto"/>
              <w:bottom w:val="single" w:sz="4" w:space="0" w:color="auto"/>
              <w:right w:val="single" w:sz="4" w:space="0" w:color="auto"/>
            </w:tcBorders>
            <w:hideMark/>
          </w:tcPr>
          <w:p w14:paraId="66E422FE" w14:textId="77777777" w:rsidR="00CE1040" w:rsidRPr="00405484" w:rsidRDefault="0018665A" w:rsidP="00CE1040">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Finsko</w:t>
            </w:r>
          </w:p>
        </w:tc>
        <w:tc>
          <w:tcPr>
            <w:tcW w:w="3000" w:type="dxa"/>
            <w:tcBorders>
              <w:top w:val="single" w:sz="4" w:space="0" w:color="auto"/>
              <w:left w:val="single" w:sz="4" w:space="0" w:color="auto"/>
              <w:bottom w:val="single" w:sz="4" w:space="0" w:color="auto"/>
              <w:right w:val="single" w:sz="4" w:space="0" w:color="auto"/>
            </w:tcBorders>
            <w:hideMark/>
          </w:tcPr>
          <w:p w14:paraId="591F5FFC" w14:textId="77777777" w:rsidR="00CE1040" w:rsidRPr="00405484" w:rsidRDefault="0018665A" w:rsidP="00747527">
            <w:pPr>
              <w:pStyle w:val="Odstavecseseznamem"/>
              <w:spacing w:after="0"/>
              <w:ind w:left="0"/>
              <w:jc w:val="left"/>
              <w:rPr>
                <w:rFonts w:asciiTheme="minorHAnsi" w:hAnsiTheme="minorHAnsi" w:cstheme="minorHAnsi"/>
                <w:sz w:val="20"/>
              </w:rPr>
            </w:pPr>
            <w:r w:rsidRPr="00CF2769">
              <w:rPr>
                <w:rFonts w:asciiTheme="minorHAnsi" w:hAnsiTheme="minorHAnsi" w:cstheme="minorHAnsi"/>
                <w:sz w:val="20"/>
              </w:rPr>
              <w:t>N</w:t>
            </w:r>
            <w:r>
              <w:rPr>
                <w:rFonts w:asciiTheme="minorHAnsi" w:hAnsiTheme="minorHAnsi" w:cstheme="minorHAnsi"/>
                <w:sz w:val="20"/>
              </w:rPr>
              <w:t>euvedeno</w:t>
            </w:r>
          </w:p>
        </w:tc>
        <w:tc>
          <w:tcPr>
            <w:tcW w:w="2333" w:type="dxa"/>
            <w:tcBorders>
              <w:top w:val="single" w:sz="4" w:space="0" w:color="auto"/>
              <w:left w:val="single" w:sz="4" w:space="0" w:color="auto"/>
              <w:bottom w:val="single" w:sz="4" w:space="0" w:color="auto"/>
              <w:right w:val="single" w:sz="4" w:space="0" w:color="auto"/>
            </w:tcBorders>
            <w:hideMark/>
          </w:tcPr>
          <w:p w14:paraId="23B22E1A" w14:textId="77777777" w:rsidR="00CE1040" w:rsidRPr="00405484" w:rsidRDefault="0018665A" w:rsidP="00747527">
            <w:pPr>
              <w:pStyle w:val="Odstavecseseznamem"/>
              <w:spacing w:after="0"/>
              <w:ind w:left="0"/>
              <w:jc w:val="left"/>
              <w:rPr>
                <w:rFonts w:asciiTheme="minorHAnsi" w:hAnsiTheme="minorHAnsi" w:cstheme="minorHAnsi"/>
                <w:sz w:val="20"/>
              </w:rPr>
            </w:pPr>
            <w:r w:rsidRPr="00973722">
              <w:rPr>
                <w:rFonts w:asciiTheme="minorHAnsi" w:hAnsiTheme="minorHAnsi" w:cstheme="minorHAnsi"/>
                <w:sz w:val="20"/>
              </w:rPr>
              <w:t>Neuvedeno</w:t>
            </w:r>
          </w:p>
        </w:tc>
        <w:tc>
          <w:tcPr>
            <w:tcW w:w="1367" w:type="dxa"/>
            <w:tcBorders>
              <w:top w:val="single" w:sz="4" w:space="0" w:color="auto"/>
              <w:left w:val="single" w:sz="4" w:space="0" w:color="auto"/>
              <w:bottom w:val="single" w:sz="4" w:space="0" w:color="auto"/>
              <w:right w:val="single" w:sz="4" w:space="0" w:color="auto"/>
            </w:tcBorders>
            <w:hideMark/>
          </w:tcPr>
          <w:p w14:paraId="059F4FF9" w14:textId="77FF6506" w:rsidR="00CE1040" w:rsidRPr="00405484" w:rsidRDefault="00715AE2" w:rsidP="00747527">
            <w:pPr>
              <w:pStyle w:val="Odstavecseseznamem"/>
              <w:spacing w:after="0"/>
              <w:ind w:left="0"/>
              <w:jc w:val="left"/>
              <w:rPr>
                <w:rFonts w:asciiTheme="minorHAnsi" w:hAnsiTheme="minorHAnsi" w:cstheme="minorHAnsi"/>
                <w:sz w:val="20"/>
              </w:rPr>
            </w:pPr>
            <w:r>
              <w:rPr>
                <w:rFonts w:asciiTheme="minorHAnsi" w:hAnsiTheme="minorHAnsi" w:cstheme="minorHAnsi"/>
                <w:sz w:val="20"/>
              </w:rPr>
              <w:t>N</w:t>
            </w:r>
            <w:r w:rsidR="0018665A" w:rsidRPr="00973722">
              <w:rPr>
                <w:rFonts w:asciiTheme="minorHAnsi" w:hAnsiTheme="minorHAnsi" w:cstheme="minorHAnsi"/>
                <w:sz w:val="20"/>
              </w:rPr>
              <w:t>euvedeno</w:t>
            </w:r>
          </w:p>
        </w:tc>
        <w:tc>
          <w:tcPr>
            <w:tcW w:w="1243" w:type="dxa"/>
            <w:tcBorders>
              <w:top w:val="single" w:sz="4" w:space="0" w:color="auto"/>
              <w:left w:val="single" w:sz="4" w:space="0" w:color="auto"/>
              <w:bottom w:val="single" w:sz="4" w:space="0" w:color="auto"/>
              <w:right w:val="single" w:sz="4" w:space="0" w:color="auto"/>
            </w:tcBorders>
            <w:hideMark/>
          </w:tcPr>
          <w:p w14:paraId="4BCBC398" w14:textId="77777777" w:rsidR="00CE104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 od počátku</w:t>
            </w:r>
          </w:p>
        </w:tc>
      </w:tr>
      <w:tr w:rsidR="0050119A" w14:paraId="1AF2EC4F" w14:textId="77777777" w:rsidTr="00704AE0">
        <w:trPr>
          <w:trHeight w:val="519"/>
        </w:trPr>
        <w:tc>
          <w:tcPr>
            <w:tcW w:w="1266" w:type="dxa"/>
            <w:tcBorders>
              <w:top w:val="single" w:sz="4" w:space="0" w:color="auto"/>
              <w:left w:val="single" w:sz="4" w:space="0" w:color="auto"/>
              <w:bottom w:val="single" w:sz="4" w:space="0" w:color="auto"/>
              <w:right w:val="single" w:sz="4" w:space="0" w:color="auto"/>
            </w:tcBorders>
            <w:hideMark/>
          </w:tcPr>
          <w:p w14:paraId="32A2890D" w14:textId="77777777" w:rsidR="00704AE0"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Francie</w:t>
            </w:r>
          </w:p>
        </w:tc>
        <w:tc>
          <w:tcPr>
            <w:tcW w:w="3000" w:type="dxa"/>
            <w:tcBorders>
              <w:top w:val="single" w:sz="4" w:space="0" w:color="auto"/>
              <w:left w:val="single" w:sz="4" w:space="0" w:color="auto"/>
              <w:bottom w:val="single" w:sz="4" w:space="0" w:color="auto"/>
              <w:right w:val="single" w:sz="4" w:space="0" w:color="auto"/>
            </w:tcBorders>
            <w:hideMark/>
          </w:tcPr>
          <w:p w14:paraId="2070788A" w14:textId="77777777" w:rsidR="00704AE0" w:rsidRPr="00405484" w:rsidRDefault="0018665A" w:rsidP="00747527">
            <w:pPr>
              <w:pStyle w:val="Odstavecseseznamem"/>
              <w:spacing w:after="0"/>
              <w:ind w:left="0"/>
              <w:jc w:val="left"/>
              <w:rPr>
                <w:rFonts w:asciiTheme="minorHAnsi" w:hAnsiTheme="minorHAnsi" w:cstheme="minorHAnsi"/>
                <w:sz w:val="20"/>
              </w:rPr>
            </w:pPr>
            <w:r w:rsidRPr="00CF2769">
              <w:rPr>
                <w:rFonts w:asciiTheme="minorHAnsi" w:hAnsiTheme="minorHAnsi" w:cstheme="minorHAnsi"/>
                <w:sz w:val="20"/>
              </w:rPr>
              <w:t>N</w:t>
            </w:r>
            <w:r w:rsidR="00CE1040">
              <w:rPr>
                <w:rFonts w:asciiTheme="minorHAnsi" w:hAnsiTheme="minorHAnsi" w:cstheme="minorHAnsi"/>
                <w:sz w:val="20"/>
              </w:rPr>
              <w:t>euvedeno</w:t>
            </w:r>
          </w:p>
        </w:tc>
        <w:tc>
          <w:tcPr>
            <w:tcW w:w="2333" w:type="dxa"/>
            <w:tcBorders>
              <w:top w:val="single" w:sz="4" w:space="0" w:color="auto"/>
              <w:left w:val="single" w:sz="4" w:space="0" w:color="auto"/>
              <w:bottom w:val="single" w:sz="4" w:space="0" w:color="auto"/>
              <w:right w:val="single" w:sz="4" w:space="0" w:color="auto"/>
            </w:tcBorders>
            <w:hideMark/>
          </w:tcPr>
          <w:p w14:paraId="15CCFE2F" w14:textId="37E9749F"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31,8 + 29,8 m</w:t>
            </w:r>
            <w:r w:rsidR="000E6440">
              <w:rPr>
                <w:rFonts w:asciiTheme="minorHAnsi" w:hAnsiTheme="minorHAnsi" w:cstheme="minorHAnsi"/>
                <w:sz w:val="20"/>
              </w:rPr>
              <w:t>ld.</w:t>
            </w:r>
            <w:r w:rsidRPr="00405484">
              <w:rPr>
                <w:rFonts w:asciiTheme="minorHAnsi" w:hAnsiTheme="minorHAnsi" w:cstheme="minorHAnsi"/>
                <w:sz w:val="20"/>
              </w:rPr>
              <w:t xml:space="preserve"> EUR </w:t>
            </w:r>
          </w:p>
          <w:p w14:paraId="743FFF74" w14:textId="77777777"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(celkem za 2020: 82,7 – úvěry atd.)</w:t>
            </w:r>
          </w:p>
        </w:tc>
        <w:tc>
          <w:tcPr>
            <w:tcW w:w="1367" w:type="dxa"/>
            <w:tcBorders>
              <w:top w:val="single" w:sz="4" w:space="0" w:color="auto"/>
              <w:left w:val="single" w:sz="4" w:space="0" w:color="auto"/>
              <w:bottom w:val="single" w:sz="4" w:space="0" w:color="auto"/>
              <w:right w:val="single" w:sz="4" w:space="0" w:color="auto"/>
            </w:tcBorders>
            <w:hideMark/>
          </w:tcPr>
          <w:p w14:paraId="5637EFB0" w14:textId="1BD3840E"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19</w:t>
            </w:r>
            <w:r w:rsidR="00747527">
              <w:rPr>
                <w:rFonts w:asciiTheme="minorHAnsi" w:hAnsiTheme="minorHAnsi" w:cstheme="minorHAnsi"/>
                <w:sz w:val="20"/>
              </w:rPr>
              <w:t>–</w:t>
            </w:r>
            <w:r w:rsidRPr="00405484">
              <w:rPr>
                <w:rFonts w:asciiTheme="minorHAnsi" w:hAnsiTheme="minorHAnsi" w:cstheme="minorHAnsi"/>
                <w:sz w:val="20"/>
              </w:rPr>
              <w:t>24</w:t>
            </w:r>
            <w:r w:rsidR="000E6440">
              <w:rPr>
                <w:rFonts w:asciiTheme="minorHAnsi" w:hAnsiTheme="minorHAnsi" w:cstheme="minorHAnsi"/>
                <w:sz w:val="20"/>
              </w:rPr>
              <w:t xml:space="preserve"> </w:t>
            </w:r>
            <w:r w:rsidR="000E6440" w:rsidRPr="00405484">
              <w:rPr>
                <w:rFonts w:asciiTheme="minorHAnsi" w:hAnsiTheme="minorHAnsi" w:cstheme="minorHAnsi"/>
                <w:sz w:val="20"/>
              </w:rPr>
              <w:t>měsíců</w:t>
            </w:r>
          </w:p>
        </w:tc>
        <w:tc>
          <w:tcPr>
            <w:tcW w:w="1243" w:type="dxa"/>
            <w:tcBorders>
              <w:top w:val="single" w:sz="4" w:space="0" w:color="auto"/>
              <w:left w:val="single" w:sz="4" w:space="0" w:color="auto"/>
              <w:bottom w:val="single" w:sz="4" w:space="0" w:color="auto"/>
              <w:right w:val="single" w:sz="4" w:space="0" w:color="auto"/>
            </w:tcBorders>
            <w:hideMark/>
          </w:tcPr>
          <w:p w14:paraId="3AF3182B" w14:textId="77777777"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 od počátku</w:t>
            </w:r>
          </w:p>
        </w:tc>
      </w:tr>
      <w:tr w:rsidR="0050119A" w14:paraId="04A04F0C" w14:textId="77777777" w:rsidTr="00704AE0">
        <w:trPr>
          <w:trHeight w:val="504"/>
        </w:trPr>
        <w:tc>
          <w:tcPr>
            <w:tcW w:w="1266" w:type="dxa"/>
            <w:tcBorders>
              <w:top w:val="single" w:sz="4" w:space="0" w:color="auto"/>
              <w:left w:val="single" w:sz="4" w:space="0" w:color="auto"/>
              <w:bottom w:val="single" w:sz="4" w:space="0" w:color="auto"/>
              <w:right w:val="single" w:sz="4" w:space="0" w:color="auto"/>
            </w:tcBorders>
            <w:hideMark/>
          </w:tcPr>
          <w:p w14:paraId="74605F7F" w14:textId="77777777" w:rsidR="00704AE0"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Chorvatsko</w:t>
            </w:r>
          </w:p>
        </w:tc>
        <w:tc>
          <w:tcPr>
            <w:tcW w:w="3000" w:type="dxa"/>
            <w:tcBorders>
              <w:top w:val="single" w:sz="4" w:space="0" w:color="auto"/>
              <w:left w:val="single" w:sz="4" w:space="0" w:color="auto"/>
              <w:bottom w:val="single" w:sz="4" w:space="0" w:color="auto"/>
              <w:right w:val="single" w:sz="4" w:space="0" w:color="auto"/>
            </w:tcBorders>
            <w:hideMark/>
          </w:tcPr>
          <w:p w14:paraId="303C924F" w14:textId="1DF97392" w:rsidR="00704AE0" w:rsidRPr="00405484" w:rsidRDefault="0018665A" w:rsidP="00E43021">
            <w:pPr>
              <w:pStyle w:val="Odstavecseseznamem"/>
              <w:spacing w:after="0"/>
              <w:ind w:left="0" w:right="40"/>
              <w:jc w:val="left"/>
              <w:rPr>
                <w:rFonts w:asciiTheme="minorHAnsi" w:hAnsiTheme="minorHAnsi" w:cstheme="minorHAnsi"/>
                <w:sz w:val="20"/>
              </w:rPr>
            </w:pPr>
            <w:r w:rsidRPr="00405484">
              <w:rPr>
                <w:rFonts w:asciiTheme="minorHAnsi" w:hAnsiTheme="minorHAnsi" w:cstheme="minorHAnsi"/>
                <w:sz w:val="20"/>
              </w:rPr>
              <w:t xml:space="preserve">Zaměstnavatelům </w:t>
            </w:r>
            <w:r w:rsidR="00270375">
              <w:rPr>
                <w:rFonts w:asciiTheme="minorHAnsi" w:hAnsiTheme="minorHAnsi" w:cstheme="minorHAnsi"/>
                <w:sz w:val="20"/>
              </w:rPr>
              <w:t>–</w:t>
            </w:r>
            <w:r w:rsidRPr="00405484">
              <w:rPr>
                <w:rFonts w:asciiTheme="minorHAnsi" w:hAnsiTheme="minorHAnsi" w:cstheme="minorHAnsi"/>
                <w:sz w:val="20"/>
              </w:rPr>
              <w:t xml:space="preserve"> 2 000 až </w:t>
            </w:r>
            <w:r w:rsidR="00747527">
              <w:rPr>
                <w:rFonts w:asciiTheme="minorHAnsi" w:hAnsiTheme="minorHAnsi" w:cstheme="minorHAnsi"/>
                <w:sz w:val="20"/>
              </w:rPr>
              <w:br/>
            </w:r>
            <w:r w:rsidRPr="00405484">
              <w:rPr>
                <w:rFonts w:asciiTheme="minorHAnsi" w:hAnsiTheme="minorHAnsi" w:cstheme="minorHAnsi"/>
                <w:sz w:val="20"/>
              </w:rPr>
              <w:t xml:space="preserve">4 000 HRK (266,05 EUR </w:t>
            </w:r>
            <w:r w:rsidR="00E43021">
              <w:rPr>
                <w:rFonts w:asciiTheme="minorHAnsi" w:hAnsiTheme="minorHAnsi" w:cstheme="minorHAnsi"/>
                <w:sz w:val="20"/>
              </w:rPr>
              <w:t>až</w:t>
            </w:r>
            <w:r w:rsidRPr="00405484">
              <w:rPr>
                <w:rFonts w:asciiTheme="minorHAnsi" w:hAnsiTheme="minorHAnsi" w:cstheme="minorHAnsi"/>
                <w:sz w:val="20"/>
              </w:rPr>
              <w:t xml:space="preserve"> </w:t>
            </w:r>
            <w:r w:rsidR="00E43021">
              <w:rPr>
                <w:rFonts w:asciiTheme="minorHAnsi" w:hAnsiTheme="minorHAnsi" w:cstheme="minorHAnsi"/>
                <w:sz w:val="20"/>
              </w:rPr>
              <w:br/>
            </w:r>
            <w:r w:rsidRPr="00405484">
              <w:rPr>
                <w:rFonts w:asciiTheme="minorHAnsi" w:hAnsiTheme="minorHAnsi" w:cstheme="minorHAnsi"/>
                <w:sz w:val="20"/>
              </w:rPr>
              <w:t>532,1 EUR)</w:t>
            </w:r>
            <w:r>
              <w:rPr>
                <w:rStyle w:val="Znakapoznpodarou"/>
                <w:rFonts w:asciiTheme="minorHAnsi" w:hAnsiTheme="minorHAnsi" w:cstheme="minorHAnsi"/>
                <w:sz w:val="20"/>
              </w:rPr>
              <w:footnoteReference w:id="25"/>
            </w:r>
            <w:r w:rsidRPr="00405484">
              <w:rPr>
                <w:rFonts w:asciiTheme="minorHAnsi" w:hAnsiTheme="minorHAnsi" w:cstheme="minorHAnsi"/>
                <w:sz w:val="20"/>
              </w:rPr>
              <w:t xml:space="preserve"> + příspěvky na povinné pojištění</w:t>
            </w:r>
          </w:p>
        </w:tc>
        <w:tc>
          <w:tcPr>
            <w:tcW w:w="2333" w:type="dxa"/>
            <w:tcBorders>
              <w:top w:val="single" w:sz="4" w:space="0" w:color="auto"/>
              <w:left w:val="single" w:sz="4" w:space="0" w:color="auto"/>
              <w:bottom w:val="single" w:sz="4" w:space="0" w:color="auto"/>
              <w:right w:val="single" w:sz="4" w:space="0" w:color="auto"/>
            </w:tcBorders>
            <w:hideMark/>
          </w:tcPr>
          <w:p w14:paraId="1EC5AE41" w14:textId="122BC22B"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1,6 mld. EUR</w:t>
            </w:r>
            <w:r w:rsidRPr="00405484">
              <w:rPr>
                <w:rFonts w:asciiTheme="minorHAnsi" w:hAnsiTheme="minorHAnsi" w:cstheme="minorHAnsi"/>
                <w:sz w:val="20"/>
              </w:rPr>
              <w:br/>
              <w:t>(s příspěvky 2,4)</w:t>
            </w:r>
          </w:p>
        </w:tc>
        <w:tc>
          <w:tcPr>
            <w:tcW w:w="1367" w:type="dxa"/>
            <w:tcBorders>
              <w:top w:val="single" w:sz="4" w:space="0" w:color="auto"/>
              <w:left w:val="single" w:sz="4" w:space="0" w:color="auto"/>
              <w:bottom w:val="single" w:sz="4" w:space="0" w:color="auto"/>
              <w:right w:val="single" w:sz="4" w:space="0" w:color="auto"/>
            </w:tcBorders>
            <w:hideMark/>
          </w:tcPr>
          <w:p w14:paraId="20BAA704" w14:textId="1EE3EAE7"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19</w:t>
            </w:r>
            <w:r w:rsidR="00747527">
              <w:rPr>
                <w:rFonts w:asciiTheme="minorHAnsi" w:hAnsiTheme="minorHAnsi" w:cstheme="minorHAnsi"/>
                <w:sz w:val="20"/>
              </w:rPr>
              <w:t>–</w:t>
            </w:r>
            <w:r w:rsidRPr="00405484">
              <w:rPr>
                <w:rFonts w:asciiTheme="minorHAnsi" w:hAnsiTheme="minorHAnsi" w:cstheme="minorHAnsi"/>
                <w:sz w:val="20"/>
              </w:rPr>
              <w:t>24</w:t>
            </w:r>
            <w:r w:rsidR="000E6440" w:rsidRPr="00405484">
              <w:rPr>
                <w:rFonts w:asciiTheme="minorHAnsi" w:hAnsiTheme="minorHAnsi" w:cstheme="minorHAnsi"/>
                <w:sz w:val="20"/>
              </w:rPr>
              <w:t xml:space="preserve"> měsíců</w:t>
            </w:r>
          </w:p>
        </w:tc>
        <w:tc>
          <w:tcPr>
            <w:tcW w:w="1243" w:type="dxa"/>
            <w:tcBorders>
              <w:top w:val="single" w:sz="4" w:space="0" w:color="auto"/>
              <w:left w:val="single" w:sz="4" w:space="0" w:color="auto"/>
              <w:bottom w:val="single" w:sz="4" w:space="0" w:color="auto"/>
              <w:right w:val="single" w:sz="4" w:space="0" w:color="auto"/>
            </w:tcBorders>
            <w:hideMark/>
          </w:tcPr>
          <w:p w14:paraId="33A60F28" w14:textId="77777777"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 od počátku</w:t>
            </w:r>
          </w:p>
        </w:tc>
      </w:tr>
      <w:tr w:rsidR="0050119A" w14:paraId="4B7DD463" w14:textId="77777777" w:rsidTr="00704AE0">
        <w:trPr>
          <w:trHeight w:val="504"/>
        </w:trPr>
        <w:tc>
          <w:tcPr>
            <w:tcW w:w="1266" w:type="dxa"/>
            <w:tcBorders>
              <w:top w:val="single" w:sz="4" w:space="0" w:color="auto"/>
              <w:left w:val="single" w:sz="4" w:space="0" w:color="auto"/>
              <w:bottom w:val="single" w:sz="4" w:space="0" w:color="auto"/>
              <w:right w:val="single" w:sz="4" w:space="0" w:color="auto"/>
            </w:tcBorders>
            <w:hideMark/>
          </w:tcPr>
          <w:p w14:paraId="150526D9" w14:textId="77777777" w:rsidR="00704AE0"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Kypr</w:t>
            </w:r>
          </w:p>
        </w:tc>
        <w:tc>
          <w:tcPr>
            <w:tcW w:w="3000" w:type="dxa"/>
            <w:tcBorders>
              <w:top w:val="single" w:sz="4" w:space="0" w:color="auto"/>
              <w:left w:val="single" w:sz="4" w:space="0" w:color="auto"/>
              <w:bottom w:val="single" w:sz="4" w:space="0" w:color="auto"/>
              <w:right w:val="single" w:sz="4" w:space="0" w:color="auto"/>
            </w:tcBorders>
            <w:hideMark/>
          </w:tcPr>
          <w:p w14:paraId="01B0221C" w14:textId="264B5071"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První období (</w:t>
            </w:r>
            <w:r w:rsidR="00715AE2">
              <w:rPr>
                <w:rFonts w:asciiTheme="minorHAnsi" w:hAnsiTheme="minorHAnsi" w:cstheme="minorHAnsi"/>
                <w:sz w:val="20"/>
              </w:rPr>
              <w:t xml:space="preserve">v </w:t>
            </w:r>
            <w:r w:rsidRPr="00405484">
              <w:rPr>
                <w:rFonts w:asciiTheme="minorHAnsi" w:hAnsiTheme="minorHAnsi" w:cstheme="minorHAnsi"/>
                <w:sz w:val="20"/>
              </w:rPr>
              <w:t>další</w:t>
            </w:r>
            <w:r w:rsidR="00715AE2">
              <w:rPr>
                <w:rFonts w:asciiTheme="minorHAnsi" w:hAnsiTheme="minorHAnsi" w:cstheme="minorHAnsi"/>
                <w:sz w:val="20"/>
              </w:rPr>
              <w:t>ch</w:t>
            </w:r>
            <w:r w:rsidRPr="00405484">
              <w:rPr>
                <w:rFonts w:asciiTheme="minorHAnsi" w:hAnsiTheme="minorHAnsi" w:cstheme="minorHAnsi"/>
                <w:sz w:val="20"/>
              </w:rPr>
              <w:t xml:space="preserve"> období</w:t>
            </w:r>
            <w:r w:rsidR="00715AE2">
              <w:rPr>
                <w:rFonts w:asciiTheme="minorHAnsi" w:hAnsiTheme="minorHAnsi" w:cstheme="minorHAnsi"/>
                <w:sz w:val="20"/>
              </w:rPr>
              <w:t>ch</w:t>
            </w:r>
            <w:r w:rsidRPr="00405484">
              <w:rPr>
                <w:rFonts w:asciiTheme="minorHAnsi" w:hAnsiTheme="minorHAnsi" w:cstheme="minorHAnsi"/>
                <w:sz w:val="20"/>
              </w:rPr>
              <w:t xml:space="preserve"> byla schéma</w:t>
            </w:r>
            <w:r w:rsidR="00715AE2">
              <w:rPr>
                <w:rFonts w:asciiTheme="minorHAnsi" w:hAnsiTheme="minorHAnsi" w:cstheme="minorHAnsi"/>
                <w:sz w:val="20"/>
              </w:rPr>
              <w:t>ta</w:t>
            </w:r>
            <w:r w:rsidRPr="00405484">
              <w:rPr>
                <w:rFonts w:asciiTheme="minorHAnsi" w:hAnsiTheme="minorHAnsi" w:cstheme="minorHAnsi"/>
                <w:sz w:val="20"/>
              </w:rPr>
              <w:t xml:space="preserve"> podobná) </w:t>
            </w:r>
            <w:r w:rsidR="00715AE2">
              <w:rPr>
                <w:rFonts w:asciiTheme="minorHAnsi" w:hAnsiTheme="minorHAnsi" w:cstheme="minorHAnsi"/>
                <w:sz w:val="20"/>
              </w:rPr>
              <w:br/>
            </w:r>
            <w:r w:rsidRPr="00405484">
              <w:rPr>
                <w:rFonts w:asciiTheme="minorHAnsi" w:hAnsiTheme="minorHAnsi" w:cstheme="minorHAnsi"/>
                <w:sz w:val="20"/>
              </w:rPr>
              <w:t>300–900 EUR (měsíčně) OSVČ a</w:t>
            </w:r>
            <w:r w:rsidR="00715AE2">
              <w:rPr>
                <w:rFonts w:asciiTheme="minorHAnsi" w:hAnsiTheme="minorHAnsi" w:cstheme="minorHAnsi"/>
                <w:sz w:val="20"/>
              </w:rPr>
              <w:t> </w:t>
            </w:r>
            <w:r w:rsidRPr="00405484">
              <w:rPr>
                <w:rFonts w:asciiTheme="minorHAnsi" w:hAnsiTheme="minorHAnsi" w:cstheme="minorHAnsi"/>
                <w:sz w:val="20"/>
              </w:rPr>
              <w:t>od 1 250 EUR/měsí</w:t>
            </w:r>
            <w:r w:rsidR="00715AE2">
              <w:rPr>
                <w:rFonts w:asciiTheme="minorHAnsi" w:hAnsiTheme="minorHAnsi" w:cstheme="minorHAnsi"/>
                <w:sz w:val="20"/>
              </w:rPr>
              <w:t>c</w:t>
            </w:r>
            <w:r w:rsidRPr="00405484">
              <w:rPr>
                <w:rFonts w:asciiTheme="minorHAnsi" w:hAnsiTheme="minorHAnsi" w:cstheme="minorHAnsi"/>
                <w:sz w:val="20"/>
              </w:rPr>
              <w:t xml:space="preserve"> u malých </w:t>
            </w:r>
            <w:r w:rsidR="00715AE2">
              <w:rPr>
                <w:rFonts w:asciiTheme="minorHAnsi" w:hAnsiTheme="minorHAnsi" w:cstheme="minorHAnsi"/>
                <w:sz w:val="20"/>
              </w:rPr>
              <w:t>provozoven</w:t>
            </w:r>
            <w:r w:rsidRPr="00405484">
              <w:rPr>
                <w:rFonts w:asciiTheme="minorHAnsi" w:hAnsiTheme="minorHAnsi" w:cstheme="minorHAnsi"/>
                <w:sz w:val="20"/>
              </w:rPr>
              <w:t xml:space="preserve"> od 1</w:t>
            </w:r>
            <w:r w:rsidR="00747527">
              <w:rPr>
                <w:rFonts w:asciiTheme="minorHAnsi" w:hAnsiTheme="minorHAnsi" w:cstheme="minorHAnsi"/>
                <w:sz w:val="20"/>
              </w:rPr>
              <w:t> </w:t>
            </w:r>
            <w:r w:rsidRPr="00405484">
              <w:rPr>
                <w:rFonts w:asciiTheme="minorHAnsi" w:hAnsiTheme="minorHAnsi" w:cstheme="minorHAnsi"/>
                <w:sz w:val="20"/>
              </w:rPr>
              <w:t>zaměstnance</w:t>
            </w:r>
          </w:p>
        </w:tc>
        <w:tc>
          <w:tcPr>
            <w:tcW w:w="2333" w:type="dxa"/>
            <w:tcBorders>
              <w:top w:val="single" w:sz="4" w:space="0" w:color="auto"/>
              <w:left w:val="single" w:sz="4" w:space="0" w:color="auto"/>
              <w:bottom w:val="single" w:sz="4" w:space="0" w:color="auto"/>
              <w:right w:val="single" w:sz="4" w:space="0" w:color="auto"/>
            </w:tcBorders>
            <w:hideMark/>
          </w:tcPr>
          <w:p w14:paraId="5D194664" w14:textId="7C788DEB" w:rsidR="00704AE0" w:rsidRPr="00405484" w:rsidRDefault="0018665A" w:rsidP="00747527">
            <w:pPr>
              <w:pStyle w:val="Odstavecseseznamem"/>
              <w:spacing w:after="0"/>
              <w:ind w:left="0"/>
              <w:jc w:val="left"/>
              <w:rPr>
                <w:rFonts w:asciiTheme="minorHAnsi" w:hAnsiTheme="minorHAnsi" w:cstheme="minorHAnsi"/>
                <w:sz w:val="20"/>
              </w:rPr>
            </w:pPr>
            <w:r>
              <w:rPr>
                <w:rFonts w:asciiTheme="minorHAnsi" w:hAnsiTheme="minorHAnsi" w:cstheme="minorHAnsi"/>
                <w:sz w:val="20"/>
              </w:rPr>
              <w:t>N</w:t>
            </w:r>
            <w:r w:rsidR="00724990">
              <w:rPr>
                <w:rFonts w:asciiTheme="minorHAnsi" w:hAnsiTheme="minorHAnsi" w:cstheme="minorHAnsi"/>
                <w:sz w:val="20"/>
              </w:rPr>
              <w:t>euvedeno</w:t>
            </w:r>
          </w:p>
        </w:tc>
        <w:tc>
          <w:tcPr>
            <w:tcW w:w="1367" w:type="dxa"/>
            <w:tcBorders>
              <w:top w:val="single" w:sz="4" w:space="0" w:color="auto"/>
              <w:left w:val="single" w:sz="4" w:space="0" w:color="auto"/>
              <w:bottom w:val="single" w:sz="4" w:space="0" w:color="auto"/>
              <w:right w:val="single" w:sz="4" w:space="0" w:color="auto"/>
            </w:tcBorders>
            <w:hideMark/>
          </w:tcPr>
          <w:p w14:paraId="2DAE4957" w14:textId="3259BE24"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19</w:t>
            </w:r>
            <w:r w:rsidR="00747527">
              <w:rPr>
                <w:rFonts w:asciiTheme="minorHAnsi" w:hAnsiTheme="minorHAnsi" w:cstheme="minorHAnsi"/>
                <w:sz w:val="20"/>
              </w:rPr>
              <w:t>–</w:t>
            </w:r>
            <w:r w:rsidRPr="00405484">
              <w:rPr>
                <w:rFonts w:asciiTheme="minorHAnsi" w:hAnsiTheme="minorHAnsi" w:cstheme="minorHAnsi"/>
                <w:sz w:val="20"/>
              </w:rPr>
              <w:t>24</w:t>
            </w:r>
            <w:r w:rsidR="000E6440" w:rsidRPr="00405484">
              <w:rPr>
                <w:rFonts w:asciiTheme="minorHAnsi" w:hAnsiTheme="minorHAnsi" w:cstheme="minorHAnsi"/>
                <w:sz w:val="20"/>
              </w:rPr>
              <w:t xml:space="preserve"> měsíců</w:t>
            </w:r>
          </w:p>
        </w:tc>
        <w:tc>
          <w:tcPr>
            <w:tcW w:w="1243" w:type="dxa"/>
            <w:tcBorders>
              <w:top w:val="single" w:sz="4" w:space="0" w:color="auto"/>
              <w:left w:val="single" w:sz="4" w:space="0" w:color="auto"/>
              <w:bottom w:val="single" w:sz="4" w:space="0" w:color="auto"/>
              <w:right w:val="single" w:sz="4" w:space="0" w:color="auto"/>
            </w:tcBorders>
            <w:hideMark/>
          </w:tcPr>
          <w:p w14:paraId="12406560" w14:textId="77777777"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 od počátku</w:t>
            </w:r>
          </w:p>
        </w:tc>
      </w:tr>
      <w:tr w:rsidR="0050119A" w14:paraId="2EF13AE9" w14:textId="77777777" w:rsidTr="00704AE0">
        <w:trPr>
          <w:trHeight w:val="504"/>
        </w:trPr>
        <w:tc>
          <w:tcPr>
            <w:tcW w:w="1266" w:type="dxa"/>
            <w:tcBorders>
              <w:top w:val="single" w:sz="4" w:space="0" w:color="auto"/>
              <w:left w:val="single" w:sz="4" w:space="0" w:color="auto"/>
              <w:bottom w:val="single" w:sz="4" w:space="0" w:color="auto"/>
              <w:right w:val="single" w:sz="4" w:space="0" w:color="auto"/>
            </w:tcBorders>
            <w:hideMark/>
          </w:tcPr>
          <w:p w14:paraId="3549C2DE" w14:textId="77777777" w:rsidR="00704AE0"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Litva</w:t>
            </w:r>
          </w:p>
        </w:tc>
        <w:tc>
          <w:tcPr>
            <w:tcW w:w="3000" w:type="dxa"/>
            <w:tcBorders>
              <w:top w:val="single" w:sz="4" w:space="0" w:color="auto"/>
              <w:left w:val="single" w:sz="4" w:space="0" w:color="auto"/>
              <w:bottom w:val="single" w:sz="4" w:space="0" w:color="auto"/>
              <w:right w:val="single" w:sz="4" w:space="0" w:color="auto"/>
            </w:tcBorders>
            <w:hideMark/>
          </w:tcPr>
          <w:p w14:paraId="69C57D83" w14:textId="1EB70078"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OSVČ 260 EUR, později 212 EUR měsíčně</w:t>
            </w:r>
            <w:r>
              <w:rPr>
                <w:rStyle w:val="Znakapoznpodarou"/>
                <w:rFonts w:asciiTheme="minorHAnsi" w:hAnsiTheme="minorHAnsi" w:cstheme="minorHAnsi"/>
                <w:sz w:val="20"/>
              </w:rPr>
              <w:footnoteReference w:id="26"/>
            </w:r>
          </w:p>
        </w:tc>
        <w:tc>
          <w:tcPr>
            <w:tcW w:w="2333" w:type="dxa"/>
            <w:tcBorders>
              <w:top w:val="single" w:sz="4" w:space="0" w:color="auto"/>
              <w:left w:val="single" w:sz="4" w:space="0" w:color="auto"/>
              <w:bottom w:val="single" w:sz="4" w:space="0" w:color="auto"/>
              <w:right w:val="single" w:sz="4" w:space="0" w:color="auto"/>
            </w:tcBorders>
            <w:hideMark/>
          </w:tcPr>
          <w:p w14:paraId="586CF3A3" w14:textId="3E3C9BEC"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2 498 mil. EUR (2020)</w:t>
            </w:r>
            <w:r>
              <w:rPr>
                <w:rStyle w:val="Znakapoznpodarou"/>
                <w:rFonts w:asciiTheme="minorHAnsi" w:hAnsiTheme="minorHAnsi" w:cstheme="minorHAnsi"/>
                <w:sz w:val="20"/>
              </w:rPr>
              <w:footnoteReference w:id="27"/>
            </w:r>
            <w:r w:rsidRPr="00405484">
              <w:rPr>
                <w:rFonts w:asciiTheme="minorHAnsi" w:hAnsiTheme="minorHAnsi" w:cstheme="minorHAnsi"/>
                <w:sz w:val="20"/>
              </w:rPr>
              <w:t xml:space="preserve"> a 1 011 mil. EUR (2021)</w:t>
            </w:r>
          </w:p>
        </w:tc>
        <w:tc>
          <w:tcPr>
            <w:tcW w:w="1367" w:type="dxa"/>
            <w:tcBorders>
              <w:top w:val="single" w:sz="4" w:space="0" w:color="auto"/>
              <w:left w:val="single" w:sz="4" w:space="0" w:color="auto"/>
              <w:bottom w:val="single" w:sz="4" w:space="0" w:color="auto"/>
              <w:right w:val="single" w:sz="4" w:space="0" w:color="auto"/>
            </w:tcBorders>
            <w:hideMark/>
          </w:tcPr>
          <w:p w14:paraId="66CBA761" w14:textId="77777777"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Déle než 24 měsíců</w:t>
            </w:r>
          </w:p>
        </w:tc>
        <w:tc>
          <w:tcPr>
            <w:tcW w:w="1243" w:type="dxa"/>
            <w:tcBorders>
              <w:top w:val="single" w:sz="4" w:space="0" w:color="auto"/>
              <w:left w:val="single" w:sz="4" w:space="0" w:color="auto"/>
              <w:bottom w:val="single" w:sz="4" w:space="0" w:color="auto"/>
              <w:right w:val="single" w:sz="4" w:space="0" w:color="auto"/>
            </w:tcBorders>
            <w:hideMark/>
          </w:tcPr>
          <w:p w14:paraId="2DE1150C" w14:textId="77777777"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 od počátku</w:t>
            </w:r>
          </w:p>
        </w:tc>
      </w:tr>
      <w:tr w:rsidR="0050119A" w14:paraId="16BCA31A" w14:textId="77777777" w:rsidTr="00704AE0">
        <w:trPr>
          <w:trHeight w:val="504"/>
        </w:trPr>
        <w:tc>
          <w:tcPr>
            <w:tcW w:w="1266" w:type="dxa"/>
            <w:tcBorders>
              <w:top w:val="single" w:sz="4" w:space="0" w:color="auto"/>
              <w:left w:val="single" w:sz="4" w:space="0" w:color="auto"/>
              <w:bottom w:val="single" w:sz="4" w:space="0" w:color="auto"/>
              <w:right w:val="single" w:sz="4" w:space="0" w:color="auto"/>
            </w:tcBorders>
            <w:hideMark/>
          </w:tcPr>
          <w:p w14:paraId="776DD668" w14:textId="77777777" w:rsidR="00704AE0"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Lotyšsko</w:t>
            </w:r>
            <w:r>
              <w:rPr>
                <w:rStyle w:val="Znakapoznpodarou"/>
                <w:rFonts w:asciiTheme="minorHAnsi" w:hAnsiTheme="minorHAnsi" w:cstheme="minorHAnsi"/>
                <w:b/>
                <w:sz w:val="20"/>
              </w:rPr>
              <w:footnoteReference w:id="28"/>
            </w:r>
          </w:p>
        </w:tc>
        <w:tc>
          <w:tcPr>
            <w:tcW w:w="3000" w:type="dxa"/>
            <w:tcBorders>
              <w:top w:val="single" w:sz="4" w:space="0" w:color="auto"/>
              <w:left w:val="single" w:sz="4" w:space="0" w:color="auto"/>
              <w:bottom w:val="single" w:sz="4" w:space="0" w:color="auto"/>
              <w:right w:val="single" w:sz="4" w:space="0" w:color="auto"/>
            </w:tcBorders>
            <w:hideMark/>
          </w:tcPr>
          <w:p w14:paraId="4BC744D9" w14:textId="37E042AC"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500</w:t>
            </w:r>
            <w:r w:rsidR="00747527">
              <w:rPr>
                <w:rFonts w:asciiTheme="minorHAnsi" w:hAnsiTheme="minorHAnsi" w:cstheme="minorHAnsi"/>
                <w:sz w:val="20"/>
              </w:rPr>
              <w:t>–</w:t>
            </w:r>
            <w:r w:rsidRPr="00405484">
              <w:rPr>
                <w:rFonts w:asciiTheme="minorHAnsi" w:hAnsiTheme="minorHAnsi" w:cstheme="minorHAnsi"/>
                <w:sz w:val="20"/>
              </w:rPr>
              <w:t>1</w:t>
            </w:r>
            <w:r w:rsidR="002626AF" w:rsidRPr="00405484">
              <w:rPr>
                <w:rFonts w:asciiTheme="minorHAnsi" w:hAnsiTheme="minorHAnsi" w:cstheme="minorHAnsi"/>
                <w:sz w:val="20"/>
              </w:rPr>
              <w:t> </w:t>
            </w:r>
            <w:r w:rsidRPr="00405484">
              <w:rPr>
                <w:rFonts w:asciiTheme="minorHAnsi" w:hAnsiTheme="minorHAnsi" w:cstheme="minorHAnsi"/>
                <w:sz w:val="20"/>
              </w:rPr>
              <w:t>000 EUR/měsíc</w:t>
            </w:r>
            <w:r>
              <w:rPr>
                <w:rStyle w:val="Znakapoznpodarou"/>
                <w:rFonts w:asciiTheme="minorHAnsi" w:hAnsiTheme="minorHAnsi" w:cstheme="minorHAnsi"/>
                <w:sz w:val="20"/>
              </w:rPr>
              <w:footnoteReference w:id="29"/>
            </w:r>
          </w:p>
        </w:tc>
        <w:tc>
          <w:tcPr>
            <w:tcW w:w="2333" w:type="dxa"/>
            <w:tcBorders>
              <w:top w:val="single" w:sz="4" w:space="0" w:color="auto"/>
              <w:left w:val="single" w:sz="4" w:space="0" w:color="auto"/>
              <w:bottom w:val="single" w:sz="4" w:space="0" w:color="auto"/>
              <w:right w:val="single" w:sz="4" w:space="0" w:color="auto"/>
            </w:tcBorders>
            <w:hideMark/>
          </w:tcPr>
          <w:p w14:paraId="36A9166B" w14:textId="70546724"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62,82 mil. EUR (2020), </w:t>
            </w:r>
            <w:r w:rsidR="00747527">
              <w:rPr>
                <w:rFonts w:asciiTheme="minorHAnsi" w:hAnsiTheme="minorHAnsi" w:cstheme="minorHAnsi"/>
                <w:sz w:val="20"/>
              </w:rPr>
              <w:br/>
            </w:r>
            <w:r w:rsidRPr="00405484">
              <w:rPr>
                <w:rFonts w:asciiTheme="minorHAnsi" w:hAnsiTheme="minorHAnsi" w:cstheme="minorHAnsi"/>
                <w:sz w:val="20"/>
              </w:rPr>
              <w:t>681,7 mil. EUR (2021)</w:t>
            </w:r>
          </w:p>
        </w:tc>
        <w:tc>
          <w:tcPr>
            <w:tcW w:w="1367" w:type="dxa"/>
            <w:tcBorders>
              <w:top w:val="single" w:sz="4" w:space="0" w:color="auto"/>
              <w:left w:val="single" w:sz="4" w:space="0" w:color="auto"/>
              <w:bottom w:val="single" w:sz="4" w:space="0" w:color="auto"/>
              <w:right w:val="single" w:sz="4" w:space="0" w:color="auto"/>
            </w:tcBorders>
            <w:hideMark/>
          </w:tcPr>
          <w:p w14:paraId="0FCDDBB1" w14:textId="316A80ED"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13</w:t>
            </w:r>
            <w:r w:rsidR="00747527">
              <w:rPr>
                <w:rFonts w:asciiTheme="minorHAnsi" w:hAnsiTheme="minorHAnsi" w:cstheme="minorHAnsi"/>
                <w:sz w:val="20"/>
              </w:rPr>
              <w:t>–</w:t>
            </w:r>
            <w:r w:rsidRPr="00405484">
              <w:rPr>
                <w:rFonts w:asciiTheme="minorHAnsi" w:hAnsiTheme="minorHAnsi" w:cstheme="minorHAnsi"/>
                <w:sz w:val="20"/>
              </w:rPr>
              <w:t>18</w:t>
            </w:r>
            <w:r w:rsidR="000E6440" w:rsidRPr="00405484">
              <w:rPr>
                <w:rFonts w:asciiTheme="minorHAnsi" w:hAnsiTheme="minorHAnsi" w:cstheme="minorHAnsi"/>
                <w:sz w:val="20"/>
              </w:rPr>
              <w:t xml:space="preserve"> měsíců</w:t>
            </w:r>
          </w:p>
        </w:tc>
        <w:tc>
          <w:tcPr>
            <w:tcW w:w="1243" w:type="dxa"/>
            <w:tcBorders>
              <w:top w:val="single" w:sz="4" w:space="0" w:color="auto"/>
              <w:left w:val="single" w:sz="4" w:space="0" w:color="auto"/>
              <w:bottom w:val="single" w:sz="4" w:space="0" w:color="auto"/>
              <w:right w:val="single" w:sz="4" w:space="0" w:color="auto"/>
            </w:tcBorders>
            <w:hideMark/>
          </w:tcPr>
          <w:p w14:paraId="6771E074" w14:textId="77777777" w:rsidR="00704AE0" w:rsidRPr="00405484" w:rsidRDefault="0018665A" w:rsidP="00747527">
            <w:pPr>
              <w:pStyle w:val="Odstavecseseznamem"/>
              <w:spacing w:after="0"/>
              <w:ind w:left="0"/>
              <w:jc w:val="left"/>
              <w:rPr>
                <w:rFonts w:asciiTheme="minorHAnsi" w:hAnsiTheme="minorHAnsi" w:cstheme="minorHAnsi"/>
                <w:b/>
                <w:sz w:val="20"/>
              </w:rPr>
            </w:pPr>
            <w:r w:rsidRPr="00405484">
              <w:rPr>
                <w:rFonts w:asciiTheme="minorHAnsi" w:hAnsiTheme="minorHAnsi" w:cstheme="minorHAnsi"/>
                <w:sz w:val="20"/>
              </w:rPr>
              <w:t>ANO, od počátku</w:t>
            </w:r>
          </w:p>
        </w:tc>
      </w:tr>
      <w:tr w:rsidR="0050119A" w14:paraId="5D14826E" w14:textId="77777777" w:rsidTr="00D91D0D">
        <w:trPr>
          <w:trHeight w:val="519"/>
        </w:trPr>
        <w:tc>
          <w:tcPr>
            <w:tcW w:w="1266" w:type="dxa"/>
            <w:tcBorders>
              <w:top w:val="single" w:sz="4" w:space="0" w:color="auto"/>
              <w:left w:val="single" w:sz="4" w:space="0" w:color="auto"/>
              <w:bottom w:val="single" w:sz="4" w:space="0" w:color="auto"/>
              <w:right w:val="single" w:sz="4" w:space="0" w:color="auto"/>
            </w:tcBorders>
            <w:hideMark/>
          </w:tcPr>
          <w:p w14:paraId="5DC9D191" w14:textId="77777777" w:rsidR="00704AE0"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Srbsko</w:t>
            </w:r>
          </w:p>
        </w:tc>
        <w:tc>
          <w:tcPr>
            <w:tcW w:w="3000" w:type="dxa"/>
            <w:tcBorders>
              <w:top w:val="single" w:sz="4" w:space="0" w:color="auto"/>
              <w:left w:val="single" w:sz="4" w:space="0" w:color="auto"/>
              <w:bottom w:val="single" w:sz="4" w:space="0" w:color="auto"/>
              <w:right w:val="single" w:sz="4" w:space="0" w:color="auto"/>
            </w:tcBorders>
            <w:hideMark/>
          </w:tcPr>
          <w:p w14:paraId="22799F90" w14:textId="77777777" w:rsidR="00704AE0" w:rsidRPr="00405484" w:rsidRDefault="0018665A" w:rsidP="00747527">
            <w:pPr>
              <w:pStyle w:val="Odstavecseseznamem"/>
              <w:spacing w:after="0"/>
              <w:ind w:left="0"/>
              <w:jc w:val="left"/>
              <w:rPr>
                <w:rFonts w:asciiTheme="minorHAnsi" w:hAnsiTheme="minorHAnsi" w:cstheme="minorHAnsi"/>
                <w:sz w:val="20"/>
              </w:rPr>
            </w:pPr>
            <w:r w:rsidRPr="00CF2769">
              <w:rPr>
                <w:rFonts w:asciiTheme="minorHAnsi" w:hAnsiTheme="minorHAnsi" w:cstheme="minorHAnsi"/>
                <w:sz w:val="20"/>
              </w:rPr>
              <w:t>N</w:t>
            </w:r>
            <w:r w:rsidR="00724990">
              <w:rPr>
                <w:rFonts w:asciiTheme="minorHAnsi" w:hAnsiTheme="minorHAnsi" w:cstheme="minorHAnsi"/>
                <w:sz w:val="20"/>
              </w:rPr>
              <w:t>euvedeno</w:t>
            </w:r>
          </w:p>
        </w:tc>
        <w:tc>
          <w:tcPr>
            <w:tcW w:w="2333" w:type="dxa"/>
            <w:tcBorders>
              <w:top w:val="single" w:sz="4" w:space="0" w:color="auto"/>
              <w:left w:val="single" w:sz="4" w:space="0" w:color="auto"/>
              <w:bottom w:val="single" w:sz="4" w:space="0" w:color="auto"/>
              <w:right w:val="single" w:sz="4" w:space="0" w:color="auto"/>
            </w:tcBorders>
            <w:hideMark/>
          </w:tcPr>
          <w:p w14:paraId="2EEB22C4" w14:textId="714415FD" w:rsidR="00704AE0" w:rsidRPr="00405484" w:rsidRDefault="0018665A" w:rsidP="00D37D30">
            <w:pPr>
              <w:pStyle w:val="Odstavecseseznamem"/>
              <w:spacing w:after="0"/>
              <w:ind w:left="0" w:right="-168"/>
              <w:jc w:val="left"/>
              <w:rPr>
                <w:rFonts w:asciiTheme="minorHAnsi" w:hAnsiTheme="minorHAnsi" w:cstheme="minorHAnsi"/>
                <w:sz w:val="20"/>
              </w:rPr>
            </w:pPr>
            <w:r w:rsidRPr="00405484">
              <w:rPr>
                <w:rFonts w:asciiTheme="minorHAnsi" w:hAnsiTheme="minorHAnsi" w:cstheme="minorHAnsi"/>
                <w:sz w:val="20"/>
              </w:rPr>
              <w:t>Podniky 2020: 130 miliard dinárů (1,106 mld. EUR)</w:t>
            </w:r>
            <w:r>
              <w:rPr>
                <w:rStyle w:val="Znakapoznpodarou"/>
                <w:rFonts w:asciiTheme="minorHAnsi" w:hAnsiTheme="minorHAnsi" w:cstheme="minorHAnsi"/>
                <w:sz w:val="20"/>
              </w:rPr>
              <w:footnoteReference w:id="30"/>
            </w:r>
            <w:r w:rsidR="00715AE2">
              <w:rPr>
                <w:rFonts w:asciiTheme="minorHAnsi" w:hAnsiTheme="minorHAnsi" w:cstheme="minorHAnsi"/>
                <w:sz w:val="20"/>
              </w:rPr>
              <w:t>;</w:t>
            </w:r>
            <w:r w:rsidRPr="00405484">
              <w:rPr>
                <w:rFonts w:asciiTheme="minorHAnsi" w:hAnsiTheme="minorHAnsi" w:cstheme="minorHAnsi"/>
                <w:sz w:val="20"/>
              </w:rPr>
              <w:t xml:space="preserve"> v</w:t>
            </w:r>
            <w:r w:rsidR="00747527">
              <w:rPr>
                <w:rFonts w:asciiTheme="minorHAnsi" w:hAnsiTheme="minorHAnsi" w:cstheme="minorHAnsi"/>
                <w:sz w:val="20"/>
              </w:rPr>
              <w:t> </w:t>
            </w:r>
            <w:r w:rsidRPr="00405484">
              <w:rPr>
                <w:rFonts w:asciiTheme="minorHAnsi" w:hAnsiTheme="minorHAnsi" w:cstheme="minorHAnsi"/>
                <w:sz w:val="20"/>
              </w:rPr>
              <w:t>roce 2021: 58 miliard dinárů (0,494 mld. EUR). Zemědělské podniky 2020: 2,7</w:t>
            </w:r>
            <w:r w:rsidR="00715AE2">
              <w:rPr>
                <w:rFonts w:asciiTheme="minorHAnsi" w:hAnsiTheme="minorHAnsi" w:cstheme="minorHAnsi"/>
                <w:sz w:val="20"/>
              </w:rPr>
              <w:t> </w:t>
            </w:r>
            <w:r w:rsidRPr="00405484">
              <w:rPr>
                <w:rFonts w:asciiTheme="minorHAnsi" w:hAnsiTheme="minorHAnsi" w:cstheme="minorHAnsi"/>
                <w:sz w:val="20"/>
              </w:rPr>
              <w:t xml:space="preserve">miliardy dinárů </w:t>
            </w:r>
            <w:r w:rsidR="00715AE2">
              <w:rPr>
                <w:rFonts w:asciiTheme="minorHAnsi" w:hAnsiTheme="minorHAnsi" w:cstheme="minorHAnsi"/>
                <w:sz w:val="20"/>
              </w:rPr>
              <w:br/>
            </w:r>
            <w:r w:rsidRPr="00405484">
              <w:rPr>
                <w:rFonts w:asciiTheme="minorHAnsi" w:hAnsiTheme="minorHAnsi" w:cstheme="minorHAnsi"/>
                <w:sz w:val="20"/>
              </w:rPr>
              <w:t>(0,0229 mld. EUR).</w:t>
            </w:r>
          </w:p>
        </w:tc>
        <w:tc>
          <w:tcPr>
            <w:tcW w:w="1367" w:type="dxa"/>
            <w:tcBorders>
              <w:top w:val="single" w:sz="4" w:space="0" w:color="auto"/>
              <w:left w:val="single" w:sz="4" w:space="0" w:color="auto"/>
              <w:bottom w:val="single" w:sz="4" w:space="0" w:color="auto"/>
              <w:right w:val="single" w:sz="4" w:space="0" w:color="auto"/>
            </w:tcBorders>
            <w:hideMark/>
          </w:tcPr>
          <w:p w14:paraId="0DA18FAC" w14:textId="77777777" w:rsidR="00704AE0" w:rsidRPr="00405484" w:rsidRDefault="0018665A" w:rsidP="00747527">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Jednorázově</w:t>
            </w:r>
            <w:r>
              <w:rPr>
                <w:rStyle w:val="Znakapoznpodarou"/>
                <w:rFonts w:asciiTheme="minorHAnsi" w:hAnsiTheme="minorHAnsi" w:cstheme="minorHAnsi"/>
                <w:sz w:val="20"/>
              </w:rPr>
              <w:footnoteReference w:id="31"/>
            </w:r>
          </w:p>
        </w:tc>
        <w:tc>
          <w:tcPr>
            <w:tcW w:w="1243" w:type="dxa"/>
            <w:tcBorders>
              <w:top w:val="single" w:sz="4" w:space="0" w:color="auto"/>
              <w:left w:val="single" w:sz="4" w:space="0" w:color="auto"/>
              <w:bottom w:val="single" w:sz="4" w:space="0" w:color="auto"/>
              <w:right w:val="single" w:sz="4" w:space="0" w:color="auto"/>
            </w:tcBorders>
            <w:hideMark/>
          </w:tcPr>
          <w:p w14:paraId="0A11847E" w14:textId="77777777" w:rsidR="00704AE0" w:rsidRPr="00405484" w:rsidRDefault="0018665A" w:rsidP="00747527">
            <w:pPr>
              <w:pStyle w:val="Odstavecseseznamem"/>
              <w:spacing w:after="0"/>
              <w:ind w:left="0"/>
              <w:jc w:val="left"/>
              <w:rPr>
                <w:rFonts w:asciiTheme="minorHAnsi" w:hAnsiTheme="minorHAnsi" w:cstheme="minorHAnsi"/>
                <w:b/>
                <w:sz w:val="20"/>
              </w:rPr>
            </w:pPr>
            <w:r w:rsidRPr="00405484">
              <w:rPr>
                <w:rFonts w:asciiTheme="minorHAnsi" w:hAnsiTheme="minorHAnsi" w:cstheme="minorHAnsi"/>
                <w:sz w:val="20"/>
              </w:rPr>
              <w:t>ANO, od počátku</w:t>
            </w:r>
          </w:p>
        </w:tc>
      </w:tr>
      <w:tr w:rsidR="0050119A" w14:paraId="06D0C1D9" w14:textId="77777777" w:rsidTr="00D91D0D">
        <w:trPr>
          <w:trHeight w:val="126"/>
        </w:trPr>
        <w:tc>
          <w:tcPr>
            <w:tcW w:w="1266" w:type="dxa"/>
            <w:tcBorders>
              <w:top w:val="single" w:sz="4" w:space="0" w:color="auto"/>
              <w:left w:val="nil"/>
              <w:bottom w:val="nil"/>
              <w:right w:val="nil"/>
            </w:tcBorders>
          </w:tcPr>
          <w:p w14:paraId="76DC99B0" w14:textId="77777777" w:rsidR="00D91D0D" w:rsidRPr="00405484" w:rsidRDefault="00D91D0D" w:rsidP="004915E8">
            <w:pPr>
              <w:pStyle w:val="Odstavecseseznamem"/>
              <w:spacing w:after="0"/>
              <w:ind w:left="0"/>
              <w:rPr>
                <w:rFonts w:cstheme="minorHAnsi"/>
                <w:b/>
                <w:sz w:val="20"/>
              </w:rPr>
            </w:pPr>
          </w:p>
        </w:tc>
        <w:tc>
          <w:tcPr>
            <w:tcW w:w="3000" w:type="dxa"/>
            <w:tcBorders>
              <w:top w:val="single" w:sz="4" w:space="0" w:color="auto"/>
              <w:left w:val="nil"/>
              <w:bottom w:val="nil"/>
              <w:right w:val="nil"/>
            </w:tcBorders>
          </w:tcPr>
          <w:p w14:paraId="0800EC14" w14:textId="77777777" w:rsidR="00D91D0D" w:rsidRDefault="00D91D0D" w:rsidP="004915E8">
            <w:pPr>
              <w:pStyle w:val="Odstavecseseznamem"/>
              <w:spacing w:after="0"/>
              <w:ind w:left="0"/>
              <w:rPr>
                <w:rFonts w:cstheme="minorHAnsi"/>
                <w:sz w:val="20"/>
              </w:rPr>
            </w:pPr>
          </w:p>
        </w:tc>
        <w:tc>
          <w:tcPr>
            <w:tcW w:w="2333" w:type="dxa"/>
            <w:tcBorders>
              <w:top w:val="single" w:sz="4" w:space="0" w:color="auto"/>
              <w:left w:val="nil"/>
              <w:bottom w:val="nil"/>
              <w:right w:val="nil"/>
            </w:tcBorders>
          </w:tcPr>
          <w:p w14:paraId="266D678D" w14:textId="77777777" w:rsidR="00D91D0D" w:rsidRPr="00405484" w:rsidRDefault="00D91D0D" w:rsidP="004915E8">
            <w:pPr>
              <w:pStyle w:val="Odstavecseseznamem"/>
              <w:spacing w:after="0"/>
              <w:ind w:left="0"/>
              <w:rPr>
                <w:rFonts w:cstheme="minorHAnsi"/>
                <w:sz w:val="20"/>
              </w:rPr>
            </w:pPr>
          </w:p>
        </w:tc>
        <w:tc>
          <w:tcPr>
            <w:tcW w:w="1367" w:type="dxa"/>
            <w:tcBorders>
              <w:top w:val="single" w:sz="4" w:space="0" w:color="auto"/>
              <w:left w:val="nil"/>
              <w:bottom w:val="nil"/>
              <w:right w:val="nil"/>
            </w:tcBorders>
          </w:tcPr>
          <w:p w14:paraId="4E2A4D1C" w14:textId="77777777" w:rsidR="00D91D0D" w:rsidRPr="00405484" w:rsidRDefault="00D91D0D" w:rsidP="004915E8">
            <w:pPr>
              <w:pStyle w:val="Odstavecseseznamem"/>
              <w:spacing w:after="0"/>
              <w:ind w:left="0"/>
              <w:rPr>
                <w:rFonts w:cstheme="minorHAnsi"/>
                <w:sz w:val="20"/>
              </w:rPr>
            </w:pPr>
          </w:p>
        </w:tc>
        <w:tc>
          <w:tcPr>
            <w:tcW w:w="1243" w:type="dxa"/>
            <w:tcBorders>
              <w:top w:val="single" w:sz="4" w:space="0" w:color="auto"/>
              <w:left w:val="nil"/>
              <w:bottom w:val="nil"/>
              <w:right w:val="nil"/>
            </w:tcBorders>
          </w:tcPr>
          <w:p w14:paraId="47DD108D" w14:textId="77777777" w:rsidR="00D91D0D" w:rsidRPr="00405484" w:rsidRDefault="00D91D0D" w:rsidP="004915E8">
            <w:pPr>
              <w:pStyle w:val="Odstavecseseznamem"/>
              <w:spacing w:after="0"/>
              <w:ind w:left="0"/>
              <w:rPr>
                <w:rFonts w:cstheme="minorHAnsi"/>
                <w:sz w:val="20"/>
              </w:rPr>
            </w:pPr>
          </w:p>
        </w:tc>
      </w:tr>
      <w:tr w:rsidR="0050119A" w14:paraId="2AC9EBE3" w14:textId="77777777" w:rsidTr="00704AE0">
        <w:trPr>
          <w:trHeight w:val="504"/>
        </w:trPr>
        <w:tc>
          <w:tcPr>
            <w:tcW w:w="9209" w:type="dxa"/>
            <w:gridSpan w:val="5"/>
            <w:tcBorders>
              <w:top w:val="nil"/>
              <w:left w:val="nil"/>
              <w:bottom w:val="single" w:sz="4" w:space="0" w:color="auto"/>
              <w:right w:val="nil"/>
            </w:tcBorders>
            <w:shd w:val="clear" w:color="auto" w:fill="auto"/>
            <w:vAlign w:val="center"/>
          </w:tcPr>
          <w:p w14:paraId="11A96665" w14:textId="77777777" w:rsidR="00704AE0" w:rsidRPr="00704AE0" w:rsidRDefault="0018665A" w:rsidP="00704AE0">
            <w:pPr>
              <w:pStyle w:val="Odstavecseseznamem"/>
              <w:spacing w:after="0"/>
              <w:ind w:left="-112"/>
              <w:rPr>
                <w:rFonts w:asciiTheme="minorHAnsi" w:hAnsiTheme="minorHAnsi" w:cstheme="minorHAnsi"/>
                <w:b/>
                <w:szCs w:val="24"/>
              </w:rPr>
            </w:pPr>
            <w:r w:rsidRPr="00704AE0">
              <w:rPr>
                <w:rFonts w:asciiTheme="minorHAnsi" w:hAnsiTheme="minorHAnsi" w:cstheme="minorHAnsi"/>
                <w:b/>
                <w:szCs w:val="24"/>
              </w:rPr>
              <w:t xml:space="preserve">Přímé formy podpory, délka trvání podpory, celková vyplacená částka a nastavení kritérií – část </w:t>
            </w:r>
            <w:r>
              <w:rPr>
                <w:rFonts w:asciiTheme="minorHAnsi" w:hAnsiTheme="minorHAnsi" w:cstheme="minorHAnsi"/>
                <w:b/>
                <w:szCs w:val="24"/>
              </w:rPr>
              <w:t>I</w:t>
            </w:r>
            <w:r w:rsidRPr="00704AE0">
              <w:rPr>
                <w:rFonts w:asciiTheme="minorHAnsi" w:hAnsiTheme="minorHAnsi" w:cstheme="minorHAnsi"/>
                <w:b/>
                <w:szCs w:val="24"/>
              </w:rPr>
              <w:t>I.</w:t>
            </w:r>
          </w:p>
        </w:tc>
      </w:tr>
      <w:tr w:rsidR="0050119A" w14:paraId="24E3FA3F" w14:textId="77777777" w:rsidTr="00704AE0">
        <w:trPr>
          <w:trHeight w:val="504"/>
        </w:trPr>
        <w:tc>
          <w:tcPr>
            <w:tcW w:w="1266" w:type="dxa"/>
            <w:tcBorders>
              <w:top w:val="single" w:sz="4" w:space="0" w:color="auto"/>
              <w:left w:val="single" w:sz="4" w:space="0" w:color="auto"/>
              <w:bottom w:val="single" w:sz="4" w:space="0" w:color="auto"/>
              <w:right w:val="single" w:sz="4" w:space="0" w:color="auto"/>
            </w:tcBorders>
            <w:shd w:val="clear" w:color="auto" w:fill="E5F1FF"/>
            <w:vAlign w:val="center"/>
          </w:tcPr>
          <w:p w14:paraId="1F6B29FA" w14:textId="77777777" w:rsidR="00704AE0" w:rsidRPr="00405484" w:rsidRDefault="0018665A" w:rsidP="00704AE0">
            <w:pPr>
              <w:pStyle w:val="Odstavecseseznamem"/>
              <w:spacing w:after="0"/>
              <w:ind w:left="0"/>
              <w:jc w:val="center"/>
              <w:rPr>
                <w:rFonts w:cstheme="minorHAnsi"/>
                <w:b/>
                <w:sz w:val="20"/>
              </w:rPr>
            </w:pPr>
            <w:r w:rsidRPr="00405484">
              <w:rPr>
                <w:rFonts w:asciiTheme="minorHAnsi" w:hAnsiTheme="minorHAnsi" w:cstheme="minorHAnsi"/>
                <w:b/>
                <w:sz w:val="20"/>
              </w:rPr>
              <w:t>Země</w:t>
            </w:r>
          </w:p>
        </w:tc>
        <w:tc>
          <w:tcPr>
            <w:tcW w:w="3000" w:type="dxa"/>
            <w:tcBorders>
              <w:top w:val="single" w:sz="4" w:space="0" w:color="auto"/>
              <w:left w:val="single" w:sz="4" w:space="0" w:color="auto"/>
              <w:bottom w:val="single" w:sz="4" w:space="0" w:color="auto"/>
              <w:right w:val="single" w:sz="4" w:space="0" w:color="auto"/>
            </w:tcBorders>
            <w:shd w:val="clear" w:color="auto" w:fill="E5F1FF"/>
            <w:vAlign w:val="center"/>
          </w:tcPr>
          <w:p w14:paraId="6D360C5F" w14:textId="77777777" w:rsidR="00704AE0" w:rsidRPr="00405484" w:rsidRDefault="0018665A" w:rsidP="00704AE0">
            <w:pPr>
              <w:pStyle w:val="Odstavecseseznamem"/>
              <w:spacing w:after="0"/>
              <w:ind w:left="0"/>
              <w:jc w:val="center"/>
              <w:rPr>
                <w:rFonts w:cstheme="minorHAnsi"/>
                <w:sz w:val="20"/>
              </w:rPr>
            </w:pPr>
            <w:r w:rsidRPr="00405484">
              <w:rPr>
                <w:rFonts w:asciiTheme="minorHAnsi" w:hAnsiTheme="minorHAnsi" w:cstheme="minorHAnsi"/>
                <w:b/>
                <w:sz w:val="20"/>
              </w:rPr>
              <w:t>Částka/den</w:t>
            </w:r>
          </w:p>
        </w:tc>
        <w:tc>
          <w:tcPr>
            <w:tcW w:w="2333" w:type="dxa"/>
            <w:tcBorders>
              <w:top w:val="single" w:sz="4" w:space="0" w:color="auto"/>
              <w:left w:val="single" w:sz="4" w:space="0" w:color="auto"/>
              <w:bottom w:val="single" w:sz="4" w:space="0" w:color="auto"/>
              <w:right w:val="single" w:sz="4" w:space="0" w:color="auto"/>
            </w:tcBorders>
            <w:shd w:val="clear" w:color="auto" w:fill="E5F1FF"/>
            <w:vAlign w:val="center"/>
          </w:tcPr>
          <w:p w14:paraId="4D858D53" w14:textId="60688AAC" w:rsidR="00704AE0" w:rsidRPr="00405484" w:rsidRDefault="0018665A" w:rsidP="00704AE0">
            <w:pPr>
              <w:pStyle w:val="Odstavecseseznamem"/>
              <w:spacing w:after="0"/>
              <w:ind w:left="0"/>
              <w:jc w:val="center"/>
              <w:rPr>
                <w:rFonts w:cstheme="minorHAnsi"/>
                <w:sz w:val="20"/>
              </w:rPr>
            </w:pPr>
            <w:r w:rsidRPr="00405484">
              <w:rPr>
                <w:rFonts w:asciiTheme="minorHAnsi" w:hAnsiTheme="minorHAnsi" w:cstheme="minorHAnsi"/>
                <w:b/>
                <w:sz w:val="20"/>
              </w:rPr>
              <w:t xml:space="preserve">Celková přímá finanční podpora </w:t>
            </w:r>
            <w:r w:rsidR="000A2633">
              <w:rPr>
                <w:rFonts w:asciiTheme="minorHAnsi" w:hAnsiTheme="minorHAnsi" w:cstheme="minorHAnsi"/>
                <w:b/>
                <w:sz w:val="20"/>
              </w:rPr>
              <w:t>20</w:t>
            </w:r>
            <w:r w:rsidRPr="00405484">
              <w:rPr>
                <w:rFonts w:asciiTheme="minorHAnsi" w:hAnsiTheme="minorHAnsi" w:cstheme="minorHAnsi"/>
                <w:b/>
                <w:sz w:val="20"/>
              </w:rPr>
              <w:t>20</w:t>
            </w:r>
            <w:r w:rsidR="00393C52" w:rsidRPr="00890478">
              <w:rPr>
                <w:rFonts w:asciiTheme="minorHAnsi" w:hAnsiTheme="minorHAnsi" w:cstheme="minorHAnsi"/>
                <w:b/>
                <w:sz w:val="20"/>
              </w:rPr>
              <w:t>–</w:t>
            </w:r>
            <w:r w:rsidR="000A2633">
              <w:rPr>
                <w:rFonts w:asciiTheme="minorHAnsi" w:hAnsiTheme="minorHAnsi" w:cstheme="minorHAnsi"/>
                <w:b/>
                <w:sz w:val="20"/>
              </w:rPr>
              <w:t>20</w:t>
            </w:r>
            <w:r w:rsidRPr="00405484">
              <w:rPr>
                <w:rFonts w:asciiTheme="minorHAnsi" w:hAnsiTheme="minorHAnsi" w:cstheme="minorHAnsi"/>
                <w:b/>
                <w:sz w:val="20"/>
              </w:rPr>
              <w:t>21</w:t>
            </w:r>
          </w:p>
        </w:tc>
        <w:tc>
          <w:tcPr>
            <w:tcW w:w="1367" w:type="dxa"/>
            <w:tcBorders>
              <w:top w:val="single" w:sz="4" w:space="0" w:color="auto"/>
              <w:left w:val="single" w:sz="4" w:space="0" w:color="auto"/>
              <w:bottom w:val="single" w:sz="4" w:space="0" w:color="auto"/>
              <w:right w:val="single" w:sz="4" w:space="0" w:color="auto"/>
            </w:tcBorders>
            <w:shd w:val="clear" w:color="auto" w:fill="E5F1FF"/>
            <w:vAlign w:val="center"/>
          </w:tcPr>
          <w:p w14:paraId="178B89E3" w14:textId="77777777" w:rsidR="00704AE0" w:rsidRPr="00405484" w:rsidRDefault="0018665A" w:rsidP="00704AE0">
            <w:pPr>
              <w:pStyle w:val="Odstavecseseznamem"/>
              <w:spacing w:after="0"/>
              <w:ind w:left="0"/>
              <w:jc w:val="center"/>
              <w:rPr>
                <w:rFonts w:cstheme="minorHAnsi"/>
                <w:sz w:val="20"/>
              </w:rPr>
            </w:pPr>
            <w:r w:rsidRPr="00405484">
              <w:rPr>
                <w:rFonts w:asciiTheme="minorHAnsi" w:hAnsiTheme="minorHAnsi" w:cstheme="minorHAnsi"/>
                <w:b/>
                <w:sz w:val="20"/>
              </w:rPr>
              <w:t xml:space="preserve">Délka trvání podpory </w:t>
            </w:r>
          </w:p>
        </w:tc>
        <w:tc>
          <w:tcPr>
            <w:tcW w:w="1243" w:type="dxa"/>
            <w:tcBorders>
              <w:top w:val="single" w:sz="4" w:space="0" w:color="auto"/>
              <w:left w:val="single" w:sz="4" w:space="0" w:color="auto"/>
              <w:bottom w:val="single" w:sz="4" w:space="0" w:color="auto"/>
              <w:right w:val="single" w:sz="4" w:space="0" w:color="auto"/>
            </w:tcBorders>
            <w:shd w:val="clear" w:color="auto" w:fill="E5F1FF"/>
            <w:vAlign w:val="center"/>
          </w:tcPr>
          <w:p w14:paraId="5F35900C" w14:textId="77777777" w:rsidR="00704AE0" w:rsidRPr="00405484" w:rsidRDefault="0018665A" w:rsidP="00704AE0">
            <w:pPr>
              <w:pStyle w:val="Odstavecseseznamem"/>
              <w:spacing w:after="0"/>
              <w:ind w:left="0"/>
              <w:jc w:val="center"/>
              <w:rPr>
                <w:rFonts w:cstheme="minorHAnsi"/>
                <w:sz w:val="20"/>
              </w:rPr>
            </w:pPr>
            <w:r w:rsidRPr="00405484">
              <w:rPr>
                <w:rFonts w:asciiTheme="minorHAnsi" w:hAnsiTheme="minorHAnsi" w:cstheme="minorHAnsi"/>
                <w:b/>
                <w:sz w:val="20"/>
              </w:rPr>
              <w:t>Kritéria</w:t>
            </w:r>
          </w:p>
        </w:tc>
      </w:tr>
      <w:tr w:rsidR="0050119A" w14:paraId="00FF0B92" w14:textId="77777777" w:rsidTr="00704AE0">
        <w:trPr>
          <w:trHeight w:val="504"/>
        </w:trPr>
        <w:tc>
          <w:tcPr>
            <w:tcW w:w="1266" w:type="dxa"/>
            <w:tcBorders>
              <w:top w:val="single" w:sz="4" w:space="0" w:color="auto"/>
              <w:left w:val="single" w:sz="4" w:space="0" w:color="auto"/>
              <w:bottom w:val="single" w:sz="4" w:space="0" w:color="auto"/>
              <w:right w:val="single" w:sz="4" w:space="0" w:color="auto"/>
            </w:tcBorders>
            <w:hideMark/>
          </w:tcPr>
          <w:p w14:paraId="59040D37" w14:textId="77777777" w:rsidR="00704AE0" w:rsidRPr="00405484" w:rsidRDefault="0018665A" w:rsidP="00704AE0">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Řecko</w:t>
            </w:r>
          </w:p>
        </w:tc>
        <w:tc>
          <w:tcPr>
            <w:tcW w:w="3000" w:type="dxa"/>
            <w:tcBorders>
              <w:top w:val="single" w:sz="4" w:space="0" w:color="auto"/>
              <w:left w:val="single" w:sz="4" w:space="0" w:color="auto"/>
              <w:bottom w:val="single" w:sz="4" w:space="0" w:color="auto"/>
              <w:right w:val="single" w:sz="4" w:space="0" w:color="auto"/>
            </w:tcBorders>
            <w:hideMark/>
          </w:tcPr>
          <w:p w14:paraId="0B7BD804" w14:textId="7EE0E9E4" w:rsidR="00704AE0" w:rsidRPr="00405484" w:rsidRDefault="0018665A" w:rsidP="00704AE0">
            <w:pPr>
              <w:pStyle w:val="Odstavecseseznamem"/>
              <w:spacing w:after="0"/>
              <w:ind w:left="0"/>
              <w:rPr>
                <w:rFonts w:asciiTheme="minorHAnsi" w:hAnsiTheme="minorHAnsi" w:cstheme="minorHAnsi"/>
                <w:sz w:val="20"/>
              </w:rPr>
            </w:pPr>
            <w:r w:rsidRPr="00405484">
              <w:rPr>
                <w:rFonts w:asciiTheme="minorHAnsi" w:hAnsiTheme="minorHAnsi" w:cstheme="minorHAnsi"/>
                <w:sz w:val="20"/>
              </w:rPr>
              <w:t>400 EUR jednou každému příjemci</w:t>
            </w:r>
          </w:p>
        </w:tc>
        <w:tc>
          <w:tcPr>
            <w:tcW w:w="2333" w:type="dxa"/>
            <w:tcBorders>
              <w:top w:val="single" w:sz="4" w:space="0" w:color="auto"/>
              <w:left w:val="single" w:sz="4" w:space="0" w:color="auto"/>
              <w:bottom w:val="single" w:sz="4" w:space="0" w:color="auto"/>
              <w:right w:val="single" w:sz="4" w:space="0" w:color="auto"/>
            </w:tcBorders>
            <w:hideMark/>
          </w:tcPr>
          <w:p w14:paraId="291ACD8C" w14:textId="1579D700" w:rsidR="00704AE0" w:rsidRPr="00405484" w:rsidRDefault="0018665A" w:rsidP="00704AE0">
            <w:pPr>
              <w:pStyle w:val="Odstavecseseznamem"/>
              <w:spacing w:after="0"/>
              <w:ind w:left="0"/>
              <w:rPr>
                <w:rFonts w:asciiTheme="minorHAnsi" w:hAnsiTheme="minorHAnsi" w:cstheme="minorHAnsi"/>
                <w:sz w:val="20"/>
              </w:rPr>
            </w:pPr>
            <w:r w:rsidRPr="00405484">
              <w:rPr>
                <w:rFonts w:asciiTheme="minorHAnsi" w:hAnsiTheme="minorHAnsi" w:cstheme="minorHAnsi"/>
                <w:sz w:val="20"/>
              </w:rPr>
              <w:t>26,9 mil. EUR</w:t>
            </w:r>
          </w:p>
        </w:tc>
        <w:tc>
          <w:tcPr>
            <w:tcW w:w="1367" w:type="dxa"/>
            <w:tcBorders>
              <w:top w:val="single" w:sz="4" w:space="0" w:color="auto"/>
              <w:left w:val="single" w:sz="4" w:space="0" w:color="auto"/>
              <w:bottom w:val="single" w:sz="4" w:space="0" w:color="auto"/>
              <w:right w:val="single" w:sz="4" w:space="0" w:color="auto"/>
            </w:tcBorders>
            <w:hideMark/>
          </w:tcPr>
          <w:p w14:paraId="044C4144" w14:textId="259CE1DF" w:rsidR="00704AE0" w:rsidRPr="00405484" w:rsidRDefault="0018665A" w:rsidP="001D5400">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4 měsíce </w:t>
            </w:r>
          </w:p>
        </w:tc>
        <w:tc>
          <w:tcPr>
            <w:tcW w:w="1243" w:type="dxa"/>
            <w:tcBorders>
              <w:top w:val="single" w:sz="4" w:space="0" w:color="auto"/>
              <w:left w:val="single" w:sz="4" w:space="0" w:color="auto"/>
              <w:bottom w:val="single" w:sz="4" w:space="0" w:color="auto"/>
              <w:right w:val="single" w:sz="4" w:space="0" w:color="auto"/>
            </w:tcBorders>
            <w:hideMark/>
          </w:tcPr>
          <w:p w14:paraId="7C70732A" w14:textId="77777777" w:rsidR="00704AE0" w:rsidRPr="00405484" w:rsidRDefault="0018665A" w:rsidP="001D5400">
            <w:pPr>
              <w:pStyle w:val="Odstavecseseznamem"/>
              <w:spacing w:after="0"/>
              <w:ind w:left="0"/>
              <w:jc w:val="left"/>
              <w:rPr>
                <w:rFonts w:asciiTheme="minorHAnsi" w:hAnsiTheme="minorHAnsi" w:cstheme="minorHAnsi"/>
                <w:b/>
                <w:sz w:val="20"/>
              </w:rPr>
            </w:pPr>
            <w:r w:rsidRPr="00405484">
              <w:rPr>
                <w:rFonts w:asciiTheme="minorHAnsi" w:hAnsiTheme="minorHAnsi" w:cstheme="minorHAnsi"/>
                <w:sz w:val="20"/>
              </w:rPr>
              <w:t>ANO, od počátku</w:t>
            </w:r>
          </w:p>
        </w:tc>
      </w:tr>
      <w:tr w:rsidR="0050119A" w14:paraId="2896D97E" w14:textId="77777777" w:rsidTr="00704AE0">
        <w:trPr>
          <w:trHeight w:val="455"/>
        </w:trPr>
        <w:tc>
          <w:tcPr>
            <w:tcW w:w="1266" w:type="dxa"/>
            <w:tcBorders>
              <w:top w:val="single" w:sz="4" w:space="0" w:color="auto"/>
              <w:left w:val="single" w:sz="4" w:space="0" w:color="auto"/>
              <w:bottom w:val="single" w:sz="4" w:space="0" w:color="auto"/>
              <w:right w:val="single" w:sz="4" w:space="0" w:color="auto"/>
            </w:tcBorders>
            <w:hideMark/>
          </w:tcPr>
          <w:p w14:paraId="536B9683" w14:textId="77777777" w:rsidR="00B10F99" w:rsidRPr="00405484" w:rsidRDefault="0018665A" w:rsidP="00B10F99">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Slovensko</w:t>
            </w:r>
          </w:p>
        </w:tc>
        <w:tc>
          <w:tcPr>
            <w:tcW w:w="3000" w:type="dxa"/>
            <w:tcBorders>
              <w:top w:val="single" w:sz="4" w:space="0" w:color="auto"/>
              <w:left w:val="single" w:sz="4" w:space="0" w:color="auto"/>
              <w:bottom w:val="single" w:sz="4" w:space="0" w:color="auto"/>
              <w:right w:val="single" w:sz="4" w:space="0" w:color="auto"/>
            </w:tcBorders>
            <w:hideMark/>
          </w:tcPr>
          <w:p w14:paraId="6179FB74" w14:textId="77777777" w:rsidR="00B10F99" w:rsidRPr="00405484" w:rsidRDefault="0018665A" w:rsidP="00B10F99">
            <w:pPr>
              <w:pStyle w:val="Odstavecseseznamem"/>
              <w:spacing w:after="0"/>
              <w:ind w:left="0"/>
              <w:rPr>
                <w:rFonts w:asciiTheme="minorHAnsi" w:hAnsiTheme="minorHAnsi" w:cstheme="minorHAnsi"/>
                <w:sz w:val="20"/>
              </w:rPr>
            </w:pPr>
            <w:r w:rsidRPr="00CF2769">
              <w:rPr>
                <w:rFonts w:asciiTheme="minorHAnsi" w:hAnsiTheme="minorHAnsi" w:cstheme="minorHAnsi"/>
                <w:sz w:val="20"/>
              </w:rPr>
              <w:t>Neuvedeno</w:t>
            </w:r>
          </w:p>
        </w:tc>
        <w:tc>
          <w:tcPr>
            <w:tcW w:w="2333" w:type="dxa"/>
            <w:tcBorders>
              <w:top w:val="single" w:sz="4" w:space="0" w:color="auto"/>
              <w:left w:val="single" w:sz="4" w:space="0" w:color="auto"/>
              <w:bottom w:val="single" w:sz="4" w:space="0" w:color="auto"/>
              <w:right w:val="single" w:sz="4" w:space="0" w:color="auto"/>
            </w:tcBorders>
            <w:hideMark/>
          </w:tcPr>
          <w:p w14:paraId="1FB06A9B" w14:textId="77777777" w:rsidR="00B10F99" w:rsidRPr="00405484" w:rsidRDefault="0018665A" w:rsidP="00B10F99">
            <w:pPr>
              <w:pStyle w:val="Odstavecseseznamem"/>
              <w:spacing w:after="0"/>
              <w:ind w:left="0"/>
              <w:rPr>
                <w:rFonts w:asciiTheme="minorHAnsi" w:hAnsiTheme="minorHAnsi" w:cstheme="minorHAnsi"/>
                <w:sz w:val="20"/>
              </w:rPr>
            </w:pPr>
            <w:r w:rsidRPr="00CF2769">
              <w:rPr>
                <w:rFonts w:asciiTheme="minorHAnsi" w:hAnsiTheme="minorHAnsi" w:cstheme="minorHAnsi"/>
                <w:sz w:val="20"/>
              </w:rPr>
              <w:t>Neuvedeno</w:t>
            </w:r>
          </w:p>
        </w:tc>
        <w:tc>
          <w:tcPr>
            <w:tcW w:w="1367" w:type="dxa"/>
            <w:tcBorders>
              <w:top w:val="single" w:sz="4" w:space="0" w:color="auto"/>
              <w:left w:val="single" w:sz="4" w:space="0" w:color="auto"/>
              <w:bottom w:val="single" w:sz="4" w:space="0" w:color="auto"/>
              <w:right w:val="single" w:sz="4" w:space="0" w:color="auto"/>
            </w:tcBorders>
            <w:hideMark/>
          </w:tcPr>
          <w:p w14:paraId="4DF69180" w14:textId="77777777" w:rsidR="00B10F99" w:rsidRPr="00405484" w:rsidRDefault="0018665A" w:rsidP="001D5400">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Déle než 24 měsíců</w:t>
            </w:r>
            <w:r>
              <w:rPr>
                <w:rStyle w:val="Znakapoznpodarou"/>
                <w:rFonts w:asciiTheme="minorHAnsi" w:hAnsiTheme="minorHAnsi" w:cstheme="minorHAnsi"/>
                <w:sz w:val="20"/>
              </w:rPr>
              <w:footnoteReference w:id="32"/>
            </w:r>
            <w:r w:rsidRPr="00405484">
              <w:rPr>
                <w:rFonts w:asciiTheme="minorHAnsi" w:hAnsiTheme="minorHAnsi" w:cstheme="minorHAnsi"/>
                <w:sz w:val="20"/>
              </w:rPr>
              <w:t xml:space="preserve"> </w:t>
            </w:r>
          </w:p>
        </w:tc>
        <w:tc>
          <w:tcPr>
            <w:tcW w:w="1243" w:type="dxa"/>
            <w:tcBorders>
              <w:top w:val="single" w:sz="4" w:space="0" w:color="auto"/>
              <w:left w:val="single" w:sz="4" w:space="0" w:color="auto"/>
              <w:bottom w:val="single" w:sz="4" w:space="0" w:color="auto"/>
              <w:right w:val="single" w:sz="4" w:space="0" w:color="auto"/>
            </w:tcBorders>
            <w:hideMark/>
          </w:tcPr>
          <w:p w14:paraId="0738C980" w14:textId="77777777" w:rsidR="00B10F99" w:rsidRPr="00405484" w:rsidRDefault="0018665A" w:rsidP="001D5400">
            <w:pPr>
              <w:pStyle w:val="Odstavecseseznamem"/>
              <w:spacing w:after="0"/>
              <w:ind w:left="0"/>
              <w:jc w:val="left"/>
              <w:rPr>
                <w:rFonts w:asciiTheme="minorHAnsi" w:hAnsiTheme="minorHAnsi" w:cstheme="minorHAnsi"/>
                <w:b/>
                <w:sz w:val="20"/>
              </w:rPr>
            </w:pPr>
            <w:r w:rsidRPr="00405484">
              <w:rPr>
                <w:rFonts w:asciiTheme="minorHAnsi" w:hAnsiTheme="minorHAnsi" w:cstheme="minorHAnsi"/>
                <w:sz w:val="20"/>
              </w:rPr>
              <w:t>ANO, od počátku</w:t>
            </w:r>
          </w:p>
        </w:tc>
      </w:tr>
      <w:tr w:rsidR="0050119A" w14:paraId="7F92AFC0" w14:textId="77777777" w:rsidTr="00704AE0">
        <w:trPr>
          <w:trHeight w:val="504"/>
        </w:trPr>
        <w:tc>
          <w:tcPr>
            <w:tcW w:w="1266" w:type="dxa"/>
            <w:tcBorders>
              <w:top w:val="single" w:sz="4" w:space="0" w:color="auto"/>
              <w:left w:val="single" w:sz="4" w:space="0" w:color="auto"/>
              <w:bottom w:val="single" w:sz="4" w:space="0" w:color="auto"/>
              <w:right w:val="single" w:sz="4" w:space="0" w:color="auto"/>
            </w:tcBorders>
            <w:hideMark/>
          </w:tcPr>
          <w:p w14:paraId="3E226DC5" w14:textId="4F71EB9B" w:rsidR="00704AE0" w:rsidRPr="00405484" w:rsidRDefault="005045AF" w:rsidP="001D5400">
            <w:pPr>
              <w:pStyle w:val="Odstavecseseznamem"/>
              <w:spacing w:after="0"/>
              <w:ind w:left="0"/>
              <w:jc w:val="left"/>
              <w:rPr>
                <w:rFonts w:asciiTheme="minorHAnsi" w:hAnsiTheme="minorHAnsi" w:cstheme="minorHAnsi"/>
                <w:b/>
                <w:sz w:val="20"/>
              </w:rPr>
            </w:pPr>
            <w:r>
              <w:rPr>
                <w:rFonts w:asciiTheme="minorHAnsi" w:hAnsiTheme="minorHAnsi" w:cstheme="minorHAnsi"/>
                <w:b/>
                <w:sz w:val="20"/>
              </w:rPr>
              <w:t xml:space="preserve">Spojené království </w:t>
            </w:r>
            <w:r w:rsidR="0018665A" w:rsidRPr="00405484">
              <w:rPr>
                <w:rFonts w:asciiTheme="minorHAnsi" w:hAnsiTheme="minorHAnsi" w:cstheme="minorHAnsi"/>
                <w:b/>
                <w:sz w:val="20"/>
              </w:rPr>
              <w:t>V</w:t>
            </w:r>
            <w:r w:rsidR="0018665A">
              <w:rPr>
                <w:rFonts w:asciiTheme="minorHAnsi" w:hAnsiTheme="minorHAnsi" w:cstheme="minorHAnsi"/>
                <w:b/>
                <w:sz w:val="20"/>
              </w:rPr>
              <w:t>elk</w:t>
            </w:r>
            <w:r>
              <w:rPr>
                <w:rFonts w:asciiTheme="minorHAnsi" w:hAnsiTheme="minorHAnsi" w:cstheme="minorHAnsi"/>
                <w:b/>
                <w:sz w:val="20"/>
              </w:rPr>
              <w:t>é</w:t>
            </w:r>
            <w:r w:rsidR="0018665A">
              <w:rPr>
                <w:rFonts w:asciiTheme="minorHAnsi" w:hAnsiTheme="minorHAnsi" w:cstheme="minorHAnsi"/>
                <w:b/>
                <w:sz w:val="20"/>
              </w:rPr>
              <w:t xml:space="preserve"> Británie</w:t>
            </w:r>
            <w:r>
              <w:rPr>
                <w:rFonts w:asciiTheme="minorHAnsi" w:hAnsiTheme="minorHAnsi" w:cstheme="minorHAnsi"/>
                <w:b/>
                <w:sz w:val="20"/>
              </w:rPr>
              <w:t xml:space="preserve"> </w:t>
            </w:r>
            <w:r>
              <w:rPr>
                <w:rFonts w:asciiTheme="minorHAnsi" w:hAnsiTheme="minorHAnsi" w:cstheme="minorHAnsi"/>
                <w:b/>
                <w:sz w:val="20"/>
              </w:rPr>
              <w:br/>
              <w:t>a Severního Irska</w:t>
            </w:r>
          </w:p>
        </w:tc>
        <w:tc>
          <w:tcPr>
            <w:tcW w:w="3000" w:type="dxa"/>
            <w:tcBorders>
              <w:top w:val="single" w:sz="4" w:space="0" w:color="auto"/>
              <w:left w:val="single" w:sz="4" w:space="0" w:color="auto"/>
              <w:bottom w:val="single" w:sz="4" w:space="0" w:color="auto"/>
              <w:right w:val="single" w:sz="4" w:space="0" w:color="auto"/>
            </w:tcBorders>
            <w:hideMark/>
          </w:tcPr>
          <w:p w14:paraId="49DA04D8" w14:textId="350B1BD8" w:rsidR="00704AE0" w:rsidRPr="00405484" w:rsidRDefault="0018665A" w:rsidP="001D5400">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OSVČ: 80 % průměrného měsíčního zisku, maximum </w:t>
            </w:r>
            <w:r w:rsidR="00747527">
              <w:rPr>
                <w:rFonts w:asciiTheme="minorHAnsi" w:hAnsiTheme="minorHAnsi" w:cstheme="minorHAnsi"/>
                <w:sz w:val="20"/>
              </w:rPr>
              <w:br/>
            </w:r>
            <w:r w:rsidRPr="00405484">
              <w:rPr>
                <w:rFonts w:asciiTheme="minorHAnsi" w:hAnsiTheme="minorHAnsi" w:cstheme="minorHAnsi"/>
                <w:sz w:val="20"/>
              </w:rPr>
              <w:t>7,5 tis. liber</w:t>
            </w:r>
            <w:r w:rsidR="00270375">
              <w:rPr>
                <w:rFonts w:asciiTheme="minorHAnsi" w:hAnsiTheme="minorHAnsi" w:cstheme="minorHAnsi"/>
                <w:sz w:val="20"/>
              </w:rPr>
              <w:t> </w:t>
            </w:r>
            <w:r w:rsidRPr="00405484">
              <w:rPr>
                <w:rFonts w:asciiTheme="minorHAnsi" w:hAnsiTheme="minorHAnsi" w:cstheme="minorHAnsi"/>
                <w:sz w:val="20"/>
              </w:rPr>
              <w:t>/</w:t>
            </w:r>
            <w:r w:rsidR="00270375">
              <w:rPr>
                <w:rFonts w:asciiTheme="minorHAnsi" w:hAnsiTheme="minorHAnsi" w:cstheme="minorHAnsi"/>
                <w:sz w:val="20"/>
              </w:rPr>
              <w:t> </w:t>
            </w:r>
            <w:r w:rsidRPr="00405484">
              <w:rPr>
                <w:rFonts w:asciiTheme="minorHAnsi" w:hAnsiTheme="minorHAnsi" w:cstheme="minorHAnsi"/>
                <w:sz w:val="20"/>
              </w:rPr>
              <w:t xml:space="preserve">3 měsíce </w:t>
            </w:r>
            <w:r w:rsidR="00747527">
              <w:rPr>
                <w:rFonts w:asciiTheme="minorHAnsi" w:hAnsiTheme="minorHAnsi" w:cstheme="minorHAnsi"/>
                <w:sz w:val="20"/>
              </w:rPr>
              <w:br/>
            </w:r>
            <w:r w:rsidR="00393C52">
              <w:rPr>
                <w:rFonts w:asciiTheme="minorHAnsi" w:hAnsiTheme="minorHAnsi" w:cstheme="minorHAnsi"/>
                <w:sz w:val="20"/>
              </w:rPr>
              <w:t>(</w:t>
            </w:r>
            <w:r w:rsidRPr="00405484">
              <w:rPr>
                <w:rFonts w:asciiTheme="minorHAnsi" w:hAnsiTheme="minorHAnsi" w:cstheme="minorHAnsi"/>
                <w:sz w:val="20"/>
              </w:rPr>
              <w:t>8 925,48 EUR</w:t>
            </w:r>
            <w:r w:rsidR="00270375">
              <w:rPr>
                <w:rFonts w:asciiTheme="minorHAnsi" w:hAnsiTheme="minorHAnsi" w:cstheme="minorHAnsi"/>
                <w:sz w:val="20"/>
              </w:rPr>
              <w:t> </w:t>
            </w:r>
            <w:r w:rsidRPr="00405484">
              <w:rPr>
                <w:rFonts w:asciiTheme="minorHAnsi" w:hAnsiTheme="minorHAnsi" w:cstheme="minorHAnsi"/>
                <w:sz w:val="20"/>
              </w:rPr>
              <w:t>/</w:t>
            </w:r>
            <w:r w:rsidR="00270375">
              <w:rPr>
                <w:rFonts w:asciiTheme="minorHAnsi" w:hAnsiTheme="minorHAnsi" w:cstheme="minorHAnsi"/>
                <w:sz w:val="20"/>
              </w:rPr>
              <w:t> </w:t>
            </w:r>
            <w:r w:rsidRPr="00405484">
              <w:rPr>
                <w:rFonts w:asciiTheme="minorHAnsi" w:hAnsiTheme="minorHAnsi" w:cstheme="minorHAnsi"/>
                <w:sz w:val="20"/>
              </w:rPr>
              <w:t>3 měsíce</w:t>
            </w:r>
            <w:r w:rsidR="00393C52">
              <w:rPr>
                <w:rFonts w:asciiTheme="minorHAnsi" w:hAnsiTheme="minorHAnsi" w:cstheme="minorHAnsi"/>
                <w:sz w:val="20"/>
              </w:rPr>
              <w:t>)</w:t>
            </w:r>
            <w:r>
              <w:rPr>
                <w:rStyle w:val="Znakapoznpodarou"/>
                <w:rFonts w:asciiTheme="minorHAnsi" w:hAnsiTheme="minorHAnsi" w:cstheme="minorHAnsi"/>
                <w:sz w:val="20"/>
              </w:rPr>
              <w:footnoteReference w:id="33"/>
            </w:r>
          </w:p>
        </w:tc>
        <w:tc>
          <w:tcPr>
            <w:tcW w:w="2333" w:type="dxa"/>
            <w:tcBorders>
              <w:top w:val="single" w:sz="4" w:space="0" w:color="auto"/>
              <w:left w:val="single" w:sz="4" w:space="0" w:color="auto"/>
              <w:bottom w:val="single" w:sz="4" w:space="0" w:color="auto"/>
              <w:right w:val="single" w:sz="4" w:space="0" w:color="auto"/>
            </w:tcBorders>
            <w:hideMark/>
          </w:tcPr>
          <w:p w14:paraId="4BF8A9FC" w14:textId="66EC79DF" w:rsidR="00704AE0" w:rsidRPr="00405484" w:rsidRDefault="0018665A" w:rsidP="001D5400">
            <w:pPr>
              <w:spacing w:after="0"/>
              <w:jc w:val="left"/>
              <w:rPr>
                <w:rFonts w:asciiTheme="minorHAnsi" w:hAnsiTheme="minorHAnsi" w:cstheme="minorHAnsi"/>
                <w:sz w:val="20"/>
              </w:rPr>
            </w:pPr>
            <w:r w:rsidRPr="00405484">
              <w:rPr>
                <w:rFonts w:asciiTheme="minorHAnsi" w:hAnsiTheme="minorHAnsi" w:cstheme="minorHAnsi"/>
                <w:sz w:val="20"/>
              </w:rPr>
              <w:t>Celkové náklady: 98</w:t>
            </w:r>
            <w:r w:rsidR="00747527">
              <w:rPr>
                <w:rFonts w:asciiTheme="minorHAnsi" w:hAnsiTheme="minorHAnsi" w:cstheme="minorHAnsi"/>
                <w:sz w:val="20"/>
              </w:rPr>
              <w:t> </w:t>
            </w:r>
            <w:r w:rsidRPr="00405484">
              <w:rPr>
                <w:rFonts w:asciiTheme="minorHAnsi" w:hAnsiTheme="minorHAnsi" w:cstheme="minorHAnsi"/>
                <w:sz w:val="20"/>
              </w:rPr>
              <w:t>miliard GBP (70</w:t>
            </w:r>
            <w:r w:rsidR="00747527">
              <w:rPr>
                <w:rFonts w:asciiTheme="minorHAnsi" w:hAnsiTheme="minorHAnsi" w:cstheme="minorHAnsi"/>
                <w:sz w:val="20"/>
              </w:rPr>
              <w:t> </w:t>
            </w:r>
            <w:r w:rsidRPr="00405484">
              <w:rPr>
                <w:rFonts w:asciiTheme="minorHAnsi" w:hAnsiTheme="minorHAnsi" w:cstheme="minorHAnsi"/>
                <w:sz w:val="20"/>
              </w:rPr>
              <w:t>miliard GBP zaměstnavatelé a</w:t>
            </w:r>
            <w:r w:rsidR="00747527">
              <w:rPr>
                <w:rFonts w:asciiTheme="minorHAnsi" w:hAnsiTheme="minorHAnsi" w:cstheme="minorHAnsi"/>
                <w:sz w:val="20"/>
              </w:rPr>
              <w:t> </w:t>
            </w:r>
            <w:r w:rsidRPr="00405484">
              <w:rPr>
                <w:rFonts w:asciiTheme="minorHAnsi" w:hAnsiTheme="minorHAnsi" w:cstheme="minorHAnsi"/>
                <w:sz w:val="20"/>
              </w:rPr>
              <w:t>28</w:t>
            </w:r>
            <w:r w:rsidR="00747527">
              <w:rPr>
                <w:rFonts w:asciiTheme="minorHAnsi" w:hAnsiTheme="minorHAnsi" w:cstheme="minorHAnsi"/>
                <w:sz w:val="20"/>
              </w:rPr>
              <w:t> </w:t>
            </w:r>
            <w:r w:rsidRPr="00405484">
              <w:rPr>
                <w:rFonts w:asciiTheme="minorHAnsi" w:hAnsiTheme="minorHAnsi" w:cstheme="minorHAnsi"/>
                <w:sz w:val="20"/>
              </w:rPr>
              <w:t>miliard GBP OSVČ)</w:t>
            </w:r>
            <w:r w:rsidR="00393C52">
              <w:rPr>
                <w:rFonts w:asciiTheme="minorHAnsi" w:hAnsiTheme="minorHAnsi" w:cstheme="minorHAnsi"/>
                <w:sz w:val="20"/>
              </w:rPr>
              <w:t>.</w:t>
            </w:r>
          </w:p>
          <w:p w14:paraId="1D9E0862" w14:textId="0C620875" w:rsidR="00704AE0" w:rsidRPr="00405484" w:rsidRDefault="0018665A" w:rsidP="001D5400">
            <w:pPr>
              <w:spacing w:after="0"/>
              <w:jc w:val="left"/>
              <w:rPr>
                <w:rFonts w:asciiTheme="minorHAnsi" w:hAnsiTheme="minorHAnsi" w:cstheme="minorHAnsi"/>
                <w:sz w:val="20"/>
              </w:rPr>
            </w:pPr>
            <w:r w:rsidRPr="00405484">
              <w:rPr>
                <w:rFonts w:asciiTheme="minorHAnsi" w:hAnsiTheme="minorHAnsi" w:cstheme="minorHAnsi"/>
                <w:sz w:val="20"/>
              </w:rPr>
              <w:t>Celkové náklady: 115</w:t>
            </w:r>
            <w:r w:rsidR="00747527">
              <w:rPr>
                <w:rFonts w:asciiTheme="minorHAnsi" w:hAnsiTheme="minorHAnsi" w:cstheme="minorHAnsi"/>
                <w:sz w:val="20"/>
              </w:rPr>
              <w:t> </w:t>
            </w:r>
            <w:r w:rsidRPr="00405484">
              <w:rPr>
                <w:rFonts w:asciiTheme="minorHAnsi" w:hAnsiTheme="minorHAnsi" w:cstheme="minorHAnsi"/>
                <w:sz w:val="20"/>
              </w:rPr>
              <w:t xml:space="preserve">miliard EUR </w:t>
            </w:r>
            <w:r w:rsidR="00270375">
              <w:rPr>
                <w:rFonts w:asciiTheme="minorHAnsi" w:hAnsiTheme="minorHAnsi" w:cstheme="minorHAnsi"/>
                <w:sz w:val="20"/>
              </w:rPr>
              <w:br/>
            </w:r>
            <w:r w:rsidRPr="00405484">
              <w:rPr>
                <w:rFonts w:asciiTheme="minorHAnsi" w:hAnsiTheme="minorHAnsi" w:cstheme="minorHAnsi"/>
                <w:sz w:val="20"/>
              </w:rPr>
              <w:t>(82</w:t>
            </w:r>
            <w:r w:rsidR="00747527">
              <w:rPr>
                <w:rFonts w:asciiTheme="minorHAnsi" w:hAnsiTheme="minorHAnsi" w:cstheme="minorHAnsi"/>
                <w:sz w:val="20"/>
              </w:rPr>
              <w:t> </w:t>
            </w:r>
            <w:r w:rsidRPr="00405484">
              <w:rPr>
                <w:rFonts w:asciiTheme="minorHAnsi" w:hAnsiTheme="minorHAnsi" w:cstheme="minorHAnsi"/>
                <w:sz w:val="20"/>
              </w:rPr>
              <w:t>miliard EUR zaměstnavatelé a</w:t>
            </w:r>
            <w:r w:rsidR="00747527">
              <w:rPr>
                <w:rFonts w:asciiTheme="minorHAnsi" w:hAnsiTheme="minorHAnsi" w:cstheme="minorHAnsi"/>
                <w:sz w:val="20"/>
              </w:rPr>
              <w:t> </w:t>
            </w:r>
            <w:r w:rsidRPr="00405484">
              <w:rPr>
                <w:rFonts w:asciiTheme="minorHAnsi" w:hAnsiTheme="minorHAnsi" w:cstheme="minorHAnsi"/>
                <w:sz w:val="20"/>
              </w:rPr>
              <w:t>33</w:t>
            </w:r>
            <w:r w:rsidR="00747527">
              <w:rPr>
                <w:rFonts w:asciiTheme="minorHAnsi" w:hAnsiTheme="minorHAnsi" w:cstheme="minorHAnsi"/>
                <w:sz w:val="20"/>
              </w:rPr>
              <w:t> </w:t>
            </w:r>
            <w:r w:rsidRPr="00405484">
              <w:rPr>
                <w:rFonts w:asciiTheme="minorHAnsi" w:hAnsiTheme="minorHAnsi" w:cstheme="minorHAnsi"/>
                <w:sz w:val="20"/>
              </w:rPr>
              <w:t xml:space="preserve">miliard EUR OSVČ) </w:t>
            </w:r>
          </w:p>
        </w:tc>
        <w:tc>
          <w:tcPr>
            <w:tcW w:w="1367" w:type="dxa"/>
            <w:tcBorders>
              <w:top w:val="single" w:sz="4" w:space="0" w:color="auto"/>
              <w:left w:val="single" w:sz="4" w:space="0" w:color="auto"/>
              <w:bottom w:val="single" w:sz="4" w:space="0" w:color="auto"/>
              <w:right w:val="single" w:sz="4" w:space="0" w:color="auto"/>
            </w:tcBorders>
            <w:hideMark/>
          </w:tcPr>
          <w:p w14:paraId="52B4574A" w14:textId="0E91E562" w:rsidR="00704AE0" w:rsidRPr="00405484" w:rsidRDefault="0018665A" w:rsidP="00704AE0">
            <w:pPr>
              <w:pStyle w:val="Odstavecseseznamem"/>
              <w:spacing w:after="0"/>
              <w:ind w:left="0"/>
              <w:rPr>
                <w:rFonts w:asciiTheme="minorHAnsi" w:hAnsiTheme="minorHAnsi" w:cstheme="minorHAnsi"/>
                <w:sz w:val="20"/>
              </w:rPr>
            </w:pPr>
            <w:r w:rsidRPr="00405484">
              <w:rPr>
                <w:rFonts w:asciiTheme="minorHAnsi" w:hAnsiTheme="minorHAnsi" w:cstheme="minorHAnsi"/>
                <w:sz w:val="20"/>
              </w:rPr>
              <w:t>13</w:t>
            </w:r>
            <w:r w:rsidR="00747527">
              <w:rPr>
                <w:rFonts w:asciiTheme="minorHAnsi" w:hAnsiTheme="minorHAnsi" w:cstheme="minorHAnsi"/>
                <w:sz w:val="20"/>
              </w:rPr>
              <w:t>–</w:t>
            </w:r>
            <w:r w:rsidRPr="00405484">
              <w:rPr>
                <w:rFonts w:asciiTheme="minorHAnsi" w:hAnsiTheme="minorHAnsi" w:cstheme="minorHAnsi"/>
                <w:sz w:val="20"/>
              </w:rPr>
              <w:t>18</w:t>
            </w:r>
            <w:r w:rsidR="000E6440" w:rsidRPr="00405484">
              <w:rPr>
                <w:rFonts w:asciiTheme="minorHAnsi" w:hAnsiTheme="minorHAnsi" w:cstheme="minorHAnsi"/>
                <w:sz w:val="20"/>
              </w:rPr>
              <w:t xml:space="preserve"> měsíců</w:t>
            </w:r>
          </w:p>
        </w:tc>
        <w:tc>
          <w:tcPr>
            <w:tcW w:w="1243" w:type="dxa"/>
            <w:tcBorders>
              <w:top w:val="single" w:sz="4" w:space="0" w:color="auto"/>
              <w:left w:val="single" w:sz="4" w:space="0" w:color="auto"/>
              <w:bottom w:val="single" w:sz="4" w:space="0" w:color="auto"/>
              <w:right w:val="single" w:sz="4" w:space="0" w:color="auto"/>
            </w:tcBorders>
            <w:hideMark/>
          </w:tcPr>
          <w:p w14:paraId="6B859ADB" w14:textId="77777777" w:rsidR="00704AE0" w:rsidRPr="00405484" w:rsidRDefault="0018665A" w:rsidP="001D5400">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 od počátku</w:t>
            </w:r>
            <w:r>
              <w:rPr>
                <w:rStyle w:val="Znakapoznpodarou"/>
                <w:rFonts w:asciiTheme="minorHAnsi" w:hAnsiTheme="minorHAnsi" w:cstheme="minorHAnsi"/>
                <w:sz w:val="20"/>
              </w:rPr>
              <w:footnoteReference w:id="34"/>
            </w:r>
          </w:p>
        </w:tc>
      </w:tr>
      <w:tr w:rsidR="0050119A" w14:paraId="2082046B" w14:textId="77777777" w:rsidTr="00704AE0">
        <w:trPr>
          <w:trHeight w:val="504"/>
        </w:trPr>
        <w:tc>
          <w:tcPr>
            <w:tcW w:w="1266" w:type="dxa"/>
            <w:tcBorders>
              <w:top w:val="single" w:sz="4" w:space="0" w:color="auto"/>
              <w:left w:val="single" w:sz="4" w:space="0" w:color="auto"/>
              <w:bottom w:val="nil"/>
              <w:right w:val="single" w:sz="4" w:space="0" w:color="auto"/>
            </w:tcBorders>
            <w:hideMark/>
          </w:tcPr>
          <w:p w14:paraId="396D640B" w14:textId="77777777" w:rsidR="00704AE0" w:rsidRPr="00405484" w:rsidRDefault="0018665A" w:rsidP="00704AE0">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Dánsko</w:t>
            </w:r>
          </w:p>
        </w:tc>
        <w:tc>
          <w:tcPr>
            <w:tcW w:w="3000" w:type="dxa"/>
            <w:tcBorders>
              <w:top w:val="single" w:sz="4" w:space="0" w:color="auto"/>
              <w:left w:val="single" w:sz="4" w:space="0" w:color="auto"/>
              <w:bottom w:val="nil"/>
              <w:right w:val="single" w:sz="4" w:space="0" w:color="auto"/>
            </w:tcBorders>
            <w:hideMark/>
          </w:tcPr>
          <w:p w14:paraId="34A3C740" w14:textId="09E087CF" w:rsidR="00704AE0" w:rsidRPr="00405484" w:rsidRDefault="0018665A" w:rsidP="001D5400">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Nelze určit, částka byla odstupňována, ale např. OSVČ obdržela v průměru za období </w:t>
            </w:r>
            <w:r w:rsidR="003911C0">
              <w:rPr>
                <w:rFonts w:asciiTheme="minorHAnsi" w:hAnsiTheme="minorHAnsi" w:cstheme="minorHAnsi"/>
                <w:sz w:val="20"/>
              </w:rPr>
              <w:br/>
            </w:r>
            <w:r w:rsidRPr="00405484">
              <w:rPr>
                <w:rFonts w:asciiTheme="minorHAnsi" w:hAnsiTheme="minorHAnsi" w:cstheme="minorHAnsi"/>
                <w:sz w:val="20"/>
              </w:rPr>
              <w:t>03</w:t>
            </w:r>
            <w:r w:rsidR="00393C52" w:rsidRPr="001D5400">
              <w:rPr>
                <w:rFonts w:cstheme="minorHAnsi"/>
                <w:sz w:val="20"/>
              </w:rPr>
              <w:t>–</w:t>
            </w:r>
            <w:r w:rsidRPr="00405484">
              <w:rPr>
                <w:rFonts w:asciiTheme="minorHAnsi" w:hAnsiTheme="minorHAnsi" w:cstheme="minorHAnsi"/>
                <w:sz w:val="20"/>
              </w:rPr>
              <w:t xml:space="preserve">08/2020 82 tis. DKK </w:t>
            </w:r>
            <w:r w:rsidR="003911C0">
              <w:rPr>
                <w:rFonts w:asciiTheme="minorHAnsi" w:hAnsiTheme="minorHAnsi" w:cstheme="minorHAnsi"/>
                <w:sz w:val="20"/>
              </w:rPr>
              <w:br/>
            </w:r>
            <w:r w:rsidRPr="00405484">
              <w:rPr>
                <w:rFonts w:asciiTheme="minorHAnsi" w:hAnsiTheme="minorHAnsi" w:cstheme="minorHAnsi"/>
                <w:sz w:val="20"/>
              </w:rPr>
              <w:t>(11 019,78 EUR)</w:t>
            </w:r>
            <w:r>
              <w:rPr>
                <w:rStyle w:val="Znakapoznpodarou"/>
                <w:rFonts w:asciiTheme="minorHAnsi" w:hAnsiTheme="minorHAnsi" w:cstheme="minorHAnsi"/>
                <w:sz w:val="20"/>
              </w:rPr>
              <w:footnoteReference w:id="35"/>
            </w:r>
          </w:p>
        </w:tc>
        <w:tc>
          <w:tcPr>
            <w:tcW w:w="2333" w:type="dxa"/>
            <w:tcBorders>
              <w:top w:val="single" w:sz="4" w:space="0" w:color="auto"/>
              <w:left w:val="single" w:sz="4" w:space="0" w:color="auto"/>
              <w:bottom w:val="nil"/>
              <w:right w:val="single" w:sz="4" w:space="0" w:color="auto"/>
            </w:tcBorders>
            <w:hideMark/>
          </w:tcPr>
          <w:p w14:paraId="0A1FA025" w14:textId="3A784904" w:rsidR="00704AE0" w:rsidRPr="00405484" w:rsidRDefault="0018665A" w:rsidP="001D5400">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1 567 mil. EUR </w:t>
            </w:r>
            <w:r w:rsidR="005045AF">
              <w:rPr>
                <w:rFonts w:asciiTheme="minorHAnsi" w:hAnsiTheme="minorHAnsi" w:cstheme="minorHAnsi"/>
                <w:sz w:val="20"/>
              </w:rPr>
              <w:t xml:space="preserve">pro </w:t>
            </w:r>
            <w:r w:rsidRPr="00405484">
              <w:rPr>
                <w:rFonts w:asciiTheme="minorHAnsi" w:hAnsiTheme="minorHAnsi" w:cstheme="minorHAnsi"/>
                <w:sz w:val="20"/>
              </w:rPr>
              <w:t xml:space="preserve">OSVČ (dále kompenzace mzdy </w:t>
            </w:r>
            <w:r w:rsidR="00270375">
              <w:rPr>
                <w:rFonts w:asciiTheme="minorHAnsi" w:hAnsiTheme="minorHAnsi" w:cstheme="minorHAnsi"/>
                <w:sz w:val="20"/>
              </w:rPr>
              <w:br/>
            </w:r>
            <w:r w:rsidRPr="00405484">
              <w:rPr>
                <w:rFonts w:asciiTheme="minorHAnsi" w:hAnsiTheme="minorHAnsi" w:cstheme="minorHAnsi"/>
                <w:sz w:val="20"/>
              </w:rPr>
              <w:t>2 703 mil. EUR a fixní náklady 2 826 mil. EUR)</w:t>
            </w:r>
          </w:p>
        </w:tc>
        <w:tc>
          <w:tcPr>
            <w:tcW w:w="1367" w:type="dxa"/>
            <w:tcBorders>
              <w:top w:val="single" w:sz="4" w:space="0" w:color="auto"/>
              <w:left w:val="single" w:sz="4" w:space="0" w:color="auto"/>
              <w:bottom w:val="nil"/>
              <w:right w:val="single" w:sz="4" w:space="0" w:color="auto"/>
            </w:tcBorders>
            <w:hideMark/>
          </w:tcPr>
          <w:p w14:paraId="7A4F6043" w14:textId="04F6C497" w:rsidR="00704AE0" w:rsidRPr="00405484" w:rsidRDefault="0018665A" w:rsidP="00704AE0">
            <w:pPr>
              <w:pStyle w:val="Odstavecseseznamem"/>
              <w:spacing w:after="0"/>
              <w:ind w:left="0"/>
              <w:rPr>
                <w:rFonts w:asciiTheme="minorHAnsi" w:hAnsiTheme="minorHAnsi" w:cstheme="minorHAnsi"/>
                <w:sz w:val="20"/>
              </w:rPr>
            </w:pPr>
            <w:r w:rsidRPr="00405484">
              <w:rPr>
                <w:rFonts w:asciiTheme="minorHAnsi" w:hAnsiTheme="minorHAnsi" w:cstheme="minorHAnsi"/>
                <w:sz w:val="20"/>
              </w:rPr>
              <w:t>19</w:t>
            </w:r>
            <w:r w:rsidR="00747527">
              <w:rPr>
                <w:rFonts w:asciiTheme="minorHAnsi" w:hAnsiTheme="minorHAnsi" w:cstheme="minorHAnsi"/>
                <w:sz w:val="20"/>
              </w:rPr>
              <w:t>–</w:t>
            </w:r>
            <w:r w:rsidRPr="00405484">
              <w:rPr>
                <w:rFonts w:asciiTheme="minorHAnsi" w:hAnsiTheme="minorHAnsi" w:cstheme="minorHAnsi"/>
                <w:sz w:val="20"/>
              </w:rPr>
              <w:t>24</w:t>
            </w:r>
            <w:r w:rsidR="000E6440" w:rsidRPr="00405484">
              <w:rPr>
                <w:rFonts w:asciiTheme="minorHAnsi" w:hAnsiTheme="minorHAnsi" w:cstheme="minorHAnsi"/>
                <w:sz w:val="20"/>
              </w:rPr>
              <w:t xml:space="preserve"> měsíců</w:t>
            </w:r>
          </w:p>
        </w:tc>
        <w:tc>
          <w:tcPr>
            <w:tcW w:w="1243" w:type="dxa"/>
            <w:tcBorders>
              <w:top w:val="single" w:sz="4" w:space="0" w:color="auto"/>
              <w:left w:val="single" w:sz="4" w:space="0" w:color="auto"/>
              <w:bottom w:val="nil"/>
              <w:right w:val="single" w:sz="4" w:space="0" w:color="auto"/>
            </w:tcBorders>
            <w:hideMark/>
          </w:tcPr>
          <w:p w14:paraId="522CECB7" w14:textId="77777777" w:rsidR="00704AE0" w:rsidRPr="00405484" w:rsidRDefault="0018665A" w:rsidP="001D5400">
            <w:pPr>
              <w:pStyle w:val="Odstavecseseznamem"/>
              <w:spacing w:after="0"/>
              <w:ind w:left="0"/>
              <w:jc w:val="left"/>
              <w:rPr>
                <w:rFonts w:asciiTheme="minorHAnsi" w:hAnsiTheme="minorHAnsi" w:cstheme="minorHAnsi"/>
                <w:b/>
                <w:sz w:val="20"/>
              </w:rPr>
            </w:pPr>
            <w:r w:rsidRPr="00405484">
              <w:rPr>
                <w:rFonts w:asciiTheme="minorHAnsi" w:hAnsiTheme="minorHAnsi" w:cstheme="minorHAnsi"/>
                <w:sz w:val="20"/>
              </w:rPr>
              <w:t>ANO, od počátku</w:t>
            </w:r>
          </w:p>
        </w:tc>
      </w:tr>
      <w:tr w:rsidR="0050119A" w14:paraId="7D46E693" w14:textId="77777777" w:rsidTr="00704AE0">
        <w:trPr>
          <w:trHeight w:val="519"/>
        </w:trPr>
        <w:tc>
          <w:tcPr>
            <w:tcW w:w="1266" w:type="dxa"/>
            <w:tcBorders>
              <w:top w:val="single" w:sz="4" w:space="0" w:color="auto"/>
              <w:left w:val="single" w:sz="4" w:space="0" w:color="auto"/>
              <w:bottom w:val="single" w:sz="4" w:space="0" w:color="auto"/>
              <w:right w:val="single" w:sz="4" w:space="0" w:color="auto"/>
            </w:tcBorders>
            <w:hideMark/>
          </w:tcPr>
          <w:p w14:paraId="36F051D7" w14:textId="77777777" w:rsidR="00704AE0" w:rsidRPr="00405484" w:rsidRDefault="0018665A" w:rsidP="00704AE0">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Polsko</w:t>
            </w:r>
          </w:p>
        </w:tc>
        <w:tc>
          <w:tcPr>
            <w:tcW w:w="3000" w:type="dxa"/>
            <w:tcBorders>
              <w:top w:val="single" w:sz="4" w:space="0" w:color="auto"/>
              <w:left w:val="single" w:sz="4" w:space="0" w:color="auto"/>
              <w:bottom w:val="single" w:sz="4" w:space="0" w:color="auto"/>
              <w:right w:val="single" w:sz="4" w:space="0" w:color="auto"/>
            </w:tcBorders>
            <w:hideMark/>
          </w:tcPr>
          <w:p w14:paraId="3C807E32" w14:textId="05C6D776" w:rsidR="00704AE0" w:rsidRPr="00405484" w:rsidRDefault="0018665A" w:rsidP="001D5400">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Nelze určit (různé podmínky a</w:t>
            </w:r>
            <w:r w:rsidR="00747527">
              <w:rPr>
                <w:rFonts w:asciiTheme="minorHAnsi" w:hAnsiTheme="minorHAnsi" w:cstheme="minorHAnsi"/>
                <w:sz w:val="20"/>
              </w:rPr>
              <w:t> </w:t>
            </w:r>
            <w:r w:rsidRPr="00405484">
              <w:rPr>
                <w:rFonts w:asciiTheme="minorHAnsi" w:hAnsiTheme="minorHAnsi" w:cstheme="minorHAnsi"/>
                <w:sz w:val="20"/>
              </w:rPr>
              <w:t>odstupňování)</w:t>
            </w:r>
          </w:p>
        </w:tc>
        <w:tc>
          <w:tcPr>
            <w:tcW w:w="2333" w:type="dxa"/>
            <w:tcBorders>
              <w:top w:val="single" w:sz="4" w:space="0" w:color="auto"/>
              <w:left w:val="single" w:sz="4" w:space="0" w:color="auto"/>
              <w:bottom w:val="single" w:sz="4" w:space="0" w:color="auto"/>
              <w:right w:val="single" w:sz="4" w:space="0" w:color="auto"/>
            </w:tcBorders>
            <w:hideMark/>
          </w:tcPr>
          <w:p w14:paraId="28761CE2" w14:textId="597DE3DC" w:rsidR="00704AE0" w:rsidRPr="00405484" w:rsidRDefault="0018665A" w:rsidP="001D5400">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Zhruba 15 760 mil. EUR celkem (všechny</w:t>
            </w:r>
            <w:r w:rsidR="00A860F0">
              <w:rPr>
                <w:rFonts w:asciiTheme="minorHAnsi" w:hAnsiTheme="minorHAnsi" w:cstheme="minorHAnsi"/>
                <w:sz w:val="20"/>
              </w:rPr>
              <w:t xml:space="preserve"> </w:t>
            </w:r>
            <w:r w:rsidRPr="00405484">
              <w:rPr>
                <w:rFonts w:asciiTheme="minorHAnsi" w:hAnsiTheme="minorHAnsi" w:cstheme="minorHAnsi"/>
                <w:sz w:val="20"/>
              </w:rPr>
              <w:t>programy)</w:t>
            </w:r>
          </w:p>
        </w:tc>
        <w:tc>
          <w:tcPr>
            <w:tcW w:w="1367" w:type="dxa"/>
            <w:tcBorders>
              <w:top w:val="single" w:sz="4" w:space="0" w:color="auto"/>
              <w:left w:val="single" w:sz="4" w:space="0" w:color="auto"/>
              <w:bottom w:val="single" w:sz="4" w:space="0" w:color="auto"/>
              <w:right w:val="single" w:sz="4" w:space="0" w:color="auto"/>
            </w:tcBorders>
            <w:hideMark/>
          </w:tcPr>
          <w:p w14:paraId="563EBFF9" w14:textId="0E198B04" w:rsidR="00704AE0" w:rsidRPr="00405484" w:rsidRDefault="0018665A" w:rsidP="00704AE0">
            <w:pPr>
              <w:pStyle w:val="Odstavecseseznamem"/>
              <w:spacing w:after="0"/>
              <w:ind w:left="0"/>
              <w:rPr>
                <w:rFonts w:asciiTheme="minorHAnsi" w:hAnsiTheme="minorHAnsi" w:cstheme="minorHAnsi"/>
                <w:sz w:val="20"/>
              </w:rPr>
            </w:pPr>
            <w:r w:rsidRPr="00405484">
              <w:rPr>
                <w:rFonts w:asciiTheme="minorHAnsi" w:hAnsiTheme="minorHAnsi" w:cstheme="minorHAnsi"/>
                <w:sz w:val="20"/>
              </w:rPr>
              <w:t>1</w:t>
            </w:r>
            <w:r w:rsidR="00747527">
              <w:rPr>
                <w:rFonts w:asciiTheme="minorHAnsi" w:hAnsiTheme="minorHAnsi" w:cstheme="minorHAnsi"/>
                <w:sz w:val="20"/>
              </w:rPr>
              <w:t>–</w:t>
            </w:r>
            <w:r w:rsidRPr="00405484">
              <w:rPr>
                <w:rFonts w:asciiTheme="minorHAnsi" w:hAnsiTheme="minorHAnsi" w:cstheme="minorHAnsi"/>
                <w:sz w:val="20"/>
              </w:rPr>
              <w:t>6</w:t>
            </w:r>
            <w:r w:rsidR="000E6440" w:rsidRPr="00405484">
              <w:rPr>
                <w:rFonts w:asciiTheme="minorHAnsi" w:hAnsiTheme="minorHAnsi" w:cstheme="minorHAnsi"/>
                <w:sz w:val="20"/>
              </w:rPr>
              <w:t xml:space="preserve"> měsíců</w:t>
            </w:r>
          </w:p>
        </w:tc>
        <w:tc>
          <w:tcPr>
            <w:tcW w:w="1243" w:type="dxa"/>
            <w:tcBorders>
              <w:top w:val="single" w:sz="4" w:space="0" w:color="auto"/>
              <w:left w:val="single" w:sz="4" w:space="0" w:color="auto"/>
              <w:bottom w:val="single" w:sz="4" w:space="0" w:color="auto"/>
              <w:right w:val="single" w:sz="4" w:space="0" w:color="auto"/>
            </w:tcBorders>
            <w:hideMark/>
          </w:tcPr>
          <w:p w14:paraId="4057A44D" w14:textId="77777777" w:rsidR="00704AE0" w:rsidRPr="00405484" w:rsidRDefault="0018665A" w:rsidP="00704AE0">
            <w:pPr>
              <w:pStyle w:val="Odstavecseseznamem"/>
              <w:spacing w:after="0"/>
              <w:ind w:left="0"/>
              <w:rPr>
                <w:rFonts w:asciiTheme="minorHAnsi" w:hAnsiTheme="minorHAnsi" w:cstheme="minorHAnsi"/>
                <w:sz w:val="20"/>
              </w:rPr>
            </w:pPr>
            <w:r w:rsidRPr="00405484">
              <w:rPr>
                <w:rFonts w:asciiTheme="minorHAnsi" w:hAnsiTheme="minorHAnsi" w:cstheme="minorHAnsi"/>
                <w:sz w:val="20"/>
              </w:rPr>
              <w:t>*</w:t>
            </w:r>
            <w:r>
              <w:rPr>
                <w:rStyle w:val="Znakapoznpodarou"/>
                <w:rFonts w:asciiTheme="minorHAnsi" w:hAnsiTheme="minorHAnsi" w:cstheme="minorHAnsi"/>
                <w:sz w:val="20"/>
              </w:rPr>
              <w:footnoteReference w:id="36"/>
            </w:r>
          </w:p>
        </w:tc>
      </w:tr>
    </w:tbl>
    <w:p w14:paraId="3FF40BA5" w14:textId="2A52C35A" w:rsidR="009A3AB8" w:rsidRDefault="0018665A" w:rsidP="001D5400">
      <w:pPr>
        <w:pStyle w:val="Odstavecseseznamem"/>
        <w:spacing w:after="0"/>
        <w:ind w:left="0"/>
        <w:contextualSpacing w:val="0"/>
        <w:rPr>
          <w:rFonts w:cstheme="minorHAnsi"/>
          <w:sz w:val="20"/>
          <w:szCs w:val="20"/>
        </w:rPr>
      </w:pPr>
      <w:r w:rsidRPr="0002458F">
        <w:rPr>
          <w:rFonts w:cstheme="minorHAnsi"/>
          <w:b/>
          <w:sz w:val="20"/>
          <w:szCs w:val="20"/>
        </w:rPr>
        <w:t>Zdroj:</w:t>
      </w:r>
      <w:r w:rsidRPr="00616718">
        <w:rPr>
          <w:rFonts w:cstheme="minorHAnsi"/>
          <w:sz w:val="20"/>
          <w:szCs w:val="20"/>
        </w:rPr>
        <w:t xml:space="preserve"> </w:t>
      </w:r>
      <w:r w:rsidR="009A3AB8">
        <w:rPr>
          <w:rFonts w:cstheme="minorHAnsi"/>
          <w:sz w:val="20"/>
          <w:szCs w:val="20"/>
        </w:rPr>
        <w:t>d</w:t>
      </w:r>
      <w:r w:rsidRPr="00616718">
        <w:rPr>
          <w:rFonts w:cstheme="minorHAnsi"/>
          <w:sz w:val="20"/>
          <w:szCs w:val="20"/>
        </w:rPr>
        <w:t xml:space="preserve">otazníky </w:t>
      </w:r>
      <w:r w:rsidR="00393C52">
        <w:rPr>
          <w:rFonts w:cstheme="minorHAnsi"/>
          <w:sz w:val="20"/>
          <w:szCs w:val="20"/>
        </w:rPr>
        <w:t xml:space="preserve">vyplněné zúčastněnými </w:t>
      </w:r>
      <w:r w:rsidRPr="00616718">
        <w:rPr>
          <w:rFonts w:cstheme="minorHAnsi"/>
          <w:sz w:val="20"/>
          <w:szCs w:val="20"/>
        </w:rPr>
        <w:t>SAI</w:t>
      </w:r>
      <w:r w:rsidR="00393C52">
        <w:rPr>
          <w:rFonts w:cstheme="minorHAnsi"/>
          <w:sz w:val="20"/>
          <w:szCs w:val="20"/>
        </w:rPr>
        <w:t>;</w:t>
      </w:r>
      <w:r w:rsidRPr="00616718">
        <w:rPr>
          <w:rFonts w:cstheme="minorHAnsi"/>
          <w:sz w:val="20"/>
          <w:szCs w:val="20"/>
        </w:rPr>
        <w:t xml:space="preserve"> vlastní zpracování NKÚ.</w:t>
      </w:r>
      <w:r w:rsidR="00F5361F">
        <w:rPr>
          <w:rFonts w:cstheme="minorHAnsi"/>
          <w:sz w:val="20"/>
          <w:szCs w:val="20"/>
        </w:rPr>
        <w:t xml:space="preserve"> </w:t>
      </w:r>
    </w:p>
    <w:p w14:paraId="240895FB" w14:textId="5F17C6DA" w:rsidR="004915E8" w:rsidRPr="00616718" w:rsidRDefault="00F5361F" w:rsidP="001D5400">
      <w:pPr>
        <w:pStyle w:val="Odstavecseseznamem"/>
        <w:ind w:left="567" w:hanging="567"/>
        <w:contextualSpacing w:val="0"/>
        <w:rPr>
          <w:rFonts w:cstheme="minorHAnsi"/>
          <w:sz w:val="20"/>
          <w:szCs w:val="20"/>
        </w:rPr>
      </w:pPr>
      <w:r w:rsidRPr="001D5400">
        <w:rPr>
          <w:rFonts w:cstheme="minorHAnsi"/>
          <w:b/>
          <w:sz w:val="20"/>
          <w:szCs w:val="20"/>
        </w:rPr>
        <w:t>Pozn.:</w:t>
      </w:r>
      <w:r>
        <w:rPr>
          <w:rFonts w:cstheme="minorHAnsi"/>
          <w:sz w:val="20"/>
          <w:szCs w:val="20"/>
        </w:rPr>
        <w:t xml:space="preserve"> </w:t>
      </w:r>
      <w:r w:rsidR="009A3AB8">
        <w:rPr>
          <w:rFonts w:cstheme="minorHAnsi"/>
          <w:sz w:val="20"/>
          <w:szCs w:val="20"/>
        </w:rPr>
        <w:tab/>
      </w:r>
      <w:r w:rsidR="00393C52">
        <w:rPr>
          <w:rFonts w:cstheme="minorHAnsi"/>
          <w:sz w:val="20"/>
          <w:szCs w:val="20"/>
        </w:rPr>
        <w:t>P</w:t>
      </w:r>
      <w:r>
        <w:rPr>
          <w:rFonts w:cstheme="minorHAnsi"/>
          <w:sz w:val="20"/>
          <w:szCs w:val="20"/>
        </w:rPr>
        <w:t>římou finanční podporou se r</w:t>
      </w:r>
      <w:r w:rsidR="004B18B8">
        <w:rPr>
          <w:rFonts w:cstheme="minorHAnsi"/>
          <w:sz w:val="20"/>
          <w:szCs w:val="20"/>
        </w:rPr>
        <w:t>ozumí všechny druhy</w:t>
      </w:r>
      <w:r w:rsidR="00C131A4">
        <w:rPr>
          <w:rFonts w:cstheme="minorHAnsi"/>
          <w:sz w:val="20"/>
          <w:szCs w:val="20"/>
        </w:rPr>
        <w:t xml:space="preserve"> přímých</w:t>
      </w:r>
      <w:r w:rsidR="004B18B8">
        <w:rPr>
          <w:rFonts w:cstheme="minorHAnsi"/>
          <w:sz w:val="20"/>
          <w:szCs w:val="20"/>
        </w:rPr>
        <w:t xml:space="preserve"> covidových podpor (nejen přímá podpora formou kompenzačního bonusu) vyplácen</w:t>
      </w:r>
      <w:r w:rsidR="00393C52">
        <w:rPr>
          <w:rFonts w:cstheme="minorHAnsi"/>
          <w:sz w:val="20"/>
          <w:szCs w:val="20"/>
        </w:rPr>
        <w:t>ých</w:t>
      </w:r>
      <w:r w:rsidR="004B18B8">
        <w:rPr>
          <w:rFonts w:cstheme="minorHAnsi"/>
          <w:sz w:val="20"/>
          <w:szCs w:val="20"/>
        </w:rPr>
        <w:t xml:space="preserve"> zeměmi </w:t>
      </w:r>
      <w:r w:rsidR="00393C52">
        <w:rPr>
          <w:rFonts w:cstheme="minorHAnsi"/>
          <w:sz w:val="20"/>
          <w:szCs w:val="20"/>
        </w:rPr>
        <w:t>uvedenými v tabulce</w:t>
      </w:r>
      <w:r w:rsidR="004B18B8">
        <w:rPr>
          <w:rFonts w:cstheme="minorHAnsi"/>
          <w:sz w:val="20"/>
          <w:szCs w:val="20"/>
        </w:rPr>
        <w:t>.</w:t>
      </w:r>
    </w:p>
    <w:p w14:paraId="786E8C55" w14:textId="77777777" w:rsidR="00704AE0" w:rsidRDefault="0018665A">
      <w:pPr>
        <w:spacing w:after="160" w:line="259" w:lineRule="auto"/>
        <w:jc w:val="left"/>
        <w:rPr>
          <w:rFonts w:cstheme="minorHAnsi"/>
          <w:b/>
          <w:szCs w:val="24"/>
        </w:rPr>
      </w:pPr>
      <w:r>
        <w:rPr>
          <w:rFonts w:cstheme="minorHAnsi"/>
          <w:b/>
          <w:szCs w:val="24"/>
        </w:rPr>
        <w:br w:type="page"/>
      </w:r>
    </w:p>
    <w:p w14:paraId="440A8407" w14:textId="0F3BC4DF" w:rsidR="004915E8" w:rsidRPr="004915E8" w:rsidRDefault="0018665A" w:rsidP="004915E8">
      <w:pPr>
        <w:pStyle w:val="Odstavecseseznamem"/>
        <w:spacing w:after="240"/>
        <w:ind w:left="0"/>
        <w:rPr>
          <w:rFonts w:cstheme="minorHAnsi"/>
          <w:b/>
          <w:szCs w:val="24"/>
        </w:rPr>
      </w:pPr>
      <w:r w:rsidRPr="004915E8">
        <w:rPr>
          <w:rFonts w:cstheme="minorHAnsi"/>
          <w:b/>
          <w:szCs w:val="24"/>
        </w:rPr>
        <w:t>Subjekty přímé finanční podpory</w:t>
      </w:r>
      <w:r w:rsidR="006D628B">
        <w:rPr>
          <w:rFonts w:cstheme="minorHAnsi"/>
          <w:b/>
          <w:szCs w:val="24"/>
        </w:rPr>
        <w:t xml:space="preserve"> v</w:t>
      </w:r>
      <w:r w:rsidR="00011B62">
        <w:rPr>
          <w:rFonts w:cstheme="minorHAnsi"/>
          <w:b/>
          <w:szCs w:val="24"/>
        </w:rPr>
        <w:t xml:space="preserve">e vybraných </w:t>
      </w:r>
      <w:r w:rsidR="006D628B">
        <w:rPr>
          <w:rFonts w:cstheme="minorHAnsi"/>
          <w:b/>
          <w:szCs w:val="24"/>
        </w:rPr>
        <w:t>evropských zemích</w:t>
      </w:r>
    </w:p>
    <w:tbl>
      <w:tblPr>
        <w:tblStyle w:val="Mkatabulky"/>
        <w:tblW w:w="0" w:type="auto"/>
        <w:tblInd w:w="-5" w:type="dxa"/>
        <w:tblLook w:val="04A0" w:firstRow="1" w:lastRow="0" w:firstColumn="1" w:lastColumn="0" w:noHBand="0" w:noVBand="1"/>
      </w:tblPr>
      <w:tblGrid>
        <w:gridCol w:w="1496"/>
        <w:gridCol w:w="1265"/>
        <w:gridCol w:w="1268"/>
        <w:gridCol w:w="1540"/>
        <w:gridCol w:w="1896"/>
        <w:gridCol w:w="1634"/>
      </w:tblGrid>
      <w:tr w:rsidR="0050119A" w14:paraId="2D80E80C" w14:textId="77777777" w:rsidTr="003A5F5A">
        <w:trPr>
          <w:trHeight w:val="567"/>
        </w:trPr>
        <w:tc>
          <w:tcPr>
            <w:tcW w:w="1496"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6277D0CA" w14:textId="77777777" w:rsidR="004915E8" w:rsidRPr="00405484" w:rsidRDefault="0018665A" w:rsidP="003A5F5A">
            <w:pPr>
              <w:pStyle w:val="Odstavecseseznamem"/>
              <w:spacing w:after="0"/>
              <w:ind w:left="0"/>
              <w:jc w:val="center"/>
              <w:rPr>
                <w:rFonts w:asciiTheme="minorHAnsi" w:hAnsiTheme="minorHAnsi" w:cstheme="minorHAnsi"/>
                <w:b/>
                <w:sz w:val="20"/>
              </w:rPr>
            </w:pPr>
            <w:r w:rsidRPr="00405484">
              <w:rPr>
                <w:rFonts w:asciiTheme="minorHAnsi" w:hAnsiTheme="minorHAnsi" w:cstheme="minorHAnsi"/>
                <w:b/>
                <w:sz w:val="20"/>
              </w:rPr>
              <w:t>Země</w:t>
            </w:r>
          </w:p>
        </w:tc>
        <w:tc>
          <w:tcPr>
            <w:tcW w:w="1265"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991C3D4" w14:textId="77777777" w:rsidR="004915E8" w:rsidRPr="00405484" w:rsidRDefault="0018665A" w:rsidP="003A5F5A">
            <w:pPr>
              <w:pStyle w:val="Odstavecseseznamem"/>
              <w:spacing w:after="0"/>
              <w:ind w:left="0"/>
              <w:jc w:val="center"/>
              <w:rPr>
                <w:rFonts w:asciiTheme="minorHAnsi" w:hAnsiTheme="minorHAnsi" w:cstheme="minorHAnsi"/>
                <w:b/>
                <w:sz w:val="20"/>
              </w:rPr>
            </w:pPr>
            <w:r w:rsidRPr="00405484">
              <w:rPr>
                <w:rFonts w:asciiTheme="minorHAnsi" w:hAnsiTheme="minorHAnsi" w:cstheme="minorHAnsi"/>
                <w:b/>
                <w:sz w:val="20"/>
              </w:rPr>
              <w:t>OSVČ</w:t>
            </w:r>
          </w:p>
        </w:tc>
        <w:tc>
          <w:tcPr>
            <w:tcW w:w="1268"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58126BD0" w14:textId="56A78C66" w:rsidR="004915E8" w:rsidRPr="00405484" w:rsidRDefault="006274A7" w:rsidP="003A5F5A">
            <w:pPr>
              <w:pStyle w:val="Odstavecseseznamem"/>
              <w:spacing w:after="0"/>
              <w:ind w:left="0"/>
              <w:jc w:val="center"/>
              <w:rPr>
                <w:rFonts w:asciiTheme="minorHAnsi" w:hAnsiTheme="minorHAnsi" w:cstheme="minorHAnsi"/>
                <w:b/>
                <w:sz w:val="20"/>
              </w:rPr>
            </w:pPr>
            <w:r>
              <w:rPr>
                <w:rFonts w:asciiTheme="minorHAnsi" w:hAnsiTheme="minorHAnsi" w:cstheme="minorHAnsi"/>
                <w:b/>
                <w:sz w:val="20"/>
              </w:rPr>
              <w:t>s. r. o.</w:t>
            </w:r>
          </w:p>
        </w:tc>
        <w:tc>
          <w:tcPr>
            <w:tcW w:w="1540"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55BEF58F" w14:textId="27B59766" w:rsidR="004915E8" w:rsidRPr="00405484" w:rsidRDefault="0018665A" w:rsidP="003A5F5A">
            <w:pPr>
              <w:pStyle w:val="Odstavecseseznamem"/>
              <w:spacing w:after="0"/>
              <w:ind w:left="0"/>
              <w:jc w:val="center"/>
              <w:rPr>
                <w:rFonts w:asciiTheme="minorHAnsi" w:hAnsiTheme="minorHAnsi" w:cstheme="minorHAnsi"/>
                <w:b/>
                <w:sz w:val="20"/>
              </w:rPr>
            </w:pPr>
            <w:r>
              <w:rPr>
                <w:rFonts w:asciiTheme="minorHAnsi" w:hAnsiTheme="minorHAnsi" w:cstheme="minorHAnsi"/>
                <w:b/>
                <w:sz w:val="20"/>
              </w:rPr>
              <w:t>O</w:t>
            </w:r>
            <w:r w:rsidRPr="00405484">
              <w:rPr>
                <w:rFonts w:asciiTheme="minorHAnsi" w:hAnsiTheme="minorHAnsi" w:cstheme="minorHAnsi"/>
                <w:b/>
                <w:sz w:val="20"/>
              </w:rPr>
              <w:t>soby pracující na dohodu</w:t>
            </w:r>
            <w:r w:rsidR="00011B62">
              <w:rPr>
                <w:rFonts w:asciiTheme="minorHAnsi" w:hAnsiTheme="minorHAnsi" w:cstheme="minorHAnsi"/>
                <w:b/>
                <w:sz w:val="20"/>
              </w:rPr>
              <w:t>*</w:t>
            </w:r>
          </w:p>
        </w:tc>
        <w:tc>
          <w:tcPr>
            <w:tcW w:w="1896"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19DF577A" w14:textId="77777777" w:rsidR="004915E8" w:rsidRPr="00405484" w:rsidRDefault="0018665A" w:rsidP="003A5F5A">
            <w:pPr>
              <w:pStyle w:val="Odstavecseseznamem"/>
              <w:spacing w:after="0"/>
              <w:ind w:left="0"/>
              <w:jc w:val="center"/>
              <w:rPr>
                <w:rFonts w:asciiTheme="minorHAnsi" w:hAnsiTheme="minorHAnsi" w:cstheme="minorHAnsi"/>
                <w:b/>
                <w:sz w:val="20"/>
              </w:rPr>
            </w:pPr>
            <w:r w:rsidRPr="00405484">
              <w:rPr>
                <w:rFonts w:asciiTheme="minorHAnsi" w:hAnsiTheme="minorHAnsi" w:cstheme="minorHAnsi"/>
                <w:b/>
                <w:sz w:val="20"/>
              </w:rPr>
              <w:t>Zaměstnanci</w:t>
            </w:r>
          </w:p>
        </w:tc>
        <w:tc>
          <w:tcPr>
            <w:tcW w:w="1634"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82BA5B5" w14:textId="77777777" w:rsidR="004915E8" w:rsidRPr="00405484" w:rsidRDefault="0018665A" w:rsidP="003A5F5A">
            <w:pPr>
              <w:pStyle w:val="Odstavecseseznamem"/>
              <w:spacing w:after="0"/>
              <w:ind w:left="0"/>
              <w:jc w:val="center"/>
              <w:rPr>
                <w:rFonts w:asciiTheme="minorHAnsi" w:hAnsiTheme="minorHAnsi" w:cstheme="minorHAnsi"/>
                <w:b/>
                <w:sz w:val="20"/>
              </w:rPr>
            </w:pPr>
            <w:r w:rsidRPr="00405484">
              <w:rPr>
                <w:rFonts w:asciiTheme="minorHAnsi" w:hAnsiTheme="minorHAnsi" w:cstheme="minorHAnsi"/>
                <w:b/>
                <w:sz w:val="20"/>
              </w:rPr>
              <w:t>Jiné</w:t>
            </w:r>
          </w:p>
        </w:tc>
      </w:tr>
      <w:tr w:rsidR="0050119A" w14:paraId="7819C660" w14:textId="77777777" w:rsidTr="00011B62">
        <w:trPr>
          <w:trHeight w:val="340"/>
        </w:trPr>
        <w:tc>
          <w:tcPr>
            <w:tcW w:w="1496" w:type="dxa"/>
            <w:tcBorders>
              <w:top w:val="single" w:sz="4" w:space="0" w:color="auto"/>
              <w:left w:val="single" w:sz="4" w:space="0" w:color="auto"/>
              <w:bottom w:val="single" w:sz="4" w:space="0" w:color="auto"/>
              <w:right w:val="single" w:sz="4" w:space="0" w:color="auto"/>
            </w:tcBorders>
            <w:vAlign w:val="center"/>
            <w:hideMark/>
          </w:tcPr>
          <w:p w14:paraId="4552DF4A" w14:textId="77777777" w:rsidR="004915E8" w:rsidRPr="00405484" w:rsidRDefault="0018665A" w:rsidP="00011B62">
            <w:pPr>
              <w:pStyle w:val="Odstavecseseznamem"/>
              <w:spacing w:after="0"/>
              <w:ind w:left="0"/>
              <w:jc w:val="left"/>
              <w:rPr>
                <w:rFonts w:asciiTheme="minorHAnsi" w:hAnsiTheme="minorHAnsi" w:cstheme="minorHAnsi"/>
                <w:b/>
                <w:sz w:val="20"/>
              </w:rPr>
            </w:pPr>
            <w:r w:rsidRPr="00405484">
              <w:rPr>
                <w:rFonts w:asciiTheme="minorHAnsi" w:hAnsiTheme="minorHAnsi" w:cstheme="minorHAnsi"/>
                <w:b/>
                <w:sz w:val="20"/>
              </w:rPr>
              <w:t>Finsko</w:t>
            </w:r>
          </w:p>
        </w:tc>
        <w:tc>
          <w:tcPr>
            <w:tcW w:w="1265" w:type="dxa"/>
            <w:tcBorders>
              <w:top w:val="single" w:sz="4" w:space="0" w:color="auto"/>
              <w:left w:val="single" w:sz="4" w:space="0" w:color="auto"/>
              <w:bottom w:val="single" w:sz="4" w:space="0" w:color="auto"/>
              <w:right w:val="single" w:sz="4" w:space="0" w:color="auto"/>
            </w:tcBorders>
            <w:vAlign w:val="center"/>
            <w:hideMark/>
          </w:tcPr>
          <w:p w14:paraId="174CE5F0"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C1DE9AC"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29A623F"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NE</w:t>
            </w:r>
          </w:p>
        </w:tc>
        <w:tc>
          <w:tcPr>
            <w:tcW w:w="1896" w:type="dxa"/>
            <w:tcBorders>
              <w:top w:val="single" w:sz="4" w:space="0" w:color="auto"/>
              <w:left w:val="single" w:sz="4" w:space="0" w:color="auto"/>
              <w:bottom w:val="single" w:sz="4" w:space="0" w:color="auto"/>
              <w:right w:val="single" w:sz="4" w:space="0" w:color="auto"/>
            </w:tcBorders>
            <w:vAlign w:val="center"/>
            <w:hideMark/>
          </w:tcPr>
          <w:p w14:paraId="17B7E0FB"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NE</w:t>
            </w:r>
          </w:p>
        </w:tc>
        <w:tc>
          <w:tcPr>
            <w:tcW w:w="1634" w:type="dxa"/>
            <w:tcBorders>
              <w:top w:val="single" w:sz="4" w:space="0" w:color="auto"/>
              <w:left w:val="single" w:sz="4" w:space="0" w:color="auto"/>
              <w:bottom w:val="single" w:sz="4" w:space="0" w:color="auto"/>
              <w:right w:val="single" w:sz="4" w:space="0" w:color="auto"/>
            </w:tcBorders>
            <w:vAlign w:val="center"/>
            <w:hideMark/>
          </w:tcPr>
          <w:p w14:paraId="043ECBB6"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r>
      <w:tr w:rsidR="0050119A" w14:paraId="3A5A736E" w14:textId="77777777" w:rsidTr="00011B62">
        <w:trPr>
          <w:trHeight w:val="340"/>
        </w:trPr>
        <w:tc>
          <w:tcPr>
            <w:tcW w:w="1496" w:type="dxa"/>
            <w:tcBorders>
              <w:top w:val="single" w:sz="4" w:space="0" w:color="auto"/>
              <w:left w:val="single" w:sz="4" w:space="0" w:color="auto"/>
              <w:bottom w:val="single" w:sz="4" w:space="0" w:color="auto"/>
              <w:right w:val="single" w:sz="4" w:space="0" w:color="auto"/>
            </w:tcBorders>
            <w:vAlign w:val="center"/>
            <w:hideMark/>
          </w:tcPr>
          <w:p w14:paraId="0FDC5919" w14:textId="77777777" w:rsidR="004915E8" w:rsidRPr="00405484" w:rsidRDefault="0018665A" w:rsidP="00011B62">
            <w:pPr>
              <w:pStyle w:val="Odstavecseseznamem"/>
              <w:spacing w:after="0"/>
              <w:ind w:left="0"/>
              <w:jc w:val="left"/>
              <w:rPr>
                <w:rFonts w:asciiTheme="minorHAnsi" w:hAnsiTheme="minorHAnsi" w:cstheme="minorHAnsi"/>
                <w:b/>
                <w:sz w:val="20"/>
              </w:rPr>
            </w:pPr>
            <w:r w:rsidRPr="00405484">
              <w:rPr>
                <w:rFonts w:asciiTheme="minorHAnsi" w:hAnsiTheme="minorHAnsi" w:cstheme="minorHAnsi"/>
                <w:b/>
                <w:sz w:val="20"/>
              </w:rPr>
              <w:t>Francie</w:t>
            </w:r>
          </w:p>
        </w:tc>
        <w:tc>
          <w:tcPr>
            <w:tcW w:w="1265" w:type="dxa"/>
            <w:tcBorders>
              <w:top w:val="single" w:sz="4" w:space="0" w:color="auto"/>
              <w:left w:val="single" w:sz="4" w:space="0" w:color="auto"/>
              <w:bottom w:val="single" w:sz="4" w:space="0" w:color="auto"/>
              <w:right w:val="single" w:sz="4" w:space="0" w:color="auto"/>
            </w:tcBorders>
            <w:vAlign w:val="center"/>
            <w:hideMark/>
          </w:tcPr>
          <w:p w14:paraId="1352D041"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B0BFB9E"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5C0CA78"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896" w:type="dxa"/>
            <w:tcBorders>
              <w:top w:val="single" w:sz="4" w:space="0" w:color="auto"/>
              <w:left w:val="single" w:sz="4" w:space="0" w:color="auto"/>
              <w:bottom w:val="single" w:sz="4" w:space="0" w:color="auto"/>
              <w:right w:val="single" w:sz="4" w:space="0" w:color="auto"/>
            </w:tcBorders>
            <w:vAlign w:val="center"/>
            <w:hideMark/>
          </w:tcPr>
          <w:p w14:paraId="102430FE"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634" w:type="dxa"/>
            <w:tcBorders>
              <w:top w:val="single" w:sz="4" w:space="0" w:color="auto"/>
              <w:left w:val="single" w:sz="4" w:space="0" w:color="auto"/>
              <w:bottom w:val="single" w:sz="4" w:space="0" w:color="auto"/>
              <w:right w:val="single" w:sz="4" w:space="0" w:color="auto"/>
            </w:tcBorders>
            <w:vAlign w:val="center"/>
            <w:hideMark/>
          </w:tcPr>
          <w:p w14:paraId="57783A1E"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r>
      <w:tr w:rsidR="0050119A" w14:paraId="1F2C06E2" w14:textId="77777777" w:rsidTr="00011B62">
        <w:trPr>
          <w:trHeight w:val="340"/>
        </w:trPr>
        <w:tc>
          <w:tcPr>
            <w:tcW w:w="1496" w:type="dxa"/>
            <w:tcBorders>
              <w:top w:val="single" w:sz="4" w:space="0" w:color="auto"/>
              <w:left w:val="single" w:sz="4" w:space="0" w:color="auto"/>
              <w:bottom w:val="single" w:sz="4" w:space="0" w:color="auto"/>
              <w:right w:val="single" w:sz="4" w:space="0" w:color="auto"/>
            </w:tcBorders>
            <w:vAlign w:val="center"/>
            <w:hideMark/>
          </w:tcPr>
          <w:p w14:paraId="3B0B1755" w14:textId="77777777" w:rsidR="004915E8" w:rsidRPr="00405484" w:rsidRDefault="0018665A" w:rsidP="00011B62">
            <w:pPr>
              <w:pStyle w:val="Odstavecseseznamem"/>
              <w:spacing w:after="0"/>
              <w:ind w:left="0"/>
              <w:jc w:val="left"/>
              <w:rPr>
                <w:rFonts w:asciiTheme="minorHAnsi" w:hAnsiTheme="minorHAnsi" w:cstheme="minorHAnsi"/>
                <w:b/>
                <w:sz w:val="20"/>
              </w:rPr>
            </w:pPr>
            <w:r w:rsidRPr="00405484">
              <w:rPr>
                <w:rFonts w:asciiTheme="minorHAnsi" w:hAnsiTheme="minorHAnsi" w:cstheme="minorHAnsi"/>
                <w:b/>
                <w:sz w:val="20"/>
              </w:rPr>
              <w:t>Chorvatsko</w:t>
            </w:r>
          </w:p>
        </w:tc>
        <w:tc>
          <w:tcPr>
            <w:tcW w:w="1265" w:type="dxa"/>
            <w:tcBorders>
              <w:top w:val="single" w:sz="4" w:space="0" w:color="auto"/>
              <w:left w:val="single" w:sz="4" w:space="0" w:color="auto"/>
              <w:bottom w:val="single" w:sz="4" w:space="0" w:color="auto"/>
              <w:right w:val="single" w:sz="4" w:space="0" w:color="auto"/>
            </w:tcBorders>
            <w:vAlign w:val="center"/>
            <w:hideMark/>
          </w:tcPr>
          <w:p w14:paraId="338ADF96" w14:textId="77777777" w:rsidR="004915E8" w:rsidRPr="00405484" w:rsidRDefault="0018665A" w:rsidP="00011B62">
            <w:pPr>
              <w:pStyle w:val="Odstavecseseznamem"/>
              <w:spacing w:after="0"/>
              <w:ind w:left="0"/>
              <w:jc w:val="left"/>
              <w:rPr>
                <w:rFonts w:asciiTheme="minorHAnsi" w:hAnsiTheme="minorHAnsi" w:cstheme="minorHAnsi"/>
                <w:sz w:val="20"/>
              </w:rPr>
            </w:pPr>
            <w:r>
              <w:rPr>
                <w:rFonts w:asciiTheme="minorHAnsi" w:hAnsiTheme="minorHAnsi" w:cstheme="minorHAnsi"/>
                <w:sz w:val="20"/>
              </w:rPr>
              <w:t>NEUVEDENO</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1B050CF" w14:textId="77777777" w:rsidR="004915E8" w:rsidRPr="00405484" w:rsidRDefault="0018665A" w:rsidP="00011B62">
            <w:pPr>
              <w:pStyle w:val="Odstavecseseznamem"/>
              <w:spacing w:after="0"/>
              <w:ind w:left="0"/>
              <w:jc w:val="left"/>
              <w:rPr>
                <w:rFonts w:asciiTheme="minorHAnsi" w:hAnsiTheme="minorHAnsi" w:cstheme="minorHAnsi"/>
                <w:sz w:val="20"/>
              </w:rPr>
            </w:pPr>
            <w:r>
              <w:rPr>
                <w:rFonts w:asciiTheme="minorHAnsi" w:hAnsiTheme="minorHAnsi" w:cstheme="minorHAnsi"/>
                <w:sz w:val="20"/>
              </w:rPr>
              <w:t>NEUVEDENO</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41914CE" w14:textId="77777777" w:rsidR="004915E8" w:rsidRPr="00405484" w:rsidRDefault="0018665A" w:rsidP="00011B62">
            <w:pPr>
              <w:pStyle w:val="Odstavecseseznamem"/>
              <w:spacing w:after="0"/>
              <w:ind w:left="0"/>
              <w:jc w:val="left"/>
              <w:rPr>
                <w:rFonts w:asciiTheme="minorHAnsi" w:hAnsiTheme="minorHAnsi" w:cstheme="minorHAnsi"/>
                <w:sz w:val="20"/>
              </w:rPr>
            </w:pPr>
            <w:r>
              <w:rPr>
                <w:rFonts w:asciiTheme="minorHAnsi" w:hAnsiTheme="minorHAnsi" w:cstheme="minorHAnsi"/>
                <w:sz w:val="20"/>
              </w:rPr>
              <w:t>NEUVEDENO</w:t>
            </w:r>
          </w:p>
        </w:tc>
        <w:tc>
          <w:tcPr>
            <w:tcW w:w="1896" w:type="dxa"/>
            <w:tcBorders>
              <w:top w:val="single" w:sz="4" w:space="0" w:color="auto"/>
              <w:left w:val="single" w:sz="4" w:space="0" w:color="auto"/>
              <w:bottom w:val="single" w:sz="4" w:space="0" w:color="auto"/>
              <w:right w:val="single" w:sz="4" w:space="0" w:color="auto"/>
            </w:tcBorders>
            <w:vAlign w:val="center"/>
            <w:hideMark/>
          </w:tcPr>
          <w:p w14:paraId="213FE334" w14:textId="77777777" w:rsidR="004915E8" w:rsidRPr="00405484" w:rsidRDefault="0018665A" w:rsidP="00011B62">
            <w:pPr>
              <w:pStyle w:val="Odstavecseseznamem"/>
              <w:spacing w:after="0"/>
              <w:ind w:left="0"/>
              <w:jc w:val="left"/>
              <w:rPr>
                <w:rFonts w:asciiTheme="minorHAnsi" w:hAnsiTheme="minorHAnsi" w:cstheme="minorHAnsi"/>
                <w:sz w:val="20"/>
              </w:rPr>
            </w:pPr>
            <w:r>
              <w:rPr>
                <w:rFonts w:asciiTheme="minorHAnsi" w:hAnsiTheme="minorHAnsi" w:cstheme="minorHAnsi"/>
                <w:sz w:val="20"/>
              </w:rPr>
              <w:t>NEUVEDENO</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AFBF67E" w14:textId="77777777" w:rsidR="004915E8" w:rsidRPr="00405484" w:rsidRDefault="0018665A" w:rsidP="00011B62">
            <w:pPr>
              <w:pStyle w:val="Odstavecseseznamem"/>
              <w:spacing w:after="0"/>
              <w:ind w:left="0"/>
              <w:jc w:val="left"/>
              <w:rPr>
                <w:rFonts w:asciiTheme="minorHAnsi" w:hAnsiTheme="minorHAnsi" w:cstheme="minorHAnsi"/>
                <w:sz w:val="20"/>
              </w:rPr>
            </w:pPr>
            <w:r>
              <w:rPr>
                <w:rFonts w:asciiTheme="minorHAnsi" w:hAnsiTheme="minorHAnsi" w:cstheme="minorHAnsi"/>
                <w:sz w:val="20"/>
              </w:rPr>
              <w:t>NEUVEDENO</w:t>
            </w:r>
          </w:p>
        </w:tc>
      </w:tr>
      <w:tr w:rsidR="0050119A" w14:paraId="3147B2E1" w14:textId="77777777" w:rsidTr="00011B62">
        <w:trPr>
          <w:trHeight w:val="340"/>
        </w:trPr>
        <w:tc>
          <w:tcPr>
            <w:tcW w:w="1496" w:type="dxa"/>
            <w:tcBorders>
              <w:top w:val="single" w:sz="4" w:space="0" w:color="auto"/>
              <w:left w:val="single" w:sz="4" w:space="0" w:color="auto"/>
              <w:bottom w:val="single" w:sz="4" w:space="0" w:color="auto"/>
              <w:right w:val="single" w:sz="4" w:space="0" w:color="auto"/>
            </w:tcBorders>
            <w:vAlign w:val="center"/>
            <w:hideMark/>
          </w:tcPr>
          <w:p w14:paraId="7710CE09" w14:textId="77777777" w:rsidR="004915E8" w:rsidRPr="00405484" w:rsidRDefault="0018665A" w:rsidP="00011B62">
            <w:pPr>
              <w:pStyle w:val="Odstavecseseznamem"/>
              <w:spacing w:after="0"/>
              <w:ind w:left="0"/>
              <w:jc w:val="left"/>
              <w:rPr>
                <w:rFonts w:asciiTheme="minorHAnsi" w:hAnsiTheme="minorHAnsi" w:cstheme="minorHAnsi"/>
                <w:b/>
                <w:sz w:val="20"/>
              </w:rPr>
            </w:pPr>
            <w:r w:rsidRPr="00405484">
              <w:rPr>
                <w:rFonts w:asciiTheme="minorHAnsi" w:hAnsiTheme="minorHAnsi" w:cstheme="minorHAnsi"/>
                <w:b/>
                <w:sz w:val="20"/>
              </w:rPr>
              <w:t>Kypr</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ABD297A"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5ED110D"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2B3F080"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896" w:type="dxa"/>
            <w:tcBorders>
              <w:top w:val="single" w:sz="4" w:space="0" w:color="auto"/>
              <w:left w:val="single" w:sz="4" w:space="0" w:color="auto"/>
              <w:bottom w:val="single" w:sz="4" w:space="0" w:color="auto"/>
              <w:right w:val="single" w:sz="4" w:space="0" w:color="auto"/>
            </w:tcBorders>
            <w:vAlign w:val="center"/>
            <w:hideMark/>
          </w:tcPr>
          <w:p w14:paraId="1C1E0AA3"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634" w:type="dxa"/>
            <w:tcBorders>
              <w:top w:val="single" w:sz="4" w:space="0" w:color="auto"/>
              <w:left w:val="single" w:sz="4" w:space="0" w:color="auto"/>
              <w:bottom w:val="single" w:sz="4" w:space="0" w:color="auto"/>
              <w:right w:val="single" w:sz="4" w:space="0" w:color="auto"/>
            </w:tcBorders>
            <w:vAlign w:val="center"/>
            <w:hideMark/>
          </w:tcPr>
          <w:p w14:paraId="478AC22A" w14:textId="77777777" w:rsidR="004915E8" w:rsidRPr="00405484" w:rsidRDefault="0018665A" w:rsidP="00011B62">
            <w:pPr>
              <w:pStyle w:val="Odstavecseseznamem"/>
              <w:spacing w:after="0"/>
              <w:ind w:left="0"/>
              <w:jc w:val="left"/>
              <w:rPr>
                <w:rFonts w:asciiTheme="minorHAnsi" w:hAnsiTheme="minorHAnsi" w:cstheme="minorHAnsi"/>
                <w:sz w:val="20"/>
              </w:rPr>
            </w:pPr>
            <w:r>
              <w:rPr>
                <w:rFonts w:asciiTheme="minorHAnsi" w:hAnsiTheme="minorHAnsi" w:cstheme="minorHAnsi"/>
                <w:sz w:val="20"/>
              </w:rPr>
              <w:t>NEUVEDENO</w:t>
            </w:r>
          </w:p>
        </w:tc>
      </w:tr>
      <w:tr w:rsidR="0050119A" w14:paraId="62D9AF0B" w14:textId="77777777" w:rsidTr="00011B62">
        <w:trPr>
          <w:trHeight w:val="340"/>
        </w:trPr>
        <w:tc>
          <w:tcPr>
            <w:tcW w:w="1496" w:type="dxa"/>
            <w:tcBorders>
              <w:top w:val="single" w:sz="4" w:space="0" w:color="auto"/>
              <w:left w:val="single" w:sz="4" w:space="0" w:color="auto"/>
              <w:bottom w:val="single" w:sz="4" w:space="0" w:color="auto"/>
              <w:right w:val="single" w:sz="4" w:space="0" w:color="auto"/>
            </w:tcBorders>
            <w:vAlign w:val="center"/>
            <w:hideMark/>
          </w:tcPr>
          <w:p w14:paraId="26A6319D" w14:textId="77777777" w:rsidR="004915E8" w:rsidRPr="00405484" w:rsidRDefault="0018665A" w:rsidP="00011B62">
            <w:pPr>
              <w:pStyle w:val="Odstavecseseznamem"/>
              <w:spacing w:after="0"/>
              <w:ind w:left="0"/>
              <w:jc w:val="left"/>
              <w:rPr>
                <w:rFonts w:asciiTheme="minorHAnsi" w:hAnsiTheme="minorHAnsi" w:cstheme="minorHAnsi"/>
                <w:b/>
                <w:sz w:val="20"/>
              </w:rPr>
            </w:pPr>
            <w:r w:rsidRPr="00405484">
              <w:rPr>
                <w:rFonts w:asciiTheme="minorHAnsi" w:hAnsiTheme="minorHAnsi" w:cstheme="minorHAnsi"/>
                <w:b/>
                <w:sz w:val="20"/>
              </w:rPr>
              <w:t>Litva</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0CA1FA3"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52C949E"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A4E5A86"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896" w:type="dxa"/>
            <w:tcBorders>
              <w:top w:val="single" w:sz="4" w:space="0" w:color="auto"/>
              <w:left w:val="single" w:sz="4" w:space="0" w:color="auto"/>
              <w:bottom w:val="single" w:sz="4" w:space="0" w:color="auto"/>
              <w:right w:val="single" w:sz="4" w:space="0" w:color="auto"/>
            </w:tcBorders>
            <w:vAlign w:val="center"/>
            <w:hideMark/>
          </w:tcPr>
          <w:p w14:paraId="3AF39A86"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E7BEA56"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r>
              <w:rPr>
                <w:rStyle w:val="Znakapoznpodarou"/>
                <w:rFonts w:asciiTheme="minorHAnsi" w:hAnsiTheme="minorHAnsi" w:cstheme="minorHAnsi"/>
                <w:sz w:val="20"/>
              </w:rPr>
              <w:footnoteReference w:id="37"/>
            </w:r>
          </w:p>
        </w:tc>
      </w:tr>
      <w:tr w:rsidR="0050119A" w14:paraId="56C26810" w14:textId="77777777" w:rsidTr="00011B62">
        <w:trPr>
          <w:trHeight w:val="340"/>
        </w:trPr>
        <w:tc>
          <w:tcPr>
            <w:tcW w:w="1496" w:type="dxa"/>
            <w:tcBorders>
              <w:top w:val="single" w:sz="4" w:space="0" w:color="auto"/>
              <w:left w:val="single" w:sz="4" w:space="0" w:color="auto"/>
              <w:bottom w:val="single" w:sz="4" w:space="0" w:color="auto"/>
              <w:right w:val="single" w:sz="4" w:space="0" w:color="auto"/>
            </w:tcBorders>
            <w:vAlign w:val="center"/>
            <w:hideMark/>
          </w:tcPr>
          <w:p w14:paraId="541D35FA" w14:textId="77777777" w:rsidR="004915E8" w:rsidRPr="00405484" w:rsidRDefault="0018665A" w:rsidP="00011B62">
            <w:pPr>
              <w:pStyle w:val="Odstavecseseznamem"/>
              <w:spacing w:after="0"/>
              <w:ind w:left="0"/>
              <w:jc w:val="left"/>
              <w:rPr>
                <w:rFonts w:asciiTheme="minorHAnsi" w:hAnsiTheme="minorHAnsi" w:cstheme="minorHAnsi"/>
                <w:b/>
                <w:sz w:val="20"/>
              </w:rPr>
            </w:pPr>
            <w:r w:rsidRPr="00405484">
              <w:rPr>
                <w:rFonts w:asciiTheme="minorHAnsi" w:hAnsiTheme="minorHAnsi" w:cstheme="minorHAnsi"/>
                <w:b/>
                <w:sz w:val="20"/>
              </w:rPr>
              <w:t>Lotyšsko</w:t>
            </w:r>
          </w:p>
        </w:tc>
        <w:tc>
          <w:tcPr>
            <w:tcW w:w="1265" w:type="dxa"/>
            <w:tcBorders>
              <w:top w:val="single" w:sz="4" w:space="0" w:color="auto"/>
              <w:left w:val="single" w:sz="4" w:space="0" w:color="auto"/>
              <w:bottom w:val="single" w:sz="4" w:space="0" w:color="auto"/>
              <w:right w:val="single" w:sz="4" w:space="0" w:color="auto"/>
            </w:tcBorders>
            <w:vAlign w:val="center"/>
            <w:hideMark/>
          </w:tcPr>
          <w:p w14:paraId="7FAC90C2"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A3A539F"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AA6B907"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896" w:type="dxa"/>
            <w:tcBorders>
              <w:top w:val="single" w:sz="4" w:space="0" w:color="auto"/>
              <w:left w:val="single" w:sz="4" w:space="0" w:color="auto"/>
              <w:bottom w:val="single" w:sz="4" w:space="0" w:color="auto"/>
              <w:right w:val="single" w:sz="4" w:space="0" w:color="auto"/>
            </w:tcBorders>
            <w:vAlign w:val="center"/>
            <w:hideMark/>
          </w:tcPr>
          <w:p w14:paraId="79151935"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634" w:type="dxa"/>
            <w:tcBorders>
              <w:top w:val="single" w:sz="4" w:space="0" w:color="auto"/>
              <w:left w:val="single" w:sz="4" w:space="0" w:color="auto"/>
              <w:bottom w:val="single" w:sz="4" w:space="0" w:color="auto"/>
              <w:right w:val="single" w:sz="4" w:space="0" w:color="auto"/>
            </w:tcBorders>
            <w:vAlign w:val="center"/>
            <w:hideMark/>
          </w:tcPr>
          <w:p w14:paraId="3974F406"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r>
              <w:rPr>
                <w:rStyle w:val="Znakapoznpodarou"/>
                <w:rFonts w:asciiTheme="minorHAnsi" w:hAnsiTheme="minorHAnsi" w:cstheme="minorHAnsi"/>
                <w:sz w:val="20"/>
              </w:rPr>
              <w:footnoteReference w:id="38"/>
            </w:r>
          </w:p>
        </w:tc>
      </w:tr>
      <w:tr w:rsidR="0050119A" w14:paraId="237B8E3D" w14:textId="77777777" w:rsidTr="00011B62">
        <w:trPr>
          <w:trHeight w:val="340"/>
        </w:trPr>
        <w:tc>
          <w:tcPr>
            <w:tcW w:w="1496" w:type="dxa"/>
            <w:tcBorders>
              <w:top w:val="single" w:sz="4" w:space="0" w:color="auto"/>
              <w:left w:val="single" w:sz="4" w:space="0" w:color="auto"/>
              <w:bottom w:val="single" w:sz="4" w:space="0" w:color="auto"/>
              <w:right w:val="single" w:sz="4" w:space="0" w:color="auto"/>
            </w:tcBorders>
            <w:vAlign w:val="center"/>
            <w:hideMark/>
          </w:tcPr>
          <w:p w14:paraId="7B1F1E80" w14:textId="77777777" w:rsidR="004915E8" w:rsidRPr="00405484" w:rsidRDefault="0018665A" w:rsidP="00011B62">
            <w:pPr>
              <w:pStyle w:val="Odstavecseseznamem"/>
              <w:spacing w:after="0"/>
              <w:ind w:left="0"/>
              <w:jc w:val="left"/>
              <w:rPr>
                <w:rFonts w:asciiTheme="minorHAnsi" w:hAnsiTheme="minorHAnsi" w:cstheme="minorHAnsi"/>
                <w:b/>
                <w:sz w:val="20"/>
              </w:rPr>
            </w:pPr>
            <w:r w:rsidRPr="00405484">
              <w:rPr>
                <w:rFonts w:asciiTheme="minorHAnsi" w:hAnsiTheme="minorHAnsi" w:cstheme="minorHAnsi"/>
                <w:b/>
                <w:sz w:val="20"/>
              </w:rPr>
              <w:t>Srbsko</w:t>
            </w:r>
          </w:p>
        </w:tc>
        <w:tc>
          <w:tcPr>
            <w:tcW w:w="1265" w:type="dxa"/>
            <w:tcBorders>
              <w:top w:val="single" w:sz="4" w:space="0" w:color="auto"/>
              <w:left w:val="single" w:sz="4" w:space="0" w:color="auto"/>
              <w:bottom w:val="single" w:sz="4" w:space="0" w:color="auto"/>
              <w:right w:val="single" w:sz="4" w:space="0" w:color="auto"/>
            </w:tcBorders>
            <w:vAlign w:val="center"/>
            <w:hideMark/>
          </w:tcPr>
          <w:p w14:paraId="73E21BE5" w14:textId="77777777" w:rsidR="004915E8" w:rsidRPr="00405484" w:rsidRDefault="0018665A" w:rsidP="00011B62">
            <w:pPr>
              <w:pStyle w:val="Odstavecseseznamem"/>
              <w:spacing w:after="0"/>
              <w:ind w:left="0"/>
              <w:jc w:val="left"/>
              <w:rPr>
                <w:rFonts w:asciiTheme="minorHAnsi" w:hAnsiTheme="minorHAnsi" w:cstheme="minorHAnsi"/>
                <w:sz w:val="20"/>
              </w:rPr>
            </w:pPr>
            <w:r>
              <w:rPr>
                <w:rFonts w:asciiTheme="minorHAnsi" w:hAnsiTheme="minorHAnsi" w:cstheme="minorHAnsi"/>
                <w:sz w:val="20"/>
              </w:rPr>
              <w:t>NEUVEDENO</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45502B9" w14:textId="77777777" w:rsidR="004915E8" w:rsidRPr="00405484" w:rsidRDefault="0018665A" w:rsidP="00011B62">
            <w:pPr>
              <w:pStyle w:val="Odstavecseseznamem"/>
              <w:spacing w:after="0"/>
              <w:ind w:left="0"/>
              <w:jc w:val="left"/>
              <w:rPr>
                <w:rFonts w:asciiTheme="minorHAnsi" w:hAnsiTheme="minorHAnsi" w:cstheme="minorHAnsi"/>
                <w:sz w:val="20"/>
              </w:rPr>
            </w:pPr>
            <w:r>
              <w:rPr>
                <w:rFonts w:asciiTheme="minorHAnsi" w:hAnsiTheme="minorHAnsi" w:cstheme="minorHAnsi"/>
                <w:sz w:val="20"/>
              </w:rPr>
              <w:t>NEUVEDENO</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C5647A8" w14:textId="77777777" w:rsidR="004915E8" w:rsidRPr="00405484" w:rsidRDefault="0018665A" w:rsidP="00011B62">
            <w:pPr>
              <w:pStyle w:val="Odstavecseseznamem"/>
              <w:spacing w:after="0"/>
              <w:ind w:left="0"/>
              <w:jc w:val="left"/>
              <w:rPr>
                <w:rFonts w:asciiTheme="minorHAnsi" w:hAnsiTheme="minorHAnsi" w:cstheme="minorHAnsi"/>
                <w:sz w:val="20"/>
              </w:rPr>
            </w:pPr>
            <w:r>
              <w:rPr>
                <w:rFonts w:asciiTheme="minorHAnsi" w:hAnsiTheme="minorHAnsi" w:cstheme="minorHAnsi"/>
                <w:sz w:val="20"/>
              </w:rPr>
              <w:t>NEUVEDENO</w:t>
            </w:r>
          </w:p>
        </w:tc>
        <w:tc>
          <w:tcPr>
            <w:tcW w:w="1896" w:type="dxa"/>
            <w:tcBorders>
              <w:top w:val="single" w:sz="4" w:space="0" w:color="auto"/>
              <w:left w:val="single" w:sz="4" w:space="0" w:color="auto"/>
              <w:bottom w:val="single" w:sz="4" w:space="0" w:color="auto"/>
              <w:right w:val="single" w:sz="4" w:space="0" w:color="auto"/>
            </w:tcBorders>
            <w:vAlign w:val="center"/>
            <w:hideMark/>
          </w:tcPr>
          <w:p w14:paraId="6507A057" w14:textId="77777777" w:rsidR="004915E8" w:rsidRPr="00405484" w:rsidRDefault="0018665A" w:rsidP="00011B62">
            <w:pPr>
              <w:pStyle w:val="Odstavecseseznamem"/>
              <w:spacing w:after="0"/>
              <w:ind w:left="0"/>
              <w:jc w:val="left"/>
              <w:rPr>
                <w:rFonts w:asciiTheme="minorHAnsi" w:hAnsiTheme="minorHAnsi" w:cstheme="minorHAnsi"/>
                <w:sz w:val="20"/>
              </w:rPr>
            </w:pPr>
            <w:r>
              <w:rPr>
                <w:rFonts w:asciiTheme="minorHAnsi" w:hAnsiTheme="minorHAnsi" w:cstheme="minorHAnsi"/>
                <w:sz w:val="20"/>
              </w:rPr>
              <w:t>NEUVEDENO</w:t>
            </w:r>
          </w:p>
        </w:tc>
        <w:tc>
          <w:tcPr>
            <w:tcW w:w="1634" w:type="dxa"/>
            <w:tcBorders>
              <w:top w:val="single" w:sz="4" w:space="0" w:color="auto"/>
              <w:left w:val="single" w:sz="4" w:space="0" w:color="auto"/>
              <w:bottom w:val="single" w:sz="4" w:space="0" w:color="auto"/>
              <w:right w:val="single" w:sz="4" w:space="0" w:color="auto"/>
            </w:tcBorders>
            <w:vAlign w:val="center"/>
            <w:hideMark/>
          </w:tcPr>
          <w:p w14:paraId="709F1F2A"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r>
              <w:rPr>
                <w:rStyle w:val="Znakapoznpodarou"/>
                <w:rFonts w:asciiTheme="minorHAnsi" w:hAnsiTheme="minorHAnsi" w:cstheme="minorHAnsi"/>
                <w:sz w:val="20"/>
              </w:rPr>
              <w:footnoteReference w:id="39"/>
            </w:r>
          </w:p>
        </w:tc>
      </w:tr>
      <w:tr w:rsidR="0050119A" w14:paraId="23DA4051" w14:textId="77777777" w:rsidTr="00011B62">
        <w:trPr>
          <w:trHeight w:val="340"/>
        </w:trPr>
        <w:tc>
          <w:tcPr>
            <w:tcW w:w="1496" w:type="dxa"/>
            <w:tcBorders>
              <w:top w:val="single" w:sz="4" w:space="0" w:color="auto"/>
              <w:left w:val="single" w:sz="4" w:space="0" w:color="auto"/>
              <w:bottom w:val="single" w:sz="4" w:space="0" w:color="auto"/>
              <w:right w:val="single" w:sz="4" w:space="0" w:color="auto"/>
            </w:tcBorders>
            <w:vAlign w:val="center"/>
            <w:hideMark/>
          </w:tcPr>
          <w:p w14:paraId="560C76ED" w14:textId="77777777" w:rsidR="004915E8" w:rsidRPr="00405484" w:rsidRDefault="0018665A" w:rsidP="00011B62">
            <w:pPr>
              <w:pStyle w:val="Odstavecseseznamem"/>
              <w:spacing w:after="0"/>
              <w:ind w:left="0"/>
              <w:jc w:val="left"/>
              <w:rPr>
                <w:rFonts w:asciiTheme="minorHAnsi" w:hAnsiTheme="minorHAnsi" w:cstheme="minorHAnsi"/>
                <w:b/>
                <w:sz w:val="20"/>
              </w:rPr>
            </w:pPr>
            <w:r w:rsidRPr="00405484">
              <w:rPr>
                <w:rFonts w:asciiTheme="minorHAnsi" w:hAnsiTheme="minorHAnsi" w:cstheme="minorHAnsi"/>
                <w:b/>
                <w:sz w:val="20"/>
              </w:rPr>
              <w:t>Řecko</w:t>
            </w:r>
          </w:p>
        </w:tc>
        <w:tc>
          <w:tcPr>
            <w:tcW w:w="1265" w:type="dxa"/>
            <w:tcBorders>
              <w:top w:val="single" w:sz="4" w:space="0" w:color="auto"/>
              <w:left w:val="single" w:sz="4" w:space="0" w:color="auto"/>
              <w:bottom w:val="single" w:sz="4" w:space="0" w:color="auto"/>
              <w:right w:val="single" w:sz="4" w:space="0" w:color="auto"/>
            </w:tcBorders>
            <w:vAlign w:val="center"/>
            <w:hideMark/>
          </w:tcPr>
          <w:p w14:paraId="373B47DA"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840434B"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NE</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46290ED"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NE</w:t>
            </w:r>
          </w:p>
        </w:tc>
        <w:tc>
          <w:tcPr>
            <w:tcW w:w="1896" w:type="dxa"/>
            <w:tcBorders>
              <w:top w:val="single" w:sz="4" w:space="0" w:color="auto"/>
              <w:left w:val="single" w:sz="4" w:space="0" w:color="auto"/>
              <w:bottom w:val="single" w:sz="4" w:space="0" w:color="auto"/>
              <w:right w:val="single" w:sz="4" w:space="0" w:color="auto"/>
            </w:tcBorders>
            <w:vAlign w:val="center"/>
            <w:hideMark/>
          </w:tcPr>
          <w:p w14:paraId="645EB787"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NE</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0B3914F"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NE</w:t>
            </w:r>
          </w:p>
        </w:tc>
      </w:tr>
      <w:tr w:rsidR="0050119A" w14:paraId="32D5FFB8" w14:textId="77777777" w:rsidTr="00011B62">
        <w:trPr>
          <w:trHeight w:val="340"/>
        </w:trPr>
        <w:tc>
          <w:tcPr>
            <w:tcW w:w="1496" w:type="dxa"/>
            <w:tcBorders>
              <w:top w:val="single" w:sz="4" w:space="0" w:color="auto"/>
              <w:left w:val="single" w:sz="4" w:space="0" w:color="auto"/>
              <w:bottom w:val="single" w:sz="4" w:space="0" w:color="auto"/>
              <w:right w:val="single" w:sz="4" w:space="0" w:color="auto"/>
            </w:tcBorders>
            <w:vAlign w:val="center"/>
            <w:hideMark/>
          </w:tcPr>
          <w:p w14:paraId="06E23B3F" w14:textId="77777777" w:rsidR="004915E8" w:rsidRPr="00405484" w:rsidRDefault="0018665A" w:rsidP="00011B62">
            <w:pPr>
              <w:pStyle w:val="Odstavecseseznamem"/>
              <w:spacing w:after="0"/>
              <w:ind w:left="0"/>
              <w:jc w:val="left"/>
              <w:rPr>
                <w:rFonts w:asciiTheme="minorHAnsi" w:hAnsiTheme="minorHAnsi" w:cstheme="minorHAnsi"/>
                <w:b/>
                <w:sz w:val="20"/>
              </w:rPr>
            </w:pPr>
            <w:r w:rsidRPr="00405484">
              <w:rPr>
                <w:rFonts w:asciiTheme="minorHAnsi" w:hAnsiTheme="minorHAnsi" w:cstheme="minorHAnsi"/>
                <w:b/>
                <w:sz w:val="20"/>
              </w:rPr>
              <w:t>Slovensko</w:t>
            </w:r>
            <w:r>
              <w:rPr>
                <w:rStyle w:val="Znakapoznpodarou"/>
                <w:rFonts w:asciiTheme="minorHAnsi" w:hAnsiTheme="minorHAnsi" w:cstheme="minorHAnsi"/>
                <w:b/>
                <w:sz w:val="20"/>
              </w:rPr>
              <w:footnoteReference w:id="40"/>
            </w:r>
          </w:p>
        </w:tc>
        <w:tc>
          <w:tcPr>
            <w:tcW w:w="1265" w:type="dxa"/>
            <w:tcBorders>
              <w:top w:val="single" w:sz="4" w:space="0" w:color="auto"/>
              <w:left w:val="single" w:sz="4" w:space="0" w:color="auto"/>
              <w:bottom w:val="single" w:sz="4" w:space="0" w:color="auto"/>
              <w:right w:val="single" w:sz="4" w:space="0" w:color="auto"/>
            </w:tcBorders>
            <w:vAlign w:val="center"/>
            <w:hideMark/>
          </w:tcPr>
          <w:p w14:paraId="30078EDE"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D00B038"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E751875" w14:textId="77777777" w:rsidR="004915E8" w:rsidRPr="00405484" w:rsidRDefault="0018665A" w:rsidP="00011B62">
            <w:pPr>
              <w:pStyle w:val="Odstavecseseznamem"/>
              <w:spacing w:after="0"/>
              <w:ind w:left="0"/>
              <w:jc w:val="left"/>
              <w:rPr>
                <w:rFonts w:asciiTheme="minorHAnsi" w:hAnsiTheme="minorHAnsi" w:cstheme="minorHAnsi"/>
                <w:sz w:val="20"/>
              </w:rPr>
            </w:pPr>
            <w:r>
              <w:rPr>
                <w:rFonts w:asciiTheme="minorHAnsi" w:hAnsiTheme="minorHAnsi" w:cstheme="minorHAnsi"/>
                <w:sz w:val="20"/>
              </w:rPr>
              <w:t>NEUVEDENO</w:t>
            </w:r>
          </w:p>
        </w:tc>
        <w:tc>
          <w:tcPr>
            <w:tcW w:w="1896" w:type="dxa"/>
            <w:tcBorders>
              <w:top w:val="single" w:sz="4" w:space="0" w:color="auto"/>
              <w:left w:val="single" w:sz="4" w:space="0" w:color="auto"/>
              <w:bottom w:val="single" w:sz="4" w:space="0" w:color="auto"/>
              <w:right w:val="single" w:sz="4" w:space="0" w:color="auto"/>
            </w:tcBorders>
            <w:vAlign w:val="center"/>
            <w:hideMark/>
          </w:tcPr>
          <w:p w14:paraId="3D37F840"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NE (zaměstnavatelé)</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73B8E7C" w14:textId="77777777" w:rsidR="004915E8" w:rsidRPr="00405484" w:rsidRDefault="0018665A" w:rsidP="00011B62">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r>
      <w:tr w:rsidR="00011B62" w14:paraId="1D3C51B7" w14:textId="77777777" w:rsidTr="00011B62">
        <w:trPr>
          <w:trHeight w:val="340"/>
        </w:trPr>
        <w:tc>
          <w:tcPr>
            <w:tcW w:w="1496" w:type="dxa"/>
            <w:tcBorders>
              <w:top w:val="single" w:sz="4" w:space="0" w:color="auto"/>
              <w:left w:val="single" w:sz="4" w:space="0" w:color="auto"/>
              <w:bottom w:val="single" w:sz="4" w:space="0" w:color="auto"/>
              <w:right w:val="single" w:sz="4" w:space="0" w:color="auto"/>
            </w:tcBorders>
            <w:vAlign w:val="center"/>
          </w:tcPr>
          <w:p w14:paraId="3EC48199" w14:textId="27C0CA85" w:rsidR="00011B62" w:rsidRPr="00405484" w:rsidRDefault="00011B62" w:rsidP="00011B62">
            <w:pPr>
              <w:pStyle w:val="Odstavecseseznamem"/>
              <w:spacing w:after="0"/>
              <w:ind w:left="0"/>
              <w:jc w:val="left"/>
              <w:rPr>
                <w:rFonts w:cstheme="minorHAnsi"/>
                <w:b/>
                <w:sz w:val="20"/>
              </w:rPr>
            </w:pPr>
            <w:r w:rsidRPr="00405484">
              <w:rPr>
                <w:rFonts w:asciiTheme="minorHAnsi" w:hAnsiTheme="minorHAnsi" w:cstheme="minorHAnsi"/>
                <w:b/>
                <w:sz w:val="20"/>
              </w:rPr>
              <w:t>Dánsko</w:t>
            </w:r>
          </w:p>
        </w:tc>
        <w:tc>
          <w:tcPr>
            <w:tcW w:w="1265" w:type="dxa"/>
            <w:tcBorders>
              <w:top w:val="single" w:sz="4" w:space="0" w:color="auto"/>
              <w:left w:val="single" w:sz="4" w:space="0" w:color="auto"/>
              <w:bottom w:val="single" w:sz="4" w:space="0" w:color="auto"/>
              <w:right w:val="single" w:sz="4" w:space="0" w:color="auto"/>
            </w:tcBorders>
            <w:vAlign w:val="center"/>
          </w:tcPr>
          <w:p w14:paraId="13AC9776" w14:textId="2A262B6E" w:rsidR="00011B62" w:rsidRPr="00405484" w:rsidRDefault="00011B62" w:rsidP="00011B62">
            <w:pPr>
              <w:pStyle w:val="Odstavecseseznamem"/>
              <w:spacing w:after="0"/>
              <w:ind w:left="0"/>
              <w:jc w:val="left"/>
              <w:rPr>
                <w:rFonts w:cstheme="minorHAnsi"/>
                <w:sz w:val="20"/>
              </w:rPr>
            </w:pPr>
            <w:r w:rsidRPr="00405484">
              <w:rPr>
                <w:rFonts w:asciiTheme="minorHAnsi" w:hAnsiTheme="minorHAnsi" w:cstheme="minorHAnsi"/>
                <w:sz w:val="20"/>
              </w:rPr>
              <w:t>ANO</w:t>
            </w:r>
          </w:p>
        </w:tc>
        <w:tc>
          <w:tcPr>
            <w:tcW w:w="1268" w:type="dxa"/>
            <w:tcBorders>
              <w:top w:val="single" w:sz="4" w:space="0" w:color="auto"/>
              <w:left w:val="single" w:sz="4" w:space="0" w:color="auto"/>
              <w:bottom w:val="single" w:sz="4" w:space="0" w:color="auto"/>
              <w:right w:val="single" w:sz="4" w:space="0" w:color="auto"/>
            </w:tcBorders>
            <w:vAlign w:val="center"/>
          </w:tcPr>
          <w:p w14:paraId="5F3B4B47" w14:textId="155CF002" w:rsidR="00011B62" w:rsidRPr="00405484" w:rsidRDefault="00011B62" w:rsidP="00011B62">
            <w:pPr>
              <w:pStyle w:val="Odstavecseseznamem"/>
              <w:spacing w:after="0"/>
              <w:ind w:left="0"/>
              <w:jc w:val="left"/>
              <w:rPr>
                <w:rFonts w:cstheme="minorHAnsi"/>
                <w:sz w:val="20"/>
              </w:rPr>
            </w:pPr>
            <w:r w:rsidRPr="00405484">
              <w:rPr>
                <w:rFonts w:asciiTheme="minorHAnsi" w:hAnsiTheme="minorHAnsi" w:cstheme="minorHAnsi"/>
                <w:sz w:val="20"/>
              </w:rPr>
              <w:t>ANO</w:t>
            </w:r>
          </w:p>
        </w:tc>
        <w:tc>
          <w:tcPr>
            <w:tcW w:w="1540" w:type="dxa"/>
            <w:tcBorders>
              <w:top w:val="single" w:sz="4" w:space="0" w:color="auto"/>
              <w:left w:val="single" w:sz="4" w:space="0" w:color="auto"/>
              <w:bottom w:val="single" w:sz="4" w:space="0" w:color="auto"/>
              <w:right w:val="single" w:sz="4" w:space="0" w:color="auto"/>
            </w:tcBorders>
            <w:vAlign w:val="center"/>
          </w:tcPr>
          <w:p w14:paraId="00C3D297" w14:textId="2970366C" w:rsidR="00011B62" w:rsidRDefault="00011B62" w:rsidP="00011B62">
            <w:pPr>
              <w:pStyle w:val="Odstavecseseznamem"/>
              <w:spacing w:after="0"/>
              <w:ind w:left="0"/>
              <w:jc w:val="left"/>
              <w:rPr>
                <w:rFonts w:cstheme="minorHAnsi"/>
                <w:sz w:val="20"/>
              </w:rPr>
            </w:pPr>
            <w:r w:rsidRPr="00405484">
              <w:rPr>
                <w:rFonts w:asciiTheme="minorHAnsi" w:hAnsiTheme="minorHAnsi" w:cstheme="minorHAnsi"/>
                <w:sz w:val="20"/>
              </w:rPr>
              <w:t>ANO</w:t>
            </w:r>
          </w:p>
        </w:tc>
        <w:tc>
          <w:tcPr>
            <w:tcW w:w="1896" w:type="dxa"/>
            <w:tcBorders>
              <w:top w:val="single" w:sz="4" w:space="0" w:color="auto"/>
              <w:left w:val="single" w:sz="4" w:space="0" w:color="auto"/>
              <w:bottom w:val="single" w:sz="4" w:space="0" w:color="auto"/>
              <w:right w:val="single" w:sz="4" w:space="0" w:color="auto"/>
            </w:tcBorders>
            <w:vAlign w:val="center"/>
          </w:tcPr>
          <w:p w14:paraId="73729EA1" w14:textId="50E4A1D4" w:rsidR="00011B62" w:rsidRPr="00405484" w:rsidRDefault="00011B62" w:rsidP="00011B62">
            <w:pPr>
              <w:pStyle w:val="Odstavecseseznamem"/>
              <w:spacing w:after="0"/>
              <w:ind w:left="0"/>
              <w:jc w:val="left"/>
              <w:rPr>
                <w:rFonts w:cstheme="minorHAnsi"/>
                <w:sz w:val="20"/>
              </w:rPr>
            </w:pPr>
            <w:r w:rsidRPr="00405484">
              <w:rPr>
                <w:rFonts w:asciiTheme="minorHAnsi" w:hAnsiTheme="minorHAnsi" w:cstheme="minorHAnsi"/>
                <w:sz w:val="20"/>
              </w:rPr>
              <w:t>ANO</w:t>
            </w:r>
          </w:p>
        </w:tc>
        <w:tc>
          <w:tcPr>
            <w:tcW w:w="1634" w:type="dxa"/>
            <w:tcBorders>
              <w:top w:val="single" w:sz="4" w:space="0" w:color="auto"/>
              <w:left w:val="single" w:sz="4" w:space="0" w:color="auto"/>
              <w:bottom w:val="single" w:sz="4" w:space="0" w:color="auto"/>
              <w:right w:val="single" w:sz="4" w:space="0" w:color="auto"/>
            </w:tcBorders>
            <w:vAlign w:val="center"/>
          </w:tcPr>
          <w:p w14:paraId="0F3C740A" w14:textId="6E211EA0" w:rsidR="00011B62" w:rsidRPr="00405484" w:rsidRDefault="00011B62" w:rsidP="00011B62">
            <w:pPr>
              <w:pStyle w:val="Odstavecseseznamem"/>
              <w:spacing w:after="0"/>
              <w:ind w:left="0"/>
              <w:jc w:val="left"/>
              <w:rPr>
                <w:rFonts w:cstheme="minorHAnsi"/>
                <w:sz w:val="20"/>
              </w:rPr>
            </w:pPr>
            <w:r w:rsidRPr="00405484">
              <w:rPr>
                <w:rFonts w:asciiTheme="minorHAnsi" w:hAnsiTheme="minorHAnsi" w:cstheme="minorHAnsi"/>
                <w:sz w:val="20"/>
              </w:rPr>
              <w:t>NE</w:t>
            </w:r>
          </w:p>
        </w:tc>
      </w:tr>
      <w:tr w:rsidR="00011B62" w14:paraId="22470556" w14:textId="77777777" w:rsidTr="001D5400">
        <w:trPr>
          <w:trHeight w:val="284"/>
        </w:trPr>
        <w:tc>
          <w:tcPr>
            <w:tcW w:w="1496" w:type="dxa"/>
            <w:tcBorders>
              <w:top w:val="single" w:sz="4" w:space="0" w:color="auto"/>
              <w:left w:val="single" w:sz="4" w:space="0" w:color="auto"/>
              <w:bottom w:val="single" w:sz="4" w:space="0" w:color="auto"/>
              <w:right w:val="single" w:sz="4" w:space="0" w:color="auto"/>
            </w:tcBorders>
            <w:hideMark/>
          </w:tcPr>
          <w:p w14:paraId="56BFF30F" w14:textId="069C58BA" w:rsidR="00011B62" w:rsidRPr="00405484" w:rsidRDefault="00011B62" w:rsidP="001D5400">
            <w:pPr>
              <w:pStyle w:val="Odstavecseseznamem"/>
              <w:spacing w:after="0"/>
              <w:ind w:left="0"/>
              <w:jc w:val="left"/>
              <w:rPr>
                <w:rFonts w:asciiTheme="minorHAnsi" w:hAnsiTheme="minorHAnsi" w:cstheme="minorHAnsi"/>
                <w:b/>
                <w:sz w:val="20"/>
              </w:rPr>
            </w:pPr>
            <w:r>
              <w:rPr>
                <w:rFonts w:asciiTheme="minorHAnsi" w:hAnsiTheme="minorHAnsi" w:cstheme="minorHAnsi"/>
                <w:b/>
                <w:sz w:val="20"/>
              </w:rPr>
              <w:t xml:space="preserve">Spojené království </w:t>
            </w:r>
            <w:r w:rsidRPr="00405484">
              <w:rPr>
                <w:rFonts w:asciiTheme="minorHAnsi" w:hAnsiTheme="minorHAnsi" w:cstheme="minorHAnsi"/>
                <w:b/>
                <w:sz w:val="20"/>
              </w:rPr>
              <w:t>V</w:t>
            </w:r>
            <w:r>
              <w:rPr>
                <w:rFonts w:asciiTheme="minorHAnsi" w:hAnsiTheme="minorHAnsi" w:cstheme="minorHAnsi"/>
                <w:b/>
                <w:sz w:val="20"/>
              </w:rPr>
              <w:t xml:space="preserve">elké Británie </w:t>
            </w:r>
            <w:r>
              <w:rPr>
                <w:rFonts w:asciiTheme="minorHAnsi" w:hAnsiTheme="minorHAnsi" w:cstheme="minorHAnsi"/>
                <w:b/>
                <w:sz w:val="20"/>
              </w:rPr>
              <w:br/>
              <w:t>a Severního Irska</w:t>
            </w:r>
          </w:p>
        </w:tc>
        <w:tc>
          <w:tcPr>
            <w:tcW w:w="1265" w:type="dxa"/>
            <w:tcBorders>
              <w:top w:val="single" w:sz="4" w:space="0" w:color="auto"/>
              <w:left w:val="single" w:sz="4" w:space="0" w:color="auto"/>
              <w:bottom w:val="single" w:sz="4" w:space="0" w:color="auto"/>
              <w:right w:val="single" w:sz="4" w:space="0" w:color="auto"/>
            </w:tcBorders>
            <w:hideMark/>
          </w:tcPr>
          <w:p w14:paraId="1CDC6FA7" w14:textId="77777777" w:rsidR="00011B62" w:rsidRPr="00405484" w:rsidRDefault="00011B62" w:rsidP="001D5400">
            <w:pPr>
              <w:pStyle w:val="Odstavecseseznamem"/>
              <w:spacing w:before="40" w:after="0"/>
              <w:ind w:left="0"/>
              <w:contextualSpacing w:val="0"/>
              <w:jc w:val="left"/>
              <w:rPr>
                <w:rFonts w:asciiTheme="minorHAnsi" w:hAnsiTheme="minorHAnsi" w:cstheme="minorHAnsi"/>
                <w:sz w:val="20"/>
              </w:rPr>
            </w:pPr>
            <w:r w:rsidRPr="00405484">
              <w:rPr>
                <w:rFonts w:asciiTheme="minorHAnsi" w:hAnsiTheme="minorHAnsi" w:cstheme="minorHAnsi"/>
                <w:sz w:val="20"/>
              </w:rPr>
              <w:t>ANO</w:t>
            </w:r>
          </w:p>
        </w:tc>
        <w:tc>
          <w:tcPr>
            <w:tcW w:w="1268" w:type="dxa"/>
            <w:tcBorders>
              <w:top w:val="single" w:sz="4" w:space="0" w:color="auto"/>
              <w:left w:val="single" w:sz="4" w:space="0" w:color="auto"/>
              <w:bottom w:val="single" w:sz="4" w:space="0" w:color="auto"/>
              <w:right w:val="single" w:sz="4" w:space="0" w:color="auto"/>
            </w:tcBorders>
            <w:hideMark/>
          </w:tcPr>
          <w:p w14:paraId="4FB40E0B" w14:textId="77777777" w:rsidR="00011B62" w:rsidRPr="00405484" w:rsidRDefault="00011B62" w:rsidP="001D5400">
            <w:pPr>
              <w:pStyle w:val="Odstavecseseznamem"/>
              <w:spacing w:before="40" w:after="0"/>
              <w:ind w:left="0"/>
              <w:contextualSpacing w:val="0"/>
              <w:jc w:val="left"/>
              <w:rPr>
                <w:rFonts w:asciiTheme="minorHAnsi" w:hAnsiTheme="minorHAnsi" w:cstheme="minorHAnsi"/>
                <w:sz w:val="20"/>
              </w:rPr>
            </w:pPr>
            <w:r w:rsidRPr="00405484">
              <w:rPr>
                <w:rFonts w:asciiTheme="minorHAnsi" w:hAnsiTheme="minorHAnsi" w:cstheme="minorHAnsi"/>
                <w:sz w:val="20"/>
              </w:rPr>
              <w:t>NE</w:t>
            </w:r>
          </w:p>
        </w:tc>
        <w:tc>
          <w:tcPr>
            <w:tcW w:w="1540" w:type="dxa"/>
            <w:tcBorders>
              <w:top w:val="single" w:sz="4" w:space="0" w:color="auto"/>
              <w:left w:val="single" w:sz="4" w:space="0" w:color="auto"/>
              <w:bottom w:val="single" w:sz="4" w:space="0" w:color="auto"/>
              <w:right w:val="single" w:sz="4" w:space="0" w:color="auto"/>
            </w:tcBorders>
            <w:hideMark/>
          </w:tcPr>
          <w:p w14:paraId="498B9490" w14:textId="77777777" w:rsidR="00011B62" w:rsidRPr="00405484" w:rsidRDefault="00011B62" w:rsidP="001D5400">
            <w:pPr>
              <w:pStyle w:val="Odstavecseseznamem"/>
              <w:spacing w:before="40" w:after="0"/>
              <w:ind w:left="0"/>
              <w:contextualSpacing w:val="0"/>
              <w:jc w:val="left"/>
              <w:rPr>
                <w:rFonts w:asciiTheme="minorHAnsi" w:hAnsiTheme="minorHAnsi" w:cstheme="minorHAnsi"/>
                <w:sz w:val="20"/>
              </w:rPr>
            </w:pPr>
            <w:r w:rsidRPr="00405484">
              <w:rPr>
                <w:rFonts w:asciiTheme="minorHAnsi" w:hAnsiTheme="minorHAnsi" w:cstheme="minorHAnsi"/>
                <w:sz w:val="20"/>
              </w:rPr>
              <w:t>NE</w:t>
            </w:r>
          </w:p>
        </w:tc>
        <w:tc>
          <w:tcPr>
            <w:tcW w:w="1896" w:type="dxa"/>
            <w:tcBorders>
              <w:top w:val="single" w:sz="4" w:space="0" w:color="auto"/>
              <w:left w:val="single" w:sz="4" w:space="0" w:color="auto"/>
              <w:bottom w:val="single" w:sz="4" w:space="0" w:color="auto"/>
              <w:right w:val="single" w:sz="4" w:space="0" w:color="auto"/>
            </w:tcBorders>
            <w:hideMark/>
          </w:tcPr>
          <w:p w14:paraId="0ACF269E" w14:textId="77777777" w:rsidR="00011B62" w:rsidRPr="00405484" w:rsidRDefault="00011B62" w:rsidP="001D5400">
            <w:pPr>
              <w:pStyle w:val="Odstavecseseznamem"/>
              <w:spacing w:before="40" w:after="0"/>
              <w:ind w:left="0"/>
              <w:contextualSpacing w:val="0"/>
              <w:jc w:val="left"/>
              <w:rPr>
                <w:rFonts w:asciiTheme="minorHAnsi" w:hAnsiTheme="minorHAnsi" w:cstheme="minorHAnsi"/>
                <w:sz w:val="20"/>
              </w:rPr>
            </w:pPr>
            <w:r w:rsidRPr="00405484">
              <w:rPr>
                <w:rFonts w:asciiTheme="minorHAnsi" w:hAnsiTheme="minorHAnsi" w:cstheme="minorHAnsi"/>
                <w:sz w:val="20"/>
              </w:rPr>
              <w:t>ANO</w:t>
            </w:r>
          </w:p>
        </w:tc>
        <w:tc>
          <w:tcPr>
            <w:tcW w:w="1634" w:type="dxa"/>
            <w:tcBorders>
              <w:top w:val="single" w:sz="4" w:space="0" w:color="auto"/>
              <w:left w:val="single" w:sz="4" w:space="0" w:color="auto"/>
              <w:bottom w:val="single" w:sz="4" w:space="0" w:color="auto"/>
              <w:right w:val="single" w:sz="4" w:space="0" w:color="auto"/>
            </w:tcBorders>
            <w:hideMark/>
          </w:tcPr>
          <w:p w14:paraId="480927C1" w14:textId="77777777" w:rsidR="00011B62" w:rsidRPr="00405484" w:rsidRDefault="00011B62" w:rsidP="001D5400">
            <w:pPr>
              <w:pStyle w:val="Odstavecseseznamem"/>
              <w:spacing w:before="40" w:after="0"/>
              <w:ind w:left="0"/>
              <w:contextualSpacing w:val="0"/>
              <w:jc w:val="left"/>
              <w:rPr>
                <w:rFonts w:asciiTheme="minorHAnsi" w:hAnsiTheme="minorHAnsi" w:cstheme="minorHAnsi"/>
                <w:sz w:val="20"/>
              </w:rPr>
            </w:pPr>
            <w:r w:rsidRPr="00405484">
              <w:rPr>
                <w:rFonts w:asciiTheme="minorHAnsi" w:hAnsiTheme="minorHAnsi" w:cstheme="minorHAnsi"/>
                <w:sz w:val="20"/>
              </w:rPr>
              <w:t>NE</w:t>
            </w:r>
          </w:p>
        </w:tc>
      </w:tr>
      <w:tr w:rsidR="00011B62" w14:paraId="0D7C1DAA" w14:textId="77777777" w:rsidTr="001D5400">
        <w:trPr>
          <w:trHeight w:val="1209"/>
        </w:trPr>
        <w:tc>
          <w:tcPr>
            <w:tcW w:w="1496" w:type="dxa"/>
            <w:tcBorders>
              <w:top w:val="single" w:sz="4" w:space="0" w:color="auto"/>
              <w:left w:val="single" w:sz="4" w:space="0" w:color="auto"/>
              <w:bottom w:val="single" w:sz="4" w:space="0" w:color="auto"/>
              <w:right w:val="single" w:sz="4" w:space="0" w:color="auto"/>
            </w:tcBorders>
            <w:hideMark/>
          </w:tcPr>
          <w:p w14:paraId="0ECAA718" w14:textId="77777777" w:rsidR="00011B62" w:rsidRPr="00405484" w:rsidRDefault="00011B62" w:rsidP="001D5400">
            <w:pPr>
              <w:pStyle w:val="Odstavecseseznamem"/>
              <w:spacing w:before="40" w:after="0"/>
              <w:ind w:left="0"/>
              <w:contextualSpacing w:val="0"/>
              <w:jc w:val="left"/>
              <w:rPr>
                <w:rFonts w:asciiTheme="minorHAnsi" w:hAnsiTheme="minorHAnsi" w:cstheme="minorHAnsi"/>
                <w:b/>
                <w:sz w:val="20"/>
              </w:rPr>
            </w:pPr>
            <w:r w:rsidRPr="00405484">
              <w:rPr>
                <w:rFonts w:asciiTheme="minorHAnsi" w:hAnsiTheme="minorHAnsi" w:cstheme="minorHAnsi"/>
                <w:b/>
                <w:sz w:val="20"/>
              </w:rPr>
              <w:t>Polsko</w:t>
            </w:r>
          </w:p>
        </w:tc>
        <w:tc>
          <w:tcPr>
            <w:tcW w:w="1265" w:type="dxa"/>
            <w:tcBorders>
              <w:top w:val="single" w:sz="4" w:space="0" w:color="auto"/>
              <w:left w:val="single" w:sz="4" w:space="0" w:color="auto"/>
              <w:bottom w:val="single" w:sz="4" w:space="0" w:color="auto"/>
              <w:right w:val="single" w:sz="4" w:space="0" w:color="auto"/>
            </w:tcBorders>
            <w:hideMark/>
          </w:tcPr>
          <w:p w14:paraId="0F78F480" w14:textId="77777777" w:rsidR="00011B62" w:rsidRPr="00405484" w:rsidRDefault="00011B62" w:rsidP="001D5400">
            <w:pPr>
              <w:pStyle w:val="Odstavecseseznamem"/>
              <w:spacing w:before="40" w:after="0"/>
              <w:ind w:left="0"/>
              <w:contextualSpacing w:val="0"/>
              <w:jc w:val="left"/>
              <w:rPr>
                <w:rFonts w:asciiTheme="minorHAnsi" w:hAnsiTheme="minorHAnsi" w:cstheme="minorHAnsi"/>
                <w:sz w:val="20"/>
              </w:rPr>
            </w:pPr>
            <w:r w:rsidRPr="00405484">
              <w:rPr>
                <w:rFonts w:asciiTheme="minorHAnsi" w:hAnsiTheme="minorHAnsi" w:cstheme="minorHAnsi"/>
                <w:sz w:val="20"/>
              </w:rPr>
              <w:t>ANO</w:t>
            </w:r>
          </w:p>
        </w:tc>
        <w:tc>
          <w:tcPr>
            <w:tcW w:w="1268" w:type="dxa"/>
            <w:tcBorders>
              <w:top w:val="single" w:sz="4" w:space="0" w:color="auto"/>
              <w:left w:val="single" w:sz="4" w:space="0" w:color="auto"/>
              <w:bottom w:val="single" w:sz="4" w:space="0" w:color="auto"/>
              <w:right w:val="single" w:sz="4" w:space="0" w:color="auto"/>
            </w:tcBorders>
            <w:hideMark/>
          </w:tcPr>
          <w:p w14:paraId="2E488F7E" w14:textId="77777777" w:rsidR="00011B62" w:rsidRPr="00405484" w:rsidRDefault="00011B62" w:rsidP="001D5400">
            <w:pPr>
              <w:pStyle w:val="Odstavecseseznamem"/>
              <w:spacing w:before="40" w:after="0"/>
              <w:ind w:left="0"/>
              <w:contextualSpacing w:val="0"/>
              <w:jc w:val="left"/>
              <w:rPr>
                <w:rFonts w:asciiTheme="minorHAnsi" w:hAnsiTheme="minorHAnsi" w:cstheme="minorHAnsi"/>
                <w:sz w:val="20"/>
              </w:rPr>
            </w:pPr>
            <w:r w:rsidRPr="00405484">
              <w:rPr>
                <w:rFonts w:asciiTheme="minorHAnsi" w:hAnsiTheme="minorHAnsi" w:cstheme="minorHAnsi"/>
                <w:sz w:val="20"/>
              </w:rPr>
              <w:t>ANO</w:t>
            </w:r>
          </w:p>
        </w:tc>
        <w:tc>
          <w:tcPr>
            <w:tcW w:w="1540" w:type="dxa"/>
            <w:tcBorders>
              <w:top w:val="single" w:sz="4" w:space="0" w:color="auto"/>
              <w:left w:val="single" w:sz="4" w:space="0" w:color="auto"/>
              <w:bottom w:val="single" w:sz="4" w:space="0" w:color="auto"/>
              <w:right w:val="single" w:sz="4" w:space="0" w:color="auto"/>
            </w:tcBorders>
            <w:hideMark/>
          </w:tcPr>
          <w:p w14:paraId="30B5A912" w14:textId="77777777" w:rsidR="00011B62" w:rsidRPr="00405484" w:rsidRDefault="00011B62" w:rsidP="001D5400">
            <w:pPr>
              <w:pStyle w:val="Odstavecseseznamem"/>
              <w:spacing w:before="40" w:after="0"/>
              <w:ind w:left="0"/>
              <w:contextualSpacing w:val="0"/>
              <w:jc w:val="left"/>
              <w:rPr>
                <w:rFonts w:asciiTheme="minorHAnsi" w:hAnsiTheme="minorHAnsi" w:cstheme="minorHAnsi"/>
                <w:sz w:val="20"/>
              </w:rPr>
            </w:pPr>
            <w:r w:rsidRPr="00405484">
              <w:rPr>
                <w:rFonts w:asciiTheme="minorHAnsi" w:hAnsiTheme="minorHAnsi" w:cstheme="minorHAnsi"/>
                <w:sz w:val="20"/>
              </w:rPr>
              <w:t>NE</w:t>
            </w:r>
          </w:p>
        </w:tc>
        <w:tc>
          <w:tcPr>
            <w:tcW w:w="1896" w:type="dxa"/>
            <w:tcBorders>
              <w:top w:val="single" w:sz="4" w:space="0" w:color="auto"/>
              <w:left w:val="single" w:sz="4" w:space="0" w:color="auto"/>
              <w:bottom w:val="single" w:sz="4" w:space="0" w:color="auto"/>
              <w:right w:val="single" w:sz="4" w:space="0" w:color="auto"/>
            </w:tcBorders>
            <w:hideMark/>
          </w:tcPr>
          <w:p w14:paraId="4423D847" w14:textId="77777777" w:rsidR="00011B62" w:rsidRPr="00405484" w:rsidRDefault="00011B62" w:rsidP="001D5400">
            <w:pPr>
              <w:pStyle w:val="Odstavecseseznamem"/>
              <w:spacing w:before="40" w:after="0"/>
              <w:ind w:left="0"/>
              <w:contextualSpacing w:val="0"/>
              <w:jc w:val="left"/>
              <w:rPr>
                <w:rFonts w:asciiTheme="minorHAnsi" w:hAnsiTheme="minorHAnsi" w:cstheme="minorHAnsi"/>
                <w:sz w:val="20"/>
              </w:rPr>
            </w:pPr>
            <w:r w:rsidRPr="00405484">
              <w:rPr>
                <w:rFonts w:asciiTheme="minorHAnsi" w:hAnsiTheme="minorHAnsi" w:cstheme="minorHAnsi"/>
                <w:sz w:val="20"/>
              </w:rPr>
              <w:t>NE</w:t>
            </w:r>
          </w:p>
        </w:tc>
        <w:tc>
          <w:tcPr>
            <w:tcW w:w="1634" w:type="dxa"/>
            <w:tcBorders>
              <w:top w:val="single" w:sz="4" w:space="0" w:color="auto"/>
              <w:left w:val="single" w:sz="4" w:space="0" w:color="auto"/>
              <w:bottom w:val="single" w:sz="4" w:space="0" w:color="auto"/>
              <w:right w:val="single" w:sz="4" w:space="0" w:color="auto"/>
            </w:tcBorders>
            <w:hideMark/>
          </w:tcPr>
          <w:p w14:paraId="2E2CF33C" w14:textId="37048773" w:rsidR="00011B62" w:rsidRPr="00405484" w:rsidRDefault="00011B62" w:rsidP="001D5400">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Mikropodniky, střední podniky, velké podniky (bez ohledu </w:t>
            </w:r>
            <w:r w:rsidRPr="00405484">
              <w:rPr>
                <w:rFonts w:asciiTheme="minorHAnsi" w:hAnsiTheme="minorHAnsi" w:cstheme="minorHAnsi"/>
                <w:sz w:val="20"/>
              </w:rPr>
              <w:br/>
              <w:t>na organizační formu)</w:t>
            </w:r>
          </w:p>
        </w:tc>
      </w:tr>
    </w:tbl>
    <w:p w14:paraId="6D8AC691" w14:textId="2FCDBA8C" w:rsidR="004915E8" w:rsidRDefault="0018665A" w:rsidP="001D5400">
      <w:pPr>
        <w:pStyle w:val="Odstavecseseznamem"/>
        <w:spacing w:after="0"/>
        <w:ind w:left="0"/>
        <w:contextualSpacing w:val="0"/>
        <w:rPr>
          <w:rFonts w:cstheme="minorHAnsi"/>
          <w:sz w:val="20"/>
          <w:szCs w:val="20"/>
        </w:rPr>
      </w:pPr>
      <w:r w:rsidRPr="0002458F">
        <w:rPr>
          <w:rFonts w:cstheme="minorHAnsi"/>
          <w:b/>
          <w:sz w:val="20"/>
          <w:szCs w:val="20"/>
        </w:rPr>
        <w:t>Zdroj:</w:t>
      </w:r>
      <w:r w:rsidRPr="00616718">
        <w:rPr>
          <w:rFonts w:cstheme="minorHAnsi"/>
          <w:sz w:val="20"/>
          <w:szCs w:val="20"/>
        </w:rPr>
        <w:t xml:space="preserve"> </w:t>
      </w:r>
      <w:r w:rsidR="009A3AB8">
        <w:rPr>
          <w:rFonts w:cstheme="minorHAnsi"/>
          <w:sz w:val="20"/>
          <w:szCs w:val="20"/>
        </w:rPr>
        <w:t>d</w:t>
      </w:r>
      <w:r w:rsidRPr="00616718">
        <w:rPr>
          <w:rFonts w:cstheme="minorHAnsi"/>
          <w:sz w:val="20"/>
          <w:szCs w:val="20"/>
        </w:rPr>
        <w:t xml:space="preserve">otazníky </w:t>
      </w:r>
      <w:r w:rsidR="00011B62">
        <w:rPr>
          <w:rFonts w:cstheme="minorHAnsi"/>
          <w:sz w:val="20"/>
          <w:szCs w:val="20"/>
        </w:rPr>
        <w:t xml:space="preserve">vyplněné zúčastněnými </w:t>
      </w:r>
      <w:r w:rsidRPr="00616718">
        <w:rPr>
          <w:rFonts w:cstheme="minorHAnsi"/>
          <w:sz w:val="20"/>
          <w:szCs w:val="20"/>
        </w:rPr>
        <w:t>SAI</w:t>
      </w:r>
      <w:r w:rsidR="00011B62">
        <w:rPr>
          <w:rFonts w:cstheme="minorHAnsi"/>
          <w:sz w:val="20"/>
          <w:szCs w:val="20"/>
        </w:rPr>
        <w:t>;</w:t>
      </w:r>
      <w:r w:rsidRPr="00616718">
        <w:rPr>
          <w:rFonts w:cstheme="minorHAnsi"/>
          <w:sz w:val="20"/>
          <w:szCs w:val="20"/>
        </w:rPr>
        <w:t xml:space="preserve"> vlastní zpracování NKÚ.</w:t>
      </w:r>
    </w:p>
    <w:p w14:paraId="55673E98" w14:textId="6648322B" w:rsidR="00011B62" w:rsidRPr="00616718" w:rsidRDefault="00011B62" w:rsidP="001D5400">
      <w:pPr>
        <w:pStyle w:val="Odstavecseseznamem"/>
        <w:spacing w:after="240"/>
        <w:ind w:left="284" w:hanging="284"/>
        <w:contextualSpacing w:val="0"/>
        <w:rPr>
          <w:rFonts w:cstheme="minorHAnsi"/>
          <w:sz w:val="20"/>
          <w:szCs w:val="20"/>
        </w:rPr>
      </w:pPr>
      <w:r>
        <w:rPr>
          <w:rFonts w:cstheme="minorHAnsi"/>
          <w:sz w:val="20"/>
          <w:szCs w:val="20"/>
        </w:rPr>
        <w:t>*</w:t>
      </w:r>
      <w:r>
        <w:rPr>
          <w:rFonts w:cstheme="minorHAnsi"/>
          <w:sz w:val="20"/>
          <w:szCs w:val="20"/>
        </w:rPr>
        <w:tab/>
        <w:t>Dohoda o práci konané mimo pracovní poměr.</w:t>
      </w:r>
    </w:p>
    <w:p w14:paraId="7FF09146" w14:textId="77777777" w:rsidR="003E36BB" w:rsidRDefault="0018665A">
      <w:pPr>
        <w:spacing w:after="160" w:line="259" w:lineRule="auto"/>
        <w:jc w:val="left"/>
        <w:rPr>
          <w:rFonts w:cstheme="minorHAnsi"/>
          <w:b/>
          <w:szCs w:val="24"/>
        </w:rPr>
      </w:pPr>
      <w:r>
        <w:rPr>
          <w:rFonts w:cstheme="minorHAnsi"/>
          <w:b/>
          <w:szCs w:val="24"/>
        </w:rPr>
        <w:br w:type="page"/>
      </w:r>
    </w:p>
    <w:p w14:paraId="4B021A26" w14:textId="7E46EC05" w:rsidR="004915E8" w:rsidRPr="004915E8" w:rsidRDefault="0018665A" w:rsidP="004915E8">
      <w:pPr>
        <w:pStyle w:val="Odstavecseseznamem"/>
        <w:spacing w:after="240"/>
        <w:ind w:left="0"/>
        <w:rPr>
          <w:rFonts w:cstheme="minorHAnsi"/>
          <w:b/>
          <w:szCs w:val="24"/>
        </w:rPr>
      </w:pPr>
      <w:r w:rsidRPr="004915E8">
        <w:rPr>
          <w:rFonts w:cstheme="minorHAnsi"/>
          <w:b/>
          <w:szCs w:val="24"/>
        </w:rPr>
        <w:t>Spravující a vyplácející instituce, forma žádosti</w:t>
      </w:r>
      <w:r w:rsidR="006D628B">
        <w:rPr>
          <w:rFonts w:cstheme="minorHAnsi"/>
          <w:b/>
          <w:szCs w:val="24"/>
        </w:rPr>
        <w:t xml:space="preserve"> o podporu v</w:t>
      </w:r>
      <w:r w:rsidR="00BB55F6">
        <w:rPr>
          <w:rFonts w:cstheme="minorHAnsi"/>
          <w:b/>
          <w:szCs w:val="24"/>
        </w:rPr>
        <w:t xml:space="preserve"> porovnávaných </w:t>
      </w:r>
      <w:r w:rsidR="006D628B">
        <w:rPr>
          <w:rFonts w:cstheme="minorHAnsi"/>
          <w:b/>
          <w:szCs w:val="24"/>
        </w:rPr>
        <w:t>evropských zemích</w:t>
      </w:r>
    </w:p>
    <w:tbl>
      <w:tblPr>
        <w:tblStyle w:val="Mkatabulky"/>
        <w:tblW w:w="8931" w:type="dxa"/>
        <w:tblInd w:w="-5" w:type="dxa"/>
        <w:tblLook w:val="04A0" w:firstRow="1" w:lastRow="0" w:firstColumn="1" w:lastColumn="0" w:noHBand="0" w:noVBand="1"/>
      </w:tblPr>
      <w:tblGrid>
        <w:gridCol w:w="1455"/>
        <w:gridCol w:w="3738"/>
        <w:gridCol w:w="3738"/>
      </w:tblGrid>
      <w:tr w:rsidR="0050119A" w14:paraId="629385FA" w14:textId="77777777" w:rsidTr="0085289A">
        <w:trPr>
          <w:trHeight w:val="259"/>
        </w:trPr>
        <w:tc>
          <w:tcPr>
            <w:tcW w:w="1455"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AB1F70D" w14:textId="77777777" w:rsidR="00BD6E3C" w:rsidRPr="00405484" w:rsidRDefault="0018665A" w:rsidP="0085289A">
            <w:pPr>
              <w:pStyle w:val="Odstavecseseznamem"/>
              <w:spacing w:after="0"/>
              <w:ind w:left="0"/>
              <w:jc w:val="center"/>
              <w:rPr>
                <w:rFonts w:asciiTheme="minorHAnsi" w:hAnsiTheme="minorHAnsi" w:cstheme="minorHAnsi"/>
                <w:b/>
                <w:sz w:val="20"/>
              </w:rPr>
            </w:pPr>
            <w:r w:rsidRPr="00405484">
              <w:rPr>
                <w:rFonts w:asciiTheme="minorHAnsi" w:hAnsiTheme="minorHAnsi" w:cstheme="minorHAnsi"/>
                <w:b/>
                <w:sz w:val="20"/>
              </w:rPr>
              <w:t>Země</w:t>
            </w:r>
          </w:p>
        </w:tc>
        <w:tc>
          <w:tcPr>
            <w:tcW w:w="3738"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085F7FFF" w14:textId="1291CBDF" w:rsidR="00BD6E3C" w:rsidRPr="00405484" w:rsidRDefault="0018665A" w:rsidP="0085289A">
            <w:pPr>
              <w:pStyle w:val="Odstavecseseznamem"/>
              <w:spacing w:after="0"/>
              <w:ind w:left="0"/>
              <w:jc w:val="center"/>
              <w:rPr>
                <w:rFonts w:asciiTheme="minorHAnsi" w:hAnsiTheme="minorHAnsi" w:cstheme="minorHAnsi"/>
                <w:b/>
                <w:sz w:val="20"/>
              </w:rPr>
            </w:pPr>
            <w:r w:rsidRPr="00405484">
              <w:rPr>
                <w:rFonts w:asciiTheme="minorHAnsi" w:hAnsiTheme="minorHAnsi" w:cstheme="minorHAnsi"/>
                <w:b/>
                <w:sz w:val="20"/>
              </w:rPr>
              <w:t xml:space="preserve">Instituce </w:t>
            </w:r>
            <w:r w:rsidR="00BB55F6">
              <w:rPr>
                <w:rFonts w:asciiTheme="minorHAnsi" w:hAnsiTheme="minorHAnsi" w:cstheme="minorHAnsi"/>
                <w:b/>
                <w:sz w:val="20"/>
              </w:rPr>
              <w:br/>
            </w:r>
            <w:r w:rsidRPr="00405484">
              <w:rPr>
                <w:rFonts w:asciiTheme="minorHAnsi" w:hAnsiTheme="minorHAnsi" w:cstheme="minorHAnsi"/>
                <w:b/>
                <w:sz w:val="20"/>
              </w:rPr>
              <w:t>(</w:t>
            </w:r>
            <w:r w:rsidR="00311061">
              <w:rPr>
                <w:rFonts w:asciiTheme="minorHAnsi" w:hAnsiTheme="minorHAnsi" w:cstheme="minorHAnsi"/>
                <w:b/>
                <w:sz w:val="20"/>
              </w:rPr>
              <w:t>s</w:t>
            </w:r>
            <w:r w:rsidRPr="00405484">
              <w:rPr>
                <w:rFonts w:asciiTheme="minorHAnsi" w:hAnsiTheme="minorHAnsi" w:cstheme="minorHAnsi"/>
                <w:b/>
                <w:sz w:val="20"/>
              </w:rPr>
              <w:t>pravující a vyplácející</w:t>
            </w:r>
            <w:r w:rsidR="00BB55F6">
              <w:rPr>
                <w:rFonts w:asciiTheme="minorHAnsi" w:hAnsiTheme="minorHAnsi" w:cstheme="minorHAnsi"/>
                <w:b/>
                <w:sz w:val="20"/>
              </w:rPr>
              <w:t xml:space="preserve"> podporu</w:t>
            </w:r>
            <w:r w:rsidRPr="00405484">
              <w:rPr>
                <w:rFonts w:asciiTheme="minorHAnsi" w:hAnsiTheme="minorHAnsi" w:cstheme="minorHAnsi"/>
                <w:b/>
                <w:sz w:val="20"/>
              </w:rPr>
              <w:t>)</w:t>
            </w:r>
          </w:p>
        </w:tc>
        <w:tc>
          <w:tcPr>
            <w:tcW w:w="3738"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52BE1E0C" w14:textId="77777777" w:rsidR="00BD6E3C" w:rsidRPr="00405484" w:rsidRDefault="0018665A" w:rsidP="0085289A">
            <w:pPr>
              <w:pStyle w:val="Odstavecseseznamem"/>
              <w:spacing w:after="0"/>
              <w:ind w:left="0"/>
              <w:jc w:val="center"/>
              <w:rPr>
                <w:rFonts w:asciiTheme="minorHAnsi" w:hAnsiTheme="minorHAnsi" w:cstheme="minorHAnsi"/>
                <w:b/>
                <w:sz w:val="20"/>
              </w:rPr>
            </w:pPr>
            <w:r w:rsidRPr="00405484">
              <w:rPr>
                <w:rFonts w:asciiTheme="minorHAnsi" w:hAnsiTheme="minorHAnsi" w:cstheme="minorHAnsi"/>
                <w:b/>
                <w:sz w:val="20"/>
              </w:rPr>
              <w:t>Forma žádosti</w:t>
            </w:r>
          </w:p>
        </w:tc>
      </w:tr>
      <w:tr w:rsidR="0050119A" w14:paraId="39EC75B6" w14:textId="77777777" w:rsidTr="00BD6E3C">
        <w:trPr>
          <w:trHeight w:val="284"/>
        </w:trPr>
        <w:tc>
          <w:tcPr>
            <w:tcW w:w="1455" w:type="dxa"/>
            <w:tcBorders>
              <w:top w:val="single" w:sz="4" w:space="0" w:color="auto"/>
              <w:left w:val="single" w:sz="4" w:space="0" w:color="auto"/>
              <w:bottom w:val="single" w:sz="4" w:space="0" w:color="auto"/>
              <w:right w:val="single" w:sz="4" w:space="0" w:color="auto"/>
            </w:tcBorders>
            <w:hideMark/>
          </w:tcPr>
          <w:p w14:paraId="5087BCEF" w14:textId="77777777" w:rsidR="00BD6E3C"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Finsko</w:t>
            </w:r>
          </w:p>
        </w:tc>
        <w:tc>
          <w:tcPr>
            <w:tcW w:w="3738" w:type="dxa"/>
            <w:tcBorders>
              <w:top w:val="single" w:sz="4" w:space="0" w:color="auto"/>
              <w:left w:val="single" w:sz="4" w:space="0" w:color="auto"/>
              <w:bottom w:val="single" w:sz="4" w:space="0" w:color="auto"/>
              <w:right w:val="single" w:sz="4" w:space="0" w:color="auto"/>
            </w:tcBorders>
            <w:hideMark/>
          </w:tcPr>
          <w:p w14:paraId="0267F2FF" w14:textId="77777777"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4 instituce</w:t>
            </w:r>
          </w:p>
        </w:tc>
        <w:tc>
          <w:tcPr>
            <w:tcW w:w="3738" w:type="dxa"/>
            <w:tcBorders>
              <w:top w:val="single" w:sz="4" w:space="0" w:color="auto"/>
              <w:left w:val="single" w:sz="4" w:space="0" w:color="auto"/>
              <w:bottom w:val="single" w:sz="4" w:space="0" w:color="auto"/>
              <w:right w:val="single" w:sz="4" w:space="0" w:color="auto"/>
            </w:tcBorders>
            <w:hideMark/>
          </w:tcPr>
          <w:p w14:paraId="68E1CFC4" w14:textId="77777777"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Datová schránka</w:t>
            </w:r>
          </w:p>
        </w:tc>
      </w:tr>
      <w:tr w:rsidR="0050119A" w14:paraId="6441A587" w14:textId="77777777" w:rsidTr="00BD6E3C">
        <w:trPr>
          <w:trHeight w:val="480"/>
        </w:trPr>
        <w:tc>
          <w:tcPr>
            <w:tcW w:w="1455" w:type="dxa"/>
            <w:tcBorders>
              <w:top w:val="single" w:sz="4" w:space="0" w:color="auto"/>
              <w:left w:val="single" w:sz="4" w:space="0" w:color="auto"/>
              <w:bottom w:val="single" w:sz="4" w:space="0" w:color="auto"/>
              <w:right w:val="single" w:sz="4" w:space="0" w:color="auto"/>
            </w:tcBorders>
            <w:hideMark/>
          </w:tcPr>
          <w:p w14:paraId="3F6C99FD" w14:textId="77777777" w:rsidR="00BD6E3C"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Francie</w:t>
            </w:r>
          </w:p>
        </w:tc>
        <w:tc>
          <w:tcPr>
            <w:tcW w:w="3738" w:type="dxa"/>
            <w:tcBorders>
              <w:top w:val="single" w:sz="4" w:space="0" w:color="auto"/>
              <w:left w:val="single" w:sz="4" w:space="0" w:color="auto"/>
              <w:bottom w:val="single" w:sz="4" w:space="0" w:color="auto"/>
              <w:right w:val="single" w:sz="4" w:space="0" w:color="auto"/>
            </w:tcBorders>
            <w:hideMark/>
          </w:tcPr>
          <w:p w14:paraId="445C54B4" w14:textId="2CC4F400"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5 institucí (vč. úřadů práce a </w:t>
            </w:r>
            <w:r w:rsidR="00514CA4">
              <w:rPr>
                <w:rFonts w:asciiTheme="minorHAnsi" w:hAnsiTheme="minorHAnsi" w:cstheme="minorHAnsi"/>
                <w:sz w:val="20"/>
              </w:rPr>
              <w:t>správce daně</w:t>
            </w:r>
            <w:r w:rsidRPr="00405484">
              <w:rPr>
                <w:rFonts w:asciiTheme="minorHAnsi" w:hAnsiTheme="minorHAnsi" w:cstheme="minorHAnsi"/>
                <w:sz w:val="20"/>
              </w:rPr>
              <w:t>)</w:t>
            </w:r>
          </w:p>
        </w:tc>
        <w:tc>
          <w:tcPr>
            <w:tcW w:w="3738" w:type="dxa"/>
            <w:tcBorders>
              <w:top w:val="single" w:sz="4" w:space="0" w:color="auto"/>
              <w:left w:val="single" w:sz="4" w:space="0" w:color="auto"/>
              <w:bottom w:val="single" w:sz="4" w:space="0" w:color="auto"/>
              <w:right w:val="single" w:sz="4" w:space="0" w:color="auto"/>
            </w:tcBorders>
            <w:hideMark/>
          </w:tcPr>
          <w:p w14:paraId="252A5668" w14:textId="42F6D68E"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Elektronické podání </w:t>
            </w:r>
            <w:r w:rsidR="00F753EC">
              <w:rPr>
                <w:rFonts w:asciiTheme="minorHAnsi" w:hAnsiTheme="minorHAnsi" w:cstheme="minorHAnsi"/>
                <w:sz w:val="20"/>
              </w:rPr>
              <w:t>prostřednictvím</w:t>
            </w:r>
            <w:r w:rsidRPr="00405484">
              <w:rPr>
                <w:rFonts w:asciiTheme="minorHAnsi" w:hAnsiTheme="minorHAnsi" w:cstheme="minorHAnsi"/>
                <w:sz w:val="20"/>
              </w:rPr>
              <w:t xml:space="preserve"> příslušn</w:t>
            </w:r>
            <w:r w:rsidR="00F753EC">
              <w:rPr>
                <w:rFonts w:asciiTheme="minorHAnsi" w:hAnsiTheme="minorHAnsi" w:cstheme="minorHAnsi"/>
                <w:sz w:val="20"/>
              </w:rPr>
              <w:t>é</w:t>
            </w:r>
            <w:r w:rsidRPr="00405484">
              <w:rPr>
                <w:rFonts w:asciiTheme="minorHAnsi" w:hAnsiTheme="minorHAnsi" w:cstheme="minorHAnsi"/>
                <w:sz w:val="20"/>
              </w:rPr>
              <w:t xml:space="preserve"> aplikac</w:t>
            </w:r>
            <w:r w:rsidR="00F753EC">
              <w:rPr>
                <w:rFonts w:asciiTheme="minorHAnsi" w:hAnsiTheme="minorHAnsi" w:cstheme="minorHAnsi"/>
                <w:sz w:val="20"/>
              </w:rPr>
              <w:t>e</w:t>
            </w:r>
          </w:p>
        </w:tc>
      </w:tr>
      <w:tr w:rsidR="0050119A" w14:paraId="06532AA9" w14:textId="77777777" w:rsidTr="00BD6E3C">
        <w:trPr>
          <w:trHeight w:val="467"/>
        </w:trPr>
        <w:tc>
          <w:tcPr>
            <w:tcW w:w="1455" w:type="dxa"/>
            <w:tcBorders>
              <w:top w:val="single" w:sz="4" w:space="0" w:color="auto"/>
              <w:left w:val="single" w:sz="4" w:space="0" w:color="auto"/>
              <w:bottom w:val="single" w:sz="4" w:space="0" w:color="auto"/>
              <w:right w:val="single" w:sz="4" w:space="0" w:color="auto"/>
            </w:tcBorders>
            <w:hideMark/>
          </w:tcPr>
          <w:p w14:paraId="45780C67" w14:textId="77777777" w:rsidR="00BD6E3C"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Chorvatsko</w:t>
            </w:r>
          </w:p>
        </w:tc>
        <w:tc>
          <w:tcPr>
            <w:tcW w:w="3738" w:type="dxa"/>
            <w:tcBorders>
              <w:top w:val="single" w:sz="4" w:space="0" w:color="auto"/>
              <w:left w:val="single" w:sz="4" w:space="0" w:color="auto"/>
              <w:bottom w:val="single" w:sz="4" w:space="0" w:color="auto"/>
              <w:right w:val="single" w:sz="4" w:space="0" w:color="auto"/>
            </w:tcBorders>
            <w:hideMark/>
          </w:tcPr>
          <w:p w14:paraId="29809586" w14:textId="77777777"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Úřady práce</w:t>
            </w:r>
          </w:p>
        </w:tc>
        <w:tc>
          <w:tcPr>
            <w:tcW w:w="3738" w:type="dxa"/>
            <w:tcBorders>
              <w:top w:val="single" w:sz="4" w:space="0" w:color="auto"/>
              <w:left w:val="single" w:sz="4" w:space="0" w:color="auto"/>
              <w:bottom w:val="single" w:sz="4" w:space="0" w:color="auto"/>
              <w:right w:val="single" w:sz="4" w:space="0" w:color="auto"/>
            </w:tcBorders>
            <w:hideMark/>
          </w:tcPr>
          <w:p w14:paraId="4F9F3F73" w14:textId="1474FE62" w:rsidR="00F753EC"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Elektronické podání </w:t>
            </w:r>
            <w:r w:rsidR="00F753EC">
              <w:rPr>
                <w:rFonts w:asciiTheme="minorHAnsi" w:hAnsiTheme="minorHAnsi" w:cstheme="minorHAnsi"/>
                <w:sz w:val="20"/>
              </w:rPr>
              <w:t xml:space="preserve">prostřednictvím </w:t>
            </w:r>
            <w:r w:rsidRPr="00405484">
              <w:rPr>
                <w:rFonts w:asciiTheme="minorHAnsi" w:hAnsiTheme="minorHAnsi" w:cstheme="minorHAnsi"/>
                <w:sz w:val="20"/>
              </w:rPr>
              <w:t>pověřen</w:t>
            </w:r>
            <w:r w:rsidR="00F753EC">
              <w:rPr>
                <w:rFonts w:asciiTheme="minorHAnsi" w:hAnsiTheme="minorHAnsi" w:cstheme="minorHAnsi"/>
                <w:sz w:val="20"/>
              </w:rPr>
              <w:t>ých</w:t>
            </w:r>
            <w:r w:rsidRPr="00405484">
              <w:rPr>
                <w:rFonts w:asciiTheme="minorHAnsi" w:hAnsiTheme="minorHAnsi" w:cstheme="minorHAnsi"/>
                <w:sz w:val="20"/>
              </w:rPr>
              <w:t xml:space="preserve"> orgán</w:t>
            </w:r>
            <w:r w:rsidR="00F753EC">
              <w:rPr>
                <w:rFonts w:asciiTheme="minorHAnsi" w:hAnsiTheme="minorHAnsi" w:cstheme="minorHAnsi"/>
                <w:sz w:val="20"/>
              </w:rPr>
              <w:t>ů</w:t>
            </w:r>
            <w:r w:rsidRPr="00405484">
              <w:rPr>
                <w:rFonts w:asciiTheme="minorHAnsi" w:hAnsiTheme="minorHAnsi" w:cstheme="minorHAnsi"/>
                <w:sz w:val="20"/>
              </w:rPr>
              <w:t xml:space="preserve"> </w:t>
            </w:r>
          </w:p>
          <w:p w14:paraId="44F501CF" w14:textId="1C10E7F4"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(do 6. 5.</w:t>
            </w:r>
            <w:r w:rsidR="00F753EC">
              <w:rPr>
                <w:rFonts w:asciiTheme="minorHAnsi" w:hAnsiTheme="minorHAnsi" w:cstheme="minorHAnsi"/>
                <w:sz w:val="20"/>
              </w:rPr>
              <w:t xml:space="preserve"> </w:t>
            </w:r>
            <w:r w:rsidRPr="00405484">
              <w:rPr>
                <w:rFonts w:asciiTheme="minorHAnsi" w:hAnsiTheme="minorHAnsi" w:cstheme="minorHAnsi"/>
                <w:sz w:val="20"/>
              </w:rPr>
              <w:t>2020 však více způsobů)</w:t>
            </w:r>
          </w:p>
        </w:tc>
      </w:tr>
      <w:tr w:rsidR="0050119A" w14:paraId="3BED2B41" w14:textId="77777777" w:rsidTr="00BD6E3C">
        <w:trPr>
          <w:trHeight w:val="467"/>
        </w:trPr>
        <w:tc>
          <w:tcPr>
            <w:tcW w:w="1455" w:type="dxa"/>
            <w:tcBorders>
              <w:top w:val="single" w:sz="4" w:space="0" w:color="auto"/>
              <w:left w:val="single" w:sz="4" w:space="0" w:color="auto"/>
              <w:bottom w:val="single" w:sz="4" w:space="0" w:color="auto"/>
              <w:right w:val="single" w:sz="4" w:space="0" w:color="auto"/>
            </w:tcBorders>
            <w:hideMark/>
          </w:tcPr>
          <w:p w14:paraId="3F983B4F" w14:textId="77777777" w:rsidR="00BD6E3C"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Kypr</w:t>
            </w:r>
          </w:p>
        </w:tc>
        <w:tc>
          <w:tcPr>
            <w:tcW w:w="3738" w:type="dxa"/>
            <w:tcBorders>
              <w:top w:val="single" w:sz="4" w:space="0" w:color="auto"/>
              <w:left w:val="single" w:sz="4" w:space="0" w:color="auto"/>
              <w:bottom w:val="single" w:sz="4" w:space="0" w:color="auto"/>
              <w:right w:val="single" w:sz="4" w:space="0" w:color="auto"/>
            </w:tcBorders>
            <w:hideMark/>
          </w:tcPr>
          <w:p w14:paraId="4E281C17" w14:textId="77777777"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Rozdílné veřejné úřady </w:t>
            </w:r>
            <w:r w:rsidRPr="00405484">
              <w:rPr>
                <w:rFonts w:asciiTheme="minorHAnsi" w:hAnsiTheme="minorHAnsi" w:cstheme="minorHAnsi"/>
                <w:sz w:val="20"/>
              </w:rPr>
              <w:br/>
              <w:t>(v závislosti na schématu (např. správci daně, ministerstvo práce))</w:t>
            </w:r>
          </w:p>
        </w:tc>
        <w:tc>
          <w:tcPr>
            <w:tcW w:w="3738" w:type="dxa"/>
            <w:tcBorders>
              <w:top w:val="single" w:sz="4" w:space="0" w:color="auto"/>
              <w:left w:val="single" w:sz="4" w:space="0" w:color="auto"/>
              <w:bottom w:val="single" w:sz="4" w:space="0" w:color="auto"/>
              <w:right w:val="single" w:sz="4" w:space="0" w:color="auto"/>
            </w:tcBorders>
            <w:hideMark/>
          </w:tcPr>
          <w:p w14:paraId="73CA88C0" w14:textId="2DFF2524"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Elektronick</w:t>
            </w:r>
            <w:r w:rsidR="00F753EC">
              <w:rPr>
                <w:rFonts w:asciiTheme="minorHAnsi" w:hAnsiTheme="minorHAnsi" w:cstheme="minorHAnsi"/>
                <w:sz w:val="20"/>
              </w:rPr>
              <w:t>é</w:t>
            </w:r>
            <w:r w:rsidRPr="00405484">
              <w:rPr>
                <w:rFonts w:asciiTheme="minorHAnsi" w:hAnsiTheme="minorHAnsi" w:cstheme="minorHAnsi"/>
                <w:sz w:val="20"/>
              </w:rPr>
              <w:t xml:space="preserve"> podání </w:t>
            </w:r>
            <w:r w:rsidR="00F753EC">
              <w:rPr>
                <w:rFonts w:asciiTheme="minorHAnsi" w:hAnsiTheme="minorHAnsi" w:cstheme="minorHAnsi"/>
                <w:sz w:val="20"/>
              </w:rPr>
              <w:t>pomocí</w:t>
            </w:r>
            <w:r w:rsidRPr="00405484">
              <w:rPr>
                <w:rFonts w:asciiTheme="minorHAnsi" w:hAnsiTheme="minorHAnsi" w:cstheme="minorHAnsi"/>
                <w:sz w:val="20"/>
              </w:rPr>
              <w:t xml:space="preserve"> přísl. aplikac</w:t>
            </w:r>
            <w:r w:rsidR="00F753EC">
              <w:rPr>
                <w:rFonts w:asciiTheme="minorHAnsi" w:hAnsiTheme="minorHAnsi" w:cstheme="minorHAnsi"/>
                <w:sz w:val="20"/>
              </w:rPr>
              <w:t>e</w:t>
            </w:r>
            <w:r w:rsidRPr="00405484">
              <w:rPr>
                <w:rFonts w:asciiTheme="minorHAnsi" w:hAnsiTheme="minorHAnsi" w:cstheme="minorHAnsi"/>
                <w:sz w:val="20"/>
              </w:rPr>
              <w:t xml:space="preserve"> (1. období)</w:t>
            </w:r>
          </w:p>
        </w:tc>
      </w:tr>
      <w:tr w:rsidR="0050119A" w14:paraId="27A205D2" w14:textId="77777777" w:rsidTr="00BD6E3C">
        <w:trPr>
          <w:trHeight w:val="467"/>
        </w:trPr>
        <w:tc>
          <w:tcPr>
            <w:tcW w:w="1455" w:type="dxa"/>
            <w:tcBorders>
              <w:top w:val="single" w:sz="4" w:space="0" w:color="auto"/>
              <w:left w:val="single" w:sz="4" w:space="0" w:color="auto"/>
              <w:bottom w:val="single" w:sz="4" w:space="0" w:color="auto"/>
              <w:right w:val="single" w:sz="4" w:space="0" w:color="auto"/>
            </w:tcBorders>
            <w:hideMark/>
          </w:tcPr>
          <w:p w14:paraId="14A1400C" w14:textId="77777777" w:rsidR="00BD6E3C"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Litva</w:t>
            </w:r>
          </w:p>
        </w:tc>
        <w:tc>
          <w:tcPr>
            <w:tcW w:w="3738" w:type="dxa"/>
            <w:tcBorders>
              <w:top w:val="single" w:sz="4" w:space="0" w:color="auto"/>
              <w:left w:val="single" w:sz="4" w:space="0" w:color="auto"/>
              <w:bottom w:val="single" w:sz="4" w:space="0" w:color="auto"/>
              <w:right w:val="single" w:sz="4" w:space="0" w:color="auto"/>
            </w:tcBorders>
            <w:hideMark/>
          </w:tcPr>
          <w:p w14:paraId="0922C143" w14:textId="77777777"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Úřady práce, finanční úřady a další</w:t>
            </w:r>
            <w:r>
              <w:rPr>
                <w:rStyle w:val="Znakapoznpodarou"/>
                <w:rFonts w:asciiTheme="minorHAnsi" w:hAnsiTheme="minorHAnsi" w:cstheme="minorHAnsi"/>
                <w:sz w:val="20"/>
              </w:rPr>
              <w:footnoteReference w:id="41"/>
            </w:r>
          </w:p>
        </w:tc>
        <w:tc>
          <w:tcPr>
            <w:tcW w:w="3738" w:type="dxa"/>
            <w:tcBorders>
              <w:top w:val="single" w:sz="4" w:space="0" w:color="auto"/>
              <w:left w:val="single" w:sz="4" w:space="0" w:color="auto"/>
              <w:bottom w:val="single" w:sz="4" w:space="0" w:color="auto"/>
              <w:right w:val="single" w:sz="4" w:space="0" w:color="auto"/>
            </w:tcBorders>
            <w:hideMark/>
          </w:tcPr>
          <w:p w14:paraId="155CE3F6" w14:textId="1AD17B72"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E-mail, elektronické podání, oficiální systém elektronického doručování dokumentů, osobně v</w:t>
            </w:r>
            <w:r w:rsidR="001F0194">
              <w:rPr>
                <w:rFonts w:asciiTheme="minorHAnsi" w:hAnsiTheme="minorHAnsi" w:cstheme="minorHAnsi"/>
                <w:sz w:val="20"/>
              </w:rPr>
              <w:t> </w:t>
            </w:r>
            <w:r w:rsidRPr="00405484">
              <w:rPr>
                <w:rFonts w:asciiTheme="minorHAnsi" w:hAnsiTheme="minorHAnsi" w:cstheme="minorHAnsi"/>
                <w:sz w:val="20"/>
              </w:rPr>
              <w:t>podatelně</w:t>
            </w:r>
          </w:p>
        </w:tc>
      </w:tr>
      <w:tr w:rsidR="0050119A" w14:paraId="20CDE715" w14:textId="77777777" w:rsidTr="00BD6E3C">
        <w:trPr>
          <w:trHeight w:val="467"/>
        </w:trPr>
        <w:tc>
          <w:tcPr>
            <w:tcW w:w="1455" w:type="dxa"/>
            <w:tcBorders>
              <w:top w:val="single" w:sz="4" w:space="0" w:color="auto"/>
              <w:left w:val="single" w:sz="4" w:space="0" w:color="auto"/>
              <w:bottom w:val="single" w:sz="4" w:space="0" w:color="auto"/>
              <w:right w:val="single" w:sz="4" w:space="0" w:color="auto"/>
            </w:tcBorders>
            <w:hideMark/>
          </w:tcPr>
          <w:p w14:paraId="0DC61EA3" w14:textId="77777777" w:rsidR="00BD6E3C"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Lotyšsko</w:t>
            </w:r>
          </w:p>
        </w:tc>
        <w:tc>
          <w:tcPr>
            <w:tcW w:w="3738" w:type="dxa"/>
            <w:tcBorders>
              <w:top w:val="single" w:sz="4" w:space="0" w:color="auto"/>
              <w:left w:val="single" w:sz="4" w:space="0" w:color="auto"/>
              <w:bottom w:val="single" w:sz="4" w:space="0" w:color="auto"/>
              <w:right w:val="single" w:sz="4" w:space="0" w:color="auto"/>
            </w:tcBorders>
            <w:hideMark/>
          </w:tcPr>
          <w:p w14:paraId="0492026C" w14:textId="77777777"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Finanční úřady</w:t>
            </w:r>
          </w:p>
        </w:tc>
        <w:tc>
          <w:tcPr>
            <w:tcW w:w="3738" w:type="dxa"/>
            <w:tcBorders>
              <w:top w:val="single" w:sz="4" w:space="0" w:color="auto"/>
              <w:left w:val="single" w:sz="4" w:space="0" w:color="auto"/>
              <w:bottom w:val="single" w:sz="4" w:space="0" w:color="auto"/>
              <w:right w:val="single" w:sz="4" w:space="0" w:color="auto"/>
            </w:tcBorders>
            <w:hideMark/>
          </w:tcPr>
          <w:p w14:paraId="7073AD57" w14:textId="77777777"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Oficiální systém elektronického doručování dokumentů</w:t>
            </w:r>
          </w:p>
        </w:tc>
      </w:tr>
      <w:tr w:rsidR="0050119A" w14:paraId="61DBB6BA" w14:textId="77777777" w:rsidTr="00BD6E3C">
        <w:trPr>
          <w:trHeight w:val="480"/>
        </w:trPr>
        <w:tc>
          <w:tcPr>
            <w:tcW w:w="1455" w:type="dxa"/>
            <w:tcBorders>
              <w:top w:val="single" w:sz="4" w:space="0" w:color="auto"/>
              <w:left w:val="single" w:sz="4" w:space="0" w:color="auto"/>
              <w:bottom w:val="single" w:sz="4" w:space="0" w:color="auto"/>
              <w:right w:val="single" w:sz="4" w:space="0" w:color="auto"/>
            </w:tcBorders>
            <w:hideMark/>
          </w:tcPr>
          <w:p w14:paraId="1626C981" w14:textId="77777777" w:rsidR="00BD6E3C"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Srbsko</w:t>
            </w:r>
          </w:p>
        </w:tc>
        <w:tc>
          <w:tcPr>
            <w:tcW w:w="3738" w:type="dxa"/>
            <w:tcBorders>
              <w:top w:val="single" w:sz="4" w:space="0" w:color="auto"/>
              <w:left w:val="single" w:sz="4" w:space="0" w:color="auto"/>
              <w:bottom w:val="single" w:sz="4" w:space="0" w:color="auto"/>
              <w:right w:val="single" w:sz="4" w:space="0" w:color="auto"/>
            </w:tcBorders>
            <w:hideMark/>
          </w:tcPr>
          <w:p w14:paraId="690D082B" w14:textId="54317B19"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Ministerstvo financí (</w:t>
            </w:r>
            <w:r w:rsidR="00311061">
              <w:rPr>
                <w:rFonts w:asciiTheme="minorHAnsi" w:hAnsiTheme="minorHAnsi" w:cstheme="minorHAnsi"/>
                <w:sz w:val="20"/>
              </w:rPr>
              <w:t>p</w:t>
            </w:r>
            <w:r w:rsidRPr="00405484">
              <w:rPr>
                <w:rFonts w:asciiTheme="minorHAnsi" w:hAnsiTheme="minorHAnsi" w:cstheme="minorHAnsi"/>
                <w:sz w:val="20"/>
              </w:rPr>
              <w:t>okladní správa a</w:t>
            </w:r>
            <w:r w:rsidR="00311061">
              <w:rPr>
                <w:rFonts w:asciiTheme="minorHAnsi" w:hAnsiTheme="minorHAnsi" w:cstheme="minorHAnsi"/>
                <w:sz w:val="20"/>
              </w:rPr>
              <w:t> </w:t>
            </w:r>
            <w:r w:rsidRPr="00405484">
              <w:rPr>
                <w:rFonts w:asciiTheme="minorHAnsi" w:hAnsiTheme="minorHAnsi" w:cstheme="minorHAnsi"/>
                <w:sz w:val="20"/>
              </w:rPr>
              <w:t>daňová správa), Ministerstvo hospodářství a Rozvojový fond Republiky Srbsko</w:t>
            </w:r>
          </w:p>
        </w:tc>
        <w:tc>
          <w:tcPr>
            <w:tcW w:w="3738" w:type="dxa"/>
            <w:tcBorders>
              <w:top w:val="single" w:sz="4" w:space="0" w:color="auto"/>
              <w:left w:val="single" w:sz="4" w:space="0" w:color="auto"/>
              <w:bottom w:val="single" w:sz="4" w:space="0" w:color="auto"/>
              <w:right w:val="single" w:sz="4" w:space="0" w:color="auto"/>
            </w:tcBorders>
            <w:hideMark/>
          </w:tcPr>
          <w:p w14:paraId="33FF3D34" w14:textId="3040B2D7"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Poštou, osobně v podatelně, elektronick</w:t>
            </w:r>
            <w:r w:rsidR="00F753EC">
              <w:rPr>
                <w:rFonts w:asciiTheme="minorHAnsi" w:hAnsiTheme="minorHAnsi" w:cstheme="minorHAnsi"/>
                <w:sz w:val="20"/>
              </w:rPr>
              <w:t>ým</w:t>
            </w:r>
            <w:r w:rsidRPr="00405484">
              <w:rPr>
                <w:rFonts w:asciiTheme="minorHAnsi" w:hAnsiTheme="minorHAnsi" w:cstheme="minorHAnsi"/>
                <w:sz w:val="20"/>
              </w:rPr>
              <w:t xml:space="preserve"> podání</w:t>
            </w:r>
            <w:r w:rsidR="00F753EC">
              <w:rPr>
                <w:rFonts w:asciiTheme="minorHAnsi" w:hAnsiTheme="minorHAnsi" w:cstheme="minorHAnsi"/>
                <w:sz w:val="20"/>
              </w:rPr>
              <w:t>m</w:t>
            </w:r>
          </w:p>
        </w:tc>
      </w:tr>
      <w:tr w:rsidR="0050119A" w14:paraId="1E8B3B16" w14:textId="77777777" w:rsidTr="00BD6E3C">
        <w:trPr>
          <w:trHeight w:val="467"/>
        </w:trPr>
        <w:tc>
          <w:tcPr>
            <w:tcW w:w="1455" w:type="dxa"/>
            <w:tcBorders>
              <w:top w:val="single" w:sz="4" w:space="0" w:color="auto"/>
              <w:left w:val="single" w:sz="4" w:space="0" w:color="auto"/>
              <w:bottom w:val="single" w:sz="4" w:space="0" w:color="auto"/>
              <w:right w:val="single" w:sz="4" w:space="0" w:color="auto"/>
            </w:tcBorders>
            <w:hideMark/>
          </w:tcPr>
          <w:p w14:paraId="44FDD84F" w14:textId="77777777" w:rsidR="00BD6E3C"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Řecko</w:t>
            </w:r>
          </w:p>
        </w:tc>
        <w:tc>
          <w:tcPr>
            <w:tcW w:w="3738" w:type="dxa"/>
            <w:tcBorders>
              <w:top w:val="single" w:sz="4" w:space="0" w:color="auto"/>
              <w:left w:val="single" w:sz="4" w:space="0" w:color="auto"/>
              <w:bottom w:val="single" w:sz="4" w:space="0" w:color="auto"/>
              <w:right w:val="single" w:sz="4" w:space="0" w:color="auto"/>
            </w:tcBorders>
            <w:hideMark/>
          </w:tcPr>
          <w:p w14:paraId="59602743" w14:textId="77777777"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Úřad zaměstnanosti (The </w:t>
            </w:r>
            <w:r w:rsidRPr="00145ECD">
              <w:rPr>
                <w:rFonts w:asciiTheme="minorHAnsi" w:hAnsiTheme="minorHAnsi" w:cstheme="minorHAnsi"/>
                <w:sz w:val="20"/>
                <w:lang w:val="en-GB"/>
              </w:rPr>
              <w:t>Manpower Employment Organization</w:t>
            </w:r>
            <w:r w:rsidRPr="00405484">
              <w:rPr>
                <w:rFonts w:asciiTheme="minorHAnsi" w:hAnsiTheme="minorHAnsi" w:cstheme="minorHAnsi"/>
                <w:sz w:val="20"/>
              </w:rPr>
              <w:t>)</w:t>
            </w:r>
          </w:p>
        </w:tc>
        <w:tc>
          <w:tcPr>
            <w:tcW w:w="3738" w:type="dxa"/>
            <w:tcBorders>
              <w:top w:val="single" w:sz="4" w:space="0" w:color="auto"/>
              <w:left w:val="single" w:sz="4" w:space="0" w:color="auto"/>
              <w:bottom w:val="single" w:sz="4" w:space="0" w:color="auto"/>
              <w:right w:val="single" w:sz="4" w:space="0" w:color="auto"/>
            </w:tcBorders>
            <w:hideMark/>
          </w:tcPr>
          <w:p w14:paraId="58CF2A01" w14:textId="5E0646C4" w:rsidR="00BD6E3C" w:rsidRPr="00405484" w:rsidRDefault="0018665A" w:rsidP="00270375">
            <w:pPr>
              <w:pStyle w:val="Odstavecseseznamem"/>
              <w:spacing w:after="0"/>
              <w:ind w:left="0"/>
              <w:jc w:val="left"/>
              <w:rPr>
                <w:rFonts w:asciiTheme="minorHAnsi" w:hAnsiTheme="minorHAnsi" w:cstheme="minorHAnsi"/>
                <w:sz w:val="20"/>
              </w:rPr>
            </w:pPr>
            <w:r w:rsidRPr="00E97325">
              <w:rPr>
                <w:rFonts w:asciiTheme="minorHAnsi" w:hAnsiTheme="minorHAnsi" w:cstheme="minorHAnsi"/>
                <w:sz w:val="20"/>
              </w:rPr>
              <w:t>Prostřednictvím</w:t>
            </w:r>
            <w:r w:rsidR="00E97325" w:rsidRPr="00E97325">
              <w:rPr>
                <w:rFonts w:asciiTheme="minorHAnsi" w:hAnsiTheme="minorHAnsi" w:cstheme="minorHAnsi"/>
                <w:sz w:val="20"/>
              </w:rPr>
              <w:t xml:space="preserve"> </w:t>
            </w:r>
            <w:r w:rsidR="00E97325" w:rsidRPr="00E97325">
              <w:rPr>
                <w:rFonts w:asciiTheme="minorHAnsi" w:hAnsiTheme="minorHAnsi" w:cstheme="minorHAnsi"/>
                <w:i/>
                <w:sz w:val="20"/>
              </w:rPr>
              <w:t>Informačního systému podnikatelských služeb</w:t>
            </w:r>
            <w:r w:rsidR="00E97325">
              <w:rPr>
                <w:rFonts w:asciiTheme="minorHAnsi" w:hAnsiTheme="minorHAnsi" w:cstheme="minorHAnsi"/>
                <w:i/>
                <w:sz w:val="20"/>
              </w:rPr>
              <w:t xml:space="preserve"> </w:t>
            </w:r>
            <w:r w:rsidR="00F753EC">
              <w:rPr>
                <w:rFonts w:asciiTheme="minorHAnsi" w:hAnsiTheme="minorHAnsi" w:cstheme="minorHAnsi"/>
                <w:sz w:val="20"/>
              </w:rPr>
              <w:t>m</w:t>
            </w:r>
            <w:r w:rsidRPr="00405484">
              <w:rPr>
                <w:rFonts w:asciiTheme="minorHAnsi" w:hAnsiTheme="minorHAnsi" w:cstheme="minorHAnsi"/>
                <w:sz w:val="20"/>
              </w:rPr>
              <w:t>inisterstva práce a sociálních věcí</w:t>
            </w:r>
          </w:p>
        </w:tc>
      </w:tr>
      <w:tr w:rsidR="0050119A" w14:paraId="62785B18" w14:textId="77777777" w:rsidTr="00BD6E3C">
        <w:trPr>
          <w:trHeight w:val="467"/>
        </w:trPr>
        <w:tc>
          <w:tcPr>
            <w:tcW w:w="1455" w:type="dxa"/>
            <w:tcBorders>
              <w:top w:val="single" w:sz="4" w:space="0" w:color="auto"/>
              <w:left w:val="single" w:sz="4" w:space="0" w:color="auto"/>
              <w:bottom w:val="single" w:sz="4" w:space="0" w:color="auto"/>
              <w:right w:val="single" w:sz="4" w:space="0" w:color="auto"/>
            </w:tcBorders>
            <w:hideMark/>
          </w:tcPr>
          <w:p w14:paraId="5E6682D9" w14:textId="77777777" w:rsidR="00BD6E3C"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Slovensko</w:t>
            </w:r>
          </w:p>
        </w:tc>
        <w:tc>
          <w:tcPr>
            <w:tcW w:w="3738" w:type="dxa"/>
            <w:tcBorders>
              <w:top w:val="single" w:sz="4" w:space="0" w:color="auto"/>
              <w:left w:val="single" w:sz="4" w:space="0" w:color="auto"/>
              <w:bottom w:val="single" w:sz="4" w:space="0" w:color="auto"/>
              <w:right w:val="single" w:sz="4" w:space="0" w:color="auto"/>
            </w:tcBorders>
            <w:hideMark/>
          </w:tcPr>
          <w:p w14:paraId="1DB6A017" w14:textId="77777777"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Jednotlivá ministerstva dle působnosti</w:t>
            </w:r>
          </w:p>
        </w:tc>
        <w:tc>
          <w:tcPr>
            <w:tcW w:w="3738" w:type="dxa"/>
            <w:tcBorders>
              <w:top w:val="single" w:sz="4" w:space="0" w:color="auto"/>
              <w:left w:val="single" w:sz="4" w:space="0" w:color="auto"/>
              <w:bottom w:val="single" w:sz="4" w:space="0" w:color="auto"/>
              <w:right w:val="single" w:sz="4" w:space="0" w:color="auto"/>
            </w:tcBorders>
            <w:hideMark/>
          </w:tcPr>
          <w:p w14:paraId="0228635B" w14:textId="77777777" w:rsidR="00BD6E3C" w:rsidRPr="00405484" w:rsidRDefault="0018665A" w:rsidP="00270375">
            <w:pPr>
              <w:spacing w:after="0"/>
              <w:jc w:val="left"/>
              <w:rPr>
                <w:rFonts w:asciiTheme="minorHAnsi" w:hAnsiTheme="minorHAnsi" w:cstheme="minorHAnsi"/>
                <w:sz w:val="20"/>
              </w:rPr>
            </w:pPr>
            <w:r w:rsidRPr="00405484">
              <w:rPr>
                <w:rFonts w:asciiTheme="minorHAnsi" w:hAnsiTheme="minorHAnsi" w:cstheme="minorHAnsi"/>
                <w:sz w:val="20"/>
              </w:rPr>
              <w:t>Zpravidla elektronicky prostřednictvím informačního systému daného ministerstva</w:t>
            </w:r>
          </w:p>
        </w:tc>
      </w:tr>
      <w:tr w:rsidR="0050119A" w14:paraId="2786FCC5" w14:textId="77777777" w:rsidTr="00BD6E3C">
        <w:trPr>
          <w:trHeight w:val="467"/>
        </w:trPr>
        <w:tc>
          <w:tcPr>
            <w:tcW w:w="1455" w:type="dxa"/>
            <w:tcBorders>
              <w:top w:val="single" w:sz="4" w:space="0" w:color="auto"/>
              <w:left w:val="single" w:sz="4" w:space="0" w:color="auto"/>
              <w:bottom w:val="single" w:sz="4" w:space="0" w:color="auto"/>
              <w:right w:val="single" w:sz="4" w:space="0" w:color="auto"/>
            </w:tcBorders>
            <w:hideMark/>
          </w:tcPr>
          <w:p w14:paraId="3E4B9B09" w14:textId="4EBD96EA" w:rsidR="00BD6E3C" w:rsidRPr="00405484" w:rsidRDefault="00E00186" w:rsidP="001D5400">
            <w:pPr>
              <w:pStyle w:val="Odstavecseseznamem"/>
              <w:spacing w:after="0"/>
              <w:ind w:left="0"/>
              <w:jc w:val="left"/>
              <w:rPr>
                <w:rFonts w:asciiTheme="minorHAnsi" w:hAnsiTheme="minorHAnsi" w:cstheme="minorHAnsi"/>
                <w:b/>
                <w:sz w:val="20"/>
              </w:rPr>
            </w:pPr>
            <w:r>
              <w:rPr>
                <w:rFonts w:asciiTheme="minorHAnsi" w:hAnsiTheme="minorHAnsi" w:cstheme="minorHAnsi"/>
                <w:b/>
                <w:sz w:val="20"/>
              </w:rPr>
              <w:t xml:space="preserve">Spojené království </w:t>
            </w:r>
            <w:r w:rsidR="0018665A" w:rsidRPr="00405484">
              <w:rPr>
                <w:rFonts w:asciiTheme="minorHAnsi" w:hAnsiTheme="minorHAnsi" w:cstheme="minorHAnsi"/>
                <w:b/>
                <w:sz w:val="20"/>
              </w:rPr>
              <w:t>V</w:t>
            </w:r>
            <w:r w:rsidR="0018665A">
              <w:rPr>
                <w:rFonts w:asciiTheme="minorHAnsi" w:hAnsiTheme="minorHAnsi" w:cstheme="minorHAnsi"/>
                <w:b/>
                <w:sz w:val="20"/>
              </w:rPr>
              <w:t>elk</w:t>
            </w:r>
            <w:r>
              <w:rPr>
                <w:rFonts w:asciiTheme="minorHAnsi" w:hAnsiTheme="minorHAnsi" w:cstheme="minorHAnsi"/>
                <w:b/>
                <w:sz w:val="20"/>
              </w:rPr>
              <w:t>é</w:t>
            </w:r>
            <w:r w:rsidR="0018665A">
              <w:rPr>
                <w:rFonts w:asciiTheme="minorHAnsi" w:hAnsiTheme="minorHAnsi" w:cstheme="minorHAnsi"/>
                <w:b/>
                <w:sz w:val="20"/>
              </w:rPr>
              <w:t xml:space="preserve"> Británie</w:t>
            </w:r>
            <w:r>
              <w:rPr>
                <w:rFonts w:asciiTheme="minorHAnsi" w:hAnsiTheme="minorHAnsi" w:cstheme="minorHAnsi"/>
                <w:b/>
                <w:sz w:val="20"/>
              </w:rPr>
              <w:t xml:space="preserve"> a Severního Irska</w:t>
            </w:r>
          </w:p>
        </w:tc>
        <w:tc>
          <w:tcPr>
            <w:tcW w:w="3738" w:type="dxa"/>
            <w:tcBorders>
              <w:top w:val="single" w:sz="4" w:space="0" w:color="auto"/>
              <w:left w:val="single" w:sz="4" w:space="0" w:color="auto"/>
              <w:bottom w:val="single" w:sz="4" w:space="0" w:color="auto"/>
              <w:right w:val="single" w:sz="4" w:space="0" w:color="auto"/>
            </w:tcBorders>
            <w:hideMark/>
          </w:tcPr>
          <w:p w14:paraId="758787A6" w14:textId="77777777"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Finanční úřady</w:t>
            </w:r>
          </w:p>
        </w:tc>
        <w:tc>
          <w:tcPr>
            <w:tcW w:w="3738" w:type="dxa"/>
            <w:tcBorders>
              <w:top w:val="single" w:sz="4" w:space="0" w:color="auto"/>
              <w:left w:val="single" w:sz="4" w:space="0" w:color="auto"/>
              <w:bottom w:val="single" w:sz="4" w:space="0" w:color="auto"/>
              <w:right w:val="single" w:sz="4" w:space="0" w:color="auto"/>
            </w:tcBorders>
            <w:hideMark/>
          </w:tcPr>
          <w:p w14:paraId="6B6BF445" w14:textId="6EFCE8F6"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Elektronick</w:t>
            </w:r>
            <w:r w:rsidR="00F753EC">
              <w:rPr>
                <w:rFonts w:asciiTheme="minorHAnsi" w:hAnsiTheme="minorHAnsi" w:cstheme="minorHAnsi"/>
                <w:sz w:val="20"/>
              </w:rPr>
              <w:t>é</w:t>
            </w:r>
            <w:r w:rsidRPr="00405484">
              <w:rPr>
                <w:rFonts w:asciiTheme="minorHAnsi" w:hAnsiTheme="minorHAnsi" w:cstheme="minorHAnsi"/>
                <w:sz w:val="20"/>
              </w:rPr>
              <w:t xml:space="preserve"> podání </w:t>
            </w:r>
            <w:r w:rsidR="00F753EC">
              <w:rPr>
                <w:rFonts w:asciiTheme="minorHAnsi" w:hAnsiTheme="minorHAnsi" w:cstheme="minorHAnsi"/>
                <w:sz w:val="20"/>
              </w:rPr>
              <w:t>pomocí</w:t>
            </w:r>
            <w:r w:rsidRPr="00405484">
              <w:rPr>
                <w:rFonts w:asciiTheme="minorHAnsi" w:hAnsiTheme="minorHAnsi" w:cstheme="minorHAnsi"/>
                <w:sz w:val="20"/>
              </w:rPr>
              <w:t xml:space="preserve"> přísl. aplikac</w:t>
            </w:r>
            <w:r w:rsidR="00F753EC">
              <w:rPr>
                <w:rFonts w:asciiTheme="minorHAnsi" w:hAnsiTheme="minorHAnsi" w:cstheme="minorHAnsi"/>
                <w:sz w:val="20"/>
              </w:rPr>
              <w:t>e</w:t>
            </w:r>
            <w:r w:rsidRPr="00405484">
              <w:rPr>
                <w:rFonts w:asciiTheme="minorHAnsi" w:hAnsiTheme="minorHAnsi" w:cstheme="minorHAnsi"/>
                <w:sz w:val="20"/>
              </w:rPr>
              <w:t xml:space="preserve"> </w:t>
            </w:r>
            <w:r w:rsidRPr="00405484">
              <w:rPr>
                <w:rFonts w:asciiTheme="minorHAnsi" w:hAnsiTheme="minorHAnsi" w:cstheme="minorHAnsi"/>
                <w:sz w:val="20"/>
              </w:rPr>
              <w:br/>
              <w:t>(+ podpora lidem, kteří se nemohli přihlásit online (např. telefonicky)</w:t>
            </w:r>
            <w:r w:rsidR="00F753EC">
              <w:rPr>
                <w:rFonts w:asciiTheme="minorHAnsi" w:hAnsiTheme="minorHAnsi" w:cstheme="minorHAnsi"/>
                <w:sz w:val="20"/>
              </w:rPr>
              <w:t>)</w:t>
            </w:r>
          </w:p>
        </w:tc>
      </w:tr>
      <w:tr w:rsidR="0050119A" w14:paraId="3F9D643A" w14:textId="77777777" w:rsidTr="00BD6E3C">
        <w:trPr>
          <w:trHeight w:val="467"/>
        </w:trPr>
        <w:tc>
          <w:tcPr>
            <w:tcW w:w="1455" w:type="dxa"/>
            <w:tcBorders>
              <w:top w:val="single" w:sz="4" w:space="0" w:color="auto"/>
              <w:left w:val="single" w:sz="4" w:space="0" w:color="auto"/>
              <w:bottom w:val="single" w:sz="4" w:space="0" w:color="auto"/>
              <w:right w:val="single" w:sz="4" w:space="0" w:color="auto"/>
            </w:tcBorders>
            <w:hideMark/>
          </w:tcPr>
          <w:p w14:paraId="009BD53B" w14:textId="77777777" w:rsidR="00BD6E3C"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Dánsko</w:t>
            </w:r>
          </w:p>
        </w:tc>
        <w:tc>
          <w:tcPr>
            <w:tcW w:w="3738" w:type="dxa"/>
            <w:tcBorders>
              <w:top w:val="single" w:sz="4" w:space="0" w:color="auto"/>
              <w:left w:val="single" w:sz="4" w:space="0" w:color="auto"/>
              <w:bottom w:val="single" w:sz="4" w:space="0" w:color="auto"/>
              <w:right w:val="single" w:sz="4" w:space="0" w:color="auto"/>
            </w:tcBorders>
            <w:hideMark/>
          </w:tcPr>
          <w:p w14:paraId="754FECBB" w14:textId="77821276"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Dánské ministerstvo průmyslu, obchodu a</w:t>
            </w:r>
            <w:r w:rsidR="00F753EC">
              <w:rPr>
                <w:rFonts w:asciiTheme="minorHAnsi" w:hAnsiTheme="minorHAnsi" w:cstheme="minorHAnsi"/>
                <w:sz w:val="20"/>
              </w:rPr>
              <w:t> </w:t>
            </w:r>
            <w:r w:rsidRPr="00405484">
              <w:rPr>
                <w:rFonts w:asciiTheme="minorHAnsi" w:hAnsiTheme="minorHAnsi" w:cstheme="minorHAnsi"/>
                <w:sz w:val="20"/>
              </w:rPr>
              <w:t>financí</w:t>
            </w:r>
          </w:p>
        </w:tc>
        <w:tc>
          <w:tcPr>
            <w:tcW w:w="3738" w:type="dxa"/>
            <w:tcBorders>
              <w:top w:val="single" w:sz="4" w:space="0" w:color="auto"/>
              <w:left w:val="single" w:sz="4" w:space="0" w:color="auto"/>
              <w:bottom w:val="single" w:sz="4" w:space="0" w:color="auto"/>
              <w:right w:val="single" w:sz="4" w:space="0" w:color="auto"/>
            </w:tcBorders>
            <w:hideMark/>
          </w:tcPr>
          <w:p w14:paraId="1639B9E6" w14:textId="5F67039E"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Žádání </w:t>
            </w:r>
            <w:r w:rsidR="00F753EC">
              <w:rPr>
                <w:rFonts w:asciiTheme="minorHAnsi" w:hAnsiTheme="minorHAnsi" w:cstheme="minorHAnsi"/>
                <w:sz w:val="20"/>
              </w:rPr>
              <w:t>prostřednictvím</w:t>
            </w:r>
            <w:r w:rsidRPr="00405484">
              <w:rPr>
                <w:rFonts w:asciiTheme="minorHAnsi" w:hAnsiTheme="minorHAnsi" w:cstheme="minorHAnsi"/>
                <w:sz w:val="20"/>
              </w:rPr>
              <w:t xml:space="preserve"> samoobslužn</w:t>
            </w:r>
            <w:r w:rsidR="00F753EC">
              <w:rPr>
                <w:rFonts w:asciiTheme="minorHAnsi" w:hAnsiTheme="minorHAnsi" w:cstheme="minorHAnsi"/>
                <w:sz w:val="20"/>
              </w:rPr>
              <w:t>ého</w:t>
            </w:r>
            <w:r w:rsidRPr="00405484">
              <w:rPr>
                <w:rFonts w:asciiTheme="minorHAnsi" w:hAnsiTheme="minorHAnsi" w:cstheme="minorHAnsi"/>
                <w:sz w:val="20"/>
              </w:rPr>
              <w:t xml:space="preserve"> formulář</w:t>
            </w:r>
            <w:r w:rsidR="00F753EC">
              <w:rPr>
                <w:rFonts w:asciiTheme="minorHAnsi" w:hAnsiTheme="minorHAnsi" w:cstheme="minorHAnsi"/>
                <w:sz w:val="20"/>
              </w:rPr>
              <w:t>e</w:t>
            </w:r>
            <w:r w:rsidRPr="00405484">
              <w:rPr>
                <w:rFonts w:asciiTheme="minorHAnsi" w:hAnsiTheme="minorHAnsi" w:cstheme="minorHAnsi"/>
                <w:sz w:val="20"/>
              </w:rPr>
              <w:t>, oficiální systém elektronického doručování dokumentů</w:t>
            </w:r>
          </w:p>
        </w:tc>
      </w:tr>
      <w:tr w:rsidR="0050119A" w14:paraId="19A209E5" w14:textId="77777777" w:rsidTr="00BD6E3C">
        <w:trPr>
          <w:trHeight w:val="480"/>
        </w:trPr>
        <w:tc>
          <w:tcPr>
            <w:tcW w:w="1455" w:type="dxa"/>
            <w:tcBorders>
              <w:top w:val="single" w:sz="4" w:space="0" w:color="auto"/>
              <w:left w:val="single" w:sz="4" w:space="0" w:color="auto"/>
              <w:bottom w:val="single" w:sz="4" w:space="0" w:color="auto"/>
              <w:right w:val="single" w:sz="4" w:space="0" w:color="auto"/>
            </w:tcBorders>
            <w:hideMark/>
          </w:tcPr>
          <w:p w14:paraId="141ADD57" w14:textId="77777777" w:rsidR="00BD6E3C"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Polsko</w:t>
            </w:r>
          </w:p>
        </w:tc>
        <w:tc>
          <w:tcPr>
            <w:tcW w:w="3738" w:type="dxa"/>
            <w:tcBorders>
              <w:top w:val="single" w:sz="4" w:space="0" w:color="auto"/>
              <w:left w:val="single" w:sz="4" w:space="0" w:color="auto"/>
              <w:bottom w:val="single" w:sz="4" w:space="0" w:color="auto"/>
              <w:right w:val="single" w:sz="4" w:space="0" w:color="auto"/>
            </w:tcBorders>
            <w:hideMark/>
          </w:tcPr>
          <w:p w14:paraId="74E8B3F8" w14:textId="0E029BB1" w:rsidR="00837AEF" w:rsidRDefault="0018665A" w:rsidP="001D5400">
            <w:pPr>
              <w:pStyle w:val="Odstavecseseznamem"/>
              <w:spacing w:after="0"/>
              <w:ind w:left="0" w:right="-164"/>
              <w:jc w:val="left"/>
              <w:rPr>
                <w:rFonts w:asciiTheme="minorHAnsi" w:hAnsiTheme="minorHAnsi" w:cstheme="minorHAnsi"/>
                <w:sz w:val="20"/>
              </w:rPr>
            </w:pPr>
            <w:r w:rsidRPr="00405484">
              <w:rPr>
                <w:rFonts w:asciiTheme="minorHAnsi" w:hAnsiTheme="minorHAnsi" w:cstheme="minorHAnsi"/>
                <w:sz w:val="20"/>
              </w:rPr>
              <w:t>Úřady práce (okresní a krajské úřady práce)</w:t>
            </w:r>
            <w:r w:rsidR="00B657EE">
              <w:rPr>
                <w:rFonts w:asciiTheme="minorHAnsi" w:hAnsiTheme="minorHAnsi" w:cstheme="minorHAnsi"/>
                <w:sz w:val="20"/>
              </w:rPr>
              <w:t>,</w:t>
            </w:r>
            <w:r w:rsidRPr="00405484">
              <w:rPr>
                <w:rFonts w:asciiTheme="minorHAnsi" w:hAnsiTheme="minorHAnsi" w:cstheme="minorHAnsi"/>
                <w:sz w:val="20"/>
              </w:rPr>
              <w:t xml:space="preserve"> </w:t>
            </w:r>
          </w:p>
          <w:p w14:paraId="65AA0508" w14:textId="2EDE5CBC"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státní </w:t>
            </w:r>
            <w:r w:rsidR="00837AEF">
              <w:rPr>
                <w:rFonts w:asciiTheme="minorHAnsi" w:hAnsiTheme="minorHAnsi" w:cstheme="minorHAnsi"/>
                <w:sz w:val="20"/>
              </w:rPr>
              <w:t xml:space="preserve">Polský rozvojový fond, a. s., </w:t>
            </w:r>
            <w:r w:rsidR="00F753EC">
              <w:rPr>
                <w:rFonts w:asciiTheme="minorHAnsi" w:hAnsiTheme="minorHAnsi" w:cstheme="minorHAnsi"/>
                <w:sz w:val="20"/>
              </w:rPr>
              <w:t>m</w:t>
            </w:r>
            <w:r w:rsidRPr="00405484">
              <w:rPr>
                <w:rFonts w:asciiTheme="minorHAnsi" w:hAnsiTheme="minorHAnsi" w:cstheme="minorHAnsi"/>
                <w:sz w:val="20"/>
              </w:rPr>
              <w:t>aršálské úřady jednotlivých regionů (vojvodství)</w:t>
            </w:r>
          </w:p>
        </w:tc>
        <w:tc>
          <w:tcPr>
            <w:tcW w:w="3738" w:type="dxa"/>
            <w:tcBorders>
              <w:top w:val="single" w:sz="4" w:space="0" w:color="auto"/>
              <w:left w:val="single" w:sz="4" w:space="0" w:color="auto"/>
              <w:bottom w:val="single" w:sz="4" w:space="0" w:color="auto"/>
              <w:right w:val="single" w:sz="4" w:space="0" w:color="auto"/>
            </w:tcBorders>
            <w:hideMark/>
          </w:tcPr>
          <w:p w14:paraId="468FE71C" w14:textId="239866D3" w:rsidR="00BD6E3C"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Prostřednictvím e-mailu; elektronickým podáním </w:t>
            </w:r>
            <w:r w:rsidR="00837AEF">
              <w:rPr>
                <w:rFonts w:asciiTheme="minorHAnsi" w:hAnsiTheme="minorHAnsi" w:cstheme="minorHAnsi"/>
                <w:sz w:val="20"/>
              </w:rPr>
              <w:t>pomocí</w:t>
            </w:r>
            <w:r w:rsidRPr="00405484">
              <w:rPr>
                <w:rFonts w:asciiTheme="minorHAnsi" w:hAnsiTheme="minorHAnsi" w:cstheme="minorHAnsi"/>
                <w:sz w:val="20"/>
              </w:rPr>
              <w:t xml:space="preserve"> příslušné aplikace určeného orgánu</w:t>
            </w:r>
          </w:p>
        </w:tc>
      </w:tr>
    </w:tbl>
    <w:p w14:paraId="78625F2B" w14:textId="205E8BDE" w:rsidR="004915E8" w:rsidRPr="00616718" w:rsidRDefault="0018665A" w:rsidP="004915E8">
      <w:pPr>
        <w:pStyle w:val="Odstavecseseznamem"/>
        <w:spacing w:after="240"/>
        <w:ind w:left="0"/>
        <w:contextualSpacing w:val="0"/>
        <w:rPr>
          <w:rFonts w:cstheme="minorHAnsi"/>
          <w:sz w:val="20"/>
          <w:szCs w:val="20"/>
        </w:rPr>
      </w:pPr>
      <w:r w:rsidRPr="0002458F">
        <w:rPr>
          <w:rFonts w:cstheme="minorHAnsi"/>
          <w:b/>
          <w:sz w:val="20"/>
          <w:szCs w:val="20"/>
        </w:rPr>
        <w:t>Zdroj:</w:t>
      </w:r>
      <w:r w:rsidRPr="00616718">
        <w:rPr>
          <w:rFonts w:cstheme="minorHAnsi"/>
          <w:sz w:val="20"/>
          <w:szCs w:val="20"/>
        </w:rPr>
        <w:t xml:space="preserve"> </w:t>
      </w:r>
      <w:r w:rsidR="009A3AB8">
        <w:rPr>
          <w:rFonts w:cstheme="minorHAnsi"/>
          <w:sz w:val="20"/>
          <w:szCs w:val="20"/>
        </w:rPr>
        <w:t>d</w:t>
      </w:r>
      <w:r w:rsidRPr="00616718">
        <w:rPr>
          <w:rFonts w:cstheme="minorHAnsi"/>
          <w:sz w:val="20"/>
          <w:szCs w:val="20"/>
        </w:rPr>
        <w:t xml:space="preserve">otazníky </w:t>
      </w:r>
      <w:r w:rsidR="00F753EC">
        <w:rPr>
          <w:rFonts w:cstheme="minorHAnsi"/>
          <w:sz w:val="20"/>
          <w:szCs w:val="20"/>
        </w:rPr>
        <w:t xml:space="preserve">vyplněné zúčastněnými </w:t>
      </w:r>
      <w:r w:rsidRPr="00616718">
        <w:rPr>
          <w:rFonts w:cstheme="minorHAnsi"/>
          <w:sz w:val="20"/>
          <w:szCs w:val="20"/>
        </w:rPr>
        <w:t>SAI</w:t>
      </w:r>
      <w:r w:rsidR="00F753EC">
        <w:rPr>
          <w:rFonts w:cstheme="minorHAnsi"/>
          <w:sz w:val="20"/>
          <w:szCs w:val="20"/>
        </w:rPr>
        <w:t>;</w:t>
      </w:r>
      <w:r w:rsidRPr="00616718">
        <w:rPr>
          <w:rFonts w:cstheme="minorHAnsi"/>
          <w:sz w:val="20"/>
          <w:szCs w:val="20"/>
        </w:rPr>
        <w:t xml:space="preserve"> vlastní zpracování NKÚ.</w:t>
      </w:r>
    </w:p>
    <w:p w14:paraId="70E9F1AC" w14:textId="77777777" w:rsidR="00A752CF" w:rsidRDefault="0018665A">
      <w:pPr>
        <w:spacing w:after="160" w:line="259" w:lineRule="auto"/>
        <w:jc w:val="left"/>
        <w:rPr>
          <w:rFonts w:cstheme="minorHAnsi"/>
          <w:b/>
          <w:szCs w:val="24"/>
        </w:rPr>
      </w:pPr>
      <w:r>
        <w:rPr>
          <w:rFonts w:cstheme="minorHAnsi"/>
          <w:b/>
          <w:szCs w:val="24"/>
        </w:rPr>
        <w:br w:type="page"/>
      </w:r>
    </w:p>
    <w:p w14:paraId="59E959D4" w14:textId="77777777" w:rsidR="004915E8" w:rsidRPr="004915E8" w:rsidRDefault="0018665A" w:rsidP="004915E8">
      <w:pPr>
        <w:pStyle w:val="Odstavecseseznamem"/>
        <w:spacing w:after="240"/>
        <w:ind w:left="0"/>
        <w:rPr>
          <w:rFonts w:cstheme="minorHAnsi"/>
          <w:b/>
          <w:szCs w:val="24"/>
        </w:rPr>
      </w:pPr>
      <w:r>
        <w:rPr>
          <w:rFonts w:cstheme="minorHAnsi"/>
          <w:b/>
          <w:szCs w:val="24"/>
        </w:rPr>
        <w:t>Doba</w:t>
      </w:r>
      <w:r w:rsidRPr="004915E8">
        <w:rPr>
          <w:rFonts w:cstheme="minorHAnsi"/>
          <w:b/>
          <w:szCs w:val="24"/>
        </w:rPr>
        <w:t xml:space="preserve"> od vyhlášení lockdownu </w:t>
      </w:r>
      <w:r w:rsidR="0085289A">
        <w:rPr>
          <w:rFonts w:cstheme="minorHAnsi"/>
          <w:b/>
          <w:szCs w:val="24"/>
        </w:rPr>
        <w:t>d</w:t>
      </w:r>
      <w:r w:rsidRPr="004915E8">
        <w:rPr>
          <w:rFonts w:cstheme="minorHAnsi"/>
          <w:b/>
          <w:szCs w:val="24"/>
        </w:rPr>
        <w:t xml:space="preserve">o vyplacení podpory a </w:t>
      </w:r>
      <w:r w:rsidR="0085289A">
        <w:rPr>
          <w:rFonts w:cstheme="minorHAnsi"/>
          <w:b/>
          <w:szCs w:val="24"/>
        </w:rPr>
        <w:t>požadavek na doložení</w:t>
      </w:r>
      <w:r w:rsidRPr="004915E8">
        <w:rPr>
          <w:rFonts w:cstheme="minorHAnsi"/>
          <w:b/>
          <w:szCs w:val="24"/>
        </w:rPr>
        <w:t xml:space="preserve"> dokumentů k</w:t>
      </w:r>
      <w:r w:rsidR="00616718">
        <w:rPr>
          <w:rFonts w:cstheme="minorHAnsi"/>
          <w:b/>
          <w:szCs w:val="24"/>
        </w:rPr>
        <w:t> </w:t>
      </w:r>
      <w:r w:rsidRPr="004915E8">
        <w:rPr>
          <w:rFonts w:cstheme="minorHAnsi"/>
          <w:b/>
          <w:szCs w:val="24"/>
        </w:rPr>
        <w:t>žádosti</w:t>
      </w:r>
      <w:r w:rsidR="00616718">
        <w:rPr>
          <w:rFonts w:cstheme="minorHAnsi"/>
          <w:b/>
          <w:szCs w:val="24"/>
        </w:rPr>
        <w:t xml:space="preserve"> – část I.</w:t>
      </w:r>
    </w:p>
    <w:tbl>
      <w:tblPr>
        <w:tblStyle w:val="Mkatabulky"/>
        <w:tblW w:w="0" w:type="auto"/>
        <w:tblInd w:w="-5" w:type="dxa"/>
        <w:tblLook w:val="04A0" w:firstRow="1" w:lastRow="0" w:firstColumn="1" w:lastColumn="0" w:noHBand="0" w:noVBand="1"/>
      </w:tblPr>
      <w:tblGrid>
        <w:gridCol w:w="1455"/>
        <w:gridCol w:w="2550"/>
        <w:gridCol w:w="5060"/>
      </w:tblGrid>
      <w:tr w:rsidR="0050119A" w14:paraId="594EBDD8" w14:textId="77777777" w:rsidTr="006D60C4">
        <w:trPr>
          <w:trHeight w:val="120"/>
        </w:trPr>
        <w:tc>
          <w:tcPr>
            <w:tcW w:w="1455"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68280E14" w14:textId="77777777" w:rsidR="004915E8" w:rsidRPr="00405484" w:rsidRDefault="0018665A" w:rsidP="0085289A">
            <w:pPr>
              <w:pStyle w:val="Odstavecseseznamem"/>
              <w:spacing w:after="0"/>
              <w:ind w:left="0"/>
              <w:jc w:val="center"/>
              <w:rPr>
                <w:rFonts w:asciiTheme="minorHAnsi" w:hAnsiTheme="minorHAnsi" w:cstheme="minorHAnsi"/>
                <w:b/>
                <w:sz w:val="20"/>
              </w:rPr>
            </w:pPr>
            <w:r w:rsidRPr="00405484">
              <w:rPr>
                <w:rFonts w:asciiTheme="minorHAnsi" w:hAnsiTheme="minorHAnsi" w:cstheme="minorHAnsi"/>
                <w:b/>
                <w:sz w:val="20"/>
              </w:rPr>
              <w:t>Země</w:t>
            </w:r>
          </w:p>
        </w:tc>
        <w:tc>
          <w:tcPr>
            <w:tcW w:w="2550"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63B0FCF7" w14:textId="19644658" w:rsidR="004915E8" w:rsidRPr="001D5400" w:rsidRDefault="0018665A" w:rsidP="0085289A">
            <w:pPr>
              <w:pStyle w:val="Odstavecseseznamem"/>
              <w:spacing w:after="0"/>
              <w:ind w:left="0"/>
              <w:jc w:val="center"/>
              <w:rPr>
                <w:rFonts w:ascii="Calibri" w:hAnsi="Calibri" w:cs="Calibri"/>
                <w:b/>
                <w:sz w:val="20"/>
              </w:rPr>
            </w:pPr>
            <w:r w:rsidRPr="001D5400">
              <w:rPr>
                <w:rFonts w:ascii="Calibri" w:hAnsi="Calibri" w:cs="Calibri"/>
                <w:b/>
                <w:sz w:val="20"/>
              </w:rPr>
              <w:t>Doba</w:t>
            </w:r>
            <w:r w:rsidR="0038294C" w:rsidRPr="001D5400">
              <w:rPr>
                <w:rFonts w:ascii="Calibri" w:hAnsi="Calibri" w:cs="Calibri"/>
                <w:b/>
                <w:sz w:val="20"/>
              </w:rPr>
              <w:t xml:space="preserve"> od</w:t>
            </w:r>
            <w:r w:rsidRPr="001D5400">
              <w:rPr>
                <w:rFonts w:ascii="Calibri" w:hAnsi="Calibri" w:cs="Calibri"/>
                <w:b/>
                <w:sz w:val="20"/>
              </w:rPr>
              <w:t xml:space="preserve"> vyhlášení </w:t>
            </w:r>
            <w:r w:rsidR="0038294C" w:rsidRPr="001D5400">
              <w:rPr>
                <w:rFonts w:ascii="Calibri" w:hAnsi="Calibri" w:cs="Calibri"/>
                <w:b/>
                <w:sz w:val="20"/>
              </w:rPr>
              <w:t>lockdownu do</w:t>
            </w:r>
            <w:r w:rsidR="00C320B9" w:rsidRPr="001D5400">
              <w:rPr>
                <w:rFonts w:ascii="Calibri" w:hAnsi="Calibri" w:cs="Calibri"/>
                <w:b/>
                <w:sz w:val="20"/>
              </w:rPr>
              <w:t xml:space="preserve"> vyplacení </w:t>
            </w:r>
            <w:r w:rsidRPr="001D5400">
              <w:rPr>
                <w:rFonts w:ascii="Calibri" w:hAnsi="Calibri" w:cs="Calibri"/>
                <w:b/>
                <w:sz w:val="20"/>
              </w:rPr>
              <w:t>podpor</w:t>
            </w:r>
            <w:r w:rsidR="0038294C" w:rsidRPr="001D5400">
              <w:rPr>
                <w:rFonts w:ascii="Calibri" w:hAnsi="Calibri" w:cs="Calibri"/>
                <w:b/>
                <w:sz w:val="20"/>
              </w:rPr>
              <w:t>y</w:t>
            </w:r>
            <w:r w:rsidR="00412E35" w:rsidRPr="001D5400">
              <w:rPr>
                <w:rFonts w:ascii="Calibri" w:hAnsi="Calibri" w:cs="Calibri"/>
                <w:b/>
                <w:sz w:val="20"/>
              </w:rPr>
              <w:t xml:space="preserve"> </w:t>
            </w:r>
          </w:p>
        </w:tc>
        <w:tc>
          <w:tcPr>
            <w:tcW w:w="5060"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17E5788F" w14:textId="77777777" w:rsidR="004915E8" w:rsidRPr="00405484" w:rsidRDefault="0018665A" w:rsidP="0085289A">
            <w:pPr>
              <w:pStyle w:val="Odstavecseseznamem"/>
              <w:spacing w:after="0"/>
              <w:ind w:left="0"/>
              <w:jc w:val="center"/>
              <w:rPr>
                <w:rFonts w:asciiTheme="minorHAnsi" w:hAnsiTheme="minorHAnsi" w:cstheme="minorHAnsi"/>
                <w:b/>
                <w:sz w:val="20"/>
              </w:rPr>
            </w:pPr>
            <w:r>
              <w:rPr>
                <w:rFonts w:asciiTheme="minorHAnsi" w:hAnsiTheme="minorHAnsi" w:cstheme="minorHAnsi"/>
                <w:b/>
                <w:sz w:val="20"/>
              </w:rPr>
              <w:t>P</w:t>
            </w:r>
            <w:r w:rsidRPr="0085289A">
              <w:rPr>
                <w:rFonts w:asciiTheme="minorHAnsi" w:hAnsiTheme="minorHAnsi" w:cstheme="minorHAnsi"/>
                <w:b/>
                <w:sz w:val="20"/>
              </w:rPr>
              <w:t>ožadavek na doložení dokumentů</w:t>
            </w:r>
          </w:p>
        </w:tc>
      </w:tr>
      <w:tr w:rsidR="0050119A" w14:paraId="59662E88" w14:textId="77777777" w:rsidTr="008E0C2F">
        <w:trPr>
          <w:trHeight w:val="284"/>
        </w:trPr>
        <w:tc>
          <w:tcPr>
            <w:tcW w:w="1455" w:type="dxa"/>
            <w:tcBorders>
              <w:top w:val="single" w:sz="4" w:space="0" w:color="auto"/>
              <w:left w:val="single" w:sz="4" w:space="0" w:color="auto"/>
              <w:bottom w:val="single" w:sz="4" w:space="0" w:color="auto"/>
              <w:right w:val="single" w:sz="4" w:space="0" w:color="auto"/>
            </w:tcBorders>
            <w:hideMark/>
          </w:tcPr>
          <w:p w14:paraId="3CD5F4A4" w14:textId="77777777" w:rsidR="004915E8"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Finsko</w:t>
            </w:r>
          </w:p>
        </w:tc>
        <w:tc>
          <w:tcPr>
            <w:tcW w:w="2550" w:type="dxa"/>
            <w:tcBorders>
              <w:top w:val="single" w:sz="4" w:space="0" w:color="auto"/>
              <w:left w:val="single" w:sz="4" w:space="0" w:color="auto"/>
              <w:bottom w:val="single" w:sz="4" w:space="0" w:color="auto"/>
              <w:right w:val="single" w:sz="4" w:space="0" w:color="auto"/>
            </w:tcBorders>
            <w:hideMark/>
          </w:tcPr>
          <w:p w14:paraId="77170400" w14:textId="77777777" w:rsidR="004915E8"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4 dny</w:t>
            </w:r>
          </w:p>
        </w:tc>
        <w:tc>
          <w:tcPr>
            <w:tcW w:w="5060" w:type="dxa"/>
            <w:tcBorders>
              <w:top w:val="single" w:sz="4" w:space="0" w:color="auto"/>
              <w:left w:val="single" w:sz="4" w:space="0" w:color="auto"/>
              <w:bottom w:val="single" w:sz="4" w:space="0" w:color="auto"/>
              <w:right w:val="single" w:sz="4" w:space="0" w:color="auto"/>
            </w:tcBorders>
            <w:hideMark/>
          </w:tcPr>
          <w:p w14:paraId="49017EB1" w14:textId="77777777" w:rsidR="004915E8"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 (účetní závěrka)</w:t>
            </w:r>
          </w:p>
        </w:tc>
      </w:tr>
      <w:tr w:rsidR="0050119A" w14:paraId="52F0276A" w14:textId="77777777" w:rsidTr="008E0C2F">
        <w:trPr>
          <w:trHeight w:val="491"/>
        </w:trPr>
        <w:tc>
          <w:tcPr>
            <w:tcW w:w="1455" w:type="dxa"/>
            <w:tcBorders>
              <w:top w:val="single" w:sz="4" w:space="0" w:color="auto"/>
              <w:left w:val="single" w:sz="4" w:space="0" w:color="auto"/>
              <w:bottom w:val="single" w:sz="4" w:space="0" w:color="auto"/>
              <w:right w:val="single" w:sz="4" w:space="0" w:color="auto"/>
            </w:tcBorders>
            <w:hideMark/>
          </w:tcPr>
          <w:p w14:paraId="4013F644" w14:textId="77777777" w:rsidR="004915E8"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Francie</w:t>
            </w:r>
          </w:p>
        </w:tc>
        <w:tc>
          <w:tcPr>
            <w:tcW w:w="2550" w:type="dxa"/>
            <w:tcBorders>
              <w:top w:val="single" w:sz="4" w:space="0" w:color="auto"/>
              <w:left w:val="single" w:sz="4" w:space="0" w:color="auto"/>
              <w:bottom w:val="single" w:sz="4" w:space="0" w:color="auto"/>
              <w:right w:val="single" w:sz="4" w:space="0" w:color="auto"/>
            </w:tcBorders>
            <w:hideMark/>
          </w:tcPr>
          <w:p w14:paraId="58DB66E4" w14:textId="36EB57E4" w:rsidR="004915E8"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6,3 dne (žádost-schválení a</w:t>
            </w:r>
            <w:r w:rsidR="0038294C">
              <w:rPr>
                <w:rFonts w:asciiTheme="minorHAnsi" w:hAnsiTheme="minorHAnsi" w:cstheme="minorHAnsi"/>
                <w:sz w:val="20"/>
              </w:rPr>
              <w:t> </w:t>
            </w:r>
            <w:r w:rsidRPr="00405484">
              <w:rPr>
                <w:rFonts w:asciiTheme="minorHAnsi" w:hAnsiTheme="minorHAnsi" w:cstheme="minorHAnsi"/>
                <w:sz w:val="20"/>
              </w:rPr>
              <w:t xml:space="preserve">vyplacení), první schéma </w:t>
            </w:r>
            <w:r w:rsidRPr="00405484">
              <w:rPr>
                <w:rFonts w:asciiTheme="minorHAnsi" w:hAnsiTheme="minorHAnsi" w:cstheme="minorHAnsi"/>
                <w:sz w:val="20"/>
              </w:rPr>
              <w:br/>
              <w:t xml:space="preserve">od lockdownu vytvořeno </w:t>
            </w:r>
            <w:r w:rsidRPr="00405484">
              <w:rPr>
                <w:rFonts w:asciiTheme="minorHAnsi" w:hAnsiTheme="minorHAnsi" w:cstheme="minorHAnsi"/>
                <w:sz w:val="20"/>
              </w:rPr>
              <w:br/>
              <w:t>po 6 dnech</w:t>
            </w:r>
          </w:p>
        </w:tc>
        <w:tc>
          <w:tcPr>
            <w:tcW w:w="5060" w:type="dxa"/>
            <w:tcBorders>
              <w:top w:val="single" w:sz="4" w:space="0" w:color="auto"/>
              <w:left w:val="single" w:sz="4" w:space="0" w:color="auto"/>
              <w:bottom w:val="single" w:sz="4" w:space="0" w:color="auto"/>
              <w:right w:val="single" w:sz="4" w:space="0" w:color="auto"/>
            </w:tcBorders>
            <w:hideMark/>
          </w:tcPr>
          <w:p w14:paraId="74073103" w14:textId="7D9788F6" w:rsidR="004915E8"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ANO (IČ, </w:t>
            </w:r>
            <w:r w:rsidR="0038294C">
              <w:rPr>
                <w:rFonts w:asciiTheme="minorHAnsi" w:hAnsiTheme="minorHAnsi" w:cstheme="minorHAnsi"/>
                <w:sz w:val="20"/>
              </w:rPr>
              <w:t>číslo bank. účtu</w:t>
            </w:r>
            <w:r w:rsidRPr="00405484">
              <w:rPr>
                <w:rFonts w:asciiTheme="minorHAnsi" w:hAnsiTheme="minorHAnsi" w:cstheme="minorHAnsi"/>
                <w:sz w:val="20"/>
              </w:rPr>
              <w:t>, adresa, údaje autorizovaného účetního, čestné prohlášení o správnosti předložených údajů, osvědčení od autorizovaného účetního, rozvahy za roky 2020 a 2021</w:t>
            </w:r>
            <w:r w:rsidR="007E7E6E">
              <w:rPr>
                <w:rFonts w:asciiTheme="minorHAnsi" w:hAnsiTheme="minorHAnsi" w:cstheme="minorHAnsi"/>
                <w:sz w:val="20"/>
              </w:rPr>
              <w:t xml:space="preserve"> </w:t>
            </w:r>
            <w:r w:rsidRPr="00405484">
              <w:rPr>
                <w:rFonts w:asciiTheme="minorHAnsi" w:hAnsiTheme="minorHAnsi" w:cstheme="minorHAnsi"/>
                <w:sz w:val="20"/>
              </w:rPr>
              <w:t>s příslušnými údaji za způsobilé období, kopii obchodního listu a výpis z bank. účtu</w:t>
            </w:r>
            <w:r w:rsidR="0038294C">
              <w:rPr>
                <w:rFonts w:asciiTheme="minorHAnsi" w:hAnsiTheme="minorHAnsi" w:cstheme="minorHAnsi"/>
                <w:sz w:val="20"/>
              </w:rPr>
              <w:t>)</w:t>
            </w:r>
          </w:p>
        </w:tc>
      </w:tr>
      <w:tr w:rsidR="0050119A" w14:paraId="21EBFAA0" w14:textId="77777777" w:rsidTr="008E0C2F">
        <w:trPr>
          <w:trHeight w:val="268"/>
        </w:trPr>
        <w:tc>
          <w:tcPr>
            <w:tcW w:w="1455" w:type="dxa"/>
            <w:tcBorders>
              <w:top w:val="single" w:sz="4" w:space="0" w:color="auto"/>
              <w:left w:val="single" w:sz="4" w:space="0" w:color="auto"/>
              <w:bottom w:val="single" w:sz="4" w:space="0" w:color="auto"/>
              <w:right w:val="single" w:sz="4" w:space="0" w:color="auto"/>
            </w:tcBorders>
            <w:hideMark/>
          </w:tcPr>
          <w:p w14:paraId="6224F9ED" w14:textId="77777777" w:rsidR="004915E8"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Chorvatsko</w:t>
            </w:r>
          </w:p>
        </w:tc>
        <w:tc>
          <w:tcPr>
            <w:tcW w:w="2550" w:type="dxa"/>
            <w:tcBorders>
              <w:top w:val="single" w:sz="4" w:space="0" w:color="auto"/>
              <w:left w:val="single" w:sz="4" w:space="0" w:color="auto"/>
              <w:bottom w:val="single" w:sz="4" w:space="0" w:color="auto"/>
              <w:right w:val="single" w:sz="4" w:space="0" w:color="auto"/>
            </w:tcBorders>
            <w:hideMark/>
          </w:tcPr>
          <w:p w14:paraId="3F94F2EE" w14:textId="77777777" w:rsidR="004915E8"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Do 10 dnů od obdržení žádosti a dokumentace</w:t>
            </w:r>
          </w:p>
        </w:tc>
        <w:tc>
          <w:tcPr>
            <w:tcW w:w="5060" w:type="dxa"/>
            <w:tcBorders>
              <w:top w:val="single" w:sz="4" w:space="0" w:color="auto"/>
              <w:left w:val="single" w:sz="4" w:space="0" w:color="auto"/>
              <w:bottom w:val="single" w:sz="4" w:space="0" w:color="auto"/>
              <w:right w:val="single" w:sz="4" w:space="0" w:color="auto"/>
            </w:tcBorders>
            <w:hideMark/>
          </w:tcPr>
          <w:p w14:paraId="50387BA3" w14:textId="7AA0AAF3" w:rsidR="004915E8" w:rsidRPr="00405484" w:rsidRDefault="0018665A" w:rsidP="00270375">
            <w:pPr>
              <w:pStyle w:val="Odstavecseseznamem"/>
              <w:spacing w:after="0"/>
              <w:ind w:left="0"/>
              <w:jc w:val="left"/>
              <w:rPr>
                <w:rFonts w:asciiTheme="minorHAnsi" w:hAnsiTheme="minorHAnsi" w:cstheme="minorHAnsi"/>
                <w:b/>
                <w:sz w:val="20"/>
              </w:rPr>
            </w:pPr>
            <w:r w:rsidRPr="00405484">
              <w:rPr>
                <w:rFonts w:asciiTheme="minorHAnsi" w:hAnsiTheme="minorHAnsi" w:cstheme="minorHAnsi"/>
                <w:sz w:val="20"/>
              </w:rPr>
              <w:t xml:space="preserve">ANO </w:t>
            </w:r>
            <w:r w:rsidR="0038294C">
              <w:rPr>
                <w:rFonts w:asciiTheme="minorHAnsi" w:hAnsiTheme="minorHAnsi" w:cstheme="minorHAnsi"/>
                <w:sz w:val="20"/>
              </w:rPr>
              <w:t xml:space="preserve">– </w:t>
            </w:r>
            <w:r w:rsidRPr="00405484">
              <w:rPr>
                <w:rFonts w:asciiTheme="minorHAnsi" w:hAnsiTheme="minorHAnsi" w:cstheme="minorHAnsi"/>
                <w:sz w:val="20"/>
              </w:rPr>
              <w:t xml:space="preserve">dokumentaci, která prokazuje, </w:t>
            </w:r>
            <w:r w:rsidR="00F4306F" w:rsidRPr="00405484">
              <w:rPr>
                <w:rFonts w:asciiTheme="minorHAnsi" w:hAnsiTheme="minorHAnsi" w:cstheme="minorHAnsi"/>
                <w:sz w:val="20"/>
              </w:rPr>
              <w:br/>
            </w:r>
            <w:r w:rsidRPr="00405484">
              <w:rPr>
                <w:rFonts w:asciiTheme="minorHAnsi" w:hAnsiTheme="minorHAnsi" w:cstheme="minorHAnsi"/>
                <w:sz w:val="20"/>
              </w:rPr>
              <w:t xml:space="preserve">že zaměstnavatel splňuje požadovaná kritéria (seznam pracovníků, na které je podpora požadována, výpis </w:t>
            </w:r>
            <w:r w:rsidR="003D0BB4">
              <w:rPr>
                <w:rFonts w:asciiTheme="minorHAnsi" w:hAnsiTheme="minorHAnsi" w:cstheme="minorHAnsi"/>
                <w:sz w:val="20"/>
              </w:rPr>
              <w:br/>
            </w:r>
            <w:r w:rsidRPr="00405484">
              <w:rPr>
                <w:rFonts w:asciiTheme="minorHAnsi" w:hAnsiTheme="minorHAnsi" w:cstheme="minorHAnsi"/>
                <w:sz w:val="20"/>
              </w:rPr>
              <w:t>z podnikatelského účtu, přiznání k</w:t>
            </w:r>
            <w:r w:rsidR="0038294C">
              <w:rPr>
                <w:rFonts w:asciiTheme="minorHAnsi" w:hAnsiTheme="minorHAnsi" w:cstheme="minorHAnsi"/>
                <w:sz w:val="20"/>
              </w:rPr>
              <w:t> dani z přidané hodnoty</w:t>
            </w:r>
            <w:r w:rsidRPr="00405484">
              <w:rPr>
                <w:rFonts w:asciiTheme="minorHAnsi" w:hAnsiTheme="minorHAnsi" w:cstheme="minorHAnsi"/>
                <w:sz w:val="20"/>
              </w:rPr>
              <w:t xml:space="preserve"> za </w:t>
            </w:r>
            <w:r w:rsidR="0038294C">
              <w:rPr>
                <w:rFonts w:asciiTheme="minorHAnsi" w:hAnsiTheme="minorHAnsi" w:cstheme="minorHAnsi"/>
                <w:sz w:val="20"/>
              </w:rPr>
              <w:t xml:space="preserve">příslušné </w:t>
            </w:r>
            <w:r w:rsidRPr="00405484">
              <w:rPr>
                <w:rFonts w:asciiTheme="minorHAnsi" w:hAnsiTheme="minorHAnsi" w:cstheme="minorHAnsi"/>
                <w:sz w:val="20"/>
              </w:rPr>
              <w:t xml:space="preserve">období, </w:t>
            </w:r>
            <w:r w:rsidR="0038294C">
              <w:rPr>
                <w:rFonts w:asciiTheme="minorHAnsi" w:hAnsiTheme="minorHAnsi" w:cstheme="minorHAnsi"/>
                <w:sz w:val="20"/>
              </w:rPr>
              <w:t>p</w:t>
            </w:r>
            <w:r w:rsidRPr="00405484">
              <w:rPr>
                <w:rFonts w:asciiTheme="minorHAnsi" w:hAnsiTheme="minorHAnsi" w:cstheme="minorHAnsi"/>
                <w:sz w:val="20"/>
              </w:rPr>
              <w:t>rohlášení o správnosti údajů, popis důvodů využití podpory a další dokumenty v závislosti na opatření, na které zaměstnavatel žádost podává)</w:t>
            </w:r>
          </w:p>
        </w:tc>
      </w:tr>
      <w:tr w:rsidR="0050119A" w14:paraId="6F10E360" w14:textId="77777777" w:rsidTr="008E0C2F">
        <w:trPr>
          <w:trHeight w:val="478"/>
        </w:trPr>
        <w:tc>
          <w:tcPr>
            <w:tcW w:w="1455" w:type="dxa"/>
            <w:tcBorders>
              <w:top w:val="single" w:sz="4" w:space="0" w:color="auto"/>
              <w:left w:val="single" w:sz="4" w:space="0" w:color="auto"/>
              <w:bottom w:val="single" w:sz="4" w:space="0" w:color="auto"/>
              <w:right w:val="single" w:sz="4" w:space="0" w:color="auto"/>
            </w:tcBorders>
            <w:hideMark/>
          </w:tcPr>
          <w:p w14:paraId="74FAA0DE" w14:textId="77777777" w:rsidR="004915E8"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Kypr</w:t>
            </w:r>
          </w:p>
        </w:tc>
        <w:tc>
          <w:tcPr>
            <w:tcW w:w="2550" w:type="dxa"/>
            <w:tcBorders>
              <w:top w:val="single" w:sz="4" w:space="0" w:color="auto"/>
              <w:left w:val="single" w:sz="4" w:space="0" w:color="auto"/>
              <w:bottom w:val="single" w:sz="4" w:space="0" w:color="auto"/>
              <w:right w:val="single" w:sz="4" w:space="0" w:color="auto"/>
            </w:tcBorders>
            <w:hideMark/>
          </w:tcPr>
          <w:p w14:paraId="4DFA4F32" w14:textId="00CB1ED9" w:rsidR="004915E8"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14 dní po lockdownu (retrospektiv</w:t>
            </w:r>
            <w:r w:rsidR="0038294C">
              <w:rPr>
                <w:rFonts w:asciiTheme="minorHAnsi" w:hAnsiTheme="minorHAnsi" w:cstheme="minorHAnsi"/>
                <w:sz w:val="20"/>
              </w:rPr>
              <w:t>n</w:t>
            </w:r>
            <w:r w:rsidRPr="00405484">
              <w:rPr>
                <w:rFonts w:asciiTheme="minorHAnsi" w:hAnsiTheme="minorHAnsi" w:cstheme="minorHAnsi"/>
                <w:sz w:val="20"/>
              </w:rPr>
              <w:t>ě od 1. dne lockdownu)</w:t>
            </w:r>
          </w:p>
        </w:tc>
        <w:tc>
          <w:tcPr>
            <w:tcW w:w="5060" w:type="dxa"/>
            <w:tcBorders>
              <w:top w:val="single" w:sz="4" w:space="0" w:color="auto"/>
              <w:left w:val="single" w:sz="4" w:space="0" w:color="auto"/>
              <w:bottom w:val="single" w:sz="4" w:space="0" w:color="auto"/>
              <w:right w:val="single" w:sz="4" w:space="0" w:color="auto"/>
            </w:tcBorders>
            <w:hideMark/>
          </w:tcPr>
          <w:p w14:paraId="16BD1665" w14:textId="77777777" w:rsidR="004915E8"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NE </w:t>
            </w:r>
          </w:p>
        </w:tc>
      </w:tr>
      <w:tr w:rsidR="0050119A" w14:paraId="6522E478" w14:textId="77777777" w:rsidTr="008E0C2F">
        <w:trPr>
          <w:trHeight w:val="284"/>
        </w:trPr>
        <w:tc>
          <w:tcPr>
            <w:tcW w:w="1455" w:type="dxa"/>
            <w:tcBorders>
              <w:top w:val="single" w:sz="4" w:space="0" w:color="auto"/>
              <w:left w:val="single" w:sz="4" w:space="0" w:color="auto"/>
              <w:bottom w:val="single" w:sz="4" w:space="0" w:color="auto"/>
              <w:right w:val="single" w:sz="4" w:space="0" w:color="auto"/>
            </w:tcBorders>
            <w:hideMark/>
          </w:tcPr>
          <w:p w14:paraId="75EFCD09" w14:textId="77777777" w:rsidR="004915E8"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Litva</w:t>
            </w:r>
          </w:p>
        </w:tc>
        <w:tc>
          <w:tcPr>
            <w:tcW w:w="2550" w:type="dxa"/>
            <w:tcBorders>
              <w:top w:val="single" w:sz="4" w:space="0" w:color="auto"/>
              <w:left w:val="single" w:sz="4" w:space="0" w:color="auto"/>
              <w:bottom w:val="single" w:sz="4" w:space="0" w:color="auto"/>
              <w:right w:val="single" w:sz="4" w:space="0" w:color="auto"/>
            </w:tcBorders>
            <w:hideMark/>
          </w:tcPr>
          <w:p w14:paraId="0B99D985" w14:textId="77777777" w:rsidR="004915E8"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Některé okamžitě</w:t>
            </w:r>
            <w:r>
              <w:rPr>
                <w:rStyle w:val="Znakapoznpodarou"/>
                <w:rFonts w:asciiTheme="minorHAnsi" w:hAnsiTheme="minorHAnsi" w:cstheme="minorHAnsi"/>
                <w:sz w:val="20"/>
              </w:rPr>
              <w:footnoteReference w:id="42"/>
            </w:r>
          </w:p>
        </w:tc>
        <w:tc>
          <w:tcPr>
            <w:tcW w:w="5060" w:type="dxa"/>
            <w:tcBorders>
              <w:top w:val="single" w:sz="4" w:space="0" w:color="auto"/>
              <w:left w:val="single" w:sz="4" w:space="0" w:color="auto"/>
              <w:bottom w:val="single" w:sz="4" w:space="0" w:color="auto"/>
              <w:right w:val="single" w:sz="4" w:space="0" w:color="auto"/>
            </w:tcBorders>
            <w:hideMark/>
          </w:tcPr>
          <w:p w14:paraId="283A718D" w14:textId="77777777" w:rsidR="004915E8"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r>
              <w:rPr>
                <w:rStyle w:val="Znakapoznpodarou"/>
                <w:rFonts w:asciiTheme="minorHAnsi" w:hAnsiTheme="minorHAnsi" w:cstheme="minorHAnsi"/>
                <w:sz w:val="20"/>
              </w:rPr>
              <w:footnoteReference w:id="43"/>
            </w:r>
          </w:p>
        </w:tc>
      </w:tr>
      <w:tr w:rsidR="0050119A" w14:paraId="07BCB77E" w14:textId="77777777" w:rsidTr="008E0C2F">
        <w:trPr>
          <w:trHeight w:val="284"/>
        </w:trPr>
        <w:tc>
          <w:tcPr>
            <w:tcW w:w="1455" w:type="dxa"/>
            <w:tcBorders>
              <w:top w:val="single" w:sz="4" w:space="0" w:color="auto"/>
              <w:left w:val="single" w:sz="4" w:space="0" w:color="auto"/>
              <w:bottom w:val="single" w:sz="4" w:space="0" w:color="auto"/>
              <w:right w:val="single" w:sz="4" w:space="0" w:color="auto"/>
            </w:tcBorders>
            <w:hideMark/>
          </w:tcPr>
          <w:p w14:paraId="06A3BCEB" w14:textId="77777777" w:rsidR="00B10F99" w:rsidRPr="00405484" w:rsidRDefault="0018665A" w:rsidP="00B10F99">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Lotyšsko</w:t>
            </w:r>
          </w:p>
        </w:tc>
        <w:tc>
          <w:tcPr>
            <w:tcW w:w="2550" w:type="dxa"/>
            <w:tcBorders>
              <w:top w:val="single" w:sz="4" w:space="0" w:color="auto"/>
              <w:left w:val="single" w:sz="4" w:space="0" w:color="auto"/>
              <w:bottom w:val="single" w:sz="4" w:space="0" w:color="auto"/>
              <w:right w:val="single" w:sz="4" w:space="0" w:color="auto"/>
            </w:tcBorders>
            <w:hideMark/>
          </w:tcPr>
          <w:p w14:paraId="5293375F" w14:textId="77777777" w:rsidR="00B10F99" w:rsidRPr="00405484" w:rsidRDefault="0018665A" w:rsidP="00270375">
            <w:pPr>
              <w:pStyle w:val="Odstavecseseznamem"/>
              <w:spacing w:after="0"/>
              <w:ind w:left="0"/>
              <w:jc w:val="left"/>
              <w:rPr>
                <w:rFonts w:asciiTheme="minorHAnsi" w:hAnsiTheme="minorHAnsi" w:cstheme="minorHAnsi"/>
                <w:sz w:val="20"/>
              </w:rPr>
            </w:pPr>
            <w:r>
              <w:rPr>
                <w:rFonts w:asciiTheme="minorHAnsi" w:hAnsiTheme="minorHAnsi" w:cstheme="minorHAnsi"/>
                <w:sz w:val="20"/>
              </w:rPr>
              <w:t>N</w:t>
            </w:r>
            <w:r w:rsidRPr="004B0849">
              <w:rPr>
                <w:rFonts w:asciiTheme="minorHAnsi" w:hAnsiTheme="minorHAnsi" w:cstheme="minorHAnsi"/>
                <w:sz w:val="20"/>
              </w:rPr>
              <w:t>euvedeno</w:t>
            </w:r>
          </w:p>
        </w:tc>
        <w:tc>
          <w:tcPr>
            <w:tcW w:w="5060" w:type="dxa"/>
            <w:tcBorders>
              <w:top w:val="single" w:sz="4" w:space="0" w:color="auto"/>
              <w:left w:val="single" w:sz="4" w:space="0" w:color="auto"/>
              <w:bottom w:val="single" w:sz="4" w:space="0" w:color="auto"/>
              <w:right w:val="single" w:sz="4" w:space="0" w:color="auto"/>
            </w:tcBorders>
            <w:hideMark/>
          </w:tcPr>
          <w:p w14:paraId="74C01398" w14:textId="77777777" w:rsidR="00B10F99"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r>
      <w:tr w:rsidR="0050119A" w14:paraId="2117B443" w14:textId="77777777" w:rsidTr="008E0C2F">
        <w:trPr>
          <w:trHeight w:val="284"/>
        </w:trPr>
        <w:tc>
          <w:tcPr>
            <w:tcW w:w="1455" w:type="dxa"/>
            <w:tcBorders>
              <w:top w:val="single" w:sz="4" w:space="0" w:color="auto"/>
              <w:left w:val="single" w:sz="4" w:space="0" w:color="auto"/>
              <w:bottom w:val="single" w:sz="4" w:space="0" w:color="auto"/>
              <w:right w:val="single" w:sz="4" w:space="0" w:color="auto"/>
            </w:tcBorders>
            <w:hideMark/>
          </w:tcPr>
          <w:p w14:paraId="6DD80741" w14:textId="77777777" w:rsidR="00B10F99" w:rsidRPr="00405484" w:rsidRDefault="0018665A" w:rsidP="00B10F99">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Srbsko</w:t>
            </w:r>
          </w:p>
        </w:tc>
        <w:tc>
          <w:tcPr>
            <w:tcW w:w="2550" w:type="dxa"/>
            <w:tcBorders>
              <w:top w:val="single" w:sz="4" w:space="0" w:color="auto"/>
              <w:left w:val="single" w:sz="4" w:space="0" w:color="auto"/>
              <w:bottom w:val="single" w:sz="4" w:space="0" w:color="auto"/>
              <w:right w:val="single" w:sz="4" w:space="0" w:color="auto"/>
            </w:tcBorders>
            <w:hideMark/>
          </w:tcPr>
          <w:p w14:paraId="139B4872" w14:textId="77777777" w:rsidR="00B10F99" w:rsidRPr="00405484" w:rsidRDefault="0018665A" w:rsidP="00270375">
            <w:pPr>
              <w:pStyle w:val="Odstavecseseznamem"/>
              <w:spacing w:after="0"/>
              <w:ind w:left="0"/>
              <w:jc w:val="left"/>
              <w:rPr>
                <w:rFonts w:asciiTheme="minorHAnsi" w:hAnsiTheme="minorHAnsi" w:cstheme="minorHAnsi"/>
                <w:sz w:val="20"/>
              </w:rPr>
            </w:pPr>
            <w:r>
              <w:rPr>
                <w:rFonts w:asciiTheme="minorHAnsi" w:hAnsiTheme="minorHAnsi" w:cstheme="minorHAnsi"/>
                <w:sz w:val="20"/>
              </w:rPr>
              <w:t>Ne</w:t>
            </w:r>
            <w:r w:rsidRPr="004B0849">
              <w:rPr>
                <w:rFonts w:asciiTheme="minorHAnsi" w:hAnsiTheme="minorHAnsi" w:cstheme="minorHAnsi"/>
                <w:sz w:val="20"/>
              </w:rPr>
              <w:t>uvedeno</w:t>
            </w:r>
          </w:p>
        </w:tc>
        <w:tc>
          <w:tcPr>
            <w:tcW w:w="5060" w:type="dxa"/>
            <w:tcBorders>
              <w:top w:val="single" w:sz="4" w:space="0" w:color="auto"/>
              <w:left w:val="single" w:sz="4" w:space="0" w:color="auto"/>
              <w:bottom w:val="single" w:sz="4" w:space="0" w:color="auto"/>
              <w:right w:val="single" w:sz="4" w:space="0" w:color="auto"/>
            </w:tcBorders>
            <w:hideMark/>
          </w:tcPr>
          <w:p w14:paraId="4736EC65" w14:textId="77777777" w:rsidR="00B10F99"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w:t>
            </w:r>
          </w:p>
        </w:tc>
      </w:tr>
      <w:tr w:rsidR="0050119A" w14:paraId="4B20B9B2" w14:textId="77777777" w:rsidTr="008E0C2F">
        <w:trPr>
          <w:trHeight w:val="478"/>
        </w:trPr>
        <w:tc>
          <w:tcPr>
            <w:tcW w:w="1455" w:type="dxa"/>
            <w:tcBorders>
              <w:top w:val="single" w:sz="4" w:space="0" w:color="auto"/>
              <w:left w:val="single" w:sz="4" w:space="0" w:color="auto"/>
              <w:bottom w:val="single" w:sz="4" w:space="0" w:color="auto"/>
              <w:right w:val="single" w:sz="4" w:space="0" w:color="auto"/>
            </w:tcBorders>
            <w:hideMark/>
          </w:tcPr>
          <w:p w14:paraId="256B3274" w14:textId="77777777" w:rsidR="004915E8"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Řecko</w:t>
            </w:r>
          </w:p>
        </w:tc>
        <w:tc>
          <w:tcPr>
            <w:tcW w:w="2550" w:type="dxa"/>
            <w:tcBorders>
              <w:top w:val="single" w:sz="4" w:space="0" w:color="auto"/>
              <w:left w:val="single" w:sz="4" w:space="0" w:color="auto"/>
              <w:bottom w:val="single" w:sz="4" w:space="0" w:color="auto"/>
              <w:right w:val="single" w:sz="4" w:space="0" w:color="auto"/>
            </w:tcBorders>
            <w:hideMark/>
          </w:tcPr>
          <w:p w14:paraId="1C7B43E4" w14:textId="77777777" w:rsidR="004915E8"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1 rok</w:t>
            </w:r>
          </w:p>
        </w:tc>
        <w:tc>
          <w:tcPr>
            <w:tcW w:w="5060" w:type="dxa"/>
            <w:tcBorders>
              <w:top w:val="single" w:sz="4" w:space="0" w:color="auto"/>
              <w:left w:val="single" w:sz="4" w:space="0" w:color="auto"/>
              <w:bottom w:val="single" w:sz="4" w:space="0" w:color="auto"/>
              <w:right w:val="single" w:sz="4" w:space="0" w:color="auto"/>
            </w:tcBorders>
            <w:hideMark/>
          </w:tcPr>
          <w:p w14:paraId="3FE83AB3" w14:textId="4DF12045" w:rsidR="004915E8"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 (podání pravidelného přiznání k dani z přidané hodnoty OSVČ za všechny měsíce nebo čtvrtletí roku 2020</w:t>
            </w:r>
            <w:r w:rsidR="0038294C">
              <w:rPr>
                <w:rFonts w:asciiTheme="minorHAnsi" w:hAnsiTheme="minorHAnsi" w:cstheme="minorHAnsi"/>
                <w:sz w:val="20"/>
              </w:rPr>
              <w:t>;</w:t>
            </w:r>
            <w:r w:rsidRPr="00405484">
              <w:rPr>
                <w:rFonts w:asciiTheme="minorHAnsi" w:hAnsiTheme="minorHAnsi" w:cstheme="minorHAnsi"/>
                <w:sz w:val="20"/>
              </w:rPr>
              <w:t xml:space="preserve"> OSVČ, které neměly povinnost podávat přiznání k dani z</w:t>
            </w:r>
            <w:r w:rsidR="00CA75A6">
              <w:rPr>
                <w:rFonts w:asciiTheme="minorHAnsi" w:hAnsiTheme="minorHAnsi" w:cstheme="minorHAnsi"/>
                <w:sz w:val="20"/>
              </w:rPr>
              <w:t> </w:t>
            </w:r>
            <w:r w:rsidRPr="00405484">
              <w:rPr>
                <w:rFonts w:asciiTheme="minorHAnsi" w:hAnsiTheme="minorHAnsi" w:cstheme="minorHAnsi"/>
                <w:sz w:val="20"/>
              </w:rPr>
              <w:t>přidané hodnoty nebo byly od této daně osvobozeny, mus</w:t>
            </w:r>
            <w:r w:rsidR="0038294C">
              <w:rPr>
                <w:rFonts w:asciiTheme="minorHAnsi" w:hAnsiTheme="minorHAnsi" w:cstheme="minorHAnsi"/>
                <w:sz w:val="20"/>
              </w:rPr>
              <w:t>ely</w:t>
            </w:r>
            <w:r w:rsidRPr="00405484">
              <w:rPr>
                <w:rFonts w:asciiTheme="minorHAnsi" w:hAnsiTheme="minorHAnsi" w:cstheme="minorHAnsi"/>
                <w:sz w:val="20"/>
              </w:rPr>
              <w:t xml:space="preserve"> deklarov</w:t>
            </w:r>
            <w:r w:rsidR="0038294C">
              <w:rPr>
                <w:rFonts w:asciiTheme="minorHAnsi" w:hAnsiTheme="minorHAnsi" w:cstheme="minorHAnsi"/>
                <w:sz w:val="20"/>
              </w:rPr>
              <w:t>at</w:t>
            </w:r>
            <w:r w:rsidRPr="00405484">
              <w:rPr>
                <w:rFonts w:asciiTheme="minorHAnsi" w:hAnsiTheme="minorHAnsi" w:cstheme="minorHAnsi"/>
                <w:sz w:val="20"/>
              </w:rPr>
              <w:t xml:space="preserve"> výnosy za rok 2020 samostatně měsíčně</w:t>
            </w:r>
            <w:r w:rsidR="0038294C">
              <w:rPr>
                <w:rFonts w:asciiTheme="minorHAnsi" w:hAnsiTheme="minorHAnsi" w:cstheme="minorHAnsi"/>
                <w:sz w:val="20"/>
              </w:rPr>
              <w:t>, a to</w:t>
            </w:r>
            <w:r w:rsidRPr="00405484">
              <w:rPr>
                <w:rFonts w:asciiTheme="minorHAnsi" w:hAnsiTheme="minorHAnsi" w:cstheme="minorHAnsi"/>
                <w:sz w:val="20"/>
              </w:rPr>
              <w:t xml:space="preserve"> v</w:t>
            </w:r>
            <w:r w:rsidR="00C320B9">
              <w:rPr>
                <w:rFonts w:asciiTheme="minorHAnsi" w:hAnsiTheme="minorHAnsi" w:cstheme="minorHAnsi"/>
                <w:sz w:val="20"/>
              </w:rPr>
              <w:t> </w:t>
            </w:r>
            <w:r w:rsidRPr="00405484">
              <w:rPr>
                <w:rFonts w:asciiTheme="minorHAnsi" w:hAnsiTheme="minorHAnsi" w:cstheme="minorHAnsi"/>
                <w:sz w:val="20"/>
              </w:rPr>
              <w:t>aplikaci</w:t>
            </w:r>
            <w:r w:rsidR="00C320B9">
              <w:rPr>
                <w:rFonts w:asciiTheme="minorHAnsi" w:hAnsiTheme="minorHAnsi" w:cstheme="minorHAnsi"/>
                <w:sz w:val="20"/>
              </w:rPr>
              <w:t xml:space="preserve"> </w:t>
            </w:r>
            <w:r w:rsidR="00C320B9" w:rsidRPr="00C320B9">
              <w:rPr>
                <w:rFonts w:asciiTheme="minorHAnsi" w:hAnsiTheme="minorHAnsi" w:cstheme="minorHAnsi"/>
                <w:i/>
                <w:sz w:val="20"/>
              </w:rPr>
              <w:t>Můj výnos</w:t>
            </w:r>
            <w:r w:rsidR="00297708">
              <w:rPr>
                <w:rFonts w:asciiTheme="minorHAnsi" w:hAnsiTheme="minorHAnsi" w:cstheme="minorHAnsi"/>
                <w:sz w:val="20"/>
              </w:rPr>
              <w:t xml:space="preserve"> platformy </w:t>
            </w:r>
            <w:r w:rsidRPr="00405484">
              <w:rPr>
                <w:rFonts w:asciiTheme="minorHAnsi" w:hAnsiTheme="minorHAnsi" w:cstheme="minorHAnsi"/>
                <w:sz w:val="20"/>
              </w:rPr>
              <w:t>myBusinessSupport nezávislého finančního úřadu</w:t>
            </w:r>
            <w:r w:rsidR="00CA75A6">
              <w:rPr>
                <w:rFonts w:asciiTheme="minorHAnsi" w:hAnsiTheme="minorHAnsi" w:cstheme="minorHAnsi"/>
                <w:sz w:val="20"/>
              </w:rPr>
              <w:t>.</w:t>
            </w:r>
            <w:r w:rsidRPr="00405484">
              <w:rPr>
                <w:rFonts w:asciiTheme="minorHAnsi" w:hAnsiTheme="minorHAnsi" w:cstheme="minorHAnsi"/>
                <w:sz w:val="20"/>
              </w:rPr>
              <w:t>)</w:t>
            </w:r>
          </w:p>
        </w:tc>
      </w:tr>
      <w:tr w:rsidR="0050119A" w14:paraId="7441677A" w14:textId="77777777" w:rsidTr="008E0C2F">
        <w:trPr>
          <w:trHeight w:val="579"/>
        </w:trPr>
        <w:tc>
          <w:tcPr>
            <w:tcW w:w="1455" w:type="dxa"/>
            <w:tcBorders>
              <w:top w:val="single" w:sz="4" w:space="0" w:color="auto"/>
              <w:left w:val="single" w:sz="4" w:space="0" w:color="auto"/>
              <w:bottom w:val="single" w:sz="4" w:space="0" w:color="auto"/>
              <w:right w:val="single" w:sz="4" w:space="0" w:color="auto"/>
            </w:tcBorders>
            <w:hideMark/>
          </w:tcPr>
          <w:p w14:paraId="4180C53E" w14:textId="77777777" w:rsidR="004915E8"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Slovensko</w:t>
            </w:r>
          </w:p>
        </w:tc>
        <w:tc>
          <w:tcPr>
            <w:tcW w:w="2550" w:type="dxa"/>
            <w:tcBorders>
              <w:top w:val="single" w:sz="4" w:space="0" w:color="auto"/>
              <w:left w:val="single" w:sz="4" w:space="0" w:color="auto"/>
              <w:bottom w:val="single" w:sz="4" w:space="0" w:color="auto"/>
              <w:right w:val="single" w:sz="4" w:space="0" w:color="auto"/>
            </w:tcBorders>
            <w:hideMark/>
          </w:tcPr>
          <w:p w14:paraId="041BC4BA" w14:textId="77777777" w:rsidR="004915E8"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Cca 5 měsíců</w:t>
            </w:r>
          </w:p>
        </w:tc>
        <w:tc>
          <w:tcPr>
            <w:tcW w:w="5060" w:type="dxa"/>
            <w:tcBorders>
              <w:top w:val="single" w:sz="4" w:space="0" w:color="auto"/>
              <w:left w:val="single" w:sz="4" w:space="0" w:color="auto"/>
              <w:bottom w:val="single" w:sz="4" w:space="0" w:color="auto"/>
              <w:right w:val="single" w:sz="4" w:space="0" w:color="auto"/>
            </w:tcBorders>
            <w:hideMark/>
          </w:tcPr>
          <w:p w14:paraId="3856C7F2" w14:textId="5F683A73" w:rsidR="004915E8"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ANO (doklady prokazující oprávněnost přijetí a následně splnění účelnosti poskytnutých finančních prostředků)</w:t>
            </w:r>
          </w:p>
        </w:tc>
      </w:tr>
      <w:tr w:rsidR="0050119A" w14:paraId="414AA022" w14:textId="77777777" w:rsidTr="00B10F99">
        <w:trPr>
          <w:trHeight w:val="2781"/>
        </w:trPr>
        <w:tc>
          <w:tcPr>
            <w:tcW w:w="1455" w:type="dxa"/>
            <w:tcBorders>
              <w:top w:val="single" w:sz="4" w:space="0" w:color="auto"/>
              <w:left w:val="single" w:sz="4" w:space="0" w:color="auto"/>
              <w:bottom w:val="single" w:sz="4" w:space="0" w:color="auto"/>
              <w:right w:val="single" w:sz="4" w:space="0" w:color="auto"/>
            </w:tcBorders>
            <w:hideMark/>
          </w:tcPr>
          <w:p w14:paraId="0C2BA7FD" w14:textId="366FE5F6" w:rsidR="004915E8" w:rsidRPr="00405484" w:rsidRDefault="00E00186" w:rsidP="00741866">
            <w:pPr>
              <w:pStyle w:val="Odstavecseseznamem"/>
              <w:spacing w:after="0"/>
              <w:ind w:left="0"/>
              <w:jc w:val="left"/>
              <w:rPr>
                <w:rFonts w:asciiTheme="minorHAnsi" w:hAnsiTheme="minorHAnsi" w:cstheme="minorHAnsi"/>
                <w:b/>
                <w:sz w:val="20"/>
              </w:rPr>
            </w:pPr>
            <w:r>
              <w:rPr>
                <w:rFonts w:asciiTheme="minorHAnsi" w:hAnsiTheme="minorHAnsi" w:cstheme="minorHAnsi"/>
                <w:b/>
                <w:sz w:val="20"/>
              </w:rPr>
              <w:t xml:space="preserve">Spojené království </w:t>
            </w:r>
            <w:r w:rsidR="0018665A" w:rsidRPr="00405484">
              <w:rPr>
                <w:rFonts w:asciiTheme="minorHAnsi" w:hAnsiTheme="minorHAnsi" w:cstheme="minorHAnsi"/>
                <w:b/>
                <w:sz w:val="20"/>
              </w:rPr>
              <w:t>V</w:t>
            </w:r>
            <w:r w:rsidR="0018665A">
              <w:rPr>
                <w:rFonts w:asciiTheme="minorHAnsi" w:hAnsiTheme="minorHAnsi" w:cstheme="minorHAnsi"/>
                <w:b/>
                <w:sz w:val="20"/>
              </w:rPr>
              <w:t>elk</w:t>
            </w:r>
            <w:r>
              <w:rPr>
                <w:rFonts w:asciiTheme="minorHAnsi" w:hAnsiTheme="minorHAnsi" w:cstheme="minorHAnsi"/>
                <w:b/>
                <w:sz w:val="20"/>
              </w:rPr>
              <w:t>é</w:t>
            </w:r>
            <w:r w:rsidR="0018665A">
              <w:rPr>
                <w:rFonts w:asciiTheme="minorHAnsi" w:hAnsiTheme="minorHAnsi" w:cstheme="minorHAnsi"/>
                <w:b/>
                <w:sz w:val="20"/>
              </w:rPr>
              <w:t xml:space="preserve"> Británie</w:t>
            </w:r>
            <w:r>
              <w:rPr>
                <w:rFonts w:asciiTheme="minorHAnsi" w:hAnsiTheme="minorHAnsi" w:cstheme="minorHAnsi"/>
                <w:b/>
                <w:sz w:val="20"/>
              </w:rPr>
              <w:t xml:space="preserve"> a Severního Irska</w:t>
            </w:r>
          </w:p>
        </w:tc>
        <w:tc>
          <w:tcPr>
            <w:tcW w:w="2550" w:type="dxa"/>
            <w:tcBorders>
              <w:top w:val="single" w:sz="4" w:space="0" w:color="auto"/>
              <w:left w:val="single" w:sz="4" w:space="0" w:color="auto"/>
              <w:bottom w:val="single" w:sz="4" w:space="0" w:color="auto"/>
              <w:right w:val="single" w:sz="4" w:space="0" w:color="auto"/>
            </w:tcBorders>
            <w:hideMark/>
          </w:tcPr>
          <w:p w14:paraId="01D84159" w14:textId="3C973A59" w:rsidR="004915E8"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První </w:t>
            </w:r>
            <w:r w:rsidRPr="00145ECD">
              <w:rPr>
                <w:rFonts w:asciiTheme="minorHAnsi" w:hAnsiTheme="minorHAnsi" w:cstheme="minorHAnsi"/>
                <w:sz w:val="20"/>
                <w:lang w:val="en-GB"/>
              </w:rPr>
              <w:t>lockdown</w:t>
            </w:r>
            <w:r w:rsidRPr="00405484">
              <w:rPr>
                <w:rFonts w:asciiTheme="minorHAnsi" w:hAnsiTheme="minorHAnsi" w:cstheme="minorHAnsi"/>
                <w:sz w:val="20"/>
              </w:rPr>
              <w:t xml:space="preserve"> dne 23.</w:t>
            </w:r>
            <w:r w:rsidR="00270375">
              <w:rPr>
                <w:rFonts w:asciiTheme="minorHAnsi" w:hAnsiTheme="minorHAnsi" w:cstheme="minorHAnsi"/>
                <w:sz w:val="20"/>
              </w:rPr>
              <w:t> </w:t>
            </w:r>
            <w:r w:rsidRPr="00405484">
              <w:rPr>
                <w:rFonts w:asciiTheme="minorHAnsi" w:hAnsiTheme="minorHAnsi" w:cstheme="minorHAnsi"/>
                <w:sz w:val="20"/>
              </w:rPr>
              <w:t xml:space="preserve">března 2020, </w:t>
            </w:r>
          </w:p>
          <w:p w14:paraId="604F9BCB" w14:textId="503A6F17" w:rsidR="004915E8" w:rsidRPr="00405484" w:rsidRDefault="0018665A" w:rsidP="00270375">
            <w:pPr>
              <w:pStyle w:val="Odstavecseseznamem"/>
              <w:numPr>
                <w:ilvl w:val="0"/>
                <w:numId w:val="5"/>
              </w:numPr>
              <w:spacing w:after="0"/>
              <w:jc w:val="left"/>
              <w:rPr>
                <w:rFonts w:asciiTheme="minorHAnsi" w:hAnsiTheme="minorHAnsi" w:cstheme="minorHAnsi"/>
                <w:sz w:val="20"/>
              </w:rPr>
            </w:pPr>
            <w:r w:rsidRPr="00405484">
              <w:rPr>
                <w:rFonts w:asciiTheme="minorHAnsi" w:hAnsiTheme="minorHAnsi" w:cstheme="minorHAnsi"/>
                <w:sz w:val="20"/>
              </w:rPr>
              <w:t>oznámení schématu pro zaměstnavatele 20. 3. 2020, platby dostupné od 20. 4. 2020</w:t>
            </w:r>
            <w:r w:rsidR="0038294C">
              <w:rPr>
                <w:rFonts w:asciiTheme="minorHAnsi" w:hAnsiTheme="minorHAnsi" w:cstheme="minorHAnsi"/>
                <w:sz w:val="20"/>
              </w:rPr>
              <w:t>,</w:t>
            </w:r>
          </w:p>
          <w:p w14:paraId="691897E2" w14:textId="10A649BE" w:rsidR="00312D14" w:rsidRPr="00312D14" w:rsidRDefault="0018665A" w:rsidP="00270375">
            <w:pPr>
              <w:pStyle w:val="Odstavecseseznamem"/>
              <w:numPr>
                <w:ilvl w:val="0"/>
                <w:numId w:val="5"/>
              </w:numPr>
              <w:spacing w:after="0"/>
              <w:jc w:val="left"/>
              <w:rPr>
                <w:rFonts w:cstheme="minorHAnsi"/>
                <w:sz w:val="20"/>
              </w:rPr>
            </w:pPr>
            <w:r w:rsidRPr="00312D14">
              <w:rPr>
                <w:rFonts w:asciiTheme="minorHAnsi" w:hAnsiTheme="minorHAnsi" w:cstheme="minorHAnsi"/>
                <w:sz w:val="20"/>
              </w:rPr>
              <w:t>oznámení schématu pro OSVČ 26. 3. 2020, platby dostupné od 13.</w:t>
            </w:r>
            <w:r w:rsidR="0038294C">
              <w:rPr>
                <w:rFonts w:asciiTheme="minorHAnsi" w:hAnsiTheme="minorHAnsi" w:cstheme="minorHAnsi"/>
                <w:sz w:val="20"/>
              </w:rPr>
              <w:t> </w:t>
            </w:r>
            <w:r w:rsidRPr="00312D14">
              <w:rPr>
                <w:rFonts w:asciiTheme="minorHAnsi" w:hAnsiTheme="minorHAnsi" w:cstheme="minorHAnsi"/>
                <w:sz w:val="20"/>
              </w:rPr>
              <w:t>5. 2020.</w:t>
            </w:r>
          </w:p>
        </w:tc>
        <w:tc>
          <w:tcPr>
            <w:tcW w:w="5060" w:type="dxa"/>
            <w:tcBorders>
              <w:top w:val="single" w:sz="4" w:space="0" w:color="auto"/>
              <w:left w:val="single" w:sz="4" w:space="0" w:color="auto"/>
              <w:bottom w:val="single" w:sz="4" w:space="0" w:color="auto"/>
              <w:right w:val="single" w:sz="4" w:space="0" w:color="auto"/>
            </w:tcBorders>
            <w:hideMark/>
          </w:tcPr>
          <w:p w14:paraId="6F87A179" w14:textId="1AC7006E" w:rsidR="004915E8" w:rsidRPr="00CA75A6" w:rsidRDefault="0018665A" w:rsidP="00270375">
            <w:pPr>
              <w:spacing w:after="0"/>
              <w:jc w:val="left"/>
              <w:rPr>
                <w:rFonts w:asciiTheme="minorHAnsi" w:hAnsiTheme="minorHAnsi" w:cstheme="minorHAnsi"/>
                <w:sz w:val="20"/>
              </w:rPr>
            </w:pPr>
            <w:r w:rsidRPr="00CA75A6">
              <w:rPr>
                <w:rFonts w:asciiTheme="minorHAnsi" w:hAnsiTheme="minorHAnsi" w:cstheme="minorHAnsi"/>
                <w:sz w:val="20"/>
              </w:rPr>
              <w:t xml:space="preserve">ANO (Prvotní požadavky byly: ID uživatele a heslo </w:t>
            </w:r>
            <w:r w:rsidR="008F3E08">
              <w:rPr>
                <w:rFonts w:asciiTheme="minorHAnsi" w:hAnsiTheme="minorHAnsi" w:cstheme="minorHAnsi"/>
                <w:sz w:val="20"/>
              </w:rPr>
              <w:t>Government Gateway</w:t>
            </w:r>
            <w:r w:rsidRPr="0031092B">
              <w:rPr>
                <w:rFonts w:asciiTheme="minorHAnsi" w:hAnsiTheme="minorHAnsi" w:cstheme="minorHAnsi"/>
                <w:sz w:val="20"/>
              </w:rPr>
              <w:t>,</w:t>
            </w:r>
            <w:r w:rsidRPr="00CA75A6">
              <w:rPr>
                <w:rFonts w:asciiTheme="minorHAnsi" w:hAnsiTheme="minorHAnsi" w:cstheme="minorHAnsi"/>
                <w:sz w:val="20"/>
              </w:rPr>
              <w:t xml:space="preserve"> údaje o britské bance</w:t>
            </w:r>
            <w:r w:rsidR="00CA75A6">
              <w:rPr>
                <w:rFonts w:asciiTheme="minorHAnsi" w:hAnsiTheme="minorHAnsi" w:cstheme="minorHAnsi"/>
                <w:sz w:val="20"/>
              </w:rPr>
              <w:t>;</w:t>
            </w:r>
            <w:r w:rsidRPr="00CA75A6">
              <w:rPr>
                <w:rFonts w:asciiTheme="minorHAnsi" w:hAnsiTheme="minorHAnsi" w:cstheme="minorHAnsi"/>
                <w:sz w:val="20"/>
              </w:rPr>
              <w:t xml:space="preserve"> pozdější požadavky (SEISS 5) byly</w:t>
            </w:r>
            <w:r w:rsidR="00CA75A6">
              <w:rPr>
                <w:rFonts w:asciiTheme="minorHAnsi" w:hAnsiTheme="minorHAnsi" w:cstheme="minorHAnsi"/>
                <w:sz w:val="20"/>
              </w:rPr>
              <w:t>:</w:t>
            </w:r>
            <w:r w:rsidRPr="00CA75A6">
              <w:rPr>
                <w:rFonts w:asciiTheme="minorHAnsi" w:hAnsiTheme="minorHAnsi" w:cstheme="minorHAnsi"/>
                <w:sz w:val="20"/>
              </w:rPr>
              <w:t xml:space="preserve"> obrat zahrnující tržby, poplatky, prodeje nebo peníze vydělané nebo obdržené dotyčným </w:t>
            </w:r>
            <w:r w:rsidR="00CA75A6">
              <w:rPr>
                <w:rFonts w:asciiTheme="minorHAnsi" w:hAnsiTheme="minorHAnsi" w:cstheme="minorHAnsi"/>
                <w:sz w:val="20"/>
              </w:rPr>
              <w:t>„</w:t>
            </w:r>
            <w:r w:rsidRPr="00CA75A6">
              <w:rPr>
                <w:rFonts w:asciiTheme="minorHAnsi" w:hAnsiTheme="minorHAnsi" w:cstheme="minorHAnsi"/>
                <w:sz w:val="20"/>
              </w:rPr>
              <w:t>byznysem</w:t>
            </w:r>
            <w:r w:rsidR="00CA75A6">
              <w:rPr>
                <w:rFonts w:asciiTheme="minorHAnsi" w:hAnsiTheme="minorHAnsi" w:cstheme="minorHAnsi"/>
                <w:sz w:val="20"/>
              </w:rPr>
              <w:t>“</w:t>
            </w:r>
            <w:r w:rsidRPr="00CA75A6">
              <w:rPr>
                <w:rFonts w:asciiTheme="minorHAnsi" w:hAnsiTheme="minorHAnsi" w:cstheme="minorHAnsi"/>
                <w:sz w:val="20"/>
              </w:rPr>
              <w:t xml:space="preserve">. K uplatnění nároku byly zapotřebí 2 různé údaje o obratu. Vypočítat obrat bylo nutné pro období duben 2020 až duben 2021 a dále </w:t>
            </w:r>
            <w:r w:rsidR="00CA75A6">
              <w:rPr>
                <w:rFonts w:asciiTheme="minorHAnsi" w:hAnsiTheme="minorHAnsi" w:cstheme="minorHAnsi"/>
                <w:sz w:val="20"/>
              </w:rPr>
              <w:t xml:space="preserve">pro </w:t>
            </w:r>
            <w:r w:rsidRPr="00CA75A6">
              <w:rPr>
                <w:rFonts w:asciiTheme="minorHAnsi" w:hAnsiTheme="minorHAnsi" w:cstheme="minorHAnsi"/>
                <w:sz w:val="20"/>
              </w:rPr>
              <w:t>období 2019 až 2020 nebo 2018 až 2019.</w:t>
            </w:r>
            <w:r w:rsidR="00CA75A6">
              <w:rPr>
                <w:rFonts w:asciiTheme="minorHAnsi" w:hAnsiTheme="minorHAnsi" w:cstheme="minorHAnsi"/>
                <w:sz w:val="20"/>
              </w:rPr>
              <w:t>)</w:t>
            </w:r>
          </w:p>
        </w:tc>
      </w:tr>
      <w:tr w:rsidR="0050119A" w14:paraId="49C8A542" w14:textId="77777777" w:rsidTr="00312D14">
        <w:trPr>
          <w:trHeight w:val="478"/>
        </w:trPr>
        <w:tc>
          <w:tcPr>
            <w:tcW w:w="9065" w:type="dxa"/>
            <w:gridSpan w:val="3"/>
            <w:tcBorders>
              <w:top w:val="nil"/>
              <w:left w:val="nil"/>
              <w:bottom w:val="single" w:sz="4" w:space="0" w:color="auto"/>
              <w:right w:val="nil"/>
            </w:tcBorders>
          </w:tcPr>
          <w:p w14:paraId="71E639B6" w14:textId="77777777" w:rsidR="008F3E08" w:rsidRDefault="008F3E08" w:rsidP="00312D14">
            <w:pPr>
              <w:pStyle w:val="Odstavecseseznamem"/>
              <w:spacing w:after="0"/>
              <w:ind w:left="-105"/>
              <w:rPr>
                <w:rFonts w:asciiTheme="minorHAnsi" w:hAnsiTheme="minorHAnsi" w:cstheme="minorHAnsi"/>
                <w:b/>
                <w:szCs w:val="24"/>
              </w:rPr>
            </w:pPr>
          </w:p>
          <w:p w14:paraId="6062CFBE" w14:textId="729FA768" w:rsidR="00312D14" w:rsidRPr="00312D14" w:rsidRDefault="0018665A" w:rsidP="00312D14">
            <w:pPr>
              <w:pStyle w:val="Odstavecseseznamem"/>
              <w:spacing w:after="0"/>
              <w:ind w:left="-105"/>
              <w:rPr>
                <w:rFonts w:asciiTheme="minorHAnsi" w:hAnsiTheme="minorHAnsi" w:cstheme="minorHAnsi"/>
                <w:b/>
                <w:szCs w:val="24"/>
              </w:rPr>
            </w:pPr>
            <w:r>
              <w:rPr>
                <w:rFonts w:asciiTheme="minorHAnsi" w:hAnsiTheme="minorHAnsi" w:cstheme="minorHAnsi"/>
                <w:b/>
                <w:szCs w:val="24"/>
              </w:rPr>
              <w:t>Doba</w:t>
            </w:r>
            <w:r w:rsidR="006D60C4" w:rsidRPr="006D60C4">
              <w:rPr>
                <w:rFonts w:asciiTheme="minorHAnsi" w:hAnsiTheme="minorHAnsi" w:cstheme="minorHAnsi"/>
                <w:b/>
                <w:szCs w:val="24"/>
              </w:rPr>
              <w:t xml:space="preserve"> od vyhlášení lockdownu do vyplacení podpory a požadavek na doložení dokumentů </w:t>
            </w:r>
            <w:r w:rsidR="00F24DEA">
              <w:rPr>
                <w:rFonts w:asciiTheme="minorHAnsi" w:hAnsiTheme="minorHAnsi" w:cstheme="minorHAnsi"/>
                <w:b/>
                <w:szCs w:val="24"/>
              </w:rPr>
              <w:br/>
            </w:r>
            <w:r w:rsidR="006D60C4" w:rsidRPr="006D60C4">
              <w:rPr>
                <w:rFonts w:asciiTheme="minorHAnsi" w:hAnsiTheme="minorHAnsi" w:cstheme="minorHAnsi"/>
                <w:b/>
                <w:szCs w:val="24"/>
              </w:rPr>
              <w:t xml:space="preserve">k žádosti </w:t>
            </w:r>
            <w:r w:rsidR="006D60C4">
              <w:rPr>
                <w:rFonts w:cstheme="minorHAnsi"/>
                <w:b/>
                <w:szCs w:val="24"/>
              </w:rPr>
              <w:t xml:space="preserve">– </w:t>
            </w:r>
            <w:r w:rsidRPr="00312D14">
              <w:rPr>
                <w:rFonts w:asciiTheme="minorHAnsi" w:hAnsiTheme="minorHAnsi" w:cstheme="minorHAnsi"/>
                <w:b/>
                <w:szCs w:val="24"/>
              </w:rPr>
              <w:t>část II.</w:t>
            </w:r>
          </w:p>
        </w:tc>
      </w:tr>
      <w:tr w:rsidR="0050119A" w14:paraId="464602CF" w14:textId="77777777" w:rsidTr="006D60C4">
        <w:trPr>
          <w:trHeight w:val="248"/>
        </w:trPr>
        <w:tc>
          <w:tcPr>
            <w:tcW w:w="1455" w:type="dxa"/>
            <w:tcBorders>
              <w:top w:val="single" w:sz="4" w:space="0" w:color="auto"/>
              <w:left w:val="single" w:sz="4" w:space="0" w:color="auto"/>
              <w:bottom w:val="single" w:sz="4" w:space="0" w:color="auto"/>
              <w:right w:val="single" w:sz="4" w:space="0" w:color="auto"/>
            </w:tcBorders>
            <w:shd w:val="clear" w:color="auto" w:fill="E5F1FF"/>
            <w:vAlign w:val="center"/>
          </w:tcPr>
          <w:p w14:paraId="3178AAC5" w14:textId="77777777" w:rsidR="00312D14" w:rsidRPr="00405484" w:rsidRDefault="0018665A" w:rsidP="00312D14">
            <w:pPr>
              <w:pStyle w:val="Odstavecseseznamem"/>
              <w:spacing w:after="0"/>
              <w:ind w:left="0"/>
              <w:jc w:val="center"/>
              <w:rPr>
                <w:rFonts w:cstheme="minorHAnsi"/>
                <w:b/>
                <w:sz w:val="20"/>
              </w:rPr>
            </w:pPr>
            <w:r w:rsidRPr="00405484">
              <w:rPr>
                <w:rFonts w:asciiTheme="minorHAnsi" w:hAnsiTheme="minorHAnsi" w:cstheme="minorHAnsi"/>
                <w:b/>
                <w:sz w:val="20"/>
              </w:rPr>
              <w:t>Země</w:t>
            </w:r>
          </w:p>
        </w:tc>
        <w:tc>
          <w:tcPr>
            <w:tcW w:w="2550" w:type="dxa"/>
            <w:tcBorders>
              <w:top w:val="single" w:sz="4" w:space="0" w:color="auto"/>
              <w:left w:val="single" w:sz="4" w:space="0" w:color="auto"/>
              <w:bottom w:val="single" w:sz="4" w:space="0" w:color="auto"/>
              <w:right w:val="single" w:sz="4" w:space="0" w:color="auto"/>
            </w:tcBorders>
            <w:shd w:val="clear" w:color="auto" w:fill="E5F1FF"/>
            <w:vAlign w:val="center"/>
          </w:tcPr>
          <w:p w14:paraId="7D3C2094" w14:textId="3BA0CD61" w:rsidR="00312D14" w:rsidRPr="00741866" w:rsidRDefault="0018665A" w:rsidP="00312D14">
            <w:pPr>
              <w:pStyle w:val="Odstavecseseznamem"/>
              <w:spacing w:after="0"/>
              <w:ind w:left="0"/>
              <w:jc w:val="center"/>
              <w:rPr>
                <w:rFonts w:ascii="Calibri" w:hAnsi="Calibri" w:cs="Calibri"/>
                <w:b/>
                <w:sz w:val="20"/>
              </w:rPr>
            </w:pPr>
            <w:r w:rsidRPr="00741866">
              <w:rPr>
                <w:rFonts w:ascii="Calibri" w:hAnsi="Calibri" w:cs="Calibri"/>
                <w:b/>
                <w:sz w:val="20"/>
              </w:rPr>
              <w:t>Doba</w:t>
            </w:r>
            <w:r w:rsidR="008F3E08" w:rsidRPr="00741866">
              <w:rPr>
                <w:rFonts w:ascii="Calibri" w:hAnsi="Calibri" w:cs="Calibri"/>
                <w:b/>
                <w:sz w:val="20"/>
              </w:rPr>
              <w:t xml:space="preserve"> od</w:t>
            </w:r>
            <w:r w:rsidRPr="00741866">
              <w:rPr>
                <w:rFonts w:ascii="Calibri" w:hAnsi="Calibri" w:cs="Calibri"/>
                <w:b/>
                <w:sz w:val="20"/>
              </w:rPr>
              <w:t xml:space="preserve"> vyhlášení </w:t>
            </w:r>
            <w:r w:rsidR="008F3E08" w:rsidRPr="00741866">
              <w:rPr>
                <w:rFonts w:ascii="Calibri" w:hAnsi="Calibri" w:cs="Calibri"/>
                <w:b/>
                <w:sz w:val="20"/>
              </w:rPr>
              <w:t>lockdownu do</w:t>
            </w:r>
            <w:r w:rsidR="00C320B9" w:rsidRPr="00741866">
              <w:rPr>
                <w:rFonts w:ascii="Calibri" w:hAnsi="Calibri" w:cs="Calibri"/>
                <w:b/>
                <w:sz w:val="20"/>
              </w:rPr>
              <w:t xml:space="preserve"> vyplacení </w:t>
            </w:r>
            <w:r w:rsidR="00C45FEB" w:rsidRPr="00741866">
              <w:rPr>
                <w:rFonts w:ascii="Calibri" w:hAnsi="Calibri" w:cs="Calibri"/>
                <w:b/>
                <w:sz w:val="20"/>
              </w:rPr>
              <w:t>podpory</w:t>
            </w:r>
          </w:p>
        </w:tc>
        <w:tc>
          <w:tcPr>
            <w:tcW w:w="5060" w:type="dxa"/>
            <w:tcBorders>
              <w:top w:val="single" w:sz="4" w:space="0" w:color="auto"/>
              <w:left w:val="single" w:sz="4" w:space="0" w:color="auto"/>
              <w:bottom w:val="single" w:sz="4" w:space="0" w:color="auto"/>
              <w:right w:val="single" w:sz="4" w:space="0" w:color="auto"/>
            </w:tcBorders>
            <w:shd w:val="clear" w:color="auto" w:fill="E5F1FF"/>
            <w:vAlign w:val="center"/>
          </w:tcPr>
          <w:p w14:paraId="06BAC5E1" w14:textId="77777777" w:rsidR="00312D14" w:rsidRPr="00405484" w:rsidRDefault="0018665A" w:rsidP="00312D14">
            <w:pPr>
              <w:pStyle w:val="Odstavecseseznamem"/>
              <w:spacing w:after="0"/>
              <w:ind w:left="0"/>
              <w:jc w:val="center"/>
              <w:rPr>
                <w:rFonts w:cstheme="minorHAnsi"/>
                <w:sz w:val="20"/>
              </w:rPr>
            </w:pPr>
            <w:r>
              <w:rPr>
                <w:rFonts w:asciiTheme="minorHAnsi" w:hAnsiTheme="minorHAnsi" w:cstheme="minorHAnsi"/>
                <w:b/>
                <w:sz w:val="20"/>
              </w:rPr>
              <w:t>P</w:t>
            </w:r>
            <w:r w:rsidRPr="0085289A">
              <w:rPr>
                <w:rFonts w:asciiTheme="minorHAnsi" w:hAnsiTheme="minorHAnsi" w:cstheme="minorHAnsi"/>
                <w:b/>
                <w:sz w:val="20"/>
              </w:rPr>
              <w:t>ožadavek na doložení dokumentů</w:t>
            </w:r>
          </w:p>
        </w:tc>
      </w:tr>
      <w:tr w:rsidR="0050119A" w14:paraId="399B6113" w14:textId="77777777" w:rsidTr="008E0C2F">
        <w:trPr>
          <w:trHeight w:val="478"/>
        </w:trPr>
        <w:tc>
          <w:tcPr>
            <w:tcW w:w="1455" w:type="dxa"/>
            <w:tcBorders>
              <w:top w:val="single" w:sz="4" w:space="0" w:color="auto"/>
              <w:left w:val="single" w:sz="4" w:space="0" w:color="auto"/>
              <w:bottom w:val="single" w:sz="4" w:space="0" w:color="auto"/>
              <w:right w:val="single" w:sz="4" w:space="0" w:color="auto"/>
            </w:tcBorders>
            <w:hideMark/>
          </w:tcPr>
          <w:p w14:paraId="06E69047" w14:textId="77777777" w:rsidR="004915E8"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Dánsko</w:t>
            </w:r>
          </w:p>
        </w:tc>
        <w:tc>
          <w:tcPr>
            <w:tcW w:w="2550" w:type="dxa"/>
            <w:tcBorders>
              <w:top w:val="single" w:sz="4" w:space="0" w:color="auto"/>
              <w:left w:val="single" w:sz="4" w:space="0" w:color="auto"/>
              <w:bottom w:val="single" w:sz="4" w:space="0" w:color="auto"/>
              <w:right w:val="single" w:sz="4" w:space="0" w:color="auto"/>
            </w:tcBorders>
            <w:hideMark/>
          </w:tcPr>
          <w:p w14:paraId="5639956F" w14:textId="60580E7D" w:rsidR="004915E8"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První fáze lockdownu </w:t>
            </w:r>
            <w:r w:rsidR="00741866">
              <w:rPr>
                <w:rFonts w:asciiTheme="minorHAnsi" w:hAnsiTheme="minorHAnsi" w:cstheme="minorHAnsi"/>
                <w:sz w:val="20"/>
              </w:rPr>
              <w:br/>
            </w:r>
            <w:r w:rsidRPr="00405484">
              <w:rPr>
                <w:rFonts w:asciiTheme="minorHAnsi" w:hAnsiTheme="minorHAnsi" w:cstheme="minorHAnsi"/>
                <w:sz w:val="20"/>
              </w:rPr>
              <w:t>11. 3.</w:t>
            </w:r>
            <w:r w:rsidR="00E844E0">
              <w:rPr>
                <w:rFonts w:asciiTheme="minorHAnsi" w:hAnsiTheme="minorHAnsi" w:cstheme="minorHAnsi"/>
                <w:sz w:val="20"/>
              </w:rPr>
              <w:t xml:space="preserve"> </w:t>
            </w:r>
            <w:r w:rsidR="00741866">
              <w:rPr>
                <w:rFonts w:asciiTheme="minorHAnsi" w:hAnsiTheme="minorHAnsi" w:cstheme="minorHAnsi"/>
                <w:sz w:val="20"/>
              </w:rPr>
              <w:t>2020</w:t>
            </w:r>
            <w:r w:rsidR="00E844E0">
              <w:rPr>
                <w:rFonts w:asciiTheme="minorHAnsi" w:hAnsiTheme="minorHAnsi" w:cstheme="minorHAnsi"/>
                <w:sz w:val="20"/>
              </w:rPr>
              <w:t>;</w:t>
            </w:r>
            <w:r w:rsidRPr="00405484">
              <w:rPr>
                <w:rFonts w:asciiTheme="minorHAnsi" w:hAnsiTheme="minorHAnsi" w:cstheme="minorHAnsi"/>
                <w:sz w:val="20"/>
              </w:rPr>
              <w:t xml:space="preserve"> žádosti </w:t>
            </w:r>
            <w:r w:rsidR="00412E35">
              <w:rPr>
                <w:rFonts w:asciiTheme="minorHAnsi" w:hAnsiTheme="minorHAnsi" w:cstheme="minorHAnsi"/>
                <w:sz w:val="20"/>
              </w:rPr>
              <w:t>o</w:t>
            </w:r>
            <w:r w:rsidR="00E844E0">
              <w:rPr>
                <w:rFonts w:asciiTheme="minorHAnsi" w:hAnsiTheme="minorHAnsi" w:cstheme="minorHAnsi"/>
                <w:sz w:val="20"/>
              </w:rPr>
              <w:t> </w:t>
            </w:r>
            <w:r w:rsidR="00412E35">
              <w:rPr>
                <w:rFonts w:asciiTheme="minorHAnsi" w:hAnsiTheme="minorHAnsi" w:cstheme="minorHAnsi"/>
                <w:sz w:val="20"/>
              </w:rPr>
              <w:t>podporu z </w:t>
            </w:r>
            <w:r w:rsidRPr="00405484">
              <w:rPr>
                <w:rFonts w:asciiTheme="minorHAnsi" w:hAnsiTheme="minorHAnsi" w:cstheme="minorHAnsi"/>
                <w:sz w:val="20"/>
              </w:rPr>
              <w:t>první</w:t>
            </w:r>
            <w:r w:rsidR="00412E35">
              <w:rPr>
                <w:rFonts w:asciiTheme="minorHAnsi" w:hAnsiTheme="minorHAnsi" w:cstheme="minorHAnsi"/>
                <w:sz w:val="20"/>
              </w:rPr>
              <w:t>ch</w:t>
            </w:r>
            <w:r w:rsidRPr="00405484">
              <w:rPr>
                <w:rFonts w:asciiTheme="minorHAnsi" w:hAnsiTheme="minorHAnsi" w:cstheme="minorHAnsi"/>
                <w:sz w:val="20"/>
              </w:rPr>
              <w:t xml:space="preserve"> kompenzační</w:t>
            </w:r>
            <w:r w:rsidR="00412E35">
              <w:rPr>
                <w:rFonts w:asciiTheme="minorHAnsi" w:hAnsiTheme="minorHAnsi" w:cstheme="minorHAnsi"/>
                <w:sz w:val="20"/>
              </w:rPr>
              <w:t>ch</w:t>
            </w:r>
            <w:r w:rsidRPr="00405484">
              <w:rPr>
                <w:rFonts w:asciiTheme="minorHAnsi" w:hAnsiTheme="minorHAnsi" w:cstheme="minorHAnsi"/>
                <w:sz w:val="20"/>
              </w:rPr>
              <w:t xml:space="preserve"> program</w:t>
            </w:r>
            <w:r w:rsidR="00412E35">
              <w:rPr>
                <w:rFonts w:asciiTheme="minorHAnsi" w:hAnsiTheme="minorHAnsi" w:cstheme="minorHAnsi"/>
                <w:sz w:val="20"/>
              </w:rPr>
              <w:t>ů</w:t>
            </w:r>
            <w:r w:rsidRPr="00405484">
              <w:rPr>
                <w:rFonts w:asciiTheme="minorHAnsi" w:hAnsiTheme="minorHAnsi" w:cstheme="minorHAnsi"/>
                <w:sz w:val="20"/>
              </w:rPr>
              <w:t xml:space="preserve"> (kompenzace mezd) začaly 9. 3.</w:t>
            </w:r>
            <w:r w:rsidR="00412E35">
              <w:rPr>
                <w:rFonts w:asciiTheme="minorHAnsi" w:hAnsiTheme="minorHAnsi" w:cstheme="minorHAnsi"/>
                <w:sz w:val="20"/>
              </w:rPr>
              <w:t>;</w:t>
            </w:r>
            <w:r w:rsidRPr="00405484">
              <w:rPr>
                <w:rFonts w:asciiTheme="minorHAnsi" w:hAnsiTheme="minorHAnsi" w:cstheme="minorHAnsi"/>
                <w:sz w:val="20"/>
              </w:rPr>
              <w:t xml:space="preserve"> doba zpracování případu pro mzdovou kompenzaci v</w:t>
            </w:r>
            <w:r w:rsidR="00412E35">
              <w:rPr>
                <w:rFonts w:asciiTheme="minorHAnsi" w:hAnsiTheme="minorHAnsi" w:cstheme="minorHAnsi"/>
                <w:sz w:val="20"/>
              </w:rPr>
              <w:t> </w:t>
            </w:r>
            <w:r w:rsidRPr="00405484">
              <w:rPr>
                <w:rFonts w:asciiTheme="minorHAnsi" w:hAnsiTheme="minorHAnsi" w:cstheme="minorHAnsi"/>
                <w:sz w:val="20"/>
              </w:rPr>
              <w:t>první fázi byla 15 dnů</w:t>
            </w:r>
          </w:p>
        </w:tc>
        <w:tc>
          <w:tcPr>
            <w:tcW w:w="5060" w:type="dxa"/>
            <w:tcBorders>
              <w:top w:val="single" w:sz="4" w:space="0" w:color="auto"/>
              <w:left w:val="single" w:sz="4" w:space="0" w:color="auto"/>
              <w:bottom w:val="single" w:sz="4" w:space="0" w:color="auto"/>
              <w:right w:val="single" w:sz="4" w:space="0" w:color="auto"/>
            </w:tcBorders>
            <w:hideMark/>
          </w:tcPr>
          <w:p w14:paraId="7A26B284" w14:textId="77777777" w:rsidR="004915E8" w:rsidRPr="00405484" w:rsidRDefault="0018665A" w:rsidP="004915E8">
            <w:pPr>
              <w:pStyle w:val="Odstavecseseznamem"/>
              <w:spacing w:after="0"/>
              <w:ind w:left="0"/>
              <w:rPr>
                <w:rFonts w:asciiTheme="minorHAnsi" w:hAnsiTheme="minorHAnsi" w:cstheme="minorHAnsi"/>
                <w:sz w:val="20"/>
              </w:rPr>
            </w:pPr>
            <w:r w:rsidRPr="00405484">
              <w:rPr>
                <w:rFonts w:asciiTheme="minorHAnsi" w:hAnsiTheme="minorHAnsi" w:cstheme="minorHAnsi"/>
                <w:sz w:val="20"/>
              </w:rPr>
              <w:t>ANO</w:t>
            </w:r>
          </w:p>
        </w:tc>
      </w:tr>
      <w:tr w:rsidR="0050119A" w14:paraId="6837196C" w14:textId="77777777" w:rsidTr="008E0C2F">
        <w:trPr>
          <w:trHeight w:val="491"/>
        </w:trPr>
        <w:tc>
          <w:tcPr>
            <w:tcW w:w="1455" w:type="dxa"/>
            <w:tcBorders>
              <w:top w:val="single" w:sz="4" w:space="0" w:color="auto"/>
              <w:left w:val="single" w:sz="4" w:space="0" w:color="auto"/>
              <w:bottom w:val="single" w:sz="4" w:space="0" w:color="auto"/>
              <w:right w:val="single" w:sz="4" w:space="0" w:color="auto"/>
            </w:tcBorders>
            <w:hideMark/>
          </w:tcPr>
          <w:p w14:paraId="18E7D7C4" w14:textId="77777777" w:rsidR="004915E8" w:rsidRPr="00405484" w:rsidRDefault="0018665A" w:rsidP="004915E8">
            <w:pPr>
              <w:pStyle w:val="Odstavecseseznamem"/>
              <w:spacing w:after="0"/>
              <w:ind w:left="0"/>
              <w:rPr>
                <w:rFonts w:asciiTheme="minorHAnsi" w:hAnsiTheme="minorHAnsi" w:cstheme="minorHAnsi"/>
                <w:b/>
                <w:sz w:val="20"/>
              </w:rPr>
            </w:pPr>
            <w:r w:rsidRPr="00405484">
              <w:rPr>
                <w:rFonts w:asciiTheme="minorHAnsi" w:hAnsiTheme="minorHAnsi" w:cstheme="minorHAnsi"/>
                <w:b/>
                <w:sz w:val="20"/>
              </w:rPr>
              <w:t>Polsko</w:t>
            </w:r>
          </w:p>
        </w:tc>
        <w:tc>
          <w:tcPr>
            <w:tcW w:w="2550" w:type="dxa"/>
            <w:tcBorders>
              <w:top w:val="single" w:sz="4" w:space="0" w:color="auto"/>
              <w:left w:val="single" w:sz="4" w:space="0" w:color="auto"/>
              <w:bottom w:val="single" w:sz="4" w:space="0" w:color="auto"/>
              <w:right w:val="single" w:sz="4" w:space="0" w:color="auto"/>
            </w:tcBorders>
            <w:hideMark/>
          </w:tcPr>
          <w:p w14:paraId="114D4715" w14:textId="22F3CC7F" w:rsidR="004915E8" w:rsidRPr="00405484" w:rsidRDefault="0018665A" w:rsidP="004915E8">
            <w:pPr>
              <w:pStyle w:val="Odstavecseseznamem"/>
              <w:spacing w:after="0"/>
              <w:ind w:left="0"/>
              <w:rPr>
                <w:rFonts w:asciiTheme="minorHAnsi" w:hAnsiTheme="minorHAnsi" w:cstheme="minorHAnsi"/>
                <w:sz w:val="20"/>
              </w:rPr>
            </w:pPr>
            <w:r w:rsidRPr="00405484">
              <w:rPr>
                <w:rFonts w:asciiTheme="minorHAnsi" w:hAnsiTheme="minorHAnsi" w:cstheme="minorHAnsi"/>
                <w:sz w:val="20"/>
              </w:rPr>
              <w:t>Cca 45 kalendářních dnů</w:t>
            </w:r>
          </w:p>
        </w:tc>
        <w:tc>
          <w:tcPr>
            <w:tcW w:w="5060" w:type="dxa"/>
            <w:tcBorders>
              <w:top w:val="single" w:sz="4" w:space="0" w:color="auto"/>
              <w:left w:val="single" w:sz="4" w:space="0" w:color="auto"/>
              <w:bottom w:val="single" w:sz="4" w:space="0" w:color="auto"/>
              <w:right w:val="single" w:sz="4" w:space="0" w:color="auto"/>
            </w:tcBorders>
            <w:hideMark/>
          </w:tcPr>
          <w:p w14:paraId="5CACB20A" w14:textId="4E7D1352" w:rsidR="004915E8" w:rsidRPr="00405484" w:rsidRDefault="0018665A" w:rsidP="00270375">
            <w:pPr>
              <w:pStyle w:val="Odstavecseseznamem"/>
              <w:spacing w:after="0"/>
              <w:ind w:left="0"/>
              <w:jc w:val="left"/>
              <w:rPr>
                <w:rFonts w:asciiTheme="minorHAnsi" w:hAnsiTheme="minorHAnsi" w:cstheme="minorHAnsi"/>
                <w:sz w:val="20"/>
              </w:rPr>
            </w:pPr>
            <w:r w:rsidRPr="00405484">
              <w:rPr>
                <w:rFonts w:asciiTheme="minorHAnsi" w:hAnsiTheme="minorHAnsi" w:cstheme="minorHAnsi"/>
                <w:sz w:val="20"/>
              </w:rPr>
              <w:t xml:space="preserve">ANO (např. výkazy o snížení příjmů z výkonu obchodní činnosti, seznamy zaměstnanců, jejichž </w:t>
            </w:r>
            <w:r w:rsidR="00412E35">
              <w:rPr>
                <w:rFonts w:asciiTheme="minorHAnsi" w:hAnsiTheme="minorHAnsi" w:cstheme="minorHAnsi"/>
                <w:sz w:val="20"/>
              </w:rPr>
              <w:t>mzdy</w:t>
            </w:r>
            <w:r w:rsidRPr="00405484">
              <w:rPr>
                <w:rFonts w:asciiTheme="minorHAnsi" w:hAnsiTheme="minorHAnsi" w:cstheme="minorHAnsi"/>
                <w:sz w:val="20"/>
              </w:rPr>
              <w:t xml:space="preserve"> byly částečně hrazeny)</w:t>
            </w:r>
          </w:p>
        </w:tc>
      </w:tr>
    </w:tbl>
    <w:p w14:paraId="24D744BD" w14:textId="50CAEA25" w:rsidR="004915E8" w:rsidRPr="00405484" w:rsidRDefault="0018665A" w:rsidP="004915E8">
      <w:pPr>
        <w:pStyle w:val="Odstavecseseznamem"/>
        <w:spacing w:after="240"/>
        <w:ind w:left="0"/>
        <w:rPr>
          <w:rFonts w:cstheme="minorHAnsi"/>
          <w:sz w:val="20"/>
          <w:szCs w:val="20"/>
        </w:rPr>
      </w:pPr>
      <w:r w:rsidRPr="0002458F">
        <w:rPr>
          <w:rFonts w:cstheme="minorHAnsi"/>
          <w:b/>
          <w:sz w:val="20"/>
          <w:szCs w:val="20"/>
        </w:rPr>
        <w:t>Zdroj:</w:t>
      </w:r>
      <w:r w:rsidRPr="00405484">
        <w:rPr>
          <w:rFonts w:cstheme="minorHAnsi"/>
          <w:sz w:val="20"/>
          <w:szCs w:val="20"/>
        </w:rPr>
        <w:t xml:space="preserve"> </w:t>
      </w:r>
      <w:r w:rsidR="009A3AB8">
        <w:rPr>
          <w:rFonts w:cstheme="minorHAnsi"/>
          <w:sz w:val="20"/>
          <w:szCs w:val="20"/>
        </w:rPr>
        <w:t>d</w:t>
      </w:r>
      <w:r w:rsidRPr="00405484">
        <w:rPr>
          <w:rFonts w:cstheme="minorHAnsi"/>
          <w:sz w:val="20"/>
          <w:szCs w:val="20"/>
        </w:rPr>
        <w:t xml:space="preserve">otazníky </w:t>
      </w:r>
      <w:r w:rsidR="00412E35">
        <w:rPr>
          <w:rFonts w:cstheme="minorHAnsi"/>
          <w:sz w:val="20"/>
          <w:szCs w:val="20"/>
        </w:rPr>
        <w:t xml:space="preserve">vyplněné zúčastněnými </w:t>
      </w:r>
      <w:r w:rsidRPr="00405484">
        <w:rPr>
          <w:rFonts w:cstheme="minorHAnsi"/>
          <w:sz w:val="20"/>
          <w:szCs w:val="20"/>
        </w:rPr>
        <w:t>SAI</w:t>
      </w:r>
      <w:r w:rsidR="00412E35">
        <w:rPr>
          <w:rFonts w:cstheme="minorHAnsi"/>
          <w:sz w:val="20"/>
          <w:szCs w:val="20"/>
        </w:rPr>
        <w:t>;</w:t>
      </w:r>
      <w:r w:rsidRPr="00405484">
        <w:rPr>
          <w:rFonts w:cstheme="minorHAnsi"/>
          <w:sz w:val="20"/>
          <w:szCs w:val="20"/>
        </w:rPr>
        <w:t xml:space="preserve"> vlastní zpracování NKÚ.</w:t>
      </w:r>
    </w:p>
    <w:sectPr w:rsidR="004915E8" w:rsidRPr="00405484" w:rsidSect="00425586">
      <w:footerReference w:type="default" r:id="rId13"/>
      <w:headerReference w:type="first" r:id="rId14"/>
      <w:footerReference w:type="first" r:id="rId15"/>
      <w:pgSz w:w="11906" w:h="16838"/>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7FFA1" w14:textId="77777777" w:rsidR="00A41D84" w:rsidRDefault="00A41D84">
      <w:pPr>
        <w:spacing w:after="0"/>
      </w:pPr>
      <w:r>
        <w:separator/>
      </w:r>
    </w:p>
  </w:endnote>
  <w:endnote w:type="continuationSeparator" w:id="0">
    <w:p w14:paraId="6AADC325" w14:textId="77777777" w:rsidR="00A41D84" w:rsidRDefault="00A41D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583792"/>
      <w:docPartObj>
        <w:docPartGallery w:val="Page Numbers (Bottom of Page)"/>
        <w:docPartUnique/>
      </w:docPartObj>
    </w:sdtPr>
    <w:sdtEndPr/>
    <w:sdtContent>
      <w:p w14:paraId="79124001" w14:textId="77777777" w:rsidR="00A41D84" w:rsidRDefault="00A41D84">
        <w:pPr>
          <w:pStyle w:val="Zpat"/>
          <w:jc w:val="center"/>
        </w:pPr>
        <w:r>
          <w:fldChar w:fldCharType="begin"/>
        </w:r>
        <w:r>
          <w:instrText>PAGE   \* MERGEFORMAT</w:instrText>
        </w:r>
        <w:r>
          <w:fldChar w:fldCharType="separate"/>
        </w:r>
        <w:r>
          <w:t>24</w:t>
        </w:r>
        <w:r>
          <w:fldChar w:fldCharType="end"/>
        </w:r>
      </w:p>
    </w:sdtContent>
  </w:sdt>
  <w:p w14:paraId="4C2E67D7" w14:textId="77777777" w:rsidR="00A41D84" w:rsidRDefault="00A41D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1507791002"/>
      <w:docPartObj>
        <w:docPartGallery w:val="Page Numbers (Bottom of Page)"/>
        <w:docPartUnique/>
      </w:docPartObj>
    </w:sdtPr>
    <w:sdtEndPr/>
    <w:sdtContent>
      <w:p w14:paraId="20C8AF5A" w14:textId="77777777" w:rsidR="00A41D84" w:rsidRPr="00282427" w:rsidRDefault="00A41D84">
        <w:pPr>
          <w:pStyle w:val="Zpat"/>
          <w:jc w:val="center"/>
          <w:rPr>
            <w:color w:val="FFFFFF" w:themeColor="background1"/>
          </w:rPr>
        </w:pPr>
        <w:r w:rsidRPr="00282427">
          <w:rPr>
            <w:color w:val="FFFFFF" w:themeColor="background1"/>
          </w:rPr>
          <w:fldChar w:fldCharType="begin"/>
        </w:r>
        <w:r w:rsidRPr="00282427">
          <w:rPr>
            <w:color w:val="FFFFFF" w:themeColor="background1"/>
          </w:rPr>
          <w:instrText>PAGE   \* MERGEFORMAT</w:instrText>
        </w:r>
        <w:r w:rsidRPr="00282427">
          <w:rPr>
            <w:color w:val="FFFFFF" w:themeColor="background1"/>
          </w:rPr>
          <w:fldChar w:fldCharType="separate"/>
        </w:r>
        <w:r w:rsidRPr="00282427">
          <w:rPr>
            <w:noProof/>
            <w:color w:val="FFFFFF" w:themeColor="background1"/>
          </w:rPr>
          <w:t>1</w:t>
        </w:r>
        <w:r w:rsidRPr="00282427">
          <w:rPr>
            <w:color w:val="FFFFFF" w:themeColor="background1"/>
          </w:rPr>
          <w:fldChar w:fldCharType="end"/>
        </w:r>
      </w:p>
    </w:sdtContent>
  </w:sdt>
  <w:p w14:paraId="4DFBD6A7" w14:textId="77777777" w:rsidR="00A41D84" w:rsidRDefault="00A41D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66F61" w14:textId="77777777" w:rsidR="00A41D84" w:rsidRDefault="00A41D84" w:rsidP="00012AB1">
      <w:pPr>
        <w:spacing w:after="0"/>
      </w:pPr>
      <w:r>
        <w:separator/>
      </w:r>
    </w:p>
  </w:footnote>
  <w:footnote w:type="continuationSeparator" w:id="0">
    <w:p w14:paraId="6D5F09D6" w14:textId="77777777" w:rsidR="00A41D84" w:rsidRDefault="00A41D84" w:rsidP="00012AB1">
      <w:pPr>
        <w:spacing w:after="0"/>
      </w:pPr>
      <w:r>
        <w:continuationSeparator/>
      </w:r>
    </w:p>
  </w:footnote>
  <w:footnote w:id="1">
    <w:p w14:paraId="0A45E1A9" w14:textId="4C88EF7C" w:rsidR="00A41D84" w:rsidRPr="008F6D79" w:rsidRDefault="00A41D84" w:rsidP="000B7659">
      <w:pPr>
        <w:pStyle w:val="Textpoznpodarou"/>
        <w:ind w:left="284" w:hanging="284"/>
        <w:rPr>
          <w:lang w:val="cs-CZ"/>
        </w:rPr>
      </w:pPr>
      <w:r>
        <w:rPr>
          <w:rStyle w:val="Znakapoznpodarou"/>
        </w:rPr>
        <w:footnoteRef/>
      </w:r>
      <w:r>
        <w:t xml:space="preserve"> </w:t>
      </w:r>
      <w:r>
        <w:tab/>
      </w:r>
      <w:r w:rsidRPr="000B7659">
        <w:rPr>
          <w:rFonts w:cstheme="minorHAnsi"/>
          <w:lang w:val="cs-CZ" w:eastAsia="cs-CZ"/>
        </w:rPr>
        <w:t>Z</w:t>
      </w:r>
      <w:r w:rsidRPr="00BF0621">
        <w:rPr>
          <w:rFonts w:cstheme="minorHAnsi"/>
          <w:lang w:val="cs-CZ" w:eastAsia="cs-CZ"/>
        </w:rPr>
        <w:t>ákon</w:t>
      </w:r>
      <w:r w:rsidRPr="008E30CA">
        <w:rPr>
          <w:rFonts w:cstheme="minorHAnsi"/>
          <w:lang w:eastAsia="cs-CZ"/>
        </w:rPr>
        <w:t xml:space="preserve"> č</w:t>
      </w:r>
      <w:r w:rsidRPr="008F6D79">
        <w:rPr>
          <w:rFonts w:cstheme="minorHAnsi"/>
          <w:lang w:eastAsia="cs-CZ"/>
        </w:rPr>
        <w:t>. 280/2009 Sb.</w:t>
      </w:r>
      <w:r w:rsidRPr="008F6D79">
        <w:rPr>
          <w:rFonts w:cstheme="minorHAnsi"/>
          <w:lang w:val="cs-CZ" w:eastAsia="cs-CZ"/>
        </w:rPr>
        <w:t>, daňový řád.</w:t>
      </w:r>
    </w:p>
  </w:footnote>
  <w:footnote w:id="2">
    <w:p w14:paraId="4477E760" w14:textId="3C583586" w:rsidR="00A41D84" w:rsidRPr="008F6D79" w:rsidRDefault="00A41D84" w:rsidP="00BF0621">
      <w:pPr>
        <w:pStyle w:val="Textpoznpodarou"/>
        <w:ind w:left="284" w:hanging="284"/>
        <w:rPr>
          <w:lang w:val="cs-CZ"/>
        </w:rPr>
      </w:pPr>
      <w:r w:rsidRPr="008F6D79">
        <w:rPr>
          <w:rStyle w:val="Znakapoznpodarou"/>
        </w:rPr>
        <w:footnoteRef/>
      </w:r>
      <w:r w:rsidRPr="008F6D79">
        <w:t xml:space="preserve"> </w:t>
      </w:r>
      <w:r>
        <w:tab/>
      </w:r>
      <w:r w:rsidRPr="008F6D79">
        <w:rPr>
          <w:rFonts w:eastAsia="Calibri" w:cs="Calibri"/>
          <w:szCs w:val="22"/>
          <w:lang w:val="cs-CZ"/>
        </w:rPr>
        <w:t>Zákon č. 159/2020 Sb., o kompenzačním bonusu v souvislosti s krizovými opatřeními v souvislosti s výskytem koronaviru SARS CoV-2</w:t>
      </w:r>
      <w:r w:rsidRPr="008F6D79">
        <w:rPr>
          <w:rFonts w:eastAsia="Calibri" w:cs="Calibri"/>
          <w:i/>
          <w:szCs w:val="22"/>
          <w:lang w:val="cs-CZ"/>
        </w:rPr>
        <w:t>.</w:t>
      </w:r>
    </w:p>
  </w:footnote>
  <w:footnote w:id="3">
    <w:p w14:paraId="70EC35DD" w14:textId="65EE9F64" w:rsidR="00A41D84" w:rsidRPr="008C0A52" w:rsidRDefault="00A41D84" w:rsidP="00BF0621">
      <w:pPr>
        <w:pStyle w:val="Textpoznpodarou"/>
        <w:ind w:left="284" w:hanging="284"/>
        <w:rPr>
          <w:lang w:val="cs-CZ"/>
        </w:rPr>
      </w:pPr>
      <w:r w:rsidRPr="00992281">
        <w:rPr>
          <w:rStyle w:val="Znakapoznpodarou"/>
        </w:rPr>
        <w:footnoteRef/>
      </w:r>
      <w:r w:rsidRPr="00992281">
        <w:t xml:space="preserve"> </w:t>
      </w:r>
      <w:r>
        <w:tab/>
      </w:r>
      <w:r w:rsidRPr="00992281">
        <w:rPr>
          <w:lang w:val="cs-CZ"/>
        </w:rPr>
        <w:t>U</w:t>
      </w:r>
      <w:r w:rsidRPr="00992281">
        <w:t xml:space="preserve">vedené v ustanovení § 2 zákona </w:t>
      </w:r>
      <w:r w:rsidRPr="00992281">
        <w:rPr>
          <w:lang w:val="cs-CZ"/>
        </w:rPr>
        <w:t>č. 159/2020 Sb.</w:t>
      </w:r>
    </w:p>
  </w:footnote>
  <w:footnote w:id="4">
    <w:p w14:paraId="4EEBFFDA" w14:textId="0F2635C5" w:rsidR="00A41D84" w:rsidRPr="00661D94" w:rsidRDefault="00A41D84" w:rsidP="00BF0621">
      <w:pPr>
        <w:pStyle w:val="Textpoznpodarou"/>
        <w:ind w:left="284" w:hanging="284"/>
        <w:rPr>
          <w:rFonts w:cstheme="minorHAnsi"/>
          <w:lang w:val="cs-CZ"/>
        </w:rPr>
      </w:pPr>
      <w:r w:rsidRPr="00A65C1E">
        <w:rPr>
          <w:rStyle w:val="Znakapoznpodarou"/>
          <w:rFonts w:cstheme="minorHAnsi"/>
        </w:rPr>
        <w:footnoteRef/>
      </w:r>
      <w:r>
        <w:rPr>
          <w:rFonts w:cstheme="minorHAnsi"/>
          <w:lang w:val="cs-CZ"/>
        </w:rPr>
        <w:t> </w:t>
      </w:r>
      <w:r>
        <w:rPr>
          <w:rFonts w:cstheme="minorHAnsi"/>
          <w:lang w:val="cs-CZ"/>
        </w:rPr>
        <w:tab/>
      </w:r>
      <w:r w:rsidRPr="00A65C1E">
        <w:rPr>
          <w:rFonts w:cstheme="minorHAnsi"/>
          <w:color w:val="000000"/>
          <w:lang w:val="cs-CZ"/>
        </w:rPr>
        <w:t xml:space="preserve">Jednalo se o </w:t>
      </w:r>
      <w:r w:rsidRPr="00BF0621">
        <w:rPr>
          <w:rFonts w:cstheme="minorHAnsi"/>
          <w:b/>
          <w:color w:val="000000"/>
        </w:rPr>
        <w:t>zákon č. 262/2020 Sb.,</w:t>
      </w:r>
      <w:r w:rsidRPr="00366CC4">
        <w:rPr>
          <w:rFonts w:cstheme="minorHAnsi"/>
          <w:szCs w:val="24"/>
        </w:rPr>
        <w:t xml:space="preserve"> kterým se mění zákon č. 159/2020 Sb., o kompenzačním bonusu v</w:t>
      </w:r>
      <w:r>
        <w:rPr>
          <w:rFonts w:cstheme="minorHAnsi"/>
          <w:szCs w:val="24"/>
          <w:lang w:val="cs-CZ"/>
        </w:rPr>
        <w:t> </w:t>
      </w:r>
      <w:r w:rsidRPr="00366CC4">
        <w:rPr>
          <w:rFonts w:cstheme="minorHAnsi"/>
          <w:szCs w:val="24"/>
        </w:rPr>
        <w:t>souvislosti s krizovými opatřeními v souvislosti s výskytem koronaviru SARS CoV-2</w:t>
      </w:r>
      <w:r>
        <w:rPr>
          <w:rFonts w:cstheme="minorHAnsi"/>
          <w:szCs w:val="24"/>
          <w:lang w:val="cs-CZ"/>
        </w:rPr>
        <w:t>,</w:t>
      </w:r>
      <w:r>
        <w:rPr>
          <w:szCs w:val="24"/>
          <w:lang w:val="cs-CZ"/>
        </w:rPr>
        <w:t xml:space="preserve"> </w:t>
      </w:r>
      <w:r w:rsidRPr="00A65C1E">
        <w:rPr>
          <w:rFonts w:cstheme="minorHAnsi"/>
          <w:color w:val="000000"/>
        </w:rPr>
        <w:t>a </w:t>
      </w:r>
      <w:r w:rsidRPr="00BF0621">
        <w:rPr>
          <w:rFonts w:cstheme="minorHAnsi"/>
          <w:b/>
          <w:color w:val="000000"/>
        </w:rPr>
        <w:t>zákon č. 331/2020 Sb.</w:t>
      </w:r>
      <w:r w:rsidRPr="00BF0621">
        <w:rPr>
          <w:rFonts w:cstheme="minorHAnsi"/>
          <w:b/>
          <w:color w:val="000000"/>
          <w:lang w:val="cs-CZ"/>
        </w:rPr>
        <w:t>,</w:t>
      </w:r>
      <w:r>
        <w:rPr>
          <w:rFonts w:cstheme="minorHAnsi"/>
          <w:color w:val="000000"/>
          <w:lang w:val="cs-CZ"/>
        </w:rPr>
        <w:t xml:space="preserve"> </w:t>
      </w:r>
      <w:r w:rsidRPr="00366CC4">
        <w:rPr>
          <w:rFonts w:cstheme="minorHAnsi"/>
          <w:szCs w:val="24"/>
        </w:rPr>
        <w:t>kterým se mění zákon č. 159/2020 Sb., o kompenzačním bonusu v souvislosti s krizovými opatřeními v</w:t>
      </w:r>
      <w:r>
        <w:rPr>
          <w:rFonts w:cstheme="minorHAnsi"/>
          <w:szCs w:val="24"/>
          <w:lang w:val="cs-CZ"/>
        </w:rPr>
        <w:t> </w:t>
      </w:r>
      <w:r w:rsidRPr="00366CC4">
        <w:rPr>
          <w:rFonts w:cstheme="minorHAnsi"/>
          <w:szCs w:val="24"/>
        </w:rPr>
        <w:t>souvislosti s výskytem koronaviru SARS CoV-2</w:t>
      </w:r>
      <w:r>
        <w:rPr>
          <w:rFonts w:cstheme="minorHAnsi"/>
          <w:szCs w:val="24"/>
          <w:lang w:val="cs-CZ"/>
        </w:rPr>
        <w:t>.</w:t>
      </w:r>
    </w:p>
  </w:footnote>
  <w:footnote w:id="5">
    <w:p w14:paraId="4EC323C3" w14:textId="648B57B1" w:rsidR="00A41D84" w:rsidRPr="0023689E" w:rsidRDefault="00A41D84" w:rsidP="00BF0621">
      <w:pPr>
        <w:pStyle w:val="Textpoznpodarou"/>
        <w:ind w:left="284" w:hanging="284"/>
        <w:rPr>
          <w:rFonts w:cstheme="minorHAnsi"/>
        </w:rPr>
      </w:pPr>
      <w:r w:rsidRPr="00A65C1E">
        <w:rPr>
          <w:rStyle w:val="Znakapoznpodarou"/>
          <w:rFonts w:cstheme="minorHAnsi"/>
        </w:rPr>
        <w:footnoteRef/>
      </w:r>
      <w:r w:rsidRPr="00A65C1E">
        <w:rPr>
          <w:rFonts w:cstheme="minorHAnsi"/>
        </w:rPr>
        <w:t xml:space="preserve"> </w:t>
      </w:r>
      <w:r>
        <w:rPr>
          <w:rFonts w:cstheme="minorHAnsi"/>
        </w:rPr>
        <w:tab/>
      </w:r>
      <w:r w:rsidRPr="00A65C1E">
        <w:rPr>
          <w:rFonts w:cstheme="minorHAnsi"/>
          <w:color w:val="000000"/>
        </w:rPr>
        <w:t>V</w:t>
      </w:r>
      <w:r>
        <w:rPr>
          <w:rFonts w:cstheme="minorHAnsi"/>
          <w:color w:val="000000"/>
          <w:lang w:val="cs-CZ"/>
        </w:rPr>
        <w:t xml:space="preserve"> </w:t>
      </w:r>
      <w:r w:rsidRPr="00A65C1E">
        <w:rPr>
          <w:rFonts w:cstheme="minorHAnsi"/>
          <w:color w:val="000000"/>
        </w:rPr>
        <w:t>rámci</w:t>
      </w:r>
      <w:r>
        <w:rPr>
          <w:rFonts w:cstheme="minorHAnsi"/>
          <w:color w:val="000000"/>
          <w:lang w:val="cs-CZ"/>
        </w:rPr>
        <w:t xml:space="preserve"> </w:t>
      </w:r>
      <w:r w:rsidRPr="00A65C1E">
        <w:rPr>
          <w:rFonts w:cstheme="minorHAnsi"/>
          <w:color w:val="000000"/>
        </w:rPr>
        <w:t>definice subjektu</w:t>
      </w:r>
      <w:r w:rsidRPr="0023689E">
        <w:rPr>
          <w:rFonts w:cstheme="minorHAnsi"/>
          <w:color w:val="000000"/>
        </w:rPr>
        <w:t xml:space="preserve"> kompenzačního bonusu byla zavedena u výkonu zaměstnání výjimka pro činnosti pedagogické.</w:t>
      </w:r>
    </w:p>
  </w:footnote>
  <w:footnote w:id="6">
    <w:p w14:paraId="2F3FDA50" w14:textId="36EA6412" w:rsidR="00A41D84" w:rsidRPr="0023689E" w:rsidRDefault="00A41D84" w:rsidP="00BF0621">
      <w:pPr>
        <w:pStyle w:val="Textpoznpodarou"/>
        <w:ind w:left="284" w:hanging="284"/>
        <w:rPr>
          <w:lang w:val="cs-CZ"/>
        </w:rPr>
      </w:pPr>
      <w:r w:rsidRPr="0023689E">
        <w:rPr>
          <w:rStyle w:val="Znakapoznpodarou"/>
        </w:rPr>
        <w:footnoteRef/>
      </w:r>
      <w:r w:rsidRPr="0023689E">
        <w:t xml:space="preserve"> </w:t>
      </w:r>
      <w:r>
        <w:tab/>
      </w:r>
      <w:r w:rsidRPr="0023689E">
        <w:rPr>
          <w:lang w:val="cs-CZ"/>
        </w:rPr>
        <w:t xml:space="preserve">Zákon </w:t>
      </w:r>
      <w:r w:rsidRPr="0023689E">
        <w:t>č. 461/2020 Sb., o kompenzačním bonusu v souvislosti se zákazem nebo omezením podnikatelské činnosti v souvislosti s výskytem koronaviru SARS CoV-2</w:t>
      </w:r>
      <w:r w:rsidRPr="0023689E">
        <w:rPr>
          <w:lang w:val="cs-CZ"/>
        </w:rPr>
        <w:t>.</w:t>
      </w:r>
    </w:p>
  </w:footnote>
  <w:footnote w:id="7">
    <w:p w14:paraId="3FA70D2C" w14:textId="590DE7DF" w:rsidR="00A41D84" w:rsidRPr="0023689E" w:rsidRDefault="00A41D84" w:rsidP="00BF0621">
      <w:pPr>
        <w:pStyle w:val="Textpoznpodarou"/>
        <w:ind w:left="284" w:hanging="284"/>
        <w:rPr>
          <w:lang w:val="cs-CZ"/>
        </w:rPr>
      </w:pPr>
      <w:r w:rsidRPr="0023689E">
        <w:rPr>
          <w:rStyle w:val="Znakapoznpodarou"/>
        </w:rPr>
        <w:footnoteRef/>
      </w:r>
      <w:r w:rsidRPr="0023689E">
        <w:t xml:space="preserve"> </w:t>
      </w:r>
      <w:r>
        <w:tab/>
      </w:r>
      <w:r w:rsidRPr="0023689E">
        <w:rPr>
          <w:lang w:val="cs-CZ"/>
        </w:rPr>
        <w:t xml:space="preserve">Zákon </w:t>
      </w:r>
      <w:r w:rsidRPr="0023689E">
        <w:rPr>
          <w:rFonts w:cstheme="minorHAnsi"/>
        </w:rPr>
        <w:t>č. 95/2021 Sb.</w:t>
      </w:r>
      <w:r w:rsidRPr="0023689E">
        <w:rPr>
          <w:rFonts w:cstheme="minorHAnsi"/>
          <w:lang w:val="cs-CZ"/>
        </w:rPr>
        <w:t>, o kompenzačním bonusu pro rok 2021.</w:t>
      </w:r>
    </w:p>
  </w:footnote>
  <w:footnote w:id="8">
    <w:p w14:paraId="06B13039" w14:textId="0B74E3BF" w:rsidR="00A41D84" w:rsidRPr="00D00D09" w:rsidRDefault="00A41D84" w:rsidP="00BF0621">
      <w:pPr>
        <w:pStyle w:val="Textpoznpodarou"/>
        <w:ind w:left="284" w:hanging="284"/>
        <w:rPr>
          <w:lang w:val="cs-CZ"/>
        </w:rPr>
      </w:pPr>
      <w:r>
        <w:rPr>
          <w:rStyle w:val="Znakapoznpodarou"/>
        </w:rPr>
        <w:footnoteRef/>
      </w:r>
      <w:r>
        <w:rPr>
          <w:lang w:val="cs-CZ"/>
        </w:rPr>
        <w:t> </w:t>
      </w:r>
      <w:r>
        <w:rPr>
          <w:lang w:val="cs-CZ"/>
        </w:rPr>
        <w:tab/>
      </w:r>
      <w:r w:rsidRPr="00612D9A">
        <w:rPr>
          <w:rFonts w:cstheme="minorHAnsi"/>
          <w:lang w:val="cs-CZ"/>
        </w:rPr>
        <w:t>V</w:t>
      </w:r>
      <w:r w:rsidRPr="00BF0621">
        <w:rPr>
          <w:rFonts w:cstheme="minorHAnsi"/>
          <w:lang w:val="cs-CZ"/>
        </w:rPr>
        <w:t>ýše</w:t>
      </w:r>
      <w:r w:rsidRPr="00957C8F">
        <w:rPr>
          <w:rFonts w:cstheme="minorHAnsi"/>
        </w:rPr>
        <w:t xml:space="preserve"> příjmů ve srovnávaném období (tj. kalendářní měsíc bezprostředně předcházející bonusovému období) </w:t>
      </w:r>
      <w:r>
        <w:rPr>
          <w:rFonts w:cstheme="minorHAnsi"/>
          <w:lang w:val="cs-CZ"/>
        </w:rPr>
        <w:t>byla porovnávána s</w:t>
      </w:r>
      <w:r w:rsidRPr="00957C8F">
        <w:rPr>
          <w:rFonts w:cstheme="minorHAnsi"/>
        </w:rPr>
        <w:t xml:space="preserve"> průměrn</w:t>
      </w:r>
      <w:r>
        <w:rPr>
          <w:rFonts w:cstheme="minorHAnsi"/>
          <w:lang w:val="cs-CZ"/>
        </w:rPr>
        <w:t>ým</w:t>
      </w:r>
      <w:r w:rsidRPr="00957C8F">
        <w:rPr>
          <w:rFonts w:cstheme="minorHAnsi"/>
        </w:rPr>
        <w:t xml:space="preserve"> měsíčním příjm</w:t>
      </w:r>
      <w:r>
        <w:rPr>
          <w:rFonts w:cstheme="minorHAnsi"/>
          <w:lang w:val="cs-CZ"/>
        </w:rPr>
        <w:t>em</w:t>
      </w:r>
      <w:r w:rsidRPr="00957C8F">
        <w:rPr>
          <w:rFonts w:cstheme="minorHAnsi"/>
        </w:rPr>
        <w:t xml:space="preserve"> ve srovnávacím období (tj. období tří po sobě jdoucích měsíců v</w:t>
      </w:r>
      <w:r>
        <w:rPr>
          <w:rFonts w:cstheme="minorHAnsi"/>
        </w:rPr>
        <w:t> </w:t>
      </w:r>
      <w:r w:rsidRPr="00957C8F">
        <w:rPr>
          <w:rFonts w:cstheme="minorHAnsi"/>
        </w:rPr>
        <w:t>období od 1. 11. 2018 do 31. 12. 2020, jejichž názvy se shodují s</w:t>
      </w:r>
      <w:r>
        <w:rPr>
          <w:rFonts w:cstheme="minorHAnsi"/>
        </w:rPr>
        <w:t> </w:t>
      </w:r>
      <w:r w:rsidRPr="00331DA1">
        <w:rPr>
          <w:rFonts w:cstheme="minorHAnsi"/>
        </w:rPr>
        <w:t>názvy tří kalendářních měsíců bezprostředně předcházejících bonusovému období).</w:t>
      </w:r>
    </w:p>
  </w:footnote>
  <w:footnote w:id="9">
    <w:p w14:paraId="5693A903" w14:textId="6141B319" w:rsidR="00A41D84" w:rsidRPr="005B33DF" w:rsidRDefault="00A41D84" w:rsidP="00BF0621">
      <w:pPr>
        <w:pStyle w:val="Textpoznpodarou"/>
        <w:ind w:left="284" w:hanging="284"/>
        <w:rPr>
          <w:lang w:val="cs-CZ"/>
        </w:rPr>
      </w:pPr>
      <w:r w:rsidRPr="0023689E">
        <w:rPr>
          <w:rStyle w:val="Znakapoznpodarou"/>
        </w:rPr>
        <w:footnoteRef/>
      </w:r>
      <w:r w:rsidRPr="0023689E">
        <w:t xml:space="preserve"> </w:t>
      </w:r>
      <w:r>
        <w:tab/>
      </w:r>
      <w:r w:rsidRPr="0023689E">
        <w:rPr>
          <w:lang w:val="cs-CZ"/>
        </w:rPr>
        <w:t xml:space="preserve">Zákon </w:t>
      </w:r>
      <w:r w:rsidRPr="0023689E">
        <w:t>č. 519/2021 Sb.</w:t>
      </w:r>
      <w:r w:rsidRPr="0023689E">
        <w:rPr>
          <w:lang w:val="cs-CZ"/>
        </w:rPr>
        <w:t>, o kompenzačním bonusu pro rok 2022.</w:t>
      </w:r>
    </w:p>
  </w:footnote>
  <w:footnote w:id="10">
    <w:p w14:paraId="3E80ADFF" w14:textId="54A7CFE1" w:rsidR="00A41D84" w:rsidRPr="00302B64" w:rsidRDefault="00A41D84" w:rsidP="00953529">
      <w:pPr>
        <w:pStyle w:val="Textpoznpodarou"/>
        <w:ind w:left="284" w:hanging="284"/>
        <w:rPr>
          <w:lang w:val="cs-CZ"/>
        </w:rPr>
      </w:pPr>
      <w:r>
        <w:rPr>
          <w:rStyle w:val="Znakapoznpodarou"/>
        </w:rPr>
        <w:footnoteRef/>
      </w:r>
      <w:r>
        <w:rPr>
          <w:lang w:val="cs-CZ"/>
        </w:rPr>
        <w:t xml:space="preserve"> </w:t>
      </w:r>
      <w:r>
        <w:rPr>
          <w:lang w:val="cs-CZ"/>
        </w:rPr>
        <w:tab/>
        <w:t>Ustanovení § 2 písm. o) zákona č. 320/2001 Sb., o finanční kontrole ve veřejné správě a o změně některých zákonů (zákon o finanční kontrole).</w:t>
      </w:r>
    </w:p>
  </w:footnote>
  <w:footnote w:id="11">
    <w:p w14:paraId="349AC311" w14:textId="303A427C" w:rsidR="00A41D84" w:rsidRPr="00C72FF2" w:rsidRDefault="00A41D84" w:rsidP="00953529">
      <w:pPr>
        <w:pStyle w:val="Textpoznpodarou"/>
        <w:ind w:left="284" w:hanging="284"/>
        <w:rPr>
          <w:lang w:val="cs-CZ"/>
        </w:rPr>
      </w:pPr>
      <w:r>
        <w:rPr>
          <w:rStyle w:val="Znakapoznpodarou"/>
        </w:rPr>
        <w:footnoteRef/>
      </w:r>
      <w:r>
        <w:rPr>
          <w:lang w:val="cs-CZ"/>
        </w:rPr>
        <w:t xml:space="preserve"> </w:t>
      </w:r>
      <w:r>
        <w:rPr>
          <w:lang w:val="cs-CZ"/>
        </w:rPr>
        <w:tab/>
      </w:r>
      <w:r>
        <w:t xml:space="preserve">Těmi se rozumí </w:t>
      </w:r>
      <w:r>
        <w:rPr>
          <w:lang w:val="cs-CZ"/>
        </w:rPr>
        <w:t xml:space="preserve">zejména přímá finanční podpora vyplácená </w:t>
      </w:r>
      <w:r w:rsidRPr="00C72FF2">
        <w:rPr>
          <w:rFonts w:asciiTheme="minorHAnsi" w:hAnsiTheme="minorHAnsi" w:cstheme="minorHAnsi"/>
          <w:lang w:val="cs-CZ"/>
        </w:rPr>
        <w:t>o</w:t>
      </w:r>
      <w:r w:rsidRPr="00C72FF2">
        <w:rPr>
          <w:rFonts w:asciiTheme="minorHAnsi" w:hAnsiTheme="minorHAnsi" w:cstheme="minorHAnsi"/>
        </w:rPr>
        <w:t>sob</w:t>
      </w:r>
      <w:r w:rsidRPr="00C72FF2">
        <w:rPr>
          <w:rFonts w:asciiTheme="minorHAnsi" w:hAnsiTheme="minorHAnsi" w:cstheme="minorHAnsi"/>
          <w:lang w:val="cs-CZ"/>
        </w:rPr>
        <w:t>ám</w:t>
      </w:r>
      <w:r w:rsidRPr="00C72FF2">
        <w:rPr>
          <w:rFonts w:asciiTheme="minorHAnsi" w:hAnsiTheme="minorHAnsi" w:cstheme="minorHAnsi"/>
        </w:rPr>
        <w:t xml:space="preserve"> pracující</w:t>
      </w:r>
      <w:r w:rsidRPr="00C72FF2">
        <w:rPr>
          <w:rFonts w:asciiTheme="minorHAnsi" w:hAnsiTheme="minorHAnsi" w:cstheme="minorHAnsi"/>
          <w:lang w:val="cs-CZ"/>
        </w:rPr>
        <w:t>m</w:t>
      </w:r>
      <w:r w:rsidRPr="00C72FF2">
        <w:rPr>
          <w:rFonts w:asciiTheme="minorHAnsi" w:hAnsiTheme="minorHAnsi" w:cstheme="minorHAnsi"/>
        </w:rPr>
        <w:t xml:space="preserve"> na dohodu </w:t>
      </w:r>
      <w:r>
        <w:rPr>
          <w:rFonts w:asciiTheme="minorHAnsi" w:hAnsiTheme="minorHAnsi" w:cstheme="minorHAnsi"/>
          <w:lang w:val="cs-CZ"/>
        </w:rPr>
        <w:t xml:space="preserve">o práci konané </w:t>
      </w:r>
      <w:r w:rsidRPr="00C72FF2">
        <w:rPr>
          <w:rFonts w:asciiTheme="minorHAnsi" w:hAnsiTheme="minorHAnsi" w:cstheme="minorHAnsi"/>
        </w:rPr>
        <w:t>mimo pracovní poměr</w:t>
      </w:r>
      <w:r w:rsidRPr="00C72FF2">
        <w:rPr>
          <w:rFonts w:asciiTheme="minorHAnsi" w:hAnsiTheme="minorHAnsi" w:cstheme="minorHAnsi"/>
          <w:lang w:val="cs-CZ"/>
        </w:rPr>
        <w:t xml:space="preserve">, malým </w:t>
      </w:r>
      <w:r>
        <w:rPr>
          <w:rFonts w:asciiTheme="minorHAnsi" w:hAnsiTheme="minorHAnsi" w:cstheme="minorHAnsi"/>
          <w:lang w:val="cs-CZ"/>
        </w:rPr>
        <w:t xml:space="preserve">společnostem s ručením omezeným, </w:t>
      </w:r>
      <w:r w:rsidRPr="00C72FF2">
        <w:rPr>
          <w:rFonts w:asciiTheme="minorHAnsi" w:hAnsiTheme="minorHAnsi" w:cstheme="minorHAnsi"/>
          <w:lang w:val="cs-CZ"/>
        </w:rPr>
        <w:t xml:space="preserve">OSVČ, zaměstnancům a případně </w:t>
      </w:r>
      <w:r>
        <w:rPr>
          <w:rFonts w:asciiTheme="minorHAnsi" w:hAnsiTheme="minorHAnsi" w:cstheme="minorHAnsi"/>
          <w:lang w:val="cs-CZ"/>
        </w:rPr>
        <w:t xml:space="preserve">také </w:t>
      </w:r>
      <w:r w:rsidRPr="00C72FF2">
        <w:rPr>
          <w:rFonts w:asciiTheme="minorHAnsi" w:hAnsiTheme="minorHAnsi" w:cstheme="minorHAnsi"/>
          <w:lang w:val="cs-CZ"/>
        </w:rPr>
        <w:t>jiným subjektům.</w:t>
      </w:r>
    </w:p>
  </w:footnote>
  <w:footnote w:id="12">
    <w:p w14:paraId="7E777851" w14:textId="619758C4" w:rsidR="00A41D84" w:rsidRPr="00E1217D" w:rsidRDefault="00A41D84" w:rsidP="00953529">
      <w:pPr>
        <w:pStyle w:val="Textpoznpodarou"/>
        <w:ind w:left="284" w:hanging="284"/>
        <w:rPr>
          <w:lang w:val="cs-CZ"/>
        </w:rPr>
      </w:pPr>
      <w:r>
        <w:rPr>
          <w:rStyle w:val="Znakapoznpodarou"/>
        </w:rPr>
        <w:footnoteRef/>
      </w:r>
      <w:r>
        <w:rPr>
          <w:lang w:val="cs-CZ"/>
        </w:rPr>
        <w:t xml:space="preserve"> </w:t>
      </w:r>
      <w:r>
        <w:rPr>
          <w:lang w:val="cs-CZ"/>
        </w:rPr>
        <w:tab/>
        <w:t>Ustanovení</w:t>
      </w:r>
      <w:r>
        <w:t xml:space="preserve"> </w:t>
      </w:r>
      <w:r>
        <w:rPr>
          <w:lang w:val="cs-CZ"/>
        </w:rPr>
        <w:t>§ 3 zákona č. 159/2020 Sb.</w:t>
      </w:r>
    </w:p>
  </w:footnote>
  <w:footnote w:id="13">
    <w:p w14:paraId="484FBC87" w14:textId="4C0D1D7C" w:rsidR="00A41D84" w:rsidRPr="00954A2F" w:rsidRDefault="00A41D84" w:rsidP="00953529">
      <w:pPr>
        <w:pStyle w:val="Textpoznpodarou"/>
        <w:ind w:left="284" w:hanging="284"/>
        <w:rPr>
          <w:lang w:val="cs-CZ"/>
        </w:rPr>
      </w:pPr>
      <w:r>
        <w:rPr>
          <w:rStyle w:val="Znakapoznpodarou"/>
        </w:rPr>
        <w:footnoteRef/>
      </w:r>
      <w:r>
        <w:t xml:space="preserve"> </w:t>
      </w:r>
      <w:r>
        <w:tab/>
      </w:r>
      <w:r>
        <w:rPr>
          <w:lang w:val="cs-CZ"/>
        </w:rPr>
        <w:t>Ustanovení § 6, 7 a 8 zákona č. 461/2020 Sb.</w:t>
      </w:r>
    </w:p>
  </w:footnote>
  <w:footnote w:id="14">
    <w:p w14:paraId="15A6506D" w14:textId="78564644" w:rsidR="00A41D84" w:rsidRPr="00302B64" w:rsidRDefault="00A41D84" w:rsidP="00953529">
      <w:pPr>
        <w:pStyle w:val="Textpoznpodarou"/>
        <w:ind w:left="284" w:hanging="284"/>
        <w:rPr>
          <w:lang w:val="cs-CZ"/>
        </w:rPr>
      </w:pPr>
      <w:r>
        <w:rPr>
          <w:rStyle w:val="Znakapoznpodarou"/>
        </w:rPr>
        <w:footnoteRef/>
      </w:r>
      <w:r>
        <w:t xml:space="preserve"> </w:t>
      </w:r>
      <w:r>
        <w:tab/>
      </w:r>
      <w:r>
        <w:rPr>
          <w:lang w:val="cs-CZ"/>
        </w:rPr>
        <w:t xml:space="preserve">Jedná se o: </w:t>
      </w:r>
      <w:r w:rsidRPr="00FD6729">
        <w:rPr>
          <w:lang w:val="cs-CZ"/>
        </w:rPr>
        <w:t>zákon č. 82/2021 Sb., kterým se mění zákon č. 461/2020 Sb., o kompenzačním bonusu v souvislosti se zákazem nebo omezením podnikatelské činnosti v souvislosti s výskytem koronaviru SARS CoV-2, ve znění zákona č. 584/2020 Sb.;</w:t>
      </w:r>
      <w:r>
        <w:rPr>
          <w:lang w:val="cs-CZ"/>
        </w:rPr>
        <w:t xml:space="preserve"> </w:t>
      </w:r>
      <w:r w:rsidRPr="00FD6729">
        <w:rPr>
          <w:lang w:val="cs-CZ"/>
        </w:rPr>
        <w:t>zákon č. 95/2021 Sb.;</w:t>
      </w:r>
      <w:r>
        <w:rPr>
          <w:lang w:val="cs-CZ"/>
        </w:rPr>
        <w:t xml:space="preserve"> </w:t>
      </w:r>
      <w:r w:rsidRPr="00FD6729">
        <w:rPr>
          <w:lang w:val="cs-CZ"/>
        </w:rPr>
        <w:t>zákon č. 519/2021 Sb.</w:t>
      </w:r>
    </w:p>
  </w:footnote>
  <w:footnote w:id="15">
    <w:p w14:paraId="2C33E6D3" w14:textId="05422319" w:rsidR="00A41D84" w:rsidRPr="00151F1C" w:rsidRDefault="00A41D84" w:rsidP="00953529">
      <w:pPr>
        <w:spacing w:before="120" w:after="0"/>
        <w:ind w:left="284" w:hanging="284"/>
        <w:rPr>
          <w:sz w:val="20"/>
          <w:szCs w:val="20"/>
        </w:rPr>
      </w:pPr>
      <w:r w:rsidRPr="00151F1C">
        <w:rPr>
          <w:rStyle w:val="Znakapoznpodarou"/>
          <w:sz w:val="20"/>
          <w:szCs w:val="20"/>
        </w:rPr>
        <w:footnoteRef/>
      </w:r>
      <w:r w:rsidRPr="00151F1C">
        <w:rPr>
          <w:sz w:val="20"/>
          <w:szCs w:val="20"/>
        </w:rPr>
        <w:t xml:space="preserve"> </w:t>
      </w:r>
      <w:r>
        <w:rPr>
          <w:sz w:val="20"/>
          <w:szCs w:val="20"/>
        </w:rPr>
        <w:tab/>
      </w:r>
      <w:r w:rsidRPr="00151F1C">
        <w:rPr>
          <w:rFonts w:ascii="Calibri" w:hAnsi="Calibri" w:cs="Calibri"/>
          <w:bCs/>
          <w:sz w:val="20"/>
          <w:szCs w:val="20"/>
        </w:rPr>
        <w:t>NKÚ při fyzické kontrole u tř</w:t>
      </w:r>
      <w:r>
        <w:rPr>
          <w:rFonts w:ascii="Calibri" w:hAnsi="Calibri" w:cs="Calibri"/>
          <w:bCs/>
          <w:sz w:val="20"/>
          <w:szCs w:val="20"/>
        </w:rPr>
        <w:t>í</w:t>
      </w:r>
      <w:r w:rsidRPr="00151F1C">
        <w:rPr>
          <w:rFonts w:ascii="Calibri" w:hAnsi="Calibri" w:cs="Calibri"/>
          <w:bCs/>
          <w:sz w:val="20"/>
          <w:szCs w:val="20"/>
        </w:rPr>
        <w:t xml:space="preserve"> finančních úřadů </w:t>
      </w:r>
      <w:r>
        <w:rPr>
          <w:rFonts w:ascii="Calibri" w:hAnsi="Calibri" w:cs="Calibri"/>
          <w:bCs/>
          <w:sz w:val="20"/>
          <w:szCs w:val="20"/>
        </w:rPr>
        <w:t xml:space="preserve">např. </w:t>
      </w:r>
      <w:r w:rsidRPr="00151F1C">
        <w:rPr>
          <w:rFonts w:ascii="Calibri" w:hAnsi="Calibri" w:cs="Calibri"/>
          <w:bCs/>
          <w:sz w:val="20"/>
          <w:szCs w:val="20"/>
        </w:rPr>
        <w:t xml:space="preserve">zjistil, že v některých žádostech o KB chyběl podpis, scházelo potvrzení o práci konané mimo pracovní poměr, byla špatná čitelnost u žádostí podávaných e-mailem. </w:t>
      </w:r>
    </w:p>
  </w:footnote>
  <w:footnote w:id="16">
    <w:p w14:paraId="251F86C8" w14:textId="36A86C13" w:rsidR="00A41D84" w:rsidRPr="00D34D3A" w:rsidRDefault="00A41D84" w:rsidP="00F3645D">
      <w:pPr>
        <w:pStyle w:val="Textpoznpodarou"/>
        <w:ind w:left="284" w:hanging="284"/>
        <w:rPr>
          <w:lang w:val="cs-CZ"/>
        </w:rPr>
      </w:pPr>
      <w:r>
        <w:rPr>
          <w:rStyle w:val="Znakapoznpodarou"/>
        </w:rPr>
        <w:footnoteRef/>
      </w:r>
      <w:r>
        <w:rPr>
          <w:lang w:val="cs-CZ"/>
        </w:rPr>
        <w:t> </w:t>
      </w:r>
      <w:r>
        <w:rPr>
          <w:lang w:val="cs-CZ"/>
        </w:rPr>
        <w:tab/>
        <w:t>Zadržený kompenzační bonus představuje spornou část nárokovaného kompenzačního bonusu nevyplacenou správcem kompenzačního bonusu.</w:t>
      </w:r>
    </w:p>
  </w:footnote>
  <w:footnote w:id="17">
    <w:p w14:paraId="36005FAF" w14:textId="0D38B81D" w:rsidR="00A41D84" w:rsidRPr="009B392B" w:rsidRDefault="00A41D84" w:rsidP="00D37D30">
      <w:pPr>
        <w:pStyle w:val="Textpoznpodarou"/>
        <w:ind w:left="284" w:hanging="284"/>
        <w:rPr>
          <w:lang w:val="cs-CZ"/>
        </w:rPr>
      </w:pPr>
      <w:r>
        <w:rPr>
          <w:rStyle w:val="Znakapoznpodarou"/>
        </w:rPr>
        <w:footnoteRef/>
      </w:r>
      <w:r>
        <w:t xml:space="preserve"> </w:t>
      </w:r>
      <w:bookmarkStart w:id="18" w:name="_Hlk131498623"/>
      <w:r>
        <w:tab/>
      </w:r>
      <w:r>
        <w:rPr>
          <w:lang w:val="cs-CZ"/>
        </w:rPr>
        <w:t xml:space="preserve">Dle ustanovení § 148 odst. 1 zákona č. 280/2009 Sb. </w:t>
      </w:r>
      <w:r w:rsidRPr="00F92FE8">
        <w:t>nelze</w:t>
      </w:r>
      <w:r>
        <w:rPr>
          <w:lang w:val="cs-CZ"/>
        </w:rPr>
        <w:t xml:space="preserve"> daň</w:t>
      </w:r>
      <w:r w:rsidRPr="00F92FE8">
        <w:t xml:space="preserve"> stanovit po uplynutí lhůty pro stanovení daně, která činí 3 roky. Lhůta pro stanovení daně počne běžet dnem, v němž uplynula lhůta pro podání řádného daňového tvrzení, nebo v němž se stala daň splatnou, aniž by zde byla současně povinnost podat řádné daňové tvrzení.</w:t>
      </w:r>
      <w:r w:rsidRPr="008F5978">
        <w:rPr>
          <w:lang w:val="cs-CZ"/>
        </w:rPr>
        <w:t xml:space="preserve"> </w:t>
      </w:r>
      <w:r>
        <w:rPr>
          <w:lang w:val="cs-CZ"/>
        </w:rPr>
        <w:t>Zákon č. 280/2009 Sb.</w:t>
      </w:r>
      <w:r>
        <w:rPr>
          <w:rFonts w:cstheme="minorHAnsi"/>
          <w:lang w:val="cs-CZ"/>
        </w:rPr>
        <w:t xml:space="preserve"> v ustanovení § 148 odst. 3 dále stanoví, že b</w:t>
      </w:r>
      <w:r w:rsidRPr="00F92FE8">
        <w:rPr>
          <w:rFonts w:cstheme="minorHAnsi"/>
          <w:lang w:val="cs-CZ"/>
        </w:rPr>
        <w:t>yla-li před uplynutím lhůty pro stanovení daně zahájena daňová kontrola, podáno řádné daňové tvrzení nebo oznámena výzva k podání řádného daňového tvrzení, běží lhůta pro stanovení daně znovu ode dne, kdy byl tento úkon učiněn.</w:t>
      </w:r>
      <w:bookmarkEnd w:id="18"/>
    </w:p>
  </w:footnote>
  <w:footnote w:id="18">
    <w:p w14:paraId="51DEDA11" w14:textId="53FBF372" w:rsidR="00A41D84" w:rsidRPr="00DA4B1C" w:rsidRDefault="00A41D84" w:rsidP="00D37D30">
      <w:pPr>
        <w:pStyle w:val="Textpoznpodarou"/>
        <w:ind w:left="284" w:hanging="284"/>
      </w:pPr>
      <w:r w:rsidRPr="00DA4B1C">
        <w:rPr>
          <w:rStyle w:val="Znakapoznpodarou"/>
        </w:rPr>
        <w:footnoteRef/>
      </w:r>
      <w:r w:rsidRPr="00DA4B1C">
        <w:t xml:space="preserve"> </w:t>
      </w:r>
      <w:r>
        <w:tab/>
      </w:r>
      <w:r w:rsidRPr="00DA4B1C">
        <w:t xml:space="preserve">Jedná se o přepočtený počet pracovníků, kteří se zabývali agendou </w:t>
      </w:r>
      <w:r>
        <w:rPr>
          <w:lang w:val="cs-CZ"/>
        </w:rPr>
        <w:t>kompenzačního bonusu</w:t>
      </w:r>
      <w:r w:rsidRPr="00DA4B1C">
        <w:t xml:space="preserve"> při 100% využití pracovní doby.</w:t>
      </w:r>
    </w:p>
  </w:footnote>
  <w:footnote w:id="19">
    <w:p w14:paraId="6D60ACC4" w14:textId="03B73E20" w:rsidR="00A41D84" w:rsidRPr="00AC0F58" w:rsidRDefault="00A41D84" w:rsidP="00D37D30">
      <w:pPr>
        <w:pStyle w:val="Textpoznpodarou"/>
        <w:ind w:left="284" w:hanging="284"/>
        <w:rPr>
          <w:lang w:val="cs-CZ"/>
        </w:rPr>
      </w:pPr>
      <w:r>
        <w:rPr>
          <w:rStyle w:val="Znakapoznpodarou"/>
        </w:rPr>
        <w:footnoteRef/>
      </w:r>
      <w:r>
        <w:t xml:space="preserve"> </w:t>
      </w:r>
      <w:r>
        <w:tab/>
      </w:r>
      <w:r>
        <w:rPr>
          <w:lang w:val="cs-CZ"/>
        </w:rPr>
        <w:t xml:space="preserve">Ustanovení § 1 zákona č. 137/2020 Sb., </w:t>
      </w:r>
      <w:r w:rsidRPr="00AC0F58">
        <w:rPr>
          <w:lang w:val="cs-CZ"/>
        </w:rPr>
        <w:t>o některých úpravách v oblasti evidence tržeb v souvislosti s vyhlášením nouzového stavu</w:t>
      </w:r>
      <w:r>
        <w:rPr>
          <w:lang w:val="cs-CZ"/>
        </w:rPr>
        <w:t>.</w:t>
      </w:r>
    </w:p>
  </w:footnote>
  <w:footnote w:id="20">
    <w:p w14:paraId="30D0DF4E" w14:textId="568B1C59" w:rsidR="00A41D84" w:rsidRPr="00DA4B1C" w:rsidRDefault="00A41D84" w:rsidP="00D37D30">
      <w:pPr>
        <w:pStyle w:val="Textpoznpodarou"/>
        <w:ind w:left="284" w:hanging="284"/>
        <w:rPr>
          <w:lang w:val="cs-CZ"/>
        </w:rPr>
      </w:pPr>
      <w:r>
        <w:rPr>
          <w:rStyle w:val="Znakapoznpodarou"/>
        </w:rPr>
        <w:footnoteRef/>
      </w:r>
      <w:r>
        <w:rPr>
          <w:lang w:val="cs-CZ"/>
        </w:rPr>
        <w:t> </w:t>
      </w:r>
      <w:r>
        <w:rPr>
          <w:lang w:val="cs-CZ"/>
        </w:rPr>
        <w:tab/>
      </w:r>
      <w:r w:rsidRPr="00DA4B1C">
        <w:rPr>
          <w:rFonts w:cstheme="minorHAnsi"/>
        </w:rPr>
        <w:t xml:space="preserve">Omezený provoz spočíval např. v omezení práce (se specifikovanými výjimkami), omezení, resp. upravení kontaktu zaměstnanců s veřejností, omezení rozsahu úředních hodin, omezení počtu zaměstnanců na pracovišti a zajištění činnosti orgánu v případě karantény části zaměstnanců. GFŘ k úpravě výkonu činností orgánů FS ČR vydalo </w:t>
      </w:r>
      <w:r>
        <w:rPr>
          <w:rFonts w:cstheme="minorHAnsi"/>
          <w:lang w:val="cs-CZ"/>
        </w:rPr>
        <w:t>r</w:t>
      </w:r>
      <w:r w:rsidRPr="00D37D30">
        <w:rPr>
          <w:rFonts w:cstheme="minorHAnsi"/>
          <w:lang w:val="cs-CZ"/>
        </w:rPr>
        <w:t>ozhodnutí</w:t>
      </w:r>
      <w:r w:rsidRPr="00DA4B1C">
        <w:rPr>
          <w:rFonts w:cstheme="minorHAnsi"/>
        </w:rPr>
        <w:t xml:space="preserve"> č. 5/2020 generálního ředitele</w:t>
      </w:r>
      <w:r>
        <w:rPr>
          <w:rFonts w:cstheme="minorHAnsi"/>
          <w:lang w:val="cs-CZ"/>
        </w:rPr>
        <w:t xml:space="preserve">, </w:t>
      </w:r>
      <w:r w:rsidRPr="00DA4B1C">
        <w:rPr>
          <w:rFonts w:cstheme="minorHAnsi"/>
        </w:rPr>
        <w:t>které upravovalo např. rozdělení zaměstnanců do skupin, které se nebudou potkávat, termíny střídání, nastavení výkonu služby, resp. práce aj.</w:t>
      </w:r>
    </w:p>
  </w:footnote>
  <w:footnote w:id="21">
    <w:p w14:paraId="58136FCD" w14:textId="04F75565" w:rsidR="00A41D84" w:rsidRPr="004A0108" w:rsidRDefault="00A41D84" w:rsidP="00D37D30">
      <w:pPr>
        <w:pStyle w:val="Textpoznpodarou"/>
        <w:ind w:left="284" w:hanging="284"/>
        <w:rPr>
          <w:lang w:val="cs-CZ"/>
        </w:rPr>
      </w:pPr>
      <w:r>
        <w:rPr>
          <w:rStyle w:val="Znakapoznpodarou"/>
        </w:rPr>
        <w:footnoteRef/>
      </w:r>
      <w:r>
        <w:t xml:space="preserve"> </w:t>
      </w:r>
      <w:r>
        <w:tab/>
      </w:r>
      <w:r>
        <w:rPr>
          <w:lang w:val="cs-CZ"/>
        </w:rPr>
        <w:t>Jedná se o výdaje na kompenzační bonus, tj. celkové výdaje na správu KB + hodnota vyplaceného kompenzačního bonusu.</w:t>
      </w:r>
    </w:p>
  </w:footnote>
  <w:footnote w:id="22">
    <w:p w14:paraId="7CB4FBB6" w14:textId="0B50D081" w:rsidR="00A41D84" w:rsidRPr="00857436" w:rsidRDefault="00A41D84" w:rsidP="00D37D30">
      <w:pPr>
        <w:pStyle w:val="Textpoznpodarou"/>
        <w:ind w:left="284" w:hanging="284"/>
        <w:rPr>
          <w:lang w:val="cs-CZ"/>
        </w:rPr>
      </w:pPr>
      <w:r>
        <w:rPr>
          <w:rStyle w:val="Znakapoznpodarou"/>
        </w:rPr>
        <w:footnoteRef/>
      </w:r>
      <w:r>
        <w:t xml:space="preserve"> </w:t>
      </w:r>
      <w:r>
        <w:tab/>
      </w:r>
      <w:r>
        <w:rPr>
          <w:lang w:val="cs-CZ"/>
        </w:rPr>
        <w:t>Elektronická podání pro Finanční správu ČR.</w:t>
      </w:r>
    </w:p>
  </w:footnote>
  <w:footnote w:id="23">
    <w:p w14:paraId="46297911" w14:textId="365B8C5A" w:rsidR="00A41D84" w:rsidRPr="00FA2A71" w:rsidRDefault="00A41D84" w:rsidP="00D37D30">
      <w:pPr>
        <w:pStyle w:val="Textpoznpodarou"/>
        <w:ind w:left="284" w:hanging="284"/>
        <w:rPr>
          <w:lang w:val="cs-CZ"/>
        </w:rPr>
      </w:pPr>
      <w:r>
        <w:rPr>
          <w:rStyle w:val="Znakapoznpodarou"/>
        </w:rPr>
        <w:footnoteRef/>
      </w:r>
      <w:r>
        <w:rPr>
          <w:lang w:val="cs-CZ"/>
        </w:rPr>
        <w:t xml:space="preserve"> </w:t>
      </w:r>
      <w:r>
        <w:rPr>
          <w:lang w:val="cs-CZ"/>
        </w:rPr>
        <w:tab/>
        <w:t xml:space="preserve">Jedná se o aplikaci daňového portálu </w:t>
      </w:r>
      <w:r w:rsidRPr="00D37D30">
        <w:rPr>
          <w:i/>
          <w:lang w:val="cs-CZ"/>
        </w:rPr>
        <w:t>Moderní a jednoduché daně</w:t>
      </w:r>
      <w:r>
        <w:rPr>
          <w:lang w:val="cs-CZ"/>
        </w:rPr>
        <w:t xml:space="preserve">. </w:t>
      </w:r>
    </w:p>
  </w:footnote>
  <w:footnote w:id="24">
    <w:p w14:paraId="40165612" w14:textId="73C49E77" w:rsidR="00A41D84" w:rsidRPr="0085062F" w:rsidRDefault="00A41D84" w:rsidP="00D37D30">
      <w:pPr>
        <w:pStyle w:val="Textpoznpodarou"/>
        <w:ind w:left="284" w:hanging="284"/>
        <w:rPr>
          <w:lang w:val="cs-CZ"/>
        </w:rPr>
      </w:pPr>
      <w:r>
        <w:rPr>
          <w:rStyle w:val="Znakapoznpodarou"/>
        </w:rPr>
        <w:footnoteRef/>
      </w:r>
      <w:r>
        <w:t xml:space="preserve"> </w:t>
      </w:r>
      <w:r>
        <w:tab/>
      </w:r>
      <w:r>
        <w:rPr>
          <w:lang w:val="cs-CZ"/>
        </w:rPr>
        <w:t>Ustanovení</w:t>
      </w:r>
      <w:r w:rsidRPr="0085062F">
        <w:rPr>
          <w:lang w:val="cs-CZ"/>
        </w:rPr>
        <w:t xml:space="preserve"> § 57 </w:t>
      </w:r>
      <w:r>
        <w:rPr>
          <w:lang w:val="cs-CZ"/>
        </w:rPr>
        <w:t>zákona č. 280/2009 Sb.</w:t>
      </w:r>
    </w:p>
  </w:footnote>
  <w:footnote w:id="25">
    <w:p w14:paraId="6857754B" w14:textId="0866196B" w:rsidR="00A41D84" w:rsidRDefault="00A41D84" w:rsidP="00D37D30">
      <w:pPr>
        <w:pStyle w:val="Textpoznpodarou"/>
        <w:ind w:left="284" w:hanging="284"/>
      </w:pPr>
      <w:r>
        <w:rPr>
          <w:rStyle w:val="Znakapoznpodarou"/>
        </w:rPr>
        <w:footnoteRef/>
      </w:r>
      <w:r>
        <w:t xml:space="preserve"> </w:t>
      </w:r>
      <w:r>
        <w:tab/>
        <w:t>Kurzovní lístek ČNB k 31. 12. 2021.</w:t>
      </w:r>
    </w:p>
  </w:footnote>
  <w:footnote w:id="26">
    <w:p w14:paraId="7E3BB29B" w14:textId="473AEC6C" w:rsidR="00A41D84" w:rsidRPr="001D5400" w:rsidRDefault="00A41D84" w:rsidP="00D37D30">
      <w:pPr>
        <w:pStyle w:val="Textpoznpodarou"/>
        <w:ind w:left="284" w:hanging="284"/>
        <w:rPr>
          <w:rFonts w:cstheme="minorHAnsi"/>
          <w:lang w:val="cs-CZ"/>
        </w:rPr>
      </w:pPr>
      <w:r>
        <w:rPr>
          <w:rStyle w:val="Znakapoznpodarou"/>
          <w:rFonts w:cstheme="minorHAnsi"/>
        </w:rPr>
        <w:footnoteRef/>
      </w:r>
      <w:r>
        <w:rPr>
          <w:rFonts w:cstheme="minorHAnsi"/>
        </w:rPr>
        <w:t xml:space="preserve"> </w:t>
      </w:r>
      <w:r>
        <w:rPr>
          <w:rFonts w:cstheme="minorHAnsi"/>
        </w:rPr>
        <w:tab/>
        <w:t>Například opatření při hledání zaměstnání znamenalo platbu 200 EUR měsíčně na osobu, později se</w:t>
      </w:r>
      <w:r>
        <w:rPr>
          <w:rFonts w:cstheme="minorHAnsi"/>
          <w:lang w:val="cs-CZ"/>
        </w:rPr>
        <w:t xml:space="preserve"> platba</w:t>
      </w:r>
      <w:r>
        <w:rPr>
          <w:rFonts w:cstheme="minorHAnsi"/>
        </w:rPr>
        <w:t xml:space="preserve"> zvýšil</w:t>
      </w:r>
      <w:r>
        <w:rPr>
          <w:rFonts w:cstheme="minorHAnsi"/>
          <w:lang w:val="cs-CZ"/>
        </w:rPr>
        <w:t>a</w:t>
      </w:r>
      <w:r>
        <w:rPr>
          <w:rFonts w:cstheme="minorHAnsi"/>
        </w:rPr>
        <w:t xml:space="preserve"> na 212</w:t>
      </w:r>
      <w:r>
        <w:rPr>
          <w:rFonts w:cstheme="minorHAnsi"/>
          <w:lang w:val="cs-CZ"/>
        </w:rPr>
        <w:t> </w:t>
      </w:r>
      <w:r>
        <w:rPr>
          <w:rFonts w:cstheme="minorHAnsi"/>
        </w:rPr>
        <w:t>EUR, podpora pro osoby samostatně výdělečně činné znamenala 260 EUR</w:t>
      </w:r>
      <w:r>
        <w:rPr>
          <w:rFonts w:cstheme="minorHAnsi"/>
          <w:lang w:val="cs-CZ"/>
        </w:rPr>
        <w:t>,</w:t>
      </w:r>
      <w:r>
        <w:rPr>
          <w:rFonts w:cstheme="minorHAnsi"/>
        </w:rPr>
        <w:t xml:space="preserve"> později </w:t>
      </w:r>
      <w:r>
        <w:rPr>
          <w:rFonts w:cstheme="minorHAnsi"/>
          <w:lang w:val="cs-CZ"/>
        </w:rPr>
        <w:t xml:space="preserve">byla </w:t>
      </w:r>
      <w:r>
        <w:rPr>
          <w:rFonts w:cstheme="minorHAnsi"/>
        </w:rPr>
        <w:t xml:space="preserve">snížena na 212 EUR (od července 2021 jak při hledání zaměstnání, tak </w:t>
      </w:r>
      <w:r>
        <w:rPr>
          <w:rFonts w:cstheme="minorHAnsi"/>
          <w:lang w:val="cs-CZ"/>
        </w:rPr>
        <w:t>v oblasti</w:t>
      </w:r>
      <w:r>
        <w:rPr>
          <w:rFonts w:cstheme="minorHAnsi"/>
        </w:rPr>
        <w:t xml:space="preserve"> </w:t>
      </w:r>
      <w:r>
        <w:rPr>
          <w:rFonts w:cstheme="minorHAnsi"/>
          <w:lang w:val="cs-CZ"/>
        </w:rPr>
        <w:t xml:space="preserve">podpory OSVČ </w:t>
      </w:r>
      <w:r>
        <w:rPr>
          <w:rFonts w:cstheme="minorHAnsi"/>
        </w:rPr>
        <w:t>mohly osoby splňující kritéria získat podporu ve stejné výši), dotace zaměstnavatelům v době výpadku znamenaly maximální výplatu 963 EUR pro zaměstnanou osobu za měsíc</w:t>
      </w:r>
      <w:r>
        <w:rPr>
          <w:rFonts w:cstheme="minorHAnsi"/>
          <w:lang w:val="cs-CZ"/>
        </w:rPr>
        <w:t>,</w:t>
      </w:r>
      <w:r>
        <w:rPr>
          <w:rFonts w:cstheme="minorHAnsi"/>
        </w:rPr>
        <w:t xml:space="preserve"> později byla </w:t>
      </w:r>
      <w:r>
        <w:rPr>
          <w:rFonts w:cstheme="minorHAnsi"/>
          <w:lang w:val="cs-CZ"/>
        </w:rPr>
        <w:t xml:space="preserve">částka </w:t>
      </w:r>
      <w:r>
        <w:rPr>
          <w:rFonts w:cstheme="minorHAnsi"/>
        </w:rPr>
        <w:t>snížena na maximum 385 EUR (podpora byla nižší, pokud byla mzda zaměstnance nižší než stanovené maximum).</w:t>
      </w:r>
    </w:p>
  </w:footnote>
  <w:footnote w:id="27">
    <w:p w14:paraId="533FE7E2" w14:textId="7F7F8BD0" w:rsidR="00A41D84" w:rsidRDefault="00A41D84" w:rsidP="00D37D30">
      <w:pPr>
        <w:pStyle w:val="Textpoznpodarou"/>
        <w:ind w:left="284" w:hanging="284"/>
        <w:rPr>
          <w:rFonts w:cstheme="minorHAnsi"/>
        </w:rPr>
      </w:pPr>
      <w:r>
        <w:rPr>
          <w:rStyle w:val="Znakapoznpodarou"/>
          <w:rFonts w:cstheme="minorHAnsi"/>
        </w:rPr>
        <w:footnoteRef/>
      </w:r>
      <w:r>
        <w:rPr>
          <w:rFonts w:cstheme="minorHAnsi"/>
        </w:rPr>
        <w:t xml:space="preserve"> </w:t>
      </w:r>
      <w:r>
        <w:rPr>
          <w:rFonts w:cstheme="minorHAnsi"/>
        </w:rPr>
        <w:tab/>
        <w:t xml:space="preserve">S odkazem na údaje zveřejněné Ministerstvem financí Litevské republiky je odhad přímé finanční podpory subjektům 2 498 </w:t>
      </w:r>
      <w:r>
        <w:rPr>
          <w:rFonts w:cstheme="minorHAnsi"/>
          <w:lang w:val="cs-CZ"/>
        </w:rPr>
        <w:t xml:space="preserve">mil. </w:t>
      </w:r>
      <w:r>
        <w:rPr>
          <w:rFonts w:cstheme="minorHAnsi"/>
        </w:rPr>
        <w:t xml:space="preserve">EUR z 3 180 milionů EUR v roce 2020 a 1 011 </w:t>
      </w:r>
      <w:r>
        <w:rPr>
          <w:rFonts w:cstheme="minorHAnsi"/>
          <w:lang w:val="cs-CZ"/>
        </w:rPr>
        <w:t xml:space="preserve">mil. </w:t>
      </w:r>
      <w:r>
        <w:rPr>
          <w:rFonts w:cstheme="minorHAnsi"/>
        </w:rPr>
        <w:t>EUR z 1 298 milionů EUR v roce 2021</w:t>
      </w:r>
      <w:r>
        <w:rPr>
          <w:rFonts w:cstheme="minorHAnsi"/>
          <w:lang w:val="cs-CZ"/>
        </w:rPr>
        <w:t>.</w:t>
      </w:r>
      <w:r>
        <w:rPr>
          <w:rFonts w:cstheme="minorHAnsi"/>
        </w:rPr>
        <w:t xml:space="preserve"> O</w:t>
      </w:r>
      <w:r>
        <w:rPr>
          <w:rFonts w:cstheme="minorHAnsi"/>
          <w:lang w:val="cs-CZ"/>
        </w:rPr>
        <w:t> </w:t>
      </w:r>
      <w:r>
        <w:rPr>
          <w:rFonts w:cstheme="minorHAnsi"/>
        </w:rPr>
        <w:t>agregované podpoře v roce 2022 zatím nejsou žádné informace.</w:t>
      </w:r>
    </w:p>
  </w:footnote>
  <w:footnote w:id="28">
    <w:p w14:paraId="55AFA171" w14:textId="08050DAF" w:rsidR="00A41D84" w:rsidRDefault="00A41D84" w:rsidP="00D37D30">
      <w:pPr>
        <w:pStyle w:val="Textpoznpodarou"/>
        <w:ind w:left="284" w:hanging="284"/>
        <w:rPr>
          <w:rFonts w:cstheme="minorHAnsi"/>
        </w:rPr>
      </w:pPr>
      <w:r>
        <w:rPr>
          <w:rStyle w:val="Znakapoznpodarou"/>
          <w:rFonts w:cstheme="minorHAnsi"/>
        </w:rPr>
        <w:footnoteRef/>
      </w:r>
      <w:r>
        <w:rPr>
          <w:rFonts w:cstheme="minorHAnsi"/>
        </w:rPr>
        <w:t xml:space="preserve"> </w:t>
      </w:r>
      <w:r>
        <w:rPr>
          <w:rFonts w:cstheme="minorHAnsi"/>
        </w:rPr>
        <w:tab/>
        <w:t>SAI Lotyšska vyplnil</w:t>
      </w:r>
      <w:r>
        <w:rPr>
          <w:rFonts w:cstheme="minorHAnsi"/>
          <w:lang w:val="cs-CZ"/>
        </w:rPr>
        <w:t>a</w:t>
      </w:r>
      <w:r>
        <w:rPr>
          <w:rFonts w:cstheme="minorHAnsi"/>
        </w:rPr>
        <w:t xml:space="preserve"> </w:t>
      </w:r>
      <w:r>
        <w:rPr>
          <w:rFonts w:cstheme="minorHAnsi"/>
          <w:lang w:val="cs-CZ"/>
        </w:rPr>
        <w:t>d</w:t>
      </w:r>
      <w:r>
        <w:rPr>
          <w:rFonts w:cstheme="minorHAnsi"/>
        </w:rPr>
        <w:t>otazník pouze u tří typů podpory, kter</w:t>
      </w:r>
      <w:r>
        <w:rPr>
          <w:rFonts w:cstheme="minorHAnsi"/>
          <w:lang w:val="cs-CZ"/>
        </w:rPr>
        <w:t>é</w:t>
      </w:r>
      <w:r>
        <w:rPr>
          <w:rFonts w:cstheme="minorHAnsi"/>
        </w:rPr>
        <w:t xml:space="preserve"> spravuje instituce podřízená ministerstvu financí Lotyšska – </w:t>
      </w:r>
      <w:r w:rsidRPr="00393C52">
        <w:rPr>
          <w:rFonts w:cstheme="minorHAnsi"/>
          <w:lang w:val="cs-CZ"/>
        </w:rPr>
        <w:t>S</w:t>
      </w:r>
      <w:r w:rsidRPr="001D5400">
        <w:rPr>
          <w:rFonts w:cstheme="minorHAnsi"/>
          <w:lang w:val="cs-CZ"/>
        </w:rPr>
        <w:t>tátní</w:t>
      </w:r>
      <w:r>
        <w:rPr>
          <w:rFonts w:cstheme="minorHAnsi"/>
        </w:rPr>
        <w:t xml:space="preserve"> finanční úřad (State Revenue Service) = uvedené informace jsou dílčí – dotazník je vyplněn k</w:t>
      </w:r>
      <w:r>
        <w:rPr>
          <w:rFonts w:cstheme="minorHAnsi"/>
          <w:lang w:val="cs-CZ"/>
        </w:rPr>
        <w:t> </w:t>
      </w:r>
      <w:r>
        <w:rPr>
          <w:rFonts w:cstheme="minorHAnsi"/>
        </w:rPr>
        <w:t xml:space="preserve">části státní podpory podnikání a zaměstnanců poskytované </w:t>
      </w:r>
      <w:r w:rsidRPr="00393C52">
        <w:rPr>
          <w:rFonts w:cstheme="minorHAnsi"/>
          <w:lang w:val="cs-CZ"/>
        </w:rPr>
        <w:t>m</w:t>
      </w:r>
      <w:r w:rsidRPr="001D5400">
        <w:rPr>
          <w:rFonts w:cstheme="minorHAnsi"/>
          <w:lang w:val="cs-CZ"/>
        </w:rPr>
        <w:t>inisterstvem</w:t>
      </w:r>
      <w:r>
        <w:rPr>
          <w:rFonts w:cstheme="minorHAnsi"/>
        </w:rPr>
        <w:t xml:space="preserve"> financí</w:t>
      </w:r>
      <w:r>
        <w:rPr>
          <w:rFonts w:cstheme="minorHAnsi"/>
          <w:lang w:val="cs-CZ"/>
        </w:rPr>
        <w:t xml:space="preserve"> Lotyšska</w:t>
      </w:r>
      <w:r>
        <w:rPr>
          <w:rFonts w:cstheme="minorHAnsi"/>
        </w:rPr>
        <w:t xml:space="preserve"> v době krize </w:t>
      </w:r>
      <w:r>
        <w:rPr>
          <w:rFonts w:cstheme="minorHAnsi"/>
          <w:lang w:val="cs-CZ"/>
        </w:rPr>
        <w:t xml:space="preserve">způsobené </w:t>
      </w:r>
      <w:r>
        <w:t>covid</w:t>
      </w:r>
      <w:r>
        <w:rPr>
          <w:lang w:val="cs-CZ"/>
        </w:rPr>
        <w:t>em</w:t>
      </w:r>
      <w:r>
        <w:rPr>
          <w:rFonts w:cstheme="minorHAnsi"/>
        </w:rPr>
        <w:t>-19.</w:t>
      </w:r>
    </w:p>
  </w:footnote>
  <w:footnote w:id="29">
    <w:p w14:paraId="4DD14BCF" w14:textId="02DA49FC" w:rsidR="00A41D84" w:rsidRDefault="00A41D84" w:rsidP="00D37D30">
      <w:pPr>
        <w:pStyle w:val="Textpoznpodarou"/>
        <w:ind w:left="284" w:hanging="284"/>
      </w:pPr>
      <w:r>
        <w:rPr>
          <w:rStyle w:val="Znakapoznpodarou"/>
          <w:rFonts w:cstheme="minorHAnsi"/>
        </w:rPr>
        <w:footnoteRef/>
      </w:r>
      <w:r>
        <w:rPr>
          <w:rFonts w:cstheme="minorHAnsi"/>
        </w:rPr>
        <w:t xml:space="preserve"> </w:t>
      </w:r>
      <w:r>
        <w:rPr>
          <w:rFonts w:cstheme="minorHAnsi"/>
        </w:rPr>
        <w:tab/>
        <w:t xml:space="preserve">a) </w:t>
      </w:r>
      <w:r>
        <w:rPr>
          <w:rFonts w:cstheme="minorHAnsi"/>
          <w:lang w:val="cs-CZ"/>
        </w:rPr>
        <w:t>V</w:t>
      </w:r>
      <w:r w:rsidRPr="001D5400">
        <w:rPr>
          <w:rFonts w:cstheme="minorHAnsi"/>
          <w:lang w:val="cs-CZ"/>
        </w:rPr>
        <w:t>ýplata</w:t>
      </w:r>
      <w:r>
        <w:rPr>
          <w:rFonts w:cstheme="minorHAnsi"/>
        </w:rPr>
        <w:t xml:space="preserve"> dávky za prostoj: mezi 500 EUR a 1</w:t>
      </w:r>
      <w:r>
        <w:rPr>
          <w:rFonts w:cstheme="minorHAnsi"/>
          <w:lang w:val="cs-CZ"/>
        </w:rPr>
        <w:t> </w:t>
      </w:r>
      <w:r>
        <w:rPr>
          <w:rFonts w:cstheme="minorHAnsi"/>
        </w:rPr>
        <w:t xml:space="preserve">000 EUR za kalendářní měsíc (od 6. února 2021 se výše podpory měnila v závislosti na platných omezeních </w:t>
      </w:r>
      <w:r>
        <w:rPr>
          <w:rFonts w:cstheme="minorHAnsi"/>
          <w:lang w:val="cs-CZ"/>
        </w:rPr>
        <w:t>souvisejících s</w:t>
      </w:r>
      <w:r>
        <w:rPr>
          <w:rFonts w:cstheme="minorHAnsi"/>
        </w:rPr>
        <w:t xml:space="preserve"> šíření</w:t>
      </w:r>
      <w:r>
        <w:rPr>
          <w:rFonts w:cstheme="minorHAnsi"/>
          <w:lang w:val="cs-CZ"/>
        </w:rPr>
        <w:t>m</w:t>
      </w:r>
      <w:r>
        <w:rPr>
          <w:rFonts w:cstheme="minorHAnsi"/>
        </w:rPr>
        <w:t xml:space="preserve"> </w:t>
      </w:r>
      <w:r>
        <w:t>covid</w:t>
      </w:r>
      <w:r>
        <w:rPr>
          <w:lang w:val="cs-CZ"/>
        </w:rPr>
        <w:t>u</w:t>
      </w:r>
      <w:r>
        <w:rPr>
          <w:rFonts w:cstheme="minorHAnsi"/>
        </w:rPr>
        <w:t>-19). b) Podpora mezd: stanoví se zaměstnanci ve výši 50 % přiznané průměrné měsíční hrubé mzdy za období od 1. 8. 2020 do 31. 10. 2020, nejvýše však 500 EUR za kalendářní měsíc (mezi 28. listopad</w:t>
      </w:r>
      <w:r>
        <w:rPr>
          <w:rFonts w:cstheme="minorHAnsi"/>
          <w:lang w:val="cs-CZ"/>
        </w:rPr>
        <w:t>em</w:t>
      </w:r>
      <w:r>
        <w:rPr>
          <w:rFonts w:cstheme="minorHAnsi"/>
        </w:rPr>
        <w:t xml:space="preserve"> 2020 a 17. prosince</w:t>
      </w:r>
      <w:r>
        <w:rPr>
          <w:rFonts w:cstheme="minorHAnsi"/>
          <w:lang w:val="cs-CZ"/>
        </w:rPr>
        <w:t>m</w:t>
      </w:r>
      <w:r>
        <w:rPr>
          <w:rFonts w:cstheme="minorHAnsi"/>
        </w:rPr>
        <w:t xml:space="preserve"> 2021 se výše pomoci měnila v</w:t>
      </w:r>
      <w:r>
        <w:rPr>
          <w:rFonts w:cstheme="minorHAnsi"/>
          <w:lang w:val="cs-CZ"/>
        </w:rPr>
        <w:t> </w:t>
      </w:r>
      <w:r>
        <w:rPr>
          <w:rFonts w:cstheme="minorHAnsi"/>
        </w:rPr>
        <w:t xml:space="preserve">závislosti na platných omezeních </w:t>
      </w:r>
      <w:r>
        <w:rPr>
          <w:rFonts w:cstheme="minorHAnsi"/>
          <w:lang w:val="cs-CZ"/>
        </w:rPr>
        <w:t xml:space="preserve">souvisejících s </w:t>
      </w:r>
      <w:r>
        <w:rPr>
          <w:rFonts w:cstheme="minorHAnsi"/>
        </w:rPr>
        <w:t>šíření</w:t>
      </w:r>
      <w:r>
        <w:rPr>
          <w:rFonts w:cstheme="minorHAnsi"/>
          <w:lang w:val="cs-CZ"/>
        </w:rPr>
        <w:t>m</w:t>
      </w:r>
      <w:r>
        <w:rPr>
          <w:rFonts w:cstheme="minorHAnsi"/>
        </w:rPr>
        <w:t xml:space="preserve"> </w:t>
      </w:r>
      <w:r>
        <w:t>covid</w:t>
      </w:r>
      <w:r>
        <w:rPr>
          <w:lang w:val="cs-CZ"/>
        </w:rPr>
        <w:t>u</w:t>
      </w:r>
      <w:r>
        <w:rPr>
          <w:rFonts w:cstheme="minorHAnsi"/>
        </w:rPr>
        <w:t>-19). c) Podpora podniků na zajištění toku pracovního kapitálu: maximálně 100 000 EUR za období podpory pro každý cíl.</w:t>
      </w:r>
    </w:p>
  </w:footnote>
  <w:footnote w:id="30">
    <w:p w14:paraId="71562348" w14:textId="45E678DB" w:rsidR="00A41D84" w:rsidRDefault="00A41D84" w:rsidP="00D37D30">
      <w:pPr>
        <w:pStyle w:val="Textpoznpodarou"/>
        <w:ind w:left="284" w:hanging="284"/>
      </w:pPr>
      <w:r>
        <w:rPr>
          <w:rStyle w:val="Znakapoznpodarou"/>
        </w:rPr>
        <w:footnoteRef/>
      </w:r>
      <w:r>
        <w:t xml:space="preserve"> </w:t>
      </w:r>
      <w:r>
        <w:tab/>
        <w:t>Kurzovní lístek ČNB k 31. 12. 2020 a 31. 12. 2021.</w:t>
      </w:r>
    </w:p>
  </w:footnote>
  <w:footnote w:id="31">
    <w:p w14:paraId="10946E41" w14:textId="0B54F894" w:rsidR="00A41D84" w:rsidRDefault="00A41D84" w:rsidP="001D5400">
      <w:pPr>
        <w:pStyle w:val="Textpoznpodarou"/>
        <w:ind w:left="284" w:hanging="284"/>
        <w:rPr>
          <w:rFonts w:cstheme="minorHAnsi"/>
        </w:rPr>
      </w:pPr>
      <w:r>
        <w:rPr>
          <w:rStyle w:val="Znakapoznpodarou"/>
          <w:rFonts w:cstheme="minorHAnsi"/>
        </w:rPr>
        <w:footnoteRef/>
      </w:r>
      <w:r>
        <w:rPr>
          <w:rFonts w:cstheme="minorHAnsi"/>
        </w:rPr>
        <w:t xml:space="preserve"> </w:t>
      </w:r>
      <w:r>
        <w:rPr>
          <w:rFonts w:cstheme="minorHAnsi"/>
        </w:rPr>
        <w:tab/>
        <w:t>Přímé platby občanům – jednorázová pomoc firmám v určitém období (blíže neuvedeno).</w:t>
      </w:r>
    </w:p>
  </w:footnote>
  <w:footnote w:id="32">
    <w:p w14:paraId="29567913" w14:textId="27EB2003" w:rsidR="00A41D84" w:rsidRDefault="00A41D84" w:rsidP="001D5400">
      <w:pPr>
        <w:pStyle w:val="Textpoznpodarou"/>
        <w:ind w:left="284" w:hanging="284"/>
        <w:rPr>
          <w:rFonts w:cstheme="minorHAnsi"/>
        </w:rPr>
      </w:pPr>
      <w:r w:rsidRPr="00F976A8">
        <w:rPr>
          <w:rStyle w:val="Znakapoznpodarou"/>
          <w:rFonts w:cstheme="minorHAnsi"/>
        </w:rPr>
        <w:footnoteRef/>
      </w:r>
      <w:r w:rsidRPr="00F976A8">
        <w:rPr>
          <w:rFonts w:cstheme="minorHAnsi"/>
        </w:rPr>
        <w:t xml:space="preserve"> </w:t>
      </w:r>
      <w:r>
        <w:rPr>
          <w:rFonts w:cstheme="minorHAnsi"/>
        </w:rPr>
        <w:tab/>
      </w:r>
      <w:r>
        <w:rPr>
          <w:rFonts w:cstheme="minorHAnsi"/>
          <w:lang w:val="cs-CZ"/>
        </w:rPr>
        <w:t>V dotazníku uvedeno</w:t>
      </w:r>
      <w:r w:rsidRPr="00F976A8">
        <w:rPr>
          <w:rFonts w:cstheme="minorHAnsi"/>
        </w:rPr>
        <w:t xml:space="preserve"> od března 2020 do června 2022.</w:t>
      </w:r>
    </w:p>
  </w:footnote>
  <w:footnote w:id="33">
    <w:p w14:paraId="756F8FFC" w14:textId="50044309" w:rsidR="00A41D84" w:rsidRDefault="00A41D84" w:rsidP="001D5400">
      <w:pPr>
        <w:pStyle w:val="Textpoznpodarou"/>
        <w:ind w:left="284" w:hanging="284"/>
      </w:pPr>
      <w:r>
        <w:rPr>
          <w:rStyle w:val="Znakapoznpodarou"/>
        </w:rPr>
        <w:footnoteRef/>
      </w:r>
      <w:r>
        <w:t xml:space="preserve"> </w:t>
      </w:r>
      <w:r>
        <w:tab/>
        <w:t>Kurzovní lístek ČNB k 31. 12. 2021.</w:t>
      </w:r>
    </w:p>
  </w:footnote>
  <w:footnote w:id="34">
    <w:p w14:paraId="53F3BEB1" w14:textId="35854FE1" w:rsidR="00A41D84" w:rsidRDefault="00A41D84" w:rsidP="001D5400">
      <w:pPr>
        <w:pStyle w:val="Textpoznpodarou"/>
        <w:ind w:left="284" w:hanging="284"/>
        <w:rPr>
          <w:rFonts w:cstheme="minorHAnsi"/>
        </w:rPr>
      </w:pPr>
      <w:r>
        <w:rPr>
          <w:rStyle w:val="Znakapoznpodarou"/>
          <w:rFonts w:cstheme="minorHAnsi"/>
        </w:rPr>
        <w:footnoteRef/>
      </w:r>
      <w:r>
        <w:rPr>
          <w:rFonts w:cstheme="minorHAnsi"/>
        </w:rPr>
        <w:t xml:space="preserve"> </w:t>
      </w:r>
      <w:r>
        <w:rPr>
          <w:rFonts w:cstheme="minorHAnsi"/>
        </w:rPr>
        <w:tab/>
        <w:t xml:space="preserve">Systém podpory příjmu při samostatné výdělečné činnosti (SEISS) podporoval jednotlivce tím, že poskytoval grantovou platbu osobám samostatně výdělečně činným, jejichž podnikání bylo „nepříznivě ovlivněno“ pandemií. Tento systém měl takové podmínky, že byly vyloučeny následující osoby samostatně výdělečně činné: </w:t>
      </w:r>
      <w:r>
        <w:rPr>
          <w:rFonts w:cstheme="minorHAnsi"/>
          <w:lang w:val="cs-CZ"/>
        </w:rPr>
        <w:t>o</w:t>
      </w:r>
      <w:r>
        <w:rPr>
          <w:rFonts w:cstheme="minorHAnsi"/>
        </w:rPr>
        <w:t xml:space="preserve">soby, jejichž obchodní zisk byl nižší než jejich příjem z jiných zdrojů; </w:t>
      </w:r>
      <w:r>
        <w:rPr>
          <w:rFonts w:cstheme="minorHAnsi"/>
          <w:lang w:val="cs-CZ"/>
        </w:rPr>
        <w:t>l</w:t>
      </w:r>
      <w:r w:rsidRPr="001D5400">
        <w:rPr>
          <w:rFonts w:cstheme="minorHAnsi"/>
          <w:lang w:val="cs-CZ"/>
        </w:rPr>
        <w:t>idé</w:t>
      </w:r>
      <w:r>
        <w:rPr>
          <w:rFonts w:cstheme="minorHAnsi"/>
        </w:rPr>
        <w:t xml:space="preserve">, kteří byli ve ztrátě nebo měli zisk 0 </w:t>
      </w:r>
      <w:r>
        <w:rPr>
          <w:rFonts w:cstheme="minorHAnsi"/>
          <w:lang w:val="cs-CZ"/>
        </w:rPr>
        <w:t>GBP</w:t>
      </w:r>
      <w:r>
        <w:rPr>
          <w:rFonts w:cstheme="minorHAnsi"/>
        </w:rPr>
        <w:t>; lidé, jejichž obchodní zisk přesáhl 50 000 GBP. Kromě toho lidé, kteří byli nově samostatně výdělečně činní v letech 2019–2020, neměli nárok na první tři iterace SEISS, protože dosud nepodali přiznání k dani z</w:t>
      </w:r>
      <w:r>
        <w:rPr>
          <w:rFonts w:cstheme="minorHAnsi"/>
          <w:lang w:val="cs-CZ"/>
        </w:rPr>
        <w:t> </w:t>
      </w:r>
      <w:r>
        <w:rPr>
          <w:rFonts w:cstheme="minorHAnsi"/>
        </w:rPr>
        <w:t xml:space="preserve">vlastního vyměření. </w:t>
      </w:r>
      <w:r>
        <w:rPr>
          <w:rFonts w:cstheme="minorHAnsi"/>
          <w:lang w:val="cs-CZ"/>
        </w:rPr>
        <w:t>P</w:t>
      </w:r>
      <w:r>
        <w:rPr>
          <w:rFonts w:cstheme="minorHAnsi"/>
        </w:rPr>
        <w:t>ro pozdější iterace SEISS museli potvrdit, že věř</w:t>
      </w:r>
      <w:r>
        <w:rPr>
          <w:rFonts w:cstheme="minorHAnsi"/>
          <w:lang w:val="cs-CZ"/>
        </w:rPr>
        <w:t>í</w:t>
      </w:r>
      <w:r>
        <w:rPr>
          <w:rFonts w:cstheme="minorHAnsi"/>
        </w:rPr>
        <w:t>, že utrpěli výrazné snížení zisků z</w:t>
      </w:r>
      <w:r>
        <w:rPr>
          <w:rFonts w:cstheme="minorHAnsi"/>
          <w:lang w:val="cs-CZ"/>
        </w:rPr>
        <w:t> </w:t>
      </w:r>
      <w:r>
        <w:rPr>
          <w:rFonts w:cstheme="minorHAnsi"/>
        </w:rPr>
        <w:t xml:space="preserve">obchodování kvůli </w:t>
      </w:r>
      <w:r>
        <w:t>covid</w:t>
      </w:r>
      <w:r>
        <w:rPr>
          <w:lang w:val="cs-CZ"/>
        </w:rPr>
        <w:t>u</w:t>
      </w:r>
      <w:r>
        <w:rPr>
          <w:rFonts w:cstheme="minorHAnsi"/>
        </w:rPr>
        <w:t>-19.</w:t>
      </w:r>
    </w:p>
    <w:p w14:paraId="48E767CA" w14:textId="7C3D0BFE" w:rsidR="00A41D84" w:rsidRDefault="00A41D84" w:rsidP="001D5400">
      <w:pPr>
        <w:pStyle w:val="Textpoznpodarou"/>
        <w:ind w:left="284" w:hanging="284"/>
      </w:pPr>
      <w:r>
        <w:rPr>
          <w:rFonts w:cstheme="minorHAnsi"/>
          <w:lang w:val="cs-CZ"/>
        </w:rPr>
        <w:tab/>
      </w:r>
      <w:r>
        <w:rPr>
          <w:rFonts w:cstheme="minorHAnsi"/>
        </w:rPr>
        <w:t xml:space="preserve">Program </w:t>
      </w:r>
      <w:r w:rsidRPr="001D5400">
        <w:rPr>
          <w:rFonts w:cstheme="minorHAnsi"/>
          <w:i/>
        </w:rPr>
        <w:t>Coronavirus Job Retention Scheme</w:t>
      </w:r>
      <w:r>
        <w:rPr>
          <w:rFonts w:cstheme="minorHAnsi"/>
        </w:rPr>
        <w:t xml:space="preserve"> (CJRS) podporoval podniky poskytováním grantových plateb zaměstnavatelům, aby pomohl firmám udržet lidi v zaměstnání. Toto schéma nemělo podmínky. </w:t>
      </w:r>
      <w:r>
        <w:rPr>
          <w:rFonts w:cstheme="minorHAnsi"/>
          <w:lang w:val="cs-CZ"/>
        </w:rPr>
        <w:t>Praxe však byla taková</w:t>
      </w:r>
      <w:r>
        <w:rPr>
          <w:rFonts w:cstheme="minorHAnsi"/>
        </w:rPr>
        <w:t>, že ředitelé společností s ručením omezeným, kteří byli placeni spíše dividendou než mzdou, a</w:t>
      </w:r>
      <w:r>
        <w:rPr>
          <w:rFonts w:cstheme="minorHAnsi"/>
          <w:lang w:val="cs-CZ"/>
        </w:rPr>
        <w:t> </w:t>
      </w:r>
      <w:r>
        <w:rPr>
          <w:rFonts w:cstheme="minorHAnsi"/>
        </w:rPr>
        <w:t>krátkodobí pracovníci nebo pracovníci na volné noze, kteří nebyli na výplatní listině, byli vyloučeni.</w:t>
      </w:r>
    </w:p>
  </w:footnote>
  <w:footnote w:id="35">
    <w:p w14:paraId="708581E7" w14:textId="567E6E8D" w:rsidR="00A41D84" w:rsidRDefault="00A41D84" w:rsidP="001D5400">
      <w:pPr>
        <w:pStyle w:val="Textpoznpodarou"/>
        <w:ind w:left="284" w:hanging="284"/>
      </w:pPr>
      <w:r>
        <w:rPr>
          <w:rStyle w:val="Znakapoznpodarou"/>
        </w:rPr>
        <w:footnoteRef/>
      </w:r>
      <w:r>
        <w:t xml:space="preserve"> </w:t>
      </w:r>
      <w:r>
        <w:tab/>
        <w:t>Kurzovní lístek ČNB k 31. 12. 2020.</w:t>
      </w:r>
    </w:p>
  </w:footnote>
  <w:footnote w:id="36">
    <w:p w14:paraId="4CD56CBC" w14:textId="27F2232A" w:rsidR="00A41D84" w:rsidRDefault="00A41D84" w:rsidP="001D5400">
      <w:pPr>
        <w:pStyle w:val="Textpoznpodarou"/>
        <w:ind w:left="284" w:hanging="284"/>
        <w:rPr>
          <w:rFonts w:cstheme="minorHAnsi"/>
        </w:rPr>
      </w:pPr>
      <w:r>
        <w:rPr>
          <w:rStyle w:val="Znakapoznpodarou"/>
          <w:rFonts w:cstheme="minorHAnsi"/>
        </w:rPr>
        <w:footnoteRef/>
      </w:r>
      <w:r>
        <w:rPr>
          <w:rFonts w:cstheme="minorHAnsi"/>
        </w:rPr>
        <w:t xml:space="preserve"> </w:t>
      </w:r>
      <w:r>
        <w:rPr>
          <w:rFonts w:cstheme="minorHAnsi"/>
        </w:rPr>
        <w:tab/>
        <w:t xml:space="preserve">V rámci různých programů byla podpora vyplácena jak pevnou částkou bez omezení, tak i </w:t>
      </w:r>
      <w:r>
        <w:rPr>
          <w:rFonts w:cstheme="minorHAnsi"/>
          <w:lang w:val="cs-CZ"/>
        </w:rPr>
        <w:t xml:space="preserve">flexibilními částkami </w:t>
      </w:r>
      <w:r>
        <w:rPr>
          <w:rFonts w:cstheme="minorHAnsi"/>
        </w:rPr>
        <w:t>na základě takových kritérií, jako j</w:t>
      </w:r>
      <w:r>
        <w:rPr>
          <w:rFonts w:cstheme="minorHAnsi"/>
          <w:lang w:val="cs-CZ"/>
        </w:rPr>
        <w:t>sou</w:t>
      </w:r>
      <w:r>
        <w:rPr>
          <w:rFonts w:cstheme="minorHAnsi"/>
        </w:rPr>
        <w:t>: zaměstnávání zaměstnanců, propad příjmu v definované výši a</w:t>
      </w:r>
      <w:r>
        <w:rPr>
          <w:rFonts w:cstheme="minorHAnsi"/>
          <w:lang w:val="cs-CZ"/>
        </w:rPr>
        <w:t> </w:t>
      </w:r>
      <w:r>
        <w:rPr>
          <w:rFonts w:cstheme="minorHAnsi"/>
        </w:rPr>
        <w:t xml:space="preserve">definovaném rozpětí, uplatnění </w:t>
      </w:r>
      <w:r>
        <w:rPr>
          <w:rFonts w:cstheme="minorHAnsi"/>
          <w:lang w:val="cs-CZ"/>
        </w:rPr>
        <w:t>v</w:t>
      </w:r>
      <w:r>
        <w:rPr>
          <w:rFonts w:cstheme="minorHAnsi"/>
        </w:rPr>
        <w:t xml:space="preserve"> konkrétní komerční činnost</w:t>
      </w:r>
      <w:r>
        <w:rPr>
          <w:rFonts w:cstheme="minorHAnsi"/>
          <w:lang w:val="cs-CZ"/>
        </w:rPr>
        <w:t>i</w:t>
      </w:r>
      <w:r>
        <w:rPr>
          <w:rFonts w:cstheme="minorHAnsi"/>
        </w:rPr>
        <w:t xml:space="preserve"> podle polské </w:t>
      </w:r>
      <w:r w:rsidRPr="001D5400">
        <w:rPr>
          <w:rFonts w:cstheme="minorHAnsi"/>
          <w:lang w:val="cs-CZ"/>
        </w:rPr>
        <w:t>klasifika</w:t>
      </w:r>
      <w:r w:rsidRPr="00A0232B">
        <w:rPr>
          <w:rFonts w:cstheme="minorHAnsi"/>
          <w:lang w:val="cs-CZ"/>
        </w:rPr>
        <w:t>ce</w:t>
      </w:r>
      <w:r>
        <w:rPr>
          <w:rFonts w:cstheme="minorHAnsi"/>
        </w:rPr>
        <w:t xml:space="preserve"> činnost</w:t>
      </w:r>
      <w:r>
        <w:rPr>
          <w:rFonts w:cstheme="minorHAnsi"/>
          <w:lang w:val="cs-CZ"/>
        </w:rPr>
        <w:t>í</w:t>
      </w:r>
      <w:r>
        <w:rPr>
          <w:rFonts w:cstheme="minorHAnsi"/>
        </w:rPr>
        <w:t xml:space="preserve"> (PKD</w:t>
      </w:r>
      <w:r>
        <w:rPr>
          <w:rFonts w:cstheme="minorHAnsi"/>
          <w:lang w:val="cs-CZ"/>
        </w:rPr>
        <w:t xml:space="preserve"> </w:t>
      </w:r>
      <w:r>
        <w:rPr>
          <w:rFonts w:cstheme="minorHAnsi"/>
        </w:rPr>
        <w:t xml:space="preserve">2007) </w:t>
      </w:r>
      <w:r>
        <w:rPr>
          <w:rFonts w:cstheme="minorHAnsi"/>
          <w:lang w:val="cs-CZ"/>
        </w:rPr>
        <w:t>a další kritéria.</w:t>
      </w:r>
    </w:p>
  </w:footnote>
  <w:footnote w:id="37">
    <w:p w14:paraId="32B93ED7" w14:textId="21DB4E30" w:rsidR="00A41D84" w:rsidRDefault="00A41D84" w:rsidP="001D5400">
      <w:pPr>
        <w:pStyle w:val="Textpoznpodarou"/>
        <w:ind w:left="284" w:hanging="284"/>
        <w:rPr>
          <w:rFonts w:cstheme="minorHAnsi"/>
        </w:rPr>
      </w:pPr>
      <w:r>
        <w:rPr>
          <w:rStyle w:val="Znakapoznpodarou"/>
          <w:rFonts w:cstheme="minorHAnsi"/>
        </w:rPr>
        <w:footnoteRef/>
      </w:r>
      <w:r>
        <w:rPr>
          <w:rFonts w:cstheme="minorHAnsi"/>
        </w:rPr>
        <w:t xml:space="preserve"> </w:t>
      </w:r>
      <w:r>
        <w:rPr>
          <w:rFonts w:cstheme="minorHAnsi"/>
        </w:rPr>
        <w:tab/>
        <w:t>SAI Litvy uvedl</w:t>
      </w:r>
      <w:r>
        <w:rPr>
          <w:rFonts w:cstheme="minorHAnsi"/>
          <w:lang w:val="cs-CZ"/>
        </w:rPr>
        <w:t>a</w:t>
      </w:r>
      <w:r>
        <w:rPr>
          <w:rFonts w:cstheme="minorHAnsi"/>
        </w:rPr>
        <w:t>, že byla předpokládána další podpora pro osoby hledající zaměstnání, osobní zdravotní služby, sociální podpora v závislosti na jiných kritériích, než je zaměstnání.</w:t>
      </w:r>
    </w:p>
  </w:footnote>
  <w:footnote w:id="38">
    <w:p w14:paraId="07AC9015" w14:textId="42D16E93" w:rsidR="00A41D84" w:rsidRDefault="00A41D84" w:rsidP="001D5400">
      <w:pPr>
        <w:pStyle w:val="Textpoznpodarou"/>
        <w:ind w:left="284" w:hanging="284"/>
        <w:rPr>
          <w:rFonts w:cstheme="minorHAnsi"/>
        </w:rPr>
      </w:pPr>
      <w:r>
        <w:rPr>
          <w:rStyle w:val="Znakapoznpodarou"/>
          <w:rFonts w:cstheme="minorHAnsi"/>
        </w:rPr>
        <w:footnoteRef/>
      </w:r>
      <w:r>
        <w:rPr>
          <w:rFonts w:cstheme="minorHAnsi"/>
        </w:rPr>
        <w:t xml:space="preserve"> </w:t>
      </w:r>
      <w:r>
        <w:rPr>
          <w:rFonts w:cstheme="minorHAnsi"/>
        </w:rPr>
        <w:tab/>
        <w:t>Patentoví plátci, jednotliví obchodníci, všechny společnosti bez ohledu na jejich velikost.</w:t>
      </w:r>
    </w:p>
  </w:footnote>
  <w:footnote w:id="39">
    <w:p w14:paraId="02201E2B" w14:textId="733116F1" w:rsidR="00A41D84" w:rsidRDefault="00A41D84" w:rsidP="001D5400">
      <w:pPr>
        <w:pStyle w:val="Textpoznpodarou"/>
        <w:ind w:left="284" w:hanging="284"/>
      </w:pPr>
      <w:r>
        <w:rPr>
          <w:rStyle w:val="Znakapoznpodarou"/>
          <w:rFonts w:cstheme="minorHAnsi"/>
        </w:rPr>
        <w:footnoteRef/>
      </w:r>
      <w:r>
        <w:rPr>
          <w:rFonts w:cstheme="minorHAnsi"/>
        </w:rPr>
        <w:t xml:space="preserve"> </w:t>
      </w:r>
      <w:r>
        <w:rPr>
          <w:rFonts w:cstheme="minorHAnsi"/>
        </w:rPr>
        <w:tab/>
        <w:t>Finanční pomoc všem dospělým občanům Republiky Srbsko a zejména dospělým občanům ve věku od 16 do 29</w:t>
      </w:r>
      <w:r>
        <w:rPr>
          <w:rFonts w:cstheme="minorHAnsi"/>
          <w:lang w:val="cs-CZ"/>
        </w:rPr>
        <w:t> </w:t>
      </w:r>
      <w:r>
        <w:rPr>
          <w:rFonts w:cstheme="minorHAnsi"/>
        </w:rPr>
        <w:t>let; finanční podpora udržení likvidity a pracovního kapitálu</w:t>
      </w:r>
      <w:r>
        <w:rPr>
          <w:rFonts w:cstheme="minorHAnsi"/>
          <w:lang w:val="cs-CZ"/>
        </w:rPr>
        <w:t>:</w:t>
      </w:r>
      <w:r>
        <w:rPr>
          <w:rFonts w:cstheme="minorHAnsi"/>
        </w:rPr>
        <w:t xml:space="preserve"> podnikatelé, družstva, mikro</w:t>
      </w:r>
      <w:r>
        <w:rPr>
          <w:rFonts w:cstheme="minorHAnsi"/>
          <w:lang w:val="cs-CZ"/>
        </w:rPr>
        <w:t>-</w:t>
      </w:r>
      <w:r>
        <w:rPr>
          <w:rFonts w:cstheme="minorHAnsi"/>
        </w:rPr>
        <w:t>, malé a střední ekonomické subjekty, které jsou většinově v soukromém nebo družstevním vlastnictví a které vykonávají činnosti v oblasti výroby, služeb, obchodu a zemědělství</w:t>
      </w:r>
      <w:r>
        <w:rPr>
          <w:rFonts w:cstheme="minorHAnsi"/>
          <w:lang w:val="cs-CZ"/>
        </w:rPr>
        <w:t>;</w:t>
      </w:r>
      <w:r>
        <w:rPr>
          <w:rFonts w:cstheme="minorHAnsi"/>
        </w:rPr>
        <w:t xml:space="preserve"> úvěry zajištěné zárukou v rámci garančního schématu</w:t>
      </w:r>
      <w:r>
        <w:rPr>
          <w:rFonts w:cstheme="minorHAnsi"/>
          <w:lang w:val="cs-CZ"/>
        </w:rPr>
        <w:t>:</w:t>
      </w:r>
      <w:r>
        <w:rPr>
          <w:rFonts w:cstheme="minorHAnsi"/>
        </w:rPr>
        <w:t xml:space="preserve"> právnické osoby se sídlem v Srbsk</w:t>
      </w:r>
      <w:r>
        <w:rPr>
          <w:rFonts w:cstheme="minorHAnsi"/>
          <w:lang w:val="cs-CZ"/>
        </w:rPr>
        <w:t>u</w:t>
      </w:r>
      <w:r>
        <w:rPr>
          <w:rFonts w:cstheme="minorHAnsi"/>
        </w:rPr>
        <w:t>, včetně zemědělských podniků, registrované u</w:t>
      </w:r>
      <w:r>
        <w:rPr>
          <w:rFonts w:cstheme="minorHAnsi"/>
          <w:lang w:val="cs-CZ"/>
        </w:rPr>
        <w:t xml:space="preserve"> </w:t>
      </w:r>
      <w:r>
        <w:rPr>
          <w:rFonts w:cstheme="minorHAnsi"/>
        </w:rPr>
        <w:t>Agentury pro obchodní rejstříky a klasifikované jako podnikatelé nebo mikro</w:t>
      </w:r>
      <w:r>
        <w:rPr>
          <w:rFonts w:cstheme="minorHAnsi"/>
          <w:lang w:val="cs-CZ"/>
        </w:rPr>
        <w:t>-</w:t>
      </w:r>
      <w:r>
        <w:rPr>
          <w:rFonts w:cstheme="minorHAnsi"/>
        </w:rPr>
        <w:t>, malé a střední společnosti v</w:t>
      </w:r>
      <w:r>
        <w:rPr>
          <w:rFonts w:cstheme="minorHAnsi"/>
          <w:lang w:val="cs-CZ"/>
        </w:rPr>
        <w:t> </w:t>
      </w:r>
      <w:r>
        <w:rPr>
          <w:rFonts w:cstheme="minorHAnsi"/>
        </w:rPr>
        <w:t xml:space="preserve">souladu se zákonem upravujícím účetnictví, jakož i další osoby, které nejsou registrovány </w:t>
      </w:r>
      <w:r>
        <w:rPr>
          <w:rFonts w:cstheme="minorHAnsi"/>
          <w:lang w:val="cs-CZ"/>
        </w:rPr>
        <w:t>v</w:t>
      </w:r>
      <w:r>
        <w:rPr>
          <w:rFonts w:cstheme="minorHAnsi"/>
        </w:rPr>
        <w:t xml:space="preserve"> </w:t>
      </w:r>
      <w:r>
        <w:rPr>
          <w:rFonts w:cstheme="minorHAnsi"/>
          <w:lang w:val="cs-CZ"/>
        </w:rPr>
        <w:t>obchodním rejstříku</w:t>
      </w:r>
      <w:r>
        <w:rPr>
          <w:rFonts w:cstheme="minorHAnsi"/>
        </w:rPr>
        <w:t>, ale oficiálně zveřejňují účetní závěrku a jsou klasifikovány jako podnikatel nebo mikro</w:t>
      </w:r>
      <w:r>
        <w:rPr>
          <w:rFonts w:cstheme="minorHAnsi"/>
          <w:lang w:val="cs-CZ"/>
        </w:rPr>
        <w:t>-</w:t>
      </w:r>
      <w:r>
        <w:rPr>
          <w:rFonts w:cstheme="minorHAnsi"/>
        </w:rPr>
        <w:t xml:space="preserve">, malý a střední podnik podle zákona o účetnictví; státní podpora na odstranění ztráty způsobené epidemií infekčního onemocnění </w:t>
      </w:r>
      <w:r>
        <w:t>covid</w:t>
      </w:r>
      <w:r>
        <w:rPr>
          <w:rFonts w:cstheme="minorHAnsi"/>
        </w:rPr>
        <w:t>-19</w:t>
      </w:r>
      <w:r>
        <w:rPr>
          <w:rFonts w:cstheme="minorHAnsi"/>
          <w:lang w:val="cs-CZ"/>
        </w:rPr>
        <w:t>:</w:t>
      </w:r>
      <w:r>
        <w:rPr>
          <w:rFonts w:cstheme="minorHAnsi"/>
        </w:rPr>
        <w:t xml:space="preserve"> účastníci trhu, pokud jasně a jednoznačně prokážou </w:t>
      </w:r>
      <w:r>
        <w:rPr>
          <w:rFonts w:cstheme="minorHAnsi"/>
          <w:lang w:val="cs-CZ"/>
        </w:rPr>
        <w:t xml:space="preserve">příčinnou </w:t>
      </w:r>
      <w:r>
        <w:rPr>
          <w:rFonts w:cstheme="minorHAnsi"/>
        </w:rPr>
        <w:t>souvislost mezi skutečnou ztrátou a</w:t>
      </w:r>
      <w:r>
        <w:rPr>
          <w:rFonts w:cstheme="minorHAnsi"/>
          <w:lang w:val="cs-CZ"/>
        </w:rPr>
        <w:t xml:space="preserve"> </w:t>
      </w:r>
      <w:r>
        <w:rPr>
          <w:rFonts w:cstheme="minorHAnsi"/>
        </w:rPr>
        <w:t xml:space="preserve">epidemií infekčního onemocnění </w:t>
      </w:r>
      <w:r>
        <w:t>covid</w:t>
      </w:r>
      <w:r>
        <w:rPr>
          <w:rFonts w:cstheme="minorHAnsi"/>
        </w:rPr>
        <w:t>-19; a další.</w:t>
      </w:r>
    </w:p>
  </w:footnote>
  <w:footnote w:id="40">
    <w:p w14:paraId="2532155D" w14:textId="172084D5" w:rsidR="00A41D84" w:rsidRPr="00816B24" w:rsidRDefault="00A41D84" w:rsidP="001D5400">
      <w:pPr>
        <w:pStyle w:val="Textpoznpodarou"/>
        <w:ind w:left="284" w:hanging="284"/>
        <w:rPr>
          <w:rFonts w:cstheme="minorHAnsi"/>
          <w:lang w:val="cs-CZ"/>
        </w:rPr>
      </w:pPr>
      <w:r>
        <w:rPr>
          <w:rStyle w:val="Znakapoznpodarou"/>
          <w:rFonts w:cstheme="minorHAnsi"/>
        </w:rPr>
        <w:footnoteRef/>
      </w:r>
      <w:r>
        <w:rPr>
          <w:rFonts w:cstheme="minorHAnsi"/>
          <w:lang w:val="cs-CZ"/>
        </w:rPr>
        <w:t xml:space="preserve"> </w:t>
      </w:r>
      <w:r>
        <w:rPr>
          <w:rFonts w:cstheme="minorHAnsi"/>
          <w:lang w:val="cs-CZ"/>
        </w:rPr>
        <w:tab/>
      </w:r>
      <w:r w:rsidRPr="00816B24">
        <w:rPr>
          <w:rFonts w:cstheme="minorHAnsi"/>
          <w:lang w:val="cs-CZ"/>
        </w:rPr>
        <w:t>NKÚ Slovenska uvedl, že se podpora týkala zaměstnavatelů, samostatně výdělečně</w:t>
      </w:r>
      <w:r>
        <w:rPr>
          <w:rFonts w:cstheme="minorHAnsi"/>
          <w:lang w:val="cs-CZ"/>
        </w:rPr>
        <w:t xml:space="preserve"> </w:t>
      </w:r>
      <w:r w:rsidRPr="00816B24">
        <w:rPr>
          <w:rFonts w:cstheme="minorHAnsi"/>
          <w:lang w:val="cs-CZ"/>
        </w:rPr>
        <w:t>činných</w:t>
      </w:r>
      <w:r w:rsidRPr="00816B24">
        <w:rPr>
          <w:lang w:val="cs-CZ"/>
        </w:rPr>
        <w:t xml:space="preserve"> </w:t>
      </w:r>
      <w:r w:rsidRPr="00816B24">
        <w:rPr>
          <w:rFonts w:cstheme="minorHAnsi"/>
          <w:lang w:val="cs-CZ"/>
        </w:rPr>
        <w:t>osob, neziskových organizací, občanských sdružení a fyzických a právnických osob – na základě toho vyplněny OSVČ, s. r. o.</w:t>
      </w:r>
    </w:p>
  </w:footnote>
  <w:footnote w:id="41">
    <w:p w14:paraId="0D6A5E0B" w14:textId="580DAA3F" w:rsidR="00A41D84" w:rsidRDefault="00A41D84" w:rsidP="001D5400">
      <w:pPr>
        <w:pStyle w:val="Textpoznpodarou"/>
        <w:ind w:left="284" w:hanging="284"/>
        <w:rPr>
          <w:rFonts w:cstheme="minorHAnsi"/>
        </w:rPr>
      </w:pPr>
      <w:r>
        <w:rPr>
          <w:rStyle w:val="Znakapoznpodarou"/>
          <w:rFonts w:cstheme="minorHAnsi"/>
        </w:rPr>
        <w:footnoteRef/>
      </w:r>
      <w:r>
        <w:rPr>
          <w:rFonts w:cstheme="minorHAnsi"/>
          <w:lang w:val="cs-CZ"/>
        </w:rPr>
        <w:t> </w:t>
      </w:r>
      <w:r>
        <w:rPr>
          <w:rFonts w:cstheme="minorHAnsi"/>
          <w:lang w:val="cs-CZ"/>
        </w:rPr>
        <w:tab/>
      </w:r>
      <w:r>
        <w:rPr>
          <w:rFonts w:cstheme="minorHAnsi"/>
        </w:rPr>
        <w:t>Ministerstvo hospodářství a inovací Litevské republiky, finanční subjekty pro správu podniků a podpůrné programy pro osoby samostatně výdělečně činné zapsané státem, některé vybrané banky (ve formě úvěrů a</w:t>
      </w:r>
      <w:r>
        <w:rPr>
          <w:rFonts w:cstheme="minorHAnsi"/>
          <w:lang w:val="cs-CZ"/>
        </w:rPr>
        <w:t> </w:t>
      </w:r>
      <w:r>
        <w:rPr>
          <w:rFonts w:cstheme="minorHAnsi"/>
        </w:rPr>
        <w:t>záruk).</w:t>
      </w:r>
    </w:p>
  </w:footnote>
  <w:footnote w:id="42">
    <w:p w14:paraId="44A67A87" w14:textId="5667B698" w:rsidR="00A41D84" w:rsidRDefault="00A41D84" w:rsidP="00741866">
      <w:pPr>
        <w:pStyle w:val="Textpoznpodarou"/>
        <w:ind w:left="284" w:hanging="284"/>
        <w:rPr>
          <w:rFonts w:cstheme="minorHAnsi"/>
        </w:rPr>
      </w:pPr>
      <w:r>
        <w:rPr>
          <w:rStyle w:val="Znakapoznpodarou"/>
          <w:rFonts w:cstheme="minorHAnsi"/>
        </w:rPr>
        <w:footnoteRef/>
      </w:r>
      <w:r>
        <w:rPr>
          <w:rFonts w:cstheme="minorHAnsi"/>
        </w:rPr>
        <w:t xml:space="preserve"> </w:t>
      </w:r>
      <w:r>
        <w:rPr>
          <w:rFonts w:cstheme="minorHAnsi"/>
        </w:rPr>
        <w:tab/>
        <w:t>Každé podpůrné opatření mělo své vlastní časové rozpětí platnosti. Část z nich byla nastavena dříve a někter</w:t>
      </w:r>
      <w:r>
        <w:rPr>
          <w:rFonts w:cstheme="minorHAnsi"/>
          <w:lang w:val="cs-CZ"/>
        </w:rPr>
        <w:t>á</w:t>
      </w:r>
      <w:r>
        <w:rPr>
          <w:rFonts w:cstheme="minorHAnsi"/>
        </w:rPr>
        <w:t xml:space="preserve"> později. Jakmile však byla vyhlášena karanténa (od 16. 3. 2020), některá opatření byla k dispozici okamžitě, například podpora zaměstnanosti v době odstávky.</w:t>
      </w:r>
    </w:p>
  </w:footnote>
  <w:footnote w:id="43">
    <w:p w14:paraId="41B75F2A" w14:textId="35A500E4" w:rsidR="00A41D84" w:rsidRDefault="00A41D84" w:rsidP="008F3E08">
      <w:pPr>
        <w:pStyle w:val="Textpoznpodarou"/>
        <w:ind w:left="210" w:hanging="210"/>
        <w:rPr>
          <w:sz w:val="16"/>
          <w:szCs w:val="16"/>
        </w:rPr>
      </w:pPr>
      <w:r>
        <w:rPr>
          <w:rStyle w:val="Znakapoznpodarou"/>
          <w:rFonts w:cstheme="minorHAnsi"/>
        </w:rPr>
        <w:footnoteRef/>
      </w:r>
      <w:r>
        <w:rPr>
          <w:rFonts w:cstheme="minorHAnsi"/>
        </w:rPr>
        <w:t xml:space="preserve"> </w:t>
      </w:r>
      <w:r>
        <w:rPr>
          <w:rFonts w:cstheme="minorHAnsi"/>
        </w:rPr>
        <w:tab/>
      </w:r>
      <w:r>
        <w:rPr>
          <w:rFonts w:cstheme="minorHAnsi"/>
          <w:lang w:val="cs-CZ"/>
        </w:rPr>
        <w:t>Většinou</w:t>
      </w:r>
      <w:r>
        <w:rPr>
          <w:rFonts w:cstheme="minorHAnsi"/>
        </w:rPr>
        <w:t xml:space="preserve"> ano, ale odpověď </w:t>
      </w:r>
      <w:r>
        <w:rPr>
          <w:rFonts w:cstheme="minorHAnsi"/>
          <w:lang w:val="cs-CZ"/>
        </w:rPr>
        <w:t>se může měnit v závislosti</w:t>
      </w:r>
      <w:r>
        <w:rPr>
          <w:rFonts w:cstheme="minorHAnsi"/>
        </w:rPr>
        <w:t xml:space="preserve"> na konkrétním opatření. V některých případech nebyly kromě žádosti vyžadovány žádné další dokumenty. Například podniky negativně postižené </w:t>
      </w:r>
      <w:r>
        <w:t>covid</w:t>
      </w:r>
      <w:r>
        <w:rPr>
          <w:lang w:val="cs-CZ"/>
        </w:rPr>
        <w:t>em</w:t>
      </w:r>
      <w:r>
        <w:rPr>
          <w:rFonts w:cstheme="minorHAnsi"/>
        </w:rPr>
        <w:t>-19, které chtě</w:t>
      </w:r>
      <w:r>
        <w:rPr>
          <w:rFonts w:cstheme="minorHAnsi"/>
          <w:lang w:val="cs-CZ"/>
        </w:rPr>
        <w:t>ly</w:t>
      </w:r>
      <w:r>
        <w:rPr>
          <w:rFonts w:cstheme="minorHAnsi"/>
        </w:rPr>
        <w:t xml:space="preserve"> využít dotace na podnikatelské opatření, musely vyplnit žádost na svůj osobní účet správce daně. Pouze v případech, kdy správce daně nenalezl relevantní informace o subjektu splňujícím kritéria, bylo možné vyžádat si další prokazující doklady.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829DE" w14:textId="77777777" w:rsidR="00A41D84" w:rsidRDefault="00A41D8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C1906"/>
    <w:multiLevelType w:val="hybridMultilevel"/>
    <w:tmpl w:val="84729646"/>
    <w:lvl w:ilvl="0" w:tplc="F9B4FF98">
      <w:start w:val="1"/>
      <w:numFmt w:val="bullet"/>
      <w:lvlText w:val=""/>
      <w:lvlJc w:val="left"/>
      <w:pPr>
        <w:ind w:left="1080" w:hanging="360"/>
      </w:pPr>
      <w:rPr>
        <w:rFonts w:ascii="Symbol" w:hAnsi="Symbol" w:hint="default"/>
      </w:rPr>
    </w:lvl>
    <w:lvl w:ilvl="1" w:tplc="03E4A17E" w:tentative="1">
      <w:start w:val="1"/>
      <w:numFmt w:val="bullet"/>
      <w:lvlText w:val="o"/>
      <w:lvlJc w:val="left"/>
      <w:pPr>
        <w:ind w:left="1800" w:hanging="360"/>
      </w:pPr>
      <w:rPr>
        <w:rFonts w:ascii="Courier New" w:hAnsi="Courier New" w:cs="Courier New" w:hint="default"/>
      </w:rPr>
    </w:lvl>
    <w:lvl w:ilvl="2" w:tplc="FDCC4760" w:tentative="1">
      <w:start w:val="1"/>
      <w:numFmt w:val="bullet"/>
      <w:lvlText w:val=""/>
      <w:lvlJc w:val="left"/>
      <w:pPr>
        <w:ind w:left="2520" w:hanging="360"/>
      </w:pPr>
      <w:rPr>
        <w:rFonts w:ascii="Wingdings" w:hAnsi="Wingdings" w:hint="default"/>
      </w:rPr>
    </w:lvl>
    <w:lvl w:ilvl="3" w:tplc="A3D82740" w:tentative="1">
      <w:start w:val="1"/>
      <w:numFmt w:val="bullet"/>
      <w:lvlText w:val=""/>
      <w:lvlJc w:val="left"/>
      <w:pPr>
        <w:ind w:left="3240" w:hanging="360"/>
      </w:pPr>
      <w:rPr>
        <w:rFonts w:ascii="Symbol" w:hAnsi="Symbol" w:hint="default"/>
      </w:rPr>
    </w:lvl>
    <w:lvl w:ilvl="4" w:tplc="480AFBAA" w:tentative="1">
      <w:start w:val="1"/>
      <w:numFmt w:val="bullet"/>
      <w:lvlText w:val="o"/>
      <w:lvlJc w:val="left"/>
      <w:pPr>
        <w:ind w:left="3960" w:hanging="360"/>
      </w:pPr>
      <w:rPr>
        <w:rFonts w:ascii="Courier New" w:hAnsi="Courier New" w:cs="Courier New" w:hint="default"/>
      </w:rPr>
    </w:lvl>
    <w:lvl w:ilvl="5" w:tplc="2E70D436" w:tentative="1">
      <w:start w:val="1"/>
      <w:numFmt w:val="bullet"/>
      <w:lvlText w:val=""/>
      <w:lvlJc w:val="left"/>
      <w:pPr>
        <w:ind w:left="4680" w:hanging="360"/>
      </w:pPr>
      <w:rPr>
        <w:rFonts w:ascii="Wingdings" w:hAnsi="Wingdings" w:hint="default"/>
      </w:rPr>
    </w:lvl>
    <w:lvl w:ilvl="6" w:tplc="9822FF52" w:tentative="1">
      <w:start w:val="1"/>
      <w:numFmt w:val="bullet"/>
      <w:lvlText w:val=""/>
      <w:lvlJc w:val="left"/>
      <w:pPr>
        <w:ind w:left="5400" w:hanging="360"/>
      </w:pPr>
      <w:rPr>
        <w:rFonts w:ascii="Symbol" w:hAnsi="Symbol" w:hint="default"/>
      </w:rPr>
    </w:lvl>
    <w:lvl w:ilvl="7" w:tplc="9F669D52" w:tentative="1">
      <w:start w:val="1"/>
      <w:numFmt w:val="bullet"/>
      <w:lvlText w:val="o"/>
      <w:lvlJc w:val="left"/>
      <w:pPr>
        <w:ind w:left="6120" w:hanging="360"/>
      </w:pPr>
      <w:rPr>
        <w:rFonts w:ascii="Courier New" w:hAnsi="Courier New" w:cs="Courier New" w:hint="default"/>
      </w:rPr>
    </w:lvl>
    <w:lvl w:ilvl="8" w:tplc="E8C0CF3E" w:tentative="1">
      <w:start w:val="1"/>
      <w:numFmt w:val="bullet"/>
      <w:lvlText w:val=""/>
      <w:lvlJc w:val="left"/>
      <w:pPr>
        <w:ind w:left="6840" w:hanging="360"/>
      </w:pPr>
      <w:rPr>
        <w:rFonts w:ascii="Wingdings" w:hAnsi="Wingdings" w:hint="default"/>
      </w:rPr>
    </w:lvl>
  </w:abstractNum>
  <w:abstractNum w:abstractNumId="1" w15:restartNumberingAfterBreak="0">
    <w:nsid w:val="168177BC"/>
    <w:multiLevelType w:val="hybridMultilevel"/>
    <w:tmpl w:val="4FF4A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9D1E60"/>
    <w:multiLevelType w:val="hybridMultilevel"/>
    <w:tmpl w:val="F13070AE"/>
    <w:lvl w:ilvl="0" w:tplc="FD008CD4">
      <w:start w:val="1"/>
      <w:numFmt w:val="bullet"/>
      <w:lvlText w:val="•"/>
      <w:lvlJc w:val="left"/>
      <w:pPr>
        <w:tabs>
          <w:tab w:val="num" w:pos="1572"/>
        </w:tabs>
        <w:ind w:left="1572" w:hanging="360"/>
      </w:pPr>
      <w:rPr>
        <w:rFonts w:ascii="Times New Roman" w:hAnsi="Times New Roman" w:hint="default"/>
      </w:rPr>
    </w:lvl>
    <w:lvl w:ilvl="1" w:tplc="095EB7E4" w:tentative="1">
      <w:start w:val="1"/>
      <w:numFmt w:val="bullet"/>
      <w:lvlText w:val="•"/>
      <w:lvlJc w:val="left"/>
      <w:pPr>
        <w:tabs>
          <w:tab w:val="num" w:pos="2292"/>
        </w:tabs>
        <w:ind w:left="2292" w:hanging="360"/>
      </w:pPr>
      <w:rPr>
        <w:rFonts w:ascii="Times New Roman" w:hAnsi="Times New Roman" w:hint="default"/>
      </w:rPr>
    </w:lvl>
    <w:lvl w:ilvl="2" w:tplc="59DE2696" w:tentative="1">
      <w:start w:val="1"/>
      <w:numFmt w:val="bullet"/>
      <w:lvlText w:val="•"/>
      <w:lvlJc w:val="left"/>
      <w:pPr>
        <w:tabs>
          <w:tab w:val="num" w:pos="3012"/>
        </w:tabs>
        <w:ind w:left="3012" w:hanging="360"/>
      </w:pPr>
      <w:rPr>
        <w:rFonts w:ascii="Times New Roman" w:hAnsi="Times New Roman" w:hint="default"/>
      </w:rPr>
    </w:lvl>
    <w:lvl w:ilvl="3" w:tplc="C0F064C4" w:tentative="1">
      <w:start w:val="1"/>
      <w:numFmt w:val="bullet"/>
      <w:lvlText w:val="•"/>
      <w:lvlJc w:val="left"/>
      <w:pPr>
        <w:tabs>
          <w:tab w:val="num" w:pos="3732"/>
        </w:tabs>
        <w:ind w:left="3732" w:hanging="360"/>
      </w:pPr>
      <w:rPr>
        <w:rFonts w:ascii="Times New Roman" w:hAnsi="Times New Roman" w:hint="default"/>
      </w:rPr>
    </w:lvl>
    <w:lvl w:ilvl="4" w:tplc="249A71CE" w:tentative="1">
      <w:start w:val="1"/>
      <w:numFmt w:val="bullet"/>
      <w:lvlText w:val="•"/>
      <w:lvlJc w:val="left"/>
      <w:pPr>
        <w:tabs>
          <w:tab w:val="num" w:pos="4452"/>
        </w:tabs>
        <w:ind w:left="4452" w:hanging="360"/>
      </w:pPr>
      <w:rPr>
        <w:rFonts w:ascii="Times New Roman" w:hAnsi="Times New Roman" w:hint="default"/>
      </w:rPr>
    </w:lvl>
    <w:lvl w:ilvl="5" w:tplc="51081A00" w:tentative="1">
      <w:start w:val="1"/>
      <w:numFmt w:val="bullet"/>
      <w:lvlText w:val="•"/>
      <w:lvlJc w:val="left"/>
      <w:pPr>
        <w:tabs>
          <w:tab w:val="num" w:pos="5172"/>
        </w:tabs>
        <w:ind w:left="5172" w:hanging="360"/>
      </w:pPr>
      <w:rPr>
        <w:rFonts w:ascii="Times New Roman" w:hAnsi="Times New Roman" w:hint="default"/>
      </w:rPr>
    </w:lvl>
    <w:lvl w:ilvl="6" w:tplc="BDDAD034" w:tentative="1">
      <w:start w:val="1"/>
      <w:numFmt w:val="bullet"/>
      <w:lvlText w:val="•"/>
      <w:lvlJc w:val="left"/>
      <w:pPr>
        <w:tabs>
          <w:tab w:val="num" w:pos="5892"/>
        </w:tabs>
        <w:ind w:left="5892" w:hanging="360"/>
      </w:pPr>
      <w:rPr>
        <w:rFonts w:ascii="Times New Roman" w:hAnsi="Times New Roman" w:hint="default"/>
      </w:rPr>
    </w:lvl>
    <w:lvl w:ilvl="7" w:tplc="E6DAD6E0" w:tentative="1">
      <w:start w:val="1"/>
      <w:numFmt w:val="bullet"/>
      <w:lvlText w:val="•"/>
      <w:lvlJc w:val="left"/>
      <w:pPr>
        <w:tabs>
          <w:tab w:val="num" w:pos="6612"/>
        </w:tabs>
        <w:ind w:left="6612" w:hanging="360"/>
      </w:pPr>
      <w:rPr>
        <w:rFonts w:ascii="Times New Roman" w:hAnsi="Times New Roman" w:hint="default"/>
      </w:rPr>
    </w:lvl>
    <w:lvl w:ilvl="8" w:tplc="FFC6E442" w:tentative="1">
      <w:start w:val="1"/>
      <w:numFmt w:val="bullet"/>
      <w:lvlText w:val="•"/>
      <w:lvlJc w:val="left"/>
      <w:pPr>
        <w:tabs>
          <w:tab w:val="num" w:pos="7332"/>
        </w:tabs>
        <w:ind w:left="7332" w:hanging="360"/>
      </w:pPr>
      <w:rPr>
        <w:rFonts w:ascii="Times New Roman" w:hAnsi="Times New Roman" w:hint="default"/>
      </w:rPr>
    </w:lvl>
  </w:abstractNum>
  <w:abstractNum w:abstractNumId="3" w15:restartNumberingAfterBreak="0">
    <w:nsid w:val="23A76759"/>
    <w:multiLevelType w:val="hybridMultilevel"/>
    <w:tmpl w:val="FDD2F7C4"/>
    <w:lvl w:ilvl="0" w:tplc="CAA48360">
      <w:start w:val="9"/>
      <w:numFmt w:val="decimal"/>
      <w:lvlText w:val="%1"/>
      <w:lvlJc w:val="left"/>
      <w:pPr>
        <w:ind w:left="360" w:hanging="360"/>
      </w:pPr>
      <w:rPr>
        <w:rFonts w:hint="default"/>
      </w:rPr>
    </w:lvl>
    <w:lvl w:ilvl="1" w:tplc="795A0128" w:tentative="1">
      <w:start w:val="1"/>
      <w:numFmt w:val="lowerLetter"/>
      <w:lvlText w:val="%2."/>
      <w:lvlJc w:val="left"/>
      <w:pPr>
        <w:ind w:left="1080" w:hanging="360"/>
      </w:pPr>
    </w:lvl>
    <w:lvl w:ilvl="2" w:tplc="9F680B0C" w:tentative="1">
      <w:start w:val="1"/>
      <w:numFmt w:val="lowerRoman"/>
      <w:lvlText w:val="%3."/>
      <w:lvlJc w:val="right"/>
      <w:pPr>
        <w:ind w:left="1800" w:hanging="180"/>
      </w:pPr>
    </w:lvl>
    <w:lvl w:ilvl="3" w:tplc="3C24BB1A" w:tentative="1">
      <w:start w:val="1"/>
      <w:numFmt w:val="decimal"/>
      <w:lvlText w:val="%4."/>
      <w:lvlJc w:val="left"/>
      <w:pPr>
        <w:ind w:left="2520" w:hanging="360"/>
      </w:pPr>
    </w:lvl>
    <w:lvl w:ilvl="4" w:tplc="6C4ACDD2" w:tentative="1">
      <w:start w:val="1"/>
      <w:numFmt w:val="lowerLetter"/>
      <w:lvlText w:val="%5."/>
      <w:lvlJc w:val="left"/>
      <w:pPr>
        <w:ind w:left="3240" w:hanging="360"/>
      </w:pPr>
    </w:lvl>
    <w:lvl w:ilvl="5" w:tplc="91C8434E" w:tentative="1">
      <w:start w:val="1"/>
      <w:numFmt w:val="lowerRoman"/>
      <w:lvlText w:val="%6."/>
      <w:lvlJc w:val="right"/>
      <w:pPr>
        <w:ind w:left="3960" w:hanging="180"/>
      </w:pPr>
    </w:lvl>
    <w:lvl w:ilvl="6" w:tplc="718C757A" w:tentative="1">
      <w:start w:val="1"/>
      <w:numFmt w:val="decimal"/>
      <w:lvlText w:val="%7."/>
      <w:lvlJc w:val="left"/>
      <w:pPr>
        <w:ind w:left="4680" w:hanging="360"/>
      </w:pPr>
    </w:lvl>
    <w:lvl w:ilvl="7" w:tplc="370E889A" w:tentative="1">
      <w:start w:val="1"/>
      <w:numFmt w:val="lowerLetter"/>
      <w:lvlText w:val="%8."/>
      <w:lvlJc w:val="left"/>
      <w:pPr>
        <w:ind w:left="5400" w:hanging="360"/>
      </w:pPr>
    </w:lvl>
    <w:lvl w:ilvl="8" w:tplc="F6CA36AE" w:tentative="1">
      <w:start w:val="1"/>
      <w:numFmt w:val="lowerRoman"/>
      <w:lvlText w:val="%9."/>
      <w:lvlJc w:val="right"/>
      <w:pPr>
        <w:ind w:left="6120" w:hanging="180"/>
      </w:pPr>
    </w:lvl>
  </w:abstractNum>
  <w:abstractNum w:abstractNumId="4" w15:restartNumberingAfterBreak="0">
    <w:nsid w:val="2C8E0231"/>
    <w:multiLevelType w:val="hybridMultilevel"/>
    <w:tmpl w:val="893E9E8A"/>
    <w:lvl w:ilvl="0" w:tplc="E6748250">
      <w:start w:val="1"/>
      <w:numFmt w:val="bullet"/>
      <w:lvlText w:val=""/>
      <w:lvlJc w:val="left"/>
      <w:pPr>
        <w:ind w:left="360" w:hanging="360"/>
      </w:pPr>
      <w:rPr>
        <w:rFonts w:ascii="Symbol" w:hAnsi="Symbol" w:hint="default"/>
      </w:rPr>
    </w:lvl>
    <w:lvl w:ilvl="1" w:tplc="B352FE28" w:tentative="1">
      <w:start w:val="1"/>
      <w:numFmt w:val="bullet"/>
      <w:lvlText w:val="o"/>
      <w:lvlJc w:val="left"/>
      <w:pPr>
        <w:ind w:left="1080" w:hanging="360"/>
      </w:pPr>
      <w:rPr>
        <w:rFonts w:ascii="Courier New" w:hAnsi="Courier New" w:cs="Courier New" w:hint="default"/>
      </w:rPr>
    </w:lvl>
    <w:lvl w:ilvl="2" w:tplc="13724622" w:tentative="1">
      <w:start w:val="1"/>
      <w:numFmt w:val="bullet"/>
      <w:lvlText w:val=""/>
      <w:lvlJc w:val="left"/>
      <w:pPr>
        <w:ind w:left="1800" w:hanging="360"/>
      </w:pPr>
      <w:rPr>
        <w:rFonts w:ascii="Wingdings" w:hAnsi="Wingdings" w:hint="default"/>
      </w:rPr>
    </w:lvl>
    <w:lvl w:ilvl="3" w:tplc="05980756" w:tentative="1">
      <w:start w:val="1"/>
      <w:numFmt w:val="bullet"/>
      <w:lvlText w:val=""/>
      <w:lvlJc w:val="left"/>
      <w:pPr>
        <w:ind w:left="2520" w:hanging="360"/>
      </w:pPr>
      <w:rPr>
        <w:rFonts w:ascii="Symbol" w:hAnsi="Symbol" w:hint="default"/>
      </w:rPr>
    </w:lvl>
    <w:lvl w:ilvl="4" w:tplc="EC3AFDD6" w:tentative="1">
      <w:start w:val="1"/>
      <w:numFmt w:val="bullet"/>
      <w:lvlText w:val="o"/>
      <w:lvlJc w:val="left"/>
      <w:pPr>
        <w:ind w:left="3240" w:hanging="360"/>
      </w:pPr>
      <w:rPr>
        <w:rFonts w:ascii="Courier New" w:hAnsi="Courier New" w:cs="Courier New" w:hint="default"/>
      </w:rPr>
    </w:lvl>
    <w:lvl w:ilvl="5" w:tplc="C2FE4026" w:tentative="1">
      <w:start w:val="1"/>
      <w:numFmt w:val="bullet"/>
      <w:lvlText w:val=""/>
      <w:lvlJc w:val="left"/>
      <w:pPr>
        <w:ind w:left="3960" w:hanging="360"/>
      </w:pPr>
      <w:rPr>
        <w:rFonts w:ascii="Wingdings" w:hAnsi="Wingdings" w:hint="default"/>
      </w:rPr>
    </w:lvl>
    <w:lvl w:ilvl="6" w:tplc="64D84F42" w:tentative="1">
      <w:start w:val="1"/>
      <w:numFmt w:val="bullet"/>
      <w:lvlText w:val=""/>
      <w:lvlJc w:val="left"/>
      <w:pPr>
        <w:ind w:left="4680" w:hanging="360"/>
      </w:pPr>
      <w:rPr>
        <w:rFonts w:ascii="Symbol" w:hAnsi="Symbol" w:hint="default"/>
      </w:rPr>
    </w:lvl>
    <w:lvl w:ilvl="7" w:tplc="1338D230" w:tentative="1">
      <w:start w:val="1"/>
      <w:numFmt w:val="bullet"/>
      <w:lvlText w:val="o"/>
      <w:lvlJc w:val="left"/>
      <w:pPr>
        <w:ind w:left="5400" w:hanging="360"/>
      </w:pPr>
      <w:rPr>
        <w:rFonts w:ascii="Courier New" w:hAnsi="Courier New" w:cs="Courier New" w:hint="default"/>
      </w:rPr>
    </w:lvl>
    <w:lvl w:ilvl="8" w:tplc="F94EAECE" w:tentative="1">
      <w:start w:val="1"/>
      <w:numFmt w:val="bullet"/>
      <w:lvlText w:val=""/>
      <w:lvlJc w:val="left"/>
      <w:pPr>
        <w:ind w:left="6120" w:hanging="360"/>
      </w:pPr>
      <w:rPr>
        <w:rFonts w:ascii="Wingdings" w:hAnsi="Wingdings" w:hint="default"/>
      </w:rPr>
    </w:lvl>
  </w:abstractNum>
  <w:abstractNum w:abstractNumId="5" w15:restartNumberingAfterBreak="0">
    <w:nsid w:val="32AE7654"/>
    <w:multiLevelType w:val="hybridMultilevel"/>
    <w:tmpl w:val="469C4064"/>
    <w:lvl w:ilvl="0" w:tplc="C81EC66C">
      <w:start w:val="1"/>
      <w:numFmt w:val="decimal"/>
      <w:lvlText w:val="%1."/>
      <w:lvlJc w:val="left"/>
      <w:pPr>
        <w:ind w:left="360" w:hanging="360"/>
      </w:pPr>
      <w:rPr>
        <w:rFonts w:hint="default"/>
        <w:b/>
      </w:rPr>
    </w:lvl>
    <w:lvl w:ilvl="1" w:tplc="CE2E488A">
      <w:start w:val="1"/>
      <w:numFmt w:val="lowerLetter"/>
      <w:lvlText w:val="%2."/>
      <w:lvlJc w:val="left"/>
      <w:pPr>
        <w:ind w:left="1080" w:hanging="360"/>
      </w:pPr>
    </w:lvl>
    <w:lvl w:ilvl="2" w:tplc="5FC6BDCC" w:tentative="1">
      <w:start w:val="1"/>
      <w:numFmt w:val="lowerRoman"/>
      <w:lvlText w:val="%3."/>
      <w:lvlJc w:val="right"/>
      <w:pPr>
        <w:ind w:left="1800" w:hanging="180"/>
      </w:pPr>
    </w:lvl>
    <w:lvl w:ilvl="3" w:tplc="D4CACB5A" w:tentative="1">
      <w:start w:val="1"/>
      <w:numFmt w:val="decimal"/>
      <w:lvlText w:val="%4."/>
      <w:lvlJc w:val="left"/>
      <w:pPr>
        <w:ind w:left="2520" w:hanging="360"/>
      </w:pPr>
    </w:lvl>
    <w:lvl w:ilvl="4" w:tplc="B48602E2" w:tentative="1">
      <w:start w:val="1"/>
      <w:numFmt w:val="lowerLetter"/>
      <w:lvlText w:val="%5."/>
      <w:lvlJc w:val="left"/>
      <w:pPr>
        <w:ind w:left="3240" w:hanging="360"/>
      </w:pPr>
    </w:lvl>
    <w:lvl w:ilvl="5" w:tplc="E0FCDE08" w:tentative="1">
      <w:start w:val="1"/>
      <w:numFmt w:val="lowerRoman"/>
      <w:lvlText w:val="%6."/>
      <w:lvlJc w:val="right"/>
      <w:pPr>
        <w:ind w:left="3960" w:hanging="180"/>
      </w:pPr>
    </w:lvl>
    <w:lvl w:ilvl="6" w:tplc="75F6DF5C" w:tentative="1">
      <w:start w:val="1"/>
      <w:numFmt w:val="decimal"/>
      <w:lvlText w:val="%7."/>
      <w:lvlJc w:val="left"/>
      <w:pPr>
        <w:ind w:left="4680" w:hanging="360"/>
      </w:pPr>
    </w:lvl>
    <w:lvl w:ilvl="7" w:tplc="6358AD22" w:tentative="1">
      <w:start w:val="1"/>
      <w:numFmt w:val="lowerLetter"/>
      <w:lvlText w:val="%8."/>
      <w:lvlJc w:val="left"/>
      <w:pPr>
        <w:ind w:left="5400" w:hanging="360"/>
      </w:pPr>
    </w:lvl>
    <w:lvl w:ilvl="8" w:tplc="81C611F6" w:tentative="1">
      <w:start w:val="1"/>
      <w:numFmt w:val="lowerRoman"/>
      <w:lvlText w:val="%9."/>
      <w:lvlJc w:val="right"/>
      <w:pPr>
        <w:ind w:left="6120" w:hanging="180"/>
      </w:pPr>
    </w:lvl>
  </w:abstractNum>
  <w:abstractNum w:abstractNumId="6" w15:restartNumberingAfterBreak="0">
    <w:nsid w:val="338651F0"/>
    <w:multiLevelType w:val="hybridMultilevel"/>
    <w:tmpl w:val="5B788A9C"/>
    <w:lvl w:ilvl="0" w:tplc="915E50EC">
      <w:start w:val="1"/>
      <w:numFmt w:val="bullet"/>
      <w:lvlText w:val=""/>
      <w:lvlJc w:val="left"/>
      <w:pPr>
        <w:ind w:left="720" w:hanging="360"/>
      </w:pPr>
      <w:rPr>
        <w:rFonts w:ascii="Symbol" w:hAnsi="Symbol" w:hint="default"/>
      </w:rPr>
    </w:lvl>
    <w:lvl w:ilvl="1" w:tplc="EC4E1E30" w:tentative="1">
      <w:start w:val="1"/>
      <w:numFmt w:val="bullet"/>
      <w:lvlText w:val="o"/>
      <w:lvlJc w:val="left"/>
      <w:pPr>
        <w:ind w:left="1440" w:hanging="360"/>
      </w:pPr>
      <w:rPr>
        <w:rFonts w:ascii="Courier New" w:hAnsi="Courier New" w:cs="Courier New" w:hint="default"/>
      </w:rPr>
    </w:lvl>
    <w:lvl w:ilvl="2" w:tplc="9064C322" w:tentative="1">
      <w:start w:val="1"/>
      <w:numFmt w:val="bullet"/>
      <w:lvlText w:val=""/>
      <w:lvlJc w:val="left"/>
      <w:pPr>
        <w:ind w:left="2160" w:hanging="360"/>
      </w:pPr>
      <w:rPr>
        <w:rFonts w:ascii="Wingdings" w:hAnsi="Wingdings" w:hint="default"/>
      </w:rPr>
    </w:lvl>
    <w:lvl w:ilvl="3" w:tplc="6400E15E" w:tentative="1">
      <w:start w:val="1"/>
      <w:numFmt w:val="bullet"/>
      <w:lvlText w:val=""/>
      <w:lvlJc w:val="left"/>
      <w:pPr>
        <w:ind w:left="2880" w:hanging="360"/>
      </w:pPr>
      <w:rPr>
        <w:rFonts w:ascii="Symbol" w:hAnsi="Symbol" w:hint="default"/>
      </w:rPr>
    </w:lvl>
    <w:lvl w:ilvl="4" w:tplc="5C325A20" w:tentative="1">
      <w:start w:val="1"/>
      <w:numFmt w:val="bullet"/>
      <w:lvlText w:val="o"/>
      <w:lvlJc w:val="left"/>
      <w:pPr>
        <w:ind w:left="3600" w:hanging="360"/>
      </w:pPr>
      <w:rPr>
        <w:rFonts w:ascii="Courier New" w:hAnsi="Courier New" w:cs="Courier New" w:hint="default"/>
      </w:rPr>
    </w:lvl>
    <w:lvl w:ilvl="5" w:tplc="FA3EB6C0" w:tentative="1">
      <w:start w:val="1"/>
      <w:numFmt w:val="bullet"/>
      <w:lvlText w:val=""/>
      <w:lvlJc w:val="left"/>
      <w:pPr>
        <w:ind w:left="4320" w:hanging="360"/>
      </w:pPr>
      <w:rPr>
        <w:rFonts w:ascii="Wingdings" w:hAnsi="Wingdings" w:hint="default"/>
      </w:rPr>
    </w:lvl>
    <w:lvl w:ilvl="6" w:tplc="7234B936" w:tentative="1">
      <w:start w:val="1"/>
      <w:numFmt w:val="bullet"/>
      <w:lvlText w:val=""/>
      <w:lvlJc w:val="left"/>
      <w:pPr>
        <w:ind w:left="5040" w:hanging="360"/>
      </w:pPr>
      <w:rPr>
        <w:rFonts w:ascii="Symbol" w:hAnsi="Symbol" w:hint="default"/>
      </w:rPr>
    </w:lvl>
    <w:lvl w:ilvl="7" w:tplc="C1CA0430" w:tentative="1">
      <w:start w:val="1"/>
      <w:numFmt w:val="bullet"/>
      <w:lvlText w:val="o"/>
      <w:lvlJc w:val="left"/>
      <w:pPr>
        <w:ind w:left="5760" w:hanging="360"/>
      </w:pPr>
      <w:rPr>
        <w:rFonts w:ascii="Courier New" w:hAnsi="Courier New" w:cs="Courier New" w:hint="default"/>
      </w:rPr>
    </w:lvl>
    <w:lvl w:ilvl="8" w:tplc="ED2AFBC6" w:tentative="1">
      <w:start w:val="1"/>
      <w:numFmt w:val="bullet"/>
      <w:lvlText w:val=""/>
      <w:lvlJc w:val="left"/>
      <w:pPr>
        <w:ind w:left="6480" w:hanging="360"/>
      </w:pPr>
      <w:rPr>
        <w:rFonts w:ascii="Wingdings" w:hAnsi="Wingdings" w:hint="default"/>
      </w:rPr>
    </w:lvl>
  </w:abstractNum>
  <w:abstractNum w:abstractNumId="7" w15:restartNumberingAfterBreak="0">
    <w:nsid w:val="3A230848"/>
    <w:multiLevelType w:val="hybridMultilevel"/>
    <w:tmpl w:val="5C5805B0"/>
    <w:lvl w:ilvl="0" w:tplc="3E165FC6">
      <w:start w:val="1"/>
      <w:numFmt w:val="decimal"/>
      <w:lvlText w:val="%1."/>
      <w:lvlJc w:val="left"/>
      <w:pPr>
        <w:ind w:left="720" w:hanging="360"/>
      </w:pPr>
    </w:lvl>
    <w:lvl w:ilvl="1" w:tplc="821ABE22" w:tentative="1">
      <w:start w:val="1"/>
      <w:numFmt w:val="lowerLetter"/>
      <w:lvlText w:val="%2."/>
      <w:lvlJc w:val="left"/>
      <w:pPr>
        <w:ind w:left="1440" w:hanging="360"/>
      </w:pPr>
    </w:lvl>
    <w:lvl w:ilvl="2" w:tplc="D75CA234" w:tentative="1">
      <w:start w:val="1"/>
      <w:numFmt w:val="lowerRoman"/>
      <w:lvlText w:val="%3."/>
      <w:lvlJc w:val="right"/>
      <w:pPr>
        <w:ind w:left="2160" w:hanging="180"/>
      </w:pPr>
    </w:lvl>
    <w:lvl w:ilvl="3" w:tplc="4704C676" w:tentative="1">
      <w:start w:val="1"/>
      <w:numFmt w:val="decimal"/>
      <w:lvlText w:val="%4."/>
      <w:lvlJc w:val="left"/>
      <w:pPr>
        <w:ind w:left="2880" w:hanging="360"/>
      </w:pPr>
    </w:lvl>
    <w:lvl w:ilvl="4" w:tplc="48F2DACC" w:tentative="1">
      <w:start w:val="1"/>
      <w:numFmt w:val="lowerLetter"/>
      <w:lvlText w:val="%5."/>
      <w:lvlJc w:val="left"/>
      <w:pPr>
        <w:ind w:left="3600" w:hanging="360"/>
      </w:pPr>
    </w:lvl>
    <w:lvl w:ilvl="5" w:tplc="4D146EC8" w:tentative="1">
      <w:start w:val="1"/>
      <w:numFmt w:val="lowerRoman"/>
      <w:lvlText w:val="%6."/>
      <w:lvlJc w:val="right"/>
      <w:pPr>
        <w:ind w:left="4320" w:hanging="180"/>
      </w:pPr>
    </w:lvl>
    <w:lvl w:ilvl="6" w:tplc="8716CBF4" w:tentative="1">
      <w:start w:val="1"/>
      <w:numFmt w:val="decimal"/>
      <w:lvlText w:val="%7."/>
      <w:lvlJc w:val="left"/>
      <w:pPr>
        <w:ind w:left="5040" w:hanging="360"/>
      </w:pPr>
    </w:lvl>
    <w:lvl w:ilvl="7" w:tplc="07E89E6C" w:tentative="1">
      <w:start w:val="1"/>
      <w:numFmt w:val="lowerLetter"/>
      <w:lvlText w:val="%8."/>
      <w:lvlJc w:val="left"/>
      <w:pPr>
        <w:ind w:left="5760" w:hanging="360"/>
      </w:pPr>
    </w:lvl>
    <w:lvl w:ilvl="8" w:tplc="0DD06B66" w:tentative="1">
      <w:start w:val="1"/>
      <w:numFmt w:val="lowerRoman"/>
      <w:lvlText w:val="%9."/>
      <w:lvlJc w:val="right"/>
      <w:pPr>
        <w:ind w:left="6480" w:hanging="180"/>
      </w:pPr>
    </w:lvl>
  </w:abstractNum>
  <w:abstractNum w:abstractNumId="8" w15:restartNumberingAfterBreak="0">
    <w:nsid w:val="49FC7E7F"/>
    <w:multiLevelType w:val="hybridMultilevel"/>
    <w:tmpl w:val="97B2F982"/>
    <w:lvl w:ilvl="0" w:tplc="C6CE5E74">
      <w:start w:val="1"/>
      <w:numFmt w:val="lowerLetter"/>
      <w:lvlText w:val="%1)"/>
      <w:lvlJc w:val="left"/>
      <w:pPr>
        <w:ind w:left="720" w:hanging="360"/>
      </w:pPr>
    </w:lvl>
    <w:lvl w:ilvl="1" w:tplc="DAAA6188" w:tentative="1">
      <w:start w:val="1"/>
      <w:numFmt w:val="lowerLetter"/>
      <w:lvlText w:val="%2."/>
      <w:lvlJc w:val="left"/>
      <w:pPr>
        <w:ind w:left="1440" w:hanging="360"/>
      </w:pPr>
    </w:lvl>
    <w:lvl w:ilvl="2" w:tplc="302A44A8" w:tentative="1">
      <w:start w:val="1"/>
      <w:numFmt w:val="lowerRoman"/>
      <w:lvlText w:val="%3."/>
      <w:lvlJc w:val="right"/>
      <w:pPr>
        <w:ind w:left="2160" w:hanging="180"/>
      </w:pPr>
    </w:lvl>
    <w:lvl w:ilvl="3" w:tplc="4614E614" w:tentative="1">
      <w:start w:val="1"/>
      <w:numFmt w:val="decimal"/>
      <w:lvlText w:val="%4."/>
      <w:lvlJc w:val="left"/>
      <w:pPr>
        <w:ind w:left="2880" w:hanging="360"/>
      </w:pPr>
    </w:lvl>
    <w:lvl w:ilvl="4" w:tplc="3E969208" w:tentative="1">
      <w:start w:val="1"/>
      <w:numFmt w:val="lowerLetter"/>
      <w:lvlText w:val="%5."/>
      <w:lvlJc w:val="left"/>
      <w:pPr>
        <w:ind w:left="3600" w:hanging="360"/>
      </w:pPr>
    </w:lvl>
    <w:lvl w:ilvl="5" w:tplc="B8AAE77E" w:tentative="1">
      <w:start w:val="1"/>
      <w:numFmt w:val="lowerRoman"/>
      <w:lvlText w:val="%6."/>
      <w:lvlJc w:val="right"/>
      <w:pPr>
        <w:ind w:left="4320" w:hanging="180"/>
      </w:pPr>
    </w:lvl>
    <w:lvl w:ilvl="6" w:tplc="6B60DFCC" w:tentative="1">
      <w:start w:val="1"/>
      <w:numFmt w:val="decimal"/>
      <w:lvlText w:val="%7."/>
      <w:lvlJc w:val="left"/>
      <w:pPr>
        <w:ind w:left="5040" w:hanging="360"/>
      </w:pPr>
    </w:lvl>
    <w:lvl w:ilvl="7" w:tplc="17208ED8" w:tentative="1">
      <w:start w:val="1"/>
      <w:numFmt w:val="lowerLetter"/>
      <w:lvlText w:val="%8."/>
      <w:lvlJc w:val="left"/>
      <w:pPr>
        <w:ind w:left="5760" w:hanging="360"/>
      </w:pPr>
    </w:lvl>
    <w:lvl w:ilvl="8" w:tplc="80108996" w:tentative="1">
      <w:start w:val="1"/>
      <w:numFmt w:val="lowerRoman"/>
      <w:lvlText w:val="%9."/>
      <w:lvlJc w:val="right"/>
      <w:pPr>
        <w:ind w:left="6480" w:hanging="180"/>
      </w:pPr>
    </w:lvl>
  </w:abstractNum>
  <w:abstractNum w:abstractNumId="9" w15:restartNumberingAfterBreak="0">
    <w:nsid w:val="5A3559C6"/>
    <w:multiLevelType w:val="hybridMultilevel"/>
    <w:tmpl w:val="8620F436"/>
    <w:lvl w:ilvl="0" w:tplc="260AD316">
      <w:start w:val="1"/>
      <w:numFmt w:val="bullet"/>
      <w:lvlText w:val=""/>
      <w:lvlJc w:val="left"/>
      <w:pPr>
        <w:ind w:left="720" w:hanging="360"/>
      </w:pPr>
      <w:rPr>
        <w:rFonts w:ascii="Symbol" w:hAnsi="Symbol" w:hint="default"/>
      </w:rPr>
    </w:lvl>
    <w:lvl w:ilvl="1" w:tplc="9A1CB16C">
      <w:start w:val="1"/>
      <w:numFmt w:val="bullet"/>
      <w:lvlText w:val="o"/>
      <w:lvlJc w:val="left"/>
      <w:pPr>
        <w:ind w:left="1440" w:hanging="360"/>
      </w:pPr>
      <w:rPr>
        <w:rFonts w:ascii="Courier New" w:hAnsi="Courier New" w:cs="Courier New" w:hint="default"/>
      </w:rPr>
    </w:lvl>
    <w:lvl w:ilvl="2" w:tplc="014AB258" w:tentative="1">
      <w:start w:val="1"/>
      <w:numFmt w:val="bullet"/>
      <w:lvlText w:val=""/>
      <w:lvlJc w:val="left"/>
      <w:pPr>
        <w:ind w:left="2160" w:hanging="360"/>
      </w:pPr>
      <w:rPr>
        <w:rFonts w:ascii="Wingdings" w:hAnsi="Wingdings" w:hint="default"/>
      </w:rPr>
    </w:lvl>
    <w:lvl w:ilvl="3" w:tplc="546E705E" w:tentative="1">
      <w:start w:val="1"/>
      <w:numFmt w:val="bullet"/>
      <w:lvlText w:val=""/>
      <w:lvlJc w:val="left"/>
      <w:pPr>
        <w:ind w:left="2880" w:hanging="360"/>
      </w:pPr>
      <w:rPr>
        <w:rFonts w:ascii="Symbol" w:hAnsi="Symbol" w:hint="default"/>
      </w:rPr>
    </w:lvl>
    <w:lvl w:ilvl="4" w:tplc="49E2DD5A" w:tentative="1">
      <w:start w:val="1"/>
      <w:numFmt w:val="bullet"/>
      <w:lvlText w:val="o"/>
      <w:lvlJc w:val="left"/>
      <w:pPr>
        <w:ind w:left="3600" w:hanging="360"/>
      </w:pPr>
      <w:rPr>
        <w:rFonts w:ascii="Courier New" w:hAnsi="Courier New" w:cs="Courier New" w:hint="default"/>
      </w:rPr>
    </w:lvl>
    <w:lvl w:ilvl="5" w:tplc="5148A38A" w:tentative="1">
      <w:start w:val="1"/>
      <w:numFmt w:val="bullet"/>
      <w:lvlText w:val=""/>
      <w:lvlJc w:val="left"/>
      <w:pPr>
        <w:ind w:left="4320" w:hanging="360"/>
      </w:pPr>
      <w:rPr>
        <w:rFonts w:ascii="Wingdings" w:hAnsi="Wingdings" w:hint="default"/>
      </w:rPr>
    </w:lvl>
    <w:lvl w:ilvl="6" w:tplc="923C9B84" w:tentative="1">
      <w:start w:val="1"/>
      <w:numFmt w:val="bullet"/>
      <w:lvlText w:val=""/>
      <w:lvlJc w:val="left"/>
      <w:pPr>
        <w:ind w:left="5040" w:hanging="360"/>
      </w:pPr>
      <w:rPr>
        <w:rFonts w:ascii="Symbol" w:hAnsi="Symbol" w:hint="default"/>
      </w:rPr>
    </w:lvl>
    <w:lvl w:ilvl="7" w:tplc="AE929F04" w:tentative="1">
      <w:start w:val="1"/>
      <w:numFmt w:val="bullet"/>
      <w:lvlText w:val="o"/>
      <w:lvlJc w:val="left"/>
      <w:pPr>
        <w:ind w:left="5760" w:hanging="360"/>
      </w:pPr>
      <w:rPr>
        <w:rFonts w:ascii="Courier New" w:hAnsi="Courier New" w:cs="Courier New" w:hint="default"/>
      </w:rPr>
    </w:lvl>
    <w:lvl w:ilvl="8" w:tplc="CDD01BC8" w:tentative="1">
      <w:start w:val="1"/>
      <w:numFmt w:val="bullet"/>
      <w:lvlText w:val=""/>
      <w:lvlJc w:val="left"/>
      <w:pPr>
        <w:ind w:left="6480" w:hanging="360"/>
      </w:pPr>
      <w:rPr>
        <w:rFonts w:ascii="Wingdings" w:hAnsi="Wingdings" w:hint="default"/>
      </w:rPr>
    </w:lvl>
  </w:abstractNum>
  <w:abstractNum w:abstractNumId="10" w15:restartNumberingAfterBreak="0">
    <w:nsid w:val="5C6E356D"/>
    <w:multiLevelType w:val="hybridMultilevel"/>
    <w:tmpl w:val="AAB2DAB4"/>
    <w:lvl w:ilvl="0" w:tplc="DB9A2CFE">
      <w:start w:val="1"/>
      <w:numFmt w:val="bullet"/>
      <w:lvlText w:val=""/>
      <w:lvlJc w:val="left"/>
      <w:pPr>
        <w:ind w:left="1636" w:hanging="360"/>
      </w:pPr>
      <w:rPr>
        <w:rFonts w:ascii="Symbol" w:hAnsi="Symbol" w:hint="default"/>
        <w:color w:val="FF0000"/>
        <w:sz w:val="24"/>
        <w:szCs w:val="24"/>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1" w15:restartNumberingAfterBreak="0">
    <w:nsid w:val="6C3F6A06"/>
    <w:multiLevelType w:val="hybridMultilevel"/>
    <w:tmpl w:val="64C0A2DE"/>
    <w:lvl w:ilvl="0" w:tplc="3096697E">
      <w:start w:val="1"/>
      <w:numFmt w:val="decimal"/>
      <w:lvlText w:val="%1)"/>
      <w:lvlJc w:val="left"/>
      <w:pPr>
        <w:ind w:left="4330" w:hanging="360"/>
      </w:pPr>
    </w:lvl>
    <w:lvl w:ilvl="1" w:tplc="A350B0D4" w:tentative="1">
      <w:start w:val="1"/>
      <w:numFmt w:val="lowerLetter"/>
      <w:lvlText w:val="%2."/>
      <w:lvlJc w:val="left"/>
      <w:pPr>
        <w:ind w:left="1724" w:hanging="360"/>
      </w:pPr>
    </w:lvl>
    <w:lvl w:ilvl="2" w:tplc="266415AA" w:tentative="1">
      <w:start w:val="1"/>
      <w:numFmt w:val="lowerRoman"/>
      <w:lvlText w:val="%3."/>
      <w:lvlJc w:val="right"/>
      <w:pPr>
        <w:ind w:left="2444" w:hanging="180"/>
      </w:pPr>
    </w:lvl>
    <w:lvl w:ilvl="3" w:tplc="8B0E3B62" w:tentative="1">
      <w:start w:val="1"/>
      <w:numFmt w:val="decimal"/>
      <w:lvlText w:val="%4."/>
      <w:lvlJc w:val="left"/>
      <w:pPr>
        <w:ind w:left="3164" w:hanging="360"/>
      </w:pPr>
    </w:lvl>
    <w:lvl w:ilvl="4" w:tplc="8BBAF598" w:tentative="1">
      <w:start w:val="1"/>
      <w:numFmt w:val="lowerLetter"/>
      <w:lvlText w:val="%5."/>
      <w:lvlJc w:val="left"/>
      <w:pPr>
        <w:ind w:left="3884" w:hanging="360"/>
      </w:pPr>
    </w:lvl>
    <w:lvl w:ilvl="5" w:tplc="71321DC4" w:tentative="1">
      <w:start w:val="1"/>
      <w:numFmt w:val="lowerRoman"/>
      <w:lvlText w:val="%6."/>
      <w:lvlJc w:val="right"/>
      <w:pPr>
        <w:ind w:left="4604" w:hanging="180"/>
      </w:pPr>
    </w:lvl>
    <w:lvl w:ilvl="6" w:tplc="44722398" w:tentative="1">
      <w:start w:val="1"/>
      <w:numFmt w:val="decimal"/>
      <w:lvlText w:val="%7."/>
      <w:lvlJc w:val="left"/>
      <w:pPr>
        <w:ind w:left="5324" w:hanging="360"/>
      </w:pPr>
    </w:lvl>
    <w:lvl w:ilvl="7" w:tplc="E3A8327A" w:tentative="1">
      <w:start w:val="1"/>
      <w:numFmt w:val="lowerLetter"/>
      <w:lvlText w:val="%8."/>
      <w:lvlJc w:val="left"/>
      <w:pPr>
        <w:ind w:left="6044" w:hanging="360"/>
      </w:pPr>
    </w:lvl>
    <w:lvl w:ilvl="8" w:tplc="DDB8A090" w:tentative="1">
      <w:start w:val="1"/>
      <w:numFmt w:val="lowerRoman"/>
      <w:lvlText w:val="%9."/>
      <w:lvlJc w:val="right"/>
      <w:pPr>
        <w:ind w:left="6764" w:hanging="180"/>
      </w:pPr>
    </w:lvl>
  </w:abstractNum>
  <w:abstractNum w:abstractNumId="12" w15:restartNumberingAfterBreak="0">
    <w:nsid w:val="6E557FE4"/>
    <w:multiLevelType w:val="hybridMultilevel"/>
    <w:tmpl w:val="45BA4EE4"/>
    <w:lvl w:ilvl="0" w:tplc="A7588E5E">
      <w:start w:val="1"/>
      <w:numFmt w:val="bullet"/>
      <w:lvlText w:val=""/>
      <w:lvlJc w:val="left"/>
      <w:pPr>
        <w:ind w:left="720" w:hanging="360"/>
      </w:pPr>
      <w:rPr>
        <w:rFonts w:ascii="Symbol" w:hAnsi="Symbol" w:hint="default"/>
      </w:rPr>
    </w:lvl>
    <w:lvl w:ilvl="1" w:tplc="4A2E4A72" w:tentative="1">
      <w:start w:val="1"/>
      <w:numFmt w:val="bullet"/>
      <w:lvlText w:val="o"/>
      <w:lvlJc w:val="left"/>
      <w:pPr>
        <w:ind w:left="1440" w:hanging="360"/>
      </w:pPr>
      <w:rPr>
        <w:rFonts w:ascii="Courier New" w:hAnsi="Courier New" w:cs="Courier New" w:hint="default"/>
      </w:rPr>
    </w:lvl>
    <w:lvl w:ilvl="2" w:tplc="6CDCB49E" w:tentative="1">
      <w:start w:val="1"/>
      <w:numFmt w:val="bullet"/>
      <w:lvlText w:val=""/>
      <w:lvlJc w:val="left"/>
      <w:pPr>
        <w:ind w:left="2160" w:hanging="360"/>
      </w:pPr>
      <w:rPr>
        <w:rFonts w:ascii="Wingdings" w:hAnsi="Wingdings" w:hint="default"/>
      </w:rPr>
    </w:lvl>
    <w:lvl w:ilvl="3" w:tplc="A2C4E2DE" w:tentative="1">
      <w:start w:val="1"/>
      <w:numFmt w:val="bullet"/>
      <w:lvlText w:val=""/>
      <w:lvlJc w:val="left"/>
      <w:pPr>
        <w:ind w:left="2880" w:hanging="360"/>
      </w:pPr>
      <w:rPr>
        <w:rFonts w:ascii="Symbol" w:hAnsi="Symbol" w:hint="default"/>
      </w:rPr>
    </w:lvl>
    <w:lvl w:ilvl="4" w:tplc="F94EEF58" w:tentative="1">
      <w:start w:val="1"/>
      <w:numFmt w:val="bullet"/>
      <w:lvlText w:val="o"/>
      <w:lvlJc w:val="left"/>
      <w:pPr>
        <w:ind w:left="3600" w:hanging="360"/>
      </w:pPr>
      <w:rPr>
        <w:rFonts w:ascii="Courier New" w:hAnsi="Courier New" w:cs="Courier New" w:hint="default"/>
      </w:rPr>
    </w:lvl>
    <w:lvl w:ilvl="5" w:tplc="8F681564" w:tentative="1">
      <w:start w:val="1"/>
      <w:numFmt w:val="bullet"/>
      <w:lvlText w:val=""/>
      <w:lvlJc w:val="left"/>
      <w:pPr>
        <w:ind w:left="4320" w:hanging="360"/>
      </w:pPr>
      <w:rPr>
        <w:rFonts w:ascii="Wingdings" w:hAnsi="Wingdings" w:hint="default"/>
      </w:rPr>
    </w:lvl>
    <w:lvl w:ilvl="6" w:tplc="E2381AC8" w:tentative="1">
      <w:start w:val="1"/>
      <w:numFmt w:val="bullet"/>
      <w:lvlText w:val=""/>
      <w:lvlJc w:val="left"/>
      <w:pPr>
        <w:ind w:left="5040" w:hanging="360"/>
      </w:pPr>
      <w:rPr>
        <w:rFonts w:ascii="Symbol" w:hAnsi="Symbol" w:hint="default"/>
      </w:rPr>
    </w:lvl>
    <w:lvl w:ilvl="7" w:tplc="D0D2AF1A" w:tentative="1">
      <w:start w:val="1"/>
      <w:numFmt w:val="bullet"/>
      <w:lvlText w:val="o"/>
      <w:lvlJc w:val="left"/>
      <w:pPr>
        <w:ind w:left="5760" w:hanging="360"/>
      </w:pPr>
      <w:rPr>
        <w:rFonts w:ascii="Courier New" w:hAnsi="Courier New" w:cs="Courier New" w:hint="default"/>
      </w:rPr>
    </w:lvl>
    <w:lvl w:ilvl="8" w:tplc="FB92D1D0" w:tentative="1">
      <w:start w:val="1"/>
      <w:numFmt w:val="bullet"/>
      <w:lvlText w:val=""/>
      <w:lvlJc w:val="left"/>
      <w:pPr>
        <w:ind w:left="6480" w:hanging="360"/>
      </w:pPr>
      <w:rPr>
        <w:rFonts w:ascii="Wingdings" w:hAnsi="Wingdings" w:hint="default"/>
      </w:rPr>
    </w:lvl>
  </w:abstractNum>
  <w:abstractNum w:abstractNumId="13" w15:restartNumberingAfterBreak="0">
    <w:nsid w:val="72E1734B"/>
    <w:multiLevelType w:val="hybridMultilevel"/>
    <w:tmpl w:val="95402608"/>
    <w:lvl w:ilvl="0" w:tplc="534011BC">
      <w:start w:val="1"/>
      <w:numFmt w:val="bullet"/>
      <w:lvlText w:val=""/>
      <w:lvlJc w:val="left"/>
      <w:pPr>
        <w:ind w:left="720" w:hanging="360"/>
      </w:pPr>
      <w:rPr>
        <w:rFonts w:ascii="Symbol" w:hAnsi="Symbol" w:hint="default"/>
      </w:rPr>
    </w:lvl>
    <w:lvl w:ilvl="1" w:tplc="B9AC79F6" w:tentative="1">
      <w:start w:val="1"/>
      <w:numFmt w:val="bullet"/>
      <w:lvlText w:val="o"/>
      <w:lvlJc w:val="left"/>
      <w:pPr>
        <w:ind w:left="1440" w:hanging="360"/>
      </w:pPr>
      <w:rPr>
        <w:rFonts w:ascii="Courier New" w:hAnsi="Courier New" w:cs="Courier New" w:hint="default"/>
      </w:rPr>
    </w:lvl>
    <w:lvl w:ilvl="2" w:tplc="551C8432" w:tentative="1">
      <w:start w:val="1"/>
      <w:numFmt w:val="bullet"/>
      <w:lvlText w:val=""/>
      <w:lvlJc w:val="left"/>
      <w:pPr>
        <w:ind w:left="2160" w:hanging="360"/>
      </w:pPr>
      <w:rPr>
        <w:rFonts w:ascii="Wingdings" w:hAnsi="Wingdings" w:hint="default"/>
      </w:rPr>
    </w:lvl>
    <w:lvl w:ilvl="3" w:tplc="1388CAB2" w:tentative="1">
      <w:start w:val="1"/>
      <w:numFmt w:val="bullet"/>
      <w:lvlText w:val=""/>
      <w:lvlJc w:val="left"/>
      <w:pPr>
        <w:ind w:left="2880" w:hanging="360"/>
      </w:pPr>
      <w:rPr>
        <w:rFonts w:ascii="Symbol" w:hAnsi="Symbol" w:hint="default"/>
      </w:rPr>
    </w:lvl>
    <w:lvl w:ilvl="4" w:tplc="869A560E" w:tentative="1">
      <w:start w:val="1"/>
      <w:numFmt w:val="bullet"/>
      <w:lvlText w:val="o"/>
      <w:lvlJc w:val="left"/>
      <w:pPr>
        <w:ind w:left="3600" w:hanging="360"/>
      </w:pPr>
      <w:rPr>
        <w:rFonts w:ascii="Courier New" w:hAnsi="Courier New" w:cs="Courier New" w:hint="default"/>
      </w:rPr>
    </w:lvl>
    <w:lvl w:ilvl="5" w:tplc="E6364B9C" w:tentative="1">
      <w:start w:val="1"/>
      <w:numFmt w:val="bullet"/>
      <w:lvlText w:val=""/>
      <w:lvlJc w:val="left"/>
      <w:pPr>
        <w:ind w:left="4320" w:hanging="360"/>
      </w:pPr>
      <w:rPr>
        <w:rFonts w:ascii="Wingdings" w:hAnsi="Wingdings" w:hint="default"/>
      </w:rPr>
    </w:lvl>
    <w:lvl w:ilvl="6" w:tplc="0FA2F820" w:tentative="1">
      <w:start w:val="1"/>
      <w:numFmt w:val="bullet"/>
      <w:lvlText w:val=""/>
      <w:lvlJc w:val="left"/>
      <w:pPr>
        <w:ind w:left="5040" w:hanging="360"/>
      </w:pPr>
      <w:rPr>
        <w:rFonts w:ascii="Symbol" w:hAnsi="Symbol" w:hint="default"/>
      </w:rPr>
    </w:lvl>
    <w:lvl w:ilvl="7" w:tplc="9CBA06B4" w:tentative="1">
      <w:start w:val="1"/>
      <w:numFmt w:val="bullet"/>
      <w:lvlText w:val="o"/>
      <w:lvlJc w:val="left"/>
      <w:pPr>
        <w:ind w:left="5760" w:hanging="360"/>
      </w:pPr>
      <w:rPr>
        <w:rFonts w:ascii="Courier New" w:hAnsi="Courier New" w:cs="Courier New" w:hint="default"/>
      </w:rPr>
    </w:lvl>
    <w:lvl w:ilvl="8" w:tplc="7618195A" w:tentative="1">
      <w:start w:val="1"/>
      <w:numFmt w:val="bullet"/>
      <w:lvlText w:val=""/>
      <w:lvlJc w:val="left"/>
      <w:pPr>
        <w:ind w:left="6480" w:hanging="360"/>
      </w:pPr>
      <w:rPr>
        <w:rFonts w:ascii="Wingdings" w:hAnsi="Wingdings" w:hint="default"/>
      </w:rPr>
    </w:lvl>
  </w:abstractNum>
  <w:abstractNum w:abstractNumId="14" w15:restartNumberingAfterBreak="0">
    <w:nsid w:val="7504709D"/>
    <w:multiLevelType w:val="hybridMultilevel"/>
    <w:tmpl w:val="0136DB54"/>
    <w:lvl w:ilvl="0" w:tplc="73D29858">
      <w:start w:val="1"/>
      <w:numFmt w:val="bullet"/>
      <w:lvlText w:val=""/>
      <w:lvlJc w:val="left"/>
      <w:pPr>
        <w:ind w:left="720" w:hanging="360"/>
      </w:pPr>
      <w:rPr>
        <w:rFonts w:ascii="Symbol" w:hAnsi="Symbol" w:hint="default"/>
      </w:rPr>
    </w:lvl>
    <w:lvl w:ilvl="1" w:tplc="E988A12C" w:tentative="1">
      <w:start w:val="1"/>
      <w:numFmt w:val="bullet"/>
      <w:lvlText w:val="o"/>
      <w:lvlJc w:val="left"/>
      <w:pPr>
        <w:ind w:left="1440" w:hanging="360"/>
      </w:pPr>
      <w:rPr>
        <w:rFonts w:ascii="Courier New" w:hAnsi="Courier New" w:cs="Courier New" w:hint="default"/>
      </w:rPr>
    </w:lvl>
    <w:lvl w:ilvl="2" w:tplc="9E48DC8A" w:tentative="1">
      <w:start w:val="1"/>
      <w:numFmt w:val="bullet"/>
      <w:lvlText w:val=""/>
      <w:lvlJc w:val="left"/>
      <w:pPr>
        <w:ind w:left="2160" w:hanging="360"/>
      </w:pPr>
      <w:rPr>
        <w:rFonts w:ascii="Wingdings" w:hAnsi="Wingdings" w:hint="default"/>
      </w:rPr>
    </w:lvl>
    <w:lvl w:ilvl="3" w:tplc="4948BAA0" w:tentative="1">
      <w:start w:val="1"/>
      <w:numFmt w:val="bullet"/>
      <w:lvlText w:val=""/>
      <w:lvlJc w:val="left"/>
      <w:pPr>
        <w:ind w:left="2880" w:hanging="360"/>
      </w:pPr>
      <w:rPr>
        <w:rFonts w:ascii="Symbol" w:hAnsi="Symbol" w:hint="default"/>
      </w:rPr>
    </w:lvl>
    <w:lvl w:ilvl="4" w:tplc="291C9BDC" w:tentative="1">
      <w:start w:val="1"/>
      <w:numFmt w:val="bullet"/>
      <w:lvlText w:val="o"/>
      <w:lvlJc w:val="left"/>
      <w:pPr>
        <w:ind w:left="3600" w:hanging="360"/>
      </w:pPr>
      <w:rPr>
        <w:rFonts w:ascii="Courier New" w:hAnsi="Courier New" w:cs="Courier New" w:hint="default"/>
      </w:rPr>
    </w:lvl>
    <w:lvl w:ilvl="5" w:tplc="BD48FFF8" w:tentative="1">
      <w:start w:val="1"/>
      <w:numFmt w:val="bullet"/>
      <w:lvlText w:val=""/>
      <w:lvlJc w:val="left"/>
      <w:pPr>
        <w:ind w:left="4320" w:hanging="360"/>
      </w:pPr>
      <w:rPr>
        <w:rFonts w:ascii="Wingdings" w:hAnsi="Wingdings" w:hint="default"/>
      </w:rPr>
    </w:lvl>
    <w:lvl w:ilvl="6" w:tplc="8794D392" w:tentative="1">
      <w:start w:val="1"/>
      <w:numFmt w:val="bullet"/>
      <w:lvlText w:val=""/>
      <w:lvlJc w:val="left"/>
      <w:pPr>
        <w:ind w:left="5040" w:hanging="360"/>
      </w:pPr>
      <w:rPr>
        <w:rFonts w:ascii="Symbol" w:hAnsi="Symbol" w:hint="default"/>
      </w:rPr>
    </w:lvl>
    <w:lvl w:ilvl="7" w:tplc="2FDC8BD2" w:tentative="1">
      <w:start w:val="1"/>
      <w:numFmt w:val="bullet"/>
      <w:lvlText w:val="o"/>
      <w:lvlJc w:val="left"/>
      <w:pPr>
        <w:ind w:left="5760" w:hanging="360"/>
      </w:pPr>
      <w:rPr>
        <w:rFonts w:ascii="Courier New" w:hAnsi="Courier New" w:cs="Courier New" w:hint="default"/>
      </w:rPr>
    </w:lvl>
    <w:lvl w:ilvl="8" w:tplc="779AD2DA"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4"/>
  </w:num>
  <w:num w:numId="4">
    <w:abstractNumId w:val="8"/>
  </w:num>
  <w:num w:numId="5">
    <w:abstractNumId w:val="4"/>
  </w:num>
  <w:num w:numId="6">
    <w:abstractNumId w:val="0"/>
  </w:num>
  <w:num w:numId="7">
    <w:abstractNumId w:val="3"/>
  </w:num>
  <w:num w:numId="8">
    <w:abstractNumId w:val="5"/>
  </w:num>
  <w:num w:numId="9">
    <w:abstractNumId w:val="9"/>
  </w:num>
  <w:num w:numId="10">
    <w:abstractNumId w:val="13"/>
  </w:num>
  <w:num w:numId="11">
    <w:abstractNumId w:val="12"/>
  </w:num>
  <w:num w:numId="12">
    <w:abstractNumId w:val="6"/>
  </w:num>
  <w:num w:numId="13">
    <w:abstractNumId w:val="11"/>
  </w:num>
  <w:num w:numId="14">
    <w:abstractNumId w:val="10"/>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55"/>
    <w:rsid w:val="000003AE"/>
    <w:rsid w:val="00000D93"/>
    <w:rsid w:val="000014F0"/>
    <w:rsid w:val="00001692"/>
    <w:rsid w:val="0000170C"/>
    <w:rsid w:val="00001BB1"/>
    <w:rsid w:val="00001D35"/>
    <w:rsid w:val="00001E7B"/>
    <w:rsid w:val="000022EE"/>
    <w:rsid w:val="00002B5C"/>
    <w:rsid w:val="00002D61"/>
    <w:rsid w:val="000037D7"/>
    <w:rsid w:val="00003922"/>
    <w:rsid w:val="00003FCD"/>
    <w:rsid w:val="00004A5B"/>
    <w:rsid w:val="00005293"/>
    <w:rsid w:val="000052A6"/>
    <w:rsid w:val="000055A0"/>
    <w:rsid w:val="00005810"/>
    <w:rsid w:val="000058C3"/>
    <w:rsid w:val="00005BF4"/>
    <w:rsid w:val="00005F84"/>
    <w:rsid w:val="00005FAA"/>
    <w:rsid w:val="000060AB"/>
    <w:rsid w:val="00006887"/>
    <w:rsid w:val="00006B98"/>
    <w:rsid w:val="0000727D"/>
    <w:rsid w:val="000078D2"/>
    <w:rsid w:val="00007954"/>
    <w:rsid w:val="00007D09"/>
    <w:rsid w:val="000107D5"/>
    <w:rsid w:val="00010989"/>
    <w:rsid w:val="00011471"/>
    <w:rsid w:val="00011546"/>
    <w:rsid w:val="000119BE"/>
    <w:rsid w:val="00011B62"/>
    <w:rsid w:val="00011F26"/>
    <w:rsid w:val="0001210A"/>
    <w:rsid w:val="0001258E"/>
    <w:rsid w:val="00012AB1"/>
    <w:rsid w:val="00012B3E"/>
    <w:rsid w:val="0001305F"/>
    <w:rsid w:val="000130DA"/>
    <w:rsid w:val="000131F1"/>
    <w:rsid w:val="00013722"/>
    <w:rsid w:val="0001384C"/>
    <w:rsid w:val="000139F5"/>
    <w:rsid w:val="000142F3"/>
    <w:rsid w:val="00014779"/>
    <w:rsid w:val="00014A36"/>
    <w:rsid w:val="00014ACA"/>
    <w:rsid w:val="00015101"/>
    <w:rsid w:val="0001520E"/>
    <w:rsid w:val="000152C9"/>
    <w:rsid w:val="000156F4"/>
    <w:rsid w:val="00015A43"/>
    <w:rsid w:val="00015E56"/>
    <w:rsid w:val="00015E96"/>
    <w:rsid w:val="00016276"/>
    <w:rsid w:val="00016695"/>
    <w:rsid w:val="000172F4"/>
    <w:rsid w:val="00017451"/>
    <w:rsid w:val="0001793D"/>
    <w:rsid w:val="00017B3B"/>
    <w:rsid w:val="00017BCF"/>
    <w:rsid w:val="00017C20"/>
    <w:rsid w:val="00017D15"/>
    <w:rsid w:val="00017F71"/>
    <w:rsid w:val="00017F77"/>
    <w:rsid w:val="00020502"/>
    <w:rsid w:val="000207B7"/>
    <w:rsid w:val="00020C72"/>
    <w:rsid w:val="00020C7A"/>
    <w:rsid w:val="00020D00"/>
    <w:rsid w:val="00020ED4"/>
    <w:rsid w:val="000212DC"/>
    <w:rsid w:val="000213CE"/>
    <w:rsid w:val="000216D4"/>
    <w:rsid w:val="00021B5B"/>
    <w:rsid w:val="00022C93"/>
    <w:rsid w:val="00022EE5"/>
    <w:rsid w:val="000231B9"/>
    <w:rsid w:val="0002358E"/>
    <w:rsid w:val="00023B05"/>
    <w:rsid w:val="00023D27"/>
    <w:rsid w:val="00023DFE"/>
    <w:rsid w:val="00024006"/>
    <w:rsid w:val="00024210"/>
    <w:rsid w:val="00024513"/>
    <w:rsid w:val="0002458F"/>
    <w:rsid w:val="00024E57"/>
    <w:rsid w:val="00025363"/>
    <w:rsid w:val="0002581D"/>
    <w:rsid w:val="000266FF"/>
    <w:rsid w:val="00026702"/>
    <w:rsid w:val="000267B3"/>
    <w:rsid w:val="00026F09"/>
    <w:rsid w:val="00027C0C"/>
    <w:rsid w:val="00027D4A"/>
    <w:rsid w:val="00027FA2"/>
    <w:rsid w:val="00030118"/>
    <w:rsid w:val="000305F4"/>
    <w:rsid w:val="00030AEA"/>
    <w:rsid w:val="00031093"/>
    <w:rsid w:val="000312AB"/>
    <w:rsid w:val="0003134A"/>
    <w:rsid w:val="000317D6"/>
    <w:rsid w:val="00031F52"/>
    <w:rsid w:val="00032789"/>
    <w:rsid w:val="00032DE7"/>
    <w:rsid w:val="00032E00"/>
    <w:rsid w:val="000335C1"/>
    <w:rsid w:val="00033897"/>
    <w:rsid w:val="00033996"/>
    <w:rsid w:val="00033C02"/>
    <w:rsid w:val="00033D53"/>
    <w:rsid w:val="00033F5E"/>
    <w:rsid w:val="00034129"/>
    <w:rsid w:val="00034B61"/>
    <w:rsid w:val="00034D40"/>
    <w:rsid w:val="00035053"/>
    <w:rsid w:val="00035245"/>
    <w:rsid w:val="0003536F"/>
    <w:rsid w:val="00036734"/>
    <w:rsid w:val="00036C79"/>
    <w:rsid w:val="00037690"/>
    <w:rsid w:val="000378EA"/>
    <w:rsid w:val="00037C73"/>
    <w:rsid w:val="00037FDD"/>
    <w:rsid w:val="00040588"/>
    <w:rsid w:val="000407D0"/>
    <w:rsid w:val="00040D7A"/>
    <w:rsid w:val="00040DDC"/>
    <w:rsid w:val="00040EE4"/>
    <w:rsid w:val="00041293"/>
    <w:rsid w:val="00041482"/>
    <w:rsid w:val="000414E7"/>
    <w:rsid w:val="00041517"/>
    <w:rsid w:val="00041940"/>
    <w:rsid w:val="00041A45"/>
    <w:rsid w:val="00041C8C"/>
    <w:rsid w:val="00042563"/>
    <w:rsid w:val="000425A7"/>
    <w:rsid w:val="0004295B"/>
    <w:rsid w:val="0004326A"/>
    <w:rsid w:val="00043699"/>
    <w:rsid w:val="000437BE"/>
    <w:rsid w:val="00044616"/>
    <w:rsid w:val="00044912"/>
    <w:rsid w:val="000451D3"/>
    <w:rsid w:val="00046277"/>
    <w:rsid w:val="000463F3"/>
    <w:rsid w:val="0004641E"/>
    <w:rsid w:val="00046873"/>
    <w:rsid w:val="00046883"/>
    <w:rsid w:val="00046D5F"/>
    <w:rsid w:val="00047F3D"/>
    <w:rsid w:val="0005058C"/>
    <w:rsid w:val="00050980"/>
    <w:rsid w:val="00050B2C"/>
    <w:rsid w:val="00050CFA"/>
    <w:rsid w:val="000513FF"/>
    <w:rsid w:val="00051F99"/>
    <w:rsid w:val="000526EF"/>
    <w:rsid w:val="00052843"/>
    <w:rsid w:val="0005287E"/>
    <w:rsid w:val="00052CF5"/>
    <w:rsid w:val="00053737"/>
    <w:rsid w:val="000539BF"/>
    <w:rsid w:val="000539F4"/>
    <w:rsid w:val="00053D11"/>
    <w:rsid w:val="00053D97"/>
    <w:rsid w:val="00053FCE"/>
    <w:rsid w:val="00054265"/>
    <w:rsid w:val="0005470C"/>
    <w:rsid w:val="00054806"/>
    <w:rsid w:val="00054945"/>
    <w:rsid w:val="00054BD4"/>
    <w:rsid w:val="00055268"/>
    <w:rsid w:val="00055A10"/>
    <w:rsid w:val="00055A72"/>
    <w:rsid w:val="00055D5D"/>
    <w:rsid w:val="000562BF"/>
    <w:rsid w:val="0005630C"/>
    <w:rsid w:val="000565F1"/>
    <w:rsid w:val="000566F0"/>
    <w:rsid w:val="000566F7"/>
    <w:rsid w:val="00057327"/>
    <w:rsid w:val="000573E7"/>
    <w:rsid w:val="000574B8"/>
    <w:rsid w:val="00057803"/>
    <w:rsid w:val="00057865"/>
    <w:rsid w:val="0006009E"/>
    <w:rsid w:val="000601D5"/>
    <w:rsid w:val="0006090F"/>
    <w:rsid w:val="00060F8C"/>
    <w:rsid w:val="000612BA"/>
    <w:rsid w:val="0006175C"/>
    <w:rsid w:val="00061CDF"/>
    <w:rsid w:val="000623D7"/>
    <w:rsid w:val="0006256C"/>
    <w:rsid w:val="00062EF9"/>
    <w:rsid w:val="00063D5E"/>
    <w:rsid w:val="000646C9"/>
    <w:rsid w:val="00064A3F"/>
    <w:rsid w:val="00065029"/>
    <w:rsid w:val="000652C4"/>
    <w:rsid w:val="0006533C"/>
    <w:rsid w:val="000657D7"/>
    <w:rsid w:val="00065D82"/>
    <w:rsid w:val="000661A1"/>
    <w:rsid w:val="0006624F"/>
    <w:rsid w:val="000663CE"/>
    <w:rsid w:val="000669AB"/>
    <w:rsid w:val="00066C38"/>
    <w:rsid w:val="0006762D"/>
    <w:rsid w:val="000678F1"/>
    <w:rsid w:val="00067FDB"/>
    <w:rsid w:val="000700AC"/>
    <w:rsid w:val="000700AF"/>
    <w:rsid w:val="00070B18"/>
    <w:rsid w:val="000710B2"/>
    <w:rsid w:val="00071D6B"/>
    <w:rsid w:val="00071FE9"/>
    <w:rsid w:val="000724A0"/>
    <w:rsid w:val="000728F5"/>
    <w:rsid w:val="0007294C"/>
    <w:rsid w:val="0007332F"/>
    <w:rsid w:val="0007356C"/>
    <w:rsid w:val="000739A3"/>
    <w:rsid w:val="00073BD0"/>
    <w:rsid w:val="00074857"/>
    <w:rsid w:val="00074E21"/>
    <w:rsid w:val="000751D2"/>
    <w:rsid w:val="0007544F"/>
    <w:rsid w:val="00075590"/>
    <w:rsid w:val="00075841"/>
    <w:rsid w:val="00075C70"/>
    <w:rsid w:val="000762C5"/>
    <w:rsid w:val="000767F4"/>
    <w:rsid w:val="00076DC8"/>
    <w:rsid w:val="00077867"/>
    <w:rsid w:val="00077CF9"/>
    <w:rsid w:val="000806E1"/>
    <w:rsid w:val="0008085C"/>
    <w:rsid w:val="0008104D"/>
    <w:rsid w:val="00081378"/>
    <w:rsid w:val="00081681"/>
    <w:rsid w:val="000816C4"/>
    <w:rsid w:val="0008183C"/>
    <w:rsid w:val="000819FE"/>
    <w:rsid w:val="00082487"/>
    <w:rsid w:val="000824BB"/>
    <w:rsid w:val="00082589"/>
    <w:rsid w:val="00082AFB"/>
    <w:rsid w:val="00083649"/>
    <w:rsid w:val="0008396B"/>
    <w:rsid w:val="00083F5E"/>
    <w:rsid w:val="00083F97"/>
    <w:rsid w:val="00084202"/>
    <w:rsid w:val="00084523"/>
    <w:rsid w:val="000845AF"/>
    <w:rsid w:val="00084AB9"/>
    <w:rsid w:val="00084BA0"/>
    <w:rsid w:val="00084BAC"/>
    <w:rsid w:val="00084DB3"/>
    <w:rsid w:val="00085475"/>
    <w:rsid w:val="00085A42"/>
    <w:rsid w:val="00085A4A"/>
    <w:rsid w:val="00085A9E"/>
    <w:rsid w:val="00085C4E"/>
    <w:rsid w:val="00086A63"/>
    <w:rsid w:val="00086B45"/>
    <w:rsid w:val="00086C2E"/>
    <w:rsid w:val="00086C6A"/>
    <w:rsid w:val="00086D11"/>
    <w:rsid w:val="00086D31"/>
    <w:rsid w:val="00086F44"/>
    <w:rsid w:val="00087104"/>
    <w:rsid w:val="0008713C"/>
    <w:rsid w:val="00087244"/>
    <w:rsid w:val="000873BA"/>
    <w:rsid w:val="000873E2"/>
    <w:rsid w:val="00087851"/>
    <w:rsid w:val="000879AA"/>
    <w:rsid w:val="00087B3F"/>
    <w:rsid w:val="00087EE5"/>
    <w:rsid w:val="000901CB"/>
    <w:rsid w:val="0009064C"/>
    <w:rsid w:val="00090671"/>
    <w:rsid w:val="00091185"/>
    <w:rsid w:val="0009186C"/>
    <w:rsid w:val="000919CF"/>
    <w:rsid w:val="00091AEE"/>
    <w:rsid w:val="00092102"/>
    <w:rsid w:val="00092B2F"/>
    <w:rsid w:val="000931BC"/>
    <w:rsid w:val="0009371C"/>
    <w:rsid w:val="0009373F"/>
    <w:rsid w:val="00093DC6"/>
    <w:rsid w:val="00094340"/>
    <w:rsid w:val="00094638"/>
    <w:rsid w:val="000946C3"/>
    <w:rsid w:val="00094864"/>
    <w:rsid w:val="00094A0E"/>
    <w:rsid w:val="00094B5A"/>
    <w:rsid w:val="00094DCA"/>
    <w:rsid w:val="000953B6"/>
    <w:rsid w:val="000954C7"/>
    <w:rsid w:val="000957A1"/>
    <w:rsid w:val="00095C92"/>
    <w:rsid w:val="00096883"/>
    <w:rsid w:val="000969A8"/>
    <w:rsid w:val="00096AEC"/>
    <w:rsid w:val="00096D1A"/>
    <w:rsid w:val="00096E11"/>
    <w:rsid w:val="00096EDB"/>
    <w:rsid w:val="000970D1"/>
    <w:rsid w:val="000976FD"/>
    <w:rsid w:val="00097D21"/>
    <w:rsid w:val="000A03EE"/>
    <w:rsid w:val="000A1419"/>
    <w:rsid w:val="000A1E81"/>
    <w:rsid w:val="000A2633"/>
    <w:rsid w:val="000A26B4"/>
    <w:rsid w:val="000A2AB6"/>
    <w:rsid w:val="000A2B02"/>
    <w:rsid w:val="000A2D16"/>
    <w:rsid w:val="000A2D73"/>
    <w:rsid w:val="000A2DB6"/>
    <w:rsid w:val="000A30D5"/>
    <w:rsid w:val="000A313F"/>
    <w:rsid w:val="000A33FA"/>
    <w:rsid w:val="000A3461"/>
    <w:rsid w:val="000A3C7D"/>
    <w:rsid w:val="000A3D04"/>
    <w:rsid w:val="000A4172"/>
    <w:rsid w:val="000A446E"/>
    <w:rsid w:val="000A4581"/>
    <w:rsid w:val="000A494D"/>
    <w:rsid w:val="000A4C0A"/>
    <w:rsid w:val="000A4F31"/>
    <w:rsid w:val="000A508D"/>
    <w:rsid w:val="000A5112"/>
    <w:rsid w:val="000A582A"/>
    <w:rsid w:val="000A593C"/>
    <w:rsid w:val="000A5FBB"/>
    <w:rsid w:val="000A5FBE"/>
    <w:rsid w:val="000A605F"/>
    <w:rsid w:val="000A6293"/>
    <w:rsid w:val="000A64F4"/>
    <w:rsid w:val="000A658A"/>
    <w:rsid w:val="000A673F"/>
    <w:rsid w:val="000A6A64"/>
    <w:rsid w:val="000A6DB7"/>
    <w:rsid w:val="000A6E20"/>
    <w:rsid w:val="000A6ECB"/>
    <w:rsid w:val="000A702E"/>
    <w:rsid w:val="000A7974"/>
    <w:rsid w:val="000A7C3B"/>
    <w:rsid w:val="000B0441"/>
    <w:rsid w:val="000B0474"/>
    <w:rsid w:val="000B06D5"/>
    <w:rsid w:val="000B0FA4"/>
    <w:rsid w:val="000B1403"/>
    <w:rsid w:val="000B1763"/>
    <w:rsid w:val="000B1A4A"/>
    <w:rsid w:val="000B1BC9"/>
    <w:rsid w:val="000B1D3E"/>
    <w:rsid w:val="000B1E34"/>
    <w:rsid w:val="000B2098"/>
    <w:rsid w:val="000B2210"/>
    <w:rsid w:val="000B2573"/>
    <w:rsid w:val="000B25B9"/>
    <w:rsid w:val="000B2A89"/>
    <w:rsid w:val="000B32A2"/>
    <w:rsid w:val="000B36C2"/>
    <w:rsid w:val="000B428E"/>
    <w:rsid w:val="000B4724"/>
    <w:rsid w:val="000B488F"/>
    <w:rsid w:val="000B4E77"/>
    <w:rsid w:val="000B5418"/>
    <w:rsid w:val="000B568B"/>
    <w:rsid w:val="000B5836"/>
    <w:rsid w:val="000B5D27"/>
    <w:rsid w:val="000B5E82"/>
    <w:rsid w:val="000B658D"/>
    <w:rsid w:val="000B689C"/>
    <w:rsid w:val="000B6A37"/>
    <w:rsid w:val="000B711D"/>
    <w:rsid w:val="000B732A"/>
    <w:rsid w:val="000B74E8"/>
    <w:rsid w:val="000B7659"/>
    <w:rsid w:val="000B76D2"/>
    <w:rsid w:val="000B77E6"/>
    <w:rsid w:val="000B7FA7"/>
    <w:rsid w:val="000C0219"/>
    <w:rsid w:val="000C0391"/>
    <w:rsid w:val="000C051B"/>
    <w:rsid w:val="000C05D3"/>
    <w:rsid w:val="000C05EC"/>
    <w:rsid w:val="000C06CB"/>
    <w:rsid w:val="000C0DA7"/>
    <w:rsid w:val="000C0F35"/>
    <w:rsid w:val="000C0FE2"/>
    <w:rsid w:val="000C164D"/>
    <w:rsid w:val="000C165A"/>
    <w:rsid w:val="000C1890"/>
    <w:rsid w:val="000C1897"/>
    <w:rsid w:val="000C1E61"/>
    <w:rsid w:val="000C2F18"/>
    <w:rsid w:val="000C3102"/>
    <w:rsid w:val="000C3282"/>
    <w:rsid w:val="000C32D6"/>
    <w:rsid w:val="000C3388"/>
    <w:rsid w:val="000C36AD"/>
    <w:rsid w:val="000C395C"/>
    <w:rsid w:val="000C40BA"/>
    <w:rsid w:val="000C4371"/>
    <w:rsid w:val="000C4936"/>
    <w:rsid w:val="000C4D3A"/>
    <w:rsid w:val="000C50D0"/>
    <w:rsid w:val="000C53AE"/>
    <w:rsid w:val="000C5BB8"/>
    <w:rsid w:val="000C6242"/>
    <w:rsid w:val="000C6857"/>
    <w:rsid w:val="000C6B7F"/>
    <w:rsid w:val="000C6C3E"/>
    <w:rsid w:val="000C6F0A"/>
    <w:rsid w:val="000C7474"/>
    <w:rsid w:val="000C7702"/>
    <w:rsid w:val="000D02E2"/>
    <w:rsid w:val="000D04AF"/>
    <w:rsid w:val="000D04E5"/>
    <w:rsid w:val="000D087F"/>
    <w:rsid w:val="000D0A61"/>
    <w:rsid w:val="000D0C85"/>
    <w:rsid w:val="000D0D6D"/>
    <w:rsid w:val="000D0E60"/>
    <w:rsid w:val="000D122D"/>
    <w:rsid w:val="000D16FE"/>
    <w:rsid w:val="000D18DD"/>
    <w:rsid w:val="000D1B18"/>
    <w:rsid w:val="000D1FE8"/>
    <w:rsid w:val="000D2311"/>
    <w:rsid w:val="000D242D"/>
    <w:rsid w:val="000D28AE"/>
    <w:rsid w:val="000D2909"/>
    <w:rsid w:val="000D291E"/>
    <w:rsid w:val="000D2D5F"/>
    <w:rsid w:val="000D3290"/>
    <w:rsid w:val="000D33C0"/>
    <w:rsid w:val="000D39D4"/>
    <w:rsid w:val="000D4809"/>
    <w:rsid w:val="000D4854"/>
    <w:rsid w:val="000D48F2"/>
    <w:rsid w:val="000D4D36"/>
    <w:rsid w:val="000D502C"/>
    <w:rsid w:val="000D541D"/>
    <w:rsid w:val="000D56C7"/>
    <w:rsid w:val="000D596C"/>
    <w:rsid w:val="000D5A0D"/>
    <w:rsid w:val="000D6045"/>
    <w:rsid w:val="000D666D"/>
    <w:rsid w:val="000D66DD"/>
    <w:rsid w:val="000D6D37"/>
    <w:rsid w:val="000D703B"/>
    <w:rsid w:val="000D71B1"/>
    <w:rsid w:val="000D766C"/>
    <w:rsid w:val="000E1186"/>
    <w:rsid w:val="000E1870"/>
    <w:rsid w:val="000E1C5B"/>
    <w:rsid w:val="000E1D60"/>
    <w:rsid w:val="000E2876"/>
    <w:rsid w:val="000E2A9B"/>
    <w:rsid w:val="000E3839"/>
    <w:rsid w:val="000E3A7E"/>
    <w:rsid w:val="000E40DD"/>
    <w:rsid w:val="000E4379"/>
    <w:rsid w:val="000E494B"/>
    <w:rsid w:val="000E4C95"/>
    <w:rsid w:val="000E4D97"/>
    <w:rsid w:val="000E51FA"/>
    <w:rsid w:val="000E535F"/>
    <w:rsid w:val="000E5F69"/>
    <w:rsid w:val="000E6091"/>
    <w:rsid w:val="000E6440"/>
    <w:rsid w:val="000E6765"/>
    <w:rsid w:val="000E6990"/>
    <w:rsid w:val="000E6D35"/>
    <w:rsid w:val="000E6D4E"/>
    <w:rsid w:val="000E6EB0"/>
    <w:rsid w:val="000E6FD2"/>
    <w:rsid w:val="000E72B7"/>
    <w:rsid w:val="000E7452"/>
    <w:rsid w:val="000E7806"/>
    <w:rsid w:val="000E7A4B"/>
    <w:rsid w:val="000E7A5C"/>
    <w:rsid w:val="000F039D"/>
    <w:rsid w:val="000F0944"/>
    <w:rsid w:val="000F0EA3"/>
    <w:rsid w:val="000F105B"/>
    <w:rsid w:val="000F1223"/>
    <w:rsid w:val="000F17A8"/>
    <w:rsid w:val="000F1ED7"/>
    <w:rsid w:val="000F20F5"/>
    <w:rsid w:val="000F2411"/>
    <w:rsid w:val="000F2CAC"/>
    <w:rsid w:val="000F325B"/>
    <w:rsid w:val="000F3880"/>
    <w:rsid w:val="000F41B6"/>
    <w:rsid w:val="000F43A8"/>
    <w:rsid w:val="000F43F3"/>
    <w:rsid w:val="000F4A5F"/>
    <w:rsid w:val="000F4CE0"/>
    <w:rsid w:val="000F4F10"/>
    <w:rsid w:val="000F564F"/>
    <w:rsid w:val="000F5A02"/>
    <w:rsid w:val="000F5B16"/>
    <w:rsid w:val="000F5E02"/>
    <w:rsid w:val="000F64C8"/>
    <w:rsid w:val="000F6E57"/>
    <w:rsid w:val="000F720A"/>
    <w:rsid w:val="000F738E"/>
    <w:rsid w:val="0010024A"/>
    <w:rsid w:val="00100547"/>
    <w:rsid w:val="001007A2"/>
    <w:rsid w:val="00100836"/>
    <w:rsid w:val="00100971"/>
    <w:rsid w:val="00100ED6"/>
    <w:rsid w:val="00100EF0"/>
    <w:rsid w:val="00101194"/>
    <w:rsid w:val="0010177E"/>
    <w:rsid w:val="00101868"/>
    <w:rsid w:val="00102436"/>
    <w:rsid w:val="001024E1"/>
    <w:rsid w:val="00102E80"/>
    <w:rsid w:val="00102F79"/>
    <w:rsid w:val="001034C7"/>
    <w:rsid w:val="001036E6"/>
    <w:rsid w:val="00103E0B"/>
    <w:rsid w:val="001042DD"/>
    <w:rsid w:val="00104388"/>
    <w:rsid w:val="00104716"/>
    <w:rsid w:val="001047B5"/>
    <w:rsid w:val="00104BE9"/>
    <w:rsid w:val="00104D08"/>
    <w:rsid w:val="001054C4"/>
    <w:rsid w:val="001057C9"/>
    <w:rsid w:val="0010589A"/>
    <w:rsid w:val="00105BFD"/>
    <w:rsid w:val="00105F34"/>
    <w:rsid w:val="00106117"/>
    <w:rsid w:val="0010633E"/>
    <w:rsid w:val="00106683"/>
    <w:rsid w:val="001068EE"/>
    <w:rsid w:val="00106CDB"/>
    <w:rsid w:val="00106F50"/>
    <w:rsid w:val="0010742A"/>
    <w:rsid w:val="00107586"/>
    <w:rsid w:val="001075E6"/>
    <w:rsid w:val="0010766A"/>
    <w:rsid w:val="001077C3"/>
    <w:rsid w:val="001100BA"/>
    <w:rsid w:val="001101DB"/>
    <w:rsid w:val="0011199D"/>
    <w:rsid w:val="001123C2"/>
    <w:rsid w:val="0011248C"/>
    <w:rsid w:val="001124F5"/>
    <w:rsid w:val="001127A4"/>
    <w:rsid w:val="00112D39"/>
    <w:rsid w:val="0011354C"/>
    <w:rsid w:val="001151DB"/>
    <w:rsid w:val="0011525A"/>
    <w:rsid w:val="0011535A"/>
    <w:rsid w:val="001159E1"/>
    <w:rsid w:val="00115BB9"/>
    <w:rsid w:val="00115FE3"/>
    <w:rsid w:val="00116C8E"/>
    <w:rsid w:val="00116D12"/>
    <w:rsid w:val="00117115"/>
    <w:rsid w:val="00117269"/>
    <w:rsid w:val="0011731D"/>
    <w:rsid w:val="00117B1B"/>
    <w:rsid w:val="0012055C"/>
    <w:rsid w:val="00121358"/>
    <w:rsid w:val="00121653"/>
    <w:rsid w:val="00123259"/>
    <w:rsid w:val="00123389"/>
    <w:rsid w:val="0012344C"/>
    <w:rsid w:val="001234DB"/>
    <w:rsid w:val="001235A0"/>
    <w:rsid w:val="0012376F"/>
    <w:rsid w:val="00124636"/>
    <w:rsid w:val="001248A5"/>
    <w:rsid w:val="00124C40"/>
    <w:rsid w:val="00124D68"/>
    <w:rsid w:val="001250D7"/>
    <w:rsid w:val="001251BE"/>
    <w:rsid w:val="00125399"/>
    <w:rsid w:val="0012574D"/>
    <w:rsid w:val="00125A37"/>
    <w:rsid w:val="00125D14"/>
    <w:rsid w:val="001262FD"/>
    <w:rsid w:val="001264C3"/>
    <w:rsid w:val="00127247"/>
    <w:rsid w:val="0012781D"/>
    <w:rsid w:val="00127828"/>
    <w:rsid w:val="00127C9E"/>
    <w:rsid w:val="00127EEB"/>
    <w:rsid w:val="001306A7"/>
    <w:rsid w:val="00130AE8"/>
    <w:rsid w:val="00130DA4"/>
    <w:rsid w:val="001317ED"/>
    <w:rsid w:val="0013195A"/>
    <w:rsid w:val="00131B97"/>
    <w:rsid w:val="001322F7"/>
    <w:rsid w:val="00132562"/>
    <w:rsid w:val="001325D6"/>
    <w:rsid w:val="00132C7F"/>
    <w:rsid w:val="00133002"/>
    <w:rsid w:val="001335A2"/>
    <w:rsid w:val="00133821"/>
    <w:rsid w:val="001345E1"/>
    <w:rsid w:val="0013473E"/>
    <w:rsid w:val="001347DF"/>
    <w:rsid w:val="00134D04"/>
    <w:rsid w:val="001350D7"/>
    <w:rsid w:val="001350FA"/>
    <w:rsid w:val="00135605"/>
    <w:rsid w:val="00135FE2"/>
    <w:rsid w:val="001360C9"/>
    <w:rsid w:val="00136911"/>
    <w:rsid w:val="001402DE"/>
    <w:rsid w:val="0014051C"/>
    <w:rsid w:val="0014052E"/>
    <w:rsid w:val="00140E03"/>
    <w:rsid w:val="00141479"/>
    <w:rsid w:val="0014163E"/>
    <w:rsid w:val="00141F67"/>
    <w:rsid w:val="00142812"/>
    <w:rsid w:val="00142878"/>
    <w:rsid w:val="00142967"/>
    <w:rsid w:val="0014298A"/>
    <w:rsid w:val="00142A64"/>
    <w:rsid w:val="00142DCD"/>
    <w:rsid w:val="00143583"/>
    <w:rsid w:val="00143FC0"/>
    <w:rsid w:val="0014413F"/>
    <w:rsid w:val="00144256"/>
    <w:rsid w:val="0014438B"/>
    <w:rsid w:val="00144526"/>
    <w:rsid w:val="00144B15"/>
    <w:rsid w:val="00144CFA"/>
    <w:rsid w:val="00144FC9"/>
    <w:rsid w:val="001452AA"/>
    <w:rsid w:val="001453CA"/>
    <w:rsid w:val="00145B0E"/>
    <w:rsid w:val="00145B50"/>
    <w:rsid w:val="00145ECD"/>
    <w:rsid w:val="00146DC6"/>
    <w:rsid w:val="00147044"/>
    <w:rsid w:val="0014710F"/>
    <w:rsid w:val="001472F1"/>
    <w:rsid w:val="001475BE"/>
    <w:rsid w:val="0014769D"/>
    <w:rsid w:val="001476C0"/>
    <w:rsid w:val="001476F5"/>
    <w:rsid w:val="00147A50"/>
    <w:rsid w:val="00147E3C"/>
    <w:rsid w:val="00147F88"/>
    <w:rsid w:val="00151E76"/>
    <w:rsid w:val="00151F1C"/>
    <w:rsid w:val="001522B8"/>
    <w:rsid w:val="001524E4"/>
    <w:rsid w:val="0015256A"/>
    <w:rsid w:val="00152BDF"/>
    <w:rsid w:val="00153900"/>
    <w:rsid w:val="00153ADD"/>
    <w:rsid w:val="00154405"/>
    <w:rsid w:val="00154791"/>
    <w:rsid w:val="00154A20"/>
    <w:rsid w:val="0015526D"/>
    <w:rsid w:val="001553CF"/>
    <w:rsid w:val="001555B3"/>
    <w:rsid w:val="0015563A"/>
    <w:rsid w:val="0015576A"/>
    <w:rsid w:val="00155FC2"/>
    <w:rsid w:val="00156D26"/>
    <w:rsid w:val="00156DFA"/>
    <w:rsid w:val="00157259"/>
    <w:rsid w:val="0015730B"/>
    <w:rsid w:val="00157760"/>
    <w:rsid w:val="00157DED"/>
    <w:rsid w:val="001605B0"/>
    <w:rsid w:val="00160F98"/>
    <w:rsid w:val="00161906"/>
    <w:rsid w:val="00161D83"/>
    <w:rsid w:val="00161F1E"/>
    <w:rsid w:val="00162209"/>
    <w:rsid w:val="001624E7"/>
    <w:rsid w:val="00162B52"/>
    <w:rsid w:val="00162C8B"/>
    <w:rsid w:val="001630CA"/>
    <w:rsid w:val="001630CF"/>
    <w:rsid w:val="001633BA"/>
    <w:rsid w:val="001634BC"/>
    <w:rsid w:val="00163538"/>
    <w:rsid w:val="00163B5A"/>
    <w:rsid w:val="00163B95"/>
    <w:rsid w:val="001641CF"/>
    <w:rsid w:val="00164A82"/>
    <w:rsid w:val="00164C48"/>
    <w:rsid w:val="00164CCD"/>
    <w:rsid w:val="0016567C"/>
    <w:rsid w:val="00165B0B"/>
    <w:rsid w:val="001668E0"/>
    <w:rsid w:val="00166D2C"/>
    <w:rsid w:val="00170911"/>
    <w:rsid w:val="0017097B"/>
    <w:rsid w:val="001710D8"/>
    <w:rsid w:val="0017131A"/>
    <w:rsid w:val="00171747"/>
    <w:rsid w:val="00171806"/>
    <w:rsid w:val="001719B8"/>
    <w:rsid w:val="00171CAB"/>
    <w:rsid w:val="00171D76"/>
    <w:rsid w:val="00171DD0"/>
    <w:rsid w:val="0017229F"/>
    <w:rsid w:val="001727BE"/>
    <w:rsid w:val="00172A27"/>
    <w:rsid w:val="001730BD"/>
    <w:rsid w:val="0017316B"/>
    <w:rsid w:val="001735CD"/>
    <w:rsid w:val="0017389B"/>
    <w:rsid w:val="00174592"/>
    <w:rsid w:val="00174872"/>
    <w:rsid w:val="00174C30"/>
    <w:rsid w:val="00175A0A"/>
    <w:rsid w:val="0017641B"/>
    <w:rsid w:val="00176B7F"/>
    <w:rsid w:val="00176D3B"/>
    <w:rsid w:val="00176E8D"/>
    <w:rsid w:val="00177500"/>
    <w:rsid w:val="001775CE"/>
    <w:rsid w:val="001778CE"/>
    <w:rsid w:val="0017790A"/>
    <w:rsid w:val="0018088D"/>
    <w:rsid w:val="00180B3E"/>
    <w:rsid w:val="00180B7F"/>
    <w:rsid w:val="00180D78"/>
    <w:rsid w:val="00181D0B"/>
    <w:rsid w:val="00181F0A"/>
    <w:rsid w:val="001826FA"/>
    <w:rsid w:val="00182CB9"/>
    <w:rsid w:val="00182D41"/>
    <w:rsid w:val="001831E5"/>
    <w:rsid w:val="0018326D"/>
    <w:rsid w:val="0018362A"/>
    <w:rsid w:val="0018412D"/>
    <w:rsid w:val="00184F56"/>
    <w:rsid w:val="00184FE9"/>
    <w:rsid w:val="001850A7"/>
    <w:rsid w:val="00185467"/>
    <w:rsid w:val="00185583"/>
    <w:rsid w:val="001858BF"/>
    <w:rsid w:val="00185C42"/>
    <w:rsid w:val="0018623A"/>
    <w:rsid w:val="0018640D"/>
    <w:rsid w:val="00186561"/>
    <w:rsid w:val="0018665A"/>
    <w:rsid w:val="001866BD"/>
    <w:rsid w:val="001867BA"/>
    <w:rsid w:val="00186A68"/>
    <w:rsid w:val="00186B67"/>
    <w:rsid w:val="00186F69"/>
    <w:rsid w:val="001870E4"/>
    <w:rsid w:val="001871D2"/>
    <w:rsid w:val="00187207"/>
    <w:rsid w:val="00187458"/>
    <w:rsid w:val="00187524"/>
    <w:rsid w:val="001875F8"/>
    <w:rsid w:val="001876A9"/>
    <w:rsid w:val="001878B8"/>
    <w:rsid w:val="00187944"/>
    <w:rsid w:val="00187AC1"/>
    <w:rsid w:val="00187C87"/>
    <w:rsid w:val="00190486"/>
    <w:rsid w:val="0019048A"/>
    <w:rsid w:val="00190A56"/>
    <w:rsid w:val="00190B10"/>
    <w:rsid w:val="00190BF1"/>
    <w:rsid w:val="00190D88"/>
    <w:rsid w:val="00191016"/>
    <w:rsid w:val="0019159C"/>
    <w:rsid w:val="00191E7D"/>
    <w:rsid w:val="00191EE7"/>
    <w:rsid w:val="00192053"/>
    <w:rsid w:val="0019284C"/>
    <w:rsid w:val="00192C22"/>
    <w:rsid w:val="00193C98"/>
    <w:rsid w:val="00193FEF"/>
    <w:rsid w:val="001947A9"/>
    <w:rsid w:val="001949C6"/>
    <w:rsid w:val="00194AA9"/>
    <w:rsid w:val="00194B6C"/>
    <w:rsid w:val="00195842"/>
    <w:rsid w:val="001960EE"/>
    <w:rsid w:val="00196655"/>
    <w:rsid w:val="00196D08"/>
    <w:rsid w:val="00196E2B"/>
    <w:rsid w:val="001976B1"/>
    <w:rsid w:val="00197CAB"/>
    <w:rsid w:val="001A03C5"/>
    <w:rsid w:val="001A05E7"/>
    <w:rsid w:val="001A10BB"/>
    <w:rsid w:val="001A10E8"/>
    <w:rsid w:val="001A113D"/>
    <w:rsid w:val="001A11AE"/>
    <w:rsid w:val="001A1794"/>
    <w:rsid w:val="001A1918"/>
    <w:rsid w:val="001A1BEF"/>
    <w:rsid w:val="001A1DB0"/>
    <w:rsid w:val="001A2083"/>
    <w:rsid w:val="001A23D1"/>
    <w:rsid w:val="001A2616"/>
    <w:rsid w:val="001A2A9E"/>
    <w:rsid w:val="001A2FF1"/>
    <w:rsid w:val="001A3B1C"/>
    <w:rsid w:val="001A3B22"/>
    <w:rsid w:val="001A3D87"/>
    <w:rsid w:val="001A54B6"/>
    <w:rsid w:val="001A593C"/>
    <w:rsid w:val="001A5D9D"/>
    <w:rsid w:val="001A5E3A"/>
    <w:rsid w:val="001A5F09"/>
    <w:rsid w:val="001A5F27"/>
    <w:rsid w:val="001A6A6F"/>
    <w:rsid w:val="001A6A98"/>
    <w:rsid w:val="001A6BEC"/>
    <w:rsid w:val="001A6E39"/>
    <w:rsid w:val="001A74BC"/>
    <w:rsid w:val="001A765B"/>
    <w:rsid w:val="001A7A13"/>
    <w:rsid w:val="001A7B8E"/>
    <w:rsid w:val="001B051B"/>
    <w:rsid w:val="001B0775"/>
    <w:rsid w:val="001B087D"/>
    <w:rsid w:val="001B09A1"/>
    <w:rsid w:val="001B0B91"/>
    <w:rsid w:val="001B0DD7"/>
    <w:rsid w:val="001B2070"/>
    <w:rsid w:val="001B2300"/>
    <w:rsid w:val="001B25CD"/>
    <w:rsid w:val="001B3573"/>
    <w:rsid w:val="001B3FE1"/>
    <w:rsid w:val="001B4272"/>
    <w:rsid w:val="001B44B6"/>
    <w:rsid w:val="001B47D7"/>
    <w:rsid w:val="001B591C"/>
    <w:rsid w:val="001B6C44"/>
    <w:rsid w:val="001B7080"/>
    <w:rsid w:val="001B740E"/>
    <w:rsid w:val="001B7779"/>
    <w:rsid w:val="001B7B9D"/>
    <w:rsid w:val="001C0329"/>
    <w:rsid w:val="001C0737"/>
    <w:rsid w:val="001C07BC"/>
    <w:rsid w:val="001C1120"/>
    <w:rsid w:val="001C17BF"/>
    <w:rsid w:val="001C1969"/>
    <w:rsid w:val="001C1B20"/>
    <w:rsid w:val="001C1CED"/>
    <w:rsid w:val="001C21CC"/>
    <w:rsid w:val="001C3323"/>
    <w:rsid w:val="001C3344"/>
    <w:rsid w:val="001C3365"/>
    <w:rsid w:val="001C37FC"/>
    <w:rsid w:val="001C3B08"/>
    <w:rsid w:val="001C3E34"/>
    <w:rsid w:val="001C3F44"/>
    <w:rsid w:val="001C41AE"/>
    <w:rsid w:val="001C4F12"/>
    <w:rsid w:val="001C5028"/>
    <w:rsid w:val="001C5253"/>
    <w:rsid w:val="001C54C1"/>
    <w:rsid w:val="001C5B73"/>
    <w:rsid w:val="001C64B7"/>
    <w:rsid w:val="001C6547"/>
    <w:rsid w:val="001C654F"/>
    <w:rsid w:val="001C65B9"/>
    <w:rsid w:val="001C6750"/>
    <w:rsid w:val="001C67FB"/>
    <w:rsid w:val="001C6A0A"/>
    <w:rsid w:val="001C7857"/>
    <w:rsid w:val="001C7FDC"/>
    <w:rsid w:val="001D06CA"/>
    <w:rsid w:val="001D0728"/>
    <w:rsid w:val="001D0875"/>
    <w:rsid w:val="001D0A02"/>
    <w:rsid w:val="001D0E1C"/>
    <w:rsid w:val="001D1040"/>
    <w:rsid w:val="001D13A7"/>
    <w:rsid w:val="001D1899"/>
    <w:rsid w:val="001D1952"/>
    <w:rsid w:val="001D1C55"/>
    <w:rsid w:val="001D1E7D"/>
    <w:rsid w:val="001D1EBD"/>
    <w:rsid w:val="001D26C6"/>
    <w:rsid w:val="001D2977"/>
    <w:rsid w:val="001D2B21"/>
    <w:rsid w:val="001D2B6E"/>
    <w:rsid w:val="001D2BE3"/>
    <w:rsid w:val="001D2D8B"/>
    <w:rsid w:val="001D304C"/>
    <w:rsid w:val="001D335E"/>
    <w:rsid w:val="001D360C"/>
    <w:rsid w:val="001D380A"/>
    <w:rsid w:val="001D39A2"/>
    <w:rsid w:val="001D3A69"/>
    <w:rsid w:val="001D3C43"/>
    <w:rsid w:val="001D3FA5"/>
    <w:rsid w:val="001D41AA"/>
    <w:rsid w:val="001D4245"/>
    <w:rsid w:val="001D4371"/>
    <w:rsid w:val="001D461F"/>
    <w:rsid w:val="001D4A34"/>
    <w:rsid w:val="001D4DB6"/>
    <w:rsid w:val="001D5400"/>
    <w:rsid w:val="001D5622"/>
    <w:rsid w:val="001D58B4"/>
    <w:rsid w:val="001D5F13"/>
    <w:rsid w:val="001D66F3"/>
    <w:rsid w:val="001D67F4"/>
    <w:rsid w:val="001D777A"/>
    <w:rsid w:val="001D790A"/>
    <w:rsid w:val="001D7B96"/>
    <w:rsid w:val="001E00BA"/>
    <w:rsid w:val="001E03BA"/>
    <w:rsid w:val="001E06B3"/>
    <w:rsid w:val="001E07D7"/>
    <w:rsid w:val="001E0B18"/>
    <w:rsid w:val="001E1070"/>
    <w:rsid w:val="001E1174"/>
    <w:rsid w:val="001E13B2"/>
    <w:rsid w:val="001E17A8"/>
    <w:rsid w:val="001E1ED7"/>
    <w:rsid w:val="001E1F5F"/>
    <w:rsid w:val="001E202F"/>
    <w:rsid w:val="001E206F"/>
    <w:rsid w:val="001E230E"/>
    <w:rsid w:val="001E24C8"/>
    <w:rsid w:val="001E250D"/>
    <w:rsid w:val="001E328E"/>
    <w:rsid w:val="001E363B"/>
    <w:rsid w:val="001E3667"/>
    <w:rsid w:val="001E36D3"/>
    <w:rsid w:val="001E389D"/>
    <w:rsid w:val="001E391E"/>
    <w:rsid w:val="001E3DD5"/>
    <w:rsid w:val="001E43A7"/>
    <w:rsid w:val="001E445B"/>
    <w:rsid w:val="001E49A0"/>
    <w:rsid w:val="001E4CFB"/>
    <w:rsid w:val="001E4D9F"/>
    <w:rsid w:val="001E50E4"/>
    <w:rsid w:val="001E5487"/>
    <w:rsid w:val="001E5547"/>
    <w:rsid w:val="001E5731"/>
    <w:rsid w:val="001E5A5D"/>
    <w:rsid w:val="001E5B5A"/>
    <w:rsid w:val="001E5E0D"/>
    <w:rsid w:val="001E600D"/>
    <w:rsid w:val="001E60F9"/>
    <w:rsid w:val="001E67F5"/>
    <w:rsid w:val="001E6BA0"/>
    <w:rsid w:val="001E7A05"/>
    <w:rsid w:val="001E7B6C"/>
    <w:rsid w:val="001E7CCB"/>
    <w:rsid w:val="001F0194"/>
    <w:rsid w:val="001F0654"/>
    <w:rsid w:val="001F08F1"/>
    <w:rsid w:val="001F0AC3"/>
    <w:rsid w:val="001F0B5B"/>
    <w:rsid w:val="001F0C5E"/>
    <w:rsid w:val="001F0FBC"/>
    <w:rsid w:val="001F1411"/>
    <w:rsid w:val="001F177E"/>
    <w:rsid w:val="001F17FB"/>
    <w:rsid w:val="001F194B"/>
    <w:rsid w:val="001F1F6B"/>
    <w:rsid w:val="001F2782"/>
    <w:rsid w:val="001F2A81"/>
    <w:rsid w:val="001F2A8D"/>
    <w:rsid w:val="001F2BAB"/>
    <w:rsid w:val="001F2E50"/>
    <w:rsid w:val="001F3099"/>
    <w:rsid w:val="001F3230"/>
    <w:rsid w:val="001F3F6B"/>
    <w:rsid w:val="001F44E7"/>
    <w:rsid w:val="001F48B2"/>
    <w:rsid w:val="001F4A26"/>
    <w:rsid w:val="001F4BB6"/>
    <w:rsid w:val="001F4CFB"/>
    <w:rsid w:val="001F4FE3"/>
    <w:rsid w:val="001F533E"/>
    <w:rsid w:val="001F56C9"/>
    <w:rsid w:val="001F5C3F"/>
    <w:rsid w:val="001F6D23"/>
    <w:rsid w:val="001F6FBA"/>
    <w:rsid w:val="001F713F"/>
    <w:rsid w:val="001F7B72"/>
    <w:rsid w:val="001F7EFD"/>
    <w:rsid w:val="00200BC4"/>
    <w:rsid w:val="00201C8C"/>
    <w:rsid w:val="002026FF"/>
    <w:rsid w:val="002027DC"/>
    <w:rsid w:val="00202C50"/>
    <w:rsid w:val="00203009"/>
    <w:rsid w:val="002032F5"/>
    <w:rsid w:val="00203752"/>
    <w:rsid w:val="002039F5"/>
    <w:rsid w:val="00203DB5"/>
    <w:rsid w:val="00203FB5"/>
    <w:rsid w:val="00204283"/>
    <w:rsid w:val="00204312"/>
    <w:rsid w:val="00204D18"/>
    <w:rsid w:val="00205A39"/>
    <w:rsid w:val="00205E47"/>
    <w:rsid w:val="002060F7"/>
    <w:rsid w:val="00206287"/>
    <w:rsid w:val="002065E3"/>
    <w:rsid w:val="00206818"/>
    <w:rsid w:val="00206FA9"/>
    <w:rsid w:val="002071B3"/>
    <w:rsid w:val="0020764B"/>
    <w:rsid w:val="00207C35"/>
    <w:rsid w:val="00207D88"/>
    <w:rsid w:val="002107EF"/>
    <w:rsid w:val="00210B33"/>
    <w:rsid w:val="00210C2D"/>
    <w:rsid w:val="00210E8E"/>
    <w:rsid w:val="00211012"/>
    <w:rsid w:val="00211017"/>
    <w:rsid w:val="00211027"/>
    <w:rsid w:val="0021233E"/>
    <w:rsid w:val="0021265D"/>
    <w:rsid w:val="00212A87"/>
    <w:rsid w:val="002140BA"/>
    <w:rsid w:val="002147EE"/>
    <w:rsid w:val="00214A4E"/>
    <w:rsid w:val="00214D9A"/>
    <w:rsid w:val="0021556B"/>
    <w:rsid w:val="00215766"/>
    <w:rsid w:val="00215AB4"/>
    <w:rsid w:val="00215AE2"/>
    <w:rsid w:val="00215B2B"/>
    <w:rsid w:val="00215FF1"/>
    <w:rsid w:val="0021690A"/>
    <w:rsid w:val="00216C14"/>
    <w:rsid w:val="00217639"/>
    <w:rsid w:val="00217AA1"/>
    <w:rsid w:val="00220025"/>
    <w:rsid w:val="00220473"/>
    <w:rsid w:val="002204E7"/>
    <w:rsid w:val="0022088C"/>
    <w:rsid w:val="00220987"/>
    <w:rsid w:val="00220D4C"/>
    <w:rsid w:val="0022122B"/>
    <w:rsid w:val="002217C8"/>
    <w:rsid w:val="00221AEB"/>
    <w:rsid w:val="00221CCF"/>
    <w:rsid w:val="00221E61"/>
    <w:rsid w:val="00221F62"/>
    <w:rsid w:val="00222530"/>
    <w:rsid w:val="00222846"/>
    <w:rsid w:val="00223697"/>
    <w:rsid w:val="00224288"/>
    <w:rsid w:val="00224296"/>
    <w:rsid w:val="00224709"/>
    <w:rsid w:val="002250AF"/>
    <w:rsid w:val="002252A1"/>
    <w:rsid w:val="00225BAC"/>
    <w:rsid w:val="00225E12"/>
    <w:rsid w:val="00226213"/>
    <w:rsid w:val="00226465"/>
    <w:rsid w:val="00226793"/>
    <w:rsid w:val="002267D8"/>
    <w:rsid w:val="002271DF"/>
    <w:rsid w:val="00227292"/>
    <w:rsid w:val="00227359"/>
    <w:rsid w:val="00227654"/>
    <w:rsid w:val="00227A3B"/>
    <w:rsid w:val="00227AF7"/>
    <w:rsid w:val="00227B33"/>
    <w:rsid w:val="00227F48"/>
    <w:rsid w:val="0023057C"/>
    <w:rsid w:val="00230C40"/>
    <w:rsid w:val="002319B4"/>
    <w:rsid w:val="00231A7F"/>
    <w:rsid w:val="00232193"/>
    <w:rsid w:val="00232364"/>
    <w:rsid w:val="00233090"/>
    <w:rsid w:val="00233157"/>
    <w:rsid w:val="002334F4"/>
    <w:rsid w:val="0023356F"/>
    <w:rsid w:val="00233736"/>
    <w:rsid w:val="00233DA4"/>
    <w:rsid w:val="00233F52"/>
    <w:rsid w:val="002340AE"/>
    <w:rsid w:val="00234654"/>
    <w:rsid w:val="002346A0"/>
    <w:rsid w:val="00234E00"/>
    <w:rsid w:val="00235127"/>
    <w:rsid w:val="0023579D"/>
    <w:rsid w:val="002357E9"/>
    <w:rsid w:val="00235856"/>
    <w:rsid w:val="00235CB6"/>
    <w:rsid w:val="00236329"/>
    <w:rsid w:val="002363F5"/>
    <w:rsid w:val="00236759"/>
    <w:rsid w:val="0023689E"/>
    <w:rsid w:val="00236EEC"/>
    <w:rsid w:val="00237108"/>
    <w:rsid w:val="00237AD7"/>
    <w:rsid w:val="00237CA6"/>
    <w:rsid w:val="00237E8D"/>
    <w:rsid w:val="00240376"/>
    <w:rsid w:val="00240AB7"/>
    <w:rsid w:val="00240C34"/>
    <w:rsid w:val="00241702"/>
    <w:rsid w:val="00241B37"/>
    <w:rsid w:val="0024229B"/>
    <w:rsid w:val="0024284B"/>
    <w:rsid w:val="00242C3F"/>
    <w:rsid w:val="002430E8"/>
    <w:rsid w:val="00243310"/>
    <w:rsid w:val="0024359C"/>
    <w:rsid w:val="002438F9"/>
    <w:rsid w:val="002442BD"/>
    <w:rsid w:val="002449F9"/>
    <w:rsid w:val="00244C8C"/>
    <w:rsid w:val="00245262"/>
    <w:rsid w:val="00245269"/>
    <w:rsid w:val="00245C73"/>
    <w:rsid w:val="0024633C"/>
    <w:rsid w:val="002476EB"/>
    <w:rsid w:val="0024784E"/>
    <w:rsid w:val="00247912"/>
    <w:rsid w:val="002500C2"/>
    <w:rsid w:val="002506EC"/>
    <w:rsid w:val="002507A7"/>
    <w:rsid w:val="0025097A"/>
    <w:rsid w:val="002509E4"/>
    <w:rsid w:val="00250B1C"/>
    <w:rsid w:val="00250EDB"/>
    <w:rsid w:val="0025108D"/>
    <w:rsid w:val="0025117F"/>
    <w:rsid w:val="00251539"/>
    <w:rsid w:val="00252045"/>
    <w:rsid w:val="00253C79"/>
    <w:rsid w:val="00253E35"/>
    <w:rsid w:val="002540EC"/>
    <w:rsid w:val="00254A89"/>
    <w:rsid w:val="00254BB7"/>
    <w:rsid w:val="00254E94"/>
    <w:rsid w:val="00255870"/>
    <w:rsid w:val="002559F5"/>
    <w:rsid w:val="0025600A"/>
    <w:rsid w:val="0025669E"/>
    <w:rsid w:val="00256825"/>
    <w:rsid w:val="00256A28"/>
    <w:rsid w:val="00256AAC"/>
    <w:rsid w:val="002571F0"/>
    <w:rsid w:val="0025722C"/>
    <w:rsid w:val="00257383"/>
    <w:rsid w:val="0025750C"/>
    <w:rsid w:val="00257D07"/>
    <w:rsid w:val="00257D61"/>
    <w:rsid w:val="002603A2"/>
    <w:rsid w:val="002603FF"/>
    <w:rsid w:val="0026097A"/>
    <w:rsid w:val="00260AAF"/>
    <w:rsid w:val="00260C50"/>
    <w:rsid w:val="002615F6"/>
    <w:rsid w:val="00261D1D"/>
    <w:rsid w:val="00262571"/>
    <w:rsid w:val="002626AF"/>
    <w:rsid w:val="0026275B"/>
    <w:rsid w:val="00262A8B"/>
    <w:rsid w:val="00262D0C"/>
    <w:rsid w:val="00263419"/>
    <w:rsid w:val="0026345C"/>
    <w:rsid w:val="00264742"/>
    <w:rsid w:val="0026496C"/>
    <w:rsid w:val="002650A4"/>
    <w:rsid w:val="00265395"/>
    <w:rsid w:val="002655DD"/>
    <w:rsid w:val="0026574B"/>
    <w:rsid w:val="0026653F"/>
    <w:rsid w:val="00266593"/>
    <w:rsid w:val="00266745"/>
    <w:rsid w:val="00266966"/>
    <w:rsid w:val="00267400"/>
    <w:rsid w:val="002678B4"/>
    <w:rsid w:val="00267D79"/>
    <w:rsid w:val="00270375"/>
    <w:rsid w:val="002709C4"/>
    <w:rsid w:val="0027111F"/>
    <w:rsid w:val="00271415"/>
    <w:rsid w:val="00271E6F"/>
    <w:rsid w:val="0027243B"/>
    <w:rsid w:val="00272B1D"/>
    <w:rsid w:val="00273406"/>
    <w:rsid w:val="0027375D"/>
    <w:rsid w:val="00273CEA"/>
    <w:rsid w:val="00273D49"/>
    <w:rsid w:val="00274A0F"/>
    <w:rsid w:val="00274AC3"/>
    <w:rsid w:val="00274B0C"/>
    <w:rsid w:val="00274BBE"/>
    <w:rsid w:val="00274C39"/>
    <w:rsid w:val="00275613"/>
    <w:rsid w:val="00276786"/>
    <w:rsid w:val="00276842"/>
    <w:rsid w:val="002769A9"/>
    <w:rsid w:val="00276E3D"/>
    <w:rsid w:val="002800F5"/>
    <w:rsid w:val="0028062D"/>
    <w:rsid w:val="0028068A"/>
    <w:rsid w:val="00280C70"/>
    <w:rsid w:val="0028146E"/>
    <w:rsid w:val="002814ED"/>
    <w:rsid w:val="00281D27"/>
    <w:rsid w:val="002820C0"/>
    <w:rsid w:val="002823E1"/>
    <w:rsid w:val="00282427"/>
    <w:rsid w:val="0028256F"/>
    <w:rsid w:val="0028289D"/>
    <w:rsid w:val="00282E01"/>
    <w:rsid w:val="00283606"/>
    <w:rsid w:val="00283611"/>
    <w:rsid w:val="00283B1C"/>
    <w:rsid w:val="00284060"/>
    <w:rsid w:val="002843EB"/>
    <w:rsid w:val="0028447B"/>
    <w:rsid w:val="002849A6"/>
    <w:rsid w:val="00285456"/>
    <w:rsid w:val="0028574D"/>
    <w:rsid w:val="00285934"/>
    <w:rsid w:val="00285A9E"/>
    <w:rsid w:val="00285C17"/>
    <w:rsid w:val="00285C7A"/>
    <w:rsid w:val="00286276"/>
    <w:rsid w:val="00286490"/>
    <w:rsid w:val="002869D6"/>
    <w:rsid w:val="00287A5E"/>
    <w:rsid w:val="00287B2B"/>
    <w:rsid w:val="00287C29"/>
    <w:rsid w:val="00287CAB"/>
    <w:rsid w:val="0029042F"/>
    <w:rsid w:val="0029094B"/>
    <w:rsid w:val="002909B5"/>
    <w:rsid w:val="00290F8C"/>
    <w:rsid w:val="002912C1"/>
    <w:rsid w:val="002915D6"/>
    <w:rsid w:val="00291671"/>
    <w:rsid w:val="0029173F"/>
    <w:rsid w:val="00291746"/>
    <w:rsid w:val="00291967"/>
    <w:rsid w:val="00291A85"/>
    <w:rsid w:val="00292143"/>
    <w:rsid w:val="0029235C"/>
    <w:rsid w:val="0029239E"/>
    <w:rsid w:val="0029259C"/>
    <w:rsid w:val="0029278F"/>
    <w:rsid w:val="002927E7"/>
    <w:rsid w:val="00292932"/>
    <w:rsid w:val="00292C79"/>
    <w:rsid w:val="00293831"/>
    <w:rsid w:val="0029394A"/>
    <w:rsid w:val="00294241"/>
    <w:rsid w:val="0029451B"/>
    <w:rsid w:val="0029499D"/>
    <w:rsid w:val="002949E6"/>
    <w:rsid w:val="00294B40"/>
    <w:rsid w:val="00295B21"/>
    <w:rsid w:val="0029628E"/>
    <w:rsid w:val="00296644"/>
    <w:rsid w:val="00296688"/>
    <w:rsid w:val="00296FB5"/>
    <w:rsid w:val="00297708"/>
    <w:rsid w:val="00297B0A"/>
    <w:rsid w:val="00297D22"/>
    <w:rsid w:val="002A097B"/>
    <w:rsid w:val="002A0D10"/>
    <w:rsid w:val="002A1946"/>
    <w:rsid w:val="002A1DC5"/>
    <w:rsid w:val="002A1EC7"/>
    <w:rsid w:val="002A1F35"/>
    <w:rsid w:val="002A2478"/>
    <w:rsid w:val="002A29B7"/>
    <w:rsid w:val="002A2CED"/>
    <w:rsid w:val="002A2EBC"/>
    <w:rsid w:val="002A36A8"/>
    <w:rsid w:val="002A38C2"/>
    <w:rsid w:val="002A3916"/>
    <w:rsid w:val="002A3A41"/>
    <w:rsid w:val="002A4435"/>
    <w:rsid w:val="002A449A"/>
    <w:rsid w:val="002A44F6"/>
    <w:rsid w:val="002A4607"/>
    <w:rsid w:val="002A4AFA"/>
    <w:rsid w:val="002A50AE"/>
    <w:rsid w:val="002A50D2"/>
    <w:rsid w:val="002A5688"/>
    <w:rsid w:val="002A57B5"/>
    <w:rsid w:val="002A629E"/>
    <w:rsid w:val="002A631A"/>
    <w:rsid w:val="002A6343"/>
    <w:rsid w:val="002A6DA6"/>
    <w:rsid w:val="002A6E9A"/>
    <w:rsid w:val="002A71F2"/>
    <w:rsid w:val="002A77DD"/>
    <w:rsid w:val="002A77FC"/>
    <w:rsid w:val="002B00B0"/>
    <w:rsid w:val="002B030C"/>
    <w:rsid w:val="002B0D3F"/>
    <w:rsid w:val="002B1897"/>
    <w:rsid w:val="002B23B6"/>
    <w:rsid w:val="002B2A82"/>
    <w:rsid w:val="002B2C33"/>
    <w:rsid w:val="002B2E52"/>
    <w:rsid w:val="002B342E"/>
    <w:rsid w:val="002B3DF0"/>
    <w:rsid w:val="002B4131"/>
    <w:rsid w:val="002B4167"/>
    <w:rsid w:val="002B4299"/>
    <w:rsid w:val="002B4414"/>
    <w:rsid w:val="002B586B"/>
    <w:rsid w:val="002B58EB"/>
    <w:rsid w:val="002B58FE"/>
    <w:rsid w:val="002B594D"/>
    <w:rsid w:val="002B5C2A"/>
    <w:rsid w:val="002B6179"/>
    <w:rsid w:val="002B6451"/>
    <w:rsid w:val="002B6485"/>
    <w:rsid w:val="002B674A"/>
    <w:rsid w:val="002B675C"/>
    <w:rsid w:val="002B6A2D"/>
    <w:rsid w:val="002B6BBC"/>
    <w:rsid w:val="002B7136"/>
    <w:rsid w:val="002B7306"/>
    <w:rsid w:val="002B74E4"/>
    <w:rsid w:val="002B76A3"/>
    <w:rsid w:val="002B76E3"/>
    <w:rsid w:val="002B7742"/>
    <w:rsid w:val="002B7B09"/>
    <w:rsid w:val="002B7F76"/>
    <w:rsid w:val="002C0830"/>
    <w:rsid w:val="002C0A49"/>
    <w:rsid w:val="002C0D31"/>
    <w:rsid w:val="002C13A7"/>
    <w:rsid w:val="002C1E0D"/>
    <w:rsid w:val="002C2014"/>
    <w:rsid w:val="002C2AE3"/>
    <w:rsid w:val="002C2EDC"/>
    <w:rsid w:val="002C385B"/>
    <w:rsid w:val="002C389C"/>
    <w:rsid w:val="002C3B49"/>
    <w:rsid w:val="002C3EBC"/>
    <w:rsid w:val="002C4F6C"/>
    <w:rsid w:val="002C52EB"/>
    <w:rsid w:val="002C63EA"/>
    <w:rsid w:val="002C7416"/>
    <w:rsid w:val="002C7930"/>
    <w:rsid w:val="002C79FC"/>
    <w:rsid w:val="002D058A"/>
    <w:rsid w:val="002D074E"/>
    <w:rsid w:val="002D0A63"/>
    <w:rsid w:val="002D137D"/>
    <w:rsid w:val="002D13F6"/>
    <w:rsid w:val="002D14AF"/>
    <w:rsid w:val="002D1DF2"/>
    <w:rsid w:val="002D247F"/>
    <w:rsid w:val="002D2782"/>
    <w:rsid w:val="002D2C93"/>
    <w:rsid w:val="002D2F88"/>
    <w:rsid w:val="002D3008"/>
    <w:rsid w:val="002D3255"/>
    <w:rsid w:val="002D3634"/>
    <w:rsid w:val="002D3906"/>
    <w:rsid w:val="002D3918"/>
    <w:rsid w:val="002D3A97"/>
    <w:rsid w:val="002D3D0A"/>
    <w:rsid w:val="002D40BC"/>
    <w:rsid w:val="002D41E2"/>
    <w:rsid w:val="002D4637"/>
    <w:rsid w:val="002D47A5"/>
    <w:rsid w:val="002D4D9C"/>
    <w:rsid w:val="002D5050"/>
    <w:rsid w:val="002D50D5"/>
    <w:rsid w:val="002D55B1"/>
    <w:rsid w:val="002D599B"/>
    <w:rsid w:val="002D59BB"/>
    <w:rsid w:val="002D5E46"/>
    <w:rsid w:val="002D5F71"/>
    <w:rsid w:val="002D7D90"/>
    <w:rsid w:val="002E0302"/>
    <w:rsid w:val="002E1322"/>
    <w:rsid w:val="002E1620"/>
    <w:rsid w:val="002E18F5"/>
    <w:rsid w:val="002E1C33"/>
    <w:rsid w:val="002E1EB5"/>
    <w:rsid w:val="002E21C2"/>
    <w:rsid w:val="002E274F"/>
    <w:rsid w:val="002E2DE8"/>
    <w:rsid w:val="002E2E20"/>
    <w:rsid w:val="002E30A8"/>
    <w:rsid w:val="002E36D4"/>
    <w:rsid w:val="002E3988"/>
    <w:rsid w:val="002E4A4E"/>
    <w:rsid w:val="002E4CA4"/>
    <w:rsid w:val="002E4DD1"/>
    <w:rsid w:val="002E4F09"/>
    <w:rsid w:val="002E4F21"/>
    <w:rsid w:val="002E4F58"/>
    <w:rsid w:val="002E5004"/>
    <w:rsid w:val="002E58D2"/>
    <w:rsid w:val="002E5B16"/>
    <w:rsid w:val="002E5CB1"/>
    <w:rsid w:val="002E5DDD"/>
    <w:rsid w:val="002E6173"/>
    <w:rsid w:val="002E625D"/>
    <w:rsid w:val="002E63BA"/>
    <w:rsid w:val="002E721B"/>
    <w:rsid w:val="002E7613"/>
    <w:rsid w:val="002E7DD1"/>
    <w:rsid w:val="002E7E9F"/>
    <w:rsid w:val="002E7F9D"/>
    <w:rsid w:val="002F023D"/>
    <w:rsid w:val="002F0904"/>
    <w:rsid w:val="002F0C7B"/>
    <w:rsid w:val="002F1054"/>
    <w:rsid w:val="002F10A5"/>
    <w:rsid w:val="002F1BDE"/>
    <w:rsid w:val="002F1F6B"/>
    <w:rsid w:val="002F2175"/>
    <w:rsid w:val="002F2641"/>
    <w:rsid w:val="002F267D"/>
    <w:rsid w:val="002F28D1"/>
    <w:rsid w:val="002F2BC6"/>
    <w:rsid w:val="002F3141"/>
    <w:rsid w:val="002F33B7"/>
    <w:rsid w:val="002F342E"/>
    <w:rsid w:val="002F3435"/>
    <w:rsid w:val="002F345B"/>
    <w:rsid w:val="002F422C"/>
    <w:rsid w:val="002F47B1"/>
    <w:rsid w:val="002F4A68"/>
    <w:rsid w:val="002F4DE2"/>
    <w:rsid w:val="002F5217"/>
    <w:rsid w:val="002F52C1"/>
    <w:rsid w:val="002F53D2"/>
    <w:rsid w:val="002F57B2"/>
    <w:rsid w:val="002F5D65"/>
    <w:rsid w:val="002F643F"/>
    <w:rsid w:val="002F69E3"/>
    <w:rsid w:val="002F6A88"/>
    <w:rsid w:val="002F6CA9"/>
    <w:rsid w:val="002F6EFD"/>
    <w:rsid w:val="002F6F41"/>
    <w:rsid w:val="002F7319"/>
    <w:rsid w:val="002F7678"/>
    <w:rsid w:val="002F77C8"/>
    <w:rsid w:val="002F79AD"/>
    <w:rsid w:val="002F7A94"/>
    <w:rsid w:val="002F7F7A"/>
    <w:rsid w:val="003006F3"/>
    <w:rsid w:val="0030097D"/>
    <w:rsid w:val="00301003"/>
    <w:rsid w:val="00301790"/>
    <w:rsid w:val="00301F9A"/>
    <w:rsid w:val="00301FDA"/>
    <w:rsid w:val="0030241E"/>
    <w:rsid w:val="00302B3C"/>
    <w:rsid w:val="00302B64"/>
    <w:rsid w:val="00303310"/>
    <w:rsid w:val="0030331B"/>
    <w:rsid w:val="00303710"/>
    <w:rsid w:val="003039BE"/>
    <w:rsid w:val="00304098"/>
    <w:rsid w:val="003041C2"/>
    <w:rsid w:val="003041E4"/>
    <w:rsid w:val="00304660"/>
    <w:rsid w:val="00304CA9"/>
    <w:rsid w:val="00304DDC"/>
    <w:rsid w:val="00305441"/>
    <w:rsid w:val="0030674E"/>
    <w:rsid w:val="00306998"/>
    <w:rsid w:val="00306C46"/>
    <w:rsid w:val="00307A65"/>
    <w:rsid w:val="00307E52"/>
    <w:rsid w:val="00310529"/>
    <w:rsid w:val="0031055B"/>
    <w:rsid w:val="0031092B"/>
    <w:rsid w:val="00310DCD"/>
    <w:rsid w:val="0031103D"/>
    <w:rsid w:val="00311061"/>
    <w:rsid w:val="003119A8"/>
    <w:rsid w:val="003119AB"/>
    <w:rsid w:val="00311A46"/>
    <w:rsid w:val="00311EA3"/>
    <w:rsid w:val="00312055"/>
    <w:rsid w:val="00312272"/>
    <w:rsid w:val="00312642"/>
    <w:rsid w:val="0031271C"/>
    <w:rsid w:val="00312CD1"/>
    <w:rsid w:val="00312D14"/>
    <w:rsid w:val="00312E5F"/>
    <w:rsid w:val="00313357"/>
    <w:rsid w:val="003133AD"/>
    <w:rsid w:val="00313424"/>
    <w:rsid w:val="003136F1"/>
    <w:rsid w:val="00313B23"/>
    <w:rsid w:val="00313EC5"/>
    <w:rsid w:val="003144D4"/>
    <w:rsid w:val="003149AF"/>
    <w:rsid w:val="00314BF5"/>
    <w:rsid w:val="0031507E"/>
    <w:rsid w:val="003151A6"/>
    <w:rsid w:val="0031531A"/>
    <w:rsid w:val="00315892"/>
    <w:rsid w:val="003158E7"/>
    <w:rsid w:val="00315961"/>
    <w:rsid w:val="00315AA1"/>
    <w:rsid w:val="00315E08"/>
    <w:rsid w:val="0031666E"/>
    <w:rsid w:val="00316D0B"/>
    <w:rsid w:val="00316F45"/>
    <w:rsid w:val="00316F83"/>
    <w:rsid w:val="0031758D"/>
    <w:rsid w:val="00317948"/>
    <w:rsid w:val="00317999"/>
    <w:rsid w:val="00317D9A"/>
    <w:rsid w:val="003207DE"/>
    <w:rsid w:val="0032099E"/>
    <w:rsid w:val="00320D2F"/>
    <w:rsid w:val="00320E7C"/>
    <w:rsid w:val="00320F48"/>
    <w:rsid w:val="003225A7"/>
    <w:rsid w:val="00322982"/>
    <w:rsid w:val="00322D22"/>
    <w:rsid w:val="00322E23"/>
    <w:rsid w:val="00322F8F"/>
    <w:rsid w:val="0032426D"/>
    <w:rsid w:val="0032459C"/>
    <w:rsid w:val="00324FE3"/>
    <w:rsid w:val="00326074"/>
    <w:rsid w:val="0032686D"/>
    <w:rsid w:val="00326960"/>
    <w:rsid w:val="00326CC2"/>
    <w:rsid w:val="003270CD"/>
    <w:rsid w:val="00327C6E"/>
    <w:rsid w:val="00327F36"/>
    <w:rsid w:val="00331463"/>
    <w:rsid w:val="003316E3"/>
    <w:rsid w:val="00331850"/>
    <w:rsid w:val="0033198A"/>
    <w:rsid w:val="00331DA1"/>
    <w:rsid w:val="00331EC0"/>
    <w:rsid w:val="0033230C"/>
    <w:rsid w:val="00332574"/>
    <w:rsid w:val="003330FE"/>
    <w:rsid w:val="003333BF"/>
    <w:rsid w:val="003337FA"/>
    <w:rsid w:val="003339FF"/>
    <w:rsid w:val="00333D08"/>
    <w:rsid w:val="00333DA1"/>
    <w:rsid w:val="0033429C"/>
    <w:rsid w:val="0033444C"/>
    <w:rsid w:val="0033444F"/>
    <w:rsid w:val="003344E6"/>
    <w:rsid w:val="00334579"/>
    <w:rsid w:val="00334808"/>
    <w:rsid w:val="00334A0C"/>
    <w:rsid w:val="00334D44"/>
    <w:rsid w:val="00335628"/>
    <w:rsid w:val="0033576D"/>
    <w:rsid w:val="00335E1B"/>
    <w:rsid w:val="00335F5A"/>
    <w:rsid w:val="0033670C"/>
    <w:rsid w:val="003371CA"/>
    <w:rsid w:val="00337357"/>
    <w:rsid w:val="0033738A"/>
    <w:rsid w:val="00340754"/>
    <w:rsid w:val="00340B2B"/>
    <w:rsid w:val="00341542"/>
    <w:rsid w:val="0034170B"/>
    <w:rsid w:val="00341823"/>
    <w:rsid w:val="00341E39"/>
    <w:rsid w:val="0034237B"/>
    <w:rsid w:val="003428B6"/>
    <w:rsid w:val="00342AC6"/>
    <w:rsid w:val="00343124"/>
    <w:rsid w:val="00343DDD"/>
    <w:rsid w:val="003442B4"/>
    <w:rsid w:val="00344445"/>
    <w:rsid w:val="00344B33"/>
    <w:rsid w:val="00344C9C"/>
    <w:rsid w:val="003450E0"/>
    <w:rsid w:val="00345BBF"/>
    <w:rsid w:val="00346112"/>
    <w:rsid w:val="00346A09"/>
    <w:rsid w:val="00347442"/>
    <w:rsid w:val="00347A89"/>
    <w:rsid w:val="00347F4F"/>
    <w:rsid w:val="003500B6"/>
    <w:rsid w:val="00350229"/>
    <w:rsid w:val="003505A6"/>
    <w:rsid w:val="003508DC"/>
    <w:rsid w:val="00350BDB"/>
    <w:rsid w:val="00350BE5"/>
    <w:rsid w:val="00351169"/>
    <w:rsid w:val="003511EF"/>
    <w:rsid w:val="0035246C"/>
    <w:rsid w:val="00353329"/>
    <w:rsid w:val="00353335"/>
    <w:rsid w:val="003536AB"/>
    <w:rsid w:val="00353943"/>
    <w:rsid w:val="003539B7"/>
    <w:rsid w:val="00353DA9"/>
    <w:rsid w:val="00354EC1"/>
    <w:rsid w:val="00355206"/>
    <w:rsid w:val="003557FF"/>
    <w:rsid w:val="003559C2"/>
    <w:rsid w:val="00355FFE"/>
    <w:rsid w:val="003564BA"/>
    <w:rsid w:val="0035657A"/>
    <w:rsid w:val="00356672"/>
    <w:rsid w:val="00356F27"/>
    <w:rsid w:val="0035735C"/>
    <w:rsid w:val="00357757"/>
    <w:rsid w:val="00357930"/>
    <w:rsid w:val="003579AA"/>
    <w:rsid w:val="00357A3D"/>
    <w:rsid w:val="0036001F"/>
    <w:rsid w:val="0036017C"/>
    <w:rsid w:val="00360453"/>
    <w:rsid w:val="00360A80"/>
    <w:rsid w:val="003619F2"/>
    <w:rsid w:val="00361A8D"/>
    <w:rsid w:val="00361DF5"/>
    <w:rsid w:val="00361E1C"/>
    <w:rsid w:val="00361F51"/>
    <w:rsid w:val="003626E5"/>
    <w:rsid w:val="0036279D"/>
    <w:rsid w:val="003628B6"/>
    <w:rsid w:val="0036315C"/>
    <w:rsid w:val="0036327D"/>
    <w:rsid w:val="0036352C"/>
    <w:rsid w:val="0036373C"/>
    <w:rsid w:val="003637C7"/>
    <w:rsid w:val="00363C29"/>
    <w:rsid w:val="00363DB5"/>
    <w:rsid w:val="00363DE8"/>
    <w:rsid w:val="0036428E"/>
    <w:rsid w:val="003643C0"/>
    <w:rsid w:val="00364729"/>
    <w:rsid w:val="003648FE"/>
    <w:rsid w:val="003656D1"/>
    <w:rsid w:val="00365C40"/>
    <w:rsid w:val="00365E18"/>
    <w:rsid w:val="00365EF6"/>
    <w:rsid w:val="00365F09"/>
    <w:rsid w:val="00366C27"/>
    <w:rsid w:val="00366C68"/>
    <w:rsid w:val="00366CC4"/>
    <w:rsid w:val="00366FA7"/>
    <w:rsid w:val="00366FB1"/>
    <w:rsid w:val="00367571"/>
    <w:rsid w:val="00367576"/>
    <w:rsid w:val="0037002B"/>
    <w:rsid w:val="00370065"/>
    <w:rsid w:val="00370490"/>
    <w:rsid w:val="00370F27"/>
    <w:rsid w:val="003714A8"/>
    <w:rsid w:val="003715F0"/>
    <w:rsid w:val="003718A3"/>
    <w:rsid w:val="00372071"/>
    <w:rsid w:val="00372240"/>
    <w:rsid w:val="0037251F"/>
    <w:rsid w:val="00372623"/>
    <w:rsid w:val="003728A6"/>
    <w:rsid w:val="00372CB4"/>
    <w:rsid w:val="00373224"/>
    <w:rsid w:val="00373ACD"/>
    <w:rsid w:val="00373BBB"/>
    <w:rsid w:val="00373DC3"/>
    <w:rsid w:val="00374790"/>
    <w:rsid w:val="003749DD"/>
    <w:rsid w:val="00374C47"/>
    <w:rsid w:val="00374FBB"/>
    <w:rsid w:val="003750CF"/>
    <w:rsid w:val="00375187"/>
    <w:rsid w:val="00375495"/>
    <w:rsid w:val="00375A45"/>
    <w:rsid w:val="00375F60"/>
    <w:rsid w:val="003766AA"/>
    <w:rsid w:val="003769EB"/>
    <w:rsid w:val="00376E03"/>
    <w:rsid w:val="00377180"/>
    <w:rsid w:val="00377DEF"/>
    <w:rsid w:val="00377F76"/>
    <w:rsid w:val="00380932"/>
    <w:rsid w:val="00380AFE"/>
    <w:rsid w:val="00380C81"/>
    <w:rsid w:val="00380F1D"/>
    <w:rsid w:val="00381233"/>
    <w:rsid w:val="003818D2"/>
    <w:rsid w:val="00381FFD"/>
    <w:rsid w:val="00382030"/>
    <w:rsid w:val="003824EF"/>
    <w:rsid w:val="0038294C"/>
    <w:rsid w:val="0038320E"/>
    <w:rsid w:val="003838F6"/>
    <w:rsid w:val="00383C4F"/>
    <w:rsid w:val="00384896"/>
    <w:rsid w:val="00384942"/>
    <w:rsid w:val="00384E10"/>
    <w:rsid w:val="00385111"/>
    <w:rsid w:val="0038559E"/>
    <w:rsid w:val="0038562F"/>
    <w:rsid w:val="00385638"/>
    <w:rsid w:val="003858FC"/>
    <w:rsid w:val="00385D07"/>
    <w:rsid w:val="00386097"/>
    <w:rsid w:val="00386169"/>
    <w:rsid w:val="00386440"/>
    <w:rsid w:val="003865B3"/>
    <w:rsid w:val="0038671A"/>
    <w:rsid w:val="003868F6"/>
    <w:rsid w:val="00386C22"/>
    <w:rsid w:val="00386C2E"/>
    <w:rsid w:val="00386C5C"/>
    <w:rsid w:val="00387B10"/>
    <w:rsid w:val="00387C54"/>
    <w:rsid w:val="00390139"/>
    <w:rsid w:val="003905EB"/>
    <w:rsid w:val="00390FA0"/>
    <w:rsid w:val="00391089"/>
    <w:rsid w:val="003911C0"/>
    <w:rsid w:val="00391939"/>
    <w:rsid w:val="00391B26"/>
    <w:rsid w:val="00392612"/>
    <w:rsid w:val="003926AA"/>
    <w:rsid w:val="0039291D"/>
    <w:rsid w:val="00392CEC"/>
    <w:rsid w:val="0039327A"/>
    <w:rsid w:val="003938E1"/>
    <w:rsid w:val="00393911"/>
    <w:rsid w:val="00393C52"/>
    <w:rsid w:val="00393F88"/>
    <w:rsid w:val="00394197"/>
    <w:rsid w:val="00394239"/>
    <w:rsid w:val="00394487"/>
    <w:rsid w:val="0039448C"/>
    <w:rsid w:val="0039468F"/>
    <w:rsid w:val="00394697"/>
    <w:rsid w:val="003947A6"/>
    <w:rsid w:val="0039495C"/>
    <w:rsid w:val="0039497C"/>
    <w:rsid w:val="00394FB2"/>
    <w:rsid w:val="003951EF"/>
    <w:rsid w:val="00395261"/>
    <w:rsid w:val="003953B4"/>
    <w:rsid w:val="00395977"/>
    <w:rsid w:val="00396008"/>
    <w:rsid w:val="003960CF"/>
    <w:rsid w:val="003966E8"/>
    <w:rsid w:val="00396A27"/>
    <w:rsid w:val="0039749A"/>
    <w:rsid w:val="00397846"/>
    <w:rsid w:val="00397D32"/>
    <w:rsid w:val="003A002E"/>
    <w:rsid w:val="003A017C"/>
    <w:rsid w:val="003A03D6"/>
    <w:rsid w:val="003A05FA"/>
    <w:rsid w:val="003A0A8C"/>
    <w:rsid w:val="003A0D10"/>
    <w:rsid w:val="003A0FBE"/>
    <w:rsid w:val="003A1197"/>
    <w:rsid w:val="003A14AE"/>
    <w:rsid w:val="003A1A03"/>
    <w:rsid w:val="003A1B54"/>
    <w:rsid w:val="003A1F15"/>
    <w:rsid w:val="003A20C0"/>
    <w:rsid w:val="003A256A"/>
    <w:rsid w:val="003A2C74"/>
    <w:rsid w:val="003A331C"/>
    <w:rsid w:val="003A3438"/>
    <w:rsid w:val="003A3798"/>
    <w:rsid w:val="003A3D0D"/>
    <w:rsid w:val="003A44A6"/>
    <w:rsid w:val="003A4777"/>
    <w:rsid w:val="003A4F19"/>
    <w:rsid w:val="003A4F90"/>
    <w:rsid w:val="003A50D0"/>
    <w:rsid w:val="003A52A5"/>
    <w:rsid w:val="003A5A64"/>
    <w:rsid w:val="003A5F5A"/>
    <w:rsid w:val="003A6132"/>
    <w:rsid w:val="003A63B4"/>
    <w:rsid w:val="003A6BA1"/>
    <w:rsid w:val="003A6C03"/>
    <w:rsid w:val="003A6CA3"/>
    <w:rsid w:val="003A6EEF"/>
    <w:rsid w:val="003A7A96"/>
    <w:rsid w:val="003A7DB3"/>
    <w:rsid w:val="003B03B7"/>
    <w:rsid w:val="003B03E5"/>
    <w:rsid w:val="003B0645"/>
    <w:rsid w:val="003B0720"/>
    <w:rsid w:val="003B0C45"/>
    <w:rsid w:val="003B203C"/>
    <w:rsid w:val="003B23E8"/>
    <w:rsid w:val="003B263F"/>
    <w:rsid w:val="003B275B"/>
    <w:rsid w:val="003B3693"/>
    <w:rsid w:val="003B3929"/>
    <w:rsid w:val="003B3D7A"/>
    <w:rsid w:val="003B4456"/>
    <w:rsid w:val="003B4827"/>
    <w:rsid w:val="003B5BD6"/>
    <w:rsid w:val="003B6747"/>
    <w:rsid w:val="003B68F9"/>
    <w:rsid w:val="003B7ABE"/>
    <w:rsid w:val="003C0600"/>
    <w:rsid w:val="003C0C85"/>
    <w:rsid w:val="003C0F0B"/>
    <w:rsid w:val="003C103D"/>
    <w:rsid w:val="003C122F"/>
    <w:rsid w:val="003C1506"/>
    <w:rsid w:val="003C176B"/>
    <w:rsid w:val="003C1814"/>
    <w:rsid w:val="003C183D"/>
    <w:rsid w:val="003C1DA6"/>
    <w:rsid w:val="003C2E03"/>
    <w:rsid w:val="003C2EB4"/>
    <w:rsid w:val="003C2F0A"/>
    <w:rsid w:val="003C33FD"/>
    <w:rsid w:val="003C3755"/>
    <w:rsid w:val="003C38D2"/>
    <w:rsid w:val="003C3B10"/>
    <w:rsid w:val="003C3C38"/>
    <w:rsid w:val="003C3F8F"/>
    <w:rsid w:val="003C43D4"/>
    <w:rsid w:val="003C480A"/>
    <w:rsid w:val="003C488A"/>
    <w:rsid w:val="003C4C01"/>
    <w:rsid w:val="003C4E43"/>
    <w:rsid w:val="003C5320"/>
    <w:rsid w:val="003C575F"/>
    <w:rsid w:val="003C5925"/>
    <w:rsid w:val="003C6243"/>
    <w:rsid w:val="003C6638"/>
    <w:rsid w:val="003C669C"/>
    <w:rsid w:val="003C6A71"/>
    <w:rsid w:val="003C6AB4"/>
    <w:rsid w:val="003C6B12"/>
    <w:rsid w:val="003C735E"/>
    <w:rsid w:val="003C73FB"/>
    <w:rsid w:val="003C7775"/>
    <w:rsid w:val="003C7C77"/>
    <w:rsid w:val="003D0878"/>
    <w:rsid w:val="003D09EE"/>
    <w:rsid w:val="003D0BB4"/>
    <w:rsid w:val="003D0CED"/>
    <w:rsid w:val="003D1331"/>
    <w:rsid w:val="003D150F"/>
    <w:rsid w:val="003D184D"/>
    <w:rsid w:val="003D1AA3"/>
    <w:rsid w:val="003D1C56"/>
    <w:rsid w:val="003D1FDB"/>
    <w:rsid w:val="003D20A8"/>
    <w:rsid w:val="003D217F"/>
    <w:rsid w:val="003D2219"/>
    <w:rsid w:val="003D2C25"/>
    <w:rsid w:val="003D31BC"/>
    <w:rsid w:val="003D3303"/>
    <w:rsid w:val="003D3C29"/>
    <w:rsid w:val="003D3EAA"/>
    <w:rsid w:val="003D3EC9"/>
    <w:rsid w:val="003D42F5"/>
    <w:rsid w:val="003D47FD"/>
    <w:rsid w:val="003D5345"/>
    <w:rsid w:val="003D54D9"/>
    <w:rsid w:val="003D5725"/>
    <w:rsid w:val="003D5964"/>
    <w:rsid w:val="003D5A11"/>
    <w:rsid w:val="003D64A9"/>
    <w:rsid w:val="003D65E9"/>
    <w:rsid w:val="003D66A1"/>
    <w:rsid w:val="003D6732"/>
    <w:rsid w:val="003D6C8B"/>
    <w:rsid w:val="003D77D9"/>
    <w:rsid w:val="003D7CD9"/>
    <w:rsid w:val="003D7E87"/>
    <w:rsid w:val="003E002B"/>
    <w:rsid w:val="003E0657"/>
    <w:rsid w:val="003E0796"/>
    <w:rsid w:val="003E0C1D"/>
    <w:rsid w:val="003E0DE1"/>
    <w:rsid w:val="003E1271"/>
    <w:rsid w:val="003E1383"/>
    <w:rsid w:val="003E14DA"/>
    <w:rsid w:val="003E2131"/>
    <w:rsid w:val="003E2779"/>
    <w:rsid w:val="003E2CAE"/>
    <w:rsid w:val="003E2D24"/>
    <w:rsid w:val="003E2F93"/>
    <w:rsid w:val="003E323E"/>
    <w:rsid w:val="003E36BB"/>
    <w:rsid w:val="003E4104"/>
    <w:rsid w:val="003E4230"/>
    <w:rsid w:val="003E452F"/>
    <w:rsid w:val="003E4B35"/>
    <w:rsid w:val="003E4B8A"/>
    <w:rsid w:val="003E4BFB"/>
    <w:rsid w:val="003E4D1F"/>
    <w:rsid w:val="003E4EFA"/>
    <w:rsid w:val="003E5116"/>
    <w:rsid w:val="003E5457"/>
    <w:rsid w:val="003E571E"/>
    <w:rsid w:val="003E585C"/>
    <w:rsid w:val="003E5CCD"/>
    <w:rsid w:val="003E6C85"/>
    <w:rsid w:val="003E74F0"/>
    <w:rsid w:val="003E7601"/>
    <w:rsid w:val="003E79AD"/>
    <w:rsid w:val="003F0514"/>
    <w:rsid w:val="003F0980"/>
    <w:rsid w:val="003F11FD"/>
    <w:rsid w:val="003F143B"/>
    <w:rsid w:val="003F1910"/>
    <w:rsid w:val="003F195B"/>
    <w:rsid w:val="003F1C0B"/>
    <w:rsid w:val="003F2362"/>
    <w:rsid w:val="003F2596"/>
    <w:rsid w:val="003F2C69"/>
    <w:rsid w:val="003F2E3F"/>
    <w:rsid w:val="003F2F3A"/>
    <w:rsid w:val="003F3425"/>
    <w:rsid w:val="003F3BD1"/>
    <w:rsid w:val="003F3E7B"/>
    <w:rsid w:val="003F428A"/>
    <w:rsid w:val="003F45EF"/>
    <w:rsid w:val="003F477A"/>
    <w:rsid w:val="003F4D72"/>
    <w:rsid w:val="003F4EF4"/>
    <w:rsid w:val="003F5330"/>
    <w:rsid w:val="003F5504"/>
    <w:rsid w:val="003F55B1"/>
    <w:rsid w:val="003F5607"/>
    <w:rsid w:val="003F5D11"/>
    <w:rsid w:val="003F5ED8"/>
    <w:rsid w:val="003F6192"/>
    <w:rsid w:val="003F6242"/>
    <w:rsid w:val="003F62B5"/>
    <w:rsid w:val="003F63D8"/>
    <w:rsid w:val="003F666A"/>
    <w:rsid w:val="003F6796"/>
    <w:rsid w:val="003F6A19"/>
    <w:rsid w:val="003F6AA8"/>
    <w:rsid w:val="003F6B7E"/>
    <w:rsid w:val="003F6D79"/>
    <w:rsid w:val="003F7842"/>
    <w:rsid w:val="003F7933"/>
    <w:rsid w:val="003F7FA0"/>
    <w:rsid w:val="0040005E"/>
    <w:rsid w:val="0040006A"/>
    <w:rsid w:val="0040065A"/>
    <w:rsid w:val="00400665"/>
    <w:rsid w:val="004010CB"/>
    <w:rsid w:val="004011EB"/>
    <w:rsid w:val="00401CC2"/>
    <w:rsid w:val="0040204B"/>
    <w:rsid w:val="00402AC6"/>
    <w:rsid w:val="0040335D"/>
    <w:rsid w:val="00403BA4"/>
    <w:rsid w:val="00403C05"/>
    <w:rsid w:val="00403C63"/>
    <w:rsid w:val="00403E75"/>
    <w:rsid w:val="00404492"/>
    <w:rsid w:val="004044F4"/>
    <w:rsid w:val="00404533"/>
    <w:rsid w:val="00404609"/>
    <w:rsid w:val="004050C0"/>
    <w:rsid w:val="00405192"/>
    <w:rsid w:val="0040524F"/>
    <w:rsid w:val="00405484"/>
    <w:rsid w:val="00405784"/>
    <w:rsid w:val="00406125"/>
    <w:rsid w:val="00406E46"/>
    <w:rsid w:val="00406F93"/>
    <w:rsid w:val="004071D5"/>
    <w:rsid w:val="00407BE1"/>
    <w:rsid w:val="00407D03"/>
    <w:rsid w:val="00410534"/>
    <w:rsid w:val="004109B8"/>
    <w:rsid w:val="004109BC"/>
    <w:rsid w:val="00410AA8"/>
    <w:rsid w:val="0041109B"/>
    <w:rsid w:val="004116E3"/>
    <w:rsid w:val="004118F7"/>
    <w:rsid w:val="00411B0E"/>
    <w:rsid w:val="0041220E"/>
    <w:rsid w:val="004127ED"/>
    <w:rsid w:val="00412B31"/>
    <w:rsid w:val="00412E35"/>
    <w:rsid w:val="00412F62"/>
    <w:rsid w:val="00413761"/>
    <w:rsid w:val="004137E5"/>
    <w:rsid w:val="00413D52"/>
    <w:rsid w:val="00414133"/>
    <w:rsid w:val="00414168"/>
    <w:rsid w:val="00414AE9"/>
    <w:rsid w:val="004150F7"/>
    <w:rsid w:val="00415132"/>
    <w:rsid w:val="004156FF"/>
    <w:rsid w:val="004157CD"/>
    <w:rsid w:val="0041584F"/>
    <w:rsid w:val="00415895"/>
    <w:rsid w:val="0041611E"/>
    <w:rsid w:val="0041726F"/>
    <w:rsid w:val="00417895"/>
    <w:rsid w:val="00417973"/>
    <w:rsid w:val="00417A4C"/>
    <w:rsid w:val="00417A58"/>
    <w:rsid w:val="00417A5D"/>
    <w:rsid w:val="00417FBA"/>
    <w:rsid w:val="00420126"/>
    <w:rsid w:val="0042078B"/>
    <w:rsid w:val="00420A98"/>
    <w:rsid w:val="00420DE2"/>
    <w:rsid w:val="00420EE0"/>
    <w:rsid w:val="00420FCE"/>
    <w:rsid w:val="00421A4A"/>
    <w:rsid w:val="004221AF"/>
    <w:rsid w:val="00423984"/>
    <w:rsid w:val="00423C9D"/>
    <w:rsid w:val="00424644"/>
    <w:rsid w:val="00424806"/>
    <w:rsid w:val="00424D0F"/>
    <w:rsid w:val="00425586"/>
    <w:rsid w:val="00425701"/>
    <w:rsid w:val="00426D1C"/>
    <w:rsid w:val="00426D84"/>
    <w:rsid w:val="00426F4A"/>
    <w:rsid w:val="00427192"/>
    <w:rsid w:val="004274D2"/>
    <w:rsid w:val="00427544"/>
    <w:rsid w:val="00427C88"/>
    <w:rsid w:val="00427F9F"/>
    <w:rsid w:val="00430D89"/>
    <w:rsid w:val="0043100C"/>
    <w:rsid w:val="004314F7"/>
    <w:rsid w:val="00431582"/>
    <w:rsid w:val="00431915"/>
    <w:rsid w:val="0043218A"/>
    <w:rsid w:val="0043222F"/>
    <w:rsid w:val="004324F4"/>
    <w:rsid w:val="00432868"/>
    <w:rsid w:val="0043286F"/>
    <w:rsid w:val="00433121"/>
    <w:rsid w:val="00433DA1"/>
    <w:rsid w:val="00434224"/>
    <w:rsid w:val="00434645"/>
    <w:rsid w:val="004346F0"/>
    <w:rsid w:val="00434704"/>
    <w:rsid w:val="00434A2D"/>
    <w:rsid w:val="00434D9F"/>
    <w:rsid w:val="004356CD"/>
    <w:rsid w:val="00435726"/>
    <w:rsid w:val="00435BE0"/>
    <w:rsid w:val="00435C99"/>
    <w:rsid w:val="00436424"/>
    <w:rsid w:val="00436451"/>
    <w:rsid w:val="004366F5"/>
    <w:rsid w:val="00437422"/>
    <w:rsid w:val="00437458"/>
    <w:rsid w:val="0044001A"/>
    <w:rsid w:val="004400EB"/>
    <w:rsid w:val="0044019C"/>
    <w:rsid w:val="00440C45"/>
    <w:rsid w:val="00441346"/>
    <w:rsid w:val="00441780"/>
    <w:rsid w:val="00441844"/>
    <w:rsid w:val="00441BEA"/>
    <w:rsid w:val="00441C81"/>
    <w:rsid w:val="0044254B"/>
    <w:rsid w:val="004425E1"/>
    <w:rsid w:val="00442D25"/>
    <w:rsid w:val="00442E99"/>
    <w:rsid w:val="0044353F"/>
    <w:rsid w:val="0044382A"/>
    <w:rsid w:val="004439BF"/>
    <w:rsid w:val="004446BB"/>
    <w:rsid w:val="00444A86"/>
    <w:rsid w:val="00444BCF"/>
    <w:rsid w:val="00444DF1"/>
    <w:rsid w:val="00444FEC"/>
    <w:rsid w:val="00445119"/>
    <w:rsid w:val="004452A3"/>
    <w:rsid w:val="00446871"/>
    <w:rsid w:val="004469C6"/>
    <w:rsid w:val="00447B0C"/>
    <w:rsid w:val="004508E6"/>
    <w:rsid w:val="00450EE7"/>
    <w:rsid w:val="004514BB"/>
    <w:rsid w:val="00451663"/>
    <w:rsid w:val="004518FB"/>
    <w:rsid w:val="0045216B"/>
    <w:rsid w:val="00452363"/>
    <w:rsid w:val="00452540"/>
    <w:rsid w:val="00452C48"/>
    <w:rsid w:val="00452D16"/>
    <w:rsid w:val="00452F54"/>
    <w:rsid w:val="00453D34"/>
    <w:rsid w:val="00453E76"/>
    <w:rsid w:val="00454285"/>
    <w:rsid w:val="004544B0"/>
    <w:rsid w:val="004544F2"/>
    <w:rsid w:val="004547B6"/>
    <w:rsid w:val="00454D9B"/>
    <w:rsid w:val="00454E2A"/>
    <w:rsid w:val="00455306"/>
    <w:rsid w:val="004553BC"/>
    <w:rsid w:val="00455779"/>
    <w:rsid w:val="00455B29"/>
    <w:rsid w:val="00455D0A"/>
    <w:rsid w:val="00455E45"/>
    <w:rsid w:val="0045671E"/>
    <w:rsid w:val="004567FF"/>
    <w:rsid w:val="00456869"/>
    <w:rsid w:val="0045692E"/>
    <w:rsid w:val="00456AC3"/>
    <w:rsid w:val="00456B58"/>
    <w:rsid w:val="00456FAB"/>
    <w:rsid w:val="004578CC"/>
    <w:rsid w:val="00457A02"/>
    <w:rsid w:val="00457CDA"/>
    <w:rsid w:val="00460410"/>
    <w:rsid w:val="004604D3"/>
    <w:rsid w:val="0046062A"/>
    <w:rsid w:val="00461D2E"/>
    <w:rsid w:val="00462B26"/>
    <w:rsid w:val="00462BFF"/>
    <w:rsid w:val="0046340B"/>
    <w:rsid w:val="004634B2"/>
    <w:rsid w:val="00464035"/>
    <w:rsid w:val="004649A3"/>
    <w:rsid w:val="00464F9B"/>
    <w:rsid w:val="00464FA3"/>
    <w:rsid w:val="00465E07"/>
    <w:rsid w:val="00466639"/>
    <w:rsid w:val="00466EAD"/>
    <w:rsid w:val="00467506"/>
    <w:rsid w:val="004675FE"/>
    <w:rsid w:val="00467620"/>
    <w:rsid w:val="00467B14"/>
    <w:rsid w:val="00467C74"/>
    <w:rsid w:val="004710F8"/>
    <w:rsid w:val="004713E3"/>
    <w:rsid w:val="004717D1"/>
    <w:rsid w:val="004717FA"/>
    <w:rsid w:val="00471A23"/>
    <w:rsid w:val="00472092"/>
    <w:rsid w:val="004720B7"/>
    <w:rsid w:val="00473137"/>
    <w:rsid w:val="004731ED"/>
    <w:rsid w:val="004733BC"/>
    <w:rsid w:val="0047361F"/>
    <w:rsid w:val="004737C1"/>
    <w:rsid w:val="00473968"/>
    <w:rsid w:val="004739D1"/>
    <w:rsid w:val="004742CA"/>
    <w:rsid w:val="00474916"/>
    <w:rsid w:val="00474A14"/>
    <w:rsid w:val="0047532E"/>
    <w:rsid w:val="00475405"/>
    <w:rsid w:val="00475608"/>
    <w:rsid w:val="0047570A"/>
    <w:rsid w:val="00475B5B"/>
    <w:rsid w:val="00475F20"/>
    <w:rsid w:val="00476D00"/>
    <w:rsid w:val="00476F70"/>
    <w:rsid w:val="00477304"/>
    <w:rsid w:val="004776CC"/>
    <w:rsid w:val="004776DC"/>
    <w:rsid w:val="00477993"/>
    <w:rsid w:val="00477F14"/>
    <w:rsid w:val="00480033"/>
    <w:rsid w:val="0048087B"/>
    <w:rsid w:val="00481A82"/>
    <w:rsid w:val="00481F2F"/>
    <w:rsid w:val="004821B7"/>
    <w:rsid w:val="0048239B"/>
    <w:rsid w:val="00482C07"/>
    <w:rsid w:val="00483894"/>
    <w:rsid w:val="00483932"/>
    <w:rsid w:val="004839FB"/>
    <w:rsid w:val="00483C2D"/>
    <w:rsid w:val="00483C3A"/>
    <w:rsid w:val="00483C78"/>
    <w:rsid w:val="00483D92"/>
    <w:rsid w:val="00483F29"/>
    <w:rsid w:val="00483FC4"/>
    <w:rsid w:val="00484224"/>
    <w:rsid w:val="0048454D"/>
    <w:rsid w:val="0048466A"/>
    <w:rsid w:val="004846B3"/>
    <w:rsid w:val="00485011"/>
    <w:rsid w:val="00485200"/>
    <w:rsid w:val="00485222"/>
    <w:rsid w:val="00485659"/>
    <w:rsid w:val="00486176"/>
    <w:rsid w:val="004867EA"/>
    <w:rsid w:val="00486AAB"/>
    <w:rsid w:val="004875AF"/>
    <w:rsid w:val="0048771A"/>
    <w:rsid w:val="004879A3"/>
    <w:rsid w:val="004879CD"/>
    <w:rsid w:val="00487AD0"/>
    <w:rsid w:val="00487D1F"/>
    <w:rsid w:val="004902C4"/>
    <w:rsid w:val="0049040B"/>
    <w:rsid w:val="004915E8"/>
    <w:rsid w:val="00491690"/>
    <w:rsid w:val="004917FA"/>
    <w:rsid w:val="0049189B"/>
    <w:rsid w:val="00491931"/>
    <w:rsid w:val="00491E19"/>
    <w:rsid w:val="00491E56"/>
    <w:rsid w:val="00491E6E"/>
    <w:rsid w:val="00492074"/>
    <w:rsid w:val="0049258C"/>
    <w:rsid w:val="00492DE7"/>
    <w:rsid w:val="004936B7"/>
    <w:rsid w:val="0049476C"/>
    <w:rsid w:val="004947F3"/>
    <w:rsid w:val="004948A5"/>
    <w:rsid w:val="004958AC"/>
    <w:rsid w:val="00495E1E"/>
    <w:rsid w:val="00495F89"/>
    <w:rsid w:val="00495FD1"/>
    <w:rsid w:val="00496052"/>
    <w:rsid w:val="004960FD"/>
    <w:rsid w:val="00496155"/>
    <w:rsid w:val="0049650B"/>
    <w:rsid w:val="0049670F"/>
    <w:rsid w:val="0049693D"/>
    <w:rsid w:val="004969E6"/>
    <w:rsid w:val="00496BCC"/>
    <w:rsid w:val="00496F52"/>
    <w:rsid w:val="004975CC"/>
    <w:rsid w:val="0049781A"/>
    <w:rsid w:val="00497CA6"/>
    <w:rsid w:val="004A00A5"/>
    <w:rsid w:val="004A0108"/>
    <w:rsid w:val="004A09ED"/>
    <w:rsid w:val="004A0D22"/>
    <w:rsid w:val="004A0F7C"/>
    <w:rsid w:val="004A0FB1"/>
    <w:rsid w:val="004A14B4"/>
    <w:rsid w:val="004A1624"/>
    <w:rsid w:val="004A1E1D"/>
    <w:rsid w:val="004A215E"/>
    <w:rsid w:val="004A21DA"/>
    <w:rsid w:val="004A3278"/>
    <w:rsid w:val="004A38C8"/>
    <w:rsid w:val="004A50BF"/>
    <w:rsid w:val="004A5273"/>
    <w:rsid w:val="004A5768"/>
    <w:rsid w:val="004A5EF4"/>
    <w:rsid w:val="004A696C"/>
    <w:rsid w:val="004B031F"/>
    <w:rsid w:val="004B0360"/>
    <w:rsid w:val="004B0849"/>
    <w:rsid w:val="004B084B"/>
    <w:rsid w:val="004B090D"/>
    <w:rsid w:val="004B0E8F"/>
    <w:rsid w:val="004B0F59"/>
    <w:rsid w:val="004B165E"/>
    <w:rsid w:val="004B18B8"/>
    <w:rsid w:val="004B1B33"/>
    <w:rsid w:val="004B1C75"/>
    <w:rsid w:val="004B1D88"/>
    <w:rsid w:val="004B1F5C"/>
    <w:rsid w:val="004B3378"/>
    <w:rsid w:val="004B3540"/>
    <w:rsid w:val="004B3613"/>
    <w:rsid w:val="004B3D0D"/>
    <w:rsid w:val="004B3D1E"/>
    <w:rsid w:val="004B40D8"/>
    <w:rsid w:val="004B4340"/>
    <w:rsid w:val="004B4382"/>
    <w:rsid w:val="004B4573"/>
    <w:rsid w:val="004B4C85"/>
    <w:rsid w:val="004B5001"/>
    <w:rsid w:val="004B50EC"/>
    <w:rsid w:val="004B510D"/>
    <w:rsid w:val="004B5449"/>
    <w:rsid w:val="004B5572"/>
    <w:rsid w:val="004B613D"/>
    <w:rsid w:val="004B6160"/>
    <w:rsid w:val="004B6749"/>
    <w:rsid w:val="004B6DF0"/>
    <w:rsid w:val="004B7615"/>
    <w:rsid w:val="004B7771"/>
    <w:rsid w:val="004B7F3D"/>
    <w:rsid w:val="004C0684"/>
    <w:rsid w:val="004C0A3B"/>
    <w:rsid w:val="004C0DB7"/>
    <w:rsid w:val="004C0EF6"/>
    <w:rsid w:val="004C110C"/>
    <w:rsid w:val="004C13EB"/>
    <w:rsid w:val="004C1673"/>
    <w:rsid w:val="004C18C4"/>
    <w:rsid w:val="004C1D39"/>
    <w:rsid w:val="004C210B"/>
    <w:rsid w:val="004C2352"/>
    <w:rsid w:val="004C2692"/>
    <w:rsid w:val="004C28F2"/>
    <w:rsid w:val="004C28F6"/>
    <w:rsid w:val="004C2CB8"/>
    <w:rsid w:val="004C3167"/>
    <w:rsid w:val="004C341A"/>
    <w:rsid w:val="004C357C"/>
    <w:rsid w:val="004C3776"/>
    <w:rsid w:val="004C38CD"/>
    <w:rsid w:val="004C396E"/>
    <w:rsid w:val="004C3EE1"/>
    <w:rsid w:val="004C5392"/>
    <w:rsid w:val="004C58E2"/>
    <w:rsid w:val="004C5F04"/>
    <w:rsid w:val="004C6691"/>
    <w:rsid w:val="004C6948"/>
    <w:rsid w:val="004C6C6B"/>
    <w:rsid w:val="004C6CD7"/>
    <w:rsid w:val="004C7D0A"/>
    <w:rsid w:val="004D0981"/>
    <w:rsid w:val="004D09DD"/>
    <w:rsid w:val="004D1D90"/>
    <w:rsid w:val="004D1FA5"/>
    <w:rsid w:val="004D2099"/>
    <w:rsid w:val="004D274E"/>
    <w:rsid w:val="004D27F2"/>
    <w:rsid w:val="004D2974"/>
    <w:rsid w:val="004D2F68"/>
    <w:rsid w:val="004D3A1D"/>
    <w:rsid w:val="004D3AEF"/>
    <w:rsid w:val="004D46B1"/>
    <w:rsid w:val="004D5F0E"/>
    <w:rsid w:val="004D6299"/>
    <w:rsid w:val="004D6D26"/>
    <w:rsid w:val="004D710F"/>
    <w:rsid w:val="004D7518"/>
    <w:rsid w:val="004D7771"/>
    <w:rsid w:val="004D7B98"/>
    <w:rsid w:val="004E055B"/>
    <w:rsid w:val="004E0AE3"/>
    <w:rsid w:val="004E0C7B"/>
    <w:rsid w:val="004E1125"/>
    <w:rsid w:val="004E139F"/>
    <w:rsid w:val="004E1586"/>
    <w:rsid w:val="004E196C"/>
    <w:rsid w:val="004E1ACC"/>
    <w:rsid w:val="004E1F17"/>
    <w:rsid w:val="004E25AE"/>
    <w:rsid w:val="004E2AEA"/>
    <w:rsid w:val="004E2F64"/>
    <w:rsid w:val="004E2FD0"/>
    <w:rsid w:val="004E36B0"/>
    <w:rsid w:val="004E3900"/>
    <w:rsid w:val="004E3A8E"/>
    <w:rsid w:val="004E3D43"/>
    <w:rsid w:val="004E3D8F"/>
    <w:rsid w:val="004E4052"/>
    <w:rsid w:val="004E4303"/>
    <w:rsid w:val="004E4922"/>
    <w:rsid w:val="004E5312"/>
    <w:rsid w:val="004E56AB"/>
    <w:rsid w:val="004E580D"/>
    <w:rsid w:val="004E5BD6"/>
    <w:rsid w:val="004E5DD6"/>
    <w:rsid w:val="004E5DE8"/>
    <w:rsid w:val="004E5E3F"/>
    <w:rsid w:val="004E6231"/>
    <w:rsid w:val="004E6975"/>
    <w:rsid w:val="004E748D"/>
    <w:rsid w:val="004E76D4"/>
    <w:rsid w:val="004E7AD2"/>
    <w:rsid w:val="004E7C85"/>
    <w:rsid w:val="004F0370"/>
    <w:rsid w:val="004F0487"/>
    <w:rsid w:val="004F04D1"/>
    <w:rsid w:val="004F0524"/>
    <w:rsid w:val="004F085E"/>
    <w:rsid w:val="004F08BE"/>
    <w:rsid w:val="004F09D0"/>
    <w:rsid w:val="004F0A1D"/>
    <w:rsid w:val="004F0C85"/>
    <w:rsid w:val="004F0D44"/>
    <w:rsid w:val="004F1971"/>
    <w:rsid w:val="004F1BAA"/>
    <w:rsid w:val="004F2441"/>
    <w:rsid w:val="004F2843"/>
    <w:rsid w:val="004F2F50"/>
    <w:rsid w:val="004F32AB"/>
    <w:rsid w:val="004F362C"/>
    <w:rsid w:val="004F374E"/>
    <w:rsid w:val="004F41EB"/>
    <w:rsid w:val="004F4614"/>
    <w:rsid w:val="004F46EC"/>
    <w:rsid w:val="004F47C3"/>
    <w:rsid w:val="004F49A7"/>
    <w:rsid w:val="004F4A63"/>
    <w:rsid w:val="004F4ABC"/>
    <w:rsid w:val="004F4B90"/>
    <w:rsid w:val="004F4E94"/>
    <w:rsid w:val="004F5165"/>
    <w:rsid w:val="004F52DF"/>
    <w:rsid w:val="004F5908"/>
    <w:rsid w:val="004F625C"/>
    <w:rsid w:val="004F6F41"/>
    <w:rsid w:val="004F7130"/>
    <w:rsid w:val="004F7416"/>
    <w:rsid w:val="004F7457"/>
    <w:rsid w:val="004F7594"/>
    <w:rsid w:val="004F75BC"/>
    <w:rsid w:val="004F76B9"/>
    <w:rsid w:val="004F78BD"/>
    <w:rsid w:val="004F78CC"/>
    <w:rsid w:val="004F7FB5"/>
    <w:rsid w:val="00500004"/>
    <w:rsid w:val="005004B1"/>
    <w:rsid w:val="00500867"/>
    <w:rsid w:val="00500A1C"/>
    <w:rsid w:val="00500AEC"/>
    <w:rsid w:val="00500C7A"/>
    <w:rsid w:val="00500D68"/>
    <w:rsid w:val="0050119A"/>
    <w:rsid w:val="00501332"/>
    <w:rsid w:val="00501AB4"/>
    <w:rsid w:val="00501C6E"/>
    <w:rsid w:val="00502189"/>
    <w:rsid w:val="0050251F"/>
    <w:rsid w:val="0050254B"/>
    <w:rsid w:val="00502D8C"/>
    <w:rsid w:val="00503AC8"/>
    <w:rsid w:val="00503DAB"/>
    <w:rsid w:val="00503E5B"/>
    <w:rsid w:val="005045AF"/>
    <w:rsid w:val="0050460D"/>
    <w:rsid w:val="00504761"/>
    <w:rsid w:val="005048BF"/>
    <w:rsid w:val="00504C99"/>
    <w:rsid w:val="00505137"/>
    <w:rsid w:val="00505955"/>
    <w:rsid w:val="0050600C"/>
    <w:rsid w:val="00506F83"/>
    <w:rsid w:val="00507398"/>
    <w:rsid w:val="005077AC"/>
    <w:rsid w:val="005078D5"/>
    <w:rsid w:val="00507C28"/>
    <w:rsid w:val="00507FA7"/>
    <w:rsid w:val="00510143"/>
    <w:rsid w:val="00510410"/>
    <w:rsid w:val="00510422"/>
    <w:rsid w:val="00510A30"/>
    <w:rsid w:val="00512431"/>
    <w:rsid w:val="00512736"/>
    <w:rsid w:val="00512A36"/>
    <w:rsid w:val="00512BCE"/>
    <w:rsid w:val="00512CDD"/>
    <w:rsid w:val="005131B5"/>
    <w:rsid w:val="0051360E"/>
    <w:rsid w:val="0051393C"/>
    <w:rsid w:val="00513945"/>
    <w:rsid w:val="00513963"/>
    <w:rsid w:val="0051398E"/>
    <w:rsid w:val="00513BD2"/>
    <w:rsid w:val="00514181"/>
    <w:rsid w:val="00514CA4"/>
    <w:rsid w:val="00514DB8"/>
    <w:rsid w:val="00514E77"/>
    <w:rsid w:val="00514F0D"/>
    <w:rsid w:val="00515056"/>
    <w:rsid w:val="005150C7"/>
    <w:rsid w:val="005151B8"/>
    <w:rsid w:val="005153D6"/>
    <w:rsid w:val="00515F2C"/>
    <w:rsid w:val="00517C7D"/>
    <w:rsid w:val="005208F3"/>
    <w:rsid w:val="00521443"/>
    <w:rsid w:val="005217EB"/>
    <w:rsid w:val="005218DE"/>
    <w:rsid w:val="00521BB3"/>
    <w:rsid w:val="00521C6F"/>
    <w:rsid w:val="00521F5C"/>
    <w:rsid w:val="00521F8A"/>
    <w:rsid w:val="00522736"/>
    <w:rsid w:val="00522772"/>
    <w:rsid w:val="0052286E"/>
    <w:rsid w:val="00522A53"/>
    <w:rsid w:val="00522E0C"/>
    <w:rsid w:val="0052306D"/>
    <w:rsid w:val="005230C1"/>
    <w:rsid w:val="0052338E"/>
    <w:rsid w:val="00523738"/>
    <w:rsid w:val="0052383C"/>
    <w:rsid w:val="00523A10"/>
    <w:rsid w:val="00524080"/>
    <w:rsid w:val="00524108"/>
    <w:rsid w:val="00524305"/>
    <w:rsid w:val="00524362"/>
    <w:rsid w:val="005248DF"/>
    <w:rsid w:val="00524915"/>
    <w:rsid w:val="00524BEC"/>
    <w:rsid w:val="00524D84"/>
    <w:rsid w:val="00524F54"/>
    <w:rsid w:val="00525180"/>
    <w:rsid w:val="00525BC0"/>
    <w:rsid w:val="00525CD0"/>
    <w:rsid w:val="00525F1C"/>
    <w:rsid w:val="005261BE"/>
    <w:rsid w:val="005262E1"/>
    <w:rsid w:val="005265B2"/>
    <w:rsid w:val="00526736"/>
    <w:rsid w:val="0052678A"/>
    <w:rsid w:val="0052680F"/>
    <w:rsid w:val="00526C5F"/>
    <w:rsid w:val="00527824"/>
    <w:rsid w:val="005279DE"/>
    <w:rsid w:val="00531448"/>
    <w:rsid w:val="0053162D"/>
    <w:rsid w:val="00531AA3"/>
    <w:rsid w:val="00531D15"/>
    <w:rsid w:val="00531DE0"/>
    <w:rsid w:val="00531E61"/>
    <w:rsid w:val="005325A5"/>
    <w:rsid w:val="00532BF2"/>
    <w:rsid w:val="00532D9D"/>
    <w:rsid w:val="0053340F"/>
    <w:rsid w:val="00533460"/>
    <w:rsid w:val="0053376A"/>
    <w:rsid w:val="00533880"/>
    <w:rsid w:val="00533BA9"/>
    <w:rsid w:val="00533D28"/>
    <w:rsid w:val="00533E50"/>
    <w:rsid w:val="00533FA3"/>
    <w:rsid w:val="00534770"/>
    <w:rsid w:val="00534949"/>
    <w:rsid w:val="005354BE"/>
    <w:rsid w:val="0053595C"/>
    <w:rsid w:val="00535988"/>
    <w:rsid w:val="00535A21"/>
    <w:rsid w:val="00535B67"/>
    <w:rsid w:val="00536003"/>
    <w:rsid w:val="0053610C"/>
    <w:rsid w:val="00536170"/>
    <w:rsid w:val="005361AB"/>
    <w:rsid w:val="0053632C"/>
    <w:rsid w:val="005367FA"/>
    <w:rsid w:val="0053680A"/>
    <w:rsid w:val="005368BB"/>
    <w:rsid w:val="00536B92"/>
    <w:rsid w:val="00536C57"/>
    <w:rsid w:val="00537697"/>
    <w:rsid w:val="00537784"/>
    <w:rsid w:val="00537BA5"/>
    <w:rsid w:val="005400E5"/>
    <w:rsid w:val="005407B9"/>
    <w:rsid w:val="00540B95"/>
    <w:rsid w:val="00541AC3"/>
    <w:rsid w:val="00541B1B"/>
    <w:rsid w:val="00541C0F"/>
    <w:rsid w:val="0054210E"/>
    <w:rsid w:val="00542979"/>
    <w:rsid w:val="00542AD0"/>
    <w:rsid w:val="00542C8A"/>
    <w:rsid w:val="00542DD1"/>
    <w:rsid w:val="005430B5"/>
    <w:rsid w:val="005430CC"/>
    <w:rsid w:val="00543143"/>
    <w:rsid w:val="0054314D"/>
    <w:rsid w:val="00543982"/>
    <w:rsid w:val="00543C41"/>
    <w:rsid w:val="00543CBA"/>
    <w:rsid w:val="005442A6"/>
    <w:rsid w:val="005444CB"/>
    <w:rsid w:val="00544EE4"/>
    <w:rsid w:val="00545063"/>
    <w:rsid w:val="0054511C"/>
    <w:rsid w:val="00545260"/>
    <w:rsid w:val="0054563F"/>
    <w:rsid w:val="00545E67"/>
    <w:rsid w:val="005463F0"/>
    <w:rsid w:val="00546431"/>
    <w:rsid w:val="005464CF"/>
    <w:rsid w:val="0054719C"/>
    <w:rsid w:val="0054763F"/>
    <w:rsid w:val="00550284"/>
    <w:rsid w:val="005502EB"/>
    <w:rsid w:val="00550447"/>
    <w:rsid w:val="00550780"/>
    <w:rsid w:val="005510AB"/>
    <w:rsid w:val="00551254"/>
    <w:rsid w:val="0055154C"/>
    <w:rsid w:val="00551AF0"/>
    <w:rsid w:val="00551DA0"/>
    <w:rsid w:val="00552E19"/>
    <w:rsid w:val="00552E6A"/>
    <w:rsid w:val="00553308"/>
    <w:rsid w:val="0055381F"/>
    <w:rsid w:val="00553827"/>
    <w:rsid w:val="00553C76"/>
    <w:rsid w:val="00553F7E"/>
    <w:rsid w:val="0055454B"/>
    <w:rsid w:val="00554618"/>
    <w:rsid w:val="005546FD"/>
    <w:rsid w:val="00554EA1"/>
    <w:rsid w:val="00555346"/>
    <w:rsid w:val="0055548F"/>
    <w:rsid w:val="005556C5"/>
    <w:rsid w:val="005562A9"/>
    <w:rsid w:val="005562C8"/>
    <w:rsid w:val="005565D1"/>
    <w:rsid w:val="005567AD"/>
    <w:rsid w:val="005567B2"/>
    <w:rsid w:val="00556ED3"/>
    <w:rsid w:val="00557187"/>
    <w:rsid w:val="005571AA"/>
    <w:rsid w:val="00557B9F"/>
    <w:rsid w:val="00557BAC"/>
    <w:rsid w:val="00557BED"/>
    <w:rsid w:val="00557CE1"/>
    <w:rsid w:val="005604EE"/>
    <w:rsid w:val="0056066B"/>
    <w:rsid w:val="00560ED7"/>
    <w:rsid w:val="005614DC"/>
    <w:rsid w:val="00561711"/>
    <w:rsid w:val="00562F87"/>
    <w:rsid w:val="0056317B"/>
    <w:rsid w:val="00563229"/>
    <w:rsid w:val="00563628"/>
    <w:rsid w:val="005642E0"/>
    <w:rsid w:val="005642ED"/>
    <w:rsid w:val="00564D0E"/>
    <w:rsid w:val="00565EA1"/>
    <w:rsid w:val="0056690D"/>
    <w:rsid w:val="0056694C"/>
    <w:rsid w:val="00567B46"/>
    <w:rsid w:val="00567F10"/>
    <w:rsid w:val="00567FDA"/>
    <w:rsid w:val="00570217"/>
    <w:rsid w:val="005706A3"/>
    <w:rsid w:val="00570E32"/>
    <w:rsid w:val="005710AF"/>
    <w:rsid w:val="005713CE"/>
    <w:rsid w:val="005719AC"/>
    <w:rsid w:val="00571A0B"/>
    <w:rsid w:val="00571F1B"/>
    <w:rsid w:val="0057231D"/>
    <w:rsid w:val="005725A6"/>
    <w:rsid w:val="00572832"/>
    <w:rsid w:val="00573019"/>
    <w:rsid w:val="005730B8"/>
    <w:rsid w:val="005735CE"/>
    <w:rsid w:val="005740AA"/>
    <w:rsid w:val="005741BF"/>
    <w:rsid w:val="0057452E"/>
    <w:rsid w:val="0057475A"/>
    <w:rsid w:val="0057525A"/>
    <w:rsid w:val="005754D6"/>
    <w:rsid w:val="005756A8"/>
    <w:rsid w:val="0057580B"/>
    <w:rsid w:val="005760C5"/>
    <w:rsid w:val="005770E6"/>
    <w:rsid w:val="005777DA"/>
    <w:rsid w:val="00577C05"/>
    <w:rsid w:val="00577D8A"/>
    <w:rsid w:val="00580246"/>
    <w:rsid w:val="00580ECE"/>
    <w:rsid w:val="0058118A"/>
    <w:rsid w:val="0058129F"/>
    <w:rsid w:val="00581938"/>
    <w:rsid w:val="00581D6C"/>
    <w:rsid w:val="00582116"/>
    <w:rsid w:val="00582347"/>
    <w:rsid w:val="0058280F"/>
    <w:rsid w:val="005828BB"/>
    <w:rsid w:val="00582AF8"/>
    <w:rsid w:val="00582B7D"/>
    <w:rsid w:val="005831D2"/>
    <w:rsid w:val="0058439F"/>
    <w:rsid w:val="00584E4F"/>
    <w:rsid w:val="00584F08"/>
    <w:rsid w:val="00585795"/>
    <w:rsid w:val="00585A2E"/>
    <w:rsid w:val="00585A3F"/>
    <w:rsid w:val="00586544"/>
    <w:rsid w:val="00586873"/>
    <w:rsid w:val="00586D83"/>
    <w:rsid w:val="00586FEE"/>
    <w:rsid w:val="00587F70"/>
    <w:rsid w:val="0059054C"/>
    <w:rsid w:val="00590D77"/>
    <w:rsid w:val="005915EC"/>
    <w:rsid w:val="00591F09"/>
    <w:rsid w:val="00592E55"/>
    <w:rsid w:val="00592F4F"/>
    <w:rsid w:val="0059344F"/>
    <w:rsid w:val="0059368B"/>
    <w:rsid w:val="005938EC"/>
    <w:rsid w:val="0059399E"/>
    <w:rsid w:val="00593A04"/>
    <w:rsid w:val="00593DE5"/>
    <w:rsid w:val="00593E09"/>
    <w:rsid w:val="0059402E"/>
    <w:rsid w:val="005940C3"/>
    <w:rsid w:val="0059463D"/>
    <w:rsid w:val="00594779"/>
    <w:rsid w:val="0059483B"/>
    <w:rsid w:val="00594CDB"/>
    <w:rsid w:val="00594FEB"/>
    <w:rsid w:val="005958BC"/>
    <w:rsid w:val="00595A6D"/>
    <w:rsid w:val="00595CC7"/>
    <w:rsid w:val="0059603B"/>
    <w:rsid w:val="005969A5"/>
    <w:rsid w:val="0059702B"/>
    <w:rsid w:val="00597102"/>
    <w:rsid w:val="00597171"/>
    <w:rsid w:val="00597280"/>
    <w:rsid w:val="005979C5"/>
    <w:rsid w:val="005A056A"/>
    <w:rsid w:val="005A0A4E"/>
    <w:rsid w:val="005A1B2A"/>
    <w:rsid w:val="005A1D2C"/>
    <w:rsid w:val="005A1DE9"/>
    <w:rsid w:val="005A20A9"/>
    <w:rsid w:val="005A26E7"/>
    <w:rsid w:val="005A27A8"/>
    <w:rsid w:val="005A321F"/>
    <w:rsid w:val="005A34A5"/>
    <w:rsid w:val="005A3E7C"/>
    <w:rsid w:val="005A3FD6"/>
    <w:rsid w:val="005A44AD"/>
    <w:rsid w:val="005A46B4"/>
    <w:rsid w:val="005A496E"/>
    <w:rsid w:val="005A4ADA"/>
    <w:rsid w:val="005A4B02"/>
    <w:rsid w:val="005A4B35"/>
    <w:rsid w:val="005A5061"/>
    <w:rsid w:val="005A5537"/>
    <w:rsid w:val="005A5563"/>
    <w:rsid w:val="005A5704"/>
    <w:rsid w:val="005A5BB3"/>
    <w:rsid w:val="005A60A7"/>
    <w:rsid w:val="005A61AE"/>
    <w:rsid w:val="005A635B"/>
    <w:rsid w:val="005A63AE"/>
    <w:rsid w:val="005A749A"/>
    <w:rsid w:val="005A76BD"/>
    <w:rsid w:val="005A7C7B"/>
    <w:rsid w:val="005A7D41"/>
    <w:rsid w:val="005A7D7A"/>
    <w:rsid w:val="005B03B9"/>
    <w:rsid w:val="005B04BA"/>
    <w:rsid w:val="005B0681"/>
    <w:rsid w:val="005B06AF"/>
    <w:rsid w:val="005B0C4E"/>
    <w:rsid w:val="005B0FAA"/>
    <w:rsid w:val="005B13E3"/>
    <w:rsid w:val="005B17D8"/>
    <w:rsid w:val="005B1A1C"/>
    <w:rsid w:val="005B1B61"/>
    <w:rsid w:val="005B1E37"/>
    <w:rsid w:val="005B2603"/>
    <w:rsid w:val="005B2708"/>
    <w:rsid w:val="005B28D2"/>
    <w:rsid w:val="005B298F"/>
    <w:rsid w:val="005B2B8E"/>
    <w:rsid w:val="005B2BEB"/>
    <w:rsid w:val="005B2FFE"/>
    <w:rsid w:val="005B312E"/>
    <w:rsid w:val="005B326D"/>
    <w:rsid w:val="005B32BD"/>
    <w:rsid w:val="005B33DF"/>
    <w:rsid w:val="005B37E7"/>
    <w:rsid w:val="005B3C48"/>
    <w:rsid w:val="005B4A3C"/>
    <w:rsid w:val="005B508C"/>
    <w:rsid w:val="005B52B1"/>
    <w:rsid w:val="005B5812"/>
    <w:rsid w:val="005B5BD0"/>
    <w:rsid w:val="005B5C89"/>
    <w:rsid w:val="005B5F12"/>
    <w:rsid w:val="005B68CF"/>
    <w:rsid w:val="005B69A0"/>
    <w:rsid w:val="005B6E4A"/>
    <w:rsid w:val="005B76F0"/>
    <w:rsid w:val="005B7968"/>
    <w:rsid w:val="005B79B1"/>
    <w:rsid w:val="005B7A09"/>
    <w:rsid w:val="005B7A7F"/>
    <w:rsid w:val="005B7CC9"/>
    <w:rsid w:val="005B7FB6"/>
    <w:rsid w:val="005C13B8"/>
    <w:rsid w:val="005C2405"/>
    <w:rsid w:val="005C2422"/>
    <w:rsid w:val="005C293C"/>
    <w:rsid w:val="005C2AF8"/>
    <w:rsid w:val="005C2B25"/>
    <w:rsid w:val="005C3118"/>
    <w:rsid w:val="005C4105"/>
    <w:rsid w:val="005C4693"/>
    <w:rsid w:val="005C4699"/>
    <w:rsid w:val="005C46B8"/>
    <w:rsid w:val="005C4A0C"/>
    <w:rsid w:val="005C5258"/>
    <w:rsid w:val="005C54D1"/>
    <w:rsid w:val="005C5694"/>
    <w:rsid w:val="005C5DAD"/>
    <w:rsid w:val="005C659D"/>
    <w:rsid w:val="005C6602"/>
    <w:rsid w:val="005C6A4B"/>
    <w:rsid w:val="005C6CB0"/>
    <w:rsid w:val="005C7193"/>
    <w:rsid w:val="005C7894"/>
    <w:rsid w:val="005C799D"/>
    <w:rsid w:val="005C7A4B"/>
    <w:rsid w:val="005C7A6E"/>
    <w:rsid w:val="005C7FE3"/>
    <w:rsid w:val="005D0146"/>
    <w:rsid w:val="005D05AE"/>
    <w:rsid w:val="005D0BF5"/>
    <w:rsid w:val="005D0CD6"/>
    <w:rsid w:val="005D1EC7"/>
    <w:rsid w:val="005D2048"/>
    <w:rsid w:val="005D21E1"/>
    <w:rsid w:val="005D22D0"/>
    <w:rsid w:val="005D25F5"/>
    <w:rsid w:val="005D27B3"/>
    <w:rsid w:val="005D2C57"/>
    <w:rsid w:val="005D3088"/>
    <w:rsid w:val="005D30F4"/>
    <w:rsid w:val="005D3756"/>
    <w:rsid w:val="005D3EB7"/>
    <w:rsid w:val="005D412B"/>
    <w:rsid w:val="005D45C3"/>
    <w:rsid w:val="005D4915"/>
    <w:rsid w:val="005D4958"/>
    <w:rsid w:val="005D50A7"/>
    <w:rsid w:val="005D511C"/>
    <w:rsid w:val="005D55C4"/>
    <w:rsid w:val="005D56FE"/>
    <w:rsid w:val="005D57E4"/>
    <w:rsid w:val="005D59BF"/>
    <w:rsid w:val="005D59E3"/>
    <w:rsid w:val="005D5A70"/>
    <w:rsid w:val="005D5E5D"/>
    <w:rsid w:val="005D6258"/>
    <w:rsid w:val="005D6A1A"/>
    <w:rsid w:val="005D6AEF"/>
    <w:rsid w:val="005D6DDE"/>
    <w:rsid w:val="005D74BB"/>
    <w:rsid w:val="005D782B"/>
    <w:rsid w:val="005D7B9A"/>
    <w:rsid w:val="005D7F9E"/>
    <w:rsid w:val="005E05AF"/>
    <w:rsid w:val="005E06D1"/>
    <w:rsid w:val="005E09E4"/>
    <w:rsid w:val="005E0ACC"/>
    <w:rsid w:val="005E1157"/>
    <w:rsid w:val="005E11BF"/>
    <w:rsid w:val="005E19DA"/>
    <w:rsid w:val="005E1D54"/>
    <w:rsid w:val="005E2958"/>
    <w:rsid w:val="005E34EE"/>
    <w:rsid w:val="005E35F6"/>
    <w:rsid w:val="005E362F"/>
    <w:rsid w:val="005E3747"/>
    <w:rsid w:val="005E402E"/>
    <w:rsid w:val="005E4048"/>
    <w:rsid w:val="005E408B"/>
    <w:rsid w:val="005E429F"/>
    <w:rsid w:val="005E4B78"/>
    <w:rsid w:val="005E5004"/>
    <w:rsid w:val="005E5006"/>
    <w:rsid w:val="005E5916"/>
    <w:rsid w:val="005E5DA6"/>
    <w:rsid w:val="005E5F85"/>
    <w:rsid w:val="005E6926"/>
    <w:rsid w:val="005E6E56"/>
    <w:rsid w:val="005E6FA0"/>
    <w:rsid w:val="005E79FA"/>
    <w:rsid w:val="005E7D47"/>
    <w:rsid w:val="005F0214"/>
    <w:rsid w:val="005F068A"/>
    <w:rsid w:val="005F1608"/>
    <w:rsid w:val="005F1810"/>
    <w:rsid w:val="005F1AEA"/>
    <w:rsid w:val="005F1FEC"/>
    <w:rsid w:val="005F200F"/>
    <w:rsid w:val="005F2CE4"/>
    <w:rsid w:val="005F2E1B"/>
    <w:rsid w:val="005F3693"/>
    <w:rsid w:val="005F3883"/>
    <w:rsid w:val="005F3C7B"/>
    <w:rsid w:val="005F4972"/>
    <w:rsid w:val="005F51CB"/>
    <w:rsid w:val="005F5582"/>
    <w:rsid w:val="005F55B6"/>
    <w:rsid w:val="005F5ABC"/>
    <w:rsid w:val="005F5C14"/>
    <w:rsid w:val="005F5C65"/>
    <w:rsid w:val="005F5FF3"/>
    <w:rsid w:val="005F60F9"/>
    <w:rsid w:val="005F60FE"/>
    <w:rsid w:val="005F6B2E"/>
    <w:rsid w:val="005F6E5D"/>
    <w:rsid w:val="005F7B77"/>
    <w:rsid w:val="005F7DB7"/>
    <w:rsid w:val="00600037"/>
    <w:rsid w:val="00600120"/>
    <w:rsid w:val="00600803"/>
    <w:rsid w:val="006009D6"/>
    <w:rsid w:val="00601097"/>
    <w:rsid w:val="006017AD"/>
    <w:rsid w:val="00601814"/>
    <w:rsid w:val="00601DE7"/>
    <w:rsid w:val="0060229C"/>
    <w:rsid w:val="0060262E"/>
    <w:rsid w:val="00602824"/>
    <w:rsid w:val="00602F4F"/>
    <w:rsid w:val="00603191"/>
    <w:rsid w:val="00603214"/>
    <w:rsid w:val="00603895"/>
    <w:rsid w:val="00603B10"/>
    <w:rsid w:val="00604454"/>
    <w:rsid w:val="0060456E"/>
    <w:rsid w:val="006045ED"/>
    <w:rsid w:val="00605B70"/>
    <w:rsid w:val="00605C8F"/>
    <w:rsid w:val="00606390"/>
    <w:rsid w:val="00606D37"/>
    <w:rsid w:val="00606DDC"/>
    <w:rsid w:val="00606FF8"/>
    <w:rsid w:val="006076A9"/>
    <w:rsid w:val="00607C74"/>
    <w:rsid w:val="006103E4"/>
    <w:rsid w:val="00610B17"/>
    <w:rsid w:val="00610FDF"/>
    <w:rsid w:val="0061177D"/>
    <w:rsid w:val="00611C34"/>
    <w:rsid w:val="00611D52"/>
    <w:rsid w:val="00612075"/>
    <w:rsid w:val="00612A0D"/>
    <w:rsid w:val="00612D9A"/>
    <w:rsid w:val="006134AC"/>
    <w:rsid w:val="006136ED"/>
    <w:rsid w:val="00614636"/>
    <w:rsid w:val="00614662"/>
    <w:rsid w:val="00614719"/>
    <w:rsid w:val="00614A2B"/>
    <w:rsid w:val="00614B63"/>
    <w:rsid w:val="0061508F"/>
    <w:rsid w:val="006151F7"/>
    <w:rsid w:val="006159C4"/>
    <w:rsid w:val="00615C54"/>
    <w:rsid w:val="00615D19"/>
    <w:rsid w:val="006160E7"/>
    <w:rsid w:val="00616301"/>
    <w:rsid w:val="0061639D"/>
    <w:rsid w:val="00616561"/>
    <w:rsid w:val="00616718"/>
    <w:rsid w:val="00616A57"/>
    <w:rsid w:val="00617038"/>
    <w:rsid w:val="006174E2"/>
    <w:rsid w:val="00617611"/>
    <w:rsid w:val="006176DF"/>
    <w:rsid w:val="00617729"/>
    <w:rsid w:val="00620D60"/>
    <w:rsid w:val="00620EB5"/>
    <w:rsid w:val="00621691"/>
    <w:rsid w:val="00621BC7"/>
    <w:rsid w:val="00622254"/>
    <w:rsid w:val="0062269C"/>
    <w:rsid w:val="00622B16"/>
    <w:rsid w:val="00622EDB"/>
    <w:rsid w:val="00622F0D"/>
    <w:rsid w:val="00623912"/>
    <w:rsid w:val="00624521"/>
    <w:rsid w:val="0062481B"/>
    <w:rsid w:val="00624D10"/>
    <w:rsid w:val="00624E63"/>
    <w:rsid w:val="00625340"/>
    <w:rsid w:val="0062550A"/>
    <w:rsid w:val="00625603"/>
    <w:rsid w:val="00625B3E"/>
    <w:rsid w:val="00626122"/>
    <w:rsid w:val="00626B40"/>
    <w:rsid w:val="006270EB"/>
    <w:rsid w:val="006272C4"/>
    <w:rsid w:val="006272DD"/>
    <w:rsid w:val="00627424"/>
    <w:rsid w:val="006274A7"/>
    <w:rsid w:val="006274BF"/>
    <w:rsid w:val="00627665"/>
    <w:rsid w:val="00627BDC"/>
    <w:rsid w:val="006309AB"/>
    <w:rsid w:val="00630E4A"/>
    <w:rsid w:val="00631C12"/>
    <w:rsid w:val="00632AC2"/>
    <w:rsid w:val="00633B04"/>
    <w:rsid w:val="00633C9A"/>
    <w:rsid w:val="00633DBF"/>
    <w:rsid w:val="0063405A"/>
    <w:rsid w:val="00634185"/>
    <w:rsid w:val="0063473A"/>
    <w:rsid w:val="00634CC8"/>
    <w:rsid w:val="0063554E"/>
    <w:rsid w:val="006361D8"/>
    <w:rsid w:val="00636266"/>
    <w:rsid w:val="0063632D"/>
    <w:rsid w:val="00636784"/>
    <w:rsid w:val="00636A18"/>
    <w:rsid w:val="00636B3A"/>
    <w:rsid w:val="00636CF6"/>
    <w:rsid w:val="00636E2A"/>
    <w:rsid w:val="0063737A"/>
    <w:rsid w:val="006378B0"/>
    <w:rsid w:val="00637A43"/>
    <w:rsid w:val="006400D4"/>
    <w:rsid w:val="00640691"/>
    <w:rsid w:val="00640708"/>
    <w:rsid w:val="00640715"/>
    <w:rsid w:val="006414A7"/>
    <w:rsid w:val="00641999"/>
    <w:rsid w:val="006419F2"/>
    <w:rsid w:val="00641EEF"/>
    <w:rsid w:val="00641F83"/>
    <w:rsid w:val="00642C82"/>
    <w:rsid w:val="00643054"/>
    <w:rsid w:val="006432F0"/>
    <w:rsid w:val="006433A6"/>
    <w:rsid w:val="006433B5"/>
    <w:rsid w:val="006438BC"/>
    <w:rsid w:val="006439D1"/>
    <w:rsid w:val="00643BFC"/>
    <w:rsid w:val="00643E43"/>
    <w:rsid w:val="00643FBA"/>
    <w:rsid w:val="006445D9"/>
    <w:rsid w:val="00644C1D"/>
    <w:rsid w:val="00644F9E"/>
    <w:rsid w:val="006453A1"/>
    <w:rsid w:val="00645D3E"/>
    <w:rsid w:val="00646078"/>
    <w:rsid w:val="0064613B"/>
    <w:rsid w:val="00646206"/>
    <w:rsid w:val="00646304"/>
    <w:rsid w:val="006463D8"/>
    <w:rsid w:val="0064642D"/>
    <w:rsid w:val="0064662C"/>
    <w:rsid w:val="00646860"/>
    <w:rsid w:val="00646B3F"/>
    <w:rsid w:val="00646DAE"/>
    <w:rsid w:val="00647445"/>
    <w:rsid w:val="006475C7"/>
    <w:rsid w:val="0065002E"/>
    <w:rsid w:val="00650124"/>
    <w:rsid w:val="0065078F"/>
    <w:rsid w:val="00650895"/>
    <w:rsid w:val="00650970"/>
    <w:rsid w:val="00650C82"/>
    <w:rsid w:val="00651210"/>
    <w:rsid w:val="00651727"/>
    <w:rsid w:val="00651797"/>
    <w:rsid w:val="00651F80"/>
    <w:rsid w:val="006524F2"/>
    <w:rsid w:val="00652B74"/>
    <w:rsid w:val="00652CE2"/>
    <w:rsid w:val="00652F88"/>
    <w:rsid w:val="00652FFB"/>
    <w:rsid w:val="006534A2"/>
    <w:rsid w:val="00653BFD"/>
    <w:rsid w:val="00653C20"/>
    <w:rsid w:val="00653DDC"/>
    <w:rsid w:val="00653E2B"/>
    <w:rsid w:val="0065415B"/>
    <w:rsid w:val="00654316"/>
    <w:rsid w:val="00654A5B"/>
    <w:rsid w:val="00654AB2"/>
    <w:rsid w:val="006554DF"/>
    <w:rsid w:val="006555C2"/>
    <w:rsid w:val="0065579F"/>
    <w:rsid w:val="00655B53"/>
    <w:rsid w:val="006560CF"/>
    <w:rsid w:val="006567FE"/>
    <w:rsid w:val="00657172"/>
    <w:rsid w:val="0065741B"/>
    <w:rsid w:val="006575C8"/>
    <w:rsid w:val="00657777"/>
    <w:rsid w:val="006578B7"/>
    <w:rsid w:val="00657BD7"/>
    <w:rsid w:val="006602B8"/>
    <w:rsid w:val="00660CC6"/>
    <w:rsid w:val="00661481"/>
    <w:rsid w:val="006616E0"/>
    <w:rsid w:val="00661D94"/>
    <w:rsid w:val="00661E39"/>
    <w:rsid w:val="00662408"/>
    <w:rsid w:val="0066242B"/>
    <w:rsid w:val="00662648"/>
    <w:rsid w:val="006628CE"/>
    <w:rsid w:val="006629CF"/>
    <w:rsid w:val="00663237"/>
    <w:rsid w:val="00663291"/>
    <w:rsid w:val="006632F1"/>
    <w:rsid w:val="00663794"/>
    <w:rsid w:val="00663820"/>
    <w:rsid w:val="006638B3"/>
    <w:rsid w:val="00663ACA"/>
    <w:rsid w:val="00663C23"/>
    <w:rsid w:val="0066407F"/>
    <w:rsid w:val="00664301"/>
    <w:rsid w:val="00664A71"/>
    <w:rsid w:val="00664DE3"/>
    <w:rsid w:val="00665202"/>
    <w:rsid w:val="00665363"/>
    <w:rsid w:val="0066555E"/>
    <w:rsid w:val="00665A84"/>
    <w:rsid w:val="00665CE2"/>
    <w:rsid w:val="00665E80"/>
    <w:rsid w:val="00666264"/>
    <w:rsid w:val="006665E7"/>
    <w:rsid w:val="00666EDD"/>
    <w:rsid w:val="00667217"/>
    <w:rsid w:val="00667737"/>
    <w:rsid w:val="0066781C"/>
    <w:rsid w:val="006679BA"/>
    <w:rsid w:val="00667A9F"/>
    <w:rsid w:val="00667F67"/>
    <w:rsid w:val="00670240"/>
    <w:rsid w:val="00670904"/>
    <w:rsid w:val="00670C29"/>
    <w:rsid w:val="00670CF8"/>
    <w:rsid w:val="0067173F"/>
    <w:rsid w:val="00671981"/>
    <w:rsid w:val="00671E89"/>
    <w:rsid w:val="00672311"/>
    <w:rsid w:val="0067265D"/>
    <w:rsid w:val="00672734"/>
    <w:rsid w:val="00672B1E"/>
    <w:rsid w:val="00672E5C"/>
    <w:rsid w:val="00672FBE"/>
    <w:rsid w:val="006731A0"/>
    <w:rsid w:val="00673331"/>
    <w:rsid w:val="00674278"/>
    <w:rsid w:val="006749EB"/>
    <w:rsid w:val="00674D8E"/>
    <w:rsid w:val="00674E90"/>
    <w:rsid w:val="00675647"/>
    <w:rsid w:val="006761BE"/>
    <w:rsid w:val="00676997"/>
    <w:rsid w:val="00676AA1"/>
    <w:rsid w:val="00676BCE"/>
    <w:rsid w:val="006771F9"/>
    <w:rsid w:val="006772BC"/>
    <w:rsid w:val="0067743F"/>
    <w:rsid w:val="00681495"/>
    <w:rsid w:val="00682C8C"/>
    <w:rsid w:val="00682F19"/>
    <w:rsid w:val="006830FD"/>
    <w:rsid w:val="006832BB"/>
    <w:rsid w:val="00683AAB"/>
    <w:rsid w:val="00683EA3"/>
    <w:rsid w:val="006841E9"/>
    <w:rsid w:val="00685109"/>
    <w:rsid w:val="00685A05"/>
    <w:rsid w:val="00685BD6"/>
    <w:rsid w:val="006863B2"/>
    <w:rsid w:val="00686DDD"/>
    <w:rsid w:val="00687595"/>
    <w:rsid w:val="00690CAA"/>
    <w:rsid w:val="006912C1"/>
    <w:rsid w:val="0069190F"/>
    <w:rsid w:val="00691E0E"/>
    <w:rsid w:val="006921F0"/>
    <w:rsid w:val="00692438"/>
    <w:rsid w:val="006926DE"/>
    <w:rsid w:val="006929AB"/>
    <w:rsid w:val="00692B8A"/>
    <w:rsid w:val="00692CB6"/>
    <w:rsid w:val="00692E89"/>
    <w:rsid w:val="0069348B"/>
    <w:rsid w:val="006940C2"/>
    <w:rsid w:val="006942CE"/>
    <w:rsid w:val="006944A7"/>
    <w:rsid w:val="00694774"/>
    <w:rsid w:val="00694784"/>
    <w:rsid w:val="0069478E"/>
    <w:rsid w:val="00694892"/>
    <w:rsid w:val="0069496D"/>
    <w:rsid w:val="006949F5"/>
    <w:rsid w:val="00694BE9"/>
    <w:rsid w:val="00695071"/>
    <w:rsid w:val="006959FE"/>
    <w:rsid w:val="00695E03"/>
    <w:rsid w:val="00695F3E"/>
    <w:rsid w:val="006962D9"/>
    <w:rsid w:val="006966B4"/>
    <w:rsid w:val="00696896"/>
    <w:rsid w:val="006969AB"/>
    <w:rsid w:val="00696B33"/>
    <w:rsid w:val="00696CAF"/>
    <w:rsid w:val="006972D0"/>
    <w:rsid w:val="00697379"/>
    <w:rsid w:val="006978BA"/>
    <w:rsid w:val="00697FB2"/>
    <w:rsid w:val="006A0473"/>
    <w:rsid w:val="006A099E"/>
    <w:rsid w:val="006A0A68"/>
    <w:rsid w:val="006A0EA1"/>
    <w:rsid w:val="006A14D2"/>
    <w:rsid w:val="006A1821"/>
    <w:rsid w:val="006A1E76"/>
    <w:rsid w:val="006A1F5A"/>
    <w:rsid w:val="006A287E"/>
    <w:rsid w:val="006A312E"/>
    <w:rsid w:val="006A3BF5"/>
    <w:rsid w:val="006A3EC9"/>
    <w:rsid w:val="006A4193"/>
    <w:rsid w:val="006A435D"/>
    <w:rsid w:val="006A44E0"/>
    <w:rsid w:val="006A458E"/>
    <w:rsid w:val="006A46CD"/>
    <w:rsid w:val="006A486C"/>
    <w:rsid w:val="006A503E"/>
    <w:rsid w:val="006A5164"/>
    <w:rsid w:val="006A5328"/>
    <w:rsid w:val="006A593F"/>
    <w:rsid w:val="006A5BC8"/>
    <w:rsid w:val="006A5D94"/>
    <w:rsid w:val="006A675D"/>
    <w:rsid w:val="006A6A4D"/>
    <w:rsid w:val="006A7086"/>
    <w:rsid w:val="006A7169"/>
    <w:rsid w:val="006A7236"/>
    <w:rsid w:val="006A7436"/>
    <w:rsid w:val="006A7470"/>
    <w:rsid w:val="006A78CD"/>
    <w:rsid w:val="006A7900"/>
    <w:rsid w:val="006A7983"/>
    <w:rsid w:val="006A7C01"/>
    <w:rsid w:val="006A7CED"/>
    <w:rsid w:val="006B00C1"/>
    <w:rsid w:val="006B021B"/>
    <w:rsid w:val="006B0252"/>
    <w:rsid w:val="006B0326"/>
    <w:rsid w:val="006B03E3"/>
    <w:rsid w:val="006B0510"/>
    <w:rsid w:val="006B0741"/>
    <w:rsid w:val="006B093F"/>
    <w:rsid w:val="006B12B6"/>
    <w:rsid w:val="006B17F1"/>
    <w:rsid w:val="006B2876"/>
    <w:rsid w:val="006B2EF2"/>
    <w:rsid w:val="006B3671"/>
    <w:rsid w:val="006B3E63"/>
    <w:rsid w:val="006B41F1"/>
    <w:rsid w:val="006B427D"/>
    <w:rsid w:val="006B42BF"/>
    <w:rsid w:val="006B44E4"/>
    <w:rsid w:val="006B5899"/>
    <w:rsid w:val="006B5D2B"/>
    <w:rsid w:val="006B5E57"/>
    <w:rsid w:val="006B5F4D"/>
    <w:rsid w:val="006B6009"/>
    <w:rsid w:val="006B603B"/>
    <w:rsid w:val="006B6AF4"/>
    <w:rsid w:val="006B6BB9"/>
    <w:rsid w:val="006B7207"/>
    <w:rsid w:val="006B7245"/>
    <w:rsid w:val="006B7BCE"/>
    <w:rsid w:val="006B7D22"/>
    <w:rsid w:val="006C03D7"/>
    <w:rsid w:val="006C04F8"/>
    <w:rsid w:val="006C1A16"/>
    <w:rsid w:val="006C1F0C"/>
    <w:rsid w:val="006C2233"/>
    <w:rsid w:val="006C22E8"/>
    <w:rsid w:val="006C23CA"/>
    <w:rsid w:val="006C2474"/>
    <w:rsid w:val="006C2570"/>
    <w:rsid w:val="006C2783"/>
    <w:rsid w:val="006C286D"/>
    <w:rsid w:val="006C2BC5"/>
    <w:rsid w:val="006C2E83"/>
    <w:rsid w:val="006C3EDB"/>
    <w:rsid w:val="006C4016"/>
    <w:rsid w:val="006C41EF"/>
    <w:rsid w:val="006C42A3"/>
    <w:rsid w:val="006C4629"/>
    <w:rsid w:val="006C475F"/>
    <w:rsid w:val="006C4AA7"/>
    <w:rsid w:val="006C4D4A"/>
    <w:rsid w:val="006C5095"/>
    <w:rsid w:val="006C5AFF"/>
    <w:rsid w:val="006C5CF8"/>
    <w:rsid w:val="006C5E93"/>
    <w:rsid w:val="006C6315"/>
    <w:rsid w:val="006C6553"/>
    <w:rsid w:val="006C682E"/>
    <w:rsid w:val="006C68A0"/>
    <w:rsid w:val="006C6915"/>
    <w:rsid w:val="006C6BEA"/>
    <w:rsid w:val="006C6BFC"/>
    <w:rsid w:val="006C6DBB"/>
    <w:rsid w:val="006C6E55"/>
    <w:rsid w:val="006C7157"/>
    <w:rsid w:val="006C71C2"/>
    <w:rsid w:val="006C725C"/>
    <w:rsid w:val="006C7702"/>
    <w:rsid w:val="006C771D"/>
    <w:rsid w:val="006C7C0B"/>
    <w:rsid w:val="006C7DB0"/>
    <w:rsid w:val="006C7F9E"/>
    <w:rsid w:val="006D00B2"/>
    <w:rsid w:val="006D02D3"/>
    <w:rsid w:val="006D0455"/>
    <w:rsid w:val="006D139F"/>
    <w:rsid w:val="006D15E5"/>
    <w:rsid w:val="006D168E"/>
    <w:rsid w:val="006D1B76"/>
    <w:rsid w:val="006D1E14"/>
    <w:rsid w:val="006D2086"/>
    <w:rsid w:val="006D2ED9"/>
    <w:rsid w:val="006D3225"/>
    <w:rsid w:val="006D3244"/>
    <w:rsid w:val="006D3375"/>
    <w:rsid w:val="006D343E"/>
    <w:rsid w:val="006D34C9"/>
    <w:rsid w:val="006D385A"/>
    <w:rsid w:val="006D38CE"/>
    <w:rsid w:val="006D4019"/>
    <w:rsid w:val="006D452B"/>
    <w:rsid w:val="006D4636"/>
    <w:rsid w:val="006D4B4A"/>
    <w:rsid w:val="006D4F50"/>
    <w:rsid w:val="006D542D"/>
    <w:rsid w:val="006D5678"/>
    <w:rsid w:val="006D5BCC"/>
    <w:rsid w:val="006D5C0D"/>
    <w:rsid w:val="006D6086"/>
    <w:rsid w:val="006D60C4"/>
    <w:rsid w:val="006D621B"/>
    <w:rsid w:val="006D628B"/>
    <w:rsid w:val="006D7034"/>
    <w:rsid w:val="006D72C5"/>
    <w:rsid w:val="006D7459"/>
    <w:rsid w:val="006D756D"/>
    <w:rsid w:val="006D7639"/>
    <w:rsid w:val="006E0534"/>
    <w:rsid w:val="006E0955"/>
    <w:rsid w:val="006E1725"/>
    <w:rsid w:val="006E1791"/>
    <w:rsid w:val="006E1D5D"/>
    <w:rsid w:val="006E1E66"/>
    <w:rsid w:val="006E1EFA"/>
    <w:rsid w:val="006E1FC8"/>
    <w:rsid w:val="006E2607"/>
    <w:rsid w:val="006E267B"/>
    <w:rsid w:val="006E2FC4"/>
    <w:rsid w:val="006E36AD"/>
    <w:rsid w:val="006E3A23"/>
    <w:rsid w:val="006E3A28"/>
    <w:rsid w:val="006E42A7"/>
    <w:rsid w:val="006E45ED"/>
    <w:rsid w:val="006E4622"/>
    <w:rsid w:val="006E465B"/>
    <w:rsid w:val="006E499D"/>
    <w:rsid w:val="006E5BDD"/>
    <w:rsid w:val="006E62F1"/>
    <w:rsid w:val="006E64E2"/>
    <w:rsid w:val="006E6CC5"/>
    <w:rsid w:val="006E75B2"/>
    <w:rsid w:val="006E7846"/>
    <w:rsid w:val="006E7E8C"/>
    <w:rsid w:val="006F0061"/>
    <w:rsid w:val="006F0900"/>
    <w:rsid w:val="006F0C90"/>
    <w:rsid w:val="006F16C6"/>
    <w:rsid w:val="006F1999"/>
    <w:rsid w:val="006F19C6"/>
    <w:rsid w:val="006F1C0F"/>
    <w:rsid w:val="006F2583"/>
    <w:rsid w:val="006F2617"/>
    <w:rsid w:val="006F2CB5"/>
    <w:rsid w:val="006F3A14"/>
    <w:rsid w:val="006F3C32"/>
    <w:rsid w:val="006F3D22"/>
    <w:rsid w:val="006F4172"/>
    <w:rsid w:val="006F4234"/>
    <w:rsid w:val="006F45B8"/>
    <w:rsid w:val="006F46E2"/>
    <w:rsid w:val="006F4A58"/>
    <w:rsid w:val="006F5C9E"/>
    <w:rsid w:val="006F5D7A"/>
    <w:rsid w:val="006F5F27"/>
    <w:rsid w:val="006F672B"/>
    <w:rsid w:val="006F6850"/>
    <w:rsid w:val="006F71CB"/>
    <w:rsid w:val="006F737D"/>
    <w:rsid w:val="006F7655"/>
    <w:rsid w:val="006F7963"/>
    <w:rsid w:val="006F7D58"/>
    <w:rsid w:val="006F7DE8"/>
    <w:rsid w:val="006F7E25"/>
    <w:rsid w:val="006F7E61"/>
    <w:rsid w:val="00700811"/>
    <w:rsid w:val="007009F3"/>
    <w:rsid w:val="0070109A"/>
    <w:rsid w:val="0070135F"/>
    <w:rsid w:val="00701950"/>
    <w:rsid w:val="00701F11"/>
    <w:rsid w:val="0070232C"/>
    <w:rsid w:val="00702490"/>
    <w:rsid w:val="0070288B"/>
    <w:rsid w:val="0070294A"/>
    <w:rsid w:val="007039D0"/>
    <w:rsid w:val="00703A15"/>
    <w:rsid w:val="00703A35"/>
    <w:rsid w:val="00703A4F"/>
    <w:rsid w:val="00703DD9"/>
    <w:rsid w:val="00704111"/>
    <w:rsid w:val="007047AE"/>
    <w:rsid w:val="00704AE0"/>
    <w:rsid w:val="00705037"/>
    <w:rsid w:val="0070592C"/>
    <w:rsid w:val="00705CC8"/>
    <w:rsid w:val="0070632D"/>
    <w:rsid w:val="0070641C"/>
    <w:rsid w:val="00706DD6"/>
    <w:rsid w:val="00706DDD"/>
    <w:rsid w:val="007070E4"/>
    <w:rsid w:val="00707353"/>
    <w:rsid w:val="00707AA9"/>
    <w:rsid w:val="00707FA1"/>
    <w:rsid w:val="0071017C"/>
    <w:rsid w:val="007102DF"/>
    <w:rsid w:val="007106F3"/>
    <w:rsid w:val="00710A6D"/>
    <w:rsid w:val="00710CCD"/>
    <w:rsid w:val="00710FC0"/>
    <w:rsid w:val="007118ED"/>
    <w:rsid w:val="00711C42"/>
    <w:rsid w:val="007120F8"/>
    <w:rsid w:val="00712269"/>
    <w:rsid w:val="007122F3"/>
    <w:rsid w:val="007123FC"/>
    <w:rsid w:val="0071289B"/>
    <w:rsid w:val="00712941"/>
    <w:rsid w:val="00712BAF"/>
    <w:rsid w:val="00712F2F"/>
    <w:rsid w:val="007131D9"/>
    <w:rsid w:val="00713487"/>
    <w:rsid w:val="00713ACB"/>
    <w:rsid w:val="007146E8"/>
    <w:rsid w:val="007153D2"/>
    <w:rsid w:val="0071573E"/>
    <w:rsid w:val="0071582B"/>
    <w:rsid w:val="00715AE2"/>
    <w:rsid w:val="00715B42"/>
    <w:rsid w:val="00715B6A"/>
    <w:rsid w:val="00715FF8"/>
    <w:rsid w:val="00716032"/>
    <w:rsid w:val="00716049"/>
    <w:rsid w:val="00716090"/>
    <w:rsid w:val="0071626F"/>
    <w:rsid w:val="007162A2"/>
    <w:rsid w:val="00716831"/>
    <w:rsid w:val="00716981"/>
    <w:rsid w:val="00716991"/>
    <w:rsid w:val="00716D8A"/>
    <w:rsid w:val="00717423"/>
    <w:rsid w:val="007179D4"/>
    <w:rsid w:val="00720222"/>
    <w:rsid w:val="00720472"/>
    <w:rsid w:val="0072086D"/>
    <w:rsid w:val="007209B0"/>
    <w:rsid w:val="00720EC7"/>
    <w:rsid w:val="007216EC"/>
    <w:rsid w:val="00721A2E"/>
    <w:rsid w:val="007222C6"/>
    <w:rsid w:val="007223D9"/>
    <w:rsid w:val="007227E3"/>
    <w:rsid w:val="00722AF6"/>
    <w:rsid w:val="007232E9"/>
    <w:rsid w:val="00723844"/>
    <w:rsid w:val="00723BF8"/>
    <w:rsid w:val="00723D10"/>
    <w:rsid w:val="00723FB4"/>
    <w:rsid w:val="00724431"/>
    <w:rsid w:val="00724440"/>
    <w:rsid w:val="007245D4"/>
    <w:rsid w:val="00724778"/>
    <w:rsid w:val="007247C6"/>
    <w:rsid w:val="00724848"/>
    <w:rsid w:val="00724990"/>
    <w:rsid w:val="007251A0"/>
    <w:rsid w:val="007255D2"/>
    <w:rsid w:val="007259B5"/>
    <w:rsid w:val="00726233"/>
    <w:rsid w:val="00726BE5"/>
    <w:rsid w:val="00726D76"/>
    <w:rsid w:val="00726DC5"/>
    <w:rsid w:val="00726E03"/>
    <w:rsid w:val="00727607"/>
    <w:rsid w:val="00727F77"/>
    <w:rsid w:val="00730695"/>
    <w:rsid w:val="00730CC7"/>
    <w:rsid w:val="00731186"/>
    <w:rsid w:val="00731529"/>
    <w:rsid w:val="00731842"/>
    <w:rsid w:val="00731F7A"/>
    <w:rsid w:val="007325E0"/>
    <w:rsid w:val="00732C20"/>
    <w:rsid w:val="00732F94"/>
    <w:rsid w:val="007332B7"/>
    <w:rsid w:val="00733A3A"/>
    <w:rsid w:val="00733E61"/>
    <w:rsid w:val="00733F9A"/>
    <w:rsid w:val="00734DBD"/>
    <w:rsid w:val="00734EC4"/>
    <w:rsid w:val="00734F9E"/>
    <w:rsid w:val="0073503F"/>
    <w:rsid w:val="007356DF"/>
    <w:rsid w:val="00735898"/>
    <w:rsid w:val="00735E64"/>
    <w:rsid w:val="00736AA0"/>
    <w:rsid w:val="00736B15"/>
    <w:rsid w:val="0074042C"/>
    <w:rsid w:val="00740A32"/>
    <w:rsid w:val="00741758"/>
    <w:rsid w:val="00741866"/>
    <w:rsid w:val="00742512"/>
    <w:rsid w:val="007426DF"/>
    <w:rsid w:val="00742D09"/>
    <w:rsid w:val="00742D6C"/>
    <w:rsid w:val="0074300F"/>
    <w:rsid w:val="0074376F"/>
    <w:rsid w:val="007439AF"/>
    <w:rsid w:val="00743B83"/>
    <w:rsid w:val="00743C7D"/>
    <w:rsid w:val="00743F47"/>
    <w:rsid w:val="00744091"/>
    <w:rsid w:val="007448F9"/>
    <w:rsid w:val="0074498C"/>
    <w:rsid w:val="00744BD6"/>
    <w:rsid w:val="00745068"/>
    <w:rsid w:val="007455FB"/>
    <w:rsid w:val="00745B7E"/>
    <w:rsid w:val="00745D6B"/>
    <w:rsid w:val="00745EA5"/>
    <w:rsid w:val="00745F43"/>
    <w:rsid w:val="0074601C"/>
    <w:rsid w:val="007460EB"/>
    <w:rsid w:val="00746103"/>
    <w:rsid w:val="00746453"/>
    <w:rsid w:val="007467FA"/>
    <w:rsid w:val="00747527"/>
    <w:rsid w:val="00747762"/>
    <w:rsid w:val="00750B7B"/>
    <w:rsid w:val="00750C37"/>
    <w:rsid w:val="00750CE2"/>
    <w:rsid w:val="007517DB"/>
    <w:rsid w:val="00751873"/>
    <w:rsid w:val="007519D6"/>
    <w:rsid w:val="00751A7F"/>
    <w:rsid w:val="00751F28"/>
    <w:rsid w:val="00752136"/>
    <w:rsid w:val="00753A93"/>
    <w:rsid w:val="00753ABE"/>
    <w:rsid w:val="007544B3"/>
    <w:rsid w:val="00754648"/>
    <w:rsid w:val="00754B14"/>
    <w:rsid w:val="007550F1"/>
    <w:rsid w:val="007552A0"/>
    <w:rsid w:val="00755579"/>
    <w:rsid w:val="00755B6E"/>
    <w:rsid w:val="00755B7F"/>
    <w:rsid w:val="007569F4"/>
    <w:rsid w:val="007574CA"/>
    <w:rsid w:val="007576E9"/>
    <w:rsid w:val="00757853"/>
    <w:rsid w:val="0075795A"/>
    <w:rsid w:val="007579E4"/>
    <w:rsid w:val="00757D88"/>
    <w:rsid w:val="00757DE2"/>
    <w:rsid w:val="0076005D"/>
    <w:rsid w:val="007603BF"/>
    <w:rsid w:val="00760467"/>
    <w:rsid w:val="0076067B"/>
    <w:rsid w:val="007607DC"/>
    <w:rsid w:val="00760986"/>
    <w:rsid w:val="00760B66"/>
    <w:rsid w:val="00761532"/>
    <w:rsid w:val="0076179D"/>
    <w:rsid w:val="007622F5"/>
    <w:rsid w:val="007629FC"/>
    <w:rsid w:val="007633A6"/>
    <w:rsid w:val="007633CD"/>
    <w:rsid w:val="007636B1"/>
    <w:rsid w:val="00763BCD"/>
    <w:rsid w:val="00764629"/>
    <w:rsid w:val="00764793"/>
    <w:rsid w:val="00764867"/>
    <w:rsid w:val="00764FCB"/>
    <w:rsid w:val="00765238"/>
    <w:rsid w:val="007658E2"/>
    <w:rsid w:val="00765936"/>
    <w:rsid w:val="00765A0B"/>
    <w:rsid w:val="00766A5B"/>
    <w:rsid w:val="00766EF1"/>
    <w:rsid w:val="0076728C"/>
    <w:rsid w:val="00767D05"/>
    <w:rsid w:val="0077045E"/>
    <w:rsid w:val="0077106A"/>
    <w:rsid w:val="00771371"/>
    <w:rsid w:val="0077227F"/>
    <w:rsid w:val="007725BD"/>
    <w:rsid w:val="00772AE1"/>
    <w:rsid w:val="00772C1A"/>
    <w:rsid w:val="0077302F"/>
    <w:rsid w:val="007737C7"/>
    <w:rsid w:val="00774060"/>
    <w:rsid w:val="00774BCB"/>
    <w:rsid w:val="00774D79"/>
    <w:rsid w:val="00775C68"/>
    <w:rsid w:val="00775D1E"/>
    <w:rsid w:val="00776055"/>
    <w:rsid w:val="00776CC7"/>
    <w:rsid w:val="00776FBE"/>
    <w:rsid w:val="00777213"/>
    <w:rsid w:val="00777566"/>
    <w:rsid w:val="007779BB"/>
    <w:rsid w:val="00780328"/>
    <w:rsid w:val="007803E1"/>
    <w:rsid w:val="00780A29"/>
    <w:rsid w:val="00780FEF"/>
    <w:rsid w:val="00781660"/>
    <w:rsid w:val="00781AEB"/>
    <w:rsid w:val="00781B5C"/>
    <w:rsid w:val="00781E49"/>
    <w:rsid w:val="00782675"/>
    <w:rsid w:val="0078269F"/>
    <w:rsid w:val="007833AC"/>
    <w:rsid w:val="00783AC1"/>
    <w:rsid w:val="00783FF4"/>
    <w:rsid w:val="00784188"/>
    <w:rsid w:val="00784583"/>
    <w:rsid w:val="007847A0"/>
    <w:rsid w:val="007852D4"/>
    <w:rsid w:val="007853DB"/>
    <w:rsid w:val="00785502"/>
    <w:rsid w:val="00785533"/>
    <w:rsid w:val="007855F0"/>
    <w:rsid w:val="00785DB6"/>
    <w:rsid w:val="00785FF4"/>
    <w:rsid w:val="00786322"/>
    <w:rsid w:val="00786566"/>
    <w:rsid w:val="007866D8"/>
    <w:rsid w:val="00786A19"/>
    <w:rsid w:val="00786D51"/>
    <w:rsid w:val="007873B9"/>
    <w:rsid w:val="00787C0F"/>
    <w:rsid w:val="00787D78"/>
    <w:rsid w:val="0079000A"/>
    <w:rsid w:val="007902BA"/>
    <w:rsid w:val="00790B73"/>
    <w:rsid w:val="00790F5C"/>
    <w:rsid w:val="0079108B"/>
    <w:rsid w:val="007911FC"/>
    <w:rsid w:val="007915D3"/>
    <w:rsid w:val="00791A04"/>
    <w:rsid w:val="00791CDE"/>
    <w:rsid w:val="00791E1F"/>
    <w:rsid w:val="0079215D"/>
    <w:rsid w:val="007926CA"/>
    <w:rsid w:val="00792D2C"/>
    <w:rsid w:val="00793234"/>
    <w:rsid w:val="007932E1"/>
    <w:rsid w:val="00793451"/>
    <w:rsid w:val="00793680"/>
    <w:rsid w:val="00793816"/>
    <w:rsid w:val="0079384B"/>
    <w:rsid w:val="00793AA9"/>
    <w:rsid w:val="00793DFF"/>
    <w:rsid w:val="00794378"/>
    <w:rsid w:val="0079458B"/>
    <w:rsid w:val="0079481C"/>
    <w:rsid w:val="0079493A"/>
    <w:rsid w:val="00794A0D"/>
    <w:rsid w:val="00794D79"/>
    <w:rsid w:val="00794F23"/>
    <w:rsid w:val="00794FD6"/>
    <w:rsid w:val="0079557B"/>
    <w:rsid w:val="00795895"/>
    <w:rsid w:val="007958FC"/>
    <w:rsid w:val="00795DFB"/>
    <w:rsid w:val="00795FA7"/>
    <w:rsid w:val="00796177"/>
    <w:rsid w:val="0079692B"/>
    <w:rsid w:val="0079754F"/>
    <w:rsid w:val="00797934"/>
    <w:rsid w:val="00797DA5"/>
    <w:rsid w:val="00797DEF"/>
    <w:rsid w:val="00797F05"/>
    <w:rsid w:val="007A024D"/>
    <w:rsid w:val="007A0549"/>
    <w:rsid w:val="007A08CB"/>
    <w:rsid w:val="007A0DF6"/>
    <w:rsid w:val="007A0FD8"/>
    <w:rsid w:val="007A1055"/>
    <w:rsid w:val="007A17FA"/>
    <w:rsid w:val="007A1CA5"/>
    <w:rsid w:val="007A3352"/>
    <w:rsid w:val="007A3570"/>
    <w:rsid w:val="007A3A58"/>
    <w:rsid w:val="007A3D9C"/>
    <w:rsid w:val="007A410A"/>
    <w:rsid w:val="007A4311"/>
    <w:rsid w:val="007A470B"/>
    <w:rsid w:val="007A4945"/>
    <w:rsid w:val="007A4994"/>
    <w:rsid w:val="007A4C66"/>
    <w:rsid w:val="007A5781"/>
    <w:rsid w:val="007A5899"/>
    <w:rsid w:val="007A5E24"/>
    <w:rsid w:val="007A5FA6"/>
    <w:rsid w:val="007A5FD8"/>
    <w:rsid w:val="007A60D9"/>
    <w:rsid w:val="007A65E8"/>
    <w:rsid w:val="007A6682"/>
    <w:rsid w:val="007A68E8"/>
    <w:rsid w:val="007A7006"/>
    <w:rsid w:val="007A712A"/>
    <w:rsid w:val="007A74F4"/>
    <w:rsid w:val="007A7C82"/>
    <w:rsid w:val="007A7FB8"/>
    <w:rsid w:val="007B0748"/>
    <w:rsid w:val="007B0DA5"/>
    <w:rsid w:val="007B0E6A"/>
    <w:rsid w:val="007B1292"/>
    <w:rsid w:val="007B14D0"/>
    <w:rsid w:val="007B17F6"/>
    <w:rsid w:val="007B1AEA"/>
    <w:rsid w:val="007B1BC3"/>
    <w:rsid w:val="007B1CD1"/>
    <w:rsid w:val="007B2AC3"/>
    <w:rsid w:val="007B30A6"/>
    <w:rsid w:val="007B3563"/>
    <w:rsid w:val="007B379F"/>
    <w:rsid w:val="007B383E"/>
    <w:rsid w:val="007B3A28"/>
    <w:rsid w:val="007B4227"/>
    <w:rsid w:val="007B4678"/>
    <w:rsid w:val="007B470E"/>
    <w:rsid w:val="007B47C4"/>
    <w:rsid w:val="007B4C05"/>
    <w:rsid w:val="007B4F98"/>
    <w:rsid w:val="007B520D"/>
    <w:rsid w:val="007B5299"/>
    <w:rsid w:val="007B5418"/>
    <w:rsid w:val="007B542E"/>
    <w:rsid w:val="007B554E"/>
    <w:rsid w:val="007B55FE"/>
    <w:rsid w:val="007B5B0D"/>
    <w:rsid w:val="007B5BAD"/>
    <w:rsid w:val="007B6C27"/>
    <w:rsid w:val="007B6C44"/>
    <w:rsid w:val="007B6D7A"/>
    <w:rsid w:val="007B706B"/>
    <w:rsid w:val="007B773D"/>
    <w:rsid w:val="007B7814"/>
    <w:rsid w:val="007B79A4"/>
    <w:rsid w:val="007B7E81"/>
    <w:rsid w:val="007C035B"/>
    <w:rsid w:val="007C091B"/>
    <w:rsid w:val="007C0E3C"/>
    <w:rsid w:val="007C17A3"/>
    <w:rsid w:val="007C1822"/>
    <w:rsid w:val="007C1DAB"/>
    <w:rsid w:val="007C206F"/>
    <w:rsid w:val="007C2224"/>
    <w:rsid w:val="007C2645"/>
    <w:rsid w:val="007C2A76"/>
    <w:rsid w:val="007C2CC9"/>
    <w:rsid w:val="007C3013"/>
    <w:rsid w:val="007C42A3"/>
    <w:rsid w:val="007C4FAE"/>
    <w:rsid w:val="007C5041"/>
    <w:rsid w:val="007C51CF"/>
    <w:rsid w:val="007C567F"/>
    <w:rsid w:val="007C5995"/>
    <w:rsid w:val="007C5FFF"/>
    <w:rsid w:val="007C61F8"/>
    <w:rsid w:val="007C643B"/>
    <w:rsid w:val="007C644E"/>
    <w:rsid w:val="007C68AE"/>
    <w:rsid w:val="007C6F35"/>
    <w:rsid w:val="007C74CB"/>
    <w:rsid w:val="007C754D"/>
    <w:rsid w:val="007C7562"/>
    <w:rsid w:val="007C783C"/>
    <w:rsid w:val="007C7B35"/>
    <w:rsid w:val="007D0EA4"/>
    <w:rsid w:val="007D1626"/>
    <w:rsid w:val="007D1C29"/>
    <w:rsid w:val="007D2226"/>
    <w:rsid w:val="007D25B4"/>
    <w:rsid w:val="007D2713"/>
    <w:rsid w:val="007D280D"/>
    <w:rsid w:val="007D2F73"/>
    <w:rsid w:val="007D3037"/>
    <w:rsid w:val="007D35A0"/>
    <w:rsid w:val="007D392A"/>
    <w:rsid w:val="007D39CB"/>
    <w:rsid w:val="007D40A1"/>
    <w:rsid w:val="007D4F3C"/>
    <w:rsid w:val="007D5077"/>
    <w:rsid w:val="007D51B9"/>
    <w:rsid w:val="007D525C"/>
    <w:rsid w:val="007D550B"/>
    <w:rsid w:val="007D5AA8"/>
    <w:rsid w:val="007D5BEF"/>
    <w:rsid w:val="007D5CC4"/>
    <w:rsid w:val="007D61E2"/>
    <w:rsid w:val="007D6A87"/>
    <w:rsid w:val="007D6C64"/>
    <w:rsid w:val="007D6FB8"/>
    <w:rsid w:val="007D741C"/>
    <w:rsid w:val="007D7627"/>
    <w:rsid w:val="007D7FC0"/>
    <w:rsid w:val="007E0092"/>
    <w:rsid w:val="007E00F9"/>
    <w:rsid w:val="007E026F"/>
    <w:rsid w:val="007E1587"/>
    <w:rsid w:val="007E277B"/>
    <w:rsid w:val="007E2E86"/>
    <w:rsid w:val="007E30BA"/>
    <w:rsid w:val="007E318B"/>
    <w:rsid w:val="007E3761"/>
    <w:rsid w:val="007E4C29"/>
    <w:rsid w:val="007E51AB"/>
    <w:rsid w:val="007E5351"/>
    <w:rsid w:val="007E5893"/>
    <w:rsid w:val="007E5BB5"/>
    <w:rsid w:val="007E60B8"/>
    <w:rsid w:val="007E684D"/>
    <w:rsid w:val="007E6A4C"/>
    <w:rsid w:val="007E6B7F"/>
    <w:rsid w:val="007E77E9"/>
    <w:rsid w:val="007E7C5A"/>
    <w:rsid w:val="007E7D54"/>
    <w:rsid w:val="007E7E6E"/>
    <w:rsid w:val="007E7EFB"/>
    <w:rsid w:val="007F07A8"/>
    <w:rsid w:val="007F092B"/>
    <w:rsid w:val="007F2221"/>
    <w:rsid w:val="007F2241"/>
    <w:rsid w:val="007F264D"/>
    <w:rsid w:val="007F28CA"/>
    <w:rsid w:val="007F28D4"/>
    <w:rsid w:val="007F2D7F"/>
    <w:rsid w:val="007F3529"/>
    <w:rsid w:val="007F3660"/>
    <w:rsid w:val="007F3821"/>
    <w:rsid w:val="007F3F65"/>
    <w:rsid w:val="007F55B4"/>
    <w:rsid w:val="007F5FC0"/>
    <w:rsid w:val="007F65FA"/>
    <w:rsid w:val="007F71DB"/>
    <w:rsid w:val="007F7290"/>
    <w:rsid w:val="007F739C"/>
    <w:rsid w:val="007F7653"/>
    <w:rsid w:val="007F76C9"/>
    <w:rsid w:val="007F790B"/>
    <w:rsid w:val="007F7B08"/>
    <w:rsid w:val="00800436"/>
    <w:rsid w:val="0080047B"/>
    <w:rsid w:val="008004DC"/>
    <w:rsid w:val="008009D7"/>
    <w:rsid w:val="00800C35"/>
    <w:rsid w:val="0080149C"/>
    <w:rsid w:val="008018E6"/>
    <w:rsid w:val="00801A7E"/>
    <w:rsid w:val="00801FBF"/>
    <w:rsid w:val="0080242F"/>
    <w:rsid w:val="0080364E"/>
    <w:rsid w:val="00803847"/>
    <w:rsid w:val="008038D9"/>
    <w:rsid w:val="008039CD"/>
    <w:rsid w:val="00803F4F"/>
    <w:rsid w:val="008040CF"/>
    <w:rsid w:val="008045D5"/>
    <w:rsid w:val="008047A0"/>
    <w:rsid w:val="00804ED6"/>
    <w:rsid w:val="00805416"/>
    <w:rsid w:val="0080571F"/>
    <w:rsid w:val="00805A46"/>
    <w:rsid w:val="00805E0A"/>
    <w:rsid w:val="00806199"/>
    <w:rsid w:val="008062FA"/>
    <w:rsid w:val="008066B6"/>
    <w:rsid w:val="00806C83"/>
    <w:rsid w:val="00806C8B"/>
    <w:rsid w:val="008074A6"/>
    <w:rsid w:val="00810952"/>
    <w:rsid w:val="00810F21"/>
    <w:rsid w:val="00811319"/>
    <w:rsid w:val="008121E7"/>
    <w:rsid w:val="008124D7"/>
    <w:rsid w:val="008127BD"/>
    <w:rsid w:val="008129C6"/>
    <w:rsid w:val="00812CAF"/>
    <w:rsid w:val="00812D10"/>
    <w:rsid w:val="00812F1A"/>
    <w:rsid w:val="008138E2"/>
    <w:rsid w:val="008139CA"/>
    <w:rsid w:val="00813B62"/>
    <w:rsid w:val="00813BE8"/>
    <w:rsid w:val="00813C23"/>
    <w:rsid w:val="00813CB4"/>
    <w:rsid w:val="00814060"/>
    <w:rsid w:val="008140DC"/>
    <w:rsid w:val="00814417"/>
    <w:rsid w:val="00814909"/>
    <w:rsid w:val="008153DF"/>
    <w:rsid w:val="00815406"/>
    <w:rsid w:val="00815F6B"/>
    <w:rsid w:val="008160EA"/>
    <w:rsid w:val="008162D7"/>
    <w:rsid w:val="008164F8"/>
    <w:rsid w:val="00816B24"/>
    <w:rsid w:val="008173CE"/>
    <w:rsid w:val="008178C5"/>
    <w:rsid w:val="0081790E"/>
    <w:rsid w:val="00817914"/>
    <w:rsid w:val="00817E0D"/>
    <w:rsid w:val="00817E27"/>
    <w:rsid w:val="00817EE5"/>
    <w:rsid w:val="008200DC"/>
    <w:rsid w:val="00820652"/>
    <w:rsid w:val="0082117D"/>
    <w:rsid w:val="0082134E"/>
    <w:rsid w:val="0082147C"/>
    <w:rsid w:val="00821792"/>
    <w:rsid w:val="008219BF"/>
    <w:rsid w:val="00821A1D"/>
    <w:rsid w:val="00821E35"/>
    <w:rsid w:val="00821FC2"/>
    <w:rsid w:val="008221D4"/>
    <w:rsid w:val="0082299D"/>
    <w:rsid w:val="00822FE7"/>
    <w:rsid w:val="00822FFE"/>
    <w:rsid w:val="008233EB"/>
    <w:rsid w:val="00823DAA"/>
    <w:rsid w:val="00824145"/>
    <w:rsid w:val="008241B4"/>
    <w:rsid w:val="008246DF"/>
    <w:rsid w:val="008246ED"/>
    <w:rsid w:val="00824AE6"/>
    <w:rsid w:val="00825198"/>
    <w:rsid w:val="00825ADC"/>
    <w:rsid w:val="00825B99"/>
    <w:rsid w:val="00825BBF"/>
    <w:rsid w:val="008263D0"/>
    <w:rsid w:val="0082670C"/>
    <w:rsid w:val="0082766A"/>
    <w:rsid w:val="00827E39"/>
    <w:rsid w:val="008306D2"/>
    <w:rsid w:val="008308E4"/>
    <w:rsid w:val="0083098A"/>
    <w:rsid w:val="00830F0D"/>
    <w:rsid w:val="00831151"/>
    <w:rsid w:val="00831313"/>
    <w:rsid w:val="008317E8"/>
    <w:rsid w:val="00831942"/>
    <w:rsid w:val="008319A1"/>
    <w:rsid w:val="0083287B"/>
    <w:rsid w:val="00832AFD"/>
    <w:rsid w:val="00832E6B"/>
    <w:rsid w:val="0083311A"/>
    <w:rsid w:val="0083313C"/>
    <w:rsid w:val="00833CCC"/>
    <w:rsid w:val="00833D20"/>
    <w:rsid w:val="00833DDA"/>
    <w:rsid w:val="00834207"/>
    <w:rsid w:val="00834919"/>
    <w:rsid w:val="00834944"/>
    <w:rsid w:val="00834CCA"/>
    <w:rsid w:val="00834DC4"/>
    <w:rsid w:val="0083538D"/>
    <w:rsid w:val="0083554D"/>
    <w:rsid w:val="0083587E"/>
    <w:rsid w:val="00835AA1"/>
    <w:rsid w:val="00835DB1"/>
    <w:rsid w:val="0083605A"/>
    <w:rsid w:val="0083661E"/>
    <w:rsid w:val="00836654"/>
    <w:rsid w:val="00836F55"/>
    <w:rsid w:val="008371AE"/>
    <w:rsid w:val="008371FF"/>
    <w:rsid w:val="0083754F"/>
    <w:rsid w:val="0083770C"/>
    <w:rsid w:val="00837AEF"/>
    <w:rsid w:val="00837F26"/>
    <w:rsid w:val="00840264"/>
    <w:rsid w:val="008403DC"/>
    <w:rsid w:val="0084050A"/>
    <w:rsid w:val="0084058A"/>
    <w:rsid w:val="0084095E"/>
    <w:rsid w:val="008409E1"/>
    <w:rsid w:val="00840BB9"/>
    <w:rsid w:val="00840D07"/>
    <w:rsid w:val="00841036"/>
    <w:rsid w:val="00841055"/>
    <w:rsid w:val="00841122"/>
    <w:rsid w:val="008412CC"/>
    <w:rsid w:val="00841315"/>
    <w:rsid w:val="008417C6"/>
    <w:rsid w:val="00841C30"/>
    <w:rsid w:val="00841C97"/>
    <w:rsid w:val="008422DD"/>
    <w:rsid w:val="00842357"/>
    <w:rsid w:val="00842579"/>
    <w:rsid w:val="00842BA2"/>
    <w:rsid w:val="00842D19"/>
    <w:rsid w:val="00842E38"/>
    <w:rsid w:val="00842F2C"/>
    <w:rsid w:val="008434DD"/>
    <w:rsid w:val="00843CA8"/>
    <w:rsid w:val="00843DAB"/>
    <w:rsid w:val="00844059"/>
    <w:rsid w:val="00844080"/>
    <w:rsid w:val="00844192"/>
    <w:rsid w:val="0084462C"/>
    <w:rsid w:val="0084475F"/>
    <w:rsid w:val="00844A12"/>
    <w:rsid w:val="00844CDC"/>
    <w:rsid w:val="00844CE1"/>
    <w:rsid w:val="00845BB7"/>
    <w:rsid w:val="00845EE6"/>
    <w:rsid w:val="0084634A"/>
    <w:rsid w:val="0084738B"/>
    <w:rsid w:val="00847693"/>
    <w:rsid w:val="0084777E"/>
    <w:rsid w:val="0085062F"/>
    <w:rsid w:val="00850AE9"/>
    <w:rsid w:val="00850B41"/>
    <w:rsid w:val="00850C9F"/>
    <w:rsid w:val="008513D6"/>
    <w:rsid w:val="00851858"/>
    <w:rsid w:val="00851B91"/>
    <w:rsid w:val="008520C0"/>
    <w:rsid w:val="00852113"/>
    <w:rsid w:val="0085245C"/>
    <w:rsid w:val="0085289A"/>
    <w:rsid w:val="00852C44"/>
    <w:rsid w:val="00852CF2"/>
    <w:rsid w:val="00853766"/>
    <w:rsid w:val="00853AB1"/>
    <w:rsid w:val="00853BB2"/>
    <w:rsid w:val="00853EC0"/>
    <w:rsid w:val="00853F48"/>
    <w:rsid w:val="00853F87"/>
    <w:rsid w:val="0085453C"/>
    <w:rsid w:val="00854756"/>
    <w:rsid w:val="00854798"/>
    <w:rsid w:val="008548EA"/>
    <w:rsid w:val="00854A08"/>
    <w:rsid w:val="008552E5"/>
    <w:rsid w:val="0085547F"/>
    <w:rsid w:val="00855A0F"/>
    <w:rsid w:val="0085643B"/>
    <w:rsid w:val="00856756"/>
    <w:rsid w:val="0085736B"/>
    <w:rsid w:val="00857436"/>
    <w:rsid w:val="008577CF"/>
    <w:rsid w:val="00860114"/>
    <w:rsid w:val="00860274"/>
    <w:rsid w:val="00860524"/>
    <w:rsid w:val="008606AD"/>
    <w:rsid w:val="00860D19"/>
    <w:rsid w:val="00860FA8"/>
    <w:rsid w:val="008610F9"/>
    <w:rsid w:val="00861354"/>
    <w:rsid w:val="008617AD"/>
    <w:rsid w:val="00861964"/>
    <w:rsid w:val="0086203E"/>
    <w:rsid w:val="00862519"/>
    <w:rsid w:val="008625CC"/>
    <w:rsid w:val="00862854"/>
    <w:rsid w:val="00862925"/>
    <w:rsid w:val="0086324F"/>
    <w:rsid w:val="0086328A"/>
    <w:rsid w:val="00863319"/>
    <w:rsid w:val="00864208"/>
    <w:rsid w:val="0086467E"/>
    <w:rsid w:val="008646BF"/>
    <w:rsid w:val="0086481D"/>
    <w:rsid w:val="00864CF1"/>
    <w:rsid w:val="008650F5"/>
    <w:rsid w:val="0086520A"/>
    <w:rsid w:val="008653A3"/>
    <w:rsid w:val="00866566"/>
    <w:rsid w:val="00866B3E"/>
    <w:rsid w:val="00866CE2"/>
    <w:rsid w:val="00867F55"/>
    <w:rsid w:val="00870254"/>
    <w:rsid w:val="008706C5"/>
    <w:rsid w:val="00870A17"/>
    <w:rsid w:val="00870C00"/>
    <w:rsid w:val="00871127"/>
    <w:rsid w:val="00871238"/>
    <w:rsid w:val="0087187D"/>
    <w:rsid w:val="00871C9A"/>
    <w:rsid w:val="00871CEF"/>
    <w:rsid w:val="00871D44"/>
    <w:rsid w:val="00871EAE"/>
    <w:rsid w:val="00871F09"/>
    <w:rsid w:val="00872086"/>
    <w:rsid w:val="00872230"/>
    <w:rsid w:val="00872474"/>
    <w:rsid w:val="00872674"/>
    <w:rsid w:val="00872DED"/>
    <w:rsid w:val="00873073"/>
    <w:rsid w:val="00873127"/>
    <w:rsid w:val="00873549"/>
    <w:rsid w:val="0087413F"/>
    <w:rsid w:val="00874403"/>
    <w:rsid w:val="008747D0"/>
    <w:rsid w:val="00874AF6"/>
    <w:rsid w:val="00874EE2"/>
    <w:rsid w:val="0087510F"/>
    <w:rsid w:val="008751BA"/>
    <w:rsid w:val="00875AEB"/>
    <w:rsid w:val="00875B62"/>
    <w:rsid w:val="00875CA8"/>
    <w:rsid w:val="00876C4A"/>
    <w:rsid w:val="00876CB1"/>
    <w:rsid w:val="00877359"/>
    <w:rsid w:val="00877802"/>
    <w:rsid w:val="00877A5D"/>
    <w:rsid w:val="00877A78"/>
    <w:rsid w:val="0088005C"/>
    <w:rsid w:val="00880611"/>
    <w:rsid w:val="008807F8"/>
    <w:rsid w:val="00880951"/>
    <w:rsid w:val="00880999"/>
    <w:rsid w:val="00880BEF"/>
    <w:rsid w:val="008812BC"/>
    <w:rsid w:val="008819AF"/>
    <w:rsid w:val="00881A3C"/>
    <w:rsid w:val="00881A3D"/>
    <w:rsid w:val="00881CCA"/>
    <w:rsid w:val="0088219C"/>
    <w:rsid w:val="00882E5D"/>
    <w:rsid w:val="00883028"/>
    <w:rsid w:val="00883049"/>
    <w:rsid w:val="008830CD"/>
    <w:rsid w:val="008835CD"/>
    <w:rsid w:val="008835D9"/>
    <w:rsid w:val="00883852"/>
    <w:rsid w:val="008840B3"/>
    <w:rsid w:val="00884189"/>
    <w:rsid w:val="00884490"/>
    <w:rsid w:val="00885259"/>
    <w:rsid w:val="008852DF"/>
    <w:rsid w:val="008858E4"/>
    <w:rsid w:val="00885EFB"/>
    <w:rsid w:val="00885F16"/>
    <w:rsid w:val="008869BE"/>
    <w:rsid w:val="008869F5"/>
    <w:rsid w:val="00886B89"/>
    <w:rsid w:val="00887287"/>
    <w:rsid w:val="00887303"/>
    <w:rsid w:val="0088787B"/>
    <w:rsid w:val="008878A3"/>
    <w:rsid w:val="00887E09"/>
    <w:rsid w:val="00890158"/>
    <w:rsid w:val="00890792"/>
    <w:rsid w:val="00890928"/>
    <w:rsid w:val="008909FA"/>
    <w:rsid w:val="00890BC5"/>
    <w:rsid w:val="00890D40"/>
    <w:rsid w:val="008916E1"/>
    <w:rsid w:val="0089192B"/>
    <w:rsid w:val="00891D2A"/>
    <w:rsid w:val="0089336F"/>
    <w:rsid w:val="00893C13"/>
    <w:rsid w:val="00894363"/>
    <w:rsid w:val="00894599"/>
    <w:rsid w:val="008949A8"/>
    <w:rsid w:val="00894E90"/>
    <w:rsid w:val="008954D8"/>
    <w:rsid w:val="00895E74"/>
    <w:rsid w:val="00895E82"/>
    <w:rsid w:val="00896154"/>
    <w:rsid w:val="00896CCD"/>
    <w:rsid w:val="00896DB6"/>
    <w:rsid w:val="00896E52"/>
    <w:rsid w:val="008972B7"/>
    <w:rsid w:val="008974FB"/>
    <w:rsid w:val="0089766D"/>
    <w:rsid w:val="0089767C"/>
    <w:rsid w:val="00897855"/>
    <w:rsid w:val="008978D7"/>
    <w:rsid w:val="00897E38"/>
    <w:rsid w:val="00897F73"/>
    <w:rsid w:val="008A033A"/>
    <w:rsid w:val="008A0B5D"/>
    <w:rsid w:val="008A0BAB"/>
    <w:rsid w:val="008A0D19"/>
    <w:rsid w:val="008A0F29"/>
    <w:rsid w:val="008A1417"/>
    <w:rsid w:val="008A1B6A"/>
    <w:rsid w:val="008A1E37"/>
    <w:rsid w:val="008A21E7"/>
    <w:rsid w:val="008A22BA"/>
    <w:rsid w:val="008A23C1"/>
    <w:rsid w:val="008A2414"/>
    <w:rsid w:val="008A25BF"/>
    <w:rsid w:val="008A2AF5"/>
    <w:rsid w:val="008A305C"/>
    <w:rsid w:val="008A3A3C"/>
    <w:rsid w:val="008A3AD3"/>
    <w:rsid w:val="008A3FCC"/>
    <w:rsid w:val="008A47D5"/>
    <w:rsid w:val="008A48AD"/>
    <w:rsid w:val="008A4A80"/>
    <w:rsid w:val="008A4AE3"/>
    <w:rsid w:val="008A51D7"/>
    <w:rsid w:val="008A546E"/>
    <w:rsid w:val="008A5895"/>
    <w:rsid w:val="008A63EA"/>
    <w:rsid w:val="008A6A54"/>
    <w:rsid w:val="008A7B6E"/>
    <w:rsid w:val="008B01F8"/>
    <w:rsid w:val="008B0489"/>
    <w:rsid w:val="008B0653"/>
    <w:rsid w:val="008B0733"/>
    <w:rsid w:val="008B0AAC"/>
    <w:rsid w:val="008B0ADD"/>
    <w:rsid w:val="008B0C34"/>
    <w:rsid w:val="008B0D80"/>
    <w:rsid w:val="008B1176"/>
    <w:rsid w:val="008B15F0"/>
    <w:rsid w:val="008B2F36"/>
    <w:rsid w:val="008B366D"/>
    <w:rsid w:val="008B3878"/>
    <w:rsid w:val="008B3A99"/>
    <w:rsid w:val="008B4088"/>
    <w:rsid w:val="008B43A3"/>
    <w:rsid w:val="008B4A2F"/>
    <w:rsid w:val="008B4B35"/>
    <w:rsid w:val="008B4BAB"/>
    <w:rsid w:val="008B4D10"/>
    <w:rsid w:val="008B4D4E"/>
    <w:rsid w:val="008B527B"/>
    <w:rsid w:val="008B5294"/>
    <w:rsid w:val="008B53B7"/>
    <w:rsid w:val="008B5708"/>
    <w:rsid w:val="008B5799"/>
    <w:rsid w:val="008B57D4"/>
    <w:rsid w:val="008B5A57"/>
    <w:rsid w:val="008B5BAA"/>
    <w:rsid w:val="008B5D23"/>
    <w:rsid w:val="008B5E98"/>
    <w:rsid w:val="008B7178"/>
    <w:rsid w:val="008B72DC"/>
    <w:rsid w:val="008B762A"/>
    <w:rsid w:val="008B7B4F"/>
    <w:rsid w:val="008C00CF"/>
    <w:rsid w:val="008C0136"/>
    <w:rsid w:val="008C0274"/>
    <w:rsid w:val="008C044F"/>
    <w:rsid w:val="008C06F2"/>
    <w:rsid w:val="008C0A52"/>
    <w:rsid w:val="008C0A8B"/>
    <w:rsid w:val="008C0F53"/>
    <w:rsid w:val="008C10EB"/>
    <w:rsid w:val="008C1156"/>
    <w:rsid w:val="008C12F4"/>
    <w:rsid w:val="008C13F0"/>
    <w:rsid w:val="008C176D"/>
    <w:rsid w:val="008C1809"/>
    <w:rsid w:val="008C1AF3"/>
    <w:rsid w:val="008C1C1C"/>
    <w:rsid w:val="008C1CFA"/>
    <w:rsid w:val="008C25AE"/>
    <w:rsid w:val="008C3290"/>
    <w:rsid w:val="008C3368"/>
    <w:rsid w:val="008C3537"/>
    <w:rsid w:val="008C3E6C"/>
    <w:rsid w:val="008C43B7"/>
    <w:rsid w:val="008C4520"/>
    <w:rsid w:val="008C4A3B"/>
    <w:rsid w:val="008C50E4"/>
    <w:rsid w:val="008C50FE"/>
    <w:rsid w:val="008C5A4E"/>
    <w:rsid w:val="008C6469"/>
    <w:rsid w:val="008C69CE"/>
    <w:rsid w:val="008C69F8"/>
    <w:rsid w:val="008C6BA9"/>
    <w:rsid w:val="008C73BC"/>
    <w:rsid w:val="008C7718"/>
    <w:rsid w:val="008C7947"/>
    <w:rsid w:val="008C7CC7"/>
    <w:rsid w:val="008D004E"/>
    <w:rsid w:val="008D06C8"/>
    <w:rsid w:val="008D09C6"/>
    <w:rsid w:val="008D0A94"/>
    <w:rsid w:val="008D0ACA"/>
    <w:rsid w:val="008D0DE7"/>
    <w:rsid w:val="008D11DD"/>
    <w:rsid w:val="008D1372"/>
    <w:rsid w:val="008D19EE"/>
    <w:rsid w:val="008D1E11"/>
    <w:rsid w:val="008D23F0"/>
    <w:rsid w:val="008D29E9"/>
    <w:rsid w:val="008D2AAC"/>
    <w:rsid w:val="008D43E1"/>
    <w:rsid w:val="008D5199"/>
    <w:rsid w:val="008D5489"/>
    <w:rsid w:val="008D55DB"/>
    <w:rsid w:val="008D5750"/>
    <w:rsid w:val="008D5F71"/>
    <w:rsid w:val="008D605B"/>
    <w:rsid w:val="008D6200"/>
    <w:rsid w:val="008D64E4"/>
    <w:rsid w:val="008D6CDA"/>
    <w:rsid w:val="008D6FBB"/>
    <w:rsid w:val="008D7534"/>
    <w:rsid w:val="008D7F19"/>
    <w:rsid w:val="008D7FDB"/>
    <w:rsid w:val="008E00AA"/>
    <w:rsid w:val="008E0324"/>
    <w:rsid w:val="008E0C2F"/>
    <w:rsid w:val="008E1148"/>
    <w:rsid w:val="008E1306"/>
    <w:rsid w:val="008E1B90"/>
    <w:rsid w:val="008E1CF2"/>
    <w:rsid w:val="008E1D38"/>
    <w:rsid w:val="008E1FDF"/>
    <w:rsid w:val="008E23CA"/>
    <w:rsid w:val="008E2549"/>
    <w:rsid w:val="008E29B6"/>
    <w:rsid w:val="008E2BB5"/>
    <w:rsid w:val="008E2CA3"/>
    <w:rsid w:val="008E2E2E"/>
    <w:rsid w:val="008E2EBD"/>
    <w:rsid w:val="008E3061"/>
    <w:rsid w:val="008E30CA"/>
    <w:rsid w:val="008E36B1"/>
    <w:rsid w:val="008E3A8E"/>
    <w:rsid w:val="008E3B7C"/>
    <w:rsid w:val="008E4205"/>
    <w:rsid w:val="008E4989"/>
    <w:rsid w:val="008E4B5C"/>
    <w:rsid w:val="008E5A42"/>
    <w:rsid w:val="008E5D35"/>
    <w:rsid w:val="008E6121"/>
    <w:rsid w:val="008E61BF"/>
    <w:rsid w:val="008E629C"/>
    <w:rsid w:val="008E63F6"/>
    <w:rsid w:val="008E6667"/>
    <w:rsid w:val="008E6950"/>
    <w:rsid w:val="008E6FE1"/>
    <w:rsid w:val="008E7C4E"/>
    <w:rsid w:val="008E7CAD"/>
    <w:rsid w:val="008F061A"/>
    <w:rsid w:val="008F08A7"/>
    <w:rsid w:val="008F09C8"/>
    <w:rsid w:val="008F1386"/>
    <w:rsid w:val="008F156A"/>
    <w:rsid w:val="008F18A3"/>
    <w:rsid w:val="008F1C59"/>
    <w:rsid w:val="008F2281"/>
    <w:rsid w:val="008F2353"/>
    <w:rsid w:val="008F2736"/>
    <w:rsid w:val="008F2748"/>
    <w:rsid w:val="008F2FAD"/>
    <w:rsid w:val="008F326D"/>
    <w:rsid w:val="008F3689"/>
    <w:rsid w:val="008F3811"/>
    <w:rsid w:val="008F39B8"/>
    <w:rsid w:val="008F39EC"/>
    <w:rsid w:val="008F3A21"/>
    <w:rsid w:val="008F3E08"/>
    <w:rsid w:val="008F4064"/>
    <w:rsid w:val="008F4153"/>
    <w:rsid w:val="008F45EF"/>
    <w:rsid w:val="008F4A9D"/>
    <w:rsid w:val="008F4D42"/>
    <w:rsid w:val="008F5025"/>
    <w:rsid w:val="008F52BA"/>
    <w:rsid w:val="008F5561"/>
    <w:rsid w:val="008F580C"/>
    <w:rsid w:val="008F5975"/>
    <w:rsid w:val="008F5978"/>
    <w:rsid w:val="008F5E49"/>
    <w:rsid w:val="008F6AD2"/>
    <w:rsid w:val="008F6BB8"/>
    <w:rsid w:val="008F6D79"/>
    <w:rsid w:val="008F74E8"/>
    <w:rsid w:val="008F7D3C"/>
    <w:rsid w:val="00900188"/>
    <w:rsid w:val="00900291"/>
    <w:rsid w:val="0090085B"/>
    <w:rsid w:val="00900D4D"/>
    <w:rsid w:val="00900DD4"/>
    <w:rsid w:val="00900FCE"/>
    <w:rsid w:val="00901141"/>
    <w:rsid w:val="00901745"/>
    <w:rsid w:val="009017EC"/>
    <w:rsid w:val="00901C44"/>
    <w:rsid w:val="00901CE3"/>
    <w:rsid w:val="00901F03"/>
    <w:rsid w:val="00902636"/>
    <w:rsid w:val="009028FF"/>
    <w:rsid w:val="009030B9"/>
    <w:rsid w:val="009032FE"/>
    <w:rsid w:val="00903535"/>
    <w:rsid w:val="009039ED"/>
    <w:rsid w:val="00904628"/>
    <w:rsid w:val="00904F32"/>
    <w:rsid w:val="009050C2"/>
    <w:rsid w:val="00905302"/>
    <w:rsid w:val="00905BF8"/>
    <w:rsid w:val="00905C18"/>
    <w:rsid w:val="00905E2E"/>
    <w:rsid w:val="00905E36"/>
    <w:rsid w:val="00905F93"/>
    <w:rsid w:val="009067D4"/>
    <w:rsid w:val="00906D0B"/>
    <w:rsid w:val="0090708A"/>
    <w:rsid w:val="00907758"/>
    <w:rsid w:val="00907D04"/>
    <w:rsid w:val="00907F01"/>
    <w:rsid w:val="009108F1"/>
    <w:rsid w:val="00910D93"/>
    <w:rsid w:val="009123BC"/>
    <w:rsid w:val="0091248C"/>
    <w:rsid w:val="00912917"/>
    <w:rsid w:val="0091342E"/>
    <w:rsid w:val="009135E5"/>
    <w:rsid w:val="0091392B"/>
    <w:rsid w:val="00913D6A"/>
    <w:rsid w:val="00913FCD"/>
    <w:rsid w:val="0091414F"/>
    <w:rsid w:val="0091424E"/>
    <w:rsid w:val="00914B99"/>
    <w:rsid w:val="00914F2A"/>
    <w:rsid w:val="0091587D"/>
    <w:rsid w:val="00915D1E"/>
    <w:rsid w:val="00916BCE"/>
    <w:rsid w:val="00916CD3"/>
    <w:rsid w:val="00916D25"/>
    <w:rsid w:val="00916DF8"/>
    <w:rsid w:val="00917231"/>
    <w:rsid w:val="0091742E"/>
    <w:rsid w:val="00917616"/>
    <w:rsid w:val="00920793"/>
    <w:rsid w:val="00921017"/>
    <w:rsid w:val="009212D4"/>
    <w:rsid w:val="00921DCF"/>
    <w:rsid w:val="00922DE5"/>
    <w:rsid w:val="00923248"/>
    <w:rsid w:val="00923292"/>
    <w:rsid w:val="009237FD"/>
    <w:rsid w:val="009241BD"/>
    <w:rsid w:val="00924C86"/>
    <w:rsid w:val="00924DF3"/>
    <w:rsid w:val="0092508F"/>
    <w:rsid w:val="009250CE"/>
    <w:rsid w:val="00925D97"/>
    <w:rsid w:val="00925DD4"/>
    <w:rsid w:val="009262BE"/>
    <w:rsid w:val="00926545"/>
    <w:rsid w:val="0092694A"/>
    <w:rsid w:val="00926BFF"/>
    <w:rsid w:val="00927378"/>
    <w:rsid w:val="009273E0"/>
    <w:rsid w:val="0092754D"/>
    <w:rsid w:val="00927883"/>
    <w:rsid w:val="00927B67"/>
    <w:rsid w:val="00927C9F"/>
    <w:rsid w:val="009310C3"/>
    <w:rsid w:val="00931702"/>
    <w:rsid w:val="00931715"/>
    <w:rsid w:val="00931BA9"/>
    <w:rsid w:val="00931E76"/>
    <w:rsid w:val="00931EBC"/>
    <w:rsid w:val="009327B5"/>
    <w:rsid w:val="00932A26"/>
    <w:rsid w:val="00932CA8"/>
    <w:rsid w:val="00933164"/>
    <w:rsid w:val="0093319B"/>
    <w:rsid w:val="0093334D"/>
    <w:rsid w:val="0093341C"/>
    <w:rsid w:val="0093342A"/>
    <w:rsid w:val="0093376F"/>
    <w:rsid w:val="00933AA9"/>
    <w:rsid w:val="00933CAF"/>
    <w:rsid w:val="00934945"/>
    <w:rsid w:val="009350B5"/>
    <w:rsid w:val="009353FC"/>
    <w:rsid w:val="009361C2"/>
    <w:rsid w:val="00936574"/>
    <w:rsid w:val="009366B2"/>
    <w:rsid w:val="00936C64"/>
    <w:rsid w:val="00936C70"/>
    <w:rsid w:val="009371A6"/>
    <w:rsid w:val="009371E7"/>
    <w:rsid w:val="00937D8C"/>
    <w:rsid w:val="009404A6"/>
    <w:rsid w:val="009409C6"/>
    <w:rsid w:val="00940ABF"/>
    <w:rsid w:val="00940B84"/>
    <w:rsid w:val="00941062"/>
    <w:rsid w:val="00941771"/>
    <w:rsid w:val="00941DD5"/>
    <w:rsid w:val="00941FD6"/>
    <w:rsid w:val="00942373"/>
    <w:rsid w:val="0094276F"/>
    <w:rsid w:val="0094294D"/>
    <w:rsid w:val="0094301F"/>
    <w:rsid w:val="0094352A"/>
    <w:rsid w:val="009437A2"/>
    <w:rsid w:val="0094466F"/>
    <w:rsid w:val="009446FD"/>
    <w:rsid w:val="00944BE2"/>
    <w:rsid w:val="00944C27"/>
    <w:rsid w:val="009452DE"/>
    <w:rsid w:val="00945354"/>
    <w:rsid w:val="0094581A"/>
    <w:rsid w:val="00945ADD"/>
    <w:rsid w:val="00945C0F"/>
    <w:rsid w:val="00946321"/>
    <w:rsid w:val="00946412"/>
    <w:rsid w:val="009465DA"/>
    <w:rsid w:val="009467BA"/>
    <w:rsid w:val="00946A62"/>
    <w:rsid w:val="0094728C"/>
    <w:rsid w:val="00947327"/>
    <w:rsid w:val="00947E9F"/>
    <w:rsid w:val="00947FC1"/>
    <w:rsid w:val="009515AA"/>
    <w:rsid w:val="00951F37"/>
    <w:rsid w:val="0095284D"/>
    <w:rsid w:val="00952CE9"/>
    <w:rsid w:val="0095334E"/>
    <w:rsid w:val="00953529"/>
    <w:rsid w:val="009535D2"/>
    <w:rsid w:val="009535E0"/>
    <w:rsid w:val="009536A1"/>
    <w:rsid w:val="00953E5A"/>
    <w:rsid w:val="009540A2"/>
    <w:rsid w:val="0095428A"/>
    <w:rsid w:val="00954A2F"/>
    <w:rsid w:val="00954CA8"/>
    <w:rsid w:val="009552A0"/>
    <w:rsid w:val="0095644D"/>
    <w:rsid w:val="00956470"/>
    <w:rsid w:val="009569F0"/>
    <w:rsid w:val="00956A63"/>
    <w:rsid w:val="00956E66"/>
    <w:rsid w:val="00956FE7"/>
    <w:rsid w:val="00957212"/>
    <w:rsid w:val="009572D5"/>
    <w:rsid w:val="009576B7"/>
    <w:rsid w:val="009576CF"/>
    <w:rsid w:val="00957C8F"/>
    <w:rsid w:val="009602F5"/>
    <w:rsid w:val="009606A8"/>
    <w:rsid w:val="009606B9"/>
    <w:rsid w:val="00960797"/>
    <w:rsid w:val="0096085B"/>
    <w:rsid w:val="00960E66"/>
    <w:rsid w:val="009610B9"/>
    <w:rsid w:val="009611EB"/>
    <w:rsid w:val="0096128C"/>
    <w:rsid w:val="009613E1"/>
    <w:rsid w:val="00961760"/>
    <w:rsid w:val="00961BB9"/>
    <w:rsid w:val="00961F9F"/>
    <w:rsid w:val="00961FE2"/>
    <w:rsid w:val="00962588"/>
    <w:rsid w:val="00962F3D"/>
    <w:rsid w:val="00963032"/>
    <w:rsid w:val="0096352D"/>
    <w:rsid w:val="00963887"/>
    <w:rsid w:val="00963A6F"/>
    <w:rsid w:val="00963C53"/>
    <w:rsid w:val="00963D60"/>
    <w:rsid w:val="00963E79"/>
    <w:rsid w:val="00964637"/>
    <w:rsid w:val="009646AA"/>
    <w:rsid w:val="00964A54"/>
    <w:rsid w:val="00964B98"/>
    <w:rsid w:val="00964CED"/>
    <w:rsid w:val="00964E2C"/>
    <w:rsid w:val="0096510F"/>
    <w:rsid w:val="00965310"/>
    <w:rsid w:val="00965A52"/>
    <w:rsid w:val="00965C56"/>
    <w:rsid w:val="00965E81"/>
    <w:rsid w:val="0096682F"/>
    <w:rsid w:val="009670CA"/>
    <w:rsid w:val="00967A97"/>
    <w:rsid w:val="00967CD7"/>
    <w:rsid w:val="00967D3E"/>
    <w:rsid w:val="00967DF4"/>
    <w:rsid w:val="00970891"/>
    <w:rsid w:val="009716C6"/>
    <w:rsid w:val="00971BE2"/>
    <w:rsid w:val="00971E7B"/>
    <w:rsid w:val="0097259A"/>
    <w:rsid w:val="009729B9"/>
    <w:rsid w:val="009730B9"/>
    <w:rsid w:val="0097310A"/>
    <w:rsid w:val="009733DE"/>
    <w:rsid w:val="009735F6"/>
    <w:rsid w:val="00973660"/>
    <w:rsid w:val="009736A1"/>
    <w:rsid w:val="00973722"/>
    <w:rsid w:val="00973A43"/>
    <w:rsid w:val="00973DBE"/>
    <w:rsid w:val="00973FD4"/>
    <w:rsid w:val="00974704"/>
    <w:rsid w:val="009747A2"/>
    <w:rsid w:val="009748BD"/>
    <w:rsid w:val="00974D4B"/>
    <w:rsid w:val="00974F00"/>
    <w:rsid w:val="009750D6"/>
    <w:rsid w:val="0097577F"/>
    <w:rsid w:val="00976201"/>
    <w:rsid w:val="0097621D"/>
    <w:rsid w:val="009765D9"/>
    <w:rsid w:val="00976C5D"/>
    <w:rsid w:val="0097703D"/>
    <w:rsid w:val="00977045"/>
    <w:rsid w:val="009771BF"/>
    <w:rsid w:val="0097728F"/>
    <w:rsid w:val="009777E9"/>
    <w:rsid w:val="00977820"/>
    <w:rsid w:val="00977A36"/>
    <w:rsid w:val="00977E76"/>
    <w:rsid w:val="00977E90"/>
    <w:rsid w:val="00977FF7"/>
    <w:rsid w:val="00980000"/>
    <w:rsid w:val="0098071D"/>
    <w:rsid w:val="00980DB8"/>
    <w:rsid w:val="009817D1"/>
    <w:rsid w:val="00981B4B"/>
    <w:rsid w:val="009826ED"/>
    <w:rsid w:val="009830A5"/>
    <w:rsid w:val="00983317"/>
    <w:rsid w:val="00983D6C"/>
    <w:rsid w:val="00984278"/>
    <w:rsid w:val="009847EC"/>
    <w:rsid w:val="00984A01"/>
    <w:rsid w:val="00985008"/>
    <w:rsid w:val="00985816"/>
    <w:rsid w:val="0098582E"/>
    <w:rsid w:val="00985AE6"/>
    <w:rsid w:val="00986714"/>
    <w:rsid w:val="0098770B"/>
    <w:rsid w:val="00987891"/>
    <w:rsid w:val="00987F37"/>
    <w:rsid w:val="009903A6"/>
    <w:rsid w:val="009906AC"/>
    <w:rsid w:val="009906EB"/>
    <w:rsid w:val="00990FB2"/>
    <w:rsid w:val="009914A1"/>
    <w:rsid w:val="0099197A"/>
    <w:rsid w:val="00992109"/>
    <w:rsid w:val="00992151"/>
    <w:rsid w:val="00992281"/>
    <w:rsid w:val="00992937"/>
    <w:rsid w:val="00992C76"/>
    <w:rsid w:val="00993F2B"/>
    <w:rsid w:val="00994088"/>
    <w:rsid w:val="00994270"/>
    <w:rsid w:val="0099491E"/>
    <w:rsid w:val="0099537E"/>
    <w:rsid w:val="00995B23"/>
    <w:rsid w:val="00996039"/>
    <w:rsid w:val="00996DC6"/>
    <w:rsid w:val="00997008"/>
    <w:rsid w:val="0099711E"/>
    <w:rsid w:val="00997AE7"/>
    <w:rsid w:val="009A05D4"/>
    <w:rsid w:val="009A0746"/>
    <w:rsid w:val="009A08DC"/>
    <w:rsid w:val="009A09BA"/>
    <w:rsid w:val="009A0A99"/>
    <w:rsid w:val="009A1220"/>
    <w:rsid w:val="009A157E"/>
    <w:rsid w:val="009A17FB"/>
    <w:rsid w:val="009A1A43"/>
    <w:rsid w:val="009A201A"/>
    <w:rsid w:val="009A2395"/>
    <w:rsid w:val="009A2969"/>
    <w:rsid w:val="009A2BED"/>
    <w:rsid w:val="009A2C1B"/>
    <w:rsid w:val="009A2C29"/>
    <w:rsid w:val="009A2D93"/>
    <w:rsid w:val="009A36D1"/>
    <w:rsid w:val="009A3741"/>
    <w:rsid w:val="009A3751"/>
    <w:rsid w:val="009A3936"/>
    <w:rsid w:val="009A3AB8"/>
    <w:rsid w:val="009A40E8"/>
    <w:rsid w:val="009A41D6"/>
    <w:rsid w:val="009A4954"/>
    <w:rsid w:val="009A4A86"/>
    <w:rsid w:val="009A4BDA"/>
    <w:rsid w:val="009A5774"/>
    <w:rsid w:val="009A59CA"/>
    <w:rsid w:val="009A5F48"/>
    <w:rsid w:val="009A6223"/>
    <w:rsid w:val="009A6379"/>
    <w:rsid w:val="009A68EF"/>
    <w:rsid w:val="009A6C7A"/>
    <w:rsid w:val="009A7042"/>
    <w:rsid w:val="009A734F"/>
    <w:rsid w:val="009A757F"/>
    <w:rsid w:val="009A7DE4"/>
    <w:rsid w:val="009B002E"/>
    <w:rsid w:val="009B005C"/>
    <w:rsid w:val="009B008F"/>
    <w:rsid w:val="009B0435"/>
    <w:rsid w:val="009B0593"/>
    <w:rsid w:val="009B0EF5"/>
    <w:rsid w:val="009B189D"/>
    <w:rsid w:val="009B1B7A"/>
    <w:rsid w:val="009B2AE3"/>
    <w:rsid w:val="009B2CB6"/>
    <w:rsid w:val="009B3006"/>
    <w:rsid w:val="009B3279"/>
    <w:rsid w:val="009B379F"/>
    <w:rsid w:val="009B392B"/>
    <w:rsid w:val="009B3CB2"/>
    <w:rsid w:val="009B3DD3"/>
    <w:rsid w:val="009B3EB0"/>
    <w:rsid w:val="009B49AD"/>
    <w:rsid w:val="009B4D4B"/>
    <w:rsid w:val="009B50D8"/>
    <w:rsid w:val="009B5454"/>
    <w:rsid w:val="009B5662"/>
    <w:rsid w:val="009B5809"/>
    <w:rsid w:val="009B6210"/>
    <w:rsid w:val="009B63FD"/>
    <w:rsid w:val="009B6550"/>
    <w:rsid w:val="009B6F49"/>
    <w:rsid w:val="009B7845"/>
    <w:rsid w:val="009C0007"/>
    <w:rsid w:val="009C0101"/>
    <w:rsid w:val="009C02A2"/>
    <w:rsid w:val="009C0447"/>
    <w:rsid w:val="009C08EF"/>
    <w:rsid w:val="009C0AD7"/>
    <w:rsid w:val="009C0DAD"/>
    <w:rsid w:val="009C0FFF"/>
    <w:rsid w:val="009C12EE"/>
    <w:rsid w:val="009C1603"/>
    <w:rsid w:val="009C162F"/>
    <w:rsid w:val="009C1713"/>
    <w:rsid w:val="009C19F8"/>
    <w:rsid w:val="009C19FA"/>
    <w:rsid w:val="009C1D34"/>
    <w:rsid w:val="009C206B"/>
    <w:rsid w:val="009C2331"/>
    <w:rsid w:val="009C242C"/>
    <w:rsid w:val="009C289A"/>
    <w:rsid w:val="009C2EF7"/>
    <w:rsid w:val="009C2F6D"/>
    <w:rsid w:val="009C3153"/>
    <w:rsid w:val="009C3E98"/>
    <w:rsid w:val="009C4077"/>
    <w:rsid w:val="009C4089"/>
    <w:rsid w:val="009C415C"/>
    <w:rsid w:val="009C4444"/>
    <w:rsid w:val="009C45ED"/>
    <w:rsid w:val="009C470E"/>
    <w:rsid w:val="009C5BBC"/>
    <w:rsid w:val="009C6BA5"/>
    <w:rsid w:val="009C6C76"/>
    <w:rsid w:val="009C6F3D"/>
    <w:rsid w:val="009C7414"/>
    <w:rsid w:val="009D0262"/>
    <w:rsid w:val="009D031B"/>
    <w:rsid w:val="009D03B0"/>
    <w:rsid w:val="009D07F3"/>
    <w:rsid w:val="009D0F24"/>
    <w:rsid w:val="009D148A"/>
    <w:rsid w:val="009D18FB"/>
    <w:rsid w:val="009D19DB"/>
    <w:rsid w:val="009D1D59"/>
    <w:rsid w:val="009D24F5"/>
    <w:rsid w:val="009D27F0"/>
    <w:rsid w:val="009D28E4"/>
    <w:rsid w:val="009D2D58"/>
    <w:rsid w:val="009D2E28"/>
    <w:rsid w:val="009D31B3"/>
    <w:rsid w:val="009D321E"/>
    <w:rsid w:val="009D3F7B"/>
    <w:rsid w:val="009D4404"/>
    <w:rsid w:val="009D514E"/>
    <w:rsid w:val="009D55DE"/>
    <w:rsid w:val="009D5859"/>
    <w:rsid w:val="009D5E9B"/>
    <w:rsid w:val="009D6041"/>
    <w:rsid w:val="009D6369"/>
    <w:rsid w:val="009D70B8"/>
    <w:rsid w:val="009D72B3"/>
    <w:rsid w:val="009D789D"/>
    <w:rsid w:val="009D79B1"/>
    <w:rsid w:val="009D7BCA"/>
    <w:rsid w:val="009E081B"/>
    <w:rsid w:val="009E0F99"/>
    <w:rsid w:val="009E1733"/>
    <w:rsid w:val="009E1A01"/>
    <w:rsid w:val="009E1A62"/>
    <w:rsid w:val="009E1CD9"/>
    <w:rsid w:val="009E1E95"/>
    <w:rsid w:val="009E1EDC"/>
    <w:rsid w:val="009E1F65"/>
    <w:rsid w:val="009E23AD"/>
    <w:rsid w:val="009E290A"/>
    <w:rsid w:val="009E3092"/>
    <w:rsid w:val="009E32C9"/>
    <w:rsid w:val="009E3374"/>
    <w:rsid w:val="009E389C"/>
    <w:rsid w:val="009E449A"/>
    <w:rsid w:val="009E4615"/>
    <w:rsid w:val="009E4711"/>
    <w:rsid w:val="009E4A43"/>
    <w:rsid w:val="009E4D33"/>
    <w:rsid w:val="009E4F2D"/>
    <w:rsid w:val="009E531A"/>
    <w:rsid w:val="009E5466"/>
    <w:rsid w:val="009E56BE"/>
    <w:rsid w:val="009E5865"/>
    <w:rsid w:val="009E5B2C"/>
    <w:rsid w:val="009E5E2D"/>
    <w:rsid w:val="009E5F86"/>
    <w:rsid w:val="009E628B"/>
    <w:rsid w:val="009E6343"/>
    <w:rsid w:val="009E683A"/>
    <w:rsid w:val="009E685C"/>
    <w:rsid w:val="009E6C2C"/>
    <w:rsid w:val="009E7004"/>
    <w:rsid w:val="009E710A"/>
    <w:rsid w:val="009E7E31"/>
    <w:rsid w:val="009F033A"/>
    <w:rsid w:val="009F0625"/>
    <w:rsid w:val="009F072A"/>
    <w:rsid w:val="009F0C39"/>
    <w:rsid w:val="009F0FEA"/>
    <w:rsid w:val="009F1651"/>
    <w:rsid w:val="009F168D"/>
    <w:rsid w:val="009F1766"/>
    <w:rsid w:val="009F1DD3"/>
    <w:rsid w:val="009F25FA"/>
    <w:rsid w:val="009F2E00"/>
    <w:rsid w:val="009F2E9F"/>
    <w:rsid w:val="009F2EC1"/>
    <w:rsid w:val="009F3D54"/>
    <w:rsid w:val="009F482E"/>
    <w:rsid w:val="009F541B"/>
    <w:rsid w:val="009F54B3"/>
    <w:rsid w:val="009F5631"/>
    <w:rsid w:val="009F56B1"/>
    <w:rsid w:val="009F58BE"/>
    <w:rsid w:val="009F5C94"/>
    <w:rsid w:val="009F5CAF"/>
    <w:rsid w:val="009F614A"/>
    <w:rsid w:val="009F64FD"/>
    <w:rsid w:val="009F691B"/>
    <w:rsid w:val="009F69B0"/>
    <w:rsid w:val="009F6DAA"/>
    <w:rsid w:val="009F6E43"/>
    <w:rsid w:val="009F784A"/>
    <w:rsid w:val="009F78A2"/>
    <w:rsid w:val="009F7EFD"/>
    <w:rsid w:val="00A0048C"/>
    <w:rsid w:val="00A005F7"/>
    <w:rsid w:val="00A00B0A"/>
    <w:rsid w:val="00A00CD9"/>
    <w:rsid w:val="00A011A5"/>
    <w:rsid w:val="00A012DE"/>
    <w:rsid w:val="00A01861"/>
    <w:rsid w:val="00A01B3E"/>
    <w:rsid w:val="00A01BB5"/>
    <w:rsid w:val="00A022EF"/>
    <w:rsid w:val="00A0232B"/>
    <w:rsid w:val="00A02380"/>
    <w:rsid w:val="00A02425"/>
    <w:rsid w:val="00A02536"/>
    <w:rsid w:val="00A02C91"/>
    <w:rsid w:val="00A02E44"/>
    <w:rsid w:val="00A02FAB"/>
    <w:rsid w:val="00A035B4"/>
    <w:rsid w:val="00A03987"/>
    <w:rsid w:val="00A03CCF"/>
    <w:rsid w:val="00A03F80"/>
    <w:rsid w:val="00A04228"/>
    <w:rsid w:val="00A047A8"/>
    <w:rsid w:val="00A04919"/>
    <w:rsid w:val="00A04E5A"/>
    <w:rsid w:val="00A0550B"/>
    <w:rsid w:val="00A05ADB"/>
    <w:rsid w:val="00A05C5A"/>
    <w:rsid w:val="00A06718"/>
    <w:rsid w:val="00A06B8B"/>
    <w:rsid w:val="00A0701D"/>
    <w:rsid w:val="00A071DD"/>
    <w:rsid w:val="00A07230"/>
    <w:rsid w:val="00A07D53"/>
    <w:rsid w:val="00A07EA3"/>
    <w:rsid w:val="00A07F21"/>
    <w:rsid w:val="00A1004C"/>
    <w:rsid w:val="00A10335"/>
    <w:rsid w:val="00A10457"/>
    <w:rsid w:val="00A105FD"/>
    <w:rsid w:val="00A10801"/>
    <w:rsid w:val="00A109EC"/>
    <w:rsid w:val="00A10C58"/>
    <w:rsid w:val="00A10F43"/>
    <w:rsid w:val="00A117D1"/>
    <w:rsid w:val="00A11818"/>
    <w:rsid w:val="00A11EC5"/>
    <w:rsid w:val="00A11F62"/>
    <w:rsid w:val="00A127B3"/>
    <w:rsid w:val="00A12A87"/>
    <w:rsid w:val="00A1327F"/>
    <w:rsid w:val="00A13674"/>
    <w:rsid w:val="00A136B3"/>
    <w:rsid w:val="00A13A1B"/>
    <w:rsid w:val="00A13C56"/>
    <w:rsid w:val="00A141E5"/>
    <w:rsid w:val="00A1421B"/>
    <w:rsid w:val="00A14D20"/>
    <w:rsid w:val="00A1524B"/>
    <w:rsid w:val="00A1528A"/>
    <w:rsid w:val="00A15369"/>
    <w:rsid w:val="00A15448"/>
    <w:rsid w:val="00A15458"/>
    <w:rsid w:val="00A1590D"/>
    <w:rsid w:val="00A16E4B"/>
    <w:rsid w:val="00A16EBE"/>
    <w:rsid w:val="00A176AA"/>
    <w:rsid w:val="00A1775A"/>
    <w:rsid w:val="00A2015A"/>
    <w:rsid w:val="00A20A8A"/>
    <w:rsid w:val="00A20CC3"/>
    <w:rsid w:val="00A21B89"/>
    <w:rsid w:val="00A22198"/>
    <w:rsid w:val="00A23515"/>
    <w:rsid w:val="00A23948"/>
    <w:rsid w:val="00A23C10"/>
    <w:rsid w:val="00A24068"/>
    <w:rsid w:val="00A24DD8"/>
    <w:rsid w:val="00A250A1"/>
    <w:rsid w:val="00A25649"/>
    <w:rsid w:val="00A266BA"/>
    <w:rsid w:val="00A26767"/>
    <w:rsid w:val="00A2680A"/>
    <w:rsid w:val="00A26DE1"/>
    <w:rsid w:val="00A271E3"/>
    <w:rsid w:val="00A2768D"/>
    <w:rsid w:val="00A276A2"/>
    <w:rsid w:val="00A27DDC"/>
    <w:rsid w:val="00A3019E"/>
    <w:rsid w:val="00A301C8"/>
    <w:rsid w:val="00A30864"/>
    <w:rsid w:val="00A30F7E"/>
    <w:rsid w:val="00A3107F"/>
    <w:rsid w:val="00A3169B"/>
    <w:rsid w:val="00A31BF2"/>
    <w:rsid w:val="00A31DD0"/>
    <w:rsid w:val="00A3228F"/>
    <w:rsid w:val="00A32378"/>
    <w:rsid w:val="00A326D6"/>
    <w:rsid w:val="00A32B99"/>
    <w:rsid w:val="00A32BB5"/>
    <w:rsid w:val="00A32C3F"/>
    <w:rsid w:val="00A32E48"/>
    <w:rsid w:val="00A33644"/>
    <w:rsid w:val="00A33897"/>
    <w:rsid w:val="00A33A8E"/>
    <w:rsid w:val="00A33B2A"/>
    <w:rsid w:val="00A3400F"/>
    <w:rsid w:val="00A34679"/>
    <w:rsid w:val="00A34807"/>
    <w:rsid w:val="00A3501E"/>
    <w:rsid w:val="00A35194"/>
    <w:rsid w:val="00A354ED"/>
    <w:rsid w:val="00A35798"/>
    <w:rsid w:val="00A35E4F"/>
    <w:rsid w:val="00A35FA5"/>
    <w:rsid w:val="00A368D2"/>
    <w:rsid w:val="00A36912"/>
    <w:rsid w:val="00A36B21"/>
    <w:rsid w:val="00A37934"/>
    <w:rsid w:val="00A401DE"/>
    <w:rsid w:val="00A406B5"/>
    <w:rsid w:val="00A40D28"/>
    <w:rsid w:val="00A40F9B"/>
    <w:rsid w:val="00A410F1"/>
    <w:rsid w:val="00A41A58"/>
    <w:rsid w:val="00A41B14"/>
    <w:rsid w:val="00A41B6A"/>
    <w:rsid w:val="00A41D84"/>
    <w:rsid w:val="00A41E52"/>
    <w:rsid w:val="00A42536"/>
    <w:rsid w:val="00A425D5"/>
    <w:rsid w:val="00A428F0"/>
    <w:rsid w:val="00A42B67"/>
    <w:rsid w:val="00A42D03"/>
    <w:rsid w:val="00A43B0E"/>
    <w:rsid w:val="00A43D64"/>
    <w:rsid w:val="00A43F47"/>
    <w:rsid w:val="00A43FF1"/>
    <w:rsid w:val="00A4448B"/>
    <w:rsid w:val="00A446D3"/>
    <w:rsid w:val="00A4484E"/>
    <w:rsid w:val="00A4498D"/>
    <w:rsid w:val="00A44AFE"/>
    <w:rsid w:val="00A44DF9"/>
    <w:rsid w:val="00A44FDD"/>
    <w:rsid w:val="00A4546F"/>
    <w:rsid w:val="00A4561E"/>
    <w:rsid w:val="00A4578E"/>
    <w:rsid w:val="00A45B77"/>
    <w:rsid w:val="00A45C1D"/>
    <w:rsid w:val="00A46905"/>
    <w:rsid w:val="00A46C57"/>
    <w:rsid w:val="00A475A3"/>
    <w:rsid w:val="00A475D7"/>
    <w:rsid w:val="00A47823"/>
    <w:rsid w:val="00A47DDE"/>
    <w:rsid w:val="00A47E84"/>
    <w:rsid w:val="00A50160"/>
    <w:rsid w:val="00A50240"/>
    <w:rsid w:val="00A50683"/>
    <w:rsid w:val="00A507B8"/>
    <w:rsid w:val="00A509CF"/>
    <w:rsid w:val="00A50C78"/>
    <w:rsid w:val="00A50DC2"/>
    <w:rsid w:val="00A50E75"/>
    <w:rsid w:val="00A50FDE"/>
    <w:rsid w:val="00A51125"/>
    <w:rsid w:val="00A5139F"/>
    <w:rsid w:val="00A516D9"/>
    <w:rsid w:val="00A51732"/>
    <w:rsid w:val="00A51733"/>
    <w:rsid w:val="00A5205A"/>
    <w:rsid w:val="00A52885"/>
    <w:rsid w:val="00A5295C"/>
    <w:rsid w:val="00A52B49"/>
    <w:rsid w:val="00A5306E"/>
    <w:rsid w:val="00A532BE"/>
    <w:rsid w:val="00A5415B"/>
    <w:rsid w:val="00A54766"/>
    <w:rsid w:val="00A54B1E"/>
    <w:rsid w:val="00A54F3E"/>
    <w:rsid w:val="00A5516E"/>
    <w:rsid w:val="00A55603"/>
    <w:rsid w:val="00A558A0"/>
    <w:rsid w:val="00A55BAA"/>
    <w:rsid w:val="00A55FFE"/>
    <w:rsid w:val="00A560D4"/>
    <w:rsid w:val="00A56234"/>
    <w:rsid w:val="00A5639B"/>
    <w:rsid w:val="00A564A7"/>
    <w:rsid w:val="00A5654E"/>
    <w:rsid w:val="00A5659C"/>
    <w:rsid w:val="00A56732"/>
    <w:rsid w:val="00A5683A"/>
    <w:rsid w:val="00A56AAA"/>
    <w:rsid w:val="00A56C54"/>
    <w:rsid w:val="00A56C65"/>
    <w:rsid w:val="00A56EBF"/>
    <w:rsid w:val="00A57191"/>
    <w:rsid w:val="00A57A92"/>
    <w:rsid w:val="00A57ACC"/>
    <w:rsid w:val="00A60695"/>
    <w:rsid w:val="00A606DC"/>
    <w:rsid w:val="00A60A7F"/>
    <w:rsid w:val="00A60C0F"/>
    <w:rsid w:val="00A60C38"/>
    <w:rsid w:val="00A612B3"/>
    <w:rsid w:val="00A616F8"/>
    <w:rsid w:val="00A61C26"/>
    <w:rsid w:val="00A61D58"/>
    <w:rsid w:val="00A62317"/>
    <w:rsid w:val="00A623E9"/>
    <w:rsid w:val="00A62EF2"/>
    <w:rsid w:val="00A63801"/>
    <w:rsid w:val="00A63D6C"/>
    <w:rsid w:val="00A64217"/>
    <w:rsid w:val="00A64979"/>
    <w:rsid w:val="00A64C59"/>
    <w:rsid w:val="00A64C5C"/>
    <w:rsid w:val="00A653D7"/>
    <w:rsid w:val="00A656C4"/>
    <w:rsid w:val="00A65763"/>
    <w:rsid w:val="00A658B1"/>
    <w:rsid w:val="00A65C1E"/>
    <w:rsid w:val="00A65ED4"/>
    <w:rsid w:val="00A665AD"/>
    <w:rsid w:val="00A66653"/>
    <w:rsid w:val="00A667E8"/>
    <w:rsid w:val="00A669BF"/>
    <w:rsid w:val="00A672F4"/>
    <w:rsid w:val="00A6731E"/>
    <w:rsid w:val="00A674EB"/>
    <w:rsid w:val="00A67635"/>
    <w:rsid w:val="00A67D32"/>
    <w:rsid w:val="00A67D63"/>
    <w:rsid w:val="00A67EF5"/>
    <w:rsid w:val="00A67F3F"/>
    <w:rsid w:val="00A70264"/>
    <w:rsid w:val="00A7029D"/>
    <w:rsid w:val="00A7050B"/>
    <w:rsid w:val="00A7058B"/>
    <w:rsid w:val="00A71040"/>
    <w:rsid w:val="00A710EA"/>
    <w:rsid w:val="00A715C6"/>
    <w:rsid w:val="00A71A4B"/>
    <w:rsid w:val="00A71B35"/>
    <w:rsid w:val="00A72029"/>
    <w:rsid w:val="00A72313"/>
    <w:rsid w:val="00A72741"/>
    <w:rsid w:val="00A7283D"/>
    <w:rsid w:val="00A72AEE"/>
    <w:rsid w:val="00A72CD9"/>
    <w:rsid w:val="00A73B7F"/>
    <w:rsid w:val="00A7425D"/>
    <w:rsid w:val="00A743F5"/>
    <w:rsid w:val="00A75298"/>
    <w:rsid w:val="00A752CF"/>
    <w:rsid w:val="00A753A7"/>
    <w:rsid w:val="00A758B2"/>
    <w:rsid w:val="00A75F70"/>
    <w:rsid w:val="00A76A90"/>
    <w:rsid w:val="00A76BFF"/>
    <w:rsid w:val="00A76D86"/>
    <w:rsid w:val="00A76F71"/>
    <w:rsid w:val="00A774D5"/>
    <w:rsid w:val="00A7771D"/>
    <w:rsid w:val="00A778AB"/>
    <w:rsid w:val="00A77D69"/>
    <w:rsid w:val="00A77FC0"/>
    <w:rsid w:val="00A802B2"/>
    <w:rsid w:val="00A80727"/>
    <w:rsid w:val="00A8096C"/>
    <w:rsid w:val="00A80A78"/>
    <w:rsid w:val="00A8115E"/>
    <w:rsid w:val="00A81699"/>
    <w:rsid w:val="00A8176E"/>
    <w:rsid w:val="00A81AB4"/>
    <w:rsid w:val="00A81D61"/>
    <w:rsid w:val="00A81ECF"/>
    <w:rsid w:val="00A821FE"/>
    <w:rsid w:val="00A82984"/>
    <w:rsid w:val="00A82C2B"/>
    <w:rsid w:val="00A82D9C"/>
    <w:rsid w:val="00A82F60"/>
    <w:rsid w:val="00A83213"/>
    <w:rsid w:val="00A83353"/>
    <w:rsid w:val="00A83392"/>
    <w:rsid w:val="00A837EA"/>
    <w:rsid w:val="00A83832"/>
    <w:rsid w:val="00A83F3B"/>
    <w:rsid w:val="00A8423F"/>
    <w:rsid w:val="00A8453F"/>
    <w:rsid w:val="00A84C05"/>
    <w:rsid w:val="00A8503E"/>
    <w:rsid w:val="00A85544"/>
    <w:rsid w:val="00A85BF0"/>
    <w:rsid w:val="00A860F0"/>
    <w:rsid w:val="00A86FE7"/>
    <w:rsid w:val="00A87078"/>
    <w:rsid w:val="00A876EF"/>
    <w:rsid w:val="00A87D84"/>
    <w:rsid w:val="00A9007D"/>
    <w:rsid w:val="00A905CF"/>
    <w:rsid w:val="00A908C9"/>
    <w:rsid w:val="00A909EF"/>
    <w:rsid w:val="00A90E60"/>
    <w:rsid w:val="00A90EC3"/>
    <w:rsid w:val="00A9109B"/>
    <w:rsid w:val="00A9167C"/>
    <w:rsid w:val="00A918BA"/>
    <w:rsid w:val="00A92449"/>
    <w:rsid w:val="00A925B7"/>
    <w:rsid w:val="00A928AB"/>
    <w:rsid w:val="00A93165"/>
    <w:rsid w:val="00A93279"/>
    <w:rsid w:val="00A93373"/>
    <w:rsid w:val="00A93460"/>
    <w:rsid w:val="00A93CEC"/>
    <w:rsid w:val="00A93EE8"/>
    <w:rsid w:val="00A945A7"/>
    <w:rsid w:val="00A94A82"/>
    <w:rsid w:val="00A9591B"/>
    <w:rsid w:val="00A95AE6"/>
    <w:rsid w:val="00A960FA"/>
    <w:rsid w:val="00A9649F"/>
    <w:rsid w:val="00A9719E"/>
    <w:rsid w:val="00A9736F"/>
    <w:rsid w:val="00A97831"/>
    <w:rsid w:val="00A978B6"/>
    <w:rsid w:val="00AA089C"/>
    <w:rsid w:val="00AA0DAF"/>
    <w:rsid w:val="00AA0E4A"/>
    <w:rsid w:val="00AA14F1"/>
    <w:rsid w:val="00AA17DC"/>
    <w:rsid w:val="00AA258D"/>
    <w:rsid w:val="00AA2CE2"/>
    <w:rsid w:val="00AA3630"/>
    <w:rsid w:val="00AA36ED"/>
    <w:rsid w:val="00AA3762"/>
    <w:rsid w:val="00AA37B2"/>
    <w:rsid w:val="00AA3B31"/>
    <w:rsid w:val="00AA3D15"/>
    <w:rsid w:val="00AA3F1D"/>
    <w:rsid w:val="00AA567E"/>
    <w:rsid w:val="00AA5772"/>
    <w:rsid w:val="00AA6046"/>
    <w:rsid w:val="00AA60F5"/>
    <w:rsid w:val="00AA69EF"/>
    <w:rsid w:val="00AA79BF"/>
    <w:rsid w:val="00AB0619"/>
    <w:rsid w:val="00AB0801"/>
    <w:rsid w:val="00AB0BB4"/>
    <w:rsid w:val="00AB1249"/>
    <w:rsid w:val="00AB15BB"/>
    <w:rsid w:val="00AB18D2"/>
    <w:rsid w:val="00AB1967"/>
    <w:rsid w:val="00AB2886"/>
    <w:rsid w:val="00AB28E6"/>
    <w:rsid w:val="00AB2B7A"/>
    <w:rsid w:val="00AB2E7D"/>
    <w:rsid w:val="00AB34EF"/>
    <w:rsid w:val="00AB35ED"/>
    <w:rsid w:val="00AB36F0"/>
    <w:rsid w:val="00AB3D4C"/>
    <w:rsid w:val="00AB4206"/>
    <w:rsid w:val="00AB465A"/>
    <w:rsid w:val="00AB4C23"/>
    <w:rsid w:val="00AB4EC6"/>
    <w:rsid w:val="00AB520E"/>
    <w:rsid w:val="00AB5500"/>
    <w:rsid w:val="00AB6657"/>
    <w:rsid w:val="00AB6DC0"/>
    <w:rsid w:val="00AB6FC0"/>
    <w:rsid w:val="00AB71D4"/>
    <w:rsid w:val="00AB795A"/>
    <w:rsid w:val="00AB7B10"/>
    <w:rsid w:val="00AB7F22"/>
    <w:rsid w:val="00AC0577"/>
    <w:rsid w:val="00AC0F1B"/>
    <w:rsid w:val="00AC0F58"/>
    <w:rsid w:val="00AC1573"/>
    <w:rsid w:val="00AC1DF7"/>
    <w:rsid w:val="00AC1FF4"/>
    <w:rsid w:val="00AC2277"/>
    <w:rsid w:val="00AC22E3"/>
    <w:rsid w:val="00AC333F"/>
    <w:rsid w:val="00AC35DE"/>
    <w:rsid w:val="00AC455E"/>
    <w:rsid w:val="00AC4970"/>
    <w:rsid w:val="00AC4F13"/>
    <w:rsid w:val="00AC5360"/>
    <w:rsid w:val="00AC5417"/>
    <w:rsid w:val="00AC5934"/>
    <w:rsid w:val="00AC5DB1"/>
    <w:rsid w:val="00AC6B7D"/>
    <w:rsid w:val="00AC6D47"/>
    <w:rsid w:val="00AC7034"/>
    <w:rsid w:val="00AC7175"/>
    <w:rsid w:val="00AC75C8"/>
    <w:rsid w:val="00AC7738"/>
    <w:rsid w:val="00AD016B"/>
    <w:rsid w:val="00AD0B00"/>
    <w:rsid w:val="00AD0C84"/>
    <w:rsid w:val="00AD0CEA"/>
    <w:rsid w:val="00AD1713"/>
    <w:rsid w:val="00AD17C8"/>
    <w:rsid w:val="00AD18E5"/>
    <w:rsid w:val="00AD197B"/>
    <w:rsid w:val="00AD1A24"/>
    <w:rsid w:val="00AD21EB"/>
    <w:rsid w:val="00AD3404"/>
    <w:rsid w:val="00AD3523"/>
    <w:rsid w:val="00AD358D"/>
    <w:rsid w:val="00AD3F22"/>
    <w:rsid w:val="00AD45C8"/>
    <w:rsid w:val="00AD4644"/>
    <w:rsid w:val="00AD4756"/>
    <w:rsid w:val="00AD4881"/>
    <w:rsid w:val="00AD48E2"/>
    <w:rsid w:val="00AD4901"/>
    <w:rsid w:val="00AD49DC"/>
    <w:rsid w:val="00AD4A9C"/>
    <w:rsid w:val="00AD4DA9"/>
    <w:rsid w:val="00AD5561"/>
    <w:rsid w:val="00AD5570"/>
    <w:rsid w:val="00AD58E8"/>
    <w:rsid w:val="00AD5B11"/>
    <w:rsid w:val="00AD5C50"/>
    <w:rsid w:val="00AD60BA"/>
    <w:rsid w:val="00AD62E6"/>
    <w:rsid w:val="00AD6987"/>
    <w:rsid w:val="00AD6C22"/>
    <w:rsid w:val="00AD6E7D"/>
    <w:rsid w:val="00AD75E1"/>
    <w:rsid w:val="00AD7980"/>
    <w:rsid w:val="00AD7B3E"/>
    <w:rsid w:val="00AE01CF"/>
    <w:rsid w:val="00AE080D"/>
    <w:rsid w:val="00AE0DA6"/>
    <w:rsid w:val="00AE0EE1"/>
    <w:rsid w:val="00AE117B"/>
    <w:rsid w:val="00AE1698"/>
    <w:rsid w:val="00AE1883"/>
    <w:rsid w:val="00AE1A22"/>
    <w:rsid w:val="00AE23E3"/>
    <w:rsid w:val="00AE29E7"/>
    <w:rsid w:val="00AE2C3E"/>
    <w:rsid w:val="00AE2D47"/>
    <w:rsid w:val="00AE3507"/>
    <w:rsid w:val="00AE390B"/>
    <w:rsid w:val="00AE427C"/>
    <w:rsid w:val="00AE47C3"/>
    <w:rsid w:val="00AE4B6E"/>
    <w:rsid w:val="00AE4C20"/>
    <w:rsid w:val="00AE5003"/>
    <w:rsid w:val="00AE5E02"/>
    <w:rsid w:val="00AE611A"/>
    <w:rsid w:val="00AE6764"/>
    <w:rsid w:val="00AE697A"/>
    <w:rsid w:val="00AE77F2"/>
    <w:rsid w:val="00AF0854"/>
    <w:rsid w:val="00AF1486"/>
    <w:rsid w:val="00AF14D3"/>
    <w:rsid w:val="00AF14E1"/>
    <w:rsid w:val="00AF1B78"/>
    <w:rsid w:val="00AF2146"/>
    <w:rsid w:val="00AF219F"/>
    <w:rsid w:val="00AF2389"/>
    <w:rsid w:val="00AF23D8"/>
    <w:rsid w:val="00AF2589"/>
    <w:rsid w:val="00AF27C0"/>
    <w:rsid w:val="00AF2AED"/>
    <w:rsid w:val="00AF2B6B"/>
    <w:rsid w:val="00AF2C66"/>
    <w:rsid w:val="00AF34CC"/>
    <w:rsid w:val="00AF3549"/>
    <w:rsid w:val="00AF3D77"/>
    <w:rsid w:val="00AF3D7D"/>
    <w:rsid w:val="00AF4897"/>
    <w:rsid w:val="00AF4AFC"/>
    <w:rsid w:val="00AF4C1D"/>
    <w:rsid w:val="00AF4E04"/>
    <w:rsid w:val="00AF55A8"/>
    <w:rsid w:val="00AF5770"/>
    <w:rsid w:val="00AF5A42"/>
    <w:rsid w:val="00AF5A56"/>
    <w:rsid w:val="00AF5CAC"/>
    <w:rsid w:val="00AF5EB9"/>
    <w:rsid w:val="00AF60A5"/>
    <w:rsid w:val="00AF612D"/>
    <w:rsid w:val="00AF61CF"/>
    <w:rsid w:val="00AF68F0"/>
    <w:rsid w:val="00AF6FB7"/>
    <w:rsid w:val="00AF73FF"/>
    <w:rsid w:val="00B00495"/>
    <w:rsid w:val="00B0078E"/>
    <w:rsid w:val="00B00903"/>
    <w:rsid w:val="00B00D01"/>
    <w:rsid w:val="00B010D9"/>
    <w:rsid w:val="00B015FA"/>
    <w:rsid w:val="00B019C5"/>
    <w:rsid w:val="00B01DC5"/>
    <w:rsid w:val="00B01F8A"/>
    <w:rsid w:val="00B0230F"/>
    <w:rsid w:val="00B02397"/>
    <w:rsid w:val="00B024C9"/>
    <w:rsid w:val="00B02B5E"/>
    <w:rsid w:val="00B02F58"/>
    <w:rsid w:val="00B0334F"/>
    <w:rsid w:val="00B035D6"/>
    <w:rsid w:val="00B03681"/>
    <w:rsid w:val="00B0406E"/>
    <w:rsid w:val="00B045D5"/>
    <w:rsid w:val="00B0480B"/>
    <w:rsid w:val="00B04B7C"/>
    <w:rsid w:val="00B04CDD"/>
    <w:rsid w:val="00B05789"/>
    <w:rsid w:val="00B05857"/>
    <w:rsid w:val="00B05BB6"/>
    <w:rsid w:val="00B05CD2"/>
    <w:rsid w:val="00B063DA"/>
    <w:rsid w:val="00B06403"/>
    <w:rsid w:val="00B07339"/>
    <w:rsid w:val="00B106AC"/>
    <w:rsid w:val="00B10F99"/>
    <w:rsid w:val="00B10FA4"/>
    <w:rsid w:val="00B1105B"/>
    <w:rsid w:val="00B1150F"/>
    <w:rsid w:val="00B11C14"/>
    <w:rsid w:val="00B11DA5"/>
    <w:rsid w:val="00B11EE1"/>
    <w:rsid w:val="00B122B7"/>
    <w:rsid w:val="00B12E5D"/>
    <w:rsid w:val="00B13785"/>
    <w:rsid w:val="00B139C1"/>
    <w:rsid w:val="00B13B29"/>
    <w:rsid w:val="00B14195"/>
    <w:rsid w:val="00B14618"/>
    <w:rsid w:val="00B1491C"/>
    <w:rsid w:val="00B152CB"/>
    <w:rsid w:val="00B1551D"/>
    <w:rsid w:val="00B15782"/>
    <w:rsid w:val="00B15C62"/>
    <w:rsid w:val="00B16E6C"/>
    <w:rsid w:val="00B1712A"/>
    <w:rsid w:val="00B1769D"/>
    <w:rsid w:val="00B176FA"/>
    <w:rsid w:val="00B17CCC"/>
    <w:rsid w:val="00B201E8"/>
    <w:rsid w:val="00B2021C"/>
    <w:rsid w:val="00B2036C"/>
    <w:rsid w:val="00B20533"/>
    <w:rsid w:val="00B20695"/>
    <w:rsid w:val="00B20A1C"/>
    <w:rsid w:val="00B20BD2"/>
    <w:rsid w:val="00B21058"/>
    <w:rsid w:val="00B21225"/>
    <w:rsid w:val="00B21547"/>
    <w:rsid w:val="00B216FF"/>
    <w:rsid w:val="00B21A6D"/>
    <w:rsid w:val="00B21CA4"/>
    <w:rsid w:val="00B22400"/>
    <w:rsid w:val="00B22FBB"/>
    <w:rsid w:val="00B232D1"/>
    <w:rsid w:val="00B232EC"/>
    <w:rsid w:val="00B23A8F"/>
    <w:rsid w:val="00B23B24"/>
    <w:rsid w:val="00B23F50"/>
    <w:rsid w:val="00B24C44"/>
    <w:rsid w:val="00B24F39"/>
    <w:rsid w:val="00B25DCB"/>
    <w:rsid w:val="00B25FB0"/>
    <w:rsid w:val="00B26138"/>
    <w:rsid w:val="00B26A4D"/>
    <w:rsid w:val="00B26BDB"/>
    <w:rsid w:val="00B27EB2"/>
    <w:rsid w:val="00B30038"/>
    <w:rsid w:val="00B30273"/>
    <w:rsid w:val="00B304DE"/>
    <w:rsid w:val="00B306EF"/>
    <w:rsid w:val="00B30D25"/>
    <w:rsid w:val="00B316BC"/>
    <w:rsid w:val="00B31765"/>
    <w:rsid w:val="00B31E3B"/>
    <w:rsid w:val="00B324F0"/>
    <w:rsid w:val="00B32799"/>
    <w:rsid w:val="00B32B74"/>
    <w:rsid w:val="00B32D33"/>
    <w:rsid w:val="00B338AB"/>
    <w:rsid w:val="00B33B2F"/>
    <w:rsid w:val="00B33B61"/>
    <w:rsid w:val="00B33DA6"/>
    <w:rsid w:val="00B3452E"/>
    <w:rsid w:val="00B34A51"/>
    <w:rsid w:val="00B34E82"/>
    <w:rsid w:val="00B35124"/>
    <w:rsid w:val="00B3517E"/>
    <w:rsid w:val="00B352F4"/>
    <w:rsid w:val="00B35557"/>
    <w:rsid w:val="00B3591A"/>
    <w:rsid w:val="00B35DBC"/>
    <w:rsid w:val="00B365B8"/>
    <w:rsid w:val="00B36C1D"/>
    <w:rsid w:val="00B36D94"/>
    <w:rsid w:val="00B36E25"/>
    <w:rsid w:val="00B36F21"/>
    <w:rsid w:val="00B37265"/>
    <w:rsid w:val="00B37332"/>
    <w:rsid w:val="00B40702"/>
    <w:rsid w:val="00B409F9"/>
    <w:rsid w:val="00B40B45"/>
    <w:rsid w:val="00B40C29"/>
    <w:rsid w:val="00B41100"/>
    <w:rsid w:val="00B41172"/>
    <w:rsid w:val="00B4128B"/>
    <w:rsid w:val="00B4162E"/>
    <w:rsid w:val="00B416AC"/>
    <w:rsid w:val="00B41857"/>
    <w:rsid w:val="00B4199F"/>
    <w:rsid w:val="00B41A3A"/>
    <w:rsid w:val="00B41B4A"/>
    <w:rsid w:val="00B428B8"/>
    <w:rsid w:val="00B4299A"/>
    <w:rsid w:val="00B42AA7"/>
    <w:rsid w:val="00B42DEB"/>
    <w:rsid w:val="00B43A84"/>
    <w:rsid w:val="00B43AE0"/>
    <w:rsid w:val="00B43AED"/>
    <w:rsid w:val="00B43B75"/>
    <w:rsid w:val="00B43CF0"/>
    <w:rsid w:val="00B43D31"/>
    <w:rsid w:val="00B44073"/>
    <w:rsid w:val="00B442B0"/>
    <w:rsid w:val="00B442B2"/>
    <w:rsid w:val="00B446C1"/>
    <w:rsid w:val="00B44ABD"/>
    <w:rsid w:val="00B458FC"/>
    <w:rsid w:val="00B4590B"/>
    <w:rsid w:val="00B45D32"/>
    <w:rsid w:val="00B460DE"/>
    <w:rsid w:val="00B46470"/>
    <w:rsid w:val="00B46504"/>
    <w:rsid w:val="00B46818"/>
    <w:rsid w:val="00B468DE"/>
    <w:rsid w:val="00B47007"/>
    <w:rsid w:val="00B47E19"/>
    <w:rsid w:val="00B5007D"/>
    <w:rsid w:val="00B50360"/>
    <w:rsid w:val="00B504EF"/>
    <w:rsid w:val="00B50720"/>
    <w:rsid w:val="00B5094B"/>
    <w:rsid w:val="00B51A87"/>
    <w:rsid w:val="00B51C14"/>
    <w:rsid w:val="00B52132"/>
    <w:rsid w:val="00B52145"/>
    <w:rsid w:val="00B5215C"/>
    <w:rsid w:val="00B52ACD"/>
    <w:rsid w:val="00B52DCC"/>
    <w:rsid w:val="00B52E7C"/>
    <w:rsid w:val="00B52E93"/>
    <w:rsid w:val="00B5389F"/>
    <w:rsid w:val="00B53BF8"/>
    <w:rsid w:val="00B5425E"/>
    <w:rsid w:val="00B5444F"/>
    <w:rsid w:val="00B54E2A"/>
    <w:rsid w:val="00B55460"/>
    <w:rsid w:val="00B5546C"/>
    <w:rsid w:val="00B55F92"/>
    <w:rsid w:val="00B56710"/>
    <w:rsid w:val="00B56749"/>
    <w:rsid w:val="00B5772F"/>
    <w:rsid w:val="00B579D9"/>
    <w:rsid w:val="00B57AA7"/>
    <w:rsid w:val="00B6018F"/>
    <w:rsid w:val="00B6031C"/>
    <w:rsid w:val="00B60497"/>
    <w:rsid w:val="00B60594"/>
    <w:rsid w:val="00B6067B"/>
    <w:rsid w:val="00B60860"/>
    <w:rsid w:val="00B60DEC"/>
    <w:rsid w:val="00B60E8A"/>
    <w:rsid w:val="00B6120F"/>
    <w:rsid w:val="00B6141C"/>
    <w:rsid w:val="00B61946"/>
    <w:rsid w:val="00B62BC7"/>
    <w:rsid w:val="00B62DB9"/>
    <w:rsid w:val="00B62F08"/>
    <w:rsid w:val="00B633A4"/>
    <w:rsid w:val="00B6371A"/>
    <w:rsid w:val="00B63B4C"/>
    <w:rsid w:val="00B642B4"/>
    <w:rsid w:val="00B64E18"/>
    <w:rsid w:val="00B6515C"/>
    <w:rsid w:val="00B657EE"/>
    <w:rsid w:val="00B65D35"/>
    <w:rsid w:val="00B6645F"/>
    <w:rsid w:val="00B666DB"/>
    <w:rsid w:val="00B672D4"/>
    <w:rsid w:val="00B67ADA"/>
    <w:rsid w:val="00B67B99"/>
    <w:rsid w:val="00B67BAF"/>
    <w:rsid w:val="00B67F78"/>
    <w:rsid w:val="00B70357"/>
    <w:rsid w:val="00B70474"/>
    <w:rsid w:val="00B70696"/>
    <w:rsid w:val="00B70850"/>
    <w:rsid w:val="00B70893"/>
    <w:rsid w:val="00B70921"/>
    <w:rsid w:val="00B7095A"/>
    <w:rsid w:val="00B70C8F"/>
    <w:rsid w:val="00B7134B"/>
    <w:rsid w:val="00B715E7"/>
    <w:rsid w:val="00B71605"/>
    <w:rsid w:val="00B721BC"/>
    <w:rsid w:val="00B72316"/>
    <w:rsid w:val="00B72606"/>
    <w:rsid w:val="00B7278E"/>
    <w:rsid w:val="00B728B2"/>
    <w:rsid w:val="00B729D1"/>
    <w:rsid w:val="00B72F38"/>
    <w:rsid w:val="00B72F6F"/>
    <w:rsid w:val="00B734D0"/>
    <w:rsid w:val="00B7362C"/>
    <w:rsid w:val="00B738CF"/>
    <w:rsid w:val="00B73D2C"/>
    <w:rsid w:val="00B73EC1"/>
    <w:rsid w:val="00B74035"/>
    <w:rsid w:val="00B741B5"/>
    <w:rsid w:val="00B750E5"/>
    <w:rsid w:val="00B75162"/>
    <w:rsid w:val="00B754E5"/>
    <w:rsid w:val="00B7556C"/>
    <w:rsid w:val="00B756D8"/>
    <w:rsid w:val="00B758A8"/>
    <w:rsid w:val="00B75BD9"/>
    <w:rsid w:val="00B75F4F"/>
    <w:rsid w:val="00B760E1"/>
    <w:rsid w:val="00B76679"/>
    <w:rsid w:val="00B7679C"/>
    <w:rsid w:val="00B767B0"/>
    <w:rsid w:val="00B76AAA"/>
    <w:rsid w:val="00B76D9B"/>
    <w:rsid w:val="00B76ECE"/>
    <w:rsid w:val="00B77891"/>
    <w:rsid w:val="00B778FE"/>
    <w:rsid w:val="00B77E06"/>
    <w:rsid w:val="00B803BB"/>
    <w:rsid w:val="00B81130"/>
    <w:rsid w:val="00B81739"/>
    <w:rsid w:val="00B81A1D"/>
    <w:rsid w:val="00B81E29"/>
    <w:rsid w:val="00B832E4"/>
    <w:rsid w:val="00B83BAB"/>
    <w:rsid w:val="00B8423C"/>
    <w:rsid w:val="00B846BB"/>
    <w:rsid w:val="00B84B23"/>
    <w:rsid w:val="00B851F4"/>
    <w:rsid w:val="00B85692"/>
    <w:rsid w:val="00B856F0"/>
    <w:rsid w:val="00B8574D"/>
    <w:rsid w:val="00B85781"/>
    <w:rsid w:val="00B8586A"/>
    <w:rsid w:val="00B85B34"/>
    <w:rsid w:val="00B866F4"/>
    <w:rsid w:val="00B86B5D"/>
    <w:rsid w:val="00B86E0D"/>
    <w:rsid w:val="00B86E4E"/>
    <w:rsid w:val="00B871E6"/>
    <w:rsid w:val="00B87250"/>
    <w:rsid w:val="00B87668"/>
    <w:rsid w:val="00B8776B"/>
    <w:rsid w:val="00B87AB0"/>
    <w:rsid w:val="00B907F6"/>
    <w:rsid w:val="00B90987"/>
    <w:rsid w:val="00B9132E"/>
    <w:rsid w:val="00B9172E"/>
    <w:rsid w:val="00B9177D"/>
    <w:rsid w:val="00B91B5F"/>
    <w:rsid w:val="00B91B87"/>
    <w:rsid w:val="00B922BD"/>
    <w:rsid w:val="00B92BD3"/>
    <w:rsid w:val="00B9305C"/>
    <w:rsid w:val="00B9311F"/>
    <w:rsid w:val="00B931C2"/>
    <w:rsid w:val="00B931F9"/>
    <w:rsid w:val="00B93589"/>
    <w:rsid w:val="00B93AFA"/>
    <w:rsid w:val="00B93D8E"/>
    <w:rsid w:val="00B93E95"/>
    <w:rsid w:val="00B9440A"/>
    <w:rsid w:val="00B945E7"/>
    <w:rsid w:val="00B946BE"/>
    <w:rsid w:val="00B94794"/>
    <w:rsid w:val="00B949E4"/>
    <w:rsid w:val="00B94AD7"/>
    <w:rsid w:val="00B94BF6"/>
    <w:rsid w:val="00B94CF3"/>
    <w:rsid w:val="00B94D33"/>
    <w:rsid w:val="00B9557D"/>
    <w:rsid w:val="00B9569F"/>
    <w:rsid w:val="00B95A16"/>
    <w:rsid w:val="00B95BF0"/>
    <w:rsid w:val="00B95DD2"/>
    <w:rsid w:val="00B960F8"/>
    <w:rsid w:val="00B9612A"/>
    <w:rsid w:val="00B96249"/>
    <w:rsid w:val="00B964B4"/>
    <w:rsid w:val="00B968A4"/>
    <w:rsid w:val="00B96C55"/>
    <w:rsid w:val="00B96D85"/>
    <w:rsid w:val="00B975AF"/>
    <w:rsid w:val="00B97E9F"/>
    <w:rsid w:val="00BA0081"/>
    <w:rsid w:val="00BA0177"/>
    <w:rsid w:val="00BA0E3B"/>
    <w:rsid w:val="00BA1181"/>
    <w:rsid w:val="00BA187C"/>
    <w:rsid w:val="00BA1A84"/>
    <w:rsid w:val="00BA1ACC"/>
    <w:rsid w:val="00BA21A4"/>
    <w:rsid w:val="00BA22DF"/>
    <w:rsid w:val="00BA252B"/>
    <w:rsid w:val="00BA2964"/>
    <w:rsid w:val="00BA2BF3"/>
    <w:rsid w:val="00BA2FEF"/>
    <w:rsid w:val="00BA32BA"/>
    <w:rsid w:val="00BA3455"/>
    <w:rsid w:val="00BA3BE6"/>
    <w:rsid w:val="00BA4503"/>
    <w:rsid w:val="00BA45C3"/>
    <w:rsid w:val="00BA482C"/>
    <w:rsid w:val="00BA4BAB"/>
    <w:rsid w:val="00BA4BC9"/>
    <w:rsid w:val="00BA53B9"/>
    <w:rsid w:val="00BA552D"/>
    <w:rsid w:val="00BA5C02"/>
    <w:rsid w:val="00BA5F51"/>
    <w:rsid w:val="00BA6606"/>
    <w:rsid w:val="00BA66A0"/>
    <w:rsid w:val="00BA6B52"/>
    <w:rsid w:val="00BA6DD0"/>
    <w:rsid w:val="00BA6FBD"/>
    <w:rsid w:val="00BA6FF9"/>
    <w:rsid w:val="00BA72A1"/>
    <w:rsid w:val="00BA731C"/>
    <w:rsid w:val="00BA73FE"/>
    <w:rsid w:val="00BA74AA"/>
    <w:rsid w:val="00BA7693"/>
    <w:rsid w:val="00BA7CD5"/>
    <w:rsid w:val="00BA7EF6"/>
    <w:rsid w:val="00BB09B8"/>
    <w:rsid w:val="00BB0B31"/>
    <w:rsid w:val="00BB0CB3"/>
    <w:rsid w:val="00BB153F"/>
    <w:rsid w:val="00BB1B17"/>
    <w:rsid w:val="00BB23AA"/>
    <w:rsid w:val="00BB2EEE"/>
    <w:rsid w:val="00BB3396"/>
    <w:rsid w:val="00BB34EC"/>
    <w:rsid w:val="00BB37C2"/>
    <w:rsid w:val="00BB383E"/>
    <w:rsid w:val="00BB385B"/>
    <w:rsid w:val="00BB3C52"/>
    <w:rsid w:val="00BB478C"/>
    <w:rsid w:val="00BB4828"/>
    <w:rsid w:val="00BB48B7"/>
    <w:rsid w:val="00BB48D9"/>
    <w:rsid w:val="00BB4C99"/>
    <w:rsid w:val="00BB4DED"/>
    <w:rsid w:val="00BB558B"/>
    <w:rsid w:val="00BB55F6"/>
    <w:rsid w:val="00BB69DC"/>
    <w:rsid w:val="00BB715C"/>
    <w:rsid w:val="00BB743E"/>
    <w:rsid w:val="00BB7566"/>
    <w:rsid w:val="00BB7722"/>
    <w:rsid w:val="00BB7764"/>
    <w:rsid w:val="00BB798B"/>
    <w:rsid w:val="00BB7CD6"/>
    <w:rsid w:val="00BC01E1"/>
    <w:rsid w:val="00BC03F9"/>
    <w:rsid w:val="00BC04EE"/>
    <w:rsid w:val="00BC19B5"/>
    <w:rsid w:val="00BC1B27"/>
    <w:rsid w:val="00BC2050"/>
    <w:rsid w:val="00BC20DE"/>
    <w:rsid w:val="00BC21B7"/>
    <w:rsid w:val="00BC241E"/>
    <w:rsid w:val="00BC27DD"/>
    <w:rsid w:val="00BC298A"/>
    <w:rsid w:val="00BC2DEC"/>
    <w:rsid w:val="00BC2E7E"/>
    <w:rsid w:val="00BC3083"/>
    <w:rsid w:val="00BC3BA5"/>
    <w:rsid w:val="00BC3CAD"/>
    <w:rsid w:val="00BC3F4C"/>
    <w:rsid w:val="00BC460C"/>
    <w:rsid w:val="00BC4686"/>
    <w:rsid w:val="00BC474B"/>
    <w:rsid w:val="00BC4E3C"/>
    <w:rsid w:val="00BC4EB5"/>
    <w:rsid w:val="00BC5634"/>
    <w:rsid w:val="00BC5755"/>
    <w:rsid w:val="00BC576D"/>
    <w:rsid w:val="00BC57CB"/>
    <w:rsid w:val="00BC57D1"/>
    <w:rsid w:val="00BC5B64"/>
    <w:rsid w:val="00BC6EB2"/>
    <w:rsid w:val="00BC72AA"/>
    <w:rsid w:val="00BC790B"/>
    <w:rsid w:val="00BC79E4"/>
    <w:rsid w:val="00BC7AA3"/>
    <w:rsid w:val="00BC7C23"/>
    <w:rsid w:val="00BD0C6F"/>
    <w:rsid w:val="00BD1470"/>
    <w:rsid w:val="00BD1E08"/>
    <w:rsid w:val="00BD2CA6"/>
    <w:rsid w:val="00BD2CCA"/>
    <w:rsid w:val="00BD35C6"/>
    <w:rsid w:val="00BD3F21"/>
    <w:rsid w:val="00BD4079"/>
    <w:rsid w:val="00BD43A0"/>
    <w:rsid w:val="00BD468F"/>
    <w:rsid w:val="00BD4A25"/>
    <w:rsid w:val="00BD507B"/>
    <w:rsid w:val="00BD529B"/>
    <w:rsid w:val="00BD53CC"/>
    <w:rsid w:val="00BD5930"/>
    <w:rsid w:val="00BD64F9"/>
    <w:rsid w:val="00BD6580"/>
    <w:rsid w:val="00BD6687"/>
    <w:rsid w:val="00BD67FF"/>
    <w:rsid w:val="00BD6C08"/>
    <w:rsid w:val="00BD6E3C"/>
    <w:rsid w:val="00BD6F93"/>
    <w:rsid w:val="00BD7A90"/>
    <w:rsid w:val="00BE0127"/>
    <w:rsid w:val="00BE0139"/>
    <w:rsid w:val="00BE06A4"/>
    <w:rsid w:val="00BE073E"/>
    <w:rsid w:val="00BE09C5"/>
    <w:rsid w:val="00BE0BA9"/>
    <w:rsid w:val="00BE0ED4"/>
    <w:rsid w:val="00BE130D"/>
    <w:rsid w:val="00BE17D6"/>
    <w:rsid w:val="00BE1968"/>
    <w:rsid w:val="00BE1F4F"/>
    <w:rsid w:val="00BE2053"/>
    <w:rsid w:val="00BE2142"/>
    <w:rsid w:val="00BE233A"/>
    <w:rsid w:val="00BE24D0"/>
    <w:rsid w:val="00BE2517"/>
    <w:rsid w:val="00BE37BE"/>
    <w:rsid w:val="00BE3AD3"/>
    <w:rsid w:val="00BE3CCB"/>
    <w:rsid w:val="00BE3EEA"/>
    <w:rsid w:val="00BE42BA"/>
    <w:rsid w:val="00BE44AF"/>
    <w:rsid w:val="00BE451F"/>
    <w:rsid w:val="00BE4B64"/>
    <w:rsid w:val="00BE4FD9"/>
    <w:rsid w:val="00BE5001"/>
    <w:rsid w:val="00BE5944"/>
    <w:rsid w:val="00BE68FB"/>
    <w:rsid w:val="00BE6A12"/>
    <w:rsid w:val="00BE6FE7"/>
    <w:rsid w:val="00BE72DB"/>
    <w:rsid w:val="00BE7C23"/>
    <w:rsid w:val="00BE7C3C"/>
    <w:rsid w:val="00BF0084"/>
    <w:rsid w:val="00BF0506"/>
    <w:rsid w:val="00BF0552"/>
    <w:rsid w:val="00BF0621"/>
    <w:rsid w:val="00BF0DCA"/>
    <w:rsid w:val="00BF10CE"/>
    <w:rsid w:val="00BF15F2"/>
    <w:rsid w:val="00BF1628"/>
    <w:rsid w:val="00BF1C05"/>
    <w:rsid w:val="00BF206A"/>
    <w:rsid w:val="00BF20F6"/>
    <w:rsid w:val="00BF2304"/>
    <w:rsid w:val="00BF231D"/>
    <w:rsid w:val="00BF26D0"/>
    <w:rsid w:val="00BF2712"/>
    <w:rsid w:val="00BF2A1C"/>
    <w:rsid w:val="00BF32F3"/>
    <w:rsid w:val="00BF372F"/>
    <w:rsid w:val="00BF375A"/>
    <w:rsid w:val="00BF4135"/>
    <w:rsid w:val="00BF41CF"/>
    <w:rsid w:val="00BF44EA"/>
    <w:rsid w:val="00BF46D6"/>
    <w:rsid w:val="00BF4702"/>
    <w:rsid w:val="00BF49A9"/>
    <w:rsid w:val="00BF4CB6"/>
    <w:rsid w:val="00BF541F"/>
    <w:rsid w:val="00BF5870"/>
    <w:rsid w:val="00BF6785"/>
    <w:rsid w:val="00BF6865"/>
    <w:rsid w:val="00BF7066"/>
    <w:rsid w:val="00BF713A"/>
    <w:rsid w:val="00BF77E7"/>
    <w:rsid w:val="00BF7A8F"/>
    <w:rsid w:val="00BF7CA7"/>
    <w:rsid w:val="00BF7F6B"/>
    <w:rsid w:val="00C0129C"/>
    <w:rsid w:val="00C01DD2"/>
    <w:rsid w:val="00C032BD"/>
    <w:rsid w:val="00C0395F"/>
    <w:rsid w:val="00C039E5"/>
    <w:rsid w:val="00C03B54"/>
    <w:rsid w:val="00C03E08"/>
    <w:rsid w:val="00C044E4"/>
    <w:rsid w:val="00C0476E"/>
    <w:rsid w:val="00C04861"/>
    <w:rsid w:val="00C04887"/>
    <w:rsid w:val="00C04891"/>
    <w:rsid w:val="00C048EC"/>
    <w:rsid w:val="00C04B4F"/>
    <w:rsid w:val="00C04EA1"/>
    <w:rsid w:val="00C0627A"/>
    <w:rsid w:val="00C06348"/>
    <w:rsid w:val="00C06BB3"/>
    <w:rsid w:val="00C07156"/>
    <w:rsid w:val="00C072E9"/>
    <w:rsid w:val="00C0748D"/>
    <w:rsid w:val="00C07E2D"/>
    <w:rsid w:val="00C102D8"/>
    <w:rsid w:val="00C10A87"/>
    <w:rsid w:val="00C10B97"/>
    <w:rsid w:val="00C10C10"/>
    <w:rsid w:val="00C10C80"/>
    <w:rsid w:val="00C10CAD"/>
    <w:rsid w:val="00C112F4"/>
    <w:rsid w:val="00C11407"/>
    <w:rsid w:val="00C11744"/>
    <w:rsid w:val="00C11834"/>
    <w:rsid w:val="00C11EBB"/>
    <w:rsid w:val="00C12922"/>
    <w:rsid w:val="00C12999"/>
    <w:rsid w:val="00C12D77"/>
    <w:rsid w:val="00C13063"/>
    <w:rsid w:val="00C131A4"/>
    <w:rsid w:val="00C13293"/>
    <w:rsid w:val="00C132C7"/>
    <w:rsid w:val="00C1351C"/>
    <w:rsid w:val="00C136B1"/>
    <w:rsid w:val="00C13C5E"/>
    <w:rsid w:val="00C13F15"/>
    <w:rsid w:val="00C14AFE"/>
    <w:rsid w:val="00C14EFF"/>
    <w:rsid w:val="00C154E5"/>
    <w:rsid w:val="00C155D7"/>
    <w:rsid w:val="00C15A8E"/>
    <w:rsid w:val="00C15FEF"/>
    <w:rsid w:val="00C16710"/>
    <w:rsid w:val="00C16D69"/>
    <w:rsid w:val="00C17087"/>
    <w:rsid w:val="00C17632"/>
    <w:rsid w:val="00C17AE9"/>
    <w:rsid w:val="00C17E43"/>
    <w:rsid w:val="00C201AB"/>
    <w:rsid w:val="00C20335"/>
    <w:rsid w:val="00C2085A"/>
    <w:rsid w:val="00C20DD1"/>
    <w:rsid w:val="00C21054"/>
    <w:rsid w:val="00C210A6"/>
    <w:rsid w:val="00C211A7"/>
    <w:rsid w:val="00C2141B"/>
    <w:rsid w:val="00C21CA1"/>
    <w:rsid w:val="00C223BB"/>
    <w:rsid w:val="00C22436"/>
    <w:rsid w:val="00C225B0"/>
    <w:rsid w:val="00C225C3"/>
    <w:rsid w:val="00C2283C"/>
    <w:rsid w:val="00C22955"/>
    <w:rsid w:val="00C230CA"/>
    <w:rsid w:val="00C230D5"/>
    <w:rsid w:val="00C24934"/>
    <w:rsid w:val="00C252E6"/>
    <w:rsid w:val="00C255B7"/>
    <w:rsid w:val="00C25619"/>
    <w:rsid w:val="00C25959"/>
    <w:rsid w:val="00C25B79"/>
    <w:rsid w:val="00C25C30"/>
    <w:rsid w:val="00C26749"/>
    <w:rsid w:val="00C26EC4"/>
    <w:rsid w:val="00C27279"/>
    <w:rsid w:val="00C27347"/>
    <w:rsid w:val="00C27CC6"/>
    <w:rsid w:val="00C30589"/>
    <w:rsid w:val="00C30694"/>
    <w:rsid w:val="00C30F1C"/>
    <w:rsid w:val="00C311A9"/>
    <w:rsid w:val="00C31583"/>
    <w:rsid w:val="00C320B9"/>
    <w:rsid w:val="00C326BB"/>
    <w:rsid w:val="00C32A73"/>
    <w:rsid w:val="00C32B04"/>
    <w:rsid w:val="00C32BA6"/>
    <w:rsid w:val="00C330C2"/>
    <w:rsid w:val="00C336AD"/>
    <w:rsid w:val="00C338ED"/>
    <w:rsid w:val="00C3396A"/>
    <w:rsid w:val="00C340FC"/>
    <w:rsid w:val="00C341F1"/>
    <w:rsid w:val="00C345F0"/>
    <w:rsid w:val="00C3482C"/>
    <w:rsid w:val="00C34865"/>
    <w:rsid w:val="00C354CD"/>
    <w:rsid w:val="00C35539"/>
    <w:rsid w:val="00C3560A"/>
    <w:rsid w:val="00C36258"/>
    <w:rsid w:val="00C37388"/>
    <w:rsid w:val="00C3788E"/>
    <w:rsid w:val="00C37BFF"/>
    <w:rsid w:val="00C4013A"/>
    <w:rsid w:val="00C42CE5"/>
    <w:rsid w:val="00C42D29"/>
    <w:rsid w:val="00C42D4D"/>
    <w:rsid w:val="00C43015"/>
    <w:rsid w:val="00C4355A"/>
    <w:rsid w:val="00C4357B"/>
    <w:rsid w:val="00C43736"/>
    <w:rsid w:val="00C43800"/>
    <w:rsid w:val="00C438C0"/>
    <w:rsid w:val="00C43CF1"/>
    <w:rsid w:val="00C43EFA"/>
    <w:rsid w:val="00C44318"/>
    <w:rsid w:val="00C44F52"/>
    <w:rsid w:val="00C4520C"/>
    <w:rsid w:val="00C45626"/>
    <w:rsid w:val="00C459F2"/>
    <w:rsid w:val="00C45FEB"/>
    <w:rsid w:val="00C4608B"/>
    <w:rsid w:val="00C4635A"/>
    <w:rsid w:val="00C464C7"/>
    <w:rsid w:val="00C46CCF"/>
    <w:rsid w:val="00C46E81"/>
    <w:rsid w:val="00C46F3E"/>
    <w:rsid w:val="00C47126"/>
    <w:rsid w:val="00C471C6"/>
    <w:rsid w:val="00C47D33"/>
    <w:rsid w:val="00C50248"/>
    <w:rsid w:val="00C50327"/>
    <w:rsid w:val="00C504A8"/>
    <w:rsid w:val="00C5108B"/>
    <w:rsid w:val="00C516A9"/>
    <w:rsid w:val="00C51A55"/>
    <w:rsid w:val="00C51E88"/>
    <w:rsid w:val="00C52531"/>
    <w:rsid w:val="00C5276B"/>
    <w:rsid w:val="00C52895"/>
    <w:rsid w:val="00C52F24"/>
    <w:rsid w:val="00C53714"/>
    <w:rsid w:val="00C53C98"/>
    <w:rsid w:val="00C54121"/>
    <w:rsid w:val="00C54247"/>
    <w:rsid w:val="00C5438C"/>
    <w:rsid w:val="00C545AE"/>
    <w:rsid w:val="00C5484D"/>
    <w:rsid w:val="00C54B5B"/>
    <w:rsid w:val="00C54BD5"/>
    <w:rsid w:val="00C54FB7"/>
    <w:rsid w:val="00C553BD"/>
    <w:rsid w:val="00C55727"/>
    <w:rsid w:val="00C5591F"/>
    <w:rsid w:val="00C55B8B"/>
    <w:rsid w:val="00C560C1"/>
    <w:rsid w:val="00C5662A"/>
    <w:rsid w:val="00C56749"/>
    <w:rsid w:val="00C56BDF"/>
    <w:rsid w:val="00C57A33"/>
    <w:rsid w:val="00C57D27"/>
    <w:rsid w:val="00C6001D"/>
    <w:rsid w:val="00C60F26"/>
    <w:rsid w:val="00C6142A"/>
    <w:rsid w:val="00C62189"/>
    <w:rsid w:val="00C6248D"/>
    <w:rsid w:val="00C628CA"/>
    <w:rsid w:val="00C62B16"/>
    <w:rsid w:val="00C62B73"/>
    <w:rsid w:val="00C62DC7"/>
    <w:rsid w:val="00C62F23"/>
    <w:rsid w:val="00C63B0F"/>
    <w:rsid w:val="00C63C76"/>
    <w:rsid w:val="00C63CD5"/>
    <w:rsid w:val="00C64640"/>
    <w:rsid w:val="00C64734"/>
    <w:rsid w:val="00C64A52"/>
    <w:rsid w:val="00C64DA3"/>
    <w:rsid w:val="00C65007"/>
    <w:rsid w:val="00C65AD2"/>
    <w:rsid w:val="00C65C1C"/>
    <w:rsid w:val="00C65CF7"/>
    <w:rsid w:val="00C65D16"/>
    <w:rsid w:val="00C65E05"/>
    <w:rsid w:val="00C66BF6"/>
    <w:rsid w:val="00C67A7C"/>
    <w:rsid w:val="00C67BAD"/>
    <w:rsid w:val="00C67BD3"/>
    <w:rsid w:val="00C70900"/>
    <w:rsid w:val="00C70924"/>
    <w:rsid w:val="00C70EF9"/>
    <w:rsid w:val="00C7104B"/>
    <w:rsid w:val="00C7269F"/>
    <w:rsid w:val="00C72828"/>
    <w:rsid w:val="00C72D82"/>
    <w:rsid w:val="00C72EEB"/>
    <w:rsid w:val="00C72FF2"/>
    <w:rsid w:val="00C73121"/>
    <w:rsid w:val="00C7330B"/>
    <w:rsid w:val="00C73911"/>
    <w:rsid w:val="00C741D9"/>
    <w:rsid w:val="00C749AF"/>
    <w:rsid w:val="00C74DF2"/>
    <w:rsid w:val="00C74F5C"/>
    <w:rsid w:val="00C75002"/>
    <w:rsid w:val="00C7521F"/>
    <w:rsid w:val="00C759C7"/>
    <w:rsid w:val="00C76D45"/>
    <w:rsid w:val="00C76D97"/>
    <w:rsid w:val="00C76ED1"/>
    <w:rsid w:val="00C77782"/>
    <w:rsid w:val="00C77D7E"/>
    <w:rsid w:val="00C77DC7"/>
    <w:rsid w:val="00C80633"/>
    <w:rsid w:val="00C806CD"/>
    <w:rsid w:val="00C80A40"/>
    <w:rsid w:val="00C80B13"/>
    <w:rsid w:val="00C8101A"/>
    <w:rsid w:val="00C81027"/>
    <w:rsid w:val="00C81115"/>
    <w:rsid w:val="00C81273"/>
    <w:rsid w:val="00C8131C"/>
    <w:rsid w:val="00C8157A"/>
    <w:rsid w:val="00C81C37"/>
    <w:rsid w:val="00C81D23"/>
    <w:rsid w:val="00C82017"/>
    <w:rsid w:val="00C82A4F"/>
    <w:rsid w:val="00C82E02"/>
    <w:rsid w:val="00C831B6"/>
    <w:rsid w:val="00C832C3"/>
    <w:rsid w:val="00C83A2D"/>
    <w:rsid w:val="00C83DD9"/>
    <w:rsid w:val="00C84312"/>
    <w:rsid w:val="00C84E7E"/>
    <w:rsid w:val="00C84F01"/>
    <w:rsid w:val="00C84F0B"/>
    <w:rsid w:val="00C8574A"/>
    <w:rsid w:val="00C85B69"/>
    <w:rsid w:val="00C85DA0"/>
    <w:rsid w:val="00C86348"/>
    <w:rsid w:val="00C863CE"/>
    <w:rsid w:val="00C8679B"/>
    <w:rsid w:val="00C86D07"/>
    <w:rsid w:val="00C86D32"/>
    <w:rsid w:val="00C86DEA"/>
    <w:rsid w:val="00C87300"/>
    <w:rsid w:val="00C877F8"/>
    <w:rsid w:val="00C900D4"/>
    <w:rsid w:val="00C9029C"/>
    <w:rsid w:val="00C90447"/>
    <w:rsid w:val="00C904C2"/>
    <w:rsid w:val="00C9079E"/>
    <w:rsid w:val="00C90C7E"/>
    <w:rsid w:val="00C90D19"/>
    <w:rsid w:val="00C917AB"/>
    <w:rsid w:val="00C91DDC"/>
    <w:rsid w:val="00C92061"/>
    <w:rsid w:val="00C920A8"/>
    <w:rsid w:val="00C9253A"/>
    <w:rsid w:val="00C9258A"/>
    <w:rsid w:val="00C92FF8"/>
    <w:rsid w:val="00C93377"/>
    <w:rsid w:val="00C93400"/>
    <w:rsid w:val="00C93480"/>
    <w:rsid w:val="00C9399D"/>
    <w:rsid w:val="00C93ABA"/>
    <w:rsid w:val="00C93B39"/>
    <w:rsid w:val="00C93B87"/>
    <w:rsid w:val="00C93C5D"/>
    <w:rsid w:val="00C947B9"/>
    <w:rsid w:val="00C9483A"/>
    <w:rsid w:val="00C94FAB"/>
    <w:rsid w:val="00C95084"/>
    <w:rsid w:val="00C950DB"/>
    <w:rsid w:val="00C95337"/>
    <w:rsid w:val="00C95BBB"/>
    <w:rsid w:val="00C95BDB"/>
    <w:rsid w:val="00C95D29"/>
    <w:rsid w:val="00C95E2A"/>
    <w:rsid w:val="00C962D2"/>
    <w:rsid w:val="00C968A0"/>
    <w:rsid w:val="00C96A3A"/>
    <w:rsid w:val="00C97820"/>
    <w:rsid w:val="00C97C48"/>
    <w:rsid w:val="00C97F42"/>
    <w:rsid w:val="00CA00B1"/>
    <w:rsid w:val="00CA0243"/>
    <w:rsid w:val="00CA038C"/>
    <w:rsid w:val="00CA061F"/>
    <w:rsid w:val="00CA0B7B"/>
    <w:rsid w:val="00CA0BA8"/>
    <w:rsid w:val="00CA0D16"/>
    <w:rsid w:val="00CA1053"/>
    <w:rsid w:val="00CA10D4"/>
    <w:rsid w:val="00CA13F7"/>
    <w:rsid w:val="00CA1569"/>
    <w:rsid w:val="00CA1685"/>
    <w:rsid w:val="00CA1961"/>
    <w:rsid w:val="00CA1DEE"/>
    <w:rsid w:val="00CA1DFE"/>
    <w:rsid w:val="00CA1FB7"/>
    <w:rsid w:val="00CA2255"/>
    <w:rsid w:val="00CA245C"/>
    <w:rsid w:val="00CA24AC"/>
    <w:rsid w:val="00CA2959"/>
    <w:rsid w:val="00CA2A6E"/>
    <w:rsid w:val="00CA303C"/>
    <w:rsid w:val="00CA413A"/>
    <w:rsid w:val="00CA4C8D"/>
    <w:rsid w:val="00CA4F69"/>
    <w:rsid w:val="00CA532F"/>
    <w:rsid w:val="00CA545E"/>
    <w:rsid w:val="00CA5B95"/>
    <w:rsid w:val="00CA5EA3"/>
    <w:rsid w:val="00CA6000"/>
    <w:rsid w:val="00CA6C10"/>
    <w:rsid w:val="00CA6EF1"/>
    <w:rsid w:val="00CA7096"/>
    <w:rsid w:val="00CA7543"/>
    <w:rsid w:val="00CA754B"/>
    <w:rsid w:val="00CA75A6"/>
    <w:rsid w:val="00CA78A4"/>
    <w:rsid w:val="00CA7992"/>
    <w:rsid w:val="00CB027A"/>
    <w:rsid w:val="00CB0795"/>
    <w:rsid w:val="00CB0BB8"/>
    <w:rsid w:val="00CB11AD"/>
    <w:rsid w:val="00CB172A"/>
    <w:rsid w:val="00CB2065"/>
    <w:rsid w:val="00CB2091"/>
    <w:rsid w:val="00CB2213"/>
    <w:rsid w:val="00CB2B43"/>
    <w:rsid w:val="00CB2FC6"/>
    <w:rsid w:val="00CB334F"/>
    <w:rsid w:val="00CB37E8"/>
    <w:rsid w:val="00CB39CF"/>
    <w:rsid w:val="00CB5223"/>
    <w:rsid w:val="00CB55F6"/>
    <w:rsid w:val="00CB582F"/>
    <w:rsid w:val="00CB5A8A"/>
    <w:rsid w:val="00CB5BAD"/>
    <w:rsid w:val="00CB6381"/>
    <w:rsid w:val="00CB7050"/>
    <w:rsid w:val="00CB7076"/>
    <w:rsid w:val="00CB72D2"/>
    <w:rsid w:val="00CB7B93"/>
    <w:rsid w:val="00CC00DC"/>
    <w:rsid w:val="00CC0600"/>
    <w:rsid w:val="00CC0F0F"/>
    <w:rsid w:val="00CC0F18"/>
    <w:rsid w:val="00CC142B"/>
    <w:rsid w:val="00CC1733"/>
    <w:rsid w:val="00CC2232"/>
    <w:rsid w:val="00CC2323"/>
    <w:rsid w:val="00CC2A8D"/>
    <w:rsid w:val="00CC2F96"/>
    <w:rsid w:val="00CC3867"/>
    <w:rsid w:val="00CC38AC"/>
    <w:rsid w:val="00CC4071"/>
    <w:rsid w:val="00CC4595"/>
    <w:rsid w:val="00CC45F5"/>
    <w:rsid w:val="00CC4681"/>
    <w:rsid w:val="00CC478C"/>
    <w:rsid w:val="00CC4FB5"/>
    <w:rsid w:val="00CC5274"/>
    <w:rsid w:val="00CC5437"/>
    <w:rsid w:val="00CC54A6"/>
    <w:rsid w:val="00CC5812"/>
    <w:rsid w:val="00CC5AC3"/>
    <w:rsid w:val="00CC5BE4"/>
    <w:rsid w:val="00CC6134"/>
    <w:rsid w:val="00CC66F3"/>
    <w:rsid w:val="00CC6C16"/>
    <w:rsid w:val="00CC6FAB"/>
    <w:rsid w:val="00CC7377"/>
    <w:rsid w:val="00CC75A2"/>
    <w:rsid w:val="00CC77DB"/>
    <w:rsid w:val="00CD057F"/>
    <w:rsid w:val="00CD0810"/>
    <w:rsid w:val="00CD0AD3"/>
    <w:rsid w:val="00CD0CFB"/>
    <w:rsid w:val="00CD14FB"/>
    <w:rsid w:val="00CD168A"/>
    <w:rsid w:val="00CD1CCA"/>
    <w:rsid w:val="00CD302B"/>
    <w:rsid w:val="00CD3C72"/>
    <w:rsid w:val="00CD4684"/>
    <w:rsid w:val="00CD485E"/>
    <w:rsid w:val="00CD4F72"/>
    <w:rsid w:val="00CD5104"/>
    <w:rsid w:val="00CD5785"/>
    <w:rsid w:val="00CD5992"/>
    <w:rsid w:val="00CD5B03"/>
    <w:rsid w:val="00CD5B58"/>
    <w:rsid w:val="00CD5C63"/>
    <w:rsid w:val="00CD5F90"/>
    <w:rsid w:val="00CD62F9"/>
    <w:rsid w:val="00CD632C"/>
    <w:rsid w:val="00CD663E"/>
    <w:rsid w:val="00CD678F"/>
    <w:rsid w:val="00CD691E"/>
    <w:rsid w:val="00CD6C9B"/>
    <w:rsid w:val="00CD6DC8"/>
    <w:rsid w:val="00CD6E83"/>
    <w:rsid w:val="00CD7880"/>
    <w:rsid w:val="00CE009D"/>
    <w:rsid w:val="00CE0553"/>
    <w:rsid w:val="00CE0830"/>
    <w:rsid w:val="00CE0831"/>
    <w:rsid w:val="00CE0B4C"/>
    <w:rsid w:val="00CE0ED7"/>
    <w:rsid w:val="00CE1040"/>
    <w:rsid w:val="00CE1310"/>
    <w:rsid w:val="00CE142A"/>
    <w:rsid w:val="00CE1A78"/>
    <w:rsid w:val="00CE1CDD"/>
    <w:rsid w:val="00CE2360"/>
    <w:rsid w:val="00CE2684"/>
    <w:rsid w:val="00CE2F8F"/>
    <w:rsid w:val="00CE3029"/>
    <w:rsid w:val="00CE372F"/>
    <w:rsid w:val="00CE3A57"/>
    <w:rsid w:val="00CE3EB8"/>
    <w:rsid w:val="00CE4176"/>
    <w:rsid w:val="00CE42CD"/>
    <w:rsid w:val="00CE4376"/>
    <w:rsid w:val="00CE46DC"/>
    <w:rsid w:val="00CE4998"/>
    <w:rsid w:val="00CE4AD8"/>
    <w:rsid w:val="00CE5701"/>
    <w:rsid w:val="00CE5731"/>
    <w:rsid w:val="00CE5AF7"/>
    <w:rsid w:val="00CE5CB1"/>
    <w:rsid w:val="00CE5EF2"/>
    <w:rsid w:val="00CE60EC"/>
    <w:rsid w:val="00CE66D6"/>
    <w:rsid w:val="00CE6836"/>
    <w:rsid w:val="00CE78A6"/>
    <w:rsid w:val="00CE7A6E"/>
    <w:rsid w:val="00CE7ABC"/>
    <w:rsid w:val="00CF0009"/>
    <w:rsid w:val="00CF03BF"/>
    <w:rsid w:val="00CF06F1"/>
    <w:rsid w:val="00CF101E"/>
    <w:rsid w:val="00CF14E4"/>
    <w:rsid w:val="00CF1625"/>
    <w:rsid w:val="00CF184B"/>
    <w:rsid w:val="00CF220F"/>
    <w:rsid w:val="00CF2769"/>
    <w:rsid w:val="00CF28BA"/>
    <w:rsid w:val="00CF296A"/>
    <w:rsid w:val="00CF2C54"/>
    <w:rsid w:val="00CF2E82"/>
    <w:rsid w:val="00CF2F7F"/>
    <w:rsid w:val="00CF30F5"/>
    <w:rsid w:val="00CF33DC"/>
    <w:rsid w:val="00CF36CA"/>
    <w:rsid w:val="00CF3D6E"/>
    <w:rsid w:val="00CF3D88"/>
    <w:rsid w:val="00CF3EF7"/>
    <w:rsid w:val="00CF427B"/>
    <w:rsid w:val="00CF42C3"/>
    <w:rsid w:val="00CF4CF1"/>
    <w:rsid w:val="00CF51C6"/>
    <w:rsid w:val="00CF52A4"/>
    <w:rsid w:val="00CF58B7"/>
    <w:rsid w:val="00CF6310"/>
    <w:rsid w:val="00CF640B"/>
    <w:rsid w:val="00CF64B4"/>
    <w:rsid w:val="00CF7092"/>
    <w:rsid w:val="00CF7300"/>
    <w:rsid w:val="00CF74FD"/>
    <w:rsid w:val="00CF7512"/>
    <w:rsid w:val="00CF778C"/>
    <w:rsid w:val="00CF7A23"/>
    <w:rsid w:val="00CF7A46"/>
    <w:rsid w:val="00D003D6"/>
    <w:rsid w:val="00D009DE"/>
    <w:rsid w:val="00D00D09"/>
    <w:rsid w:val="00D00D8C"/>
    <w:rsid w:val="00D01688"/>
    <w:rsid w:val="00D01A76"/>
    <w:rsid w:val="00D01F0F"/>
    <w:rsid w:val="00D021D1"/>
    <w:rsid w:val="00D021D3"/>
    <w:rsid w:val="00D0226A"/>
    <w:rsid w:val="00D024C7"/>
    <w:rsid w:val="00D02FEC"/>
    <w:rsid w:val="00D0342C"/>
    <w:rsid w:val="00D036EF"/>
    <w:rsid w:val="00D03AAA"/>
    <w:rsid w:val="00D040B5"/>
    <w:rsid w:val="00D04506"/>
    <w:rsid w:val="00D0475E"/>
    <w:rsid w:val="00D04A3C"/>
    <w:rsid w:val="00D04ABD"/>
    <w:rsid w:val="00D05160"/>
    <w:rsid w:val="00D054AB"/>
    <w:rsid w:val="00D05A9E"/>
    <w:rsid w:val="00D05ED1"/>
    <w:rsid w:val="00D06348"/>
    <w:rsid w:val="00D0641A"/>
    <w:rsid w:val="00D06702"/>
    <w:rsid w:val="00D068E9"/>
    <w:rsid w:val="00D06FB2"/>
    <w:rsid w:val="00D07090"/>
    <w:rsid w:val="00D0717B"/>
    <w:rsid w:val="00D075E7"/>
    <w:rsid w:val="00D10554"/>
    <w:rsid w:val="00D10875"/>
    <w:rsid w:val="00D1098A"/>
    <w:rsid w:val="00D11241"/>
    <w:rsid w:val="00D114A4"/>
    <w:rsid w:val="00D1219D"/>
    <w:rsid w:val="00D12298"/>
    <w:rsid w:val="00D12766"/>
    <w:rsid w:val="00D129B0"/>
    <w:rsid w:val="00D12FE5"/>
    <w:rsid w:val="00D13488"/>
    <w:rsid w:val="00D13E55"/>
    <w:rsid w:val="00D14167"/>
    <w:rsid w:val="00D1446D"/>
    <w:rsid w:val="00D146A0"/>
    <w:rsid w:val="00D14DA4"/>
    <w:rsid w:val="00D15409"/>
    <w:rsid w:val="00D15858"/>
    <w:rsid w:val="00D1623C"/>
    <w:rsid w:val="00D16B53"/>
    <w:rsid w:val="00D170F0"/>
    <w:rsid w:val="00D1732F"/>
    <w:rsid w:val="00D20ADE"/>
    <w:rsid w:val="00D20EFA"/>
    <w:rsid w:val="00D21306"/>
    <w:rsid w:val="00D21A37"/>
    <w:rsid w:val="00D21CC4"/>
    <w:rsid w:val="00D22976"/>
    <w:rsid w:val="00D22A60"/>
    <w:rsid w:val="00D23828"/>
    <w:rsid w:val="00D2437A"/>
    <w:rsid w:val="00D24C80"/>
    <w:rsid w:val="00D24CEB"/>
    <w:rsid w:val="00D24FCA"/>
    <w:rsid w:val="00D2526D"/>
    <w:rsid w:val="00D25904"/>
    <w:rsid w:val="00D25C76"/>
    <w:rsid w:val="00D25EFE"/>
    <w:rsid w:val="00D25F77"/>
    <w:rsid w:val="00D26093"/>
    <w:rsid w:val="00D267AD"/>
    <w:rsid w:val="00D267C7"/>
    <w:rsid w:val="00D269AE"/>
    <w:rsid w:val="00D26B49"/>
    <w:rsid w:val="00D26C3B"/>
    <w:rsid w:val="00D300C4"/>
    <w:rsid w:val="00D30917"/>
    <w:rsid w:val="00D309C7"/>
    <w:rsid w:val="00D314F0"/>
    <w:rsid w:val="00D31681"/>
    <w:rsid w:val="00D31740"/>
    <w:rsid w:val="00D317CD"/>
    <w:rsid w:val="00D31A6B"/>
    <w:rsid w:val="00D31B32"/>
    <w:rsid w:val="00D31CB3"/>
    <w:rsid w:val="00D31FF4"/>
    <w:rsid w:val="00D32406"/>
    <w:rsid w:val="00D3252B"/>
    <w:rsid w:val="00D3275D"/>
    <w:rsid w:val="00D32A5B"/>
    <w:rsid w:val="00D32F2B"/>
    <w:rsid w:val="00D33099"/>
    <w:rsid w:val="00D3369E"/>
    <w:rsid w:val="00D338F7"/>
    <w:rsid w:val="00D33ED0"/>
    <w:rsid w:val="00D3406C"/>
    <w:rsid w:val="00D3436A"/>
    <w:rsid w:val="00D34D3A"/>
    <w:rsid w:val="00D34FD9"/>
    <w:rsid w:val="00D35204"/>
    <w:rsid w:val="00D3566A"/>
    <w:rsid w:val="00D359D4"/>
    <w:rsid w:val="00D35C61"/>
    <w:rsid w:val="00D35F97"/>
    <w:rsid w:val="00D36482"/>
    <w:rsid w:val="00D36863"/>
    <w:rsid w:val="00D368B0"/>
    <w:rsid w:val="00D36F88"/>
    <w:rsid w:val="00D37166"/>
    <w:rsid w:val="00D37209"/>
    <w:rsid w:val="00D37616"/>
    <w:rsid w:val="00D377AA"/>
    <w:rsid w:val="00D37C35"/>
    <w:rsid w:val="00D37D30"/>
    <w:rsid w:val="00D37D49"/>
    <w:rsid w:val="00D400A0"/>
    <w:rsid w:val="00D401DA"/>
    <w:rsid w:val="00D402A5"/>
    <w:rsid w:val="00D40502"/>
    <w:rsid w:val="00D4116E"/>
    <w:rsid w:val="00D415C0"/>
    <w:rsid w:val="00D416D8"/>
    <w:rsid w:val="00D416F3"/>
    <w:rsid w:val="00D41C03"/>
    <w:rsid w:val="00D42068"/>
    <w:rsid w:val="00D42DD1"/>
    <w:rsid w:val="00D42EE0"/>
    <w:rsid w:val="00D435AF"/>
    <w:rsid w:val="00D436A0"/>
    <w:rsid w:val="00D43EBC"/>
    <w:rsid w:val="00D440D1"/>
    <w:rsid w:val="00D44176"/>
    <w:rsid w:val="00D44247"/>
    <w:rsid w:val="00D4474C"/>
    <w:rsid w:val="00D44A46"/>
    <w:rsid w:val="00D44BAA"/>
    <w:rsid w:val="00D44FD5"/>
    <w:rsid w:val="00D459E9"/>
    <w:rsid w:val="00D45B4C"/>
    <w:rsid w:val="00D45EC0"/>
    <w:rsid w:val="00D45F78"/>
    <w:rsid w:val="00D46D41"/>
    <w:rsid w:val="00D47F17"/>
    <w:rsid w:val="00D5004D"/>
    <w:rsid w:val="00D501B2"/>
    <w:rsid w:val="00D501EF"/>
    <w:rsid w:val="00D5021A"/>
    <w:rsid w:val="00D50342"/>
    <w:rsid w:val="00D505FD"/>
    <w:rsid w:val="00D50D75"/>
    <w:rsid w:val="00D51196"/>
    <w:rsid w:val="00D51B0C"/>
    <w:rsid w:val="00D51B52"/>
    <w:rsid w:val="00D52348"/>
    <w:rsid w:val="00D52407"/>
    <w:rsid w:val="00D524EA"/>
    <w:rsid w:val="00D52F49"/>
    <w:rsid w:val="00D533F6"/>
    <w:rsid w:val="00D53583"/>
    <w:rsid w:val="00D53629"/>
    <w:rsid w:val="00D54534"/>
    <w:rsid w:val="00D5491C"/>
    <w:rsid w:val="00D54C31"/>
    <w:rsid w:val="00D552BC"/>
    <w:rsid w:val="00D553BE"/>
    <w:rsid w:val="00D55460"/>
    <w:rsid w:val="00D55C11"/>
    <w:rsid w:val="00D55E5A"/>
    <w:rsid w:val="00D56078"/>
    <w:rsid w:val="00D5648B"/>
    <w:rsid w:val="00D564B8"/>
    <w:rsid w:val="00D5693B"/>
    <w:rsid w:val="00D601C4"/>
    <w:rsid w:val="00D6041D"/>
    <w:rsid w:val="00D61146"/>
    <w:rsid w:val="00D61766"/>
    <w:rsid w:val="00D61C3B"/>
    <w:rsid w:val="00D61CE0"/>
    <w:rsid w:val="00D61F6F"/>
    <w:rsid w:val="00D62500"/>
    <w:rsid w:val="00D627E4"/>
    <w:rsid w:val="00D62B1F"/>
    <w:rsid w:val="00D6382D"/>
    <w:rsid w:val="00D639FF"/>
    <w:rsid w:val="00D63BB7"/>
    <w:rsid w:val="00D6435B"/>
    <w:rsid w:val="00D64AB6"/>
    <w:rsid w:val="00D64F31"/>
    <w:rsid w:val="00D6503F"/>
    <w:rsid w:val="00D65308"/>
    <w:rsid w:val="00D6548A"/>
    <w:rsid w:val="00D65498"/>
    <w:rsid w:val="00D6586B"/>
    <w:rsid w:val="00D65A4C"/>
    <w:rsid w:val="00D65B89"/>
    <w:rsid w:val="00D66185"/>
    <w:rsid w:val="00D6622D"/>
    <w:rsid w:val="00D66A30"/>
    <w:rsid w:val="00D66B06"/>
    <w:rsid w:val="00D66DFD"/>
    <w:rsid w:val="00D670ED"/>
    <w:rsid w:val="00D67109"/>
    <w:rsid w:val="00D671C0"/>
    <w:rsid w:val="00D67881"/>
    <w:rsid w:val="00D67B66"/>
    <w:rsid w:val="00D67D08"/>
    <w:rsid w:val="00D67DB2"/>
    <w:rsid w:val="00D712B3"/>
    <w:rsid w:val="00D71A7B"/>
    <w:rsid w:val="00D71D3E"/>
    <w:rsid w:val="00D71E54"/>
    <w:rsid w:val="00D71F51"/>
    <w:rsid w:val="00D727B0"/>
    <w:rsid w:val="00D72C55"/>
    <w:rsid w:val="00D72F79"/>
    <w:rsid w:val="00D73212"/>
    <w:rsid w:val="00D73615"/>
    <w:rsid w:val="00D73AB2"/>
    <w:rsid w:val="00D73B92"/>
    <w:rsid w:val="00D73BFF"/>
    <w:rsid w:val="00D740C7"/>
    <w:rsid w:val="00D74346"/>
    <w:rsid w:val="00D74EC4"/>
    <w:rsid w:val="00D752C5"/>
    <w:rsid w:val="00D75BBD"/>
    <w:rsid w:val="00D75D57"/>
    <w:rsid w:val="00D76372"/>
    <w:rsid w:val="00D76F12"/>
    <w:rsid w:val="00D77525"/>
    <w:rsid w:val="00D77616"/>
    <w:rsid w:val="00D777B7"/>
    <w:rsid w:val="00D7782A"/>
    <w:rsid w:val="00D7799F"/>
    <w:rsid w:val="00D77A70"/>
    <w:rsid w:val="00D77D01"/>
    <w:rsid w:val="00D77D06"/>
    <w:rsid w:val="00D80116"/>
    <w:rsid w:val="00D80943"/>
    <w:rsid w:val="00D80F69"/>
    <w:rsid w:val="00D81343"/>
    <w:rsid w:val="00D81A81"/>
    <w:rsid w:val="00D81C8B"/>
    <w:rsid w:val="00D81C96"/>
    <w:rsid w:val="00D81F5F"/>
    <w:rsid w:val="00D82220"/>
    <w:rsid w:val="00D824BC"/>
    <w:rsid w:val="00D825F4"/>
    <w:rsid w:val="00D828B0"/>
    <w:rsid w:val="00D82920"/>
    <w:rsid w:val="00D8315C"/>
    <w:rsid w:val="00D831AE"/>
    <w:rsid w:val="00D8330C"/>
    <w:rsid w:val="00D83889"/>
    <w:rsid w:val="00D83945"/>
    <w:rsid w:val="00D843D6"/>
    <w:rsid w:val="00D845A8"/>
    <w:rsid w:val="00D84678"/>
    <w:rsid w:val="00D84C8D"/>
    <w:rsid w:val="00D855E8"/>
    <w:rsid w:val="00D8596E"/>
    <w:rsid w:val="00D859C0"/>
    <w:rsid w:val="00D85DDE"/>
    <w:rsid w:val="00D86284"/>
    <w:rsid w:val="00D862A6"/>
    <w:rsid w:val="00D86593"/>
    <w:rsid w:val="00D869C8"/>
    <w:rsid w:val="00D86AB7"/>
    <w:rsid w:val="00D86CE2"/>
    <w:rsid w:val="00D86DC5"/>
    <w:rsid w:val="00D874B7"/>
    <w:rsid w:val="00D87C95"/>
    <w:rsid w:val="00D87ECE"/>
    <w:rsid w:val="00D87F10"/>
    <w:rsid w:val="00D90C22"/>
    <w:rsid w:val="00D90C81"/>
    <w:rsid w:val="00D914CA"/>
    <w:rsid w:val="00D91C09"/>
    <w:rsid w:val="00D91D0D"/>
    <w:rsid w:val="00D921ED"/>
    <w:rsid w:val="00D92970"/>
    <w:rsid w:val="00D933CA"/>
    <w:rsid w:val="00D934E3"/>
    <w:rsid w:val="00D935B2"/>
    <w:rsid w:val="00D935E8"/>
    <w:rsid w:val="00D9478F"/>
    <w:rsid w:val="00D94925"/>
    <w:rsid w:val="00D94E61"/>
    <w:rsid w:val="00D9507F"/>
    <w:rsid w:val="00D9510D"/>
    <w:rsid w:val="00D95B18"/>
    <w:rsid w:val="00D95E65"/>
    <w:rsid w:val="00D96468"/>
    <w:rsid w:val="00D9661B"/>
    <w:rsid w:val="00D969D3"/>
    <w:rsid w:val="00D96BEF"/>
    <w:rsid w:val="00D96DC0"/>
    <w:rsid w:val="00D96E11"/>
    <w:rsid w:val="00D97051"/>
    <w:rsid w:val="00D970D8"/>
    <w:rsid w:val="00D9738A"/>
    <w:rsid w:val="00DA0114"/>
    <w:rsid w:val="00DA0293"/>
    <w:rsid w:val="00DA0408"/>
    <w:rsid w:val="00DA17E3"/>
    <w:rsid w:val="00DA1BE8"/>
    <w:rsid w:val="00DA1CA5"/>
    <w:rsid w:val="00DA1F66"/>
    <w:rsid w:val="00DA1FC7"/>
    <w:rsid w:val="00DA209F"/>
    <w:rsid w:val="00DA22F6"/>
    <w:rsid w:val="00DA2CDB"/>
    <w:rsid w:val="00DA2CF3"/>
    <w:rsid w:val="00DA2F5D"/>
    <w:rsid w:val="00DA3412"/>
    <w:rsid w:val="00DA395E"/>
    <w:rsid w:val="00DA4ABC"/>
    <w:rsid w:val="00DA4B1C"/>
    <w:rsid w:val="00DA4BB2"/>
    <w:rsid w:val="00DA4C17"/>
    <w:rsid w:val="00DA4CFB"/>
    <w:rsid w:val="00DA4EAF"/>
    <w:rsid w:val="00DA5400"/>
    <w:rsid w:val="00DA594D"/>
    <w:rsid w:val="00DA5AD8"/>
    <w:rsid w:val="00DA5DB3"/>
    <w:rsid w:val="00DA66BC"/>
    <w:rsid w:val="00DA6C84"/>
    <w:rsid w:val="00DA6DE1"/>
    <w:rsid w:val="00DA710C"/>
    <w:rsid w:val="00DA75B8"/>
    <w:rsid w:val="00DA781A"/>
    <w:rsid w:val="00DB04B8"/>
    <w:rsid w:val="00DB05B5"/>
    <w:rsid w:val="00DB06AC"/>
    <w:rsid w:val="00DB1C2A"/>
    <w:rsid w:val="00DB262B"/>
    <w:rsid w:val="00DB2903"/>
    <w:rsid w:val="00DB29B1"/>
    <w:rsid w:val="00DB2C9B"/>
    <w:rsid w:val="00DB2D05"/>
    <w:rsid w:val="00DB2DCE"/>
    <w:rsid w:val="00DB326E"/>
    <w:rsid w:val="00DB3ED6"/>
    <w:rsid w:val="00DB41F4"/>
    <w:rsid w:val="00DB44F9"/>
    <w:rsid w:val="00DB4BE9"/>
    <w:rsid w:val="00DB5A3E"/>
    <w:rsid w:val="00DB5EDF"/>
    <w:rsid w:val="00DB704C"/>
    <w:rsid w:val="00DB75B9"/>
    <w:rsid w:val="00DB7F9D"/>
    <w:rsid w:val="00DC0069"/>
    <w:rsid w:val="00DC0804"/>
    <w:rsid w:val="00DC0AA8"/>
    <w:rsid w:val="00DC2145"/>
    <w:rsid w:val="00DC26EC"/>
    <w:rsid w:val="00DC2C83"/>
    <w:rsid w:val="00DC2F90"/>
    <w:rsid w:val="00DC374A"/>
    <w:rsid w:val="00DC3A7B"/>
    <w:rsid w:val="00DC3B0B"/>
    <w:rsid w:val="00DC3C17"/>
    <w:rsid w:val="00DC4BA1"/>
    <w:rsid w:val="00DC4EA5"/>
    <w:rsid w:val="00DC5580"/>
    <w:rsid w:val="00DC5F97"/>
    <w:rsid w:val="00DC60E0"/>
    <w:rsid w:val="00DC640A"/>
    <w:rsid w:val="00DC6EAE"/>
    <w:rsid w:val="00DC756B"/>
    <w:rsid w:val="00DC7604"/>
    <w:rsid w:val="00DD0209"/>
    <w:rsid w:val="00DD0845"/>
    <w:rsid w:val="00DD113A"/>
    <w:rsid w:val="00DD138F"/>
    <w:rsid w:val="00DD1960"/>
    <w:rsid w:val="00DD1D7C"/>
    <w:rsid w:val="00DD1E99"/>
    <w:rsid w:val="00DD2F49"/>
    <w:rsid w:val="00DD3004"/>
    <w:rsid w:val="00DD32C4"/>
    <w:rsid w:val="00DD34B0"/>
    <w:rsid w:val="00DD3797"/>
    <w:rsid w:val="00DD42F8"/>
    <w:rsid w:val="00DD4393"/>
    <w:rsid w:val="00DD4419"/>
    <w:rsid w:val="00DD450B"/>
    <w:rsid w:val="00DD4714"/>
    <w:rsid w:val="00DD4753"/>
    <w:rsid w:val="00DD55C8"/>
    <w:rsid w:val="00DD55DA"/>
    <w:rsid w:val="00DD5A07"/>
    <w:rsid w:val="00DD5CFD"/>
    <w:rsid w:val="00DD5D21"/>
    <w:rsid w:val="00DD5F99"/>
    <w:rsid w:val="00DD6551"/>
    <w:rsid w:val="00DD6B28"/>
    <w:rsid w:val="00DD6CF1"/>
    <w:rsid w:val="00DD6DCE"/>
    <w:rsid w:val="00DE0BB9"/>
    <w:rsid w:val="00DE0F7C"/>
    <w:rsid w:val="00DE14EE"/>
    <w:rsid w:val="00DE1CC1"/>
    <w:rsid w:val="00DE1E2F"/>
    <w:rsid w:val="00DE2094"/>
    <w:rsid w:val="00DE22ED"/>
    <w:rsid w:val="00DE30C1"/>
    <w:rsid w:val="00DE3545"/>
    <w:rsid w:val="00DE3808"/>
    <w:rsid w:val="00DE3B96"/>
    <w:rsid w:val="00DE41BA"/>
    <w:rsid w:val="00DE41DE"/>
    <w:rsid w:val="00DE45B0"/>
    <w:rsid w:val="00DE45B6"/>
    <w:rsid w:val="00DE485F"/>
    <w:rsid w:val="00DE4C45"/>
    <w:rsid w:val="00DE4CDB"/>
    <w:rsid w:val="00DE4F8A"/>
    <w:rsid w:val="00DE51C3"/>
    <w:rsid w:val="00DE536B"/>
    <w:rsid w:val="00DE53C4"/>
    <w:rsid w:val="00DE55EF"/>
    <w:rsid w:val="00DE6CD6"/>
    <w:rsid w:val="00DE6F24"/>
    <w:rsid w:val="00DE6F37"/>
    <w:rsid w:val="00DE7233"/>
    <w:rsid w:val="00DE74E9"/>
    <w:rsid w:val="00DE7D85"/>
    <w:rsid w:val="00DF038A"/>
    <w:rsid w:val="00DF07C1"/>
    <w:rsid w:val="00DF0DF8"/>
    <w:rsid w:val="00DF10F6"/>
    <w:rsid w:val="00DF1E9B"/>
    <w:rsid w:val="00DF24A6"/>
    <w:rsid w:val="00DF2F6A"/>
    <w:rsid w:val="00DF380B"/>
    <w:rsid w:val="00DF3C5A"/>
    <w:rsid w:val="00DF3D3A"/>
    <w:rsid w:val="00DF43F4"/>
    <w:rsid w:val="00DF4E2E"/>
    <w:rsid w:val="00DF5506"/>
    <w:rsid w:val="00DF550C"/>
    <w:rsid w:val="00DF5648"/>
    <w:rsid w:val="00DF57F3"/>
    <w:rsid w:val="00DF6311"/>
    <w:rsid w:val="00DF6963"/>
    <w:rsid w:val="00DF6977"/>
    <w:rsid w:val="00DF7019"/>
    <w:rsid w:val="00DF741A"/>
    <w:rsid w:val="00DF766B"/>
    <w:rsid w:val="00DF77EC"/>
    <w:rsid w:val="00E00160"/>
    <w:rsid w:val="00E00186"/>
    <w:rsid w:val="00E0060E"/>
    <w:rsid w:val="00E00962"/>
    <w:rsid w:val="00E00A78"/>
    <w:rsid w:val="00E00C9F"/>
    <w:rsid w:val="00E01508"/>
    <w:rsid w:val="00E0171A"/>
    <w:rsid w:val="00E01D4A"/>
    <w:rsid w:val="00E02492"/>
    <w:rsid w:val="00E027EA"/>
    <w:rsid w:val="00E02ADB"/>
    <w:rsid w:val="00E02F81"/>
    <w:rsid w:val="00E03424"/>
    <w:rsid w:val="00E0346B"/>
    <w:rsid w:val="00E0371C"/>
    <w:rsid w:val="00E03AB4"/>
    <w:rsid w:val="00E03ADA"/>
    <w:rsid w:val="00E03B68"/>
    <w:rsid w:val="00E03C79"/>
    <w:rsid w:val="00E03FF6"/>
    <w:rsid w:val="00E044BF"/>
    <w:rsid w:val="00E04740"/>
    <w:rsid w:val="00E04B9E"/>
    <w:rsid w:val="00E04BB9"/>
    <w:rsid w:val="00E04C6B"/>
    <w:rsid w:val="00E04D18"/>
    <w:rsid w:val="00E04F06"/>
    <w:rsid w:val="00E0580B"/>
    <w:rsid w:val="00E05E7C"/>
    <w:rsid w:val="00E06940"/>
    <w:rsid w:val="00E06DBE"/>
    <w:rsid w:val="00E06E70"/>
    <w:rsid w:val="00E072E6"/>
    <w:rsid w:val="00E07614"/>
    <w:rsid w:val="00E077E0"/>
    <w:rsid w:val="00E078A2"/>
    <w:rsid w:val="00E07A49"/>
    <w:rsid w:val="00E07DB4"/>
    <w:rsid w:val="00E10193"/>
    <w:rsid w:val="00E10462"/>
    <w:rsid w:val="00E105C5"/>
    <w:rsid w:val="00E10686"/>
    <w:rsid w:val="00E108A4"/>
    <w:rsid w:val="00E109CA"/>
    <w:rsid w:val="00E10B84"/>
    <w:rsid w:val="00E10DC1"/>
    <w:rsid w:val="00E1131A"/>
    <w:rsid w:val="00E11448"/>
    <w:rsid w:val="00E1162A"/>
    <w:rsid w:val="00E1217D"/>
    <w:rsid w:val="00E122D1"/>
    <w:rsid w:val="00E123A3"/>
    <w:rsid w:val="00E1266C"/>
    <w:rsid w:val="00E139EA"/>
    <w:rsid w:val="00E13E69"/>
    <w:rsid w:val="00E14BA4"/>
    <w:rsid w:val="00E14CFF"/>
    <w:rsid w:val="00E14D01"/>
    <w:rsid w:val="00E14F97"/>
    <w:rsid w:val="00E15686"/>
    <w:rsid w:val="00E15779"/>
    <w:rsid w:val="00E15969"/>
    <w:rsid w:val="00E16CB7"/>
    <w:rsid w:val="00E16CCD"/>
    <w:rsid w:val="00E17054"/>
    <w:rsid w:val="00E17164"/>
    <w:rsid w:val="00E17218"/>
    <w:rsid w:val="00E175A2"/>
    <w:rsid w:val="00E179EB"/>
    <w:rsid w:val="00E17CE2"/>
    <w:rsid w:val="00E200E6"/>
    <w:rsid w:val="00E2016D"/>
    <w:rsid w:val="00E2050F"/>
    <w:rsid w:val="00E2078D"/>
    <w:rsid w:val="00E20CB3"/>
    <w:rsid w:val="00E20EF5"/>
    <w:rsid w:val="00E211A7"/>
    <w:rsid w:val="00E211D6"/>
    <w:rsid w:val="00E215A3"/>
    <w:rsid w:val="00E216FB"/>
    <w:rsid w:val="00E217F2"/>
    <w:rsid w:val="00E21DE4"/>
    <w:rsid w:val="00E2251F"/>
    <w:rsid w:val="00E22C22"/>
    <w:rsid w:val="00E22D85"/>
    <w:rsid w:val="00E22FEF"/>
    <w:rsid w:val="00E23088"/>
    <w:rsid w:val="00E230BD"/>
    <w:rsid w:val="00E23A0D"/>
    <w:rsid w:val="00E23BDF"/>
    <w:rsid w:val="00E24168"/>
    <w:rsid w:val="00E242D8"/>
    <w:rsid w:val="00E242E0"/>
    <w:rsid w:val="00E24736"/>
    <w:rsid w:val="00E24FDF"/>
    <w:rsid w:val="00E252AF"/>
    <w:rsid w:val="00E25510"/>
    <w:rsid w:val="00E25AEF"/>
    <w:rsid w:val="00E25F60"/>
    <w:rsid w:val="00E25FE0"/>
    <w:rsid w:val="00E26870"/>
    <w:rsid w:val="00E26DC2"/>
    <w:rsid w:val="00E27852"/>
    <w:rsid w:val="00E27EAC"/>
    <w:rsid w:val="00E27F9E"/>
    <w:rsid w:val="00E27FBA"/>
    <w:rsid w:val="00E30345"/>
    <w:rsid w:val="00E303AE"/>
    <w:rsid w:val="00E30A94"/>
    <w:rsid w:val="00E30B7B"/>
    <w:rsid w:val="00E311F6"/>
    <w:rsid w:val="00E312C4"/>
    <w:rsid w:val="00E31493"/>
    <w:rsid w:val="00E3156B"/>
    <w:rsid w:val="00E3172E"/>
    <w:rsid w:val="00E31AB1"/>
    <w:rsid w:val="00E32222"/>
    <w:rsid w:val="00E322D6"/>
    <w:rsid w:val="00E326B7"/>
    <w:rsid w:val="00E32B75"/>
    <w:rsid w:val="00E33386"/>
    <w:rsid w:val="00E33516"/>
    <w:rsid w:val="00E33577"/>
    <w:rsid w:val="00E336CF"/>
    <w:rsid w:val="00E33EF5"/>
    <w:rsid w:val="00E33F84"/>
    <w:rsid w:val="00E346C3"/>
    <w:rsid w:val="00E349CF"/>
    <w:rsid w:val="00E34C66"/>
    <w:rsid w:val="00E3502F"/>
    <w:rsid w:val="00E355F2"/>
    <w:rsid w:val="00E35651"/>
    <w:rsid w:val="00E35B12"/>
    <w:rsid w:val="00E3623C"/>
    <w:rsid w:val="00E36BB0"/>
    <w:rsid w:val="00E36D20"/>
    <w:rsid w:val="00E37339"/>
    <w:rsid w:val="00E37395"/>
    <w:rsid w:val="00E37CBE"/>
    <w:rsid w:val="00E37EB9"/>
    <w:rsid w:val="00E40180"/>
    <w:rsid w:val="00E40755"/>
    <w:rsid w:val="00E40B76"/>
    <w:rsid w:val="00E40C44"/>
    <w:rsid w:val="00E410BD"/>
    <w:rsid w:val="00E41FA3"/>
    <w:rsid w:val="00E422DA"/>
    <w:rsid w:val="00E427F8"/>
    <w:rsid w:val="00E428C0"/>
    <w:rsid w:val="00E42DBD"/>
    <w:rsid w:val="00E42EA4"/>
    <w:rsid w:val="00E43021"/>
    <w:rsid w:val="00E4341F"/>
    <w:rsid w:val="00E434F4"/>
    <w:rsid w:val="00E43EA4"/>
    <w:rsid w:val="00E43F83"/>
    <w:rsid w:val="00E440B4"/>
    <w:rsid w:val="00E442C8"/>
    <w:rsid w:val="00E44360"/>
    <w:rsid w:val="00E44637"/>
    <w:rsid w:val="00E446A9"/>
    <w:rsid w:val="00E44C1F"/>
    <w:rsid w:val="00E45177"/>
    <w:rsid w:val="00E451DB"/>
    <w:rsid w:val="00E456C8"/>
    <w:rsid w:val="00E45AAE"/>
    <w:rsid w:val="00E45BAC"/>
    <w:rsid w:val="00E45E6A"/>
    <w:rsid w:val="00E46386"/>
    <w:rsid w:val="00E4719A"/>
    <w:rsid w:val="00E478DB"/>
    <w:rsid w:val="00E47A5B"/>
    <w:rsid w:val="00E47A9F"/>
    <w:rsid w:val="00E501AD"/>
    <w:rsid w:val="00E505C5"/>
    <w:rsid w:val="00E50C3E"/>
    <w:rsid w:val="00E50F14"/>
    <w:rsid w:val="00E51107"/>
    <w:rsid w:val="00E518B6"/>
    <w:rsid w:val="00E5199B"/>
    <w:rsid w:val="00E519AD"/>
    <w:rsid w:val="00E51BE8"/>
    <w:rsid w:val="00E5224A"/>
    <w:rsid w:val="00E5250E"/>
    <w:rsid w:val="00E52578"/>
    <w:rsid w:val="00E5269A"/>
    <w:rsid w:val="00E52B67"/>
    <w:rsid w:val="00E52C82"/>
    <w:rsid w:val="00E52CF2"/>
    <w:rsid w:val="00E52D7F"/>
    <w:rsid w:val="00E53884"/>
    <w:rsid w:val="00E53A8E"/>
    <w:rsid w:val="00E53F54"/>
    <w:rsid w:val="00E545D8"/>
    <w:rsid w:val="00E54E98"/>
    <w:rsid w:val="00E550F4"/>
    <w:rsid w:val="00E553D3"/>
    <w:rsid w:val="00E554FF"/>
    <w:rsid w:val="00E562B3"/>
    <w:rsid w:val="00E57255"/>
    <w:rsid w:val="00E5733B"/>
    <w:rsid w:val="00E57832"/>
    <w:rsid w:val="00E57C0D"/>
    <w:rsid w:val="00E57ED9"/>
    <w:rsid w:val="00E6101E"/>
    <w:rsid w:val="00E61130"/>
    <w:rsid w:val="00E61E36"/>
    <w:rsid w:val="00E61E93"/>
    <w:rsid w:val="00E628F7"/>
    <w:rsid w:val="00E631FA"/>
    <w:rsid w:val="00E6321F"/>
    <w:rsid w:val="00E63265"/>
    <w:rsid w:val="00E6354B"/>
    <w:rsid w:val="00E63BE2"/>
    <w:rsid w:val="00E6414A"/>
    <w:rsid w:val="00E645FF"/>
    <w:rsid w:val="00E6473E"/>
    <w:rsid w:val="00E64885"/>
    <w:rsid w:val="00E64BB6"/>
    <w:rsid w:val="00E64D31"/>
    <w:rsid w:val="00E64E87"/>
    <w:rsid w:val="00E65030"/>
    <w:rsid w:val="00E650F3"/>
    <w:rsid w:val="00E6535B"/>
    <w:rsid w:val="00E653C9"/>
    <w:rsid w:val="00E65BC0"/>
    <w:rsid w:val="00E65BEA"/>
    <w:rsid w:val="00E6603A"/>
    <w:rsid w:val="00E6616C"/>
    <w:rsid w:val="00E66BBA"/>
    <w:rsid w:val="00E66D7D"/>
    <w:rsid w:val="00E670BD"/>
    <w:rsid w:val="00E67144"/>
    <w:rsid w:val="00E67708"/>
    <w:rsid w:val="00E67D35"/>
    <w:rsid w:val="00E70567"/>
    <w:rsid w:val="00E70C65"/>
    <w:rsid w:val="00E71932"/>
    <w:rsid w:val="00E71991"/>
    <w:rsid w:val="00E726B6"/>
    <w:rsid w:val="00E735A1"/>
    <w:rsid w:val="00E736BE"/>
    <w:rsid w:val="00E73ED4"/>
    <w:rsid w:val="00E73FE9"/>
    <w:rsid w:val="00E75538"/>
    <w:rsid w:val="00E7566D"/>
    <w:rsid w:val="00E75C01"/>
    <w:rsid w:val="00E75F68"/>
    <w:rsid w:val="00E7605F"/>
    <w:rsid w:val="00E76862"/>
    <w:rsid w:val="00E76988"/>
    <w:rsid w:val="00E76FAC"/>
    <w:rsid w:val="00E775A8"/>
    <w:rsid w:val="00E775F2"/>
    <w:rsid w:val="00E77751"/>
    <w:rsid w:val="00E77E42"/>
    <w:rsid w:val="00E807D9"/>
    <w:rsid w:val="00E80A0E"/>
    <w:rsid w:val="00E81FA4"/>
    <w:rsid w:val="00E82404"/>
    <w:rsid w:val="00E829DA"/>
    <w:rsid w:val="00E82C79"/>
    <w:rsid w:val="00E8304A"/>
    <w:rsid w:val="00E8312A"/>
    <w:rsid w:val="00E835F9"/>
    <w:rsid w:val="00E83AD4"/>
    <w:rsid w:val="00E83E20"/>
    <w:rsid w:val="00E8400D"/>
    <w:rsid w:val="00E84056"/>
    <w:rsid w:val="00E842B6"/>
    <w:rsid w:val="00E843FD"/>
    <w:rsid w:val="00E844E0"/>
    <w:rsid w:val="00E84627"/>
    <w:rsid w:val="00E8481E"/>
    <w:rsid w:val="00E84BF4"/>
    <w:rsid w:val="00E84CEC"/>
    <w:rsid w:val="00E84FDF"/>
    <w:rsid w:val="00E85534"/>
    <w:rsid w:val="00E85B6B"/>
    <w:rsid w:val="00E85EFA"/>
    <w:rsid w:val="00E862A5"/>
    <w:rsid w:val="00E8651D"/>
    <w:rsid w:val="00E86AD9"/>
    <w:rsid w:val="00E86D1C"/>
    <w:rsid w:val="00E8724D"/>
    <w:rsid w:val="00E873AE"/>
    <w:rsid w:val="00E879C3"/>
    <w:rsid w:val="00E87F64"/>
    <w:rsid w:val="00E90457"/>
    <w:rsid w:val="00E905AF"/>
    <w:rsid w:val="00E90AD5"/>
    <w:rsid w:val="00E90B82"/>
    <w:rsid w:val="00E9114A"/>
    <w:rsid w:val="00E911C2"/>
    <w:rsid w:val="00E911D7"/>
    <w:rsid w:val="00E9163D"/>
    <w:rsid w:val="00E916E6"/>
    <w:rsid w:val="00E91AD5"/>
    <w:rsid w:val="00E91B6E"/>
    <w:rsid w:val="00E91BEE"/>
    <w:rsid w:val="00E921E6"/>
    <w:rsid w:val="00E923B6"/>
    <w:rsid w:val="00E92739"/>
    <w:rsid w:val="00E92B38"/>
    <w:rsid w:val="00E92B41"/>
    <w:rsid w:val="00E92B93"/>
    <w:rsid w:val="00E92C2E"/>
    <w:rsid w:val="00E9381E"/>
    <w:rsid w:val="00E945FC"/>
    <w:rsid w:val="00E94700"/>
    <w:rsid w:val="00E94F3B"/>
    <w:rsid w:val="00E951F3"/>
    <w:rsid w:val="00E95249"/>
    <w:rsid w:val="00E95294"/>
    <w:rsid w:val="00E95DC0"/>
    <w:rsid w:val="00E95DFB"/>
    <w:rsid w:val="00E96033"/>
    <w:rsid w:val="00E965AB"/>
    <w:rsid w:val="00E967AE"/>
    <w:rsid w:val="00E96805"/>
    <w:rsid w:val="00E96A79"/>
    <w:rsid w:val="00E97325"/>
    <w:rsid w:val="00E97399"/>
    <w:rsid w:val="00E973B3"/>
    <w:rsid w:val="00E975B7"/>
    <w:rsid w:val="00E97874"/>
    <w:rsid w:val="00E97D33"/>
    <w:rsid w:val="00EA0335"/>
    <w:rsid w:val="00EA1213"/>
    <w:rsid w:val="00EA137E"/>
    <w:rsid w:val="00EA1855"/>
    <w:rsid w:val="00EA18FA"/>
    <w:rsid w:val="00EA1BB8"/>
    <w:rsid w:val="00EA2310"/>
    <w:rsid w:val="00EA23EF"/>
    <w:rsid w:val="00EA24C1"/>
    <w:rsid w:val="00EA2757"/>
    <w:rsid w:val="00EA2B88"/>
    <w:rsid w:val="00EA31D7"/>
    <w:rsid w:val="00EA3765"/>
    <w:rsid w:val="00EA3972"/>
    <w:rsid w:val="00EA3BC4"/>
    <w:rsid w:val="00EA4159"/>
    <w:rsid w:val="00EA44BB"/>
    <w:rsid w:val="00EA4ACB"/>
    <w:rsid w:val="00EA4CBE"/>
    <w:rsid w:val="00EA4E26"/>
    <w:rsid w:val="00EA4F5D"/>
    <w:rsid w:val="00EA55C2"/>
    <w:rsid w:val="00EA5791"/>
    <w:rsid w:val="00EA5CA2"/>
    <w:rsid w:val="00EA61C5"/>
    <w:rsid w:val="00EA68C1"/>
    <w:rsid w:val="00EA6DA2"/>
    <w:rsid w:val="00EA6EB8"/>
    <w:rsid w:val="00EA72E1"/>
    <w:rsid w:val="00EA7606"/>
    <w:rsid w:val="00EA77F6"/>
    <w:rsid w:val="00EA7919"/>
    <w:rsid w:val="00EA7C47"/>
    <w:rsid w:val="00EA7E15"/>
    <w:rsid w:val="00EA7E55"/>
    <w:rsid w:val="00EA7E8B"/>
    <w:rsid w:val="00EB000A"/>
    <w:rsid w:val="00EB0039"/>
    <w:rsid w:val="00EB0471"/>
    <w:rsid w:val="00EB06FC"/>
    <w:rsid w:val="00EB0B47"/>
    <w:rsid w:val="00EB0D54"/>
    <w:rsid w:val="00EB169D"/>
    <w:rsid w:val="00EB186C"/>
    <w:rsid w:val="00EB1AA4"/>
    <w:rsid w:val="00EB1B9C"/>
    <w:rsid w:val="00EB23A4"/>
    <w:rsid w:val="00EB3887"/>
    <w:rsid w:val="00EB38B6"/>
    <w:rsid w:val="00EB3A78"/>
    <w:rsid w:val="00EB3DCA"/>
    <w:rsid w:val="00EB40D8"/>
    <w:rsid w:val="00EB479C"/>
    <w:rsid w:val="00EB4BF2"/>
    <w:rsid w:val="00EB4FB3"/>
    <w:rsid w:val="00EB5383"/>
    <w:rsid w:val="00EB5563"/>
    <w:rsid w:val="00EB55AA"/>
    <w:rsid w:val="00EB5923"/>
    <w:rsid w:val="00EB5C2A"/>
    <w:rsid w:val="00EB5EB0"/>
    <w:rsid w:val="00EB61B2"/>
    <w:rsid w:val="00EB647E"/>
    <w:rsid w:val="00EB67FE"/>
    <w:rsid w:val="00EB6BBA"/>
    <w:rsid w:val="00EB6CE8"/>
    <w:rsid w:val="00EB74AE"/>
    <w:rsid w:val="00EB74FE"/>
    <w:rsid w:val="00EB7946"/>
    <w:rsid w:val="00EB7BD7"/>
    <w:rsid w:val="00EB7C2C"/>
    <w:rsid w:val="00EB7DA4"/>
    <w:rsid w:val="00EB7DC4"/>
    <w:rsid w:val="00EC0164"/>
    <w:rsid w:val="00EC0A26"/>
    <w:rsid w:val="00EC0A29"/>
    <w:rsid w:val="00EC15CF"/>
    <w:rsid w:val="00EC190A"/>
    <w:rsid w:val="00EC1CC8"/>
    <w:rsid w:val="00EC29A0"/>
    <w:rsid w:val="00EC2A74"/>
    <w:rsid w:val="00EC2D88"/>
    <w:rsid w:val="00EC2E2A"/>
    <w:rsid w:val="00EC37AC"/>
    <w:rsid w:val="00EC3E9A"/>
    <w:rsid w:val="00EC4045"/>
    <w:rsid w:val="00EC4098"/>
    <w:rsid w:val="00EC40AE"/>
    <w:rsid w:val="00EC41A1"/>
    <w:rsid w:val="00EC41F8"/>
    <w:rsid w:val="00EC459B"/>
    <w:rsid w:val="00EC47F1"/>
    <w:rsid w:val="00EC4D41"/>
    <w:rsid w:val="00EC4F22"/>
    <w:rsid w:val="00EC5640"/>
    <w:rsid w:val="00EC5A48"/>
    <w:rsid w:val="00EC5C3B"/>
    <w:rsid w:val="00EC5CB5"/>
    <w:rsid w:val="00EC647F"/>
    <w:rsid w:val="00EC6596"/>
    <w:rsid w:val="00EC6AB1"/>
    <w:rsid w:val="00EC6F14"/>
    <w:rsid w:val="00EC75FF"/>
    <w:rsid w:val="00EC778C"/>
    <w:rsid w:val="00EC77AD"/>
    <w:rsid w:val="00EC7A73"/>
    <w:rsid w:val="00ED006B"/>
    <w:rsid w:val="00ED0525"/>
    <w:rsid w:val="00ED05EE"/>
    <w:rsid w:val="00ED0E32"/>
    <w:rsid w:val="00ED0EC8"/>
    <w:rsid w:val="00ED0EF9"/>
    <w:rsid w:val="00ED18F1"/>
    <w:rsid w:val="00ED1B8B"/>
    <w:rsid w:val="00ED1C33"/>
    <w:rsid w:val="00ED1CB2"/>
    <w:rsid w:val="00ED256C"/>
    <w:rsid w:val="00ED2A3F"/>
    <w:rsid w:val="00ED2B22"/>
    <w:rsid w:val="00ED2E7F"/>
    <w:rsid w:val="00ED2F8F"/>
    <w:rsid w:val="00ED2FD2"/>
    <w:rsid w:val="00ED32A1"/>
    <w:rsid w:val="00ED379C"/>
    <w:rsid w:val="00ED38E4"/>
    <w:rsid w:val="00ED3E99"/>
    <w:rsid w:val="00ED4739"/>
    <w:rsid w:val="00ED48FA"/>
    <w:rsid w:val="00ED5073"/>
    <w:rsid w:val="00ED59F2"/>
    <w:rsid w:val="00ED5B56"/>
    <w:rsid w:val="00ED5D74"/>
    <w:rsid w:val="00ED5E74"/>
    <w:rsid w:val="00ED6696"/>
    <w:rsid w:val="00ED6AFF"/>
    <w:rsid w:val="00ED6B95"/>
    <w:rsid w:val="00ED7134"/>
    <w:rsid w:val="00ED7D97"/>
    <w:rsid w:val="00EE01D1"/>
    <w:rsid w:val="00EE111E"/>
    <w:rsid w:val="00EE14C3"/>
    <w:rsid w:val="00EE27AC"/>
    <w:rsid w:val="00EE2ACB"/>
    <w:rsid w:val="00EE3041"/>
    <w:rsid w:val="00EE367B"/>
    <w:rsid w:val="00EE3F00"/>
    <w:rsid w:val="00EE4291"/>
    <w:rsid w:val="00EE4A99"/>
    <w:rsid w:val="00EE4B23"/>
    <w:rsid w:val="00EE4D9D"/>
    <w:rsid w:val="00EE5DA3"/>
    <w:rsid w:val="00EE5F1C"/>
    <w:rsid w:val="00EE65EC"/>
    <w:rsid w:val="00EE6734"/>
    <w:rsid w:val="00EE681C"/>
    <w:rsid w:val="00EE68FE"/>
    <w:rsid w:val="00EE6EF2"/>
    <w:rsid w:val="00EE700B"/>
    <w:rsid w:val="00EE70A5"/>
    <w:rsid w:val="00EE76E1"/>
    <w:rsid w:val="00EE770C"/>
    <w:rsid w:val="00EE77AC"/>
    <w:rsid w:val="00EE7D46"/>
    <w:rsid w:val="00EF0A55"/>
    <w:rsid w:val="00EF0A8F"/>
    <w:rsid w:val="00EF104E"/>
    <w:rsid w:val="00EF1242"/>
    <w:rsid w:val="00EF1270"/>
    <w:rsid w:val="00EF22A3"/>
    <w:rsid w:val="00EF23D8"/>
    <w:rsid w:val="00EF2405"/>
    <w:rsid w:val="00EF25F7"/>
    <w:rsid w:val="00EF2850"/>
    <w:rsid w:val="00EF2BB1"/>
    <w:rsid w:val="00EF35B3"/>
    <w:rsid w:val="00EF39BD"/>
    <w:rsid w:val="00EF3EE6"/>
    <w:rsid w:val="00EF426E"/>
    <w:rsid w:val="00EF42BB"/>
    <w:rsid w:val="00EF46FC"/>
    <w:rsid w:val="00EF4884"/>
    <w:rsid w:val="00EF50D2"/>
    <w:rsid w:val="00EF5356"/>
    <w:rsid w:val="00EF5551"/>
    <w:rsid w:val="00EF6178"/>
    <w:rsid w:val="00EF629A"/>
    <w:rsid w:val="00EF630B"/>
    <w:rsid w:val="00EF64D4"/>
    <w:rsid w:val="00EF6905"/>
    <w:rsid w:val="00EF6AEB"/>
    <w:rsid w:val="00EF6F81"/>
    <w:rsid w:val="00EF73FB"/>
    <w:rsid w:val="00F0043A"/>
    <w:rsid w:val="00F00462"/>
    <w:rsid w:val="00F010D1"/>
    <w:rsid w:val="00F016E0"/>
    <w:rsid w:val="00F01A02"/>
    <w:rsid w:val="00F01E5C"/>
    <w:rsid w:val="00F02804"/>
    <w:rsid w:val="00F031AE"/>
    <w:rsid w:val="00F03EAA"/>
    <w:rsid w:val="00F03F05"/>
    <w:rsid w:val="00F04094"/>
    <w:rsid w:val="00F0415B"/>
    <w:rsid w:val="00F042A4"/>
    <w:rsid w:val="00F044AE"/>
    <w:rsid w:val="00F04753"/>
    <w:rsid w:val="00F04A6B"/>
    <w:rsid w:val="00F0548A"/>
    <w:rsid w:val="00F0641F"/>
    <w:rsid w:val="00F06691"/>
    <w:rsid w:val="00F06708"/>
    <w:rsid w:val="00F06F73"/>
    <w:rsid w:val="00F07374"/>
    <w:rsid w:val="00F07D8D"/>
    <w:rsid w:val="00F07E44"/>
    <w:rsid w:val="00F10198"/>
    <w:rsid w:val="00F10278"/>
    <w:rsid w:val="00F10767"/>
    <w:rsid w:val="00F10D5E"/>
    <w:rsid w:val="00F11517"/>
    <w:rsid w:val="00F11744"/>
    <w:rsid w:val="00F11A76"/>
    <w:rsid w:val="00F122F4"/>
    <w:rsid w:val="00F129F4"/>
    <w:rsid w:val="00F12BB7"/>
    <w:rsid w:val="00F12FF3"/>
    <w:rsid w:val="00F130C0"/>
    <w:rsid w:val="00F13EF2"/>
    <w:rsid w:val="00F140D1"/>
    <w:rsid w:val="00F14E2E"/>
    <w:rsid w:val="00F15127"/>
    <w:rsid w:val="00F151A1"/>
    <w:rsid w:val="00F151B2"/>
    <w:rsid w:val="00F15378"/>
    <w:rsid w:val="00F15668"/>
    <w:rsid w:val="00F15B2D"/>
    <w:rsid w:val="00F15F33"/>
    <w:rsid w:val="00F16309"/>
    <w:rsid w:val="00F168EF"/>
    <w:rsid w:val="00F17859"/>
    <w:rsid w:val="00F208DB"/>
    <w:rsid w:val="00F20DDE"/>
    <w:rsid w:val="00F20FE7"/>
    <w:rsid w:val="00F216A3"/>
    <w:rsid w:val="00F21C3D"/>
    <w:rsid w:val="00F22338"/>
    <w:rsid w:val="00F22878"/>
    <w:rsid w:val="00F229BC"/>
    <w:rsid w:val="00F229DA"/>
    <w:rsid w:val="00F229EF"/>
    <w:rsid w:val="00F23069"/>
    <w:rsid w:val="00F23169"/>
    <w:rsid w:val="00F237F0"/>
    <w:rsid w:val="00F2382D"/>
    <w:rsid w:val="00F238D9"/>
    <w:rsid w:val="00F24DEA"/>
    <w:rsid w:val="00F25206"/>
    <w:rsid w:val="00F2543C"/>
    <w:rsid w:val="00F26303"/>
    <w:rsid w:val="00F26377"/>
    <w:rsid w:val="00F26C06"/>
    <w:rsid w:val="00F26D1C"/>
    <w:rsid w:val="00F2709E"/>
    <w:rsid w:val="00F27665"/>
    <w:rsid w:val="00F27724"/>
    <w:rsid w:val="00F27996"/>
    <w:rsid w:val="00F27E85"/>
    <w:rsid w:val="00F30455"/>
    <w:rsid w:val="00F3083A"/>
    <w:rsid w:val="00F30BFB"/>
    <w:rsid w:val="00F30C3C"/>
    <w:rsid w:val="00F32015"/>
    <w:rsid w:val="00F32471"/>
    <w:rsid w:val="00F33780"/>
    <w:rsid w:val="00F3378F"/>
    <w:rsid w:val="00F34737"/>
    <w:rsid w:val="00F34C2C"/>
    <w:rsid w:val="00F352E6"/>
    <w:rsid w:val="00F356E7"/>
    <w:rsid w:val="00F35802"/>
    <w:rsid w:val="00F35966"/>
    <w:rsid w:val="00F3612A"/>
    <w:rsid w:val="00F36318"/>
    <w:rsid w:val="00F3638B"/>
    <w:rsid w:val="00F3645D"/>
    <w:rsid w:val="00F364A0"/>
    <w:rsid w:val="00F36551"/>
    <w:rsid w:val="00F36A73"/>
    <w:rsid w:val="00F36C79"/>
    <w:rsid w:val="00F3702A"/>
    <w:rsid w:val="00F372A9"/>
    <w:rsid w:val="00F373CC"/>
    <w:rsid w:val="00F373F3"/>
    <w:rsid w:val="00F37F8D"/>
    <w:rsid w:val="00F4042F"/>
    <w:rsid w:val="00F40D43"/>
    <w:rsid w:val="00F4209E"/>
    <w:rsid w:val="00F42236"/>
    <w:rsid w:val="00F4232E"/>
    <w:rsid w:val="00F423CA"/>
    <w:rsid w:val="00F42935"/>
    <w:rsid w:val="00F429A6"/>
    <w:rsid w:val="00F43020"/>
    <w:rsid w:val="00F4306F"/>
    <w:rsid w:val="00F4331B"/>
    <w:rsid w:val="00F4385C"/>
    <w:rsid w:val="00F43DB6"/>
    <w:rsid w:val="00F43F9C"/>
    <w:rsid w:val="00F442ED"/>
    <w:rsid w:val="00F443C7"/>
    <w:rsid w:val="00F44476"/>
    <w:rsid w:val="00F44824"/>
    <w:rsid w:val="00F448AA"/>
    <w:rsid w:val="00F44DC8"/>
    <w:rsid w:val="00F456EA"/>
    <w:rsid w:val="00F45E71"/>
    <w:rsid w:val="00F46510"/>
    <w:rsid w:val="00F46E2E"/>
    <w:rsid w:val="00F47282"/>
    <w:rsid w:val="00F473C6"/>
    <w:rsid w:val="00F47722"/>
    <w:rsid w:val="00F477D6"/>
    <w:rsid w:val="00F47F2C"/>
    <w:rsid w:val="00F50238"/>
    <w:rsid w:val="00F50A73"/>
    <w:rsid w:val="00F50B06"/>
    <w:rsid w:val="00F50D68"/>
    <w:rsid w:val="00F50F2E"/>
    <w:rsid w:val="00F5130C"/>
    <w:rsid w:val="00F5138F"/>
    <w:rsid w:val="00F5163E"/>
    <w:rsid w:val="00F51685"/>
    <w:rsid w:val="00F51D6F"/>
    <w:rsid w:val="00F51DDA"/>
    <w:rsid w:val="00F521D0"/>
    <w:rsid w:val="00F521D9"/>
    <w:rsid w:val="00F527A6"/>
    <w:rsid w:val="00F5300F"/>
    <w:rsid w:val="00F534BA"/>
    <w:rsid w:val="00F5361F"/>
    <w:rsid w:val="00F53FE7"/>
    <w:rsid w:val="00F5446B"/>
    <w:rsid w:val="00F546A4"/>
    <w:rsid w:val="00F55131"/>
    <w:rsid w:val="00F55440"/>
    <w:rsid w:val="00F5558D"/>
    <w:rsid w:val="00F55978"/>
    <w:rsid w:val="00F56D1A"/>
    <w:rsid w:val="00F57463"/>
    <w:rsid w:val="00F576C2"/>
    <w:rsid w:val="00F5781E"/>
    <w:rsid w:val="00F578E1"/>
    <w:rsid w:val="00F60500"/>
    <w:rsid w:val="00F60A3E"/>
    <w:rsid w:val="00F60AA4"/>
    <w:rsid w:val="00F60B5E"/>
    <w:rsid w:val="00F6141A"/>
    <w:rsid w:val="00F6151F"/>
    <w:rsid w:val="00F61824"/>
    <w:rsid w:val="00F6288C"/>
    <w:rsid w:val="00F62CD3"/>
    <w:rsid w:val="00F63448"/>
    <w:rsid w:val="00F634DA"/>
    <w:rsid w:val="00F63C5D"/>
    <w:rsid w:val="00F63DD1"/>
    <w:rsid w:val="00F64179"/>
    <w:rsid w:val="00F65032"/>
    <w:rsid w:val="00F65512"/>
    <w:rsid w:val="00F6558C"/>
    <w:rsid w:val="00F660D9"/>
    <w:rsid w:val="00F667B8"/>
    <w:rsid w:val="00F667E5"/>
    <w:rsid w:val="00F667E6"/>
    <w:rsid w:val="00F66880"/>
    <w:rsid w:val="00F66A2E"/>
    <w:rsid w:val="00F66AEB"/>
    <w:rsid w:val="00F674FB"/>
    <w:rsid w:val="00F67518"/>
    <w:rsid w:val="00F67738"/>
    <w:rsid w:val="00F67C3B"/>
    <w:rsid w:val="00F70B0C"/>
    <w:rsid w:val="00F71072"/>
    <w:rsid w:val="00F710FF"/>
    <w:rsid w:val="00F7210A"/>
    <w:rsid w:val="00F72AE0"/>
    <w:rsid w:val="00F72D9B"/>
    <w:rsid w:val="00F733D3"/>
    <w:rsid w:val="00F735A7"/>
    <w:rsid w:val="00F74375"/>
    <w:rsid w:val="00F74900"/>
    <w:rsid w:val="00F74E7A"/>
    <w:rsid w:val="00F75337"/>
    <w:rsid w:val="00F7538F"/>
    <w:rsid w:val="00F753EC"/>
    <w:rsid w:val="00F75B47"/>
    <w:rsid w:val="00F75F62"/>
    <w:rsid w:val="00F766E1"/>
    <w:rsid w:val="00F76741"/>
    <w:rsid w:val="00F76B2D"/>
    <w:rsid w:val="00F76FE8"/>
    <w:rsid w:val="00F77262"/>
    <w:rsid w:val="00F7745A"/>
    <w:rsid w:val="00F778AE"/>
    <w:rsid w:val="00F77D93"/>
    <w:rsid w:val="00F77DC1"/>
    <w:rsid w:val="00F80040"/>
    <w:rsid w:val="00F802AF"/>
    <w:rsid w:val="00F80816"/>
    <w:rsid w:val="00F80872"/>
    <w:rsid w:val="00F808CA"/>
    <w:rsid w:val="00F809C9"/>
    <w:rsid w:val="00F81001"/>
    <w:rsid w:val="00F81231"/>
    <w:rsid w:val="00F81965"/>
    <w:rsid w:val="00F81EE6"/>
    <w:rsid w:val="00F81F8C"/>
    <w:rsid w:val="00F82002"/>
    <w:rsid w:val="00F821F6"/>
    <w:rsid w:val="00F82586"/>
    <w:rsid w:val="00F82C30"/>
    <w:rsid w:val="00F82E14"/>
    <w:rsid w:val="00F82EFB"/>
    <w:rsid w:val="00F8310B"/>
    <w:rsid w:val="00F8361F"/>
    <w:rsid w:val="00F83B8D"/>
    <w:rsid w:val="00F84374"/>
    <w:rsid w:val="00F84677"/>
    <w:rsid w:val="00F849F9"/>
    <w:rsid w:val="00F85041"/>
    <w:rsid w:val="00F85122"/>
    <w:rsid w:val="00F8539B"/>
    <w:rsid w:val="00F85538"/>
    <w:rsid w:val="00F85736"/>
    <w:rsid w:val="00F857DA"/>
    <w:rsid w:val="00F85D25"/>
    <w:rsid w:val="00F860E5"/>
    <w:rsid w:val="00F86382"/>
    <w:rsid w:val="00F86A93"/>
    <w:rsid w:val="00F86F3D"/>
    <w:rsid w:val="00F86F4A"/>
    <w:rsid w:val="00F87081"/>
    <w:rsid w:val="00F8764E"/>
    <w:rsid w:val="00F87B92"/>
    <w:rsid w:val="00F87CB6"/>
    <w:rsid w:val="00F90685"/>
    <w:rsid w:val="00F90737"/>
    <w:rsid w:val="00F91350"/>
    <w:rsid w:val="00F91400"/>
    <w:rsid w:val="00F91A9F"/>
    <w:rsid w:val="00F920EE"/>
    <w:rsid w:val="00F92300"/>
    <w:rsid w:val="00F92454"/>
    <w:rsid w:val="00F92600"/>
    <w:rsid w:val="00F92794"/>
    <w:rsid w:val="00F92802"/>
    <w:rsid w:val="00F92941"/>
    <w:rsid w:val="00F92FE8"/>
    <w:rsid w:val="00F93381"/>
    <w:rsid w:val="00F934CF"/>
    <w:rsid w:val="00F934DD"/>
    <w:rsid w:val="00F936DA"/>
    <w:rsid w:val="00F94027"/>
    <w:rsid w:val="00F941A9"/>
    <w:rsid w:val="00F947A0"/>
    <w:rsid w:val="00F9482A"/>
    <w:rsid w:val="00F94B83"/>
    <w:rsid w:val="00F950F5"/>
    <w:rsid w:val="00F954BB"/>
    <w:rsid w:val="00F95BB9"/>
    <w:rsid w:val="00F95C05"/>
    <w:rsid w:val="00F96372"/>
    <w:rsid w:val="00F964C4"/>
    <w:rsid w:val="00F966E1"/>
    <w:rsid w:val="00F96AA0"/>
    <w:rsid w:val="00F9713F"/>
    <w:rsid w:val="00F97381"/>
    <w:rsid w:val="00F976A8"/>
    <w:rsid w:val="00F977FE"/>
    <w:rsid w:val="00F97BEB"/>
    <w:rsid w:val="00FA0249"/>
    <w:rsid w:val="00FA03B2"/>
    <w:rsid w:val="00FA03E3"/>
    <w:rsid w:val="00FA0804"/>
    <w:rsid w:val="00FA0860"/>
    <w:rsid w:val="00FA0EAC"/>
    <w:rsid w:val="00FA0F9E"/>
    <w:rsid w:val="00FA1980"/>
    <w:rsid w:val="00FA2A71"/>
    <w:rsid w:val="00FA3311"/>
    <w:rsid w:val="00FA3536"/>
    <w:rsid w:val="00FA3924"/>
    <w:rsid w:val="00FA3A31"/>
    <w:rsid w:val="00FA42D3"/>
    <w:rsid w:val="00FA4812"/>
    <w:rsid w:val="00FA4D58"/>
    <w:rsid w:val="00FA4FB2"/>
    <w:rsid w:val="00FA559B"/>
    <w:rsid w:val="00FA55B9"/>
    <w:rsid w:val="00FA5B11"/>
    <w:rsid w:val="00FA63F6"/>
    <w:rsid w:val="00FA6561"/>
    <w:rsid w:val="00FA6579"/>
    <w:rsid w:val="00FA6800"/>
    <w:rsid w:val="00FA68FC"/>
    <w:rsid w:val="00FA6AB6"/>
    <w:rsid w:val="00FA6CE0"/>
    <w:rsid w:val="00FA6D85"/>
    <w:rsid w:val="00FA6F52"/>
    <w:rsid w:val="00FA76FB"/>
    <w:rsid w:val="00FA7A74"/>
    <w:rsid w:val="00FB02DC"/>
    <w:rsid w:val="00FB03EC"/>
    <w:rsid w:val="00FB05D1"/>
    <w:rsid w:val="00FB0950"/>
    <w:rsid w:val="00FB0E93"/>
    <w:rsid w:val="00FB0E9D"/>
    <w:rsid w:val="00FB1223"/>
    <w:rsid w:val="00FB1ABE"/>
    <w:rsid w:val="00FB1AF2"/>
    <w:rsid w:val="00FB1B02"/>
    <w:rsid w:val="00FB1B9B"/>
    <w:rsid w:val="00FB1F6C"/>
    <w:rsid w:val="00FB2079"/>
    <w:rsid w:val="00FB21A6"/>
    <w:rsid w:val="00FB2210"/>
    <w:rsid w:val="00FB2A54"/>
    <w:rsid w:val="00FB2BB4"/>
    <w:rsid w:val="00FB2EF1"/>
    <w:rsid w:val="00FB30AC"/>
    <w:rsid w:val="00FB3624"/>
    <w:rsid w:val="00FB39EC"/>
    <w:rsid w:val="00FB46D1"/>
    <w:rsid w:val="00FB49D4"/>
    <w:rsid w:val="00FB4AC3"/>
    <w:rsid w:val="00FB4C01"/>
    <w:rsid w:val="00FB4DD0"/>
    <w:rsid w:val="00FB4F98"/>
    <w:rsid w:val="00FB5046"/>
    <w:rsid w:val="00FB54F2"/>
    <w:rsid w:val="00FB553C"/>
    <w:rsid w:val="00FB5FD4"/>
    <w:rsid w:val="00FB622F"/>
    <w:rsid w:val="00FB64B2"/>
    <w:rsid w:val="00FB64BE"/>
    <w:rsid w:val="00FB70E3"/>
    <w:rsid w:val="00FB71D1"/>
    <w:rsid w:val="00FB7328"/>
    <w:rsid w:val="00FB7B61"/>
    <w:rsid w:val="00FB7D0F"/>
    <w:rsid w:val="00FC0094"/>
    <w:rsid w:val="00FC0504"/>
    <w:rsid w:val="00FC0677"/>
    <w:rsid w:val="00FC096D"/>
    <w:rsid w:val="00FC0BFE"/>
    <w:rsid w:val="00FC1060"/>
    <w:rsid w:val="00FC10B0"/>
    <w:rsid w:val="00FC12ED"/>
    <w:rsid w:val="00FC1A14"/>
    <w:rsid w:val="00FC1B99"/>
    <w:rsid w:val="00FC1C0A"/>
    <w:rsid w:val="00FC1F1A"/>
    <w:rsid w:val="00FC2148"/>
    <w:rsid w:val="00FC22D8"/>
    <w:rsid w:val="00FC32E9"/>
    <w:rsid w:val="00FC381C"/>
    <w:rsid w:val="00FC3ABF"/>
    <w:rsid w:val="00FC3B10"/>
    <w:rsid w:val="00FC3DC7"/>
    <w:rsid w:val="00FC3E93"/>
    <w:rsid w:val="00FC4C7F"/>
    <w:rsid w:val="00FC5953"/>
    <w:rsid w:val="00FC5A97"/>
    <w:rsid w:val="00FC65B6"/>
    <w:rsid w:val="00FC665F"/>
    <w:rsid w:val="00FC6988"/>
    <w:rsid w:val="00FC6F3C"/>
    <w:rsid w:val="00FC6FED"/>
    <w:rsid w:val="00FC700E"/>
    <w:rsid w:val="00FC7904"/>
    <w:rsid w:val="00FC7C8C"/>
    <w:rsid w:val="00FC7D75"/>
    <w:rsid w:val="00FC7DF5"/>
    <w:rsid w:val="00FD0029"/>
    <w:rsid w:val="00FD0339"/>
    <w:rsid w:val="00FD037D"/>
    <w:rsid w:val="00FD06FA"/>
    <w:rsid w:val="00FD10A2"/>
    <w:rsid w:val="00FD153C"/>
    <w:rsid w:val="00FD1649"/>
    <w:rsid w:val="00FD16E4"/>
    <w:rsid w:val="00FD1991"/>
    <w:rsid w:val="00FD1A2A"/>
    <w:rsid w:val="00FD1B7A"/>
    <w:rsid w:val="00FD1BFF"/>
    <w:rsid w:val="00FD1F31"/>
    <w:rsid w:val="00FD233E"/>
    <w:rsid w:val="00FD23D9"/>
    <w:rsid w:val="00FD2626"/>
    <w:rsid w:val="00FD2DA1"/>
    <w:rsid w:val="00FD2F85"/>
    <w:rsid w:val="00FD2F88"/>
    <w:rsid w:val="00FD2FA9"/>
    <w:rsid w:val="00FD3807"/>
    <w:rsid w:val="00FD3A91"/>
    <w:rsid w:val="00FD3B05"/>
    <w:rsid w:val="00FD4983"/>
    <w:rsid w:val="00FD4C8B"/>
    <w:rsid w:val="00FD5867"/>
    <w:rsid w:val="00FD5CF1"/>
    <w:rsid w:val="00FD5E7F"/>
    <w:rsid w:val="00FD5F1C"/>
    <w:rsid w:val="00FD629B"/>
    <w:rsid w:val="00FD6306"/>
    <w:rsid w:val="00FD654F"/>
    <w:rsid w:val="00FD6729"/>
    <w:rsid w:val="00FD7068"/>
    <w:rsid w:val="00FD74BB"/>
    <w:rsid w:val="00FD7516"/>
    <w:rsid w:val="00FD7F2E"/>
    <w:rsid w:val="00FE00BF"/>
    <w:rsid w:val="00FE03ED"/>
    <w:rsid w:val="00FE05AD"/>
    <w:rsid w:val="00FE0BAD"/>
    <w:rsid w:val="00FE119C"/>
    <w:rsid w:val="00FE14B7"/>
    <w:rsid w:val="00FE1615"/>
    <w:rsid w:val="00FE161D"/>
    <w:rsid w:val="00FE184B"/>
    <w:rsid w:val="00FE1FC3"/>
    <w:rsid w:val="00FE25FB"/>
    <w:rsid w:val="00FE2744"/>
    <w:rsid w:val="00FE28C0"/>
    <w:rsid w:val="00FE2C20"/>
    <w:rsid w:val="00FE3213"/>
    <w:rsid w:val="00FE37A8"/>
    <w:rsid w:val="00FE38DC"/>
    <w:rsid w:val="00FE3D2C"/>
    <w:rsid w:val="00FE4121"/>
    <w:rsid w:val="00FE4207"/>
    <w:rsid w:val="00FE4897"/>
    <w:rsid w:val="00FE4CA8"/>
    <w:rsid w:val="00FE5488"/>
    <w:rsid w:val="00FE5576"/>
    <w:rsid w:val="00FE597B"/>
    <w:rsid w:val="00FE59B4"/>
    <w:rsid w:val="00FE6209"/>
    <w:rsid w:val="00FE6B81"/>
    <w:rsid w:val="00FE71DA"/>
    <w:rsid w:val="00FE757F"/>
    <w:rsid w:val="00FE7AB6"/>
    <w:rsid w:val="00FE7DA7"/>
    <w:rsid w:val="00FF0144"/>
    <w:rsid w:val="00FF06BC"/>
    <w:rsid w:val="00FF0B6B"/>
    <w:rsid w:val="00FF0C27"/>
    <w:rsid w:val="00FF0C69"/>
    <w:rsid w:val="00FF0CF4"/>
    <w:rsid w:val="00FF14B5"/>
    <w:rsid w:val="00FF1CDE"/>
    <w:rsid w:val="00FF1ED4"/>
    <w:rsid w:val="00FF218F"/>
    <w:rsid w:val="00FF2226"/>
    <w:rsid w:val="00FF3330"/>
    <w:rsid w:val="00FF34DE"/>
    <w:rsid w:val="00FF351A"/>
    <w:rsid w:val="00FF4005"/>
    <w:rsid w:val="00FF42D3"/>
    <w:rsid w:val="00FF4495"/>
    <w:rsid w:val="00FF4C2C"/>
    <w:rsid w:val="00FF5293"/>
    <w:rsid w:val="00FF54B3"/>
    <w:rsid w:val="00FF54D6"/>
    <w:rsid w:val="00FF584B"/>
    <w:rsid w:val="00FF5CFE"/>
    <w:rsid w:val="00FF6051"/>
    <w:rsid w:val="00FF6A9C"/>
    <w:rsid w:val="00FF756F"/>
    <w:rsid w:val="00FF7D2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71693"/>
  <w15:chartTrackingRefBased/>
  <w15:docId w15:val="{6098FE86-3C6D-4935-A22B-C47954D0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C3537"/>
    <w:pPr>
      <w:spacing w:after="120" w:line="240" w:lineRule="auto"/>
      <w:jc w:val="both"/>
    </w:pPr>
    <w:rPr>
      <w:sz w:val="24"/>
    </w:rPr>
  </w:style>
  <w:style w:type="paragraph" w:styleId="Nadpis1">
    <w:name w:val="heading 1"/>
    <w:basedOn w:val="Normln"/>
    <w:next w:val="Normln"/>
    <w:link w:val="Nadpis1Char"/>
    <w:qFormat/>
    <w:rsid w:val="002D3255"/>
    <w:pPr>
      <w:keepNext/>
      <w:keepLines/>
      <w:suppressAutoHyphens/>
      <w:overflowPunct w:val="0"/>
      <w:autoSpaceDE w:val="0"/>
      <w:autoSpaceDN w:val="0"/>
      <w:adjustRightInd w:val="0"/>
      <w:spacing w:before="240"/>
      <w:textAlignment w:val="baseline"/>
      <w:outlineLvl w:val="0"/>
    </w:pPr>
    <w:rPr>
      <w:rFonts w:eastAsia="Times New Roman" w:cs="Times New Roman"/>
      <w:b/>
      <w:kern w:val="36"/>
      <w:sz w:val="28"/>
      <w:szCs w:val="20"/>
      <w:lang w:eastAsia="cs-CZ"/>
    </w:rPr>
  </w:style>
  <w:style w:type="paragraph" w:styleId="Nadpis2">
    <w:name w:val="heading 2"/>
    <w:basedOn w:val="Normln"/>
    <w:next w:val="Normln"/>
    <w:link w:val="Nadpis2Char"/>
    <w:uiPriority w:val="9"/>
    <w:unhideWhenUsed/>
    <w:qFormat/>
    <w:rsid w:val="00C557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6433B5"/>
    <w:pPr>
      <w:keepNext/>
      <w:keepLines/>
      <w:spacing w:before="40" w:after="0"/>
      <w:jc w:val="left"/>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unhideWhenUsed/>
    <w:qFormat/>
    <w:rsid w:val="00320F48"/>
    <w:pPr>
      <w:keepNext/>
      <w:keepLines/>
      <w:spacing w:before="40" w:after="0"/>
      <w:jc w:val="left"/>
      <w:outlineLvl w:val="3"/>
    </w:pPr>
    <w:rPr>
      <w:rFonts w:asciiTheme="majorHAnsi" w:eastAsiaTheme="majorEastAsia" w:hAnsiTheme="majorHAnsi" w:cstheme="majorBidi"/>
      <w:i/>
      <w:iCs/>
      <w:color w:val="2E74B5" w:themeColor="accent1" w:themeShade="B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D3255"/>
    <w:rPr>
      <w:rFonts w:eastAsia="Times New Roman" w:cs="Times New Roman"/>
      <w:b/>
      <w:kern w:val="36"/>
      <w:sz w:val="28"/>
      <w:szCs w:val="20"/>
      <w:lang w:eastAsia="cs-CZ"/>
    </w:rPr>
  </w:style>
  <w:style w:type="paragraph" w:customStyle="1" w:styleId="TextKP">
    <w:name w:val="Text KP"/>
    <w:basedOn w:val="Normln"/>
    <w:link w:val="TextKPChar"/>
    <w:qFormat/>
    <w:rsid w:val="00EF46FC"/>
    <w:pPr>
      <w:spacing w:before="120" w:after="0"/>
    </w:pPr>
    <w:rPr>
      <w:rFonts w:eastAsia="Times New Roman" w:cstheme="minorHAnsi"/>
      <w:szCs w:val="24"/>
    </w:rPr>
  </w:style>
  <w:style w:type="character" w:customStyle="1" w:styleId="TextKPChar">
    <w:name w:val="Text KP Char"/>
    <w:basedOn w:val="Standardnpsmoodstavce"/>
    <w:link w:val="TextKP"/>
    <w:rsid w:val="00EF46FC"/>
    <w:rPr>
      <w:rFonts w:eastAsia="Times New Roman" w:cstheme="minorHAnsi"/>
      <w:sz w:val="24"/>
      <w:szCs w:val="24"/>
    </w:rPr>
  </w:style>
  <w:style w:type="paragraph" w:styleId="Textpoznpodarou">
    <w:name w:val="footnote text"/>
    <w:aliases w:val="Boston 10,Font: Geneva 9,Footnote,Footnote Text Char,Footnote Text Char Char,Fußnotentextf,Geneva 9,Podrozdzia3,Podrozdział,Schriftart: 10 pt,Schriftart: 8 pt,Schriftart: 9 pt,Text poznámky pod čiarou 007,f,pozn. pod čarou"/>
    <w:basedOn w:val="Normln"/>
    <w:link w:val="TextpoznpodarouChar"/>
    <w:uiPriority w:val="99"/>
    <w:unhideWhenUsed/>
    <w:qFormat/>
    <w:rsid w:val="00012AB1"/>
    <w:pPr>
      <w:spacing w:after="0"/>
    </w:pPr>
    <w:rPr>
      <w:rFonts w:ascii="Calibri" w:eastAsia="Times New Roman" w:hAnsi="Calibri" w:cs="Times New Roman"/>
      <w:sz w:val="20"/>
      <w:szCs w:val="20"/>
      <w:lang w:val="x-none"/>
    </w:rPr>
  </w:style>
  <w:style w:type="character" w:customStyle="1" w:styleId="TextpoznpodarouChar">
    <w:name w:val="Text pozn. pod čarou Char"/>
    <w:aliases w:val="Boston 10 Char,Font: Geneva 9 Char,Footnote Char,Footnote Text Char Char1,Footnote Text Char Char Char,Fußnotentextf Char,Geneva 9 Char,Podrozdzia3 Char,Podrozdział Char,Schriftart: 10 pt Char,Schriftart: 8 pt Char,f Char"/>
    <w:basedOn w:val="Standardnpsmoodstavce"/>
    <w:link w:val="Textpoznpodarou"/>
    <w:uiPriority w:val="99"/>
    <w:rsid w:val="00012AB1"/>
    <w:rPr>
      <w:rFonts w:ascii="Calibri" w:eastAsia="Times New Roman" w:hAnsi="Calibri" w:cs="Times New Roman"/>
      <w:sz w:val="20"/>
      <w:szCs w:val="20"/>
      <w:lang w:val="x-none"/>
    </w:rPr>
  </w:style>
  <w:style w:type="character" w:styleId="Znakapoznpodarou">
    <w:name w:val="footnote reference"/>
    <w:aliases w:val="12 b.,Appel note de bas de p,Appel note de bas de page,BVI fnr,Char Car Car Car Car,Footnote Reference Superscript,Footnote symbol,Légende,PGI Fußnote Ziffer,PGI Fußnote Ziffer + Times New Roman,Voetnootverwijzing,Zúžené o ..."/>
    <w:uiPriority w:val="99"/>
    <w:unhideWhenUsed/>
    <w:rsid w:val="00012AB1"/>
    <w:rPr>
      <w:vertAlign w:val="superscript"/>
    </w:rPr>
  </w:style>
  <w:style w:type="paragraph" w:styleId="Zhlav">
    <w:name w:val="header"/>
    <w:basedOn w:val="Normln"/>
    <w:link w:val="ZhlavChar"/>
    <w:unhideWhenUsed/>
    <w:rsid w:val="009A05D4"/>
    <w:pPr>
      <w:tabs>
        <w:tab w:val="center" w:pos="4536"/>
        <w:tab w:val="right" w:pos="9072"/>
      </w:tabs>
      <w:spacing w:after="0"/>
    </w:pPr>
  </w:style>
  <w:style w:type="character" w:customStyle="1" w:styleId="ZhlavChar">
    <w:name w:val="Záhlaví Char"/>
    <w:basedOn w:val="Standardnpsmoodstavce"/>
    <w:link w:val="Zhlav"/>
    <w:uiPriority w:val="99"/>
    <w:rsid w:val="009A05D4"/>
    <w:rPr>
      <w:sz w:val="24"/>
    </w:rPr>
  </w:style>
  <w:style w:type="paragraph" w:styleId="Zpat">
    <w:name w:val="footer"/>
    <w:basedOn w:val="Normln"/>
    <w:link w:val="ZpatChar"/>
    <w:unhideWhenUsed/>
    <w:rsid w:val="009A05D4"/>
    <w:pPr>
      <w:tabs>
        <w:tab w:val="center" w:pos="4536"/>
        <w:tab w:val="right" w:pos="9072"/>
      </w:tabs>
      <w:spacing w:after="0"/>
    </w:pPr>
  </w:style>
  <w:style w:type="character" w:customStyle="1" w:styleId="ZpatChar">
    <w:name w:val="Zápatí Char"/>
    <w:basedOn w:val="Standardnpsmoodstavce"/>
    <w:link w:val="Zpat"/>
    <w:uiPriority w:val="99"/>
    <w:rsid w:val="009A05D4"/>
    <w:rPr>
      <w:sz w:val="24"/>
    </w:rPr>
  </w:style>
  <w:style w:type="paragraph" w:styleId="Odstavecseseznamem">
    <w:name w:val="List Paragraph"/>
    <w:aliases w:val="A-Odrážky1,Barevný seznam – zvýraznění 11,List Paragraph (Czech Tourism),List Paragraph1,List Paragraph_0,Nad,Nad1,Nad2,Nadpis pro KZ,Odstavec_muj,Odstavec_muj1,Odstavec_muj2,Odstavec_muj3,Odstavec_muj4,_Odstavec se seznamem,odrážky"/>
    <w:basedOn w:val="Normln"/>
    <w:link w:val="OdstavecseseznamemChar"/>
    <w:uiPriority w:val="34"/>
    <w:qFormat/>
    <w:rsid w:val="0086203E"/>
    <w:pPr>
      <w:ind w:left="720"/>
      <w:contextualSpacing/>
    </w:pPr>
  </w:style>
  <w:style w:type="paragraph" w:customStyle="1" w:styleId="Text">
    <w:name w:val="Text"/>
    <w:basedOn w:val="Normln"/>
    <w:link w:val="TextChar"/>
    <w:qFormat/>
    <w:rsid w:val="00F00462"/>
    <w:pPr>
      <w:spacing w:before="120" w:after="0"/>
    </w:pPr>
    <w:rPr>
      <w:rFonts w:cstheme="minorHAnsi"/>
      <w:szCs w:val="24"/>
    </w:rPr>
  </w:style>
  <w:style w:type="character" w:customStyle="1" w:styleId="TextChar">
    <w:name w:val="Text Char"/>
    <w:basedOn w:val="Standardnpsmoodstavce"/>
    <w:link w:val="Text"/>
    <w:rsid w:val="00F00462"/>
    <w:rPr>
      <w:rFonts w:cstheme="minorHAnsi"/>
      <w:sz w:val="24"/>
      <w:szCs w:val="24"/>
    </w:rPr>
  </w:style>
  <w:style w:type="paragraph" w:styleId="Zkladntext">
    <w:name w:val="Body Text"/>
    <w:basedOn w:val="Normln"/>
    <w:link w:val="ZkladntextChar"/>
    <w:semiHidden/>
    <w:rsid w:val="00651F80"/>
    <w:pPr>
      <w:tabs>
        <w:tab w:val="left" w:pos="4680"/>
        <w:tab w:val="left" w:pos="7740"/>
      </w:tabs>
      <w:spacing w:after="0"/>
      <w:jc w:val="left"/>
    </w:pPr>
    <w:rPr>
      <w:rFonts w:ascii="Arial" w:eastAsia="Times New Roman" w:hAnsi="Arial" w:cs="Arial"/>
      <w:color w:val="004595"/>
      <w:sz w:val="20"/>
      <w:szCs w:val="24"/>
    </w:rPr>
  </w:style>
  <w:style w:type="character" w:customStyle="1" w:styleId="ZkladntextChar">
    <w:name w:val="Základní text Char"/>
    <w:basedOn w:val="Standardnpsmoodstavce"/>
    <w:link w:val="Zkladntext"/>
    <w:semiHidden/>
    <w:rsid w:val="00651F80"/>
    <w:rPr>
      <w:rFonts w:ascii="Arial" w:eastAsia="Times New Roman" w:hAnsi="Arial" w:cs="Arial"/>
      <w:color w:val="004595"/>
      <w:sz w:val="20"/>
      <w:szCs w:val="24"/>
    </w:rPr>
  </w:style>
  <w:style w:type="paragraph" w:styleId="Textbubliny">
    <w:name w:val="Balloon Text"/>
    <w:basedOn w:val="Normln"/>
    <w:link w:val="TextbublinyChar"/>
    <w:uiPriority w:val="99"/>
    <w:semiHidden/>
    <w:unhideWhenUsed/>
    <w:rsid w:val="00716991"/>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6991"/>
    <w:rPr>
      <w:rFonts w:ascii="Segoe UI" w:hAnsi="Segoe UI" w:cs="Segoe UI"/>
      <w:sz w:val="18"/>
      <w:szCs w:val="18"/>
    </w:rPr>
  </w:style>
  <w:style w:type="character" w:styleId="Odkaznakoment">
    <w:name w:val="annotation reference"/>
    <w:basedOn w:val="Standardnpsmoodstavce"/>
    <w:uiPriority w:val="99"/>
    <w:semiHidden/>
    <w:unhideWhenUsed/>
    <w:rsid w:val="00785502"/>
    <w:rPr>
      <w:sz w:val="16"/>
      <w:szCs w:val="16"/>
    </w:rPr>
  </w:style>
  <w:style w:type="paragraph" w:styleId="Textkomente">
    <w:name w:val="annotation text"/>
    <w:basedOn w:val="Normln"/>
    <w:link w:val="TextkomenteChar"/>
    <w:uiPriority w:val="99"/>
    <w:unhideWhenUsed/>
    <w:rsid w:val="00785502"/>
    <w:rPr>
      <w:sz w:val="20"/>
      <w:szCs w:val="20"/>
    </w:rPr>
  </w:style>
  <w:style w:type="character" w:customStyle="1" w:styleId="TextkomenteChar">
    <w:name w:val="Text komentáře Char"/>
    <w:basedOn w:val="Standardnpsmoodstavce"/>
    <w:link w:val="Textkomente"/>
    <w:uiPriority w:val="99"/>
    <w:rsid w:val="00785502"/>
    <w:rPr>
      <w:sz w:val="20"/>
      <w:szCs w:val="20"/>
    </w:rPr>
  </w:style>
  <w:style w:type="paragraph" w:styleId="Pedmtkomente">
    <w:name w:val="annotation subject"/>
    <w:basedOn w:val="Textkomente"/>
    <w:next w:val="Textkomente"/>
    <w:link w:val="PedmtkomenteChar"/>
    <w:uiPriority w:val="99"/>
    <w:semiHidden/>
    <w:unhideWhenUsed/>
    <w:rsid w:val="00785502"/>
    <w:rPr>
      <w:b/>
      <w:bCs/>
    </w:rPr>
  </w:style>
  <w:style w:type="character" w:customStyle="1" w:styleId="PedmtkomenteChar">
    <w:name w:val="Předmět komentáře Char"/>
    <w:basedOn w:val="TextkomenteChar"/>
    <w:link w:val="Pedmtkomente"/>
    <w:uiPriority w:val="99"/>
    <w:semiHidden/>
    <w:rsid w:val="00785502"/>
    <w:rPr>
      <w:b/>
      <w:bCs/>
      <w:sz w:val="20"/>
      <w:szCs w:val="20"/>
    </w:rPr>
  </w:style>
  <w:style w:type="character" w:styleId="Hypertextovodkaz">
    <w:name w:val="Hyperlink"/>
    <w:basedOn w:val="Standardnpsmoodstavce"/>
    <w:uiPriority w:val="99"/>
    <w:rsid w:val="004116E3"/>
    <w:rPr>
      <w:color w:val="0000FF"/>
      <w:u w:val="single"/>
    </w:rPr>
  </w:style>
  <w:style w:type="character" w:styleId="Sledovanodkaz">
    <w:name w:val="FollowedHyperlink"/>
    <w:basedOn w:val="Standardnpsmoodstavce"/>
    <w:semiHidden/>
    <w:unhideWhenUsed/>
    <w:rsid w:val="004116E3"/>
    <w:rPr>
      <w:color w:val="954F72" w:themeColor="followedHyperlink"/>
      <w:u w:val="single"/>
    </w:rPr>
  </w:style>
  <w:style w:type="character" w:customStyle="1" w:styleId="OdstavecseseznamemChar">
    <w:name w:val="Odstavec se seznamem Char"/>
    <w:aliases w:val="A-Odrážky1 Char,Barevný seznam – zvýraznění 11 Char,List Paragraph (Czech Tourism) Char,List Paragraph1 Char,List Paragraph_0 Char,Nad Char,Nad1 Char,Nad2 Char,Nadpis pro KZ Char,Odstavec_muj Char,Odstavec_muj1 Char"/>
    <w:link w:val="Odstavecseseznamem"/>
    <w:uiPriority w:val="34"/>
    <w:qFormat/>
    <w:locked/>
    <w:rsid w:val="00D6382D"/>
    <w:rPr>
      <w:sz w:val="24"/>
    </w:rPr>
  </w:style>
  <w:style w:type="character" w:styleId="Siln">
    <w:name w:val="Strong"/>
    <w:basedOn w:val="Standardnpsmoodstavce"/>
    <w:uiPriority w:val="22"/>
    <w:qFormat/>
    <w:rsid w:val="00F238D9"/>
    <w:rPr>
      <w:b/>
      <w:bCs/>
    </w:rPr>
  </w:style>
  <w:style w:type="table" w:styleId="Mkatabulky">
    <w:name w:val="Table Grid"/>
    <w:basedOn w:val="Normlntabulka"/>
    <w:uiPriority w:val="59"/>
    <w:rsid w:val="00F238D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315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7D2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79AD"/>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AB795A"/>
    <w:pPr>
      <w:spacing w:after="0" w:line="240" w:lineRule="auto"/>
    </w:pPr>
    <w:rPr>
      <w:rFonts w:eastAsiaTheme="minorEastAsia"/>
      <w:lang w:eastAsia="cs-CZ"/>
    </w:rPr>
    <w:tblPr>
      <w:tblCellMar>
        <w:top w:w="0" w:type="dxa"/>
        <w:left w:w="0" w:type="dxa"/>
        <w:bottom w:w="0" w:type="dxa"/>
        <w:right w:w="0" w:type="dxa"/>
      </w:tblCellMar>
    </w:tblPr>
  </w:style>
  <w:style w:type="paragraph" w:styleId="Titulek">
    <w:name w:val="caption"/>
    <w:basedOn w:val="Normln"/>
    <w:next w:val="Normln"/>
    <w:uiPriority w:val="35"/>
    <w:unhideWhenUsed/>
    <w:qFormat/>
    <w:rsid w:val="00BB0B31"/>
    <w:pPr>
      <w:spacing w:after="200"/>
    </w:pPr>
    <w:rPr>
      <w:i/>
      <w:iCs/>
      <w:color w:val="44546A" w:themeColor="text2"/>
      <w:sz w:val="18"/>
      <w:szCs w:val="18"/>
    </w:rPr>
  </w:style>
  <w:style w:type="character" w:styleId="Nevyeenzmnka">
    <w:name w:val="Unresolved Mention"/>
    <w:basedOn w:val="Standardnpsmoodstavce"/>
    <w:uiPriority w:val="99"/>
    <w:semiHidden/>
    <w:unhideWhenUsed/>
    <w:rsid w:val="00F92802"/>
    <w:rPr>
      <w:color w:val="605E5C"/>
      <w:shd w:val="clear" w:color="auto" w:fill="E1DFDD"/>
    </w:rPr>
  </w:style>
  <w:style w:type="paragraph" w:styleId="Normlnweb">
    <w:name w:val="Normal (Web)"/>
    <w:basedOn w:val="Normln"/>
    <w:unhideWhenUsed/>
    <w:rsid w:val="00C91DDC"/>
    <w:pPr>
      <w:spacing w:before="100" w:beforeAutospacing="1" w:after="100" w:afterAutospacing="1"/>
      <w:jc w:val="left"/>
    </w:pPr>
    <w:rPr>
      <w:rFonts w:ascii="Times New Roman" w:eastAsia="Times New Roman" w:hAnsi="Times New Roman" w:cs="Times New Roman"/>
      <w:szCs w:val="24"/>
      <w:lang w:eastAsia="cs-CZ"/>
    </w:rPr>
  </w:style>
  <w:style w:type="character" w:customStyle="1" w:styleId="Nadpis2Char">
    <w:name w:val="Nadpis 2 Char"/>
    <w:basedOn w:val="Standardnpsmoodstavce"/>
    <w:link w:val="Nadpis2"/>
    <w:uiPriority w:val="9"/>
    <w:rsid w:val="00C55727"/>
    <w:rPr>
      <w:rFonts w:asciiTheme="majorHAnsi" w:eastAsiaTheme="majorEastAsia" w:hAnsiTheme="majorHAnsi" w:cstheme="majorBidi"/>
      <w:color w:val="2E74B5" w:themeColor="accent1" w:themeShade="BF"/>
      <w:sz w:val="26"/>
      <w:szCs w:val="26"/>
    </w:rPr>
  </w:style>
  <w:style w:type="paragraph" w:styleId="Revize">
    <w:name w:val="Revision"/>
    <w:hidden/>
    <w:uiPriority w:val="99"/>
    <w:semiHidden/>
    <w:rsid w:val="00E80A0E"/>
    <w:pPr>
      <w:spacing w:after="0" w:line="240" w:lineRule="auto"/>
    </w:pPr>
    <w:rPr>
      <w:sz w:val="24"/>
    </w:rPr>
  </w:style>
  <w:style w:type="character" w:customStyle="1" w:styleId="Nadpis3Char">
    <w:name w:val="Nadpis 3 Char"/>
    <w:basedOn w:val="Standardnpsmoodstavce"/>
    <w:link w:val="Nadpis3"/>
    <w:uiPriority w:val="9"/>
    <w:rsid w:val="006433B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320F48"/>
    <w:rPr>
      <w:rFonts w:asciiTheme="majorHAnsi" w:eastAsiaTheme="majorEastAsia" w:hAnsiTheme="majorHAnsi" w:cstheme="majorBidi"/>
      <w:i/>
      <w:iCs/>
      <w:color w:val="2E74B5" w:themeColor="accent1" w:themeShade="BF"/>
      <w:sz w:val="24"/>
      <w:szCs w:val="24"/>
    </w:rPr>
  </w:style>
  <w:style w:type="character" w:styleId="slostrnky">
    <w:name w:val="page number"/>
    <w:basedOn w:val="Standardnpsmoodstavce"/>
    <w:semiHidden/>
    <w:rsid w:val="00320F48"/>
  </w:style>
  <w:style w:type="paragraph" w:styleId="Nadpisobsahu">
    <w:name w:val="TOC Heading"/>
    <w:basedOn w:val="Nadpis1"/>
    <w:next w:val="Normln"/>
    <w:uiPriority w:val="39"/>
    <w:unhideWhenUsed/>
    <w:qFormat/>
    <w:rsid w:val="00320F48"/>
    <w:pPr>
      <w:suppressAutoHyphens w:val="0"/>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2E74B5" w:themeColor="accent1" w:themeShade="BF"/>
      <w:kern w:val="0"/>
      <w:sz w:val="32"/>
      <w:szCs w:val="32"/>
    </w:rPr>
  </w:style>
  <w:style w:type="paragraph" w:styleId="Obsah1">
    <w:name w:val="toc 1"/>
    <w:basedOn w:val="Normln"/>
    <w:next w:val="Normln"/>
    <w:autoRedefine/>
    <w:uiPriority w:val="39"/>
    <w:unhideWhenUsed/>
    <w:rsid w:val="00320F48"/>
    <w:pPr>
      <w:tabs>
        <w:tab w:val="left" w:pos="851"/>
        <w:tab w:val="right" w:leader="dot" w:pos="9060"/>
      </w:tabs>
      <w:spacing w:after="100"/>
    </w:pPr>
    <w:rPr>
      <w:rFonts w:ascii="Times New Roman" w:eastAsia="Times New Roman" w:hAnsi="Times New Roman" w:cs="Times New Roman"/>
      <w:szCs w:val="24"/>
    </w:rPr>
  </w:style>
  <w:style w:type="paragraph" w:styleId="Obsah2">
    <w:name w:val="toc 2"/>
    <w:basedOn w:val="Normln"/>
    <w:next w:val="Normln"/>
    <w:autoRedefine/>
    <w:uiPriority w:val="39"/>
    <w:unhideWhenUsed/>
    <w:rsid w:val="00320F48"/>
    <w:pPr>
      <w:tabs>
        <w:tab w:val="left" w:pos="880"/>
        <w:tab w:val="right" w:leader="dot" w:pos="9060"/>
      </w:tabs>
      <w:spacing w:after="100"/>
    </w:pPr>
    <w:rPr>
      <w:rFonts w:ascii="Times New Roman" w:eastAsia="Times New Roman" w:hAnsi="Times New Roman" w:cs="Times New Roman"/>
      <w:szCs w:val="24"/>
    </w:rPr>
  </w:style>
  <w:style w:type="character" w:styleId="Zdraznn">
    <w:name w:val="Emphasis"/>
    <w:basedOn w:val="Standardnpsmoodstavce"/>
    <w:uiPriority w:val="20"/>
    <w:qFormat/>
    <w:rsid w:val="00320F48"/>
    <w:rPr>
      <w:i/>
      <w:iCs/>
    </w:rPr>
  </w:style>
  <w:style w:type="paragraph" w:styleId="Obsah3">
    <w:name w:val="toc 3"/>
    <w:basedOn w:val="Normln"/>
    <w:next w:val="Normln"/>
    <w:autoRedefine/>
    <w:uiPriority w:val="39"/>
    <w:unhideWhenUsed/>
    <w:rsid w:val="00320F48"/>
    <w:pPr>
      <w:tabs>
        <w:tab w:val="left" w:pos="851"/>
        <w:tab w:val="right" w:leader="dot" w:pos="9060"/>
      </w:tabs>
      <w:spacing w:after="100"/>
    </w:pPr>
    <w:rPr>
      <w:rFonts w:ascii="Times New Roman" w:eastAsia="Times New Roman" w:hAnsi="Times New Roman" w:cs="Times New Roman"/>
      <w:szCs w:val="24"/>
    </w:rPr>
  </w:style>
  <w:style w:type="table" w:styleId="Svtltabulkasmkou1">
    <w:name w:val="Grid Table 1 Light"/>
    <w:basedOn w:val="Normlntabulka"/>
    <w:uiPriority w:val="46"/>
    <w:rsid w:val="00320F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Zkladntext0">
    <w:name w:val="Základní text_"/>
    <w:basedOn w:val="Standardnpsmoodstavce"/>
    <w:link w:val="Zkladntext1"/>
    <w:rsid w:val="00DA75B8"/>
    <w:rPr>
      <w:rFonts w:ascii="Calibri" w:eastAsia="Calibri" w:hAnsi="Calibri" w:cs="Calibri"/>
      <w:sz w:val="24"/>
      <w:szCs w:val="24"/>
      <w:shd w:val="clear" w:color="auto" w:fill="FFFFFF"/>
    </w:rPr>
  </w:style>
  <w:style w:type="paragraph" w:customStyle="1" w:styleId="Zkladntext1">
    <w:name w:val="Základní text1"/>
    <w:basedOn w:val="Normln"/>
    <w:link w:val="Zkladntext0"/>
    <w:rsid w:val="00DA75B8"/>
    <w:pPr>
      <w:widowControl w:val="0"/>
      <w:shd w:val="clear" w:color="auto" w:fill="FFFFFF"/>
      <w:spacing w:after="100"/>
    </w:pPr>
    <w:rPr>
      <w:rFonts w:ascii="Calibri" w:eastAsia="Calibri" w:hAnsi="Calibri" w:cs="Calibri"/>
      <w:szCs w:val="24"/>
    </w:rPr>
  </w:style>
  <w:style w:type="character" w:customStyle="1" w:styleId="ui-provider">
    <w:name w:val="ui-provider"/>
    <w:basedOn w:val="Standardnpsmoodstavce"/>
    <w:rsid w:val="00CF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08166">
      <w:bodyDiv w:val="1"/>
      <w:marLeft w:val="0"/>
      <w:marRight w:val="0"/>
      <w:marTop w:val="0"/>
      <w:marBottom w:val="0"/>
      <w:divBdr>
        <w:top w:val="none" w:sz="0" w:space="0" w:color="auto"/>
        <w:left w:val="none" w:sz="0" w:space="0" w:color="auto"/>
        <w:bottom w:val="none" w:sz="0" w:space="0" w:color="auto"/>
        <w:right w:val="none" w:sz="0" w:space="0" w:color="auto"/>
      </w:divBdr>
    </w:div>
    <w:div w:id="613052577">
      <w:bodyDiv w:val="1"/>
      <w:marLeft w:val="0"/>
      <w:marRight w:val="0"/>
      <w:marTop w:val="0"/>
      <w:marBottom w:val="0"/>
      <w:divBdr>
        <w:top w:val="none" w:sz="0" w:space="0" w:color="auto"/>
        <w:left w:val="none" w:sz="0" w:space="0" w:color="auto"/>
        <w:bottom w:val="none" w:sz="0" w:space="0" w:color="auto"/>
        <w:right w:val="none" w:sz="0" w:space="0" w:color="auto"/>
      </w:divBdr>
    </w:div>
    <w:div w:id="780759244">
      <w:bodyDiv w:val="1"/>
      <w:marLeft w:val="0"/>
      <w:marRight w:val="0"/>
      <w:marTop w:val="0"/>
      <w:marBottom w:val="0"/>
      <w:divBdr>
        <w:top w:val="none" w:sz="0" w:space="0" w:color="auto"/>
        <w:left w:val="none" w:sz="0" w:space="0" w:color="auto"/>
        <w:bottom w:val="none" w:sz="0" w:space="0" w:color="auto"/>
        <w:right w:val="none" w:sz="0" w:space="0" w:color="auto"/>
      </w:divBdr>
    </w:div>
    <w:div w:id="12704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1\NAVRATILOVA\Plocha\22-07%20KZ\Grafy%20NavrV%20202304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List1!$M$14</c:f>
              <c:strCache>
                <c:ptCount val="1"/>
                <c:pt idx="0">
                  <c:v>Počet DS s KB</c:v>
                </c:pt>
              </c:strCache>
            </c:strRef>
          </c:tx>
          <c:dPt>
            <c:idx val="0"/>
            <c:bubble3D val="0"/>
            <c:spPr>
              <a:solidFill>
                <a:srgbClr val="004595"/>
              </a:solidFill>
              <a:ln w="19050">
                <a:solidFill>
                  <a:schemeClr val="lt1"/>
                </a:solidFill>
              </a:ln>
              <a:effectLst/>
            </c:spPr>
            <c:extLst>
              <c:ext xmlns:c16="http://schemas.microsoft.com/office/drawing/2014/chart" uri="{C3380CC4-5D6E-409C-BE32-E72D297353CC}">
                <c16:uniqueId val="{00000001-31ED-4F7A-A22E-5ECE90746F6C}"/>
              </c:ext>
            </c:extLst>
          </c:dPt>
          <c:dPt>
            <c:idx val="1"/>
            <c:bubble3D val="0"/>
            <c:spPr>
              <a:solidFill>
                <a:srgbClr val="BD2A33"/>
              </a:solidFill>
              <a:ln w="19050">
                <a:solidFill>
                  <a:schemeClr val="lt1"/>
                </a:solidFill>
              </a:ln>
              <a:effectLst/>
            </c:spPr>
            <c:extLst>
              <c:ext xmlns:c16="http://schemas.microsoft.com/office/drawing/2014/chart" uri="{C3380CC4-5D6E-409C-BE32-E72D297353CC}">
                <c16:uniqueId val="{00000003-31ED-4F7A-A22E-5ECE90746F6C}"/>
              </c:ext>
            </c:extLst>
          </c:dPt>
          <c:dLbls>
            <c:dLbl>
              <c:idx val="0"/>
              <c:layout>
                <c:manualLayout>
                  <c:x val="-0.12222222222222227"/>
                  <c:y val="9.2592592592592587E-2"/>
                </c:manualLayout>
              </c:layout>
              <c:tx>
                <c:rich>
                  <a:bodyPr/>
                  <a:lstStyle/>
                  <a:p>
                    <a:fld id="{D2FA7599-A8DD-4B87-A2CE-0A15119E84DA}" type="VALUE">
                      <a:rPr lang="en-US"/>
                      <a:pPr/>
                      <a:t>[HODNOTA]</a:t>
                    </a:fld>
                    <a:r>
                      <a:rPr lang="en-US"/>
                      <a:t> subjektů</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1ED-4F7A-A22E-5ECE90746F6C}"/>
                </c:ext>
              </c:extLst>
            </c:dLbl>
            <c:dLbl>
              <c:idx val="1"/>
              <c:layout>
                <c:manualLayout>
                  <c:x val="0.1"/>
                  <c:y val="-0.12962962962962962"/>
                </c:manualLayout>
              </c:layout>
              <c:tx>
                <c:rich>
                  <a:bodyPr/>
                  <a:lstStyle/>
                  <a:p>
                    <a:fld id="{12E0FBDE-C769-4538-B315-BE469ACBEE04}" type="VALUE">
                      <a:rPr lang="en-US"/>
                      <a:pPr/>
                      <a:t>[HODNOTA]</a:t>
                    </a:fld>
                    <a:r>
                      <a:rPr lang="en-US"/>
                      <a:t> subjektů</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1ED-4F7A-A22E-5ECE90746F6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numRef>
              <c:f>List1!$N$13:$O$13</c:f>
              <c:numCache>
                <c:formatCode>General</c:formatCode>
                <c:ptCount val="2"/>
                <c:pt idx="0">
                  <c:v>2021</c:v>
                </c:pt>
                <c:pt idx="1">
                  <c:v>2020</c:v>
                </c:pt>
              </c:numCache>
            </c:numRef>
          </c:cat>
          <c:val>
            <c:numRef>
              <c:f>List1!$N$14:$O$14</c:f>
              <c:numCache>
                <c:formatCode>#,##0</c:formatCode>
                <c:ptCount val="2"/>
                <c:pt idx="0">
                  <c:v>190334</c:v>
                </c:pt>
                <c:pt idx="1">
                  <c:v>545205</c:v>
                </c:pt>
              </c:numCache>
            </c:numRef>
          </c:val>
          <c:extLst>
            <c:ext xmlns:c16="http://schemas.microsoft.com/office/drawing/2014/chart" uri="{C3380CC4-5D6E-409C-BE32-E72D297353CC}">
              <c16:uniqueId val="{00000004-31ED-4F7A-A22E-5ECE90746F6C}"/>
            </c:ext>
          </c:extLst>
        </c:ser>
        <c:ser>
          <c:idx val="2"/>
          <c:order val="2"/>
          <c:tx>
            <c:strRef>
              <c:f>List1!$M$16</c:f>
              <c:strCache>
                <c:ptCount val="1"/>
                <c:pt idx="0">
                  <c:v>Hodnota KB (v mil. Kč)</c:v>
                </c:pt>
              </c:strCache>
            </c:strRef>
          </c:tx>
          <c:dPt>
            <c:idx val="0"/>
            <c:bubble3D val="0"/>
            <c:spPr>
              <a:solidFill>
                <a:srgbClr val="004595"/>
              </a:solidFill>
              <a:ln w="19050">
                <a:solidFill>
                  <a:schemeClr val="lt1"/>
                </a:solidFill>
              </a:ln>
              <a:effectLst/>
            </c:spPr>
            <c:extLst>
              <c:ext xmlns:c16="http://schemas.microsoft.com/office/drawing/2014/chart" uri="{C3380CC4-5D6E-409C-BE32-E72D297353CC}">
                <c16:uniqueId val="{00000006-31ED-4F7A-A22E-5ECE90746F6C}"/>
              </c:ext>
            </c:extLst>
          </c:dPt>
          <c:dPt>
            <c:idx val="1"/>
            <c:bubble3D val="0"/>
            <c:spPr>
              <a:solidFill>
                <a:srgbClr val="BD2A33"/>
              </a:solidFill>
              <a:ln w="19050">
                <a:solidFill>
                  <a:schemeClr val="lt1"/>
                </a:solidFill>
              </a:ln>
              <a:effectLst/>
            </c:spPr>
            <c:extLst>
              <c:ext xmlns:c16="http://schemas.microsoft.com/office/drawing/2014/chart" uri="{C3380CC4-5D6E-409C-BE32-E72D297353CC}">
                <c16:uniqueId val="{00000008-31ED-4F7A-A22E-5ECE90746F6C}"/>
              </c:ext>
            </c:extLst>
          </c:dPt>
          <c:dLbls>
            <c:dLbl>
              <c:idx val="0"/>
              <c:layout>
                <c:manualLayout>
                  <c:x val="0.15833333333333333"/>
                  <c:y val="0.125"/>
                </c:manualLayout>
              </c:layout>
              <c:tx>
                <c:rich>
                  <a:bodyPr/>
                  <a:lstStyle/>
                  <a:p>
                    <a:r>
                      <a:rPr lang="en-US"/>
                      <a:t> 17,09 mld. Kč</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1ED-4F7A-A22E-5ECE90746F6C}"/>
                </c:ext>
              </c:extLst>
            </c:dLbl>
            <c:dLbl>
              <c:idx val="1"/>
              <c:layout>
                <c:manualLayout>
                  <c:x val="-0.1166666666666667"/>
                  <c:y val="-0.16203703703703703"/>
                </c:manualLayout>
              </c:layout>
              <c:tx>
                <c:rich>
                  <a:bodyPr/>
                  <a:lstStyle/>
                  <a:p>
                    <a:r>
                      <a:rPr lang="en-US"/>
                      <a:t>22,49 mld. Kč</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1ED-4F7A-A22E-5ECE90746F6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numRef>
              <c:f>List1!$N$13:$O$13</c:f>
              <c:numCache>
                <c:formatCode>General</c:formatCode>
                <c:ptCount val="2"/>
                <c:pt idx="0">
                  <c:v>2021</c:v>
                </c:pt>
                <c:pt idx="1">
                  <c:v>2020</c:v>
                </c:pt>
              </c:numCache>
            </c:numRef>
          </c:cat>
          <c:val>
            <c:numRef>
              <c:f>List1!$N$16:$O$16</c:f>
              <c:numCache>
                <c:formatCode>#,##0</c:formatCode>
                <c:ptCount val="2"/>
                <c:pt idx="0">
                  <c:v>17098</c:v>
                </c:pt>
                <c:pt idx="1">
                  <c:v>22494</c:v>
                </c:pt>
              </c:numCache>
            </c:numRef>
          </c:val>
          <c:extLst>
            <c:ext xmlns:c16="http://schemas.microsoft.com/office/drawing/2014/chart" uri="{C3380CC4-5D6E-409C-BE32-E72D297353CC}">
              <c16:uniqueId val="{00000009-31ED-4F7A-A22E-5ECE90746F6C}"/>
            </c:ext>
          </c:extLst>
        </c:ser>
        <c:dLbls>
          <c:showLegendKey val="0"/>
          <c:showVal val="0"/>
          <c:showCatName val="0"/>
          <c:showSerName val="0"/>
          <c:showPercent val="0"/>
          <c:showBubbleSize val="0"/>
          <c:showLeaderLines val="0"/>
        </c:dLbls>
        <c:firstSliceAng val="0"/>
        <c:holeSize val="75"/>
        <c:extLst>
          <c:ext xmlns:c15="http://schemas.microsoft.com/office/drawing/2012/chart" uri="{02D57815-91ED-43cb-92C2-25804820EDAC}">
            <c15:filteredPieSeries>
              <c15:ser>
                <c:idx val="1"/>
                <c:order val="1"/>
                <c:tx>
                  <c:strRef>
                    <c:extLst>
                      <c:ext uri="{02D57815-91ED-43cb-92C2-25804820EDAC}">
                        <c15:formulaRef>
                          <c15:sqref>List1!$M$15</c15:sqref>
                        </c15:formulaRef>
                      </c:ext>
                    </c:extLst>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B-31ED-4F7A-A22E-5ECE90746F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D-31ED-4F7A-A22E-5ECE90746F6C}"/>
                    </c:ext>
                  </c:extLst>
                </c:dPt>
                <c:cat>
                  <c:numRef>
                    <c:extLst>
                      <c:ext uri="{02D57815-91ED-43cb-92C2-25804820EDAC}">
                        <c15:formulaRef>
                          <c15:sqref>List1!$N$13:$O$13</c15:sqref>
                        </c15:formulaRef>
                      </c:ext>
                    </c:extLst>
                    <c:numCache>
                      <c:formatCode>General</c:formatCode>
                      <c:ptCount val="2"/>
                      <c:pt idx="0">
                        <c:v>2021</c:v>
                      </c:pt>
                      <c:pt idx="1">
                        <c:v>2020</c:v>
                      </c:pt>
                    </c:numCache>
                  </c:numRef>
                </c:cat>
                <c:val>
                  <c:numRef>
                    <c:extLst>
                      <c:ext uri="{02D57815-91ED-43cb-92C2-25804820EDAC}">
                        <c15:formulaRef>
                          <c15:sqref>List1!$N$15:$O$15</c15:sqref>
                        </c15:formulaRef>
                      </c:ext>
                    </c:extLst>
                    <c:numCache>
                      <c:formatCode>General</c:formatCode>
                      <c:ptCount val="2"/>
                    </c:numCache>
                  </c:numRef>
                </c:val>
                <c:extLst>
                  <c:ext xmlns:c16="http://schemas.microsoft.com/office/drawing/2014/chart" uri="{C3380CC4-5D6E-409C-BE32-E72D297353CC}">
                    <c16:uniqueId val="{0000000E-31ED-4F7A-A22E-5ECE90746F6C}"/>
                  </c:ext>
                </c:extLst>
              </c15:ser>
            </c15:filteredPieSeries>
          </c:ext>
        </c:extLst>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0.05097</cdr:x>
      <cdr:y>0.77939</cdr:y>
    </cdr:from>
    <cdr:to>
      <cdr:x>0.32592</cdr:x>
      <cdr:y>0.91585</cdr:y>
    </cdr:to>
    <cdr:sp macro="" textlink="">
      <cdr:nvSpPr>
        <cdr:cNvPr id="2" name="TextovéPole 1">
          <a:extLst xmlns:a="http://schemas.openxmlformats.org/drawingml/2006/main">
            <a:ext uri="{FF2B5EF4-FFF2-40B4-BE49-F238E27FC236}">
              <a16:creationId xmlns:a16="http://schemas.microsoft.com/office/drawing/2014/main" id="{B40A61E3-C2D7-4084-A623-4153194B9F76}"/>
            </a:ext>
          </a:extLst>
        </cdr:cNvPr>
        <cdr:cNvSpPr txBox="1"/>
      </cdr:nvSpPr>
      <cdr:spPr>
        <a:xfrm xmlns:a="http://schemas.openxmlformats.org/drawingml/2006/main" flipH="1">
          <a:off x="233017" y="2138016"/>
          <a:ext cx="1257090" cy="374350"/>
        </a:xfrm>
        <a:prstGeom xmlns:a="http://schemas.openxmlformats.org/drawingml/2006/main" prst="rect">
          <a:avLst/>
        </a:prstGeom>
        <a:solidFill xmlns:a="http://schemas.openxmlformats.org/drawingml/2006/main">
          <a:srgbClr val="BD2A33"/>
        </a:solidFill>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1000" b="1">
              <a:solidFill>
                <a:schemeClr val="bg1"/>
              </a:solidFill>
            </a:rPr>
            <a:t>průměr na 1 příjemce</a:t>
          </a:r>
        </a:p>
        <a:p xmlns:a="http://schemas.openxmlformats.org/drawingml/2006/main">
          <a:pPr algn="ctr"/>
          <a:r>
            <a:rPr lang="cs-CZ" sz="1000" b="1">
              <a:solidFill>
                <a:schemeClr val="bg1"/>
              </a:solidFill>
            </a:rPr>
            <a:t>41 258 Kč</a:t>
          </a:r>
        </a:p>
      </cdr:txBody>
    </cdr:sp>
  </cdr:relSizeAnchor>
  <cdr:relSizeAnchor xmlns:cdr="http://schemas.openxmlformats.org/drawingml/2006/chartDrawing">
    <cdr:from>
      <cdr:x>0.67597</cdr:x>
      <cdr:y>0.094</cdr:y>
    </cdr:from>
    <cdr:to>
      <cdr:x>0.95473</cdr:x>
      <cdr:y>0.23683</cdr:y>
    </cdr:to>
    <cdr:sp macro="" textlink="">
      <cdr:nvSpPr>
        <cdr:cNvPr id="4" name="TextovéPole 1">
          <a:extLst xmlns:a="http://schemas.openxmlformats.org/drawingml/2006/main">
            <a:ext uri="{FF2B5EF4-FFF2-40B4-BE49-F238E27FC236}">
              <a16:creationId xmlns:a16="http://schemas.microsoft.com/office/drawing/2014/main" id="{79A0B139-678A-4028-9F9A-F6473A6F57D0}"/>
            </a:ext>
          </a:extLst>
        </cdr:cNvPr>
        <cdr:cNvSpPr txBox="1"/>
      </cdr:nvSpPr>
      <cdr:spPr>
        <a:xfrm xmlns:a="http://schemas.openxmlformats.org/drawingml/2006/main" flipH="1">
          <a:off x="3090517" y="257865"/>
          <a:ext cx="1274525" cy="391807"/>
        </a:xfrm>
        <a:prstGeom xmlns:a="http://schemas.openxmlformats.org/drawingml/2006/main" prst="rect">
          <a:avLst/>
        </a:prstGeom>
        <a:solidFill xmlns:a="http://schemas.openxmlformats.org/drawingml/2006/main">
          <a:srgbClr val="004595"/>
        </a:solidFill>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1000" b="1">
              <a:solidFill>
                <a:schemeClr val="bg1"/>
              </a:solidFill>
            </a:rPr>
            <a:t>průměr na 1 příjemce</a:t>
          </a:r>
        </a:p>
        <a:p xmlns:a="http://schemas.openxmlformats.org/drawingml/2006/main">
          <a:pPr algn="ctr"/>
          <a:r>
            <a:rPr lang="cs-CZ" sz="1000" b="1">
              <a:solidFill>
                <a:schemeClr val="bg1"/>
              </a:solidFill>
            </a:rPr>
            <a:t>89 830 Kč</a:t>
          </a:r>
        </a:p>
      </cdr:txBody>
    </cdr:sp>
  </cdr:relSizeAnchor>
  <cdr:relSizeAnchor xmlns:cdr="http://schemas.openxmlformats.org/drawingml/2006/chartDrawing">
    <cdr:from>
      <cdr:x>0.41429</cdr:x>
      <cdr:y>0.90476</cdr:y>
    </cdr:from>
    <cdr:to>
      <cdr:x>0.53736</cdr:x>
      <cdr:y>0.98029</cdr:y>
    </cdr:to>
    <cdr:pic>
      <cdr:nvPicPr>
        <cdr:cNvPr id="9" name="Obrázek 8">
          <a:extLst xmlns:a="http://schemas.openxmlformats.org/drawingml/2006/main">
            <a:ext uri="{FF2B5EF4-FFF2-40B4-BE49-F238E27FC236}">
              <a16:creationId xmlns:a16="http://schemas.microsoft.com/office/drawing/2014/main" id="{FD072085-78D7-44DB-84E5-00B209BDE0D4}"/>
            </a:ext>
          </a:extLst>
        </cdr:cNvPr>
        <cdr:cNvPicPr/>
      </cdr:nvPicPr>
      <cdr:blipFill rotWithShape="1">
        <a:blip xmlns:a="http://schemas.openxmlformats.org/drawingml/2006/main" xmlns:r="http://schemas.openxmlformats.org/officeDocument/2006/relationships" r:embed="rId1"/>
        <a:srcRect xmlns:a="http://schemas.openxmlformats.org/drawingml/2006/main" l="72621" t="56451" r="20172" b="38859"/>
        <a:stretch xmlns:a="http://schemas.openxmlformats.org/drawingml/2006/main"/>
      </cdr:blipFill>
      <cdr:spPr bwMode="auto">
        <a:xfrm xmlns:a="http://schemas.openxmlformats.org/drawingml/2006/main">
          <a:off x="1894114" y="2481943"/>
          <a:ext cx="562707" cy="207189"/>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cdr:spPr>
    </cdr:pic>
  </cdr:relSizeAnchor>
  <cdr:relSizeAnchor xmlns:cdr="http://schemas.openxmlformats.org/drawingml/2006/chartDrawing">
    <cdr:from>
      <cdr:x>0.498</cdr:x>
      <cdr:y>0.88657</cdr:y>
    </cdr:from>
    <cdr:to>
      <cdr:x>0.61528</cdr:x>
      <cdr:y>0.98649</cdr:y>
    </cdr:to>
    <cdr:pic>
      <cdr:nvPicPr>
        <cdr:cNvPr id="10" name="Obrázek 9">
          <a:extLst xmlns:a="http://schemas.openxmlformats.org/drawingml/2006/main">
            <a:ext uri="{FF2B5EF4-FFF2-40B4-BE49-F238E27FC236}">
              <a16:creationId xmlns:a16="http://schemas.microsoft.com/office/drawing/2014/main" id="{BE538403-3297-4D2B-BF51-EE03459FB655}"/>
            </a:ext>
          </a:extLst>
        </cdr:cNvPr>
        <cdr:cNvPicPr/>
      </cdr:nvPicPr>
      <cdr:blipFill rotWithShape="1">
        <a:blip xmlns:a="http://schemas.openxmlformats.org/drawingml/2006/main" xmlns:r="http://schemas.openxmlformats.org/officeDocument/2006/relationships" r:embed="rId1"/>
        <a:srcRect xmlns:a="http://schemas.openxmlformats.org/drawingml/2006/main" l="66401" t="55379" r="26589" b="38389"/>
        <a:stretch xmlns:a="http://schemas.openxmlformats.org/drawingml/2006/main"/>
      </cdr:blipFill>
      <cdr:spPr bwMode="auto">
        <a:xfrm xmlns:a="http://schemas.openxmlformats.org/drawingml/2006/main">
          <a:off x="2276871" y="2432050"/>
          <a:ext cx="536179" cy="274089"/>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cdr:spPr>
    </cdr:pic>
  </cdr:relSizeAnchor>
</c:userShape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41ef85cfa56222539d111f4b1ed27123">
  <xsd:schema xmlns:xsd="http://www.w3.org/2001/XMLSchema" xmlns:xs="http://www.w3.org/2001/XMLSchema" xmlns:p="http://schemas.microsoft.com/office/2006/metadata/properties" xmlns:ns1="http://schemas.microsoft.com/sharepoint/v3" targetNamespace="http://schemas.microsoft.com/office/2006/metadata/properties" ma:root="true" ma:fieldsID="82835b98b50f7b97a7aacca622fbbc4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9FF12-E164-4F1E-B0A6-0E7BE5807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1DA9B-B71F-4862-9805-8C32F94BA30A}">
  <ds:schemaRefs>
    <ds:schemaRef ds:uri="http://schemas.microsoft.com/sharepoint/v3/contenttype/forms"/>
  </ds:schemaRefs>
</ds:datastoreItem>
</file>

<file path=customXml/itemProps3.xml><?xml version="1.0" encoding="utf-8"?>
<ds:datastoreItem xmlns:ds="http://schemas.openxmlformats.org/officeDocument/2006/customXml" ds:itemID="{FCA87246-5CCF-422A-B35A-97271751EDB4}">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B66F3F9-3531-4315-8F23-713B85C6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7615</Words>
  <Characters>44933</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Kontrolní závěr z kontrolní akce NKÚ č. 22/07 - Peněžní prostředky státu určené na kompenzační bonus v souvislosti s opatřeními ke zmírnění důsledků pandemie onemocnění covid-19</vt:lpstr>
    </vt:vector>
  </TitlesOfParts>
  <Company>NKU</Company>
  <LinksUpToDate>false</LinksUpToDate>
  <CharactersWithSpaces>52444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22/07 - Peněžní prostředky státu určené na kompenzační bonus v souvislosti s opatřeními ke zmírnění důsledků pandemie onemocnění covid-19</dc:title>
  <dc:subject>Kontrolní závěr z kontrolní akce NKÚ č. 22/07 - Peněžní prostředky státu určené na kompenzační bonus v souvislosti s opatřeními ke zmírnění důsledků pandemie onemocnění covid-19</dc:subject>
  <dc:creator>Nejvyšší kontrolní úřad</dc:creator>
  <cp:keywords/>
  <cp:lastModifiedBy>KOKRDA Daniel</cp:lastModifiedBy>
  <cp:revision>4</cp:revision>
  <cp:lastPrinted>2023-05-11T10:12:00Z</cp:lastPrinted>
  <dcterms:created xsi:type="dcterms:W3CDTF">2023-05-11T10:09:00Z</dcterms:created>
  <dcterms:modified xsi:type="dcterms:W3CDTF">2023-05-11T10:12:00Z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128/23-NKU200/169/23</vt:lpwstr>
  </property>
  <property fmtid="{D5CDD505-2E9C-101B-9397-08002B2CF9AE}" pid="5" name="CJ_PostaDoruc_PisemnostOdpovedNa_Pisemnost">
    <vt:lpwstr>XXX-XXX-XXX</vt:lpwstr>
  </property>
  <property fmtid="{D5CDD505-2E9C-101B-9397-08002B2CF9AE}" pid="6" name="CJ_Spis_Pisemnost">
    <vt:lpwstr>200/28/23</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0x0101002F7A625AE9F5AB4A939F92BCAA7FEC02</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20.3.2023</vt:lpwstr>
  </property>
  <property fmtid="{D5CDD505-2E9C-101B-9397-08002B2CF9AE}" pid="13" name="DisplayName_CisloObalky_PostaOdes">
    <vt:lpwstr>ČÍSLO OBÁLKY</vt:lpwstr>
  </property>
  <property fmtid="{D5CDD505-2E9C-101B-9397-08002B2CF9AE}" pid="14" name="DisplayName_CJCol">
    <vt:lpwstr>&lt;TABLE&gt;&lt;TR&gt;&lt;TD&gt;Č.j.:&lt;/TD&gt;&lt;TD&gt;128/23-NKU200/169/23&lt;/TD&gt;&lt;/TR&gt;&lt;TR&gt;&lt;TD&gt;&lt;/TD&gt;&lt;TD&gt;&lt;/TD&gt;&lt;/TR&gt;&lt;/TABLE&gt;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Sekce kontrolní</vt:lpwstr>
  </property>
  <property fmtid="{D5CDD505-2E9C-101B-9397-08002B2CF9AE}" pid="17" name="DisplayName_UserPoriz_Pisemnost">
    <vt:lpwstr>Ivana Růžičková</vt:lpwstr>
  </property>
  <property fmtid="{D5CDD505-2E9C-101B-9397-08002B2CF9AE}" pid="18" name="DuvodZmeny_SlozkaStupenUtajeniCollection_Slozka_Pisemnost">
    <vt:lpwstr/>
  </property>
  <property fmtid="{D5CDD505-2E9C-101B-9397-08002B2CF9AE}" pid="19" name="EC_Pisemnost">
    <vt:lpwstr>23-3916/NKU</vt:lpwstr>
  </property>
  <property fmtid="{D5CDD505-2E9C-101B-9397-08002B2CF9AE}" pid="20" name="Key_BarCode_Pisemnost">
    <vt:lpwstr>*B000431265*</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23-3916/NKU</vt:lpwstr>
  </property>
  <property fmtid="{D5CDD505-2E9C-101B-9397-08002B2CF9AE}" pid="34" name="RC">
    <vt:lpwstr/>
  </property>
  <property fmtid="{D5CDD505-2E9C-101B-9397-08002B2CF9AE}" pid="35" name="SkartacniZnakLhuta_PisemnostZnak">
    <vt:lpwstr>?/?</vt:lpwstr>
  </property>
  <property fmtid="{D5CDD505-2E9C-101B-9397-08002B2CF9AE}" pid="36" name="SmlouvaCislo">
    <vt:lpwstr>ČÍSLO SMLOUVY</vt:lpwstr>
  </property>
  <property fmtid="{D5CDD505-2E9C-101B-9397-08002B2CF9AE}" pid="37" name="SZ_Spis_Pisemnost">
    <vt:lpwstr>128/23</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KZ 22/07 - připomínkové řízení</vt:lpwstr>
  </property>
  <property fmtid="{D5CDD505-2E9C-101B-9397-08002B2CF9AE}" pid="42" name="Zkratka_SpisovyUzel_PoziceZodpo_Pisemnost">
    <vt:lpwstr>200</vt:lpwstr>
  </property>
</Properties>
</file>