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0D5B2" w14:textId="4A4A289D" w:rsidR="00AB7A37" w:rsidRPr="00F86FC0" w:rsidRDefault="00532877" w:rsidP="005618FE">
      <w:pPr>
        <w:spacing w:before="100" w:beforeAutospacing="1" w:after="100" w:afterAutospacing="1"/>
        <w:jc w:val="center"/>
        <w:rPr>
          <w:rFonts w:cs="Calibri"/>
          <w:szCs w:val="24"/>
        </w:rPr>
      </w:pPr>
      <w:r>
        <w:rPr>
          <w:rFonts w:cs="Calibri"/>
          <w:szCs w:val="24"/>
        </w:rPr>
        <w:t xml:space="preserve">  </w:t>
      </w:r>
      <w:r w:rsidR="001E47DC">
        <w:rPr>
          <w:rFonts w:cs="Calibri"/>
          <w:szCs w:val="24"/>
        </w:rPr>
        <w:pict w14:anchorId="43713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44.25pt">
            <v:imagedata r:id="rId8" o:title=""/>
          </v:shape>
        </w:pict>
      </w:r>
    </w:p>
    <w:p w14:paraId="06C2F751" w14:textId="77777777" w:rsidR="00FA09EB" w:rsidRPr="00F86FC0" w:rsidRDefault="00FA09EB" w:rsidP="005618FE">
      <w:pPr>
        <w:shd w:val="clear" w:color="auto" w:fill="FFFFFF"/>
        <w:spacing w:before="100" w:beforeAutospacing="1" w:after="100" w:afterAutospacing="1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00969640" w14:textId="77777777" w:rsidR="00AB7A37" w:rsidRDefault="00AB7A37" w:rsidP="005618FE">
      <w:pPr>
        <w:shd w:val="clear" w:color="auto" w:fill="FFFFFF"/>
        <w:jc w:val="center"/>
        <w:rPr>
          <w:rFonts w:cs="Calibri"/>
          <w:b/>
          <w:bCs/>
          <w:color w:val="000000"/>
          <w:sz w:val="28"/>
          <w:szCs w:val="28"/>
        </w:rPr>
      </w:pPr>
      <w:r w:rsidRPr="00F86FC0">
        <w:rPr>
          <w:rFonts w:cs="Calibri"/>
          <w:b/>
          <w:bCs/>
          <w:color w:val="000000"/>
          <w:sz w:val="28"/>
          <w:szCs w:val="28"/>
        </w:rPr>
        <w:t>Kontrolní závěr z kontrolní akce</w:t>
      </w:r>
    </w:p>
    <w:p w14:paraId="2C0ED517" w14:textId="77777777" w:rsidR="00B32370" w:rsidRPr="00F86FC0" w:rsidRDefault="00B32370" w:rsidP="005618FE">
      <w:pPr>
        <w:shd w:val="clear" w:color="auto" w:fill="FFFFFF"/>
        <w:jc w:val="center"/>
        <w:rPr>
          <w:rFonts w:cs="Calibri"/>
          <w:sz w:val="28"/>
          <w:szCs w:val="28"/>
        </w:rPr>
      </w:pPr>
    </w:p>
    <w:p w14:paraId="5011A3E7" w14:textId="77777777" w:rsidR="00AB7A37" w:rsidRDefault="004113F3" w:rsidP="005618FE">
      <w:pPr>
        <w:shd w:val="clear" w:color="auto" w:fill="FFFFFF"/>
        <w:jc w:val="center"/>
        <w:rPr>
          <w:rFonts w:cs="Calibri"/>
          <w:b/>
          <w:bCs/>
          <w:color w:val="000000"/>
          <w:sz w:val="28"/>
          <w:szCs w:val="28"/>
        </w:rPr>
      </w:pPr>
      <w:r w:rsidRPr="00F86FC0">
        <w:rPr>
          <w:rFonts w:cs="Calibri"/>
          <w:b/>
          <w:bCs/>
          <w:color w:val="000000"/>
          <w:sz w:val="28"/>
          <w:szCs w:val="28"/>
        </w:rPr>
        <w:t>1</w:t>
      </w:r>
      <w:r w:rsidR="00782CA7" w:rsidRPr="00F86FC0">
        <w:rPr>
          <w:rFonts w:cs="Calibri"/>
          <w:b/>
          <w:bCs/>
          <w:color w:val="000000"/>
          <w:sz w:val="28"/>
          <w:szCs w:val="28"/>
        </w:rPr>
        <w:t>6</w:t>
      </w:r>
      <w:r w:rsidRPr="00F86FC0">
        <w:rPr>
          <w:rFonts w:cs="Calibri"/>
          <w:b/>
          <w:bCs/>
          <w:color w:val="000000"/>
          <w:sz w:val="28"/>
          <w:szCs w:val="28"/>
        </w:rPr>
        <w:t>/</w:t>
      </w:r>
      <w:r w:rsidR="00782CA7" w:rsidRPr="00F86FC0">
        <w:rPr>
          <w:rFonts w:cs="Calibri"/>
          <w:b/>
          <w:bCs/>
          <w:color w:val="000000"/>
          <w:sz w:val="28"/>
          <w:szCs w:val="28"/>
        </w:rPr>
        <w:t>24</w:t>
      </w:r>
    </w:p>
    <w:p w14:paraId="4FC9C460" w14:textId="77777777" w:rsidR="00B32370" w:rsidRPr="00F86FC0" w:rsidRDefault="00B32370" w:rsidP="005618FE">
      <w:pPr>
        <w:shd w:val="clear" w:color="auto" w:fill="FFFFFF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0A7F64CE" w14:textId="5258CE18" w:rsidR="00B32370" w:rsidRDefault="004113F3" w:rsidP="005618FE">
      <w:pPr>
        <w:shd w:val="clear" w:color="auto" w:fill="FFFFFF"/>
        <w:jc w:val="center"/>
        <w:rPr>
          <w:rFonts w:cs="Calibri"/>
          <w:b/>
          <w:bCs/>
          <w:color w:val="000000"/>
          <w:sz w:val="28"/>
          <w:szCs w:val="28"/>
        </w:rPr>
      </w:pPr>
      <w:r w:rsidRPr="00F86FC0">
        <w:rPr>
          <w:rFonts w:cs="Calibri"/>
          <w:b/>
          <w:bCs/>
          <w:color w:val="000000"/>
          <w:sz w:val="28"/>
          <w:szCs w:val="28"/>
        </w:rPr>
        <w:t>Majetek a peněžní prostředky stát</w:t>
      </w:r>
      <w:bookmarkStart w:id="0" w:name="_GoBack"/>
      <w:bookmarkEnd w:id="0"/>
      <w:r w:rsidRPr="00F86FC0">
        <w:rPr>
          <w:rFonts w:cs="Calibri"/>
          <w:b/>
          <w:bCs/>
          <w:color w:val="000000"/>
          <w:sz w:val="28"/>
          <w:szCs w:val="28"/>
        </w:rPr>
        <w:t>u,</w:t>
      </w:r>
    </w:p>
    <w:p w14:paraId="544AE2B7" w14:textId="77777777" w:rsidR="00AB7A37" w:rsidRPr="00F86FC0" w:rsidRDefault="004113F3" w:rsidP="005618FE">
      <w:pPr>
        <w:shd w:val="clear" w:color="auto" w:fill="FFFFFF"/>
        <w:jc w:val="center"/>
        <w:rPr>
          <w:rFonts w:cs="Calibri"/>
          <w:b/>
          <w:bCs/>
          <w:color w:val="000000"/>
          <w:sz w:val="28"/>
          <w:szCs w:val="28"/>
        </w:rPr>
      </w:pPr>
      <w:r w:rsidRPr="00F86FC0">
        <w:rPr>
          <w:rFonts w:cs="Calibri"/>
          <w:b/>
          <w:bCs/>
          <w:color w:val="000000"/>
          <w:sz w:val="28"/>
          <w:szCs w:val="28"/>
        </w:rPr>
        <w:t>se kterými je příslušn</w:t>
      </w:r>
      <w:r w:rsidR="00782CA7" w:rsidRPr="00F86FC0">
        <w:rPr>
          <w:rFonts w:cs="Calibri"/>
          <w:b/>
          <w:bCs/>
          <w:color w:val="000000"/>
          <w:sz w:val="28"/>
          <w:szCs w:val="28"/>
        </w:rPr>
        <w:t>ý</w:t>
      </w:r>
      <w:r w:rsidRPr="00F86FC0">
        <w:rPr>
          <w:rFonts w:cs="Calibri"/>
          <w:b/>
          <w:bCs/>
          <w:color w:val="000000"/>
          <w:sz w:val="28"/>
          <w:szCs w:val="28"/>
        </w:rPr>
        <w:t xml:space="preserve"> hospodařit </w:t>
      </w:r>
      <w:r w:rsidR="00782CA7" w:rsidRPr="00F86FC0">
        <w:rPr>
          <w:rFonts w:cs="Calibri"/>
          <w:b/>
          <w:bCs/>
          <w:color w:val="000000"/>
          <w:sz w:val="28"/>
          <w:szCs w:val="28"/>
        </w:rPr>
        <w:t>Národní bezpečnostní úřad</w:t>
      </w:r>
    </w:p>
    <w:p w14:paraId="57E862F1" w14:textId="77777777" w:rsidR="00FA09EB" w:rsidRDefault="00FA09EB" w:rsidP="005618FE">
      <w:pPr>
        <w:shd w:val="clear" w:color="auto" w:fill="FFFFFF"/>
        <w:jc w:val="both"/>
        <w:rPr>
          <w:rFonts w:cs="Calibri"/>
          <w:b/>
          <w:bCs/>
          <w:color w:val="000000"/>
          <w:sz w:val="28"/>
          <w:szCs w:val="28"/>
        </w:rPr>
      </w:pPr>
    </w:p>
    <w:p w14:paraId="092896F0" w14:textId="77777777" w:rsidR="00B32370" w:rsidRPr="00F86FC0" w:rsidRDefault="00B32370" w:rsidP="005618FE">
      <w:pPr>
        <w:shd w:val="clear" w:color="auto" w:fill="FFFFFF"/>
        <w:jc w:val="both"/>
        <w:rPr>
          <w:rFonts w:cs="Calibri"/>
          <w:b/>
          <w:bCs/>
          <w:color w:val="000000"/>
          <w:sz w:val="28"/>
          <w:szCs w:val="28"/>
        </w:rPr>
      </w:pPr>
    </w:p>
    <w:p w14:paraId="7533316D" w14:textId="77777777" w:rsidR="00AB7A37" w:rsidRDefault="00AB7A3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 w:rsidRPr="00F86FC0">
        <w:rPr>
          <w:rFonts w:cs="Calibri"/>
          <w:color w:val="000000"/>
          <w:szCs w:val="24"/>
        </w:rPr>
        <w:t>Kontrolní akce byla zařazena do plánu kontrolní činnosti Nejvyššího kontrolního úřadu (dále jen „NKÚ“) na rok 201</w:t>
      </w:r>
      <w:r w:rsidR="00782CA7" w:rsidRPr="00F86FC0">
        <w:rPr>
          <w:rFonts w:cs="Calibri"/>
          <w:color w:val="000000"/>
          <w:szCs w:val="24"/>
        </w:rPr>
        <w:t>6</w:t>
      </w:r>
      <w:r w:rsidRPr="00F86FC0">
        <w:rPr>
          <w:rFonts w:cs="Calibri"/>
          <w:color w:val="000000"/>
          <w:szCs w:val="24"/>
        </w:rPr>
        <w:t xml:space="preserve"> pod číslem 1</w:t>
      </w:r>
      <w:r w:rsidR="00782CA7" w:rsidRPr="00F86FC0">
        <w:rPr>
          <w:rFonts w:cs="Calibri"/>
          <w:color w:val="000000"/>
          <w:szCs w:val="24"/>
        </w:rPr>
        <w:t>6</w:t>
      </w:r>
      <w:r w:rsidRPr="00F86FC0">
        <w:rPr>
          <w:rFonts w:cs="Calibri"/>
          <w:color w:val="000000"/>
          <w:szCs w:val="24"/>
        </w:rPr>
        <w:t>/</w:t>
      </w:r>
      <w:r w:rsidR="00782CA7" w:rsidRPr="00F86FC0">
        <w:rPr>
          <w:rFonts w:cs="Calibri"/>
          <w:color w:val="000000"/>
          <w:szCs w:val="24"/>
        </w:rPr>
        <w:t>24</w:t>
      </w:r>
      <w:r w:rsidRPr="00F86FC0">
        <w:rPr>
          <w:rFonts w:cs="Calibri"/>
          <w:color w:val="000000"/>
          <w:szCs w:val="24"/>
        </w:rPr>
        <w:t>. Kontrolní akci ří</w:t>
      </w:r>
      <w:r w:rsidR="004113F3" w:rsidRPr="00F86FC0">
        <w:rPr>
          <w:rFonts w:cs="Calibri"/>
          <w:color w:val="000000"/>
          <w:szCs w:val="24"/>
        </w:rPr>
        <w:t>dil</w:t>
      </w:r>
      <w:r w:rsidRPr="00F86FC0">
        <w:rPr>
          <w:rFonts w:cs="Calibri"/>
          <w:color w:val="000000"/>
          <w:szCs w:val="24"/>
        </w:rPr>
        <w:t xml:space="preserve"> a kontrolní závě</w:t>
      </w:r>
      <w:r w:rsidR="004113F3" w:rsidRPr="00F86FC0">
        <w:rPr>
          <w:rFonts w:cs="Calibri"/>
          <w:color w:val="000000"/>
          <w:szCs w:val="24"/>
        </w:rPr>
        <w:t>r vypracoval</w:t>
      </w:r>
      <w:r w:rsidRPr="00F86FC0">
        <w:rPr>
          <w:rFonts w:cs="Calibri"/>
          <w:color w:val="000000"/>
          <w:szCs w:val="24"/>
        </w:rPr>
        <w:t xml:space="preserve"> č</w:t>
      </w:r>
      <w:r w:rsidR="004113F3" w:rsidRPr="00F86FC0">
        <w:rPr>
          <w:rFonts w:cs="Calibri"/>
          <w:color w:val="000000"/>
          <w:szCs w:val="24"/>
        </w:rPr>
        <w:t>len</w:t>
      </w:r>
      <w:r w:rsidRPr="00F86FC0">
        <w:rPr>
          <w:rFonts w:cs="Calibri"/>
          <w:color w:val="000000"/>
          <w:szCs w:val="24"/>
        </w:rPr>
        <w:t xml:space="preserve"> NKÚ </w:t>
      </w:r>
      <w:r w:rsidR="004113F3" w:rsidRPr="00F86FC0">
        <w:rPr>
          <w:rFonts w:cs="Calibri"/>
          <w:color w:val="000000"/>
          <w:szCs w:val="24"/>
        </w:rPr>
        <w:t>Ing</w:t>
      </w:r>
      <w:r w:rsidRPr="00F86FC0">
        <w:rPr>
          <w:rFonts w:cs="Calibri"/>
          <w:color w:val="000000"/>
          <w:szCs w:val="24"/>
        </w:rPr>
        <w:t>.</w:t>
      </w:r>
      <w:r w:rsidR="00C266FE">
        <w:rPr>
          <w:rFonts w:cs="Calibri"/>
          <w:color w:val="000000"/>
          <w:szCs w:val="24"/>
        </w:rPr>
        <w:t xml:space="preserve"> </w:t>
      </w:r>
      <w:r w:rsidR="004113F3" w:rsidRPr="00F86FC0">
        <w:rPr>
          <w:rFonts w:cs="Calibri"/>
          <w:color w:val="000000"/>
          <w:szCs w:val="24"/>
        </w:rPr>
        <w:t xml:space="preserve">Jan </w:t>
      </w:r>
      <w:r w:rsidR="00782CA7" w:rsidRPr="00F86FC0">
        <w:rPr>
          <w:rFonts w:cs="Calibri"/>
          <w:color w:val="000000"/>
          <w:szCs w:val="24"/>
        </w:rPr>
        <w:t>Vedral</w:t>
      </w:r>
      <w:r w:rsidRPr="00F86FC0">
        <w:rPr>
          <w:rFonts w:cs="Calibri"/>
          <w:color w:val="000000"/>
          <w:szCs w:val="24"/>
        </w:rPr>
        <w:t>.</w:t>
      </w:r>
    </w:p>
    <w:p w14:paraId="47FC244C" w14:textId="77777777" w:rsidR="00B32370" w:rsidRPr="00F86FC0" w:rsidRDefault="00B32370" w:rsidP="005618FE">
      <w:pPr>
        <w:shd w:val="clear" w:color="auto" w:fill="FFFFFF"/>
        <w:jc w:val="both"/>
        <w:rPr>
          <w:rFonts w:cs="Calibri"/>
          <w:szCs w:val="24"/>
        </w:rPr>
      </w:pPr>
    </w:p>
    <w:p w14:paraId="2F0961A2" w14:textId="77777777" w:rsidR="007C1F5E" w:rsidRDefault="00AB7A3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 w:rsidRPr="00F86FC0">
        <w:rPr>
          <w:rFonts w:cs="Calibri"/>
          <w:color w:val="000000"/>
          <w:szCs w:val="24"/>
        </w:rPr>
        <w:t xml:space="preserve">Cílem kontroly bylo prověřit </w:t>
      </w:r>
      <w:r w:rsidR="007C1F5E" w:rsidRPr="00F86FC0">
        <w:rPr>
          <w:rFonts w:cs="Calibri"/>
          <w:color w:val="000000"/>
          <w:szCs w:val="24"/>
        </w:rPr>
        <w:t>hospodaření s</w:t>
      </w:r>
      <w:r w:rsidR="00C266FE">
        <w:rPr>
          <w:rFonts w:cs="Calibri"/>
          <w:color w:val="000000"/>
          <w:szCs w:val="24"/>
        </w:rPr>
        <w:t xml:space="preserve"> </w:t>
      </w:r>
      <w:r w:rsidR="007C1F5E" w:rsidRPr="00F86FC0">
        <w:rPr>
          <w:rFonts w:cs="Calibri"/>
          <w:color w:val="000000"/>
          <w:szCs w:val="24"/>
        </w:rPr>
        <w:t>majetkem a peněžními prostředky státu, se kterými je příslušn</w:t>
      </w:r>
      <w:r w:rsidR="00782CA7" w:rsidRPr="00F86FC0">
        <w:rPr>
          <w:rFonts w:cs="Calibri"/>
          <w:color w:val="000000"/>
          <w:szCs w:val="24"/>
        </w:rPr>
        <w:t>ý</w:t>
      </w:r>
      <w:r w:rsidR="007C1F5E" w:rsidRPr="00F86FC0">
        <w:rPr>
          <w:rFonts w:cs="Calibri"/>
          <w:color w:val="000000"/>
          <w:szCs w:val="24"/>
        </w:rPr>
        <w:t xml:space="preserve"> hospodařit </w:t>
      </w:r>
      <w:r w:rsidR="00782CA7" w:rsidRPr="00F86FC0">
        <w:rPr>
          <w:rFonts w:cs="Calibri"/>
          <w:color w:val="000000"/>
          <w:szCs w:val="24"/>
        </w:rPr>
        <w:t>Národní bezpečnostní úřad</w:t>
      </w:r>
      <w:r w:rsidR="00BC536E" w:rsidRPr="00F86FC0">
        <w:rPr>
          <w:rFonts w:cs="Calibri"/>
          <w:color w:val="000000"/>
          <w:szCs w:val="24"/>
        </w:rPr>
        <w:t>.</w:t>
      </w:r>
    </w:p>
    <w:p w14:paraId="15F35E85" w14:textId="77777777" w:rsidR="00B32370" w:rsidRPr="00F86FC0" w:rsidRDefault="00B32370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</w:p>
    <w:p w14:paraId="347DBF8D" w14:textId="3A3F06CA" w:rsidR="00F71E4E" w:rsidRDefault="00782CA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 w:rsidRPr="00027ED0">
        <w:rPr>
          <w:rFonts w:cs="Calibri"/>
          <w:b/>
          <w:color w:val="000000"/>
          <w:szCs w:val="24"/>
        </w:rPr>
        <w:t>Kontrolovan</w:t>
      </w:r>
      <w:r w:rsidR="00F71E4E" w:rsidRPr="00027ED0">
        <w:rPr>
          <w:rFonts w:cs="Calibri"/>
          <w:b/>
          <w:color w:val="000000"/>
          <w:szCs w:val="24"/>
        </w:rPr>
        <w:t>á</w:t>
      </w:r>
      <w:r w:rsidRPr="00027ED0">
        <w:rPr>
          <w:rFonts w:cs="Calibri"/>
          <w:b/>
          <w:color w:val="000000"/>
          <w:szCs w:val="24"/>
        </w:rPr>
        <w:t xml:space="preserve"> osob</w:t>
      </w:r>
      <w:r w:rsidR="00F71E4E" w:rsidRPr="00027ED0">
        <w:rPr>
          <w:rFonts w:cs="Calibri"/>
          <w:b/>
          <w:color w:val="000000"/>
          <w:szCs w:val="24"/>
        </w:rPr>
        <w:t>a:</w:t>
      </w:r>
      <w:r w:rsidR="00AB7A37" w:rsidRPr="00F86FC0">
        <w:rPr>
          <w:rFonts w:cs="Calibri"/>
          <w:color w:val="000000"/>
          <w:szCs w:val="24"/>
        </w:rPr>
        <w:t xml:space="preserve"> </w:t>
      </w:r>
    </w:p>
    <w:p w14:paraId="572A56A5" w14:textId="77777777" w:rsidR="00AB7A37" w:rsidRDefault="00021AEF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Národní bezpečnostní úřad </w:t>
      </w:r>
      <w:r w:rsidR="00782CA7" w:rsidRPr="00F86FC0">
        <w:rPr>
          <w:rFonts w:cs="Calibri"/>
          <w:color w:val="000000"/>
          <w:szCs w:val="24"/>
        </w:rPr>
        <w:t xml:space="preserve">(dále také </w:t>
      </w:r>
      <w:r w:rsidR="007C5559">
        <w:rPr>
          <w:rFonts w:cs="Calibri"/>
          <w:color w:val="000000"/>
          <w:szCs w:val="24"/>
        </w:rPr>
        <w:t>„</w:t>
      </w:r>
      <w:r w:rsidR="00782CA7" w:rsidRPr="00F86FC0">
        <w:rPr>
          <w:rFonts w:cs="Calibri"/>
          <w:color w:val="000000"/>
          <w:szCs w:val="24"/>
        </w:rPr>
        <w:t>NBÚ</w:t>
      </w:r>
      <w:r w:rsidR="007C5559">
        <w:rPr>
          <w:rFonts w:cs="Calibri"/>
          <w:color w:val="000000"/>
          <w:szCs w:val="24"/>
        </w:rPr>
        <w:t>“</w:t>
      </w:r>
      <w:r w:rsidR="00782CA7" w:rsidRPr="00F86FC0">
        <w:rPr>
          <w:rFonts w:cs="Calibri"/>
          <w:color w:val="000000"/>
          <w:szCs w:val="24"/>
        </w:rPr>
        <w:t>)</w:t>
      </w:r>
      <w:r w:rsidR="00AB7A37" w:rsidRPr="00F86FC0">
        <w:rPr>
          <w:rFonts w:cs="Calibri"/>
          <w:color w:val="000000"/>
          <w:szCs w:val="24"/>
        </w:rPr>
        <w:t>.</w:t>
      </w:r>
    </w:p>
    <w:p w14:paraId="0E4ACA4A" w14:textId="77777777" w:rsidR="00B32370" w:rsidRPr="00F86FC0" w:rsidRDefault="00B32370" w:rsidP="005618FE">
      <w:pPr>
        <w:shd w:val="clear" w:color="auto" w:fill="FFFFFF"/>
        <w:jc w:val="both"/>
        <w:rPr>
          <w:rFonts w:cs="Calibri"/>
          <w:szCs w:val="24"/>
        </w:rPr>
      </w:pPr>
    </w:p>
    <w:p w14:paraId="663F4442" w14:textId="77777777" w:rsidR="00B32370" w:rsidRDefault="00AB7A3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 w:rsidRPr="00F86FC0">
        <w:rPr>
          <w:rFonts w:cs="Calibri"/>
          <w:color w:val="000000"/>
          <w:szCs w:val="24"/>
        </w:rPr>
        <w:t>Kontrola byla prováděna u kontrolovan</w:t>
      </w:r>
      <w:r w:rsidR="00782CA7" w:rsidRPr="00F86FC0">
        <w:rPr>
          <w:rFonts w:cs="Calibri"/>
          <w:color w:val="000000"/>
          <w:szCs w:val="24"/>
        </w:rPr>
        <w:t>é</w:t>
      </w:r>
      <w:r w:rsidRPr="00F86FC0">
        <w:rPr>
          <w:rFonts w:cs="Calibri"/>
          <w:color w:val="000000"/>
          <w:szCs w:val="24"/>
        </w:rPr>
        <w:t xml:space="preserve"> osob</w:t>
      </w:r>
      <w:r w:rsidR="00782CA7" w:rsidRPr="00F86FC0">
        <w:rPr>
          <w:rFonts w:cs="Calibri"/>
          <w:color w:val="000000"/>
          <w:szCs w:val="24"/>
        </w:rPr>
        <w:t>y</w:t>
      </w:r>
      <w:r w:rsidRPr="00F86FC0">
        <w:rPr>
          <w:rFonts w:cs="Calibri"/>
          <w:color w:val="000000"/>
          <w:szCs w:val="24"/>
        </w:rPr>
        <w:t xml:space="preserve"> v době od </w:t>
      </w:r>
      <w:r w:rsidR="00782CA7" w:rsidRPr="00F86FC0">
        <w:rPr>
          <w:rFonts w:cs="Calibri"/>
          <w:color w:val="000000"/>
          <w:szCs w:val="24"/>
        </w:rPr>
        <w:t>srpna</w:t>
      </w:r>
      <w:r w:rsidRPr="00F86FC0">
        <w:rPr>
          <w:rFonts w:cs="Calibri"/>
          <w:color w:val="000000"/>
          <w:szCs w:val="24"/>
        </w:rPr>
        <w:t xml:space="preserve"> 201</w:t>
      </w:r>
      <w:r w:rsidR="00782CA7" w:rsidRPr="00F86FC0">
        <w:rPr>
          <w:rFonts w:cs="Calibri"/>
          <w:color w:val="000000"/>
          <w:szCs w:val="24"/>
        </w:rPr>
        <w:t>6</w:t>
      </w:r>
      <w:r w:rsidRPr="00F86FC0">
        <w:rPr>
          <w:rFonts w:cs="Calibri"/>
          <w:color w:val="000000"/>
          <w:szCs w:val="24"/>
        </w:rPr>
        <w:t xml:space="preserve"> do </w:t>
      </w:r>
      <w:r w:rsidR="00DB0C4A" w:rsidRPr="00F86FC0">
        <w:rPr>
          <w:rFonts w:cs="Calibri"/>
          <w:color w:val="000000"/>
          <w:szCs w:val="24"/>
        </w:rPr>
        <w:t>února</w:t>
      </w:r>
      <w:r w:rsidRPr="00F86FC0">
        <w:rPr>
          <w:rFonts w:cs="Calibri"/>
          <w:color w:val="000000"/>
          <w:szCs w:val="24"/>
        </w:rPr>
        <w:t xml:space="preserve"> 201</w:t>
      </w:r>
      <w:r w:rsidR="00DB0C4A" w:rsidRPr="00F86FC0">
        <w:rPr>
          <w:rFonts w:cs="Calibri"/>
          <w:color w:val="000000"/>
          <w:szCs w:val="24"/>
        </w:rPr>
        <w:t>7</w:t>
      </w:r>
      <w:r w:rsidRPr="00F86FC0">
        <w:rPr>
          <w:rFonts w:cs="Calibri"/>
          <w:color w:val="000000"/>
          <w:szCs w:val="24"/>
        </w:rPr>
        <w:t xml:space="preserve">. </w:t>
      </w:r>
    </w:p>
    <w:p w14:paraId="242A8DD7" w14:textId="77777777" w:rsidR="00B32370" w:rsidRDefault="00B32370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</w:p>
    <w:p w14:paraId="0F90403C" w14:textId="77777777" w:rsidR="00AB7A37" w:rsidRPr="00F86FC0" w:rsidRDefault="00AB7A37" w:rsidP="005618FE">
      <w:pPr>
        <w:shd w:val="clear" w:color="auto" w:fill="FFFFFF"/>
        <w:jc w:val="both"/>
        <w:rPr>
          <w:rFonts w:cs="Calibri"/>
          <w:szCs w:val="24"/>
        </w:rPr>
      </w:pPr>
      <w:r w:rsidRPr="00F86FC0">
        <w:rPr>
          <w:rFonts w:cs="Calibri"/>
          <w:color w:val="000000"/>
          <w:szCs w:val="24"/>
        </w:rPr>
        <w:t>Kontrolovaným obdobím byly roky 201</w:t>
      </w:r>
      <w:r w:rsidR="00DB0C4A" w:rsidRPr="00F86FC0">
        <w:rPr>
          <w:rFonts w:cs="Calibri"/>
          <w:color w:val="000000"/>
          <w:szCs w:val="24"/>
        </w:rPr>
        <w:t>3</w:t>
      </w:r>
      <w:r w:rsidRPr="00F86FC0">
        <w:rPr>
          <w:rFonts w:cs="Calibri"/>
          <w:color w:val="000000"/>
          <w:szCs w:val="24"/>
        </w:rPr>
        <w:t>–201</w:t>
      </w:r>
      <w:r w:rsidR="007C1F5E" w:rsidRPr="00F86FC0">
        <w:rPr>
          <w:rFonts w:cs="Calibri"/>
          <w:color w:val="000000"/>
          <w:szCs w:val="24"/>
        </w:rPr>
        <w:t>5</w:t>
      </w:r>
      <w:r w:rsidRPr="00F86FC0">
        <w:rPr>
          <w:rFonts w:cs="Calibri"/>
          <w:color w:val="000000"/>
          <w:szCs w:val="24"/>
        </w:rPr>
        <w:t>, v případě věcných souvislostí také období předcházející a následující.</w:t>
      </w:r>
    </w:p>
    <w:p w14:paraId="2BFCEA15" w14:textId="77777777" w:rsidR="00FA09EB" w:rsidRDefault="00FA09EB" w:rsidP="005618FE">
      <w:pPr>
        <w:shd w:val="clear" w:color="auto" w:fill="FFFFFF"/>
        <w:jc w:val="both"/>
        <w:rPr>
          <w:rFonts w:cs="Calibri"/>
          <w:szCs w:val="24"/>
        </w:rPr>
      </w:pPr>
    </w:p>
    <w:p w14:paraId="036718B3" w14:textId="77777777" w:rsidR="00027ED0" w:rsidRPr="00F86FC0" w:rsidRDefault="00027ED0" w:rsidP="00027ED0">
      <w:pPr>
        <w:shd w:val="clear" w:color="auto" w:fill="FFFFFF"/>
        <w:jc w:val="both"/>
        <w:rPr>
          <w:rFonts w:cs="Calibri"/>
          <w:szCs w:val="24"/>
        </w:rPr>
      </w:pPr>
    </w:p>
    <w:p w14:paraId="2460F555" w14:textId="77777777" w:rsidR="00FA09EB" w:rsidRPr="00F86FC0" w:rsidRDefault="00AB7A3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 w:rsidRPr="00027ED0">
        <w:rPr>
          <w:rFonts w:cs="Calibri"/>
          <w:b/>
          <w:bCs/>
          <w:i/>
          <w:iCs/>
          <w:color w:val="000000"/>
          <w:szCs w:val="24"/>
        </w:rPr>
        <w:t>K</w:t>
      </w:r>
      <w:r w:rsidR="00C266FE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o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l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e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g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i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u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 xml:space="preserve">m  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N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K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Ú</w:t>
      </w:r>
      <w:r w:rsidRPr="00F86FC0">
        <w:rPr>
          <w:rFonts w:cs="Calibri"/>
          <w:b/>
          <w:bCs/>
          <w:iCs/>
          <w:color w:val="000000"/>
          <w:szCs w:val="24"/>
        </w:rPr>
        <w:t xml:space="preserve"> </w:t>
      </w:r>
      <w:r w:rsidR="00A1394A" w:rsidRPr="00F86FC0">
        <w:rPr>
          <w:rFonts w:cs="Calibri"/>
          <w:b/>
          <w:bCs/>
          <w:iCs/>
          <w:color w:val="000000"/>
          <w:szCs w:val="24"/>
        </w:rPr>
        <w:t xml:space="preserve">  </w:t>
      </w:r>
      <w:r w:rsidRPr="00F86FC0">
        <w:rPr>
          <w:rFonts w:cs="Calibri"/>
          <w:color w:val="000000"/>
          <w:szCs w:val="24"/>
        </w:rPr>
        <w:t xml:space="preserve">na svém </w:t>
      </w:r>
      <w:r w:rsidR="00251DF4">
        <w:rPr>
          <w:rFonts w:cs="Calibri"/>
          <w:color w:val="000000"/>
          <w:szCs w:val="24"/>
        </w:rPr>
        <w:t xml:space="preserve">VIII. </w:t>
      </w:r>
      <w:r w:rsidRPr="00F86FC0">
        <w:rPr>
          <w:rFonts w:cs="Calibri"/>
          <w:color w:val="000000"/>
          <w:szCs w:val="24"/>
        </w:rPr>
        <w:t xml:space="preserve">jednání, které se konalo dne </w:t>
      </w:r>
      <w:r w:rsidR="00251DF4">
        <w:rPr>
          <w:rFonts w:cs="Calibri"/>
          <w:color w:val="000000"/>
          <w:szCs w:val="24"/>
        </w:rPr>
        <w:t xml:space="preserve">15. května </w:t>
      </w:r>
      <w:r w:rsidR="00582B81" w:rsidRPr="00F86FC0">
        <w:rPr>
          <w:rFonts w:cs="Calibri"/>
          <w:color w:val="000000"/>
          <w:szCs w:val="24"/>
        </w:rPr>
        <w:t>201</w:t>
      </w:r>
      <w:r w:rsidR="00DB0C4A" w:rsidRPr="00F86FC0">
        <w:rPr>
          <w:rFonts w:cs="Calibri"/>
          <w:color w:val="000000"/>
          <w:szCs w:val="24"/>
        </w:rPr>
        <w:t>7</w:t>
      </w:r>
      <w:r w:rsidR="00582B81" w:rsidRPr="00F86FC0">
        <w:rPr>
          <w:rFonts w:cs="Calibri"/>
          <w:color w:val="000000"/>
          <w:szCs w:val="24"/>
        </w:rPr>
        <w:t>,</w:t>
      </w:r>
    </w:p>
    <w:p w14:paraId="36B08E81" w14:textId="77777777" w:rsidR="00582B81" w:rsidRPr="00F86FC0" w:rsidRDefault="00AB7A3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proofErr w:type="gramStart"/>
      <w:r w:rsidRPr="00027ED0">
        <w:rPr>
          <w:rFonts w:cs="Calibri"/>
          <w:b/>
          <w:bCs/>
          <w:i/>
          <w:iCs/>
          <w:color w:val="000000"/>
          <w:szCs w:val="24"/>
        </w:rPr>
        <w:t>s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c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h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v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á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l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i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l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o</w:t>
      </w:r>
      <w:r w:rsidRPr="00F86FC0">
        <w:rPr>
          <w:rFonts w:cs="Calibri"/>
          <w:b/>
          <w:bCs/>
          <w:iCs/>
          <w:color w:val="000000"/>
          <w:szCs w:val="24"/>
        </w:rPr>
        <w:t xml:space="preserve"> </w:t>
      </w:r>
      <w:r w:rsidR="00A1394A" w:rsidRPr="00F86FC0">
        <w:rPr>
          <w:rFonts w:cs="Calibri"/>
          <w:b/>
          <w:bCs/>
          <w:iCs/>
          <w:color w:val="000000"/>
          <w:szCs w:val="24"/>
        </w:rPr>
        <w:t xml:space="preserve">  </w:t>
      </w:r>
      <w:r w:rsidRPr="00F86FC0">
        <w:rPr>
          <w:rFonts w:cs="Calibri"/>
          <w:color w:val="000000"/>
          <w:szCs w:val="24"/>
        </w:rPr>
        <w:t>usnesením č.</w:t>
      </w:r>
      <w:proofErr w:type="gramEnd"/>
      <w:r w:rsidRPr="00F86FC0">
        <w:rPr>
          <w:rFonts w:cs="Calibri"/>
          <w:color w:val="000000"/>
          <w:szCs w:val="24"/>
        </w:rPr>
        <w:t xml:space="preserve"> </w:t>
      </w:r>
      <w:r w:rsidR="00C8132C">
        <w:rPr>
          <w:rFonts w:cs="Calibri"/>
          <w:color w:val="000000"/>
          <w:szCs w:val="24"/>
        </w:rPr>
        <w:t>8</w:t>
      </w:r>
      <w:r w:rsidR="00582B81" w:rsidRPr="00F86FC0">
        <w:rPr>
          <w:rFonts w:cs="Calibri"/>
          <w:color w:val="000000"/>
          <w:szCs w:val="24"/>
        </w:rPr>
        <w:t>/</w:t>
      </w:r>
      <w:r w:rsidR="00251DF4">
        <w:rPr>
          <w:rFonts w:cs="Calibri"/>
          <w:color w:val="000000"/>
          <w:szCs w:val="24"/>
        </w:rPr>
        <w:t>VIII</w:t>
      </w:r>
      <w:r w:rsidR="00582B81" w:rsidRPr="00F86FC0">
        <w:rPr>
          <w:rFonts w:cs="Calibri"/>
          <w:color w:val="000000"/>
          <w:szCs w:val="24"/>
        </w:rPr>
        <w:t>/201</w:t>
      </w:r>
      <w:r w:rsidR="00DB0C4A" w:rsidRPr="00F86FC0">
        <w:rPr>
          <w:rFonts w:cs="Calibri"/>
          <w:color w:val="000000"/>
          <w:szCs w:val="24"/>
        </w:rPr>
        <w:t>7</w:t>
      </w:r>
    </w:p>
    <w:p w14:paraId="2E57AF6D" w14:textId="77777777" w:rsidR="00AB7A37" w:rsidRDefault="00AB7A37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  <w:r w:rsidRPr="00027ED0">
        <w:rPr>
          <w:rFonts w:cs="Calibri"/>
          <w:b/>
          <w:bCs/>
          <w:i/>
          <w:iCs/>
          <w:color w:val="000000"/>
          <w:szCs w:val="24"/>
        </w:rPr>
        <w:t>k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o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n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t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r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o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l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n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í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  </w:t>
      </w:r>
      <w:r w:rsidRPr="00027ED0">
        <w:rPr>
          <w:rFonts w:cs="Calibri"/>
          <w:b/>
          <w:bCs/>
          <w:i/>
          <w:iCs/>
          <w:color w:val="000000"/>
          <w:szCs w:val="24"/>
        </w:rPr>
        <w:t>z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á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v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ě</w:t>
      </w:r>
      <w:r w:rsidR="00A1394A" w:rsidRPr="00027ED0">
        <w:rPr>
          <w:rFonts w:cs="Calibri"/>
          <w:b/>
          <w:bCs/>
          <w:i/>
          <w:iCs/>
          <w:color w:val="000000"/>
          <w:szCs w:val="24"/>
        </w:rPr>
        <w:t xml:space="preserve"> </w:t>
      </w:r>
      <w:r w:rsidRPr="00027ED0">
        <w:rPr>
          <w:rFonts w:cs="Calibri"/>
          <w:b/>
          <w:bCs/>
          <w:i/>
          <w:iCs/>
          <w:color w:val="000000"/>
          <w:szCs w:val="24"/>
        </w:rPr>
        <w:t>r</w:t>
      </w:r>
      <w:r w:rsidRPr="00F86FC0">
        <w:rPr>
          <w:rFonts w:cs="Calibri"/>
          <w:b/>
          <w:bCs/>
          <w:iCs/>
          <w:color w:val="000000"/>
          <w:szCs w:val="24"/>
        </w:rPr>
        <w:t xml:space="preserve"> </w:t>
      </w:r>
      <w:r w:rsidR="00A1394A" w:rsidRPr="00F86FC0">
        <w:rPr>
          <w:rFonts w:cs="Calibri"/>
          <w:b/>
          <w:bCs/>
          <w:iCs/>
          <w:color w:val="000000"/>
          <w:szCs w:val="24"/>
        </w:rPr>
        <w:t xml:space="preserve">  </w:t>
      </w:r>
      <w:r w:rsidRPr="00F86FC0">
        <w:rPr>
          <w:rFonts w:cs="Calibri"/>
          <w:color w:val="000000"/>
          <w:szCs w:val="24"/>
        </w:rPr>
        <w:t>v tomto znění:</w:t>
      </w:r>
    </w:p>
    <w:p w14:paraId="74F1A3CA" w14:textId="77777777" w:rsidR="0062305C" w:rsidRPr="00F86FC0" w:rsidRDefault="0062305C" w:rsidP="005618FE">
      <w:pPr>
        <w:shd w:val="clear" w:color="auto" w:fill="FFFFFF"/>
        <w:jc w:val="both"/>
        <w:rPr>
          <w:rFonts w:cs="Calibri"/>
          <w:color w:val="000000"/>
          <w:szCs w:val="24"/>
        </w:rPr>
      </w:pPr>
    </w:p>
    <w:p w14:paraId="75256940" w14:textId="3D28970D" w:rsidR="00AB7A37" w:rsidRDefault="00582B81" w:rsidP="005618FE">
      <w:pPr>
        <w:shd w:val="clear" w:color="auto" w:fill="FFFFFF"/>
        <w:jc w:val="center"/>
        <w:rPr>
          <w:rFonts w:cs="Calibri"/>
          <w:b/>
          <w:bCs/>
          <w:color w:val="000000"/>
          <w:sz w:val="28"/>
          <w:szCs w:val="28"/>
        </w:rPr>
      </w:pPr>
      <w:r w:rsidRPr="00F86FC0">
        <w:rPr>
          <w:rFonts w:cs="Calibri"/>
          <w:color w:val="000000"/>
          <w:szCs w:val="24"/>
        </w:rPr>
        <w:br w:type="page"/>
      </w:r>
      <w:r w:rsidR="002451B6">
        <w:rPr>
          <w:rFonts w:cs="Calibri"/>
          <w:b/>
          <w:bCs/>
          <w:color w:val="000000"/>
          <w:sz w:val="28"/>
          <w:szCs w:val="28"/>
        </w:rPr>
        <w:lastRenderedPageBreak/>
        <w:t>I</w:t>
      </w:r>
      <w:r w:rsidR="00441995">
        <w:rPr>
          <w:rFonts w:cs="Calibri"/>
          <w:b/>
          <w:bCs/>
          <w:color w:val="000000"/>
          <w:sz w:val="28"/>
          <w:szCs w:val="28"/>
        </w:rPr>
        <w:t>.</w:t>
      </w:r>
      <w:r w:rsidR="002451B6">
        <w:rPr>
          <w:rFonts w:cs="Calibri"/>
          <w:b/>
          <w:bCs/>
          <w:color w:val="000000"/>
          <w:sz w:val="28"/>
          <w:szCs w:val="28"/>
        </w:rPr>
        <w:t xml:space="preserve"> Úvod</w:t>
      </w:r>
    </w:p>
    <w:p w14:paraId="3743B99B" w14:textId="77777777" w:rsidR="003B67E9" w:rsidRPr="00F04D75" w:rsidRDefault="003B67E9" w:rsidP="005618FE">
      <w:pPr>
        <w:keepLines/>
        <w:shd w:val="clear" w:color="auto" w:fill="FFFFFF"/>
        <w:jc w:val="both"/>
        <w:rPr>
          <w:rFonts w:cs="Calibri"/>
          <w:b/>
          <w:bCs/>
          <w:color w:val="000000"/>
          <w:szCs w:val="24"/>
        </w:rPr>
      </w:pPr>
    </w:p>
    <w:p w14:paraId="3C3444CD" w14:textId="77777777" w:rsidR="00C8132C" w:rsidRDefault="00C8132C" w:rsidP="005618FE">
      <w:pPr>
        <w:spacing w:after="120"/>
        <w:jc w:val="both"/>
        <w:rPr>
          <w:rFonts w:cs="Calibri"/>
          <w:szCs w:val="24"/>
        </w:rPr>
      </w:pPr>
      <w:r w:rsidRPr="00C8132C">
        <w:rPr>
          <w:rFonts w:cs="Calibri"/>
          <w:szCs w:val="24"/>
        </w:rPr>
        <w:t>NBÚ byl zřízen zákonem č. 148/1998 S</w:t>
      </w:r>
      <w:r>
        <w:rPr>
          <w:rFonts w:cs="Calibri"/>
          <w:szCs w:val="24"/>
        </w:rPr>
        <w:t>b.</w:t>
      </w:r>
      <w:r>
        <w:rPr>
          <w:rStyle w:val="Znakapoznpodarou"/>
          <w:szCs w:val="24"/>
        </w:rPr>
        <w:footnoteReference w:id="1"/>
      </w:r>
      <w:r>
        <w:rPr>
          <w:rFonts w:cs="Calibri"/>
          <w:szCs w:val="24"/>
        </w:rPr>
        <w:t>. NBÚ je organizační složkou státu a účetní jednotkou.</w:t>
      </w:r>
    </w:p>
    <w:p w14:paraId="3C404FFA" w14:textId="38F9C74B" w:rsidR="00C8132C" w:rsidRDefault="00C8132C" w:rsidP="005618FE">
      <w:pPr>
        <w:spacing w:after="120"/>
        <w:jc w:val="both"/>
        <w:rPr>
          <w:rFonts w:cs="Calibri"/>
          <w:szCs w:val="24"/>
        </w:rPr>
      </w:pPr>
      <w:r>
        <w:rPr>
          <w:rFonts w:cs="Calibri"/>
          <w:szCs w:val="24"/>
        </w:rPr>
        <w:t>Podle zákona č. 4</w:t>
      </w:r>
      <w:r w:rsidR="00645699">
        <w:rPr>
          <w:rFonts w:cs="Calibri"/>
          <w:szCs w:val="24"/>
        </w:rPr>
        <w:t>1</w:t>
      </w:r>
      <w:r>
        <w:rPr>
          <w:rFonts w:cs="Calibri"/>
          <w:szCs w:val="24"/>
        </w:rPr>
        <w:t>2/2005 Sb.</w:t>
      </w:r>
      <w:r>
        <w:rPr>
          <w:rStyle w:val="Znakapoznpodarou"/>
          <w:szCs w:val="24"/>
        </w:rPr>
        <w:footnoteReference w:id="2"/>
      </w:r>
      <w:r w:rsidR="00C77F52">
        <w:rPr>
          <w:rFonts w:cs="Calibri"/>
          <w:szCs w:val="24"/>
        </w:rPr>
        <w:t xml:space="preserve"> vykonává </w:t>
      </w:r>
      <w:r w:rsidR="007D2AAF">
        <w:rPr>
          <w:rFonts w:cs="Calibri"/>
          <w:szCs w:val="24"/>
        </w:rPr>
        <w:t xml:space="preserve">NBÚ </w:t>
      </w:r>
      <w:r w:rsidR="00C77F52">
        <w:rPr>
          <w:rFonts w:cs="Calibri"/>
          <w:szCs w:val="24"/>
        </w:rPr>
        <w:t xml:space="preserve">státní správu v oblasti </w:t>
      </w:r>
      <w:r w:rsidR="00C874C7">
        <w:rPr>
          <w:rFonts w:cs="Calibri"/>
          <w:szCs w:val="24"/>
        </w:rPr>
        <w:t>ochr</w:t>
      </w:r>
      <w:r w:rsidR="00C77F52">
        <w:rPr>
          <w:rFonts w:cs="Calibri"/>
          <w:szCs w:val="24"/>
        </w:rPr>
        <w:t>any utajovaných informací a bezpečnostní způsobilosti. Podle zákona č. 181/2014 Sb.</w:t>
      </w:r>
      <w:r w:rsidR="00C77F52">
        <w:rPr>
          <w:rStyle w:val="Znakapoznpodarou"/>
          <w:szCs w:val="24"/>
        </w:rPr>
        <w:footnoteReference w:id="3"/>
      </w:r>
      <w:r w:rsidR="00C874C7">
        <w:rPr>
          <w:rFonts w:cs="Calibri"/>
          <w:szCs w:val="24"/>
        </w:rPr>
        <w:t xml:space="preserve"> vykonává též státní správu v oblasti kybernetické bezpečnosti a mj. zajišťuje činnost Národního centra kybernetické bezpečnosti.</w:t>
      </w:r>
    </w:p>
    <w:p w14:paraId="0A490C0E" w14:textId="235131AB" w:rsidR="00C874C7" w:rsidRDefault="00C874C7" w:rsidP="005618FE">
      <w:pPr>
        <w:spacing w:after="120"/>
        <w:jc w:val="both"/>
      </w:pPr>
      <w:r>
        <w:rPr>
          <w:rFonts w:cs="Calibri"/>
          <w:szCs w:val="24"/>
        </w:rPr>
        <w:t>Národní centrum kybernetické bezpečnosti (dále také „N</w:t>
      </w:r>
      <w:r w:rsidR="007D2AAF">
        <w:rPr>
          <w:rFonts w:cs="Calibri"/>
          <w:szCs w:val="24"/>
        </w:rPr>
        <w:t>C</w:t>
      </w:r>
      <w:r>
        <w:rPr>
          <w:rFonts w:cs="Calibri"/>
          <w:szCs w:val="24"/>
        </w:rPr>
        <w:t>KB“) jako součást NBÚ, se sídlem v Brně, vzniklo na základě usnesení vlády č. 781</w:t>
      </w:r>
      <w:r>
        <w:rPr>
          <w:rStyle w:val="Znakapoznpodarou"/>
          <w:szCs w:val="24"/>
        </w:rPr>
        <w:footnoteReference w:id="4"/>
      </w:r>
      <w:r w:rsidR="005C0CB7">
        <w:rPr>
          <w:rFonts w:cs="Calibri"/>
          <w:szCs w:val="24"/>
        </w:rPr>
        <w:t>.</w:t>
      </w:r>
    </w:p>
    <w:p w14:paraId="2F602D95" w14:textId="65EF00FD" w:rsidR="003B67E9" w:rsidRDefault="003B67E9" w:rsidP="005618FE">
      <w:pPr>
        <w:spacing w:after="120"/>
        <w:jc w:val="both"/>
      </w:pPr>
      <w:r w:rsidRPr="007C5CE7">
        <w:t xml:space="preserve">Úlohou </w:t>
      </w:r>
      <w:r w:rsidR="004238A5">
        <w:t>NCKB</w:t>
      </w:r>
      <w:r w:rsidRPr="007C5CE7">
        <w:t xml:space="preserve"> je koordinace spolupráce na národní i mezinárodní úrovni při předcházení kybernetickým útokům i při </w:t>
      </w:r>
      <w:r w:rsidR="007D2AAF">
        <w:t>navrhování</w:t>
      </w:r>
      <w:r w:rsidRPr="007C5CE7">
        <w:t xml:space="preserve"> a přijímání opatření </w:t>
      </w:r>
      <w:r w:rsidR="007D2AAF">
        <w:t>pro</w:t>
      </w:r>
      <w:r w:rsidRPr="007C5CE7">
        <w:t xml:space="preserve"> řešení incidentů i proti probíhajícím útokům.</w:t>
      </w:r>
    </w:p>
    <w:p w14:paraId="17C18553" w14:textId="268942C1" w:rsidR="002451B6" w:rsidRDefault="002451B6" w:rsidP="005618FE">
      <w:pPr>
        <w:jc w:val="both"/>
        <w:rPr>
          <w:u w:val="single"/>
        </w:rPr>
      </w:pPr>
      <w:r w:rsidRPr="007C5CE7">
        <w:t xml:space="preserve">NBÚ provádí bezpečnostní řízení o žádostech fyzických osob, vydává osvědčení fyzické osoby a osvědčení fyzické osoby pro cizí moc potvrzující cizí moci vydání osvědčení fyzické osoby, vydává rozhodnutí o nevydání osvědčení, dále prověřuje, zda fyzické osoby, které již jsou držiteli osvědčení, </w:t>
      </w:r>
      <w:r w:rsidR="009F7B89" w:rsidRPr="007C5CE7">
        <w:t xml:space="preserve">splňují </w:t>
      </w:r>
      <w:r w:rsidRPr="007C5CE7">
        <w:t>i nadále podmínky pro jeho vydání, vydává rozhodnutí o</w:t>
      </w:r>
      <w:r w:rsidR="00C266FE">
        <w:t xml:space="preserve"> </w:t>
      </w:r>
      <w:r w:rsidRPr="007C5CE7">
        <w:t>zrušení platnosti osvědčení fyzické osoby a realizuje řadu dalších úkonů s</w:t>
      </w:r>
      <w:r w:rsidR="00C266FE">
        <w:t xml:space="preserve"> </w:t>
      </w:r>
      <w:r w:rsidRPr="007C5CE7">
        <w:t>tím spojených.</w:t>
      </w:r>
      <w:r>
        <w:t xml:space="preserve"> V</w:t>
      </w:r>
      <w:r w:rsidR="00C266FE">
        <w:t xml:space="preserve"> </w:t>
      </w:r>
      <w:r>
        <w:t xml:space="preserve">tabulce </w:t>
      </w:r>
      <w:r w:rsidR="00D77BE7">
        <w:t>č.</w:t>
      </w:r>
      <w:r w:rsidR="0062305C">
        <w:t> </w:t>
      </w:r>
      <w:r w:rsidR="0098712A">
        <w:t>1</w:t>
      </w:r>
      <w:r>
        <w:t xml:space="preserve"> jsou uvedeny statistické údaje k</w:t>
      </w:r>
      <w:r w:rsidR="00C266FE">
        <w:t xml:space="preserve"> </w:t>
      </w:r>
      <w:r>
        <w:t>bezpečnostním řízení</w:t>
      </w:r>
      <w:r w:rsidR="009F7B89">
        <w:t>m</w:t>
      </w:r>
      <w:r>
        <w:t xml:space="preserve"> o žádostech fyzických osob.</w:t>
      </w:r>
    </w:p>
    <w:p w14:paraId="76246C9C" w14:textId="77777777" w:rsidR="002451B6" w:rsidRPr="007C5CE7" w:rsidRDefault="002451B6" w:rsidP="005618FE">
      <w:pPr>
        <w:jc w:val="both"/>
        <w:rPr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683"/>
        <w:gridCol w:w="1683"/>
        <w:gridCol w:w="1683"/>
        <w:gridCol w:w="1683"/>
      </w:tblGrid>
      <w:tr w:rsidR="002451B6" w:rsidRPr="003D5406" w14:paraId="143FBA10" w14:textId="77777777" w:rsidTr="000F72B1">
        <w:trPr>
          <w:trHeight w:val="270"/>
        </w:trPr>
        <w:tc>
          <w:tcPr>
            <w:tcW w:w="91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83FF" w14:textId="22E6ED08" w:rsidR="002451B6" w:rsidRPr="00251DF4" w:rsidRDefault="002451B6" w:rsidP="005618FE">
            <w:pPr>
              <w:jc w:val="both"/>
              <w:rPr>
                <w:b/>
                <w:color w:val="000000"/>
                <w:szCs w:val="24"/>
              </w:rPr>
            </w:pPr>
            <w:r w:rsidRPr="00251DF4">
              <w:rPr>
                <w:b/>
                <w:color w:val="000000"/>
                <w:szCs w:val="24"/>
              </w:rPr>
              <w:t xml:space="preserve">Tabulka č. </w:t>
            </w:r>
            <w:r w:rsidR="0098712A" w:rsidRPr="00251DF4">
              <w:rPr>
                <w:b/>
                <w:color w:val="000000"/>
                <w:szCs w:val="24"/>
              </w:rPr>
              <w:t>1</w:t>
            </w:r>
            <w:r w:rsidR="009F7B89">
              <w:rPr>
                <w:b/>
                <w:color w:val="000000"/>
                <w:szCs w:val="24"/>
              </w:rPr>
              <w:t>:</w:t>
            </w:r>
            <w:r w:rsidRPr="00251DF4">
              <w:rPr>
                <w:b/>
                <w:color w:val="000000"/>
                <w:szCs w:val="24"/>
              </w:rPr>
              <w:t xml:space="preserve"> Přijaté žádosti a ukončená bezpečnostní řízení NBÚ v letech 2013</w:t>
            </w:r>
            <w:r w:rsidR="00AB568E" w:rsidRPr="00251DF4">
              <w:rPr>
                <w:b/>
                <w:color w:val="000000"/>
                <w:szCs w:val="24"/>
              </w:rPr>
              <w:t>–</w:t>
            </w:r>
            <w:r w:rsidRPr="00251DF4">
              <w:rPr>
                <w:b/>
                <w:color w:val="000000"/>
                <w:szCs w:val="24"/>
              </w:rPr>
              <w:t>2015</w:t>
            </w:r>
          </w:p>
        </w:tc>
      </w:tr>
      <w:tr w:rsidR="002451B6" w:rsidRPr="004817AF" w14:paraId="23988CC7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F1FF"/>
            <w:noWrap/>
            <w:vAlign w:val="bottom"/>
            <w:hideMark/>
          </w:tcPr>
          <w:p w14:paraId="6BD1A4FE" w14:textId="7F016DAA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F1FF"/>
            <w:noWrap/>
            <w:vAlign w:val="bottom"/>
            <w:hideMark/>
          </w:tcPr>
          <w:p w14:paraId="64B3926B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Důvěrné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F1FF"/>
            <w:noWrap/>
            <w:vAlign w:val="bottom"/>
            <w:hideMark/>
          </w:tcPr>
          <w:p w14:paraId="5804ED4F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Tajné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F1FF"/>
            <w:noWrap/>
            <w:vAlign w:val="bottom"/>
            <w:hideMark/>
          </w:tcPr>
          <w:p w14:paraId="5010D2C1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Přísně tajné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F1FF"/>
            <w:noWrap/>
            <w:vAlign w:val="bottom"/>
            <w:hideMark/>
          </w:tcPr>
          <w:p w14:paraId="307214E6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451B6" w:rsidRPr="004817AF" w14:paraId="54A6D8BF" w14:textId="77777777" w:rsidTr="000F72B1">
        <w:trPr>
          <w:trHeight w:val="270"/>
        </w:trPr>
        <w:tc>
          <w:tcPr>
            <w:tcW w:w="91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1FF"/>
            <w:vAlign w:val="center"/>
            <w:hideMark/>
          </w:tcPr>
          <w:p w14:paraId="2E5D843D" w14:textId="77777777" w:rsidR="002451B6" w:rsidRPr="006E3E13" w:rsidRDefault="002451B6" w:rsidP="000F72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2013</w:t>
            </w:r>
          </w:p>
        </w:tc>
      </w:tr>
      <w:tr w:rsidR="002451B6" w:rsidRPr="004817AF" w14:paraId="36B6203C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742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Přijaté žádosti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9B8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146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3 506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D6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CB69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5 091</w:t>
            </w:r>
          </w:p>
        </w:tc>
      </w:tr>
      <w:tr w:rsidR="002451B6" w:rsidRPr="004817AF" w14:paraId="07B2584B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445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Osvědčení vydáno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6B5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E13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3 191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D2A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C24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4 538</w:t>
            </w:r>
          </w:p>
        </w:tc>
      </w:tr>
      <w:tr w:rsidR="002451B6" w:rsidRPr="004817AF" w14:paraId="7B221E50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CB1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Osvědčení nevydáno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C06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755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9F5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5349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2451B6" w:rsidRPr="004817AF" w14:paraId="42B3D12E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A92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Řízení zastaveno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873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5D2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E4C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EE9C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186</w:t>
            </w:r>
          </w:p>
        </w:tc>
      </w:tr>
      <w:tr w:rsidR="002451B6" w:rsidRPr="004817AF" w14:paraId="6EE712ED" w14:textId="77777777" w:rsidTr="000F72B1">
        <w:trPr>
          <w:trHeight w:val="270"/>
        </w:trPr>
        <w:tc>
          <w:tcPr>
            <w:tcW w:w="91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1FF"/>
            <w:vAlign w:val="center"/>
            <w:hideMark/>
          </w:tcPr>
          <w:p w14:paraId="076CAAF4" w14:textId="77777777" w:rsidR="002451B6" w:rsidRPr="006E3E13" w:rsidRDefault="002451B6" w:rsidP="000F72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2014</w:t>
            </w:r>
          </w:p>
        </w:tc>
      </w:tr>
      <w:tr w:rsidR="002451B6" w:rsidRPr="004817AF" w14:paraId="086E32F6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875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Přijaté žádosti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BCF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CB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52E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A7F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067</w:t>
            </w:r>
          </w:p>
        </w:tc>
      </w:tr>
      <w:tr w:rsidR="002451B6" w:rsidRPr="004817AF" w14:paraId="17A8DDBE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4A1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Osvědčení vydáno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CE1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38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0FC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ED6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840</w:t>
            </w:r>
          </w:p>
        </w:tc>
      </w:tr>
      <w:tr w:rsidR="002451B6" w:rsidRPr="004817AF" w14:paraId="44F93F63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A85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Osvědčení nevydáno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882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50D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4AF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19ED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2451B6" w:rsidRPr="004817AF" w14:paraId="447DD76B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BD6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Řízení zastaveno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689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EC9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6C4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CD8F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134</w:t>
            </w:r>
          </w:p>
        </w:tc>
      </w:tr>
      <w:tr w:rsidR="002451B6" w:rsidRPr="004817AF" w14:paraId="53ACF874" w14:textId="77777777" w:rsidTr="000F72B1">
        <w:trPr>
          <w:trHeight w:val="270"/>
        </w:trPr>
        <w:tc>
          <w:tcPr>
            <w:tcW w:w="91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1FF"/>
            <w:vAlign w:val="center"/>
            <w:hideMark/>
          </w:tcPr>
          <w:p w14:paraId="2ABDF000" w14:textId="77777777" w:rsidR="002451B6" w:rsidRPr="006E3E13" w:rsidRDefault="002451B6" w:rsidP="000F72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2015</w:t>
            </w:r>
          </w:p>
        </w:tc>
      </w:tr>
      <w:tr w:rsidR="002451B6" w:rsidRPr="004817AF" w14:paraId="559C8A68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CC8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Přijaté žádosti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B0C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5C2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A9E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52C2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C266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236</w:t>
            </w:r>
          </w:p>
        </w:tc>
      </w:tr>
      <w:tr w:rsidR="002451B6" w:rsidRPr="004817AF" w14:paraId="546D65AF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EE1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Osvědčení vydáno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B8A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C6F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26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F8A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5CA7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C266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161</w:t>
            </w:r>
          </w:p>
        </w:tc>
      </w:tr>
      <w:tr w:rsidR="002451B6" w:rsidRPr="004817AF" w14:paraId="1B6F54D7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D73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Osvědčení nevydáno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435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E44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ED0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11EB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2451B6" w:rsidRPr="004817AF" w14:paraId="48C78A09" w14:textId="77777777" w:rsidTr="000F72B1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83C" w14:textId="77777777" w:rsidR="002451B6" w:rsidRPr="006E3E13" w:rsidRDefault="002451B6" w:rsidP="005618F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Řízení zastaveno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E41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FE3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439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22D1" w14:textId="77777777" w:rsidR="002451B6" w:rsidRPr="006E3E13" w:rsidRDefault="002451B6" w:rsidP="000F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3E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218</w:t>
            </w:r>
          </w:p>
        </w:tc>
      </w:tr>
      <w:tr w:rsidR="002451B6" w:rsidRPr="004817AF" w14:paraId="7727DB87" w14:textId="77777777" w:rsidTr="000F72B1">
        <w:trPr>
          <w:trHeight w:val="270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5A81" w14:textId="68AA61F4" w:rsidR="002451B6" w:rsidRPr="002E1172" w:rsidRDefault="002451B6" w:rsidP="005618FE">
            <w:pPr>
              <w:jc w:val="both"/>
              <w:rPr>
                <w:color w:val="000000"/>
                <w:sz w:val="20"/>
              </w:rPr>
            </w:pPr>
            <w:r w:rsidRPr="002E1172">
              <w:rPr>
                <w:b/>
                <w:color w:val="000000"/>
                <w:sz w:val="20"/>
              </w:rPr>
              <w:t>Zdroj:</w:t>
            </w:r>
            <w:r w:rsidRPr="002E1172">
              <w:rPr>
                <w:color w:val="000000"/>
                <w:sz w:val="20"/>
              </w:rPr>
              <w:t xml:space="preserve"> </w:t>
            </w:r>
            <w:r w:rsidR="009F7B89">
              <w:rPr>
                <w:color w:val="000000"/>
                <w:sz w:val="20"/>
              </w:rPr>
              <w:t>z</w:t>
            </w:r>
            <w:r w:rsidRPr="002E1172">
              <w:rPr>
                <w:color w:val="000000"/>
                <w:sz w:val="20"/>
              </w:rPr>
              <w:t>právy o činnosti NBÚ za roky 2013</w:t>
            </w:r>
            <w:r w:rsidR="00AB568E" w:rsidRPr="002E1172">
              <w:rPr>
                <w:color w:val="000000"/>
                <w:sz w:val="20"/>
              </w:rPr>
              <w:t>–</w:t>
            </w:r>
            <w:r w:rsidRPr="002E1172">
              <w:rPr>
                <w:color w:val="000000"/>
                <w:sz w:val="20"/>
              </w:rPr>
              <w:t>2015</w:t>
            </w:r>
            <w:r w:rsidR="00AB568E" w:rsidRPr="002E1172">
              <w:rPr>
                <w:color w:val="000000"/>
                <w:sz w:val="20"/>
              </w:rPr>
              <w:t>.</w:t>
            </w:r>
          </w:p>
        </w:tc>
      </w:tr>
    </w:tbl>
    <w:p w14:paraId="4F1DD3FC" w14:textId="2E49D8E7" w:rsidR="002451B6" w:rsidRPr="007C5CE7" w:rsidRDefault="002451B6" w:rsidP="000F72B1">
      <w:pPr>
        <w:spacing w:before="120"/>
        <w:ind w:right="6"/>
        <w:jc w:val="both"/>
      </w:pPr>
      <w:r w:rsidRPr="000F72B1">
        <w:rPr>
          <w:spacing w:val="-2"/>
        </w:rPr>
        <w:t>V</w:t>
      </w:r>
      <w:r w:rsidR="00C266FE" w:rsidRPr="000F72B1">
        <w:rPr>
          <w:spacing w:val="-2"/>
        </w:rPr>
        <w:t xml:space="preserve"> </w:t>
      </w:r>
      <w:r w:rsidRPr="000F72B1">
        <w:rPr>
          <w:spacing w:val="-2"/>
        </w:rPr>
        <w:t xml:space="preserve">tabulce č. </w:t>
      </w:r>
      <w:r w:rsidR="0098712A" w:rsidRPr="000F72B1">
        <w:rPr>
          <w:spacing w:val="-2"/>
        </w:rPr>
        <w:t>2</w:t>
      </w:r>
      <w:r w:rsidRPr="000F72B1">
        <w:rPr>
          <w:spacing w:val="-2"/>
        </w:rPr>
        <w:t xml:space="preserve"> jsou uvedeny</w:t>
      </w:r>
      <w:r w:rsidR="006E76B8" w:rsidRPr="000F72B1">
        <w:rPr>
          <w:spacing w:val="-2"/>
        </w:rPr>
        <w:t xml:space="preserve"> vybrané</w:t>
      </w:r>
      <w:r w:rsidRPr="000F72B1">
        <w:rPr>
          <w:spacing w:val="-2"/>
        </w:rPr>
        <w:t xml:space="preserve"> </w:t>
      </w:r>
      <w:r w:rsidR="0098712A" w:rsidRPr="000F72B1">
        <w:rPr>
          <w:spacing w:val="-2"/>
        </w:rPr>
        <w:t>ekonomické údaje</w:t>
      </w:r>
      <w:r w:rsidRPr="000F72B1">
        <w:rPr>
          <w:spacing w:val="-2"/>
        </w:rPr>
        <w:t xml:space="preserve"> NBÚ </w:t>
      </w:r>
      <w:r w:rsidR="009F7B89" w:rsidRPr="000F72B1">
        <w:rPr>
          <w:spacing w:val="-2"/>
        </w:rPr>
        <w:t>za jednotlivé roky</w:t>
      </w:r>
      <w:r w:rsidR="00C266FE" w:rsidRPr="000F72B1">
        <w:rPr>
          <w:spacing w:val="-2"/>
        </w:rPr>
        <w:t xml:space="preserve"> </w:t>
      </w:r>
      <w:r w:rsidRPr="000F72B1">
        <w:rPr>
          <w:spacing w:val="-2"/>
        </w:rPr>
        <w:t>kontrolované</w:t>
      </w:r>
      <w:r w:rsidR="009F7B89" w:rsidRPr="000F72B1">
        <w:rPr>
          <w:spacing w:val="-2"/>
        </w:rPr>
        <w:t>ho</w:t>
      </w:r>
      <w:r w:rsidRPr="000F72B1">
        <w:rPr>
          <w:spacing w:val="-2"/>
        </w:rPr>
        <w:t xml:space="preserve"> období</w:t>
      </w:r>
      <w:r w:rsidRPr="00BB7C36">
        <w:t>.</w:t>
      </w:r>
    </w:p>
    <w:p w14:paraId="465A53D2" w14:textId="77777777" w:rsidR="002451B6" w:rsidRPr="007C5CE7" w:rsidRDefault="002451B6" w:rsidP="005618FE">
      <w:pPr>
        <w:jc w:val="both"/>
      </w:pPr>
    </w:p>
    <w:p w14:paraId="124E8100" w14:textId="044CE4CC" w:rsidR="002451B6" w:rsidRPr="00251DF4" w:rsidRDefault="002451B6" w:rsidP="00043BB3">
      <w:pPr>
        <w:tabs>
          <w:tab w:val="right" w:pos="9072"/>
        </w:tabs>
        <w:jc w:val="both"/>
        <w:rPr>
          <w:szCs w:val="24"/>
        </w:rPr>
      </w:pPr>
      <w:r w:rsidRPr="00251DF4">
        <w:rPr>
          <w:b/>
          <w:szCs w:val="24"/>
        </w:rPr>
        <w:t xml:space="preserve">Tabulka č. </w:t>
      </w:r>
      <w:r w:rsidR="0098712A" w:rsidRPr="00251DF4">
        <w:rPr>
          <w:b/>
          <w:szCs w:val="24"/>
        </w:rPr>
        <w:t>2</w:t>
      </w:r>
      <w:r w:rsidR="009F7B89">
        <w:rPr>
          <w:b/>
          <w:szCs w:val="24"/>
        </w:rPr>
        <w:t>:</w:t>
      </w:r>
      <w:r w:rsidRPr="00251DF4">
        <w:rPr>
          <w:b/>
          <w:szCs w:val="24"/>
        </w:rPr>
        <w:t xml:space="preserve"> </w:t>
      </w:r>
      <w:r w:rsidR="00974B52">
        <w:rPr>
          <w:b/>
          <w:szCs w:val="24"/>
        </w:rPr>
        <w:t>V</w:t>
      </w:r>
      <w:r w:rsidR="00D77BE7" w:rsidRPr="00251DF4">
        <w:rPr>
          <w:b/>
          <w:szCs w:val="24"/>
        </w:rPr>
        <w:t xml:space="preserve">ybrané ekonomické údaje </w:t>
      </w:r>
      <w:r w:rsidRPr="00251DF4">
        <w:rPr>
          <w:b/>
          <w:szCs w:val="24"/>
        </w:rPr>
        <w:t>NBÚ</w:t>
      </w:r>
      <w:r w:rsidRPr="00251DF4">
        <w:rPr>
          <w:b/>
          <w:szCs w:val="24"/>
        </w:rPr>
        <w:tab/>
      </w:r>
      <w:r w:rsidR="00251DF4" w:rsidRPr="00BD3E37">
        <w:rPr>
          <w:b/>
          <w:szCs w:val="24"/>
        </w:rPr>
        <w:t>(</w:t>
      </w:r>
      <w:r w:rsidRPr="00BD3E37">
        <w:rPr>
          <w:b/>
          <w:szCs w:val="24"/>
        </w:rPr>
        <w:t>v Kč</w:t>
      </w:r>
      <w:r w:rsidR="00251DF4" w:rsidRPr="00BD3E37">
        <w:rPr>
          <w:b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78"/>
        <w:gridCol w:w="2278"/>
        <w:gridCol w:w="2278"/>
      </w:tblGrid>
      <w:tr w:rsidR="002451B6" w:rsidRPr="004817AF" w14:paraId="5855C5BB" w14:textId="77777777" w:rsidTr="00043BB3">
        <w:tc>
          <w:tcPr>
            <w:tcW w:w="2268" w:type="dxa"/>
            <w:shd w:val="clear" w:color="auto" w:fill="DDF1FF"/>
          </w:tcPr>
          <w:p w14:paraId="68B78B14" w14:textId="77777777" w:rsidR="002451B6" w:rsidRPr="00BD3E37" w:rsidRDefault="002451B6" w:rsidP="005618FE">
            <w:pPr>
              <w:jc w:val="both"/>
              <w:rPr>
                <w:szCs w:val="24"/>
              </w:rPr>
            </w:pPr>
          </w:p>
        </w:tc>
        <w:tc>
          <w:tcPr>
            <w:tcW w:w="2278" w:type="dxa"/>
            <w:shd w:val="clear" w:color="auto" w:fill="DDF1FF"/>
            <w:vAlign w:val="center"/>
          </w:tcPr>
          <w:p w14:paraId="645F734D" w14:textId="77777777" w:rsidR="002451B6" w:rsidRPr="00BD3E37" w:rsidRDefault="002451B6" w:rsidP="00043BB3">
            <w:pPr>
              <w:jc w:val="center"/>
              <w:rPr>
                <w:b/>
                <w:szCs w:val="24"/>
              </w:rPr>
            </w:pPr>
            <w:r w:rsidRPr="00BD3E37">
              <w:rPr>
                <w:b/>
                <w:szCs w:val="24"/>
              </w:rPr>
              <w:t>2013</w:t>
            </w:r>
          </w:p>
        </w:tc>
        <w:tc>
          <w:tcPr>
            <w:tcW w:w="2278" w:type="dxa"/>
            <w:shd w:val="clear" w:color="auto" w:fill="DDF1FF"/>
            <w:vAlign w:val="center"/>
          </w:tcPr>
          <w:p w14:paraId="3CD74689" w14:textId="77777777" w:rsidR="002451B6" w:rsidRPr="00BD3E37" w:rsidRDefault="002451B6" w:rsidP="00043BB3">
            <w:pPr>
              <w:jc w:val="center"/>
              <w:rPr>
                <w:b/>
                <w:szCs w:val="24"/>
              </w:rPr>
            </w:pPr>
            <w:r w:rsidRPr="00BD3E37">
              <w:rPr>
                <w:b/>
                <w:szCs w:val="24"/>
              </w:rPr>
              <w:t>2014</w:t>
            </w:r>
          </w:p>
        </w:tc>
        <w:tc>
          <w:tcPr>
            <w:tcW w:w="2278" w:type="dxa"/>
            <w:shd w:val="clear" w:color="auto" w:fill="DDF1FF"/>
            <w:vAlign w:val="center"/>
          </w:tcPr>
          <w:p w14:paraId="29B9CF63" w14:textId="77777777" w:rsidR="002451B6" w:rsidRPr="00BD3E37" w:rsidRDefault="002451B6" w:rsidP="00043BB3">
            <w:pPr>
              <w:jc w:val="center"/>
              <w:rPr>
                <w:b/>
                <w:szCs w:val="24"/>
              </w:rPr>
            </w:pPr>
            <w:r w:rsidRPr="00BD3E37">
              <w:rPr>
                <w:b/>
                <w:szCs w:val="24"/>
              </w:rPr>
              <w:t>2015</w:t>
            </w:r>
          </w:p>
        </w:tc>
      </w:tr>
      <w:tr w:rsidR="002451B6" w:rsidRPr="004817AF" w14:paraId="60BB37E8" w14:textId="77777777" w:rsidTr="00043BB3">
        <w:tc>
          <w:tcPr>
            <w:tcW w:w="2268" w:type="dxa"/>
            <w:shd w:val="clear" w:color="auto" w:fill="DDF1FF"/>
            <w:vAlign w:val="center"/>
          </w:tcPr>
          <w:p w14:paraId="6D8F7CAF" w14:textId="77777777" w:rsidR="002451B6" w:rsidRPr="00BD3E37" w:rsidRDefault="002451B6" w:rsidP="00043BB3">
            <w:pPr>
              <w:rPr>
                <w:szCs w:val="24"/>
              </w:rPr>
            </w:pPr>
            <w:r w:rsidRPr="00BD3E37">
              <w:rPr>
                <w:szCs w:val="24"/>
              </w:rPr>
              <w:t>Příjmy NBÚ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4AF390A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715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821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12C0B06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7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585 774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1AFCF94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30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544 184</w:t>
            </w:r>
          </w:p>
        </w:tc>
      </w:tr>
      <w:tr w:rsidR="002451B6" w:rsidRPr="004817AF" w14:paraId="6555ABD2" w14:textId="77777777" w:rsidTr="00043BB3">
        <w:tc>
          <w:tcPr>
            <w:tcW w:w="2268" w:type="dxa"/>
            <w:vMerge w:val="restart"/>
            <w:shd w:val="clear" w:color="auto" w:fill="DDF1FF"/>
            <w:vAlign w:val="center"/>
          </w:tcPr>
          <w:p w14:paraId="095CA2A4" w14:textId="77777777" w:rsidR="002451B6" w:rsidRPr="00BD3E37" w:rsidRDefault="002451B6" w:rsidP="00043BB3">
            <w:pPr>
              <w:rPr>
                <w:szCs w:val="24"/>
              </w:rPr>
            </w:pPr>
            <w:r w:rsidRPr="00BD3E37">
              <w:rPr>
                <w:szCs w:val="24"/>
              </w:rPr>
              <w:t>Výdaje NBÚ</w:t>
            </w:r>
          </w:p>
          <w:p w14:paraId="41D81B82" w14:textId="77777777" w:rsidR="002451B6" w:rsidRPr="00BD3E37" w:rsidRDefault="002451B6" w:rsidP="00043BB3">
            <w:pPr>
              <w:rPr>
                <w:szCs w:val="24"/>
              </w:rPr>
            </w:pPr>
            <w:r w:rsidRPr="00BD3E37">
              <w:rPr>
                <w:szCs w:val="24"/>
              </w:rPr>
              <w:t>- z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toho výdaje NCKB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AA43155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295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754 732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8053AF5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336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908 627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BB3A1DE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310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410 618</w:t>
            </w:r>
          </w:p>
        </w:tc>
      </w:tr>
      <w:tr w:rsidR="002451B6" w:rsidRPr="004817AF" w14:paraId="257B64A6" w14:textId="77777777" w:rsidTr="00043BB3">
        <w:tc>
          <w:tcPr>
            <w:tcW w:w="2268" w:type="dxa"/>
            <w:vMerge/>
            <w:shd w:val="clear" w:color="auto" w:fill="DDF1FF"/>
            <w:vAlign w:val="center"/>
          </w:tcPr>
          <w:p w14:paraId="22AD7FF7" w14:textId="77777777" w:rsidR="002451B6" w:rsidRPr="00BD3E37" w:rsidRDefault="002451B6" w:rsidP="00043BB3">
            <w:pPr>
              <w:rPr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7512F70D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55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681 044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39CA322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93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858 532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B2B4177" w14:textId="77777777" w:rsidR="002451B6" w:rsidRPr="00BD3E37" w:rsidRDefault="002451B6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56</w:t>
            </w:r>
            <w:r w:rsidR="00C266FE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420 766</w:t>
            </w:r>
          </w:p>
        </w:tc>
      </w:tr>
      <w:tr w:rsidR="006E76B8" w:rsidRPr="004817AF" w14:paraId="25A052FC" w14:textId="77777777" w:rsidTr="00043BB3">
        <w:tc>
          <w:tcPr>
            <w:tcW w:w="2268" w:type="dxa"/>
            <w:shd w:val="clear" w:color="auto" w:fill="DDF1FF"/>
            <w:vAlign w:val="center"/>
          </w:tcPr>
          <w:p w14:paraId="09D0F5CC" w14:textId="77777777" w:rsidR="006E76B8" w:rsidRPr="00BD3E37" w:rsidRDefault="006E76B8" w:rsidP="00043BB3">
            <w:pPr>
              <w:rPr>
                <w:szCs w:val="24"/>
              </w:rPr>
            </w:pPr>
            <w:r w:rsidRPr="00BD3E37">
              <w:rPr>
                <w:szCs w:val="24"/>
              </w:rPr>
              <w:t>N</w:t>
            </w:r>
            <w:r w:rsidR="00D77BE7" w:rsidRPr="00BD3E37">
              <w:rPr>
                <w:szCs w:val="24"/>
              </w:rPr>
              <w:t>áklady NBÚ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0723D25" w14:textId="77777777" w:rsidR="006E76B8" w:rsidRPr="00BD3E37" w:rsidRDefault="00057390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285 098 191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9A08A76" w14:textId="77777777" w:rsidR="006E76B8" w:rsidRPr="00BD3E37" w:rsidRDefault="006E76B8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332 161 686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EEC986D" w14:textId="77777777" w:rsidR="006E76B8" w:rsidRPr="00BD3E37" w:rsidRDefault="006E76B8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325 936 757</w:t>
            </w:r>
          </w:p>
        </w:tc>
      </w:tr>
      <w:tr w:rsidR="006E76B8" w:rsidRPr="004817AF" w14:paraId="07E49E3D" w14:textId="77777777" w:rsidTr="00043BB3">
        <w:tc>
          <w:tcPr>
            <w:tcW w:w="2268" w:type="dxa"/>
            <w:shd w:val="clear" w:color="auto" w:fill="DDF1FF"/>
            <w:vAlign w:val="center"/>
          </w:tcPr>
          <w:p w14:paraId="129C48AB" w14:textId="77777777" w:rsidR="006E76B8" w:rsidRPr="00BD3E37" w:rsidRDefault="00D77BE7" w:rsidP="00043BB3">
            <w:pPr>
              <w:rPr>
                <w:szCs w:val="24"/>
              </w:rPr>
            </w:pPr>
            <w:r w:rsidRPr="00BD3E37">
              <w:rPr>
                <w:szCs w:val="24"/>
              </w:rPr>
              <w:t>Výnosy</w:t>
            </w:r>
            <w:r w:rsidR="006E76B8" w:rsidRPr="00BD3E37">
              <w:rPr>
                <w:szCs w:val="24"/>
              </w:rPr>
              <w:t xml:space="preserve"> </w:t>
            </w:r>
            <w:r w:rsidRPr="00BD3E37">
              <w:rPr>
                <w:szCs w:val="24"/>
              </w:rPr>
              <w:t>NBÚ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09C87AA" w14:textId="77777777" w:rsidR="006E76B8" w:rsidRPr="00BD3E37" w:rsidRDefault="006E76B8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637 403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00D396E" w14:textId="77777777" w:rsidR="006E76B8" w:rsidRPr="00BD3E37" w:rsidRDefault="006E76B8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3 093 591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6612566" w14:textId="77777777" w:rsidR="006E76B8" w:rsidRPr="00BD3E37" w:rsidRDefault="006E76B8" w:rsidP="00043BB3">
            <w:pPr>
              <w:jc w:val="right"/>
              <w:rPr>
                <w:szCs w:val="24"/>
              </w:rPr>
            </w:pPr>
            <w:r w:rsidRPr="00BD3E37">
              <w:rPr>
                <w:szCs w:val="24"/>
              </w:rPr>
              <w:t>1 270 922</w:t>
            </w:r>
          </w:p>
        </w:tc>
      </w:tr>
      <w:tr w:rsidR="00D77BE7" w:rsidRPr="004817AF" w14:paraId="40FBF477" w14:textId="77777777" w:rsidTr="00043BB3">
        <w:tc>
          <w:tcPr>
            <w:tcW w:w="2268" w:type="dxa"/>
            <w:shd w:val="clear" w:color="auto" w:fill="DDF1FF"/>
            <w:vAlign w:val="center"/>
          </w:tcPr>
          <w:p w14:paraId="68973817" w14:textId="77777777" w:rsidR="00D77BE7" w:rsidRPr="00BD3E37" w:rsidRDefault="00D77BE7" w:rsidP="00043BB3">
            <w:pPr>
              <w:rPr>
                <w:rFonts w:cs="Calibri"/>
                <w:bCs/>
                <w:szCs w:val="24"/>
              </w:rPr>
            </w:pPr>
            <w:r w:rsidRPr="00BD3E37">
              <w:rPr>
                <w:rFonts w:cs="Calibri"/>
                <w:bCs/>
                <w:szCs w:val="24"/>
              </w:rPr>
              <w:t>Aktiva NBÚ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C4FB176" w14:textId="77777777" w:rsidR="00D77BE7" w:rsidRPr="00BD3E37" w:rsidRDefault="00D77BE7" w:rsidP="00043BB3">
            <w:pPr>
              <w:jc w:val="right"/>
              <w:rPr>
                <w:rFonts w:cs="Calibri"/>
                <w:bCs/>
                <w:szCs w:val="24"/>
              </w:rPr>
            </w:pPr>
            <w:r w:rsidRPr="00BD3E37">
              <w:rPr>
                <w:rFonts w:cs="Calibri"/>
                <w:bCs/>
                <w:szCs w:val="24"/>
              </w:rPr>
              <w:t>887 205 450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857ACF1" w14:textId="77777777" w:rsidR="00D77BE7" w:rsidRPr="00BD3E37" w:rsidRDefault="00D77BE7" w:rsidP="00043BB3">
            <w:pPr>
              <w:jc w:val="right"/>
              <w:rPr>
                <w:rFonts w:cs="Calibri"/>
                <w:bCs/>
                <w:szCs w:val="24"/>
              </w:rPr>
            </w:pPr>
            <w:r w:rsidRPr="00BD3E37">
              <w:rPr>
                <w:rFonts w:cs="Calibri"/>
                <w:bCs/>
                <w:szCs w:val="24"/>
              </w:rPr>
              <w:t>923 345 988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69298C8" w14:textId="77777777" w:rsidR="00D77BE7" w:rsidRPr="00BD3E37" w:rsidRDefault="00D77BE7" w:rsidP="00043BB3">
            <w:pPr>
              <w:jc w:val="right"/>
              <w:rPr>
                <w:rFonts w:cs="Calibri"/>
                <w:bCs/>
                <w:szCs w:val="24"/>
              </w:rPr>
            </w:pPr>
            <w:r w:rsidRPr="00BD3E37">
              <w:rPr>
                <w:rFonts w:cs="Calibri"/>
                <w:bCs/>
                <w:szCs w:val="24"/>
              </w:rPr>
              <w:t>879 773 979</w:t>
            </w:r>
          </w:p>
        </w:tc>
      </w:tr>
    </w:tbl>
    <w:p w14:paraId="1CDE61D5" w14:textId="7802240F" w:rsidR="002451B6" w:rsidRPr="00866367" w:rsidRDefault="002451B6" w:rsidP="005618FE">
      <w:pPr>
        <w:jc w:val="both"/>
        <w:rPr>
          <w:sz w:val="20"/>
        </w:rPr>
      </w:pPr>
      <w:r w:rsidRPr="00866367">
        <w:rPr>
          <w:b/>
          <w:sz w:val="20"/>
        </w:rPr>
        <w:t>Zdroj:</w:t>
      </w:r>
      <w:r w:rsidRPr="00866367">
        <w:rPr>
          <w:sz w:val="20"/>
        </w:rPr>
        <w:t xml:space="preserve"> </w:t>
      </w:r>
      <w:r w:rsidR="009F7B89">
        <w:rPr>
          <w:sz w:val="20"/>
        </w:rPr>
        <w:t>z</w:t>
      </w:r>
      <w:r w:rsidRPr="00866367">
        <w:rPr>
          <w:sz w:val="20"/>
        </w:rPr>
        <w:t>ávěrečn</w:t>
      </w:r>
      <w:r w:rsidR="009F7B89">
        <w:rPr>
          <w:sz w:val="20"/>
        </w:rPr>
        <w:t>é</w:t>
      </w:r>
      <w:r w:rsidRPr="00866367">
        <w:rPr>
          <w:sz w:val="20"/>
        </w:rPr>
        <w:t xml:space="preserve"> účt</w:t>
      </w:r>
      <w:r w:rsidR="009F7B89">
        <w:rPr>
          <w:sz w:val="20"/>
        </w:rPr>
        <w:t>y</w:t>
      </w:r>
      <w:r w:rsidRPr="00866367">
        <w:rPr>
          <w:sz w:val="20"/>
        </w:rPr>
        <w:t xml:space="preserve"> NBÚ</w:t>
      </w:r>
      <w:r w:rsidR="00D77BE7" w:rsidRPr="00866367">
        <w:rPr>
          <w:sz w:val="20"/>
        </w:rPr>
        <w:t xml:space="preserve">; </w:t>
      </w:r>
      <w:r w:rsidR="009F7B89">
        <w:rPr>
          <w:iCs/>
          <w:sz w:val="20"/>
        </w:rPr>
        <w:t>ú</w:t>
      </w:r>
      <w:r w:rsidR="00D77BE7" w:rsidRPr="00866367">
        <w:rPr>
          <w:iCs/>
          <w:sz w:val="20"/>
        </w:rPr>
        <w:t>četní závěrky NBÚ ke dni 31.</w:t>
      </w:r>
      <w:r w:rsidR="00E23ACB" w:rsidRPr="00866367">
        <w:rPr>
          <w:iCs/>
          <w:sz w:val="20"/>
        </w:rPr>
        <w:t xml:space="preserve"> </w:t>
      </w:r>
      <w:r w:rsidR="00D77BE7" w:rsidRPr="00866367">
        <w:rPr>
          <w:iCs/>
          <w:sz w:val="20"/>
        </w:rPr>
        <w:t>12.</w:t>
      </w:r>
      <w:r w:rsidR="00E23ACB" w:rsidRPr="00866367">
        <w:rPr>
          <w:iCs/>
          <w:sz w:val="20"/>
        </w:rPr>
        <w:t xml:space="preserve"> </w:t>
      </w:r>
      <w:r w:rsidR="00D77BE7" w:rsidRPr="00866367">
        <w:rPr>
          <w:iCs/>
          <w:sz w:val="20"/>
        </w:rPr>
        <w:t>201</w:t>
      </w:r>
      <w:r w:rsidR="00EE0E39" w:rsidRPr="00866367">
        <w:rPr>
          <w:iCs/>
          <w:sz w:val="20"/>
        </w:rPr>
        <w:t>3</w:t>
      </w:r>
      <w:r w:rsidR="00D77BE7" w:rsidRPr="00866367">
        <w:rPr>
          <w:iCs/>
          <w:sz w:val="20"/>
        </w:rPr>
        <w:t>, k 31.</w:t>
      </w:r>
      <w:r w:rsidR="00E23ACB" w:rsidRPr="00866367">
        <w:rPr>
          <w:iCs/>
          <w:sz w:val="20"/>
        </w:rPr>
        <w:t xml:space="preserve"> </w:t>
      </w:r>
      <w:r w:rsidR="00D77BE7" w:rsidRPr="00866367">
        <w:rPr>
          <w:iCs/>
          <w:sz w:val="20"/>
        </w:rPr>
        <w:t>12.</w:t>
      </w:r>
      <w:r w:rsidR="00E23ACB" w:rsidRPr="00866367">
        <w:rPr>
          <w:iCs/>
          <w:sz w:val="20"/>
        </w:rPr>
        <w:t xml:space="preserve"> </w:t>
      </w:r>
      <w:r w:rsidR="00D77BE7" w:rsidRPr="00866367">
        <w:rPr>
          <w:iCs/>
          <w:sz w:val="20"/>
        </w:rPr>
        <w:t>2014 a k 31.</w:t>
      </w:r>
      <w:r w:rsidR="00E23ACB" w:rsidRPr="00866367">
        <w:rPr>
          <w:iCs/>
          <w:sz w:val="20"/>
        </w:rPr>
        <w:t xml:space="preserve"> </w:t>
      </w:r>
      <w:r w:rsidR="00D77BE7" w:rsidRPr="00866367">
        <w:rPr>
          <w:iCs/>
          <w:sz w:val="20"/>
        </w:rPr>
        <w:t>12.</w:t>
      </w:r>
      <w:r w:rsidR="00E23ACB" w:rsidRPr="00866367">
        <w:rPr>
          <w:iCs/>
          <w:sz w:val="20"/>
        </w:rPr>
        <w:t xml:space="preserve"> </w:t>
      </w:r>
      <w:r w:rsidR="00D77BE7" w:rsidRPr="00866367">
        <w:rPr>
          <w:iCs/>
          <w:sz w:val="20"/>
        </w:rPr>
        <w:t>201</w:t>
      </w:r>
      <w:r w:rsidR="00EE0E39" w:rsidRPr="00866367">
        <w:rPr>
          <w:iCs/>
          <w:sz w:val="20"/>
        </w:rPr>
        <w:t>5</w:t>
      </w:r>
      <w:r w:rsidR="00D77BE7" w:rsidRPr="00866367">
        <w:rPr>
          <w:iCs/>
          <w:sz w:val="20"/>
        </w:rPr>
        <w:t>.</w:t>
      </w:r>
    </w:p>
    <w:p w14:paraId="1A5BF1BD" w14:textId="77777777" w:rsidR="002451B6" w:rsidRPr="007C5CE7" w:rsidRDefault="002451B6" w:rsidP="005618FE">
      <w:pPr>
        <w:jc w:val="both"/>
        <w:rPr>
          <w:i/>
          <w:sz w:val="20"/>
        </w:rPr>
      </w:pPr>
    </w:p>
    <w:p w14:paraId="54558C77" w14:textId="0769047B" w:rsidR="002451B6" w:rsidRDefault="002451B6" w:rsidP="005618FE">
      <w:pPr>
        <w:spacing w:after="120"/>
        <w:jc w:val="both"/>
      </w:pPr>
      <w:r w:rsidRPr="007C5CE7">
        <w:t>Významný nárůst příjmů v</w:t>
      </w:r>
      <w:r w:rsidR="00C266FE">
        <w:t xml:space="preserve"> </w:t>
      </w:r>
      <w:r w:rsidRPr="007C5CE7">
        <w:t xml:space="preserve">roce 2015 byl způsoben připsáním finančních prostředků ze </w:t>
      </w:r>
      <w:r w:rsidR="009F7B89">
        <w:t>s</w:t>
      </w:r>
      <w:r w:rsidRPr="007C5CE7">
        <w:t xml:space="preserve">trukturálních </w:t>
      </w:r>
      <w:r w:rsidR="009F7B89">
        <w:t>f</w:t>
      </w:r>
      <w:r w:rsidRPr="007C5CE7">
        <w:t xml:space="preserve">ondů Evropské </w:t>
      </w:r>
      <w:r w:rsidR="009F7B89">
        <w:t>u</w:t>
      </w:r>
      <w:r w:rsidRPr="007C5CE7">
        <w:t xml:space="preserve">nie na projekt </w:t>
      </w:r>
      <w:r w:rsidRPr="000F72B1">
        <w:rPr>
          <w:i/>
        </w:rPr>
        <w:t xml:space="preserve">Realizace technologického centra pro provoz Národního centra </w:t>
      </w:r>
      <w:r w:rsidR="009F7B89" w:rsidRPr="000F72B1">
        <w:rPr>
          <w:i/>
        </w:rPr>
        <w:t>k</w:t>
      </w:r>
      <w:r w:rsidRPr="000F72B1">
        <w:rPr>
          <w:i/>
        </w:rPr>
        <w:t>ybernetické bezpečnosti</w:t>
      </w:r>
      <w:r>
        <w:t>.</w:t>
      </w:r>
      <w:r w:rsidRPr="007C5CE7">
        <w:t xml:space="preserve"> </w:t>
      </w:r>
      <w:r>
        <w:t>Realizovaný</w:t>
      </w:r>
      <w:r w:rsidRPr="007C5CE7">
        <w:t xml:space="preserve"> projekt způsobil rovněž zvýšené výdaje NCKB v</w:t>
      </w:r>
      <w:r w:rsidR="00C266FE">
        <w:t xml:space="preserve"> </w:t>
      </w:r>
      <w:r w:rsidRPr="007C5CE7">
        <w:t>roce 2014.</w:t>
      </w:r>
      <w:r>
        <w:t xml:space="preserve"> </w:t>
      </w:r>
    </w:p>
    <w:p w14:paraId="70FAA2E5" w14:textId="791BF14E" w:rsidR="002451B6" w:rsidRPr="003B67E9" w:rsidRDefault="002451B6" w:rsidP="005618FE">
      <w:pPr>
        <w:keepLines/>
        <w:shd w:val="clear" w:color="auto" w:fill="FFFFFF"/>
        <w:spacing w:before="100" w:beforeAutospacing="1"/>
        <w:jc w:val="both"/>
        <w:rPr>
          <w:rFonts w:cs="Calibri"/>
          <w:color w:val="000000"/>
          <w:sz w:val="20"/>
        </w:rPr>
      </w:pPr>
      <w:r w:rsidRPr="003B67E9">
        <w:rPr>
          <w:rFonts w:cs="Calibri"/>
          <w:b/>
          <w:bCs/>
          <w:color w:val="000000"/>
          <w:sz w:val="20"/>
        </w:rPr>
        <w:t xml:space="preserve">Pozn.: </w:t>
      </w:r>
      <w:r w:rsidRPr="003B67E9">
        <w:rPr>
          <w:rFonts w:cs="Calibri"/>
          <w:color w:val="000000"/>
          <w:sz w:val="20"/>
        </w:rPr>
        <w:t xml:space="preserve">Právní předpisy jsou </w:t>
      </w:r>
      <w:r w:rsidR="009F7B89">
        <w:rPr>
          <w:rFonts w:cs="Calibri"/>
          <w:color w:val="000000"/>
          <w:sz w:val="20"/>
        </w:rPr>
        <w:t xml:space="preserve">v tomto kontrolním závěru aplikovány </w:t>
      </w:r>
      <w:r w:rsidRPr="003B67E9">
        <w:rPr>
          <w:rFonts w:cs="Calibri"/>
          <w:color w:val="000000"/>
          <w:sz w:val="20"/>
        </w:rPr>
        <w:t>ve znění účinném pro kontrolované období.</w:t>
      </w:r>
    </w:p>
    <w:p w14:paraId="5A481A16" w14:textId="77777777" w:rsidR="002451B6" w:rsidRDefault="002451B6" w:rsidP="005618FE">
      <w:pPr>
        <w:jc w:val="both"/>
      </w:pPr>
    </w:p>
    <w:p w14:paraId="1B1D913D" w14:textId="77777777" w:rsidR="003D3A45" w:rsidRDefault="003D3A45" w:rsidP="005618FE">
      <w:pPr>
        <w:jc w:val="both"/>
      </w:pPr>
    </w:p>
    <w:p w14:paraId="5859A36E" w14:textId="77777777" w:rsidR="002451B6" w:rsidRDefault="002451B6" w:rsidP="005618FE">
      <w:pPr>
        <w:jc w:val="center"/>
        <w:rPr>
          <w:b/>
          <w:sz w:val="28"/>
          <w:szCs w:val="28"/>
        </w:rPr>
      </w:pPr>
      <w:r w:rsidRPr="002451B6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 Shrnutí a vyhodnocení výsledků kontroly</w:t>
      </w:r>
    </w:p>
    <w:p w14:paraId="01DF9DBD" w14:textId="77777777" w:rsidR="002451B6" w:rsidRPr="002451B6" w:rsidRDefault="002451B6" w:rsidP="005618FE">
      <w:pPr>
        <w:jc w:val="both"/>
        <w:rPr>
          <w:b/>
          <w:sz w:val="28"/>
          <w:szCs w:val="28"/>
        </w:rPr>
      </w:pPr>
    </w:p>
    <w:p w14:paraId="7AB308EA" w14:textId="77777777" w:rsidR="00B43AD5" w:rsidRDefault="00A50B98" w:rsidP="005618FE">
      <w:pPr>
        <w:jc w:val="both"/>
      </w:pPr>
      <w:r>
        <w:t>Kontrolou NKÚ byl</w:t>
      </w:r>
      <w:r w:rsidR="009B458B">
        <w:t>o</w:t>
      </w:r>
      <w:r>
        <w:t xml:space="preserve"> prověřeno hospodaření NBÚ s</w:t>
      </w:r>
      <w:r w:rsidR="00C266FE">
        <w:t xml:space="preserve"> </w:t>
      </w:r>
      <w:r>
        <w:t xml:space="preserve">peněžními </w:t>
      </w:r>
      <w:r w:rsidR="009B458B">
        <w:t xml:space="preserve">prostředky státu. </w:t>
      </w:r>
      <w:r w:rsidR="00B43AD5">
        <w:t>Ke kontrole byly vybrány finančně nejvýznamnější položky NBÚ v</w:t>
      </w:r>
      <w:r w:rsidR="00C266FE">
        <w:t xml:space="preserve"> </w:t>
      </w:r>
      <w:r w:rsidR="00B43AD5">
        <w:t xml:space="preserve">kontrolovaném </w:t>
      </w:r>
      <w:r w:rsidR="00EC256E">
        <w:t>období, zejména</w:t>
      </w:r>
      <w:r w:rsidR="00554B63">
        <w:t xml:space="preserve"> nejvýznamnější výdaje související se zřízením NCKB.</w:t>
      </w:r>
      <w:r w:rsidR="00B43AD5">
        <w:t xml:space="preserve"> Zároveň bylo prověřeno plnění nápravných opatření přijatých NBÚ na základě kontrolní akce NKÚ č. 04/16 z</w:t>
      </w:r>
      <w:r w:rsidR="00C266FE">
        <w:t xml:space="preserve"> </w:t>
      </w:r>
      <w:r w:rsidR="00B43AD5">
        <w:t>roku 2004.</w:t>
      </w:r>
      <w:r w:rsidR="00554B63">
        <w:t xml:space="preserve"> V</w:t>
      </w:r>
      <w:r w:rsidR="0062305C">
        <w:t> </w:t>
      </w:r>
      <w:r w:rsidR="00554B63">
        <w:t xml:space="preserve">tabulce č. </w:t>
      </w:r>
      <w:r w:rsidR="00D77BE7">
        <w:t>3</w:t>
      </w:r>
      <w:r w:rsidR="00554B63">
        <w:t xml:space="preserve"> je uveden kontrolou prověřený objem majetku NBÚ.</w:t>
      </w:r>
    </w:p>
    <w:p w14:paraId="4169EE20" w14:textId="6717CD58" w:rsidR="002451B6" w:rsidRDefault="002451B6" w:rsidP="005618FE">
      <w:pPr>
        <w:jc w:val="both"/>
      </w:pPr>
    </w:p>
    <w:p w14:paraId="172D8D60" w14:textId="536C7E17" w:rsidR="00043BB3" w:rsidRDefault="00043BB3" w:rsidP="00043BB3">
      <w:pPr>
        <w:tabs>
          <w:tab w:val="right" w:pos="9072"/>
        </w:tabs>
        <w:jc w:val="both"/>
      </w:pPr>
      <w:r w:rsidRPr="00974B52">
        <w:rPr>
          <w:rFonts w:cs="Calibri"/>
          <w:b/>
          <w:bCs/>
          <w:color w:val="000000"/>
          <w:szCs w:val="24"/>
          <w:lang w:eastAsia="en-US"/>
        </w:rPr>
        <w:t>Tabulka č. 3</w:t>
      </w:r>
      <w:r>
        <w:rPr>
          <w:rFonts w:cs="Calibri"/>
          <w:b/>
          <w:bCs/>
          <w:color w:val="000000"/>
          <w:szCs w:val="24"/>
          <w:lang w:eastAsia="en-US"/>
        </w:rPr>
        <w:t>:</w:t>
      </w:r>
      <w:r w:rsidRPr="00974B52">
        <w:rPr>
          <w:rFonts w:cs="Calibri"/>
          <w:b/>
          <w:bCs/>
          <w:color w:val="000000"/>
          <w:szCs w:val="24"/>
          <w:lang w:eastAsia="en-US"/>
        </w:rPr>
        <w:t xml:space="preserve"> Kontrolovaný objem majetku</w:t>
      </w:r>
      <w:r>
        <w:rPr>
          <w:rFonts w:cs="Calibri"/>
          <w:b/>
          <w:bCs/>
          <w:color w:val="000000"/>
          <w:szCs w:val="24"/>
          <w:lang w:eastAsia="en-US"/>
        </w:rPr>
        <w:t xml:space="preserve"> </w:t>
      </w:r>
      <w:r>
        <w:rPr>
          <w:rFonts w:cs="Calibri"/>
          <w:b/>
          <w:bCs/>
          <w:color w:val="000000"/>
          <w:szCs w:val="24"/>
          <w:lang w:eastAsia="en-US"/>
        </w:rPr>
        <w:tab/>
        <w:t>(</w:t>
      </w:r>
      <w:r w:rsidRPr="00974B52">
        <w:rPr>
          <w:rFonts w:cs="Calibri"/>
          <w:b/>
          <w:bCs/>
          <w:color w:val="000000"/>
          <w:szCs w:val="24"/>
          <w:lang w:eastAsia="en-US"/>
        </w:rPr>
        <w:t>v Kč</w:t>
      </w:r>
      <w:r>
        <w:rPr>
          <w:rFonts w:cs="Calibri"/>
          <w:b/>
          <w:bCs/>
          <w:color w:val="000000"/>
          <w:szCs w:val="24"/>
          <w:lang w:eastAsia="en-US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3021"/>
      </w:tblGrid>
      <w:tr w:rsidR="00D0696E" w:rsidRPr="0098712A" w14:paraId="555963F0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1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65296D" w14:textId="77777777" w:rsidR="00D0696E" w:rsidRPr="00585393" w:rsidRDefault="00D0696E" w:rsidP="00043BB3">
            <w:pPr>
              <w:jc w:val="center"/>
              <w:rPr>
                <w:rFonts w:cs="Calibri"/>
                <w:b/>
                <w:bCs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b/>
                <w:bCs/>
                <w:color w:val="000000"/>
                <w:szCs w:val="24"/>
                <w:lang w:eastAsia="en-US"/>
              </w:rPr>
              <w:t>Položka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F1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2EC1F" w14:textId="77777777" w:rsidR="00D0696E" w:rsidRPr="00585393" w:rsidRDefault="00D0696E" w:rsidP="00043BB3">
            <w:pPr>
              <w:jc w:val="center"/>
              <w:rPr>
                <w:rFonts w:cs="Calibri"/>
                <w:b/>
                <w:bCs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b/>
                <w:bCs/>
                <w:color w:val="000000"/>
                <w:szCs w:val="24"/>
                <w:lang w:eastAsia="en-US"/>
              </w:rPr>
              <w:t>Částka</w:t>
            </w:r>
          </w:p>
        </w:tc>
      </w:tr>
      <w:tr w:rsidR="00D0696E" w:rsidRPr="0098712A" w14:paraId="2AFC719E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5BBFA2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Technické zhodnocení nemovitého majetku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394B4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42 266 104</w:t>
            </w:r>
          </w:p>
        </w:tc>
      </w:tr>
      <w:tr w:rsidR="00D0696E" w:rsidRPr="0098712A" w14:paraId="753E01F6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F8507" w14:textId="77777777" w:rsidR="00D0696E" w:rsidRPr="00585393" w:rsidRDefault="00585EDF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Nabývání nemovitého majetku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F3416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13 376 600</w:t>
            </w:r>
          </w:p>
        </w:tc>
      </w:tr>
      <w:tr w:rsidR="00D0696E" w:rsidRPr="0098712A" w14:paraId="5456CF57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E2FA1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Opravy a udržování majetku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617AA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1 752 489</w:t>
            </w:r>
          </w:p>
        </w:tc>
      </w:tr>
      <w:tr w:rsidR="00D0696E" w:rsidRPr="0098712A" w14:paraId="69A61532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5D1CBE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Software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45A3A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7 501 272</w:t>
            </w:r>
          </w:p>
        </w:tc>
      </w:tr>
      <w:tr w:rsidR="00D0696E" w:rsidRPr="0098712A" w14:paraId="120F68B0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880CDC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Dopravní prostředky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622AC4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6 776 753</w:t>
            </w:r>
          </w:p>
        </w:tc>
      </w:tr>
      <w:tr w:rsidR="00D0696E" w:rsidRPr="0098712A" w14:paraId="0EA37924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FE65A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Výpočetní technika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4F04C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40 366 058</w:t>
            </w:r>
          </w:p>
        </w:tc>
      </w:tr>
      <w:tr w:rsidR="00D0696E" w:rsidRPr="0098712A" w14:paraId="5770805E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6B125A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Pořízený drobný dlouhodobý majetek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BC9FC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9 789 397</w:t>
            </w:r>
          </w:p>
        </w:tc>
      </w:tr>
      <w:tr w:rsidR="00D0696E" w:rsidRPr="0098712A" w14:paraId="2C80837B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97C5B" w14:textId="77777777" w:rsidR="00D0696E" w:rsidRPr="00585393" w:rsidRDefault="00D0696E" w:rsidP="005618FE">
            <w:pPr>
              <w:jc w:val="both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Úbytky majetku (syntetický účet 022)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4593F" w14:textId="77777777" w:rsidR="00D0696E" w:rsidRPr="00585393" w:rsidRDefault="00D0696E" w:rsidP="00043BB3">
            <w:pPr>
              <w:jc w:val="right"/>
              <w:rPr>
                <w:rFonts w:cs="Calibri"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color w:val="000000"/>
                <w:szCs w:val="24"/>
                <w:lang w:eastAsia="en-US"/>
              </w:rPr>
              <w:t>428 103</w:t>
            </w:r>
          </w:p>
        </w:tc>
      </w:tr>
      <w:tr w:rsidR="00D0696E" w:rsidRPr="0098712A" w14:paraId="34658DCB" w14:textId="77777777" w:rsidTr="00043BB3">
        <w:trPr>
          <w:trHeight w:val="305"/>
          <w:jc w:val="center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0C4FF" w14:textId="77777777" w:rsidR="00D0696E" w:rsidRPr="00585393" w:rsidRDefault="00D0696E" w:rsidP="005618FE">
            <w:pPr>
              <w:jc w:val="both"/>
              <w:rPr>
                <w:rFonts w:cs="Calibri"/>
                <w:b/>
                <w:bCs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b/>
                <w:bCs/>
                <w:color w:val="000000"/>
                <w:szCs w:val="24"/>
                <w:lang w:eastAsia="en-US"/>
              </w:rPr>
              <w:t xml:space="preserve">Celkem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25723" w14:textId="77777777" w:rsidR="00D0696E" w:rsidRPr="00585393" w:rsidRDefault="00D0696E" w:rsidP="00043BB3">
            <w:pPr>
              <w:jc w:val="right"/>
              <w:rPr>
                <w:rFonts w:cs="Calibri"/>
                <w:b/>
                <w:bCs/>
                <w:color w:val="000000"/>
                <w:szCs w:val="24"/>
                <w:lang w:eastAsia="en-US"/>
              </w:rPr>
            </w:pPr>
            <w:r w:rsidRPr="00585393">
              <w:rPr>
                <w:rFonts w:cs="Calibri"/>
                <w:b/>
                <w:bCs/>
                <w:color w:val="000000"/>
                <w:szCs w:val="24"/>
                <w:lang w:eastAsia="en-US"/>
              </w:rPr>
              <w:t>122 256 776</w:t>
            </w:r>
          </w:p>
        </w:tc>
      </w:tr>
      <w:tr w:rsidR="00D0696E" w:rsidRPr="0098712A" w14:paraId="783CC72D" w14:textId="77777777" w:rsidTr="00043BB3">
        <w:trPr>
          <w:trHeight w:val="290"/>
          <w:jc w:val="center"/>
        </w:trPr>
        <w:tc>
          <w:tcPr>
            <w:tcW w:w="61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FD6170" w14:textId="1A6983E4" w:rsidR="00D0696E" w:rsidRPr="0098712A" w:rsidRDefault="00D0696E" w:rsidP="005618FE">
            <w:pPr>
              <w:jc w:val="both"/>
              <w:rPr>
                <w:rFonts w:cs="Calibri"/>
                <w:color w:val="000000"/>
                <w:sz w:val="20"/>
                <w:lang w:eastAsia="en-US"/>
              </w:rPr>
            </w:pPr>
            <w:r w:rsidRPr="00BE0BEA">
              <w:rPr>
                <w:rFonts w:cs="Calibri"/>
                <w:b/>
                <w:color w:val="000000"/>
                <w:sz w:val="20"/>
                <w:lang w:eastAsia="en-US"/>
              </w:rPr>
              <w:t>Zdroj:</w:t>
            </w:r>
            <w:r w:rsidRPr="0098712A">
              <w:rPr>
                <w:rFonts w:cs="Calibri"/>
                <w:color w:val="000000"/>
                <w:sz w:val="20"/>
                <w:lang w:eastAsia="en-US"/>
              </w:rPr>
              <w:t xml:space="preserve"> </w:t>
            </w:r>
            <w:r w:rsidR="009F7B89">
              <w:rPr>
                <w:rFonts w:cs="Calibri"/>
                <w:color w:val="000000"/>
                <w:sz w:val="20"/>
                <w:lang w:eastAsia="en-US"/>
              </w:rPr>
              <w:t>k</w:t>
            </w:r>
            <w:r w:rsidRPr="0098712A">
              <w:rPr>
                <w:rFonts w:cs="Calibri"/>
                <w:color w:val="000000"/>
                <w:sz w:val="20"/>
                <w:lang w:eastAsia="en-US"/>
              </w:rPr>
              <w:t>ontrolní protokol NKÚ</w:t>
            </w:r>
            <w:r w:rsidR="00BE0BEA">
              <w:rPr>
                <w:rFonts w:cs="Calibr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02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E479" w14:textId="77777777" w:rsidR="00D0696E" w:rsidRPr="0098712A" w:rsidRDefault="00D0696E" w:rsidP="005618FE">
            <w:pPr>
              <w:jc w:val="both"/>
              <w:rPr>
                <w:rFonts w:cs="Calibri"/>
                <w:color w:val="000000"/>
                <w:sz w:val="20"/>
                <w:lang w:eastAsia="en-US"/>
              </w:rPr>
            </w:pPr>
          </w:p>
        </w:tc>
      </w:tr>
    </w:tbl>
    <w:p w14:paraId="1D68C1E4" w14:textId="77777777" w:rsidR="00585393" w:rsidRPr="00D0696E" w:rsidRDefault="00585393" w:rsidP="005618FE">
      <w:pPr>
        <w:jc w:val="both"/>
        <w:rPr>
          <w:rFonts w:cs="Calibri"/>
          <w:sz w:val="22"/>
          <w:szCs w:val="22"/>
          <w:lang w:eastAsia="en-US"/>
        </w:rPr>
      </w:pPr>
    </w:p>
    <w:p w14:paraId="56E31920" w14:textId="77777777" w:rsidR="00B43AD5" w:rsidRDefault="00932B72" w:rsidP="005618FE">
      <w:pPr>
        <w:jc w:val="both"/>
      </w:pPr>
      <w:r>
        <w:br w:type="page"/>
      </w:r>
      <w:r w:rsidR="00554B63">
        <w:lastRenderedPageBreak/>
        <w:t>Kontrolou NKÚ bylo zjištěno:</w:t>
      </w:r>
    </w:p>
    <w:p w14:paraId="6147BD89" w14:textId="77777777" w:rsidR="00554B63" w:rsidRDefault="00554B63" w:rsidP="005618FE">
      <w:pPr>
        <w:jc w:val="both"/>
      </w:pPr>
    </w:p>
    <w:p w14:paraId="183F139A" w14:textId="75B746DD" w:rsidR="00554B63" w:rsidRPr="00585EDF" w:rsidRDefault="00585EDF" w:rsidP="005618FE">
      <w:pPr>
        <w:numPr>
          <w:ilvl w:val="0"/>
          <w:numId w:val="8"/>
        </w:numPr>
        <w:jc w:val="both"/>
        <w:rPr>
          <w:b/>
        </w:rPr>
      </w:pPr>
      <w:r w:rsidRPr="00585EDF">
        <w:rPr>
          <w:b/>
        </w:rPr>
        <w:t xml:space="preserve">NBÚ </w:t>
      </w:r>
      <w:r w:rsidR="009A1DA5" w:rsidRPr="00585EDF">
        <w:rPr>
          <w:b/>
        </w:rPr>
        <w:t>v</w:t>
      </w:r>
      <w:r w:rsidR="009A1DA5">
        <w:rPr>
          <w:b/>
        </w:rPr>
        <w:t> rozporu</w:t>
      </w:r>
      <w:r w:rsidR="009A1DA5" w:rsidRPr="00585EDF">
        <w:rPr>
          <w:b/>
        </w:rPr>
        <w:t xml:space="preserve"> se zákonem č.</w:t>
      </w:r>
      <w:r w:rsidR="009A1DA5">
        <w:rPr>
          <w:b/>
        </w:rPr>
        <w:t xml:space="preserve"> </w:t>
      </w:r>
      <w:r w:rsidR="009A1DA5" w:rsidRPr="00585EDF">
        <w:rPr>
          <w:b/>
        </w:rPr>
        <w:t>563/1991 Sb.</w:t>
      </w:r>
      <w:r w:rsidR="009A1DA5" w:rsidRPr="009A1DA5">
        <w:rPr>
          <w:rStyle w:val="Znakapoznpodarou"/>
          <w:b/>
        </w:rPr>
        <w:footnoteReference w:id="5"/>
      </w:r>
      <w:r w:rsidR="009A1DA5" w:rsidRPr="009A1DA5">
        <w:rPr>
          <w:b/>
        </w:rPr>
        <w:t xml:space="preserve"> </w:t>
      </w:r>
      <w:r w:rsidRPr="00585EDF">
        <w:rPr>
          <w:b/>
        </w:rPr>
        <w:t>neúčtoval</w:t>
      </w:r>
      <w:r w:rsidR="00D0696E" w:rsidRPr="00585EDF">
        <w:rPr>
          <w:b/>
        </w:rPr>
        <w:t xml:space="preserve"> o stavebních úpravách nemovitého majetku</w:t>
      </w:r>
      <w:r w:rsidRPr="00585EDF">
        <w:rPr>
          <w:b/>
        </w:rPr>
        <w:t xml:space="preserve"> v</w:t>
      </w:r>
      <w:r w:rsidR="00C266FE">
        <w:rPr>
          <w:b/>
        </w:rPr>
        <w:t xml:space="preserve"> </w:t>
      </w:r>
      <w:r w:rsidRPr="00585EDF">
        <w:rPr>
          <w:b/>
        </w:rPr>
        <w:t>hodnotě 5</w:t>
      </w:r>
      <w:r w:rsidR="00C266FE">
        <w:rPr>
          <w:b/>
        </w:rPr>
        <w:t xml:space="preserve"> </w:t>
      </w:r>
      <w:r w:rsidRPr="00585EDF">
        <w:rPr>
          <w:b/>
        </w:rPr>
        <w:t>167</w:t>
      </w:r>
      <w:r w:rsidR="00C266FE">
        <w:rPr>
          <w:b/>
        </w:rPr>
        <w:t xml:space="preserve"> </w:t>
      </w:r>
      <w:r w:rsidRPr="00585EDF">
        <w:rPr>
          <w:b/>
        </w:rPr>
        <w:t>812 Kč</w:t>
      </w:r>
      <w:r w:rsidR="00D0696E" w:rsidRPr="00585EDF">
        <w:rPr>
          <w:b/>
        </w:rPr>
        <w:t xml:space="preserve">. </w:t>
      </w:r>
      <w:r>
        <w:t>Nesprávným účtováním NBÚ v</w:t>
      </w:r>
      <w:r w:rsidR="00C266FE">
        <w:t xml:space="preserve"> </w:t>
      </w:r>
      <w:r>
        <w:t xml:space="preserve">letech 2013, 2014 </w:t>
      </w:r>
      <w:r w:rsidR="006F1366">
        <w:t xml:space="preserve">a 2015 podhodnotil položku rozvahy </w:t>
      </w:r>
      <w:r w:rsidR="006F1366">
        <w:rPr>
          <w:i/>
        </w:rPr>
        <w:t xml:space="preserve">Stavby </w:t>
      </w:r>
      <w:r w:rsidR="006F1366">
        <w:t xml:space="preserve">a nadhodnotil položku rozvahy </w:t>
      </w:r>
      <w:r w:rsidR="006F1366">
        <w:rPr>
          <w:i/>
        </w:rPr>
        <w:t>Nedokončený</w:t>
      </w:r>
      <w:r w:rsidR="007C6223">
        <w:rPr>
          <w:i/>
        </w:rPr>
        <w:t xml:space="preserve"> dlouhodobý</w:t>
      </w:r>
      <w:r w:rsidR="006F1366">
        <w:rPr>
          <w:i/>
        </w:rPr>
        <w:t xml:space="preserve"> hmotný majetek </w:t>
      </w:r>
      <w:r w:rsidR="006F1366">
        <w:t>minimálně o 5</w:t>
      </w:r>
      <w:r w:rsidR="00C266FE">
        <w:t xml:space="preserve"> </w:t>
      </w:r>
      <w:r w:rsidR="006F1366">
        <w:t>167</w:t>
      </w:r>
      <w:r w:rsidR="00C266FE">
        <w:t xml:space="preserve"> </w:t>
      </w:r>
      <w:r w:rsidR="006F1366">
        <w:t>812 Kč. NBÚ tím zároveň v</w:t>
      </w:r>
      <w:r w:rsidR="00C266FE">
        <w:t xml:space="preserve"> </w:t>
      </w:r>
      <w:r w:rsidR="006F1366">
        <w:t>účetních knihách let 2014 až 2016 účtoval odpisy nemovitého majetku v</w:t>
      </w:r>
      <w:r w:rsidR="0062305C">
        <w:t> </w:t>
      </w:r>
      <w:r w:rsidR="006F1366">
        <w:t>částce o 168</w:t>
      </w:r>
      <w:r w:rsidR="00C266FE">
        <w:t xml:space="preserve"> </w:t>
      </w:r>
      <w:r w:rsidR="006F1366">
        <w:t xml:space="preserve">762 Kč nižší, než </w:t>
      </w:r>
      <w:r w:rsidR="00AE5D1D">
        <w:t xml:space="preserve">měl. </w:t>
      </w:r>
    </w:p>
    <w:p w14:paraId="46DFC4D3" w14:textId="3D881A14" w:rsidR="00585EDF" w:rsidRPr="00CD4C7E" w:rsidRDefault="00EA0040" w:rsidP="005618FE">
      <w:pPr>
        <w:numPr>
          <w:ilvl w:val="0"/>
          <w:numId w:val="8"/>
        </w:numPr>
        <w:jc w:val="both"/>
        <w:rPr>
          <w:b/>
        </w:rPr>
      </w:pPr>
      <w:r w:rsidRPr="00E52D23">
        <w:rPr>
          <w:b/>
        </w:rPr>
        <w:t xml:space="preserve">NBÚ ve </w:t>
      </w:r>
      <w:r w:rsidR="00866367">
        <w:rPr>
          <w:b/>
        </w:rPr>
        <w:t xml:space="preserve">třech </w:t>
      </w:r>
      <w:r w:rsidRPr="00E52D23">
        <w:rPr>
          <w:b/>
        </w:rPr>
        <w:t>zadávacích řízeních</w:t>
      </w:r>
      <w:r w:rsidR="00FC3ED8" w:rsidRPr="00E52D23">
        <w:rPr>
          <w:b/>
        </w:rPr>
        <w:t xml:space="preserve"> </w:t>
      </w:r>
      <w:r w:rsidRPr="00E52D23">
        <w:rPr>
          <w:b/>
        </w:rPr>
        <w:t>nepostupoval v souladu</w:t>
      </w:r>
      <w:r w:rsidR="00FC3ED8" w:rsidRPr="00E52D23">
        <w:rPr>
          <w:b/>
        </w:rPr>
        <w:t xml:space="preserve"> se zákonem č.</w:t>
      </w:r>
      <w:r w:rsidR="0062305C">
        <w:rPr>
          <w:b/>
        </w:rPr>
        <w:t> </w:t>
      </w:r>
      <w:r w:rsidR="00FC3ED8" w:rsidRPr="00E52D23">
        <w:rPr>
          <w:b/>
        </w:rPr>
        <w:t>137/2006</w:t>
      </w:r>
      <w:r w:rsidR="0062305C">
        <w:rPr>
          <w:b/>
        </w:rPr>
        <w:t> </w:t>
      </w:r>
      <w:r w:rsidR="00FC3ED8" w:rsidRPr="00E52D23">
        <w:rPr>
          <w:b/>
        </w:rPr>
        <w:t>Sb.</w:t>
      </w:r>
      <w:r w:rsidR="00FC3ED8" w:rsidRPr="00E52D23">
        <w:rPr>
          <w:rStyle w:val="Znakapoznpodarou"/>
          <w:b/>
        </w:rPr>
        <w:footnoteReference w:id="6"/>
      </w:r>
      <w:r w:rsidR="00FC3ED8" w:rsidRPr="00E52D23">
        <w:rPr>
          <w:b/>
        </w:rPr>
        <w:t xml:space="preserve"> </w:t>
      </w:r>
      <w:r w:rsidRPr="00E52D23">
        <w:rPr>
          <w:b/>
        </w:rPr>
        <w:t>a v</w:t>
      </w:r>
      <w:r w:rsidR="00C266FE">
        <w:rPr>
          <w:b/>
        </w:rPr>
        <w:t xml:space="preserve"> </w:t>
      </w:r>
      <w:r w:rsidR="00866367">
        <w:rPr>
          <w:b/>
        </w:rPr>
        <w:t xml:space="preserve">jednom </w:t>
      </w:r>
      <w:r w:rsidRPr="00E52D23">
        <w:rPr>
          <w:b/>
        </w:rPr>
        <w:t>případě nedodržel postupy stanovené usnes</w:t>
      </w:r>
      <w:r w:rsidR="00EC256E">
        <w:rPr>
          <w:b/>
        </w:rPr>
        <w:t>ením vlády ze dne 10.</w:t>
      </w:r>
      <w:r w:rsidR="00C266FE">
        <w:rPr>
          <w:b/>
        </w:rPr>
        <w:t xml:space="preserve"> </w:t>
      </w:r>
      <w:r w:rsidR="00EC256E">
        <w:rPr>
          <w:b/>
        </w:rPr>
        <w:t>5.</w:t>
      </w:r>
      <w:r w:rsidR="00C266FE">
        <w:rPr>
          <w:b/>
        </w:rPr>
        <w:t xml:space="preserve"> </w:t>
      </w:r>
      <w:r w:rsidRPr="00E52D23">
        <w:rPr>
          <w:b/>
        </w:rPr>
        <w:t>2010</w:t>
      </w:r>
      <w:r w:rsidR="00EE0E39" w:rsidRPr="00EE0E39">
        <w:rPr>
          <w:b/>
        </w:rPr>
        <w:t xml:space="preserve"> </w:t>
      </w:r>
      <w:r w:rsidR="00EE0E39">
        <w:rPr>
          <w:b/>
        </w:rPr>
        <w:t>č.</w:t>
      </w:r>
      <w:r w:rsidR="00C266FE">
        <w:rPr>
          <w:b/>
        </w:rPr>
        <w:t xml:space="preserve"> </w:t>
      </w:r>
      <w:r w:rsidR="00EE0E39">
        <w:rPr>
          <w:b/>
        </w:rPr>
        <w:t>343</w:t>
      </w:r>
      <w:r w:rsidRPr="00E52D23">
        <w:rPr>
          <w:rStyle w:val="Znakapoznpodarou"/>
          <w:b/>
        </w:rPr>
        <w:footnoteReference w:id="7"/>
      </w:r>
      <w:r w:rsidRPr="00E52D23">
        <w:rPr>
          <w:b/>
        </w:rPr>
        <w:t xml:space="preserve"> pro používání elektronických tržišť</w:t>
      </w:r>
      <w:r w:rsidR="00E52D23" w:rsidRPr="00E52D23">
        <w:rPr>
          <w:b/>
        </w:rPr>
        <w:t>.</w:t>
      </w:r>
      <w:r w:rsidR="00E52D23">
        <w:rPr>
          <w:b/>
        </w:rPr>
        <w:t xml:space="preserve"> </w:t>
      </w:r>
      <w:r w:rsidR="006C3E9D">
        <w:t>Zjištěná pochybení</w:t>
      </w:r>
      <w:r w:rsidR="00E52D23">
        <w:t xml:space="preserve"> v</w:t>
      </w:r>
      <w:r w:rsidR="0062305C">
        <w:t> </w:t>
      </w:r>
      <w:r w:rsidR="00E52D23">
        <w:t xml:space="preserve">oblasti </w:t>
      </w:r>
      <w:r w:rsidR="006C3E9D">
        <w:t xml:space="preserve">zadávání veřejných zakázek neměla významný vliv na </w:t>
      </w:r>
      <w:r w:rsidR="00832581">
        <w:t>výsled</w:t>
      </w:r>
      <w:r w:rsidR="009A1DA5">
        <w:t>ky</w:t>
      </w:r>
      <w:r w:rsidR="006C3E9D">
        <w:t xml:space="preserve"> zadávací</w:t>
      </w:r>
      <w:r w:rsidR="009A1DA5">
        <w:t>c</w:t>
      </w:r>
      <w:r w:rsidR="006C3E9D">
        <w:t xml:space="preserve">h řízení. </w:t>
      </w:r>
    </w:p>
    <w:p w14:paraId="118EB03E" w14:textId="77777777" w:rsidR="00CD4C7E" w:rsidRPr="00E52D23" w:rsidRDefault="00CD4C7E" w:rsidP="005618FE">
      <w:pPr>
        <w:ind w:left="720"/>
        <w:jc w:val="both"/>
        <w:rPr>
          <w:b/>
        </w:rPr>
      </w:pPr>
    </w:p>
    <w:p w14:paraId="2A0BE8FB" w14:textId="6F3AA262" w:rsidR="00F57C44" w:rsidRPr="00E57868" w:rsidRDefault="00A53B29" w:rsidP="005618FE">
      <w:pPr>
        <w:keepLines/>
        <w:shd w:val="clear" w:color="auto" w:fill="FFFFFF"/>
        <w:jc w:val="both"/>
        <w:rPr>
          <w:rFonts w:cs="Calibri"/>
          <w:szCs w:val="24"/>
          <w:lang w:eastAsia="en-US"/>
        </w:rPr>
      </w:pPr>
      <w:r w:rsidRPr="00A53B29">
        <w:rPr>
          <w:rFonts w:cs="Calibri"/>
          <w:b/>
          <w:szCs w:val="24"/>
          <w:lang w:eastAsia="en-US"/>
        </w:rPr>
        <w:t>Ko</w:t>
      </w:r>
      <w:r w:rsidR="00F57C44" w:rsidRPr="00A53B29">
        <w:rPr>
          <w:rFonts w:cs="Calibri"/>
          <w:b/>
          <w:szCs w:val="24"/>
          <w:lang w:eastAsia="en-US"/>
        </w:rPr>
        <w:t>ntrolou</w:t>
      </w:r>
      <w:r w:rsidR="00F57C44" w:rsidRPr="00F57C44">
        <w:rPr>
          <w:rFonts w:cs="Calibri"/>
          <w:b/>
          <w:szCs w:val="24"/>
          <w:lang w:eastAsia="en-US"/>
        </w:rPr>
        <w:t xml:space="preserve"> </w:t>
      </w:r>
      <w:r w:rsidR="00F57C44" w:rsidRPr="00F57C44">
        <w:rPr>
          <w:b/>
        </w:rPr>
        <w:t>hospodaření NBÚ s</w:t>
      </w:r>
      <w:r w:rsidR="00C266FE">
        <w:rPr>
          <w:b/>
        </w:rPr>
        <w:t xml:space="preserve"> </w:t>
      </w:r>
      <w:r w:rsidR="00F57C44" w:rsidRPr="00F57C44">
        <w:rPr>
          <w:b/>
        </w:rPr>
        <w:t>peněžními prostředky</w:t>
      </w:r>
      <w:r w:rsidR="0059665D">
        <w:rPr>
          <w:b/>
        </w:rPr>
        <w:t xml:space="preserve"> a majetkem</w:t>
      </w:r>
      <w:r w:rsidR="00F57C44" w:rsidRPr="00F57C44">
        <w:rPr>
          <w:b/>
        </w:rPr>
        <w:t xml:space="preserve"> státu byly na kontrolovaném vzorku zjištěny dílčí nedostatky, které nebyly závažné z</w:t>
      </w:r>
      <w:r w:rsidR="00C266FE">
        <w:rPr>
          <w:b/>
        </w:rPr>
        <w:t xml:space="preserve"> </w:t>
      </w:r>
      <w:r w:rsidR="00F57C44" w:rsidRPr="00F57C44">
        <w:rPr>
          <w:b/>
        </w:rPr>
        <w:t xml:space="preserve">hlediska četnosti </w:t>
      </w:r>
      <w:r w:rsidR="00CD4C7E">
        <w:rPr>
          <w:b/>
        </w:rPr>
        <w:t>a</w:t>
      </w:r>
      <w:r w:rsidR="009A1DA5">
        <w:rPr>
          <w:b/>
        </w:rPr>
        <w:t>ni</w:t>
      </w:r>
      <w:r w:rsidR="00C266FE">
        <w:rPr>
          <w:b/>
        </w:rPr>
        <w:t xml:space="preserve"> </w:t>
      </w:r>
      <w:r w:rsidR="00F57C44" w:rsidRPr="00F57C44">
        <w:rPr>
          <w:b/>
        </w:rPr>
        <w:t>významnosti</w:t>
      </w:r>
      <w:r w:rsidR="00F57C44" w:rsidRPr="000F72B1">
        <w:rPr>
          <w:b/>
        </w:rPr>
        <w:t>.</w:t>
      </w:r>
      <w:r w:rsidR="00F57C44">
        <w:t xml:space="preserve"> </w:t>
      </w:r>
    </w:p>
    <w:p w14:paraId="25F5B057" w14:textId="77777777" w:rsidR="00A71975" w:rsidRDefault="00A71975" w:rsidP="005618FE">
      <w:pPr>
        <w:keepLines/>
        <w:shd w:val="clear" w:color="auto" w:fill="FFFFFF"/>
        <w:jc w:val="both"/>
        <w:rPr>
          <w:rFonts w:cs="Calibri"/>
          <w:b/>
          <w:bCs/>
          <w:color w:val="000000"/>
          <w:szCs w:val="24"/>
        </w:rPr>
      </w:pPr>
    </w:p>
    <w:p w14:paraId="5D7AB433" w14:textId="77777777" w:rsidR="003D3A45" w:rsidRPr="003D3A45" w:rsidRDefault="003D3A45" w:rsidP="005618FE">
      <w:pPr>
        <w:keepLines/>
        <w:shd w:val="clear" w:color="auto" w:fill="FFFFFF"/>
        <w:jc w:val="both"/>
        <w:rPr>
          <w:rFonts w:cs="Calibri"/>
          <w:b/>
          <w:bCs/>
          <w:color w:val="000000"/>
          <w:szCs w:val="24"/>
        </w:rPr>
      </w:pPr>
    </w:p>
    <w:p w14:paraId="475FE404" w14:textId="77777777" w:rsidR="00674B84" w:rsidRPr="00F86FC0" w:rsidRDefault="002451B6" w:rsidP="005618FE">
      <w:pPr>
        <w:keepLines/>
        <w:shd w:val="clear" w:color="auto" w:fill="FFFFFF"/>
        <w:spacing w:before="100" w:beforeAutospacing="1" w:after="100" w:afterAutospacing="1"/>
        <w:jc w:val="center"/>
        <w:rPr>
          <w:rFonts w:cs="Calibri"/>
          <w:sz w:val="28"/>
          <w:szCs w:val="28"/>
        </w:rPr>
      </w:pPr>
      <w:r w:rsidRPr="00F71E4E">
        <w:rPr>
          <w:rFonts w:cs="Calibri"/>
          <w:b/>
          <w:bCs/>
          <w:color w:val="000000"/>
          <w:sz w:val="28"/>
          <w:szCs w:val="28"/>
        </w:rPr>
        <w:t>I</w:t>
      </w:r>
      <w:r w:rsidR="00DB0C4A" w:rsidRPr="00F71E4E">
        <w:rPr>
          <w:rFonts w:cs="Calibri"/>
          <w:b/>
          <w:bCs/>
          <w:color w:val="000000"/>
          <w:sz w:val="28"/>
          <w:szCs w:val="28"/>
        </w:rPr>
        <w:t>I</w:t>
      </w:r>
      <w:r w:rsidR="00674B84" w:rsidRPr="00F71E4E">
        <w:rPr>
          <w:rFonts w:cs="Calibri"/>
          <w:b/>
          <w:bCs/>
          <w:color w:val="000000"/>
          <w:sz w:val="28"/>
          <w:szCs w:val="28"/>
        </w:rPr>
        <w:t xml:space="preserve">I. </w:t>
      </w:r>
      <w:r w:rsidR="00674B84" w:rsidRPr="00F86FC0">
        <w:rPr>
          <w:rFonts w:cs="Calibri"/>
          <w:b/>
          <w:bCs/>
          <w:color w:val="000000"/>
          <w:sz w:val="28"/>
          <w:szCs w:val="28"/>
        </w:rPr>
        <w:t>Podrobné informace ke skutečnostem zjištěným při kontrole</w:t>
      </w:r>
    </w:p>
    <w:p w14:paraId="44BB3EFA" w14:textId="77777777" w:rsidR="00DB0C4A" w:rsidRDefault="00B37CEA" w:rsidP="000F72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cs="Calibri"/>
          <w:b/>
          <w:szCs w:val="24"/>
          <w:lang w:eastAsia="en-US"/>
        </w:rPr>
      </w:pPr>
      <w:r>
        <w:rPr>
          <w:rFonts w:cs="Calibri"/>
          <w:b/>
          <w:szCs w:val="24"/>
          <w:lang w:eastAsia="en-US"/>
        </w:rPr>
        <w:t>Účtování o stavebních úpravách nemovitého majetku</w:t>
      </w:r>
    </w:p>
    <w:p w14:paraId="5642718F" w14:textId="6C9DD320" w:rsidR="00B37CEA" w:rsidRDefault="00B37CEA" w:rsidP="000F72B1">
      <w:pPr>
        <w:spacing w:after="120"/>
        <w:jc w:val="both"/>
      </w:pPr>
      <w:r>
        <w:rPr>
          <w:rFonts w:cs="Calibri"/>
          <w:szCs w:val="24"/>
          <w:lang w:eastAsia="en-US"/>
        </w:rPr>
        <w:t xml:space="preserve">Dodavatel </w:t>
      </w:r>
      <w:r w:rsidR="00AA7398">
        <w:rPr>
          <w:rFonts w:cs="Calibri"/>
          <w:szCs w:val="24"/>
          <w:lang w:eastAsia="en-US"/>
        </w:rPr>
        <w:t>s</w:t>
      </w:r>
      <w:r>
        <w:rPr>
          <w:rFonts w:cs="Calibri"/>
          <w:szCs w:val="24"/>
          <w:lang w:eastAsia="en-US"/>
        </w:rPr>
        <w:t>tavebních úprav objektu NCKB realizoval pro NBÚ stavební práce v</w:t>
      </w:r>
      <w:r w:rsidR="00C266FE">
        <w:rPr>
          <w:rFonts w:cs="Calibri"/>
          <w:szCs w:val="24"/>
          <w:lang w:eastAsia="en-US"/>
        </w:rPr>
        <w:t xml:space="preserve"> </w:t>
      </w:r>
      <w:r>
        <w:rPr>
          <w:rFonts w:cs="Calibri"/>
          <w:szCs w:val="24"/>
          <w:lang w:eastAsia="en-US"/>
        </w:rPr>
        <w:t>celkové hodnotě 29</w:t>
      </w:r>
      <w:r w:rsidR="00C266FE">
        <w:rPr>
          <w:rFonts w:cs="Calibri"/>
          <w:szCs w:val="24"/>
          <w:lang w:eastAsia="en-US"/>
        </w:rPr>
        <w:t xml:space="preserve"> </w:t>
      </w:r>
      <w:r>
        <w:rPr>
          <w:rFonts w:cs="Calibri"/>
          <w:szCs w:val="24"/>
          <w:lang w:eastAsia="en-US"/>
        </w:rPr>
        <w:t>868</w:t>
      </w:r>
      <w:r w:rsidR="00C266FE">
        <w:rPr>
          <w:rFonts w:cs="Calibri"/>
          <w:szCs w:val="24"/>
          <w:lang w:eastAsia="en-US"/>
        </w:rPr>
        <w:t xml:space="preserve"> </w:t>
      </w:r>
      <w:r>
        <w:rPr>
          <w:rFonts w:cs="Calibri"/>
          <w:szCs w:val="24"/>
          <w:lang w:eastAsia="en-US"/>
        </w:rPr>
        <w:t xml:space="preserve">254 Kč. Cenu za dílo uhradil NBÚ dodavateli na základě </w:t>
      </w:r>
      <w:r w:rsidR="00A136CD">
        <w:rPr>
          <w:rFonts w:cs="Calibri"/>
          <w:szCs w:val="24"/>
          <w:lang w:eastAsia="en-US"/>
        </w:rPr>
        <w:t>14 přijatých faktur, poslední faktura byla dodavatelem vystavena dne 15. 12. 2013 na částku 5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167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812 Kč. NBÚ</w:t>
      </w:r>
      <w:r w:rsidR="005618FE">
        <w:rPr>
          <w:rFonts w:cs="Calibri"/>
          <w:szCs w:val="24"/>
          <w:lang w:eastAsia="en-US"/>
        </w:rPr>
        <w:t> </w:t>
      </w:r>
      <w:r w:rsidR="00A136CD">
        <w:rPr>
          <w:rFonts w:cs="Calibri"/>
          <w:szCs w:val="24"/>
          <w:lang w:eastAsia="en-US"/>
        </w:rPr>
        <w:t>od dodavatele převzal dokončenou a zkolaudovanou stavbu dne 10.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12.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2013 a</w:t>
      </w:r>
      <w:r w:rsidR="005618FE">
        <w:rPr>
          <w:rFonts w:cs="Calibri"/>
          <w:szCs w:val="24"/>
          <w:lang w:eastAsia="en-US"/>
        </w:rPr>
        <w:t> </w:t>
      </w:r>
      <w:r w:rsidR="00A136CD">
        <w:rPr>
          <w:rFonts w:cs="Calibri"/>
          <w:szCs w:val="24"/>
          <w:lang w:eastAsia="en-US"/>
        </w:rPr>
        <w:t>dne</w:t>
      </w:r>
      <w:r w:rsidR="005618FE">
        <w:rPr>
          <w:rFonts w:cs="Calibri"/>
          <w:szCs w:val="24"/>
          <w:lang w:eastAsia="en-US"/>
        </w:rPr>
        <w:t> </w:t>
      </w:r>
      <w:r w:rsidR="00A136CD">
        <w:rPr>
          <w:rFonts w:cs="Calibri"/>
          <w:szCs w:val="24"/>
          <w:lang w:eastAsia="en-US"/>
        </w:rPr>
        <w:t>31.</w:t>
      </w:r>
      <w:r w:rsidR="0062305C">
        <w:rPr>
          <w:rFonts w:cs="Calibri"/>
          <w:szCs w:val="24"/>
          <w:lang w:eastAsia="en-US"/>
        </w:rPr>
        <w:t> </w:t>
      </w:r>
      <w:r w:rsidR="00A136CD">
        <w:rPr>
          <w:rFonts w:cs="Calibri"/>
          <w:szCs w:val="24"/>
          <w:lang w:eastAsia="en-US"/>
        </w:rPr>
        <w:t>12.</w:t>
      </w:r>
      <w:r w:rsidR="0062305C">
        <w:rPr>
          <w:rFonts w:cs="Calibri"/>
          <w:szCs w:val="24"/>
          <w:lang w:eastAsia="en-US"/>
        </w:rPr>
        <w:t> </w:t>
      </w:r>
      <w:r w:rsidR="00A136CD">
        <w:rPr>
          <w:rFonts w:cs="Calibri"/>
          <w:szCs w:val="24"/>
          <w:lang w:eastAsia="en-US"/>
        </w:rPr>
        <w:t>2013 předmětnou stavbu zařadil do užívání. Poslední fakturu přijatou od dodavatele v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hodnotě 5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167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>812 Kč NBÚ k</w:t>
      </w:r>
      <w:r w:rsidR="00AA7398">
        <w:rPr>
          <w:rFonts w:cs="Calibri"/>
          <w:szCs w:val="24"/>
          <w:lang w:eastAsia="en-US"/>
        </w:rPr>
        <w:t>e dni</w:t>
      </w:r>
      <w:r w:rsidR="00C266FE">
        <w:rPr>
          <w:rFonts w:cs="Calibri"/>
          <w:szCs w:val="24"/>
          <w:lang w:eastAsia="en-US"/>
        </w:rPr>
        <w:t xml:space="preserve"> </w:t>
      </w:r>
      <w:r w:rsidR="00A136CD">
        <w:rPr>
          <w:rFonts w:cs="Calibri"/>
          <w:szCs w:val="24"/>
          <w:lang w:eastAsia="en-US"/>
        </w:rPr>
        <w:t xml:space="preserve">31. 12. 2013 nepřeúčtoval </w:t>
      </w:r>
      <w:r w:rsidR="00A136CD" w:rsidRPr="00BB1057">
        <w:t>ze</w:t>
      </w:r>
      <w:r w:rsidR="00C266FE">
        <w:t xml:space="preserve"> </w:t>
      </w:r>
      <w:r w:rsidR="00A136CD" w:rsidRPr="00BB1057">
        <w:t xml:space="preserve">syntetického účtu 042 – </w:t>
      </w:r>
      <w:r w:rsidR="00A136CD" w:rsidRPr="00BB1057">
        <w:rPr>
          <w:i/>
        </w:rPr>
        <w:t xml:space="preserve">Nedokončený dlouhodobý hmotný majetek </w:t>
      </w:r>
      <w:r w:rsidR="00A136CD" w:rsidRPr="00BB1057">
        <w:t xml:space="preserve">na stranu </w:t>
      </w:r>
      <w:r w:rsidR="008E1206">
        <w:t>„m</w:t>
      </w:r>
      <w:r w:rsidR="00A136CD" w:rsidRPr="00BB1057">
        <w:t>á dáti</w:t>
      </w:r>
      <w:r w:rsidR="008E1206">
        <w:t>“</w:t>
      </w:r>
      <w:r w:rsidR="00A136CD" w:rsidRPr="00BB1057">
        <w:t xml:space="preserve"> syntetického účtu 021</w:t>
      </w:r>
      <w:r w:rsidR="00C266FE">
        <w:t xml:space="preserve"> </w:t>
      </w:r>
      <w:r w:rsidR="00A136CD" w:rsidRPr="00BB1057">
        <w:t xml:space="preserve">– </w:t>
      </w:r>
      <w:r w:rsidR="00A136CD" w:rsidRPr="00BB1057">
        <w:rPr>
          <w:i/>
        </w:rPr>
        <w:t>Stavby</w:t>
      </w:r>
      <w:r w:rsidR="008E1206">
        <w:t>,</w:t>
      </w:r>
      <w:r w:rsidR="00A136CD" w:rsidRPr="00BB1057">
        <w:rPr>
          <w:i/>
        </w:rPr>
        <w:t xml:space="preserve"> </w:t>
      </w:r>
      <w:r w:rsidR="00A136CD" w:rsidRPr="00BB1057">
        <w:t xml:space="preserve">i když se již jednalo o dlouhodobý hmotný majetek </w:t>
      </w:r>
      <w:r w:rsidR="00A136CD">
        <w:t>uvedený do stavu způsobilého k užívání</w:t>
      </w:r>
      <w:r w:rsidR="00A136CD" w:rsidRPr="00BB1057">
        <w:t>.</w:t>
      </w:r>
      <w:r w:rsidR="009D6344">
        <w:t xml:space="preserve"> </w:t>
      </w:r>
      <w:r w:rsidR="00A136CD" w:rsidRPr="00BB1057">
        <w:t>NBÚ</w:t>
      </w:r>
      <w:r w:rsidR="009E2CB7">
        <w:t xml:space="preserve"> tím</w:t>
      </w:r>
      <w:r w:rsidR="00A136CD" w:rsidRPr="00BB1057">
        <w:t xml:space="preserve"> v</w:t>
      </w:r>
      <w:r w:rsidR="00C266FE">
        <w:t xml:space="preserve"> </w:t>
      </w:r>
      <w:r w:rsidR="00A136CD" w:rsidRPr="00BB1057">
        <w:t xml:space="preserve">roce 2013, 2014 a 2015 podhodnotil položku rozvahy </w:t>
      </w:r>
      <w:r w:rsidR="00A136CD" w:rsidRPr="00BB1057">
        <w:rPr>
          <w:i/>
        </w:rPr>
        <w:t>Stavby</w:t>
      </w:r>
      <w:r w:rsidR="00A136CD" w:rsidRPr="00BB1057">
        <w:t xml:space="preserve"> a nadhodnotil položku rozvahy </w:t>
      </w:r>
      <w:r w:rsidR="00A136CD" w:rsidRPr="00BB1057">
        <w:rPr>
          <w:i/>
        </w:rPr>
        <w:t>Nedokončený</w:t>
      </w:r>
      <w:r w:rsidR="007C6223">
        <w:rPr>
          <w:i/>
        </w:rPr>
        <w:t xml:space="preserve"> dlouhodobý</w:t>
      </w:r>
      <w:r w:rsidR="00A136CD" w:rsidRPr="00BB1057">
        <w:rPr>
          <w:i/>
        </w:rPr>
        <w:t xml:space="preserve"> hmotný majetek</w:t>
      </w:r>
      <w:r w:rsidR="00A136CD" w:rsidRPr="00BB1057">
        <w:t xml:space="preserve"> minimálně o 5</w:t>
      </w:r>
      <w:r w:rsidR="00C266FE">
        <w:t xml:space="preserve"> </w:t>
      </w:r>
      <w:r w:rsidR="00A136CD" w:rsidRPr="00BB1057">
        <w:t>167</w:t>
      </w:r>
      <w:r w:rsidR="00C266FE">
        <w:t xml:space="preserve"> </w:t>
      </w:r>
      <w:r w:rsidR="00A136CD" w:rsidRPr="00BB1057">
        <w:t>81</w:t>
      </w:r>
      <w:r w:rsidR="009E2CB7">
        <w:t>2</w:t>
      </w:r>
      <w:r w:rsidR="00A136CD" w:rsidRPr="00BB1057">
        <w:t xml:space="preserve"> Kč</w:t>
      </w:r>
      <w:r w:rsidR="009E2CB7">
        <w:t>.</w:t>
      </w:r>
    </w:p>
    <w:p w14:paraId="4E0B4DF8" w14:textId="4B9BAACF" w:rsidR="009E2CB7" w:rsidRDefault="009E2CB7" w:rsidP="000F72B1">
      <w:pPr>
        <w:shd w:val="clear" w:color="auto" w:fill="FFFFFF"/>
        <w:spacing w:after="120"/>
        <w:jc w:val="both"/>
        <w:rPr>
          <w:rFonts w:cs="Calibri"/>
        </w:rPr>
      </w:pPr>
      <w:r>
        <w:t xml:space="preserve">NBÚ </w:t>
      </w:r>
      <w:r w:rsidR="00AA7398">
        <w:t>v</w:t>
      </w:r>
      <w:r w:rsidR="00C266FE">
        <w:t xml:space="preserve"> </w:t>
      </w:r>
      <w:r w:rsidR="00AA7398">
        <w:t>důsledku toho</w:t>
      </w:r>
      <w:r w:rsidR="009D6344">
        <w:t>to postupu</w:t>
      </w:r>
      <w:r w:rsidRPr="00BB1057">
        <w:t xml:space="preserve"> snížil výši odpisů</w:t>
      </w:r>
      <w:r w:rsidR="00AA7398">
        <w:t xml:space="preserve"> objektu NCKB</w:t>
      </w:r>
      <w:r w:rsidRPr="00BB1057">
        <w:t xml:space="preserve"> za rok 2</w:t>
      </w:r>
      <w:r w:rsidR="006701BA">
        <w:t>014 o hodnotu 61</w:t>
      </w:r>
      <w:r w:rsidR="009D6344">
        <w:t> </w:t>
      </w:r>
      <w:r w:rsidR="006701BA">
        <w:t>368 Kč, za rok</w:t>
      </w:r>
      <w:r w:rsidR="00C266FE">
        <w:t xml:space="preserve"> </w:t>
      </w:r>
      <w:r w:rsidRPr="00BB1057">
        <w:t>2015 o hodnotu 61</w:t>
      </w:r>
      <w:r w:rsidR="00C266FE">
        <w:t xml:space="preserve"> </w:t>
      </w:r>
      <w:r w:rsidRPr="00BB1057">
        <w:t>368</w:t>
      </w:r>
      <w:r w:rsidR="00C266FE">
        <w:t xml:space="preserve"> </w:t>
      </w:r>
      <w:r w:rsidRPr="00BB1057">
        <w:t>Kč a v</w:t>
      </w:r>
      <w:r w:rsidR="00C266FE">
        <w:t xml:space="preserve"> </w:t>
      </w:r>
      <w:r w:rsidRPr="00BB1057">
        <w:t>roce 2016 o hodnotu 46</w:t>
      </w:r>
      <w:r w:rsidR="00C266FE">
        <w:t xml:space="preserve"> </w:t>
      </w:r>
      <w:r w:rsidRPr="00BB1057">
        <w:t>026 Kč</w:t>
      </w:r>
      <w:r w:rsidR="007C5559">
        <w:t>.</w:t>
      </w:r>
      <w:r w:rsidRPr="00BB1057">
        <w:t xml:space="preserve"> </w:t>
      </w:r>
      <w:r w:rsidRPr="009E2CB7">
        <w:rPr>
          <w:rFonts w:cs="Calibri"/>
        </w:rPr>
        <w:t>V</w:t>
      </w:r>
      <w:r w:rsidR="00C266FE">
        <w:rPr>
          <w:rFonts w:cs="Calibri"/>
        </w:rPr>
        <w:t xml:space="preserve"> </w:t>
      </w:r>
      <w:r w:rsidRPr="009E2CB7">
        <w:rPr>
          <w:rFonts w:cs="Calibri"/>
        </w:rPr>
        <w:t>letech 2014 až 2016 NBÚ podhodnotil o tyto částky náklady a zároveň o stejné částky nadhodnotil výsledek hospodaření.</w:t>
      </w:r>
    </w:p>
    <w:p w14:paraId="22BB06D3" w14:textId="77777777" w:rsidR="00F04EB0" w:rsidRPr="00F04EB0" w:rsidRDefault="00F04EB0" w:rsidP="000F72B1">
      <w:pPr>
        <w:shd w:val="clear" w:color="auto" w:fill="FFFFFF"/>
        <w:spacing w:after="120"/>
        <w:jc w:val="both"/>
        <w:rPr>
          <w:rFonts w:cs="Calibri"/>
        </w:rPr>
      </w:pPr>
      <w:r>
        <w:rPr>
          <w:rFonts w:cs="Calibri"/>
        </w:rPr>
        <w:t xml:space="preserve">Výše uvedené pochybení NBÚ nezjistil ani při provádění dokladové inventury </w:t>
      </w:r>
      <w:r w:rsidRPr="00F04EB0">
        <w:rPr>
          <w:rFonts w:cs="Calibri"/>
        </w:rPr>
        <w:t xml:space="preserve">účtu 042 </w:t>
      </w:r>
      <w:r w:rsidR="006701BA">
        <w:rPr>
          <w:rFonts w:cs="Calibri"/>
        </w:rPr>
        <w:t>–</w:t>
      </w:r>
      <w:r w:rsidRPr="00F04EB0">
        <w:rPr>
          <w:rFonts w:cs="Calibri"/>
        </w:rPr>
        <w:t xml:space="preserve"> </w:t>
      </w:r>
      <w:r w:rsidRPr="00BB1057">
        <w:rPr>
          <w:i/>
        </w:rPr>
        <w:t>Nedokončený dlouhodobý hmotný majetek</w:t>
      </w:r>
      <w:r>
        <w:t xml:space="preserve"> v</w:t>
      </w:r>
      <w:r w:rsidR="00C266FE">
        <w:t xml:space="preserve"> </w:t>
      </w:r>
      <w:r>
        <w:t>letech 2013 až 2015.</w:t>
      </w:r>
    </w:p>
    <w:p w14:paraId="7C019D6C" w14:textId="77777777" w:rsidR="00AA7398" w:rsidRDefault="00AA7398" w:rsidP="005E27A6">
      <w:pPr>
        <w:shd w:val="clear" w:color="auto" w:fill="FFFFFF"/>
        <w:jc w:val="both"/>
      </w:pPr>
      <w:r>
        <w:t>V</w:t>
      </w:r>
      <w:r w:rsidR="00C266FE">
        <w:t xml:space="preserve"> </w:t>
      </w:r>
      <w:r>
        <w:t>průběhu kontrolní akce NKÚ za</w:t>
      </w:r>
      <w:r w:rsidRPr="00BB1057">
        <w:t>účtoval</w:t>
      </w:r>
      <w:r>
        <w:t xml:space="preserve"> NBÚ</w:t>
      </w:r>
      <w:r w:rsidRPr="00BB1057">
        <w:t xml:space="preserve"> </w:t>
      </w:r>
      <w:r>
        <w:t>předmětný</w:t>
      </w:r>
      <w:r w:rsidRPr="00BB1057">
        <w:t xml:space="preserve"> majetek </w:t>
      </w:r>
      <w:r>
        <w:t>na příslušný účet</w:t>
      </w:r>
      <w:r w:rsidRPr="00BB1057">
        <w:rPr>
          <w:i/>
        </w:rPr>
        <w:t xml:space="preserve"> </w:t>
      </w:r>
      <w:r w:rsidRPr="00BB1057">
        <w:t>a zahájil jeho odpisování ke dni 1.</w:t>
      </w:r>
      <w:r w:rsidR="00C266FE">
        <w:t xml:space="preserve"> </w:t>
      </w:r>
      <w:r w:rsidRPr="00BB1057">
        <w:t>10. 2016.</w:t>
      </w:r>
    </w:p>
    <w:p w14:paraId="65013117" w14:textId="77777777" w:rsidR="00866E08" w:rsidRDefault="00866E08" w:rsidP="005E27A6">
      <w:pPr>
        <w:shd w:val="clear" w:color="auto" w:fill="FFFFFF"/>
        <w:jc w:val="both"/>
      </w:pPr>
    </w:p>
    <w:p w14:paraId="79C53F1B" w14:textId="77777777" w:rsidR="00AA7398" w:rsidRDefault="00AA7398" w:rsidP="005E27A6">
      <w:pPr>
        <w:numPr>
          <w:ilvl w:val="0"/>
          <w:numId w:val="9"/>
        </w:numPr>
        <w:shd w:val="clear" w:color="auto" w:fill="FFFFFF"/>
        <w:spacing w:after="240"/>
        <w:ind w:left="714" w:hanging="357"/>
        <w:jc w:val="both"/>
        <w:rPr>
          <w:rFonts w:cs="Calibri"/>
          <w:b/>
          <w:szCs w:val="24"/>
          <w:lang w:eastAsia="en-US"/>
        </w:rPr>
      </w:pPr>
      <w:r w:rsidRPr="00AA7398">
        <w:rPr>
          <w:rFonts w:cs="Calibri"/>
          <w:b/>
          <w:szCs w:val="24"/>
          <w:lang w:eastAsia="en-US"/>
        </w:rPr>
        <w:t>Veřejné zakázky</w:t>
      </w:r>
    </w:p>
    <w:p w14:paraId="1F12E366" w14:textId="059AEFC9" w:rsidR="00AA7398" w:rsidRDefault="00F04EB0" w:rsidP="005618FE">
      <w:pPr>
        <w:shd w:val="clear" w:color="auto" w:fill="FFFFFF"/>
        <w:spacing w:after="240"/>
        <w:jc w:val="both"/>
        <w:rPr>
          <w:color w:val="000000"/>
        </w:rPr>
      </w:pPr>
      <w:r>
        <w:rPr>
          <w:rFonts w:cs="Calibri"/>
          <w:szCs w:val="24"/>
          <w:lang w:eastAsia="en-US"/>
        </w:rPr>
        <w:t>V</w:t>
      </w:r>
      <w:r w:rsidR="00C266FE">
        <w:rPr>
          <w:rFonts w:cs="Calibri"/>
          <w:szCs w:val="24"/>
          <w:lang w:eastAsia="en-US"/>
        </w:rPr>
        <w:t xml:space="preserve"> </w:t>
      </w:r>
      <w:r>
        <w:rPr>
          <w:rFonts w:cs="Calibri"/>
          <w:szCs w:val="24"/>
          <w:lang w:eastAsia="en-US"/>
        </w:rPr>
        <w:t xml:space="preserve">roce 2012 realizoval NBÚ veřejnou zakázku na zhotovení stavebních úprav objektu NCKB. Kontrolou NKÚ bylo zjištěno, že NBÚ při zadávání této veřejné zakázky </w:t>
      </w:r>
      <w:r w:rsidRPr="00F04EB0">
        <w:rPr>
          <w:color w:val="000000"/>
        </w:rPr>
        <w:t>nepostupoval v</w:t>
      </w:r>
      <w:r w:rsidR="0062305C">
        <w:rPr>
          <w:color w:val="000000"/>
        </w:rPr>
        <w:t> </w:t>
      </w:r>
      <w:r w:rsidRPr="00F04EB0">
        <w:rPr>
          <w:color w:val="000000"/>
        </w:rPr>
        <w:t>souladu s</w:t>
      </w:r>
      <w:r w:rsidR="00C266FE">
        <w:rPr>
          <w:color w:val="000000"/>
        </w:rPr>
        <w:t xml:space="preserve"> </w:t>
      </w:r>
      <w:r w:rsidRPr="00F04EB0">
        <w:rPr>
          <w:color w:val="000000"/>
        </w:rPr>
        <w:t xml:space="preserve">ustanovením </w:t>
      </w:r>
      <w:r w:rsidRPr="00F04EB0">
        <w:rPr>
          <w:rFonts w:cs="Calibri"/>
        </w:rPr>
        <w:t xml:space="preserve">§ 81 odst. 4 </w:t>
      </w:r>
      <w:r w:rsidRPr="00F04EB0">
        <w:rPr>
          <w:color w:val="000000"/>
        </w:rPr>
        <w:t>písm. e) zákona č. 137/2006 Sb.</w:t>
      </w:r>
      <w:r w:rsidR="005618FE">
        <w:rPr>
          <w:color w:val="000000"/>
        </w:rPr>
        <w:t>, neboť</w:t>
      </w:r>
      <w:r w:rsidRPr="00F04EB0">
        <w:rPr>
          <w:color w:val="000000"/>
        </w:rPr>
        <w:t xml:space="preserve"> v</w:t>
      </w:r>
      <w:r w:rsidR="005618FE">
        <w:rPr>
          <w:color w:val="000000"/>
        </w:rPr>
        <w:t> </w:t>
      </w:r>
      <w:r w:rsidRPr="00F04EB0">
        <w:rPr>
          <w:color w:val="000000"/>
        </w:rPr>
        <w:t>oznáme</w:t>
      </w:r>
      <w:r w:rsidR="008E77C0">
        <w:rPr>
          <w:color w:val="000000"/>
        </w:rPr>
        <w:t>ní o</w:t>
      </w:r>
      <w:r w:rsidR="0062305C">
        <w:rPr>
          <w:color w:val="000000"/>
        </w:rPr>
        <w:t> </w:t>
      </w:r>
      <w:r w:rsidRPr="00F04EB0">
        <w:rPr>
          <w:color w:val="000000"/>
        </w:rPr>
        <w:t xml:space="preserve">výběru nejvhodnější nabídky neuvedl poučení o lhůtě pro podání námitek podle </w:t>
      </w:r>
      <w:r w:rsidR="008E77C0">
        <w:rPr>
          <w:color w:val="000000"/>
        </w:rPr>
        <w:t xml:space="preserve">ustanovení </w:t>
      </w:r>
      <w:hyperlink r:id="rId9" w:history="1">
        <w:r w:rsidRPr="00F04EB0">
          <w:rPr>
            <w:color w:val="000000"/>
          </w:rPr>
          <w:t>§ 110 odst.</w:t>
        </w:r>
        <w:r w:rsidR="00C266FE">
          <w:rPr>
            <w:color w:val="000000"/>
          </w:rPr>
          <w:t xml:space="preserve"> </w:t>
        </w:r>
        <w:r w:rsidRPr="00F04EB0">
          <w:rPr>
            <w:color w:val="000000"/>
          </w:rPr>
          <w:t>4</w:t>
        </w:r>
      </w:hyperlink>
      <w:r w:rsidRPr="00F04EB0">
        <w:rPr>
          <w:color w:val="000000"/>
        </w:rPr>
        <w:t xml:space="preserve"> a zákazu uzavření smlouvy podle </w:t>
      </w:r>
      <w:hyperlink r:id="rId10" w:history="1">
        <w:r w:rsidRPr="00F04EB0">
          <w:rPr>
            <w:color w:val="000000"/>
          </w:rPr>
          <w:t>§ 82 odst. 1</w:t>
        </w:r>
      </w:hyperlink>
      <w:r w:rsidR="007C5559">
        <w:rPr>
          <w:color w:val="000000"/>
        </w:rPr>
        <w:t xml:space="preserve"> zákona č.</w:t>
      </w:r>
      <w:r w:rsidR="0062305C">
        <w:rPr>
          <w:color w:val="000000"/>
        </w:rPr>
        <w:t> </w:t>
      </w:r>
      <w:r w:rsidR="007C5559">
        <w:rPr>
          <w:color w:val="000000"/>
        </w:rPr>
        <w:t>137/2006</w:t>
      </w:r>
      <w:r w:rsidR="0062305C">
        <w:rPr>
          <w:color w:val="000000"/>
        </w:rPr>
        <w:t> </w:t>
      </w:r>
      <w:r w:rsidR="007C5559">
        <w:rPr>
          <w:color w:val="000000"/>
        </w:rPr>
        <w:t>Sb.</w:t>
      </w:r>
    </w:p>
    <w:p w14:paraId="32AA8BCF" w14:textId="5B49BA01" w:rsidR="00F04EB0" w:rsidRPr="004E6BF6" w:rsidRDefault="0059665D" w:rsidP="005E27A6">
      <w:pPr>
        <w:shd w:val="clear" w:color="auto" w:fill="FFFFFF"/>
        <w:jc w:val="both"/>
        <w:rPr>
          <w:color w:val="000000"/>
        </w:rPr>
      </w:pPr>
      <w:r>
        <w:t>V</w:t>
      </w:r>
      <w:r w:rsidR="00C266FE">
        <w:t xml:space="preserve"> </w:t>
      </w:r>
      <w:r>
        <w:t>roce 2013</w:t>
      </w:r>
      <w:r w:rsidR="004E6BF6">
        <w:t xml:space="preserve"> rozšířil NBÚ výše uvedenou veřejnou zakázku o dodatečné stavební práce, které </w:t>
      </w:r>
      <w:r w:rsidR="004E6BF6" w:rsidRPr="007C5CE7">
        <w:t>nebyly co do rozsahu obsaženy v původních zadávacích podmínkách</w:t>
      </w:r>
      <w:r w:rsidR="004E6BF6">
        <w:t xml:space="preserve">. </w:t>
      </w:r>
      <w:r w:rsidR="007C5559">
        <w:t>Realizaci</w:t>
      </w:r>
      <w:r w:rsidR="004E6BF6">
        <w:t xml:space="preserve"> těchto dodatečných prací zadal NBÚ formou jednacího řízení bez uveřejnění. Při realizaci jednacího řízení bez uveřejnění </w:t>
      </w:r>
      <w:r w:rsidR="004E6BF6" w:rsidRPr="004E6BF6">
        <w:rPr>
          <w:rFonts w:eastAsia="SimSun"/>
          <w:lang w:eastAsia="hi-IN" w:bidi="hi-IN"/>
        </w:rPr>
        <w:t>NBÚ nepostupoval v</w:t>
      </w:r>
      <w:r w:rsidR="00C266FE">
        <w:rPr>
          <w:rFonts w:eastAsia="SimSun"/>
          <w:lang w:eastAsia="hi-IN" w:bidi="hi-IN"/>
        </w:rPr>
        <w:t xml:space="preserve"> </w:t>
      </w:r>
      <w:r w:rsidR="004E6BF6" w:rsidRPr="004E6BF6">
        <w:rPr>
          <w:rFonts w:eastAsia="SimSun"/>
          <w:lang w:eastAsia="hi-IN" w:bidi="hi-IN"/>
        </w:rPr>
        <w:t>souladu s</w:t>
      </w:r>
      <w:r w:rsidR="00C266FE">
        <w:rPr>
          <w:rFonts w:eastAsia="SimSun"/>
          <w:lang w:eastAsia="hi-IN" w:bidi="hi-IN"/>
        </w:rPr>
        <w:t xml:space="preserve"> </w:t>
      </w:r>
      <w:r w:rsidR="004E6BF6" w:rsidRPr="004E6BF6">
        <w:rPr>
          <w:rFonts w:eastAsia="SimSun"/>
          <w:lang w:eastAsia="hi-IN" w:bidi="hi-IN"/>
        </w:rPr>
        <w:t xml:space="preserve">postupem upraveným </w:t>
      </w:r>
      <w:r>
        <w:rPr>
          <w:rFonts w:eastAsia="SimSun"/>
          <w:lang w:eastAsia="hi-IN" w:bidi="hi-IN"/>
        </w:rPr>
        <w:t>zákonem</w:t>
      </w:r>
      <w:r w:rsidR="004E6BF6">
        <w:rPr>
          <w:rFonts w:eastAsia="SimSun"/>
          <w:lang w:eastAsia="hi-IN" w:bidi="hi-IN"/>
        </w:rPr>
        <w:t xml:space="preserve"> č.</w:t>
      </w:r>
      <w:r w:rsidR="0062305C">
        <w:rPr>
          <w:rFonts w:eastAsia="SimSun"/>
          <w:lang w:eastAsia="hi-IN" w:bidi="hi-IN"/>
        </w:rPr>
        <w:t> </w:t>
      </w:r>
      <w:r w:rsidR="004E6BF6" w:rsidRPr="004E6BF6">
        <w:rPr>
          <w:rFonts w:eastAsia="SimSun"/>
          <w:lang w:eastAsia="hi-IN" w:bidi="hi-IN"/>
        </w:rPr>
        <w:t>137/2006 Sb.</w:t>
      </w:r>
      <w:r w:rsidR="005618FE">
        <w:rPr>
          <w:rFonts w:eastAsia="SimSun"/>
          <w:lang w:eastAsia="hi-IN" w:bidi="hi-IN"/>
        </w:rPr>
        <w:t>, neboť</w:t>
      </w:r>
      <w:r w:rsidR="004E6BF6" w:rsidRPr="004E6BF6">
        <w:rPr>
          <w:rFonts w:eastAsia="SimSun"/>
          <w:lang w:eastAsia="hi-IN" w:bidi="hi-IN"/>
        </w:rPr>
        <w:t xml:space="preserve"> uzavřel </w:t>
      </w:r>
      <w:r w:rsidR="005202B4">
        <w:rPr>
          <w:color w:val="000000"/>
        </w:rPr>
        <w:t>dodatek ke smlouvě o dílo o</w:t>
      </w:r>
      <w:r w:rsidR="00C266FE">
        <w:rPr>
          <w:color w:val="000000"/>
        </w:rPr>
        <w:t xml:space="preserve"> </w:t>
      </w:r>
      <w:r w:rsidR="005202B4">
        <w:rPr>
          <w:color w:val="000000"/>
        </w:rPr>
        <w:t>6</w:t>
      </w:r>
      <w:r w:rsidR="00C266FE">
        <w:rPr>
          <w:color w:val="000000"/>
        </w:rPr>
        <w:t xml:space="preserve"> </w:t>
      </w:r>
      <w:r w:rsidR="004E6BF6" w:rsidRPr="004E6BF6">
        <w:rPr>
          <w:color w:val="000000"/>
        </w:rPr>
        <w:t xml:space="preserve">dní dříve, než vydal </w:t>
      </w:r>
      <w:r w:rsidR="004E6BF6" w:rsidRPr="004E6BF6">
        <w:t>rozhodnutí o výběru nabídky.</w:t>
      </w:r>
      <w:r w:rsidR="00DC7DEC">
        <w:t xml:space="preserve"> </w:t>
      </w:r>
    </w:p>
    <w:p w14:paraId="53C2502D" w14:textId="5FE62444" w:rsidR="00F04EB0" w:rsidRDefault="00DC7DEC" w:rsidP="005E27A6">
      <w:pPr>
        <w:shd w:val="clear" w:color="auto" w:fill="FFFFFF"/>
        <w:spacing w:before="120" w:after="100" w:afterAutospacing="1"/>
        <w:jc w:val="both"/>
      </w:pPr>
      <w:r>
        <w:rPr>
          <w:rFonts w:cs="Calibri"/>
          <w:szCs w:val="24"/>
          <w:lang w:eastAsia="en-US"/>
        </w:rPr>
        <w:t>Při realizaci veřejné zakázky na rekonstrukci bytové jednotky v</w:t>
      </w:r>
      <w:r w:rsidR="00C266FE">
        <w:rPr>
          <w:rFonts w:cs="Calibri"/>
          <w:szCs w:val="24"/>
          <w:lang w:eastAsia="en-US"/>
        </w:rPr>
        <w:t xml:space="preserve"> </w:t>
      </w:r>
      <w:r>
        <w:rPr>
          <w:rFonts w:cs="Calibri"/>
          <w:szCs w:val="24"/>
          <w:lang w:eastAsia="en-US"/>
        </w:rPr>
        <w:t>Brně</w:t>
      </w:r>
      <w:r w:rsidRPr="007C5CE7">
        <w:t xml:space="preserve">, která byla zadána </w:t>
      </w:r>
      <w:r w:rsidR="005618FE">
        <w:t xml:space="preserve">prostřednictvím </w:t>
      </w:r>
      <w:r w:rsidRPr="007C5CE7">
        <w:t>elektronické</w:t>
      </w:r>
      <w:r w:rsidR="005618FE">
        <w:t>ho</w:t>
      </w:r>
      <w:r w:rsidRPr="007C5CE7">
        <w:t xml:space="preserve"> tržišt</w:t>
      </w:r>
      <w:r w:rsidR="005618FE">
        <w:t>ě</w:t>
      </w:r>
      <w:r w:rsidR="002E1172">
        <w:t>,</w:t>
      </w:r>
      <w:r w:rsidRPr="007C5CE7">
        <w:t xml:space="preserve"> </w:t>
      </w:r>
      <w:r w:rsidRPr="00DC7DEC">
        <w:t>nepostupoval NBÚ v</w:t>
      </w:r>
      <w:r w:rsidR="00C266FE">
        <w:t xml:space="preserve"> </w:t>
      </w:r>
      <w:r w:rsidRPr="00DC7DEC">
        <w:t>souladu s</w:t>
      </w:r>
      <w:r w:rsidR="00C266FE">
        <w:t xml:space="preserve"> </w:t>
      </w:r>
      <w:r w:rsidRPr="00DC7DEC">
        <w:t xml:space="preserve">ustanovením </w:t>
      </w:r>
      <w:r w:rsidRPr="00DC7DEC">
        <w:rPr>
          <w:rFonts w:cs="Calibri"/>
        </w:rPr>
        <w:t xml:space="preserve">§ 147a odst. 2 </w:t>
      </w:r>
      <w:r w:rsidRPr="00DC7DEC">
        <w:t>písm. a) zákona č. 137/2006 Sb.</w:t>
      </w:r>
      <w:r w:rsidR="005618FE">
        <w:t>, neboť</w:t>
      </w:r>
      <w:r w:rsidRPr="00DC7DEC">
        <w:t xml:space="preserve"> uzavřenou smlouvu o dílo nezveřejnil na profilu zadavatele do 15 dnů od jejího uzavření, ale až 31 dnů po</w:t>
      </w:r>
      <w:r w:rsidR="005618FE">
        <w:t xml:space="preserve"> jejím</w:t>
      </w:r>
      <w:r w:rsidRPr="00DC7DEC">
        <w:t xml:space="preserve"> uzavření.</w:t>
      </w:r>
    </w:p>
    <w:p w14:paraId="608AAF3A" w14:textId="5B341587" w:rsidR="00A178C5" w:rsidRPr="00F86FC0" w:rsidRDefault="00DC7DEC" w:rsidP="005618FE">
      <w:pPr>
        <w:jc w:val="both"/>
        <w:rPr>
          <w:rFonts w:cs="Calibri"/>
          <w:b/>
          <w:szCs w:val="24"/>
          <w:lang w:eastAsia="en-US"/>
        </w:rPr>
      </w:pPr>
      <w:r w:rsidRPr="00DC7DEC">
        <w:rPr>
          <w:rFonts w:cs="Calibri"/>
          <w:szCs w:val="24"/>
          <w:lang w:eastAsia="en-US"/>
        </w:rPr>
        <w:t xml:space="preserve">Při realizaci veřejné zakázky na nákup licencí pro systém zálohování </w:t>
      </w:r>
      <w:r w:rsidR="005202B4">
        <w:t>nepostupoval NBÚ v</w:t>
      </w:r>
      <w:r w:rsidR="0062305C">
        <w:t> </w:t>
      </w:r>
      <w:r w:rsidRPr="00DC7DEC">
        <w:t xml:space="preserve">souladu s článkem </w:t>
      </w:r>
      <w:proofErr w:type="gramStart"/>
      <w:r w:rsidR="00F945F5" w:rsidRPr="00DC7DEC">
        <w:t>VI.1 odst.</w:t>
      </w:r>
      <w:proofErr w:type="gramEnd"/>
      <w:r w:rsidRPr="00DC7DEC">
        <w:t xml:space="preserve"> 4 </w:t>
      </w:r>
      <w:r w:rsidRPr="005E27A6">
        <w:rPr>
          <w:i/>
        </w:rPr>
        <w:t>Pravidel</w:t>
      </w:r>
      <w:r w:rsidRPr="005E27A6">
        <w:rPr>
          <w:b/>
          <w:i/>
        </w:rPr>
        <w:t xml:space="preserve"> </w:t>
      </w:r>
      <w:r w:rsidRPr="005E27A6">
        <w:rPr>
          <w:i/>
        </w:rPr>
        <w:t>systému používání elektronických tržišť subjekty veřejné správy při pořizování a obměně určených komodit</w:t>
      </w:r>
      <w:r>
        <w:t xml:space="preserve">, </w:t>
      </w:r>
      <w:r w:rsidRPr="00DC7DEC">
        <w:t>neboť nerealizoval</w:t>
      </w:r>
      <w:r>
        <w:t xml:space="preserve"> tuto veřejnou zakázku</w:t>
      </w:r>
      <w:r w:rsidRPr="00DC7DEC">
        <w:t xml:space="preserve"> otevřenou výzv</w:t>
      </w:r>
      <w:r>
        <w:t>o</w:t>
      </w:r>
      <w:r w:rsidRPr="00DC7DEC">
        <w:t>u poté, co v</w:t>
      </w:r>
      <w:r w:rsidR="00C266FE">
        <w:t xml:space="preserve"> </w:t>
      </w:r>
      <w:r>
        <w:t>původně vypsané</w:t>
      </w:r>
      <w:r w:rsidRPr="00DC7DEC">
        <w:t xml:space="preserve"> uzavřené výzvě nebyly podány žádné nabídky.</w:t>
      </w:r>
    </w:p>
    <w:sectPr w:rsidR="00A178C5" w:rsidRPr="00F86FC0" w:rsidSect="00251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1417" w:right="1417" w:bottom="1417" w:left="1417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851A" w14:textId="77777777" w:rsidR="00AF3443" w:rsidRDefault="00AF3443" w:rsidP="007C1F5E">
      <w:r>
        <w:separator/>
      </w:r>
    </w:p>
  </w:endnote>
  <w:endnote w:type="continuationSeparator" w:id="0">
    <w:p w14:paraId="2DDF35F1" w14:textId="77777777" w:rsidR="00AF3443" w:rsidRDefault="00AF3443" w:rsidP="007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56E6" w14:textId="77777777" w:rsidR="00B1027B" w:rsidRDefault="00B102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7F26" w14:textId="4EB6784F" w:rsidR="00782CA7" w:rsidRPr="000C1F91" w:rsidRDefault="00782CA7" w:rsidP="00974B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027B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D7819" w14:textId="77777777" w:rsidR="00B1027B" w:rsidRDefault="00B102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0374" w14:textId="77777777" w:rsidR="00AF3443" w:rsidRDefault="00AF3443" w:rsidP="007C1F5E">
      <w:r>
        <w:separator/>
      </w:r>
    </w:p>
  </w:footnote>
  <w:footnote w:type="continuationSeparator" w:id="0">
    <w:p w14:paraId="5DF36B9B" w14:textId="77777777" w:rsidR="00AF3443" w:rsidRDefault="00AF3443" w:rsidP="007C1F5E">
      <w:r>
        <w:continuationSeparator/>
      </w:r>
    </w:p>
  </w:footnote>
  <w:footnote w:id="1">
    <w:p w14:paraId="4D342AE5" w14:textId="0B327289" w:rsidR="00C8132C" w:rsidRPr="00C874C7" w:rsidRDefault="00C8132C" w:rsidP="009F7B89">
      <w:pPr>
        <w:pStyle w:val="Textpoznpodarou"/>
        <w:ind w:left="284" w:hanging="284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9F7B89">
        <w:tab/>
      </w:r>
      <w:r w:rsidRPr="00C874C7">
        <w:rPr>
          <w:sz w:val="20"/>
          <w:szCs w:val="20"/>
        </w:rPr>
        <w:t>Zákon č. 148/1998 Sb., o ochraně utajovaných skutečností a o změně některých zákonů.</w:t>
      </w:r>
    </w:p>
  </w:footnote>
  <w:footnote w:id="2">
    <w:p w14:paraId="655E739F" w14:textId="2D457143" w:rsidR="00C8132C" w:rsidRPr="00C874C7" w:rsidRDefault="00C8132C" w:rsidP="009F7B89">
      <w:pPr>
        <w:pStyle w:val="Textpoznpodarou"/>
        <w:ind w:left="284" w:hanging="284"/>
        <w:rPr>
          <w:sz w:val="20"/>
          <w:szCs w:val="20"/>
        </w:rPr>
      </w:pPr>
      <w:r w:rsidRPr="00C874C7">
        <w:rPr>
          <w:rStyle w:val="Znakapoznpodarou"/>
          <w:sz w:val="20"/>
          <w:szCs w:val="20"/>
        </w:rPr>
        <w:footnoteRef/>
      </w:r>
      <w:r w:rsidRPr="00C874C7">
        <w:rPr>
          <w:sz w:val="20"/>
          <w:szCs w:val="20"/>
        </w:rPr>
        <w:t xml:space="preserve"> </w:t>
      </w:r>
      <w:r w:rsidR="009F7B89">
        <w:rPr>
          <w:sz w:val="20"/>
          <w:szCs w:val="20"/>
        </w:rPr>
        <w:tab/>
      </w:r>
      <w:r w:rsidRPr="00C874C7">
        <w:rPr>
          <w:sz w:val="20"/>
          <w:szCs w:val="20"/>
        </w:rPr>
        <w:t>Zákon č. 412/2005 Sb., o ochraně utajovaných informací a o bezpečnostní způsobilosti.</w:t>
      </w:r>
    </w:p>
  </w:footnote>
  <w:footnote w:id="3">
    <w:p w14:paraId="73869232" w14:textId="0C7E275F" w:rsidR="00C77F52" w:rsidRPr="00C874C7" w:rsidRDefault="00C77F52" w:rsidP="009F7B89">
      <w:pPr>
        <w:pStyle w:val="Textpoznpodarou"/>
        <w:ind w:left="284" w:hanging="284"/>
        <w:rPr>
          <w:b/>
          <w:sz w:val="20"/>
          <w:szCs w:val="20"/>
        </w:rPr>
      </w:pPr>
      <w:r w:rsidRPr="00C874C7">
        <w:rPr>
          <w:rStyle w:val="Znakapoznpodarou"/>
          <w:sz w:val="20"/>
          <w:szCs w:val="20"/>
        </w:rPr>
        <w:footnoteRef/>
      </w:r>
      <w:r w:rsidRPr="00C874C7">
        <w:rPr>
          <w:sz w:val="20"/>
          <w:szCs w:val="20"/>
        </w:rPr>
        <w:t xml:space="preserve"> </w:t>
      </w:r>
      <w:r w:rsidR="009F7B89">
        <w:rPr>
          <w:sz w:val="20"/>
          <w:szCs w:val="20"/>
        </w:rPr>
        <w:tab/>
      </w:r>
      <w:r w:rsidR="00C874C7" w:rsidRPr="00F471A4">
        <w:rPr>
          <w:sz w:val="20"/>
          <w:szCs w:val="20"/>
        </w:rPr>
        <w:t>Zákon č. 181/2014</w:t>
      </w:r>
      <w:r w:rsidR="00F471A4" w:rsidRPr="00F471A4">
        <w:rPr>
          <w:sz w:val="20"/>
          <w:szCs w:val="20"/>
        </w:rPr>
        <w:t xml:space="preserve"> Sb., o kybernetické bezpečnosti</w:t>
      </w:r>
      <w:r w:rsidR="00AE4BEC">
        <w:rPr>
          <w:sz w:val="20"/>
          <w:szCs w:val="20"/>
        </w:rPr>
        <w:t xml:space="preserve"> a o změně souvisejících zákonů (zákon o kybernetické bezpečnosti).</w:t>
      </w:r>
    </w:p>
  </w:footnote>
  <w:footnote w:id="4">
    <w:p w14:paraId="0CA37689" w14:textId="18B0E4BF" w:rsidR="00C874C7" w:rsidRPr="00C874C7" w:rsidRDefault="00C874C7" w:rsidP="009F7B89">
      <w:pPr>
        <w:pStyle w:val="Textpoznpodarou"/>
        <w:ind w:left="284" w:hanging="284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9F7B89">
        <w:tab/>
      </w:r>
      <w:r w:rsidRPr="00C874C7">
        <w:rPr>
          <w:sz w:val="20"/>
          <w:szCs w:val="20"/>
        </w:rPr>
        <w:t>Usnesení vlády České republiky ze dne 19. 10. 2011 č. 781</w:t>
      </w:r>
      <w:r w:rsidR="009F7B89">
        <w:rPr>
          <w:sz w:val="20"/>
          <w:szCs w:val="20"/>
        </w:rPr>
        <w:t>,</w:t>
      </w:r>
      <w:r w:rsidRPr="00C874C7">
        <w:rPr>
          <w:sz w:val="20"/>
          <w:szCs w:val="20"/>
        </w:rPr>
        <w:t xml:space="preserve"> </w:t>
      </w:r>
      <w:r w:rsidRPr="000F72B1">
        <w:rPr>
          <w:i/>
          <w:sz w:val="20"/>
          <w:szCs w:val="20"/>
        </w:rPr>
        <w:t>o ustavení Národního bezpečnostního úřadu gestorem problematiky kybernetické bezpečnosti a zároveň národní autoritou pro tuto oblast</w:t>
      </w:r>
      <w:r w:rsidRPr="00C874C7">
        <w:rPr>
          <w:sz w:val="20"/>
          <w:szCs w:val="20"/>
        </w:rPr>
        <w:t>.</w:t>
      </w:r>
    </w:p>
  </w:footnote>
  <w:footnote w:id="5">
    <w:p w14:paraId="4A628C59" w14:textId="77777777" w:rsidR="009A1DA5" w:rsidRPr="00FC3ED8" w:rsidRDefault="009A1DA5" w:rsidP="009A1DA5">
      <w:pPr>
        <w:pStyle w:val="Textpoznpodarou"/>
        <w:ind w:left="284" w:hanging="284"/>
        <w:rPr>
          <w:sz w:val="20"/>
          <w:szCs w:val="20"/>
        </w:rPr>
      </w:pPr>
      <w:r w:rsidRPr="00FC3ED8">
        <w:rPr>
          <w:rStyle w:val="Znakapoznpodarou"/>
          <w:sz w:val="20"/>
          <w:szCs w:val="20"/>
        </w:rPr>
        <w:footnoteRef/>
      </w:r>
      <w:r w:rsidRPr="00FC3ED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FC3ED8">
        <w:rPr>
          <w:sz w:val="20"/>
          <w:szCs w:val="20"/>
        </w:rPr>
        <w:t>Zákon č. 563/1991 Sb., o účetnictví</w:t>
      </w:r>
      <w:r>
        <w:rPr>
          <w:sz w:val="20"/>
          <w:szCs w:val="20"/>
        </w:rPr>
        <w:t>.</w:t>
      </w:r>
    </w:p>
  </w:footnote>
  <w:footnote w:id="6">
    <w:p w14:paraId="0C967293" w14:textId="77777777" w:rsidR="00FC3ED8" w:rsidRPr="00FC3ED8" w:rsidRDefault="00FC3ED8" w:rsidP="006E3E13">
      <w:pPr>
        <w:pStyle w:val="Textpoznpodarou"/>
        <w:ind w:left="284" w:hanging="284"/>
        <w:rPr>
          <w:sz w:val="20"/>
          <w:szCs w:val="20"/>
        </w:rPr>
      </w:pPr>
      <w:r w:rsidRPr="00FC3ED8">
        <w:rPr>
          <w:rStyle w:val="Znakapoznpodarou"/>
          <w:sz w:val="20"/>
          <w:szCs w:val="20"/>
        </w:rPr>
        <w:footnoteRef/>
      </w:r>
      <w:r w:rsidRPr="00FC3ED8">
        <w:rPr>
          <w:sz w:val="20"/>
          <w:szCs w:val="20"/>
        </w:rPr>
        <w:t xml:space="preserve"> </w:t>
      </w:r>
      <w:r w:rsidR="006E3E13">
        <w:rPr>
          <w:sz w:val="20"/>
          <w:szCs w:val="20"/>
        </w:rPr>
        <w:tab/>
      </w:r>
      <w:r>
        <w:rPr>
          <w:sz w:val="20"/>
          <w:szCs w:val="20"/>
        </w:rPr>
        <w:t>Zákon č. 137/2006 Sb., o veřejných zakázkách</w:t>
      </w:r>
      <w:r w:rsidR="008E77C0">
        <w:rPr>
          <w:sz w:val="20"/>
          <w:szCs w:val="20"/>
        </w:rPr>
        <w:t>.</w:t>
      </w:r>
    </w:p>
  </w:footnote>
  <w:footnote w:id="7">
    <w:p w14:paraId="02B62F13" w14:textId="21666DC8" w:rsidR="00EA0040" w:rsidRPr="00E52D23" w:rsidRDefault="00EA0040" w:rsidP="006E3E13">
      <w:pPr>
        <w:pStyle w:val="Textpoznpodarou"/>
        <w:ind w:left="284" w:hanging="284"/>
        <w:rPr>
          <w:sz w:val="20"/>
          <w:szCs w:val="20"/>
        </w:rPr>
      </w:pPr>
      <w:r w:rsidRPr="00E52D23">
        <w:rPr>
          <w:rStyle w:val="Znakapoznpodarou"/>
          <w:sz w:val="20"/>
          <w:szCs w:val="20"/>
        </w:rPr>
        <w:footnoteRef/>
      </w:r>
      <w:r w:rsidRPr="00E52D23">
        <w:rPr>
          <w:sz w:val="20"/>
          <w:szCs w:val="20"/>
        </w:rPr>
        <w:t xml:space="preserve"> </w:t>
      </w:r>
      <w:r w:rsidR="006E3E13">
        <w:rPr>
          <w:sz w:val="20"/>
          <w:szCs w:val="20"/>
        </w:rPr>
        <w:tab/>
      </w:r>
      <w:r w:rsidRPr="00E52D23">
        <w:rPr>
          <w:sz w:val="20"/>
          <w:szCs w:val="20"/>
        </w:rPr>
        <w:t>Usnesení vlády</w:t>
      </w:r>
      <w:r w:rsidR="00EE0E39">
        <w:rPr>
          <w:sz w:val="20"/>
          <w:szCs w:val="20"/>
        </w:rPr>
        <w:t xml:space="preserve"> České republiky</w:t>
      </w:r>
      <w:r w:rsidRPr="00E52D23">
        <w:rPr>
          <w:sz w:val="20"/>
          <w:szCs w:val="20"/>
        </w:rPr>
        <w:t xml:space="preserve"> </w:t>
      </w:r>
      <w:r w:rsidR="00F6211F" w:rsidRPr="00E52D23">
        <w:rPr>
          <w:sz w:val="20"/>
          <w:szCs w:val="20"/>
        </w:rPr>
        <w:t xml:space="preserve">ze dne 10. 5. 2010 </w:t>
      </w:r>
      <w:r w:rsidRPr="00E52D23">
        <w:rPr>
          <w:sz w:val="20"/>
          <w:szCs w:val="20"/>
        </w:rPr>
        <w:t>č. 343</w:t>
      </w:r>
      <w:r w:rsidR="009A1DA5">
        <w:rPr>
          <w:sz w:val="20"/>
          <w:szCs w:val="20"/>
        </w:rPr>
        <w:t>,</w:t>
      </w:r>
      <w:r w:rsidR="00F6211F">
        <w:rPr>
          <w:sz w:val="20"/>
          <w:szCs w:val="20"/>
        </w:rPr>
        <w:t xml:space="preserve"> </w:t>
      </w:r>
      <w:r w:rsidR="00F6211F" w:rsidRPr="000F72B1">
        <w:rPr>
          <w:i/>
          <w:sz w:val="20"/>
          <w:szCs w:val="20"/>
        </w:rPr>
        <w:t>k</w:t>
      </w:r>
      <w:r w:rsidR="00C266FE" w:rsidRPr="000F72B1">
        <w:rPr>
          <w:i/>
          <w:sz w:val="20"/>
          <w:szCs w:val="20"/>
        </w:rPr>
        <w:t xml:space="preserve"> </w:t>
      </w:r>
      <w:r w:rsidR="00F6211F" w:rsidRPr="000F72B1">
        <w:rPr>
          <w:i/>
          <w:sz w:val="20"/>
          <w:szCs w:val="20"/>
        </w:rPr>
        <w:t>používání elektronických tržišť subjekty</w:t>
      </w:r>
      <w:r w:rsidR="00866E08" w:rsidRPr="000F72B1">
        <w:rPr>
          <w:i/>
          <w:sz w:val="20"/>
          <w:szCs w:val="20"/>
        </w:rPr>
        <w:t xml:space="preserve"> veřejné správy při vynakládání finančních prostředků</w:t>
      </w:r>
      <w:r w:rsidR="008E77C0">
        <w:rPr>
          <w:sz w:val="20"/>
          <w:szCs w:val="20"/>
        </w:rPr>
        <w:t>.</w:t>
      </w:r>
      <w:r w:rsidRPr="00E52D23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AEF5" w14:textId="77777777" w:rsidR="00B1027B" w:rsidRDefault="00B102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B483" w14:textId="77777777" w:rsidR="00B1027B" w:rsidRDefault="00B102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E119" w14:textId="77777777" w:rsidR="00B1027B" w:rsidRDefault="00B10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26D0B0"/>
    <w:lvl w:ilvl="0">
      <w:numFmt w:val="bullet"/>
      <w:lvlText w:val="*"/>
      <w:lvlJc w:val="left"/>
    </w:lvl>
  </w:abstractNum>
  <w:abstractNum w:abstractNumId="1" w15:restartNumberingAfterBreak="0">
    <w:nsid w:val="01565C79"/>
    <w:multiLevelType w:val="hybridMultilevel"/>
    <w:tmpl w:val="C686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E72"/>
    <w:multiLevelType w:val="singleLevel"/>
    <w:tmpl w:val="DE7E0D18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 w15:restartNumberingAfterBreak="0">
    <w:nsid w:val="19C84B11"/>
    <w:multiLevelType w:val="hybridMultilevel"/>
    <w:tmpl w:val="D158A766"/>
    <w:lvl w:ilvl="0" w:tplc="6876E0AC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0C35CC"/>
    <w:multiLevelType w:val="multilevel"/>
    <w:tmpl w:val="D26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D3311"/>
    <w:multiLevelType w:val="hybridMultilevel"/>
    <w:tmpl w:val="7E58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E776F"/>
    <w:multiLevelType w:val="hybridMultilevel"/>
    <w:tmpl w:val="4A200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Arial" w:hAnsi="Arial" w:hint="default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3F3"/>
    <w:rsid w:val="00002E35"/>
    <w:rsid w:val="00016B48"/>
    <w:rsid w:val="00021AEF"/>
    <w:rsid w:val="00022176"/>
    <w:rsid w:val="00023020"/>
    <w:rsid w:val="00027ED0"/>
    <w:rsid w:val="0003164D"/>
    <w:rsid w:val="00032854"/>
    <w:rsid w:val="000338DE"/>
    <w:rsid w:val="00035773"/>
    <w:rsid w:val="00043BB3"/>
    <w:rsid w:val="000549D6"/>
    <w:rsid w:val="00057390"/>
    <w:rsid w:val="00061AC3"/>
    <w:rsid w:val="000764FB"/>
    <w:rsid w:val="00077388"/>
    <w:rsid w:val="00090057"/>
    <w:rsid w:val="000A451A"/>
    <w:rsid w:val="000B1F38"/>
    <w:rsid w:val="000C1F91"/>
    <w:rsid w:val="000C6A54"/>
    <w:rsid w:val="000E1DE9"/>
    <w:rsid w:val="000E41B4"/>
    <w:rsid w:val="000F2405"/>
    <w:rsid w:val="000F72B1"/>
    <w:rsid w:val="001137CF"/>
    <w:rsid w:val="00120878"/>
    <w:rsid w:val="00123F94"/>
    <w:rsid w:val="0014204C"/>
    <w:rsid w:val="00153E7C"/>
    <w:rsid w:val="001557A6"/>
    <w:rsid w:val="001736ED"/>
    <w:rsid w:val="0018458A"/>
    <w:rsid w:val="0018780E"/>
    <w:rsid w:val="00193A54"/>
    <w:rsid w:val="00194607"/>
    <w:rsid w:val="001A40C2"/>
    <w:rsid w:val="001A5A96"/>
    <w:rsid w:val="001B7FF1"/>
    <w:rsid w:val="001C39BD"/>
    <w:rsid w:val="001C4C1D"/>
    <w:rsid w:val="001C6E67"/>
    <w:rsid w:val="001D4718"/>
    <w:rsid w:val="001E47DC"/>
    <w:rsid w:val="001E57C2"/>
    <w:rsid w:val="001E6FF0"/>
    <w:rsid w:val="001F6E45"/>
    <w:rsid w:val="00216653"/>
    <w:rsid w:val="002265EB"/>
    <w:rsid w:val="002371A9"/>
    <w:rsid w:val="002451B6"/>
    <w:rsid w:val="00251DF4"/>
    <w:rsid w:val="00265A04"/>
    <w:rsid w:val="0026699A"/>
    <w:rsid w:val="0027584C"/>
    <w:rsid w:val="00277FC0"/>
    <w:rsid w:val="002C4E88"/>
    <w:rsid w:val="002C6146"/>
    <w:rsid w:val="002C6FE6"/>
    <w:rsid w:val="002D21AB"/>
    <w:rsid w:val="002E0C0C"/>
    <w:rsid w:val="002E1172"/>
    <w:rsid w:val="002F31AF"/>
    <w:rsid w:val="002F624F"/>
    <w:rsid w:val="00300AE3"/>
    <w:rsid w:val="003074CA"/>
    <w:rsid w:val="00314D40"/>
    <w:rsid w:val="0032784E"/>
    <w:rsid w:val="003507D0"/>
    <w:rsid w:val="00374580"/>
    <w:rsid w:val="00380C7E"/>
    <w:rsid w:val="00385728"/>
    <w:rsid w:val="00386AEF"/>
    <w:rsid w:val="0038778C"/>
    <w:rsid w:val="003A6C62"/>
    <w:rsid w:val="003B67E9"/>
    <w:rsid w:val="003C40B3"/>
    <w:rsid w:val="003C4C9C"/>
    <w:rsid w:val="003D081A"/>
    <w:rsid w:val="003D3A45"/>
    <w:rsid w:val="003D5406"/>
    <w:rsid w:val="003E39DF"/>
    <w:rsid w:val="004046B6"/>
    <w:rsid w:val="004113F3"/>
    <w:rsid w:val="00413AEC"/>
    <w:rsid w:val="00414844"/>
    <w:rsid w:val="00422E7D"/>
    <w:rsid w:val="004238A5"/>
    <w:rsid w:val="00425060"/>
    <w:rsid w:val="00441995"/>
    <w:rsid w:val="00450B49"/>
    <w:rsid w:val="00457E38"/>
    <w:rsid w:val="00463689"/>
    <w:rsid w:val="00475951"/>
    <w:rsid w:val="00481335"/>
    <w:rsid w:val="004817AF"/>
    <w:rsid w:val="00485202"/>
    <w:rsid w:val="004A074E"/>
    <w:rsid w:val="004A58EE"/>
    <w:rsid w:val="004A5E9E"/>
    <w:rsid w:val="004B30B0"/>
    <w:rsid w:val="004B446C"/>
    <w:rsid w:val="004C0827"/>
    <w:rsid w:val="004C34FA"/>
    <w:rsid w:val="004C56E6"/>
    <w:rsid w:val="004E32F5"/>
    <w:rsid w:val="004E6BF6"/>
    <w:rsid w:val="004E6FE5"/>
    <w:rsid w:val="00501EE7"/>
    <w:rsid w:val="00502F71"/>
    <w:rsid w:val="00503CBB"/>
    <w:rsid w:val="00517D72"/>
    <w:rsid w:val="005202B4"/>
    <w:rsid w:val="00521E0E"/>
    <w:rsid w:val="005250B1"/>
    <w:rsid w:val="00532877"/>
    <w:rsid w:val="0053558F"/>
    <w:rsid w:val="005533CA"/>
    <w:rsid w:val="00554B63"/>
    <w:rsid w:val="00560E32"/>
    <w:rsid w:val="005618FE"/>
    <w:rsid w:val="0056335C"/>
    <w:rsid w:val="005721F5"/>
    <w:rsid w:val="00582B81"/>
    <w:rsid w:val="00585393"/>
    <w:rsid w:val="00585EDF"/>
    <w:rsid w:val="00590ADB"/>
    <w:rsid w:val="0059665D"/>
    <w:rsid w:val="005B34E8"/>
    <w:rsid w:val="005B7C4C"/>
    <w:rsid w:val="005C090F"/>
    <w:rsid w:val="005C0CB7"/>
    <w:rsid w:val="005C16F5"/>
    <w:rsid w:val="005C3607"/>
    <w:rsid w:val="005D17A9"/>
    <w:rsid w:val="005E27A6"/>
    <w:rsid w:val="006003FC"/>
    <w:rsid w:val="006021A2"/>
    <w:rsid w:val="006070C0"/>
    <w:rsid w:val="00610D8C"/>
    <w:rsid w:val="00612010"/>
    <w:rsid w:val="00613901"/>
    <w:rsid w:val="00616B52"/>
    <w:rsid w:val="0062305C"/>
    <w:rsid w:val="00623B00"/>
    <w:rsid w:val="006248A3"/>
    <w:rsid w:val="00627EB3"/>
    <w:rsid w:val="006361CB"/>
    <w:rsid w:val="00645699"/>
    <w:rsid w:val="006563CC"/>
    <w:rsid w:val="006701BA"/>
    <w:rsid w:val="006746C0"/>
    <w:rsid w:val="00674B84"/>
    <w:rsid w:val="00693759"/>
    <w:rsid w:val="00696936"/>
    <w:rsid w:val="006B47CE"/>
    <w:rsid w:val="006C3E9D"/>
    <w:rsid w:val="006C70EB"/>
    <w:rsid w:val="006D131F"/>
    <w:rsid w:val="006D79B6"/>
    <w:rsid w:val="006E3E13"/>
    <w:rsid w:val="006E76B8"/>
    <w:rsid w:val="006F1366"/>
    <w:rsid w:val="00703672"/>
    <w:rsid w:val="00720C45"/>
    <w:rsid w:val="00732E66"/>
    <w:rsid w:val="007350C7"/>
    <w:rsid w:val="007501E8"/>
    <w:rsid w:val="00751ACA"/>
    <w:rsid w:val="00766FB1"/>
    <w:rsid w:val="00767068"/>
    <w:rsid w:val="00780CBC"/>
    <w:rsid w:val="00782CA7"/>
    <w:rsid w:val="007A5E0B"/>
    <w:rsid w:val="007C1BAE"/>
    <w:rsid w:val="007C1F5E"/>
    <w:rsid w:val="007C4B5D"/>
    <w:rsid w:val="007C5559"/>
    <w:rsid w:val="007C6223"/>
    <w:rsid w:val="007D0244"/>
    <w:rsid w:val="007D0C88"/>
    <w:rsid w:val="007D2AAF"/>
    <w:rsid w:val="007E6B3E"/>
    <w:rsid w:val="0080092B"/>
    <w:rsid w:val="00803B6C"/>
    <w:rsid w:val="00804D27"/>
    <w:rsid w:val="00807090"/>
    <w:rsid w:val="00814E65"/>
    <w:rsid w:val="008279D9"/>
    <w:rsid w:val="00832581"/>
    <w:rsid w:val="008356D4"/>
    <w:rsid w:val="008403D3"/>
    <w:rsid w:val="00843CE0"/>
    <w:rsid w:val="008445F0"/>
    <w:rsid w:val="00866367"/>
    <w:rsid w:val="00866E08"/>
    <w:rsid w:val="008730C5"/>
    <w:rsid w:val="008765F1"/>
    <w:rsid w:val="00881BC7"/>
    <w:rsid w:val="00882417"/>
    <w:rsid w:val="0089214E"/>
    <w:rsid w:val="008935BA"/>
    <w:rsid w:val="00896D7D"/>
    <w:rsid w:val="008A78E8"/>
    <w:rsid w:val="008A7D4A"/>
    <w:rsid w:val="008B30C8"/>
    <w:rsid w:val="008B4377"/>
    <w:rsid w:val="008C0EF7"/>
    <w:rsid w:val="008D6C65"/>
    <w:rsid w:val="008D7C00"/>
    <w:rsid w:val="008E1206"/>
    <w:rsid w:val="008E77C0"/>
    <w:rsid w:val="008F09BE"/>
    <w:rsid w:val="008F7378"/>
    <w:rsid w:val="00900B33"/>
    <w:rsid w:val="00907B19"/>
    <w:rsid w:val="0091146C"/>
    <w:rsid w:val="00911DB0"/>
    <w:rsid w:val="009244BE"/>
    <w:rsid w:val="00926644"/>
    <w:rsid w:val="00932B72"/>
    <w:rsid w:val="0093730E"/>
    <w:rsid w:val="009449FA"/>
    <w:rsid w:val="00947B4F"/>
    <w:rsid w:val="00965F7F"/>
    <w:rsid w:val="00972205"/>
    <w:rsid w:val="00974420"/>
    <w:rsid w:val="00974B52"/>
    <w:rsid w:val="00976E1D"/>
    <w:rsid w:val="0098712A"/>
    <w:rsid w:val="00987F2E"/>
    <w:rsid w:val="009928A5"/>
    <w:rsid w:val="009A09F2"/>
    <w:rsid w:val="009A1DA5"/>
    <w:rsid w:val="009A324A"/>
    <w:rsid w:val="009A6994"/>
    <w:rsid w:val="009B458B"/>
    <w:rsid w:val="009C5159"/>
    <w:rsid w:val="009D6281"/>
    <w:rsid w:val="009D6344"/>
    <w:rsid w:val="009E2CB7"/>
    <w:rsid w:val="009F2021"/>
    <w:rsid w:val="009F622C"/>
    <w:rsid w:val="009F7B89"/>
    <w:rsid w:val="00A05D05"/>
    <w:rsid w:val="00A11249"/>
    <w:rsid w:val="00A12F6C"/>
    <w:rsid w:val="00A136CD"/>
    <w:rsid w:val="00A1394A"/>
    <w:rsid w:val="00A13AD2"/>
    <w:rsid w:val="00A145E8"/>
    <w:rsid w:val="00A178C5"/>
    <w:rsid w:val="00A21295"/>
    <w:rsid w:val="00A26EF3"/>
    <w:rsid w:val="00A50B98"/>
    <w:rsid w:val="00A53B29"/>
    <w:rsid w:val="00A637EA"/>
    <w:rsid w:val="00A676AC"/>
    <w:rsid w:val="00A71975"/>
    <w:rsid w:val="00A83F1F"/>
    <w:rsid w:val="00A87011"/>
    <w:rsid w:val="00A87F39"/>
    <w:rsid w:val="00A95CE9"/>
    <w:rsid w:val="00AA7398"/>
    <w:rsid w:val="00AB00F5"/>
    <w:rsid w:val="00AB568E"/>
    <w:rsid w:val="00AB7A37"/>
    <w:rsid w:val="00AC5588"/>
    <w:rsid w:val="00AE2F0B"/>
    <w:rsid w:val="00AE4BEC"/>
    <w:rsid w:val="00AE5282"/>
    <w:rsid w:val="00AE5D1D"/>
    <w:rsid w:val="00AF173B"/>
    <w:rsid w:val="00AF3443"/>
    <w:rsid w:val="00AF4FA5"/>
    <w:rsid w:val="00B00E35"/>
    <w:rsid w:val="00B1027B"/>
    <w:rsid w:val="00B24D88"/>
    <w:rsid w:val="00B32370"/>
    <w:rsid w:val="00B37CEA"/>
    <w:rsid w:val="00B43AD5"/>
    <w:rsid w:val="00B4408F"/>
    <w:rsid w:val="00B521D3"/>
    <w:rsid w:val="00B57073"/>
    <w:rsid w:val="00B6035C"/>
    <w:rsid w:val="00B625C9"/>
    <w:rsid w:val="00B66C08"/>
    <w:rsid w:val="00B8407A"/>
    <w:rsid w:val="00B84C3F"/>
    <w:rsid w:val="00B87705"/>
    <w:rsid w:val="00B934E5"/>
    <w:rsid w:val="00B95DCF"/>
    <w:rsid w:val="00B97453"/>
    <w:rsid w:val="00BB2515"/>
    <w:rsid w:val="00BB32EA"/>
    <w:rsid w:val="00BC02A5"/>
    <w:rsid w:val="00BC536E"/>
    <w:rsid w:val="00BD3E37"/>
    <w:rsid w:val="00BE0BEA"/>
    <w:rsid w:val="00BE169F"/>
    <w:rsid w:val="00C036CD"/>
    <w:rsid w:val="00C12FCF"/>
    <w:rsid w:val="00C151F8"/>
    <w:rsid w:val="00C1684B"/>
    <w:rsid w:val="00C168E2"/>
    <w:rsid w:val="00C266FE"/>
    <w:rsid w:val="00C37DEC"/>
    <w:rsid w:val="00C4139A"/>
    <w:rsid w:val="00C41E24"/>
    <w:rsid w:val="00C4588D"/>
    <w:rsid w:val="00C545E0"/>
    <w:rsid w:val="00C60F86"/>
    <w:rsid w:val="00C63F5B"/>
    <w:rsid w:val="00C721E5"/>
    <w:rsid w:val="00C77F52"/>
    <w:rsid w:val="00C8132C"/>
    <w:rsid w:val="00C874C7"/>
    <w:rsid w:val="00C87585"/>
    <w:rsid w:val="00C877CB"/>
    <w:rsid w:val="00CA210B"/>
    <w:rsid w:val="00CD0EFF"/>
    <w:rsid w:val="00CD3F31"/>
    <w:rsid w:val="00CD4C7E"/>
    <w:rsid w:val="00CE4D6B"/>
    <w:rsid w:val="00D045D8"/>
    <w:rsid w:val="00D0696E"/>
    <w:rsid w:val="00D12249"/>
    <w:rsid w:val="00D20BCC"/>
    <w:rsid w:val="00D273E2"/>
    <w:rsid w:val="00D313BD"/>
    <w:rsid w:val="00D31C85"/>
    <w:rsid w:val="00D36AEB"/>
    <w:rsid w:val="00D429DA"/>
    <w:rsid w:val="00D5418A"/>
    <w:rsid w:val="00D70053"/>
    <w:rsid w:val="00D77BE7"/>
    <w:rsid w:val="00D815C1"/>
    <w:rsid w:val="00D91DFC"/>
    <w:rsid w:val="00D931BA"/>
    <w:rsid w:val="00D95022"/>
    <w:rsid w:val="00DA6C1F"/>
    <w:rsid w:val="00DB01DC"/>
    <w:rsid w:val="00DB0C4A"/>
    <w:rsid w:val="00DB7283"/>
    <w:rsid w:val="00DB7AC5"/>
    <w:rsid w:val="00DC7DEC"/>
    <w:rsid w:val="00DD7C86"/>
    <w:rsid w:val="00DE1BDC"/>
    <w:rsid w:val="00DE5D70"/>
    <w:rsid w:val="00DF4F58"/>
    <w:rsid w:val="00E021FC"/>
    <w:rsid w:val="00E10686"/>
    <w:rsid w:val="00E10885"/>
    <w:rsid w:val="00E135F1"/>
    <w:rsid w:val="00E136B1"/>
    <w:rsid w:val="00E2220E"/>
    <w:rsid w:val="00E22D1C"/>
    <w:rsid w:val="00E23ACB"/>
    <w:rsid w:val="00E33125"/>
    <w:rsid w:val="00E41B9B"/>
    <w:rsid w:val="00E4635B"/>
    <w:rsid w:val="00E47789"/>
    <w:rsid w:val="00E52D23"/>
    <w:rsid w:val="00E57868"/>
    <w:rsid w:val="00E61E74"/>
    <w:rsid w:val="00E7485C"/>
    <w:rsid w:val="00E93A49"/>
    <w:rsid w:val="00E95569"/>
    <w:rsid w:val="00E95AFD"/>
    <w:rsid w:val="00E96917"/>
    <w:rsid w:val="00EA0040"/>
    <w:rsid w:val="00EA146F"/>
    <w:rsid w:val="00EB7A98"/>
    <w:rsid w:val="00EC256E"/>
    <w:rsid w:val="00EC4A07"/>
    <w:rsid w:val="00ED21A4"/>
    <w:rsid w:val="00ED7519"/>
    <w:rsid w:val="00EE0E39"/>
    <w:rsid w:val="00EF61E3"/>
    <w:rsid w:val="00F02CC2"/>
    <w:rsid w:val="00F04D75"/>
    <w:rsid w:val="00F04EB0"/>
    <w:rsid w:val="00F37804"/>
    <w:rsid w:val="00F43712"/>
    <w:rsid w:val="00F471A4"/>
    <w:rsid w:val="00F47C4C"/>
    <w:rsid w:val="00F5390C"/>
    <w:rsid w:val="00F55FD2"/>
    <w:rsid w:val="00F57C44"/>
    <w:rsid w:val="00F6211F"/>
    <w:rsid w:val="00F71E4E"/>
    <w:rsid w:val="00F77CF2"/>
    <w:rsid w:val="00F85C0E"/>
    <w:rsid w:val="00F86FC0"/>
    <w:rsid w:val="00F945F5"/>
    <w:rsid w:val="00F95F68"/>
    <w:rsid w:val="00F97B95"/>
    <w:rsid w:val="00FA09EB"/>
    <w:rsid w:val="00FA0AE7"/>
    <w:rsid w:val="00FA2E51"/>
    <w:rsid w:val="00FC3ED8"/>
    <w:rsid w:val="00FD0353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2896E92"/>
  <w14:defaultImageDpi w14:val="96"/>
  <w15:docId w15:val="{23840F0A-1420-4877-BD05-31EC305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7E9"/>
    <w:rPr>
      <w:rFonts w:cs="Arial"/>
      <w:sz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A178C5"/>
    <w:pPr>
      <w:keepNext/>
      <w:keepLines/>
      <w:spacing w:before="120" w:after="60"/>
      <w:ind w:left="1701" w:hanging="1701"/>
      <w:outlineLvl w:val="3"/>
    </w:pPr>
    <w:rPr>
      <w:rFonts w:cs="Times New Roman"/>
      <w:b/>
      <w:bCs/>
      <w:iCs/>
      <w:spacing w:val="-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locked/>
    <w:rsid w:val="00A178C5"/>
    <w:rPr>
      <w:rFonts w:cs="Times New Roman"/>
      <w:b/>
      <w:bCs/>
      <w:iCs/>
      <w:spacing w:val="-4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C1F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F5E"/>
    <w:rPr>
      <w:rFonts w:cs="Times New Roman"/>
      <w:sz w:val="22"/>
      <w:szCs w:val="22"/>
    </w:rPr>
  </w:style>
  <w:style w:type="character" w:customStyle="1" w:styleId="TextpoznpodarouChar1">
    <w:name w:val="Text pozn. pod čarou Char1"/>
    <w:uiPriority w:val="99"/>
    <w:semiHidden/>
    <w:rPr>
      <w:rFonts w:ascii="Arial" w:hAnsi="Arial" w:cs="Arial"/>
    </w:rPr>
  </w:style>
  <w:style w:type="character" w:customStyle="1" w:styleId="TextpoznpodarouChar120">
    <w:name w:val="Text pozn. pod čarou Char120"/>
    <w:uiPriority w:val="99"/>
    <w:semiHidden/>
    <w:rPr>
      <w:rFonts w:ascii="Arial" w:hAnsi="Arial" w:cs="Arial"/>
    </w:rPr>
  </w:style>
  <w:style w:type="character" w:customStyle="1" w:styleId="TextpoznpodarouChar119">
    <w:name w:val="Text pozn. pod čarou Char119"/>
    <w:uiPriority w:val="99"/>
    <w:semiHidden/>
    <w:rPr>
      <w:rFonts w:ascii="Arial" w:hAnsi="Arial" w:cs="Arial"/>
    </w:rPr>
  </w:style>
  <w:style w:type="character" w:customStyle="1" w:styleId="TextpoznpodarouChar118">
    <w:name w:val="Text pozn. pod čarou Char118"/>
    <w:uiPriority w:val="99"/>
    <w:semiHidden/>
    <w:rPr>
      <w:rFonts w:ascii="Arial" w:hAnsi="Arial" w:cs="Arial"/>
    </w:rPr>
  </w:style>
  <w:style w:type="character" w:customStyle="1" w:styleId="TextpoznpodarouChar117">
    <w:name w:val="Text pozn. pod čarou Char117"/>
    <w:uiPriority w:val="99"/>
    <w:semiHidden/>
    <w:rPr>
      <w:rFonts w:ascii="Arial" w:hAnsi="Arial" w:cs="Arial"/>
    </w:rPr>
  </w:style>
  <w:style w:type="character" w:customStyle="1" w:styleId="TextpoznpodarouChar116">
    <w:name w:val="Text pozn. pod čarou Char116"/>
    <w:uiPriority w:val="99"/>
    <w:semiHidden/>
    <w:rPr>
      <w:rFonts w:ascii="Arial" w:hAnsi="Arial" w:cs="Arial"/>
    </w:rPr>
  </w:style>
  <w:style w:type="character" w:customStyle="1" w:styleId="TextpoznpodarouChar115">
    <w:name w:val="Text pozn. pod čarou Char115"/>
    <w:uiPriority w:val="99"/>
    <w:semiHidden/>
    <w:rPr>
      <w:rFonts w:ascii="Arial" w:hAnsi="Arial" w:cs="Arial"/>
    </w:rPr>
  </w:style>
  <w:style w:type="character" w:customStyle="1" w:styleId="TextpoznpodarouChar114">
    <w:name w:val="Text pozn. pod čarou Char114"/>
    <w:uiPriority w:val="99"/>
    <w:semiHidden/>
    <w:rPr>
      <w:rFonts w:ascii="Arial" w:hAnsi="Arial" w:cs="Arial"/>
    </w:rPr>
  </w:style>
  <w:style w:type="character" w:customStyle="1" w:styleId="TextpoznpodarouChar113">
    <w:name w:val="Text pozn. pod čarou Char113"/>
    <w:uiPriority w:val="99"/>
    <w:semiHidden/>
    <w:rPr>
      <w:rFonts w:ascii="Arial" w:hAnsi="Arial" w:cs="Arial"/>
    </w:rPr>
  </w:style>
  <w:style w:type="character" w:customStyle="1" w:styleId="TextpoznpodarouChar112">
    <w:name w:val="Text pozn. pod čarou Char112"/>
    <w:uiPriority w:val="99"/>
    <w:semiHidden/>
    <w:rPr>
      <w:rFonts w:ascii="Arial" w:hAnsi="Arial" w:cs="Arial"/>
    </w:rPr>
  </w:style>
  <w:style w:type="character" w:customStyle="1" w:styleId="TextpoznpodarouChar111">
    <w:name w:val="Text pozn. pod čarou Char111"/>
    <w:uiPriority w:val="99"/>
    <w:semiHidden/>
    <w:rPr>
      <w:rFonts w:ascii="Arial" w:hAnsi="Arial" w:cs="Arial"/>
    </w:rPr>
  </w:style>
  <w:style w:type="character" w:customStyle="1" w:styleId="TextpoznpodarouChar110">
    <w:name w:val="Text pozn. pod čarou Char110"/>
    <w:uiPriority w:val="99"/>
    <w:semiHidden/>
    <w:rPr>
      <w:rFonts w:ascii="Arial" w:hAnsi="Arial" w:cs="Arial"/>
    </w:rPr>
  </w:style>
  <w:style w:type="character" w:customStyle="1" w:styleId="TextpoznpodarouChar19">
    <w:name w:val="Text pozn. pod čarou Char19"/>
    <w:uiPriority w:val="99"/>
    <w:semiHidden/>
    <w:rPr>
      <w:rFonts w:ascii="Arial" w:hAnsi="Arial" w:cs="Arial"/>
    </w:rPr>
  </w:style>
  <w:style w:type="character" w:customStyle="1" w:styleId="TextpoznpodarouChar18">
    <w:name w:val="Text pozn. pod čarou Char18"/>
    <w:uiPriority w:val="99"/>
    <w:semiHidden/>
    <w:rPr>
      <w:rFonts w:ascii="Arial" w:hAnsi="Arial" w:cs="Arial"/>
    </w:rPr>
  </w:style>
  <w:style w:type="character" w:customStyle="1" w:styleId="TextpoznpodarouChar17">
    <w:name w:val="Text pozn. pod čarou Char17"/>
    <w:uiPriority w:val="99"/>
    <w:semiHidden/>
    <w:rPr>
      <w:rFonts w:ascii="Arial" w:hAnsi="Arial"/>
      <w:sz w:val="20"/>
    </w:rPr>
  </w:style>
  <w:style w:type="character" w:customStyle="1" w:styleId="TextpoznpodarouChar16">
    <w:name w:val="Text pozn. pod čarou Char16"/>
    <w:uiPriority w:val="99"/>
    <w:semiHidden/>
    <w:rPr>
      <w:rFonts w:ascii="Arial" w:hAnsi="Arial"/>
      <w:sz w:val="20"/>
    </w:rPr>
  </w:style>
  <w:style w:type="character" w:customStyle="1" w:styleId="TextpoznpodarouChar15">
    <w:name w:val="Text pozn. pod čarou Char15"/>
    <w:uiPriority w:val="99"/>
    <w:semiHidden/>
    <w:rPr>
      <w:rFonts w:ascii="Arial" w:hAnsi="Arial"/>
      <w:sz w:val="20"/>
    </w:rPr>
  </w:style>
  <w:style w:type="character" w:customStyle="1" w:styleId="TextpoznpodarouChar14">
    <w:name w:val="Text pozn. pod čarou Char14"/>
    <w:uiPriority w:val="99"/>
    <w:semiHidden/>
    <w:rPr>
      <w:rFonts w:ascii="Arial" w:hAnsi="Arial"/>
      <w:sz w:val="20"/>
    </w:rPr>
  </w:style>
  <w:style w:type="character" w:customStyle="1" w:styleId="TextpoznpodarouChar13">
    <w:name w:val="Text pozn. pod čarou Char13"/>
    <w:uiPriority w:val="99"/>
    <w:semiHidden/>
    <w:rPr>
      <w:rFonts w:ascii="Arial" w:hAnsi="Arial"/>
      <w:sz w:val="20"/>
    </w:rPr>
  </w:style>
  <w:style w:type="character" w:customStyle="1" w:styleId="TextpoznpodarouChar12">
    <w:name w:val="Text pozn. pod čarou Char12"/>
    <w:uiPriority w:val="99"/>
    <w:semiHidden/>
    <w:rPr>
      <w:rFonts w:ascii="Arial" w:hAnsi="Arial"/>
      <w:sz w:val="20"/>
    </w:rPr>
  </w:style>
  <w:style w:type="character" w:customStyle="1" w:styleId="TextpoznpodarouChar11">
    <w:name w:val="Text pozn. pod čarou Char11"/>
    <w:uiPriority w:val="99"/>
    <w:semiHidden/>
    <w:rsid w:val="007C1F5E"/>
    <w:rPr>
      <w:rFonts w:ascii="Arial" w:hAnsi="Arial"/>
      <w:sz w:val="20"/>
    </w:rPr>
  </w:style>
  <w:style w:type="character" w:styleId="Znakapoznpodarou">
    <w:name w:val="footnote reference"/>
    <w:uiPriority w:val="99"/>
    <w:semiHidden/>
    <w:rsid w:val="007C1F5E"/>
    <w:rPr>
      <w:rFonts w:cs="Times New Roman"/>
      <w:vertAlign w:val="superscript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7C1F5E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7C1F5E"/>
    <w:rPr>
      <w:rFonts w:ascii="Calibri" w:hAnsi="Calibri"/>
      <w:lang w:val="x-none" w:eastAsia="en-US"/>
    </w:rPr>
  </w:style>
  <w:style w:type="table" w:styleId="Mkatabulky">
    <w:name w:val="Table Grid"/>
    <w:basedOn w:val="Normlntabulka"/>
    <w:uiPriority w:val="39"/>
    <w:rsid w:val="001878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7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35773"/>
    <w:rPr>
      <w:rFonts w:ascii="Segoe UI" w:hAnsi="Segoe UI" w:cs="Times New Roman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AEC"/>
    <w:rPr>
      <w:rFonts w:ascii="Times New Roman" w:hAnsi="Times New Roman" w:cs="Times New Roman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413AEC"/>
    <w:rPr>
      <w:rFonts w:ascii="Times New Roman" w:hAnsi="Times New Roman" w:cs="Times New Roman"/>
      <w:sz w:val="20"/>
      <w:lang w:val="x-none" w:eastAsia="en-US"/>
    </w:rPr>
  </w:style>
  <w:style w:type="character" w:styleId="Hypertextovodkaz">
    <w:name w:val="Hyperlink"/>
    <w:uiPriority w:val="99"/>
    <w:unhideWhenUsed/>
    <w:rsid w:val="001137CF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6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A6994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9A69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A6994"/>
    <w:rPr>
      <w:rFonts w:ascii="Arial" w:hAnsi="Arial" w:cs="Times New Roman"/>
      <w:sz w:val="20"/>
    </w:rPr>
  </w:style>
  <w:style w:type="paragraph" w:styleId="Normlnweb">
    <w:name w:val="Normal (Web)"/>
    <w:basedOn w:val="Normln"/>
    <w:uiPriority w:val="99"/>
    <w:rsid w:val="003B67E9"/>
    <w:rPr>
      <w:rFonts w:cs="Times New Roman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132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132C"/>
    <w:rPr>
      <w:rFonts w:cs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C8132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1E4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E4E"/>
    <w:pPr>
      <w:widowControl w:val="0"/>
      <w:autoSpaceDE w:val="0"/>
      <w:autoSpaceDN w:val="0"/>
      <w:adjustRightInd w:val="0"/>
    </w:pPr>
    <w:rPr>
      <w:rFonts w:ascii="Calibri" w:hAnsi="Calibri" w:cs="Arial"/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E4E"/>
    <w:rPr>
      <w:rFonts w:ascii="Times New Roman" w:hAnsi="Times New Roman" w:cs="Arial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spi://module='ASPI'&amp;link='137/2006%20Sb.%252382'&amp;ucin-k-dni='31.%203.2012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7/2006%20Sb.%2523110'&amp;ucin-k-dni='31.%203.2012'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DB1D-C167-450B-8040-2A1EA62E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C7B49CB2.dotm</Template>
  <TotalTime>1</TotalTime>
  <Pages>5</Pages>
  <Words>1292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16/24 - Majetek a peněžní prostředky státu, se kterými je příslušný hospodařit Národní bezpečnostní úřad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16/24 - Majetek a peněžní prostředky státu, se kterými je příslušný hospodařit Národní bezpečnostní úřad</dc:title>
  <dc:subject/>
  <dc:creator>Nejvyšší kontrolní úřad</dc:creator>
  <cp:keywords>kontrolní závěr;Národní bezpečnostní úřad;NBÚ</cp:keywords>
  <dc:description/>
  <cp:lastModifiedBy>KOKRDA Daniel</cp:lastModifiedBy>
  <cp:revision>3</cp:revision>
  <cp:lastPrinted>2017-05-22T08:23:00Z</cp:lastPrinted>
  <dcterms:created xsi:type="dcterms:W3CDTF">2017-05-22T08:23:00Z</dcterms:created>
  <dcterms:modified xsi:type="dcterms:W3CDTF">2017-05-22T08:24:00Z</dcterms:modified>
</cp:coreProperties>
</file>