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7DAC" w:rsidRPr="00734C2E" w:rsidRDefault="00220BE9">
      <w:pPr>
        <w:pStyle w:val="Nadpis9"/>
        <w:spacing w:before="0" w:after="0"/>
        <w:jc w:val="center"/>
        <w:rPr>
          <w:rFonts w:ascii="Arial" w:hAnsi="Arial" w:cs="Arial"/>
          <w:b/>
        </w:rPr>
      </w:pPr>
      <w:r>
        <w:rPr>
          <w:rFonts w:ascii="Arial" w:hAnsi="Arial" w:cs="Arial"/>
          <w:b/>
          <w:noProof/>
        </w:rPr>
        <w:drawing>
          <wp:inline distT="0" distB="0" distL="0" distR="0" wp14:anchorId="3C4818D1" wp14:editId="34ECE018">
            <wp:extent cx="786765" cy="560705"/>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6765" cy="560705"/>
                    </a:xfrm>
                    <a:prstGeom prst="rect">
                      <a:avLst/>
                    </a:prstGeom>
                    <a:noFill/>
                  </pic:spPr>
                </pic:pic>
              </a:graphicData>
            </a:graphic>
          </wp:inline>
        </w:drawing>
      </w:r>
      <w:r w:rsidR="00E47DAC" w:rsidRPr="00734C2E">
        <w:rPr>
          <w:rFonts w:ascii="Arial" w:hAnsi="Arial" w:cs="Arial"/>
          <w:b/>
        </w:rPr>
        <w:t xml:space="preserve"> </w:t>
      </w:r>
    </w:p>
    <w:p w:rsidR="00E05B24" w:rsidRPr="004B3729" w:rsidRDefault="00E05B24" w:rsidP="00E05B24">
      <w:pPr>
        <w:rPr>
          <w:rFonts w:asciiTheme="minorHAnsi" w:hAnsiTheme="minorHAnsi" w:cstheme="minorHAnsi"/>
        </w:rPr>
      </w:pPr>
    </w:p>
    <w:p w:rsidR="008A11A2" w:rsidRPr="00FB1303" w:rsidRDefault="008A11A2" w:rsidP="00E05B24">
      <w:pPr>
        <w:rPr>
          <w:rFonts w:asciiTheme="minorHAnsi" w:hAnsiTheme="minorHAnsi" w:cstheme="minorHAnsi"/>
        </w:rPr>
      </w:pPr>
    </w:p>
    <w:p w:rsidR="00320176" w:rsidRPr="00FB1303" w:rsidRDefault="00320176" w:rsidP="00E05B24">
      <w:pPr>
        <w:rPr>
          <w:rFonts w:asciiTheme="minorHAnsi" w:hAnsiTheme="minorHAnsi" w:cstheme="minorHAnsi"/>
        </w:rPr>
      </w:pPr>
    </w:p>
    <w:p w:rsidR="00E47DAC" w:rsidRDefault="00E47DAC">
      <w:pPr>
        <w:pStyle w:val="Nadpis9"/>
        <w:spacing w:before="0" w:after="0"/>
        <w:jc w:val="center"/>
        <w:rPr>
          <w:rFonts w:asciiTheme="minorHAnsi" w:hAnsiTheme="minorHAnsi" w:cstheme="minorHAnsi"/>
          <w:b/>
          <w:sz w:val="28"/>
          <w:szCs w:val="28"/>
        </w:rPr>
      </w:pPr>
      <w:bookmarkStart w:id="0" w:name="_GoBack"/>
      <w:r w:rsidRPr="002E505E">
        <w:rPr>
          <w:rFonts w:asciiTheme="minorHAnsi" w:hAnsiTheme="minorHAnsi" w:cstheme="minorHAnsi"/>
          <w:b/>
          <w:sz w:val="28"/>
          <w:szCs w:val="28"/>
        </w:rPr>
        <w:t xml:space="preserve">Kontrolní závěr </w:t>
      </w:r>
      <w:r w:rsidR="00923452">
        <w:rPr>
          <w:rFonts w:asciiTheme="minorHAnsi" w:hAnsiTheme="minorHAnsi" w:cstheme="minorHAnsi"/>
          <w:b/>
          <w:sz w:val="28"/>
          <w:szCs w:val="28"/>
        </w:rPr>
        <w:t>z </w:t>
      </w:r>
      <w:r w:rsidRPr="002E505E">
        <w:rPr>
          <w:rFonts w:asciiTheme="minorHAnsi" w:hAnsiTheme="minorHAnsi" w:cstheme="minorHAnsi"/>
          <w:b/>
          <w:sz w:val="28"/>
          <w:szCs w:val="28"/>
        </w:rPr>
        <w:t>kontrolní akce</w:t>
      </w:r>
    </w:p>
    <w:p w:rsidR="00DA0304" w:rsidRPr="00E05B24" w:rsidRDefault="00DA0304" w:rsidP="00DA0304">
      <w:pPr>
        <w:rPr>
          <w:rFonts w:asciiTheme="minorHAnsi" w:hAnsiTheme="minorHAnsi" w:cstheme="minorHAnsi"/>
          <w:sz w:val="22"/>
          <w:szCs w:val="22"/>
        </w:rPr>
      </w:pPr>
    </w:p>
    <w:p w:rsidR="00E47DAC" w:rsidRDefault="004379AD">
      <w:pPr>
        <w:ind w:right="68"/>
        <w:jc w:val="center"/>
        <w:rPr>
          <w:rFonts w:asciiTheme="minorHAnsi" w:hAnsiTheme="minorHAnsi" w:cstheme="minorHAnsi"/>
          <w:b/>
          <w:bCs/>
          <w:sz w:val="28"/>
          <w:szCs w:val="28"/>
        </w:rPr>
      </w:pPr>
      <w:r w:rsidRPr="002E505E">
        <w:rPr>
          <w:rFonts w:asciiTheme="minorHAnsi" w:hAnsiTheme="minorHAnsi" w:cstheme="minorHAnsi"/>
          <w:b/>
          <w:bCs/>
          <w:sz w:val="28"/>
          <w:szCs w:val="28"/>
        </w:rPr>
        <w:t>1</w:t>
      </w:r>
      <w:r w:rsidR="009C741E">
        <w:rPr>
          <w:rFonts w:asciiTheme="minorHAnsi" w:hAnsiTheme="minorHAnsi" w:cstheme="minorHAnsi"/>
          <w:b/>
          <w:bCs/>
          <w:sz w:val="28"/>
          <w:szCs w:val="28"/>
        </w:rPr>
        <w:t>6</w:t>
      </w:r>
      <w:r w:rsidR="00553974" w:rsidRPr="002E505E">
        <w:rPr>
          <w:rFonts w:asciiTheme="minorHAnsi" w:hAnsiTheme="minorHAnsi" w:cstheme="minorHAnsi"/>
          <w:b/>
          <w:bCs/>
          <w:sz w:val="28"/>
          <w:szCs w:val="28"/>
        </w:rPr>
        <w:t>/</w:t>
      </w:r>
      <w:r w:rsidR="009C741E">
        <w:rPr>
          <w:rFonts w:asciiTheme="minorHAnsi" w:hAnsiTheme="minorHAnsi" w:cstheme="minorHAnsi"/>
          <w:b/>
          <w:bCs/>
          <w:sz w:val="28"/>
          <w:szCs w:val="28"/>
        </w:rPr>
        <w:t>06</w:t>
      </w:r>
    </w:p>
    <w:p w:rsidR="00DA0304" w:rsidRPr="00E05B24" w:rsidRDefault="00DA0304">
      <w:pPr>
        <w:ind w:right="68"/>
        <w:jc w:val="center"/>
        <w:rPr>
          <w:rFonts w:asciiTheme="minorHAnsi" w:hAnsiTheme="minorHAnsi" w:cstheme="minorHAnsi"/>
          <w:b/>
          <w:bCs/>
          <w:sz w:val="22"/>
          <w:szCs w:val="22"/>
        </w:rPr>
      </w:pPr>
    </w:p>
    <w:p w:rsidR="002E1FF6" w:rsidRPr="002E505E" w:rsidRDefault="00FA6294" w:rsidP="009C741E">
      <w:pPr>
        <w:jc w:val="center"/>
        <w:rPr>
          <w:rFonts w:asciiTheme="minorHAnsi" w:hAnsiTheme="minorHAnsi" w:cstheme="minorHAnsi"/>
          <w:b/>
        </w:rPr>
      </w:pPr>
      <w:r>
        <w:rPr>
          <w:rFonts w:asciiTheme="minorHAnsi" w:hAnsiTheme="minorHAnsi" w:cstheme="minorHAnsi"/>
          <w:b/>
          <w:sz w:val="28"/>
          <w:szCs w:val="28"/>
        </w:rPr>
        <w:t>P</w:t>
      </w:r>
      <w:r w:rsidR="00115E22">
        <w:rPr>
          <w:rFonts w:asciiTheme="minorHAnsi" w:hAnsiTheme="minorHAnsi" w:cstheme="minorHAnsi"/>
          <w:b/>
          <w:sz w:val="28"/>
          <w:szCs w:val="28"/>
        </w:rPr>
        <w:t>eněžní prostředky</w:t>
      </w:r>
      <w:r w:rsidR="00400AB0">
        <w:rPr>
          <w:rFonts w:asciiTheme="minorHAnsi" w:hAnsiTheme="minorHAnsi" w:cstheme="minorHAnsi"/>
          <w:b/>
          <w:sz w:val="28"/>
          <w:szCs w:val="28"/>
        </w:rPr>
        <w:t xml:space="preserve"> </w:t>
      </w:r>
      <w:r w:rsidR="009C741E">
        <w:rPr>
          <w:rFonts w:asciiTheme="minorHAnsi" w:hAnsiTheme="minorHAnsi" w:cstheme="minorHAnsi"/>
          <w:b/>
          <w:sz w:val="28"/>
          <w:szCs w:val="28"/>
        </w:rPr>
        <w:t>určené na modernizaci dálnice D1</w:t>
      </w:r>
    </w:p>
    <w:bookmarkEnd w:id="0"/>
    <w:p w:rsidR="00115E22" w:rsidRPr="002E505E" w:rsidRDefault="00115E22" w:rsidP="00115E22">
      <w:pPr>
        <w:jc w:val="center"/>
        <w:rPr>
          <w:rFonts w:asciiTheme="minorHAnsi" w:hAnsiTheme="minorHAnsi" w:cstheme="minorHAnsi"/>
          <w:b/>
        </w:rPr>
      </w:pPr>
    </w:p>
    <w:p w:rsidR="00E47DAC" w:rsidRPr="002E505E" w:rsidRDefault="00E47DAC">
      <w:pPr>
        <w:rPr>
          <w:rFonts w:asciiTheme="minorHAnsi" w:hAnsiTheme="minorHAnsi" w:cstheme="minorHAnsi"/>
        </w:rPr>
      </w:pPr>
    </w:p>
    <w:p w:rsidR="00E47DAC" w:rsidRPr="002E505E" w:rsidRDefault="00E47DAC">
      <w:pPr>
        <w:pStyle w:val="Zkladn"/>
        <w:spacing w:before="0"/>
        <w:rPr>
          <w:rFonts w:asciiTheme="minorHAnsi" w:hAnsiTheme="minorHAnsi" w:cstheme="minorHAnsi"/>
        </w:rPr>
      </w:pPr>
      <w:r w:rsidRPr="002E505E">
        <w:rPr>
          <w:rFonts w:asciiTheme="minorHAnsi" w:hAnsiTheme="minorHAnsi" w:cstheme="minorHAnsi"/>
        </w:rPr>
        <w:t>Kontrolní akce byla zařazena do plánu kontrolní činnosti Nejvyšší</w:t>
      </w:r>
      <w:r w:rsidR="005E1DE6">
        <w:rPr>
          <w:rFonts w:asciiTheme="minorHAnsi" w:hAnsiTheme="minorHAnsi" w:cstheme="minorHAnsi"/>
        </w:rPr>
        <w:t>ho kontrolního úřadu (dále NKÚ</w:t>
      </w:r>
      <w:r w:rsidRPr="002E505E">
        <w:rPr>
          <w:rFonts w:asciiTheme="minorHAnsi" w:hAnsiTheme="minorHAnsi" w:cstheme="minorHAnsi"/>
        </w:rPr>
        <w:t>) na rok 20</w:t>
      </w:r>
      <w:r w:rsidR="004379AD" w:rsidRPr="002E505E">
        <w:rPr>
          <w:rFonts w:asciiTheme="minorHAnsi" w:hAnsiTheme="minorHAnsi" w:cstheme="minorHAnsi"/>
        </w:rPr>
        <w:t>1</w:t>
      </w:r>
      <w:r w:rsidR="00E27683">
        <w:rPr>
          <w:rFonts w:asciiTheme="minorHAnsi" w:hAnsiTheme="minorHAnsi" w:cstheme="minorHAnsi"/>
        </w:rPr>
        <w:t>6</w:t>
      </w:r>
      <w:r w:rsidRPr="002E505E">
        <w:rPr>
          <w:rFonts w:asciiTheme="minorHAnsi" w:hAnsiTheme="minorHAnsi" w:cstheme="minorHAnsi"/>
        </w:rPr>
        <w:t xml:space="preserve"> pod číslem </w:t>
      </w:r>
      <w:r w:rsidR="004379AD" w:rsidRPr="002E505E">
        <w:rPr>
          <w:rFonts w:asciiTheme="minorHAnsi" w:hAnsiTheme="minorHAnsi" w:cstheme="minorHAnsi"/>
        </w:rPr>
        <w:t>1</w:t>
      </w:r>
      <w:r w:rsidR="00E27683">
        <w:rPr>
          <w:rFonts w:asciiTheme="minorHAnsi" w:hAnsiTheme="minorHAnsi" w:cstheme="minorHAnsi"/>
        </w:rPr>
        <w:t>6</w:t>
      </w:r>
      <w:r w:rsidRPr="002E505E">
        <w:rPr>
          <w:rFonts w:asciiTheme="minorHAnsi" w:hAnsiTheme="minorHAnsi" w:cstheme="minorHAnsi"/>
        </w:rPr>
        <w:t>/</w:t>
      </w:r>
      <w:r w:rsidR="00E27683">
        <w:rPr>
          <w:rFonts w:asciiTheme="minorHAnsi" w:hAnsiTheme="minorHAnsi" w:cstheme="minorHAnsi"/>
        </w:rPr>
        <w:t>06</w:t>
      </w:r>
      <w:r w:rsidRPr="002E505E">
        <w:rPr>
          <w:rFonts w:asciiTheme="minorHAnsi" w:hAnsiTheme="minorHAnsi" w:cstheme="minorHAnsi"/>
        </w:rPr>
        <w:t xml:space="preserve">. Kontrolní akci řídil a kontrolní závěr vypracoval člen NKÚ Ing. Jiří </w:t>
      </w:r>
      <w:r w:rsidR="00DD1F0E" w:rsidRPr="002E505E">
        <w:rPr>
          <w:rFonts w:asciiTheme="minorHAnsi" w:hAnsiTheme="minorHAnsi" w:cstheme="minorHAnsi"/>
        </w:rPr>
        <w:t>Adámek</w:t>
      </w:r>
      <w:r w:rsidRPr="002E505E">
        <w:rPr>
          <w:rFonts w:asciiTheme="minorHAnsi" w:hAnsiTheme="minorHAnsi" w:cstheme="minorHAnsi"/>
        </w:rPr>
        <w:t xml:space="preserve">. </w:t>
      </w:r>
    </w:p>
    <w:p w:rsidR="00D86778" w:rsidRDefault="00D86778" w:rsidP="0014414B">
      <w:pPr>
        <w:pStyle w:val="Zkladntextodsazen"/>
        <w:spacing w:after="0"/>
        <w:ind w:left="0"/>
        <w:jc w:val="both"/>
        <w:rPr>
          <w:rFonts w:asciiTheme="minorHAnsi" w:hAnsiTheme="minorHAnsi" w:cstheme="minorHAnsi"/>
        </w:rPr>
      </w:pPr>
    </w:p>
    <w:p w:rsidR="00106613" w:rsidRDefault="005B57A3" w:rsidP="00106613">
      <w:pPr>
        <w:pStyle w:val="Zkladntextodsazen"/>
        <w:ind w:left="0"/>
        <w:contextualSpacing/>
        <w:jc w:val="both"/>
        <w:rPr>
          <w:rFonts w:asciiTheme="minorHAnsi" w:hAnsiTheme="minorHAnsi" w:cstheme="minorHAnsi"/>
        </w:rPr>
      </w:pPr>
      <w:r w:rsidRPr="002E505E">
        <w:rPr>
          <w:rFonts w:asciiTheme="minorHAnsi" w:hAnsiTheme="minorHAnsi" w:cstheme="minorHAnsi"/>
        </w:rPr>
        <w:t>Cílem kontroly bylo prověřit</w:t>
      </w:r>
      <w:r w:rsidR="002E1FF6">
        <w:rPr>
          <w:rFonts w:asciiTheme="minorHAnsi" w:hAnsiTheme="minorHAnsi" w:cstheme="minorHAnsi"/>
        </w:rPr>
        <w:t xml:space="preserve"> </w:t>
      </w:r>
      <w:r w:rsidR="00FA6294">
        <w:rPr>
          <w:rFonts w:asciiTheme="minorHAnsi" w:hAnsiTheme="minorHAnsi" w:cstheme="minorHAnsi"/>
        </w:rPr>
        <w:t xml:space="preserve">poskytování, čerpání a použití peněžních prostředků </w:t>
      </w:r>
      <w:r w:rsidR="00E27683">
        <w:rPr>
          <w:rFonts w:asciiTheme="minorHAnsi" w:hAnsiTheme="minorHAnsi" w:cstheme="minorHAnsi"/>
        </w:rPr>
        <w:t>určených na modernizaci dálnice D1</w:t>
      </w:r>
      <w:r w:rsidR="00A14E55">
        <w:rPr>
          <w:rFonts w:asciiTheme="minorHAnsi" w:hAnsiTheme="minorHAnsi" w:cstheme="minorHAnsi"/>
        </w:rPr>
        <w:t>.</w:t>
      </w:r>
      <w:r w:rsidR="00106613">
        <w:rPr>
          <w:rFonts w:asciiTheme="minorHAnsi" w:hAnsiTheme="minorHAnsi" w:cstheme="minorHAnsi"/>
        </w:rPr>
        <w:t xml:space="preserve"> </w:t>
      </w:r>
    </w:p>
    <w:p w:rsidR="00106613" w:rsidRDefault="00106613" w:rsidP="00106613">
      <w:pPr>
        <w:pStyle w:val="Zkladntextodsazen"/>
        <w:ind w:left="0"/>
        <w:contextualSpacing/>
        <w:jc w:val="both"/>
        <w:rPr>
          <w:rFonts w:asciiTheme="minorHAnsi" w:hAnsiTheme="minorHAnsi" w:cstheme="minorHAnsi"/>
        </w:rPr>
      </w:pPr>
    </w:p>
    <w:p w:rsidR="00106613" w:rsidRDefault="008409FA" w:rsidP="00106613">
      <w:pPr>
        <w:pStyle w:val="Zkladntextodsazen"/>
        <w:ind w:left="0"/>
        <w:contextualSpacing/>
        <w:jc w:val="both"/>
        <w:rPr>
          <w:rFonts w:asciiTheme="minorHAnsi" w:hAnsiTheme="minorHAnsi" w:cstheme="minorHAnsi"/>
        </w:rPr>
      </w:pPr>
      <w:r w:rsidRPr="002E505E">
        <w:rPr>
          <w:rFonts w:asciiTheme="minorHAnsi" w:hAnsiTheme="minorHAnsi" w:cstheme="minorHAnsi"/>
        </w:rPr>
        <w:t>Kontrolováno bylo</w:t>
      </w:r>
      <w:r w:rsidR="00637B66" w:rsidRPr="002E505E">
        <w:rPr>
          <w:rFonts w:asciiTheme="minorHAnsi" w:hAnsiTheme="minorHAnsi" w:cstheme="minorHAnsi"/>
        </w:rPr>
        <w:t xml:space="preserve"> </w:t>
      </w:r>
      <w:r w:rsidR="00E47DAC" w:rsidRPr="002E505E">
        <w:rPr>
          <w:rFonts w:asciiTheme="minorHAnsi" w:hAnsiTheme="minorHAnsi" w:cstheme="minorHAnsi"/>
        </w:rPr>
        <w:t>období</w:t>
      </w:r>
      <w:r w:rsidR="00115E22">
        <w:rPr>
          <w:rFonts w:asciiTheme="minorHAnsi" w:hAnsiTheme="minorHAnsi" w:cstheme="minorHAnsi"/>
        </w:rPr>
        <w:t xml:space="preserve"> </w:t>
      </w:r>
      <w:r w:rsidR="00A14E55">
        <w:rPr>
          <w:rFonts w:asciiTheme="minorHAnsi" w:hAnsiTheme="minorHAnsi" w:cstheme="minorHAnsi"/>
        </w:rPr>
        <w:t>od roku</w:t>
      </w:r>
      <w:r w:rsidRPr="002E505E">
        <w:rPr>
          <w:rFonts w:asciiTheme="minorHAnsi" w:hAnsiTheme="minorHAnsi" w:cstheme="minorHAnsi"/>
        </w:rPr>
        <w:t xml:space="preserve"> 20</w:t>
      </w:r>
      <w:r w:rsidR="005A3889">
        <w:rPr>
          <w:rFonts w:asciiTheme="minorHAnsi" w:hAnsiTheme="minorHAnsi" w:cstheme="minorHAnsi"/>
        </w:rPr>
        <w:t>1</w:t>
      </w:r>
      <w:r w:rsidR="00E27683">
        <w:rPr>
          <w:rFonts w:asciiTheme="minorHAnsi" w:hAnsiTheme="minorHAnsi" w:cstheme="minorHAnsi"/>
        </w:rPr>
        <w:t>2</w:t>
      </w:r>
      <w:r w:rsidRPr="002E505E">
        <w:rPr>
          <w:rFonts w:asciiTheme="minorHAnsi" w:hAnsiTheme="minorHAnsi" w:cstheme="minorHAnsi"/>
        </w:rPr>
        <w:t xml:space="preserve"> </w:t>
      </w:r>
      <w:r w:rsidR="00A14E55">
        <w:rPr>
          <w:rFonts w:asciiTheme="minorHAnsi" w:hAnsiTheme="minorHAnsi" w:cstheme="minorHAnsi"/>
        </w:rPr>
        <w:t>do června</w:t>
      </w:r>
      <w:r w:rsidRPr="002E505E">
        <w:rPr>
          <w:rFonts w:asciiTheme="minorHAnsi" w:hAnsiTheme="minorHAnsi" w:cstheme="minorHAnsi"/>
        </w:rPr>
        <w:t xml:space="preserve"> 201</w:t>
      </w:r>
      <w:r w:rsidR="00E27683">
        <w:rPr>
          <w:rFonts w:asciiTheme="minorHAnsi" w:hAnsiTheme="minorHAnsi" w:cstheme="minorHAnsi"/>
        </w:rPr>
        <w:t>6</w:t>
      </w:r>
      <w:r w:rsidR="00491C48" w:rsidRPr="002E505E">
        <w:rPr>
          <w:rFonts w:asciiTheme="minorHAnsi" w:hAnsiTheme="minorHAnsi" w:cstheme="minorHAnsi"/>
        </w:rPr>
        <w:t>,</w:t>
      </w:r>
      <w:r w:rsidR="00E47DAC" w:rsidRPr="002E505E">
        <w:rPr>
          <w:rFonts w:asciiTheme="minorHAnsi" w:hAnsiTheme="minorHAnsi" w:cstheme="minorHAnsi"/>
        </w:rPr>
        <w:t xml:space="preserve"> </w:t>
      </w:r>
      <w:r w:rsidR="00150511" w:rsidRPr="002E505E">
        <w:rPr>
          <w:rFonts w:asciiTheme="minorHAnsi" w:hAnsiTheme="minorHAnsi" w:cstheme="minorHAnsi"/>
        </w:rPr>
        <w:t>v </w:t>
      </w:r>
      <w:r w:rsidR="00DD1F0E" w:rsidRPr="002E505E">
        <w:rPr>
          <w:rFonts w:asciiTheme="minorHAnsi" w:hAnsiTheme="minorHAnsi" w:cstheme="minorHAnsi"/>
        </w:rPr>
        <w:t>případě věcných souvislostí i</w:t>
      </w:r>
      <w:r w:rsidRPr="002E505E">
        <w:rPr>
          <w:rFonts w:asciiTheme="minorHAnsi" w:hAnsiTheme="minorHAnsi" w:cstheme="minorHAnsi"/>
        </w:rPr>
        <w:t> </w:t>
      </w:r>
      <w:r w:rsidR="00DD1F0E" w:rsidRPr="002E505E">
        <w:rPr>
          <w:rFonts w:asciiTheme="minorHAnsi" w:hAnsiTheme="minorHAnsi" w:cstheme="minorHAnsi"/>
        </w:rPr>
        <w:t>období</w:t>
      </w:r>
      <w:r w:rsidR="003F046B" w:rsidRPr="002E505E">
        <w:rPr>
          <w:rFonts w:asciiTheme="minorHAnsi" w:hAnsiTheme="minorHAnsi" w:cstheme="minorHAnsi"/>
        </w:rPr>
        <w:t xml:space="preserve"> předcházející</w:t>
      </w:r>
      <w:r w:rsidR="00E27683">
        <w:rPr>
          <w:rFonts w:asciiTheme="minorHAnsi" w:hAnsiTheme="minorHAnsi" w:cstheme="minorHAnsi"/>
        </w:rPr>
        <w:t xml:space="preserve"> nebo následující</w:t>
      </w:r>
      <w:r w:rsidR="00DD1F0E" w:rsidRPr="002E505E">
        <w:rPr>
          <w:rFonts w:asciiTheme="minorHAnsi" w:hAnsiTheme="minorHAnsi" w:cstheme="minorHAnsi"/>
        </w:rPr>
        <w:t xml:space="preserve">. </w:t>
      </w:r>
      <w:r w:rsidR="00E47DAC" w:rsidRPr="002E505E">
        <w:rPr>
          <w:rFonts w:asciiTheme="minorHAnsi" w:hAnsiTheme="minorHAnsi" w:cstheme="minorHAnsi"/>
        </w:rPr>
        <w:t xml:space="preserve">Kontrola </w:t>
      </w:r>
      <w:r w:rsidR="00E77761">
        <w:rPr>
          <w:rFonts w:asciiTheme="minorHAnsi" w:hAnsiTheme="minorHAnsi" w:cstheme="minorHAnsi"/>
        </w:rPr>
        <w:t>u kontrolovaných osob</w:t>
      </w:r>
      <w:r w:rsidR="00E47DAC" w:rsidRPr="002E505E">
        <w:rPr>
          <w:rFonts w:asciiTheme="minorHAnsi" w:hAnsiTheme="minorHAnsi" w:cstheme="minorHAnsi"/>
        </w:rPr>
        <w:t xml:space="preserve"> </w:t>
      </w:r>
      <w:r w:rsidR="00FB5200" w:rsidRPr="002E505E">
        <w:rPr>
          <w:rFonts w:asciiTheme="minorHAnsi" w:hAnsiTheme="minorHAnsi" w:cstheme="minorHAnsi"/>
        </w:rPr>
        <w:t xml:space="preserve">byla </w:t>
      </w:r>
      <w:r w:rsidR="00E47DAC" w:rsidRPr="002E505E">
        <w:rPr>
          <w:rFonts w:asciiTheme="minorHAnsi" w:hAnsiTheme="minorHAnsi" w:cstheme="minorHAnsi"/>
        </w:rPr>
        <w:t>prov</w:t>
      </w:r>
      <w:r w:rsidR="005C2A50" w:rsidRPr="002E505E">
        <w:rPr>
          <w:rFonts w:asciiTheme="minorHAnsi" w:hAnsiTheme="minorHAnsi" w:cstheme="minorHAnsi"/>
        </w:rPr>
        <w:t>á</w:t>
      </w:r>
      <w:r w:rsidR="00E47DAC" w:rsidRPr="002E505E">
        <w:rPr>
          <w:rFonts w:asciiTheme="minorHAnsi" w:hAnsiTheme="minorHAnsi" w:cstheme="minorHAnsi"/>
        </w:rPr>
        <w:t>d</w:t>
      </w:r>
      <w:r w:rsidR="005C2A50" w:rsidRPr="002E505E">
        <w:rPr>
          <w:rFonts w:asciiTheme="minorHAnsi" w:hAnsiTheme="minorHAnsi" w:cstheme="minorHAnsi"/>
        </w:rPr>
        <w:t>ě</w:t>
      </w:r>
      <w:r w:rsidR="00E47DAC" w:rsidRPr="002E505E">
        <w:rPr>
          <w:rFonts w:asciiTheme="minorHAnsi" w:hAnsiTheme="minorHAnsi" w:cstheme="minorHAnsi"/>
        </w:rPr>
        <w:t xml:space="preserve">na od </w:t>
      </w:r>
      <w:r w:rsidR="00D97718">
        <w:rPr>
          <w:rFonts w:asciiTheme="minorHAnsi" w:hAnsiTheme="minorHAnsi" w:cstheme="minorHAnsi"/>
        </w:rPr>
        <w:t xml:space="preserve">února </w:t>
      </w:r>
      <w:r w:rsidR="00E47DAC" w:rsidRPr="002E505E">
        <w:rPr>
          <w:rFonts w:asciiTheme="minorHAnsi" w:hAnsiTheme="minorHAnsi" w:cstheme="minorHAnsi"/>
        </w:rPr>
        <w:t xml:space="preserve">do </w:t>
      </w:r>
      <w:r w:rsidR="00471827" w:rsidRPr="003F747D">
        <w:rPr>
          <w:rFonts w:asciiTheme="minorHAnsi" w:hAnsiTheme="minorHAnsi" w:cstheme="minorHAnsi"/>
        </w:rPr>
        <w:t>října</w:t>
      </w:r>
      <w:r w:rsidR="00E47DAC" w:rsidRPr="004B3729">
        <w:rPr>
          <w:rFonts w:asciiTheme="minorHAnsi" w:hAnsiTheme="minorHAnsi" w:cstheme="minorHAnsi"/>
        </w:rPr>
        <w:t xml:space="preserve"> </w:t>
      </w:r>
      <w:r w:rsidR="00E47DAC" w:rsidRPr="002E505E">
        <w:rPr>
          <w:rFonts w:asciiTheme="minorHAnsi" w:hAnsiTheme="minorHAnsi" w:cstheme="minorHAnsi"/>
        </w:rPr>
        <w:t>20</w:t>
      </w:r>
      <w:r w:rsidR="00B27B29" w:rsidRPr="002E505E">
        <w:rPr>
          <w:rFonts w:asciiTheme="minorHAnsi" w:hAnsiTheme="minorHAnsi" w:cstheme="minorHAnsi"/>
        </w:rPr>
        <w:t>1</w:t>
      </w:r>
      <w:r w:rsidR="002E1FF6">
        <w:rPr>
          <w:rFonts w:asciiTheme="minorHAnsi" w:hAnsiTheme="minorHAnsi" w:cstheme="minorHAnsi"/>
        </w:rPr>
        <w:t>6</w:t>
      </w:r>
      <w:r w:rsidR="00DD1F0E" w:rsidRPr="002E505E">
        <w:rPr>
          <w:rFonts w:asciiTheme="minorHAnsi" w:hAnsiTheme="minorHAnsi" w:cstheme="minorHAnsi"/>
        </w:rPr>
        <w:t>.</w:t>
      </w:r>
    </w:p>
    <w:p w:rsidR="00106613" w:rsidRDefault="00106613" w:rsidP="00106613">
      <w:pPr>
        <w:pStyle w:val="Zkladntextodsazen"/>
        <w:ind w:left="0"/>
        <w:contextualSpacing/>
        <w:jc w:val="both"/>
        <w:rPr>
          <w:rFonts w:asciiTheme="minorHAnsi" w:hAnsiTheme="minorHAnsi" w:cstheme="minorHAnsi"/>
        </w:rPr>
      </w:pPr>
    </w:p>
    <w:p w:rsidR="00106613" w:rsidRPr="00897553" w:rsidRDefault="00A14E55" w:rsidP="00106613">
      <w:pPr>
        <w:pStyle w:val="Zkladntextodsazen"/>
        <w:ind w:left="0"/>
        <w:contextualSpacing/>
        <w:jc w:val="both"/>
        <w:rPr>
          <w:rFonts w:asciiTheme="minorHAnsi" w:hAnsiTheme="minorHAnsi" w:cstheme="minorHAnsi"/>
          <w:b/>
        </w:rPr>
      </w:pPr>
      <w:r w:rsidRPr="00897553">
        <w:rPr>
          <w:rFonts w:asciiTheme="minorHAnsi" w:hAnsiTheme="minorHAnsi" w:cstheme="minorHAnsi"/>
          <w:b/>
        </w:rPr>
        <w:t>Kontrolované osoby</w:t>
      </w:r>
      <w:r w:rsidR="00DD1F0E" w:rsidRPr="00897553">
        <w:rPr>
          <w:rFonts w:asciiTheme="minorHAnsi" w:hAnsiTheme="minorHAnsi" w:cstheme="minorHAnsi"/>
          <w:b/>
        </w:rPr>
        <w:t>:</w:t>
      </w:r>
    </w:p>
    <w:p w:rsidR="00106613" w:rsidRDefault="005A3889" w:rsidP="00106613">
      <w:pPr>
        <w:pStyle w:val="Zkladntextodsazen"/>
        <w:ind w:left="0"/>
        <w:contextualSpacing/>
        <w:jc w:val="both"/>
        <w:rPr>
          <w:rFonts w:asciiTheme="minorHAnsi" w:hAnsiTheme="minorHAnsi" w:cstheme="minorHAnsi"/>
        </w:rPr>
      </w:pPr>
      <w:r>
        <w:rPr>
          <w:rFonts w:asciiTheme="minorHAnsi" w:hAnsiTheme="minorHAnsi" w:cstheme="minorHAnsi"/>
        </w:rPr>
        <w:t>Ministerstvo dopravy</w:t>
      </w:r>
      <w:r w:rsidR="005E1DE6">
        <w:rPr>
          <w:rFonts w:asciiTheme="minorHAnsi" w:hAnsiTheme="minorHAnsi" w:cstheme="minorHAnsi"/>
        </w:rPr>
        <w:t xml:space="preserve"> (dále </w:t>
      </w:r>
      <w:r w:rsidR="0002593C">
        <w:rPr>
          <w:rFonts w:asciiTheme="minorHAnsi" w:hAnsiTheme="minorHAnsi" w:cstheme="minorHAnsi"/>
        </w:rPr>
        <w:t>MD)</w:t>
      </w:r>
      <w:r w:rsidR="00D97718">
        <w:rPr>
          <w:rFonts w:asciiTheme="minorHAnsi" w:hAnsiTheme="minorHAnsi" w:cstheme="minorHAnsi"/>
        </w:rPr>
        <w:t>, Státní fond dopravní infrastruktury</w:t>
      </w:r>
      <w:r w:rsidR="00B46F79">
        <w:rPr>
          <w:rFonts w:asciiTheme="minorHAnsi" w:hAnsiTheme="minorHAnsi" w:cstheme="minorHAnsi"/>
        </w:rPr>
        <w:t>, Praha (dále SFDI)</w:t>
      </w:r>
      <w:r w:rsidR="00AF37EA">
        <w:rPr>
          <w:rFonts w:asciiTheme="minorHAnsi" w:hAnsiTheme="minorHAnsi" w:cstheme="minorHAnsi"/>
        </w:rPr>
        <w:t>,</w:t>
      </w:r>
      <w:r w:rsidR="00B46F79">
        <w:rPr>
          <w:rFonts w:asciiTheme="minorHAnsi" w:hAnsiTheme="minorHAnsi" w:cstheme="minorHAnsi"/>
        </w:rPr>
        <w:t xml:space="preserve"> a </w:t>
      </w:r>
      <w:r w:rsidR="00D97718">
        <w:rPr>
          <w:rFonts w:asciiTheme="minorHAnsi" w:hAnsiTheme="minorHAnsi" w:cstheme="minorHAnsi"/>
        </w:rPr>
        <w:t>Ředitelství silnic a dálnic ČR</w:t>
      </w:r>
      <w:r w:rsidR="008A7CC0">
        <w:rPr>
          <w:rFonts w:asciiTheme="minorHAnsi" w:hAnsiTheme="minorHAnsi" w:cstheme="minorHAnsi"/>
        </w:rPr>
        <w:t>, Praha</w:t>
      </w:r>
      <w:r w:rsidR="00D97718">
        <w:rPr>
          <w:rFonts w:asciiTheme="minorHAnsi" w:hAnsiTheme="minorHAnsi" w:cstheme="minorHAnsi"/>
        </w:rPr>
        <w:t xml:space="preserve"> (dále ŘSD). </w:t>
      </w:r>
    </w:p>
    <w:p w:rsidR="00106613" w:rsidRDefault="00106613" w:rsidP="00106613">
      <w:pPr>
        <w:pStyle w:val="Zkladntextodsazen"/>
        <w:ind w:left="0"/>
        <w:contextualSpacing/>
        <w:jc w:val="both"/>
        <w:rPr>
          <w:rFonts w:asciiTheme="minorHAnsi" w:hAnsiTheme="minorHAnsi" w:cstheme="minorHAnsi"/>
        </w:rPr>
      </w:pPr>
    </w:p>
    <w:p w:rsidR="00106613" w:rsidRDefault="00B116F6" w:rsidP="00106613">
      <w:pPr>
        <w:pStyle w:val="Zkladntextodsazen"/>
        <w:ind w:left="0"/>
        <w:contextualSpacing/>
        <w:jc w:val="both"/>
        <w:rPr>
          <w:rFonts w:asciiTheme="minorHAnsi" w:hAnsiTheme="minorHAnsi" w:cstheme="minorHAnsi"/>
        </w:rPr>
      </w:pPr>
      <w:r>
        <w:rPr>
          <w:rFonts w:asciiTheme="minorHAnsi" w:hAnsiTheme="minorHAnsi" w:cstheme="minorHAnsi"/>
        </w:rPr>
        <w:t>Námitky</w:t>
      </w:r>
      <w:r w:rsidR="00E47DAC" w:rsidRPr="00744833">
        <w:rPr>
          <w:rFonts w:asciiTheme="minorHAnsi" w:hAnsiTheme="minorHAnsi" w:cstheme="minorHAnsi"/>
        </w:rPr>
        <w:t xml:space="preserve"> proti kontroln</w:t>
      </w:r>
      <w:r>
        <w:rPr>
          <w:rFonts w:asciiTheme="minorHAnsi" w:hAnsiTheme="minorHAnsi" w:cstheme="minorHAnsi"/>
        </w:rPr>
        <w:t>ímu protokolu, které</w:t>
      </w:r>
      <w:r w:rsidR="00115E22" w:rsidRPr="00744833">
        <w:rPr>
          <w:rFonts w:asciiTheme="minorHAnsi" w:hAnsiTheme="minorHAnsi" w:cstheme="minorHAnsi"/>
        </w:rPr>
        <w:t xml:space="preserve"> podal</w:t>
      </w:r>
      <w:r w:rsidR="007013CB">
        <w:rPr>
          <w:rFonts w:asciiTheme="minorHAnsi" w:hAnsiTheme="minorHAnsi" w:cstheme="minorHAnsi"/>
        </w:rPr>
        <w:t>o</w:t>
      </w:r>
      <w:r w:rsidR="008C5FF0" w:rsidRPr="00744833">
        <w:rPr>
          <w:rFonts w:asciiTheme="minorHAnsi" w:hAnsiTheme="minorHAnsi" w:cstheme="minorHAnsi"/>
        </w:rPr>
        <w:t xml:space="preserve"> MD</w:t>
      </w:r>
      <w:r w:rsidR="00506378" w:rsidRPr="00744833">
        <w:rPr>
          <w:rFonts w:asciiTheme="minorHAnsi" w:hAnsiTheme="minorHAnsi" w:cstheme="minorHAnsi"/>
        </w:rPr>
        <w:t>,</w:t>
      </w:r>
      <w:r w:rsidR="00F53C39" w:rsidRPr="004B3729">
        <w:rPr>
          <w:rFonts w:asciiTheme="minorHAnsi" w:hAnsiTheme="minorHAnsi" w:cstheme="minorHAnsi"/>
        </w:rPr>
        <w:t xml:space="preserve"> </w:t>
      </w:r>
      <w:r w:rsidR="00897FA3" w:rsidRPr="00744833">
        <w:rPr>
          <w:rFonts w:asciiTheme="minorHAnsi" w:hAnsiTheme="minorHAnsi" w:cstheme="minorHAnsi"/>
        </w:rPr>
        <w:t>vypořádal vedoucí</w:t>
      </w:r>
      <w:r w:rsidR="00C151B7" w:rsidRPr="00744833">
        <w:rPr>
          <w:rFonts w:asciiTheme="minorHAnsi" w:hAnsiTheme="minorHAnsi" w:cstheme="minorHAnsi"/>
        </w:rPr>
        <w:t xml:space="preserve"> skupi</w:t>
      </w:r>
      <w:r w:rsidR="000706B4" w:rsidRPr="00744833">
        <w:rPr>
          <w:rFonts w:asciiTheme="minorHAnsi" w:hAnsiTheme="minorHAnsi" w:cstheme="minorHAnsi"/>
        </w:rPr>
        <w:t>n</w:t>
      </w:r>
      <w:r w:rsidR="00115E22" w:rsidRPr="00744833">
        <w:rPr>
          <w:rFonts w:asciiTheme="minorHAnsi" w:hAnsiTheme="minorHAnsi" w:cstheme="minorHAnsi"/>
        </w:rPr>
        <w:t>y</w:t>
      </w:r>
      <w:r w:rsidR="000706B4" w:rsidRPr="00744833">
        <w:rPr>
          <w:rFonts w:asciiTheme="minorHAnsi" w:hAnsiTheme="minorHAnsi" w:cstheme="minorHAnsi"/>
        </w:rPr>
        <w:t xml:space="preserve"> kontrolujících </w:t>
      </w:r>
      <w:r w:rsidR="00115E22" w:rsidRPr="00744833">
        <w:rPr>
          <w:rFonts w:asciiTheme="minorHAnsi" w:hAnsiTheme="minorHAnsi" w:cstheme="minorHAnsi"/>
        </w:rPr>
        <w:t>rozhodnutím</w:t>
      </w:r>
      <w:r w:rsidR="000706B4" w:rsidRPr="00744833">
        <w:rPr>
          <w:rFonts w:asciiTheme="minorHAnsi" w:hAnsiTheme="minorHAnsi" w:cstheme="minorHAnsi"/>
        </w:rPr>
        <w:t xml:space="preserve"> o</w:t>
      </w:r>
      <w:r w:rsidR="009B5435" w:rsidRPr="00744833">
        <w:rPr>
          <w:rFonts w:asciiTheme="minorHAnsi" w:hAnsiTheme="minorHAnsi" w:cstheme="minorHAnsi"/>
        </w:rPr>
        <w:t> </w:t>
      </w:r>
      <w:r>
        <w:rPr>
          <w:rFonts w:asciiTheme="minorHAnsi" w:hAnsiTheme="minorHAnsi" w:cstheme="minorHAnsi"/>
        </w:rPr>
        <w:t>námitkách</w:t>
      </w:r>
      <w:r w:rsidR="00C151B7" w:rsidRPr="00744833">
        <w:rPr>
          <w:rFonts w:asciiTheme="minorHAnsi" w:hAnsiTheme="minorHAnsi" w:cstheme="minorHAnsi"/>
        </w:rPr>
        <w:t>.</w:t>
      </w:r>
      <w:r w:rsidR="007013CB">
        <w:rPr>
          <w:rFonts w:asciiTheme="minorHAnsi" w:hAnsiTheme="minorHAnsi" w:cstheme="minorHAnsi"/>
        </w:rPr>
        <w:t xml:space="preserve"> Odv</w:t>
      </w:r>
      <w:r>
        <w:rPr>
          <w:rFonts w:asciiTheme="minorHAnsi" w:hAnsiTheme="minorHAnsi" w:cstheme="minorHAnsi"/>
        </w:rPr>
        <w:t>olání proti rozhodnutí o námitkách</w:t>
      </w:r>
      <w:r w:rsidR="007013CB">
        <w:rPr>
          <w:rFonts w:asciiTheme="minorHAnsi" w:hAnsiTheme="minorHAnsi" w:cstheme="minorHAnsi"/>
        </w:rPr>
        <w:t xml:space="preserve"> MD nepodalo.</w:t>
      </w:r>
      <w:r w:rsidR="00D97718" w:rsidRPr="00744833">
        <w:rPr>
          <w:rFonts w:asciiTheme="minorHAnsi" w:hAnsiTheme="minorHAnsi" w:cstheme="minorHAnsi"/>
        </w:rPr>
        <w:t xml:space="preserve"> </w:t>
      </w:r>
    </w:p>
    <w:p w:rsidR="007013CB" w:rsidRPr="004B3729" w:rsidRDefault="007013CB" w:rsidP="00106613">
      <w:pPr>
        <w:pStyle w:val="Zkladntextodsazen"/>
        <w:ind w:left="0"/>
        <w:contextualSpacing/>
        <w:jc w:val="both"/>
        <w:rPr>
          <w:rFonts w:asciiTheme="minorHAnsi" w:hAnsiTheme="minorHAnsi" w:cstheme="minorHAnsi"/>
        </w:rPr>
      </w:pPr>
    </w:p>
    <w:p w:rsidR="00512816" w:rsidRDefault="00512816" w:rsidP="00106613">
      <w:pPr>
        <w:pStyle w:val="Zkladntextodsazen"/>
        <w:ind w:left="0"/>
        <w:contextualSpacing/>
        <w:jc w:val="both"/>
        <w:rPr>
          <w:rFonts w:asciiTheme="minorHAnsi" w:hAnsiTheme="minorHAnsi" w:cstheme="minorHAnsi"/>
        </w:rPr>
      </w:pPr>
    </w:p>
    <w:p w:rsidR="00933888" w:rsidRDefault="00933888" w:rsidP="00106613">
      <w:pPr>
        <w:pStyle w:val="Zkladntextodsazen"/>
        <w:ind w:left="0"/>
        <w:contextualSpacing/>
        <w:jc w:val="both"/>
        <w:rPr>
          <w:rFonts w:asciiTheme="minorHAnsi" w:hAnsiTheme="minorHAnsi" w:cstheme="minorHAnsi"/>
        </w:rPr>
      </w:pPr>
    </w:p>
    <w:p w:rsidR="00106613" w:rsidRDefault="00E47DAC" w:rsidP="00040B5C">
      <w:pPr>
        <w:pStyle w:val="Zkladntextodsazen"/>
        <w:spacing w:line="360" w:lineRule="auto"/>
        <w:ind w:left="0"/>
        <w:contextualSpacing/>
        <w:jc w:val="both"/>
        <w:rPr>
          <w:rFonts w:asciiTheme="minorHAnsi" w:hAnsiTheme="minorHAnsi" w:cstheme="minorHAnsi"/>
        </w:rPr>
      </w:pPr>
      <w:r w:rsidRPr="002E505E">
        <w:rPr>
          <w:rFonts w:asciiTheme="minorHAnsi" w:hAnsiTheme="minorHAnsi" w:cstheme="minorHAnsi"/>
          <w:b/>
          <w:bCs/>
          <w:i/>
          <w:iCs/>
        </w:rPr>
        <w:t>K o l e g i u m</w:t>
      </w:r>
      <w:r w:rsidRPr="002E505E">
        <w:rPr>
          <w:rFonts w:asciiTheme="minorHAnsi" w:hAnsiTheme="minorHAnsi" w:cstheme="minorHAnsi"/>
        </w:rPr>
        <w:t xml:space="preserve">   </w:t>
      </w:r>
      <w:r w:rsidRPr="002E505E">
        <w:rPr>
          <w:rFonts w:asciiTheme="minorHAnsi" w:hAnsiTheme="minorHAnsi" w:cstheme="minorHAnsi"/>
          <w:b/>
          <w:bCs/>
          <w:i/>
          <w:iCs/>
        </w:rPr>
        <w:t>N</w:t>
      </w:r>
      <w:r w:rsidR="008D64F9" w:rsidRPr="002E505E">
        <w:rPr>
          <w:rFonts w:asciiTheme="minorHAnsi" w:hAnsiTheme="minorHAnsi" w:cstheme="minorHAnsi"/>
          <w:b/>
          <w:bCs/>
          <w:i/>
          <w:iCs/>
        </w:rPr>
        <w:t xml:space="preserve"> </w:t>
      </w:r>
      <w:r w:rsidRPr="002E505E">
        <w:rPr>
          <w:rFonts w:asciiTheme="minorHAnsi" w:hAnsiTheme="minorHAnsi" w:cstheme="minorHAnsi"/>
          <w:b/>
          <w:bCs/>
          <w:i/>
          <w:iCs/>
        </w:rPr>
        <w:t>K</w:t>
      </w:r>
      <w:r w:rsidR="005E2660" w:rsidRPr="002E505E">
        <w:rPr>
          <w:rFonts w:asciiTheme="minorHAnsi" w:hAnsiTheme="minorHAnsi" w:cstheme="minorHAnsi"/>
          <w:b/>
          <w:bCs/>
          <w:i/>
          <w:iCs/>
        </w:rPr>
        <w:t xml:space="preserve"> </w:t>
      </w:r>
      <w:r w:rsidRPr="002E505E">
        <w:rPr>
          <w:rFonts w:asciiTheme="minorHAnsi" w:hAnsiTheme="minorHAnsi" w:cstheme="minorHAnsi"/>
          <w:b/>
          <w:bCs/>
          <w:i/>
          <w:iCs/>
        </w:rPr>
        <w:t>Ú</w:t>
      </w:r>
      <w:r w:rsidR="002313A4" w:rsidRPr="002E505E">
        <w:rPr>
          <w:rFonts w:asciiTheme="minorHAnsi" w:hAnsiTheme="minorHAnsi" w:cstheme="minorHAnsi"/>
          <w:b/>
          <w:bCs/>
          <w:i/>
          <w:iCs/>
        </w:rPr>
        <w:t xml:space="preserve">  </w:t>
      </w:r>
      <w:r w:rsidR="00F738AA" w:rsidRPr="002E505E">
        <w:rPr>
          <w:rFonts w:asciiTheme="minorHAnsi" w:hAnsiTheme="minorHAnsi" w:cstheme="minorHAnsi"/>
          <w:b/>
          <w:bCs/>
          <w:iCs/>
        </w:rPr>
        <w:t xml:space="preserve"> </w:t>
      </w:r>
      <w:r w:rsidRPr="002E505E">
        <w:rPr>
          <w:rFonts w:asciiTheme="minorHAnsi" w:hAnsiTheme="minorHAnsi" w:cstheme="minorHAnsi"/>
        </w:rPr>
        <w:t>na</w:t>
      </w:r>
      <w:r w:rsidR="00F57CC9" w:rsidRPr="002E505E">
        <w:rPr>
          <w:rFonts w:asciiTheme="minorHAnsi" w:hAnsiTheme="minorHAnsi" w:cstheme="minorHAnsi"/>
        </w:rPr>
        <w:t xml:space="preserve"> </w:t>
      </w:r>
      <w:r w:rsidR="00F34AD3" w:rsidRPr="002E505E">
        <w:rPr>
          <w:rFonts w:asciiTheme="minorHAnsi" w:hAnsiTheme="minorHAnsi" w:cstheme="minorHAnsi"/>
        </w:rPr>
        <w:t>svém</w:t>
      </w:r>
      <w:r w:rsidR="00794A4A" w:rsidRPr="002E505E">
        <w:rPr>
          <w:rFonts w:asciiTheme="minorHAnsi" w:hAnsiTheme="minorHAnsi" w:cstheme="minorHAnsi"/>
        </w:rPr>
        <w:t xml:space="preserve"> </w:t>
      </w:r>
      <w:r w:rsidR="0008088E">
        <w:rPr>
          <w:rFonts w:asciiTheme="minorHAnsi" w:hAnsiTheme="minorHAnsi" w:cstheme="minorHAnsi"/>
        </w:rPr>
        <w:t>XVI.</w:t>
      </w:r>
      <w:r w:rsidR="00451E4A">
        <w:rPr>
          <w:rFonts w:asciiTheme="minorHAnsi" w:hAnsiTheme="minorHAnsi" w:cstheme="minorHAnsi"/>
        </w:rPr>
        <w:t xml:space="preserve"> </w:t>
      </w:r>
      <w:r w:rsidR="00AB5217">
        <w:rPr>
          <w:rFonts w:asciiTheme="minorHAnsi" w:hAnsiTheme="minorHAnsi" w:cstheme="minorHAnsi"/>
        </w:rPr>
        <w:t>jednání</w:t>
      </w:r>
      <w:r w:rsidRPr="002E505E">
        <w:rPr>
          <w:rFonts w:asciiTheme="minorHAnsi" w:hAnsiTheme="minorHAnsi" w:cstheme="minorHAnsi"/>
        </w:rPr>
        <w:t>, k</w:t>
      </w:r>
      <w:r w:rsidR="00EC24A6">
        <w:rPr>
          <w:rFonts w:asciiTheme="minorHAnsi" w:hAnsiTheme="minorHAnsi" w:cstheme="minorHAnsi"/>
        </w:rPr>
        <w:t xml:space="preserve">teré se konalo </w:t>
      </w:r>
      <w:r w:rsidRPr="002E505E">
        <w:rPr>
          <w:rFonts w:asciiTheme="minorHAnsi" w:hAnsiTheme="minorHAnsi" w:cstheme="minorHAnsi"/>
        </w:rPr>
        <w:t>dne</w:t>
      </w:r>
      <w:r w:rsidR="009A12AE" w:rsidRPr="002E505E">
        <w:rPr>
          <w:rFonts w:asciiTheme="minorHAnsi" w:hAnsiTheme="minorHAnsi" w:cstheme="minorHAnsi"/>
        </w:rPr>
        <w:t xml:space="preserve"> </w:t>
      </w:r>
      <w:r w:rsidR="0008088E">
        <w:rPr>
          <w:rFonts w:asciiTheme="minorHAnsi" w:hAnsiTheme="minorHAnsi" w:cstheme="minorHAnsi"/>
        </w:rPr>
        <w:t>19.</w:t>
      </w:r>
      <w:r w:rsidR="00451E4A">
        <w:rPr>
          <w:rFonts w:asciiTheme="minorHAnsi" w:hAnsiTheme="minorHAnsi" w:cstheme="minorHAnsi"/>
        </w:rPr>
        <w:t xml:space="preserve"> </w:t>
      </w:r>
      <w:r w:rsidR="00D97718">
        <w:rPr>
          <w:rFonts w:asciiTheme="minorHAnsi" w:hAnsiTheme="minorHAnsi" w:cstheme="minorHAnsi"/>
        </w:rPr>
        <w:t>prosince</w:t>
      </w:r>
      <w:r w:rsidR="00451E4A">
        <w:rPr>
          <w:rFonts w:asciiTheme="minorHAnsi" w:hAnsiTheme="minorHAnsi" w:cstheme="minorHAnsi"/>
        </w:rPr>
        <w:t xml:space="preserve"> </w:t>
      </w:r>
      <w:r w:rsidR="004305D4" w:rsidRPr="002E505E">
        <w:rPr>
          <w:rFonts w:asciiTheme="minorHAnsi" w:hAnsiTheme="minorHAnsi" w:cstheme="minorHAnsi"/>
        </w:rPr>
        <w:t>2</w:t>
      </w:r>
      <w:r w:rsidRPr="002E505E">
        <w:rPr>
          <w:rFonts w:asciiTheme="minorHAnsi" w:hAnsiTheme="minorHAnsi" w:cstheme="minorHAnsi"/>
        </w:rPr>
        <w:t>0</w:t>
      </w:r>
      <w:r w:rsidR="00B27B29" w:rsidRPr="002E505E">
        <w:rPr>
          <w:rFonts w:asciiTheme="minorHAnsi" w:hAnsiTheme="minorHAnsi" w:cstheme="minorHAnsi"/>
        </w:rPr>
        <w:t>1</w:t>
      </w:r>
      <w:r w:rsidR="00933888">
        <w:rPr>
          <w:rFonts w:asciiTheme="minorHAnsi" w:hAnsiTheme="minorHAnsi" w:cstheme="minorHAnsi"/>
        </w:rPr>
        <w:t>6</w:t>
      </w:r>
      <w:r w:rsidRPr="002E505E">
        <w:rPr>
          <w:rFonts w:asciiTheme="minorHAnsi" w:hAnsiTheme="minorHAnsi" w:cstheme="minorHAnsi"/>
        </w:rPr>
        <w:t xml:space="preserve">, </w:t>
      </w:r>
    </w:p>
    <w:p w:rsidR="00106613" w:rsidRDefault="00A427F9" w:rsidP="00040B5C">
      <w:pPr>
        <w:pStyle w:val="Zkladntextodsazen"/>
        <w:spacing w:line="360" w:lineRule="auto"/>
        <w:ind w:left="0"/>
        <w:contextualSpacing/>
        <w:jc w:val="both"/>
        <w:rPr>
          <w:rFonts w:asciiTheme="minorHAnsi" w:hAnsiTheme="minorHAnsi" w:cstheme="minorHAnsi"/>
        </w:rPr>
      </w:pPr>
      <w:r w:rsidRPr="002E505E">
        <w:rPr>
          <w:rFonts w:asciiTheme="minorHAnsi" w:hAnsiTheme="minorHAnsi" w:cstheme="minorHAnsi"/>
          <w:b/>
          <w:bCs/>
          <w:i/>
          <w:iCs/>
        </w:rPr>
        <w:t>s</w:t>
      </w:r>
      <w:r w:rsidR="003E0C7C" w:rsidRPr="002E505E">
        <w:rPr>
          <w:rFonts w:asciiTheme="minorHAnsi" w:hAnsiTheme="minorHAnsi" w:cstheme="minorHAnsi"/>
          <w:b/>
          <w:bCs/>
          <w:i/>
          <w:iCs/>
        </w:rPr>
        <w:t xml:space="preserve"> </w:t>
      </w:r>
      <w:r w:rsidRPr="002E505E">
        <w:rPr>
          <w:rFonts w:asciiTheme="minorHAnsi" w:hAnsiTheme="minorHAnsi" w:cstheme="minorHAnsi"/>
          <w:b/>
          <w:bCs/>
          <w:i/>
          <w:iCs/>
        </w:rPr>
        <w:t>c</w:t>
      </w:r>
      <w:r w:rsidR="003E0C7C" w:rsidRPr="002E505E">
        <w:rPr>
          <w:rFonts w:asciiTheme="minorHAnsi" w:hAnsiTheme="minorHAnsi" w:cstheme="minorHAnsi"/>
          <w:b/>
          <w:bCs/>
          <w:i/>
          <w:iCs/>
        </w:rPr>
        <w:t xml:space="preserve"> </w:t>
      </w:r>
      <w:r w:rsidRPr="002E505E">
        <w:rPr>
          <w:rFonts w:asciiTheme="minorHAnsi" w:hAnsiTheme="minorHAnsi" w:cstheme="minorHAnsi"/>
          <w:b/>
          <w:bCs/>
          <w:i/>
          <w:iCs/>
        </w:rPr>
        <w:t>h</w:t>
      </w:r>
      <w:r w:rsidR="003E0C7C" w:rsidRPr="002E505E">
        <w:rPr>
          <w:rFonts w:asciiTheme="minorHAnsi" w:hAnsiTheme="minorHAnsi" w:cstheme="minorHAnsi"/>
          <w:b/>
          <w:bCs/>
          <w:i/>
          <w:iCs/>
        </w:rPr>
        <w:t xml:space="preserve"> </w:t>
      </w:r>
      <w:r w:rsidR="00150511" w:rsidRPr="002E505E">
        <w:rPr>
          <w:rFonts w:asciiTheme="minorHAnsi" w:hAnsiTheme="minorHAnsi" w:cstheme="minorHAnsi"/>
          <w:b/>
          <w:bCs/>
          <w:i/>
          <w:iCs/>
        </w:rPr>
        <w:t xml:space="preserve">v </w:t>
      </w:r>
      <w:r w:rsidRPr="002E505E">
        <w:rPr>
          <w:rFonts w:asciiTheme="minorHAnsi" w:hAnsiTheme="minorHAnsi" w:cstheme="minorHAnsi"/>
          <w:b/>
          <w:bCs/>
          <w:i/>
          <w:iCs/>
        </w:rPr>
        <w:t>á</w:t>
      </w:r>
      <w:r w:rsidR="003E0C7C" w:rsidRPr="002E505E">
        <w:rPr>
          <w:rFonts w:asciiTheme="minorHAnsi" w:hAnsiTheme="minorHAnsi" w:cstheme="minorHAnsi"/>
          <w:b/>
          <w:bCs/>
          <w:i/>
          <w:iCs/>
        </w:rPr>
        <w:t xml:space="preserve"> </w:t>
      </w:r>
      <w:r w:rsidRPr="002E505E">
        <w:rPr>
          <w:rFonts w:asciiTheme="minorHAnsi" w:hAnsiTheme="minorHAnsi" w:cstheme="minorHAnsi"/>
          <w:b/>
          <w:bCs/>
          <w:i/>
          <w:iCs/>
        </w:rPr>
        <w:t>l</w:t>
      </w:r>
      <w:r w:rsidR="003E0C7C" w:rsidRPr="002E505E">
        <w:rPr>
          <w:rFonts w:asciiTheme="minorHAnsi" w:hAnsiTheme="minorHAnsi" w:cstheme="minorHAnsi"/>
          <w:b/>
          <w:bCs/>
          <w:i/>
          <w:iCs/>
        </w:rPr>
        <w:t xml:space="preserve"> </w:t>
      </w:r>
      <w:r w:rsidRPr="002E505E">
        <w:rPr>
          <w:rFonts w:asciiTheme="minorHAnsi" w:hAnsiTheme="minorHAnsi" w:cstheme="minorHAnsi"/>
          <w:b/>
          <w:bCs/>
          <w:i/>
          <w:iCs/>
        </w:rPr>
        <w:t>i</w:t>
      </w:r>
      <w:r w:rsidR="003E0C7C" w:rsidRPr="002E505E">
        <w:rPr>
          <w:rFonts w:asciiTheme="minorHAnsi" w:hAnsiTheme="minorHAnsi" w:cstheme="minorHAnsi"/>
          <w:b/>
          <w:bCs/>
          <w:i/>
          <w:iCs/>
        </w:rPr>
        <w:t xml:space="preserve"> </w:t>
      </w:r>
      <w:r w:rsidRPr="002E505E">
        <w:rPr>
          <w:rFonts w:asciiTheme="minorHAnsi" w:hAnsiTheme="minorHAnsi" w:cstheme="minorHAnsi"/>
          <w:b/>
          <w:bCs/>
          <w:i/>
          <w:iCs/>
        </w:rPr>
        <w:t>l</w:t>
      </w:r>
      <w:r w:rsidR="003E0C7C" w:rsidRPr="002E505E">
        <w:rPr>
          <w:rFonts w:asciiTheme="minorHAnsi" w:hAnsiTheme="minorHAnsi" w:cstheme="minorHAnsi"/>
          <w:b/>
          <w:bCs/>
          <w:i/>
          <w:iCs/>
        </w:rPr>
        <w:t xml:space="preserve"> </w:t>
      </w:r>
      <w:r w:rsidRPr="002E505E">
        <w:rPr>
          <w:rFonts w:asciiTheme="minorHAnsi" w:hAnsiTheme="minorHAnsi" w:cstheme="minorHAnsi"/>
          <w:b/>
          <w:bCs/>
          <w:i/>
          <w:iCs/>
        </w:rPr>
        <w:t>o</w:t>
      </w:r>
      <w:r w:rsidR="00E47DAC" w:rsidRPr="002E505E">
        <w:rPr>
          <w:rFonts w:asciiTheme="minorHAnsi" w:hAnsiTheme="minorHAnsi" w:cstheme="minorHAnsi"/>
        </w:rPr>
        <w:t xml:space="preserve"> </w:t>
      </w:r>
      <w:r w:rsidR="002313A4" w:rsidRPr="002E505E">
        <w:rPr>
          <w:rFonts w:asciiTheme="minorHAnsi" w:hAnsiTheme="minorHAnsi" w:cstheme="minorHAnsi"/>
        </w:rPr>
        <w:t xml:space="preserve">  </w:t>
      </w:r>
      <w:r w:rsidR="00E47DAC" w:rsidRPr="002E505E">
        <w:rPr>
          <w:rFonts w:asciiTheme="minorHAnsi" w:hAnsiTheme="minorHAnsi" w:cstheme="minorHAnsi"/>
        </w:rPr>
        <w:t>usnesením č.</w:t>
      </w:r>
      <w:r w:rsidR="009A12AE" w:rsidRPr="002E505E">
        <w:rPr>
          <w:rFonts w:asciiTheme="minorHAnsi" w:hAnsiTheme="minorHAnsi" w:cstheme="minorHAnsi"/>
        </w:rPr>
        <w:t xml:space="preserve"> </w:t>
      </w:r>
      <w:r w:rsidR="00FC1D66">
        <w:rPr>
          <w:rFonts w:asciiTheme="minorHAnsi" w:hAnsiTheme="minorHAnsi" w:cstheme="minorHAnsi"/>
        </w:rPr>
        <w:t>4</w:t>
      </w:r>
      <w:r w:rsidR="00BD2316" w:rsidRPr="002E505E">
        <w:rPr>
          <w:rFonts w:asciiTheme="minorHAnsi" w:hAnsiTheme="minorHAnsi" w:cstheme="minorHAnsi"/>
        </w:rPr>
        <w:t>/</w:t>
      </w:r>
      <w:r w:rsidR="0008088E">
        <w:rPr>
          <w:rFonts w:asciiTheme="minorHAnsi" w:hAnsiTheme="minorHAnsi" w:cstheme="minorHAnsi"/>
        </w:rPr>
        <w:t>XVI</w:t>
      </w:r>
      <w:r w:rsidR="00451E4A">
        <w:rPr>
          <w:rFonts w:asciiTheme="minorHAnsi" w:hAnsiTheme="minorHAnsi" w:cstheme="minorHAnsi"/>
        </w:rPr>
        <w:t>/</w:t>
      </w:r>
      <w:r w:rsidR="004305D4" w:rsidRPr="002E505E">
        <w:rPr>
          <w:rFonts w:asciiTheme="minorHAnsi" w:hAnsiTheme="minorHAnsi" w:cstheme="minorHAnsi"/>
        </w:rPr>
        <w:t>201</w:t>
      </w:r>
      <w:r w:rsidR="00933888">
        <w:rPr>
          <w:rFonts w:asciiTheme="minorHAnsi" w:hAnsiTheme="minorHAnsi" w:cstheme="minorHAnsi"/>
        </w:rPr>
        <w:t>6</w:t>
      </w:r>
    </w:p>
    <w:p w:rsidR="00E47DAC" w:rsidRPr="002E505E" w:rsidRDefault="00A427F9" w:rsidP="00040B5C">
      <w:pPr>
        <w:pStyle w:val="Zkladntextodsazen"/>
        <w:spacing w:line="360" w:lineRule="auto"/>
        <w:ind w:left="0"/>
        <w:contextualSpacing/>
        <w:jc w:val="both"/>
        <w:rPr>
          <w:rFonts w:asciiTheme="minorHAnsi" w:hAnsiTheme="minorHAnsi" w:cstheme="minorHAnsi"/>
        </w:rPr>
      </w:pPr>
      <w:r w:rsidRPr="002E505E">
        <w:rPr>
          <w:rFonts w:asciiTheme="minorHAnsi" w:hAnsiTheme="minorHAnsi" w:cstheme="minorHAnsi"/>
          <w:b/>
          <w:bCs/>
          <w:i/>
          <w:iCs/>
        </w:rPr>
        <w:t>k</w:t>
      </w:r>
      <w:r w:rsidR="003E0C7C" w:rsidRPr="002E505E">
        <w:rPr>
          <w:rFonts w:asciiTheme="minorHAnsi" w:hAnsiTheme="minorHAnsi" w:cstheme="minorHAnsi"/>
          <w:b/>
          <w:bCs/>
          <w:i/>
          <w:iCs/>
        </w:rPr>
        <w:t xml:space="preserve"> </w:t>
      </w:r>
      <w:r w:rsidRPr="002E505E">
        <w:rPr>
          <w:rFonts w:asciiTheme="minorHAnsi" w:hAnsiTheme="minorHAnsi" w:cstheme="minorHAnsi"/>
          <w:b/>
          <w:bCs/>
          <w:i/>
          <w:iCs/>
        </w:rPr>
        <w:t>o</w:t>
      </w:r>
      <w:r w:rsidR="003E0C7C" w:rsidRPr="002E505E">
        <w:rPr>
          <w:rFonts w:asciiTheme="minorHAnsi" w:hAnsiTheme="minorHAnsi" w:cstheme="minorHAnsi"/>
          <w:b/>
          <w:bCs/>
          <w:i/>
          <w:iCs/>
        </w:rPr>
        <w:t xml:space="preserve"> </w:t>
      </w:r>
      <w:r w:rsidRPr="002E505E">
        <w:rPr>
          <w:rFonts w:asciiTheme="minorHAnsi" w:hAnsiTheme="minorHAnsi" w:cstheme="minorHAnsi"/>
          <w:b/>
          <w:bCs/>
          <w:i/>
          <w:iCs/>
        </w:rPr>
        <w:t>n</w:t>
      </w:r>
      <w:r w:rsidR="003E0C7C" w:rsidRPr="002E505E">
        <w:rPr>
          <w:rFonts w:asciiTheme="minorHAnsi" w:hAnsiTheme="minorHAnsi" w:cstheme="minorHAnsi"/>
          <w:b/>
          <w:bCs/>
          <w:i/>
          <w:iCs/>
        </w:rPr>
        <w:t xml:space="preserve"> </w:t>
      </w:r>
      <w:r w:rsidRPr="002E505E">
        <w:rPr>
          <w:rFonts w:asciiTheme="minorHAnsi" w:hAnsiTheme="minorHAnsi" w:cstheme="minorHAnsi"/>
          <w:b/>
          <w:bCs/>
          <w:i/>
          <w:iCs/>
        </w:rPr>
        <w:t>t</w:t>
      </w:r>
      <w:r w:rsidR="003E0C7C" w:rsidRPr="002E505E">
        <w:rPr>
          <w:rFonts w:asciiTheme="minorHAnsi" w:hAnsiTheme="minorHAnsi" w:cstheme="minorHAnsi"/>
          <w:b/>
          <w:bCs/>
          <w:i/>
          <w:iCs/>
        </w:rPr>
        <w:t xml:space="preserve"> </w:t>
      </w:r>
      <w:r w:rsidRPr="002E505E">
        <w:rPr>
          <w:rFonts w:asciiTheme="minorHAnsi" w:hAnsiTheme="minorHAnsi" w:cstheme="minorHAnsi"/>
          <w:b/>
          <w:bCs/>
          <w:i/>
          <w:iCs/>
        </w:rPr>
        <w:t>r</w:t>
      </w:r>
      <w:r w:rsidR="003E0C7C" w:rsidRPr="002E505E">
        <w:rPr>
          <w:rFonts w:asciiTheme="minorHAnsi" w:hAnsiTheme="minorHAnsi" w:cstheme="minorHAnsi"/>
          <w:b/>
          <w:bCs/>
          <w:i/>
          <w:iCs/>
        </w:rPr>
        <w:t xml:space="preserve"> </w:t>
      </w:r>
      <w:r w:rsidRPr="002E505E">
        <w:rPr>
          <w:rFonts w:asciiTheme="minorHAnsi" w:hAnsiTheme="minorHAnsi" w:cstheme="minorHAnsi"/>
          <w:b/>
          <w:bCs/>
          <w:i/>
          <w:iCs/>
        </w:rPr>
        <w:t>o</w:t>
      </w:r>
      <w:r w:rsidR="003E0C7C" w:rsidRPr="002E505E">
        <w:rPr>
          <w:rFonts w:asciiTheme="minorHAnsi" w:hAnsiTheme="minorHAnsi" w:cstheme="minorHAnsi"/>
          <w:b/>
          <w:bCs/>
          <w:i/>
          <w:iCs/>
        </w:rPr>
        <w:t xml:space="preserve"> </w:t>
      </w:r>
      <w:r w:rsidRPr="002E505E">
        <w:rPr>
          <w:rFonts w:asciiTheme="minorHAnsi" w:hAnsiTheme="minorHAnsi" w:cstheme="minorHAnsi"/>
          <w:b/>
          <w:bCs/>
          <w:i/>
          <w:iCs/>
        </w:rPr>
        <w:t>l</w:t>
      </w:r>
      <w:r w:rsidR="003E0C7C" w:rsidRPr="002E505E">
        <w:rPr>
          <w:rFonts w:asciiTheme="minorHAnsi" w:hAnsiTheme="minorHAnsi" w:cstheme="minorHAnsi"/>
          <w:b/>
          <w:bCs/>
          <w:i/>
          <w:iCs/>
        </w:rPr>
        <w:t xml:space="preserve"> </w:t>
      </w:r>
      <w:r w:rsidRPr="002E505E">
        <w:rPr>
          <w:rFonts w:asciiTheme="minorHAnsi" w:hAnsiTheme="minorHAnsi" w:cstheme="minorHAnsi"/>
          <w:b/>
          <w:bCs/>
          <w:i/>
          <w:iCs/>
        </w:rPr>
        <w:t>n</w:t>
      </w:r>
      <w:r w:rsidR="003E0C7C" w:rsidRPr="002E505E">
        <w:rPr>
          <w:rFonts w:asciiTheme="minorHAnsi" w:hAnsiTheme="minorHAnsi" w:cstheme="minorHAnsi"/>
          <w:b/>
          <w:bCs/>
          <w:i/>
          <w:iCs/>
        </w:rPr>
        <w:t xml:space="preserve"> </w:t>
      </w:r>
      <w:r w:rsidRPr="002E505E">
        <w:rPr>
          <w:rFonts w:asciiTheme="minorHAnsi" w:hAnsiTheme="minorHAnsi" w:cstheme="minorHAnsi"/>
          <w:b/>
          <w:bCs/>
          <w:i/>
          <w:iCs/>
        </w:rPr>
        <w:t xml:space="preserve">í </w:t>
      </w:r>
      <w:r w:rsidR="003E0C7C" w:rsidRPr="002E505E">
        <w:rPr>
          <w:rFonts w:asciiTheme="minorHAnsi" w:hAnsiTheme="minorHAnsi" w:cstheme="minorHAnsi"/>
          <w:b/>
          <w:bCs/>
          <w:i/>
          <w:iCs/>
        </w:rPr>
        <w:t xml:space="preserve">  </w:t>
      </w:r>
      <w:r w:rsidRPr="002E505E">
        <w:rPr>
          <w:rFonts w:asciiTheme="minorHAnsi" w:hAnsiTheme="minorHAnsi" w:cstheme="minorHAnsi"/>
          <w:b/>
          <w:bCs/>
          <w:i/>
          <w:iCs/>
        </w:rPr>
        <w:t>z</w:t>
      </w:r>
      <w:r w:rsidR="003E0C7C" w:rsidRPr="002E505E">
        <w:rPr>
          <w:rFonts w:asciiTheme="minorHAnsi" w:hAnsiTheme="minorHAnsi" w:cstheme="minorHAnsi"/>
          <w:b/>
          <w:bCs/>
          <w:i/>
          <w:iCs/>
        </w:rPr>
        <w:t xml:space="preserve"> </w:t>
      </w:r>
      <w:r w:rsidRPr="002E505E">
        <w:rPr>
          <w:rFonts w:asciiTheme="minorHAnsi" w:hAnsiTheme="minorHAnsi" w:cstheme="minorHAnsi"/>
          <w:b/>
          <w:bCs/>
          <w:i/>
          <w:iCs/>
        </w:rPr>
        <w:t>á</w:t>
      </w:r>
      <w:r w:rsidR="003E0C7C" w:rsidRPr="002E505E">
        <w:rPr>
          <w:rFonts w:asciiTheme="minorHAnsi" w:hAnsiTheme="minorHAnsi" w:cstheme="minorHAnsi"/>
          <w:b/>
          <w:bCs/>
          <w:i/>
          <w:iCs/>
        </w:rPr>
        <w:t xml:space="preserve"> </w:t>
      </w:r>
      <w:r w:rsidR="00150511" w:rsidRPr="002E505E">
        <w:rPr>
          <w:rFonts w:asciiTheme="minorHAnsi" w:hAnsiTheme="minorHAnsi" w:cstheme="minorHAnsi"/>
          <w:b/>
          <w:bCs/>
          <w:i/>
          <w:iCs/>
        </w:rPr>
        <w:t xml:space="preserve">v </w:t>
      </w:r>
      <w:r w:rsidRPr="002E505E">
        <w:rPr>
          <w:rFonts w:asciiTheme="minorHAnsi" w:hAnsiTheme="minorHAnsi" w:cstheme="minorHAnsi"/>
          <w:b/>
          <w:bCs/>
          <w:i/>
          <w:iCs/>
        </w:rPr>
        <w:t>ě</w:t>
      </w:r>
      <w:r w:rsidR="003E0C7C" w:rsidRPr="002E505E">
        <w:rPr>
          <w:rFonts w:asciiTheme="minorHAnsi" w:hAnsiTheme="minorHAnsi" w:cstheme="minorHAnsi"/>
          <w:b/>
          <w:bCs/>
          <w:i/>
          <w:iCs/>
        </w:rPr>
        <w:t xml:space="preserve"> </w:t>
      </w:r>
      <w:r w:rsidRPr="002E505E">
        <w:rPr>
          <w:rFonts w:asciiTheme="minorHAnsi" w:hAnsiTheme="minorHAnsi" w:cstheme="minorHAnsi"/>
          <w:b/>
          <w:bCs/>
          <w:i/>
          <w:iCs/>
        </w:rPr>
        <w:t>r</w:t>
      </w:r>
      <w:r w:rsidR="00E47DAC" w:rsidRPr="002E505E">
        <w:rPr>
          <w:rFonts w:asciiTheme="minorHAnsi" w:hAnsiTheme="minorHAnsi" w:cstheme="minorHAnsi"/>
        </w:rPr>
        <w:t xml:space="preserve"> </w:t>
      </w:r>
      <w:r w:rsidR="002313A4" w:rsidRPr="002E505E">
        <w:rPr>
          <w:rFonts w:asciiTheme="minorHAnsi" w:hAnsiTheme="minorHAnsi" w:cstheme="minorHAnsi"/>
        </w:rPr>
        <w:t xml:space="preserve">  </w:t>
      </w:r>
      <w:r w:rsidR="00150511" w:rsidRPr="002E505E">
        <w:rPr>
          <w:rFonts w:asciiTheme="minorHAnsi" w:hAnsiTheme="minorHAnsi" w:cstheme="minorHAnsi"/>
        </w:rPr>
        <w:t>v </w:t>
      </w:r>
      <w:r w:rsidR="00E47DAC" w:rsidRPr="002E505E">
        <w:rPr>
          <w:rFonts w:asciiTheme="minorHAnsi" w:hAnsiTheme="minorHAnsi" w:cstheme="minorHAnsi"/>
        </w:rPr>
        <w:t>tomto znění:</w:t>
      </w:r>
    </w:p>
    <w:p w:rsidR="00CA5692" w:rsidRDefault="0096753B" w:rsidP="0096753B">
      <w:pPr>
        <w:rPr>
          <w:rFonts w:asciiTheme="minorHAnsi" w:hAnsiTheme="minorHAnsi" w:cstheme="minorHAnsi"/>
          <w:b/>
          <w:sz w:val="28"/>
          <w:szCs w:val="28"/>
        </w:rPr>
      </w:pPr>
      <w:r>
        <w:rPr>
          <w:rFonts w:asciiTheme="minorHAnsi" w:hAnsiTheme="minorHAnsi" w:cstheme="minorHAnsi"/>
          <w:b/>
          <w:sz w:val="28"/>
          <w:szCs w:val="28"/>
        </w:rPr>
        <w:br w:type="page"/>
      </w:r>
    </w:p>
    <w:p w:rsidR="000928BB" w:rsidRPr="00A72382" w:rsidRDefault="000928BB" w:rsidP="000928BB">
      <w:pPr>
        <w:jc w:val="center"/>
        <w:rPr>
          <w:rFonts w:asciiTheme="minorHAnsi" w:hAnsiTheme="minorHAnsi" w:cstheme="minorHAnsi"/>
          <w:b/>
          <w:sz w:val="28"/>
          <w:szCs w:val="28"/>
        </w:rPr>
      </w:pPr>
      <w:r w:rsidRPr="00A72382">
        <w:rPr>
          <w:rFonts w:asciiTheme="minorHAnsi" w:hAnsiTheme="minorHAnsi" w:cstheme="minorHAnsi"/>
          <w:b/>
          <w:sz w:val="28"/>
          <w:szCs w:val="28"/>
        </w:rPr>
        <w:lastRenderedPageBreak/>
        <w:t xml:space="preserve">I. </w:t>
      </w:r>
      <w:r w:rsidR="00953508">
        <w:rPr>
          <w:rFonts w:asciiTheme="minorHAnsi" w:hAnsiTheme="minorHAnsi" w:cstheme="minorHAnsi"/>
          <w:b/>
          <w:sz w:val="28"/>
          <w:szCs w:val="28"/>
        </w:rPr>
        <w:t>Úvodní i</w:t>
      </w:r>
      <w:r w:rsidR="00E27683">
        <w:rPr>
          <w:rFonts w:asciiTheme="minorHAnsi" w:hAnsiTheme="minorHAnsi" w:cstheme="minorHAnsi"/>
          <w:b/>
          <w:sz w:val="28"/>
          <w:szCs w:val="28"/>
        </w:rPr>
        <w:t>nformace</w:t>
      </w:r>
    </w:p>
    <w:p w:rsidR="000928BB" w:rsidRDefault="000928BB" w:rsidP="002E505E">
      <w:pPr>
        <w:jc w:val="both"/>
        <w:rPr>
          <w:rFonts w:asciiTheme="minorHAnsi" w:hAnsiTheme="minorHAnsi" w:cstheme="minorHAnsi"/>
        </w:rPr>
      </w:pPr>
    </w:p>
    <w:p w:rsidR="00E62D4F" w:rsidRDefault="007A5F1B" w:rsidP="002E505E">
      <w:pPr>
        <w:jc w:val="both"/>
        <w:rPr>
          <w:rFonts w:asciiTheme="minorHAnsi" w:hAnsiTheme="minorHAnsi" w:cstheme="minorHAnsi"/>
        </w:rPr>
      </w:pPr>
      <w:r>
        <w:rPr>
          <w:rFonts w:asciiTheme="minorHAnsi" w:hAnsiTheme="minorHAnsi" w:cstheme="minorHAnsi"/>
        </w:rPr>
        <w:t xml:space="preserve">Dálnice D1 </w:t>
      </w:r>
      <w:r w:rsidR="004A7CC9">
        <w:rPr>
          <w:rFonts w:asciiTheme="minorHAnsi" w:hAnsiTheme="minorHAnsi" w:cstheme="minorHAnsi"/>
        </w:rPr>
        <w:t xml:space="preserve">mezi Prahou a Brnem </w:t>
      </w:r>
      <w:r w:rsidR="009656A2">
        <w:rPr>
          <w:rFonts w:asciiTheme="minorHAnsi" w:hAnsiTheme="minorHAnsi" w:cstheme="minorHAnsi"/>
        </w:rPr>
        <w:t>v délce 197</w:t>
      </w:r>
      <w:r w:rsidR="005F3BE5">
        <w:rPr>
          <w:rFonts w:asciiTheme="minorHAnsi" w:hAnsiTheme="minorHAnsi" w:cstheme="minorHAnsi"/>
        </w:rPr>
        <w:t xml:space="preserve"> km byla dokončena </w:t>
      </w:r>
      <w:r w:rsidR="00E1378B">
        <w:rPr>
          <w:rFonts w:asciiTheme="minorHAnsi" w:hAnsiTheme="minorHAnsi" w:cstheme="minorHAnsi"/>
        </w:rPr>
        <w:t>v listopadu 1980. Část</w:t>
      </w:r>
      <w:r>
        <w:rPr>
          <w:rFonts w:asciiTheme="minorHAnsi" w:hAnsiTheme="minorHAnsi" w:cstheme="minorHAnsi"/>
        </w:rPr>
        <w:t xml:space="preserve"> mezi Prahou a Mirošovice</w:t>
      </w:r>
      <w:r w:rsidR="003F23BF">
        <w:rPr>
          <w:rFonts w:asciiTheme="minorHAnsi" w:hAnsiTheme="minorHAnsi" w:cstheme="minorHAnsi"/>
        </w:rPr>
        <w:t xml:space="preserve">mi </w:t>
      </w:r>
      <w:r w:rsidR="00E1378B">
        <w:rPr>
          <w:rFonts w:asciiTheme="minorHAnsi" w:hAnsiTheme="minorHAnsi" w:cstheme="minorHAnsi"/>
        </w:rPr>
        <w:t>dlouhá</w:t>
      </w:r>
      <w:r w:rsidR="003F23BF">
        <w:rPr>
          <w:rFonts w:asciiTheme="minorHAnsi" w:hAnsiTheme="minorHAnsi" w:cstheme="minorHAnsi"/>
        </w:rPr>
        <w:t xml:space="preserve"> 21 km</w:t>
      </w:r>
      <w:r>
        <w:rPr>
          <w:rFonts w:asciiTheme="minorHAnsi" w:hAnsiTheme="minorHAnsi" w:cstheme="minorHAnsi"/>
        </w:rPr>
        <w:t xml:space="preserve"> byl</w:t>
      </w:r>
      <w:r w:rsidR="00E1378B">
        <w:rPr>
          <w:rFonts w:asciiTheme="minorHAnsi" w:hAnsiTheme="minorHAnsi" w:cstheme="minorHAnsi"/>
        </w:rPr>
        <w:t>a</w:t>
      </w:r>
      <w:r>
        <w:rPr>
          <w:rFonts w:asciiTheme="minorHAnsi" w:hAnsiTheme="minorHAnsi" w:cstheme="minorHAnsi"/>
        </w:rPr>
        <w:t xml:space="preserve"> zrekonstruován</w:t>
      </w:r>
      <w:r w:rsidR="00E1378B">
        <w:rPr>
          <w:rFonts w:asciiTheme="minorHAnsi" w:hAnsiTheme="minorHAnsi" w:cstheme="minorHAnsi"/>
        </w:rPr>
        <w:t>a</w:t>
      </w:r>
      <w:r>
        <w:rPr>
          <w:rFonts w:asciiTheme="minorHAnsi" w:hAnsiTheme="minorHAnsi" w:cstheme="minorHAnsi"/>
        </w:rPr>
        <w:t xml:space="preserve"> v letech 1996 až 1999.</w:t>
      </w:r>
      <w:r w:rsidR="004A7CC9">
        <w:rPr>
          <w:rFonts w:asciiTheme="minorHAnsi" w:hAnsiTheme="minorHAnsi" w:cstheme="minorHAnsi"/>
        </w:rPr>
        <w:t xml:space="preserve"> </w:t>
      </w:r>
      <w:r w:rsidR="00E1378B">
        <w:rPr>
          <w:rFonts w:asciiTheme="minorHAnsi" w:hAnsiTheme="minorHAnsi" w:cstheme="minorHAnsi"/>
        </w:rPr>
        <w:t>Předmětem kontroly NKÚ byla r</w:t>
      </w:r>
      <w:r w:rsidR="005F3BE5">
        <w:rPr>
          <w:rFonts w:asciiTheme="minorHAnsi" w:hAnsiTheme="minorHAnsi" w:cstheme="minorHAnsi"/>
        </w:rPr>
        <w:t xml:space="preserve">ekonstrukce </w:t>
      </w:r>
      <w:r w:rsidR="00E1378B">
        <w:rPr>
          <w:rFonts w:asciiTheme="minorHAnsi" w:hAnsiTheme="minorHAnsi" w:cstheme="minorHAnsi"/>
        </w:rPr>
        <w:t>(modernizace) navazující části</w:t>
      </w:r>
      <w:r w:rsidR="005F3BE5">
        <w:rPr>
          <w:rFonts w:asciiTheme="minorHAnsi" w:hAnsiTheme="minorHAnsi" w:cstheme="minorHAnsi"/>
        </w:rPr>
        <w:t xml:space="preserve"> mezi Mirošovicemi a Kývalkou </w:t>
      </w:r>
      <w:r w:rsidR="00CC43FE">
        <w:rPr>
          <w:rFonts w:asciiTheme="minorHAnsi" w:hAnsiTheme="minorHAnsi" w:cstheme="minorHAnsi"/>
        </w:rPr>
        <w:t xml:space="preserve">v délce </w:t>
      </w:r>
      <w:r w:rsidR="005F3BE5">
        <w:rPr>
          <w:rFonts w:asciiTheme="minorHAnsi" w:hAnsiTheme="minorHAnsi" w:cstheme="minorHAnsi"/>
        </w:rPr>
        <w:t>161 km</w:t>
      </w:r>
      <w:r w:rsidR="00E1378B">
        <w:rPr>
          <w:rFonts w:asciiTheme="minorHAnsi" w:hAnsiTheme="minorHAnsi" w:cstheme="minorHAnsi"/>
        </w:rPr>
        <w:t>, která byla</w:t>
      </w:r>
      <w:r w:rsidR="005F3BE5">
        <w:rPr>
          <w:rFonts w:asciiTheme="minorHAnsi" w:hAnsiTheme="minorHAnsi" w:cstheme="minorHAnsi"/>
        </w:rPr>
        <w:t xml:space="preserve"> </w:t>
      </w:r>
      <w:r w:rsidR="00E1378B">
        <w:rPr>
          <w:rFonts w:asciiTheme="minorHAnsi" w:hAnsiTheme="minorHAnsi" w:cstheme="minorHAnsi"/>
        </w:rPr>
        <w:t>zahájena</w:t>
      </w:r>
      <w:r w:rsidR="005F3BE5" w:rsidRPr="005F3BE5">
        <w:rPr>
          <w:rFonts w:asciiTheme="minorHAnsi" w:hAnsiTheme="minorHAnsi" w:cstheme="minorHAnsi"/>
        </w:rPr>
        <w:t xml:space="preserve"> </w:t>
      </w:r>
      <w:r w:rsidR="005F3BE5">
        <w:rPr>
          <w:rFonts w:asciiTheme="minorHAnsi" w:hAnsiTheme="minorHAnsi" w:cstheme="minorHAnsi"/>
        </w:rPr>
        <w:t>v roce 2013</w:t>
      </w:r>
      <w:r w:rsidR="004A7CC9">
        <w:rPr>
          <w:rFonts w:asciiTheme="minorHAnsi" w:hAnsiTheme="minorHAnsi" w:cstheme="minorHAnsi"/>
        </w:rPr>
        <w:t xml:space="preserve">. </w:t>
      </w:r>
      <w:r w:rsidR="00E1378B">
        <w:rPr>
          <w:rFonts w:asciiTheme="minorHAnsi" w:hAnsiTheme="minorHAnsi" w:cstheme="minorHAnsi"/>
        </w:rPr>
        <w:t>Kontrolovaná část rekonstruované</w:t>
      </w:r>
      <w:r w:rsidR="00960ADA">
        <w:rPr>
          <w:rFonts w:asciiTheme="minorHAnsi" w:hAnsiTheme="minorHAnsi" w:cstheme="minorHAnsi"/>
        </w:rPr>
        <w:t xml:space="preserve"> dálnice D1</w:t>
      </w:r>
      <w:r w:rsidR="00914AE8">
        <w:rPr>
          <w:rFonts w:asciiTheme="minorHAnsi" w:hAnsiTheme="minorHAnsi" w:cstheme="minorHAnsi"/>
        </w:rPr>
        <w:t xml:space="preserve"> byl</w:t>
      </w:r>
      <w:r w:rsidR="00E1378B">
        <w:rPr>
          <w:rFonts w:asciiTheme="minorHAnsi" w:hAnsiTheme="minorHAnsi" w:cstheme="minorHAnsi"/>
        </w:rPr>
        <w:t>a</w:t>
      </w:r>
      <w:r w:rsidR="00914AE8">
        <w:rPr>
          <w:rFonts w:asciiTheme="minorHAnsi" w:hAnsiTheme="minorHAnsi" w:cstheme="minorHAnsi"/>
        </w:rPr>
        <w:t xml:space="preserve"> rozdělen</w:t>
      </w:r>
      <w:r w:rsidR="00E1378B">
        <w:rPr>
          <w:rFonts w:asciiTheme="minorHAnsi" w:hAnsiTheme="minorHAnsi" w:cstheme="minorHAnsi"/>
        </w:rPr>
        <w:t>a</w:t>
      </w:r>
      <w:r w:rsidR="001C65B7">
        <w:rPr>
          <w:rFonts w:asciiTheme="minorHAnsi" w:hAnsiTheme="minorHAnsi" w:cstheme="minorHAnsi"/>
        </w:rPr>
        <w:t xml:space="preserve"> </w:t>
      </w:r>
      <w:r w:rsidR="00CC43FE">
        <w:rPr>
          <w:rFonts w:asciiTheme="minorHAnsi" w:hAnsiTheme="minorHAnsi" w:cstheme="minorHAnsi"/>
        </w:rPr>
        <w:t>na</w:t>
      </w:r>
      <w:r w:rsidR="001C65B7">
        <w:rPr>
          <w:rFonts w:asciiTheme="minorHAnsi" w:hAnsiTheme="minorHAnsi" w:cstheme="minorHAnsi"/>
        </w:rPr>
        <w:t xml:space="preserve"> 21 staveb</w:t>
      </w:r>
      <w:r w:rsidR="00E1378B">
        <w:rPr>
          <w:rFonts w:asciiTheme="minorHAnsi" w:hAnsiTheme="minorHAnsi" w:cstheme="minorHAnsi"/>
        </w:rPr>
        <w:t xml:space="preserve"> (úseků)</w:t>
      </w:r>
      <w:r w:rsidR="001C65B7">
        <w:rPr>
          <w:rFonts w:asciiTheme="minorHAnsi" w:hAnsiTheme="minorHAnsi" w:cstheme="minorHAnsi"/>
        </w:rPr>
        <w:t xml:space="preserve">, uvedených v příloze 1. </w:t>
      </w:r>
      <w:r w:rsidR="00914AE8">
        <w:rPr>
          <w:rFonts w:asciiTheme="minorHAnsi" w:hAnsiTheme="minorHAnsi" w:cstheme="minorHAnsi"/>
        </w:rPr>
        <w:t>Modernizace je f</w:t>
      </w:r>
      <w:r w:rsidR="00960ADA">
        <w:rPr>
          <w:rFonts w:asciiTheme="minorHAnsi" w:hAnsiTheme="minorHAnsi" w:cstheme="minorHAnsi"/>
        </w:rPr>
        <w:t>inancována</w:t>
      </w:r>
      <w:r w:rsidR="001C65B7">
        <w:rPr>
          <w:rFonts w:asciiTheme="minorHAnsi" w:hAnsiTheme="minorHAnsi" w:cstheme="minorHAnsi"/>
        </w:rPr>
        <w:t xml:space="preserve"> </w:t>
      </w:r>
      <w:r w:rsidR="00960ADA">
        <w:rPr>
          <w:rFonts w:asciiTheme="minorHAnsi" w:hAnsiTheme="minorHAnsi" w:cstheme="minorHAnsi"/>
        </w:rPr>
        <w:t>z prostředků Evropské unie (prostřednictvím operačních programů Doprava</w:t>
      </w:r>
      <w:r w:rsidR="00960ADA">
        <w:rPr>
          <w:rStyle w:val="Znakapoznpodarou"/>
          <w:rFonts w:asciiTheme="minorHAnsi" w:hAnsiTheme="minorHAnsi" w:cstheme="minorHAnsi"/>
        </w:rPr>
        <w:footnoteReference w:id="1"/>
      </w:r>
      <w:r w:rsidR="00960ADA">
        <w:rPr>
          <w:rFonts w:asciiTheme="minorHAnsi" w:hAnsiTheme="minorHAnsi" w:cstheme="minorHAnsi"/>
        </w:rPr>
        <w:t>), SFDI a úvěrů od Evropské investiční banky</w:t>
      </w:r>
      <w:r w:rsidR="00960ADA">
        <w:rPr>
          <w:rStyle w:val="Znakapoznpodarou"/>
          <w:rFonts w:asciiTheme="minorHAnsi" w:hAnsiTheme="minorHAnsi" w:cstheme="minorHAnsi"/>
        </w:rPr>
        <w:footnoteReference w:id="2"/>
      </w:r>
      <w:r w:rsidR="00960ADA">
        <w:rPr>
          <w:rFonts w:asciiTheme="minorHAnsi" w:hAnsiTheme="minorHAnsi" w:cstheme="minorHAnsi"/>
        </w:rPr>
        <w:t>.</w:t>
      </w:r>
      <w:r w:rsidR="004A7CC9">
        <w:rPr>
          <w:rFonts w:asciiTheme="minorHAnsi" w:hAnsiTheme="minorHAnsi" w:cstheme="minorHAnsi"/>
        </w:rPr>
        <w:t xml:space="preserve"> </w:t>
      </w:r>
    </w:p>
    <w:p w:rsidR="00C370D1" w:rsidRDefault="00C370D1" w:rsidP="002E505E">
      <w:pPr>
        <w:jc w:val="both"/>
        <w:rPr>
          <w:rFonts w:asciiTheme="minorHAnsi" w:hAnsiTheme="minorHAnsi" w:cstheme="minorHAnsi"/>
        </w:rPr>
      </w:pPr>
    </w:p>
    <w:p w:rsidR="001C65B7" w:rsidRDefault="0007421C" w:rsidP="009F7560">
      <w:pPr>
        <w:spacing w:after="120"/>
        <w:jc w:val="both"/>
        <w:rPr>
          <w:rFonts w:asciiTheme="minorHAnsi" w:hAnsiTheme="minorHAnsi" w:cstheme="minorHAnsi"/>
        </w:rPr>
      </w:pPr>
      <w:r>
        <w:rPr>
          <w:rFonts w:asciiTheme="minorHAnsi" w:hAnsiTheme="minorHAnsi" w:cstheme="minorHAnsi"/>
        </w:rPr>
        <w:t>Kontrolované osoby vykonávaly v</w:t>
      </w:r>
      <w:r w:rsidR="001C65B7">
        <w:rPr>
          <w:rFonts w:asciiTheme="minorHAnsi" w:hAnsiTheme="minorHAnsi" w:cstheme="minorHAnsi"/>
        </w:rPr>
        <w:t> procesu přípravy a realizace modernizace dálnice D1</w:t>
      </w:r>
      <w:r w:rsidR="00EA7F28">
        <w:rPr>
          <w:rFonts w:asciiTheme="minorHAnsi" w:hAnsiTheme="minorHAnsi" w:cstheme="minorHAnsi"/>
        </w:rPr>
        <w:t xml:space="preserve"> </w:t>
      </w:r>
      <w:r>
        <w:rPr>
          <w:rFonts w:asciiTheme="minorHAnsi" w:hAnsiTheme="minorHAnsi" w:cstheme="minorHAnsi"/>
        </w:rPr>
        <w:t>tyto</w:t>
      </w:r>
      <w:r w:rsidR="00D541B7">
        <w:rPr>
          <w:rFonts w:asciiTheme="minorHAnsi" w:hAnsiTheme="minorHAnsi" w:cstheme="minorHAnsi"/>
        </w:rPr>
        <w:t xml:space="preserve"> činnosti</w:t>
      </w:r>
      <w:r w:rsidR="001C65B7">
        <w:rPr>
          <w:rFonts w:asciiTheme="minorHAnsi" w:hAnsiTheme="minorHAnsi" w:cstheme="minorHAnsi"/>
        </w:rPr>
        <w:t>:</w:t>
      </w:r>
    </w:p>
    <w:p w:rsidR="001C65B7" w:rsidRDefault="001C65B7" w:rsidP="001C65B7">
      <w:pPr>
        <w:ind w:left="142" w:hanging="142"/>
        <w:jc w:val="both"/>
        <w:rPr>
          <w:rFonts w:asciiTheme="minorHAnsi" w:hAnsiTheme="minorHAnsi" w:cstheme="minorHAnsi"/>
        </w:rPr>
      </w:pPr>
      <w:r>
        <w:rPr>
          <w:rFonts w:asciiTheme="minorHAnsi" w:hAnsiTheme="minorHAnsi" w:cstheme="minorHAnsi"/>
        </w:rPr>
        <w:t>-</w:t>
      </w:r>
      <w:r>
        <w:rPr>
          <w:rFonts w:asciiTheme="minorHAnsi" w:hAnsiTheme="minorHAnsi" w:cstheme="minorHAnsi"/>
        </w:rPr>
        <w:tab/>
      </w:r>
      <w:r>
        <w:rPr>
          <w:rFonts w:asciiTheme="minorHAnsi" w:hAnsiTheme="minorHAnsi" w:cstheme="minorHAnsi"/>
          <w:b/>
        </w:rPr>
        <w:t>MD</w:t>
      </w:r>
      <w:r w:rsidR="00D541B7">
        <w:rPr>
          <w:rFonts w:asciiTheme="minorHAnsi" w:hAnsiTheme="minorHAnsi" w:cstheme="minorHAnsi"/>
        </w:rPr>
        <w:t xml:space="preserve"> posuzovalo a schvalovalo koncepční</w:t>
      </w:r>
      <w:r w:rsidR="00D031CC">
        <w:rPr>
          <w:rFonts w:asciiTheme="minorHAnsi" w:hAnsiTheme="minorHAnsi" w:cstheme="minorHAnsi"/>
        </w:rPr>
        <w:t xml:space="preserve"> a přípravné</w:t>
      </w:r>
      <w:r w:rsidR="00D541B7">
        <w:rPr>
          <w:rFonts w:asciiTheme="minorHAnsi" w:hAnsiTheme="minorHAnsi" w:cstheme="minorHAnsi"/>
        </w:rPr>
        <w:t xml:space="preserve"> materiály řešící způsob rekonstrukce </w:t>
      </w:r>
      <w:r w:rsidR="00CE796E">
        <w:rPr>
          <w:rFonts w:asciiTheme="minorHAnsi" w:hAnsiTheme="minorHAnsi" w:cstheme="minorHAnsi"/>
        </w:rPr>
        <w:t>dálnice D1</w:t>
      </w:r>
      <w:r w:rsidR="00D541B7">
        <w:rPr>
          <w:rFonts w:asciiTheme="minorHAnsi" w:hAnsiTheme="minorHAnsi" w:cstheme="minorHAnsi"/>
        </w:rPr>
        <w:t xml:space="preserve"> a investiční záměry staveb,</w:t>
      </w:r>
      <w:r w:rsidR="006E706F">
        <w:rPr>
          <w:rFonts w:asciiTheme="minorHAnsi" w:hAnsiTheme="minorHAnsi" w:cstheme="minorHAnsi"/>
        </w:rPr>
        <w:t xml:space="preserve"> vykonávalo činnosti speciálního stavebního úřadu</w:t>
      </w:r>
      <w:r w:rsidR="006E706F">
        <w:rPr>
          <w:rStyle w:val="Znakapoznpodarou"/>
          <w:rFonts w:asciiTheme="minorHAnsi" w:hAnsiTheme="minorHAnsi" w:cstheme="minorHAnsi"/>
        </w:rPr>
        <w:footnoteReference w:id="3"/>
      </w:r>
      <w:r w:rsidR="00D031CC">
        <w:rPr>
          <w:rFonts w:asciiTheme="minorHAnsi" w:hAnsiTheme="minorHAnsi" w:cstheme="minorHAnsi"/>
        </w:rPr>
        <w:t xml:space="preserve"> (zejména</w:t>
      </w:r>
      <w:r w:rsidR="006E706F">
        <w:rPr>
          <w:rFonts w:asciiTheme="minorHAnsi" w:hAnsiTheme="minorHAnsi" w:cstheme="minorHAnsi"/>
        </w:rPr>
        <w:t xml:space="preserve"> vydávalo </w:t>
      </w:r>
      <w:r w:rsidR="00D031CC">
        <w:rPr>
          <w:rFonts w:asciiTheme="minorHAnsi" w:hAnsiTheme="minorHAnsi" w:cstheme="minorHAnsi"/>
        </w:rPr>
        <w:t>s</w:t>
      </w:r>
      <w:r w:rsidR="006E706F">
        <w:rPr>
          <w:rFonts w:asciiTheme="minorHAnsi" w:hAnsiTheme="minorHAnsi" w:cstheme="minorHAnsi"/>
        </w:rPr>
        <w:t>tavební povolení</w:t>
      </w:r>
      <w:r w:rsidR="00E1378B">
        <w:rPr>
          <w:rFonts w:asciiTheme="minorHAnsi" w:hAnsiTheme="minorHAnsi" w:cstheme="minorHAnsi"/>
        </w:rPr>
        <w:t xml:space="preserve"> na hlavní trasu</w:t>
      </w:r>
      <w:r w:rsidR="00D031CC">
        <w:rPr>
          <w:rFonts w:asciiTheme="minorHAnsi" w:hAnsiTheme="minorHAnsi" w:cstheme="minorHAnsi"/>
        </w:rPr>
        <w:t>) a plnilo funkci říd</w:t>
      </w:r>
      <w:r w:rsidR="00CC43FE">
        <w:rPr>
          <w:rFonts w:asciiTheme="minorHAnsi" w:hAnsiTheme="minorHAnsi" w:cstheme="minorHAnsi"/>
        </w:rPr>
        <w:t>i</w:t>
      </w:r>
      <w:r w:rsidR="00D031CC">
        <w:rPr>
          <w:rFonts w:asciiTheme="minorHAnsi" w:hAnsiTheme="minorHAnsi" w:cstheme="minorHAnsi"/>
        </w:rPr>
        <w:t>cího orgánu</w:t>
      </w:r>
      <w:r w:rsidR="006E706F">
        <w:rPr>
          <w:rFonts w:asciiTheme="minorHAnsi" w:hAnsiTheme="minorHAnsi" w:cstheme="minorHAnsi"/>
        </w:rPr>
        <w:t xml:space="preserve"> operačních programů </w:t>
      </w:r>
      <w:r w:rsidR="00D031CC">
        <w:rPr>
          <w:rFonts w:asciiTheme="minorHAnsi" w:hAnsiTheme="minorHAnsi" w:cstheme="minorHAnsi"/>
        </w:rPr>
        <w:t xml:space="preserve">Doprava (zejména schvalovalo projektové žádosti na stavby, sledovalo průběh realizace staveb a posuzovalo </w:t>
      </w:r>
      <w:r w:rsidR="007648CF">
        <w:rPr>
          <w:rFonts w:asciiTheme="minorHAnsi" w:hAnsiTheme="minorHAnsi" w:cstheme="minorHAnsi"/>
        </w:rPr>
        <w:t>případné</w:t>
      </w:r>
      <w:r w:rsidR="00D031CC">
        <w:rPr>
          <w:rFonts w:asciiTheme="minorHAnsi" w:hAnsiTheme="minorHAnsi" w:cstheme="minorHAnsi"/>
        </w:rPr>
        <w:t xml:space="preserve"> změn</w:t>
      </w:r>
      <w:r w:rsidR="007648CF">
        <w:rPr>
          <w:rFonts w:asciiTheme="minorHAnsi" w:hAnsiTheme="minorHAnsi" w:cstheme="minorHAnsi"/>
        </w:rPr>
        <w:t>y schválených parametrů</w:t>
      </w:r>
      <w:r w:rsidR="00D031CC">
        <w:rPr>
          <w:rFonts w:asciiTheme="minorHAnsi" w:hAnsiTheme="minorHAnsi" w:cstheme="minorHAnsi"/>
        </w:rPr>
        <w:t xml:space="preserve">). </w:t>
      </w:r>
    </w:p>
    <w:p w:rsidR="001C65B7" w:rsidRDefault="001C65B7" w:rsidP="001C65B7">
      <w:pPr>
        <w:ind w:left="142" w:hanging="142"/>
        <w:jc w:val="both"/>
        <w:rPr>
          <w:rFonts w:asciiTheme="minorHAnsi" w:hAnsiTheme="minorHAnsi" w:cstheme="minorHAnsi"/>
        </w:rPr>
      </w:pPr>
      <w:r>
        <w:rPr>
          <w:rFonts w:asciiTheme="minorHAnsi" w:hAnsiTheme="minorHAnsi" w:cstheme="minorHAnsi"/>
        </w:rPr>
        <w:t>-</w:t>
      </w:r>
      <w:r>
        <w:rPr>
          <w:rFonts w:asciiTheme="minorHAnsi" w:hAnsiTheme="minorHAnsi" w:cstheme="minorHAnsi"/>
        </w:rPr>
        <w:tab/>
      </w:r>
      <w:r>
        <w:rPr>
          <w:rFonts w:asciiTheme="minorHAnsi" w:hAnsiTheme="minorHAnsi" w:cstheme="minorHAnsi"/>
          <w:b/>
        </w:rPr>
        <w:t>SFDI</w:t>
      </w:r>
      <w:r>
        <w:rPr>
          <w:rFonts w:asciiTheme="minorHAnsi" w:hAnsiTheme="minorHAnsi" w:cstheme="minorHAnsi"/>
        </w:rPr>
        <w:t xml:space="preserve"> (zřízený zákonem č. 104/2000 Sb.</w:t>
      </w:r>
      <w:r w:rsidR="000461E2">
        <w:rPr>
          <w:rStyle w:val="Znakapoznpodarou"/>
          <w:rFonts w:asciiTheme="minorHAnsi" w:hAnsiTheme="minorHAnsi" w:cstheme="minorHAnsi"/>
        </w:rPr>
        <w:footnoteReference w:id="4"/>
      </w:r>
      <w:r>
        <w:rPr>
          <w:rFonts w:asciiTheme="minorHAnsi" w:hAnsiTheme="minorHAnsi" w:cstheme="minorHAnsi"/>
        </w:rPr>
        <w:t>, podříz</w:t>
      </w:r>
      <w:r w:rsidR="003A7B72">
        <w:rPr>
          <w:rFonts w:asciiTheme="minorHAnsi" w:hAnsiTheme="minorHAnsi" w:cstheme="minorHAnsi"/>
        </w:rPr>
        <w:t>ený MD) odpovídal za finanční zajištění</w:t>
      </w:r>
      <w:r>
        <w:rPr>
          <w:rFonts w:asciiTheme="minorHAnsi" w:hAnsiTheme="minorHAnsi" w:cstheme="minorHAnsi"/>
        </w:rPr>
        <w:t xml:space="preserve"> </w:t>
      </w:r>
      <w:r w:rsidR="003A7B72">
        <w:rPr>
          <w:rFonts w:asciiTheme="minorHAnsi" w:hAnsiTheme="minorHAnsi" w:cstheme="minorHAnsi"/>
        </w:rPr>
        <w:t>staveb</w:t>
      </w:r>
      <w:r>
        <w:rPr>
          <w:rFonts w:asciiTheme="minorHAnsi" w:hAnsiTheme="minorHAnsi" w:cstheme="minorHAnsi"/>
        </w:rPr>
        <w:t xml:space="preserve"> a </w:t>
      </w:r>
      <w:r w:rsidR="003A7B72">
        <w:rPr>
          <w:rFonts w:asciiTheme="minorHAnsi" w:hAnsiTheme="minorHAnsi" w:cstheme="minorHAnsi"/>
        </w:rPr>
        <w:t>plnil funkci zprostředkujícího subjektu operačních programů Doprava (zejména uzavíral smlouvy s ŘSD na financování staveb schválených MD jako říd</w:t>
      </w:r>
      <w:r w:rsidR="00CC43FE">
        <w:rPr>
          <w:rFonts w:asciiTheme="minorHAnsi" w:hAnsiTheme="minorHAnsi" w:cstheme="minorHAnsi"/>
        </w:rPr>
        <w:t>i</w:t>
      </w:r>
      <w:r w:rsidR="003A7B72">
        <w:rPr>
          <w:rFonts w:asciiTheme="minorHAnsi" w:hAnsiTheme="minorHAnsi" w:cstheme="minorHAnsi"/>
        </w:rPr>
        <w:t>cím orgánem operačních programů Doprava a sledoval dodržování podmínek pro poskytování a čerpání finančních prostředků)</w:t>
      </w:r>
      <w:r>
        <w:rPr>
          <w:rFonts w:asciiTheme="minorHAnsi" w:hAnsiTheme="minorHAnsi" w:cstheme="minorHAnsi"/>
        </w:rPr>
        <w:t>.</w:t>
      </w:r>
    </w:p>
    <w:p w:rsidR="001C65B7" w:rsidRDefault="001C65B7" w:rsidP="001C65B7">
      <w:pPr>
        <w:ind w:left="142" w:hanging="142"/>
        <w:jc w:val="both"/>
        <w:rPr>
          <w:rFonts w:asciiTheme="minorHAnsi" w:hAnsiTheme="minorHAnsi" w:cstheme="minorHAnsi"/>
        </w:rPr>
      </w:pPr>
      <w:r>
        <w:rPr>
          <w:rFonts w:asciiTheme="minorHAnsi" w:hAnsiTheme="minorHAnsi" w:cstheme="minorHAnsi"/>
        </w:rPr>
        <w:t>-</w:t>
      </w:r>
      <w:r>
        <w:rPr>
          <w:rFonts w:asciiTheme="minorHAnsi" w:hAnsiTheme="minorHAnsi" w:cstheme="minorHAnsi"/>
        </w:rPr>
        <w:tab/>
      </w:r>
      <w:r>
        <w:rPr>
          <w:rFonts w:asciiTheme="minorHAnsi" w:hAnsiTheme="minorHAnsi" w:cstheme="minorHAnsi"/>
          <w:b/>
        </w:rPr>
        <w:t>ŘSD</w:t>
      </w:r>
      <w:r>
        <w:rPr>
          <w:rFonts w:asciiTheme="minorHAnsi" w:hAnsiTheme="minorHAnsi" w:cstheme="minorHAnsi"/>
        </w:rPr>
        <w:t xml:space="preserve"> (státní příspěvková organizace zřízená MD) vy</w:t>
      </w:r>
      <w:r w:rsidR="007648CF">
        <w:rPr>
          <w:rFonts w:asciiTheme="minorHAnsi" w:hAnsiTheme="minorHAnsi" w:cstheme="minorHAnsi"/>
        </w:rPr>
        <w:t>konávalo</w:t>
      </w:r>
      <w:r>
        <w:rPr>
          <w:rFonts w:asciiTheme="minorHAnsi" w:hAnsiTheme="minorHAnsi" w:cstheme="minorHAnsi"/>
        </w:rPr>
        <w:t xml:space="preserve"> veškeré investorské činnosti</w:t>
      </w:r>
      <w:r w:rsidR="0007421C">
        <w:rPr>
          <w:rFonts w:asciiTheme="minorHAnsi" w:hAnsiTheme="minorHAnsi" w:cstheme="minorHAnsi"/>
        </w:rPr>
        <w:t xml:space="preserve"> v oblasti přípravy</w:t>
      </w:r>
      <w:r>
        <w:rPr>
          <w:rFonts w:asciiTheme="minorHAnsi" w:hAnsiTheme="minorHAnsi" w:cstheme="minorHAnsi"/>
        </w:rPr>
        <w:t xml:space="preserve"> a</w:t>
      </w:r>
      <w:r w:rsidR="0007421C">
        <w:rPr>
          <w:rFonts w:asciiTheme="minorHAnsi" w:hAnsiTheme="minorHAnsi" w:cstheme="minorHAnsi"/>
        </w:rPr>
        <w:t xml:space="preserve"> realizace</w:t>
      </w:r>
      <w:r>
        <w:rPr>
          <w:rFonts w:asciiTheme="minorHAnsi" w:hAnsiTheme="minorHAnsi" w:cstheme="minorHAnsi"/>
        </w:rPr>
        <w:t xml:space="preserve"> </w:t>
      </w:r>
      <w:r w:rsidR="00EA7F28">
        <w:rPr>
          <w:rFonts w:asciiTheme="minorHAnsi" w:hAnsiTheme="minorHAnsi" w:cstheme="minorHAnsi"/>
        </w:rPr>
        <w:t>rekonstrukce</w:t>
      </w:r>
      <w:r w:rsidR="00CE796E">
        <w:rPr>
          <w:rFonts w:asciiTheme="minorHAnsi" w:hAnsiTheme="minorHAnsi" w:cstheme="minorHAnsi"/>
        </w:rPr>
        <w:t xml:space="preserve"> dálnice D1</w:t>
      </w:r>
      <w:r>
        <w:rPr>
          <w:rFonts w:asciiTheme="minorHAnsi" w:hAnsiTheme="minorHAnsi" w:cstheme="minorHAnsi"/>
        </w:rPr>
        <w:t xml:space="preserve"> a</w:t>
      </w:r>
      <w:r w:rsidR="00260E94">
        <w:rPr>
          <w:rFonts w:asciiTheme="minorHAnsi" w:hAnsiTheme="minorHAnsi" w:cstheme="minorHAnsi"/>
        </w:rPr>
        <w:t xml:space="preserve"> </w:t>
      </w:r>
      <w:r>
        <w:rPr>
          <w:rFonts w:asciiTheme="minorHAnsi" w:hAnsiTheme="minorHAnsi" w:cstheme="minorHAnsi"/>
        </w:rPr>
        <w:t>jednotlivých staveb</w:t>
      </w:r>
      <w:r w:rsidR="008B594E">
        <w:rPr>
          <w:rFonts w:asciiTheme="minorHAnsi" w:hAnsiTheme="minorHAnsi" w:cstheme="minorHAnsi"/>
        </w:rPr>
        <w:t xml:space="preserve"> (zejména zabezpečovalo</w:t>
      </w:r>
      <w:r w:rsidR="00260E94">
        <w:rPr>
          <w:rFonts w:asciiTheme="minorHAnsi" w:hAnsiTheme="minorHAnsi" w:cstheme="minorHAnsi"/>
        </w:rPr>
        <w:t xml:space="preserve"> koncepční materiály řešící varianty m</w:t>
      </w:r>
      <w:r w:rsidR="00CB5624">
        <w:rPr>
          <w:rFonts w:asciiTheme="minorHAnsi" w:hAnsiTheme="minorHAnsi" w:cstheme="minorHAnsi"/>
        </w:rPr>
        <w:t>odernizace, investiční záměry a </w:t>
      </w:r>
      <w:r w:rsidR="00260E94">
        <w:rPr>
          <w:rFonts w:asciiTheme="minorHAnsi" w:hAnsiTheme="minorHAnsi" w:cstheme="minorHAnsi"/>
        </w:rPr>
        <w:t xml:space="preserve">projektové </w:t>
      </w:r>
      <w:r w:rsidR="008B594E">
        <w:rPr>
          <w:rFonts w:asciiTheme="minorHAnsi" w:hAnsiTheme="minorHAnsi" w:cstheme="minorHAnsi"/>
        </w:rPr>
        <w:t>dokumentace staveb a odpovídalo</w:t>
      </w:r>
      <w:r w:rsidR="00260E94">
        <w:rPr>
          <w:rFonts w:asciiTheme="minorHAnsi" w:hAnsiTheme="minorHAnsi" w:cstheme="minorHAnsi"/>
        </w:rPr>
        <w:t xml:space="preserve"> za </w:t>
      </w:r>
      <w:r w:rsidR="007648CF">
        <w:rPr>
          <w:rFonts w:asciiTheme="minorHAnsi" w:hAnsiTheme="minorHAnsi" w:cstheme="minorHAnsi"/>
        </w:rPr>
        <w:t xml:space="preserve">hospodárnou </w:t>
      </w:r>
      <w:r w:rsidR="00260E94">
        <w:rPr>
          <w:rFonts w:asciiTheme="minorHAnsi" w:hAnsiTheme="minorHAnsi" w:cstheme="minorHAnsi"/>
        </w:rPr>
        <w:t>realizaci staveb)</w:t>
      </w:r>
      <w:r>
        <w:rPr>
          <w:rFonts w:asciiTheme="minorHAnsi" w:hAnsiTheme="minorHAnsi" w:cstheme="minorHAnsi"/>
        </w:rPr>
        <w:t xml:space="preserve">.   </w:t>
      </w:r>
    </w:p>
    <w:p w:rsidR="001C65B7" w:rsidRDefault="001C65B7" w:rsidP="002E505E">
      <w:pPr>
        <w:jc w:val="both"/>
        <w:rPr>
          <w:rFonts w:asciiTheme="minorHAnsi" w:hAnsiTheme="minorHAnsi" w:cstheme="minorHAnsi"/>
        </w:rPr>
      </w:pPr>
    </w:p>
    <w:p w:rsidR="00BD2F7E" w:rsidRDefault="00BD2F7E" w:rsidP="003A2FAE">
      <w:pPr>
        <w:spacing w:after="120"/>
        <w:jc w:val="both"/>
        <w:rPr>
          <w:rFonts w:asciiTheme="minorHAnsi" w:hAnsiTheme="minorHAnsi" w:cstheme="minorHAnsi"/>
        </w:rPr>
      </w:pPr>
      <w:r>
        <w:rPr>
          <w:rFonts w:asciiTheme="minorHAnsi" w:hAnsiTheme="minorHAnsi" w:cstheme="minorHAnsi"/>
        </w:rPr>
        <w:t>NKÚ</w:t>
      </w:r>
      <w:r w:rsidR="00B04BE0">
        <w:rPr>
          <w:rFonts w:asciiTheme="minorHAnsi" w:hAnsiTheme="minorHAnsi" w:cstheme="minorHAnsi"/>
        </w:rPr>
        <w:t xml:space="preserve"> zejména posuzoval</w:t>
      </w:r>
      <w:r w:rsidR="0086399F">
        <w:rPr>
          <w:rFonts w:asciiTheme="minorHAnsi" w:hAnsiTheme="minorHAnsi" w:cstheme="minorHAnsi"/>
        </w:rPr>
        <w:t xml:space="preserve">, zda byly vytvořeny dostatečné předpoklady pro hospodárné, účelné a efektivní vynakládání peněžních prostředků na </w:t>
      </w:r>
      <w:r w:rsidR="00070337">
        <w:rPr>
          <w:rFonts w:asciiTheme="minorHAnsi" w:hAnsiTheme="minorHAnsi" w:cstheme="minorHAnsi"/>
        </w:rPr>
        <w:t>rekonstrukci</w:t>
      </w:r>
      <w:r w:rsidR="0086399F">
        <w:rPr>
          <w:rFonts w:asciiTheme="minorHAnsi" w:hAnsiTheme="minorHAnsi" w:cstheme="minorHAnsi"/>
        </w:rPr>
        <w:t xml:space="preserve"> dálnice D1. </w:t>
      </w:r>
      <w:r w:rsidR="00B04BE0">
        <w:rPr>
          <w:rFonts w:asciiTheme="minorHAnsi" w:hAnsiTheme="minorHAnsi" w:cstheme="minorHAnsi"/>
        </w:rPr>
        <w:t>U</w:t>
      </w:r>
      <w:r>
        <w:rPr>
          <w:rFonts w:asciiTheme="minorHAnsi" w:hAnsiTheme="minorHAnsi" w:cstheme="minorHAnsi"/>
        </w:rPr>
        <w:t xml:space="preserve"> kontrolovaných osob </w:t>
      </w:r>
      <w:r w:rsidR="0086399F">
        <w:rPr>
          <w:rFonts w:asciiTheme="minorHAnsi" w:hAnsiTheme="minorHAnsi" w:cstheme="minorHAnsi"/>
        </w:rPr>
        <w:t>ověřoval</w:t>
      </w:r>
      <w:r>
        <w:rPr>
          <w:rFonts w:asciiTheme="minorHAnsi" w:hAnsiTheme="minorHAnsi" w:cstheme="minorHAnsi"/>
        </w:rPr>
        <w:t>:</w:t>
      </w:r>
    </w:p>
    <w:p w:rsidR="00BD2F7E" w:rsidRDefault="00BD2F7E" w:rsidP="00BD2F7E">
      <w:pPr>
        <w:ind w:left="142" w:hanging="142"/>
        <w:jc w:val="both"/>
        <w:rPr>
          <w:rFonts w:asciiTheme="minorHAnsi" w:hAnsiTheme="minorHAnsi" w:cstheme="minorHAnsi"/>
        </w:rPr>
      </w:pPr>
      <w:r>
        <w:rPr>
          <w:rFonts w:asciiTheme="minorHAnsi" w:hAnsiTheme="minorHAnsi" w:cstheme="minorHAnsi"/>
        </w:rPr>
        <w:t>-</w:t>
      </w:r>
      <w:r>
        <w:rPr>
          <w:rFonts w:asciiTheme="minorHAnsi" w:hAnsiTheme="minorHAnsi" w:cstheme="minorHAnsi"/>
        </w:rPr>
        <w:tab/>
        <w:t>zda byla objektivně vybrána varianta modernizace</w:t>
      </w:r>
      <w:r w:rsidR="00CE796E">
        <w:rPr>
          <w:rFonts w:asciiTheme="minorHAnsi" w:hAnsiTheme="minorHAnsi" w:cstheme="minorHAnsi"/>
        </w:rPr>
        <w:t xml:space="preserve"> dálnice D1</w:t>
      </w:r>
      <w:r>
        <w:rPr>
          <w:rFonts w:asciiTheme="minorHAnsi" w:hAnsiTheme="minorHAnsi" w:cstheme="minorHAnsi"/>
        </w:rPr>
        <w:t xml:space="preserve"> s nejvyšší efektivností,</w:t>
      </w:r>
    </w:p>
    <w:p w:rsidR="00BD2F7E" w:rsidRDefault="00BD2F7E" w:rsidP="00BD2F7E">
      <w:pPr>
        <w:ind w:left="142" w:hanging="142"/>
        <w:jc w:val="both"/>
        <w:rPr>
          <w:rFonts w:asciiTheme="minorHAnsi" w:hAnsiTheme="minorHAnsi" w:cstheme="minorHAnsi"/>
        </w:rPr>
      </w:pPr>
      <w:r>
        <w:rPr>
          <w:rFonts w:asciiTheme="minorHAnsi" w:hAnsiTheme="minorHAnsi" w:cstheme="minorHAnsi"/>
        </w:rPr>
        <w:t>-</w:t>
      </w:r>
      <w:r>
        <w:rPr>
          <w:rFonts w:asciiTheme="minorHAnsi" w:hAnsiTheme="minorHAnsi" w:cstheme="minorHAnsi"/>
        </w:rPr>
        <w:tab/>
      </w:r>
      <w:r w:rsidR="00CE796E">
        <w:rPr>
          <w:rFonts w:asciiTheme="minorHAnsi" w:hAnsiTheme="minorHAnsi" w:cstheme="minorHAnsi"/>
        </w:rPr>
        <w:t>naplňování předpokládaných</w:t>
      </w:r>
      <w:r>
        <w:rPr>
          <w:rFonts w:asciiTheme="minorHAnsi" w:hAnsiTheme="minorHAnsi" w:cstheme="minorHAnsi"/>
        </w:rPr>
        <w:t xml:space="preserve"> </w:t>
      </w:r>
      <w:r w:rsidR="00CE796E">
        <w:rPr>
          <w:rFonts w:asciiTheme="minorHAnsi" w:hAnsiTheme="minorHAnsi" w:cstheme="minorHAnsi"/>
        </w:rPr>
        <w:t>parametrů modernizace dálnice D1</w:t>
      </w:r>
      <w:r>
        <w:rPr>
          <w:rFonts w:asciiTheme="minorHAnsi" w:hAnsiTheme="minorHAnsi" w:cstheme="minorHAnsi"/>
        </w:rPr>
        <w:t>,</w:t>
      </w:r>
    </w:p>
    <w:p w:rsidR="00BD2F7E" w:rsidRDefault="00BD2F7E" w:rsidP="00BD2F7E">
      <w:pPr>
        <w:ind w:left="142" w:hanging="142"/>
        <w:jc w:val="both"/>
        <w:rPr>
          <w:rFonts w:asciiTheme="minorHAnsi" w:hAnsiTheme="minorHAnsi" w:cstheme="minorHAnsi"/>
        </w:rPr>
      </w:pPr>
      <w:r>
        <w:rPr>
          <w:rFonts w:asciiTheme="minorHAnsi" w:hAnsiTheme="minorHAnsi" w:cstheme="minorHAnsi"/>
        </w:rPr>
        <w:t>-</w:t>
      </w:r>
      <w:r>
        <w:rPr>
          <w:rFonts w:asciiTheme="minorHAnsi" w:hAnsiTheme="minorHAnsi" w:cstheme="minorHAnsi"/>
        </w:rPr>
        <w:tab/>
        <w:t xml:space="preserve">plnění podmínek pro financování </w:t>
      </w:r>
      <w:r w:rsidR="00CE796E">
        <w:rPr>
          <w:rFonts w:asciiTheme="minorHAnsi" w:hAnsiTheme="minorHAnsi" w:cstheme="minorHAnsi"/>
        </w:rPr>
        <w:t>staveb</w:t>
      </w:r>
      <w:r>
        <w:rPr>
          <w:rFonts w:asciiTheme="minorHAnsi" w:hAnsiTheme="minorHAnsi" w:cstheme="minorHAnsi"/>
        </w:rPr>
        <w:t xml:space="preserve"> z prostředků </w:t>
      </w:r>
      <w:r w:rsidR="00070337">
        <w:rPr>
          <w:rFonts w:asciiTheme="minorHAnsi" w:hAnsiTheme="minorHAnsi" w:cstheme="minorHAnsi"/>
        </w:rPr>
        <w:t>OPD a OPD II</w:t>
      </w:r>
      <w:r>
        <w:rPr>
          <w:rFonts w:asciiTheme="minorHAnsi" w:hAnsiTheme="minorHAnsi" w:cstheme="minorHAnsi"/>
        </w:rPr>
        <w:t>,</w:t>
      </w:r>
    </w:p>
    <w:p w:rsidR="0011747A" w:rsidRDefault="00BD2F7E" w:rsidP="00BD2F7E">
      <w:pPr>
        <w:ind w:left="142" w:hanging="142"/>
        <w:jc w:val="both"/>
        <w:rPr>
          <w:rFonts w:asciiTheme="minorHAnsi" w:hAnsiTheme="minorHAnsi" w:cstheme="minorHAnsi"/>
        </w:rPr>
      </w:pPr>
      <w:r>
        <w:rPr>
          <w:rFonts w:asciiTheme="minorHAnsi" w:hAnsiTheme="minorHAnsi" w:cstheme="minorHAnsi"/>
        </w:rPr>
        <w:t>-</w:t>
      </w:r>
      <w:r>
        <w:rPr>
          <w:rFonts w:asciiTheme="minorHAnsi" w:hAnsiTheme="minorHAnsi" w:cstheme="minorHAnsi"/>
        </w:rPr>
        <w:tab/>
      </w:r>
      <w:r w:rsidR="0011747A">
        <w:rPr>
          <w:rFonts w:asciiTheme="minorHAnsi" w:hAnsiTheme="minorHAnsi" w:cstheme="minorHAnsi"/>
        </w:rPr>
        <w:t>zda</w:t>
      </w:r>
      <w:r w:rsidR="001A6743">
        <w:rPr>
          <w:rFonts w:asciiTheme="minorHAnsi" w:hAnsiTheme="minorHAnsi" w:cstheme="minorHAnsi"/>
        </w:rPr>
        <w:t xml:space="preserve"> byly v</w:t>
      </w:r>
      <w:r w:rsidR="0011747A">
        <w:rPr>
          <w:rFonts w:asciiTheme="minorHAnsi" w:hAnsiTheme="minorHAnsi" w:cstheme="minorHAnsi"/>
        </w:rPr>
        <w:t xml:space="preserve"> </w:t>
      </w:r>
      <w:r w:rsidR="001A6743">
        <w:rPr>
          <w:rFonts w:asciiTheme="minorHAnsi" w:hAnsiTheme="minorHAnsi" w:cstheme="minorHAnsi"/>
        </w:rPr>
        <w:t>přípravě</w:t>
      </w:r>
      <w:r w:rsidR="0011747A">
        <w:rPr>
          <w:rFonts w:asciiTheme="minorHAnsi" w:hAnsiTheme="minorHAnsi" w:cstheme="minorHAnsi"/>
        </w:rPr>
        <w:t xml:space="preserve"> staveb od zpracování investičních záměrů do</w:t>
      </w:r>
      <w:r w:rsidR="008B594E">
        <w:rPr>
          <w:rFonts w:asciiTheme="minorHAnsi" w:hAnsiTheme="minorHAnsi" w:cstheme="minorHAnsi"/>
        </w:rPr>
        <w:t xml:space="preserve"> zahájení zadávacích řízení</w:t>
      </w:r>
      <w:r w:rsidR="00D44EEC">
        <w:rPr>
          <w:rFonts w:asciiTheme="minorHAnsi" w:hAnsiTheme="minorHAnsi" w:cstheme="minorHAnsi"/>
        </w:rPr>
        <w:t xml:space="preserve"> na stavební práce </w:t>
      </w:r>
      <w:r w:rsidR="001A6743">
        <w:rPr>
          <w:rFonts w:asciiTheme="minorHAnsi" w:hAnsiTheme="minorHAnsi" w:cstheme="minorHAnsi"/>
        </w:rPr>
        <w:t xml:space="preserve">vytvořeny předpoklady pro jejich realizaci </w:t>
      </w:r>
      <w:r w:rsidR="0011747A">
        <w:rPr>
          <w:rFonts w:asciiTheme="minorHAnsi" w:hAnsiTheme="minorHAnsi" w:cstheme="minorHAnsi"/>
        </w:rPr>
        <w:t>podle schválených parametrů,</w:t>
      </w:r>
    </w:p>
    <w:p w:rsidR="00BD2F7E" w:rsidRDefault="00BD2F7E" w:rsidP="00BD2F7E">
      <w:pPr>
        <w:ind w:left="142" w:hanging="142"/>
        <w:jc w:val="both"/>
        <w:rPr>
          <w:rFonts w:asciiTheme="minorHAnsi" w:hAnsiTheme="minorHAnsi" w:cstheme="minorHAnsi"/>
        </w:rPr>
      </w:pPr>
      <w:r>
        <w:rPr>
          <w:rFonts w:asciiTheme="minorHAnsi" w:hAnsiTheme="minorHAnsi" w:cstheme="minorHAnsi"/>
        </w:rPr>
        <w:t>-</w:t>
      </w:r>
      <w:r>
        <w:rPr>
          <w:rFonts w:asciiTheme="minorHAnsi" w:hAnsiTheme="minorHAnsi" w:cstheme="minorHAnsi"/>
        </w:rPr>
        <w:tab/>
        <w:t xml:space="preserve">zabezpečení hospodárné a plynulé realizace </w:t>
      </w:r>
      <w:r w:rsidR="008730D2">
        <w:rPr>
          <w:rFonts w:asciiTheme="minorHAnsi" w:hAnsiTheme="minorHAnsi" w:cstheme="minorHAnsi"/>
        </w:rPr>
        <w:t>modernizace dálnice D1</w:t>
      </w:r>
      <w:r>
        <w:rPr>
          <w:rFonts w:asciiTheme="minorHAnsi" w:hAnsiTheme="minorHAnsi" w:cstheme="minorHAnsi"/>
        </w:rPr>
        <w:t xml:space="preserve"> v zadávacích řízeních na</w:t>
      </w:r>
      <w:r w:rsidR="00EB7862">
        <w:rPr>
          <w:rFonts w:asciiTheme="minorHAnsi" w:hAnsiTheme="minorHAnsi" w:cstheme="minorHAnsi"/>
        </w:rPr>
        <w:t xml:space="preserve"> </w:t>
      </w:r>
      <w:r w:rsidR="009656A2">
        <w:rPr>
          <w:rFonts w:asciiTheme="minorHAnsi" w:hAnsiTheme="minorHAnsi" w:cstheme="minorHAnsi"/>
        </w:rPr>
        <w:t>služby</w:t>
      </w:r>
      <w:r w:rsidR="0088540F">
        <w:rPr>
          <w:rFonts w:asciiTheme="minorHAnsi" w:hAnsiTheme="minorHAnsi" w:cstheme="minorHAnsi"/>
        </w:rPr>
        <w:t xml:space="preserve"> a</w:t>
      </w:r>
      <w:r w:rsidR="009656A2">
        <w:rPr>
          <w:rFonts w:asciiTheme="minorHAnsi" w:hAnsiTheme="minorHAnsi" w:cstheme="minorHAnsi"/>
        </w:rPr>
        <w:t xml:space="preserve"> na</w:t>
      </w:r>
      <w:r w:rsidR="00EB7862">
        <w:rPr>
          <w:rFonts w:asciiTheme="minorHAnsi" w:hAnsiTheme="minorHAnsi" w:cstheme="minorHAnsi"/>
        </w:rPr>
        <w:t xml:space="preserve"> stavební práce</w:t>
      </w:r>
      <w:r>
        <w:rPr>
          <w:rFonts w:asciiTheme="minorHAnsi" w:hAnsiTheme="minorHAnsi" w:cstheme="minorHAnsi"/>
        </w:rPr>
        <w:t>,</w:t>
      </w:r>
      <w:r w:rsidR="001A6743">
        <w:rPr>
          <w:rFonts w:asciiTheme="minorHAnsi" w:hAnsiTheme="minorHAnsi" w:cstheme="minorHAnsi"/>
        </w:rPr>
        <w:t xml:space="preserve"> </w:t>
      </w:r>
    </w:p>
    <w:p w:rsidR="008730D2" w:rsidRDefault="00BD2F7E" w:rsidP="00BD2F7E">
      <w:pPr>
        <w:ind w:left="142" w:hanging="142"/>
        <w:jc w:val="both"/>
        <w:rPr>
          <w:rFonts w:asciiTheme="minorHAnsi" w:hAnsiTheme="minorHAnsi" w:cstheme="minorHAnsi"/>
        </w:rPr>
      </w:pPr>
      <w:r>
        <w:rPr>
          <w:rFonts w:asciiTheme="minorHAnsi" w:hAnsiTheme="minorHAnsi" w:cstheme="minorHAnsi"/>
        </w:rPr>
        <w:t>-</w:t>
      </w:r>
      <w:r>
        <w:rPr>
          <w:rFonts w:asciiTheme="minorHAnsi" w:hAnsiTheme="minorHAnsi" w:cstheme="minorHAnsi"/>
        </w:rPr>
        <w:tab/>
      </w:r>
      <w:r w:rsidR="003F747D">
        <w:rPr>
          <w:rFonts w:asciiTheme="minorHAnsi" w:hAnsiTheme="minorHAnsi" w:cstheme="minorHAnsi"/>
        </w:rPr>
        <w:t>náklady</w:t>
      </w:r>
      <w:r w:rsidR="008730D2">
        <w:rPr>
          <w:rFonts w:asciiTheme="minorHAnsi" w:hAnsiTheme="minorHAnsi" w:cstheme="minorHAnsi"/>
        </w:rPr>
        <w:t xml:space="preserve"> </w:t>
      </w:r>
      <w:r w:rsidR="008B594E">
        <w:rPr>
          <w:rFonts w:asciiTheme="minorHAnsi" w:hAnsiTheme="minorHAnsi" w:cstheme="minorHAnsi"/>
        </w:rPr>
        <w:t>staveb</w:t>
      </w:r>
      <w:r w:rsidR="009021AB">
        <w:rPr>
          <w:rFonts w:asciiTheme="minorHAnsi" w:hAnsiTheme="minorHAnsi" w:cstheme="minorHAnsi"/>
        </w:rPr>
        <w:t>, jejich částí nebo</w:t>
      </w:r>
      <w:r w:rsidR="008730D2">
        <w:rPr>
          <w:rFonts w:asciiTheme="minorHAnsi" w:hAnsiTheme="minorHAnsi" w:cstheme="minorHAnsi"/>
        </w:rPr>
        <w:t xml:space="preserve"> vybraných stavebních</w:t>
      </w:r>
      <w:r w:rsidR="009021AB">
        <w:rPr>
          <w:rFonts w:asciiTheme="minorHAnsi" w:hAnsiTheme="minorHAnsi" w:cstheme="minorHAnsi"/>
        </w:rPr>
        <w:t xml:space="preserve"> prací</w:t>
      </w:r>
      <w:r w:rsidR="0007421C">
        <w:rPr>
          <w:rFonts w:asciiTheme="minorHAnsi" w:hAnsiTheme="minorHAnsi" w:cstheme="minorHAnsi"/>
        </w:rPr>
        <w:t>.</w:t>
      </w:r>
    </w:p>
    <w:p w:rsidR="00A12BDC" w:rsidRDefault="00A12BDC" w:rsidP="00BD2F7E">
      <w:pPr>
        <w:ind w:left="142" w:hanging="142"/>
        <w:jc w:val="both"/>
        <w:rPr>
          <w:rFonts w:asciiTheme="minorHAnsi" w:hAnsiTheme="minorHAnsi" w:cstheme="minorHAnsi"/>
        </w:rPr>
      </w:pPr>
    </w:p>
    <w:p w:rsidR="00D97718" w:rsidRDefault="00024EFB" w:rsidP="00D76389">
      <w:pPr>
        <w:jc w:val="both"/>
        <w:rPr>
          <w:rFonts w:asciiTheme="minorHAnsi" w:hAnsiTheme="minorHAnsi" w:cstheme="minorHAnsi"/>
        </w:rPr>
      </w:pPr>
      <w:r>
        <w:rPr>
          <w:rFonts w:asciiTheme="minorHAnsi" w:hAnsiTheme="minorHAnsi" w:cstheme="minorHAnsi"/>
        </w:rPr>
        <w:lastRenderedPageBreak/>
        <w:t>Z 21 staveb modernizace dálnice D1 byla podrobně prověřena příprava 10 staveb v úsecích 03, 04, 05, 09, 14, 15, 18, 21, 22 a 25 a u 4 dokončených staveb v úsecích</w:t>
      </w:r>
      <w:r w:rsidR="008B594E">
        <w:rPr>
          <w:rFonts w:asciiTheme="minorHAnsi" w:hAnsiTheme="minorHAnsi" w:cstheme="minorHAnsi"/>
        </w:rPr>
        <w:t xml:space="preserve"> 05, 09, 14 a 21 byl prověřen </w:t>
      </w:r>
      <w:r>
        <w:rPr>
          <w:rFonts w:asciiTheme="minorHAnsi" w:hAnsiTheme="minorHAnsi" w:cstheme="minorHAnsi"/>
        </w:rPr>
        <w:t xml:space="preserve">průběh realizace. </w:t>
      </w:r>
      <w:r w:rsidR="00B20FAB">
        <w:rPr>
          <w:rFonts w:asciiTheme="minorHAnsi" w:hAnsiTheme="minorHAnsi" w:cstheme="minorHAnsi"/>
        </w:rPr>
        <w:t>Modernizace dálnice D1 a její stavby byly částečně prověřovány i</w:t>
      </w:r>
      <w:r w:rsidR="008B594E">
        <w:rPr>
          <w:rFonts w:asciiTheme="minorHAnsi" w:hAnsiTheme="minorHAnsi" w:cstheme="minorHAnsi"/>
        </w:rPr>
        <w:t> </w:t>
      </w:r>
      <w:r w:rsidR="00D76389">
        <w:rPr>
          <w:rFonts w:asciiTheme="minorHAnsi" w:hAnsiTheme="minorHAnsi" w:cstheme="minorHAnsi"/>
        </w:rPr>
        <w:t>v kontrolní akci č. 13/27</w:t>
      </w:r>
      <w:r w:rsidR="00457927">
        <w:rPr>
          <w:rFonts w:asciiTheme="minorHAnsi" w:hAnsiTheme="minorHAnsi" w:cstheme="minorHAnsi"/>
        </w:rPr>
        <w:t xml:space="preserve"> – </w:t>
      </w:r>
      <w:r w:rsidR="00D76389">
        <w:rPr>
          <w:rFonts w:asciiTheme="minorHAnsi" w:hAnsiTheme="minorHAnsi" w:cstheme="minorHAnsi"/>
          <w:i/>
        </w:rPr>
        <w:t>Peněžní prostředky určené na akce oprav a údržby pozemních komunikací</w:t>
      </w:r>
      <w:r w:rsidR="00D76389" w:rsidRPr="00457927">
        <w:rPr>
          <w:rStyle w:val="Znakapoznpodarou"/>
          <w:rFonts w:asciiTheme="minorHAnsi" w:hAnsiTheme="minorHAnsi" w:cstheme="minorHAnsi"/>
        </w:rPr>
        <w:footnoteReference w:id="5"/>
      </w:r>
      <w:r w:rsidR="00D76389">
        <w:rPr>
          <w:rFonts w:asciiTheme="minorHAnsi" w:hAnsiTheme="minorHAnsi" w:cstheme="minorHAnsi"/>
        </w:rPr>
        <w:t>.</w:t>
      </w:r>
      <w:r w:rsidR="003F23BF">
        <w:rPr>
          <w:rFonts w:asciiTheme="minorHAnsi" w:hAnsiTheme="minorHAnsi" w:cstheme="minorHAnsi"/>
        </w:rPr>
        <w:t xml:space="preserve"> </w:t>
      </w:r>
    </w:p>
    <w:p w:rsidR="00960ADA" w:rsidRDefault="00960ADA" w:rsidP="009F3502">
      <w:pPr>
        <w:jc w:val="both"/>
        <w:rPr>
          <w:rFonts w:asciiTheme="minorHAnsi" w:hAnsiTheme="minorHAnsi" w:cstheme="minorHAnsi"/>
        </w:rPr>
      </w:pPr>
    </w:p>
    <w:p w:rsidR="00960ADA" w:rsidRDefault="00960ADA" w:rsidP="009F3502">
      <w:pPr>
        <w:jc w:val="both"/>
        <w:rPr>
          <w:rFonts w:asciiTheme="minorHAnsi" w:hAnsiTheme="minorHAnsi" w:cstheme="minorHAnsi"/>
        </w:rPr>
      </w:pPr>
    </w:p>
    <w:p w:rsidR="008A6C63" w:rsidRDefault="002E505E" w:rsidP="002E505E">
      <w:pPr>
        <w:ind w:left="624" w:hanging="624"/>
        <w:jc w:val="both"/>
        <w:rPr>
          <w:rFonts w:asciiTheme="minorHAnsi" w:hAnsiTheme="minorHAnsi" w:cstheme="minorHAnsi"/>
          <w:sz w:val="20"/>
          <w:szCs w:val="20"/>
        </w:rPr>
      </w:pPr>
      <w:r w:rsidRPr="002E505E">
        <w:rPr>
          <w:rFonts w:asciiTheme="minorHAnsi" w:hAnsiTheme="minorHAnsi" w:cstheme="minorHAnsi"/>
          <w:b/>
          <w:sz w:val="20"/>
          <w:szCs w:val="20"/>
        </w:rPr>
        <w:t>Pozn.:</w:t>
      </w:r>
      <w:r w:rsidRPr="002E505E">
        <w:rPr>
          <w:rFonts w:asciiTheme="minorHAnsi" w:hAnsiTheme="minorHAnsi" w:cstheme="minorHAnsi"/>
          <w:sz w:val="20"/>
          <w:szCs w:val="20"/>
        </w:rPr>
        <w:tab/>
        <w:t>Právní předpisy uvedené v tomto kontrolním závěru jsou aplikovány ve znění účinném pro kontrolované období.</w:t>
      </w:r>
    </w:p>
    <w:p w:rsidR="003F7A7F" w:rsidRDefault="003F7A7F" w:rsidP="00905C58">
      <w:pPr>
        <w:ind w:left="624" w:hanging="624"/>
        <w:jc w:val="center"/>
        <w:rPr>
          <w:rFonts w:asciiTheme="minorHAnsi" w:hAnsiTheme="minorHAnsi" w:cstheme="minorHAnsi"/>
          <w:b/>
        </w:rPr>
      </w:pPr>
    </w:p>
    <w:p w:rsidR="006018D6" w:rsidRDefault="006018D6" w:rsidP="00905C58">
      <w:pPr>
        <w:ind w:left="624" w:hanging="624"/>
        <w:jc w:val="center"/>
        <w:rPr>
          <w:rFonts w:asciiTheme="minorHAnsi" w:hAnsiTheme="minorHAnsi" w:cstheme="minorHAnsi"/>
          <w:b/>
        </w:rPr>
      </w:pPr>
    </w:p>
    <w:p w:rsidR="00320176" w:rsidRPr="00727BA3" w:rsidRDefault="00320176" w:rsidP="00320176">
      <w:pPr>
        <w:ind w:left="624" w:hanging="624"/>
        <w:jc w:val="center"/>
        <w:rPr>
          <w:rFonts w:asciiTheme="minorHAnsi" w:hAnsiTheme="minorHAnsi" w:cstheme="minorHAnsi"/>
          <w:b/>
          <w:sz w:val="28"/>
          <w:szCs w:val="28"/>
        </w:rPr>
      </w:pPr>
      <w:r w:rsidRPr="00727BA3">
        <w:rPr>
          <w:rFonts w:asciiTheme="minorHAnsi" w:hAnsiTheme="minorHAnsi" w:cstheme="minorHAnsi"/>
          <w:b/>
          <w:sz w:val="28"/>
          <w:szCs w:val="28"/>
        </w:rPr>
        <w:t>II. Shrnutí a vyhodnocení</w:t>
      </w:r>
      <w:r w:rsidR="008B792F">
        <w:rPr>
          <w:rFonts w:asciiTheme="minorHAnsi" w:hAnsiTheme="minorHAnsi" w:cstheme="minorHAnsi"/>
          <w:b/>
          <w:sz w:val="28"/>
          <w:szCs w:val="28"/>
        </w:rPr>
        <w:t xml:space="preserve"> zjištěných skutečností</w:t>
      </w:r>
      <w:r w:rsidR="007520E4">
        <w:rPr>
          <w:rFonts w:asciiTheme="minorHAnsi" w:hAnsiTheme="minorHAnsi" w:cstheme="minorHAnsi"/>
          <w:b/>
          <w:sz w:val="28"/>
          <w:szCs w:val="28"/>
        </w:rPr>
        <w:t xml:space="preserve"> </w:t>
      </w:r>
    </w:p>
    <w:p w:rsidR="00320176" w:rsidRDefault="00320176" w:rsidP="009021AB">
      <w:pPr>
        <w:ind w:left="624" w:hanging="624"/>
        <w:jc w:val="both"/>
        <w:rPr>
          <w:rFonts w:asciiTheme="minorHAnsi" w:hAnsiTheme="minorHAnsi" w:cstheme="minorHAnsi"/>
        </w:rPr>
      </w:pPr>
    </w:p>
    <w:p w:rsidR="00024EFB" w:rsidRDefault="00024EFB" w:rsidP="0012311E">
      <w:pPr>
        <w:jc w:val="both"/>
        <w:rPr>
          <w:rFonts w:asciiTheme="minorHAnsi" w:hAnsiTheme="minorHAnsi" w:cstheme="minorHAnsi"/>
        </w:rPr>
      </w:pPr>
      <w:r>
        <w:rPr>
          <w:rFonts w:asciiTheme="minorHAnsi" w:hAnsiTheme="minorHAnsi" w:cstheme="minorHAnsi"/>
        </w:rPr>
        <w:t>V</w:t>
      </w:r>
      <w:r w:rsidR="005045E2">
        <w:rPr>
          <w:rFonts w:asciiTheme="minorHAnsi" w:hAnsiTheme="minorHAnsi" w:cstheme="minorHAnsi"/>
        </w:rPr>
        <w:t xml:space="preserve"> rámci </w:t>
      </w:r>
      <w:r w:rsidR="00855753">
        <w:rPr>
          <w:rFonts w:asciiTheme="minorHAnsi" w:hAnsiTheme="minorHAnsi" w:cstheme="minorHAnsi"/>
        </w:rPr>
        <w:t>rekonstrukce kontrolované části</w:t>
      </w:r>
      <w:r w:rsidR="008B594E">
        <w:rPr>
          <w:rFonts w:asciiTheme="minorHAnsi" w:hAnsiTheme="minorHAnsi" w:cstheme="minorHAnsi"/>
        </w:rPr>
        <w:t xml:space="preserve"> </w:t>
      </w:r>
      <w:r w:rsidR="0012311E">
        <w:rPr>
          <w:rFonts w:asciiTheme="minorHAnsi" w:hAnsiTheme="minorHAnsi" w:cstheme="minorHAnsi"/>
        </w:rPr>
        <w:t>dálnice D1 je</w:t>
      </w:r>
      <w:r w:rsidR="00833C3F">
        <w:rPr>
          <w:rFonts w:asciiTheme="minorHAnsi" w:hAnsiTheme="minorHAnsi" w:cstheme="minorHAnsi"/>
        </w:rPr>
        <w:t xml:space="preserve"> realizována tzv. varianta modernizace, kdy je </w:t>
      </w:r>
      <w:r>
        <w:rPr>
          <w:rFonts w:asciiTheme="minorHAnsi" w:hAnsiTheme="minorHAnsi" w:cstheme="minorHAnsi"/>
        </w:rPr>
        <w:t xml:space="preserve">každý jízdní pás rozšiřován o 0,75 m vně komunikace </w:t>
      </w:r>
      <w:r w:rsidR="00833C3F">
        <w:rPr>
          <w:rFonts w:asciiTheme="minorHAnsi" w:hAnsiTheme="minorHAnsi" w:cstheme="minorHAnsi"/>
        </w:rPr>
        <w:t>a s</w:t>
      </w:r>
      <w:r>
        <w:rPr>
          <w:rFonts w:asciiTheme="minorHAnsi" w:hAnsiTheme="minorHAnsi" w:cstheme="minorHAnsi"/>
        </w:rPr>
        <w:t>távající cementobetonový nebo asfaltový kryt vozovky nahrazen novým cementobetonovým krytem.</w:t>
      </w:r>
      <w:r w:rsidR="00833C3F">
        <w:rPr>
          <w:rFonts w:asciiTheme="minorHAnsi" w:hAnsiTheme="minorHAnsi" w:cstheme="minorHAnsi"/>
        </w:rPr>
        <w:t xml:space="preserve"> Modernizace má být dokončena </w:t>
      </w:r>
      <w:r w:rsidR="009656A2">
        <w:rPr>
          <w:rFonts w:asciiTheme="minorHAnsi" w:hAnsiTheme="minorHAnsi" w:cstheme="minorHAnsi"/>
        </w:rPr>
        <w:t>do roku 2020, kromě úseku 01 – most Šmejkalka, který má být dokončen do roku 2022</w:t>
      </w:r>
      <w:r w:rsidR="00833C3F">
        <w:rPr>
          <w:rFonts w:asciiTheme="minorHAnsi" w:hAnsiTheme="minorHAnsi" w:cstheme="minorHAnsi"/>
        </w:rPr>
        <w:t xml:space="preserve">. Náklady na modernizaci a stav v její realizaci </w:t>
      </w:r>
      <w:r w:rsidR="005045E2">
        <w:rPr>
          <w:rFonts w:asciiTheme="minorHAnsi" w:hAnsiTheme="minorHAnsi" w:cstheme="minorHAnsi"/>
        </w:rPr>
        <w:t>jsou</w:t>
      </w:r>
      <w:r>
        <w:rPr>
          <w:rFonts w:asciiTheme="minorHAnsi" w:hAnsiTheme="minorHAnsi" w:cstheme="minorHAnsi"/>
        </w:rPr>
        <w:t xml:space="preserve"> uveden</w:t>
      </w:r>
      <w:r w:rsidR="005045E2">
        <w:rPr>
          <w:rFonts w:asciiTheme="minorHAnsi" w:hAnsiTheme="minorHAnsi" w:cstheme="minorHAnsi"/>
        </w:rPr>
        <w:t>y</w:t>
      </w:r>
      <w:r>
        <w:rPr>
          <w:rFonts w:asciiTheme="minorHAnsi" w:hAnsiTheme="minorHAnsi" w:cstheme="minorHAnsi"/>
        </w:rPr>
        <w:t xml:space="preserve"> v tabulce č. 1.</w:t>
      </w:r>
    </w:p>
    <w:p w:rsidR="00045E1B" w:rsidRDefault="00045E1B" w:rsidP="0012311E">
      <w:pPr>
        <w:jc w:val="both"/>
        <w:rPr>
          <w:rFonts w:asciiTheme="minorHAnsi" w:hAnsiTheme="minorHAnsi" w:cstheme="minorHAnsi"/>
        </w:rPr>
      </w:pPr>
    </w:p>
    <w:p w:rsidR="00045E1B" w:rsidRPr="00045E1B" w:rsidRDefault="00045E1B" w:rsidP="0012311E">
      <w:pPr>
        <w:jc w:val="both"/>
        <w:rPr>
          <w:rFonts w:asciiTheme="minorHAnsi" w:hAnsiTheme="minorHAnsi" w:cstheme="minorHAnsi"/>
          <w:b/>
        </w:rPr>
      </w:pPr>
      <w:r>
        <w:rPr>
          <w:rFonts w:asciiTheme="minorHAnsi" w:hAnsiTheme="minorHAnsi" w:cstheme="minorHAnsi"/>
          <w:b/>
        </w:rPr>
        <w:t xml:space="preserve">Tabulka č. 1 – </w:t>
      </w:r>
      <w:r w:rsidR="007A0E39">
        <w:rPr>
          <w:rFonts w:asciiTheme="minorHAnsi" w:hAnsiTheme="minorHAnsi" w:cstheme="minorHAnsi"/>
          <w:b/>
        </w:rPr>
        <w:t>Stav modernizace dálnice D1 k 30. 6. 2016</w:t>
      </w:r>
    </w:p>
    <w:tbl>
      <w:tblPr>
        <w:tblStyle w:val="Mkatabulky"/>
        <w:tblW w:w="9072" w:type="dxa"/>
        <w:tblInd w:w="10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962"/>
        <w:gridCol w:w="992"/>
        <w:gridCol w:w="850"/>
        <w:gridCol w:w="1134"/>
        <w:gridCol w:w="1134"/>
      </w:tblGrid>
      <w:tr w:rsidR="00BD67D1" w:rsidTr="003A2FAE">
        <w:tc>
          <w:tcPr>
            <w:tcW w:w="4962" w:type="dxa"/>
            <w:vMerge w:val="restart"/>
            <w:tcBorders>
              <w:top w:val="single" w:sz="12" w:space="0" w:color="auto"/>
              <w:bottom w:val="single" w:sz="4" w:space="0" w:color="000000" w:themeColor="text1"/>
              <w:right w:val="single" w:sz="12" w:space="0" w:color="auto"/>
            </w:tcBorders>
            <w:shd w:val="clear" w:color="auto" w:fill="DDD6E7"/>
            <w:vAlign w:val="center"/>
          </w:tcPr>
          <w:p w:rsidR="00BD67D1" w:rsidRPr="00CC43FE" w:rsidRDefault="00BD67D1" w:rsidP="00B96095">
            <w:pPr>
              <w:jc w:val="center"/>
              <w:rPr>
                <w:rFonts w:asciiTheme="minorHAnsi" w:hAnsiTheme="minorHAnsi" w:cstheme="minorHAnsi"/>
                <w:b/>
                <w:sz w:val="20"/>
                <w:szCs w:val="20"/>
              </w:rPr>
            </w:pPr>
            <w:r w:rsidRPr="00CC43FE">
              <w:rPr>
                <w:rFonts w:asciiTheme="minorHAnsi" w:hAnsiTheme="minorHAnsi" w:cstheme="minorHAnsi"/>
                <w:b/>
                <w:sz w:val="20"/>
                <w:szCs w:val="20"/>
              </w:rPr>
              <w:t>Úseky</w:t>
            </w:r>
          </w:p>
        </w:tc>
        <w:tc>
          <w:tcPr>
            <w:tcW w:w="1842" w:type="dxa"/>
            <w:gridSpan w:val="2"/>
            <w:tcBorders>
              <w:top w:val="single" w:sz="12" w:space="0" w:color="auto"/>
              <w:left w:val="single" w:sz="12" w:space="0" w:color="auto"/>
              <w:bottom w:val="single" w:sz="4" w:space="0" w:color="000000" w:themeColor="text1"/>
              <w:right w:val="single" w:sz="12" w:space="0" w:color="auto"/>
            </w:tcBorders>
            <w:shd w:val="clear" w:color="auto" w:fill="DDD6E7"/>
            <w:vAlign w:val="center"/>
          </w:tcPr>
          <w:p w:rsidR="00BD67D1" w:rsidRPr="00CC43FE" w:rsidRDefault="00BD67D1" w:rsidP="00BD67D1">
            <w:pPr>
              <w:jc w:val="center"/>
              <w:rPr>
                <w:rFonts w:asciiTheme="minorHAnsi" w:hAnsiTheme="minorHAnsi" w:cstheme="minorHAnsi"/>
                <w:b/>
                <w:sz w:val="20"/>
                <w:szCs w:val="20"/>
              </w:rPr>
            </w:pPr>
            <w:r w:rsidRPr="00CC43FE">
              <w:rPr>
                <w:rFonts w:asciiTheme="minorHAnsi" w:hAnsiTheme="minorHAnsi" w:cstheme="minorHAnsi"/>
                <w:b/>
                <w:sz w:val="20"/>
                <w:szCs w:val="20"/>
              </w:rPr>
              <w:t>Délka</w:t>
            </w:r>
          </w:p>
        </w:tc>
        <w:tc>
          <w:tcPr>
            <w:tcW w:w="2268" w:type="dxa"/>
            <w:gridSpan w:val="2"/>
            <w:tcBorders>
              <w:top w:val="single" w:sz="12" w:space="0" w:color="auto"/>
              <w:left w:val="single" w:sz="12" w:space="0" w:color="auto"/>
              <w:bottom w:val="single" w:sz="4" w:space="0" w:color="000000" w:themeColor="text1"/>
            </w:tcBorders>
            <w:shd w:val="clear" w:color="auto" w:fill="DDD6E7"/>
            <w:vAlign w:val="center"/>
          </w:tcPr>
          <w:p w:rsidR="00BD67D1" w:rsidRPr="00CC43FE" w:rsidRDefault="00BD67D1" w:rsidP="00B96095">
            <w:pPr>
              <w:jc w:val="center"/>
              <w:rPr>
                <w:rFonts w:asciiTheme="minorHAnsi" w:hAnsiTheme="minorHAnsi" w:cstheme="minorHAnsi"/>
                <w:b/>
                <w:sz w:val="20"/>
                <w:szCs w:val="20"/>
              </w:rPr>
            </w:pPr>
            <w:r w:rsidRPr="00CC43FE">
              <w:rPr>
                <w:rFonts w:asciiTheme="minorHAnsi" w:hAnsiTheme="minorHAnsi" w:cstheme="minorHAnsi"/>
                <w:b/>
                <w:sz w:val="20"/>
                <w:szCs w:val="20"/>
              </w:rPr>
              <w:t>Stavební náklady</w:t>
            </w:r>
          </w:p>
        </w:tc>
      </w:tr>
      <w:tr w:rsidR="00BD67D1" w:rsidTr="003A2FAE">
        <w:tc>
          <w:tcPr>
            <w:tcW w:w="4962" w:type="dxa"/>
            <w:vMerge/>
            <w:tcBorders>
              <w:top w:val="single" w:sz="4" w:space="0" w:color="000000" w:themeColor="text1"/>
              <w:bottom w:val="single" w:sz="12" w:space="0" w:color="auto"/>
              <w:right w:val="single" w:sz="12" w:space="0" w:color="auto"/>
            </w:tcBorders>
            <w:shd w:val="clear" w:color="auto" w:fill="DDD6E7"/>
          </w:tcPr>
          <w:p w:rsidR="00BD67D1" w:rsidRPr="00CC43FE" w:rsidRDefault="00BD67D1" w:rsidP="0012311E">
            <w:pPr>
              <w:jc w:val="both"/>
              <w:rPr>
                <w:rFonts w:asciiTheme="minorHAnsi" w:hAnsiTheme="minorHAnsi" w:cstheme="minorHAnsi"/>
                <w:b/>
                <w:sz w:val="20"/>
                <w:szCs w:val="20"/>
              </w:rPr>
            </w:pPr>
          </w:p>
        </w:tc>
        <w:tc>
          <w:tcPr>
            <w:tcW w:w="992" w:type="dxa"/>
            <w:tcBorders>
              <w:top w:val="single" w:sz="4" w:space="0" w:color="000000" w:themeColor="text1"/>
              <w:left w:val="single" w:sz="12" w:space="0" w:color="auto"/>
              <w:bottom w:val="single" w:sz="12" w:space="0" w:color="auto"/>
            </w:tcBorders>
            <w:shd w:val="clear" w:color="auto" w:fill="DDD6E7"/>
            <w:vAlign w:val="center"/>
          </w:tcPr>
          <w:p w:rsidR="00BD67D1" w:rsidRPr="00CC43FE" w:rsidRDefault="00BD67D1" w:rsidP="00B96095">
            <w:pPr>
              <w:jc w:val="center"/>
              <w:rPr>
                <w:rFonts w:asciiTheme="minorHAnsi" w:hAnsiTheme="minorHAnsi" w:cstheme="minorHAnsi"/>
                <w:b/>
                <w:sz w:val="20"/>
                <w:szCs w:val="20"/>
              </w:rPr>
            </w:pPr>
            <w:r w:rsidRPr="00CC43FE">
              <w:rPr>
                <w:rFonts w:asciiTheme="minorHAnsi" w:hAnsiTheme="minorHAnsi" w:cstheme="minorHAnsi"/>
                <w:b/>
                <w:sz w:val="20"/>
                <w:szCs w:val="20"/>
              </w:rPr>
              <w:t>km</w:t>
            </w:r>
          </w:p>
        </w:tc>
        <w:tc>
          <w:tcPr>
            <w:tcW w:w="850" w:type="dxa"/>
            <w:tcBorders>
              <w:top w:val="single" w:sz="4" w:space="0" w:color="000000" w:themeColor="text1"/>
              <w:bottom w:val="single" w:sz="12" w:space="0" w:color="auto"/>
              <w:right w:val="single" w:sz="12" w:space="0" w:color="auto"/>
            </w:tcBorders>
            <w:shd w:val="clear" w:color="auto" w:fill="DDD6E7"/>
            <w:vAlign w:val="center"/>
          </w:tcPr>
          <w:p w:rsidR="00BD67D1" w:rsidRPr="00CC43FE" w:rsidRDefault="00BD67D1" w:rsidP="00B96095">
            <w:pPr>
              <w:jc w:val="center"/>
              <w:rPr>
                <w:rFonts w:asciiTheme="minorHAnsi" w:hAnsiTheme="minorHAnsi" w:cstheme="minorHAnsi"/>
                <w:b/>
                <w:sz w:val="20"/>
                <w:szCs w:val="20"/>
              </w:rPr>
            </w:pPr>
            <w:r w:rsidRPr="00CC43FE">
              <w:rPr>
                <w:rFonts w:asciiTheme="minorHAnsi" w:hAnsiTheme="minorHAnsi" w:cstheme="minorHAnsi"/>
                <w:b/>
                <w:sz w:val="20"/>
                <w:szCs w:val="20"/>
              </w:rPr>
              <w:t>%</w:t>
            </w:r>
          </w:p>
        </w:tc>
        <w:tc>
          <w:tcPr>
            <w:tcW w:w="1134" w:type="dxa"/>
            <w:tcBorders>
              <w:top w:val="single" w:sz="4" w:space="0" w:color="000000" w:themeColor="text1"/>
              <w:left w:val="single" w:sz="12" w:space="0" w:color="auto"/>
              <w:bottom w:val="single" w:sz="12" w:space="0" w:color="auto"/>
            </w:tcBorders>
            <w:shd w:val="clear" w:color="auto" w:fill="DDD6E7"/>
            <w:vAlign w:val="center"/>
          </w:tcPr>
          <w:p w:rsidR="00BD67D1" w:rsidRPr="00CC43FE" w:rsidRDefault="00BD67D1" w:rsidP="00B96095">
            <w:pPr>
              <w:jc w:val="center"/>
              <w:rPr>
                <w:rFonts w:asciiTheme="minorHAnsi" w:hAnsiTheme="minorHAnsi" w:cstheme="minorHAnsi"/>
                <w:b/>
                <w:sz w:val="20"/>
                <w:szCs w:val="20"/>
              </w:rPr>
            </w:pPr>
            <w:r w:rsidRPr="00CC43FE">
              <w:rPr>
                <w:rFonts w:asciiTheme="minorHAnsi" w:hAnsiTheme="minorHAnsi" w:cstheme="minorHAnsi"/>
                <w:b/>
                <w:sz w:val="20"/>
                <w:szCs w:val="20"/>
              </w:rPr>
              <w:t>mil. Kč</w:t>
            </w:r>
          </w:p>
        </w:tc>
        <w:tc>
          <w:tcPr>
            <w:tcW w:w="1134" w:type="dxa"/>
            <w:tcBorders>
              <w:top w:val="single" w:sz="4" w:space="0" w:color="000000" w:themeColor="text1"/>
              <w:bottom w:val="single" w:sz="12" w:space="0" w:color="auto"/>
            </w:tcBorders>
            <w:shd w:val="clear" w:color="auto" w:fill="DDD6E7"/>
            <w:vAlign w:val="center"/>
          </w:tcPr>
          <w:p w:rsidR="00BD67D1" w:rsidRPr="00CC43FE" w:rsidRDefault="00BD67D1" w:rsidP="00E84E5E">
            <w:pPr>
              <w:ind w:left="-108" w:right="-108"/>
              <w:jc w:val="center"/>
              <w:rPr>
                <w:rFonts w:asciiTheme="minorHAnsi" w:hAnsiTheme="minorHAnsi" w:cstheme="minorHAnsi"/>
                <w:b/>
                <w:sz w:val="20"/>
                <w:szCs w:val="20"/>
              </w:rPr>
            </w:pPr>
            <w:r w:rsidRPr="00CC43FE">
              <w:rPr>
                <w:rFonts w:asciiTheme="minorHAnsi" w:hAnsiTheme="minorHAnsi" w:cstheme="minorHAnsi"/>
                <w:b/>
                <w:sz w:val="20"/>
                <w:szCs w:val="20"/>
              </w:rPr>
              <w:t>mil. Kč/km</w:t>
            </w:r>
          </w:p>
        </w:tc>
      </w:tr>
      <w:tr w:rsidR="00BD67D1" w:rsidTr="003A2FAE">
        <w:trPr>
          <w:trHeight w:val="283"/>
        </w:trPr>
        <w:tc>
          <w:tcPr>
            <w:tcW w:w="4962" w:type="dxa"/>
            <w:tcBorders>
              <w:top w:val="single" w:sz="12" w:space="0" w:color="auto"/>
              <w:right w:val="single" w:sz="12" w:space="0" w:color="auto"/>
            </w:tcBorders>
            <w:vAlign w:val="center"/>
          </w:tcPr>
          <w:p w:rsidR="00BD67D1" w:rsidRPr="00CC43FE" w:rsidRDefault="00CC43FE" w:rsidP="003A2FAE">
            <w:pPr>
              <w:rPr>
                <w:rFonts w:asciiTheme="minorHAnsi" w:hAnsiTheme="minorHAnsi" w:cstheme="minorHAnsi"/>
                <w:sz w:val="20"/>
                <w:szCs w:val="20"/>
              </w:rPr>
            </w:pPr>
            <w:r w:rsidRPr="00CC43FE">
              <w:rPr>
                <w:rFonts w:asciiTheme="minorHAnsi" w:hAnsiTheme="minorHAnsi" w:cstheme="minorHAnsi"/>
                <w:sz w:val="20"/>
                <w:szCs w:val="20"/>
              </w:rPr>
              <w:t>- d</w:t>
            </w:r>
            <w:r w:rsidR="00BD67D1" w:rsidRPr="00CC43FE">
              <w:rPr>
                <w:rFonts w:asciiTheme="minorHAnsi" w:hAnsiTheme="minorHAnsi" w:cstheme="minorHAnsi"/>
                <w:sz w:val="20"/>
                <w:szCs w:val="20"/>
              </w:rPr>
              <w:t>okončené (05, 09, 14 a 21)</w:t>
            </w:r>
          </w:p>
        </w:tc>
        <w:tc>
          <w:tcPr>
            <w:tcW w:w="992" w:type="dxa"/>
            <w:tcBorders>
              <w:top w:val="single" w:sz="12" w:space="0" w:color="auto"/>
              <w:left w:val="single" w:sz="12" w:space="0" w:color="auto"/>
            </w:tcBorders>
            <w:vAlign w:val="center"/>
          </w:tcPr>
          <w:p w:rsidR="00BD67D1" w:rsidRPr="00CC43FE" w:rsidRDefault="00BD67D1" w:rsidP="00B96095">
            <w:pPr>
              <w:ind w:left="-250" w:right="34"/>
              <w:jc w:val="right"/>
              <w:rPr>
                <w:rFonts w:asciiTheme="minorHAnsi" w:hAnsiTheme="minorHAnsi" w:cstheme="minorHAnsi"/>
                <w:sz w:val="20"/>
                <w:szCs w:val="20"/>
              </w:rPr>
            </w:pPr>
            <w:r w:rsidRPr="00CC43FE">
              <w:rPr>
                <w:rFonts w:asciiTheme="minorHAnsi" w:hAnsiTheme="minorHAnsi" w:cstheme="minorHAnsi"/>
                <w:sz w:val="20"/>
                <w:szCs w:val="20"/>
              </w:rPr>
              <w:t>34,380</w:t>
            </w:r>
          </w:p>
        </w:tc>
        <w:tc>
          <w:tcPr>
            <w:tcW w:w="850" w:type="dxa"/>
            <w:tcBorders>
              <w:top w:val="single" w:sz="12" w:space="0" w:color="auto"/>
              <w:right w:val="single" w:sz="12" w:space="0" w:color="auto"/>
            </w:tcBorders>
            <w:vAlign w:val="center"/>
          </w:tcPr>
          <w:p w:rsidR="00BD67D1" w:rsidRPr="00CC43FE" w:rsidRDefault="00BD67D1" w:rsidP="00B96095">
            <w:pPr>
              <w:ind w:left="-250" w:right="34"/>
              <w:jc w:val="right"/>
              <w:rPr>
                <w:rFonts w:asciiTheme="minorHAnsi" w:hAnsiTheme="minorHAnsi" w:cstheme="minorHAnsi"/>
                <w:sz w:val="20"/>
                <w:szCs w:val="20"/>
              </w:rPr>
            </w:pPr>
            <w:r w:rsidRPr="00CC43FE">
              <w:rPr>
                <w:rFonts w:asciiTheme="minorHAnsi" w:hAnsiTheme="minorHAnsi" w:cstheme="minorHAnsi"/>
                <w:sz w:val="20"/>
                <w:szCs w:val="20"/>
              </w:rPr>
              <w:t>21,3</w:t>
            </w:r>
          </w:p>
        </w:tc>
        <w:tc>
          <w:tcPr>
            <w:tcW w:w="1134" w:type="dxa"/>
            <w:tcBorders>
              <w:top w:val="single" w:sz="12" w:space="0" w:color="auto"/>
              <w:left w:val="single" w:sz="12" w:space="0" w:color="auto"/>
            </w:tcBorders>
            <w:vAlign w:val="center"/>
          </w:tcPr>
          <w:p w:rsidR="00BD67D1" w:rsidRPr="00CC43FE" w:rsidRDefault="00BD67D1" w:rsidP="00E84E5E">
            <w:pPr>
              <w:ind w:left="-250" w:right="34"/>
              <w:jc w:val="right"/>
              <w:rPr>
                <w:rFonts w:asciiTheme="minorHAnsi" w:hAnsiTheme="minorHAnsi" w:cstheme="minorHAnsi"/>
                <w:sz w:val="20"/>
                <w:szCs w:val="20"/>
              </w:rPr>
            </w:pPr>
            <w:r w:rsidRPr="00CC43FE">
              <w:rPr>
                <w:rFonts w:asciiTheme="minorHAnsi" w:hAnsiTheme="minorHAnsi" w:cstheme="minorHAnsi"/>
                <w:sz w:val="20"/>
                <w:szCs w:val="20"/>
              </w:rPr>
              <w:t>2 </w:t>
            </w:r>
            <w:r w:rsidR="00CC3AA3" w:rsidRPr="00CC43FE">
              <w:rPr>
                <w:rFonts w:asciiTheme="minorHAnsi" w:hAnsiTheme="minorHAnsi" w:cstheme="minorHAnsi"/>
                <w:sz w:val="20"/>
                <w:szCs w:val="20"/>
              </w:rPr>
              <w:t>541,1</w:t>
            </w:r>
          </w:p>
        </w:tc>
        <w:tc>
          <w:tcPr>
            <w:tcW w:w="1134" w:type="dxa"/>
            <w:tcBorders>
              <w:top w:val="single" w:sz="12" w:space="0" w:color="auto"/>
            </w:tcBorders>
            <w:vAlign w:val="center"/>
          </w:tcPr>
          <w:p w:rsidR="00BD67D1" w:rsidRPr="00CC43FE" w:rsidRDefault="00CC3AA3" w:rsidP="007C18E1">
            <w:pPr>
              <w:ind w:left="-250" w:right="34"/>
              <w:jc w:val="right"/>
              <w:rPr>
                <w:rFonts w:asciiTheme="minorHAnsi" w:hAnsiTheme="minorHAnsi" w:cstheme="minorHAnsi"/>
                <w:sz w:val="20"/>
                <w:szCs w:val="20"/>
              </w:rPr>
            </w:pPr>
            <w:r w:rsidRPr="00CC43FE">
              <w:rPr>
                <w:rFonts w:asciiTheme="minorHAnsi" w:hAnsiTheme="minorHAnsi" w:cstheme="minorHAnsi"/>
                <w:sz w:val="20"/>
                <w:szCs w:val="20"/>
              </w:rPr>
              <w:t>73,9</w:t>
            </w:r>
          </w:p>
        </w:tc>
      </w:tr>
      <w:tr w:rsidR="00BD67D1" w:rsidTr="003A2FAE">
        <w:trPr>
          <w:trHeight w:val="283"/>
        </w:trPr>
        <w:tc>
          <w:tcPr>
            <w:tcW w:w="4962" w:type="dxa"/>
            <w:tcBorders>
              <w:right w:val="single" w:sz="12" w:space="0" w:color="auto"/>
            </w:tcBorders>
            <w:vAlign w:val="center"/>
          </w:tcPr>
          <w:p w:rsidR="00BD67D1" w:rsidRPr="00CC43FE" w:rsidRDefault="00CC43FE" w:rsidP="003A2FAE">
            <w:pPr>
              <w:rPr>
                <w:rFonts w:asciiTheme="minorHAnsi" w:hAnsiTheme="minorHAnsi" w:cstheme="minorHAnsi"/>
                <w:sz w:val="20"/>
                <w:szCs w:val="20"/>
              </w:rPr>
            </w:pPr>
            <w:r w:rsidRPr="00CC43FE">
              <w:rPr>
                <w:rFonts w:asciiTheme="minorHAnsi" w:hAnsiTheme="minorHAnsi" w:cstheme="minorHAnsi"/>
                <w:sz w:val="20"/>
                <w:szCs w:val="20"/>
              </w:rPr>
              <w:t>- v</w:t>
            </w:r>
            <w:r w:rsidR="00BD67D1" w:rsidRPr="00CC43FE">
              <w:rPr>
                <w:rFonts w:asciiTheme="minorHAnsi" w:hAnsiTheme="minorHAnsi" w:cstheme="minorHAnsi"/>
                <w:sz w:val="20"/>
                <w:szCs w:val="20"/>
              </w:rPr>
              <w:t xml:space="preserve"> realizaci (03, 06, 18, 22 a 25)</w:t>
            </w:r>
          </w:p>
        </w:tc>
        <w:tc>
          <w:tcPr>
            <w:tcW w:w="992" w:type="dxa"/>
            <w:tcBorders>
              <w:left w:val="single" w:sz="12" w:space="0" w:color="auto"/>
            </w:tcBorders>
            <w:vAlign w:val="center"/>
          </w:tcPr>
          <w:p w:rsidR="00BD67D1" w:rsidRPr="00CC43FE" w:rsidRDefault="00BD67D1" w:rsidP="00B96095">
            <w:pPr>
              <w:ind w:left="-250" w:right="34"/>
              <w:jc w:val="right"/>
              <w:rPr>
                <w:rFonts w:asciiTheme="minorHAnsi" w:hAnsiTheme="minorHAnsi" w:cstheme="minorHAnsi"/>
                <w:sz w:val="20"/>
                <w:szCs w:val="20"/>
              </w:rPr>
            </w:pPr>
            <w:r w:rsidRPr="00CC43FE">
              <w:rPr>
                <w:rFonts w:asciiTheme="minorHAnsi" w:hAnsiTheme="minorHAnsi" w:cstheme="minorHAnsi"/>
                <w:sz w:val="20"/>
                <w:szCs w:val="20"/>
              </w:rPr>
              <w:t>28,406</w:t>
            </w:r>
          </w:p>
        </w:tc>
        <w:tc>
          <w:tcPr>
            <w:tcW w:w="850" w:type="dxa"/>
            <w:tcBorders>
              <w:right w:val="single" w:sz="12" w:space="0" w:color="auto"/>
            </w:tcBorders>
            <w:vAlign w:val="center"/>
          </w:tcPr>
          <w:p w:rsidR="00BD67D1" w:rsidRPr="00CC43FE" w:rsidRDefault="00BD67D1" w:rsidP="00B96095">
            <w:pPr>
              <w:ind w:left="-250" w:right="34"/>
              <w:jc w:val="right"/>
              <w:rPr>
                <w:rFonts w:asciiTheme="minorHAnsi" w:hAnsiTheme="minorHAnsi" w:cstheme="minorHAnsi"/>
                <w:sz w:val="20"/>
                <w:szCs w:val="20"/>
              </w:rPr>
            </w:pPr>
            <w:r w:rsidRPr="00CC43FE">
              <w:rPr>
                <w:rFonts w:asciiTheme="minorHAnsi" w:hAnsiTheme="minorHAnsi" w:cstheme="minorHAnsi"/>
                <w:sz w:val="20"/>
                <w:szCs w:val="20"/>
              </w:rPr>
              <w:t>17,7</w:t>
            </w:r>
          </w:p>
        </w:tc>
        <w:tc>
          <w:tcPr>
            <w:tcW w:w="1134" w:type="dxa"/>
            <w:tcBorders>
              <w:left w:val="single" w:sz="12" w:space="0" w:color="auto"/>
            </w:tcBorders>
            <w:vAlign w:val="center"/>
          </w:tcPr>
          <w:p w:rsidR="00BD67D1" w:rsidRPr="00CC43FE" w:rsidRDefault="00BD67D1" w:rsidP="00E84E5E">
            <w:pPr>
              <w:ind w:left="-250" w:right="34"/>
              <w:jc w:val="right"/>
              <w:rPr>
                <w:rFonts w:asciiTheme="minorHAnsi" w:hAnsiTheme="minorHAnsi" w:cstheme="minorHAnsi"/>
                <w:sz w:val="20"/>
                <w:szCs w:val="20"/>
              </w:rPr>
            </w:pPr>
            <w:r w:rsidRPr="00CC43FE">
              <w:rPr>
                <w:rFonts w:asciiTheme="minorHAnsi" w:hAnsiTheme="minorHAnsi" w:cstheme="minorHAnsi"/>
                <w:sz w:val="20"/>
                <w:szCs w:val="20"/>
              </w:rPr>
              <w:t>3 646,1</w:t>
            </w:r>
          </w:p>
        </w:tc>
        <w:tc>
          <w:tcPr>
            <w:tcW w:w="1134" w:type="dxa"/>
            <w:vAlign w:val="center"/>
          </w:tcPr>
          <w:p w:rsidR="00BD67D1" w:rsidRPr="00CC43FE" w:rsidRDefault="00BD67D1" w:rsidP="007C18E1">
            <w:pPr>
              <w:ind w:left="-250" w:right="34"/>
              <w:jc w:val="right"/>
              <w:rPr>
                <w:rFonts w:asciiTheme="minorHAnsi" w:hAnsiTheme="minorHAnsi" w:cstheme="minorHAnsi"/>
                <w:sz w:val="20"/>
                <w:szCs w:val="20"/>
              </w:rPr>
            </w:pPr>
            <w:r w:rsidRPr="00CC43FE">
              <w:rPr>
                <w:rFonts w:asciiTheme="minorHAnsi" w:hAnsiTheme="minorHAnsi" w:cstheme="minorHAnsi"/>
                <w:sz w:val="20"/>
                <w:szCs w:val="20"/>
              </w:rPr>
              <w:t>128,4</w:t>
            </w:r>
          </w:p>
        </w:tc>
      </w:tr>
      <w:tr w:rsidR="00BD67D1" w:rsidTr="003A2FAE">
        <w:trPr>
          <w:trHeight w:val="283"/>
        </w:trPr>
        <w:tc>
          <w:tcPr>
            <w:tcW w:w="4962" w:type="dxa"/>
            <w:tcBorders>
              <w:bottom w:val="single" w:sz="12" w:space="0" w:color="auto"/>
              <w:right w:val="single" w:sz="12" w:space="0" w:color="auto"/>
            </w:tcBorders>
            <w:vAlign w:val="center"/>
          </w:tcPr>
          <w:p w:rsidR="00BD67D1" w:rsidRPr="00CC43FE" w:rsidRDefault="00CC43FE" w:rsidP="003A2FAE">
            <w:pPr>
              <w:ind w:right="-108"/>
              <w:rPr>
                <w:rFonts w:asciiTheme="minorHAnsi" w:hAnsiTheme="minorHAnsi" w:cstheme="minorHAnsi"/>
                <w:sz w:val="20"/>
                <w:szCs w:val="20"/>
              </w:rPr>
            </w:pPr>
            <w:r w:rsidRPr="00CC43FE">
              <w:rPr>
                <w:rFonts w:asciiTheme="minorHAnsi" w:hAnsiTheme="minorHAnsi" w:cstheme="minorHAnsi"/>
                <w:sz w:val="20"/>
                <w:szCs w:val="20"/>
              </w:rPr>
              <w:t>- v</w:t>
            </w:r>
            <w:r w:rsidR="00BD67D1" w:rsidRPr="00CC43FE">
              <w:rPr>
                <w:rFonts w:asciiTheme="minorHAnsi" w:hAnsiTheme="minorHAnsi" w:cstheme="minorHAnsi"/>
                <w:sz w:val="20"/>
                <w:szCs w:val="20"/>
              </w:rPr>
              <w:t xml:space="preserve"> přípravě (01, 02, 04, 07, 10</w:t>
            </w:r>
            <w:r w:rsidR="00B96095">
              <w:rPr>
                <w:rFonts w:asciiTheme="minorHAnsi" w:hAnsiTheme="minorHAnsi" w:cstheme="minorHAnsi"/>
                <w:sz w:val="20"/>
                <w:szCs w:val="20"/>
              </w:rPr>
              <w:t>–</w:t>
            </w:r>
            <w:r w:rsidR="00BD67D1" w:rsidRPr="00CC43FE">
              <w:rPr>
                <w:rFonts w:asciiTheme="minorHAnsi" w:hAnsiTheme="minorHAnsi" w:cstheme="minorHAnsi"/>
                <w:sz w:val="20"/>
                <w:szCs w:val="20"/>
              </w:rPr>
              <w:t>12, 15, 16, 19, 20 a 23)</w:t>
            </w:r>
          </w:p>
        </w:tc>
        <w:tc>
          <w:tcPr>
            <w:tcW w:w="992" w:type="dxa"/>
            <w:tcBorders>
              <w:left w:val="single" w:sz="12" w:space="0" w:color="auto"/>
              <w:bottom w:val="single" w:sz="12" w:space="0" w:color="auto"/>
            </w:tcBorders>
            <w:vAlign w:val="center"/>
          </w:tcPr>
          <w:p w:rsidR="00BD67D1" w:rsidRPr="00CC43FE" w:rsidRDefault="00BD67D1" w:rsidP="00B96095">
            <w:pPr>
              <w:ind w:left="-250" w:right="34"/>
              <w:jc w:val="right"/>
              <w:rPr>
                <w:rFonts w:asciiTheme="minorHAnsi" w:hAnsiTheme="minorHAnsi" w:cstheme="minorHAnsi"/>
                <w:sz w:val="20"/>
                <w:szCs w:val="20"/>
              </w:rPr>
            </w:pPr>
            <w:r w:rsidRPr="00CC43FE">
              <w:rPr>
                <w:rFonts w:asciiTheme="minorHAnsi" w:hAnsiTheme="minorHAnsi" w:cstheme="minorHAnsi"/>
                <w:sz w:val="20"/>
                <w:szCs w:val="20"/>
              </w:rPr>
              <w:t>98,374</w:t>
            </w:r>
          </w:p>
        </w:tc>
        <w:tc>
          <w:tcPr>
            <w:tcW w:w="850" w:type="dxa"/>
            <w:tcBorders>
              <w:bottom w:val="single" w:sz="12" w:space="0" w:color="auto"/>
              <w:right w:val="single" w:sz="12" w:space="0" w:color="auto"/>
            </w:tcBorders>
            <w:vAlign w:val="center"/>
          </w:tcPr>
          <w:p w:rsidR="00BD67D1" w:rsidRPr="00CC43FE" w:rsidRDefault="00BD67D1" w:rsidP="00B96095">
            <w:pPr>
              <w:ind w:left="-250" w:right="34"/>
              <w:jc w:val="right"/>
              <w:rPr>
                <w:rFonts w:asciiTheme="minorHAnsi" w:hAnsiTheme="minorHAnsi" w:cstheme="minorHAnsi"/>
                <w:sz w:val="20"/>
                <w:szCs w:val="20"/>
              </w:rPr>
            </w:pPr>
            <w:r w:rsidRPr="00CC43FE">
              <w:rPr>
                <w:rFonts w:asciiTheme="minorHAnsi" w:hAnsiTheme="minorHAnsi" w:cstheme="minorHAnsi"/>
                <w:sz w:val="20"/>
                <w:szCs w:val="20"/>
              </w:rPr>
              <w:t>61,0</w:t>
            </w:r>
          </w:p>
        </w:tc>
        <w:tc>
          <w:tcPr>
            <w:tcW w:w="1134" w:type="dxa"/>
            <w:tcBorders>
              <w:left w:val="single" w:sz="12" w:space="0" w:color="auto"/>
              <w:bottom w:val="single" w:sz="12" w:space="0" w:color="auto"/>
            </w:tcBorders>
            <w:vAlign w:val="center"/>
          </w:tcPr>
          <w:p w:rsidR="00BD67D1" w:rsidRPr="00CC43FE" w:rsidRDefault="00BD67D1" w:rsidP="00E84E5E">
            <w:pPr>
              <w:ind w:left="-250" w:right="34"/>
              <w:jc w:val="right"/>
              <w:rPr>
                <w:rFonts w:asciiTheme="minorHAnsi" w:hAnsiTheme="minorHAnsi" w:cstheme="minorHAnsi"/>
                <w:sz w:val="20"/>
                <w:szCs w:val="20"/>
              </w:rPr>
            </w:pPr>
            <w:r w:rsidRPr="00CC43FE">
              <w:rPr>
                <w:rFonts w:asciiTheme="minorHAnsi" w:hAnsiTheme="minorHAnsi" w:cstheme="minorHAnsi"/>
                <w:sz w:val="20"/>
                <w:szCs w:val="20"/>
              </w:rPr>
              <w:t>14 348,0</w:t>
            </w:r>
          </w:p>
        </w:tc>
        <w:tc>
          <w:tcPr>
            <w:tcW w:w="1134" w:type="dxa"/>
            <w:tcBorders>
              <w:bottom w:val="single" w:sz="12" w:space="0" w:color="auto"/>
            </w:tcBorders>
            <w:vAlign w:val="center"/>
          </w:tcPr>
          <w:p w:rsidR="00BD67D1" w:rsidRPr="00CC43FE" w:rsidRDefault="00BD67D1" w:rsidP="007C18E1">
            <w:pPr>
              <w:ind w:left="-250" w:right="34"/>
              <w:jc w:val="right"/>
              <w:rPr>
                <w:rFonts w:asciiTheme="minorHAnsi" w:hAnsiTheme="minorHAnsi" w:cstheme="minorHAnsi"/>
                <w:sz w:val="20"/>
                <w:szCs w:val="20"/>
              </w:rPr>
            </w:pPr>
            <w:r w:rsidRPr="00CC43FE">
              <w:rPr>
                <w:rFonts w:asciiTheme="minorHAnsi" w:hAnsiTheme="minorHAnsi" w:cstheme="minorHAnsi"/>
                <w:sz w:val="20"/>
                <w:szCs w:val="20"/>
              </w:rPr>
              <w:t>145,9</w:t>
            </w:r>
          </w:p>
        </w:tc>
      </w:tr>
      <w:tr w:rsidR="00BD67D1" w:rsidTr="003A2FAE">
        <w:trPr>
          <w:trHeight w:val="283"/>
        </w:trPr>
        <w:tc>
          <w:tcPr>
            <w:tcW w:w="4962" w:type="dxa"/>
            <w:tcBorders>
              <w:top w:val="single" w:sz="12" w:space="0" w:color="auto"/>
              <w:bottom w:val="single" w:sz="12" w:space="0" w:color="auto"/>
              <w:right w:val="single" w:sz="12" w:space="0" w:color="auto"/>
            </w:tcBorders>
            <w:vAlign w:val="center"/>
          </w:tcPr>
          <w:p w:rsidR="00BD67D1" w:rsidRPr="00CC43FE" w:rsidRDefault="00BD67D1" w:rsidP="003A2FAE">
            <w:pPr>
              <w:rPr>
                <w:rFonts w:asciiTheme="minorHAnsi" w:hAnsiTheme="minorHAnsi" w:cstheme="minorHAnsi"/>
                <w:b/>
                <w:sz w:val="20"/>
                <w:szCs w:val="20"/>
              </w:rPr>
            </w:pPr>
            <w:r w:rsidRPr="00CC43FE">
              <w:rPr>
                <w:rFonts w:asciiTheme="minorHAnsi" w:hAnsiTheme="minorHAnsi" w:cstheme="minorHAnsi"/>
                <w:b/>
                <w:sz w:val="20"/>
                <w:szCs w:val="20"/>
              </w:rPr>
              <w:t>Celkem</w:t>
            </w:r>
          </w:p>
        </w:tc>
        <w:tc>
          <w:tcPr>
            <w:tcW w:w="992" w:type="dxa"/>
            <w:tcBorders>
              <w:top w:val="single" w:sz="12" w:space="0" w:color="auto"/>
              <w:left w:val="single" w:sz="12" w:space="0" w:color="auto"/>
              <w:bottom w:val="single" w:sz="12" w:space="0" w:color="auto"/>
            </w:tcBorders>
            <w:vAlign w:val="center"/>
          </w:tcPr>
          <w:p w:rsidR="00BD67D1" w:rsidRPr="00CC43FE" w:rsidRDefault="00BD67D1" w:rsidP="00B96095">
            <w:pPr>
              <w:ind w:left="-250" w:right="34"/>
              <w:jc w:val="right"/>
              <w:rPr>
                <w:rFonts w:asciiTheme="minorHAnsi" w:hAnsiTheme="minorHAnsi" w:cstheme="minorHAnsi"/>
                <w:b/>
                <w:sz w:val="20"/>
                <w:szCs w:val="20"/>
              </w:rPr>
            </w:pPr>
            <w:r w:rsidRPr="00CC43FE">
              <w:rPr>
                <w:rFonts w:asciiTheme="minorHAnsi" w:hAnsiTheme="minorHAnsi" w:cstheme="minorHAnsi"/>
                <w:b/>
                <w:sz w:val="20"/>
                <w:szCs w:val="20"/>
              </w:rPr>
              <w:t>161,160</w:t>
            </w:r>
          </w:p>
        </w:tc>
        <w:tc>
          <w:tcPr>
            <w:tcW w:w="850" w:type="dxa"/>
            <w:tcBorders>
              <w:top w:val="single" w:sz="12" w:space="0" w:color="auto"/>
              <w:bottom w:val="single" w:sz="12" w:space="0" w:color="auto"/>
              <w:right w:val="single" w:sz="12" w:space="0" w:color="auto"/>
            </w:tcBorders>
            <w:vAlign w:val="center"/>
          </w:tcPr>
          <w:p w:rsidR="00BD67D1" w:rsidRPr="00CC43FE" w:rsidRDefault="00BD67D1" w:rsidP="00B96095">
            <w:pPr>
              <w:ind w:left="-250" w:right="34"/>
              <w:jc w:val="right"/>
              <w:rPr>
                <w:rFonts w:asciiTheme="minorHAnsi" w:hAnsiTheme="minorHAnsi" w:cstheme="minorHAnsi"/>
                <w:b/>
                <w:sz w:val="20"/>
                <w:szCs w:val="20"/>
              </w:rPr>
            </w:pPr>
            <w:r w:rsidRPr="00CC43FE">
              <w:rPr>
                <w:rFonts w:asciiTheme="minorHAnsi" w:hAnsiTheme="minorHAnsi" w:cstheme="minorHAnsi"/>
                <w:b/>
                <w:sz w:val="20"/>
                <w:szCs w:val="20"/>
              </w:rPr>
              <w:t>100,0</w:t>
            </w:r>
          </w:p>
        </w:tc>
        <w:tc>
          <w:tcPr>
            <w:tcW w:w="1134" w:type="dxa"/>
            <w:tcBorders>
              <w:top w:val="single" w:sz="12" w:space="0" w:color="auto"/>
              <w:left w:val="single" w:sz="12" w:space="0" w:color="auto"/>
              <w:bottom w:val="single" w:sz="12" w:space="0" w:color="auto"/>
            </w:tcBorders>
            <w:vAlign w:val="center"/>
          </w:tcPr>
          <w:p w:rsidR="00BD67D1" w:rsidRPr="00CC43FE" w:rsidRDefault="00BD67D1" w:rsidP="00E84E5E">
            <w:pPr>
              <w:ind w:left="-250" w:right="34"/>
              <w:jc w:val="right"/>
              <w:rPr>
                <w:rFonts w:asciiTheme="minorHAnsi" w:hAnsiTheme="minorHAnsi" w:cstheme="minorHAnsi"/>
                <w:b/>
                <w:sz w:val="20"/>
                <w:szCs w:val="20"/>
              </w:rPr>
            </w:pPr>
            <w:r w:rsidRPr="00CC43FE">
              <w:rPr>
                <w:rFonts w:asciiTheme="minorHAnsi" w:hAnsiTheme="minorHAnsi" w:cstheme="minorHAnsi"/>
                <w:b/>
                <w:sz w:val="20"/>
                <w:szCs w:val="20"/>
              </w:rPr>
              <w:t>20 </w:t>
            </w:r>
            <w:r w:rsidR="00CC3AA3" w:rsidRPr="00CC43FE">
              <w:rPr>
                <w:rFonts w:asciiTheme="minorHAnsi" w:hAnsiTheme="minorHAnsi" w:cstheme="minorHAnsi"/>
                <w:b/>
                <w:sz w:val="20"/>
                <w:szCs w:val="20"/>
              </w:rPr>
              <w:t>535,2</w:t>
            </w:r>
          </w:p>
        </w:tc>
        <w:tc>
          <w:tcPr>
            <w:tcW w:w="1134" w:type="dxa"/>
            <w:tcBorders>
              <w:top w:val="single" w:sz="12" w:space="0" w:color="auto"/>
              <w:bottom w:val="single" w:sz="12" w:space="0" w:color="auto"/>
            </w:tcBorders>
            <w:vAlign w:val="center"/>
          </w:tcPr>
          <w:p w:rsidR="00BD67D1" w:rsidRPr="00CC43FE" w:rsidRDefault="00BD67D1" w:rsidP="007C18E1">
            <w:pPr>
              <w:ind w:left="-250" w:right="34"/>
              <w:jc w:val="right"/>
              <w:rPr>
                <w:rFonts w:asciiTheme="minorHAnsi" w:hAnsiTheme="minorHAnsi" w:cstheme="minorHAnsi"/>
                <w:b/>
                <w:sz w:val="20"/>
                <w:szCs w:val="20"/>
              </w:rPr>
            </w:pPr>
            <w:r w:rsidRPr="00CC43FE">
              <w:rPr>
                <w:rFonts w:asciiTheme="minorHAnsi" w:hAnsiTheme="minorHAnsi" w:cstheme="minorHAnsi"/>
                <w:b/>
                <w:sz w:val="20"/>
                <w:szCs w:val="20"/>
              </w:rPr>
              <w:t>12</w:t>
            </w:r>
            <w:r w:rsidR="00CC3AA3" w:rsidRPr="00CC43FE">
              <w:rPr>
                <w:rFonts w:asciiTheme="minorHAnsi" w:hAnsiTheme="minorHAnsi" w:cstheme="minorHAnsi"/>
                <w:b/>
                <w:sz w:val="20"/>
                <w:szCs w:val="20"/>
              </w:rPr>
              <w:t>7,4</w:t>
            </w:r>
          </w:p>
        </w:tc>
      </w:tr>
    </w:tbl>
    <w:p w:rsidR="00045E1B" w:rsidRPr="00045E1B" w:rsidRDefault="00045E1B" w:rsidP="0012311E">
      <w:pPr>
        <w:jc w:val="both"/>
        <w:rPr>
          <w:rFonts w:asciiTheme="minorHAnsi" w:hAnsiTheme="minorHAnsi" w:cstheme="minorHAnsi"/>
          <w:sz w:val="20"/>
          <w:szCs w:val="20"/>
        </w:rPr>
      </w:pPr>
      <w:r>
        <w:rPr>
          <w:rFonts w:asciiTheme="minorHAnsi" w:hAnsiTheme="minorHAnsi" w:cstheme="minorHAnsi"/>
          <w:b/>
          <w:sz w:val="20"/>
          <w:szCs w:val="20"/>
        </w:rPr>
        <w:t>Zdroj:</w:t>
      </w:r>
      <w:r>
        <w:rPr>
          <w:rFonts w:asciiTheme="minorHAnsi" w:hAnsiTheme="minorHAnsi" w:cstheme="minorHAnsi"/>
          <w:sz w:val="20"/>
          <w:szCs w:val="20"/>
        </w:rPr>
        <w:t xml:space="preserve"> </w:t>
      </w:r>
      <w:r w:rsidR="00E84E5E">
        <w:rPr>
          <w:rFonts w:asciiTheme="minorHAnsi" w:hAnsiTheme="minorHAnsi" w:cstheme="minorHAnsi"/>
          <w:sz w:val="20"/>
          <w:szCs w:val="20"/>
        </w:rPr>
        <w:t>i</w:t>
      </w:r>
      <w:r>
        <w:rPr>
          <w:rFonts w:asciiTheme="minorHAnsi" w:hAnsiTheme="minorHAnsi" w:cstheme="minorHAnsi"/>
          <w:sz w:val="20"/>
          <w:szCs w:val="20"/>
        </w:rPr>
        <w:t>nformace</w:t>
      </w:r>
      <w:r w:rsidR="00CC3AA3">
        <w:rPr>
          <w:rFonts w:asciiTheme="minorHAnsi" w:hAnsiTheme="minorHAnsi" w:cstheme="minorHAnsi"/>
          <w:sz w:val="20"/>
          <w:szCs w:val="20"/>
        </w:rPr>
        <w:t xml:space="preserve"> a podklady</w:t>
      </w:r>
      <w:r>
        <w:rPr>
          <w:rFonts w:asciiTheme="minorHAnsi" w:hAnsiTheme="minorHAnsi" w:cstheme="minorHAnsi"/>
          <w:sz w:val="20"/>
          <w:szCs w:val="20"/>
        </w:rPr>
        <w:t xml:space="preserve"> ŘSD.</w:t>
      </w:r>
    </w:p>
    <w:p w:rsidR="003F747D" w:rsidRDefault="003F747D" w:rsidP="009021AB">
      <w:pPr>
        <w:ind w:left="624" w:hanging="624"/>
        <w:jc w:val="both"/>
        <w:rPr>
          <w:rFonts w:asciiTheme="minorHAnsi" w:hAnsiTheme="minorHAnsi" w:cstheme="minorHAnsi"/>
        </w:rPr>
      </w:pPr>
    </w:p>
    <w:p w:rsidR="000919D5" w:rsidRDefault="005B5F06" w:rsidP="003A2FAE">
      <w:pPr>
        <w:spacing w:after="120"/>
        <w:jc w:val="both"/>
        <w:rPr>
          <w:rFonts w:asciiTheme="minorHAnsi" w:hAnsiTheme="minorHAnsi" w:cstheme="minorHAnsi"/>
          <w:b/>
        </w:rPr>
      </w:pPr>
      <w:r>
        <w:rPr>
          <w:rFonts w:asciiTheme="minorHAnsi" w:hAnsiTheme="minorHAnsi" w:cstheme="minorHAnsi"/>
          <w:b/>
        </w:rPr>
        <w:t>Zjištění a poznatky z prověřovaných okruhů</w:t>
      </w:r>
      <w:r w:rsidR="00AE4334">
        <w:rPr>
          <w:rFonts w:asciiTheme="minorHAnsi" w:hAnsiTheme="minorHAnsi" w:cstheme="minorHAnsi"/>
          <w:b/>
        </w:rPr>
        <w:t xml:space="preserve"> u</w:t>
      </w:r>
      <w:r>
        <w:rPr>
          <w:rFonts w:asciiTheme="minorHAnsi" w:hAnsiTheme="minorHAnsi" w:cstheme="minorHAnsi"/>
          <w:b/>
        </w:rPr>
        <w:t xml:space="preserve"> kontrolovaných osob ukázaly, že v průběhu přípravy rekonstrukce dálnice D1 nebyly vytvořeny dostatečné předpoklady pro hospodárné a efektivní vynakládání peněžních prostředků:</w:t>
      </w:r>
    </w:p>
    <w:p w:rsidR="006736F9" w:rsidRDefault="005B5F06" w:rsidP="005B5F06">
      <w:pPr>
        <w:ind w:left="142" w:hanging="142"/>
        <w:jc w:val="both"/>
        <w:rPr>
          <w:rFonts w:asciiTheme="minorHAnsi" w:hAnsiTheme="minorHAnsi" w:cstheme="minorHAnsi"/>
          <w:b/>
        </w:rPr>
      </w:pPr>
      <w:r>
        <w:rPr>
          <w:rFonts w:asciiTheme="minorHAnsi" w:hAnsiTheme="minorHAnsi" w:cstheme="minorHAnsi"/>
          <w:b/>
        </w:rPr>
        <w:t>-</w:t>
      </w:r>
      <w:r>
        <w:rPr>
          <w:rFonts w:asciiTheme="minorHAnsi" w:hAnsiTheme="minorHAnsi" w:cstheme="minorHAnsi"/>
          <w:b/>
        </w:rPr>
        <w:tab/>
      </w:r>
      <w:r w:rsidRPr="009667A1">
        <w:rPr>
          <w:rFonts w:asciiTheme="minorHAnsi" w:hAnsiTheme="minorHAnsi" w:cstheme="minorHAnsi"/>
          <w:b/>
        </w:rPr>
        <w:t xml:space="preserve">před zahájením projektové přípravy prvních staveb nebyla vyjasněna varianta </w:t>
      </w:r>
      <w:r w:rsidR="006736F9">
        <w:rPr>
          <w:rFonts w:asciiTheme="minorHAnsi" w:hAnsiTheme="minorHAnsi" w:cstheme="minorHAnsi"/>
          <w:b/>
        </w:rPr>
        <w:t>rekonstrukce</w:t>
      </w:r>
      <w:r w:rsidRPr="009667A1">
        <w:rPr>
          <w:rFonts w:asciiTheme="minorHAnsi" w:hAnsiTheme="minorHAnsi" w:cstheme="minorHAnsi"/>
          <w:b/>
        </w:rPr>
        <w:t xml:space="preserve"> dálnice D1</w:t>
      </w:r>
      <w:r w:rsidR="006736F9">
        <w:rPr>
          <w:rFonts w:asciiTheme="minorHAnsi" w:hAnsiTheme="minorHAnsi" w:cstheme="minorHAnsi"/>
          <w:b/>
        </w:rPr>
        <w:t>, ŘSD posuzovalo varianty i v době, kdy již probíhala realizace čtyř staveb</w:t>
      </w:r>
      <w:r w:rsidR="00E84E5E">
        <w:rPr>
          <w:rFonts w:asciiTheme="minorHAnsi" w:hAnsiTheme="minorHAnsi" w:cstheme="minorHAnsi"/>
          <w:b/>
        </w:rPr>
        <w:t>;</w:t>
      </w:r>
    </w:p>
    <w:p w:rsidR="005B5F06" w:rsidRDefault="006736F9" w:rsidP="005B5F06">
      <w:pPr>
        <w:ind w:left="142" w:hanging="142"/>
        <w:jc w:val="both"/>
        <w:rPr>
          <w:rFonts w:asciiTheme="minorHAnsi" w:hAnsiTheme="minorHAnsi" w:cstheme="minorHAnsi"/>
          <w:b/>
        </w:rPr>
      </w:pPr>
      <w:r>
        <w:rPr>
          <w:rFonts w:asciiTheme="minorHAnsi" w:hAnsiTheme="minorHAnsi" w:cstheme="minorHAnsi"/>
          <w:b/>
        </w:rPr>
        <w:t>-</w:t>
      </w:r>
      <w:r>
        <w:rPr>
          <w:rFonts w:asciiTheme="minorHAnsi" w:hAnsiTheme="minorHAnsi" w:cstheme="minorHAnsi"/>
          <w:b/>
        </w:rPr>
        <w:tab/>
      </w:r>
      <w:r w:rsidR="00E5234D">
        <w:rPr>
          <w:rFonts w:asciiTheme="minorHAnsi" w:hAnsiTheme="minorHAnsi" w:cstheme="minorHAnsi"/>
          <w:b/>
        </w:rPr>
        <w:t>ŘSD</w:t>
      </w:r>
      <w:r w:rsidRPr="009667A1">
        <w:rPr>
          <w:rFonts w:asciiTheme="minorHAnsi" w:hAnsiTheme="minorHAnsi" w:cstheme="minorHAnsi"/>
          <w:b/>
        </w:rPr>
        <w:t xml:space="preserve"> objektivně </w:t>
      </w:r>
      <w:r w:rsidR="00E5234D">
        <w:rPr>
          <w:rFonts w:asciiTheme="minorHAnsi" w:hAnsiTheme="minorHAnsi" w:cstheme="minorHAnsi"/>
          <w:b/>
        </w:rPr>
        <w:t>neprokázalo</w:t>
      </w:r>
      <w:r w:rsidRPr="009667A1">
        <w:rPr>
          <w:rFonts w:asciiTheme="minorHAnsi" w:hAnsiTheme="minorHAnsi" w:cstheme="minorHAnsi"/>
          <w:b/>
        </w:rPr>
        <w:t>, že realizovaná varianta modernizace zajišťuje nejvyšší efektivnost použití peněžních prostředků</w:t>
      </w:r>
      <w:r w:rsidR="00E84E5E">
        <w:rPr>
          <w:rFonts w:asciiTheme="minorHAnsi" w:hAnsiTheme="minorHAnsi" w:cstheme="minorHAnsi"/>
          <w:b/>
        </w:rPr>
        <w:t>;</w:t>
      </w:r>
    </w:p>
    <w:p w:rsidR="006736F9" w:rsidRDefault="006736F9" w:rsidP="005B5F06">
      <w:pPr>
        <w:ind w:left="142" w:hanging="142"/>
        <w:jc w:val="both"/>
        <w:rPr>
          <w:rFonts w:asciiTheme="minorHAnsi" w:hAnsiTheme="minorHAnsi" w:cstheme="minorHAnsi"/>
          <w:b/>
        </w:rPr>
      </w:pPr>
      <w:r>
        <w:rPr>
          <w:rFonts w:asciiTheme="minorHAnsi" w:hAnsiTheme="minorHAnsi" w:cstheme="minorHAnsi"/>
          <w:b/>
        </w:rPr>
        <w:t>-</w:t>
      </w:r>
      <w:r>
        <w:rPr>
          <w:rFonts w:asciiTheme="minorHAnsi" w:hAnsiTheme="minorHAnsi" w:cstheme="minorHAnsi"/>
          <w:b/>
        </w:rPr>
        <w:tab/>
      </w:r>
      <w:r w:rsidR="007E08D1">
        <w:rPr>
          <w:rFonts w:asciiTheme="minorHAnsi" w:hAnsiTheme="minorHAnsi" w:cstheme="minorHAnsi"/>
          <w:b/>
        </w:rPr>
        <w:t>nedostatky v přípravě</w:t>
      </w:r>
      <w:r>
        <w:rPr>
          <w:rFonts w:asciiTheme="minorHAnsi" w:hAnsiTheme="minorHAnsi" w:cstheme="minorHAnsi"/>
          <w:b/>
        </w:rPr>
        <w:t xml:space="preserve"> </w:t>
      </w:r>
      <w:r w:rsidR="007E08D1">
        <w:rPr>
          <w:rFonts w:asciiTheme="minorHAnsi" w:hAnsiTheme="minorHAnsi" w:cstheme="minorHAnsi"/>
          <w:b/>
        </w:rPr>
        <w:t>byly</w:t>
      </w:r>
      <w:r>
        <w:rPr>
          <w:rFonts w:asciiTheme="minorHAnsi" w:hAnsiTheme="minorHAnsi" w:cstheme="minorHAnsi"/>
          <w:b/>
        </w:rPr>
        <w:t xml:space="preserve"> hlavní příčinou posunu dokončení rekonstrukce </w:t>
      </w:r>
      <w:r w:rsidR="007E08D1">
        <w:rPr>
          <w:rFonts w:asciiTheme="minorHAnsi" w:hAnsiTheme="minorHAnsi" w:cstheme="minorHAnsi"/>
          <w:b/>
        </w:rPr>
        <w:t xml:space="preserve">dálnice D1 </w:t>
      </w:r>
      <w:r>
        <w:rPr>
          <w:rFonts w:asciiTheme="minorHAnsi" w:hAnsiTheme="minorHAnsi" w:cstheme="minorHAnsi"/>
          <w:b/>
        </w:rPr>
        <w:t>minimálně o</w:t>
      </w:r>
      <w:r w:rsidR="00B33432">
        <w:rPr>
          <w:rFonts w:asciiTheme="minorHAnsi" w:hAnsiTheme="minorHAnsi" w:cstheme="minorHAnsi"/>
          <w:b/>
        </w:rPr>
        <w:t xml:space="preserve"> </w:t>
      </w:r>
      <w:r>
        <w:rPr>
          <w:rFonts w:asciiTheme="minorHAnsi" w:hAnsiTheme="minorHAnsi" w:cstheme="minorHAnsi"/>
          <w:b/>
        </w:rPr>
        <w:t>dva roky</w:t>
      </w:r>
      <w:r w:rsidR="00E84E5E">
        <w:rPr>
          <w:rFonts w:asciiTheme="minorHAnsi" w:hAnsiTheme="minorHAnsi" w:cstheme="minorHAnsi"/>
          <w:b/>
        </w:rPr>
        <w:t>;</w:t>
      </w:r>
      <w:r w:rsidR="007E08D1" w:rsidRPr="007E08D1">
        <w:rPr>
          <w:rFonts w:asciiTheme="minorHAnsi" w:hAnsiTheme="minorHAnsi" w:cstheme="minorHAnsi"/>
          <w:b/>
        </w:rPr>
        <w:t xml:space="preserve"> </w:t>
      </w:r>
    </w:p>
    <w:p w:rsidR="006736F9" w:rsidRDefault="006736F9" w:rsidP="005B5F06">
      <w:pPr>
        <w:ind w:left="142" w:hanging="142"/>
        <w:jc w:val="both"/>
        <w:rPr>
          <w:rFonts w:asciiTheme="minorHAnsi" w:hAnsiTheme="minorHAnsi" w:cstheme="minorHAnsi"/>
          <w:b/>
        </w:rPr>
      </w:pPr>
      <w:r>
        <w:rPr>
          <w:rFonts w:asciiTheme="minorHAnsi" w:hAnsiTheme="minorHAnsi" w:cstheme="minorHAnsi"/>
          <w:b/>
        </w:rPr>
        <w:t>-</w:t>
      </w:r>
      <w:r>
        <w:rPr>
          <w:rFonts w:asciiTheme="minorHAnsi" w:hAnsiTheme="minorHAnsi" w:cstheme="minorHAnsi"/>
          <w:b/>
        </w:rPr>
        <w:tab/>
      </w:r>
      <w:r w:rsidR="00E5234D">
        <w:rPr>
          <w:rFonts w:asciiTheme="minorHAnsi" w:hAnsiTheme="minorHAnsi" w:cstheme="minorHAnsi"/>
          <w:b/>
        </w:rPr>
        <w:t>MD ani ŘSD neanalyzoval</w:t>
      </w:r>
      <w:r>
        <w:rPr>
          <w:rFonts w:asciiTheme="minorHAnsi" w:hAnsiTheme="minorHAnsi" w:cstheme="minorHAnsi"/>
          <w:b/>
        </w:rPr>
        <w:t xml:space="preserve">y </w:t>
      </w:r>
      <w:r w:rsidR="007E08D1">
        <w:rPr>
          <w:rFonts w:asciiTheme="minorHAnsi" w:hAnsiTheme="minorHAnsi" w:cstheme="minorHAnsi"/>
          <w:b/>
        </w:rPr>
        <w:t xml:space="preserve">objektivně </w:t>
      </w:r>
      <w:r>
        <w:rPr>
          <w:rFonts w:asciiTheme="minorHAnsi" w:hAnsiTheme="minorHAnsi" w:cstheme="minorHAnsi"/>
          <w:b/>
        </w:rPr>
        <w:t xml:space="preserve">příčiny růstu nákladů staveb na jeden kilometr </w:t>
      </w:r>
      <w:r w:rsidR="00E5234D">
        <w:rPr>
          <w:rFonts w:asciiTheme="minorHAnsi" w:hAnsiTheme="minorHAnsi" w:cstheme="minorHAnsi"/>
          <w:b/>
        </w:rPr>
        <w:t>o </w:t>
      </w:r>
      <w:r>
        <w:rPr>
          <w:rFonts w:asciiTheme="minorHAnsi" w:hAnsiTheme="minorHAnsi" w:cstheme="minorHAnsi"/>
          <w:b/>
        </w:rPr>
        <w:t xml:space="preserve">73 % v letech 2015 a 2016 </w:t>
      </w:r>
      <w:r w:rsidR="00E84E5E">
        <w:rPr>
          <w:rFonts w:asciiTheme="minorHAnsi" w:hAnsiTheme="minorHAnsi" w:cstheme="minorHAnsi"/>
          <w:b/>
        </w:rPr>
        <w:t>o</w:t>
      </w:r>
      <w:r>
        <w:rPr>
          <w:rFonts w:asciiTheme="minorHAnsi" w:hAnsiTheme="minorHAnsi" w:cstheme="minorHAnsi"/>
          <w:b/>
        </w:rPr>
        <w:t>proti roku 2013</w:t>
      </w:r>
      <w:r w:rsidR="00E84E5E">
        <w:rPr>
          <w:rFonts w:asciiTheme="minorHAnsi" w:hAnsiTheme="minorHAnsi" w:cstheme="minorHAnsi"/>
          <w:b/>
        </w:rPr>
        <w:t>;</w:t>
      </w:r>
    </w:p>
    <w:p w:rsidR="006736F9" w:rsidRDefault="00AC5E25" w:rsidP="005B5F06">
      <w:pPr>
        <w:ind w:left="142" w:hanging="142"/>
        <w:jc w:val="both"/>
        <w:rPr>
          <w:rFonts w:asciiTheme="minorHAnsi" w:hAnsiTheme="minorHAnsi" w:cstheme="minorHAnsi"/>
          <w:b/>
        </w:rPr>
      </w:pPr>
      <w:r>
        <w:rPr>
          <w:rFonts w:asciiTheme="minorHAnsi" w:hAnsiTheme="minorHAnsi" w:cstheme="minorHAnsi"/>
          <w:b/>
        </w:rPr>
        <w:t>-</w:t>
      </w:r>
      <w:r>
        <w:rPr>
          <w:rFonts w:asciiTheme="minorHAnsi" w:hAnsiTheme="minorHAnsi" w:cstheme="minorHAnsi"/>
          <w:b/>
        </w:rPr>
        <w:tab/>
        <w:t xml:space="preserve">technický dozor investora prováděli i </w:t>
      </w:r>
      <w:r w:rsidRPr="009667A1">
        <w:rPr>
          <w:rFonts w:asciiTheme="minorHAnsi" w:hAnsiTheme="minorHAnsi" w:cstheme="minorHAnsi"/>
          <w:b/>
        </w:rPr>
        <w:t>zpracovatelé projektových dokumentací</w:t>
      </w:r>
      <w:r>
        <w:rPr>
          <w:rFonts w:asciiTheme="minorHAnsi" w:hAnsiTheme="minorHAnsi" w:cstheme="minorHAnsi"/>
          <w:b/>
        </w:rPr>
        <w:t xml:space="preserve">, což mohlo ovlivnit objektivitu hodnocení </w:t>
      </w:r>
      <w:r w:rsidRPr="009667A1">
        <w:rPr>
          <w:rFonts w:asciiTheme="minorHAnsi" w:hAnsiTheme="minorHAnsi" w:cstheme="minorHAnsi"/>
          <w:b/>
        </w:rPr>
        <w:t>změn během výstavby</w:t>
      </w:r>
      <w:r>
        <w:rPr>
          <w:rFonts w:asciiTheme="minorHAnsi" w:hAnsiTheme="minorHAnsi" w:cstheme="minorHAnsi"/>
          <w:b/>
        </w:rPr>
        <w:t>.</w:t>
      </w:r>
      <w:r w:rsidR="007E08D1">
        <w:rPr>
          <w:rFonts w:asciiTheme="minorHAnsi" w:hAnsiTheme="minorHAnsi" w:cstheme="minorHAnsi"/>
          <w:b/>
        </w:rPr>
        <w:t xml:space="preserve"> </w:t>
      </w:r>
    </w:p>
    <w:p w:rsidR="005B5F06" w:rsidRDefault="005B5F06" w:rsidP="00A22D73">
      <w:pPr>
        <w:jc w:val="both"/>
        <w:rPr>
          <w:rFonts w:asciiTheme="minorHAnsi" w:hAnsiTheme="minorHAnsi" w:cstheme="minorHAnsi"/>
          <w:b/>
        </w:rPr>
      </w:pPr>
    </w:p>
    <w:p w:rsidR="00AC5E25" w:rsidRPr="00AE4334" w:rsidRDefault="00AE4334" w:rsidP="005B5F06">
      <w:pPr>
        <w:jc w:val="both"/>
        <w:rPr>
          <w:rFonts w:asciiTheme="minorHAnsi" w:hAnsiTheme="minorHAnsi" w:cstheme="minorHAnsi"/>
          <w:b/>
        </w:rPr>
      </w:pPr>
      <w:r>
        <w:rPr>
          <w:rFonts w:asciiTheme="minorHAnsi" w:hAnsiTheme="minorHAnsi" w:cstheme="minorHAnsi"/>
          <w:b/>
        </w:rPr>
        <w:t xml:space="preserve">Účel modernizace dálnice D1 je naplňován a </w:t>
      </w:r>
      <w:r w:rsidR="00E84E5E">
        <w:rPr>
          <w:rFonts w:asciiTheme="minorHAnsi" w:hAnsiTheme="minorHAnsi" w:cstheme="minorHAnsi"/>
          <w:b/>
        </w:rPr>
        <w:t>z</w:t>
      </w:r>
      <w:r>
        <w:rPr>
          <w:rFonts w:asciiTheme="minorHAnsi" w:hAnsiTheme="minorHAnsi" w:cstheme="minorHAnsi"/>
          <w:b/>
        </w:rPr>
        <w:t>modernizované úseky v délce 34 km jsou přínosem.</w:t>
      </w:r>
    </w:p>
    <w:p w:rsidR="00AC5E25" w:rsidRDefault="00AC5E25" w:rsidP="005B5F06">
      <w:pPr>
        <w:jc w:val="both"/>
        <w:rPr>
          <w:rFonts w:asciiTheme="minorHAnsi" w:hAnsiTheme="minorHAnsi" w:cstheme="minorHAnsi"/>
          <w:b/>
          <w:u w:val="single"/>
        </w:rPr>
      </w:pPr>
    </w:p>
    <w:p w:rsidR="005B5F06" w:rsidRDefault="00AC5E25" w:rsidP="005B5F06">
      <w:pPr>
        <w:jc w:val="both"/>
        <w:rPr>
          <w:rFonts w:asciiTheme="minorHAnsi" w:hAnsiTheme="minorHAnsi" w:cstheme="minorHAnsi"/>
        </w:rPr>
      </w:pPr>
      <w:r w:rsidRPr="00AC5E25">
        <w:rPr>
          <w:rFonts w:asciiTheme="minorHAnsi" w:hAnsiTheme="minorHAnsi" w:cstheme="minorHAnsi"/>
          <w:b/>
          <w:u w:val="single"/>
        </w:rPr>
        <w:t xml:space="preserve">NKÚ na základě zjištěných skutečností </w:t>
      </w:r>
      <w:r w:rsidR="005B5F06" w:rsidRPr="00AC5E25">
        <w:rPr>
          <w:rFonts w:asciiTheme="minorHAnsi" w:hAnsiTheme="minorHAnsi" w:cstheme="minorHAnsi"/>
          <w:b/>
          <w:u w:val="single"/>
        </w:rPr>
        <w:t>konstatuje</w:t>
      </w:r>
      <w:r w:rsidR="005B5F06">
        <w:rPr>
          <w:rFonts w:asciiTheme="minorHAnsi" w:hAnsiTheme="minorHAnsi" w:cstheme="minorHAnsi"/>
        </w:rPr>
        <w:t xml:space="preserve">: </w:t>
      </w:r>
    </w:p>
    <w:p w:rsidR="00D5421E" w:rsidRDefault="00D5421E" w:rsidP="00A22D73">
      <w:pPr>
        <w:jc w:val="both"/>
        <w:rPr>
          <w:rFonts w:asciiTheme="minorHAnsi" w:hAnsiTheme="minorHAnsi" w:cstheme="minorHAnsi"/>
          <w:b/>
        </w:rPr>
      </w:pPr>
    </w:p>
    <w:p w:rsidR="009021AB" w:rsidRDefault="00546D10" w:rsidP="00A22D73">
      <w:pPr>
        <w:jc w:val="both"/>
        <w:rPr>
          <w:rFonts w:asciiTheme="minorHAnsi" w:hAnsiTheme="minorHAnsi" w:cstheme="minorHAnsi"/>
        </w:rPr>
      </w:pPr>
      <w:r>
        <w:rPr>
          <w:rFonts w:asciiTheme="minorHAnsi" w:hAnsiTheme="minorHAnsi" w:cstheme="minorHAnsi"/>
          <w:b/>
        </w:rPr>
        <w:t>1. K návrhu varianty modernizace dálnice D1</w:t>
      </w:r>
      <w:r w:rsidR="009021AB">
        <w:rPr>
          <w:rFonts w:asciiTheme="minorHAnsi" w:hAnsiTheme="minorHAnsi" w:cstheme="minorHAnsi"/>
        </w:rPr>
        <w:t xml:space="preserve"> </w:t>
      </w:r>
    </w:p>
    <w:p w:rsidR="00A22D73" w:rsidRDefault="00A22D73" w:rsidP="00C9627E">
      <w:pPr>
        <w:ind w:left="284" w:hanging="284"/>
        <w:jc w:val="both"/>
        <w:rPr>
          <w:rFonts w:asciiTheme="minorHAnsi" w:hAnsiTheme="minorHAnsi" w:cstheme="minorHAnsi"/>
          <w:b/>
        </w:rPr>
      </w:pPr>
    </w:p>
    <w:p w:rsidR="005F49BC" w:rsidRDefault="008053B1" w:rsidP="008053B1">
      <w:pPr>
        <w:ind w:left="142" w:hanging="142"/>
        <w:jc w:val="both"/>
        <w:rPr>
          <w:rFonts w:asciiTheme="minorHAnsi" w:hAnsiTheme="minorHAnsi" w:cstheme="minorHAnsi"/>
        </w:rPr>
      </w:pPr>
      <w:r w:rsidRPr="008053B1">
        <w:rPr>
          <w:rFonts w:asciiTheme="minorHAnsi" w:hAnsiTheme="minorHAnsi" w:cstheme="minorHAnsi"/>
        </w:rPr>
        <w:t xml:space="preserve">- </w:t>
      </w:r>
      <w:r w:rsidR="00F32E55">
        <w:rPr>
          <w:rFonts w:asciiTheme="minorHAnsi" w:hAnsiTheme="minorHAnsi" w:cstheme="minorHAnsi"/>
        </w:rPr>
        <w:t xml:space="preserve">ŘSD </w:t>
      </w:r>
      <w:r w:rsidR="00A52966">
        <w:rPr>
          <w:rFonts w:asciiTheme="minorHAnsi" w:hAnsiTheme="minorHAnsi" w:cstheme="minorHAnsi"/>
        </w:rPr>
        <w:t>začalo</w:t>
      </w:r>
      <w:r w:rsidR="005F49BC">
        <w:rPr>
          <w:rFonts w:asciiTheme="minorHAnsi" w:hAnsiTheme="minorHAnsi" w:cstheme="minorHAnsi"/>
        </w:rPr>
        <w:t xml:space="preserve"> v roce 2005</w:t>
      </w:r>
      <w:r w:rsidR="00A52966">
        <w:rPr>
          <w:rFonts w:asciiTheme="minorHAnsi" w:hAnsiTheme="minorHAnsi" w:cstheme="minorHAnsi"/>
        </w:rPr>
        <w:t xml:space="preserve"> připravovat variantu </w:t>
      </w:r>
      <w:r w:rsidR="00F32E55">
        <w:rPr>
          <w:rFonts w:asciiTheme="minorHAnsi" w:hAnsiTheme="minorHAnsi" w:cstheme="minorHAnsi"/>
        </w:rPr>
        <w:t>rozšíření</w:t>
      </w:r>
      <w:r w:rsidR="005F49BC">
        <w:rPr>
          <w:rFonts w:asciiTheme="minorHAnsi" w:hAnsiTheme="minorHAnsi" w:cstheme="minorHAnsi"/>
        </w:rPr>
        <w:t xml:space="preserve"> dálnice</w:t>
      </w:r>
      <w:r w:rsidR="00F32E55">
        <w:rPr>
          <w:rFonts w:asciiTheme="minorHAnsi" w:hAnsiTheme="minorHAnsi" w:cstheme="minorHAnsi"/>
        </w:rPr>
        <w:t xml:space="preserve"> na šest jízdních pruhů.</w:t>
      </w:r>
      <w:r w:rsidR="005F49BC">
        <w:rPr>
          <w:rFonts w:asciiTheme="minorHAnsi" w:hAnsiTheme="minorHAnsi" w:cstheme="minorHAnsi"/>
        </w:rPr>
        <w:t xml:space="preserve"> Po čtyřech letech změnilo koncepci na variantu rozšíření obou jízdních pásů</w:t>
      </w:r>
      <w:r w:rsidR="0072335E">
        <w:rPr>
          <w:rFonts w:asciiTheme="minorHAnsi" w:hAnsiTheme="minorHAnsi" w:cstheme="minorHAnsi"/>
        </w:rPr>
        <w:t xml:space="preserve"> při zachování čtyř jízdních pruhů</w:t>
      </w:r>
      <w:r w:rsidR="005F49BC">
        <w:rPr>
          <w:rFonts w:asciiTheme="minorHAnsi" w:hAnsiTheme="minorHAnsi" w:cstheme="minorHAnsi"/>
        </w:rPr>
        <w:t>.</w:t>
      </w:r>
      <w:r w:rsidR="008A5F75">
        <w:rPr>
          <w:rFonts w:asciiTheme="minorHAnsi" w:hAnsiTheme="minorHAnsi" w:cstheme="minorHAnsi"/>
        </w:rPr>
        <w:t xml:space="preserve"> Na novou variantu již nebylo potřeba posouzení vlivu stavby na životní prostředí</w:t>
      </w:r>
      <w:r w:rsidR="0072335E">
        <w:rPr>
          <w:rStyle w:val="Znakapoznpodarou"/>
          <w:rFonts w:asciiTheme="minorHAnsi" w:hAnsiTheme="minorHAnsi" w:cstheme="minorHAnsi"/>
        </w:rPr>
        <w:footnoteReference w:id="6"/>
      </w:r>
      <w:r w:rsidR="008A5F75">
        <w:rPr>
          <w:rFonts w:asciiTheme="minorHAnsi" w:hAnsiTheme="minorHAnsi" w:cstheme="minorHAnsi"/>
        </w:rPr>
        <w:t xml:space="preserve"> a probíhající posuzování</w:t>
      </w:r>
      <w:r w:rsidR="00A1310B">
        <w:rPr>
          <w:rFonts w:asciiTheme="minorHAnsi" w:hAnsiTheme="minorHAnsi" w:cstheme="minorHAnsi"/>
        </w:rPr>
        <w:t xml:space="preserve"> </w:t>
      </w:r>
      <w:r w:rsidR="008A5F75">
        <w:rPr>
          <w:rFonts w:asciiTheme="minorHAnsi" w:hAnsiTheme="minorHAnsi" w:cstheme="minorHAnsi"/>
        </w:rPr>
        <w:t xml:space="preserve">na původní variantu se tak stalo bezpředmětným. </w:t>
      </w:r>
      <w:r w:rsidR="005F49BC">
        <w:rPr>
          <w:rFonts w:asciiTheme="minorHAnsi" w:hAnsiTheme="minorHAnsi" w:cstheme="minorHAnsi"/>
        </w:rPr>
        <w:t xml:space="preserve">   </w:t>
      </w:r>
    </w:p>
    <w:p w:rsidR="00F32E55" w:rsidRDefault="008053B1" w:rsidP="00210095">
      <w:pPr>
        <w:ind w:left="142" w:hanging="142"/>
        <w:jc w:val="both"/>
        <w:rPr>
          <w:rFonts w:asciiTheme="minorHAnsi" w:hAnsiTheme="minorHAnsi" w:cstheme="minorHAnsi"/>
        </w:rPr>
      </w:pPr>
      <w:r>
        <w:rPr>
          <w:rFonts w:asciiTheme="minorHAnsi" w:hAnsiTheme="minorHAnsi" w:cstheme="minorHAnsi"/>
        </w:rPr>
        <w:t xml:space="preserve">- </w:t>
      </w:r>
      <w:r w:rsidR="008A5F75">
        <w:rPr>
          <w:rFonts w:asciiTheme="minorHAnsi" w:hAnsiTheme="minorHAnsi" w:cstheme="minorHAnsi"/>
        </w:rPr>
        <w:t xml:space="preserve">ŘSD neprovedlo před schválením </w:t>
      </w:r>
      <w:r w:rsidR="0012563A">
        <w:rPr>
          <w:rFonts w:asciiTheme="minorHAnsi" w:hAnsiTheme="minorHAnsi" w:cstheme="minorHAnsi"/>
        </w:rPr>
        <w:t>realizované varianty rekonstrukce dálnice D1</w:t>
      </w:r>
      <w:r w:rsidR="00210095">
        <w:rPr>
          <w:rFonts w:asciiTheme="minorHAnsi" w:hAnsiTheme="minorHAnsi" w:cstheme="minorHAnsi"/>
        </w:rPr>
        <w:t xml:space="preserve"> v roce 2012</w:t>
      </w:r>
      <w:r w:rsidR="0012563A">
        <w:rPr>
          <w:rFonts w:asciiTheme="minorHAnsi" w:hAnsiTheme="minorHAnsi" w:cstheme="minorHAnsi"/>
        </w:rPr>
        <w:t xml:space="preserve"> </w:t>
      </w:r>
      <w:r w:rsidR="0012563A" w:rsidRPr="00A22D73">
        <w:rPr>
          <w:rFonts w:asciiTheme="minorHAnsi" w:hAnsiTheme="minorHAnsi" w:cstheme="minorHAnsi"/>
        </w:rPr>
        <w:t xml:space="preserve">porovnání společensko-ekonomické efektivnosti </w:t>
      </w:r>
      <w:r w:rsidR="0012563A">
        <w:rPr>
          <w:rFonts w:asciiTheme="minorHAnsi" w:hAnsiTheme="minorHAnsi" w:cstheme="minorHAnsi"/>
        </w:rPr>
        <w:t>možných</w:t>
      </w:r>
      <w:r w:rsidR="0012563A" w:rsidRPr="00A22D73">
        <w:rPr>
          <w:rFonts w:asciiTheme="minorHAnsi" w:hAnsiTheme="minorHAnsi" w:cstheme="minorHAnsi"/>
        </w:rPr>
        <w:t xml:space="preserve"> variant</w:t>
      </w:r>
      <w:r w:rsidR="0012563A">
        <w:rPr>
          <w:rFonts w:asciiTheme="minorHAnsi" w:hAnsiTheme="minorHAnsi" w:cstheme="minorHAnsi"/>
        </w:rPr>
        <w:t xml:space="preserve">. Neprokázalo tak, že zvolená varianta modernizace zajišťuje nejvyšší efektivnost použití peněžních prostředků. </w:t>
      </w:r>
      <w:r w:rsidR="00210095">
        <w:rPr>
          <w:rFonts w:asciiTheme="minorHAnsi" w:hAnsiTheme="minorHAnsi" w:cstheme="minorHAnsi"/>
        </w:rPr>
        <w:t>N</w:t>
      </w:r>
      <w:r w:rsidR="00391CDD">
        <w:rPr>
          <w:rFonts w:asciiTheme="minorHAnsi" w:hAnsiTheme="minorHAnsi" w:cstheme="minorHAnsi"/>
        </w:rPr>
        <w:t>eprovedlo porovnání variant</w:t>
      </w:r>
      <w:r w:rsidR="00322910" w:rsidRPr="00BC767B">
        <w:rPr>
          <w:rFonts w:asciiTheme="minorHAnsi" w:hAnsiTheme="minorHAnsi" w:cstheme="minorHAnsi"/>
        </w:rPr>
        <w:t xml:space="preserve"> modernizace dálnice</w:t>
      </w:r>
      <w:r w:rsidR="00322910">
        <w:rPr>
          <w:rFonts w:asciiTheme="minorHAnsi" w:hAnsiTheme="minorHAnsi" w:cstheme="minorHAnsi"/>
        </w:rPr>
        <w:t xml:space="preserve"> D1</w:t>
      </w:r>
      <w:r w:rsidR="00322910" w:rsidRPr="00BC767B">
        <w:rPr>
          <w:rFonts w:asciiTheme="minorHAnsi" w:hAnsiTheme="minorHAnsi" w:cstheme="minorHAnsi"/>
        </w:rPr>
        <w:t xml:space="preserve"> cementobetonovým krytem</w:t>
      </w:r>
      <w:r w:rsidR="00322910">
        <w:rPr>
          <w:rFonts w:asciiTheme="minorHAnsi" w:hAnsiTheme="minorHAnsi" w:cstheme="minorHAnsi"/>
        </w:rPr>
        <w:t xml:space="preserve"> nebo</w:t>
      </w:r>
      <w:r w:rsidR="00322910" w:rsidRPr="00BC767B">
        <w:rPr>
          <w:rFonts w:asciiTheme="minorHAnsi" w:hAnsiTheme="minorHAnsi" w:cstheme="minorHAnsi"/>
        </w:rPr>
        <w:t xml:space="preserve"> </w:t>
      </w:r>
      <w:r w:rsidR="00322910">
        <w:rPr>
          <w:rFonts w:asciiTheme="minorHAnsi" w:hAnsiTheme="minorHAnsi" w:cstheme="minorHAnsi"/>
        </w:rPr>
        <w:t xml:space="preserve">asfaltovým krytem formou analýzy celkových nákladů životního cyklu. </w:t>
      </w:r>
    </w:p>
    <w:p w:rsidR="00210095" w:rsidRPr="00210095" w:rsidRDefault="008053B1" w:rsidP="008053B1">
      <w:pPr>
        <w:ind w:left="142" w:hanging="142"/>
        <w:jc w:val="both"/>
        <w:rPr>
          <w:rFonts w:asciiTheme="minorHAnsi" w:hAnsiTheme="minorHAnsi" w:cstheme="minorHAnsi"/>
        </w:rPr>
      </w:pPr>
      <w:r>
        <w:rPr>
          <w:rFonts w:asciiTheme="minorHAnsi" w:hAnsiTheme="minorHAnsi" w:cstheme="minorHAnsi"/>
        </w:rPr>
        <w:t>-</w:t>
      </w:r>
      <w:r w:rsidR="00322910">
        <w:rPr>
          <w:rFonts w:asciiTheme="minorHAnsi" w:hAnsiTheme="minorHAnsi" w:cstheme="minorHAnsi"/>
          <w:b/>
        </w:rPr>
        <w:t xml:space="preserve"> </w:t>
      </w:r>
      <w:r w:rsidR="00210095">
        <w:rPr>
          <w:rFonts w:asciiTheme="minorHAnsi" w:hAnsiTheme="minorHAnsi" w:cstheme="minorHAnsi"/>
        </w:rPr>
        <w:t>ŘSD prokázalo efektivnost jen zvolené variant</w:t>
      </w:r>
      <w:r w:rsidR="00491053">
        <w:rPr>
          <w:rFonts w:asciiTheme="minorHAnsi" w:hAnsiTheme="minorHAnsi" w:cstheme="minorHAnsi"/>
        </w:rPr>
        <w:t>y</w:t>
      </w:r>
      <w:r w:rsidR="007C18E1">
        <w:rPr>
          <w:rFonts w:asciiTheme="minorHAnsi" w:hAnsiTheme="minorHAnsi" w:cstheme="minorHAnsi"/>
        </w:rPr>
        <w:t>,</w:t>
      </w:r>
      <w:r w:rsidR="00491053">
        <w:rPr>
          <w:rFonts w:asciiTheme="minorHAnsi" w:hAnsiTheme="minorHAnsi" w:cstheme="minorHAnsi"/>
        </w:rPr>
        <w:t xml:space="preserve"> a to až v roce 2012</w:t>
      </w:r>
      <w:r w:rsidR="00A1310B">
        <w:rPr>
          <w:rFonts w:asciiTheme="minorHAnsi" w:hAnsiTheme="minorHAnsi" w:cstheme="minorHAnsi"/>
        </w:rPr>
        <w:t xml:space="preserve">, kdy již mělo pro pět staveb pořízenu projektovou dokumentaci. V roce 2013, kdy </w:t>
      </w:r>
      <w:r w:rsidR="00AA591D">
        <w:rPr>
          <w:rFonts w:asciiTheme="minorHAnsi" w:hAnsiTheme="minorHAnsi" w:cstheme="minorHAnsi"/>
        </w:rPr>
        <w:t>již probíhala realizace čtyř</w:t>
      </w:r>
      <w:r w:rsidR="00A1310B">
        <w:rPr>
          <w:rFonts w:asciiTheme="minorHAnsi" w:hAnsiTheme="minorHAnsi" w:cstheme="minorHAnsi"/>
        </w:rPr>
        <w:t xml:space="preserve"> staveb, sice zadalo posouzení čtyř variant rekonstrukce dálnice D1, nešlo však o jejich společensko-ekonomická hodnocení. NKÚ kromě toho považuje provedené posouzení za nepřesvědčivé. </w:t>
      </w:r>
    </w:p>
    <w:p w:rsidR="00ED56B4" w:rsidRDefault="00ED56B4" w:rsidP="00F32E55">
      <w:pPr>
        <w:jc w:val="both"/>
        <w:rPr>
          <w:rFonts w:asciiTheme="minorHAnsi" w:hAnsiTheme="minorHAnsi" w:cstheme="minorHAnsi"/>
        </w:rPr>
      </w:pPr>
    </w:p>
    <w:p w:rsidR="00A1310B" w:rsidRPr="009667A1" w:rsidRDefault="008053B1" w:rsidP="008053B1">
      <w:pPr>
        <w:jc w:val="both"/>
        <w:rPr>
          <w:rFonts w:asciiTheme="minorHAnsi" w:hAnsiTheme="minorHAnsi" w:cstheme="minorHAnsi"/>
          <w:b/>
        </w:rPr>
      </w:pPr>
      <w:r w:rsidRPr="009667A1">
        <w:rPr>
          <w:rFonts w:asciiTheme="minorHAnsi" w:hAnsiTheme="minorHAnsi" w:cstheme="minorHAnsi"/>
          <w:b/>
        </w:rPr>
        <w:t xml:space="preserve">ŘSD neprokázalo, že realizovaná varianta rekonstrukce dálnice D1 </w:t>
      </w:r>
      <w:r w:rsidR="0072335E">
        <w:rPr>
          <w:rFonts w:asciiTheme="minorHAnsi" w:hAnsiTheme="minorHAnsi" w:cstheme="minorHAnsi"/>
          <w:b/>
        </w:rPr>
        <w:t xml:space="preserve">byla vybrána na základě </w:t>
      </w:r>
      <w:r w:rsidRPr="009667A1">
        <w:rPr>
          <w:rFonts w:asciiTheme="minorHAnsi" w:hAnsiTheme="minorHAnsi" w:cstheme="minorHAnsi"/>
          <w:b/>
        </w:rPr>
        <w:t xml:space="preserve">objektivního posouzení </w:t>
      </w:r>
      <w:r w:rsidR="0072335E" w:rsidRPr="009667A1">
        <w:rPr>
          <w:rFonts w:asciiTheme="minorHAnsi" w:hAnsiTheme="minorHAnsi" w:cstheme="minorHAnsi"/>
          <w:b/>
        </w:rPr>
        <w:t xml:space="preserve">efektivnosti </w:t>
      </w:r>
      <w:r w:rsidRPr="009667A1">
        <w:rPr>
          <w:rFonts w:asciiTheme="minorHAnsi" w:hAnsiTheme="minorHAnsi" w:cstheme="minorHAnsi"/>
          <w:b/>
        </w:rPr>
        <w:t xml:space="preserve">možných variant. </w:t>
      </w:r>
      <w:r w:rsidR="00A1310B" w:rsidRPr="009667A1">
        <w:rPr>
          <w:rFonts w:asciiTheme="minorHAnsi" w:hAnsiTheme="minorHAnsi" w:cstheme="minorHAnsi"/>
          <w:b/>
        </w:rPr>
        <w:t>Skutečnosti, které by nasvědčovaly tomu</w:t>
      </w:r>
      <w:r w:rsidRPr="009667A1">
        <w:rPr>
          <w:rFonts w:asciiTheme="minorHAnsi" w:hAnsiTheme="minorHAnsi" w:cstheme="minorHAnsi"/>
          <w:b/>
        </w:rPr>
        <w:t>, že realizovaná varianta je ekonomicky nevýhodná</w:t>
      </w:r>
      <w:r w:rsidR="00AA591D" w:rsidRPr="009667A1">
        <w:rPr>
          <w:rFonts w:asciiTheme="minorHAnsi" w:hAnsiTheme="minorHAnsi" w:cstheme="minorHAnsi"/>
          <w:b/>
        </w:rPr>
        <w:t xml:space="preserve"> </w:t>
      </w:r>
      <w:r w:rsidR="007C18E1">
        <w:rPr>
          <w:rFonts w:asciiTheme="minorHAnsi" w:hAnsiTheme="minorHAnsi" w:cstheme="minorHAnsi"/>
          <w:b/>
        </w:rPr>
        <w:t>o</w:t>
      </w:r>
      <w:r w:rsidR="00AA591D" w:rsidRPr="009667A1">
        <w:rPr>
          <w:rFonts w:asciiTheme="minorHAnsi" w:hAnsiTheme="minorHAnsi" w:cstheme="minorHAnsi"/>
          <w:b/>
        </w:rPr>
        <w:t>proti jiným</w:t>
      </w:r>
      <w:r w:rsidR="00A1310B" w:rsidRPr="009667A1">
        <w:rPr>
          <w:rFonts w:asciiTheme="minorHAnsi" w:hAnsiTheme="minorHAnsi" w:cstheme="minorHAnsi"/>
          <w:b/>
        </w:rPr>
        <w:t xml:space="preserve">, </w:t>
      </w:r>
      <w:r w:rsidR="00AA591D" w:rsidRPr="009667A1">
        <w:rPr>
          <w:rFonts w:asciiTheme="minorHAnsi" w:hAnsiTheme="minorHAnsi" w:cstheme="minorHAnsi"/>
          <w:b/>
        </w:rPr>
        <w:t xml:space="preserve">zjištěny </w:t>
      </w:r>
      <w:r w:rsidR="00A1310B" w:rsidRPr="009667A1">
        <w:rPr>
          <w:rFonts w:asciiTheme="minorHAnsi" w:hAnsiTheme="minorHAnsi" w:cstheme="minorHAnsi"/>
          <w:b/>
        </w:rPr>
        <w:t>nebyly</w:t>
      </w:r>
      <w:r w:rsidRPr="009667A1">
        <w:rPr>
          <w:rFonts w:asciiTheme="minorHAnsi" w:hAnsiTheme="minorHAnsi" w:cstheme="minorHAnsi"/>
          <w:b/>
        </w:rPr>
        <w:t>. NKÚ</w:t>
      </w:r>
      <w:r w:rsidR="00A1310B" w:rsidRPr="009667A1">
        <w:rPr>
          <w:rFonts w:asciiTheme="minorHAnsi" w:hAnsiTheme="minorHAnsi" w:cstheme="minorHAnsi"/>
          <w:b/>
        </w:rPr>
        <w:t xml:space="preserve"> však</w:t>
      </w:r>
      <w:r w:rsidRPr="009667A1">
        <w:rPr>
          <w:rFonts w:asciiTheme="minorHAnsi" w:hAnsiTheme="minorHAnsi" w:cstheme="minorHAnsi"/>
          <w:b/>
        </w:rPr>
        <w:t xml:space="preserve"> poukazuje na to, že i přes dlouhodobou znalost špatného technického stavu dálnice D1</w:t>
      </w:r>
      <w:r w:rsidR="00E37021" w:rsidRPr="009667A1">
        <w:rPr>
          <w:rFonts w:asciiTheme="minorHAnsi" w:hAnsiTheme="minorHAnsi" w:cstheme="minorHAnsi"/>
          <w:b/>
        </w:rPr>
        <w:t xml:space="preserve"> nezajistilo ŘSD koncepční přípravu rekonstrukce dálnice D1 tak, aby byla ukončena včas před zahájením </w:t>
      </w:r>
      <w:r w:rsidR="00BC48DF">
        <w:rPr>
          <w:rFonts w:asciiTheme="minorHAnsi" w:hAnsiTheme="minorHAnsi" w:cstheme="minorHAnsi"/>
          <w:b/>
        </w:rPr>
        <w:t>navazujících</w:t>
      </w:r>
      <w:r w:rsidR="00E37021" w:rsidRPr="009667A1">
        <w:rPr>
          <w:rFonts w:asciiTheme="minorHAnsi" w:hAnsiTheme="minorHAnsi" w:cstheme="minorHAnsi"/>
          <w:b/>
        </w:rPr>
        <w:t xml:space="preserve"> přípravných prací. Zpracování koncepčních materiálů zadávalo i v době, kdy již na část staveb probíhala s</w:t>
      </w:r>
      <w:r w:rsidR="00BC48DF">
        <w:rPr>
          <w:rFonts w:asciiTheme="minorHAnsi" w:hAnsiTheme="minorHAnsi" w:cstheme="minorHAnsi"/>
          <w:b/>
        </w:rPr>
        <w:t>tavební řízení nebo probíhala i </w:t>
      </w:r>
      <w:r w:rsidR="00E37021" w:rsidRPr="009667A1">
        <w:rPr>
          <w:rFonts w:asciiTheme="minorHAnsi" w:hAnsiTheme="minorHAnsi" w:cstheme="minorHAnsi"/>
          <w:b/>
        </w:rPr>
        <w:t>realizace.</w:t>
      </w:r>
      <w:r w:rsidR="00AF04C3">
        <w:rPr>
          <w:rFonts w:asciiTheme="minorHAnsi" w:hAnsiTheme="minorHAnsi" w:cstheme="minorHAnsi"/>
          <w:b/>
        </w:rPr>
        <w:t xml:space="preserve"> </w:t>
      </w:r>
    </w:p>
    <w:p w:rsidR="008053B1" w:rsidRDefault="008053B1" w:rsidP="00F32E55">
      <w:pPr>
        <w:jc w:val="both"/>
        <w:rPr>
          <w:rFonts w:asciiTheme="minorHAnsi" w:hAnsiTheme="minorHAnsi" w:cstheme="minorHAnsi"/>
        </w:rPr>
      </w:pPr>
    </w:p>
    <w:p w:rsidR="008053B1" w:rsidRPr="00FB2A89" w:rsidRDefault="00FB2A89" w:rsidP="00F32E55">
      <w:pPr>
        <w:jc w:val="both"/>
        <w:rPr>
          <w:rFonts w:asciiTheme="minorHAnsi" w:hAnsiTheme="minorHAnsi" w:cstheme="minorHAnsi"/>
          <w:b/>
        </w:rPr>
      </w:pPr>
      <w:r>
        <w:rPr>
          <w:rFonts w:asciiTheme="minorHAnsi" w:hAnsiTheme="minorHAnsi" w:cstheme="minorHAnsi"/>
          <w:b/>
        </w:rPr>
        <w:t xml:space="preserve">2. K naplňování předpokládaných parametrů </w:t>
      </w:r>
    </w:p>
    <w:p w:rsidR="008053B1" w:rsidRDefault="008053B1" w:rsidP="00F32E55">
      <w:pPr>
        <w:jc w:val="both"/>
        <w:rPr>
          <w:rFonts w:asciiTheme="minorHAnsi" w:hAnsiTheme="minorHAnsi" w:cstheme="minorHAnsi"/>
        </w:rPr>
      </w:pPr>
    </w:p>
    <w:p w:rsidR="003826E0" w:rsidRDefault="00C92AB1" w:rsidP="003826E0">
      <w:pPr>
        <w:ind w:left="142" w:hanging="142"/>
        <w:jc w:val="both"/>
        <w:rPr>
          <w:rFonts w:asciiTheme="minorHAnsi" w:hAnsiTheme="minorHAnsi" w:cstheme="minorHAnsi"/>
        </w:rPr>
      </w:pPr>
      <w:r>
        <w:rPr>
          <w:rFonts w:asciiTheme="minorHAnsi" w:hAnsiTheme="minorHAnsi" w:cstheme="minorHAnsi"/>
        </w:rPr>
        <w:t>-</w:t>
      </w:r>
      <w:r>
        <w:rPr>
          <w:rFonts w:asciiTheme="minorHAnsi" w:hAnsiTheme="minorHAnsi" w:cstheme="minorHAnsi"/>
        </w:rPr>
        <w:tab/>
        <w:t>ŘSD nepředpokládalo</w:t>
      </w:r>
      <w:r w:rsidR="003826E0">
        <w:rPr>
          <w:rFonts w:asciiTheme="minorHAnsi" w:hAnsiTheme="minorHAnsi" w:cstheme="minorHAnsi"/>
        </w:rPr>
        <w:t xml:space="preserve"> v době kontroly</w:t>
      </w:r>
      <w:r>
        <w:rPr>
          <w:rFonts w:asciiTheme="minorHAnsi" w:hAnsiTheme="minorHAnsi" w:cstheme="minorHAnsi"/>
        </w:rPr>
        <w:t xml:space="preserve"> významné změny finančních parametrů (především celkových nákladů) a</w:t>
      </w:r>
      <w:r w:rsidR="007C18E1">
        <w:rPr>
          <w:rFonts w:asciiTheme="minorHAnsi" w:hAnsiTheme="minorHAnsi" w:cstheme="minorHAnsi"/>
        </w:rPr>
        <w:t>ni</w:t>
      </w:r>
      <w:r>
        <w:rPr>
          <w:rFonts w:asciiTheme="minorHAnsi" w:hAnsiTheme="minorHAnsi" w:cstheme="minorHAnsi"/>
        </w:rPr>
        <w:t xml:space="preserve"> věcných parametrů (především dél</w:t>
      </w:r>
      <w:r w:rsidR="00491053">
        <w:rPr>
          <w:rFonts w:asciiTheme="minorHAnsi" w:hAnsiTheme="minorHAnsi" w:cstheme="minorHAnsi"/>
        </w:rPr>
        <w:t>ky modernizovaného úseku a</w:t>
      </w:r>
      <w:r w:rsidR="00672342">
        <w:rPr>
          <w:rFonts w:asciiTheme="minorHAnsi" w:hAnsiTheme="minorHAnsi" w:cstheme="minorHAnsi"/>
        </w:rPr>
        <w:t> </w:t>
      </w:r>
      <w:r w:rsidR="00491053">
        <w:rPr>
          <w:rFonts w:asciiTheme="minorHAnsi" w:hAnsiTheme="minorHAnsi" w:cstheme="minorHAnsi"/>
        </w:rPr>
        <w:t>počtu</w:t>
      </w:r>
      <w:r>
        <w:rPr>
          <w:rFonts w:asciiTheme="minorHAnsi" w:hAnsiTheme="minorHAnsi" w:cstheme="minorHAnsi"/>
        </w:rPr>
        <w:t xml:space="preserve"> dálničních mostů a nadjezdů) modernizace dálnice D1.</w:t>
      </w:r>
      <w:r w:rsidR="003826E0">
        <w:rPr>
          <w:rFonts w:asciiTheme="minorHAnsi" w:hAnsiTheme="minorHAnsi" w:cstheme="minorHAnsi"/>
        </w:rPr>
        <w:t xml:space="preserve"> Skutečností však je, že zahájení osmi finančně náročných staveb s náklady na kilometr o 41 % vyššími než u</w:t>
      </w:r>
      <w:r w:rsidR="00672342">
        <w:rPr>
          <w:rFonts w:asciiTheme="minorHAnsi" w:hAnsiTheme="minorHAnsi" w:cstheme="minorHAnsi"/>
        </w:rPr>
        <w:t> </w:t>
      </w:r>
      <w:r w:rsidR="003826E0">
        <w:rPr>
          <w:rFonts w:asciiTheme="minorHAnsi" w:hAnsiTheme="minorHAnsi" w:cstheme="minorHAnsi"/>
        </w:rPr>
        <w:t xml:space="preserve">ostatních 13 staveb předpokládalo ke konci termínu realizace modernizace dálnice D1 v letech 2017 a 2018. </w:t>
      </w:r>
    </w:p>
    <w:p w:rsidR="00855F94" w:rsidRDefault="00FB2A89" w:rsidP="00FB2A89">
      <w:pPr>
        <w:ind w:left="142" w:hanging="142"/>
        <w:jc w:val="both"/>
        <w:rPr>
          <w:rFonts w:asciiTheme="minorHAnsi" w:hAnsiTheme="minorHAnsi" w:cstheme="minorHAnsi"/>
        </w:rPr>
      </w:pPr>
      <w:r>
        <w:rPr>
          <w:rFonts w:asciiTheme="minorHAnsi" w:hAnsiTheme="minorHAnsi" w:cstheme="minorHAnsi"/>
        </w:rPr>
        <w:t>-</w:t>
      </w:r>
      <w:r>
        <w:rPr>
          <w:rFonts w:asciiTheme="minorHAnsi" w:hAnsiTheme="minorHAnsi" w:cstheme="minorHAnsi"/>
        </w:rPr>
        <w:tab/>
      </w:r>
      <w:r w:rsidR="003826E0">
        <w:rPr>
          <w:rFonts w:asciiTheme="minorHAnsi" w:hAnsiTheme="minorHAnsi" w:cstheme="minorHAnsi"/>
        </w:rPr>
        <w:t>Dodržen n</w:t>
      </w:r>
      <w:r w:rsidR="002064FA">
        <w:rPr>
          <w:rFonts w:asciiTheme="minorHAnsi" w:hAnsiTheme="minorHAnsi" w:cstheme="minorHAnsi"/>
        </w:rPr>
        <w:t xml:space="preserve">ebude časový parametr, neboť </w:t>
      </w:r>
      <w:r w:rsidR="00653827">
        <w:rPr>
          <w:rFonts w:asciiTheme="minorHAnsi" w:hAnsiTheme="minorHAnsi" w:cstheme="minorHAnsi"/>
        </w:rPr>
        <w:t xml:space="preserve">realizace </w:t>
      </w:r>
      <w:r w:rsidR="002064FA">
        <w:rPr>
          <w:rFonts w:asciiTheme="minorHAnsi" w:hAnsiTheme="minorHAnsi" w:cstheme="minorHAnsi"/>
        </w:rPr>
        <w:t>m</w:t>
      </w:r>
      <w:r w:rsidR="00AC0E1D">
        <w:rPr>
          <w:rFonts w:asciiTheme="minorHAnsi" w:hAnsiTheme="minorHAnsi" w:cstheme="minorHAnsi"/>
        </w:rPr>
        <w:t>odernizace dálnice D1</w:t>
      </w:r>
      <w:r w:rsidR="003379F2">
        <w:rPr>
          <w:rFonts w:asciiTheme="minorHAnsi" w:hAnsiTheme="minorHAnsi" w:cstheme="minorHAnsi"/>
        </w:rPr>
        <w:t xml:space="preserve"> se </w:t>
      </w:r>
      <w:r w:rsidR="007C18E1">
        <w:rPr>
          <w:rFonts w:asciiTheme="minorHAnsi" w:hAnsiTheme="minorHAnsi" w:cstheme="minorHAnsi"/>
        </w:rPr>
        <w:t>o</w:t>
      </w:r>
      <w:r w:rsidR="00AC0E1D">
        <w:rPr>
          <w:rFonts w:asciiTheme="minorHAnsi" w:hAnsiTheme="minorHAnsi" w:cstheme="minorHAnsi"/>
        </w:rPr>
        <w:t>proti předpokladům</w:t>
      </w:r>
      <w:r w:rsidR="00FF5C28">
        <w:rPr>
          <w:rFonts w:asciiTheme="minorHAnsi" w:hAnsiTheme="minorHAnsi" w:cstheme="minorHAnsi"/>
        </w:rPr>
        <w:t xml:space="preserve"> z </w:t>
      </w:r>
      <w:r w:rsidR="00C92AB1">
        <w:rPr>
          <w:rFonts w:asciiTheme="minorHAnsi" w:hAnsiTheme="minorHAnsi" w:cstheme="minorHAnsi"/>
        </w:rPr>
        <w:t>března</w:t>
      </w:r>
      <w:r w:rsidR="00FF5C28">
        <w:rPr>
          <w:rFonts w:asciiTheme="minorHAnsi" w:hAnsiTheme="minorHAnsi" w:cstheme="minorHAnsi"/>
        </w:rPr>
        <w:t xml:space="preserve"> 2012</w:t>
      </w:r>
      <w:r w:rsidR="00AC0E1D">
        <w:rPr>
          <w:rFonts w:asciiTheme="minorHAnsi" w:hAnsiTheme="minorHAnsi" w:cstheme="minorHAnsi"/>
        </w:rPr>
        <w:t xml:space="preserve"> </w:t>
      </w:r>
      <w:r w:rsidR="00FF5C28">
        <w:rPr>
          <w:rFonts w:asciiTheme="minorHAnsi" w:hAnsiTheme="minorHAnsi" w:cstheme="minorHAnsi"/>
        </w:rPr>
        <w:t>opožďuje</w:t>
      </w:r>
      <w:r w:rsidR="003379F2">
        <w:rPr>
          <w:rFonts w:asciiTheme="minorHAnsi" w:hAnsiTheme="minorHAnsi" w:cstheme="minorHAnsi"/>
        </w:rPr>
        <w:t>.</w:t>
      </w:r>
      <w:r w:rsidR="00AA1F15">
        <w:rPr>
          <w:rFonts w:asciiTheme="minorHAnsi" w:hAnsiTheme="minorHAnsi" w:cstheme="minorHAnsi"/>
        </w:rPr>
        <w:t xml:space="preserve"> V</w:t>
      </w:r>
      <w:r w:rsidR="00C92AB1">
        <w:rPr>
          <w:rFonts w:asciiTheme="minorHAnsi" w:hAnsiTheme="minorHAnsi" w:cstheme="minorHAnsi"/>
        </w:rPr>
        <w:t> původně předpokládaném</w:t>
      </w:r>
      <w:r w:rsidR="00AA1F15">
        <w:rPr>
          <w:rFonts w:asciiTheme="minorHAnsi" w:hAnsiTheme="minorHAnsi" w:cstheme="minorHAnsi"/>
        </w:rPr>
        <w:t xml:space="preserve"> termínu do roku 2018 bude dokončena modernizace jen v délce cca </w:t>
      </w:r>
      <w:r w:rsidR="00491053">
        <w:rPr>
          <w:rFonts w:asciiTheme="minorHAnsi" w:hAnsiTheme="minorHAnsi" w:cstheme="minorHAnsi"/>
        </w:rPr>
        <w:t>55</w:t>
      </w:r>
      <w:r w:rsidR="00AA1F15">
        <w:rPr>
          <w:rFonts w:asciiTheme="minorHAnsi" w:hAnsiTheme="minorHAnsi" w:cstheme="minorHAnsi"/>
        </w:rPr>
        <w:t xml:space="preserve"> %. </w:t>
      </w:r>
      <w:r w:rsidR="00672342">
        <w:rPr>
          <w:rFonts w:asciiTheme="minorHAnsi" w:hAnsiTheme="minorHAnsi" w:cstheme="minorHAnsi"/>
        </w:rPr>
        <w:t>S</w:t>
      </w:r>
      <w:r w:rsidR="007C18E1">
        <w:rPr>
          <w:rFonts w:asciiTheme="minorHAnsi" w:hAnsiTheme="minorHAnsi" w:cstheme="minorHAnsi"/>
        </w:rPr>
        <w:t xml:space="preserve"> výjimkou</w:t>
      </w:r>
      <w:r w:rsidR="003379F2">
        <w:rPr>
          <w:rFonts w:asciiTheme="minorHAnsi" w:hAnsiTheme="minorHAnsi" w:cstheme="minorHAnsi"/>
        </w:rPr>
        <w:t xml:space="preserve"> úseku 01 – most Šmejkalka </w:t>
      </w:r>
      <w:r w:rsidR="007C18E1">
        <w:rPr>
          <w:rFonts w:asciiTheme="minorHAnsi" w:hAnsiTheme="minorHAnsi" w:cstheme="minorHAnsi"/>
        </w:rPr>
        <w:t xml:space="preserve">má být </w:t>
      </w:r>
      <w:r w:rsidR="00672342">
        <w:rPr>
          <w:rFonts w:asciiTheme="minorHAnsi" w:hAnsiTheme="minorHAnsi" w:cstheme="minorHAnsi"/>
        </w:rPr>
        <w:t xml:space="preserve">zbylá část </w:t>
      </w:r>
      <w:r w:rsidR="003379F2">
        <w:rPr>
          <w:rFonts w:asciiTheme="minorHAnsi" w:hAnsiTheme="minorHAnsi" w:cstheme="minorHAnsi"/>
        </w:rPr>
        <w:t>dokončena v roce 2020, tj.</w:t>
      </w:r>
      <w:r w:rsidR="002064FA">
        <w:rPr>
          <w:rFonts w:asciiTheme="minorHAnsi" w:hAnsiTheme="minorHAnsi" w:cstheme="minorHAnsi"/>
        </w:rPr>
        <w:t xml:space="preserve"> o </w:t>
      </w:r>
      <w:r w:rsidR="003379F2">
        <w:rPr>
          <w:rFonts w:asciiTheme="minorHAnsi" w:hAnsiTheme="minorHAnsi" w:cstheme="minorHAnsi"/>
        </w:rPr>
        <w:t>dva roky později. Úsek 01 má být dokončen v roce 2022, tj. o </w:t>
      </w:r>
      <w:r w:rsidR="00052EAF">
        <w:rPr>
          <w:rFonts w:asciiTheme="minorHAnsi" w:hAnsiTheme="minorHAnsi" w:cstheme="minorHAnsi"/>
        </w:rPr>
        <w:t>čtyři roky později.</w:t>
      </w:r>
    </w:p>
    <w:p w:rsidR="005B3B29" w:rsidRDefault="005B3B29" w:rsidP="00F32E55">
      <w:pPr>
        <w:jc w:val="both"/>
        <w:rPr>
          <w:rFonts w:asciiTheme="minorHAnsi" w:hAnsiTheme="minorHAnsi" w:cstheme="minorHAnsi"/>
        </w:rPr>
      </w:pPr>
    </w:p>
    <w:p w:rsidR="00AB510B" w:rsidRPr="009667A1" w:rsidRDefault="0032273C" w:rsidP="00F32E55">
      <w:pPr>
        <w:jc w:val="both"/>
        <w:rPr>
          <w:rFonts w:asciiTheme="minorHAnsi" w:hAnsiTheme="minorHAnsi" w:cstheme="minorHAnsi"/>
          <w:b/>
        </w:rPr>
      </w:pPr>
      <w:r>
        <w:rPr>
          <w:rFonts w:asciiTheme="minorHAnsi" w:hAnsiTheme="minorHAnsi" w:cstheme="minorHAnsi"/>
          <w:b/>
        </w:rPr>
        <w:t>Z</w:t>
      </w:r>
      <w:r w:rsidR="00AB510B" w:rsidRPr="009667A1">
        <w:rPr>
          <w:rFonts w:asciiTheme="minorHAnsi" w:hAnsiTheme="minorHAnsi" w:cstheme="minorHAnsi"/>
          <w:b/>
        </w:rPr>
        <w:t xml:space="preserve"> finančních, časových a věcných parametrů schválených</w:t>
      </w:r>
      <w:r w:rsidR="007C4EF8">
        <w:rPr>
          <w:rFonts w:asciiTheme="minorHAnsi" w:hAnsiTheme="minorHAnsi" w:cstheme="minorHAnsi"/>
          <w:b/>
        </w:rPr>
        <w:t xml:space="preserve"> MD</w:t>
      </w:r>
      <w:r w:rsidR="00AB510B" w:rsidRPr="009667A1">
        <w:rPr>
          <w:rFonts w:asciiTheme="minorHAnsi" w:hAnsiTheme="minorHAnsi" w:cstheme="minorHAnsi"/>
          <w:b/>
        </w:rPr>
        <w:t xml:space="preserve"> v březnu 2012</w:t>
      </w:r>
      <w:r w:rsidR="003826E0">
        <w:rPr>
          <w:rFonts w:asciiTheme="minorHAnsi" w:hAnsiTheme="minorHAnsi" w:cstheme="minorHAnsi"/>
          <w:b/>
        </w:rPr>
        <w:t xml:space="preserve"> nebude dodržen časový parametr. </w:t>
      </w:r>
      <w:r w:rsidR="00691C3B">
        <w:rPr>
          <w:rFonts w:asciiTheme="minorHAnsi" w:hAnsiTheme="minorHAnsi" w:cstheme="minorHAnsi"/>
          <w:b/>
        </w:rPr>
        <w:t>ŘSD předpokládal</w:t>
      </w:r>
      <w:r w:rsidR="00691C3B" w:rsidRPr="009667A1">
        <w:rPr>
          <w:rFonts w:asciiTheme="minorHAnsi" w:hAnsiTheme="minorHAnsi" w:cstheme="minorHAnsi"/>
          <w:b/>
        </w:rPr>
        <w:t xml:space="preserve">o </w:t>
      </w:r>
      <w:r w:rsidR="00691C3B">
        <w:rPr>
          <w:rFonts w:asciiTheme="minorHAnsi" w:hAnsiTheme="minorHAnsi" w:cstheme="minorHAnsi"/>
          <w:b/>
        </w:rPr>
        <w:t>d</w:t>
      </w:r>
      <w:r w:rsidR="00AB510B" w:rsidRPr="009667A1">
        <w:rPr>
          <w:rFonts w:asciiTheme="minorHAnsi" w:hAnsiTheme="minorHAnsi" w:cstheme="minorHAnsi"/>
          <w:b/>
        </w:rPr>
        <w:t>okončení rozhodující čá</w:t>
      </w:r>
      <w:r w:rsidR="00691C3B">
        <w:rPr>
          <w:rFonts w:asciiTheme="minorHAnsi" w:hAnsiTheme="minorHAnsi" w:cstheme="minorHAnsi"/>
          <w:b/>
        </w:rPr>
        <w:t>sti modernizace dálnice D1 o </w:t>
      </w:r>
      <w:r w:rsidR="00AB510B" w:rsidRPr="009667A1">
        <w:rPr>
          <w:rFonts w:asciiTheme="minorHAnsi" w:hAnsiTheme="minorHAnsi" w:cstheme="minorHAnsi"/>
          <w:b/>
        </w:rPr>
        <w:t xml:space="preserve">dva a celé </w:t>
      </w:r>
      <w:r w:rsidR="00491053">
        <w:rPr>
          <w:rFonts w:asciiTheme="minorHAnsi" w:hAnsiTheme="minorHAnsi" w:cstheme="minorHAnsi"/>
          <w:b/>
        </w:rPr>
        <w:t>modernizace</w:t>
      </w:r>
      <w:r w:rsidR="00AB510B" w:rsidRPr="009667A1">
        <w:rPr>
          <w:rFonts w:asciiTheme="minorHAnsi" w:hAnsiTheme="minorHAnsi" w:cstheme="minorHAnsi"/>
          <w:b/>
        </w:rPr>
        <w:t xml:space="preserve"> o čtyři roky později</w:t>
      </w:r>
      <w:r w:rsidR="00A86C56">
        <w:rPr>
          <w:rFonts w:asciiTheme="minorHAnsi" w:hAnsiTheme="minorHAnsi" w:cstheme="minorHAnsi"/>
          <w:b/>
        </w:rPr>
        <w:t xml:space="preserve"> </w:t>
      </w:r>
      <w:r w:rsidR="007C18E1">
        <w:rPr>
          <w:rFonts w:asciiTheme="minorHAnsi" w:hAnsiTheme="minorHAnsi" w:cstheme="minorHAnsi"/>
          <w:b/>
        </w:rPr>
        <w:t>o</w:t>
      </w:r>
      <w:r w:rsidR="00A86C56">
        <w:rPr>
          <w:rFonts w:asciiTheme="minorHAnsi" w:hAnsiTheme="minorHAnsi" w:cstheme="minorHAnsi"/>
          <w:b/>
        </w:rPr>
        <w:t>proti původním předpokladům</w:t>
      </w:r>
      <w:r w:rsidR="00AB510B" w:rsidRPr="009667A1">
        <w:rPr>
          <w:rFonts w:asciiTheme="minorHAnsi" w:hAnsiTheme="minorHAnsi" w:cstheme="minorHAnsi"/>
          <w:b/>
        </w:rPr>
        <w:t xml:space="preserve">. </w:t>
      </w:r>
      <w:r w:rsidR="00FB2A89" w:rsidRPr="009667A1">
        <w:rPr>
          <w:rFonts w:asciiTheme="minorHAnsi" w:hAnsiTheme="minorHAnsi" w:cstheme="minorHAnsi"/>
          <w:b/>
        </w:rPr>
        <w:lastRenderedPageBreak/>
        <w:t>Podstatná čá</w:t>
      </w:r>
      <w:r w:rsidR="000461E2">
        <w:rPr>
          <w:rFonts w:asciiTheme="minorHAnsi" w:hAnsiTheme="minorHAnsi" w:cstheme="minorHAnsi"/>
          <w:b/>
        </w:rPr>
        <w:t>st přínosu 1,8 mld. Kč vypočtená</w:t>
      </w:r>
      <w:r w:rsidR="00FB2A89" w:rsidRPr="009667A1">
        <w:rPr>
          <w:rFonts w:asciiTheme="minorHAnsi" w:hAnsiTheme="minorHAnsi" w:cstheme="minorHAnsi"/>
          <w:b/>
        </w:rPr>
        <w:t xml:space="preserve"> pro rok 2019 ve studii ekonomické efektivnosti z roku 2012 tak bude dosažena nejdříve v roce 2021 a celý přínos v roce 2023 po dokončení úseku 01 – most Šmejkalka. </w:t>
      </w:r>
      <w:r w:rsidR="00AB510B" w:rsidRPr="009667A1">
        <w:rPr>
          <w:rFonts w:asciiTheme="minorHAnsi" w:hAnsiTheme="minorHAnsi" w:cstheme="minorHAnsi"/>
          <w:b/>
        </w:rPr>
        <w:t xml:space="preserve">Zvýšeným rizikem pro dodržení </w:t>
      </w:r>
      <w:r w:rsidR="0049033F">
        <w:rPr>
          <w:rFonts w:asciiTheme="minorHAnsi" w:hAnsiTheme="minorHAnsi" w:cstheme="minorHAnsi"/>
          <w:b/>
        </w:rPr>
        <w:t>finančních a </w:t>
      </w:r>
      <w:r w:rsidR="00A86C56">
        <w:rPr>
          <w:rFonts w:asciiTheme="minorHAnsi" w:hAnsiTheme="minorHAnsi" w:cstheme="minorHAnsi"/>
          <w:b/>
        </w:rPr>
        <w:t>časových parametrů</w:t>
      </w:r>
      <w:r w:rsidR="00AB510B" w:rsidRPr="009667A1">
        <w:rPr>
          <w:rFonts w:asciiTheme="minorHAnsi" w:hAnsiTheme="minorHAnsi" w:cstheme="minorHAnsi"/>
          <w:b/>
        </w:rPr>
        <w:t xml:space="preserve"> je kumulace realizace</w:t>
      </w:r>
      <w:r w:rsidR="00572A74">
        <w:rPr>
          <w:rFonts w:asciiTheme="minorHAnsi" w:hAnsiTheme="minorHAnsi" w:cstheme="minorHAnsi"/>
          <w:b/>
        </w:rPr>
        <w:t xml:space="preserve"> složitějších a finančně náročnějších</w:t>
      </w:r>
      <w:r w:rsidR="00AB510B" w:rsidRPr="009667A1">
        <w:rPr>
          <w:rFonts w:asciiTheme="minorHAnsi" w:hAnsiTheme="minorHAnsi" w:cstheme="minorHAnsi"/>
          <w:b/>
        </w:rPr>
        <w:t xml:space="preserve"> staveb do </w:t>
      </w:r>
      <w:r w:rsidR="00A701CA" w:rsidRPr="009667A1">
        <w:rPr>
          <w:rFonts w:asciiTheme="minorHAnsi" w:hAnsiTheme="minorHAnsi" w:cstheme="minorHAnsi"/>
          <w:b/>
        </w:rPr>
        <w:t>posledních</w:t>
      </w:r>
      <w:r w:rsidR="00AB510B" w:rsidRPr="009667A1">
        <w:rPr>
          <w:rFonts w:asciiTheme="minorHAnsi" w:hAnsiTheme="minorHAnsi" w:cstheme="minorHAnsi"/>
          <w:b/>
        </w:rPr>
        <w:t xml:space="preserve"> let modernizace. </w:t>
      </w:r>
    </w:p>
    <w:p w:rsidR="00AB510B" w:rsidRDefault="00AB510B" w:rsidP="00F32E55">
      <w:pPr>
        <w:jc w:val="both"/>
        <w:rPr>
          <w:rFonts w:asciiTheme="minorHAnsi" w:hAnsiTheme="minorHAnsi" w:cstheme="minorHAnsi"/>
        </w:rPr>
      </w:pPr>
    </w:p>
    <w:p w:rsidR="00FB2A89" w:rsidRPr="00FB2A89" w:rsidRDefault="00FB2A89" w:rsidP="00F32E55">
      <w:pPr>
        <w:jc w:val="both"/>
        <w:rPr>
          <w:rFonts w:asciiTheme="minorHAnsi" w:hAnsiTheme="minorHAnsi" w:cstheme="minorHAnsi"/>
          <w:b/>
        </w:rPr>
      </w:pPr>
      <w:r>
        <w:rPr>
          <w:rFonts w:asciiTheme="minorHAnsi" w:hAnsiTheme="minorHAnsi" w:cstheme="minorHAnsi"/>
          <w:b/>
        </w:rPr>
        <w:t xml:space="preserve">3. K plnění financování staveb z prostředků OPD a OPD II </w:t>
      </w:r>
    </w:p>
    <w:p w:rsidR="00FB2A89" w:rsidRDefault="00FB2A89" w:rsidP="00F32E55">
      <w:pPr>
        <w:jc w:val="both"/>
        <w:rPr>
          <w:rFonts w:asciiTheme="minorHAnsi" w:hAnsiTheme="minorHAnsi" w:cstheme="minorHAnsi"/>
        </w:rPr>
      </w:pPr>
    </w:p>
    <w:p w:rsidR="008B2170" w:rsidRDefault="00FB2A89" w:rsidP="00FB2A89">
      <w:pPr>
        <w:ind w:left="142" w:hanging="142"/>
        <w:jc w:val="both"/>
        <w:rPr>
          <w:rFonts w:asciiTheme="minorHAnsi" w:hAnsiTheme="minorHAnsi" w:cstheme="minorHAnsi"/>
        </w:rPr>
      </w:pPr>
      <w:r>
        <w:rPr>
          <w:rFonts w:asciiTheme="minorHAnsi" w:hAnsiTheme="minorHAnsi" w:cstheme="minorHAnsi"/>
        </w:rPr>
        <w:t>-</w:t>
      </w:r>
      <w:r w:rsidR="006A157A">
        <w:rPr>
          <w:rFonts w:asciiTheme="minorHAnsi" w:hAnsiTheme="minorHAnsi" w:cstheme="minorHAnsi"/>
        </w:rPr>
        <w:t xml:space="preserve"> </w:t>
      </w:r>
      <w:r w:rsidR="008B2170">
        <w:rPr>
          <w:rFonts w:asciiTheme="minorHAnsi" w:hAnsiTheme="minorHAnsi" w:cstheme="minorHAnsi"/>
        </w:rPr>
        <w:t>Z</w:t>
      </w:r>
      <w:r w:rsidR="007D7149">
        <w:rPr>
          <w:rFonts w:asciiTheme="minorHAnsi" w:hAnsiTheme="minorHAnsi" w:cstheme="minorHAnsi"/>
        </w:rPr>
        <w:t> OPD a OPD II</w:t>
      </w:r>
      <w:r w:rsidR="008B2170">
        <w:rPr>
          <w:rFonts w:asciiTheme="minorHAnsi" w:hAnsiTheme="minorHAnsi" w:cstheme="minorHAnsi"/>
        </w:rPr>
        <w:t xml:space="preserve"> bylo financováno 9 staveb s celkovými náklady 7,7 mld. Kč vč. DPH. V době kontroly z nich bylo uhrazeno 4,2 mld. Kč, z toho z prostředků OPD a OPD II 3,0 mld. Kč, z prostředků SFDI 0,9 mld. Kč a z prostředků úvěrů Evropské investiční banky 0,3 mld. Kč.   </w:t>
      </w:r>
    </w:p>
    <w:p w:rsidR="00AC0E1D" w:rsidRDefault="00AC0E1D" w:rsidP="00F32E55">
      <w:pPr>
        <w:jc w:val="both"/>
        <w:rPr>
          <w:rFonts w:asciiTheme="minorHAnsi" w:hAnsiTheme="minorHAnsi" w:cstheme="minorHAnsi"/>
        </w:rPr>
      </w:pPr>
    </w:p>
    <w:p w:rsidR="00FB2A89" w:rsidRPr="009667A1" w:rsidRDefault="00FB2A89" w:rsidP="00F32E55">
      <w:pPr>
        <w:jc w:val="both"/>
        <w:rPr>
          <w:rFonts w:asciiTheme="minorHAnsi" w:hAnsiTheme="minorHAnsi" w:cstheme="minorHAnsi"/>
          <w:b/>
        </w:rPr>
      </w:pPr>
      <w:r w:rsidRPr="009667A1">
        <w:rPr>
          <w:rFonts w:asciiTheme="minorHAnsi" w:hAnsiTheme="minorHAnsi" w:cstheme="minorHAnsi"/>
          <w:b/>
        </w:rPr>
        <w:t>NKÚ nezjistil</w:t>
      </w:r>
      <w:r w:rsidR="00A86C56">
        <w:rPr>
          <w:rFonts w:asciiTheme="minorHAnsi" w:hAnsiTheme="minorHAnsi" w:cstheme="minorHAnsi"/>
          <w:b/>
        </w:rPr>
        <w:t xml:space="preserve"> závažné</w:t>
      </w:r>
      <w:r w:rsidRPr="009667A1">
        <w:rPr>
          <w:rFonts w:asciiTheme="minorHAnsi" w:hAnsiTheme="minorHAnsi" w:cstheme="minorHAnsi"/>
          <w:b/>
        </w:rPr>
        <w:t xml:space="preserve"> nedostatky</w:t>
      </w:r>
      <w:r w:rsidR="00A86C56">
        <w:rPr>
          <w:rFonts w:asciiTheme="minorHAnsi" w:hAnsiTheme="minorHAnsi" w:cstheme="minorHAnsi"/>
          <w:b/>
        </w:rPr>
        <w:t xml:space="preserve"> nebo </w:t>
      </w:r>
      <w:r w:rsidRPr="009667A1">
        <w:rPr>
          <w:rFonts w:asciiTheme="minorHAnsi" w:hAnsiTheme="minorHAnsi" w:cstheme="minorHAnsi"/>
          <w:b/>
        </w:rPr>
        <w:t>zvýšená rizika, které by</w:t>
      </w:r>
      <w:r w:rsidR="00A86C56">
        <w:rPr>
          <w:rFonts w:asciiTheme="minorHAnsi" w:hAnsiTheme="minorHAnsi" w:cstheme="minorHAnsi"/>
          <w:b/>
        </w:rPr>
        <w:t xml:space="preserve"> u kontrolovaných staveb</w:t>
      </w:r>
      <w:r w:rsidRPr="009667A1">
        <w:rPr>
          <w:rFonts w:asciiTheme="minorHAnsi" w:hAnsiTheme="minorHAnsi" w:cstheme="minorHAnsi"/>
          <w:b/>
        </w:rPr>
        <w:t xml:space="preserve"> ohrožo</w:t>
      </w:r>
      <w:r w:rsidR="002854DE" w:rsidRPr="009667A1">
        <w:rPr>
          <w:rFonts w:asciiTheme="minorHAnsi" w:hAnsiTheme="minorHAnsi" w:cstheme="minorHAnsi"/>
          <w:b/>
        </w:rPr>
        <w:t>valy čerpání prostředků z OPD a </w:t>
      </w:r>
      <w:r w:rsidRPr="009667A1">
        <w:rPr>
          <w:rFonts w:asciiTheme="minorHAnsi" w:hAnsiTheme="minorHAnsi" w:cstheme="minorHAnsi"/>
          <w:b/>
        </w:rPr>
        <w:t>OPD II</w:t>
      </w:r>
      <w:r w:rsidR="002854DE" w:rsidRPr="009667A1">
        <w:rPr>
          <w:rFonts w:asciiTheme="minorHAnsi" w:hAnsiTheme="minorHAnsi" w:cstheme="minorHAnsi"/>
          <w:b/>
        </w:rPr>
        <w:t xml:space="preserve"> na stavby modernizace dálnice D1</w:t>
      </w:r>
      <w:r w:rsidRPr="009667A1">
        <w:rPr>
          <w:rFonts w:asciiTheme="minorHAnsi" w:hAnsiTheme="minorHAnsi" w:cstheme="minorHAnsi"/>
          <w:b/>
        </w:rPr>
        <w:t xml:space="preserve">.  </w:t>
      </w:r>
    </w:p>
    <w:p w:rsidR="00FB2A89" w:rsidRDefault="00FB2A89" w:rsidP="00F32E55">
      <w:pPr>
        <w:jc w:val="both"/>
        <w:rPr>
          <w:rFonts w:asciiTheme="minorHAnsi" w:hAnsiTheme="minorHAnsi" w:cstheme="minorHAnsi"/>
        </w:rPr>
      </w:pPr>
    </w:p>
    <w:p w:rsidR="008B2170" w:rsidRPr="008B2170" w:rsidRDefault="008B2170" w:rsidP="00F32E55">
      <w:pPr>
        <w:jc w:val="both"/>
        <w:rPr>
          <w:rFonts w:asciiTheme="minorHAnsi" w:hAnsiTheme="minorHAnsi" w:cstheme="minorHAnsi"/>
          <w:b/>
        </w:rPr>
      </w:pPr>
      <w:r>
        <w:rPr>
          <w:rFonts w:asciiTheme="minorHAnsi" w:hAnsiTheme="minorHAnsi" w:cstheme="minorHAnsi"/>
          <w:b/>
        </w:rPr>
        <w:t>4.</w:t>
      </w:r>
      <w:r w:rsidR="00FB2A89">
        <w:rPr>
          <w:rFonts w:asciiTheme="minorHAnsi" w:hAnsiTheme="minorHAnsi" w:cstheme="minorHAnsi"/>
          <w:b/>
        </w:rPr>
        <w:t xml:space="preserve"> K přípravě staveb</w:t>
      </w:r>
    </w:p>
    <w:p w:rsidR="008B2170" w:rsidRDefault="008B2170" w:rsidP="00F32E55">
      <w:pPr>
        <w:jc w:val="both"/>
        <w:rPr>
          <w:rFonts w:asciiTheme="minorHAnsi" w:hAnsiTheme="minorHAnsi" w:cstheme="minorHAnsi"/>
        </w:rPr>
      </w:pPr>
    </w:p>
    <w:p w:rsidR="004B5FC1" w:rsidRDefault="00FB2A89" w:rsidP="00C93F28">
      <w:pPr>
        <w:ind w:left="142" w:hanging="142"/>
        <w:jc w:val="both"/>
        <w:rPr>
          <w:rFonts w:asciiTheme="minorHAnsi" w:hAnsiTheme="minorHAnsi" w:cstheme="minorHAnsi"/>
        </w:rPr>
      </w:pPr>
      <w:r>
        <w:rPr>
          <w:rFonts w:asciiTheme="minorHAnsi" w:hAnsiTheme="minorHAnsi" w:cstheme="minorHAnsi"/>
        </w:rPr>
        <w:t>-</w:t>
      </w:r>
      <w:r w:rsidR="00C93F28">
        <w:rPr>
          <w:rFonts w:asciiTheme="minorHAnsi" w:hAnsiTheme="minorHAnsi" w:cstheme="minorHAnsi"/>
        </w:rPr>
        <w:tab/>
        <w:t xml:space="preserve">V době kontroly </w:t>
      </w:r>
      <w:r w:rsidR="001355F1">
        <w:rPr>
          <w:rFonts w:asciiTheme="minorHAnsi" w:hAnsiTheme="minorHAnsi" w:cstheme="minorHAnsi"/>
        </w:rPr>
        <w:t>schválilo</w:t>
      </w:r>
      <w:r w:rsidR="00C93F28">
        <w:rPr>
          <w:rFonts w:asciiTheme="minorHAnsi" w:hAnsiTheme="minorHAnsi" w:cstheme="minorHAnsi"/>
        </w:rPr>
        <w:t xml:space="preserve"> MD 17 </w:t>
      </w:r>
      <w:r w:rsidR="00F11B86">
        <w:rPr>
          <w:rFonts w:asciiTheme="minorHAnsi" w:hAnsiTheme="minorHAnsi" w:cstheme="minorHAnsi"/>
        </w:rPr>
        <w:t>investiční</w:t>
      </w:r>
      <w:r w:rsidR="00C93F28">
        <w:rPr>
          <w:rFonts w:asciiTheme="minorHAnsi" w:hAnsiTheme="minorHAnsi" w:cstheme="minorHAnsi"/>
        </w:rPr>
        <w:t>ch</w:t>
      </w:r>
      <w:r w:rsidR="00F11B86">
        <w:rPr>
          <w:rFonts w:asciiTheme="minorHAnsi" w:hAnsiTheme="minorHAnsi" w:cstheme="minorHAnsi"/>
        </w:rPr>
        <w:t xml:space="preserve"> záměr</w:t>
      </w:r>
      <w:r w:rsidR="00C93F28">
        <w:rPr>
          <w:rFonts w:asciiTheme="minorHAnsi" w:hAnsiTheme="minorHAnsi" w:cstheme="minorHAnsi"/>
        </w:rPr>
        <w:t>ů</w:t>
      </w:r>
      <w:r w:rsidR="00F11B86">
        <w:rPr>
          <w:rStyle w:val="Znakapoznpodarou"/>
          <w:rFonts w:asciiTheme="minorHAnsi" w:hAnsiTheme="minorHAnsi" w:cstheme="minorHAnsi"/>
        </w:rPr>
        <w:footnoteReference w:id="7"/>
      </w:r>
      <w:r w:rsidR="00C93F28">
        <w:rPr>
          <w:rFonts w:asciiTheme="minorHAnsi" w:hAnsiTheme="minorHAnsi" w:cstheme="minorHAnsi"/>
        </w:rPr>
        <w:t xml:space="preserve"> na stavby modernizace dálnice D1. </w:t>
      </w:r>
      <w:r w:rsidR="00A86C56">
        <w:rPr>
          <w:rFonts w:asciiTheme="minorHAnsi" w:hAnsiTheme="minorHAnsi" w:cstheme="minorHAnsi"/>
        </w:rPr>
        <w:t>ŘSD předložilo ke schválení MD i</w:t>
      </w:r>
      <w:r w:rsidR="00C93F28">
        <w:rPr>
          <w:rFonts w:asciiTheme="minorHAnsi" w:hAnsiTheme="minorHAnsi" w:cstheme="minorHAnsi"/>
        </w:rPr>
        <w:t xml:space="preserve">nvestiční záměry na pět staveb jeden den před uzavřením dodatku č. 2 ke smlouvě na jejich zpracování. </w:t>
      </w:r>
      <w:r w:rsidR="00A86C56">
        <w:rPr>
          <w:rFonts w:asciiTheme="minorHAnsi" w:hAnsiTheme="minorHAnsi" w:cstheme="minorHAnsi"/>
        </w:rPr>
        <w:t xml:space="preserve">V dodatku č. 2 bezdůvodně </w:t>
      </w:r>
      <w:r w:rsidR="004B5FC1">
        <w:rPr>
          <w:rFonts w:asciiTheme="minorHAnsi" w:hAnsiTheme="minorHAnsi" w:cstheme="minorHAnsi"/>
        </w:rPr>
        <w:t xml:space="preserve">navýšilo hodinovou sazbu za zpracování investičních záměrů 21 staveb o 14 % (dopad </w:t>
      </w:r>
      <w:r w:rsidR="00672342">
        <w:rPr>
          <w:rFonts w:asciiTheme="minorHAnsi" w:hAnsiTheme="minorHAnsi" w:cstheme="minorHAnsi"/>
        </w:rPr>
        <w:t>na</w:t>
      </w:r>
      <w:r w:rsidR="004B5FC1">
        <w:rPr>
          <w:rFonts w:asciiTheme="minorHAnsi" w:hAnsiTheme="minorHAnsi" w:cstheme="minorHAnsi"/>
        </w:rPr>
        <w:t xml:space="preserve"> celkov</w:t>
      </w:r>
      <w:r w:rsidR="00672342">
        <w:rPr>
          <w:rFonts w:asciiTheme="minorHAnsi" w:hAnsiTheme="minorHAnsi" w:cstheme="minorHAnsi"/>
        </w:rPr>
        <w:t>ou</w:t>
      </w:r>
      <w:r w:rsidR="004B5FC1">
        <w:rPr>
          <w:rFonts w:asciiTheme="minorHAnsi" w:hAnsiTheme="minorHAnsi" w:cstheme="minorHAnsi"/>
        </w:rPr>
        <w:t xml:space="preserve"> cen</w:t>
      </w:r>
      <w:r w:rsidR="00672342">
        <w:rPr>
          <w:rFonts w:asciiTheme="minorHAnsi" w:hAnsiTheme="minorHAnsi" w:cstheme="minorHAnsi"/>
        </w:rPr>
        <w:t>u</w:t>
      </w:r>
      <w:r w:rsidR="004B5FC1">
        <w:rPr>
          <w:rFonts w:asciiTheme="minorHAnsi" w:hAnsiTheme="minorHAnsi" w:cstheme="minorHAnsi"/>
        </w:rPr>
        <w:t xml:space="preserve"> byl 63 tis. Kč).</w:t>
      </w:r>
      <w:r w:rsidR="001355F1">
        <w:rPr>
          <w:rFonts w:asciiTheme="minorHAnsi" w:hAnsiTheme="minorHAnsi" w:cstheme="minorHAnsi"/>
        </w:rPr>
        <w:t xml:space="preserve"> </w:t>
      </w:r>
    </w:p>
    <w:p w:rsidR="00100667" w:rsidRDefault="004B5FC1" w:rsidP="003972A2">
      <w:pPr>
        <w:ind w:left="142" w:hanging="142"/>
        <w:jc w:val="both"/>
        <w:rPr>
          <w:rFonts w:asciiTheme="minorHAnsi" w:hAnsiTheme="minorHAnsi" w:cstheme="minorHAnsi"/>
        </w:rPr>
      </w:pPr>
      <w:r>
        <w:rPr>
          <w:rFonts w:asciiTheme="minorHAnsi" w:hAnsiTheme="minorHAnsi" w:cstheme="minorHAnsi"/>
        </w:rPr>
        <w:t>-</w:t>
      </w:r>
      <w:r>
        <w:rPr>
          <w:rFonts w:asciiTheme="minorHAnsi" w:hAnsiTheme="minorHAnsi" w:cstheme="minorHAnsi"/>
        </w:rPr>
        <w:tab/>
      </w:r>
      <w:r w:rsidR="00983B69">
        <w:rPr>
          <w:rFonts w:asciiTheme="minorHAnsi" w:hAnsiTheme="minorHAnsi" w:cstheme="minorHAnsi"/>
        </w:rPr>
        <w:t xml:space="preserve">ŘSD nechalo </w:t>
      </w:r>
      <w:r w:rsidR="00100667">
        <w:rPr>
          <w:rFonts w:asciiTheme="minorHAnsi" w:hAnsiTheme="minorHAnsi" w:cstheme="minorHAnsi"/>
        </w:rPr>
        <w:t xml:space="preserve">pro pět staveb </w:t>
      </w:r>
      <w:r w:rsidR="00983B69">
        <w:rPr>
          <w:rFonts w:asciiTheme="minorHAnsi" w:hAnsiTheme="minorHAnsi" w:cstheme="minorHAnsi"/>
        </w:rPr>
        <w:t>zpracovat dokumentace pro stavební p</w:t>
      </w:r>
      <w:r w:rsidR="00BC458E">
        <w:rPr>
          <w:rFonts w:asciiTheme="minorHAnsi" w:hAnsiTheme="minorHAnsi" w:cstheme="minorHAnsi"/>
        </w:rPr>
        <w:t xml:space="preserve">ovolení a provádění stavby </w:t>
      </w:r>
      <w:r w:rsidR="00983B69">
        <w:rPr>
          <w:rFonts w:asciiTheme="minorHAnsi" w:hAnsiTheme="minorHAnsi" w:cstheme="minorHAnsi"/>
        </w:rPr>
        <w:t>o dva roky dříve, než byl ujasněn a</w:t>
      </w:r>
      <w:r w:rsidR="004C31AA">
        <w:rPr>
          <w:rFonts w:asciiTheme="minorHAnsi" w:hAnsiTheme="minorHAnsi" w:cstheme="minorHAnsi"/>
        </w:rPr>
        <w:t xml:space="preserve"> MD</w:t>
      </w:r>
      <w:r w:rsidR="00983B69">
        <w:rPr>
          <w:rFonts w:asciiTheme="minorHAnsi" w:hAnsiTheme="minorHAnsi" w:cstheme="minorHAnsi"/>
        </w:rPr>
        <w:t xml:space="preserve"> schválen způsob modernizace dálnice D1.</w:t>
      </w:r>
      <w:r w:rsidR="00BC458E">
        <w:rPr>
          <w:rFonts w:asciiTheme="minorHAnsi" w:hAnsiTheme="minorHAnsi" w:cstheme="minorHAnsi"/>
        </w:rPr>
        <w:t xml:space="preserve"> </w:t>
      </w:r>
      <w:r w:rsidR="003972A2">
        <w:rPr>
          <w:rFonts w:asciiTheme="minorHAnsi" w:hAnsiTheme="minorHAnsi" w:cstheme="minorHAnsi"/>
        </w:rPr>
        <w:t>Dokumentace tak musely být dvakrát aktualizovány. Za aktualizace čtyř dokumentací ŘSD uhradilo 12,3 mil. Kč (</w:t>
      </w:r>
      <w:r w:rsidR="00D47C5B">
        <w:rPr>
          <w:rFonts w:asciiTheme="minorHAnsi" w:hAnsiTheme="minorHAnsi" w:cstheme="minorHAnsi"/>
        </w:rPr>
        <w:t>k ceně</w:t>
      </w:r>
      <w:r w:rsidR="003972A2">
        <w:rPr>
          <w:rFonts w:asciiTheme="minorHAnsi" w:hAnsiTheme="minorHAnsi" w:cstheme="minorHAnsi"/>
        </w:rPr>
        <w:t xml:space="preserve"> aktualizace páté dokumentace</w:t>
      </w:r>
      <w:r w:rsidR="00D47C5B">
        <w:rPr>
          <w:rFonts w:asciiTheme="minorHAnsi" w:hAnsiTheme="minorHAnsi" w:cstheme="minorHAnsi"/>
        </w:rPr>
        <w:t xml:space="preserve"> nepředložilo ŘSD žádné doklady</w:t>
      </w:r>
      <w:r w:rsidR="003972A2">
        <w:rPr>
          <w:rFonts w:asciiTheme="minorHAnsi" w:hAnsiTheme="minorHAnsi" w:cstheme="minorHAnsi"/>
        </w:rPr>
        <w:t xml:space="preserve">). </w:t>
      </w:r>
      <w:r w:rsidR="00BC458E">
        <w:rPr>
          <w:rFonts w:asciiTheme="minorHAnsi" w:hAnsiTheme="minorHAnsi" w:cstheme="minorHAnsi"/>
        </w:rPr>
        <w:t xml:space="preserve">Neujasněnost technických řešení a jejich změny prodloužily dobu zpracování </w:t>
      </w:r>
      <w:r w:rsidR="003972A2">
        <w:rPr>
          <w:rFonts w:asciiTheme="minorHAnsi" w:hAnsiTheme="minorHAnsi" w:cstheme="minorHAnsi"/>
        </w:rPr>
        <w:t>uvedených</w:t>
      </w:r>
      <w:r w:rsidR="00BC458E">
        <w:rPr>
          <w:rFonts w:asciiTheme="minorHAnsi" w:hAnsiTheme="minorHAnsi" w:cstheme="minorHAnsi"/>
        </w:rPr>
        <w:t xml:space="preserve"> dokumentací o 10 až 19 měsíců i u dalších pěti kontrolovaných staveb.</w:t>
      </w:r>
      <w:r w:rsidR="00100667">
        <w:rPr>
          <w:rFonts w:asciiTheme="minorHAnsi" w:hAnsiTheme="minorHAnsi" w:cstheme="minorHAnsi"/>
        </w:rPr>
        <w:t xml:space="preserve"> </w:t>
      </w:r>
    </w:p>
    <w:p w:rsidR="00BC458E" w:rsidRDefault="00BC458E" w:rsidP="00BC458E">
      <w:pPr>
        <w:ind w:left="142" w:hanging="142"/>
        <w:jc w:val="both"/>
        <w:rPr>
          <w:rFonts w:asciiTheme="minorHAnsi" w:hAnsiTheme="minorHAnsi" w:cstheme="minorHAnsi"/>
        </w:rPr>
      </w:pPr>
      <w:r>
        <w:rPr>
          <w:rFonts w:asciiTheme="minorHAnsi" w:hAnsiTheme="minorHAnsi" w:cstheme="minorHAnsi"/>
        </w:rPr>
        <w:t>-</w:t>
      </w:r>
      <w:r>
        <w:rPr>
          <w:rFonts w:asciiTheme="minorHAnsi" w:hAnsiTheme="minorHAnsi" w:cstheme="minorHAnsi"/>
        </w:rPr>
        <w:tab/>
        <w:t xml:space="preserve">Zhodnocení rizik staveb </w:t>
      </w:r>
      <w:r w:rsidR="000461E2">
        <w:rPr>
          <w:rFonts w:asciiTheme="minorHAnsi" w:hAnsiTheme="minorHAnsi" w:cstheme="minorHAnsi"/>
        </w:rPr>
        <w:t>čtyř</w:t>
      </w:r>
      <w:r>
        <w:rPr>
          <w:rFonts w:asciiTheme="minorHAnsi" w:hAnsiTheme="minorHAnsi" w:cstheme="minorHAnsi"/>
        </w:rPr>
        <w:t xml:space="preserve"> úseků, které nechalo zpracovat ŘSD v březnu 2014, ukázalo na závažné nedostatky v přípravné fázi staveb, zejména v provedeném geotechnickém průzkumu.</w:t>
      </w:r>
      <w:r w:rsidR="00B24D6E">
        <w:rPr>
          <w:rFonts w:asciiTheme="minorHAnsi" w:hAnsiTheme="minorHAnsi" w:cstheme="minorHAnsi"/>
        </w:rPr>
        <w:t xml:space="preserve"> </w:t>
      </w:r>
      <w:r w:rsidR="00CB4009">
        <w:rPr>
          <w:rFonts w:asciiTheme="minorHAnsi" w:hAnsiTheme="minorHAnsi" w:cstheme="minorHAnsi"/>
        </w:rPr>
        <w:t>Podle zjištění NKÚ byl n</w:t>
      </w:r>
      <w:r w:rsidR="00C30A5E">
        <w:rPr>
          <w:rFonts w:asciiTheme="minorHAnsi" w:hAnsiTheme="minorHAnsi" w:cstheme="minorHAnsi"/>
        </w:rPr>
        <w:t xml:space="preserve">edostatečný průzkum </w:t>
      </w:r>
      <w:r w:rsidR="00CB4009">
        <w:rPr>
          <w:rFonts w:asciiTheme="minorHAnsi" w:hAnsiTheme="minorHAnsi" w:cstheme="minorHAnsi"/>
        </w:rPr>
        <w:t xml:space="preserve">příčinou </w:t>
      </w:r>
      <w:r w:rsidR="00F24487">
        <w:rPr>
          <w:rFonts w:asciiTheme="minorHAnsi" w:hAnsiTheme="minorHAnsi" w:cstheme="minorHAnsi"/>
        </w:rPr>
        <w:t>navýšení ceny</w:t>
      </w:r>
      <w:r w:rsidR="000461E2">
        <w:rPr>
          <w:rFonts w:asciiTheme="minorHAnsi" w:hAnsiTheme="minorHAnsi" w:cstheme="minorHAnsi"/>
        </w:rPr>
        <w:t xml:space="preserve"> minimálně</w:t>
      </w:r>
      <w:r w:rsidR="00F24487">
        <w:rPr>
          <w:rFonts w:asciiTheme="minorHAnsi" w:hAnsiTheme="minorHAnsi" w:cstheme="minorHAnsi"/>
        </w:rPr>
        <w:t xml:space="preserve"> o</w:t>
      </w:r>
      <w:r w:rsidR="00CB4009">
        <w:rPr>
          <w:rFonts w:asciiTheme="minorHAnsi" w:hAnsiTheme="minorHAnsi" w:cstheme="minorHAnsi"/>
        </w:rPr>
        <w:t xml:space="preserve"> 129,4 mil. Kč</w:t>
      </w:r>
      <w:r w:rsidR="00F24487">
        <w:rPr>
          <w:rFonts w:asciiTheme="minorHAnsi" w:hAnsiTheme="minorHAnsi" w:cstheme="minorHAnsi"/>
        </w:rPr>
        <w:t xml:space="preserve"> bez DPH</w:t>
      </w:r>
      <w:r w:rsidR="00CB4009">
        <w:rPr>
          <w:rFonts w:asciiTheme="minorHAnsi" w:hAnsiTheme="minorHAnsi" w:cstheme="minorHAnsi"/>
        </w:rPr>
        <w:t xml:space="preserve"> </w:t>
      </w:r>
      <w:r w:rsidR="00C30A5E">
        <w:rPr>
          <w:rFonts w:asciiTheme="minorHAnsi" w:hAnsiTheme="minorHAnsi" w:cstheme="minorHAnsi"/>
        </w:rPr>
        <w:t xml:space="preserve">u čtyř dokončených staveb a </w:t>
      </w:r>
      <w:r w:rsidR="00B24D6E">
        <w:rPr>
          <w:rFonts w:asciiTheme="minorHAnsi" w:hAnsiTheme="minorHAnsi" w:cstheme="minorHAnsi"/>
        </w:rPr>
        <w:t>u dvou</w:t>
      </w:r>
      <w:r w:rsidR="00C30A5E">
        <w:rPr>
          <w:rFonts w:asciiTheme="minorHAnsi" w:hAnsiTheme="minorHAnsi" w:cstheme="minorHAnsi"/>
        </w:rPr>
        <w:t xml:space="preserve"> z nich </w:t>
      </w:r>
      <w:r w:rsidR="00B24D6E">
        <w:rPr>
          <w:rFonts w:asciiTheme="minorHAnsi" w:hAnsiTheme="minorHAnsi" w:cstheme="minorHAnsi"/>
        </w:rPr>
        <w:t>jednou z příčin prodloužen</w:t>
      </w:r>
      <w:r w:rsidR="00C30A5E">
        <w:rPr>
          <w:rFonts w:asciiTheme="minorHAnsi" w:hAnsiTheme="minorHAnsi" w:cstheme="minorHAnsi"/>
        </w:rPr>
        <w:t>í termínu dokončení o jeden rok.</w:t>
      </w:r>
      <w:r w:rsidR="00CB4009">
        <w:rPr>
          <w:rFonts w:asciiTheme="minorHAnsi" w:hAnsiTheme="minorHAnsi" w:cstheme="minorHAnsi"/>
        </w:rPr>
        <w:t xml:space="preserve"> </w:t>
      </w:r>
    </w:p>
    <w:p w:rsidR="004C31AA" w:rsidRDefault="00623D56" w:rsidP="00BC458E">
      <w:pPr>
        <w:ind w:left="142" w:hanging="142"/>
        <w:jc w:val="both"/>
        <w:rPr>
          <w:rFonts w:asciiTheme="minorHAnsi" w:hAnsiTheme="minorHAnsi" w:cstheme="minorHAnsi"/>
        </w:rPr>
      </w:pPr>
      <w:r>
        <w:rPr>
          <w:rFonts w:asciiTheme="minorHAnsi" w:hAnsiTheme="minorHAnsi" w:cstheme="minorHAnsi"/>
        </w:rPr>
        <w:t>-</w:t>
      </w:r>
      <w:r>
        <w:rPr>
          <w:rFonts w:asciiTheme="minorHAnsi" w:hAnsiTheme="minorHAnsi" w:cstheme="minorHAnsi"/>
        </w:rPr>
        <w:tab/>
      </w:r>
      <w:r w:rsidR="00CF24D6">
        <w:rPr>
          <w:rFonts w:asciiTheme="minorHAnsi" w:hAnsiTheme="minorHAnsi" w:cstheme="minorHAnsi"/>
        </w:rPr>
        <w:t>ŘSD nepodalo na první čtyři stavby modernizace dálnice žádosti o vydání stavebních povolení v dostatečném předstihu před předpokládaným zahájením realizace.</w:t>
      </w:r>
      <w:r w:rsidR="00CF51AF">
        <w:rPr>
          <w:rFonts w:asciiTheme="minorHAnsi" w:hAnsiTheme="minorHAnsi" w:cstheme="minorHAnsi"/>
        </w:rPr>
        <w:t xml:space="preserve"> </w:t>
      </w:r>
      <w:r w:rsidR="004C31AA">
        <w:rPr>
          <w:rFonts w:asciiTheme="minorHAnsi" w:hAnsiTheme="minorHAnsi" w:cstheme="minorHAnsi"/>
        </w:rPr>
        <w:t>Zadávací řízení na výběr dodavatelů stavebních prací tak z důvodu dodržení termínů realizace</w:t>
      </w:r>
      <w:r w:rsidR="00645FE5" w:rsidRPr="00645FE5">
        <w:rPr>
          <w:rFonts w:asciiTheme="minorHAnsi" w:hAnsiTheme="minorHAnsi" w:cstheme="minorHAnsi"/>
        </w:rPr>
        <w:t xml:space="preserve"> </w:t>
      </w:r>
      <w:r w:rsidR="00645FE5">
        <w:rPr>
          <w:rFonts w:asciiTheme="minorHAnsi" w:hAnsiTheme="minorHAnsi" w:cstheme="minorHAnsi"/>
        </w:rPr>
        <w:t>zahájilo v době, kdy ještě nemělo stavební povolení.</w:t>
      </w:r>
    </w:p>
    <w:p w:rsidR="00350A1D" w:rsidRDefault="0046729A" w:rsidP="00BC458E">
      <w:pPr>
        <w:ind w:left="142" w:hanging="142"/>
        <w:jc w:val="both"/>
        <w:rPr>
          <w:rFonts w:asciiTheme="minorHAnsi" w:hAnsiTheme="minorHAnsi" w:cstheme="minorHAnsi"/>
        </w:rPr>
      </w:pPr>
      <w:r>
        <w:rPr>
          <w:rFonts w:asciiTheme="minorHAnsi" w:hAnsiTheme="minorHAnsi" w:cstheme="minorHAnsi"/>
        </w:rPr>
        <w:t>-</w:t>
      </w:r>
      <w:r>
        <w:rPr>
          <w:rFonts w:asciiTheme="minorHAnsi" w:hAnsiTheme="minorHAnsi" w:cstheme="minorHAnsi"/>
        </w:rPr>
        <w:tab/>
      </w:r>
      <w:r w:rsidR="001E684A">
        <w:rPr>
          <w:rFonts w:asciiTheme="minorHAnsi" w:hAnsiTheme="minorHAnsi" w:cstheme="minorHAnsi"/>
        </w:rPr>
        <w:t xml:space="preserve">ŘSD získalo stavební povolení u </w:t>
      </w:r>
      <w:r>
        <w:rPr>
          <w:rFonts w:asciiTheme="minorHAnsi" w:hAnsiTheme="minorHAnsi" w:cstheme="minorHAnsi"/>
        </w:rPr>
        <w:t xml:space="preserve">dalších </w:t>
      </w:r>
      <w:r w:rsidR="001E684A">
        <w:rPr>
          <w:rFonts w:asciiTheme="minorHAnsi" w:hAnsiTheme="minorHAnsi" w:cstheme="minorHAnsi"/>
        </w:rPr>
        <w:t>tř</w:t>
      </w:r>
      <w:r w:rsidR="00C172C4">
        <w:rPr>
          <w:rFonts w:asciiTheme="minorHAnsi" w:hAnsiTheme="minorHAnsi" w:cstheme="minorHAnsi"/>
        </w:rPr>
        <w:t>í</w:t>
      </w:r>
      <w:r>
        <w:rPr>
          <w:rFonts w:asciiTheme="minorHAnsi" w:hAnsiTheme="minorHAnsi" w:cstheme="minorHAnsi"/>
        </w:rPr>
        <w:t xml:space="preserve"> staveb</w:t>
      </w:r>
      <w:r w:rsidR="00FE283E">
        <w:rPr>
          <w:rFonts w:asciiTheme="minorHAnsi" w:hAnsiTheme="minorHAnsi" w:cstheme="minorHAnsi"/>
        </w:rPr>
        <w:t xml:space="preserve"> až několik měsíců po předpokládaném termínu zahájení stavební realizace. U dvou staveb byly důvodem především námitky účastníka stavebního řízení a u jedné stavby opožděné </w:t>
      </w:r>
      <w:r w:rsidR="00C172C4">
        <w:rPr>
          <w:rFonts w:asciiTheme="minorHAnsi" w:hAnsiTheme="minorHAnsi" w:cstheme="minorHAnsi"/>
        </w:rPr>
        <w:t>za</w:t>
      </w:r>
      <w:r w:rsidR="00FE283E">
        <w:rPr>
          <w:rFonts w:asciiTheme="minorHAnsi" w:hAnsiTheme="minorHAnsi" w:cstheme="minorHAnsi"/>
        </w:rPr>
        <w:t>žádání o územní rozhodnutí na jeden stavební objekt.</w:t>
      </w:r>
    </w:p>
    <w:p w:rsidR="00FE283E" w:rsidRDefault="00350A1D" w:rsidP="00BC458E">
      <w:pPr>
        <w:ind w:left="142" w:hanging="142"/>
        <w:jc w:val="both"/>
        <w:rPr>
          <w:rFonts w:asciiTheme="minorHAnsi" w:hAnsiTheme="minorHAnsi" w:cstheme="minorHAnsi"/>
        </w:rPr>
      </w:pPr>
      <w:r>
        <w:rPr>
          <w:rFonts w:asciiTheme="minorHAnsi" w:hAnsiTheme="minorHAnsi" w:cstheme="minorHAnsi"/>
        </w:rPr>
        <w:t>-</w:t>
      </w:r>
      <w:r>
        <w:rPr>
          <w:rFonts w:asciiTheme="minorHAnsi" w:hAnsiTheme="minorHAnsi" w:cstheme="minorHAnsi"/>
        </w:rPr>
        <w:tab/>
        <w:t xml:space="preserve">ŘSD u další stavby upravilo po vydání stavebního povolení technická řešení, což bylo jednou z příčin posunutí termínu zahájení realizace o 15 měsíců. </w:t>
      </w:r>
    </w:p>
    <w:p w:rsidR="00FB2A89" w:rsidRDefault="00FB2A89" w:rsidP="00F32E55">
      <w:pPr>
        <w:jc w:val="both"/>
        <w:rPr>
          <w:rFonts w:asciiTheme="minorHAnsi" w:hAnsiTheme="minorHAnsi" w:cstheme="minorHAnsi"/>
        </w:rPr>
      </w:pPr>
    </w:p>
    <w:p w:rsidR="00121887" w:rsidRPr="009667A1" w:rsidRDefault="00350A1D" w:rsidP="002F359D">
      <w:pPr>
        <w:jc w:val="both"/>
        <w:rPr>
          <w:rFonts w:asciiTheme="minorHAnsi" w:hAnsiTheme="minorHAnsi" w:cstheme="minorHAnsi"/>
          <w:b/>
        </w:rPr>
      </w:pPr>
      <w:r>
        <w:rPr>
          <w:rFonts w:asciiTheme="minorHAnsi" w:hAnsiTheme="minorHAnsi" w:cstheme="minorHAnsi"/>
          <w:b/>
        </w:rPr>
        <w:t>Zjištěné nedostatky ukázaly</w:t>
      </w:r>
      <w:r w:rsidR="002F359D" w:rsidRPr="009667A1">
        <w:rPr>
          <w:rFonts w:asciiTheme="minorHAnsi" w:hAnsiTheme="minorHAnsi" w:cstheme="minorHAnsi"/>
          <w:b/>
        </w:rPr>
        <w:t>, že ŘSD nevytvořilo v</w:t>
      </w:r>
      <w:r w:rsidR="0047655A">
        <w:rPr>
          <w:rFonts w:asciiTheme="minorHAnsi" w:hAnsiTheme="minorHAnsi" w:cstheme="minorHAnsi"/>
          <w:b/>
        </w:rPr>
        <w:t> </w:t>
      </w:r>
      <w:r w:rsidR="002F359D" w:rsidRPr="009667A1">
        <w:rPr>
          <w:rFonts w:asciiTheme="minorHAnsi" w:hAnsiTheme="minorHAnsi" w:cstheme="minorHAnsi"/>
          <w:b/>
        </w:rPr>
        <w:t>průběhu</w:t>
      </w:r>
      <w:r w:rsidR="0047655A">
        <w:rPr>
          <w:rFonts w:asciiTheme="minorHAnsi" w:hAnsiTheme="minorHAnsi" w:cstheme="minorHAnsi"/>
          <w:b/>
        </w:rPr>
        <w:t xml:space="preserve"> posuzované fáze</w:t>
      </w:r>
      <w:r w:rsidR="002F359D" w:rsidRPr="009667A1">
        <w:rPr>
          <w:rFonts w:asciiTheme="minorHAnsi" w:hAnsiTheme="minorHAnsi" w:cstheme="minorHAnsi"/>
          <w:b/>
        </w:rPr>
        <w:t xml:space="preserve"> přípravy dostatečné předpoklady pro </w:t>
      </w:r>
      <w:r w:rsidR="00E97BCC" w:rsidRPr="009667A1">
        <w:rPr>
          <w:rFonts w:asciiTheme="minorHAnsi" w:hAnsiTheme="minorHAnsi" w:cstheme="minorHAnsi"/>
          <w:b/>
        </w:rPr>
        <w:t>zajištění předpokládaných termínů realizace staveb.</w:t>
      </w:r>
      <w:r w:rsidR="0047655A">
        <w:rPr>
          <w:rFonts w:asciiTheme="minorHAnsi" w:hAnsiTheme="minorHAnsi" w:cstheme="minorHAnsi"/>
          <w:b/>
        </w:rPr>
        <w:t xml:space="preserve"> Problémy v přípravě </w:t>
      </w:r>
      <w:r w:rsidR="00A86C56">
        <w:rPr>
          <w:rFonts w:asciiTheme="minorHAnsi" w:hAnsiTheme="minorHAnsi" w:cstheme="minorHAnsi"/>
          <w:b/>
        </w:rPr>
        <w:t>b</w:t>
      </w:r>
      <w:r w:rsidR="0047655A">
        <w:rPr>
          <w:rFonts w:asciiTheme="minorHAnsi" w:hAnsiTheme="minorHAnsi" w:cstheme="minorHAnsi"/>
          <w:b/>
        </w:rPr>
        <w:t>yly</w:t>
      </w:r>
      <w:r w:rsidR="00F24487">
        <w:rPr>
          <w:rFonts w:asciiTheme="minorHAnsi" w:hAnsiTheme="minorHAnsi" w:cstheme="minorHAnsi"/>
          <w:b/>
        </w:rPr>
        <w:t xml:space="preserve"> </w:t>
      </w:r>
      <w:r w:rsidR="0047655A">
        <w:rPr>
          <w:rFonts w:asciiTheme="minorHAnsi" w:hAnsiTheme="minorHAnsi" w:cstheme="minorHAnsi"/>
          <w:b/>
        </w:rPr>
        <w:t xml:space="preserve">příčinou prodloužení termínů zahájení </w:t>
      </w:r>
      <w:r w:rsidR="00FA220C">
        <w:rPr>
          <w:rFonts w:asciiTheme="minorHAnsi" w:hAnsiTheme="minorHAnsi" w:cstheme="minorHAnsi"/>
          <w:b/>
        </w:rPr>
        <w:t>kontrolovaných staveb o 5 až 33 </w:t>
      </w:r>
      <w:r w:rsidR="0047655A">
        <w:rPr>
          <w:rFonts w:asciiTheme="minorHAnsi" w:hAnsiTheme="minorHAnsi" w:cstheme="minorHAnsi"/>
          <w:b/>
        </w:rPr>
        <w:t xml:space="preserve">měsíců. </w:t>
      </w:r>
      <w:r w:rsidR="00404BAB" w:rsidRPr="009667A1">
        <w:rPr>
          <w:rFonts w:asciiTheme="minorHAnsi" w:hAnsiTheme="minorHAnsi" w:cstheme="minorHAnsi"/>
          <w:b/>
        </w:rPr>
        <w:t xml:space="preserve">Negativní dopady </w:t>
      </w:r>
      <w:r w:rsidR="00C33DCF">
        <w:rPr>
          <w:rFonts w:asciiTheme="minorHAnsi" w:hAnsiTheme="minorHAnsi" w:cstheme="minorHAnsi"/>
          <w:b/>
        </w:rPr>
        <w:t>na</w:t>
      </w:r>
      <w:r w:rsidR="00404BAB" w:rsidRPr="009667A1">
        <w:rPr>
          <w:rFonts w:asciiTheme="minorHAnsi" w:hAnsiTheme="minorHAnsi" w:cstheme="minorHAnsi"/>
          <w:b/>
        </w:rPr>
        <w:t xml:space="preserve"> realizace staveb prvních úseků měl n</w:t>
      </w:r>
      <w:r w:rsidR="00744833" w:rsidRPr="009667A1">
        <w:rPr>
          <w:rFonts w:asciiTheme="minorHAnsi" w:hAnsiTheme="minorHAnsi" w:cstheme="minorHAnsi"/>
          <w:b/>
        </w:rPr>
        <w:t>edostatečně</w:t>
      </w:r>
      <w:r w:rsidR="00404BAB" w:rsidRPr="009667A1">
        <w:rPr>
          <w:rFonts w:asciiTheme="minorHAnsi" w:hAnsiTheme="minorHAnsi" w:cstheme="minorHAnsi"/>
          <w:b/>
        </w:rPr>
        <w:t xml:space="preserve"> provedený geotechnický průzkum</w:t>
      </w:r>
      <w:r w:rsidR="00744833" w:rsidRPr="009667A1">
        <w:rPr>
          <w:rFonts w:asciiTheme="minorHAnsi" w:hAnsiTheme="minorHAnsi" w:cstheme="minorHAnsi"/>
          <w:b/>
        </w:rPr>
        <w:t>.</w:t>
      </w:r>
      <w:r w:rsidR="00A16685" w:rsidRPr="009667A1">
        <w:rPr>
          <w:rFonts w:asciiTheme="minorHAnsi" w:hAnsiTheme="minorHAnsi" w:cstheme="minorHAnsi"/>
          <w:b/>
        </w:rPr>
        <w:t xml:space="preserve"> </w:t>
      </w:r>
    </w:p>
    <w:p w:rsidR="002F359D" w:rsidRDefault="002F359D" w:rsidP="00C9627E">
      <w:pPr>
        <w:ind w:left="284" w:hanging="284"/>
        <w:jc w:val="both"/>
        <w:rPr>
          <w:rFonts w:asciiTheme="minorHAnsi" w:hAnsiTheme="minorHAnsi" w:cstheme="minorHAnsi"/>
        </w:rPr>
      </w:pPr>
    </w:p>
    <w:p w:rsidR="007B47C3" w:rsidRDefault="00FB2A89" w:rsidP="00C9627E">
      <w:pPr>
        <w:ind w:left="284" w:hanging="284"/>
        <w:jc w:val="both"/>
        <w:rPr>
          <w:rFonts w:asciiTheme="minorHAnsi" w:hAnsiTheme="minorHAnsi" w:cstheme="minorHAnsi"/>
        </w:rPr>
      </w:pPr>
      <w:r>
        <w:rPr>
          <w:rFonts w:asciiTheme="minorHAnsi" w:hAnsiTheme="minorHAnsi" w:cstheme="minorHAnsi"/>
          <w:b/>
        </w:rPr>
        <w:t>5</w:t>
      </w:r>
      <w:r w:rsidR="00B977B0">
        <w:rPr>
          <w:rFonts w:asciiTheme="minorHAnsi" w:hAnsiTheme="minorHAnsi" w:cstheme="minorHAnsi"/>
          <w:b/>
        </w:rPr>
        <w:t>.</w:t>
      </w:r>
      <w:r>
        <w:rPr>
          <w:rFonts w:asciiTheme="minorHAnsi" w:hAnsiTheme="minorHAnsi" w:cstheme="minorHAnsi"/>
          <w:b/>
        </w:rPr>
        <w:t xml:space="preserve"> K zadávacím řízením na </w:t>
      </w:r>
      <w:r w:rsidR="00F24487">
        <w:rPr>
          <w:rFonts w:asciiTheme="minorHAnsi" w:hAnsiTheme="minorHAnsi" w:cstheme="minorHAnsi"/>
          <w:b/>
        </w:rPr>
        <w:t>služby</w:t>
      </w:r>
      <w:r w:rsidR="006259AC">
        <w:rPr>
          <w:rFonts w:asciiTheme="minorHAnsi" w:hAnsiTheme="minorHAnsi" w:cstheme="minorHAnsi"/>
          <w:b/>
        </w:rPr>
        <w:t xml:space="preserve"> a</w:t>
      </w:r>
      <w:r w:rsidR="00F24487">
        <w:rPr>
          <w:rFonts w:asciiTheme="minorHAnsi" w:hAnsiTheme="minorHAnsi" w:cstheme="minorHAnsi"/>
          <w:b/>
        </w:rPr>
        <w:t xml:space="preserve"> na</w:t>
      </w:r>
      <w:r w:rsidR="006259AC">
        <w:rPr>
          <w:rFonts w:asciiTheme="minorHAnsi" w:hAnsiTheme="minorHAnsi" w:cstheme="minorHAnsi"/>
          <w:b/>
        </w:rPr>
        <w:t xml:space="preserve"> stavební prá</w:t>
      </w:r>
      <w:r>
        <w:rPr>
          <w:rFonts w:asciiTheme="minorHAnsi" w:hAnsiTheme="minorHAnsi" w:cstheme="minorHAnsi"/>
          <w:b/>
        </w:rPr>
        <w:t>c</w:t>
      </w:r>
      <w:r w:rsidR="006259AC">
        <w:rPr>
          <w:rFonts w:asciiTheme="minorHAnsi" w:hAnsiTheme="minorHAnsi" w:cstheme="minorHAnsi"/>
          <w:b/>
        </w:rPr>
        <w:t>e</w:t>
      </w:r>
    </w:p>
    <w:p w:rsidR="00912718" w:rsidRDefault="00912718" w:rsidP="00BE57A8">
      <w:pPr>
        <w:ind w:left="284" w:hanging="284"/>
        <w:jc w:val="both"/>
        <w:rPr>
          <w:rFonts w:asciiTheme="minorHAnsi" w:hAnsiTheme="minorHAnsi" w:cstheme="minorHAnsi"/>
        </w:rPr>
      </w:pPr>
    </w:p>
    <w:p w:rsidR="00BE277C" w:rsidRDefault="00FB2A89" w:rsidP="001C5C0F">
      <w:pPr>
        <w:ind w:left="142" w:hanging="142"/>
        <w:jc w:val="both"/>
        <w:rPr>
          <w:rFonts w:asciiTheme="minorHAnsi" w:hAnsiTheme="minorHAnsi" w:cstheme="minorHAnsi"/>
        </w:rPr>
      </w:pPr>
      <w:r>
        <w:rPr>
          <w:rFonts w:asciiTheme="minorHAnsi" w:hAnsiTheme="minorHAnsi" w:cstheme="minorHAnsi"/>
        </w:rPr>
        <w:t>-</w:t>
      </w:r>
      <w:r>
        <w:rPr>
          <w:rFonts w:asciiTheme="minorHAnsi" w:hAnsiTheme="minorHAnsi" w:cstheme="minorHAnsi"/>
        </w:rPr>
        <w:tab/>
      </w:r>
      <w:r w:rsidR="00BE277C">
        <w:rPr>
          <w:rFonts w:asciiTheme="minorHAnsi" w:hAnsiTheme="minorHAnsi" w:cstheme="minorHAnsi"/>
        </w:rPr>
        <w:t>NKÚ nemohl u většiny veřejných zakázek malého rozsahu na zpracovatele projektových dokumentací pro stavební povolení a pro provádění stavby, na poskytovatele služeb na zajištění stavebního povolení a na poskytovatele služeb autorského dozoru ověřit dodržení zásad uvedených v ustanovení § 6 zákona č. 137/2006 Sb.</w:t>
      </w:r>
      <w:r w:rsidR="00BE277C">
        <w:rPr>
          <w:rStyle w:val="Znakapoznpodarou"/>
          <w:rFonts w:asciiTheme="minorHAnsi" w:hAnsiTheme="minorHAnsi" w:cstheme="minorHAnsi"/>
        </w:rPr>
        <w:footnoteReference w:id="8"/>
      </w:r>
      <w:r w:rsidR="00BE277C">
        <w:rPr>
          <w:rFonts w:asciiTheme="minorHAnsi" w:hAnsiTheme="minorHAnsi" w:cstheme="minorHAnsi"/>
        </w:rPr>
        <w:t>, neboť ŘSD k nim nepř</w:t>
      </w:r>
      <w:r w:rsidR="00A17E4B">
        <w:rPr>
          <w:rFonts w:asciiTheme="minorHAnsi" w:hAnsiTheme="minorHAnsi" w:cstheme="minorHAnsi"/>
        </w:rPr>
        <w:t>edložilo žádnou dokumentaci nebo předložilo jen její</w:t>
      </w:r>
      <w:r w:rsidR="00BE277C">
        <w:rPr>
          <w:rFonts w:asciiTheme="minorHAnsi" w:hAnsiTheme="minorHAnsi" w:cstheme="minorHAnsi"/>
        </w:rPr>
        <w:t xml:space="preserve"> část. </w:t>
      </w:r>
    </w:p>
    <w:p w:rsidR="00F77FC8" w:rsidRDefault="00F77FC8" w:rsidP="001C5C0F">
      <w:pPr>
        <w:ind w:left="142" w:hanging="142"/>
        <w:jc w:val="both"/>
        <w:rPr>
          <w:rFonts w:asciiTheme="minorHAnsi" w:hAnsiTheme="minorHAnsi" w:cstheme="minorHAnsi"/>
        </w:rPr>
      </w:pPr>
      <w:r>
        <w:rPr>
          <w:rFonts w:asciiTheme="minorHAnsi" w:hAnsiTheme="minorHAnsi" w:cstheme="minorHAnsi"/>
        </w:rPr>
        <w:t>-</w:t>
      </w:r>
      <w:r>
        <w:rPr>
          <w:rFonts w:asciiTheme="minorHAnsi" w:hAnsiTheme="minorHAnsi" w:cstheme="minorHAnsi"/>
        </w:rPr>
        <w:tab/>
        <w:t>ŘSD vybralo u veřejných zakázek malého rozsahu poskytovatele služeb na zajištění stavebního povolení pro 5 staveb a</w:t>
      </w:r>
      <w:r w:rsidR="00C33DCF">
        <w:rPr>
          <w:rFonts w:asciiTheme="minorHAnsi" w:hAnsiTheme="minorHAnsi" w:cstheme="minorHAnsi"/>
        </w:rPr>
        <w:t xml:space="preserve"> </w:t>
      </w:r>
      <w:r>
        <w:rPr>
          <w:rFonts w:asciiTheme="minorHAnsi" w:hAnsiTheme="minorHAnsi" w:cstheme="minorHAnsi"/>
        </w:rPr>
        <w:t>autorského dozoru pro 8 staveb na základě výzvy zpracovateli projektové dokumentace nebo na základě výzvy poskytovateli, který byl se zpracovatelem projektové dokumentace majetkově propojen.</w:t>
      </w:r>
    </w:p>
    <w:p w:rsidR="007E08D1" w:rsidRDefault="00E039E2" w:rsidP="00FB2A89">
      <w:pPr>
        <w:ind w:left="142" w:hanging="142"/>
        <w:jc w:val="both"/>
        <w:rPr>
          <w:rFonts w:asciiTheme="minorHAnsi" w:hAnsiTheme="minorHAnsi" w:cstheme="minorHAnsi"/>
        </w:rPr>
      </w:pPr>
      <w:r>
        <w:rPr>
          <w:rFonts w:asciiTheme="minorHAnsi" w:hAnsiTheme="minorHAnsi" w:cstheme="minorHAnsi"/>
        </w:rPr>
        <w:t>-</w:t>
      </w:r>
      <w:r>
        <w:rPr>
          <w:rFonts w:asciiTheme="minorHAnsi" w:hAnsiTheme="minorHAnsi" w:cstheme="minorHAnsi"/>
        </w:rPr>
        <w:tab/>
      </w:r>
      <w:r w:rsidR="00F77FC8">
        <w:rPr>
          <w:rFonts w:asciiTheme="minorHAnsi" w:hAnsiTheme="minorHAnsi" w:cstheme="minorHAnsi"/>
        </w:rPr>
        <w:t xml:space="preserve">Počet zájemců o účast v užším řízení na výběr poskytovatele služeb technického dozoru investora mohly negativně ovlivnit kvalifikační předpoklady stanovené ŘSD. </w:t>
      </w:r>
    </w:p>
    <w:p w:rsidR="00A011F6" w:rsidRDefault="001E4AB8" w:rsidP="007E08D1">
      <w:pPr>
        <w:ind w:left="142"/>
        <w:jc w:val="both"/>
        <w:rPr>
          <w:rFonts w:asciiTheme="minorHAnsi" w:hAnsiTheme="minorHAnsi" w:cstheme="minorHAnsi"/>
        </w:rPr>
      </w:pPr>
      <w:r>
        <w:rPr>
          <w:rFonts w:asciiTheme="minorHAnsi" w:hAnsiTheme="minorHAnsi" w:cstheme="minorHAnsi"/>
        </w:rPr>
        <w:t xml:space="preserve">Zadávacích řízení na </w:t>
      </w:r>
      <w:r w:rsidR="007E08D1">
        <w:rPr>
          <w:rFonts w:asciiTheme="minorHAnsi" w:hAnsiTheme="minorHAnsi" w:cstheme="minorHAnsi"/>
        </w:rPr>
        <w:t>uvedené</w:t>
      </w:r>
      <w:r>
        <w:rPr>
          <w:rFonts w:asciiTheme="minorHAnsi" w:hAnsiTheme="minorHAnsi" w:cstheme="minorHAnsi"/>
        </w:rPr>
        <w:t xml:space="preserve"> služby se účastnili jako členové sdružení</w:t>
      </w:r>
      <w:r w:rsidR="00D756D5">
        <w:rPr>
          <w:rFonts w:asciiTheme="minorHAnsi" w:hAnsiTheme="minorHAnsi" w:cstheme="minorHAnsi"/>
        </w:rPr>
        <w:t xml:space="preserve"> i</w:t>
      </w:r>
      <w:r>
        <w:rPr>
          <w:rFonts w:asciiTheme="minorHAnsi" w:hAnsiTheme="minorHAnsi" w:cstheme="minorHAnsi"/>
        </w:rPr>
        <w:t xml:space="preserve"> zpracovatelé projektových dokumentací. Ve třech případech byla s </w:t>
      </w:r>
      <w:r w:rsidR="00F77FC8">
        <w:rPr>
          <w:rFonts w:asciiTheme="minorHAnsi" w:hAnsiTheme="minorHAnsi" w:cstheme="minorHAnsi"/>
        </w:rPr>
        <w:t>těmito</w:t>
      </w:r>
      <w:r>
        <w:rPr>
          <w:rFonts w:asciiTheme="minorHAnsi" w:hAnsiTheme="minorHAnsi" w:cstheme="minorHAnsi"/>
        </w:rPr>
        <w:t xml:space="preserve"> sdruženími uzavřena smlouva na výkon technického dozoru investora. </w:t>
      </w:r>
    </w:p>
    <w:p w:rsidR="00E039E2" w:rsidRDefault="005712BE" w:rsidP="00FB2A89">
      <w:pPr>
        <w:ind w:left="142" w:hanging="142"/>
        <w:jc w:val="both"/>
        <w:rPr>
          <w:rFonts w:asciiTheme="minorHAnsi" w:hAnsiTheme="minorHAnsi" w:cstheme="minorHAnsi"/>
        </w:rPr>
      </w:pPr>
      <w:r>
        <w:rPr>
          <w:rFonts w:asciiTheme="minorHAnsi" w:hAnsiTheme="minorHAnsi" w:cstheme="minorHAnsi"/>
        </w:rPr>
        <w:t>-</w:t>
      </w:r>
      <w:r w:rsidR="00D77193">
        <w:rPr>
          <w:rFonts w:asciiTheme="minorHAnsi" w:hAnsiTheme="minorHAnsi" w:cstheme="minorHAnsi"/>
        </w:rPr>
        <w:tab/>
      </w:r>
      <w:r w:rsidR="00F83DFC">
        <w:rPr>
          <w:rFonts w:asciiTheme="minorHAnsi" w:hAnsiTheme="minorHAnsi" w:cstheme="minorHAnsi"/>
        </w:rPr>
        <w:t>Z</w:t>
      </w:r>
      <w:r w:rsidR="00D77193">
        <w:rPr>
          <w:rFonts w:asciiTheme="minorHAnsi" w:hAnsiTheme="minorHAnsi" w:cstheme="minorHAnsi"/>
        </w:rPr>
        <w:t>adávacích řízení</w:t>
      </w:r>
      <w:r w:rsidR="00F83DFC">
        <w:rPr>
          <w:rFonts w:asciiTheme="minorHAnsi" w:hAnsiTheme="minorHAnsi" w:cstheme="minorHAnsi"/>
        </w:rPr>
        <w:t xml:space="preserve"> na dodavatele stavebních prací </w:t>
      </w:r>
      <w:r w:rsidR="001E4AB8">
        <w:rPr>
          <w:rFonts w:asciiTheme="minorHAnsi" w:hAnsiTheme="minorHAnsi" w:cstheme="minorHAnsi"/>
        </w:rPr>
        <w:t>úseků 03, 18, 22 a </w:t>
      </w:r>
      <w:r w:rsidR="00D77193">
        <w:rPr>
          <w:rFonts w:asciiTheme="minorHAnsi" w:hAnsiTheme="minorHAnsi" w:cstheme="minorHAnsi"/>
        </w:rPr>
        <w:t>25</w:t>
      </w:r>
      <w:r w:rsidR="00F83DFC">
        <w:rPr>
          <w:rFonts w:asciiTheme="minorHAnsi" w:hAnsiTheme="minorHAnsi" w:cstheme="minorHAnsi"/>
        </w:rPr>
        <w:t xml:space="preserve"> se</w:t>
      </w:r>
      <w:r w:rsidR="00FA220C">
        <w:rPr>
          <w:rFonts w:asciiTheme="minorHAnsi" w:hAnsiTheme="minorHAnsi" w:cstheme="minorHAnsi"/>
        </w:rPr>
        <w:t xml:space="preserve"> zúčastnilo 6 až 9 </w:t>
      </w:r>
      <w:r w:rsidR="00D77193">
        <w:rPr>
          <w:rFonts w:asciiTheme="minorHAnsi" w:hAnsiTheme="minorHAnsi" w:cstheme="minorHAnsi"/>
        </w:rPr>
        <w:t>uchazečů, což bylo o</w:t>
      </w:r>
      <w:r w:rsidR="007379DE">
        <w:rPr>
          <w:rFonts w:asciiTheme="minorHAnsi" w:hAnsiTheme="minorHAnsi" w:cstheme="minorHAnsi"/>
        </w:rPr>
        <w:t xml:space="preserve"> třetinu až</w:t>
      </w:r>
      <w:r w:rsidR="00D77193">
        <w:rPr>
          <w:rFonts w:asciiTheme="minorHAnsi" w:hAnsiTheme="minorHAnsi" w:cstheme="minorHAnsi"/>
        </w:rPr>
        <w:t xml:space="preserve"> </w:t>
      </w:r>
      <w:r w:rsidR="007379DE">
        <w:rPr>
          <w:rFonts w:asciiTheme="minorHAnsi" w:hAnsiTheme="minorHAnsi" w:cstheme="minorHAnsi"/>
        </w:rPr>
        <w:t xml:space="preserve">polovinu </w:t>
      </w:r>
      <w:r w:rsidR="00D77193">
        <w:rPr>
          <w:rFonts w:asciiTheme="minorHAnsi" w:hAnsiTheme="minorHAnsi" w:cstheme="minorHAnsi"/>
        </w:rPr>
        <w:t>méně než v zadávacích řízeních na stavby prvních úseků 05, 09, 14 a 21.</w:t>
      </w:r>
      <w:r w:rsidR="007379DE">
        <w:rPr>
          <w:rFonts w:asciiTheme="minorHAnsi" w:hAnsiTheme="minorHAnsi" w:cstheme="minorHAnsi"/>
        </w:rPr>
        <w:t xml:space="preserve"> </w:t>
      </w:r>
    </w:p>
    <w:p w:rsidR="00350A1D" w:rsidRDefault="00350A1D" w:rsidP="00F663B9">
      <w:pPr>
        <w:jc w:val="both"/>
        <w:rPr>
          <w:rFonts w:asciiTheme="minorHAnsi" w:hAnsiTheme="minorHAnsi" w:cstheme="minorHAnsi"/>
          <w:b/>
        </w:rPr>
      </w:pPr>
    </w:p>
    <w:p w:rsidR="00D77193" w:rsidRPr="009667A1" w:rsidRDefault="00F77FC8" w:rsidP="00F663B9">
      <w:pPr>
        <w:jc w:val="both"/>
        <w:rPr>
          <w:rFonts w:asciiTheme="minorHAnsi" w:hAnsiTheme="minorHAnsi" w:cstheme="minorHAnsi"/>
          <w:b/>
        </w:rPr>
      </w:pPr>
      <w:r>
        <w:rPr>
          <w:rFonts w:asciiTheme="minorHAnsi" w:hAnsiTheme="minorHAnsi" w:cstheme="minorHAnsi"/>
          <w:b/>
        </w:rPr>
        <w:t>Řada z</w:t>
      </w:r>
      <w:r w:rsidR="00F663B9" w:rsidRPr="009667A1">
        <w:rPr>
          <w:rFonts w:asciiTheme="minorHAnsi" w:hAnsiTheme="minorHAnsi" w:cstheme="minorHAnsi"/>
          <w:b/>
        </w:rPr>
        <w:t>adávací</w:t>
      </w:r>
      <w:r>
        <w:rPr>
          <w:rFonts w:asciiTheme="minorHAnsi" w:hAnsiTheme="minorHAnsi" w:cstheme="minorHAnsi"/>
          <w:b/>
        </w:rPr>
        <w:t>ch</w:t>
      </w:r>
      <w:r w:rsidR="00F663B9" w:rsidRPr="009667A1">
        <w:rPr>
          <w:rFonts w:asciiTheme="minorHAnsi" w:hAnsiTheme="minorHAnsi" w:cstheme="minorHAnsi"/>
          <w:b/>
        </w:rPr>
        <w:t xml:space="preserve"> řízení neprobíhala v dostatečném konkurenčním prostředí, což mohlo negativně ovlivnit ceny veřejných zakázek.</w:t>
      </w:r>
      <w:r w:rsidR="00A51626">
        <w:rPr>
          <w:rFonts w:asciiTheme="minorHAnsi" w:hAnsiTheme="minorHAnsi" w:cstheme="minorHAnsi"/>
          <w:b/>
        </w:rPr>
        <w:t xml:space="preserve"> Na základě výsledk</w:t>
      </w:r>
      <w:r w:rsidR="00C33DCF">
        <w:rPr>
          <w:rFonts w:asciiTheme="minorHAnsi" w:hAnsiTheme="minorHAnsi" w:cstheme="minorHAnsi"/>
          <w:b/>
        </w:rPr>
        <w:t>ů</w:t>
      </w:r>
      <w:r w:rsidR="00A51626">
        <w:rPr>
          <w:rFonts w:asciiTheme="minorHAnsi" w:hAnsiTheme="minorHAnsi" w:cstheme="minorHAnsi"/>
          <w:b/>
        </w:rPr>
        <w:t xml:space="preserve"> zadávacích řízení prováděli</w:t>
      </w:r>
      <w:r w:rsidR="00672DFF">
        <w:rPr>
          <w:rFonts w:asciiTheme="minorHAnsi" w:hAnsiTheme="minorHAnsi" w:cstheme="minorHAnsi"/>
          <w:b/>
        </w:rPr>
        <w:t> </w:t>
      </w:r>
      <w:r w:rsidR="00A51626">
        <w:rPr>
          <w:rFonts w:asciiTheme="minorHAnsi" w:hAnsiTheme="minorHAnsi" w:cstheme="minorHAnsi"/>
          <w:b/>
        </w:rPr>
        <w:t>t</w:t>
      </w:r>
      <w:r w:rsidR="00082161">
        <w:rPr>
          <w:rFonts w:asciiTheme="minorHAnsi" w:hAnsiTheme="minorHAnsi" w:cstheme="minorHAnsi"/>
          <w:b/>
        </w:rPr>
        <w:t>echni</w:t>
      </w:r>
      <w:r>
        <w:rPr>
          <w:rFonts w:asciiTheme="minorHAnsi" w:hAnsiTheme="minorHAnsi" w:cstheme="minorHAnsi"/>
          <w:b/>
        </w:rPr>
        <w:t>cký dozor investora i</w:t>
      </w:r>
      <w:r w:rsidR="00C33DCF">
        <w:rPr>
          <w:rFonts w:asciiTheme="minorHAnsi" w:hAnsiTheme="minorHAnsi" w:cstheme="minorHAnsi"/>
          <w:b/>
        </w:rPr>
        <w:t xml:space="preserve"> </w:t>
      </w:r>
      <w:r w:rsidR="00082161" w:rsidRPr="009667A1">
        <w:rPr>
          <w:rFonts w:asciiTheme="minorHAnsi" w:hAnsiTheme="minorHAnsi" w:cstheme="minorHAnsi"/>
          <w:b/>
        </w:rPr>
        <w:t>zpracovatelé projektových dokumentací</w:t>
      </w:r>
      <w:r w:rsidR="00082161">
        <w:rPr>
          <w:rFonts w:asciiTheme="minorHAnsi" w:hAnsiTheme="minorHAnsi" w:cstheme="minorHAnsi"/>
          <w:b/>
        </w:rPr>
        <w:t>, což mohlo ovlivnit</w:t>
      </w:r>
      <w:r w:rsidR="002D622B">
        <w:rPr>
          <w:rFonts w:asciiTheme="minorHAnsi" w:hAnsiTheme="minorHAnsi" w:cstheme="minorHAnsi"/>
          <w:b/>
        </w:rPr>
        <w:t xml:space="preserve"> objektivitu</w:t>
      </w:r>
      <w:r w:rsidR="00082161">
        <w:rPr>
          <w:rFonts w:asciiTheme="minorHAnsi" w:hAnsiTheme="minorHAnsi" w:cstheme="minorHAnsi"/>
          <w:b/>
        </w:rPr>
        <w:t xml:space="preserve"> hodnocení </w:t>
      </w:r>
      <w:r w:rsidR="00082161" w:rsidRPr="009667A1">
        <w:rPr>
          <w:rFonts w:asciiTheme="minorHAnsi" w:hAnsiTheme="minorHAnsi" w:cstheme="minorHAnsi"/>
          <w:b/>
        </w:rPr>
        <w:t>změn během výstavby z</w:t>
      </w:r>
      <w:r w:rsidR="00A17E4B">
        <w:rPr>
          <w:rFonts w:asciiTheme="minorHAnsi" w:hAnsiTheme="minorHAnsi" w:cstheme="minorHAnsi"/>
          <w:b/>
        </w:rPr>
        <w:t> </w:t>
      </w:r>
      <w:r w:rsidR="00082161" w:rsidRPr="009667A1">
        <w:rPr>
          <w:rFonts w:asciiTheme="minorHAnsi" w:hAnsiTheme="minorHAnsi" w:cstheme="minorHAnsi"/>
          <w:b/>
        </w:rPr>
        <w:t>důvod</w:t>
      </w:r>
      <w:r w:rsidR="00C33DCF">
        <w:rPr>
          <w:rFonts w:asciiTheme="minorHAnsi" w:hAnsiTheme="minorHAnsi" w:cstheme="minorHAnsi"/>
          <w:b/>
        </w:rPr>
        <w:t>u</w:t>
      </w:r>
      <w:r w:rsidR="00A17E4B">
        <w:rPr>
          <w:rFonts w:asciiTheme="minorHAnsi" w:hAnsiTheme="minorHAnsi" w:cstheme="minorHAnsi"/>
          <w:b/>
        </w:rPr>
        <w:t xml:space="preserve"> případných</w:t>
      </w:r>
      <w:r w:rsidR="00082161" w:rsidRPr="009667A1">
        <w:rPr>
          <w:rFonts w:asciiTheme="minorHAnsi" w:hAnsiTheme="minorHAnsi" w:cstheme="minorHAnsi"/>
          <w:b/>
        </w:rPr>
        <w:t xml:space="preserve"> nedostatků v dokumentaci pro provádění stavby</w:t>
      </w:r>
      <w:r w:rsidR="00F663B9" w:rsidRPr="009667A1">
        <w:rPr>
          <w:rFonts w:asciiTheme="minorHAnsi" w:hAnsiTheme="minorHAnsi" w:cstheme="minorHAnsi"/>
          <w:b/>
        </w:rPr>
        <w:t xml:space="preserve">. </w:t>
      </w:r>
    </w:p>
    <w:p w:rsidR="006259AC" w:rsidRDefault="006259AC">
      <w:pPr>
        <w:rPr>
          <w:rFonts w:asciiTheme="minorHAnsi" w:hAnsiTheme="minorHAnsi" w:cstheme="minorHAnsi"/>
        </w:rPr>
      </w:pPr>
    </w:p>
    <w:p w:rsidR="00FB2A89" w:rsidRDefault="00DF6C3C">
      <w:pPr>
        <w:rPr>
          <w:rFonts w:asciiTheme="minorHAnsi" w:hAnsiTheme="minorHAnsi" w:cstheme="minorHAnsi"/>
          <w:b/>
        </w:rPr>
      </w:pPr>
      <w:r>
        <w:rPr>
          <w:rFonts w:asciiTheme="minorHAnsi" w:hAnsiTheme="minorHAnsi" w:cstheme="minorHAnsi"/>
          <w:b/>
        </w:rPr>
        <w:t>6. K n</w:t>
      </w:r>
      <w:r w:rsidR="00FB2A89">
        <w:rPr>
          <w:rFonts w:asciiTheme="minorHAnsi" w:hAnsiTheme="minorHAnsi" w:cstheme="minorHAnsi"/>
          <w:b/>
        </w:rPr>
        <w:t>ákladům na modernizaci dálnice D1</w:t>
      </w:r>
    </w:p>
    <w:p w:rsidR="00FB2A89" w:rsidRDefault="00FB2A89">
      <w:pPr>
        <w:rPr>
          <w:rFonts w:asciiTheme="minorHAnsi" w:hAnsiTheme="minorHAnsi" w:cstheme="minorHAnsi"/>
          <w:b/>
        </w:rPr>
      </w:pPr>
    </w:p>
    <w:p w:rsidR="008324B3" w:rsidRDefault="00DF6C3C" w:rsidP="00DF6C3C">
      <w:pPr>
        <w:ind w:left="142" w:hanging="142"/>
        <w:jc w:val="both"/>
        <w:rPr>
          <w:rFonts w:asciiTheme="minorHAnsi" w:hAnsiTheme="minorHAnsi" w:cstheme="minorHAnsi"/>
        </w:rPr>
      </w:pPr>
      <w:r>
        <w:rPr>
          <w:rFonts w:asciiTheme="minorHAnsi" w:hAnsiTheme="minorHAnsi" w:cstheme="minorHAnsi"/>
        </w:rPr>
        <w:t>-</w:t>
      </w:r>
      <w:r>
        <w:rPr>
          <w:rFonts w:asciiTheme="minorHAnsi" w:hAnsiTheme="minorHAnsi" w:cstheme="minorHAnsi"/>
        </w:rPr>
        <w:tab/>
        <w:t xml:space="preserve">U čtyř </w:t>
      </w:r>
      <w:r w:rsidR="0087463C">
        <w:rPr>
          <w:rFonts w:asciiTheme="minorHAnsi" w:hAnsiTheme="minorHAnsi" w:cstheme="minorHAnsi"/>
        </w:rPr>
        <w:t>staveb, jejichž realizace byla zahájena v roce 2013,</w:t>
      </w:r>
      <w:r>
        <w:rPr>
          <w:rFonts w:asciiTheme="minorHAnsi" w:hAnsiTheme="minorHAnsi" w:cstheme="minorHAnsi"/>
        </w:rPr>
        <w:t xml:space="preserve"> byly smluvní ceny o 3</w:t>
      </w:r>
      <w:r w:rsidR="00F24487">
        <w:rPr>
          <w:rFonts w:asciiTheme="minorHAnsi" w:hAnsiTheme="minorHAnsi" w:cstheme="minorHAnsi"/>
        </w:rPr>
        <w:t>5</w:t>
      </w:r>
      <w:r>
        <w:rPr>
          <w:rFonts w:asciiTheme="minorHAnsi" w:hAnsiTheme="minorHAnsi" w:cstheme="minorHAnsi"/>
        </w:rPr>
        <w:t xml:space="preserve"> % nižší oproti </w:t>
      </w:r>
      <w:r w:rsidR="007379DE">
        <w:rPr>
          <w:rFonts w:asciiTheme="minorHAnsi" w:hAnsiTheme="minorHAnsi" w:cstheme="minorHAnsi"/>
        </w:rPr>
        <w:t>oceněním v projektových dokumentacích</w:t>
      </w:r>
      <w:r>
        <w:rPr>
          <w:rFonts w:asciiTheme="minorHAnsi" w:hAnsiTheme="minorHAnsi" w:cstheme="minorHAnsi"/>
        </w:rPr>
        <w:t>. U pěti staveb</w:t>
      </w:r>
      <w:r w:rsidR="0033076E">
        <w:rPr>
          <w:rFonts w:asciiTheme="minorHAnsi" w:hAnsiTheme="minorHAnsi" w:cstheme="minorHAnsi"/>
        </w:rPr>
        <w:t xml:space="preserve"> </w:t>
      </w:r>
      <w:r w:rsidR="0087463C">
        <w:rPr>
          <w:rFonts w:asciiTheme="minorHAnsi" w:hAnsiTheme="minorHAnsi" w:cstheme="minorHAnsi"/>
        </w:rPr>
        <w:t>úseků, jejichž realizace byla zahájena v letech 2015 a 2016,</w:t>
      </w:r>
      <w:r>
        <w:rPr>
          <w:rFonts w:asciiTheme="minorHAnsi" w:hAnsiTheme="minorHAnsi" w:cstheme="minorHAnsi"/>
        </w:rPr>
        <w:t xml:space="preserve"> byl</w:t>
      </w:r>
      <w:r w:rsidR="00A51626">
        <w:rPr>
          <w:rFonts w:asciiTheme="minorHAnsi" w:hAnsiTheme="minorHAnsi" w:cstheme="minorHAnsi"/>
        </w:rPr>
        <w:t xml:space="preserve">y smluvní ceny o </w:t>
      </w:r>
      <w:r>
        <w:rPr>
          <w:rFonts w:asciiTheme="minorHAnsi" w:hAnsiTheme="minorHAnsi" w:cstheme="minorHAnsi"/>
        </w:rPr>
        <w:t>5 %</w:t>
      </w:r>
      <w:r w:rsidR="00A51626">
        <w:rPr>
          <w:rFonts w:asciiTheme="minorHAnsi" w:hAnsiTheme="minorHAnsi" w:cstheme="minorHAnsi"/>
        </w:rPr>
        <w:t xml:space="preserve"> nižší</w:t>
      </w:r>
      <w:r>
        <w:rPr>
          <w:rFonts w:asciiTheme="minorHAnsi" w:hAnsiTheme="minorHAnsi" w:cstheme="minorHAnsi"/>
        </w:rPr>
        <w:t>.</w:t>
      </w:r>
      <w:r w:rsidR="007379DE">
        <w:rPr>
          <w:rFonts w:asciiTheme="minorHAnsi" w:hAnsiTheme="minorHAnsi" w:cstheme="minorHAnsi"/>
        </w:rPr>
        <w:t xml:space="preserve"> </w:t>
      </w:r>
    </w:p>
    <w:p w:rsidR="008324B3" w:rsidRDefault="008324B3" w:rsidP="00A51626">
      <w:pPr>
        <w:ind w:left="142" w:hanging="142"/>
        <w:jc w:val="both"/>
        <w:rPr>
          <w:rFonts w:asciiTheme="minorHAnsi" w:hAnsiTheme="minorHAnsi" w:cstheme="minorHAnsi"/>
        </w:rPr>
      </w:pPr>
      <w:r>
        <w:rPr>
          <w:rFonts w:asciiTheme="minorHAnsi" w:hAnsiTheme="minorHAnsi" w:cstheme="minorHAnsi"/>
        </w:rPr>
        <w:t>-</w:t>
      </w:r>
      <w:r>
        <w:rPr>
          <w:rFonts w:asciiTheme="minorHAnsi" w:hAnsiTheme="minorHAnsi" w:cstheme="minorHAnsi"/>
        </w:rPr>
        <w:tab/>
        <w:t>U staveb zahájených</w:t>
      </w:r>
      <w:r w:rsidR="00A51626">
        <w:rPr>
          <w:rFonts w:asciiTheme="minorHAnsi" w:hAnsiTheme="minorHAnsi" w:cstheme="minorHAnsi"/>
        </w:rPr>
        <w:t xml:space="preserve"> v letech 2015 a 2016 se zvýšily </w:t>
      </w:r>
      <w:r w:rsidR="00C33DCF">
        <w:rPr>
          <w:rFonts w:asciiTheme="minorHAnsi" w:hAnsiTheme="minorHAnsi" w:cstheme="minorHAnsi"/>
        </w:rPr>
        <w:t>o</w:t>
      </w:r>
      <w:r w:rsidR="00A51626">
        <w:rPr>
          <w:rFonts w:asciiTheme="minorHAnsi" w:hAnsiTheme="minorHAnsi" w:cstheme="minorHAnsi"/>
        </w:rPr>
        <w:t>proti stavbám zahájeným v roce 2013 průměrné náklady na jeden kilometr o 73 %</w:t>
      </w:r>
      <w:r w:rsidR="00C33DCF">
        <w:rPr>
          <w:rFonts w:asciiTheme="minorHAnsi" w:hAnsiTheme="minorHAnsi" w:cstheme="minorHAnsi"/>
        </w:rPr>
        <w:t>, konkrétně</w:t>
      </w:r>
      <w:r w:rsidR="00A51626">
        <w:rPr>
          <w:rFonts w:asciiTheme="minorHAnsi" w:hAnsiTheme="minorHAnsi" w:cstheme="minorHAnsi"/>
        </w:rPr>
        <w:t xml:space="preserve"> ze 74 mil. Kč na 128 mil. Kč, </w:t>
      </w:r>
      <w:r w:rsidR="004328EE">
        <w:rPr>
          <w:rFonts w:asciiTheme="minorHAnsi" w:hAnsiTheme="minorHAnsi" w:cstheme="minorHAnsi"/>
        </w:rPr>
        <w:t>přičemž jejich finanční náročnost byla</w:t>
      </w:r>
      <w:r w:rsidR="000461E2">
        <w:rPr>
          <w:rFonts w:asciiTheme="minorHAnsi" w:hAnsiTheme="minorHAnsi" w:cstheme="minorHAnsi"/>
        </w:rPr>
        <w:t xml:space="preserve"> podle ocenění v projektových dokumentacích</w:t>
      </w:r>
      <w:r w:rsidR="004328EE">
        <w:rPr>
          <w:rFonts w:asciiTheme="minorHAnsi" w:hAnsiTheme="minorHAnsi" w:cstheme="minorHAnsi"/>
        </w:rPr>
        <w:t xml:space="preserve"> jen o</w:t>
      </w:r>
      <w:r w:rsidR="00C33DCF">
        <w:rPr>
          <w:rFonts w:asciiTheme="minorHAnsi" w:hAnsiTheme="minorHAnsi" w:cstheme="minorHAnsi"/>
        </w:rPr>
        <w:t> </w:t>
      </w:r>
      <w:r w:rsidR="004328EE">
        <w:rPr>
          <w:rFonts w:asciiTheme="minorHAnsi" w:hAnsiTheme="minorHAnsi" w:cstheme="minorHAnsi"/>
        </w:rPr>
        <w:t>25 % vyšší</w:t>
      </w:r>
      <w:r>
        <w:rPr>
          <w:rFonts w:asciiTheme="minorHAnsi" w:hAnsiTheme="minorHAnsi" w:cstheme="minorHAnsi"/>
        </w:rPr>
        <w:t>.</w:t>
      </w:r>
      <w:r w:rsidR="004328EE">
        <w:rPr>
          <w:rFonts w:asciiTheme="minorHAnsi" w:hAnsiTheme="minorHAnsi" w:cstheme="minorHAnsi"/>
        </w:rPr>
        <w:t xml:space="preserve"> </w:t>
      </w:r>
    </w:p>
    <w:p w:rsidR="00A51626" w:rsidRPr="00FB2A89" w:rsidRDefault="0033076E" w:rsidP="00A51626">
      <w:pPr>
        <w:ind w:left="142" w:hanging="142"/>
        <w:jc w:val="both"/>
        <w:rPr>
          <w:rFonts w:asciiTheme="minorHAnsi" w:hAnsiTheme="minorHAnsi" w:cstheme="minorHAnsi"/>
        </w:rPr>
      </w:pPr>
      <w:r>
        <w:rPr>
          <w:rFonts w:asciiTheme="minorHAnsi" w:hAnsiTheme="minorHAnsi" w:cstheme="minorHAnsi"/>
        </w:rPr>
        <w:t>-</w:t>
      </w:r>
      <w:r>
        <w:rPr>
          <w:rFonts w:asciiTheme="minorHAnsi" w:hAnsiTheme="minorHAnsi" w:cstheme="minorHAnsi"/>
        </w:rPr>
        <w:tab/>
      </w:r>
      <w:r w:rsidR="00012199">
        <w:rPr>
          <w:rFonts w:asciiTheme="minorHAnsi" w:hAnsiTheme="minorHAnsi" w:cstheme="minorHAnsi"/>
        </w:rPr>
        <w:t>Průměrné náklady na jeden metr čtvereční dálniční vozovky (</w:t>
      </w:r>
      <w:r w:rsidR="0087463C">
        <w:rPr>
          <w:rFonts w:asciiTheme="minorHAnsi" w:hAnsiTheme="minorHAnsi" w:cstheme="minorHAnsi"/>
        </w:rPr>
        <w:t>náklady na ni</w:t>
      </w:r>
      <w:r w:rsidR="00012199">
        <w:rPr>
          <w:rFonts w:asciiTheme="minorHAnsi" w:hAnsiTheme="minorHAnsi" w:cstheme="minorHAnsi"/>
        </w:rPr>
        <w:t xml:space="preserve"> představoval</w:t>
      </w:r>
      <w:r w:rsidR="0087463C">
        <w:rPr>
          <w:rFonts w:asciiTheme="minorHAnsi" w:hAnsiTheme="minorHAnsi" w:cstheme="minorHAnsi"/>
        </w:rPr>
        <w:t>y</w:t>
      </w:r>
      <w:r w:rsidR="00012199">
        <w:rPr>
          <w:rFonts w:asciiTheme="minorHAnsi" w:hAnsiTheme="minorHAnsi" w:cstheme="minorHAnsi"/>
        </w:rPr>
        <w:t xml:space="preserve"> cca 50 % stavebních nákladů)</w:t>
      </w:r>
      <w:r w:rsidR="0032273C">
        <w:rPr>
          <w:rFonts w:asciiTheme="minorHAnsi" w:hAnsiTheme="minorHAnsi" w:cstheme="minorHAnsi"/>
        </w:rPr>
        <w:t xml:space="preserve"> </w:t>
      </w:r>
      <w:r w:rsidR="00A51626">
        <w:rPr>
          <w:rFonts w:asciiTheme="minorHAnsi" w:hAnsiTheme="minorHAnsi" w:cstheme="minorHAnsi"/>
        </w:rPr>
        <w:t>vzrostly v letech 2013 až 2016 o 43 %</w:t>
      </w:r>
      <w:r w:rsidR="00C33DCF">
        <w:rPr>
          <w:rFonts w:asciiTheme="minorHAnsi" w:hAnsiTheme="minorHAnsi" w:cstheme="minorHAnsi"/>
        </w:rPr>
        <w:t>, tedy</w:t>
      </w:r>
      <w:r w:rsidR="00A51626">
        <w:rPr>
          <w:rFonts w:asciiTheme="minorHAnsi" w:hAnsiTheme="minorHAnsi" w:cstheme="minorHAnsi"/>
        </w:rPr>
        <w:t xml:space="preserve"> z 1 748 Kč na </w:t>
      </w:r>
      <w:r w:rsidR="00A51626">
        <w:rPr>
          <w:rFonts w:asciiTheme="minorHAnsi" w:hAnsiTheme="minorHAnsi" w:cstheme="minorHAnsi"/>
        </w:rPr>
        <w:lastRenderedPageBreak/>
        <w:t>2 504</w:t>
      </w:r>
      <w:r w:rsidR="00C33DCF">
        <w:rPr>
          <w:rFonts w:asciiTheme="minorHAnsi" w:hAnsiTheme="minorHAnsi" w:cstheme="minorHAnsi"/>
        </w:rPr>
        <w:t> </w:t>
      </w:r>
      <w:r w:rsidR="00A51626">
        <w:rPr>
          <w:rFonts w:asciiTheme="minorHAnsi" w:hAnsiTheme="minorHAnsi" w:cstheme="minorHAnsi"/>
        </w:rPr>
        <w:t>Kč.</w:t>
      </w:r>
      <w:r w:rsidR="00A51626" w:rsidRPr="00A51626">
        <w:rPr>
          <w:rFonts w:asciiTheme="minorHAnsi" w:hAnsiTheme="minorHAnsi" w:cstheme="minorHAnsi"/>
        </w:rPr>
        <w:t xml:space="preserve"> </w:t>
      </w:r>
      <w:r w:rsidR="00A51626">
        <w:rPr>
          <w:rFonts w:asciiTheme="minorHAnsi" w:hAnsiTheme="minorHAnsi" w:cstheme="minorHAnsi"/>
        </w:rPr>
        <w:t>V některých případech tak byly vyšší než u</w:t>
      </w:r>
      <w:r w:rsidR="0032273C">
        <w:rPr>
          <w:rFonts w:asciiTheme="minorHAnsi" w:hAnsiTheme="minorHAnsi" w:cstheme="minorHAnsi"/>
        </w:rPr>
        <w:t> </w:t>
      </w:r>
      <w:r w:rsidR="00A51626">
        <w:rPr>
          <w:rFonts w:asciiTheme="minorHAnsi" w:hAnsiTheme="minorHAnsi" w:cstheme="minorHAnsi"/>
        </w:rPr>
        <w:t>porovnávaných staveb. Na jeden kilometr vzrostly tyto náklady ze</w:t>
      </w:r>
      <w:r w:rsidR="00C33DCF">
        <w:rPr>
          <w:rFonts w:asciiTheme="minorHAnsi" w:hAnsiTheme="minorHAnsi" w:cstheme="minorHAnsi"/>
        </w:rPr>
        <w:t xml:space="preserve"> </w:t>
      </w:r>
      <w:r w:rsidR="00A51626">
        <w:rPr>
          <w:rFonts w:asciiTheme="minorHAnsi" w:hAnsiTheme="minorHAnsi" w:cstheme="minorHAnsi"/>
        </w:rPr>
        <w:t>42 mil. Kč na 58 mil. Kč</w:t>
      </w:r>
      <w:r w:rsidR="00C33DCF">
        <w:rPr>
          <w:rFonts w:asciiTheme="minorHAnsi" w:hAnsiTheme="minorHAnsi" w:cstheme="minorHAnsi"/>
        </w:rPr>
        <w:t>, tj. o 38 %</w:t>
      </w:r>
      <w:r w:rsidR="00A51626">
        <w:rPr>
          <w:rFonts w:asciiTheme="minorHAnsi" w:hAnsiTheme="minorHAnsi" w:cstheme="minorHAnsi"/>
        </w:rPr>
        <w:t xml:space="preserve">. </w:t>
      </w:r>
    </w:p>
    <w:p w:rsidR="00A51626" w:rsidRDefault="00A51626" w:rsidP="00DF6C3C">
      <w:pPr>
        <w:ind w:left="142" w:hanging="142"/>
        <w:jc w:val="both"/>
        <w:rPr>
          <w:rFonts w:asciiTheme="minorHAnsi" w:hAnsiTheme="minorHAnsi" w:cstheme="minorHAnsi"/>
        </w:rPr>
      </w:pPr>
    </w:p>
    <w:p w:rsidR="00012199" w:rsidRPr="00012199" w:rsidRDefault="00496B7C" w:rsidP="00A3011F">
      <w:pPr>
        <w:jc w:val="both"/>
        <w:rPr>
          <w:rFonts w:asciiTheme="minorHAnsi" w:hAnsiTheme="minorHAnsi" w:cstheme="minorHAnsi"/>
          <w:b/>
        </w:rPr>
      </w:pPr>
      <w:r>
        <w:rPr>
          <w:rFonts w:asciiTheme="minorHAnsi" w:hAnsiTheme="minorHAnsi" w:cstheme="minorHAnsi"/>
          <w:b/>
        </w:rPr>
        <w:t>Růst</w:t>
      </w:r>
      <w:r w:rsidR="00AF04C3">
        <w:rPr>
          <w:rFonts w:asciiTheme="minorHAnsi" w:hAnsiTheme="minorHAnsi" w:cstheme="minorHAnsi"/>
          <w:b/>
        </w:rPr>
        <w:t xml:space="preserve"> </w:t>
      </w:r>
      <w:r w:rsidR="00A3011F">
        <w:rPr>
          <w:rFonts w:asciiTheme="minorHAnsi" w:hAnsiTheme="minorHAnsi" w:cstheme="minorHAnsi"/>
          <w:b/>
        </w:rPr>
        <w:t xml:space="preserve">nákladů </w:t>
      </w:r>
      <w:r w:rsidR="00AA00AB">
        <w:rPr>
          <w:rFonts w:asciiTheme="minorHAnsi" w:hAnsiTheme="minorHAnsi" w:cstheme="minorHAnsi"/>
          <w:b/>
        </w:rPr>
        <w:t xml:space="preserve">staveb modernizace dálnice D1 </w:t>
      </w:r>
      <w:r w:rsidR="00A3011F">
        <w:rPr>
          <w:rFonts w:asciiTheme="minorHAnsi" w:hAnsiTheme="minorHAnsi" w:cstheme="minorHAnsi"/>
          <w:b/>
        </w:rPr>
        <w:t>na jede</w:t>
      </w:r>
      <w:r>
        <w:rPr>
          <w:rFonts w:asciiTheme="minorHAnsi" w:hAnsiTheme="minorHAnsi" w:cstheme="minorHAnsi"/>
          <w:b/>
        </w:rPr>
        <w:t>n kilometr o 73 % v letech 2013 až 2016</w:t>
      </w:r>
      <w:r w:rsidR="00AA00AB">
        <w:rPr>
          <w:rFonts w:asciiTheme="minorHAnsi" w:hAnsiTheme="minorHAnsi" w:cstheme="minorHAnsi"/>
          <w:b/>
        </w:rPr>
        <w:t xml:space="preserve"> </w:t>
      </w:r>
      <w:r w:rsidR="00A3011F">
        <w:rPr>
          <w:rFonts w:asciiTheme="minorHAnsi" w:hAnsiTheme="minorHAnsi" w:cstheme="minorHAnsi"/>
          <w:b/>
        </w:rPr>
        <w:t>ukazuje, že</w:t>
      </w:r>
      <w:r w:rsidR="00AA00AB">
        <w:rPr>
          <w:rFonts w:asciiTheme="minorHAnsi" w:hAnsiTheme="minorHAnsi" w:cstheme="minorHAnsi"/>
          <w:b/>
        </w:rPr>
        <w:t xml:space="preserve"> v</w:t>
      </w:r>
      <w:r w:rsidR="00A3011F">
        <w:rPr>
          <w:rFonts w:asciiTheme="minorHAnsi" w:hAnsiTheme="minorHAnsi" w:cstheme="minorHAnsi"/>
          <w:b/>
        </w:rPr>
        <w:t xml:space="preserve"> zadávací</w:t>
      </w:r>
      <w:r w:rsidR="00AA00AB">
        <w:rPr>
          <w:rFonts w:asciiTheme="minorHAnsi" w:hAnsiTheme="minorHAnsi" w:cstheme="minorHAnsi"/>
          <w:b/>
        </w:rPr>
        <w:t>ch</w:t>
      </w:r>
      <w:r w:rsidR="00A3011F">
        <w:rPr>
          <w:rFonts w:asciiTheme="minorHAnsi" w:hAnsiTheme="minorHAnsi" w:cstheme="minorHAnsi"/>
          <w:b/>
        </w:rPr>
        <w:t xml:space="preserve"> řízení</w:t>
      </w:r>
      <w:r w:rsidR="00AA00AB">
        <w:rPr>
          <w:rFonts w:asciiTheme="minorHAnsi" w:hAnsiTheme="minorHAnsi" w:cstheme="minorHAnsi"/>
          <w:b/>
        </w:rPr>
        <w:t>ch</w:t>
      </w:r>
      <w:r w:rsidR="00A3011F">
        <w:rPr>
          <w:rFonts w:asciiTheme="minorHAnsi" w:hAnsiTheme="minorHAnsi" w:cstheme="minorHAnsi"/>
          <w:b/>
        </w:rPr>
        <w:t xml:space="preserve"> na dodavatele stavebních prací </w:t>
      </w:r>
      <w:r w:rsidR="00AA00AB">
        <w:rPr>
          <w:rFonts w:asciiTheme="minorHAnsi" w:hAnsiTheme="minorHAnsi" w:cstheme="minorHAnsi"/>
          <w:b/>
        </w:rPr>
        <w:t>zahájených</w:t>
      </w:r>
      <w:r w:rsidR="00A3011F">
        <w:rPr>
          <w:rFonts w:asciiTheme="minorHAnsi" w:hAnsiTheme="minorHAnsi" w:cstheme="minorHAnsi"/>
          <w:b/>
        </w:rPr>
        <w:t xml:space="preserve"> v letech 2014 a 2015</w:t>
      </w:r>
      <w:r w:rsidR="00AA00AB">
        <w:rPr>
          <w:rFonts w:asciiTheme="minorHAnsi" w:hAnsiTheme="minorHAnsi" w:cstheme="minorHAnsi"/>
          <w:b/>
        </w:rPr>
        <w:t xml:space="preserve"> nebyly zajištěny</w:t>
      </w:r>
      <w:r w:rsidR="00A3011F">
        <w:rPr>
          <w:rFonts w:asciiTheme="minorHAnsi" w:hAnsiTheme="minorHAnsi" w:cstheme="minorHAnsi"/>
          <w:b/>
        </w:rPr>
        <w:t xml:space="preserve"> </w:t>
      </w:r>
      <w:r w:rsidR="00A51626">
        <w:rPr>
          <w:rFonts w:asciiTheme="minorHAnsi" w:hAnsiTheme="minorHAnsi" w:cstheme="minorHAnsi"/>
          <w:b/>
        </w:rPr>
        <w:t>nejvýhodnější</w:t>
      </w:r>
      <w:r w:rsidR="00A3011F">
        <w:rPr>
          <w:rFonts w:asciiTheme="minorHAnsi" w:hAnsiTheme="minorHAnsi" w:cstheme="minorHAnsi"/>
          <w:b/>
        </w:rPr>
        <w:t xml:space="preserve"> ceny pro stát.</w:t>
      </w:r>
      <w:r w:rsidR="007379DE">
        <w:rPr>
          <w:rFonts w:asciiTheme="minorHAnsi" w:hAnsiTheme="minorHAnsi" w:cstheme="minorHAnsi"/>
          <w:b/>
        </w:rPr>
        <w:t xml:space="preserve"> Mohl to ovlivnit i </w:t>
      </w:r>
      <w:r w:rsidR="005B3BCC">
        <w:rPr>
          <w:rFonts w:asciiTheme="minorHAnsi" w:hAnsiTheme="minorHAnsi" w:cstheme="minorHAnsi"/>
          <w:b/>
        </w:rPr>
        <w:t xml:space="preserve">nižší počet uchazečů v těchto zadávacích řízeních oproti </w:t>
      </w:r>
      <w:r w:rsidR="00C33DCF">
        <w:rPr>
          <w:rFonts w:asciiTheme="minorHAnsi" w:hAnsiTheme="minorHAnsi" w:cstheme="minorHAnsi"/>
          <w:b/>
        </w:rPr>
        <w:t>řízením</w:t>
      </w:r>
      <w:r w:rsidR="005B3BCC">
        <w:rPr>
          <w:rFonts w:asciiTheme="minorHAnsi" w:hAnsiTheme="minorHAnsi" w:cstheme="minorHAnsi"/>
          <w:b/>
        </w:rPr>
        <w:t xml:space="preserve"> zahájeným v roce 2012.</w:t>
      </w:r>
      <w:r w:rsidR="00A3011F">
        <w:rPr>
          <w:rFonts w:asciiTheme="minorHAnsi" w:hAnsiTheme="minorHAnsi" w:cstheme="minorHAnsi"/>
          <w:b/>
        </w:rPr>
        <w:t xml:space="preserve"> </w:t>
      </w:r>
      <w:r>
        <w:rPr>
          <w:rFonts w:asciiTheme="minorHAnsi" w:hAnsiTheme="minorHAnsi" w:cstheme="minorHAnsi"/>
          <w:b/>
        </w:rPr>
        <w:t>Vyšší růst</w:t>
      </w:r>
      <w:r w:rsidR="006E05F5">
        <w:rPr>
          <w:rFonts w:asciiTheme="minorHAnsi" w:hAnsiTheme="minorHAnsi" w:cstheme="minorHAnsi"/>
          <w:b/>
        </w:rPr>
        <w:t xml:space="preserve"> nákladů na jeden kilometr</w:t>
      </w:r>
      <w:r>
        <w:rPr>
          <w:rFonts w:asciiTheme="minorHAnsi" w:hAnsiTheme="minorHAnsi" w:cstheme="minorHAnsi"/>
          <w:b/>
        </w:rPr>
        <w:t xml:space="preserve"> byl</w:t>
      </w:r>
      <w:r w:rsidR="00AA00AB">
        <w:rPr>
          <w:rFonts w:asciiTheme="minorHAnsi" w:hAnsiTheme="minorHAnsi" w:cstheme="minorHAnsi"/>
          <w:b/>
        </w:rPr>
        <w:t xml:space="preserve"> </w:t>
      </w:r>
      <w:r w:rsidR="00C33DCF">
        <w:rPr>
          <w:rFonts w:asciiTheme="minorHAnsi" w:hAnsiTheme="minorHAnsi" w:cstheme="minorHAnsi"/>
          <w:b/>
        </w:rPr>
        <w:t xml:space="preserve">u </w:t>
      </w:r>
      <w:r w:rsidR="00AA00AB">
        <w:rPr>
          <w:rFonts w:asciiTheme="minorHAnsi" w:hAnsiTheme="minorHAnsi" w:cstheme="minorHAnsi"/>
          <w:b/>
        </w:rPr>
        <w:t xml:space="preserve">prací, které se netýkaly dálniční vozovky. </w:t>
      </w:r>
    </w:p>
    <w:p w:rsidR="00012199" w:rsidRDefault="00012199">
      <w:pPr>
        <w:rPr>
          <w:rFonts w:asciiTheme="minorHAnsi" w:hAnsiTheme="minorHAnsi" w:cstheme="minorHAnsi"/>
        </w:rPr>
      </w:pPr>
    </w:p>
    <w:p w:rsidR="00D07576" w:rsidRDefault="00D07576" w:rsidP="00D07576">
      <w:pPr>
        <w:jc w:val="both"/>
        <w:rPr>
          <w:rFonts w:asciiTheme="minorHAnsi" w:hAnsiTheme="minorHAnsi" w:cstheme="minorHAnsi"/>
        </w:rPr>
      </w:pPr>
      <w:r w:rsidRPr="00FD2079">
        <w:rPr>
          <w:rFonts w:asciiTheme="minorHAnsi" w:hAnsiTheme="minorHAnsi" w:cstheme="minorHAnsi"/>
          <w:b/>
        </w:rPr>
        <w:t>NKÚ</w:t>
      </w:r>
      <w:r w:rsidR="007E08D1">
        <w:rPr>
          <w:rFonts w:asciiTheme="minorHAnsi" w:hAnsiTheme="minorHAnsi" w:cstheme="minorHAnsi"/>
          <w:b/>
        </w:rPr>
        <w:t xml:space="preserve"> mj.</w:t>
      </w:r>
      <w:r w:rsidRPr="00FD2079">
        <w:rPr>
          <w:rFonts w:asciiTheme="minorHAnsi" w:hAnsiTheme="minorHAnsi" w:cstheme="minorHAnsi"/>
          <w:b/>
        </w:rPr>
        <w:t xml:space="preserve"> </w:t>
      </w:r>
      <w:r w:rsidR="00FD2079" w:rsidRPr="00FD2079">
        <w:rPr>
          <w:rFonts w:asciiTheme="minorHAnsi" w:hAnsiTheme="minorHAnsi" w:cstheme="minorHAnsi"/>
          <w:b/>
        </w:rPr>
        <w:t>doporučuje</w:t>
      </w:r>
      <w:r w:rsidR="00FD2079">
        <w:rPr>
          <w:rFonts w:asciiTheme="minorHAnsi" w:hAnsiTheme="minorHAnsi" w:cstheme="minorHAnsi"/>
        </w:rPr>
        <w:t xml:space="preserve"> </w:t>
      </w:r>
      <w:r>
        <w:rPr>
          <w:rFonts w:asciiTheme="minorHAnsi" w:hAnsiTheme="minorHAnsi" w:cstheme="minorHAnsi"/>
        </w:rPr>
        <w:t>vzhledem k vysokému růstu nákladů staveb v letech 2013 až 2016 analyzovat vysoké rozdíly</w:t>
      </w:r>
      <w:r w:rsidR="00FD2079">
        <w:rPr>
          <w:rFonts w:asciiTheme="minorHAnsi" w:hAnsiTheme="minorHAnsi" w:cstheme="minorHAnsi"/>
        </w:rPr>
        <w:t xml:space="preserve"> mezi oceněními</w:t>
      </w:r>
      <w:r>
        <w:rPr>
          <w:rFonts w:asciiTheme="minorHAnsi" w:hAnsiTheme="minorHAnsi" w:cstheme="minorHAnsi"/>
        </w:rPr>
        <w:t xml:space="preserve"> jednotkových cen prací </w:t>
      </w:r>
      <w:r w:rsidR="00FD2079">
        <w:rPr>
          <w:rFonts w:asciiTheme="minorHAnsi" w:hAnsiTheme="minorHAnsi" w:cstheme="minorHAnsi"/>
        </w:rPr>
        <w:t>v projektových dokumentacích pro provádění stavby a v nabídkách vítězných uchazečů veřejných zakázek na dodavatele stavebních prací staveb zahájených v roce 2013 a určit jejich příčiny pro možné využití v</w:t>
      </w:r>
      <w:r w:rsidR="00932991">
        <w:rPr>
          <w:rFonts w:asciiTheme="minorHAnsi" w:hAnsiTheme="minorHAnsi" w:cstheme="minorHAnsi"/>
        </w:rPr>
        <w:t> přípravě staveb a</w:t>
      </w:r>
      <w:r w:rsidR="00C33DCF">
        <w:rPr>
          <w:rFonts w:asciiTheme="minorHAnsi" w:hAnsiTheme="minorHAnsi" w:cstheme="minorHAnsi"/>
        </w:rPr>
        <w:t xml:space="preserve"> </w:t>
      </w:r>
      <w:r w:rsidR="00FD2079">
        <w:rPr>
          <w:rFonts w:asciiTheme="minorHAnsi" w:hAnsiTheme="minorHAnsi" w:cstheme="minorHAnsi"/>
        </w:rPr>
        <w:t xml:space="preserve">budoucích zadávacích řízení. </w:t>
      </w:r>
    </w:p>
    <w:p w:rsidR="00FB2A89" w:rsidRDefault="00FB2A89">
      <w:pPr>
        <w:rPr>
          <w:rFonts w:asciiTheme="minorHAnsi" w:hAnsiTheme="minorHAnsi" w:cstheme="minorHAnsi"/>
        </w:rPr>
      </w:pPr>
    </w:p>
    <w:p w:rsidR="00B12354" w:rsidRPr="00FB0C1B" w:rsidRDefault="00B12354">
      <w:pPr>
        <w:rPr>
          <w:rFonts w:asciiTheme="minorHAnsi" w:hAnsiTheme="minorHAnsi" w:cstheme="minorHAnsi"/>
        </w:rPr>
      </w:pPr>
    </w:p>
    <w:p w:rsidR="00FA363F" w:rsidRDefault="00320176" w:rsidP="00905C58">
      <w:pPr>
        <w:ind w:left="624" w:hanging="624"/>
        <w:jc w:val="center"/>
        <w:rPr>
          <w:rFonts w:asciiTheme="minorHAnsi" w:hAnsiTheme="minorHAnsi" w:cstheme="minorHAnsi"/>
          <w:b/>
          <w:sz w:val="28"/>
          <w:szCs w:val="28"/>
        </w:rPr>
      </w:pPr>
      <w:r w:rsidRPr="00727BA3">
        <w:rPr>
          <w:rFonts w:asciiTheme="minorHAnsi" w:hAnsiTheme="minorHAnsi" w:cstheme="minorHAnsi"/>
          <w:b/>
          <w:sz w:val="28"/>
          <w:szCs w:val="28"/>
        </w:rPr>
        <w:t xml:space="preserve">III. </w:t>
      </w:r>
      <w:r w:rsidR="003F747D">
        <w:rPr>
          <w:rFonts w:asciiTheme="minorHAnsi" w:hAnsiTheme="minorHAnsi" w:cstheme="minorHAnsi"/>
          <w:b/>
          <w:sz w:val="28"/>
          <w:szCs w:val="28"/>
        </w:rPr>
        <w:t>Zjištěné skutečnosti</w:t>
      </w:r>
    </w:p>
    <w:p w:rsidR="00BE6A8C" w:rsidRDefault="00BE6A8C" w:rsidP="00BE6A8C">
      <w:pPr>
        <w:ind w:left="624" w:hanging="624"/>
        <w:rPr>
          <w:rFonts w:asciiTheme="minorHAnsi" w:hAnsiTheme="minorHAnsi" w:cstheme="minorHAnsi"/>
          <w:b/>
        </w:rPr>
      </w:pPr>
    </w:p>
    <w:p w:rsidR="0016493C" w:rsidRPr="002D6BB3" w:rsidRDefault="0016493C" w:rsidP="00BE6A8C">
      <w:pPr>
        <w:ind w:left="624" w:hanging="624"/>
        <w:rPr>
          <w:rFonts w:asciiTheme="minorHAnsi" w:hAnsiTheme="minorHAnsi" w:cstheme="minorHAnsi"/>
        </w:rPr>
      </w:pPr>
      <w:r w:rsidRPr="002D6BB3">
        <w:rPr>
          <w:rFonts w:asciiTheme="minorHAnsi" w:hAnsiTheme="minorHAnsi" w:cstheme="minorHAnsi"/>
          <w:b/>
        </w:rPr>
        <w:t xml:space="preserve">1. </w:t>
      </w:r>
      <w:r w:rsidR="009F09C8" w:rsidRPr="002D6BB3">
        <w:rPr>
          <w:rFonts w:asciiTheme="minorHAnsi" w:hAnsiTheme="minorHAnsi" w:cstheme="minorHAnsi"/>
          <w:b/>
        </w:rPr>
        <w:t>Návrh</w:t>
      </w:r>
      <w:r w:rsidR="002B0E92">
        <w:rPr>
          <w:rFonts w:asciiTheme="minorHAnsi" w:hAnsiTheme="minorHAnsi" w:cstheme="minorHAnsi"/>
          <w:b/>
        </w:rPr>
        <w:t>y</w:t>
      </w:r>
      <w:r w:rsidR="009F09C8" w:rsidRPr="002D6BB3">
        <w:rPr>
          <w:rFonts w:asciiTheme="minorHAnsi" w:hAnsiTheme="minorHAnsi" w:cstheme="minorHAnsi"/>
          <w:b/>
        </w:rPr>
        <w:t xml:space="preserve"> variant </w:t>
      </w:r>
      <w:r w:rsidR="00AA591D">
        <w:rPr>
          <w:rFonts w:asciiTheme="minorHAnsi" w:hAnsiTheme="minorHAnsi" w:cstheme="minorHAnsi"/>
          <w:b/>
        </w:rPr>
        <w:t>rekonstrukce</w:t>
      </w:r>
      <w:r w:rsidR="009F09C8" w:rsidRPr="002D6BB3">
        <w:rPr>
          <w:rFonts w:asciiTheme="minorHAnsi" w:hAnsiTheme="minorHAnsi" w:cstheme="minorHAnsi"/>
          <w:b/>
        </w:rPr>
        <w:t xml:space="preserve"> dálnice D1</w:t>
      </w:r>
    </w:p>
    <w:p w:rsidR="009F09C8" w:rsidRDefault="009F09C8" w:rsidP="00BE6A8C">
      <w:pPr>
        <w:ind w:left="624" w:hanging="624"/>
        <w:rPr>
          <w:rFonts w:asciiTheme="minorHAnsi" w:hAnsiTheme="minorHAnsi" w:cstheme="minorHAnsi"/>
        </w:rPr>
      </w:pPr>
    </w:p>
    <w:p w:rsidR="002A3B5F" w:rsidRDefault="00CC1D38" w:rsidP="00A22D73">
      <w:pPr>
        <w:jc w:val="both"/>
        <w:rPr>
          <w:rFonts w:asciiTheme="minorHAnsi" w:hAnsiTheme="minorHAnsi" w:cstheme="minorHAnsi"/>
          <w:b/>
        </w:rPr>
      </w:pPr>
      <w:r>
        <w:rPr>
          <w:rFonts w:asciiTheme="minorHAnsi" w:hAnsiTheme="minorHAnsi" w:cstheme="minorHAnsi"/>
          <w:b/>
        </w:rPr>
        <w:t>1.1</w:t>
      </w:r>
      <w:r w:rsidR="00A22D73">
        <w:rPr>
          <w:rFonts w:asciiTheme="minorHAnsi" w:hAnsiTheme="minorHAnsi" w:cstheme="minorHAnsi"/>
          <w:b/>
        </w:rPr>
        <w:t xml:space="preserve"> </w:t>
      </w:r>
      <w:r w:rsidR="002A3B5F">
        <w:rPr>
          <w:rFonts w:asciiTheme="minorHAnsi" w:hAnsiTheme="minorHAnsi" w:cstheme="minorHAnsi"/>
          <w:b/>
        </w:rPr>
        <w:t>Varianta zkapacitnění dálnice D1</w:t>
      </w:r>
    </w:p>
    <w:p w:rsidR="002A3B5F" w:rsidRDefault="002A3B5F" w:rsidP="00A22D73">
      <w:pPr>
        <w:jc w:val="both"/>
        <w:rPr>
          <w:rFonts w:asciiTheme="minorHAnsi" w:hAnsiTheme="minorHAnsi" w:cstheme="minorHAnsi"/>
          <w:b/>
        </w:rPr>
      </w:pPr>
    </w:p>
    <w:p w:rsidR="00B24486" w:rsidRDefault="00AA591D" w:rsidP="00A22D73">
      <w:pPr>
        <w:jc w:val="both"/>
        <w:rPr>
          <w:rFonts w:asciiTheme="minorHAnsi" w:hAnsiTheme="minorHAnsi" w:cstheme="minorHAnsi"/>
        </w:rPr>
      </w:pPr>
      <w:r>
        <w:rPr>
          <w:rFonts w:asciiTheme="minorHAnsi" w:hAnsiTheme="minorHAnsi" w:cstheme="minorHAnsi"/>
        </w:rPr>
        <w:t xml:space="preserve">ŘSD začalo v roce 2005 připravovat variantu zkapacitnění dálnice </w:t>
      </w:r>
      <w:r w:rsidRPr="00576E40">
        <w:rPr>
          <w:rFonts w:asciiTheme="minorHAnsi" w:hAnsiTheme="minorHAnsi" w:cstheme="minorHAnsi"/>
        </w:rPr>
        <w:t>D1</w:t>
      </w:r>
      <w:r>
        <w:rPr>
          <w:rFonts w:asciiTheme="minorHAnsi" w:hAnsiTheme="minorHAnsi" w:cstheme="minorHAnsi"/>
        </w:rPr>
        <w:t xml:space="preserve"> jejím rozšířením na šest jízdních pruhů.</w:t>
      </w:r>
      <w:r w:rsidR="00A17E4B">
        <w:rPr>
          <w:rFonts w:asciiTheme="minorHAnsi" w:hAnsiTheme="minorHAnsi" w:cstheme="minorHAnsi"/>
        </w:rPr>
        <w:t xml:space="preserve"> Nepředložilo však žádné podkladové materiály, které k tomuto rozhodnutí vedly. NKÚ tak nemohl posoudit jeho správnost.</w:t>
      </w:r>
      <w:r w:rsidR="006C4FDF" w:rsidRPr="006C4FDF">
        <w:rPr>
          <w:rFonts w:asciiTheme="minorHAnsi" w:hAnsiTheme="minorHAnsi" w:cstheme="minorHAnsi"/>
        </w:rPr>
        <w:t xml:space="preserve"> </w:t>
      </w:r>
      <w:r w:rsidR="006C4FDF">
        <w:rPr>
          <w:rFonts w:asciiTheme="minorHAnsi" w:hAnsiTheme="minorHAnsi" w:cstheme="minorHAnsi"/>
        </w:rPr>
        <w:t>Zadávací řízení na zpracování technickoekonomické studie a dokumentace EIA</w:t>
      </w:r>
      <w:r w:rsidR="006C4FDF">
        <w:rPr>
          <w:rStyle w:val="Znakapoznpodarou"/>
          <w:rFonts w:asciiTheme="minorHAnsi" w:hAnsiTheme="minorHAnsi" w:cstheme="minorHAnsi"/>
        </w:rPr>
        <w:footnoteReference w:id="9"/>
      </w:r>
      <w:r w:rsidR="006C4FDF">
        <w:rPr>
          <w:rFonts w:asciiTheme="minorHAnsi" w:hAnsiTheme="minorHAnsi" w:cstheme="minorHAnsi"/>
        </w:rPr>
        <w:t>, včetně zajištění stanoviska Ministerstva životního prostředí (dále MŽP), na tuto variantu zah</w:t>
      </w:r>
      <w:r>
        <w:rPr>
          <w:rFonts w:asciiTheme="minorHAnsi" w:hAnsiTheme="minorHAnsi" w:cstheme="minorHAnsi"/>
        </w:rPr>
        <w:t>ájilo</w:t>
      </w:r>
      <w:r w:rsidR="006C4FDF">
        <w:rPr>
          <w:rFonts w:asciiTheme="minorHAnsi" w:hAnsiTheme="minorHAnsi" w:cstheme="minorHAnsi"/>
        </w:rPr>
        <w:t xml:space="preserve"> v listopadu 2005.</w:t>
      </w:r>
      <w:r w:rsidR="0006079F">
        <w:rPr>
          <w:rFonts w:asciiTheme="minorHAnsi" w:hAnsiTheme="minorHAnsi" w:cstheme="minorHAnsi"/>
        </w:rPr>
        <w:t xml:space="preserve"> </w:t>
      </w:r>
      <w:r w:rsidR="00581114">
        <w:rPr>
          <w:rFonts w:asciiTheme="minorHAnsi" w:hAnsiTheme="minorHAnsi" w:cstheme="minorHAnsi"/>
        </w:rPr>
        <w:t>Smlouvu na vypracování uvedených materiálů</w:t>
      </w:r>
      <w:r w:rsidR="0006079F">
        <w:rPr>
          <w:rFonts w:asciiTheme="minorHAnsi" w:hAnsiTheme="minorHAnsi" w:cstheme="minorHAnsi"/>
        </w:rPr>
        <w:t xml:space="preserve"> v ceně 3,5 mil. Kč bez DPH však </w:t>
      </w:r>
      <w:r w:rsidR="00932991">
        <w:rPr>
          <w:rFonts w:asciiTheme="minorHAnsi" w:hAnsiTheme="minorHAnsi" w:cstheme="minorHAnsi"/>
        </w:rPr>
        <w:t xml:space="preserve">ŘSD </w:t>
      </w:r>
      <w:r w:rsidR="00EC43C1">
        <w:rPr>
          <w:rFonts w:asciiTheme="minorHAnsi" w:hAnsiTheme="minorHAnsi" w:cstheme="minorHAnsi"/>
        </w:rPr>
        <w:t>uzavřelo</w:t>
      </w:r>
      <w:r w:rsidR="006E05F5">
        <w:rPr>
          <w:rFonts w:asciiTheme="minorHAnsi" w:hAnsiTheme="minorHAnsi" w:cstheme="minorHAnsi"/>
        </w:rPr>
        <w:t xml:space="preserve"> </w:t>
      </w:r>
      <w:r w:rsidR="00EC43C1">
        <w:rPr>
          <w:rFonts w:asciiTheme="minorHAnsi" w:hAnsiTheme="minorHAnsi" w:cstheme="minorHAnsi"/>
        </w:rPr>
        <w:t>až</w:t>
      </w:r>
      <w:r w:rsidR="002A3B5F">
        <w:rPr>
          <w:rFonts w:asciiTheme="minorHAnsi" w:hAnsiTheme="minorHAnsi" w:cstheme="minorHAnsi"/>
        </w:rPr>
        <w:t xml:space="preserve"> za rok</w:t>
      </w:r>
      <w:r w:rsidR="00A718AD">
        <w:rPr>
          <w:rFonts w:asciiTheme="minorHAnsi" w:hAnsiTheme="minorHAnsi" w:cstheme="minorHAnsi"/>
        </w:rPr>
        <w:t>,</w:t>
      </w:r>
      <w:r w:rsidR="00EC43C1">
        <w:rPr>
          <w:rFonts w:asciiTheme="minorHAnsi" w:hAnsiTheme="minorHAnsi" w:cstheme="minorHAnsi"/>
        </w:rPr>
        <w:t xml:space="preserve"> v říjnu 2006.</w:t>
      </w:r>
      <w:r w:rsidR="002A3B5F">
        <w:rPr>
          <w:rFonts w:asciiTheme="minorHAnsi" w:hAnsiTheme="minorHAnsi" w:cstheme="minorHAnsi"/>
        </w:rPr>
        <w:t xml:space="preserve"> Důvodem byl netransparentní postup při posuzování výše nabídkových cen, kvůli čemuž Úřad pro ochr</w:t>
      </w:r>
      <w:r w:rsidR="00D756D5">
        <w:rPr>
          <w:rFonts w:asciiTheme="minorHAnsi" w:hAnsiTheme="minorHAnsi" w:cstheme="minorHAnsi"/>
        </w:rPr>
        <w:t>anu hospodářské soutěže (dále Ú</w:t>
      </w:r>
      <w:r w:rsidR="002A3B5F">
        <w:rPr>
          <w:rFonts w:asciiTheme="minorHAnsi" w:hAnsiTheme="minorHAnsi" w:cstheme="minorHAnsi"/>
        </w:rPr>
        <w:t>O</w:t>
      </w:r>
      <w:r w:rsidR="00D756D5">
        <w:rPr>
          <w:rFonts w:asciiTheme="minorHAnsi" w:hAnsiTheme="minorHAnsi" w:cstheme="minorHAnsi"/>
        </w:rPr>
        <w:t>H</w:t>
      </w:r>
      <w:r w:rsidR="002A3B5F">
        <w:rPr>
          <w:rFonts w:asciiTheme="minorHAnsi" w:hAnsiTheme="minorHAnsi" w:cstheme="minorHAnsi"/>
        </w:rPr>
        <w:t xml:space="preserve">S) uložil </w:t>
      </w:r>
      <w:r w:rsidR="006E05F5">
        <w:rPr>
          <w:rFonts w:asciiTheme="minorHAnsi" w:hAnsiTheme="minorHAnsi" w:cstheme="minorHAnsi"/>
        </w:rPr>
        <w:t xml:space="preserve">v červnu 2006 </w:t>
      </w:r>
      <w:r w:rsidR="002A3B5F">
        <w:rPr>
          <w:rFonts w:asciiTheme="minorHAnsi" w:hAnsiTheme="minorHAnsi" w:cstheme="minorHAnsi"/>
        </w:rPr>
        <w:t>ŘSD opětovně posoudit nabídky všech uchazečů.</w:t>
      </w:r>
      <w:r w:rsidR="004D59FA">
        <w:rPr>
          <w:rFonts w:asciiTheme="minorHAnsi" w:hAnsiTheme="minorHAnsi" w:cstheme="minorHAnsi"/>
        </w:rPr>
        <w:t xml:space="preserve"> </w:t>
      </w:r>
      <w:r w:rsidR="00932991">
        <w:rPr>
          <w:rFonts w:asciiTheme="minorHAnsi" w:hAnsiTheme="minorHAnsi" w:cstheme="minorHAnsi"/>
        </w:rPr>
        <w:t xml:space="preserve"> </w:t>
      </w:r>
    </w:p>
    <w:p w:rsidR="00B24486" w:rsidRDefault="00B24486" w:rsidP="00A22D73">
      <w:pPr>
        <w:jc w:val="both"/>
        <w:rPr>
          <w:rFonts w:asciiTheme="minorHAnsi" w:hAnsiTheme="minorHAnsi" w:cstheme="minorHAnsi"/>
        </w:rPr>
      </w:pPr>
    </w:p>
    <w:p w:rsidR="005800C1" w:rsidRDefault="00376B61" w:rsidP="00A22D73">
      <w:pPr>
        <w:jc w:val="both"/>
        <w:rPr>
          <w:rFonts w:asciiTheme="minorHAnsi" w:hAnsiTheme="minorHAnsi" w:cstheme="minorHAnsi"/>
        </w:rPr>
      </w:pPr>
      <w:r>
        <w:rPr>
          <w:rFonts w:asciiTheme="minorHAnsi" w:hAnsiTheme="minorHAnsi" w:cstheme="minorHAnsi"/>
        </w:rPr>
        <w:t xml:space="preserve">Zkapacitnění dálnice D1 v délce 161 km mělo být podle studie dokončeno </w:t>
      </w:r>
      <w:r w:rsidR="00B24486">
        <w:rPr>
          <w:rFonts w:asciiTheme="minorHAnsi" w:hAnsiTheme="minorHAnsi" w:cstheme="minorHAnsi"/>
        </w:rPr>
        <w:t>do roku 2019</w:t>
      </w:r>
      <w:r w:rsidR="00E74FE6">
        <w:rPr>
          <w:rFonts w:asciiTheme="minorHAnsi" w:hAnsiTheme="minorHAnsi" w:cstheme="minorHAnsi"/>
        </w:rPr>
        <w:t xml:space="preserve"> s orientačními náklady 26,1 mld. Kč</w:t>
      </w:r>
      <w:r>
        <w:rPr>
          <w:rFonts w:asciiTheme="minorHAnsi" w:hAnsiTheme="minorHAnsi" w:cstheme="minorHAnsi"/>
        </w:rPr>
        <w:t xml:space="preserve"> (cca 162</w:t>
      </w:r>
      <w:r w:rsidR="00A718AD">
        <w:rPr>
          <w:rFonts w:asciiTheme="minorHAnsi" w:hAnsiTheme="minorHAnsi" w:cstheme="minorHAnsi"/>
        </w:rPr>
        <w:t> </w:t>
      </w:r>
      <w:r>
        <w:rPr>
          <w:rFonts w:asciiTheme="minorHAnsi" w:hAnsiTheme="minorHAnsi" w:cstheme="minorHAnsi"/>
        </w:rPr>
        <w:t>mil.</w:t>
      </w:r>
      <w:r w:rsidR="00A718AD">
        <w:rPr>
          <w:rFonts w:asciiTheme="minorHAnsi" w:hAnsiTheme="minorHAnsi" w:cstheme="minorHAnsi"/>
        </w:rPr>
        <w:t> </w:t>
      </w:r>
      <w:r>
        <w:rPr>
          <w:rFonts w:asciiTheme="minorHAnsi" w:hAnsiTheme="minorHAnsi" w:cstheme="minorHAnsi"/>
        </w:rPr>
        <w:t>Kč/km)</w:t>
      </w:r>
      <w:r w:rsidR="00B24486">
        <w:rPr>
          <w:rFonts w:asciiTheme="minorHAnsi" w:hAnsiTheme="minorHAnsi" w:cstheme="minorHAnsi"/>
        </w:rPr>
        <w:t>. V</w:t>
      </w:r>
      <w:r w:rsidR="00E74FE6">
        <w:rPr>
          <w:rFonts w:asciiTheme="minorHAnsi" w:hAnsiTheme="minorHAnsi" w:cstheme="minorHAnsi"/>
        </w:rPr>
        <w:t xml:space="preserve"> celém úseku byl navržen asfaltový kryt vozovky. </w:t>
      </w:r>
    </w:p>
    <w:p w:rsidR="005800C1" w:rsidRDefault="005800C1" w:rsidP="00A22D73">
      <w:pPr>
        <w:jc w:val="both"/>
        <w:rPr>
          <w:rFonts w:asciiTheme="minorHAnsi" w:hAnsiTheme="minorHAnsi" w:cstheme="minorHAnsi"/>
        </w:rPr>
      </w:pPr>
    </w:p>
    <w:p w:rsidR="002A533E" w:rsidRDefault="00376B61" w:rsidP="00A22D73">
      <w:pPr>
        <w:jc w:val="both"/>
        <w:rPr>
          <w:rFonts w:asciiTheme="minorHAnsi" w:hAnsiTheme="minorHAnsi" w:cstheme="minorHAnsi"/>
        </w:rPr>
      </w:pPr>
      <w:r>
        <w:rPr>
          <w:rFonts w:asciiTheme="minorHAnsi" w:hAnsiTheme="minorHAnsi" w:cstheme="minorHAnsi"/>
        </w:rPr>
        <w:t>Dokumentace</w:t>
      </w:r>
      <w:r w:rsidR="00E74FE6">
        <w:rPr>
          <w:rFonts w:asciiTheme="minorHAnsi" w:hAnsiTheme="minorHAnsi" w:cstheme="minorHAnsi"/>
        </w:rPr>
        <w:t xml:space="preserve"> EIA</w:t>
      </w:r>
      <w:r>
        <w:rPr>
          <w:rFonts w:asciiTheme="minorHAnsi" w:hAnsiTheme="minorHAnsi" w:cstheme="minorHAnsi"/>
        </w:rPr>
        <w:t xml:space="preserve"> byla MŽP předložena</w:t>
      </w:r>
      <w:r w:rsidR="00E74FE6">
        <w:rPr>
          <w:rFonts w:asciiTheme="minorHAnsi" w:hAnsiTheme="minorHAnsi" w:cstheme="minorHAnsi"/>
        </w:rPr>
        <w:t xml:space="preserve"> v květnu 2008</w:t>
      </w:r>
      <w:r>
        <w:rPr>
          <w:rFonts w:asciiTheme="minorHAnsi" w:hAnsiTheme="minorHAnsi" w:cstheme="minorHAnsi"/>
        </w:rPr>
        <w:t>. MŽP</w:t>
      </w:r>
      <w:r w:rsidR="002A533E">
        <w:rPr>
          <w:rFonts w:asciiTheme="minorHAnsi" w:hAnsiTheme="minorHAnsi" w:cstheme="minorHAnsi"/>
        </w:rPr>
        <w:t xml:space="preserve"> vydalo souhlasné stanovisko k posouzení vlivů stavby na životní prostředí až v březnu 2010. </w:t>
      </w:r>
      <w:r w:rsidR="004328EE">
        <w:rPr>
          <w:rFonts w:asciiTheme="minorHAnsi" w:hAnsiTheme="minorHAnsi" w:cstheme="minorHAnsi"/>
        </w:rPr>
        <w:t>Důvodem dlouhé doby bylo značné</w:t>
      </w:r>
      <w:r w:rsidR="002A533E">
        <w:rPr>
          <w:rFonts w:asciiTheme="minorHAnsi" w:hAnsiTheme="minorHAnsi" w:cstheme="minorHAnsi"/>
        </w:rPr>
        <w:t xml:space="preserve"> množství připomínek, kvůli nimž MŽP vrátilo</w:t>
      </w:r>
      <w:r w:rsidR="006C4FDF">
        <w:rPr>
          <w:rFonts w:asciiTheme="minorHAnsi" w:hAnsiTheme="minorHAnsi" w:cstheme="minorHAnsi"/>
        </w:rPr>
        <w:t xml:space="preserve"> ŘSD</w:t>
      </w:r>
      <w:r w:rsidR="002A533E">
        <w:rPr>
          <w:rFonts w:asciiTheme="minorHAnsi" w:hAnsiTheme="minorHAnsi" w:cstheme="minorHAnsi"/>
        </w:rPr>
        <w:t xml:space="preserve"> dokumentaci EIA k přepracování. </w:t>
      </w:r>
    </w:p>
    <w:p w:rsidR="00212B72" w:rsidRDefault="00212B72" w:rsidP="00A22D73">
      <w:pPr>
        <w:jc w:val="both"/>
        <w:rPr>
          <w:rFonts w:asciiTheme="minorHAnsi" w:hAnsiTheme="minorHAnsi" w:cstheme="minorHAnsi"/>
        </w:rPr>
      </w:pPr>
    </w:p>
    <w:p w:rsidR="00DF1418" w:rsidRDefault="00212B72" w:rsidP="00A22D73">
      <w:pPr>
        <w:jc w:val="both"/>
        <w:rPr>
          <w:rFonts w:asciiTheme="minorHAnsi" w:hAnsiTheme="minorHAnsi" w:cstheme="minorHAnsi"/>
        </w:rPr>
      </w:pPr>
      <w:r>
        <w:rPr>
          <w:rFonts w:asciiTheme="minorHAnsi" w:hAnsiTheme="minorHAnsi" w:cstheme="minorHAnsi"/>
        </w:rPr>
        <w:t xml:space="preserve">ŘSD </w:t>
      </w:r>
      <w:r w:rsidR="001903AF">
        <w:rPr>
          <w:rFonts w:asciiTheme="minorHAnsi" w:hAnsiTheme="minorHAnsi" w:cstheme="minorHAnsi"/>
        </w:rPr>
        <w:t>však</w:t>
      </w:r>
      <w:r>
        <w:rPr>
          <w:rFonts w:asciiTheme="minorHAnsi" w:hAnsiTheme="minorHAnsi" w:cstheme="minorHAnsi"/>
        </w:rPr>
        <w:t xml:space="preserve"> zahájilo začátkem roku 2009 práce na jiné variantě rekonstrukce dálnice D1</w:t>
      </w:r>
      <w:r w:rsidR="00DF1418">
        <w:rPr>
          <w:rFonts w:asciiTheme="minorHAnsi" w:hAnsiTheme="minorHAnsi" w:cstheme="minorHAnsi"/>
        </w:rPr>
        <w:t xml:space="preserve"> (viz následující bod</w:t>
      </w:r>
      <w:r w:rsidR="00DF6919">
        <w:rPr>
          <w:rFonts w:asciiTheme="minorHAnsi" w:hAnsiTheme="minorHAnsi" w:cstheme="minorHAnsi"/>
        </w:rPr>
        <w:t xml:space="preserve"> 1.2</w:t>
      </w:r>
      <w:r w:rsidR="00DF1418">
        <w:rPr>
          <w:rFonts w:asciiTheme="minorHAnsi" w:hAnsiTheme="minorHAnsi" w:cstheme="minorHAnsi"/>
        </w:rPr>
        <w:t>)</w:t>
      </w:r>
      <w:r w:rsidR="004A1230">
        <w:rPr>
          <w:rFonts w:asciiTheme="minorHAnsi" w:hAnsiTheme="minorHAnsi" w:cstheme="minorHAnsi"/>
        </w:rPr>
        <w:t>.</w:t>
      </w:r>
      <w:r>
        <w:rPr>
          <w:rFonts w:asciiTheme="minorHAnsi" w:hAnsiTheme="minorHAnsi" w:cstheme="minorHAnsi"/>
        </w:rPr>
        <w:t xml:space="preserve"> Proces posuzování vlivu stavby na životní prostředí se tak stal bezpředmětným, neboť pro novou variantu nebylo posouze</w:t>
      </w:r>
      <w:r w:rsidR="002A533E">
        <w:rPr>
          <w:rFonts w:asciiTheme="minorHAnsi" w:hAnsiTheme="minorHAnsi" w:cstheme="minorHAnsi"/>
        </w:rPr>
        <w:t>ní potřeba. Doklady o tom</w:t>
      </w:r>
      <w:r w:rsidR="000461E2">
        <w:rPr>
          <w:rFonts w:asciiTheme="minorHAnsi" w:hAnsiTheme="minorHAnsi" w:cstheme="minorHAnsi"/>
        </w:rPr>
        <w:t>,</w:t>
      </w:r>
      <w:r w:rsidR="002A533E">
        <w:rPr>
          <w:rFonts w:asciiTheme="minorHAnsi" w:hAnsiTheme="minorHAnsi" w:cstheme="minorHAnsi"/>
        </w:rPr>
        <w:t xml:space="preserve"> kdy a </w:t>
      </w:r>
      <w:r>
        <w:rPr>
          <w:rFonts w:asciiTheme="minorHAnsi" w:hAnsiTheme="minorHAnsi" w:cstheme="minorHAnsi"/>
        </w:rPr>
        <w:t>na základě čeho bylo rozhodnuto o ukončení varianty zkapacitnění dálnice D1 a</w:t>
      </w:r>
      <w:r w:rsidR="004A1230">
        <w:rPr>
          <w:rFonts w:asciiTheme="minorHAnsi" w:hAnsiTheme="minorHAnsi" w:cstheme="minorHAnsi"/>
        </w:rPr>
        <w:t xml:space="preserve"> zahájení přípravy nové</w:t>
      </w:r>
      <w:r>
        <w:rPr>
          <w:rFonts w:asciiTheme="minorHAnsi" w:hAnsiTheme="minorHAnsi" w:cstheme="minorHAnsi"/>
        </w:rPr>
        <w:t xml:space="preserve"> varianty</w:t>
      </w:r>
      <w:r w:rsidR="000461E2">
        <w:rPr>
          <w:rFonts w:asciiTheme="minorHAnsi" w:hAnsiTheme="minorHAnsi" w:cstheme="minorHAnsi"/>
        </w:rPr>
        <w:t>,</w:t>
      </w:r>
      <w:r>
        <w:rPr>
          <w:rFonts w:asciiTheme="minorHAnsi" w:hAnsiTheme="minorHAnsi" w:cstheme="minorHAnsi"/>
        </w:rPr>
        <w:t xml:space="preserve"> ŘSD nepředložilo.</w:t>
      </w:r>
      <w:r w:rsidR="00DF1418">
        <w:rPr>
          <w:rFonts w:asciiTheme="minorHAnsi" w:hAnsiTheme="minorHAnsi" w:cstheme="minorHAnsi"/>
        </w:rPr>
        <w:t xml:space="preserve"> NKÚ tak nemohl posoudit správnost postupu ŘSD.</w:t>
      </w:r>
      <w:r w:rsidR="006C4FDF">
        <w:rPr>
          <w:rFonts w:asciiTheme="minorHAnsi" w:hAnsiTheme="minorHAnsi" w:cstheme="minorHAnsi"/>
        </w:rPr>
        <w:t xml:space="preserve"> </w:t>
      </w:r>
      <w:r w:rsidR="006C4FDF">
        <w:rPr>
          <w:rFonts w:asciiTheme="minorHAnsi" w:hAnsiTheme="minorHAnsi" w:cstheme="minorHAnsi"/>
        </w:rPr>
        <w:lastRenderedPageBreak/>
        <w:t xml:space="preserve">Náklady na vypracování dokumentace EIA a zabezpečení stanoviska MŽP ve výši 1,0 mil. Kč tak ŘSD vynaložilo neúčelně. </w:t>
      </w:r>
    </w:p>
    <w:p w:rsidR="006A738B" w:rsidRDefault="006A738B" w:rsidP="00A22D73">
      <w:pPr>
        <w:jc w:val="both"/>
        <w:rPr>
          <w:rFonts w:asciiTheme="minorHAnsi" w:hAnsiTheme="minorHAnsi" w:cstheme="minorHAnsi"/>
        </w:rPr>
      </w:pPr>
    </w:p>
    <w:p w:rsidR="004A1230" w:rsidRPr="004A1230" w:rsidRDefault="00DF1418" w:rsidP="00A22D73">
      <w:pPr>
        <w:jc w:val="both"/>
        <w:rPr>
          <w:rFonts w:asciiTheme="minorHAnsi" w:hAnsiTheme="minorHAnsi" w:cstheme="minorHAnsi"/>
          <w:b/>
        </w:rPr>
      </w:pPr>
      <w:r>
        <w:rPr>
          <w:rFonts w:asciiTheme="minorHAnsi" w:hAnsiTheme="minorHAnsi" w:cstheme="minorHAnsi"/>
          <w:b/>
        </w:rPr>
        <w:t>1.2</w:t>
      </w:r>
      <w:r>
        <w:rPr>
          <w:rFonts w:asciiTheme="minorHAnsi" w:hAnsiTheme="minorHAnsi" w:cstheme="minorHAnsi"/>
        </w:rPr>
        <w:t xml:space="preserve"> </w:t>
      </w:r>
      <w:r w:rsidR="004A1230">
        <w:rPr>
          <w:rFonts w:asciiTheme="minorHAnsi" w:hAnsiTheme="minorHAnsi" w:cstheme="minorHAnsi"/>
          <w:b/>
        </w:rPr>
        <w:t>Varianta rozšíření dálnice D1 při zachování stávajících druhů krytů vozovky</w:t>
      </w:r>
    </w:p>
    <w:p w:rsidR="004A1230" w:rsidRDefault="004A1230" w:rsidP="00A22D73">
      <w:pPr>
        <w:jc w:val="both"/>
        <w:rPr>
          <w:rFonts w:asciiTheme="minorHAnsi" w:hAnsiTheme="minorHAnsi" w:cstheme="minorHAnsi"/>
        </w:rPr>
      </w:pPr>
    </w:p>
    <w:p w:rsidR="004A1230" w:rsidRDefault="00DF1418" w:rsidP="00A22D73">
      <w:pPr>
        <w:jc w:val="both"/>
        <w:rPr>
          <w:rFonts w:asciiTheme="minorHAnsi" w:hAnsiTheme="minorHAnsi" w:cstheme="minorHAnsi"/>
        </w:rPr>
      </w:pPr>
      <w:r>
        <w:rPr>
          <w:rFonts w:asciiTheme="minorHAnsi" w:hAnsiTheme="minorHAnsi" w:cstheme="minorHAnsi"/>
        </w:rPr>
        <w:t>ŘSD nechalo počátkem roku 2009 zpracovat studii ke zlepšení stavu dálnice D1</w:t>
      </w:r>
      <w:r w:rsidR="002A533E">
        <w:rPr>
          <w:rFonts w:asciiTheme="minorHAnsi" w:hAnsiTheme="minorHAnsi" w:cstheme="minorHAnsi"/>
        </w:rPr>
        <w:t xml:space="preserve"> </w:t>
      </w:r>
      <w:r>
        <w:rPr>
          <w:rFonts w:asciiTheme="minorHAnsi" w:hAnsiTheme="minorHAnsi" w:cstheme="minorHAnsi"/>
        </w:rPr>
        <w:t>rozšíření</w:t>
      </w:r>
      <w:r w:rsidR="002A533E">
        <w:rPr>
          <w:rFonts w:asciiTheme="minorHAnsi" w:hAnsiTheme="minorHAnsi" w:cstheme="minorHAnsi"/>
        </w:rPr>
        <w:t>m</w:t>
      </w:r>
      <w:r>
        <w:rPr>
          <w:rFonts w:asciiTheme="minorHAnsi" w:hAnsiTheme="minorHAnsi" w:cstheme="minorHAnsi"/>
        </w:rPr>
        <w:t xml:space="preserve"> obou jízdních pásů o 0,75 m, alternativně o 1,0 m</w:t>
      </w:r>
      <w:r w:rsidR="004328EE">
        <w:rPr>
          <w:rFonts w:asciiTheme="minorHAnsi" w:hAnsiTheme="minorHAnsi" w:cstheme="minorHAnsi"/>
        </w:rPr>
        <w:t>,</w:t>
      </w:r>
      <w:r w:rsidR="004A1230">
        <w:rPr>
          <w:rFonts w:asciiTheme="minorHAnsi" w:hAnsiTheme="minorHAnsi" w:cstheme="minorHAnsi"/>
        </w:rPr>
        <w:t xml:space="preserve"> při </w:t>
      </w:r>
      <w:r w:rsidR="0089155C">
        <w:rPr>
          <w:rFonts w:asciiTheme="minorHAnsi" w:hAnsiTheme="minorHAnsi" w:cstheme="minorHAnsi"/>
        </w:rPr>
        <w:t>zachování</w:t>
      </w:r>
      <w:r w:rsidR="004A1230">
        <w:rPr>
          <w:rFonts w:asciiTheme="minorHAnsi" w:hAnsiTheme="minorHAnsi" w:cstheme="minorHAnsi"/>
        </w:rPr>
        <w:t xml:space="preserve"> čtyř jízdních pruhů. </w:t>
      </w:r>
      <w:r w:rsidR="00391D38">
        <w:rPr>
          <w:rFonts w:asciiTheme="minorHAnsi" w:hAnsiTheme="minorHAnsi" w:cstheme="minorHAnsi"/>
        </w:rPr>
        <w:t>Studie byla vypracována v dubnu 2009.</w:t>
      </w:r>
      <w:r w:rsidR="006C4FDF">
        <w:rPr>
          <w:rFonts w:asciiTheme="minorHAnsi" w:hAnsiTheme="minorHAnsi" w:cstheme="minorHAnsi"/>
        </w:rPr>
        <w:t xml:space="preserve"> K nákladům na její zpracování nepředložilo ŘSD žádné doklady. </w:t>
      </w:r>
      <w:r w:rsidR="00391D38">
        <w:rPr>
          <w:rFonts w:asciiTheme="minorHAnsi" w:hAnsiTheme="minorHAnsi" w:cstheme="minorHAnsi"/>
        </w:rPr>
        <w:t xml:space="preserve"> </w:t>
      </w:r>
    </w:p>
    <w:p w:rsidR="00391D38" w:rsidRDefault="00391D38" w:rsidP="00A22D73">
      <w:pPr>
        <w:jc w:val="both"/>
        <w:rPr>
          <w:rFonts w:asciiTheme="minorHAnsi" w:hAnsiTheme="minorHAnsi" w:cstheme="minorHAnsi"/>
        </w:rPr>
      </w:pPr>
    </w:p>
    <w:p w:rsidR="00CC1D38" w:rsidRDefault="002A533E" w:rsidP="00A22D73">
      <w:pPr>
        <w:jc w:val="both"/>
        <w:rPr>
          <w:rFonts w:asciiTheme="minorHAnsi" w:hAnsiTheme="minorHAnsi" w:cstheme="minorHAnsi"/>
        </w:rPr>
      </w:pPr>
      <w:r>
        <w:rPr>
          <w:rFonts w:asciiTheme="minorHAnsi" w:hAnsiTheme="minorHAnsi" w:cstheme="minorHAnsi"/>
        </w:rPr>
        <w:t>Realizace této varianty</w:t>
      </w:r>
      <w:r w:rsidR="004E5BFD">
        <w:rPr>
          <w:rFonts w:asciiTheme="minorHAnsi" w:hAnsiTheme="minorHAnsi" w:cstheme="minorHAnsi"/>
        </w:rPr>
        <w:t xml:space="preserve"> měla být podle studie dokončena do roku 2019 (stejně jako v případě varianty zkapacitnění dálnice D1) s náklady 15,7 mld. Kč (</w:t>
      </w:r>
      <w:r w:rsidR="0089155C">
        <w:rPr>
          <w:rFonts w:asciiTheme="minorHAnsi" w:hAnsiTheme="minorHAnsi" w:cstheme="minorHAnsi"/>
        </w:rPr>
        <w:t xml:space="preserve">cca 97 mil. Kč/km, tj. </w:t>
      </w:r>
      <w:r w:rsidR="004E5BFD">
        <w:rPr>
          <w:rFonts w:asciiTheme="minorHAnsi" w:hAnsiTheme="minorHAnsi" w:cstheme="minorHAnsi"/>
        </w:rPr>
        <w:t xml:space="preserve">o 40 % </w:t>
      </w:r>
      <w:r w:rsidR="0089155C">
        <w:rPr>
          <w:rFonts w:asciiTheme="minorHAnsi" w:hAnsiTheme="minorHAnsi" w:cstheme="minorHAnsi"/>
        </w:rPr>
        <w:t>méně</w:t>
      </w:r>
      <w:r w:rsidR="004E5BFD">
        <w:rPr>
          <w:rFonts w:asciiTheme="minorHAnsi" w:hAnsiTheme="minorHAnsi" w:cstheme="minorHAnsi"/>
        </w:rPr>
        <w:t xml:space="preserve"> </w:t>
      </w:r>
      <w:r w:rsidR="00DF32DA">
        <w:rPr>
          <w:rFonts w:asciiTheme="minorHAnsi" w:hAnsiTheme="minorHAnsi" w:cstheme="minorHAnsi"/>
        </w:rPr>
        <w:t>o</w:t>
      </w:r>
      <w:r w:rsidR="004E5BFD">
        <w:rPr>
          <w:rFonts w:asciiTheme="minorHAnsi" w:hAnsiTheme="minorHAnsi" w:cstheme="minorHAnsi"/>
        </w:rPr>
        <w:t>proti variantě zkapacitnění).</w:t>
      </w:r>
      <w:r w:rsidR="00CC1D38">
        <w:rPr>
          <w:rFonts w:asciiTheme="minorHAnsi" w:hAnsiTheme="minorHAnsi" w:cstheme="minorHAnsi"/>
        </w:rPr>
        <w:t xml:space="preserve"> Studie neobsahovala</w:t>
      </w:r>
      <w:r w:rsidR="00385E24">
        <w:rPr>
          <w:rFonts w:asciiTheme="minorHAnsi" w:hAnsiTheme="minorHAnsi" w:cstheme="minorHAnsi"/>
        </w:rPr>
        <w:t xml:space="preserve"> žádná </w:t>
      </w:r>
      <w:r w:rsidR="00CC1D38">
        <w:rPr>
          <w:rFonts w:asciiTheme="minorHAnsi" w:hAnsiTheme="minorHAnsi" w:cstheme="minorHAnsi"/>
        </w:rPr>
        <w:t xml:space="preserve">hodnocení efektivnosti. </w:t>
      </w:r>
      <w:r w:rsidR="004E5BFD">
        <w:rPr>
          <w:rFonts w:asciiTheme="minorHAnsi" w:hAnsiTheme="minorHAnsi" w:cstheme="minorHAnsi"/>
        </w:rPr>
        <w:t>V</w:t>
      </w:r>
      <w:r w:rsidR="00385E24">
        <w:rPr>
          <w:rFonts w:asciiTheme="minorHAnsi" w:hAnsiTheme="minorHAnsi" w:cstheme="minorHAnsi"/>
        </w:rPr>
        <w:t> </w:t>
      </w:r>
      <w:r w:rsidR="004E5BFD">
        <w:rPr>
          <w:rFonts w:asciiTheme="minorHAnsi" w:hAnsiTheme="minorHAnsi" w:cstheme="minorHAnsi"/>
        </w:rPr>
        <w:t>úsecích</w:t>
      </w:r>
      <w:r w:rsidR="00385E24">
        <w:rPr>
          <w:rFonts w:asciiTheme="minorHAnsi" w:hAnsiTheme="minorHAnsi" w:cstheme="minorHAnsi"/>
        </w:rPr>
        <w:t xml:space="preserve"> s </w:t>
      </w:r>
      <w:r w:rsidR="004E5BFD">
        <w:rPr>
          <w:rFonts w:asciiTheme="minorHAnsi" w:hAnsiTheme="minorHAnsi" w:cstheme="minorHAnsi"/>
        </w:rPr>
        <w:t>asfaltový</w:t>
      </w:r>
      <w:r w:rsidR="00385E24">
        <w:rPr>
          <w:rFonts w:asciiTheme="minorHAnsi" w:hAnsiTheme="minorHAnsi" w:cstheme="minorHAnsi"/>
        </w:rPr>
        <w:t>m</w:t>
      </w:r>
      <w:r w:rsidR="004E5BFD">
        <w:rPr>
          <w:rFonts w:asciiTheme="minorHAnsi" w:hAnsiTheme="minorHAnsi" w:cstheme="minorHAnsi"/>
        </w:rPr>
        <w:t xml:space="preserve"> kryt</w:t>
      </w:r>
      <w:r w:rsidR="00385E24">
        <w:rPr>
          <w:rFonts w:asciiTheme="minorHAnsi" w:hAnsiTheme="minorHAnsi" w:cstheme="minorHAnsi"/>
        </w:rPr>
        <w:t>em</w:t>
      </w:r>
      <w:r w:rsidR="004E5BFD">
        <w:rPr>
          <w:rFonts w:asciiTheme="minorHAnsi" w:hAnsiTheme="minorHAnsi" w:cstheme="minorHAnsi"/>
        </w:rPr>
        <w:t xml:space="preserve"> byla navržena p</w:t>
      </w:r>
      <w:r w:rsidR="00385E24">
        <w:rPr>
          <w:rFonts w:asciiTheme="minorHAnsi" w:hAnsiTheme="minorHAnsi" w:cstheme="minorHAnsi"/>
        </w:rPr>
        <w:t>okládka nového asfaltového krytu. V</w:t>
      </w:r>
      <w:r w:rsidR="004E5BFD">
        <w:rPr>
          <w:rFonts w:asciiTheme="minorHAnsi" w:hAnsiTheme="minorHAnsi" w:cstheme="minorHAnsi"/>
        </w:rPr>
        <w:t> úsecích s cementobetonovým krytem</w:t>
      </w:r>
      <w:r w:rsidR="00385E24">
        <w:rPr>
          <w:rFonts w:asciiTheme="minorHAnsi" w:hAnsiTheme="minorHAnsi" w:cstheme="minorHAnsi"/>
        </w:rPr>
        <w:t xml:space="preserve"> byly navrženy dvě varianty s tím, že na základě požadavku ŘSD bylo dále uvažováno jen s cementobetonovým krytem. </w:t>
      </w:r>
      <w:r w:rsidR="004E5BFD">
        <w:rPr>
          <w:rFonts w:asciiTheme="minorHAnsi" w:hAnsiTheme="minorHAnsi" w:cstheme="minorHAnsi"/>
        </w:rPr>
        <w:t xml:space="preserve">Pokládka asfaltového krytu byla ve studii oceněna </w:t>
      </w:r>
      <w:r w:rsidR="00CC1D38">
        <w:rPr>
          <w:rFonts w:asciiTheme="minorHAnsi" w:hAnsiTheme="minorHAnsi" w:cstheme="minorHAnsi"/>
        </w:rPr>
        <w:t>jednotkovou cenou 650 Kč/m</w:t>
      </w:r>
      <w:r w:rsidR="00CC1D38">
        <w:rPr>
          <w:rFonts w:asciiTheme="minorHAnsi" w:hAnsiTheme="minorHAnsi" w:cstheme="minorHAnsi"/>
          <w:vertAlign w:val="superscript"/>
        </w:rPr>
        <w:t>2</w:t>
      </w:r>
      <w:r w:rsidR="00CC1D38">
        <w:rPr>
          <w:rFonts w:asciiTheme="minorHAnsi" w:hAnsiTheme="minorHAnsi" w:cstheme="minorHAnsi"/>
        </w:rPr>
        <w:t xml:space="preserve"> a cementobetonového krytu 1 080 Kč/m</w:t>
      </w:r>
      <w:r w:rsidR="00CC1D38">
        <w:rPr>
          <w:rFonts w:asciiTheme="minorHAnsi" w:hAnsiTheme="minorHAnsi" w:cstheme="minorHAnsi"/>
          <w:vertAlign w:val="superscript"/>
        </w:rPr>
        <w:t>2</w:t>
      </w:r>
      <w:r w:rsidR="00CC1D38">
        <w:rPr>
          <w:rFonts w:asciiTheme="minorHAnsi" w:hAnsiTheme="minorHAnsi" w:cstheme="minorHAnsi"/>
        </w:rPr>
        <w:t xml:space="preserve"> (při tloušťce 0,27 m).</w:t>
      </w:r>
    </w:p>
    <w:p w:rsidR="004925A1" w:rsidRDefault="004925A1" w:rsidP="000B3B70">
      <w:pPr>
        <w:jc w:val="both"/>
        <w:rPr>
          <w:rFonts w:asciiTheme="minorHAnsi" w:hAnsiTheme="minorHAnsi" w:cstheme="minorHAnsi"/>
        </w:rPr>
      </w:pPr>
    </w:p>
    <w:p w:rsidR="00385E24" w:rsidRDefault="00D86895" w:rsidP="000B3B70">
      <w:pPr>
        <w:jc w:val="both"/>
        <w:rPr>
          <w:rFonts w:asciiTheme="minorHAnsi" w:hAnsiTheme="minorHAnsi" w:cstheme="minorHAnsi"/>
          <w:b/>
        </w:rPr>
      </w:pPr>
      <w:r>
        <w:rPr>
          <w:rFonts w:asciiTheme="minorHAnsi" w:hAnsiTheme="minorHAnsi" w:cstheme="minorHAnsi"/>
          <w:b/>
        </w:rPr>
        <w:t xml:space="preserve">1.3 </w:t>
      </w:r>
      <w:r w:rsidR="00385E24">
        <w:rPr>
          <w:rFonts w:asciiTheme="minorHAnsi" w:hAnsiTheme="minorHAnsi" w:cstheme="minorHAnsi"/>
          <w:b/>
        </w:rPr>
        <w:t>Varianta modernizace dálnice D1 (realizovaná varianta)</w:t>
      </w:r>
    </w:p>
    <w:p w:rsidR="00385E24" w:rsidRDefault="00385E24" w:rsidP="000B3B70">
      <w:pPr>
        <w:jc w:val="both"/>
        <w:rPr>
          <w:rFonts w:asciiTheme="minorHAnsi" w:hAnsiTheme="minorHAnsi" w:cstheme="minorHAnsi"/>
          <w:b/>
        </w:rPr>
      </w:pPr>
    </w:p>
    <w:p w:rsidR="00B83DDF" w:rsidRDefault="00D86895" w:rsidP="000B3B70">
      <w:pPr>
        <w:jc w:val="both"/>
        <w:rPr>
          <w:rFonts w:asciiTheme="minorHAnsi" w:hAnsiTheme="minorHAnsi" w:cstheme="minorHAnsi"/>
        </w:rPr>
      </w:pPr>
      <w:r>
        <w:rPr>
          <w:rFonts w:asciiTheme="minorHAnsi" w:hAnsiTheme="minorHAnsi" w:cstheme="minorHAnsi"/>
        </w:rPr>
        <w:t xml:space="preserve">ŘSD zadalo v srpnu 2011 zpracování </w:t>
      </w:r>
      <w:r w:rsidR="00EF1CDE">
        <w:rPr>
          <w:rFonts w:asciiTheme="minorHAnsi" w:hAnsiTheme="minorHAnsi" w:cstheme="minorHAnsi"/>
        </w:rPr>
        <w:t>studie</w:t>
      </w:r>
      <w:r>
        <w:rPr>
          <w:rFonts w:asciiTheme="minorHAnsi" w:hAnsiTheme="minorHAnsi" w:cstheme="minorHAnsi"/>
        </w:rPr>
        <w:t xml:space="preserve"> ekonomické efektivnosti </w:t>
      </w:r>
      <w:r w:rsidR="009F5453">
        <w:rPr>
          <w:rFonts w:asciiTheme="minorHAnsi" w:hAnsiTheme="minorHAnsi" w:cstheme="minorHAnsi"/>
        </w:rPr>
        <w:t>a vypracování investičního záměru</w:t>
      </w:r>
      <w:r w:rsidR="009F5453" w:rsidRPr="00576E40">
        <w:rPr>
          <w:rFonts w:asciiTheme="minorHAnsi" w:hAnsiTheme="minorHAnsi" w:cstheme="minorHAnsi"/>
        </w:rPr>
        <w:t xml:space="preserve"> </w:t>
      </w:r>
      <w:r w:rsidRPr="00576E40">
        <w:rPr>
          <w:rFonts w:asciiTheme="minorHAnsi" w:hAnsiTheme="minorHAnsi" w:cstheme="minorHAnsi"/>
        </w:rPr>
        <w:t>modernizace dálnice D1</w:t>
      </w:r>
      <w:r>
        <w:rPr>
          <w:rFonts w:asciiTheme="minorHAnsi" w:hAnsiTheme="minorHAnsi" w:cstheme="minorHAnsi"/>
        </w:rPr>
        <w:t>.</w:t>
      </w:r>
      <w:r w:rsidR="005D67F5">
        <w:rPr>
          <w:rFonts w:asciiTheme="minorHAnsi" w:hAnsiTheme="minorHAnsi" w:cstheme="minorHAnsi"/>
        </w:rPr>
        <w:t xml:space="preserve"> </w:t>
      </w:r>
      <w:r w:rsidR="002123F1">
        <w:rPr>
          <w:rFonts w:asciiTheme="minorHAnsi" w:hAnsiTheme="minorHAnsi" w:cstheme="minorHAnsi"/>
        </w:rPr>
        <w:t>Posuzována měla být pouze</w:t>
      </w:r>
      <w:r w:rsidR="009F5453">
        <w:rPr>
          <w:rFonts w:asciiTheme="minorHAnsi" w:hAnsiTheme="minorHAnsi" w:cstheme="minorHAnsi"/>
        </w:rPr>
        <w:t xml:space="preserve"> jediná varianta</w:t>
      </w:r>
      <w:r w:rsidR="00B83DDF">
        <w:rPr>
          <w:rFonts w:asciiTheme="minorHAnsi" w:hAnsiTheme="minorHAnsi" w:cstheme="minorHAnsi"/>
        </w:rPr>
        <w:t xml:space="preserve"> – </w:t>
      </w:r>
      <w:r w:rsidR="005D67F5">
        <w:rPr>
          <w:rFonts w:asciiTheme="minorHAnsi" w:hAnsiTheme="minorHAnsi" w:cstheme="minorHAnsi"/>
        </w:rPr>
        <w:t>rozšíření obou jízdních pásů o 0,75 m</w:t>
      </w:r>
      <w:r w:rsidR="00B83DDF">
        <w:rPr>
          <w:rFonts w:asciiTheme="minorHAnsi" w:hAnsiTheme="minorHAnsi" w:cstheme="minorHAnsi"/>
        </w:rPr>
        <w:t xml:space="preserve"> a cementobetonový kryt</w:t>
      </w:r>
      <w:r w:rsidR="005D67F5">
        <w:rPr>
          <w:rFonts w:asciiTheme="minorHAnsi" w:hAnsiTheme="minorHAnsi" w:cstheme="minorHAnsi"/>
        </w:rPr>
        <w:t xml:space="preserve"> vozovky v celém rekonstruovaném úseku</w:t>
      </w:r>
      <w:r w:rsidR="00E85EC8">
        <w:rPr>
          <w:rFonts w:asciiTheme="minorHAnsi" w:hAnsiTheme="minorHAnsi" w:cstheme="minorHAnsi"/>
        </w:rPr>
        <w:t xml:space="preserve"> (s výjimkou dálničních mostů, kde byla </w:t>
      </w:r>
      <w:r w:rsidR="00B83DDF">
        <w:rPr>
          <w:rFonts w:asciiTheme="minorHAnsi" w:hAnsiTheme="minorHAnsi" w:cstheme="minorHAnsi"/>
        </w:rPr>
        <w:t>předpoklád</w:t>
      </w:r>
      <w:r w:rsidR="00DF32DA">
        <w:rPr>
          <w:rFonts w:asciiTheme="minorHAnsi" w:hAnsiTheme="minorHAnsi" w:cstheme="minorHAnsi"/>
        </w:rPr>
        <w:t>ána</w:t>
      </w:r>
      <w:r w:rsidR="00E85EC8">
        <w:rPr>
          <w:rFonts w:asciiTheme="minorHAnsi" w:hAnsiTheme="minorHAnsi" w:cstheme="minorHAnsi"/>
        </w:rPr>
        <w:t xml:space="preserve"> asfaltová vozovka)</w:t>
      </w:r>
      <w:r w:rsidR="005D67F5">
        <w:rPr>
          <w:rFonts w:asciiTheme="minorHAnsi" w:hAnsiTheme="minorHAnsi" w:cstheme="minorHAnsi"/>
        </w:rPr>
        <w:t>.</w:t>
      </w:r>
      <w:r w:rsidR="00DF6919">
        <w:rPr>
          <w:rFonts w:asciiTheme="minorHAnsi" w:hAnsiTheme="minorHAnsi" w:cstheme="minorHAnsi"/>
        </w:rPr>
        <w:t xml:space="preserve"> </w:t>
      </w:r>
      <w:r w:rsidR="009F5453">
        <w:rPr>
          <w:rFonts w:asciiTheme="minorHAnsi" w:hAnsiTheme="minorHAnsi" w:cstheme="minorHAnsi"/>
        </w:rPr>
        <w:t>Šlo o upravenou variantu</w:t>
      </w:r>
      <w:r w:rsidR="00DF6919">
        <w:rPr>
          <w:rFonts w:asciiTheme="minorHAnsi" w:hAnsiTheme="minorHAnsi" w:cstheme="minorHAnsi"/>
        </w:rPr>
        <w:t xml:space="preserve"> ze studie z roku 2009 (viz předchozí bod 1.2). </w:t>
      </w:r>
      <w:r w:rsidR="009F5453">
        <w:rPr>
          <w:rFonts w:asciiTheme="minorHAnsi" w:hAnsiTheme="minorHAnsi" w:cstheme="minorHAnsi"/>
        </w:rPr>
        <w:t xml:space="preserve">Studie byla v ceně 1,5 mil. Kč bez DPH vypracována v únoru 2012. </w:t>
      </w:r>
      <w:r w:rsidR="00011A87">
        <w:rPr>
          <w:rFonts w:asciiTheme="minorHAnsi" w:hAnsiTheme="minorHAnsi" w:cstheme="minorHAnsi"/>
        </w:rPr>
        <w:t>Modernizace dálnice D1</w:t>
      </w:r>
      <w:r w:rsidR="009F5453">
        <w:rPr>
          <w:rFonts w:asciiTheme="minorHAnsi" w:hAnsiTheme="minorHAnsi" w:cstheme="minorHAnsi"/>
        </w:rPr>
        <w:t xml:space="preserve"> v ní</w:t>
      </w:r>
      <w:r w:rsidR="00011A87">
        <w:rPr>
          <w:rFonts w:asciiTheme="minorHAnsi" w:hAnsiTheme="minorHAnsi" w:cstheme="minorHAnsi"/>
        </w:rPr>
        <w:t xml:space="preserve"> byla rozdělena na 21 úseků (staveb).</w:t>
      </w:r>
    </w:p>
    <w:p w:rsidR="00B83DDF" w:rsidRDefault="00B83DDF" w:rsidP="00B83DDF">
      <w:pPr>
        <w:jc w:val="both"/>
        <w:rPr>
          <w:rFonts w:asciiTheme="minorHAnsi" w:hAnsiTheme="minorHAnsi" w:cstheme="minorHAnsi"/>
        </w:rPr>
      </w:pPr>
    </w:p>
    <w:p w:rsidR="00C226CA" w:rsidRDefault="00DF6919" w:rsidP="00B83DDF">
      <w:pPr>
        <w:jc w:val="both"/>
        <w:rPr>
          <w:rFonts w:asciiTheme="minorHAnsi" w:hAnsiTheme="minorHAnsi" w:cstheme="minorHAnsi"/>
        </w:rPr>
      </w:pPr>
      <w:r>
        <w:rPr>
          <w:rFonts w:asciiTheme="minorHAnsi" w:hAnsiTheme="minorHAnsi" w:cstheme="minorHAnsi"/>
        </w:rPr>
        <w:t>P</w:t>
      </w:r>
      <w:r w:rsidR="00B83DDF">
        <w:rPr>
          <w:rFonts w:asciiTheme="minorHAnsi" w:hAnsiTheme="minorHAnsi" w:cstheme="minorHAnsi"/>
        </w:rPr>
        <w:t>řed dokončením studie však již</w:t>
      </w:r>
      <w:r w:rsidR="007F0D6B">
        <w:rPr>
          <w:rFonts w:asciiTheme="minorHAnsi" w:hAnsiTheme="minorHAnsi" w:cstheme="minorHAnsi"/>
        </w:rPr>
        <w:t xml:space="preserve"> pro </w:t>
      </w:r>
      <w:r>
        <w:rPr>
          <w:rFonts w:asciiTheme="minorHAnsi" w:hAnsiTheme="minorHAnsi" w:cstheme="minorHAnsi"/>
        </w:rPr>
        <w:t xml:space="preserve">úseky 05, 09, 14, 21 a 22 </w:t>
      </w:r>
      <w:r w:rsidR="007F0D6B">
        <w:rPr>
          <w:rFonts w:asciiTheme="minorHAnsi" w:hAnsiTheme="minorHAnsi" w:cstheme="minorHAnsi"/>
        </w:rPr>
        <w:t xml:space="preserve">probíhala stavební řízení. </w:t>
      </w:r>
      <w:r w:rsidR="00B83DDF">
        <w:rPr>
          <w:rFonts w:asciiTheme="minorHAnsi" w:hAnsiTheme="minorHAnsi" w:cstheme="minorHAnsi"/>
        </w:rPr>
        <w:t>Dokumentace pro stavební povolení byly zpracovány jen pro variantu cem</w:t>
      </w:r>
      <w:r w:rsidR="0063046A">
        <w:rPr>
          <w:rFonts w:asciiTheme="minorHAnsi" w:hAnsiTheme="minorHAnsi" w:cstheme="minorHAnsi"/>
        </w:rPr>
        <w:t>entobetonového krytu vozovky</w:t>
      </w:r>
      <w:r w:rsidR="00011A87">
        <w:rPr>
          <w:rFonts w:asciiTheme="minorHAnsi" w:hAnsiTheme="minorHAnsi" w:cstheme="minorHAnsi"/>
        </w:rPr>
        <w:t xml:space="preserve">, výjimku </w:t>
      </w:r>
      <w:r w:rsidR="00DF32DA">
        <w:rPr>
          <w:rFonts w:asciiTheme="minorHAnsi" w:hAnsiTheme="minorHAnsi" w:cstheme="minorHAnsi"/>
        </w:rPr>
        <w:t xml:space="preserve">tvořil </w:t>
      </w:r>
      <w:r w:rsidR="00011A87">
        <w:rPr>
          <w:rFonts w:asciiTheme="minorHAnsi" w:hAnsiTheme="minorHAnsi" w:cstheme="minorHAnsi"/>
        </w:rPr>
        <w:t xml:space="preserve">úsek 09, u kterého </w:t>
      </w:r>
      <w:r w:rsidR="00B83DDF">
        <w:rPr>
          <w:rFonts w:asciiTheme="minorHAnsi" w:hAnsiTheme="minorHAnsi" w:cstheme="minorHAnsi"/>
        </w:rPr>
        <w:t>byla</w:t>
      </w:r>
      <w:r w:rsidR="004328EE">
        <w:rPr>
          <w:rFonts w:asciiTheme="minorHAnsi" w:hAnsiTheme="minorHAnsi" w:cstheme="minorHAnsi"/>
        </w:rPr>
        <w:t xml:space="preserve"> dokumentace</w:t>
      </w:r>
      <w:r w:rsidR="00B83DDF">
        <w:rPr>
          <w:rFonts w:asciiTheme="minorHAnsi" w:hAnsiTheme="minorHAnsi" w:cstheme="minorHAnsi"/>
        </w:rPr>
        <w:t xml:space="preserve"> zpracována i pro variantu asfaltového krytu vozovky.</w:t>
      </w:r>
    </w:p>
    <w:p w:rsidR="00C226CA" w:rsidRDefault="00C226CA" w:rsidP="00B83DDF">
      <w:pPr>
        <w:jc w:val="both"/>
        <w:rPr>
          <w:rFonts w:asciiTheme="minorHAnsi" w:hAnsiTheme="minorHAnsi" w:cstheme="minorHAnsi"/>
        </w:rPr>
      </w:pPr>
    </w:p>
    <w:p w:rsidR="00385E24" w:rsidRDefault="00B83DDF" w:rsidP="000B3B70">
      <w:pPr>
        <w:jc w:val="both"/>
        <w:rPr>
          <w:rFonts w:asciiTheme="minorHAnsi" w:hAnsiTheme="minorHAnsi" w:cstheme="minorHAnsi"/>
        </w:rPr>
      </w:pPr>
      <w:r>
        <w:rPr>
          <w:rFonts w:asciiTheme="minorHAnsi" w:hAnsiTheme="minorHAnsi" w:cstheme="minorHAnsi"/>
        </w:rPr>
        <w:t>M</w:t>
      </w:r>
      <w:r w:rsidR="00EF1CDE">
        <w:rPr>
          <w:rFonts w:asciiTheme="minorHAnsi" w:hAnsiTheme="minorHAnsi" w:cstheme="minorHAnsi"/>
        </w:rPr>
        <w:t>odernizace dálnice D1</w:t>
      </w:r>
      <w:r w:rsidR="00E85EC8">
        <w:rPr>
          <w:rFonts w:asciiTheme="minorHAnsi" w:hAnsiTheme="minorHAnsi" w:cstheme="minorHAnsi"/>
        </w:rPr>
        <w:t xml:space="preserve"> v délce 161 km</w:t>
      </w:r>
      <w:r w:rsidR="00EF1CDE">
        <w:rPr>
          <w:rFonts w:asciiTheme="minorHAnsi" w:hAnsiTheme="minorHAnsi" w:cstheme="minorHAnsi"/>
        </w:rPr>
        <w:t xml:space="preserve"> </w:t>
      </w:r>
      <w:r w:rsidR="00385E24">
        <w:rPr>
          <w:rFonts w:asciiTheme="minorHAnsi" w:hAnsiTheme="minorHAnsi" w:cstheme="minorHAnsi"/>
        </w:rPr>
        <w:t>měla</w:t>
      </w:r>
      <w:r w:rsidR="00011A87">
        <w:rPr>
          <w:rFonts w:asciiTheme="minorHAnsi" w:hAnsiTheme="minorHAnsi" w:cstheme="minorHAnsi"/>
        </w:rPr>
        <w:t xml:space="preserve"> být</w:t>
      </w:r>
      <w:r w:rsidR="00385E24">
        <w:rPr>
          <w:rFonts w:asciiTheme="minorHAnsi" w:hAnsiTheme="minorHAnsi" w:cstheme="minorHAnsi"/>
        </w:rPr>
        <w:t xml:space="preserve"> podle studie</w:t>
      </w:r>
      <w:r w:rsidR="009F5453">
        <w:rPr>
          <w:rFonts w:asciiTheme="minorHAnsi" w:hAnsiTheme="minorHAnsi" w:cstheme="minorHAnsi"/>
        </w:rPr>
        <w:t xml:space="preserve"> z roku 2012</w:t>
      </w:r>
      <w:r w:rsidR="00385E24">
        <w:rPr>
          <w:rFonts w:asciiTheme="minorHAnsi" w:hAnsiTheme="minorHAnsi" w:cstheme="minorHAnsi"/>
        </w:rPr>
        <w:t xml:space="preserve"> </w:t>
      </w:r>
      <w:r w:rsidR="00011A87">
        <w:rPr>
          <w:rFonts w:asciiTheme="minorHAnsi" w:hAnsiTheme="minorHAnsi" w:cstheme="minorHAnsi"/>
        </w:rPr>
        <w:t>provedena v letech 2012 až</w:t>
      </w:r>
      <w:r w:rsidR="00EF1CDE">
        <w:rPr>
          <w:rFonts w:asciiTheme="minorHAnsi" w:hAnsiTheme="minorHAnsi" w:cstheme="minorHAnsi"/>
        </w:rPr>
        <w:t xml:space="preserve"> 2018 s předpokládanými náklady 22,4 mld. Kč</w:t>
      </w:r>
      <w:r w:rsidR="00481D3E">
        <w:rPr>
          <w:rFonts w:asciiTheme="minorHAnsi" w:hAnsiTheme="minorHAnsi" w:cstheme="minorHAnsi"/>
        </w:rPr>
        <w:t xml:space="preserve"> (v</w:t>
      </w:r>
      <w:r>
        <w:rPr>
          <w:rFonts w:asciiTheme="minorHAnsi" w:hAnsiTheme="minorHAnsi" w:cstheme="minorHAnsi"/>
        </w:rPr>
        <w:t xml:space="preserve"> těchto</w:t>
      </w:r>
      <w:r w:rsidR="00481D3E">
        <w:rPr>
          <w:rFonts w:asciiTheme="minorHAnsi" w:hAnsiTheme="minorHAnsi" w:cstheme="minorHAnsi"/>
        </w:rPr>
        <w:t xml:space="preserve"> nákladech byla zahrnuta rezerva ve </w:t>
      </w:r>
      <w:r>
        <w:rPr>
          <w:rFonts w:asciiTheme="minorHAnsi" w:hAnsiTheme="minorHAnsi" w:cstheme="minorHAnsi"/>
        </w:rPr>
        <w:t>výši 2,0 mld. Kč)</w:t>
      </w:r>
      <w:r w:rsidR="00011A87">
        <w:rPr>
          <w:rFonts w:asciiTheme="minorHAnsi" w:hAnsiTheme="minorHAnsi" w:cstheme="minorHAnsi"/>
        </w:rPr>
        <w:t xml:space="preserve">. Po odečtení rezervy to </w:t>
      </w:r>
      <w:r w:rsidR="00E85EC8">
        <w:rPr>
          <w:rFonts w:asciiTheme="minorHAnsi" w:hAnsiTheme="minorHAnsi" w:cstheme="minorHAnsi"/>
        </w:rPr>
        <w:t xml:space="preserve">bylo cca </w:t>
      </w:r>
      <w:r w:rsidR="00011A87">
        <w:rPr>
          <w:rFonts w:asciiTheme="minorHAnsi" w:hAnsiTheme="minorHAnsi" w:cstheme="minorHAnsi"/>
        </w:rPr>
        <w:t>127 mil. Kč/km</w:t>
      </w:r>
      <w:r w:rsidR="00E85EC8">
        <w:rPr>
          <w:rFonts w:asciiTheme="minorHAnsi" w:hAnsiTheme="minorHAnsi" w:cstheme="minorHAnsi"/>
        </w:rPr>
        <w:t>, tedy o 31 %</w:t>
      </w:r>
      <w:r w:rsidR="00481D3E">
        <w:rPr>
          <w:rFonts w:asciiTheme="minorHAnsi" w:hAnsiTheme="minorHAnsi" w:cstheme="minorHAnsi"/>
        </w:rPr>
        <w:t xml:space="preserve"> </w:t>
      </w:r>
      <w:r w:rsidR="00E85EC8">
        <w:rPr>
          <w:rFonts w:asciiTheme="minorHAnsi" w:hAnsiTheme="minorHAnsi" w:cstheme="minorHAnsi"/>
        </w:rPr>
        <w:t xml:space="preserve">více </w:t>
      </w:r>
      <w:r w:rsidR="0006541D">
        <w:rPr>
          <w:rFonts w:asciiTheme="minorHAnsi" w:hAnsiTheme="minorHAnsi" w:cstheme="minorHAnsi"/>
        </w:rPr>
        <w:t>o</w:t>
      </w:r>
      <w:r w:rsidR="00E85EC8">
        <w:rPr>
          <w:rFonts w:asciiTheme="minorHAnsi" w:hAnsiTheme="minorHAnsi" w:cstheme="minorHAnsi"/>
        </w:rPr>
        <w:t>proti nákladům uvedeným ve studii z dubna 2009 (viz předchozí bod</w:t>
      </w:r>
      <w:r w:rsidR="00011A87">
        <w:rPr>
          <w:rFonts w:asciiTheme="minorHAnsi" w:hAnsiTheme="minorHAnsi" w:cstheme="minorHAnsi"/>
        </w:rPr>
        <w:t xml:space="preserve"> 1.2</w:t>
      </w:r>
      <w:r w:rsidR="00E85EC8">
        <w:rPr>
          <w:rFonts w:asciiTheme="minorHAnsi" w:hAnsiTheme="minorHAnsi" w:cstheme="minorHAnsi"/>
        </w:rPr>
        <w:t>).</w:t>
      </w:r>
      <w:r w:rsidR="00011A87">
        <w:rPr>
          <w:rFonts w:asciiTheme="minorHAnsi" w:hAnsiTheme="minorHAnsi" w:cstheme="minorHAnsi"/>
        </w:rPr>
        <w:t xml:space="preserve"> </w:t>
      </w:r>
      <w:r w:rsidR="00E85EC8">
        <w:rPr>
          <w:rFonts w:asciiTheme="minorHAnsi" w:hAnsiTheme="minorHAnsi" w:cstheme="minorHAnsi"/>
        </w:rPr>
        <w:t xml:space="preserve"> </w:t>
      </w:r>
    </w:p>
    <w:p w:rsidR="00AE0C70" w:rsidRDefault="00AE0C70" w:rsidP="000B3B70">
      <w:pPr>
        <w:jc w:val="both"/>
        <w:rPr>
          <w:rFonts w:asciiTheme="minorHAnsi" w:hAnsiTheme="minorHAnsi" w:cstheme="minorHAnsi"/>
        </w:rPr>
      </w:pPr>
    </w:p>
    <w:p w:rsidR="006062F6" w:rsidRDefault="00092C3E" w:rsidP="000B3B70">
      <w:pPr>
        <w:jc w:val="both"/>
        <w:rPr>
          <w:rFonts w:asciiTheme="minorHAnsi" w:hAnsiTheme="minorHAnsi" w:cstheme="minorHAnsi"/>
        </w:rPr>
      </w:pPr>
      <w:r>
        <w:rPr>
          <w:rFonts w:asciiTheme="minorHAnsi" w:hAnsiTheme="minorHAnsi" w:cstheme="minorHAnsi"/>
        </w:rPr>
        <w:t xml:space="preserve">Podle hodnocení ekonomické efektivnosti byla posuzovaná varianta modernizace dálnice D1 efektivní (vnitřní výnosové procento bylo 13,5 % při diskontní sazbě 6 % a rentabilita nákladů byla 2,231). </w:t>
      </w:r>
      <w:r w:rsidR="006062F6">
        <w:rPr>
          <w:rFonts w:asciiTheme="minorHAnsi" w:hAnsiTheme="minorHAnsi" w:cstheme="minorHAnsi"/>
        </w:rPr>
        <w:t xml:space="preserve">Podle analýzy citlivosti bude přijatelná ekonomická efektivnost i v případě zvýšení stavebních nákladů o 30 % nebo snížení přínosů (závislých z velké části na dopravním zatížení) o 30 %. </w:t>
      </w:r>
    </w:p>
    <w:p w:rsidR="00B23009" w:rsidRDefault="00B23009" w:rsidP="000B3B70">
      <w:pPr>
        <w:jc w:val="both"/>
        <w:rPr>
          <w:rFonts w:asciiTheme="minorHAnsi" w:hAnsiTheme="minorHAnsi" w:cstheme="minorHAnsi"/>
        </w:rPr>
      </w:pPr>
    </w:p>
    <w:p w:rsidR="00092C3E" w:rsidRDefault="00B23009" w:rsidP="000B3B70">
      <w:pPr>
        <w:jc w:val="both"/>
        <w:rPr>
          <w:rFonts w:asciiTheme="minorHAnsi" w:hAnsiTheme="minorHAnsi" w:cstheme="minorHAnsi"/>
        </w:rPr>
      </w:pPr>
      <w:r>
        <w:rPr>
          <w:rFonts w:asciiTheme="minorHAnsi" w:hAnsiTheme="minorHAnsi" w:cstheme="minorHAnsi"/>
        </w:rPr>
        <w:lastRenderedPageBreak/>
        <w:t>MD schválilo</w:t>
      </w:r>
      <w:r w:rsidR="00092C3E">
        <w:rPr>
          <w:rFonts w:asciiTheme="minorHAnsi" w:hAnsiTheme="minorHAnsi" w:cstheme="minorHAnsi"/>
        </w:rPr>
        <w:t xml:space="preserve"> </w:t>
      </w:r>
      <w:r w:rsidR="003F77E4">
        <w:rPr>
          <w:rFonts w:asciiTheme="minorHAnsi" w:hAnsiTheme="minorHAnsi" w:cstheme="minorHAnsi"/>
        </w:rPr>
        <w:t>tuto</w:t>
      </w:r>
      <w:r>
        <w:rPr>
          <w:rFonts w:asciiTheme="minorHAnsi" w:hAnsiTheme="minorHAnsi" w:cstheme="minorHAnsi"/>
        </w:rPr>
        <w:t xml:space="preserve"> variantu modernizace dálnice D1 v březnu 2012</w:t>
      </w:r>
      <w:r w:rsidR="004D59FA">
        <w:rPr>
          <w:rFonts w:asciiTheme="minorHAnsi" w:hAnsiTheme="minorHAnsi" w:cstheme="minorHAnsi"/>
        </w:rPr>
        <w:t xml:space="preserve"> a současně </w:t>
      </w:r>
      <w:r w:rsidR="00973FB9">
        <w:rPr>
          <w:rFonts w:asciiTheme="minorHAnsi" w:hAnsiTheme="minorHAnsi" w:cstheme="minorHAnsi"/>
        </w:rPr>
        <w:t>uložilo ŘSD zajistit splnění tř</w:t>
      </w:r>
      <w:r w:rsidR="0006541D">
        <w:rPr>
          <w:rFonts w:asciiTheme="minorHAnsi" w:hAnsiTheme="minorHAnsi" w:cstheme="minorHAnsi"/>
        </w:rPr>
        <w:t>í</w:t>
      </w:r>
      <w:r w:rsidR="00973FB9">
        <w:rPr>
          <w:rFonts w:asciiTheme="minorHAnsi" w:hAnsiTheme="minorHAnsi" w:cstheme="minorHAnsi"/>
        </w:rPr>
        <w:t xml:space="preserve"> deklarovaných předpokladů. </w:t>
      </w:r>
      <w:r w:rsidR="00B16867">
        <w:rPr>
          <w:rFonts w:asciiTheme="minorHAnsi" w:hAnsiTheme="minorHAnsi" w:cstheme="minorHAnsi"/>
        </w:rPr>
        <w:t>ŘSD o</w:t>
      </w:r>
      <w:r w:rsidR="00973FB9">
        <w:rPr>
          <w:rFonts w:asciiTheme="minorHAnsi" w:hAnsiTheme="minorHAnsi" w:cstheme="minorHAnsi"/>
        </w:rPr>
        <w:t xml:space="preserve"> jejich zajištění informovalo MD v červnu 2012. </w:t>
      </w:r>
    </w:p>
    <w:p w:rsidR="00973FB9" w:rsidRDefault="00973FB9" w:rsidP="000B3B70">
      <w:pPr>
        <w:jc w:val="both"/>
        <w:rPr>
          <w:rFonts w:asciiTheme="minorHAnsi" w:hAnsiTheme="minorHAnsi" w:cstheme="minorHAnsi"/>
        </w:rPr>
      </w:pPr>
    </w:p>
    <w:p w:rsidR="00592D8E" w:rsidRDefault="00973FB9" w:rsidP="000B3B70">
      <w:pPr>
        <w:jc w:val="both"/>
        <w:rPr>
          <w:rFonts w:asciiTheme="minorHAnsi" w:hAnsiTheme="minorHAnsi" w:cstheme="minorHAnsi"/>
        </w:rPr>
      </w:pPr>
      <w:r>
        <w:rPr>
          <w:rFonts w:asciiTheme="minorHAnsi" w:hAnsiTheme="minorHAnsi" w:cstheme="minorHAnsi"/>
        </w:rPr>
        <w:t>Jedním z předpokladů byla garance ŘSD, že realizace vozovky s cementobetonovým krytem je prokazatelně ekonomicky výhodnější</w:t>
      </w:r>
      <w:r w:rsidR="00592D8E">
        <w:rPr>
          <w:rFonts w:asciiTheme="minorHAnsi" w:hAnsiTheme="minorHAnsi" w:cstheme="minorHAnsi"/>
        </w:rPr>
        <w:t xml:space="preserve">. ŘSD k tomu </w:t>
      </w:r>
      <w:r w:rsidR="00B23009">
        <w:rPr>
          <w:rFonts w:asciiTheme="minorHAnsi" w:hAnsiTheme="minorHAnsi" w:cstheme="minorHAnsi"/>
        </w:rPr>
        <w:t>uvedlo, že</w:t>
      </w:r>
      <w:r w:rsidR="00592D8E">
        <w:rPr>
          <w:rFonts w:asciiTheme="minorHAnsi" w:hAnsiTheme="minorHAnsi" w:cstheme="minorHAnsi"/>
        </w:rPr>
        <w:t xml:space="preserve"> výhodnější varianta cementobetonového krytu</w:t>
      </w:r>
      <w:r w:rsidR="00592D8E" w:rsidRPr="00592D8E">
        <w:rPr>
          <w:rFonts w:asciiTheme="minorHAnsi" w:hAnsiTheme="minorHAnsi" w:cstheme="minorHAnsi"/>
        </w:rPr>
        <w:t xml:space="preserve"> </w:t>
      </w:r>
      <w:r w:rsidR="00592D8E">
        <w:rPr>
          <w:rFonts w:asciiTheme="minorHAnsi" w:hAnsiTheme="minorHAnsi" w:cstheme="minorHAnsi"/>
        </w:rPr>
        <w:t xml:space="preserve">vyšla </w:t>
      </w:r>
      <w:r w:rsidR="00B23009">
        <w:rPr>
          <w:rFonts w:asciiTheme="minorHAnsi" w:hAnsiTheme="minorHAnsi" w:cstheme="minorHAnsi"/>
        </w:rPr>
        <w:t xml:space="preserve">z posouzení </w:t>
      </w:r>
      <w:r w:rsidR="00C13EC9">
        <w:rPr>
          <w:rFonts w:asciiTheme="minorHAnsi" w:hAnsiTheme="minorHAnsi" w:cstheme="minorHAnsi"/>
        </w:rPr>
        <w:t xml:space="preserve">podle metodického pokynu </w:t>
      </w:r>
      <w:r w:rsidR="00C13EC9">
        <w:rPr>
          <w:rFonts w:asciiTheme="minorHAnsi" w:hAnsiTheme="minorHAnsi" w:cstheme="minorHAnsi"/>
          <w:i/>
        </w:rPr>
        <w:t>Zásady pro hodnocení výhod a nevýhod asfaltových a cementobetonových technologií z hlediska jejich použití na dálnicích, rychlostních silnicích a si</w:t>
      </w:r>
      <w:r w:rsidR="003E2E13">
        <w:rPr>
          <w:rFonts w:asciiTheme="minorHAnsi" w:hAnsiTheme="minorHAnsi" w:cstheme="minorHAnsi"/>
          <w:i/>
        </w:rPr>
        <w:t>l</w:t>
      </w:r>
      <w:r w:rsidR="00C13EC9">
        <w:rPr>
          <w:rFonts w:asciiTheme="minorHAnsi" w:hAnsiTheme="minorHAnsi" w:cstheme="minorHAnsi"/>
          <w:i/>
        </w:rPr>
        <w:t>nicích I. třídy</w:t>
      </w:r>
      <w:r w:rsidR="00C13EC9" w:rsidRPr="003D3076">
        <w:rPr>
          <w:rStyle w:val="Znakapoznpodarou"/>
          <w:rFonts w:asciiTheme="minorHAnsi" w:hAnsiTheme="minorHAnsi" w:cstheme="minorHAnsi"/>
        </w:rPr>
        <w:footnoteReference w:id="10"/>
      </w:r>
      <w:r w:rsidR="00C13EC9" w:rsidRPr="003E2E13">
        <w:rPr>
          <w:rFonts w:asciiTheme="minorHAnsi" w:hAnsiTheme="minorHAnsi" w:cstheme="minorHAnsi"/>
        </w:rPr>
        <w:t xml:space="preserve">. </w:t>
      </w:r>
      <w:r w:rsidR="00C13EC9">
        <w:rPr>
          <w:rFonts w:asciiTheme="minorHAnsi" w:hAnsiTheme="minorHAnsi" w:cstheme="minorHAnsi"/>
        </w:rPr>
        <w:t>Dále uvedlo, že v rámci modernizace prvních pěti úseků nechalo zpracovat finanční porovnání obou variant krytu vozovky s výsledkem, že levnější variantou je cementobetonový kryt</w:t>
      </w:r>
      <w:r w:rsidR="003E2E13">
        <w:rPr>
          <w:rFonts w:asciiTheme="minorHAnsi" w:hAnsiTheme="minorHAnsi" w:cstheme="minorHAnsi"/>
        </w:rPr>
        <w:t>,</w:t>
      </w:r>
      <w:r w:rsidR="00C13EC9">
        <w:rPr>
          <w:rFonts w:asciiTheme="minorHAnsi" w:hAnsiTheme="minorHAnsi" w:cstheme="minorHAnsi"/>
        </w:rPr>
        <w:t xml:space="preserve"> a to i z pohledu dlouhodobých nákladů na údržbu.</w:t>
      </w:r>
      <w:r w:rsidR="000D42D0">
        <w:rPr>
          <w:rFonts w:asciiTheme="minorHAnsi" w:hAnsiTheme="minorHAnsi" w:cstheme="minorHAnsi"/>
        </w:rPr>
        <w:t xml:space="preserve"> </w:t>
      </w:r>
    </w:p>
    <w:p w:rsidR="00592D8E" w:rsidRDefault="00592D8E" w:rsidP="000B3B70">
      <w:pPr>
        <w:jc w:val="both"/>
        <w:rPr>
          <w:rFonts w:asciiTheme="minorHAnsi" w:hAnsiTheme="minorHAnsi" w:cstheme="minorHAnsi"/>
        </w:rPr>
      </w:pPr>
    </w:p>
    <w:p w:rsidR="00592D8E" w:rsidRDefault="00592D8E" w:rsidP="000B3B70">
      <w:pPr>
        <w:jc w:val="both"/>
        <w:rPr>
          <w:rFonts w:asciiTheme="minorHAnsi" w:hAnsiTheme="minorHAnsi" w:cstheme="minorHAnsi"/>
        </w:rPr>
      </w:pPr>
      <w:r>
        <w:rPr>
          <w:rFonts w:asciiTheme="minorHAnsi" w:hAnsiTheme="minorHAnsi" w:cstheme="minorHAnsi"/>
        </w:rPr>
        <w:t xml:space="preserve">Podle NKÚ však </w:t>
      </w:r>
      <w:r w:rsidR="000D685B">
        <w:rPr>
          <w:rFonts w:asciiTheme="minorHAnsi" w:hAnsiTheme="minorHAnsi" w:cstheme="minorHAnsi"/>
        </w:rPr>
        <w:t xml:space="preserve">ŘSD neprokázalo </w:t>
      </w:r>
      <w:r>
        <w:rPr>
          <w:rFonts w:asciiTheme="minorHAnsi" w:hAnsiTheme="minorHAnsi" w:cstheme="minorHAnsi"/>
        </w:rPr>
        <w:t xml:space="preserve">výhodnost cementobetonového krytu </w:t>
      </w:r>
      <w:r w:rsidR="003E2E13">
        <w:rPr>
          <w:rFonts w:asciiTheme="minorHAnsi" w:hAnsiTheme="minorHAnsi" w:cstheme="minorHAnsi"/>
        </w:rPr>
        <w:t>o</w:t>
      </w:r>
      <w:r>
        <w:rPr>
          <w:rFonts w:asciiTheme="minorHAnsi" w:hAnsiTheme="minorHAnsi" w:cstheme="minorHAnsi"/>
        </w:rPr>
        <w:t xml:space="preserve">proti asfaltovému uspokojivě. Především neprovedlo porovnání společensko-ekonomické efektivnosti obou variant </w:t>
      </w:r>
      <w:r w:rsidR="000D685B">
        <w:rPr>
          <w:rFonts w:asciiTheme="minorHAnsi" w:hAnsiTheme="minorHAnsi" w:cstheme="minorHAnsi"/>
        </w:rPr>
        <w:t>kryt</w:t>
      </w:r>
      <w:r w:rsidR="003E2E13">
        <w:rPr>
          <w:rFonts w:asciiTheme="minorHAnsi" w:hAnsiTheme="minorHAnsi" w:cstheme="minorHAnsi"/>
        </w:rPr>
        <w:t>u</w:t>
      </w:r>
      <w:r w:rsidR="009C37D8">
        <w:rPr>
          <w:rFonts w:asciiTheme="minorHAnsi" w:hAnsiTheme="minorHAnsi" w:cstheme="minorHAnsi"/>
        </w:rPr>
        <w:t xml:space="preserve"> vozovky a n</w:t>
      </w:r>
      <w:r>
        <w:rPr>
          <w:rFonts w:asciiTheme="minorHAnsi" w:hAnsiTheme="minorHAnsi" w:cstheme="minorHAnsi"/>
        </w:rPr>
        <w:t xml:space="preserve">epředložilo žádný analytický materiál, který by vyhodnocoval náklady na údržbu </w:t>
      </w:r>
      <w:r w:rsidR="009C37D8">
        <w:rPr>
          <w:rFonts w:asciiTheme="minorHAnsi" w:hAnsiTheme="minorHAnsi" w:cstheme="minorHAnsi"/>
        </w:rPr>
        <w:t>za dobu</w:t>
      </w:r>
      <w:r w:rsidR="000D685B">
        <w:rPr>
          <w:rFonts w:asciiTheme="minorHAnsi" w:hAnsiTheme="minorHAnsi" w:cstheme="minorHAnsi"/>
        </w:rPr>
        <w:t xml:space="preserve"> jejich</w:t>
      </w:r>
      <w:r w:rsidR="009C37D8">
        <w:rPr>
          <w:rFonts w:asciiTheme="minorHAnsi" w:hAnsiTheme="minorHAnsi" w:cstheme="minorHAnsi"/>
        </w:rPr>
        <w:t xml:space="preserve"> </w:t>
      </w:r>
      <w:r w:rsidR="003F77E4">
        <w:rPr>
          <w:rFonts w:asciiTheme="minorHAnsi" w:hAnsiTheme="minorHAnsi" w:cstheme="minorHAnsi"/>
        </w:rPr>
        <w:t>životního cyklu, jak předpokládal</w:t>
      </w:r>
      <w:r w:rsidR="009C37D8">
        <w:rPr>
          <w:rFonts w:asciiTheme="minorHAnsi" w:hAnsiTheme="minorHAnsi" w:cstheme="minorHAnsi"/>
        </w:rPr>
        <w:t xml:space="preserve"> výše uvedený metodický pokyn.</w:t>
      </w:r>
      <w:r w:rsidR="000D685B">
        <w:rPr>
          <w:rFonts w:asciiTheme="minorHAnsi" w:hAnsiTheme="minorHAnsi" w:cstheme="minorHAnsi"/>
        </w:rPr>
        <w:t xml:space="preserve"> P</w:t>
      </w:r>
      <w:r>
        <w:rPr>
          <w:rFonts w:asciiTheme="minorHAnsi" w:hAnsiTheme="minorHAnsi" w:cstheme="minorHAnsi"/>
        </w:rPr>
        <w:t>odle studie z roku 2009 byl</w:t>
      </w:r>
      <w:r w:rsidR="009C37D8">
        <w:rPr>
          <w:rFonts w:asciiTheme="minorHAnsi" w:hAnsiTheme="minorHAnsi" w:cstheme="minorHAnsi"/>
        </w:rPr>
        <w:t>y náklady na asfaltový kryt vozovky o 40 % nižší</w:t>
      </w:r>
      <w:r>
        <w:rPr>
          <w:rFonts w:asciiTheme="minorHAnsi" w:hAnsiTheme="minorHAnsi" w:cstheme="minorHAnsi"/>
        </w:rPr>
        <w:t xml:space="preserve"> než</w:t>
      </w:r>
      <w:r w:rsidR="009C37D8">
        <w:rPr>
          <w:rFonts w:asciiTheme="minorHAnsi" w:hAnsiTheme="minorHAnsi" w:cstheme="minorHAnsi"/>
        </w:rPr>
        <w:t xml:space="preserve"> na</w:t>
      </w:r>
      <w:r>
        <w:rPr>
          <w:rFonts w:asciiTheme="minorHAnsi" w:hAnsiTheme="minorHAnsi" w:cstheme="minorHAnsi"/>
        </w:rPr>
        <w:t xml:space="preserve"> cementobetonový</w:t>
      </w:r>
      <w:r w:rsidR="009C37D8">
        <w:rPr>
          <w:rFonts w:asciiTheme="minorHAnsi" w:hAnsiTheme="minorHAnsi" w:cstheme="minorHAnsi"/>
        </w:rPr>
        <w:t xml:space="preserve"> kryt (viz výše bod 1.2)</w:t>
      </w:r>
      <w:r>
        <w:rPr>
          <w:rFonts w:asciiTheme="minorHAnsi" w:hAnsiTheme="minorHAnsi" w:cstheme="minorHAnsi"/>
        </w:rPr>
        <w:t>.</w:t>
      </w:r>
      <w:r w:rsidR="009C37D8">
        <w:rPr>
          <w:rFonts w:asciiTheme="minorHAnsi" w:hAnsiTheme="minorHAnsi" w:cstheme="minorHAnsi"/>
        </w:rPr>
        <w:t xml:space="preserve"> V rozporu s tím jsou však ocenění v dokumentacích pro stavební povolení zpracovaných pro 5 úseků v roce 2010 (viz dále bod 1.5).</w:t>
      </w:r>
      <w:r w:rsidR="000D685B">
        <w:rPr>
          <w:rFonts w:asciiTheme="minorHAnsi" w:hAnsiTheme="minorHAnsi" w:cstheme="minorHAnsi"/>
        </w:rPr>
        <w:t xml:space="preserve"> NKÚ ale nezpochybňuje, že </w:t>
      </w:r>
      <w:r w:rsidR="002123F1">
        <w:rPr>
          <w:rFonts w:asciiTheme="minorHAnsi" w:hAnsiTheme="minorHAnsi" w:cstheme="minorHAnsi"/>
        </w:rPr>
        <w:t>podle výše uvedeného metodického</w:t>
      </w:r>
      <w:r w:rsidR="000D685B">
        <w:rPr>
          <w:rFonts w:asciiTheme="minorHAnsi" w:hAnsiTheme="minorHAnsi" w:cstheme="minorHAnsi"/>
        </w:rPr>
        <w:t xml:space="preserve"> pokynu je pro denní intenzitu provozu těžkých nákladních vozidel v rekonstruovaném úseku dálnice D1</w:t>
      </w:r>
      <w:r w:rsidR="00391D38">
        <w:rPr>
          <w:rFonts w:asciiTheme="minorHAnsi" w:hAnsiTheme="minorHAnsi" w:cstheme="minorHAnsi"/>
        </w:rPr>
        <w:t xml:space="preserve"> </w:t>
      </w:r>
      <w:r w:rsidR="002123F1">
        <w:rPr>
          <w:rFonts w:asciiTheme="minorHAnsi" w:hAnsiTheme="minorHAnsi" w:cstheme="minorHAnsi"/>
        </w:rPr>
        <w:t>doporučován</w:t>
      </w:r>
      <w:r w:rsidR="00391D38">
        <w:rPr>
          <w:rFonts w:asciiTheme="minorHAnsi" w:hAnsiTheme="minorHAnsi" w:cstheme="minorHAnsi"/>
        </w:rPr>
        <w:t xml:space="preserve"> </w:t>
      </w:r>
      <w:r w:rsidR="000D685B">
        <w:rPr>
          <w:rFonts w:asciiTheme="minorHAnsi" w:hAnsiTheme="minorHAnsi" w:cstheme="minorHAnsi"/>
        </w:rPr>
        <w:t xml:space="preserve">cementobetonový kryt. </w:t>
      </w:r>
    </w:p>
    <w:p w:rsidR="00592D8E" w:rsidRDefault="00592D8E" w:rsidP="000B3B70">
      <w:pPr>
        <w:jc w:val="both"/>
        <w:rPr>
          <w:rFonts w:asciiTheme="minorHAnsi" w:hAnsiTheme="minorHAnsi" w:cstheme="minorHAnsi"/>
        </w:rPr>
      </w:pPr>
    </w:p>
    <w:p w:rsidR="000D685B" w:rsidRDefault="00F73C57" w:rsidP="000B3B70">
      <w:pPr>
        <w:jc w:val="both"/>
        <w:rPr>
          <w:rFonts w:asciiTheme="minorHAnsi" w:hAnsiTheme="minorHAnsi" w:cstheme="minorHAnsi"/>
          <w:b/>
        </w:rPr>
      </w:pPr>
      <w:r>
        <w:rPr>
          <w:rFonts w:asciiTheme="minorHAnsi" w:hAnsiTheme="minorHAnsi" w:cstheme="minorHAnsi"/>
          <w:b/>
        </w:rPr>
        <w:t>1.4</w:t>
      </w:r>
      <w:r w:rsidR="000D685B">
        <w:rPr>
          <w:rFonts w:asciiTheme="minorHAnsi" w:hAnsiTheme="minorHAnsi" w:cstheme="minorHAnsi"/>
          <w:b/>
        </w:rPr>
        <w:t xml:space="preserve"> </w:t>
      </w:r>
      <w:r w:rsidR="00FD094E">
        <w:rPr>
          <w:rFonts w:asciiTheme="minorHAnsi" w:hAnsiTheme="minorHAnsi" w:cstheme="minorHAnsi"/>
          <w:b/>
        </w:rPr>
        <w:t>Posouzení variant rekonstrukce dálnice D1</w:t>
      </w:r>
    </w:p>
    <w:p w:rsidR="000D685B" w:rsidRDefault="000D685B" w:rsidP="000B3B70">
      <w:pPr>
        <w:jc w:val="both"/>
        <w:rPr>
          <w:rFonts w:asciiTheme="minorHAnsi" w:hAnsiTheme="minorHAnsi" w:cstheme="minorHAnsi"/>
        </w:rPr>
      </w:pPr>
    </w:p>
    <w:p w:rsidR="003F77E4" w:rsidRPr="003F77E4" w:rsidRDefault="00FD094E" w:rsidP="000B3B70">
      <w:pPr>
        <w:jc w:val="both"/>
        <w:rPr>
          <w:rFonts w:asciiTheme="minorHAnsi" w:hAnsiTheme="minorHAnsi" w:cstheme="minorHAnsi"/>
        </w:rPr>
      </w:pPr>
      <w:r>
        <w:rPr>
          <w:rFonts w:asciiTheme="minorHAnsi" w:hAnsiTheme="minorHAnsi" w:cstheme="minorHAnsi"/>
        </w:rPr>
        <w:t xml:space="preserve">ŘSD </w:t>
      </w:r>
      <w:r w:rsidR="003F77E4">
        <w:rPr>
          <w:rFonts w:asciiTheme="minorHAnsi" w:hAnsiTheme="minorHAnsi" w:cstheme="minorHAnsi"/>
        </w:rPr>
        <w:t>předložilo k posouzení možných variant rekonstrukce dálnice D1 pouze studii</w:t>
      </w:r>
      <w:r w:rsidR="003F77E4" w:rsidRPr="003F77E4">
        <w:rPr>
          <w:rFonts w:asciiTheme="minorHAnsi" w:hAnsiTheme="minorHAnsi" w:cstheme="minorHAnsi"/>
          <w:i/>
        </w:rPr>
        <w:t xml:space="preserve"> </w:t>
      </w:r>
      <w:r w:rsidR="003F77E4">
        <w:rPr>
          <w:rFonts w:asciiTheme="minorHAnsi" w:hAnsiTheme="minorHAnsi" w:cstheme="minorHAnsi"/>
          <w:i/>
        </w:rPr>
        <w:t>Analýza rizik variantních řešení zvýšení kvality dopravy na dálnici D1</w:t>
      </w:r>
      <w:r w:rsidR="003F77E4">
        <w:rPr>
          <w:rFonts w:asciiTheme="minorHAnsi" w:hAnsiTheme="minorHAnsi" w:cstheme="minorHAnsi"/>
        </w:rPr>
        <w:t xml:space="preserve"> z listopadu 2013. Zpracování studie zadalo </w:t>
      </w:r>
      <w:r w:rsidR="004328EE">
        <w:rPr>
          <w:rFonts w:asciiTheme="minorHAnsi" w:hAnsiTheme="minorHAnsi" w:cstheme="minorHAnsi"/>
        </w:rPr>
        <w:t xml:space="preserve">v září 2013 </w:t>
      </w:r>
      <w:r w:rsidR="003F77E4">
        <w:rPr>
          <w:rFonts w:asciiTheme="minorHAnsi" w:hAnsiTheme="minorHAnsi" w:cstheme="minorHAnsi"/>
        </w:rPr>
        <w:t>po napadení způsobu modernizace dálnice D1 veřejností, tj. v době, kdy již u úseků 05, 09, 14 a 21 probíhala stavební realizace</w:t>
      </w:r>
      <w:r w:rsidR="001D4F9D">
        <w:rPr>
          <w:rFonts w:asciiTheme="minorHAnsi" w:hAnsiTheme="minorHAnsi" w:cstheme="minorHAnsi"/>
        </w:rPr>
        <w:t>,</w:t>
      </w:r>
      <w:r w:rsidR="003F77E4">
        <w:rPr>
          <w:rFonts w:asciiTheme="minorHAnsi" w:hAnsiTheme="minorHAnsi" w:cstheme="minorHAnsi"/>
        </w:rPr>
        <w:t xml:space="preserve"> a cca 1,5 roku po schválení varianty modernizace (viz předchozí bod 1.3). Cena studie byla 240 tis. Kč bez DPH. </w:t>
      </w:r>
    </w:p>
    <w:p w:rsidR="005F7690" w:rsidRDefault="005F7690" w:rsidP="000B3B70">
      <w:pPr>
        <w:jc w:val="both"/>
        <w:rPr>
          <w:rFonts w:asciiTheme="minorHAnsi" w:hAnsiTheme="minorHAnsi" w:cstheme="minorHAnsi"/>
        </w:rPr>
      </w:pPr>
    </w:p>
    <w:p w:rsidR="0068656C" w:rsidRDefault="0068656C" w:rsidP="003D3076">
      <w:pPr>
        <w:spacing w:after="120"/>
        <w:jc w:val="both"/>
        <w:rPr>
          <w:rFonts w:asciiTheme="minorHAnsi" w:hAnsiTheme="minorHAnsi" w:cstheme="minorHAnsi"/>
        </w:rPr>
      </w:pPr>
      <w:r>
        <w:rPr>
          <w:rFonts w:asciiTheme="minorHAnsi" w:hAnsiTheme="minorHAnsi" w:cstheme="minorHAnsi"/>
        </w:rPr>
        <w:t>Studií byly posuzovány tyto varianty:</w:t>
      </w:r>
    </w:p>
    <w:p w:rsidR="0068656C" w:rsidRDefault="0068656C" w:rsidP="0068656C">
      <w:pPr>
        <w:ind w:left="142" w:hanging="142"/>
        <w:jc w:val="both"/>
        <w:rPr>
          <w:rFonts w:asciiTheme="minorHAnsi" w:hAnsiTheme="minorHAnsi" w:cstheme="minorHAnsi"/>
        </w:rPr>
      </w:pPr>
      <w:r>
        <w:rPr>
          <w:rFonts w:asciiTheme="minorHAnsi" w:hAnsiTheme="minorHAnsi" w:cstheme="minorHAnsi"/>
        </w:rPr>
        <w:t>-</w:t>
      </w:r>
      <w:r>
        <w:rPr>
          <w:rFonts w:asciiTheme="minorHAnsi" w:hAnsiTheme="minorHAnsi" w:cstheme="minorHAnsi"/>
        </w:rPr>
        <w:tab/>
      </w:r>
      <w:r w:rsidR="00A17706">
        <w:rPr>
          <w:rFonts w:asciiTheme="minorHAnsi" w:hAnsiTheme="minorHAnsi" w:cstheme="minorHAnsi"/>
        </w:rPr>
        <w:t>V1</w:t>
      </w:r>
      <w:r w:rsidR="001D4F9D">
        <w:rPr>
          <w:rFonts w:asciiTheme="minorHAnsi" w:hAnsiTheme="minorHAnsi" w:cstheme="minorHAnsi"/>
        </w:rPr>
        <w:t>:</w:t>
      </w:r>
      <w:r w:rsidR="005F7690">
        <w:rPr>
          <w:rFonts w:asciiTheme="minorHAnsi" w:hAnsiTheme="minorHAnsi" w:cstheme="minorHAnsi"/>
        </w:rPr>
        <w:t xml:space="preserve"> modernizace dálnice D1, která byla schválena</w:t>
      </w:r>
      <w:r>
        <w:rPr>
          <w:rFonts w:asciiTheme="minorHAnsi" w:hAnsiTheme="minorHAnsi" w:cstheme="minorHAnsi"/>
        </w:rPr>
        <w:t xml:space="preserve"> v březnu 2012 a jejíž stavební realizace již na pětině délky probíhala</w:t>
      </w:r>
      <w:r w:rsidR="001D4F9D">
        <w:rPr>
          <w:rFonts w:asciiTheme="minorHAnsi" w:hAnsiTheme="minorHAnsi" w:cstheme="minorHAnsi"/>
        </w:rPr>
        <w:t>;</w:t>
      </w:r>
    </w:p>
    <w:p w:rsidR="0068656C" w:rsidRDefault="0068656C" w:rsidP="0068656C">
      <w:pPr>
        <w:ind w:left="142" w:hanging="142"/>
        <w:jc w:val="both"/>
        <w:rPr>
          <w:rFonts w:asciiTheme="minorHAnsi" w:hAnsiTheme="minorHAnsi" w:cstheme="minorHAnsi"/>
        </w:rPr>
      </w:pPr>
      <w:r>
        <w:rPr>
          <w:rFonts w:asciiTheme="minorHAnsi" w:hAnsiTheme="minorHAnsi" w:cstheme="minorHAnsi"/>
        </w:rPr>
        <w:t>-</w:t>
      </w:r>
      <w:r>
        <w:rPr>
          <w:rFonts w:asciiTheme="minorHAnsi" w:hAnsiTheme="minorHAnsi" w:cstheme="minorHAnsi"/>
        </w:rPr>
        <w:tab/>
      </w:r>
      <w:r w:rsidR="00A17706">
        <w:rPr>
          <w:rFonts w:asciiTheme="minorHAnsi" w:hAnsiTheme="minorHAnsi" w:cstheme="minorHAnsi"/>
        </w:rPr>
        <w:t>V2</w:t>
      </w:r>
      <w:r w:rsidR="001D4F9D">
        <w:rPr>
          <w:rFonts w:asciiTheme="minorHAnsi" w:hAnsiTheme="minorHAnsi" w:cstheme="minorHAnsi"/>
        </w:rPr>
        <w:t>:</w:t>
      </w:r>
      <w:r w:rsidR="00A17706">
        <w:rPr>
          <w:rFonts w:asciiTheme="minorHAnsi" w:hAnsiTheme="minorHAnsi" w:cstheme="minorHAnsi"/>
        </w:rPr>
        <w:t xml:space="preserve"> </w:t>
      </w:r>
      <w:r w:rsidR="005F7690">
        <w:rPr>
          <w:rFonts w:asciiTheme="minorHAnsi" w:hAnsiTheme="minorHAnsi" w:cstheme="minorHAnsi"/>
        </w:rPr>
        <w:t>fragmentac</w:t>
      </w:r>
      <w:r w:rsidR="001D4F9D">
        <w:rPr>
          <w:rFonts w:asciiTheme="minorHAnsi" w:hAnsiTheme="minorHAnsi" w:cstheme="minorHAnsi"/>
        </w:rPr>
        <w:t>e</w:t>
      </w:r>
      <w:r w:rsidR="005F7690">
        <w:rPr>
          <w:rFonts w:asciiTheme="minorHAnsi" w:hAnsiTheme="minorHAnsi" w:cstheme="minorHAnsi"/>
        </w:rPr>
        <w:t xml:space="preserve"> cementobetonového krytu (tam</w:t>
      </w:r>
      <w:r w:rsidR="001D4F9D">
        <w:rPr>
          <w:rFonts w:asciiTheme="minorHAnsi" w:hAnsiTheme="minorHAnsi" w:cstheme="minorHAnsi"/>
        </w:rPr>
        <w:t>,</w:t>
      </w:r>
      <w:r w:rsidR="005F7690">
        <w:rPr>
          <w:rFonts w:asciiTheme="minorHAnsi" w:hAnsiTheme="minorHAnsi" w:cstheme="minorHAnsi"/>
        </w:rPr>
        <w:t xml:space="preserve"> kde se vyskytoval) a překrytí novým asfaltovým krytem</w:t>
      </w:r>
      <w:r w:rsidR="001D4F9D">
        <w:rPr>
          <w:rFonts w:asciiTheme="minorHAnsi" w:hAnsiTheme="minorHAnsi" w:cstheme="minorHAnsi"/>
        </w:rPr>
        <w:t>;</w:t>
      </w:r>
    </w:p>
    <w:p w:rsidR="0068656C" w:rsidRDefault="0068656C" w:rsidP="0068656C">
      <w:pPr>
        <w:ind w:left="142" w:hanging="142"/>
        <w:jc w:val="both"/>
        <w:rPr>
          <w:rFonts w:asciiTheme="minorHAnsi" w:hAnsiTheme="minorHAnsi" w:cstheme="minorHAnsi"/>
        </w:rPr>
      </w:pPr>
      <w:r>
        <w:rPr>
          <w:rFonts w:asciiTheme="minorHAnsi" w:hAnsiTheme="minorHAnsi" w:cstheme="minorHAnsi"/>
        </w:rPr>
        <w:t>-</w:t>
      </w:r>
      <w:r>
        <w:rPr>
          <w:rFonts w:asciiTheme="minorHAnsi" w:hAnsiTheme="minorHAnsi" w:cstheme="minorHAnsi"/>
        </w:rPr>
        <w:tab/>
      </w:r>
      <w:r w:rsidR="00A17706">
        <w:rPr>
          <w:rFonts w:asciiTheme="minorHAnsi" w:hAnsiTheme="minorHAnsi" w:cstheme="minorHAnsi"/>
        </w:rPr>
        <w:t>V3</w:t>
      </w:r>
      <w:r w:rsidR="001D4F9D">
        <w:rPr>
          <w:rFonts w:asciiTheme="minorHAnsi" w:hAnsiTheme="minorHAnsi" w:cstheme="minorHAnsi"/>
        </w:rPr>
        <w:t>:</w:t>
      </w:r>
      <w:r w:rsidR="00A17706">
        <w:rPr>
          <w:rFonts w:asciiTheme="minorHAnsi" w:hAnsiTheme="minorHAnsi" w:cstheme="minorHAnsi"/>
        </w:rPr>
        <w:t xml:space="preserve"> zkapacitnění dálnice D1 rozšířením na šest jízdních pruhů</w:t>
      </w:r>
      <w:r w:rsidR="001D4F9D">
        <w:rPr>
          <w:rFonts w:asciiTheme="minorHAnsi" w:hAnsiTheme="minorHAnsi" w:cstheme="minorHAnsi"/>
        </w:rPr>
        <w:t>;</w:t>
      </w:r>
    </w:p>
    <w:p w:rsidR="0068656C" w:rsidRDefault="0068656C" w:rsidP="0068656C">
      <w:pPr>
        <w:ind w:left="142" w:hanging="142"/>
        <w:jc w:val="both"/>
        <w:rPr>
          <w:rFonts w:asciiTheme="minorHAnsi" w:hAnsiTheme="minorHAnsi" w:cstheme="minorHAnsi"/>
        </w:rPr>
      </w:pPr>
      <w:r>
        <w:rPr>
          <w:rFonts w:asciiTheme="minorHAnsi" w:hAnsiTheme="minorHAnsi" w:cstheme="minorHAnsi"/>
        </w:rPr>
        <w:t>-</w:t>
      </w:r>
      <w:r>
        <w:rPr>
          <w:rFonts w:asciiTheme="minorHAnsi" w:hAnsiTheme="minorHAnsi" w:cstheme="minorHAnsi"/>
        </w:rPr>
        <w:tab/>
      </w:r>
      <w:r w:rsidR="00A17706">
        <w:rPr>
          <w:rFonts w:asciiTheme="minorHAnsi" w:hAnsiTheme="minorHAnsi" w:cstheme="minorHAnsi"/>
        </w:rPr>
        <w:t>V4</w:t>
      </w:r>
      <w:r w:rsidR="001D4F9D">
        <w:rPr>
          <w:rFonts w:asciiTheme="minorHAnsi" w:hAnsiTheme="minorHAnsi" w:cstheme="minorHAnsi"/>
        </w:rPr>
        <w:t>:</w:t>
      </w:r>
      <w:r w:rsidR="00A17706">
        <w:rPr>
          <w:rFonts w:asciiTheme="minorHAnsi" w:hAnsiTheme="minorHAnsi" w:cstheme="minorHAnsi"/>
        </w:rPr>
        <w:t xml:space="preserve"> nulová </w:t>
      </w:r>
      <w:r w:rsidR="00BC4713">
        <w:rPr>
          <w:rFonts w:asciiTheme="minorHAnsi" w:hAnsiTheme="minorHAnsi" w:cstheme="minorHAnsi"/>
        </w:rPr>
        <w:t xml:space="preserve">varianta </w:t>
      </w:r>
      <w:r w:rsidR="00A17706">
        <w:rPr>
          <w:rFonts w:asciiTheme="minorHAnsi" w:hAnsiTheme="minorHAnsi" w:cstheme="minorHAnsi"/>
        </w:rPr>
        <w:t xml:space="preserve">(provoz na dálnici by byl udržován jen nezbytnou údržbou). </w:t>
      </w:r>
    </w:p>
    <w:p w:rsidR="0068656C" w:rsidRDefault="0068656C" w:rsidP="0068656C">
      <w:pPr>
        <w:ind w:left="142" w:hanging="142"/>
        <w:jc w:val="both"/>
        <w:rPr>
          <w:rFonts w:asciiTheme="minorHAnsi" w:hAnsiTheme="minorHAnsi" w:cstheme="minorHAnsi"/>
        </w:rPr>
      </w:pPr>
    </w:p>
    <w:p w:rsidR="00541398" w:rsidRDefault="00A17706" w:rsidP="0068656C">
      <w:pPr>
        <w:jc w:val="both"/>
        <w:rPr>
          <w:rFonts w:asciiTheme="minorHAnsi" w:hAnsiTheme="minorHAnsi" w:cstheme="minorHAnsi"/>
        </w:rPr>
      </w:pPr>
      <w:r>
        <w:rPr>
          <w:rFonts w:asciiTheme="minorHAnsi" w:hAnsiTheme="minorHAnsi" w:cstheme="minorHAnsi"/>
        </w:rPr>
        <w:lastRenderedPageBreak/>
        <w:t>Studie</w:t>
      </w:r>
      <w:r w:rsidR="006C4FDF">
        <w:rPr>
          <w:rFonts w:asciiTheme="minorHAnsi" w:hAnsiTheme="minorHAnsi" w:cstheme="minorHAnsi"/>
        </w:rPr>
        <w:t xml:space="preserve"> posuzovala z celkového pohledu varianty a jejich rizika.</w:t>
      </w:r>
      <w:r w:rsidR="00541398">
        <w:rPr>
          <w:rFonts w:asciiTheme="minorHAnsi" w:hAnsiTheme="minorHAnsi" w:cstheme="minorHAnsi"/>
        </w:rPr>
        <w:t xml:space="preserve"> </w:t>
      </w:r>
      <w:r w:rsidR="006C4FDF">
        <w:rPr>
          <w:rFonts w:asciiTheme="minorHAnsi" w:hAnsiTheme="minorHAnsi" w:cstheme="minorHAnsi"/>
        </w:rPr>
        <w:t>N</w:t>
      </w:r>
      <w:r w:rsidR="00541398">
        <w:rPr>
          <w:rFonts w:asciiTheme="minorHAnsi" w:hAnsiTheme="minorHAnsi" w:cstheme="minorHAnsi"/>
        </w:rPr>
        <w:t>eposuzovala</w:t>
      </w:r>
      <w:r w:rsidR="006C4FDF">
        <w:rPr>
          <w:rFonts w:asciiTheme="minorHAnsi" w:hAnsiTheme="minorHAnsi" w:cstheme="minorHAnsi"/>
        </w:rPr>
        <w:t xml:space="preserve"> je</w:t>
      </w:r>
      <w:r w:rsidR="004D59FA">
        <w:rPr>
          <w:rFonts w:asciiTheme="minorHAnsi" w:hAnsiTheme="minorHAnsi" w:cstheme="minorHAnsi"/>
        </w:rPr>
        <w:t>j</w:t>
      </w:r>
      <w:r w:rsidR="006C4FDF">
        <w:rPr>
          <w:rFonts w:asciiTheme="minorHAnsi" w:hAnsiTheme="minorHAnsi" w:cstheme="minorHAnsi"/>
        </w:rPr>
        <w:t>ich</w:t>
      </w:r>
      <w:r w:rsidR="00541398">
        <w:rPr>
          <w:rFonts w:asciiTheme="minorHAnsi" w:hAnsiTheme="minorHAnsi" w:cstheme="minorHAnsi"/>
        </w:rPr>
        <w:t xml:space="preserve"> detailní technologická a technická řešení. </w:t>
      </w:r>
      <w:r w:rsidR="00CB2CFC">
        <w:rPr>
          <w:rFonts w:asciiTheme="minorHAnsi" w:hAnsiTheme="minorHAnsi" w:cstheme="minorHAnsi"/>
        </w:rPr>
        <w:t xml:space="preserve">Stavební náklady </w:t>
      </w:r>
      <w:r w:rsidR="0068656C">
        <w:rPr>
          <w:rFonts w:asciiTheme="minorHAnsi" w:hAnsiTheme="minorHAnsi" w:cstheme="minorHAnsi"/>
        </w:rPr>
        <w:t>jednotlivých variant</w:t>
      </w:r>
      <w:r w:rsidR="00CB2CFC">
        <w:rPr>
          <w:rFonts w:asciiTheme="minorHAnsi" w:hAnsiTheme="minorHAnsi" w:cstheme="minorHAnsi"/>
        </w:rPr>
        <w:t xml:space="preserve"> podle studi</w:t>
      </w:r>
      <w:r w:rsidR="007A0E39">
        <w:rPr>
          <w:rFonts w:asciiTheme="minorHAnsi" w:hAnsiTheme="minorHAnsi" w:cstheme="minorHAnsi"/>
        </w:rPr>
        <w:t>e jsou uvedeny v tabulce č. 2</w:t>
      </w:r>
      <w:r w:rsidR="00CB2CFC">
        <w:rPr>
          <w:rFonts w:asciiTheme="minorHAnsi" w:hAnsiTheme="minorHAnsi" w:cstheme="minorHAnsi"/>
        </w:rPr>
        <w:t>.</w:t>
      </w:r>
    </w:p>
    <w:p w:rsidR="002123F1" w:rsidRDefault="002123F1" w:rsidP="000B3B70">
      <w:pPr>
        <w:jc w:val="both"/>
        <w:rPr>
          <w:rFonts w:asciiTheme="minorHAnsi" w:hAnsiTheme="minorHAnsi" w:cstheme="minorHAnsi"/>
          <w:b/>
        </w:rPr>
      </w:pPr>
    </w:p>
    <w:p w:rsidR="00CB2CFC" w:rsidRPr="00CB2CFC" w:rsidRDefault="007A0E39" w:rsidP="000B3B70">
      <w:pPr>
        <w:jc w:val="both"/>
        <w:rPr>
          <w:rFonts w:asciiTheme="minorHAnsi" w:hAnsiTheme="minorHAnsi" w:cstheme="minorHAnsi"/>
          <w:b/>
        </w:rPr>
      </w:pPr>
      <w:r>
        <w:rPr>
          <w:rFonts w:asciiTheme="minorHAnsi" w:hAnsiTheme="minorHAnsi" w:cstheme="minorHAnsi"/>
          <w:b/>
        </w:rPr>
        <w:t>Tabulka č. 2</w:t>
      </w:r>
      <w:r w:rsidR="00CB2CFC">
        <w:rPr>
          <w:rFonts w:asciiTheme="minorHAnsi" w:hAnsiTheme="minorHAnsi" w:cstheme="minorHAnsi"/>
          <w:b/>
        </w:rPr>
        <w:t xml:space="preserve"> – Stavební náklady variant</w:t>
      </w:r>
      <w:r w:rsidR="00AF04C3">
        <w:rPr>
          <w:rFonts w:asciiTheme="minorHAnsi" w:hAnsiTheme="minorHAnsi" w:cstheme="minorHAnsi"/>
          <w:b/>
        </w:rPr>
        <w:t xml:space="preserve"> podle studie z listopadu 2013</w:t>
      </w:r>
    </w:p>
    <w:tbl>
      <w:tblPr>
        <w:tblStyle w:val="Mkatabulky"/>
        <w:tblW w:w="9072" w:type="dxa"/>
        <w:tblInd w:w="10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21"/>
        <w:gridCol w:w="1276"/>
        <w:gridCol w:w="1275"/>
      </w:tblGrid>
      <w:tr w:rsidR="00CB2CFC" w:rsidTr="004F542F">
        <w:trPr>
          <w:trHeight w:val="283"/>
        </w:trPr>
        <w:tc>
          <w:tcPr>
            <w:tcW w:w="6521" w:type="dxa"/>
            <w:vMerge w:val="restart"/>
            <w:tcBorders>
              <w:top w:val="single" w:sz="12" w:space="0" w:color="auto"/>
              <w:bottom w:val="single" w:sz="4" w:space="0" w:color="000000" w:themeColor="text1"/>
              <w:right w:val="single" w:sz="12" w:space="0" w:color="auto"/>
            </w:tcBorders>
            <w:shd w:val="clear" w:color="auto" w:fill="DDD6E7"/>
            <w:vAlign w:val="center"/>
          </w:tcPr>
          <w:p w:rsidR="00CB2CFC" w:rsidRPr="00EB58FA" w:rsidRDefault="00CB2CFC" w:rsidP="00CB2CFC">
            <w:pPr>
              <w:jc w:val="center"/>
              <w:rPr>
                <w:rFonts w:asciiTheme="minorHAnsi" w:hAnsiTheme="minorHAnsi" w:cstheme="minorHAnsi"/>
                <w:b/>
                <w:sz w:val="20"/>
                <w:szCs w:val="20"/>
              </w:rPr>
            </w:pPr>
            <w:r w:rsidRPr="00EB58FA">
              <w:rPr>
                <w:rFonts w:asciiTheme="minorHAnsi" w:hAnsiTheme="minorHAnsi" w:cstheme="minorHAnsi"/>
                <w:b/>
                <w:sz w:val="20"/>
                <w:szCs w:val="20"/>
              </w:rPr>
              <w:t>Varianta</w:t>
            </w:r>
          </w:p>
        </w:tc>
        <w:tc>
          <w:tcPr>
            <w:tcW w:w="2551" w:type="dxa"/>
            <w:gridSpan w:val="2"/>
            <w:tcBorders>
              <w:top w:val="single" w:sz="12" w:space="0" w:color="auto"/>
              <w:left w:val="single" w:sz="12" w:space="0" w:color="auto"/>
              <w:bottom w:val="single" w:sz="4" w:space="0" w:color="000000" w:themeColor="text1"/>
            </w:tcBorders>
            <w:shd w:val="clear" w:color="auto" w:fill="DDD6E7"/>
            <w:vAlign w:val="center"/>
          </w:tcPr>
          <w:p w:rsidR="00CB2CFC" w:rsidRPr="004F542F" w:rsidRDefault="00CB2CFC" w:rsidP="00EB58FA">
            <w:pPr>
              <w:jc w:val="center"/>
              <w:rPr>
                <w:rFonts w:asciiTheme="minorHAnsi" w:hAnsiTheme="minorHAnsi" w:cstheme="minorHAnsi"/>
                <w:b/>
                <w:sz w:val="20"/>
                <w:szCs w:val="20"/>
              </w:rPr>
            </w:pPr>
            <w:r w:rsidRPr="004F542F">
              <w:rPr>
                <w:rFonts w:asciiTheme="minorHAnsi" w:hAnsiTheme="minorHAnsi" w:cstheme="minorHAnsi"/>
                <w:b/>
                <w:sz w:val="20"/>
                <w:szCs w:val="20"/>
              </w:rPr>
              <w:t>Stavební náklady</w:t>
            </w:r>
          </w:p>
        </w:tc>
      </w:tr>
      <w:tr w:rsidR="00CB2CFC" w:rsidTr="004F542F">
        <w:trPr>
          <w:trHeight w:val="283"/>
        </w:trPr>
        <w:tc>
          <w:tcPr>
            <w:tcW w:w="6521" w:type="dxa"/>
            <w:vMerge/>
            <w:tcBorders>
              <w:top w:val="single" w:sz="4" w:space="0" w:color="000000" w:themeColor="text1"/>
              <w:bottom w:val="single" w:sz="12" w:space="0" w:color="auto"/>
              <w:right w:val="single" w:sz="12" w:space="0" w:color="auto"/>
            </w:tcBorders>
            <w:shd w:val="clear" w:color="auto" w:fill="DDD6E7"/>
          </w:tcPr>
          <w:p w:rsidR="00CB2CFC" w:rsidRPr="00EB58FA" w:rsidRDefault="00CB2CFC" w:rsidP="000B3B70">
            <w:pPr>
              <w:jc w:val="both"/>
              <w:rPr>
                <w:rFonts w:asciiTheme="minorHAnsi" w:hAnsiTheme="minorHAnsi" w:cstheme="minorHAnsi"/>
                <w:sz w:val="20"/>
                <w:szCs w:val="20"/>
              </w:rPr>
            </w:pPr>
          </w:p>
        </w:tc>
        <w:tc>
          <w:tcPr>
            <w:tcW w:w="1276" w:type="dxa"/>
            <w:tcBorders>
              <w:top w:val="single" w:sz="4" w:space="0" w:color="000000" w:themeColor="text1"/>
              <w:left w:val="single" w:sz="12" w:space="0" w:color="auto"/>
              <w:bottom w:val="single" w:sz="12" w:space="0" w:color="auto"/>
            </w:tcBorders>
            <w:shd w:val="clear" w:color="auto" w:fill="DDD6E7"/>
            <w:vAlign w:val="center"/>
          </w:tcPr>
          <w:p w:rsidR="00CB2CFC" w:rsidRPr="004F542F" w:rsidRDefault="00CB2CFC" w:rsidP="00EB58FA">
            <w:pPr>
              <w:jc w:val="center"/>
              <w:rPr>
                <w:rFonts w:asciiTheme="minorHAnsi" w:hAnsiTheme="minorHAnsi" w:cstheme="minorHAnsi"/>
                <w:b/>
                <w:sz w:val="20"/>
                <w:szCs w:val="20"/>
              </w:rPr>
            </w:pPr>
            <w:r w:rsidRPr="004F542F">
              <w:rPr>
                <w:rFonts w:asciiTheme="minorHAnsi" w:hAnsiTheme="minorHAnsi" w:cstheme="minorHAnsi"/>
                <w:b/>
                <w:sz w:val="20"/>
                <w:szCs w:val="20"/>
              </w:rPr>
              <w:t>mil. Kč</w:t>
            </w:r>
          </w:p>
        </w:tc>
        <w:tc>
          <w:tcPr>
            <w:tcW w:w="1275" w:type="dxa"/>
            <w:tcBorders>
              <w:top w:val="single" w:sz="4" w:space="0" w:color="000000" w:themeColor="text1"/>
              <w:bottom w:val="single" w:sz="12" w:space="0" w:color="auto"/>
            </w:tcBorders>
            <w:shd w:val="clear" w:color="auto" w:fill="DDD6E7"/>
            <w:vAlign w:val="center"/>
          </w:tcPr>
          <w:p w:rsidR="00CB2CFC" w:rsidRPr="004F542F" w:rsidRDefault="00CB2CFC" w:rsidP="00EB58FA">
            <w:pPr>
              <w:jc w:val="center"/>
              <w:rPr>
                <w:rFonts w:asciiTheme="minorHAnsi" w:hAnsiTheme="minorHAnsi" w:cstheme="minorHAnsi"/>
                <w:b/>
                <w:sz w:val="20"/>
                <w:szCs w:val="20"/>
              </w:rPr>
            </w:pPr>
            <w:r w:rsidRPr="004F542F">
              <w:rPr>
                <w:rFonts w:asciiTheme="minorHAnsi" w:hAnsiTheme="minorHAnsi" w:cstheme="minorHAnsi"/>
                <w:b/>
                <w:sz w:val="20"/>
                <w:szCs w:val="20"/>
              </w:rPr>
              <w:t>mil. Kč/km</w:t>
            </w:r>
          </w:p>
        </w:tc>
      </w:tr>
      <w:tr w:rsidR="00CB2CFC" w:rsidTr="004F542F">
        <w:trPr>
          <w:trHeight w:val="283"/>
        </w:trPr>
        <w:tc>
          <w:tcPr>
            <w:tcW w:w="6521" w:type="dxa"/>
            <w:tcBorders>
              <w:top w:val="single" w:sz="12" w:space="0" w:color="auto"/>
              <w:bottom w:val="single" w:sz="4" w:space="0" w:color="000000" w:themeColor="text1"/>
              <w:right w:val="single" w:sz="12" w:space="0" w:color="auto"/>
            </w:tcBorders>
            <w:vAlign w:val="center"/>
          </w:tcPr>
          <w:p w:rsidR="00CB2CFC" w:rsidRPr="00EB58FA" w:rsidRDefault="00CB2CFC" w:rsidP="004F542F">
            <w:pPr>
              <w:ind w:left="34"/>
              <w:rPr>
                <w:rFonts w:asciiTheme="minorHAnsi" w:hAnsiTheme="minorHAnsi" w:cstheme="minorHAnsi"/>
                <w:sz w:val="20"/>
                <w:szCs w:val="20"/>
              </w:rPr>
            </w:pPr>
            <w:r w:rsidRPr="00EB58FA">
              <w:rPr>
                <w:rFonts w:asciiTheme="minorHAnsi" w:hAnsiTheme="minorHAnsi" w:cstheme="minorHAnsi"/>
                <w:sz w:val="20"/>
                <w:szCs w:val="20"/>
              </w:rPr>
              <w:t>V1 – realizovaná modernizace s cementobetonovým krytem</w:t>
            </w:r>
          </w:p>
        </w:tc>
        <w:tc>
          <w:tcPr>
            <w:tcW w:w="1276" w:type="dxa"/>
            <w:tcBorders>
              <w:top w:val="single" w:sz="12" w:space="0" w:color="auto"/>
              <w:left w:val="single" w:sz="12" w:space="0" w:color="auto"/>
            </w:tcBorders>
            <w:vAlign w:val="center"/>
          </w:tcPr>
          <w:p w:rsidR="00CB2CFC" w:rsidRPr="00EB58FA" w:rsidRDefault="00CB2CFC" w:rsidP="00EB58FA">
            <w:pPr>
              <w:ind w:left="-108" w:right="176"/>
              <w:jc w:val="right"/>
              <w:rPr>
                <w:rFonts w:asciiTheme="minorHAnsi" w:hAnsiTheme="minorHAnsi" w:cstheme="minorHAnsi"/>
                <w:sz w:val="20"/>
                <w:szCs w:val="20"/>
              </w:rPr>
            </w:pPr>
            <w:r w:rsidRPr="00EB58FA">
              <w:rPr>
                <w:rFonts w:asciiTheme="minorHAnsi" w:hAnsiTheme="minorHAnsi" w:cstheme="minorHAnsi"/>
                <w:sz w:val="20"/>
                <w:szCs w:val="20"/>
              </w:rPr>
              <w:t>20 000</w:t>
            </w:r>
          </w:p>
        </w:tc>
        <w:tc>
          <w:tcPr>
            <w:tcW w:w="1275" w:type="dxa"/>
            <w:tcBorders>
              <w:top w:val="single" w:sz="12" w:space="0" w:color="auto"/>
            </w:tcBorders>
            <w:vAlign w:val="center"/>
          </w:tcPr>
          <w:p w:rsidR="00CB2CFC" w:rsidRPr="00EB58FA" w:rsidRDefault="00CB2CFC" w:rsidP="00C96C8D">
            <w:pPr>
              <w:ind w:left="-108" w:right="176"/>
              <w:jc w:val="right"/>
              <w:rPr>
                <w:rFonts w:asciiTheme="minorHAnsi" w:hAnsiTheme="minorHAnsi" w:cstheme="minorHAnsi"/>
                <w:sz w:val="20"/>
                <w:szCs w:val="20"/>
              </w:rPr>
            </w:pPr>
            <w:r w:rsidRPr="00EB58FA">
              <w:rPr>
                <w:rFonts w:asciiTheme="minorHAnsi" w:hAnsiTheme="minorHAnsi" w:cstheme="minorHAnsi"/>
                <w:sz w:val="20"/>
                <w:szCs w:val="20"/>
              </w:rPr>
              <w:t>125,0</w:t>
            </w:r>
          </w:p>
        </w:tc>
      </w:tr>
      <w:tr w:rsidR="00CB2CFC" w:rsidTr="004F542F">
        <w:trPr>
          <w:trHeight w:val="283"/>
        </w:trPr>
        <w:tc>
          <w:tcPr>
            <w:tcW w:w="6521" w:type="dxa"/>
            <w:tcBorders>
              <w:top w:val="single" w:sz="4" w:space="0" w:color="000000" w:themeColor="text1"/>
              <w:bottom w:val="single" w:sz="4" w:space="0" w:color="000000" w:themeColor="text1"/>
              <w:right w:val="single" w:sz="12" w:space="0" w:color="auto"/>
            </w:tcBorders>
            <w:vAlign w:val="center"/>
          </w:tcPr>
          <w:p w:rsidR="00CB2CFC" w:rsidRPr="00EB58FA" w:rsidRDefault="00CB2CFC" w:rsidP="004F542F">
            <w:pPr>
              <w:ind w:left="34"/>
              <w:rPr>
                <w:rFonts w:asciiTheme="minorHAnsi" w:hAnsiTheme="minorHAnsi" w:cstheme="minorHAnsi"/>
                <w:sz w:val="20"/>
                <w:szCs w:val="20"/>
              </w:rPr>
            </w:pPr>
            <w:r w:rsidRPr="00EB58FA">
              <w:rPr>
                <w:rFonts w:asciiTheme="minorHAnsi" w:hAnsiTheme="minorHAnsi" w:cstheme="minorHAnsi"/>
                <w:sz w:val="20"/>
                <w:szCs w:val="20"/>
              </w:rPr>
              <w:t>V2 – fragmentace stávajícího krytu a překrytí asfaltovým krytem</w:t>
            </w:r>
          </w:p>
        </w:tc>
        <w:tc>
          <w:tcPr>
            <w:tcW w:w="1276" w:type="dxa"/>
            <w:tcBorders>
              <w:left w:val="single" w:sz="12" w:space="0" w:color="auto"/>
            </w:tcBorders>
            <w:vAlign w:val="center"/>
          </w:tcPr>
          <w:p w:rsidR="00CB2CFC" w:rsidRPr="00EB58FA" w:rsidRDefault="007F50C3" w:rsidP="004F542F">
            <w:pPr>
              <w:ind w:left="-108" w:right="176"/>
              <w:jc w:val="right"/>
              <w:rPr>
                <w:rFonts w:asciiTheme="minorHAnsi" w:hAnsiTheme="minorHAnsi" w:cstheme="minorHAnsi"/>
                <w:sz w:val="20"/>
                <w:szCs w:val="20"/>
              </w:rPr>
            </w:pPr>
            <w:r w:rsidRPr="00EB58FA">
              <w:rPr>
                <w:rFonts w:asciiTheme="minorHAnsi" w:hAnsiTheme="minorHAnsi" w:cstheme="minorHAnsi"/>
                <w:sz w:val="20"/>
                <w:szCs w:val="20"/>
              </w:rPr>
              <w:t>5 000</w:t>
            </w:r>
          </w:p>
        </w:tc>
        <w:tc>
          <w:tcPr>
            <w:tcW w:w="1275" w:type="dxa"/>
            <w:vAlign w:val="center"/>
          </w:tcPr>
          <w:p w:rsidR="00CB2CFC" w:rsidRPr="00EB58FA" w:rsidRDefault="007F50C3" w:rsidP="004F542F">
            <w:pPr>
              <w:ind w:left="-108" w:right="176"/>
              <w:jc w:val="right"/>
              <w:rPr>
                <w:rFonts w:asciiTheme="minorHAnsi" w:hAnsiTheme="minorHAnsi" w:cstheme="minorHAnsi"/>
                <w:sz w:val="20"/>
                <w:szCs w:val="20"/>
              </w:rPr>
            </w:pPr>
            <w:r w:rsidRPr="00EB58FA">
              <w:rPr>
                <w:rFonts w:asciiTheme="minorHAnsi" w:hAnsiTheme="minorHAnsi" w:cstheme="minorHAnsi"/>
                <w:sz w:val="20"/>
                <w:szCs w:val="20"/>
              </w:rPr>
              <w:t>31,3</w:t>
            </w:r>
          </w:p>
        </w:tc>
      </w:tr>
      <w:tr w:rsidR="00CB2CFC" w:rsidTr="004F542F">
        <w:trPr>
          <w:trHeight w:val="283"/>
        </w:trPr>
        <w:tc>
          <w:tcPr>
            <w:tcW w:w="6521" w:type="dxa"/>
            <w:tcBorders>
              <w:top w:val="single" w:sz="4" w:space="0" w:color="000000" w:themeColor="text1"/>
              <w:bottom w:val="single" w:sz="4" w:space="0" w:color="000000" w:themeColor="text1"/>
              <w:right w:val="single" w:sz="12" w:space="0" w:color="auto"/>
            </w:tcBorders>
            <w:vAlign w:val="center"/>
          </w:tcPr>
          <w:p w:rsidR="00CB2CFC" w:rsidRPr="00EB58FA" w:rsidRDefault="00CB2CFC" w:rsidP="004F542F">
            <w:pPr>
              <w:ind w:left="34"/>
              <w:rPr>
                <w:rFonts w:asciiTheme="minorHAnsi" w:hAnsiTheme="minorHAnsi" w:cstheme="minorHAnsi"/>
                <w:sz w:val="20"/>
                <w:szCs w:val="20"/>
              </w:rPr>
            </w:pPr>
            <w:r w:rsidRPr="00EB58FA">
              <w:rPr>
                <w:rFonts w:asciiTheme="minorHAnsi" w:hAnsiTheme="minorHAnsi" w:cstheme="minorHAnsi"/>
                <w:sz w:val="20"/>
                <w:szCs w:val="20"/>
              </w:rPr>
              <w:t>V3 – rozšíření na šest jízdních pruhů</w:t>
            </w:r>
          </w:p>
        </w:tc>
        <w:tc>
          <w:tcPr>
            <w:tcW w:w="1276" w:type="dxa"/>
            <w:tcBorders>
              <w:left w:val="single" w:sz="12" w:space="0" w:color="auto"/>
            </w:tcBorders>
            <w:vAlign w:val="center"/>
          </w:tcPr>
          <w:p w:rsidR="00CB2CFC" w:rsidRPr="00EB58FA" w:rsidRDefault="007F50C3" w:rsidP="00EB58FA">
            <w:pPr>
              <w:ind w:left="-108" w:right="176"/>
              <w:jc w:val="right"/>
              <w:rPr>
                <w:rFonts w:asciiTheme="minorHAnsi" w:hAnsiTheme="minorHAnsi" w:cstheme="minorHAnsi"/>
                <w:sz w:val="20"/>
                <w:szCs w:val="20"/>
              </w:rPr>
            </w:pPr>
            <w:r w:rsidRPr="00EB58FA">
              <w:rPr>
                <w:rFonts w:asciiTheme="minorHAnsi" w:hAnsiTheme="minorHAnsi" w:cstheme="minorHAnsi"/>
                <w:sz w:val="20"/>
                <w:szCs w:val="20"/>
              </w:rPr>
              <w:t>32 000</w:t>
            </w:r>
          </w:p>
        </w:tc>
        <w:tc>
          <w:tcPr>
            <w:tcW w:w="1275" w:type="dxa"/>
            <w:vAlign w:val="center"/>
          </w:tcPr>
          <w:p w:rsidR="00CB2CFC" w:rsidRPr="00EB58FA" w:rsidRDefault="007F50C3" w:rsidP="00C96C8D">
            <w:pPr>
              <w:ind w:left="-108" w:right="176"/>
              <w:jc w:val="right"/>
              <w:rPr>
                <w:rFonts w:asciiTheme="minorHAnsi" w:hAnsiTheme="minorHAnsi" w:cstheme="minorHAnsi"/>
                <w:sz w:val="20"/>
                <w:szCs w:val="20"/>
              </w:rPr>
            </w:pPr>
            <w:r w:rsidRPr="00EB58FA">
              <w:rPr>
                <w:rFonts w:asciiTheme="minorHAnsi" w:hAnsiTheme="minorHAnsi" w:cstheme="minorHAnsi"/>
                <w:sz w:val="20"/>
                <w:szCs w:val="20"/>
              </w:rPr>
              <w:t>200,0</w:t>
            </w:r>
          </w:p>
        </w:tc>
      </w:tr>
      <w:tr w:rsidR="00CB2CFC" w:rsidTr="004F542F">
        <w:trPr>
          <w:trHeight w:val="283"/>
        </w:trPr>
        <w:tc>
          <w:tcPr>
            <w:tcW w:w="6521" w:type="dxa"/>
            <w:tcBorders>
              <w:top w:val="single" w:sz="4" w:space="0" w:color="000000" w:themeColor="text1"/>
              <w:bottom w:val="single" w:sz="12" w:space="0" w:color="auto"/>
              <w:right w:val="single" w:sz="12" w:space="0" w:color="auto"/>
            </w:tcBorders>
            <w:vAlign w:val="center"/>
          </w:tcPr>
          <w:p w:rsidR="00CB2CFC" w:rsidRPr="00EB58FA" w:rsidRDefault="00CB2CFC" w:rsidP="004F542F">
            <w:pPr>
              <w:ind w:left="34"/>
              <w:rPr>
                <w:rFonts w:asciiTheme="minorHAnsi" w:hAnsiTheme="minorHAnsi" w:cstheme="minorHAnsi"/>
                <w:sz w:val="20"/>
                <w:szCs w:val="20"/>
              </w:rPr>
            </w:pPr>
            <w:r w:rsidRPr="00EB58FA">
              <w:rPr>
                <w:rFonts w:asciiTheme="minorHAnsi" w:hAnsiTheme="minorHAnsi" w:cstheme="minorHAnsi"/>
                <w:sz w:val="20"/>
                <w:szCs w:val="20"/>
              </w:rPr>
              <w:t>V4 – provádění jen nezbytné údržby (nulová varianta)</w:t>
            </w:r>
          </w:p>
        </w:tc>
        <w:tc>
          <w:tcPr>
            <w:tcW w:w="1276" w:type="dxa"/>
            <w:tcBorders>
              <w:left w:val="single" w:sz="12" w:space="0" w:color="auto"/>
            </w:tcBorders>
            <w:vAlign w:val="center"/>
          </w:tcPr>
          <w:p w:rsidR="00CB2CFC" w:rsidRPr="00EB58FA" w:rsidRDefault="007F50C3" w:rsidP="004F542F">
            <w:pPr>
              <w:ind w:left="-108" w:right="176"/>
              <w:jc w:val="right"/>
              <w:rPr>
                <w:rFonts w:asciiTheme="minorHAnsi" w:hAnsiTheme="minorHAnsi" w:cstheme="minorHAnsi"/>
                <w:sz w:val="20"/>
                <w:szCs w:val="20"/>
              </w:rPr>
            </w:pPr>
            <w:r w:rsidRPr="00EB58FA">
              <w:rPr>
                <w:rFonts w:asciiTheme="minorHAnsi" w:hAnsiTheme="minorHAnsi" w:cstheme="minorHAnsi"/>
                <w:sz w:val="20"/>
                <w:szCs w:val="20"/>
              </w:rPr>
              <w:t>7 000</w:t>
            </w:r>
          </w:p>
        </w:tc>
        <w:tc>
          <w:tcPr>
            <w:tcW w:w="1275" w:type="dxa"/>
            <w:vAlign w:val="center"/>
          </w:tcPr>
          <w:p w:rsidR="00CB2CFC" w:rsidRPr="00EB58FA" w:rsidRDefault="007F50C3" w:rsidP="004F542F">
            <w:pPr>
              <w:ind w:left="-108" w:right="176"/>
              <w:jc w:val="right"/>
              <w:rPr>
                <w:rFonts w:asciiTheme="minorHAnsi" w:hAnsiTheme="minorHAnsi" w:cstheme="minorHAnsi"/>
                <w:sz w:val="20"/>
                <w:szCs w:val="20"/>
              </w:rPr>
            </w:pPr>
            <w:r w:rsidRPr="00EB58FA">
              <w:rPr>
                <w:rFonts w:asciiTheme="minorHAnsi" w:hAnsiTheme="minorHAnsi" w:cstheme="minorHAnsi"/>
                <w:sz w:val="20"/>
                <w:szCs w:val="20"/>
              </w:rPr>
              <w:t>43,8</w:t>
            </w:r>
          </w:p>
        </w:tc>
      </w:tr>
    </w:tbl>
    <w:p w:rsidR="00863BDF" w:rsidRDefault="00863BDF" w:rsidP="000B3B70">
      <w:pPr>
        <w:jc w:val="both"/>
        <w:rPr>
          <w:rFonts w:asciiTheme="minorHAnsi" w:hAnsiTheme="minorHAnsi" w:cstheme="minorHAnsi"/>
        </w:rPr>
      </w:pPr>
    </w:p>
    <w:p w:rsidR="00927893" w:rsidRDefault="00863BDF" w:rsidP="000B3B70">
      <w:pPr>
        <w:jc w:val="both"/>
        <w:rPr>
          <w:rFonts w:asciiTheme="minorHAnsi" w:hAnsiTheme="minorHAnsi" w:cstheme="minorHAnsi"/>
        </w:rPr>
      </w:pPr>
      <w:r>
        <w:rPr>
          <w:rFonts w:asciiTheme="minorHAnsi" w:hAnsiTheme="minorHAnsi" w:cstheme="minorHAnsi"/>
        </w:rPr>
        <w:t>N</w:t>
      </w:r>
      <w:r w:rsidR="00A17706">
        <w:rPr>
          <w:rFonts w:asciiTheme="minorHAnsi" w:hAnsiTheme="minorHAnsi" w:cstheme="minorHAnsi"/>
        </w:rPr>
        <w:t>áklady posuzovaných variant</w:t>
      </w:r>
      <w:r w:rsidR="00D72938">
        <w:rPr>
          <w:rFonts w:asciiTheme="minorHAnsi" w:hAnsiTheme="minorHAnsi" w:cstheme="minorHAnsi"/>
        </w:rPr>
        <w:t xml:space="preserve"> však nejsou</w:t>
      </w:r>
      <w:r w:rsidR="0029752B">
        <w:rPr>
          <w:rFonts w:asciiTheme="minorHAnsi" w:hAnsiTheme="minorHAnsi" w:cstheme="minorHAnsi"/>
        </w:rPr>
        <w:t xml:space="preserve"> </w:t>
      </w:r>
      <w:r w:rsidR="007F50C3">
        <w:rPr>
          <w:rFonts w:asciiTheme="minorHAnsi" w:hAnsiTheme="minorHAnsi" w:cstheme="minorHAnsi"/>
        </w:rPr>
        <w:t>porovnatelné. U variant V1 až V3 vycházely z technického dimenzování na 30 let, u varianty V4 to bylo 15 let. Náklady variant V1 a V3 vycházely z podrobného popisu ve zpracovaných dokumentacích, kdežto</w:t>
      </w:r>
      <w:r w:rsidR="00391D38">
        <w:rPr>
          <w:rFonts w:asciiTheme="minorHAnsi" w:hAnsiTheme="minorHAnsi" w:cstheme="minorHAnsi"/>
        </w:rPr>
        <w:t xml:space="preserve"> u</w:t>
      </w:r>
      <w:r w:rsidR="007F50C3">
        <w:rPr>
          <w:rFonts w:asciiTheme="minorHAnsi" w:hAnsiTheme="minorHAnsi" w:cstheme="minorHAnsi"/>
        </w:rPr>
        <w:t xml:space="preserve"> variant V2 a V4 byly</w:t>
      </w:r>
      <w:r w:rsidR="00927893">
        <w:rPr>
          <w:rFonts w:asciiTheme="minorHAnsi" w:hAnsiTheme="minorHAnsi" w:cstheme="minorHAnsi"/>
        </w:rPr>
        <w:t xml:space="preserve"> stanoveny</w:t>
      </w:r>
      <w:r w:rsidR="007F50C3">
        <w:rPr>
          <w:rFonts w:asciiTheme="minorHAnsi" w:hAnsiTheme="minorHAnsi" w:cstheme="minorHAnsi"/>
        </w:rPr>
        <w:t xml:space="preserve"> jen </w:t>
      </w:r>
      <w:r>
        <w:rPr>
          <w:rFonts w:asciiTheme="minorHAnsi" w:hAnsiTheme="minorHAnsi" w:cstheme="minorHAnsi"/>
        </w:rPr>
        <w:t>z</w:t>
      </w:r>
      <w:r w:rsidR="007F50C3">
        <w:rPr>
          <w:rFonts w:asciiTheme="minorHAnsi" w:hAnsiTheme="minorHAnsi" w:cstheme="minorHAnsi"/>
        </w:rPr>
        <w:t xml:space="preserve"> hrubých úvah, jak bylo ve studii i uvedeno. </w:t>
      </w:r>
      <w:r w:rsidR="00927893">
        <w:rPr>
          <w:rFonts w:asciiTheme="minorHAnsi" w:hAnsiTheme="minorHAnsi" w:cstheme="minorHAnsi"/>
        </w:rPr>
        <w:t>Náklady na variantu V2 nebyly srovnatelné s</w:t>
      </w:r>
      <w:r w:rsidR="00391D38">
        <w:rPr>
          <w:rFonts w:asciiTheme="minorHAnsi" w:hAnsiTheme="minorHAnsi" w:cstheme="minorHAnsi"/>
        </w:rPr>
        <w:t> </w:t>
      </w:r>
      <w:r w:rsidR="00927893">
        <w:rPr>
          <w:rFonts w:asciiTheme="minorHAnsi" w:hAnsiTheme="minorHAnsi" w:cstheme="minorHAnsi"/>
        </w:rPr>
        <w:t>náklady</w:t>
      </w:r>
      <w:r w:rsidR="00391D38">
        <w:rPr>
          <w:rFonts w:asciiTheme="minorHAnsi" w:hAnsiTheme="minorHAnsi" w:cstheme="minorHAnsi"/>
        </w:rPr>
        <w:t xml:space="preserve"> varianty</w:t>
      </w:r>
      <w:r w:rsidR="00927893">
        <w:rPr>
          <w:rFonts w:asciiTheme="minorHAnsi" w:hAnsiTheme="minorHAnsi" w:cstheme="minorHAnsi"/>
        </w:rPr>
        <w:t xml:space="preserve"> V1, neboť nezahrnovaly náklady na</w:t>
      </w:r>
      <w:r w:rsidR="00653827">
        <w:rPr>
          <w:rFonts w:asciiTheme="minorHAnsi" w:hAnsiTheme="minorHAnsi" w:cstheme="minorHAnsi"/>
        </w:rPr>
        <w:t xml:space="preserve"> cyklické</w:t>
      </w:r>
      <w:r w:rsidR="00927893">
        <w:rPr>
          <w:rFonts w:asciiTheme="minorHAnsi" w:hAnsiTheme="minorHAnsi" w:cstheme="minorHAnsi"/>
        </w:rPr>
        <w:t xml:space="preserve"> opravy obrusné vrstvy</w:t>
      </w:r>
      <w:r w:rsidR="004328EE">
        <w:rPr>
          <w:rFonts w:asciiTheme="minorHAnsi" w:hAnsiTheme="minorHAnsi" w:cstheme="minorHAnsi"/>
        </w:rPr>
        <w:t xml:space="preserve"> asfaltového krytu</w:t>
      </w:r>
      <w:r w:rsidR="00927893">
        <w:rPr>
          <w:rFonts w:asciiTheme="minorHAnsi" w:hAnsiTheme="minorHAnsi" w:cstheme="minorHAnsi"/>
        </w:rPr>
        <w:t xml:space="preserve"> po dobu životnosti cementobetonového krytu.</w:t>
      </w:r>
    </w:p>
    <w:p w:rsidR="00927893" w:rsidRDefault="00927893" w:rsidP="000B3B70">
      <w:pPr>
        <w:jc w:val="both"/>
        <w:rPr>
          <w:rFonts w:asciiTheme="minorHAnsi" w:hAnsiTheme="minorHAnsi" w:cstheme="minorHAnsi"/>
        </w:rPr>
      </w:pPr>
    </w:p>
    <w:p w:rsidR="002D6C84" w:rsidRDefault="00863BDF" w:rsidP="000B3B70">
      <w:pPr>
        <w:jc w:val="both"/>
        <w:rPr>
          <w:rFonts w:asciiTheme="minorHAnsi" w:hAnsiTheme="minorHAnsi" w:cstheme="minorHAnsi"/>
        </w:rPr>
      </w:pPr>
      <w:r>
        <w:rPr>
          <w:rFonts w:asciiTheme="minorHAnsi" w:hAnsiTheme="minorHAnsi" w:cstheme="minorHAnsi"/>
        </w:rPr>
        <w:t>A</w:t>
      </w:r>
      <w:r w:rsidR="00D72938">
        <w:rPr>
          <w:rFonts w:asciiTheme="minorHAnsi" w:hAnsiTheme="minorHAnsi" w:cstheme="minorHAnsi"/>
        </w:rPr>
        <w:t>nalýza rizik</w:t>
      </w:r>
      <w:r w:rsidR="002D6C84">
        <w:rPr>
          <w:rFonts w:asciiTheme="minorHAnsi" w:hAnsiTheme="minorHAnsi" w:cstheme="minorHAnsi"/>
        </w:rPr>
        <w:t xml:space="preserve"> upozorňuje na problematické f</w:t>
      </w:r>
      <w:r>
        <w:rPr>
          <w:rFonts w:asciiTheme="minorHAnsi" w:hAnsiTheme="minorHAnsi" w:cstheme="minorHAnsi"/>
        </w:rPr>
        <w:t>aktory vybraných dílčích řešení, n</w:t>
      </w:r>
      <w:r w:rsidR="00D72938">
        <w:rPr>
          <w:rFonts w:asciiTheme="minorHAnsi" w:hAnsiTheme="minorHAnsi" w:cstheme="minorHAnsi"/>
        </w:rPr>
        <w:t>ehodnotí řešení</w:t>
      </w:r>
      <w:r w:rsidR="002D6C84">
        <w:rPr>
          <w:rFonts w:asciiTheme="minorHAnsi" w:hAnsiTheme="minorHAnsi" w:cstheme="minorHAnsi"/>
        </w:rPr>
        <w:t xml:space="preserve"> variant</w:t>
      </w:r>
      <w:r w:rsidR="00D72938">
        <w:rPr>
          <w:rFonts w:asciiTheme="minorHAnsi" w:hAnsiTheme="minorHAnsi" w:cstheme="minorHAnsi"/>
        </w:rPr>
        <w:t xml:space="preserve"> jako celek</w:t>
      </w:r>
      <w:r>
        <w:rPr>
          <w:rFonts w:asciiTheme="minorHAnsi" w:hAnsiTheme="minorHAnsi" w:cstheme="minorHAnsi"/>
        </w:rPr>
        <w:t xml:space="preserve"> a byla z</w:t>
      </w:r>
      <w:r w:rsidR="002D6C84">
        <w:rPr>
          <w:rFonts w:asciiTheme="minorHAnsi" w:hAnsiTheme="minorHAnsi" w:cstheme="minorHAnsi"/>
        </w:rPr>
        <w:t xml:space="preserve">aložena </w:t>
      </w:r>
      <w:r w:rsidR="00EB2CC0">
        <w:rPr>
          <w:rFonts w:asciiTheme="minorHAnsi" w:hAnsiTheme="minorHAnsi" w:cstheme="minorHAnsi"/>
        </w:rPr>
        <w:t xml:space="preserve">na expertním posuzování rizik </w:t>
      </w:r>
      <w:r>
        <w:rPr>
          <w:rFonts w:asciiTheme="minorHAnsi" w:hAnsiTheme="minorHAnsi" w:cstheme="minorHAnsi"/>
        </w:rPr>
        <w:t>s</w:t>
      </w:r>
      <w:r w:rsidR="00EB2CC0">
        <w:rPr>
          <w:rFonts w:asciiTheme="minorHAnsi" w:hAnsiTheme="minorHAnsi" w:cstheme="minorHAnsi"/>
        </w:rPr>
        <w:t> </w:t>
      </w:r>
      <w:r>
        <w:rPr>
          <w:rFonts w:asciiTheme="minorHAnsi" w:hAnsiTheme="minorHAnsi" w:cstheme="minorHAnsi"/>
        </w:rPr>
        <w:t>následným statistický</w:t>
      </w:r>
      <w:r w:rsidR="002D6C84">
        <w:rPr>
          <w:rFonts w:asciiTheme="minorHAnsi" w:hAnsiTheme="minorHAnsi" w:cstheme="minorHAnsi"/>
        </w:rPr>
        <w:t>m vyhodnocení</w:t>
      </w:r>
      <w:r>
        <w:rPr>
          <w:rFonts w:asciiTheme="minorHAnsi" w:hAnsiTheme="minorHAnsi" w:cstheme="minorHAnsi"/>
        </w:rPr>
        <w:t>m</w:t>
      </w:r>
      <w:r w:rsidR="002D6C84">
        <w:rPr>
          <w:rFonts w:asciiTheme="minorHAnsi" w:hAnsiTheme="minorHAnsi" w:cstheme="minorHAnsi"/>
        </w:rPr>
        <w:t xml:space="preserve"> odpovědí 39 expertů. Hodnoceno bylo 20 rizikových faktorů. </w:t>
      </w:r>
    </w:p>
    <w:p w:rsidR="002D6C84" w:rsidRDefault="002D6C84" w:rsidP="000B3B70">
      <w:pPr>
        <w:jc w:val="both"/>
        <w:rPr>
          <w:rFonts w:asciiTheme="minorHAnsi" w:hAnsiTheme="minorHAnsi" w:cstheme="minorHAnsi"/>
        </w:rPr>
      </w:pPr>
    </w:p>
    <w:p w:rsidR="00F3094B" w:rsidRDefault="002D6C84" w:rsidP="00AC3DAE">
      <w:pPr>
        <w:jc w:val="both"/>
        <w:rPr>
          <w:rFonts w:asciiTheme="minorHAnsi" w:hAnsiTheme="minorHAnsi" w:cstheme="minorHAnsi"/>
        </w:rPr>
      </w:pPr>
      <w:r>
        <w:rPr>
          <w:rFonts w:asciiTheme="minorHAnsi" w:hAnsiTheme="minorHAnsi" w:cstheme="minorHAnsi"/>
        </w:rPr>
        <w:t>Podle výsledků studie byla nejvýhodnější varianta V1 (</w:t>
      </w:r>
      <w:r w:rsidR="00995EBE">
        <w:rPr>
          <w:rFonts w:asciiTheme="minorHAnsi" w:hAnsiTheme="minorHAnsi" w:cstheme="minorHAnsi"/>
        </w:rPr>
        <w:t>realizovaná</w:t>
      </w:r>
      <w:r>
        <w:rPr>
          <w:rFonts w:asciiTheme="minorHAnsi" w:hAnsiTheme="minorHAnsi" w:cstheme="minorHAnsi"/>
        </w:rPr>
        <w:t xml:space="preserve"> modernizace dálnice D1). Dále následovaly varianty V3 (rozšíření na šest pruhů), V2 (překrytí vozovky novým asfaltovým krytem) a V4 (provádění jen </w:t>
      </w:r>
      <w:r w:rsidR="00995EBE">
        <w:rPr>
          <w:rFonts w:asciiTheme="minorHAnsi" w:hAnsiTheme="minorHAnsi" w:cstheme="minorHAnsi"/>
        </w:rPr>
        <w:t>nezbytné</w:t>
      </w:r>
      <w:r>
        <w:rPr>
          <w:rFonts w:asciiTheme="minorHAnsi" w:hAnsiTheme="minorHAnsi" w:cstheme="minorHAnsi"/>
        </w:rPr>
        <w:t xml:space="preserve"> údržby). </w:t>
      </w:r>
      <w:r w:rsidR="00863BDF">
        <w:rPr>
          <w:rFonts w:asciiTheme="minorHAnsi" w:hAnsiTheme="minorHAnsi" w:cstheme="minorHAnsi"/>
        </w:rPr>
        <w:t>Ekonomickou výhodnost jednotlivých variant s</w:t>
      </w:r>
      <w:r w:rsidR="00AC3DAE">
        <w:rPr>
          <w:rFonts w:asciiTheme="minorHAnsi" w:hAnsiTheme="minorHAnsi" w:cstheme="minorHAnsi"/>
        </w:rPr>
        <w:t>tudie neposuzovala. V podstatě šlo o statistické zhodnocení dat reprezentovaných názory zúčastněných expertů (ve s</w:t>
      </w:r>
      <w:r w:rsidR="00863BDF">
        <w:rPr>
          <w:rFonts w:asciiTheme="minorHAnsi" w:hAnsiTheme="minorHAnsi" w:cstheme="minorHAnsi"/>
        </w:rPr>
        <w:t xml:space="preserve">tudii blíže neidentifikovaných), přičemž </w:t>
      </w:r>
      <w:r w:rsidR="00AC3DAE">
        <w:rPr>
          <w:rFonts w:asciiTheme="minorHAnsi" w:hAnsiTheme="minorHAnsi" w:cstheme="minorHAnsi"/>
        </w:rPr>
        <w:t>náklady jednotlivých variant nebyly úplné a porovnatelné</w:t>
      </w:r>
      <w:r w:rsidR="00863BDF">
        <w:rPr>
          <w:rFonts w:asciiTheme="minorHAnsi" w:hAnsiTheme="minorHAnsi" w:cstheme="minorHAnsi"/>
        </w:rPr>
        <w:t>, jak bylo uvedeno</w:t>
      </w:r>
      <w:r w:rsidR="00EB58FA" w:rsidRPr="00EB58FA">
        <w:rPr>
          <w:rFonts w:asciiTheme="minorHAnsi" w:hAnsiTheme="minorHAnsi" w:cstheme="minorHAnsi"/>
        </w:rPr>
        <w:t xml:space="preserve"> </w:t>
      </w:r>
      <w:r w:rsidR="00EB58FA">
        <w:rPr>
          <w:rFonts w:asciiTheme="minorHAnsi" w:hAnsiTheme="minorHAnsi" w:cstheme="minorHAnsi"/>
        </w:rPr>
        <w:t>výše</w:t>
      </w:r>
      <w:r w:rsidR="00AC3DAE">
        <w:rPr>
          <w:rFonts w:asciiTheme="minorHAnsi" w:hAnsiTheme="minorHAnsi" w:cstheme="minorHAnsi"/>
        </w:rPr>
        <w:t xml:space="preserve">. </w:t>
      </w:r>
    </w:p>
    <w:p w:rsidR="00F3094B" w:rsidRDefault="00F3094B" w:rsidP="00AC3DAE">
      <w:pPr>
        <w:jc w:val="both"/>
        <w:rPr>
          <w:rFonts w:asciiTheme="minorHAnsi" w:hAnsiTheme="minorHAnsi" w:cstheme="minorHAnsi"/>
        </w:rPr>
      </w:pPr>
    </w:p>
    <w:p w:rsidR="00995EBE" w:rsidRPr="00995EBE" w:rsidRDefault="002D6BB3" w:rsidP="000B3B70">
      <w:pPr>
        <w:jc w:val="both"/>
        <w:rPr>
          <w:rFonts w:asciiTheme="minorHAnsi" w:hAnsiTheme="minorHAnsi" w:cstheme="minorHAnsi"/>
          <w:b/>
        </w:rPr>
      </w:pPr>
      <w:r>
        <w:rPr>
          <w:rFonts w:asciiTheme="minorHAnsi" w:hAnsiTheme="minorHAnsi" w:cstheme="minorHAnsi"/>
          <w:b/>
        </w:rPr>
        <w:t>1.5</w:t>
      </w:r>
      <w:r w:rsidR="00F3094B">
        <w:rPr>
          <w:rFonts w:asciiTheme="minorHAnsi" w:hAnsiTheme="minorHAnsi" w:cstheme="minorHAnsi"/>
        </w:rPr>
        <w:t xml:space="preserve"> </w:t>
      </w:r>
      <w:r w:rsidR="00995EBE">
        <w:rPr>
          <w:rFonts w:asciiTheme="minorHAnsi" w:hAnsiTheme="minorHAnsi" w:cstheme="minorHAnsi"/>
          <w:b/>
        </w:rPr>
        <w:t>Ocenění nákladů na kryty vozovky</w:t>
      </w:r>
    </w:p>
    <w:p w:rsidR="00995EBE" w:rsidRDefault="00995EBE" w:rsidP="000B3B70">
      <w:pPr>
        <w:jc w:val="both"/>
        <w:rPr>
          <w:rFonts w:asciiTheme="minorHAnsi" w:hAnsiTheme="minorHAnsi" w:cstheme="minorHAnsi"/>
        </w:rPr>
      </w:pPr>
    </w:p>
    <w:p w:rsidR="00995EBE" w:rsidRDefault="00863BDF" w:rsidP="000B3B70">
      <w:pPr>
        <w:jc w:val="both"/>
        <w:rPr>
          <w:rFonts w:asciiTheme="minorHAnsi" w:hAnsiTheme="minorHAnsi" w:cstheme="minorHAnsi"/>
        </w:rPr>
      </w:pPr>
      <w:r>
        <w:rPr>
          <w:rFonts w:asciiTheme="minorHAnsi" w:hAnsiTheme="minorHAnsi" w:cstheme="minorHAnsi"/>
        </w:rPr>
        <w:t>Ocenění nákladů</w:t>
      </w:r>
      <w:r w:rsidR="00995EBE">
        <w:rPr>
          <w:rFonts w:asciiTheme="minorHAnsi" w:hAnsiTheme="minorHAnsi" w:cstheme="minorHAnsi"/>
        </w:rPr>
        <w:t xml:space="preserve"> na cementobetonový nebo asfaltový kryt vozovky bylo možno</w:t>
      </w:r>
      <w:r>
        <w:rPr>
          <w:rFonts w:asciiTheme="minorHAnsi" w:hAnsiTheme="minorHAnsi" w:cstheme="minorHAnsi"/>
        </w:rPr>
        <w:t xml:space="preserve"> z dokladů předložených ŘSD </w:t>
      </w:r>
      <w:r w:rsidR="008651DB">
        <w:rPr>
          <w:rFonts w:asciiTheme="minorHAnsi" w:hAnsiTheme="minorHAnsi" w:cstheme="minorHAnsi"/>
        </w:rPr>
        <w:t>zjistit ze studie z roku 2009</w:t>
      </w:r>
      <w:r w:rsidR="0013720C">
        <w:rPr>
          <w:rFonts w:asciiTheme="minorHAnsi" w:hAnsiTheme="minorHAnsi" w:cstheme="minorHAnsi"/>
        </w:rPr>
        <w:t xml:space="preserve"> (viz </w:t>
      </w:r>
      <w:r w:rsidR="008651DB">
        <w:rPr>
          <w:rFonts w:asciiTheme="minorHAnsi" w:hAnsiTheme="minorHAnsi" w:cstheme="minorHAnsi"/>
        </w:rPr>
        <w:t>výše bod 1.2</w:t>
      </w:r>
      <w:r w:rsidR="0013720C">
        <w:rPr>
          <w:rFonts w:asciiTheme="minorHAnsi" w:hAnsiTheme="minorHAnsi" w:cstheme="minorHAnsi"/>
        </w:rPr>
        <w:t>)</w:t>
      </w:r>
      <w:r w:rsidR="008651DB">
        <w:rPr>
          <w:rFonts w:asciiTheme="minorHAnsi" w:hAnsiTheme="minorHAnsi" w:cstheme="minorHAnsi"/>
        </w:rPr>
        <w:t xml:space="preserve"> a z ocenění soupisů prací v</w:t>
      </w:r>
      <w:r w:rsidR="00D60331">
        <w:rPr>
          <w:rFonts w:asciiTheme="minorHAnsi" w:hAnsiTheme="minorHAnsi" w:cstheme="minorHAnsi"/>
        </w:rPr>
        <w:t> </w:t>
      </w:r>
      <w:r w:rsidR="0013720C">
        <w:rPr>
          <w:rFonts w:asciiTheme="minorHAnsi" w:hAnsiTheme="minorHAnsi" w:cstheme="minorHAnsi"/>
        </w:rPr>
        <w:t>původních</w:t>
      </w:r>
      <w:r w:rsidR="00D60331">
        <w:rPr>
          <w:rFonts w:asciiTheme="minorHAnsi" w:hAnsiTheme="minorHAnsi" w:cstheme="minorHAnsi"/>
        </w:rPr>
        <w:t xml:space="preserve"> </w:t>
      </w:r>
      <w:r w:rsidR="008651DB">
        <w:rPr>
          <w:rFonts w:asciiTheme="minorHAnsi" w:hAnsiTheme="minorHAnsi" w:cstheme="minorHAnsi"/>
        </w:rPr>
        <w:t>dokumentacích pro stavební povolení</w:t>
      </w:r>
      <w:r w:rsidR="008651DB" w:rsidRPr="008651DB">
        <w:rPr>
          <w:rFonts w:asciiTheme="minorHAnsi" w:hAnsiTheme="minorHAnsi" w:cstheme="minorHAnsi"/>
        </w:rPr>
        <w:t xml:space="preserve"> </w:t>
      </w:r>
      <w:r w:rsidR="008651DB">
        <w:rPr>
          <w:rFonts w:asciiTheme="minorHAnsi" w:hAnsiTheme="minorHAnsi" w:cstheme="minorHAnsi"/>
        </w:rPr>
        <w:t>pro úseky 05, 09</w:t>
      </w:r>
      <w:r w:rsidR="00543D7E">
        <w:rPr>
          <w:rFonts w:asciiTheme="minorHAnsi" w:hAnsiTheme="minorHAnsi" w:cstheme="minorHAnsi"/>
        </w:rPr>
        <w:t xml:space="preserve"> </w:t>
      </w:r>
      <w:r w:rsidR="0013720C">
        <w:rPr>
          <w:rFonts w:asciiTheme="minorHAnsi" w:hAnsiTheme="minorHAnsi" w:cstheme="minorHAnsi"/>
        </w:rPr>
        <w:t>a 21</w:t>
      </w:r>
      <w:r w:rsidR="00543D7E">
        <w:rPr>
          <w:rFonts w:asciiTheme="minorHAnsi" w:hAnsiTheme="minorHAnsi" w:cstheme="minorHAnsi"/>
        </w:rPr>
        <w:t xml:space="preserve"> z roku 2010</w:t>
      </w:r>
      <w:r w:rsidR="0013720C">
        <w:rPr>
          <w:rFonts w:asciiTheme="minorHAnsi" w:hAnsiTheme="minorHAnsi" w:cstheme="minorHAnsi"/>
        </w:rPr>
        <w:t xml:space="preserve"> (viz</w:t>
      </w:r>
      <w:r w:rsidR="00D60331">
        <w:rPr>
          <w:rFonts w:asciiTheme="minorHAnsi" w:hAnsiTheme="minorHAnsi" w:cstheme="minorHAnsi"/>
        </w:rPr>
        <w:t> </w:t>
      </w:r>
      <w:r w:rsidR="0013720C">
        <w:rPr>
          <w:rFonts w:asciiTheme="minorHAnsi" w:hAnsiTheme="minorHAnsi" w:cstheme="minorHAnsi"/>
        </w:rPr>
        <w:t>dále bod 4.2.1)</w:t>
      </w:r>
      <w:r w:rsidR="008651DB">
        <w:rPr>
          <w:rFonts w:asciiTheme="minorHAnsi" w:hAnsiTheme="minorHAnsi" w:cstheme="minorHAnsi"/>
        </w:rPr>
        <w:t xml:space="preserve">. </w:t>
      </w:r>
      <w:r w:rsidR="00A84244">
        <w:rPr>
          <w:rFonts w:asciiTheme="minorHAnsi" w:hAnsiTheme="minorHAnsi" w:cstheme="minorHAnsi"/>
        </w:rPr>
        <w:t>N</w:t>
      </w:r>
      <w:r w:rsidR="008651DB">
        <w:rPr>
          <w:rFonts w:asciiTheme="minorHAnsi" w:hAnsiTheme="minorHAnsi" w:cstheme="minorHAnsi"/>
        </w:rPr>
        <w:t>áklady</w:t>
      </w:r>
      <w:r w:rsidR="0095668E">
        <w:rPr>
          <w:rFonts w:asciiTheme="minorHAnsi" w:hAnsiTheme="minorHAnsi" w:cstheme="minorHAnsi"/>
        </w:rPr>
        <w:t xml:space="preserve"> </w:t>
      </w:r>
      <w:r w:rsidR="008651DB">
        <w:rPr>
          <w:rFonts w:asciiTheme="minorHAnsi" w:hAnsiTheme="minorHAnsi" w:cstheme="minorHAnsi"/>
        </w:rPr>
        <w:t>na</w:t>
      </w:r>
      <w:r w:rsidR="002C78D2">
        <w:rPr>
          <w:rFonts w:asciiTheme="minorHAnsi" w:hAnsiTheme="minorHAnsi" w:cstheme="minorHAnsi"/>
        </w:rPr>
        <w:t xml:space="preserve"> </w:t>
      </w:r>
      <w:r w:rsidR="00A84244">
        <w:rPr>
          <w:rFonts w:asciiTheme="minorHAnsi" w:hAnsiTheme="minorHAnsi" w:cstheme="minorHAnsi"/>
        </w:rPr>
        <w:t>oba</w:t>
      </w:r>
      <w:r w:rsidR="008651DB">
        <w:rPr>
          <w:rFonts w:asciiTheme="minorHAnsi" w:hAnsiTheme="minorHAnsi" w:cstheme="minorHAnsi"/>
        </w:rPr>
        <w:t xml:space="preserve"> kryty vozovky </w:t>
      </w:r>
      <w:r w:rsidR="00A84244">
        <w:rPr>
          <w:rFonts w:asciiTheme="minorHAnsi" w:hAnsiTheme="minorHAnsi" w:cstheme="minorHAnsi"/>
        </w:rPr>
        <w:t>jsou uvedeny v tabulce č. </w:t>
      </w:r>
      <w:r w:rsidR="007A0E39">
        <w:rPr>
          <w:rFonts w:asciiTheme="minorHAnsi" w:hAnsiTheme="minorHAnsi" w:cstheme="minorHAnsi"/>
        </w:rPr>
        <w:t>3</w:t>
      </w:r>
      <w:r w:rsidR="008651DB">
        <w:rPr>
          <w:rFonts w:asciiTheme="minorHAnsi" w:hAnsiTheme="minorHAnsi" w:cstheme="minorHAnsi"/>
        </w:rPr>
        <w:t>.</w:t>
      </w:r>
      <w:r w:rsidR="0095668E">
        <w:rPr>
          <w:rFonts w:asciiTheme="minorHAnsi" w:hAnsiTheme="minorHAnsi" w:cstheme="minorHAnsi"/>
        </w:rPr>
        <w:t xml:space="preserve"> </w:t>
      </w:r>
    </w:p>
    <w:p w:rsidR="006E28D3" w:rsidRDefault="006E28D3" w:rsidP="000B3B70">
      <w:pPr>
        <w:jc w:val="both"/>
        <w:rPr>
          <w:rFonts w:asciiTheme="minorHAnsi" w:hAnsiTheme="minorHAnsi" w:cstheme="minorHAnsi"/>
        </w:rPr>
      </w:pPr>
    </w:p>
    <w:p w:rsidR="006E28D3" w:rsidRPr="009557E3" w:rsidRDefault="007A0E39" w:rsidP="000B3B70">
      <w:pPr>
        <w:jc w:val="both"/>
        <w:rPr>
          <w:rFonts w:asciiTheme="minorHAnsi" w:hAnsiTheme="minorHAnsi" w:cstheme="minorHAnsi"/>
          <w:b/>
        </w:rPr>
      </w:pPr>
      <w:r>
        <w:rPr>
          <w:rFonts w:asciiTheme="minorHAnsi" w:hAnsiTheme="minorHAnsi" w:cstheme="minorHAnsi"/>
          <w:b/>
        </w:rPr>
        <w:t>Tabulka č. 3</w:t>
      </w:r>
      <w:r w:rsidR="006E28D3" w:rsidRPr="006E28D3">
        <w:rPr>
          <w:rFonts w:asciiTheme="minorHAnsi" w:hAnsiTheme="minorHAnsi" w:cstheme="minorHAnsi"/>
          <w:b/>
        </w:rPr>
        <w:t xml:space="preserve"> – </w:t>
      </w:r>
      <w:r w:rsidR="00CB2CFC">
        <w:rPr>
          <w:rFonts w:asciiTheme="minorHAnsi" w:hAnsiTheme="minorHAnsi" w:cstheme="minorHAnsi"/>
          <w:b/>
        </w:rPr>
        <w:t>O</w:t>
      </w:r>
      <w:r w:rsidR="006E28D3">
        <w:rPr>
          <w:rFonts w:asciiTheme="minorHAnsi" w:hAnsiTheme="minorHAnsi" w:cstheme="minorHAnsi"/>
          <w:b/>
        </w:rPr>
        <w:t>cenění nákladů</w:t>
      </w:r>
      <w:r w:rsidR="006E28D3" w:rsidRPr="006E28D3">
        <w:rPr>
          <w:rFonts w:asciiTheme="minorHAnsi" w:hAnsiTheme="minorHAnsi" w:cstheme="minorHAnsi"/>
          <w:b/>
        </w:rPr>
        <w:t xml:space="preserve"> na vozovku</w:t>
      </w:r>
    </w:p>
    <w:tbl>
      <w:tblPr>
        <w:tblStyle w:val="Mkatabulky"/>
        <w:tblW w:w="0" w:type="auto"/>
        <w:tblInd w:w="10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01"/>
        <w:gridCol w:w="1701"/>
        <w:gridCol w:w="1827"/>
        <w:gridCol w:w="2001"/>
        <w:gridCol w:w="1842"/>
      </w:tblGrid>
      <w:tr w:rsidR="007D7149" w:rsidTr="004F542F">
        <w:trPr>
          <w:trHeight w:val="283"/>
        </w:trPr>
        <w:tc>
          <w:tcPr>
            <w:tcW w:w="1701" w:type="dxa"/>
            <w:vMerge w:val="restart"/>
            <w:tcBorders>
              <w:top w:val="single" w:sz="12" w:space="0" w:color="auto"/>
            </w:tcBorders>
            <w:shd w:val="clear" w:color="auto" w:fill="DDD6E7"/>
            <w:vAlign w:val="center"/>
          </w:tcPr>
          <w:p w:rsidR="007D7149" w:rsidRPr="004F542F" w:rsidRDefault="007D7149" w:rsidP="006E28D3">
            <w:pPr>
              <w:jc w:val="center"/>
              <w:rPr>
                <w:rFonts w:asciiTheme="minorHAnsi" w:hAnsiTheme="minorHAnsi" w:cstheme="minorHAnsi"/>
                <w:b/>
                <w:sz w:val="20"/>
                <w:szCs w:val="20"/>
              </w:rPr>
            </w:pPr>
          </w:p>
        </w:tc>
        <w:tc>
          <w:tcPr>
            <w:tcW w:w="3528" w:type="dxa"/>
            <w:gridSpan w:val="2"/>
            <w:tcBorders>
              <w:top w:val="single" w:sz="12" w:space="0" w:color="auto"/>
              <w:bottom w:val="single" w:sz="4" w:space="0" w:color="auto"/>
            </w:tcBorders>
            <w:shd w:val="clear" w:color="auto" w:fill="DDD6E7"/>
            <w:vAlign w:val="center"/>
          </w:tcPr>
          <w:p w:rsidR="007D7149" w:rsidRPr="004F542F" w:rsidRDefault="007D7149" w:rsidP="00C96C8D">
            <w:pPr>
              <w:jc w:val="center"/>
              <w:rPr>
                <w:rFonts w:asciiTheme="minorHAnsi" w:hAnsiTheme="minorHAnsi" w:cstheme="minorHAnsi"/>
                <w:b/>
                <w:sz w:val="20"/>
                <w:szCs w:val="20"/>
              </w:rPr>
            </w:pPr>
            <w:r w:rsidRPr="004F542F">
              <w:rPr>
                <w:rFonts w:asciiTheme="minorHAnsi" w:hAnsiTheme="minorHAnsi" w:cstheme="minorHAnsi"/>
                <w:b/>
                <w:sz w:val="20"/>
                <w:szCs w:val="20"/>
              </w:rPr>
              <w:t>Cementobetonový kryt</w:t>
            </w:r>
          </w:p>
        </w:tc>
        <w:tc>
          <w:tcPr>
            <w:tcW w:w="3843" w:type="dxa"/>
            <w:gridSpan w:val="2"/>
            <w:tcBorders>
              <w:top w:val="single" w:sz="12" w:space="0" w:color="auto"/>
              <w:bottom w:val="single" w:sz="4" w:space="0" w:color="auto"/>
            </w:tcBorders>
            <w:shd w:val="clear" w:color="auto" w:fill="DDD6E7"/>
            <w:vAlign w:val="center"/>
          </w:tcPr>
          <w:p w:rsidR="007D7149" w:rsidRPr="004F542F" w:rsidRDefault="007D7149" w:rsidP="00C06C50">
            <w:pPr>
              <w:jc w:val="center"/>
              <w:rPr>
                <w:rFonts w:asciiTheme="minorHAnsi" w:hAnsiTheme="minorHAnsi" w:cstheme="minorHAnsi"/>
                <w:b/>
                <w:sz w:val="20"/>
                <w:szCs w:val="20"/>
              </w:rPr>
            </w:pPr>
            <w:r w:rsidRPr="004F542F">
              <w:rPr>
                <w:rFonts w:asciiTheme="minorHAnsi" w:hAnsiTheme="minorHAnsi" w:cstheme="minorHAnsi"/>
                <w:b/>
                <w:sz w:val="20"/>
                <w:szCs w:val="20"/>
              </w:rPr>
              <w:t>Asfaltový kryt</w:t>
            </w:r>
          </w:p>
        </w:tc>
      </w:tr>
      <w:tr w:rsidR="007D7149" w:rsidTr="004F542F">
        <w:trPr>
          <w:trHeight w:val="283"/>
        </w:trPr>
        <w:tc>
          <w:tcPr>
            <w:tcW w:w="1701" w:type="dxa"/>
            <w:vMerge/>
            <w:tcBorders>
              <w:bottom w:val="single" w:sz="12" w:space="0" w:color="auto"/>
            </w:tcBorders>
            <w:shd w:val="clear" w:color="auto" w:fill="DDD6E7"/>
            <w:vAlign w:val="center"/>
          </w:tcPr>
          <w:p w:rsidR="007D7149" w:rsidRPr="004F542F" w:rsidRDefault="007D7149" w:rsidP="006E28D3">
            <w:pPr>
              <w:jc w:val="center"/>
              <w:rPr>
                <w:rFonts w:asciiTheme="minorHAnsi" w:hAnsiTheme="minorHAnsi" w:cstheme="minorHAnsi"/>
                <w:b/>
                <w:sz w:val="20"/>
                <w:szCs w:val="20"/>
              </w:rPr>
            </w:pPr>
          </w:p>
        </w:tc>
        <w:tc>
          <w:tcPr>
            <w:tcW w:w="1701" w:type="dxa"/>
            <w:tcBorders>
              <w:top w:val="single" w:sz="4" w:space="0" w:color="auto"/>
              <w:bottom w:val="single" w:sz="12" w:space="0" w:color="auto"/>
            </w:tcBorders>
            <w:shd w:val="clear" w:color="auto" w:fill="DDD6E7"/>
            <w:vAlign w:val="center"/>
          </w:tcPr>
          <w:p w:rsidR="007D7149" w:rsidRPr="004F542F" w:rsidRDefault="007D7149" w:rsidP="00C96C8D">
            <w:pPr>
              <w:jc w:val="center"/>
              <w:rPr>
                <w:rFonts w:asciiTheme="minorHAnsi" w:hAnsiTheme="minorHAnsi" w:cstheme="minorHAnsi"/>
                <w:b/>
                <w:sz w:val="20"/>
                <w:szCs w:val="20"/>
              </w:rPr>
            </w:pPr>
            <w:r w:rsidRPr="004F542F">
              <w:rPr>
                <w:rFonts w:asciiTheme="minorHAnsi" w:hAnsiTheme="minorHAnsi" w:cstheme="minorHAnsi"/>
                <w:b/>
                <w:sz w:val="20"/>
                <w:szCs w:val="20"/>
              </w:rPr>
              <w:t>mil. Kč</w:t>
            </w:r>
          </w:p>
        </w:tc>
        <w:tc>
          <w:tcPr>
            <w:tcW w:w="1827" w:type="dxa"/>
            <w:tcBorders>
              <w:top w:val="single" w:sz="4" w:space="0" w:color="auto"/>
              <w:bottom w:val="single" w:sz="12" w:space="0" w:color="auto"/>
            </w:tcBorders>
            <w:shd w:val="clear" w:color="auto" w:fill="DDD6E7"/>
            <w:vAlign w:val="center"/>
          </w:tcPr>
          <w:p w:rsidR="007D7149" w:rsidRPr="004F542F" w:rsidRDefault="007D7149" w:rsidP="00C06C50">
            <w:pPr>
              <w:jc w:val="center"/>
              <w:rPr>
                <w:rFonts w:asciiTheme="minorHAnsi" w:hAnsiTheme="minorHAnsi" w:cstheme="minorHAnsi"/>
                <w:b/>
                <w:sz w:val="20"/>
                <w:szCs w:val="20"/>
              </w:rPr>
            </w:pPr>
            <w:r w:rsidRPr="004F542F">
              <w:rPr>
                <w:rFonts w:asciiTheme="minorHAnsi" w:hAnsiTheme="minorHAnsi" w:cstheme="minorHAnsi"/>
                <w:b/>
                <w:sz w:val="20"/>
                <w:szCs w:val="20"/>
              </w:rPr>
              <w:t>Kč/m</w:t>
            </w:r>
            <w:r w:rsidRPr="004F542F">
              <w:rPr>
                <w:rFonts w:asciiTheme="minorHAnsi" w:hAnsiTheme="minorHAnsi" w:cstheme="minorHAnsi"/>
                <w:b/>
                <w:sz w:val="20"/>
                <w:szCs w:val="20"/>
                <w:vertAlign w:val="superscript"/>
              </w:rPr>
              <w:t>2</w:t>
            </w:r>
          </w:p>
        </w:tc>
        <w:tc>
          <w:tcPr>
            <w:tcW w:w="2001" w:type="dxa"/>
            <w:tcBorders>
              <w:top w:val="single" w:sz="4" w:space="0" w:color="auto"/>
              <w:bottom w:val="single" w:sz="12" w:space="0" w:color="auto"/>
            </w:tcBorders>
            <w:shd w:val="clear" w:color="auto" w:fill="DDD6E7"/>
            <w:vAlign w:val="center"/>
          </w:tcPr>
          <w:p w:rsidR="007D7149" w:rsidRPr="004F542F" w:rsidRDefault="007D7149" w:rsidP="00C54D3B">
            <w:pPr>
              <w:jc w:val="center"/>
              <w:rPr>
                <w:rFonts w:asciiTheme="minorHAnsi" w:hAnsiTheme="minorHAnsi" w:cstheme="minorHAnsi"/>
                <w:b/>
                <w:sz w:val="20"/>
                <w:szCs w:val="20"/>
              </w:rPr>
            </w:pPr>
            <w:r w:rsidRPr="004F542F">
              <w:rPr>
                <w:rFonts w:asciiTheme="minorHAnsi" w:hAnsiTheme="minorHAnsi" w:cstheme="minorHAnsi"/>
                <w:b/>
                <w:sz w:val="20"/>
                <w:szCs w:val="20"/>
              </w:rPr>
              <w:t>mil. Kč</w:t>
            </w:r>
          </w:p>
        </w:tc>
        <w:tc>
          <w:tcPr>
            <w:tcW w:w="1842" w:type="dxa"/>
            <w:tcBorders>
              <w:top w:val="single" w:sz="4" w:space="0" w:color="auto"/>
              <w:bottom w:val="single" w:sz="12" w:space="0" w:color="auto"/>
            </w:tcBorders>
            <w:shd w:val="clear" w:color="auto" w:fill="DDD6E7"/>
            <w:vAlign w:val="center"/>
          </w:tcPr>
          <w:p w:rsidR="007D7149" w:rsidRPr="004F542F" w:rsidRDefault="007D7149" w:rsidP="00D21FB0">
            <w:pPr>
              <w:jc w:val="center"/>
              <w:rPr>
                <w:rFonts w:asciiTheme="minorHAnsi" w:hAnsiTheme="minorHAnsi" w:cstheme="minorHAnsi"/>
                <w:b/>
                <w:sz w:val="20"/>
                <w:szCs w:val="20"/>
              </w:rPr>
            </w:pPr>
            <w:r w:rsidRPr="004F542F">
              <w:rPr>
                <w:rFonts w:asciiTheme="minorHAnsi" w:hAnsiTheme="minorHAnsi" w:cstheme="minorHAnsi"/>
                <w:b/>
                <w:sz w:val="20"/>
                <w:szCs w:val="20"/>
              </w:rPr>
              <w:t>Kč/m</w:t>
            </w:r>
            <w:r w:rsidRPr="004F542F">
              <w:rPr>
                <w:rFonts w:asciiTheme="minorHAnsi" w:hAnsiTheme="minorHAnsi" w:cstheme="minorHAnsi"/>
                <w:b/>
                <w:sz w:val="20"/>
                <w:szCs w:val="20"/>
                <w:vertAlign w:val="superscript"/>
              </w:rPr>
              <w:t>2</w:t>
            </w:r>
          </w:p>
        </w:tc>
      </w:tr>
      <w:tr w:rsidR="007D7149" w:rsidTr="004F542F">
        <w:trPr>
          <w:trHeight w:val="283"/>
        </w:trPr>
        <w:tc>
          <w:tcPr>
            <w:tcW w:w="1701" w:type="dxa"/>
            <w:tcBorders>
              <w:top w:val="single" w:sz="12" w:space="0" w:color="auto"/>
            </w:tcBorders>
            <w:vAlign w:val="center"/>
          </w:tcPr>
          <w:p w:rsidR="007D7149" w:rsidRPr="004F542F" w:rsidRDefault="00C96C8D" w:rsidP="004F542F">
            <w:pPr>
              <w:ind w:left="34"/>
              <w:rPr>
                <w:rFonts w:asciiTheme="minorHAnsi" w:hAnsiTheme="minorHAnsi" w:cstheme="minorHAnsi"/>
                <w:sz w:val="20"/>
                <w:szCs w:val="20"/>
              </w:rPr>
            </w:pPr>
            <w:r>
              <w:rPr>
                <w:rFonts w:asciiTheme="minorHAnsi" w:hAnsiTheme="minorHAnsi" w:cstheme="minorHAnsi"/>
                <w:sz w:val="20"/>
                <w:szCs w:val="20"/>
              </w:rPr>
              <w:t>S</w:t>
            </w:r>
            <w:r w:rsidR="0013720C" w:rsidRPr="004F542F">
              <w:rPr>
                <w:rFonts w:asciiTheme="minorHAnsi" w:hAnsiTheme="minorHAnsi" w:cstheme="minorHAnsi"/>
                <w:sz w:val="20"/>
                <w:szCs w:val="20"/>
              </w:rPr>
              <w:t>tudie</w:t>
            </w:r>
          </w:p>
        </w:tc>
        <w:tc>
          <w:tcPr>
            <w:tcW w:w="1701" w:type="dxa"/>
            <w:tcBorders>
              <w:top w:val="single" w:sz="12" w:space="0" w:color="auto"/>
            </w:tcBorders>
            <w:vAlign w:val="center"/>
          </w:tcPr>
          <w:p w:rsidR="007D7149" w:rsidRPr="004F542F" w:rsidRDefault="0013720C" w:rsidP="004F542F">
            <w:pPr>
              <w:ind w:right="584"/>
              <w:jc w:val="right"/>
              <w:rPr>
                <w:rFonts w:asciiTheme="minorHAnsi" w:hAnsiTheme="minorHAnsi" w:cstheme="minorHAnsi"/>
                <w:sz w:val="20"/>
                <w:szCs w:val="20"/>
              </w:rPr>
            </w:pPr>
            <w:r w:rsidRPr="004F542F">
              <w:rPr>
                <w:rFonts w:asciiTheme="minorHAnsi" w:hAnsiTheme="minorHAnsi" w:cstheme="minorHAnsi"/>
                <w:sz w:val="20"/>
                <w:szCs w:val="20"/>
              </w:rPr>
              <w:t>x</w:t>
            </w:r>
          </w:p>
        </w:tc>
        <w:tc>
          <w:tcPr>
            <w:tcW w:w="1827" w:type="dxa"/>
            <w:tcBorders>
              <w:top w:val="single" w:sz="12" w:space="0" w:color="auto"/>
            </w:tcBorders>
            <w:vAlign w:val="center"/>
          </w:tcPr>
          <w:p w:rsidR="007D7149" w:rsidRPr="004F542F" w:rsidRDefault="0013720C" w:rsidP="00C96C8D">
            <w:pPr>
              <w:ind w:right="585"/>
              <w:jc w:val="right"/>
              <w:rPr>
                <w:rFonts w:asciiTheme="minorHAnsi" w:hAnsiTheme="minorHAnsi" w:cstheme="minorHAnsi"/>
                <w:sz w:val="20"/>
                <w:szCs w:val="20"/>
              </w:rPr>
            </w:pPr>
            <w:r w:rsidRPr="004F542F">
              <w:rPr>
                <w:rFonts w:asciiTheme="minorHAnsi" w:hAnsiTheme="minorHAnsi" w:cstheme="minorHAnsi"/>
                <w:sz w:val="20"/>
                <w:szCs w:val="20"/>
              </w:rPr>
              <w:t>1 080</w:t>
            </w:r>
          </w:p>
        </w:tc>
        <w:tc>
          <w:tcPr>
            <w:tcW w:w="2001" w:type="dxa"/>
            <w:tcBorders>
              <w:top w:val="single" w:sz="12" w:space="0" w:color="auto"/>
            </w:tcBorders>
            <w:vAlign w:val="center"/>
          </w:tcPr>
          <w:p w:rsidR="007D7149" w:rsidRPr="004F542F" w:rsidRDefault="0013720C" w:rsidP="00C96C8D">
            <w:pPr>
              <w:ind w:right="585"/>
              <w:jc w:val="right"/>
              <w:rPr>
                <w:rFonts w:asciiTheme="minorHAnsi" w:hAnsiTheme="minorHAnsi" w:cstheme="minorHAnsi"/>
                <w:sz w:val="20"/>
                <w:szCs w:val="20"/>
              </w:rPr>
            </w:pPr>
            <w:r w:rsidRPr="004F542F">
              <w:rPr>
                <w:rFonts w:asciiTheme="minorHAnsi" w:hAnsiTheme="minorHAnsi" w:cstheme="minorHAnsi"/>
                <w:sz w:val="20"/>
                <w:szCs w:val="20"/>
              </w:rPr>
              <w:t>x</w:t>
            </w:r>
          </w:p>
        </w:tc>
        <w:tc>
          <w:tcPr>
            <w:tcW w:w="1842" w:type="dxa"/>
            <w:tcBorders>
              <w:top w:val="single" w:sz="12" w:space="0" w:color="auto"/>
            </w:tcBorders>
            <w:vAlign w:val="center"/>
          </w:tcPr>
          <w:p w:rsidR="007D7149" w:rsidRPr="004F542F" w:rsidRDefault="0013720C" w:rsidP="00C96C8D">
            <w:pPr>
              <w:ind w:right="585"/>
              <w:jc w:val="right"/>
              <w:rPr>
                <w:rFonts w:asciiTheme="minorHAnsi" w:hAnsiTheme="minorHAnsi" w:cstheme="minorHAnsi"/>
                <w:sz w:val="20"/>
                <w:szCs w:val="20"/>
              </w:rPr>
            </w:pPr>
            <w:r w:rsidRPr="004F542F">
              <w:rPr>
                <w:rFonts w:asciiTheme="minorHAnsi" w:hAnsiTheme="minorHAnsi" w:cstheme="minorHAnsi"/>
                <w:sz w:val="20"/>
                <w:szCs w:val="20"/>
              </w:rPr>
              <w:t>650</w:t>
            </w:r>
          </w:p>
        </w:tc>
      </w:tr>
      <w:tr w:rsidR="0013720C" w:rsidTr="004F542F">
        <w:trPr>
          <w:trHeight w:val="283"/>
        </w:trPr>
        <w:tc>
          <w:tcPr>
            <w:tcW w:w="1701" w:type="dxa"/>
            <w:vAlign w:val="center"/>
          </w:tcPr>
          <w:p w:rsidR="0013720C" w:rsidRPr="004F542F" w:rsidRDefault="00C96C8D" w:rsidP="004F542F">
            <w:pPr>
              <w:ind w:left="34"/>
              <w:rPr>
                <w:rFonts w:asciiTheme="minorHAnsi" w:hAnsiTheme="minorHAnsi" w:cstheme="minorHAnsi"/>
                <w:sz w:val="20"/>
                <w:szCs w:val="20"/>
              </w:rPr>
            </w:pPr>
            <w:r w:rsidRPr="004F542F">
              <w:rPr>
                <w:rFonts w:asciiTheme="minorHAnsi" w:hAnsiTheme="minorHAnsi" w:cstheme="minorHAnsi"/>
                <w:sz w:val="20"/>
                <w:szCs w:val="20"/>
              </w:rPr>
              <w:t>Úsek</w:t>
            </w:r>
            <w:r w:rsidRPr="00C96C8D">
              <w:rPr>
                <w:rFonts w:asciiTheme="minorHAnsi" w:hAnsiTheme="minorHAnsi" w:cstheme="minorHAnsi"/>
                <w:sz w:val="20"/>
                <w:szCs w:val="20"/>
              </w:rPr>
              <w:t xml:space="preserve"> </w:t>
            </w:r>
            <w:r w:rsidR="0013720C" w:rsidRPr="004F542F">
              <w:rPr>
                <w:rFonts w:asciiTheme="minorHAnsi" w:hAnsiTheme="minorHAnsi" w:cstheme="minorHAnsi"/>
                <w:sz w:val="20"/>
                <w:szCs w:val="20"/>
              </w:rPr>
              <w:t>05</w:t>
            </w:r>
          </w:p>
        </w:tc>
        <w:tc>
          <w:tcPr>
            <w:tcW w:w="1701" w:type="dxa"/>
            <w:vAlign w:val="center"/>
          </w:tcPr>
          <w:p w:rsidR="0013720C" w:rsidRPr="004F542F" w:rsidRDefault="0013720C" w:rsidP="004F542F">
            <w:pPr>
              <w:ind w:right="584"/>
              <w:jc w:val="right"/>
              <w:rPr>
                <w:rFonts w:asciiTheme="minorHAnsi" w:hAnsiTheme="minorHAnsi" w:cstheme="minorHAnsi"/>
                <w:sz w:val="20"/>
                <w:szCs w:val="20"/>
              </w:rPr>
            </w:pPr>
            <w:r w:rsidRPr="004F542F">
              <w:rPr>
                <w:rFonts w:asciiTheme="minorHAnsi" w:hAnsiTheme="minorHAnsi" w:cstheme="minorHAnsi"/>
                <w:sz w:val="20"/>
                <w:szCs w:val="20"/>
              </w:rPr>
              <w:t>518,6</w:t>
            </w:r>
          </w:p>
        </w:tc>
        <w:tc>
          <w:tcPr>
            <w:tcW w:w="1827" w:type="dxa"/>
            <w:vAlign w:val="center"/>
          </w:tcPr>
          <w:p w:rsidR="0013720C" w:rsidRPr="004F542F" w:rsidRDefault="0013720C" w:rsidP="00C96C8D">
            <w:pPr>
              <w:ind w:right="585"/>
              <w:jc w:val="right"/>
              <w:rPr>
                <w:rFonts w:asciiTheme="minorHAnsi" w:hAnsiTheme="minorHAnsi" w:cstheme="minorHAnsi"/>
                <w:sz w:val="20"/>
                <w:szCs w:val="20"/>
              </w:rPr>
            </w:pPr>
            <w:r w:rsidRPr="004F542F">
              <w:rPr>
                <w:rFonts w:asciiTheme="minorHAnsi" w:hAnsiTheme="minorHAnsi" w:cstheme="minorHAnsi"/>
                <w:sz w:val="20"/>
                <w:szCs w:val="20"/>
              </w:rPr>
              <w:t>994</w:t>
            </w:r>
          </w:p>
        </w:tc>
        <w:tc>
          <w:tcPr>
            <w:tcW w:w="2001" w:type="dxa"/>
            <w:vAlign w:val="center"/>
          </w:tcPr>
          <w:p w:rsidR="0013720C" w:rsidRPr="004F542F" w:rsidRDefault="0013720C" w:rsidP="00C96C8D">
            <w:pPr>
              <w:ind w:right="585"/>
              <w:jc w:val="right"/>
              <w:rPr>
                <w:rFonts w:asciiTheme="minorHAnsi" w:hAnsiTheme="minorHAnsi" w:cstheme="minorHAnsi"/>
                <w:sz w:val="20"/>
                <w:szCs w:val="20"/>
              </w:rPr>
            </w:pPr>
            <w:r w:rsidRPr="004F542F">
              <w:rPr>
                <w:rFonts w:asciiTheme="minorHAnsi" w:hAnsiTheme="minorHAnsi" w:cstheme="minorHAnsi"/>
                <w:sz w:val="20"/>
                <w:szCs w:val="20"/>
              </w:rPr>
              <w:t>543,5</w:t>
            </w:r>
          </w:p>
        </w:tc>
        <w:tc>
          <w:tcPr>
            <w:tcW w:w="1842" w:type="dxa"/>
            <w:vAlign w:val="center"/>
          </w:tcPr>
          <w:p w:rsidR="0013720C" w:rsidRPr="004F542F" w:rsidRDefault="0013720C" w:rsidP="00C96C8D">
            <w:pPr>
              <w:ind w:right="585"/>
              <w:jc w:val="right"/>
              <w:rPr>
                <w:rFonts w:asciiTheme="minorHAnsi" w:hAnsiTheme="minorHAnsi" w:cstheme="minorHAnsi"/>
                <w:sz w:val="20"/>
                <w:szCs w:val="20"/>
              </w:rPr>
            </w:pPr>
            <w:r w:rsidRPr="004F542F">
              <w:rPr>
                <w:rFonts w:asciiTheme="minorHAnsi" w:hAnsiTheme="minorHAnsi" w:cstheme="minorHAnsi"/>
                <w:sz w:val="20"/>
                <w:szCs w:val="20"/>
              </w:rPr>
              <w:t>1 155</w:t>
            </w:r>
          </w:p>
        </w:tc>
      </w:tr>
      <w:tr w:rsidR="0013720C" w:rsidTr="004F542F">
        <w:trPr>
          <w:trHeight w:val="283"/>
        </w:trPr>
        <w:tc>
          <w:tcPr>
            <w:tcW w:w="1701" w:type="dxa"/>
            <w:vAlign w:val="center"/>
          </w:tcPr>
          <w:p w:rsidR="0013720C" w:rsidRPr="004F542F" w:rsidRDefault="00C96C8D" w:rsidP="004F542F">
            <w:pPr>
              <w:ind w:left="34"/>
              <w:rPr>
                <w:rFonts w:asciiTheme="minorHAnsi" w:hAnsiTheme="minorHAnsi" w:cstheme="minorHAnsi"/>
                <w:sz w:val="20"/>
                <w:szCs w:val="20"/>
              </w:rPr>
            </w:pPr>
            <w:r w:rsidRPr="00C71438">
              <w:rPr>
                <w:rFonts w:asciiTheme="minorHAnsi" w:hAnsiTheme="minorHAnsi" w:cstheme="minorHAnsi"/>
                <w:sz w:val="20"/>
                <w:szCs w:val="20"/>
              </w:rPr>
              <w:t>Úsek</w:t>
            </w:r>
            <w:r w:rsidRPr="00C96C8D">
              <w:rPr>
                <w:rFonts w:asciiTheme="minorHAnsi" w:hAnsiTheme="minorHAnsi" w:cstheme="minorHAnsi"/>
                <w:sz w:val="20"/>
                <w:szCs w:val="20"/>
              </w:rPr>
              <w:t xml:space="preserve"> </w:t>
            </w:r>
            <w:r w:rsidR="0013720C" w:rsidRPr="004F542F">
              <w:rPr>
                <w:rFonts w:asciiTheme="minorHAnsi" w:hAnsiTheme="minorHAnsi" w:cstheme="minorHAnsi"/>
                <w:sz w:val="20"/>
                <w:szCs w:val="20"/>
              </w:rPr>
              <w:t>09</w:t>
            </w:r>
          </w:p>
        </w:tc>
        <w:tc>
          <w:tcPr>
            <w:tcW w:w="1701" w:type="dxa"/>
            <w:vAlign w:val="center"/>
          </w:tcPr>
          <w:p w:rsidR="0013720C" w:rsidRPr="004F542F" w:rsidRDefault="0013720C" w:rsidP="004F542F">
            <w:pPr>
              <w:ind w:right="584"/>
              <w:jc w:val="right"/>
              <w:rPr>
                <w:rFonts w:asciiTheme="minorHAnsi" w:hAnsiTheme="minorHAnsi" w:cstheme="minorHAnsi"/>
                <w:sz w:val="20"/>
                <w:szCs w:val="20"/>
              </w:rPr>
            </w:pPr>
            <w:r w:rsidRPr="004F542F">
              <w:rPr>
                <w:rFonts w:asciiTheme="minorHAnsi" w:hAnsiTheme="minorHAnsi" w:cstheme="minorHAnsi"/>
                <w:sz w:val="20"/>
                <w:szCs w:val="20"/>
              </w:rPr>
              <w:t>664,0</w:t>
            </w:r>
          </w:p>
        </w:tc>
        <w:tc>
          <w:tcPr>
            <w:tcW w:w="1827" w:type="dxa"/>
            <w:vAlign w:val="center"/>
          </w:tcPr>
          <w:p w:rsidR="0013720C" w:rsidRPr="004F542F" w:rsidRDefault="0013720C" w:rsidP="00C96C8D">
            <w:pPr>
              <w:ind w:right="585"/>
              <w:jc w:val="right"/>
              <w:rPr>
                <w:rFonts w:asciiTheme="minorHAnsi" w:hAnsiTheme="minorHAnsi" w:cstheme="minorHAnsi"/>
                <w:sz w:val="20"/>
                <w:szCs w:val="20"/>
              </w:rPr>
            </w:pPr>
            <w:r w:rsidRPr="004F542F">
              <w:rPr>
                <w:rFonts w:asciiTheme="minorHAnsi" w:hAnsiTheme="minorHAnsi" w:cstheme="minorHAnsi"/>
                <w:sz w:val="20"/>
                <w:szCs w:val="20"/>
              </w:rPr>
              <w:t>994</w:t>
            </w:r>
          </w:p>
        </w:tc>
        <w:tc>
          <w:tcPr>
            <w:tcW w:w="2001" w:type="dxa"/>
            <w:vAlign w:val="center"/>
          </w:tcPr>
          <w:p w:rsidR="0013720C" w:rsidRPr="004F542F" w:rsidRDefault="0013720C" w:rsidP="00C96C8D">
            <w:pPr>
              <w:ind w:right="585"/>
              <w:jc w:val="right"/>
              <w:rPr>
                <w:rFonts w:asciiTheme="minorHAnsi" w:hAnsiTheme="minorHAnsi" w:cstheme="minorHAnsi"/>
                <w:sz w:val="20"/>
                <w:szCs w:val="20"/>
              </w:rPr>
            </w:pPr>
            <w:r w:rsidRPr="004F542F">
              <w:rPr>
                <w:rFonts w:asciiTheme="minorHAnsi" w:hAnsiTheme="minorHAnsi" w:cstheme="minorHAnsi"/>
                <w:sz w:val="20"/>
                <w:szCs w:val="20"/>
              </w:rPr>
              <w:t>630,1</w:t>
            </w:r>
          </w:p>
        </w:tc>
        <w:tc>
          <w:tcPr>
            <w:tcW w:w="1842" w:type="dxa"/>
            <w:vAlign w:val="center"/>
          </w:tcPr>
          <w:p w:rsidR="0013720C" w:rsidRPr="004F542F" w:rsidRDefault="0013720C" w:rsidP="00C96C8D">
            <w:pPr>
              <w:ind w:right="585"/>
              <w:jc w:val="right"/>
              <w:rPr>
                <w:rFonts w:asciiTheme="minorHAnsi" w:hAnsiTheme="minorHAnsi" w:cstheme="minorHAnsi"/>
                <w:sz w:val="20"/>
                <w:szCs w:val="20"/>
              </w:rPr>
            </w:pPr>
            <w:r w:rsidRPr="004F542F">
              <w:rPr>
                <w:rFonts w:asciiTheme="minorHAnsi" w:hAnsiTheme="minorHAnsi" w:cstheme="minorHAnsi"/>
                <w:sz w:val="20"/>
                <w:szCs w:val="20"/>
              </w:rPr>
              <w:t>941</w:t>
            </w:r>
          </w:p>
        </w:tc>
      </w:tr>
      <w:tr w:rsidR="0013720C" w:rsidTr="004F542F">
        <w:trPr>
          <w:trHeight w:val="283"/>
        </w:trPr>
        <w:tc>
          <w:tcPr>
            <w:tcW w:w="1701" w:type="dxa"/>
            <w:vAlign w:val="center"/>
          </w:tcPr>
          <w:p w:rsidR="0013720C" w:rsidRPr="004F542F" w:rsidRDefault="00C96C8D" w:rsidP="004F542F">
            <w:pPr>
              <w:ind w:left="34"/>
              <w:rPr>
                <w:rFonts w:asciiTheme="minorHAnsi" w:hAnsiTheme="minorHAnsi" w:cstheme="minorHAnsi"/>
                <w:sz w:val="20"/>
                <w:szCs w:val="20"/>
              </w:rPr>
            </w:pPr>
            <w:r w:rsidRPr="00C71438">
              <w:rPr>
                <w:rFonts w:asciiTheme="minorHAnsi" w:hAnsiTheme="minorHAnsi" w:cstheme="minorHAnsi"/>
                <w:sz w:val="20"/>
                <w:szCs w:val="20"/>
              </w:rPr>
              <w:t>Úsek</w:t>
            </w:r>
            <w:r w:rsidRPr="00C96C8D">
              <w:rPr>
                <w:rFonts w:asciiTheme="minorHAnsi" w:hAnsiTheme="minorHAnsi" w:cstheme="minorHAnsi"/>
                <w:sz w:val="20"/>
                <w:szCs w:val="20"/>
              </w:rPr>
              <w:t xml:space="preserve"> </w:t>
            </w:r>
            <w:r w:rsidR="0013720C" w:rsidRPr="004F542F">
              <w:rPr>
                <w:rFonts w:asciiTheme="minorHAnsi" w:hAnsiTheme="minorHAnsi" w:cstheme="minorHAnsi"/>
                <w:sz w:val="20"/>
                <w:szCs w:val="20"/>
              </w:rPr>
              <w:t>21</w:t>
            </w:r>
          </w:p>
        </w:tc>
        <w:tc>
          <w:tcPr>
            <w:tcW w:w="1701" w:type="dxa"/>
            <w:vAlign w:val="center"/>
          </w:tcPr>
          <w:p w:rsidR="0013720C" w:rsidRPr="004F542F" w:rsidRDefault="0013720C" w:rsidP="004F542F">
            <w:pPr>
              <w:ind w:right="584"/>
              <w:jc w:val="right"/>
              <w:rPr>
                <w:rFonts w:asciiTheme="minorHAnsi" w:hAnsiTheme="minorHAnsi" w:cstheme="minorHAnsi"/>
                <w:sz w:val="20"/>
                <w:szCs w:val="20"/>
              </w:rPr>
            </w:pPr>
            <w:r w:rsidRPr="004F542F">
              <w:rPr>
                <w:rFonts w:asciiTheme="minorHAnsi" w:hAnsiTheme="minorHAnsi" w:cstheme="minorHAnsi"/>
                <w:sz w:val="20"/>
                <w:szCs w:val="20"/>
              </w:rPr>
              <w:t>629,8</w:t>
            </w:r>
          </w:p>
        </w:tc>
        <w:tc>
          <w:tcPr>
            <w:tcW w:w="1827" w:type="dxa"/>
            <w:vAlign w:val="center"/>
          </w:tcPr>
          <w:p w:rsidR="0013720C" w:rsidRPr="004F542F" w:rsidRDefault="0013720C" w:rsidP="00C96C8D">
            <w:pPr>
              <w:ind w:right="585"/>
              <w:jc w:val="right"/>
              <w:rPr>
                <w:rFonts w:asciiTheme="minorHAnsi" w:hAnsiTheme="minorHAnsi" w:cstheme="minorHAnsi"/>
                <w:sz w:val="20"/>
                <w:szCs w:val="20"/>
              </w:rPr>
            </w:pPr>
            <w:r w:rsidRPr="004F542F">
              <w:rPr>
                <w:rFonts w:asciiTheme="minorHAnsi" w:hAnsiTheme="minorHAnsi" w:cstheme="minorHAnsi"/>
                <w:sz w:val="20"/>
                <w:szCs w:val="20"/>
              </w:rPr>
              <w:t>994</w:t>
            </w:r>
          </w:p>
        </w:tc>
        <w:tc>
          <w:tcPr>
            <w:tcW w:w="2001" w:type="dxa"/>
            <w:vAlign w:val="center"/>
          </w:tcPr>
          <w:p w:rsidR="0013720C" w:rsidRPr="004F542F" w:rsidRDefault="0013720C" w:rsidP="00C06C50">
            <w:pPr>
              <w:ind w:right="585"/>
              <w:jc w:val="right"/>
              <w:rPr>
                <w:rFonts w:asciiTheme="minorHAnsi" w:hAnsiTheme="minorHAnsi" w:cstheme="minorHAnsi"/>
                <w:sz w:val="20"/>
                <w:szCs w:val="20"/>
              </w:rPr>
            </w:pPr>
            <w:r w:rsidRPr="004F542F">
              <w:rPr>
                <w:rFonts w:asciiTheme="minorHAnsi" w:hAnsiTheme="minorHAnsi" w:cstheme="minorHAnsi"/>
                <w:sz w:val="20"/>
                <w:szCs w:val="20"/>
              </w:rPr>
              <w:t>706,8</w:t>
            </w:r>
          </w:p>
        </w:tc>
        <w:tc>
          <w:tcPr>
            <w:tcW w:w="1842" w:type="dxa"/>
            <w:vAlign w:val="center"/>
          </w:tcPr>
          <w:p w:rsidR="0013720C" w:rsidRPr="004F542F" w:rsidRDefault="0013720C" w:rsidP="00C54D3B">
            <w:pPr>
              <w:ind w:right="585"/>
              <w:jc w:val="right"/>
              <w:rPr>
                <w:rFonts w:asciiTheme="minorHAnsi" w:hAnsiTheme="minorHAnsi" w:cstheme="minorHAnsi"/>
                <w:sz w:val="20"/>
                <w:szCs w:val="20"/>
              </w:rPr>
            </w:pPr>
            <w:r w:rsidRPr="004F542F">
              <w:rPr>
                <w:rFonts w:asciiTheme="minorHAnsi" w:hAnsiTheme="minorHAnsi" w:cstheme="minorHAnsi"/>
                <w:sz w:val="20"/>
                <w:szCs w:val="20"/>
              </w:rPr>
              <w:t>1 299</w:t>
            </w:r>
          </w:p>
        </w:tc>
      </w:tr>
    </w:tbl>
    <w:p w:rsidR="00BB3C0F" w:rsidRPr="00290879" w:rsidRDefault="00290879" w:rsidP="00543D7E">
      <w:pPr>
        <w:ind w:left="567" w:right="1135" w:hanging="567"/>
        <w:jc w:val="both"/>
        <w:rPr>
          <w:rFonts w:asciiTheme="minorHAnsi" w:hAnsiTheme="minorHAnsi" w:cstheme="minorHAnsi"/>
          <w:sz w:val="20"/>
          <w:szCs w:val="20"/>
        </w:rPr>
      </w:pPr>
      <w:r>
        <w:rPr>
          <w:rFonts w:asciiTheme="minorHAnsi" w:hAnsiTheme="minorHAnsi" w:cstheme="minorHAnsi"/>
          <w:b/>
          <w:sz w:val="20"/>
          <w:szCs w:val="20"/>
        </w:rPr>
        <w:t xml:space="preserve">Zdroj: </w:t>
      </w:r>
      <w:r w:rsidR="00543D7E">
        <w:rPr>
          <w:rFonts w:asciiTheme="minorHAnsi" w:hAnsiTheme="minorHAnsi" w:cstheme="minorHAnsi"/>
          <w:b/>
          <w:sz w:val="20"/>
          <w:szCs w:val="20"/>
        </w:rPr>
        <w:tab/>
      </w:r>
      <w:r w:rsidR="00C06C50">
        <w:rPr>
          <w:rFonts w:asciiTheme="minorHAnsi" w:hAnsiTheme="minorHAnsi" w:cstheme="minorHAnsi"/>
          <w:sz w:val="20"/>
          <w:szCs w:val="20"/>
        </w:rPr>
        <w:t>s</w:t>
      </w:r>
      <w:r w:rsidR="00543D7E">
        <w:rPr>
          <w:rFonts w:asciiTheme="minorHAnsi" w:hAnsiTheme="minorHAnsi" w:cstheme="minorHAnsi"/>
          <w:sz w:val="20"/>
          <w:szCs w:val="20"/>
        </w:rPr>
        <w:t xml:space="preserve">tudie </w:t>
      </w:r>
      <w:r w:rsidR="00543D7E">
        <w:rPr>
          <w:rFonts w:asciiTheme="minorHAnsi" w:hAnsiTheme="minorHAnsi" w:cstheme="minorHAnsi"/>
          <w:i/>
          <w:sz w:val="20"/>
          <w:szCs w:val="20"/>
        </w:rPr>
        <w:t xml:space="preserve">Dálnice D1, Mirošovice – Kývalka, komplexní </w:t>
      </w:r>
      <w:r w:rsidR="00543D7E" w:rsidRPr="00543D7E">
        <w:rPr>
          <w:rFonts w:asciiTheme="minorHAnsi" w:hAnsiTheme="minorHAnsi" w:cstheme="minorHAnsi"/>
          <w:i/>
          <w:sz w:val="20"/>
          <w:szCs w:val="20"/>
        </w:rPr>
        <w:t>opatření</w:t>
      </w:r>
      <w:r w:rsidR="00543D7E">
        <w:rPr>
          <w:rFonts w:asciiTheme="minorHAnsi" w:hAnsiTheme="minorHAnsi" w:cstheme="minorHAnsi"/>
          <w:sz w:val="20"/>
          <w:szCs w:val="20"/>
        </w:rPr>
        <w:t xml:space="preserve"> z roku 2009 a d</w:t>
      </w:r>
      <w:r w:rsidRPr="00543D7E">
        <w:rPr>
          <w:rFonts w:asciiTheme="minorHAnsi" w:hAnsiTheme="minorHAnsi" w:cstheme="minorHAnsi"/>
          <w:sz w:val="20"/>
          <w:szCs w:val="20"/>
        </w:rPr>
        <w:t>okumentace</w:t>
      </w:r>
      <w:r>
        <w:rPr>
          <w:rFonts w:asciiTheme="minorHAnsi" w:hAnsiTheme="minorHAnsi" w:cstheme="minorHAnsi"/>
          <w:sz w:val="20"/>
          <w:szCs w:val="20"/>
        </w:rPr>
        <w:t xml:space="preserve"> pro stavební povolení</w:t>
      </w:r>
      <w:r w:rsidR="00543D7E">
        <w:rPr>
          <w:rFonts w:asciiTheme="minorHAnsi" w:hAnsiTheme="minorHAnsi" w:cstheme="minorHAnsi"/>
          <w:sz w:val="20"/>
          <w:szCs w:val="20"/>
        </w:rPr>
        <w:t xml:space="preserve"> úseků 05, 09 a 21</w:t>
      </w:r>
      <w:r>
        <w:rPr>
          <w:rFonts w:asciiTheme="minorHAnsi" w:hAnsiTheme="minorHAnsi" w:cstheme="minorHAnsi"/>
          <w:sz w:val="20"/>
          <w:szCs w:val="20"/>
        </w:rPr>
        <w:t xml:space="preserve"> z roku 2010.</w:t>
      </w:r>
    </w:p>
    <w:p w:rsidR="008651DB" w:rsidRDefault="008651DB" w:rsidP="00543D7E">
      <w:pPr>
        <w:ind w:right="1"/>
        <w:jc w:val="both"/>
        <w:rPr>
          <w:rFonts w:asciiTheme="minorHAnsi" w:hAnsiTheme="minorHAnsi" w:cstheme="minorHAnsi"/>
        </w:rPr>
      </w:pPr>
    </w:p>
    <w:p w:rsidR="00664B7C" w:rsidRDefault="008651DB" w:rsidP="000B3B70">
      <w:pPr>
        <w:jc w:val="both"/>
        <w:rPr>
          <w:rFonts w:asciiTheme="minorHAnsi" w:hAnsiTheme="minorHAnsi" w:cstheme="minorHAnsi"/>
        </w:rPr>
      </w:pPr>
      <w:r>
        <w:rPr>
          <w:rFonts w:asciiTheme="minorHAnsi" w:hAnsiTheme="minorHAnsi" w:cstheme="minorHAnsi"/>
        </w:rPr>
        <w:lastRenderedPageBreak/>
        <w:t>Z porovnání nákladů</w:t>
      </w:r>
      <w:r w:rsidR="0095668E">
        <w:rPr>
          <w:rFonts w:asciiTheme="minorHAnsi" w:hAnsiTheme="minorHAnsi" w:cstheme="minorHAnsi"/>
        </w:rPr>
        <w:t xml:space="preserve"> v tabulce č. 3</w:t>
      </w:r>
      <w:r>
        <w:rPr>
          <w:rFonts w:asciiTheme="minorHAnsi" w:hAnsiTheme="minorHAnsi" w:cstheme="minorHAnsi"/>
        </w:rPr>
        <w:t xml:space="preserve"> vyplývá, že </w:t>
      </w:r>
      <w:r w:rsidR="00543D7E">
        <w:rPr>
          <w:rFonts w:asciiTheme="minorHAnsi" w:hAnsiTheme="minorHAnsi" w:cstheme="minorHAnsi"/>
        </w:rPr>
        <w:t xml:space="preserve">ve studii z roku 2009 ocenil stejný projektant náklady na vozovku zcela odlišně </w:t>
      </w:r>
      <w:r w:rsidR="00C54D3B">
        <w:rPr>
          <w:rFonts w:asciiTheme="minorHAnsi" w:hAnsiTheme="minorHAnsi" w:cstheme="minorHAnsi"/>
        </w:rPr>
        <w:t>o</w:t>
      </w:r>
      <w:r w:rsidR="00543D7E">
        <w:rPr>
          <w:rFonts w:asciiTheme="minorHAnsi" w:hAnsiTheme="minorHAnsi" w:cstheme="minorHAnsi"/>
        </w:rPr>
        <w:t>proti soupi</w:t>
      </w:r>
      <w:r w:rsidR="007D776E">
        <w:rPr>
          <w:rFonts w:asciiTheme="minorHAnsi" w:hAnsiTheme="minorHAnsi" w:cstheme="minorHAnsi"/>
        </w:rPr>
        <w:t>sům prací z roku 2010. Dále z něj</w:t>
      </w:r>
      <w:r w:rsidR="00543D7E">
        <w:rPr>
          <w:rFonts w:asciiTheme="minorHAnsi" w:hAnsiTheme="minorHAnsi" w:cstheme="minorHAnsi"/>
        </w:rPr>
        <w:t xml:space="preserve"> vyplývá, že </w:t>
      </w:r>
      <w:r>
        <w:rPr>
          <w:rFonts w:asciiTheme="minorHAnsi" w:hAnsiTheme="minorHAnsi" w:cstheme="minorHAnsi"/>
        </w:rPr>
        <w:t xml:space="preserve">v úsecích 05 a 21, které měly původně cementobetonový kryt, byl z pohledu ocenění výhodnější cementobetonový kryt a v úseku 09 s původně asfaltovým krytem byl výhodnější asfaltový kryt. </w:t>
      </w:r>
    </w:p>
    <w:p w:rsidR="00543D7E" w:rsidRDefault="00543D7E" w:rsidP="000B3B70">
      <w:pPr>
        <w:jc w:val="both"/>
        <w:rPr>
          <w:rFonts w:asciiTheme="minorHAnsi" w:hAnsiTheme="minorHAnsi" w:cstheme="minorHAnsi"/>
        </w:rPr>
      </w:pPr>
    </w:p>
    <w:p w:rsidR="002C78D2" w:rsidRPr="002C78D2" w:rsidRDefault="002C78D2" w:rsidP="000B3B70">
      <w:pPr>
        <w:jc w:val="both"/>
        <w:rPr>
          <w:rFonts w:asciiTheme="minorHAnsi" w:hAnsiTheme="minorHAnsi" w:cstheme="minorHAnsi"/>
          <w:b/>
        </w:rPr>
      </w:pPr>
      <w:r>
        <w:rPr>
          <w:rFonts w:asciiTheme="minorHAnsi" w:hAnsiTheme="minorHAnsi" w:cstheme="minorHAnsi"/>
          <w:b/>
        </w:rPr>
        <w:t>2. Naplňování předpokládaných parametrů modernizace dálnice D1</w:t>
      </w:r>
    </w:p>
    <w:p w:rsidR="002D6BB3" w:rsidRDefault="002D6BB3" w:rsidP="000B3B70">
      <w:pPr>
        <w:jc w:val="both"/>
        <w:rPr>
          <w:rFonts w:asciiTheme="minorHAnsi" w:hAnsiTheme="minorHAnsi" w:cstheme="minorHAnsi"/>
        </w:rPr>
      </w:pPr>
    </w:p>
    <w:p w:rsidR="00854410" w:rsidRDefault="00854410" w:rsidP="000B3B70">
      <w:pPr>
        <w:jc w:val="both"/>
        <w:rPr>
          <w:rFonts w:asciiTheme="minorHAnsi" w:hAnsiTheme="minorHAnsi" w:cstheme="minorHAnsi"/>
        </w:rPr>
      </w:pPr>
      <w:r>
        <w:rPr>
          <w:rFonts w:asciiTheme="minorHAnsi" w:hAnsiTheme="minorHAnsi" w:cstheme="minorHAnsi"/>
          <w:b/>
        </w:rPr>
        <w:t>2.1 Finanční parametry</w:t>
      </w:r>
    </w:p>
    <w:p w:rsidR="00854410" w:rsidRDefault="00854410" w:rsidP="000B3B70">
      <w:pPr>
        <w:jc w:val="both"/>
        <w:rPr>
          <w:rFonts w:asciiTheme="minorHAnsi" w:hAnsiTheme="minorHAnsi" w:cstheme="minorHAnsi"/>
        </w:rPr>
      </w:pPr>
    </w:p>
    <w:p w:rsidR="00D365BD" w:rsidRDefault="00854410" w:rsidP="000B3B70">
      <w:pPr>
        <w:jc w:val="both"/>
        <w:rPr>
          <w:rFonts w:asciiTheme="minorHAnsi" w:hAnsiTheme="minorHAnsi" w:cstheme="minorHAnsi"/>
        </w:rPr>
      </w:pPr>
      <w:r>
        <w:rPr>
          <w:rFonts w:asciiTheme="minorHAnsi" w:hAnsiTheme="minorHAnsi" w:cstheme="minorHAnsi"/>
        </w:rPr>
        <w:t>Ve studii ekonomické efektivnosti modernizace dálnice D1</w:t>
      </w:r>
      <w:r w:rsidR="00A701CA">
        <w:rPr>
          <w:rFonts w:asciiTheme="minorHAnsi" w:hAnsiTheme="minorHAnsi" w:cstheme="minorHAnsi"/>
        </w:rPr>
        <w:t xml:space="preserve"> z roku 2012</w:t>
      </w:r>
      <w:r>
        <w:rPr>
          <w:rFonts w:asciiTheme="minorHAnsi" w:hAnsiTheme="minorHAnsi" w:cstheme="minorHAnsi"/>
        </w:rPr>
        <w:t xml:space="preserve"> (viz výše bod 1.3) byly předpokládány stavební náklady 20,4 mld. Kč bez rezervy. </w:t>
      </w:r>
      <w:r w:rsidR="00A701CA">
        <w:rPr>
          <w:rFonts w:asciiTheme="minorHAnsi" w:hAnsiTheme="minorHAnsi" w:cstheme="minorHAnsi"/>
        </w:rPr>
        <w:t>Přibližně v</w:t>
      </w:r>
      <w:r>
        <w:rPr>
          <w:rFonts w:asciiTheme="minorHAnsi" w:hAnsiTheme="minorHAnsi" w:cstheme="minorHAnsi"/>
        </w:rPr>
        <w:t>e stejné výši</w:t>
      </w:r>
      <w:r w:rsidR="00D365BD">
        <w:rPr>
          <w:rFonts w:asciiTheme="minorHAnsi" w:hAnsiTheme="minorHAnsi" w:cstheme="minorHAnsi"/>
        </w:rPr>
        <w:t xml:space="preserve"> 20,5</w:t>
      </w:r>
      <w:r w:rsidR="00C54D3B">
        <w:rPr>
          <w:rFonts w:asciiTheme="minorHAnsi" w:hAnsiTheme="minorHAnsi" w:cstheme="minorHAnsi"/>
        </w:rPr>
        <w:t> </w:t>
      </w:r>
      <w:r w:rsidR="00D365BD">
        <w:rPr>
          <w:rFonts w:asciiTheme="minorHAnsi" w:hAnsiTheme="minorHAnsi" w:cstheme="minorHAnsi"/>
        </w:rPr>
        <w:t>mld.</w:t>
      </w:r>
      <w:r w:rsidR="00C54D3B">
        <w:rPr>
          <w:rFonts w:asciiTheme="minorHAnsi" w:hAnsiTheme="minorHAnsi" w:cstheme="minorHAnsi"/>
        </w:rPr>
        <w:t> </w:t>
      </w:r>
      <w:r w:rsidR="00D365BD">
        <w:rPr>
          <w:rFonts w:asciiTheme="minorHAnsi" w:hAnsiTheme="minorHAnsi" w:cstheme="minorHAnsi"/>
        </w:rPr>
        <w:t>Kč</w:t>
      </w:r>
      <w:r>
        <w:rPr>
          <w:rFonts w:asciiTheme="minorHAnsi" w:hAnsiTheme="minorHAnsi" w:cstheme="minorHAnsi"/>
        </w:rPr>
        <w:t xml:space="preserve"> je ŘSD předpokládalo i v době kontroly s tím, že u </w:t>
      </w:r>
      <w:r w:rsidR="00D365BD">
        <w:rPr>
          <w:rFonts w:asciiTheme="minorHAnsi" w:hAnsiTheme="minorHAnsi" w:cstheme="minorHAnsi"/>
        </w:rPr>
        <w:t>11</w:t>
      </w:r>
      <w:r>
        <w:rPr>
          <w:rFonts w:asciiTheme="minorHAnsi" w:hAnsiTheme="minorHAnsi" w:cstheme="minorHAnsi"/>
        </w:rPr>
        <w:t xml:space="preserve"> staveb předpokládalo zvýšení</w:t>
      </w:r>
      <w:r w:rsidR="00976CBC">
        <w:rPr>
          <w:rFonts w:asciiTheme="minorHAnsi" w:hAnsiTheme="minorHAnsi" w:cstheme="minorHAnsi"/>
        </w:rPr>
        <w:t xml:space="preserve"> nákladů</w:t>
      </w:r>
      <w:r>
        <w:rPr>
          <w:rFonts w:asciiTheme="minorHAnsi" w:hAnsiTheme="minorHAnsi" w:cstheme="minorHAnsi"/>
        </w:rPr>
        <w:t xml:space="preserve"> o 1,6 mld. Kč a u </w:t>
      </w:r>
      <w:r w:rsidR="00D365BD">
        <w:rPr>
          <w:rFonts w:asciiTheme="minorHAnsi" w:hAnsiTheme="minorHAnsi" w:cstheme="minorHAnsi"/>
        </w:rPr>
        <w:t>8</w:t>
      </w:r>
      <w:r>
        <w:rPr>
          <w:rFonts w:asciiTheme="minorHAnsi" w:hAnsiTheme="minorHAnsi" w:cstheme="minorHAnsi"/>
        </w:rPr>
        <w:t xml:space="preserve"> staveb jejich snížení </w:t>
      </w:r>
      <w:r w:rsidR="00FF5C28">
        <w:rPr>
          <w:rFonts w:asciiTheme="minorHAnsi" w:hAnsiTheme="minorHAnsi" w:cstheme="minorHAnsi"/>
        </w:rPr>
        <w:t xml:space="preserve">ve </w:t>
      </w:r>
      <w:r>
        <w:rPr>
          <w:rFonts w:asciiTheme="minorHAnsi" w:hAnsiTheme="minorHAnsi" w:cstheme="minorHAnsi"/>
        </w:rPr>
        <w:t>výši</w:t>
      </w:r>
      <w:r w:rsidR="00D365BD">
        <w:rPr>
          <w:rFonts w:asciiTheme="minorHAnsi" w:hAnsiTheme="minorHAnsi" w:cstheme="minorHAnsi"/>
        </w:rPr>
        <w:t xml:space="preserve"> 1,5 mld. Kč</w:t>
      </w:r>
      <w:r>
        <w:rPr>
          <w:rFonts w:asciiTheme="minorHAnsi" w:hAnsiTheme="minorHAnsi" w:cstheme="minorHAnsi"/>
        </w:rPr>
        <w:t xml:space="preserve">. </w:t>
      </w:r>
      <w:r w:rsidR="00D365BD">
        <w:rPr>
          <w:rFonts w:asciiTheme="minorHAnsi" w:hAnsiTheme="minorHAnsi" w:cstheme="minorHAnsi"/>
        </w:rPr>
        <w:t>Snížení o</w:t>
      </w:r>
      <w:r w:rsidR="00802D2E">
        <w:rPr>
          <w:rFonts w:asciiTheme="minorHAnsi" w:hAnsiTheme="minorHAnsi" w:cstheme="minorHAnsi"/>
        </w:rPr>
        <w:t> </w:t>
      </w:r>
      <w:r w:rsidR="00D365BD">
        <w:rPr>
          <w:rFonts w:asciiTheme="minorHAnsi" w:hAnsiTheme="minorHAnsi" w:cstheme="minorHAnsi"/>
        </w:rPr>
        <w:t>1,1</w:t>
      </w:r>
      <w:r w:rsidR="00802D2E">
        <w:rPr>
          <w:rFonts w:asciiTheme="minorHAnsi" w:hAnsiTheme="minorHAnsi" w:cstheme="minorHAnsi"/>
        </w:rPr>
        <w:t> </w:t>
      </w:r>
      <w:r w:rsidR="00D365BD">
        <w:rPr>
          <w:rFonts w:asciiTheme="minorHAnsi" w:hAnsiTheme="minorHAnsi" w:cstheme="minorHAnsi"/>
        </w:rPr>
        <w:t>mld.</w:t>
      </w:r>
      <w:r w:rsidR="00802D2E">
        <w:rPr>
          <w:rFonts w:asciiTheme="minorHAnsi" w:hAnsiTheme="minorHAnsi" w:cstheme="minorHAnsi"/>
        </w:rPr>
        <w:t> </w:t>
      </w:r>
      <w:r w:rsidR="00D365BD">
        <w:rPr>
          <w:rFonts w:asciiTheme="minorHAnsi" w:hAnsiTheme="minorHAnsi" w:cstheme="minorHAnsi"/>
        </w:rPr>
        <w:t>Kč u</w:t>
      </w:r>
      <w:r w:rsidR="00802D2E">
        <w:rPr>
          <w:rFonts w:asciiTheme="minorHAnsi" w:hAnsiTheme="minorHAnsi" w:cstheme="minorHAnsi"/>
        </w:rPr>
        <w:t xml:space="preserve"> </w:t>
      </w:r>
      <w:r w:rsidR="00D365BD">
        <w:rPr>
          <w:rFonts w:asciiTheme="minorHAnsi" w:hAnsiTheme="minorHAnsi" w:cstheme="minorHAnsi"/>
        </w:rPr>
        <w:t>čtyř</w:t>
      </w:r>
      <w:r w:rsidR="00D365BD" w:rsidRPr="00D365BD">
        <w:rPr>
          <w:rFonts w:asciiTheme="minorHAnsi" w:hAnsiTheme="minorHAnsi" w:cstheme="minorHAnsi"/>
        </w:rPr>
        <w:t xml:space="preserve"> </w:t>
      </w:r>
      <w:r w:rsidR="00D365BD">
        <w:rPr>
          <w:rFonts w:asciiTheme="minorHAnsi" w:hAnsiTheme="minorHAnsi" w:cstheme="minorHAnsi"/>
        </w:rPr>
        <w:t>v</w:t>
      </w:r>
      <w:r w:rsidR="00802D2E">
        <w:rPr>
          <w:rFonts w:asciiTheme="minorHAnsi" w:hAnsiTheme="minorHAnsi" w:cstheme="minorHAnsi"/>
        </w:rPr>
        <w:t xml:space="preserve"> </w:t>
      </w:r>
      <w:r w:rsidR="00D365BD">
        <w:rPr>
          <w:rFonts w:asciiTheme="minorHAnsi" w:hAnsiTheme="minorHAnsi" w:cstheme="minorHAnsi"/>
        </w:rPr>
        <w:t xml:space="preserve">době kontroly dokončených staveb </w:t>
      </w:r>
      <w:r w:rsidR="00CF59F2">
        <w:rPr>
          <w:rFonts w:asciiTheme="minorHAnsi" w:hAnsiTheme="minorHAnsi" w:cstheme="minorHAnsi"/>
        </w:rPr>
        <w:t xml:space="preserve">vzešlo ze </w:t>
      </w:r>
      <w:r w:rsidR="00D365BD">
        <w:rPr>
          <w:rFonts w:asciiTheme="minorHAnsi" w:hAnsiTheme="minorHAnsi" w:cstheme="minorHAnsi"/>
        </w:rPr>
        <w:t xml:space="preserve">zadávacích řízení na dodavatele stavebních prací.  </w:t>
      </w:r>
    </w:p>
    <w:p w:rsidR="00A0124F" w:rsidRDefault="00A0124F" w:rsidP="000B3B70">
      <w:pPr>
        <w:jc w:val="both"/>
        <w:rPr>
          <w:rFonts w:asciiTheme="minorHAnsi" w:hAnsiTheme="minorHAnsi" w:cstheme="minorHAnsi"/>
        </w:rPr>
      </w:pPr>
    </w:p>
    <w:p w:rsidR="009726E1" w:rsidRDefault="00A0124F" w:rsidP="000B3B70">
      <w:pPr>
        <w:jc w:val="both"/>
        <w:rPr>
          <w:rFonts w:asciiTheme="minorHAnsi" w:hAnsiTheme="minorHAnsi" w:cstheme="minorHAnsi"/>
        </w:rPr>
      </w:pPr>
      <w:r>
        <w:rPr>
          <w:rFonts w:asciiTheme="minorHAnsi" w:hAnsiTheme="minorHAnsi" w:cstheme="minorHAnsi"/>
        </w:rPr>
        <w:t>ŘSD k 30. 6. 2016 (</w:t>
      </w:r>
      <w:r w:rsidR="00566814">
        <w:rPr>
          <w:rFonts w:asciiTheme="minorHAnsi" w:hAnsiTheme="minorHAnsi" w:cstheme="minorHAnsi"/>
        </w:rPr>
        <w:t>třetina předpokládané</w:t>
      </w:r>
      <w:r>
        <w:rPr>
          <w:rFonts w:asciiTheme="minorHAnsi" w:hAnsiTheme="minorHAnsi" w:cstheme="minorHAnsi"/>
        </w:rPr>
        <w:t xml:space="preserve"> doby realiza</w:t>
      </w:r>
      <w:r w:rsidR="00976CBC">
        <w:rPr>
          <w:rFonts w:asciiTheme="minorHAnsi" w:hAnsiTheme="minorHAnsi" w:cstheme="minorHAnsi"/>
        </w:rPr>
        <w:t>ce</w:t>
      </w:r>
      <w:r w:rsidR="00005534">
        <w:rPr>
          <w:rFonts w:asciiTheme="minorHAnsi" w:hAnsiTheme="minorHAnsi" w:cstheme="minorHAnsi"/>
        </w:rPr>
        <w:t xml:space="preserve"> do roku 2022</w:t>
      </w:r>
      <w:r w:rsidR="00976CBC">
        <w:rPr>
          <w:rFonts w:asciiTheme="minorHAnsi" w:hAnsiTheme="minorHAnsi" w:cstheme="minorHAnsi"/>
        </w:rPr>
        <w:t>) vynaložilo na úhradu nákladů</w:t>
      </w:r>
      <w:r w:rsidR="002854DE">
        <w:rPr>
          <w:rFonts w:asciiTheme="minorHAnsi" w:hAnsiTheme="minorHAnsi" w:cstheme="minorHAnsi"/>
        </w:rPr>
        <w:t xml:space="preserve"> staveb 3,5</w:t>
      </w:r>
      <w:r>
        <w:rPr>
          <w:rFonts w:asciiTheme="minorHAnsi" w:hAnsiTheme="minorHAnsi" w:cstheme="minorHAnsi"/>
        </w:rPr>
        <w:t xml:space="preserve"> mld. Kč</w:t>
      </w:r>
      <w:r w:rsidR="00E4450F">
        <w:rPr>
          <w:rFonts w:asciiTheme="minorHAnsi" w:hAnsiTheme="minorHAnsi" w:cstheme="minorHAnsi"/>
        </w:rPr>
        <w:t>, tj. 1</w:t>
      </w:r>
      <w:r w:rsidR="004328EE">
        <w:rPr>
          <w:rFonts w:asciiTheme="minorHAnsi" w:hAnsiTheme="minorHAnsi" w:cstheme="minorHAnsi"/>
        </w:rPr>
        <w:t>6</w:t>
      </w:r>
      <w:r w:rsidR="00E4450F">
        <w:rPr>
          <w:rFonts w:asciiTheme="minorHAnsi" w:hAnsiTheme="minorHAnsi" w:cstheme="minorHAnsi"/>
        </w:rPr>
        <w:t xml:space="preserve"> % z celkové</w:t>
      </w:r>
      <w:r w:rsidR="00976CBC">
        <w:rPr>
          <w:rFonts w:asciiTheme="minorHAnsi" w:hAnsiTheme="minorHAnsi" w:cstheme="minorHAnsi"/>
        </w:rPr>
        <w:t xml:space="preserve"> předpokládané výše</w:t>
      </w:r>
      <w:r>
        <w:rPr>
          <w:rFonts w:asciiTheme="minorHAnsi" w:hAnsiTheme="minorHAnsi" w:cstheme="minorHAnsi"/>
        </w:rPr>
        <w:t xml:space="preserve">. </w:t>
      </w:r>
      <w:r w:rsidR="00976CBC">
        <w:rPr>
          <w:rFonts w:asciiTheme="minorHAnsi" w:hAnsiTheme="minorHAnsi" w:cstheme="minorHAnsi"/>
        </w:rPr>
        <w:t>N</w:t>
      </w:r>
      <w:r>
        <w:rPr>
          <w:rFonts w:asciiTheme="minorHAnsi" w:hAnsiTheme="minorHAnsi" w:cstheme="minorHAnsi"/>
        </w:rPr>
        <w:t>epoměr m</w:t>
      </w:r>
      <w:r w:rsidR="002854DE">
        <w:rPr>
          <w:rFonts w:asciiTheme="minorHAnsi" w:hAnsiTheme="minorHAnsi" w:cstheme="minorHAnsi"/>
        </w:rPr>
        <w:t>ezi uplynulou dobou realizace a</w:t>
      </w:r>
      <w:r w:rsidR="00C54D3B">
        <w:rPr>
          <w:rFonts w:asciiTheme="minorHAnsi" w:hAnsiTheme="minorHAnsi" w:cstheme="minorHAnsi"/>
        </w:rPr>
        <w:t xml:space="preserve"> </w:t>
      </w:r>
      <w:r>
        <w:rPr>
          <w:rFonts w:asciiTheme="minorHAnsi" w:hAnsiTheme="minorHAnsi" w:cstheme="minorHAnsi"/>
        </w:rPr>
        <w:t>vynaloženými prostředky je dán tím, že ŘSD předpokládá</w:t>
      </w:r>
      <w:r w:rsidR="00613A9E">
        <w:rPr>
          <w:rFonts w:asciiTheme="minorHAnsi" w:hAnsiTheme="minorHAnsi" w:cstheme="minorHAnsi"/>
        </w:rPr>
        <w:t xml:space="preserve"> zahájení realizace</w:t>
      </w:r>
      <w:r w:rsidR="00A84244">
        <w:rPr>
          <w:rFonts w:asciiTheme="minorHAnsi" w:hAnsiTheme="minorHAnsi" w:cstheme="minorHAnsi"/>
        </w:rPr>
        <w:t xml:space="preserve"> </w:t>
      </w:r>
      <w:r w:rsidR="00D10977">
        <w:rPr>
          <w:rFonts w:asciiTheme="minorHAnsi" w:hAnsiTheme="minorHAnsi" w:cstheme="minorHAnsi"/>
        </w:rPr>
        <w:t>osmi</w:t>
      </w:r>
      <w:r w:rsidR="00551F39">
        <w:rPr>
          <w:rFonts w:asciiTheme="minorHAnsi" w:hAnsiTheme="minorHAnsi" w:cstheme="minorHAnsi"/>
        </w:rPr>
        <w:t xml:space="preserve"> staveb s náklady 9,8 mld. Kč, tj. 48 % z celkové předpokládané výše, ke konci termínu realizace modernizace dálnice D1 v letech 2017 a 2018 (viz příloha 1). Jde o</w:t>
      </w:r>
      <w:r w:rsidR="00CB564D">
        <w:rPr>
          <w:rFonts w:asciiTheme="minorHAnsi" w:hAnsiTheme="minorHAnsi" w:cstheme="minorHAnsi"/>
        </w:rPr>
        <w:t> </w:t>
      </w:r>
      <w:r w:rsidR="00551F39">
        <w:rPr>
          <w:rFonts w:asciiTheme="minorHAnsi" w:hAnsiTheme="minorHAnsi" w:cstheme="minorHAnsi"/>
        </w:rPr>
        <w:t>finančně náročnější stav</w:t>
      </w:r>
      <w:r>
        <w:rPr>
          <w:rFonts w:asciiTheme="minorHAnsi" w:hAnsiTheme="minorHAnsi" w:cstheme="minorHAnsi"/>
        </w:rPr>
        <w:t>b</w:t>
      </w:r>
      <w:r w:rsidR="00551F39">
        <w:rPr>
          <w:rFonts w:asciiTheme="minorHAnsi" w:hAnsiTheme="minorHAnsi" w:cstheme="minorHAnsi"/>
        </w:rPr>
        <w:t>y</w:t>
      </w:r>
      <w:r w:rsidR="00CB564D">
        <w:rPr>
          <w:rFonts w:asciiTheme="minorHAnsi" w:hAnsiTheme="minorHAnsi" w:cstheme="minorHAnsi"/>
        </w:rPr>
        <w:t>, u nichž mají být</w:t>
      </w:r>
      <w:r w:rsidR="00665E0D">
        <w:rPr>
          <w:rFonts w:asciiTheme="minorHAnsi" w:hAnsiTheme="minorHAnsi" w:cstheme="minorHAnsi"/>
        </w:rPr>
        <w:t xml:space="preserve"> průměrné</w:t>
      </w:r>
      <w:r w:rsidR="00CB564D">
        <w:rPr>
          <w:rFonts w:asciiTheme="minorHAnsi" w:hAnsiTheme="minorHAnsi" w:cstheme="minorHAnsi"/>
        </w:rPr>
        <w:t xml:space="preserve"> </w:t>
      </w:r>
      <w:r w:rsidR="00D10977">
        <w:rPr>
          <w:rFonts w:asciiTheme="minorHAnsi" w:hAnsiTheme="minorHAnsi" w:cstheme="minorHAnsi"/>
        </w:rPr>
        <w:t>náklady</w:t>
      </w:r>
      <w:r w:rsidR="00CB564D">
        <w:rPr>
          <w:rFonts w:asciiTheme="minorHAnsi" w:hAnsiTheme="minorHAnsi" w:cstheme="minorHAnsi"/>
        </w:rPr>
        <w:t xml:space="preserve"> na jeden kilometr</w:t>
      </w:r>
      <w:r w:rsidR="00665E0D">
        <w:rPr>
          <w:rFonts w:asciiTheme="minorHAnsi" w:hAnsiTheme="minorHAnsi" w:cstheme="minorHAnsi"/>
        </w:rPr>
        <w:t xml:space="preserve"> 154,8 mil. </w:t>
      </w:r>
      <w:r w:rsidR="00D10977">
        <w:rPr>
          <w:rFonts w:asciiTheme="minorHAnsi" w:hAnsiTheme="minorHAnsi" w:cstheme="minorHAnsi"/>
        </w:rPr>
        <w:t>Kč</w:t>
      </w:r>
      <w:r w:rsidR="00E235C5">
        <w:rPr>
          <w:rFonts w:asciiTheme="minorHAnsi" w:hAnsiTheme="minorHAnsi" w:cstheme="minorHAnsi"/>
        </w:rPr>
        <w:t xml:space="preserve"> o 41 %</w:t>
      </w:r>
      <w:r w:rsidR="00C54D3B">
        <w:rPr>
          <w:rFonts w:asciiTheme="minorHAnsi" w:hAnsiTheme="minorHAnsi" w:cstheme="minorHAnsi"/>
        </w:rPr>
        <w:t xml:space="preserve"> </w:t>
      </w:r>
      <w:r w:rsidR="00CB564D">
        <w:rPr>
          <w:rFonts w:asciiTheme="minorHAnsi" w:hAnsiTheme="minorHAnsi" w:cstheme="minorHAnsi"/>
        </w:rPr>
        <w:t>vyšší</w:t>
      </w:r>
      <w:r w:rsidR="00D10977">
        <w:rPr>
          <w:rFonts w:asciiTheme="minorHAnsi" w:hAnsiTheme="minorHAnsi" w:cstheme="minorHAnsi"/>
        </w:rPr>
        <w:t xml:space="preserve"> než</w:t>
      </w:r>
      <w:r w:rsidR="00665E0D">
        <w:rPr>
          <w:rFonts w:asciiTheme="minorHAnsi" w:hAnsiTheme="minorHAnsi" w:cstheme="minorHAnsi"/>
        </w:rPr>
        <w:t xml:space="preserve"> </w:t>
      </w:r>
      <w:r w:rsidR="00C54D3B">
        <w:rPr>
          <w:rFonts w:asciiTheme="minorHAnsi" w:hAnsiTheme="minorHAnsi" w:cstheme="minorHAnsi"/>
        </w:rPr>
        <w:t xml:space="preserve">u </w:t>
      </w:r>
      <w:r w:rsidR="00CB564D">
        <w:rPr>
          <w:rFonts w:asciiTheme="minorHAnsi" w:hAnsiTheme="minorHAnsi" w:cstheme="minorHAnsi"/>
        </w:rPr>
        <w:t>o</w:t>
      </w:r>
      <w:r w:rsidR="00551F39">
        <w:rPr>
          <w:rFonts w:asciiTheme="minorHAnsi" w:hAnsiTheme="minorHAnsi" w:cstheme="minorHAnsi"/>
        </w:rPr>
        <w:t>statních 13 staveb</w:t>
      </w:r>
      <w:r w:rsidR="00C54D3B">
        <w:rPr>
          <w:rFonts w:asciiTheme="minorHAnsi" w:hAnsiTheme="minorHAnsi" w:cstheme="minorHAnsi"/>
        </w:rPr>
        <w:t>, kde činí</w:t>
      </w:r>
      <w:r w:rsidR="00C54D3B" w:rsidRPr="00C54D3B">
        <w:rPr>
          <w:rFonts w:asciiTheme="minorHAnsi" w:hAnsiTheme="minorHAnsi" w:cstheme="minorHAnsi"/>
        </w:rPr>
        <w:t xml:space="preserve"> </w:t>
      </w:r>
      <w:r w:rsidR="00C54D3B">
        <w:rPr>
          <w:rFonts w:asciiTheme="minorHAnsi" w:hAnsiTheme="minorHAnsi" w:cstheme="minorHAnsi"/>
        </w:rPr>
        <w:t>109,6 mil. Kč</w:t>
      </w:r>
      <w:r w:rsidR="00551F39">
        <w:rPr>
          <w:rFonts w:asciiTheme="minorHAnsi" w:hAnsiTheme="minorHAnsi" w:cstheme="minorHAnsi"/>
        </w:rPr>
        <w:t>.</w:t>
      </w:r>
    </w:p>
    <w:p w:rsidR="009726E1" w:rsidRDefault="009726E1" w:rsidP="000B3B70">
      <w:pPr>
        <w:jc w:val="both"/>
        <w:rPr>
          <w:rFonts w:asciiTheme="minorHAnsi" w:hAnsiTheme="minorHAnsi" w:cstheme="minorHAnsi"/>
        </w:rPr>
      </w:pPr>
    </w:p>
    <w:p w:rsidR="00A0124F" w:rsidRDefault="009726E1" w:rsidP="000B3B70">
      <w:pPr>
        <w:jc w:val="both"/>
        <w:rPr>
          <w:rFonts w:asciiTheme="minorHAnsi" w:hAnsiTheme="minorHAnsi" w:cstheme="minorHAnsi"/>
        </w:rPr>
      </w:pPr>
      <w:r>
        <w:rPr>
          <w:rFonts w:asciiTheme="minorHAnsi" w:hAnsiTheme="minorHAnsi" w:cstheme="minorHAnsi"/>
        </w:rPr>
        <w:t xml:space="preserve">ŘSD nemělo v době kontroly ujasněny investiční záměry úseků 07, 19 a 23, u nichž očekává změny, které mohou mít vliv na cenu modernizace (viz dále bod 4.1). </w:t>
      </w:r>
    </w:p>
    <w:p w:rsidR="00A0124F" w:rsidRDefault="00A0124F" w:rsidP="000B3B70">
      <w:pPr>
        <w:jc w:val="both"/>
        <w:rPr>
          <w:rFonts w:asciiTheme="minorHAnsi" w:hAnsiTheme="minorHAnsi" w:cstheme="minorHAnsi"/>
        </w:rPr>
      </w:pPr>
    </w:p>
    <w:p w:rsidR="00CC4433" w:rsidRDefault="00CC4433" w:rsidP="000B3B70">
      <w:pPr>
        <w:jc w:val="both"/>
        <w:rPr>
          <w:rFonts w:asciiTheme="minorHAnsi" w:hAnsiTheme="minorHAnsi" w:cstheme="minorHAnsi"/>
        </w:rPr>
      </w:pPr>
      <w:r>
        <w:rPr>
          <w:rFonts w:asciiTheme="minorHAnsi" w:hAnsiTheme="minorHAnsi" w:cstheme="minorHAnsi"/>
          <w:b/>
        </w:rPr>
        <w:t>2.2 Časové parametry</w:t>
      </w:r>
    </w:p>
    <w:p w:rsidR="00CC4433" w:rsidRDefault="00CC4433" w:rsidP="000B3B70">
      <w:pPr>
        <w:jc w:val="both"/>
        <w:rPr>
          <w:rFonts w:asciiTheme="minorHAnsi" w:hAnsiTheme="minorHAnsi" w:cstheme="minorHAnsi"/>
        </w:rPr>
      </w:pPr>
    </w:p>
    <w:p w:rsidR="00A21053" w:rsidRDefault="00CC4433" w:rsidP="000B3B70">
      <w:pPr>
        <w:jc w:val="both"/>
        <w:rPr>
          <w:rFonts w:asciiTheme="minorHAnsi" w:hAnsiTheme="minorHAnsi" w:cstheme="minorHAnsi"/>
        </w:rPr>
      </w:pPr>
      <w:r>
        <w:rPr>
          <w:rFonts w:asciiTheme="minorHAnsi" w:hAnsiTheme="minorHAnsi" w:cstheme="minorHAnsi"/>
        </w:rPr>
        <w:t>Realizace modernizace dálnice D1 se proti termínům předpokládaným ve studii ekonomické efektivnosti modernizace dálnice D1</w:t>
      </w:r>
      <w:r w:rsidR="008410BB">
        <w:rPr>
          <w:rFonts w:asciiTheme="minorHAnsi" w:hAnsiTheme="minorHAnsi" w:cstheme="minorHAnsi"/>
        </w:rPr>
        <w:t xml:space="preserve"> z roku 2012</w:t>
      </w:r>
      <w:r>
        <w:rPr>
          <w:rFonts w:asciiTheme="minorHAnsi" w:hAnsiTheme="minorHAnsi" w:cstheme="minorHAnsi"/>
        </w:rPr>
        <w:t xml:space="preserve"> (viz výše bod 1.3) opožďuje. </w:t>
      </w:r>
      <w:r w:rsidR="00284022">
        <w:rPr>
          <w:rFonts w:asciiTheme="minorHAnsi" w:hAnsiTheme="minorHAnsi" w:cstheme="minorHAnsi"/>
        </w:rPr>
        <w:t>Zpoždění se týká 19 z 21 staveb. Stavební realizace</w:t>
      </w:r>
      <w:r w:rsidR="00A21053">
        <w:rPr>
          <w:rFonts w:asciiTheme="minorHAnsi" w:hAnsiTheme="minorHAnsi" w:cstheme="minorHAnsi"/>
        </w:rPr>
        <w:t>, která</w:t>
      </w:r>
      <w:r w:rsidR="00284022">
        <w:rPr>
          <w:rFonts w:asciiTheme="minorHAnsi" w:hAnsiTheme="minorHAnsi" w:cstheme="minorHAnsi"/>
        </w:rPr>
        <w:t xml:space="preserve"> měla být zahájena v roce 2012, byla zahájena </w:t>
      </w:r>
      <w:r w:rsidR="008410BB">
        <w:rPr>
          <w:rFonts w:asciiTheme="minorHAnsi" w:hAnsiTheme="minorHAnsi" w:cstheme="minorHAnsi"/>
        </w:rPr>
        <w:t>o </w:t>
      </w:r>
      <w:r w:rsidR="00284022">
        <w:rPr>
          <w:rFonts w:asciiTheme="minorHAnsi" w:hAnsiTheme="minorHAnsi" w:cstheme="minorHAnsi"/>
        </w:rPr>
        <w:t xml:space="preserve">rok později v roce 2013. Ukončena měla být v roce </w:t>
      </w:r>
      <w:r w:rsidR="00A21053">
        <w:rPr>
          <w:rFonts w:asciiTheme="minorHAnsi" w:hAnsiTheme="minorHAnsi" w:cstheme="minorHAnsi"/>
        </w:rPr>
        <w:t xml:space="preserve">2018. </w:t>
      </w:r>
      <w:r w:rsidR="00256B01">
        <w:rPr>
          <w:rFonts w:asciiTheme="minorHAnsi" w:hAnsiTheme="minorHAnsi" w:cstheme="minorHAnsi"/>
        </w:rPr>
        <w:t xml:space="preserve">ŘSD předpokládalo </w:t>
      </w:r>
      <w:r w:rsidR="00A21053">
        <w:rPr>
          <w:rFonts w:asciiTheme="minorHAnsi" w:hAnsiTheme="minorHAnsi" w:cstheme="minorHAnsi"/>
        </w:rPr>
        <w:t>v době kontroly</w:t>
      </w:r>
      <w:r w:rsidR="00256B01">
        <w:rPr>
          <w:rFonts w:asciiTheme="minorHAnsi" w:hAnsiTheme="minorHAnsi" w:cstheme="minorHAnsi"/>
        </w:rPr>
        <w:t xml:space="preserve"> dokončení modernizace </w:t>
      </w:r>
      <w:r w:rsidR="00A21053">
        <w:rPr>
          <w:rFonts w:asciiTheme="minorHAnsi" w:hAnsiTheme="minorHAnsi" w:cstheme="minorHAnsi"/>
        </w:rPr>
        <w:t xml:space="preserve">bez stavby úseku 01 – most Šmejkalka </w:t>
      </w:r>
      <w:r w:rsidR="00256B01">
        <w:rPr>
          <w:rFonts w:asciiTheme="minorHAnsi" w:hAnsiTheme="minorHAnsi" w:cstheme="minorHAnsi"/>
        </w:rPr>
        <w:t xml:space="preserve">v roce 2020, tj. </w:t>
      </w:r>
      <w:r w:rsidR="00A21053">
        <w:rPr>
          <w:rFonts w:asciiTheme="minorHAnsi" w:hAnsiTheme="minorHAnsi" w:cstheme="minorHAnsi"/>
        </w:rPr>
        <w:t xml:space="preserve">o dva roky později. </w:t>
      </w:r>
      <w:r w:rsidR="00256B01">
        <w:rPr>
          <w:rFonts w:asciiTheme="minorHAnsi" w:hAnsiTheme="minorHAnsi" w:cstheme="minorHAnsi"/>
        </w:rPr>
        <w:t xml:space="preserve">Dokončení stavby v </w:t>
      </w:r>
      <w:r w:rsidR="00A21053">
        <w:rPr>
          <w:rFonts w:asciiTheme="minorHAnsi" w:hAnsiTheme="minorHAnsi" w:cstheme="minorHAnsi"/>
        </w:rPr>
        <w:t xml:space="preserve">úseku 01 </w:t>
      </w:r>
      <w:r w:rsidR="00256B01">
        <w:rPr>
          <w:rFonts w:asciiTheme="minorHAnsi" w:hAnsiTheme="minorHAnsi" w:cstheme="minorHAnsi"/>
        </w:rPr>
        <w:t>předpokládalo</w:t>
      </w:r>
      <w:r w:rsidR="00A21053">
        <w:rPr>
          <w:rFonts w:asciiTheme="minorHAnsi" w:hAnsiTheme="minorHAnsi" w:cstheme="minorHAnsi"/>
        </w:rPr>
        <w:t xml:space="preserve"> v roce 2022, tj. o čtyři roky později.</w:t>
      </w:r>
    </w:p>
    <w:p w:rsidR="00A21053" w:rsidRDefault="00A21053" w:rsidP="000B3B70">
      <w:pPr>
        <w:jc w:val="both"/>
        <w:rPr>
          <w:rFonts w:asciiTheme="minorHAnsi" w:hAnsiTheme="minorHAnsi" w:cstheme="minorHAnsi"/>
        </w:rPr>
      </w:pPr>
    </w:p>
    <w:p w:rsidR="00A21053" w:rsidRDefault="00005534" w:rsidP="000B3B70">
      <w:pPr>
        <w:jc w:val="both"/>
        <w:rPr>
          <w:rFonts w:asciiTheme="minorHAnsi" w:hAnsiTheme="minorHAnsi" w:cstheme="minorHAnsi"/>
        </w:rPr>
      </w:pPr>
      <w:r>
        <w:rPr>
          <w:rFonts w:asciiTheme="minorHAnsi" w:hAnsiTheme="minorHAnsi" w:cstheme="minorHAnsi"/>
        </w:rPr>
        <w:t>K 30. 6. 2016</w:t>
      </w:r>
      <w:r w:rsidR="00855F94">
        <w:rPr>
          <w:rFonts w:asciiTheme="minorHAnsi" w:hAnsiTheme="minorHAnsi" w:cstheme="minorHAnsi"/>
        </w:rPr>
        <w:t xml:space="preserve"> (</w:t>
      </w:r>
      <w:r>
        <w:rPr>
          <w:rFonts w:asciiTheme="minorHAnsi" w:hAnsiTheme="minorHAnsi" w:cstheme="minorHAnsi"/>
        </w:rPr>
        <w:t>třetina předpokládané doby realizace do roku 2022) byly</w:t>
      </w:r>
      <w:r w:rsidR="002A4477">
        <w:rPr>
          <w:rFonts w:asciiTheme="minorHAnsi" w:hAnsiTheme="minorHAnsi" w:cstheme="minorHAnsi"/>
        </w:rPr>
        <w:t xml:space="preserve"> z celkové délky 161,2 </w:t>
      </w:r>
      <w:r w:rsidR="00855F94">
        <w:rPr>
          <w:rFonts w:asciiTheme="minorHAnsi" w:hAnsiTheme="minorHAnsi" w:cstheme="minorHAnsi"/>
        </w:rPr>
        <w:t>km modernizované části dálnice D1 dokončeny 4 </w:t>
      </w:r>
      <w:r>
        <w:rPr>
          <w:rFonts w:asciiTheme="minorHAnsi" w:hAnsiTheme="minorHAnsi" w:cstheme="minorHAnsi"/>
        </w:rPr>
        <w:t>úseky v délce 34,4 km (21 %), 5 </w:t>
      </w:r>
      <w:r w:rsidR="00855F94">
        <w:rPr>
          <w:rFonts w:asciiTheme="minorHAnsi" w:hAnsiTheme="minorHAnsi" w:cstheme="minorHAnsi"/>
        </w:rPr>
        <w:t xml:space="preserve">úseků v délce </w:t>
      </w:r>
      <w:r>
        <w:rPr>
          <w:rFonts w:asciiTheme="minorHAnsi" w:hAnsiTheme="minorHAnsi" w:cstheme="minorHAnsi"/>
        </w:rPr>
        <w:t>28</w:t>
      </w:r>
      <w:r w:rsidR="00855F94">
        <w:rPr>
          <w:rFonts w:asciiTheme="minorHAnsi" w:hAnsiTheme="minorHAnsi" w:cstheme="minorHAnsi"/>
        </w:rPr>
        <w:t>,4 km bylo v realizaci (</w:t>
      </w:r>
      <w:r>
        <w:rPr>
          <w:rFonts w:asciiTheme="minorHAnsi" w:hAnsiTheme="minorHAnsi" w:cstheme="minorHAnsi"/>
        </w:rPr>
        <w:t>18</w:t>
      </w:r>
      <w:r w:rsidR="00855F94">
        <w:rPr>
          <w:rFonts w:asciiTheme="minorHAnsi" w:hAnsiTheme="minorHAnsi" w:cstheme="minorHAnsi"/>
        </w:rPr>
        <w:t xml:space="preserve"> %) a 1</w:t>
      </w:r>
      <w:r>
        <w:rPr>
          <w:rFonts w:asciiTheme="minorHAnsi" w:hAnsiTheme="minorHAnsi" w:cstheme="minorHAnsi"/>
        </w:rPr>
        <w:t>2</w:t>
      </w:r>
      <w:r w:rsidR="00855F94">
        <w:rPr>
          <w:rFonts w:asciiTheme="minorHAnsi" w:hAnsiTheme="minorHAnsi" w:cstheme="minorHAnsi"/>
        </w:rPr>
        <w:t xml:space="preserve"> úseků v délce 9</w:t>
      </w:r>
      <w:r>
        <w:rPr>
          <w:rFonts w:asciiTheme="minorHAnsi" w:hAnsiTheme="minorHAnsi" w:cstheme="minorHAnsi"/>
        </w:rPr>
        <w:t>8</w:t>
      </w:r>
      <w:r w:rsidR="00855F94">
        <w:rPr>
          <w:rFonts w:asciiTheme="minorHAnsi" w:hAnsiTheme="minorHAnsi" w:cstheme="minorHAnsi"/>
        </w:rPr>
        <w:t>,4 km (</w:t>
      </w:r>
      <w:r>
        <w:rPr>
          <w:rFonts w:asciiTheme="minorHAnsi" w:hAnsiTheme="minorHAnsi" w:cstheme="minorHAnsi"/>
        </w:rPr>
        <w:t>61</w:t>
      </w:r>
      <w:r w:rsidR="00855F94">
        <w:rPr>
          <w:rFonts w:asciiTheme="minorHAnsi" w:hAnsiTheme="minorHAnsi" w:cstheme="minorHAnsi"/>
        </w:rPr>
        <w:t xml:space="preserve"> %) bylo v přípravě. </w:t>
      </w:r>
      <w:r w:rsidR="00952985">
        <w:rPr>
          <w:rFonts w:asciiTheme="minorHAnsi" w:hAnsiTheme="minorHAnsi" w:cstheme="minorHAnsi"/>
        </w:rPr>
        <w:t>V</w:t>
      </w:r>
      <w:r w:rsidR="007D776E">
        <w:rPr>
          <w:rFonts w:asciiTheme="minorHAnsi" w:hAnsiTheme="minorHAnsi" w:cstheme="minorHAnsi"/>
        </w:rPr>
        <w:t> </w:t>
      </w:r>
      <w:r w:rsidR="00284022">
        <w:rPr>
          <w:rFonts w:asciiTheme="minorHAnsi" w:hAnsiTheme="minorHAnsi" w:cstheme="minorHAnsi"/>
        </w:rPr>
        <w:t>letech 201</w:t>
      </w:r>
      <w:r w:rsidR="00256B01">
        <w:rPr>
          <w:rFonts w:asciiTheme="minorHAnsi" w:hAnsiTheme="minorHAnsi" w:cstheme="minorHAnsi"/>
        </w:rPr>
        <w:t>8</w:t>
      </w:r>
      <w:r w:rsidR="00284022">
        <w:rPr>
          <w:rFonts w:asciiTheme="minorHAnsi" w:hAnsiTheme="minorHAnsi" w:cstheme="minorHAnsi"/>
        </w:rPr>
        <w:t xml:space="preserve"> a </w:t>
      </w:r>
      <w:r w:rsidR="008E0D8D">
        <w:rPr>
          <w:rFonts w:asciiTheme="minorHAnsi" w:hAnsiTheme="minorHAnsi" w:cstheme="minorHAnsi"/>
        </w:rPr>
        <w:t>2019</w:t>
      </w:r>
      <w:r w:rsidR="00284022">
        <w:rPr>
          <w:rFonts w:asciiTheme="minorHAnsi" w:hAnsiTheme="minorHAnsi" w:cstheme="minorHAnsi"/>
        </w:rPr>
        <w:t xml:space="preserve"> má být </w:t>
      </w:r>
      <w:r w:rsidR="008E0D8D">
        <w:rPr>
          <w:rFonts w:asciiTheme="minorHAnsi" w:hAnsiTheme="minorHAnsi" w:cstheme="minorHAnsi"/>
        </w:rPr>
        <w:t>zahájeno</w:t>
      </w:r>
      <w:r w:rsidR="00284022">
        <w:rPr>
          <w:rFonts w:asciiTheme="minorHAnsi" w:hAnsiTheme="minorHAnsi" w:cstheme="minorHAnsi"/>
        </w:rPr>
        <w:t xml:space="preserve"> 6 staveb v</w:t>
      </w:r>
      <w:r w:rsidR="00A21053">
        <w:rPr>
          <w:rFonts w:asciiTheme="minorHAnsi" w:hAnsiTheme="minorHAnsi" w:cstheme="minorHAnsi"/>
        </w:rPr>
        <w:t> </w:t>
      </w:r>
      <w:r w:rsidR="00284022">
        <w:rPr>
          <w:rFonts w:asciiTheme="minorHAnsi" w:hAnsiTheme="minorHAnsi" w:cstheme="minorHAnsi"/>
        </w:rPr>
        <w:t>délce</w:t>
      </w:r>
      <w:r w:rsidR="00A21053">
        <w:rPr>
          <w:rFonts w:asciiTheme="minorHAnsi" w:hAnsiTheme="minorHAnsi" w:cstheme="minorHAnsi"/>
        </w:rPr>
        <w:t xml:space="preserve"> cca </w:t>
      </w:r>
      <w:r w:rsidR="003604A3">
        <w:rPr>
          <w:rFonts w:asciiTheme="minorHAnsi" w:hAnsiTheme="minorHAnsi" w:cstheme="minorHAnsi"/>
        </w:rPr>
        <w:t>51</w:t>
      </w:r>
      <w:r w:rsidR="00A21053">
        <w:rPr>
          <w:rFonts w:asciiTheme="minorHAnsi" w:hAnsiTheme="minorHAnsi" w:cstheme="minorHAnsi"/>
        </w:rPr>
        <w:t xml:space="preserve"> km, což představuje </w:t>
      </w:r>
      <w:r w:rsidR="008E0D8D">
        <w:rPr>
          <w:rFonts w:asciiTheme="minorHAnsi" w:hAnsiTheme="minorHAnsi" w:cstheme="minorHAnsi"/>
        </w:rPr>
        <w:t>32</w:t>
      </w:r>
      <w:r w:rsidR="00D7640D">
        <w:rPr>
          <w:rFonts w:asciiTheme="minorHAnsi" w:hAnsiTheme="minorHAnsi" w:cstheme="minorHAnsi"/>
        </w:rPr>
        <w:t> % </w:t>
      </w:r>
      <w:r w:rsidR="00A21053">
        <w:rPr>
          <w:rFonts w:asciiTheme="minorHAnsi" w:hAnsiTheme="minorHAnsi" w:cstheme="minorHAnsi"/>
        </w:rPr>
        <w:t xml:space="preserve">délky modernizovaného úseku dálnice D1. </w:t>
      </w:r>
    </w:p>
    <w:p w:rsidR="00A21053" w:rsidRDefault="00A21053" w:rsidP="000B3B70">
      <w:pPr>
        <w:jc w:val="both"/>
        <w:rPr>
          <w:rFonts w:asciiTheme="minorHAnsi" w:hAnsiTheme="minorHAnsi" w:cstheme="minorHAnsi"/>
        </w:rPr>
      </w:pPr>
    </w:p>
    <w:p w:rsidR="005B3B29" w:rsidRDefault="00A21053" w:rsidP="00A21053">
      <w:pPr>
        <w:jc w:val="both"/>
        <w:rPr>
          <w:rFonts w:asciiTheme="minorHAnsi" w:hAnsiTheme="minorHAnsi" w:cstheme="minorHAnsi"/>
        </w:rPr>
      </w:pPr>
      <w:r>
        <w:rPr>
          <w:rFonts w:asciiTheme="minorHAnsi" w:hAnsiTheme="minorHAnsi" w:cstheme="minorHAnsi"/>
        </w:rPr>
        <w:t>Podle studie ekonomické efektivnosti</w:t>
      </w:r>
      <w:r w:rsidR="00E02387">
        <w:rPr>
          <w:rFonts w:asciiTheme="minorHAnsi" w:hAnsiTheme="minorHAnsi" w:cstheme="minorHAnsi"/>
        </w:rPr>
        <w:t xml:space="preserve"> měl</w:t>
      </w:r>
      <w:r w:rsidR="00BD34BB">
        <w:rPr>
          <w:rFonts w:asciiTheme="minorHAnsi" w:hAnsiTheme="minorHAnsi" w:cstheme="minorHAnsi"/>
        </w:rPr>
        <w:t xml:space="preserve">y po dokončení </w:t>
      </w:r>
      <w:r w:rsidR="00E02387">
        <w:rPr>
          <w:rFonts w:asciiTheme="minorHAnsi" w:hAnsiTheme="minorHAnsi" w:cstheme="minorHAnsi"/>
        </w:rPr>
        <w:t>realizované varianty modernizace dálnice D1</w:t>
      </w:r>
      <w:r w:rsidR="00BD34BB">
        <w:rPr>
          <w:rFonts w:asciiTheme="minorHAnsi" w:hAnsiTheme="minorHAnsi" w:cstheme="minorHAnsi"/>
        </w:rPr>
        <w:t xml:space="preserve"> činit</w:t>
      </w:r>
      <w:r w:rsidR="00E02387">
        <w:rPr>
          <w:rFonts w:asciiTheme="minorHAnsi" w:hAnsiTheme="minorHAnsi" w:cstheme="minorHAnsi"/>
        </w:rPr>
        <w:t xml:space="preserve"> v </w:t>
      </w:r>
      <w:r w:rsidR="00BD34BB">
        <w:rPr>
          <w:rFonts w:asciiTheme="minorHAnsi" w:hAnsiTheme="minorHAnsi" w:cstheme="minorHAnsi"/>
        </w:rPr>
        <w:t>letech</w:t>
      </w:r>
      <w:r w:rsidR="00E02387">
        <w:rPr>
          <w:rFonts w:asciiTheme="minorHAnsi" w:hAnsiTheme="minorHAnsi" w:cstheme="minorHAnsi"/>
        </w:rPr>
        <w:t xml:space="preserve"> 2019</w:t>
      </w:r>
      <w:r w:rsidR="00BD34BB">
        <w:rPr>
          <w:rFonts w:asciiTheme="minorHAnsi" w:hAnsiTheme="minorHAnsi" w:cstheme="minorHAnsi"/>
        </w:rPr>
        <w:t xml:space="preserve"> až 2022 její průměrné</w:t>
      </w:r>
      <w:r w:rsidR="00E02387">
        <w:rPr>
          <w:rFonts w:asciiTheme="minorHAnsi" w:hAnsiTheme="minorHAnsi" w:cstheme="minorHAnsi"/>
        </w:rPr>
        <w:t xml:space="preserve"> </w:t>
      </w:r>
      <w:r w:rsidR="00BD34BB">
        <w:rPr>
          <w:rFonts w:asciiTheme="minorHAnsi" w:hAnsiTheme="minorHAnsi" w:cstheme="minorHAnsi"/>
        </w:rPr>
        <w:t>roční přínosy</w:t>
      </w:r>
      <w:r w:rsidR="00BD34BB">
        <w:rPr>
          <w:rStyle w:val="Znakapoznpodarou"/>
          <w:rFonts w:asciiTheme="minorHAnsi" w:hAnsiTheme="minorHAnsi" w:cstheme="minorHAnsi"/>
        </w:rPr>
        <w:footnoteReference w:id="11"/>
      </w:r>
      <w:r w:rsidR="00BD34BB">
        <w:rPr>
          <w:rFonts w:asciiTheme="minorHAnsi" w:hAnsiTheme="minorHAnsi" w:cstheme="minorHAnsi"/>
        </w:rPr>
        <w:t xml:space="preserve"> </w:t>
      </w:r>
      <w:r w:rsidR="00E02387">
        <w:rPr>
          <w:rFonts w:asciiTheme="minorHAnsi" w:hAnsiTheme="minorHAnsi" w:cstheme="minorHAnsi"/>
        </w:rPr>
        <w:t>1,8 mld. Kč.</w:t>
      </w:r>
      <w:r w:rsidR="00BD34BB">
        <w:rPr>
          <w:rFonts w:asciiTheme="minorHAnsi" w:hAnsiTheme="minorHAnsi" w:cstheme="minorHAnsi"/>
        </w:rPr>
        <w:t xml:space="preserve"> </w:t>
      </w:r>
      <w:r w:rsidR="005B3B29">
        <w:rPr>
          <w:rFonts w:asciiTheme="minorHAnsi" w:hAnsiTheme="minorHAnsi" w:cstheme="minorHAnsi"/>
        </w:rPr>
        <w:t xml:space="preserve">Uvedený </w:t>
      </w:r>
      <w:r w:rsidR="005B3B29">
        <w:rPr>
          <w:rFonts w:asciiTheme="minorHAnsi" w:hAnsiTheme="minorHAnsi" w:cstheme="minorHAnsi"/>
        </w:rPr>
        <w:lastRenderedPageBreak/>
        <w:t xml:space="preserve">vývoj v realizaci ukazuje, že podstatná část stanoveného přínosu bude dosažena nejdříve v roce </w:t>
      </w:r>
      <w:r w:rsidR="00892E60">
        <w:rPr>
          <w:rFonts w:asciiTheme="minorHAnsi" w:hAnsiTheme="minorHAnsi" w:cstheme="minorHAnsi"/>
        </w:rPr>
        <w:t>2021</w:t>
      </w:r>
      <w:r w:rsidR="005B3B29">
        <w:rPr>
          <w:rFonts w:asciiTheme="minorHAnsi" w:hAnsiTheme="minorHAnsi" w:cstheme="minorHAnsi"/>
        </w:rPr>
        <w:t xml:space="preserve"> a celý pak </w:t>
      </w:r>
      <w:r w:rsidR="008410BB">
        <w:rPr>
          <w:rFonts w:asciiTheme="minorHAnsi" w:hAnsiTheme="minorHAnsi" w:cstheme="minorHAnsi"/>
        </w:rPr>
        <w:t xml:space="preserve">nejdříve </w:t>
      </w:r>
      <w:r w:rsidR="005B3B29">
        <w:rPr>
          <w:rFonts w:asciiTheme="minorHAnsi" w:hAnsiTheme="minorHAnsi" w:cstheme="minorHAnsi"/>
        </w:rPr>
        <w:t xml:space="preserve">v roce 2023. </w:t>
      </w:r>
    </w:p>
    <w:p w:rsidR="00E02387" w:rsidRDefault="00E02387" w:rsidP="00A21053">
      <w:pPr>
        <w:jc w:val="both"/>
        <w:rPr>
          <w:rFonts w:asciiTheme="minorHAnsi" w:hAnsiTheme="minorHAnsi" w:cstheme="minorHAnsi"/>
        </w:rPr>
      </w:pPr>
    </w:p>
    <w:p w:rsidR="00C54036" w:rsidRDefault="00C54036" w:rsidP="000B3B70">
      <w:pPr>
        <w:jc w:val="both"/>
        <w:rPr>
          <w:rFonts w:asciiTheme="minorHAnsi" w:hAnsiTheme="minorHAnsi" w:cstheme="minorHAnsi"/>
        </w:rPr>
      </w:pPr>
      <w:r>
        <w:rPr>
          <w:rFonts w:asciiTheme="minorHAnsi" w:hAnsiTheme="minorHAnsi" w:cstheme="minorHAnsi"/>
          <w:b/>
        </w:rPr>
        <w:t>2.3 Věcné parametry</w:t>
      </w:r>
    </w:p>
    <w:p w:rsidR="00C54036" w:rsidRDefault="00C54036" w:rsidP="000B3B70">
      <w:pPr>
        <w:jc w:val="both"/>
        <w:rPr>
          <w:rFonts w:asciiTheme="minorHAnsi" w:hAnsiTheme="minorHAnsi" w:cstheme="minorHAnsi"/>
        </w:rPr>
      </w:pPr>
    </w:p>
    <w:p w:rsidR="00C54036" w:rsidRPr="00C54036" w:rsidRDefault="00C54036" w:rsidP="000B3B70">
      <w:pPr>
        <w:jc w:val="both"/>
        <w:rPr>
          <w:rFonts w:asciiTheme="minorHAnsi" w:hAnsiTheme="minorHAnsi" w:cstheme="minorHAnsi"/>
        </w:rPr>
      </w:pPr>
      <w:r>
        <w:rPr>
          <w:rFonts w:asciiTheme="minorHAnsi" w:hAnsiTheme="minorHAnsi" w:cstheme="minorHAnsi"/>
        </w:rPr>
        <w:t>Předpokládané věcné parametry staveb</w:t>
      </w:r>
      <w:r w:rsidR="007D776E" w:rsidRPr="007D776E">
        <w:rPr>
          <w:rFonts w:asciiTheme="minorHAnsi" w:hAnsiTheme="minorHAnsi" w:cstheme="minorHAnsi"/>
        </w:rPr>
        <w:t xml:space="preserve"> </w:t>
      </w:r>
      <w:r w:rsidR="007D776E">
        <w:rPr>
          <w:rFonts w:asciiTheme="minorHAnsi" w:hAnsiTheme="minorHAnsi" w:cstheme="minorHAnsi"/>
        </w:rPr>
        <w:t>modernizace dálnice D1</w:t>
      </w:r>
      <w:r w:rsidR="002F359D">
        <w:rPr>
          <w:rFonts w:asciiTheme="minorHAnsi" w:hAnsiTheme="minorHAnsi" w:cstheme="minorHAnsi"/>
        </w:rPr>
        <w:t xml:space="preserve">, především jejich </w:t>
      </w:r>
      <w:r w:rsidR="00744833">
        <w:rPr>
          <w:rFonts w:asciiTheme="minorHAnsi" w:hAnsiTheme="minorHAnsi" w:cstheme="minorHAnsi"/>
        </w:rPr>
        <w:t>délky, počty dálničních mostů a </w:t>
      </w:r>
      <w:r w:rsidR="002F359D">
        <w:rPr>
          <w:rFonts w:asciiTheme="minorHAnsi" w:hAnsiTheme="minorHAnsi" w:cstheme="minorHAnsi"/>
        </w:rPr>
        <w:t>počty nadjezdů,</w:t>
      </w:r>
      <w:r>
        <w:rPr>
          <w:rFonts w:asciiTheme="minorHAnsi" w:hAnsiTheme="minorHAnsi" w:cstheme="minorHAnsi"/>
        </w:rPr>
        <w:t xml:space="preserve"> se významněji neměnily.</w:t>
      </w:r>
      <w:r w:rsidR="009726E1">
        <w:rPr>
          <w:rFonts w:asciiTheme="minorHAnsi" w:hAnsiTheme="minorHAnsi" w:cstheme="minorHAnsi"/>
        </w:rPr>
        <w:t xml:space="preserve"> </w:t>
      </w:r>
      <w:r w:rsidR="007D776E">
        <w:rPr>
          <w:rFonts w:asciiTheme="minorHAnsi" w:hAnsiTheme="minorHAnsi" w:cstheme="minorHAnsi"/>
        </w:rPr>
        <w:t xml:space="preserve"> </w:t>
      </w:r>
    </w:p>
    <w:p w:rsidR="00854410" w:rsidRDefault="00854410" w:rsidP="000B3B70">
      <w:pPr>
        <w:jc w:val="both"/>
        <w:rPr>
          <w:rFonts w:asciiTheme="minorHAnsi" w:hAnsiTheme="minorHAnsi" w:cstheme="minorHAnsi"/>
        </w:rPr>
      </w:pPr>
    </w:p>
    <w:p w:rsidR="002C78D2" w:rsidRPr="002C78D2" w:rsidRDefault="002C78D2" w:rsidP="000B3B70">
      <w:pPr>
        <w:jc w:val="both"/>
        <w:rPr>
          <w:rFonts w:asciiTheme="minorHAnsi" w:hAnsiTheme="minorHAnsi" w:cstheme="minorHAnsi"/>
          <w:b/>
        </w:rPr>
      </w:pPr>
      <w:r>
        <w:rPr>
          <w:rFonts w:asciiTheme="minorHAnsi" w:hAnsiTheme="minorHAnsi" w:cstheme="minorHAnsi"/>
          <w:b/>
        </w:rPr>
        <w:t xml:space="preserve">3. </w:t>
      </w:r>
      <w:r w:rsidR="00D32598">
        <w:rPr>
          <w:rFonts w:asciiTheme="minorHAnsi" w:hAnsiTheme="minorHAnsi" w:cstheme="minorHAnsi"/>
          <w:b/>
        </w:rPr>
        <w:t>F</w:t>
      </w:r>
      <w:r>
        <w:rPr>
          <w:rFonts w:asciiTheme="minorHAnsi" w:hAnsiTheme="minorHAnsi" w:cstheme="minorHAnsi"/>
          <w:b/>
        </w:rPr>
        <w:t>inancování modernizace dálnice D1 z prostředků OPD a OPD II</w:t>
      </w:r>
    </w:p>
    <w:p w:rsidR="002C78D2" w:rsidRDefault="002C78D2" w:rsidP="000B3B70">
      <w:pPr>
        <w:jc w:val="both"/>
        <w:rPr>
          <w:rFonts w:asciiTheme="minorHAnsi" w:hAnsiTheme="minorHAnsi" w:cstheme="minorHAnsi"/>
        </w:rPr>
      </w:pPr>
    </w:p>
    <w:p w:rsidR="0098446F" w:rsidRDefault="0098446F" w:rsidP="000B3B70">
      <w:pPr>
        <w:jc w:val="both"/>
        <w:rPr>
          <w:rFonts w:asciiTheme="minorHAnsi" w:hAnsiTheme="minorHAnsi" w:cstheme="minorHAnsi"/>
        </w:rPr>
      </w:pPr>
      <w:r w:rsidRPr="0098446F">
        <w:rPr>
          <w:rFonts w:asciiTheme="minorHAnsi" w:hAnsiTheme="minorHAnsi" w:cstheme="minorHAnsi"/>
        </w:rPr>
        <w:t>Stavby modernizace dálnice D1 splňovaly podmínky stanoven</w:t>
      </w:r>
      <w:r>
        <w:rPr>
          <w:rFonts w:asciiTheme="minorHAnsi" w:hAnsiTheme="minorHAnsi" w:cstheme="minorHAnsi"/>
        </w:rPr>
        <w:t>é pro spolufinancování z </w:t>
      </w:r>
      <w:r w:rsidRPr="0098446F">
        <w:rPr>
          <w:rFonts w:asciiTheme="minorHAnsi" w:hAnsiTheme="minorHAnsi" w:cstheme="minorHAnsi"/>
        </w:rPr>
        <w:t>fondů</w:t>
      </w:r>
      <w:r w:rsidR="00BB08B1">
        <w:rPr>
          <w:rFonts w:asciiTheme="minorHAnsi" w:hAnsiTheme="minorHAnsi" w:cstheme="minorHAnsi"/>
        </w:rPr>
        <w:t> </w:t>
      </w:r>
      <w:r w:rsidRPr="0098446F">
        <w:rPr>
          <w:rFonts w:asciiTheme="minorHAnsi" w:hAnsiTheme="minorHAnsi" w:cstheme="minorHAnsi"/>
        </w:rPr>
        <w:t>EU prostřednict</w:t>
      </w:r>
      <w:r>
        <w:rPr>
          <w:rFonts w:asciiTheme="minorHAnsi" w:hAnsiTheme="minorHAnsi" w:cstheme="minorHAnsi"/>
        </w:rPr>
        <w:t>vím operačních programů Doprava</w:t>
      </w:r>
      <w:r w:rsidR="00AF1873">
        <w:rPr>
          <w:rFonts w:asciiTheme="minorHAnsi" w:hAnsiTheme="minorHAnsi" w:cstheme="minorHAnsi"/>
        </w:rPr>
        <w:t>,</w:t>
      </w:r>
      <w:r>
        <w:rPr>
          <w:rFonts w:asciiTheme="minorHAnsi" w:hAnsiTheme="minorHAnsi" w:cstheme="minorHAnsi"/>
        </w:rPr>
        <w:t xml:space="preserve"> a to v rámci oblasti podpory </w:t>
      </w:r>
      <w:r w:rsidRPr="00D32598">
        <w:rPr>
          <w:rFonts w:asciiTheme="minorHAnsi" w:hAnsiTheme="minorHAnsi" w:cstheme="minorHAnsi"/>
        </w:rPr>
        <w:t>2.1</w:t>
      </w:r>
      <w:r w:rsidR="00BB08B1">
        <w:rPr>
          <w:rFonts w:asciiTheme="minorHAnsi" w:hAnsiTheme="minorHAnsi" w:cstheme="minorHAnsi"/>
        </w:rPr>
        <w:t> </w:t>
      </w:r>
      <w:r w:rsidRPr="0098446F">
        <w:rPr>
          <w:rFonts w:asciiTheme="minorHAnsi" w:hAnsiTheme="minorHAnsi" w:cstheme="minorHAnsi"/>
          <w:i/>
        </w:rPr>
        <w:t>Modernizace a rozvoj dálnic a silnic sítě TEN-T</w:t>
      </w:r>
      <w:r>
        <w:rPr>
          <w:rFonts w:asciiTheme="minorHAnsi" w:hAnsiTheme="minorHAnsi" w:cstheme="minorHAnsi"/>
        </w:rPr>
        <w:t xml:space="preserve"> (v případě OPD) nebo </w:t>
      </w:r>
      <w:r w:rsidRPr="0098446F">
        <w:rPr>
          <w:rFonts w:asciiTheme="minorHAnsi" w:hAnsiTheme="minorHAnsi" w:cstheme="minorHAnsi"/>
          <w:i/>
        </w:rPr>
        <w:t>Zlepšení propojení center a regionů a zvýšení bezpečnosti a efektivnosti silniční dopravy prostřednictvím výstavby, obnovy a modernizace dálnic, rychlostních silnic a silnic sítě TEN-T včetně rozvoje systémů ITS</w:t>
      </w:r>
      <w:r>
        <w:rPr>
          <w:rFonts w:asciiTheme="minorHAnsi" w:hAnsiTheme="minorHAnsi" w:cstheme="minorHAnsi"/>
        </w:rPr>
        <w:t xml:space="preserve"> (v případě OPD II).</w:t>
      </w:r>
    </w:p>
    <w:p w:rsidR="0098446F" w:rsidRDefault="0098446F" w:rsidP="000B3B70">
      <w:pPr>
        <w:jc w:val="both"/>
        <w:rPr>
          <w:rFonts w:asciiTheme="minorHAnsi" w:hAnsiTheme="minorHAnsi" w:cstheme="minorHAnsi"/>
        </w:rPr>
      </w:pPr>
    </w:p>
    <w:p w:rsidR="00474126" w:rsidRDefault="00960706" w:rsidP="000B3B70">
      <w:pPr>
        <w:jc w:val="both"/>
        <w:rPr>
          <w:rFonts w:asciiTheme="minorHAnsi" w:hAnsiTheme="minorHAnsi" w:cstheme="minorHAnsi"/>
        </w:rPr>
      </w:pPr>
      <w:r>
        <w:rPr>
          <w:rFonts w:asciiTheme="minorHAnsi" w:hAnsiTheme="minorHAnsi" w:cstheme="minorHAnsi"/>
        </w:rPr>
        <w:t>V OPD a OPD II nebyla stanovena žádná alokace finančních prostředků na modernizaci dálnice D1.</w:t>
      </w:r>
      <w:r w:rsidR="00FD6E7E">
        <w:rPr>
          <w:rFonts w:asciiTheme="minorHAnsi" w:hAnsiTheme="minorHAnsi" w:cstheme="minorHAnsi"/>
        </w:rPr>
        <w:t xml:space="preserve"> </w:t>
      </w:r>
      <w:r w:rsidR="00E31533">
        <w:rPr>
          <w:rFonts w:asciiTheme="minorHAnsi" w:hAnsiTheme="minorHAnsi" w:cstheme="minorHAnsi"/>
        </w:rPr>
        <w:t xml:space="preserve">Finanční prostředky </w:t>
      </w:r>
      <w:r w:rsidR="00161507">
        <w:rPr>
          <w:rFonts w:asciiTheme="minorHAnsi" w:hAnsiTheme="minorHAnsi" w:cstheme="minorHAnsi"/>
        </w:rPr>
        <w:t xml:space="preserve">na konkrétní stavby </w:t>
      </w:r>
      <w:r w:rsidR="00474126">
        <w:rPr>
          <w:rFonts w:asciiTheme="minorHAnsi" w:hAnsiTheme="minorHAnsi" w:cstheme="minorHAnsi"/>
        </w:rPr>
        <w:t>poskytoval</w:t>
      </w:r>
      <w:r w:rsidR="00E31533">
        <w:rPr>
          <w:rFonts w:asciiTheme="minorHAnsi" w:hAnsiTheme="minorHAnsi" w:cstheme="minorHAnsi"/>
        </w:rPr>
        <w:t xml:space="preserve"> SFDI</w:t>
      </w:r>
      <w:r w:rsidR="00474126">
        <w:rPr>
          <w:rFonts w:asciiTheme="minorHAnsi" w:hAnsiTheme="minorHAnsi" w:cstheme="minorHAnsi"/>
        </w:rPr>
        <w:t xml:space="preserve"> (zprostředkující subjekt), pokud byly</w:t>
      </w:r>
      <w:r w:rsidR="00E31533">
        <w:rPr>
          <w:rFonts w:asciiTheme="minorHAnsi" w:hAnsiTheme="minorHAnsi" w:cstheme="minorHAnsi"/>
        </w:rPr>
        <w:t xml:space="preserve"> MD</w:t>
      </w:r>
      <w:r w:rsidR="00474126">
        <w:rPr>
          <w:rFonts w:asciiTheme="minorHAnsi" w:hAnsiTheme="minorHAnsi" w:cstheme="minorHAnsi"/>
        </w:rPr>
        <w:t xml:space="preserve"> (říd</w:t>
      </w:r>
      <w:r w:rsidR="00AF1873">
        <w:rPr>
          <w:rFonts w:asciiTheme="minorHAnsi" w:hAnsiTheme="minorHAnsi" w:cstheme="minorHAnsi"/>
        </w:rPr>
        <w:t>i</w:t>
      </w:r>
      <w:r w:rsidR="00474126">
        <w:rPr>
          <w:rFonts w:asciiTheme="minorHAnsi" w:hAnsiTheme="minorHAnsi" w:cstheme="minorHAnsi"/>
        </w:rPr>
        <w:t>cí orgán)</w:t>
      </w:r>
      <w:r w:rsidR="00E31533">
        <w:rPr>
          <w:rFonts w:asciiTheme="minorHAnsi" w:hAnsiTheme="minorHAnsi" w:cstheme="minorHAnsi"/>
        </w:rPr>
        <w:t xml:space="preserve"> schváleny </w:t>
      </w:r>
      <w:r w:rsidR="00161507">
        <w:rPr>
          <w:rFonts w:asciiTheme="minorHAnsi" w:hAnsiTheme="minorHAnsi" w:cstheme="minorHAnsi"/>
        </w:rPr>
        <w:t xml:space="preserve">v rozpočtu SFDI k financování </w:t>
      </w:r>
      <w:r w:rsidR="007D7149">
        <w:rPr>
          <w:rFonts w:asciiTheme="minorHAnsi" w:hAnsiTheme="minorHAnsi" w:cstheme="minorHAnsi"/>
        </w:rPr>
        <w:t>z OPD nebo OPD II</w:t>
      </w:r>
      <w:r w:rsidR="00161507">
        <w:rPr>
          <w:rFonts w:asciiTheme="minorHAnsi" w:hAnsiTheme="minorHAnsi" w:cstheme="minorHAnsi"/>
        </w:rPr>
        <w:t xml:space="preserve">. </w:t>
      </w:r>
      <w:r w:rsidR="007D7149">
        <w:rPr>
          <w:rFonts w:asciiTheme="minorHAnsi" w:hAnsiTheme="minorHAnsi" w:cstheme="minorHAnsi"/>
        </w:rPr>
        <w:t>Na stavby, jejichž projektové žádosti</w:t>
      </w:r>
      <w:r w:rsidR="00474126">
        <w:rPr>
          <w:rFonts w:asciiTheme="minorHAnsi" w:hAnsiTheme="minorHAnsi" w:cstheme="minorHAnsi"/>
        </w:rPr>
        <w:t xml:space="preserve"> MD</w:t>
      </w:r>
      <w:r w:rsidR="007D7149">
        <w:rPr>
          <w:rFonts w:asciiTheme="minorHAnsi" w:hAnsiTheme="minorHAnsi" w:cstheme="minorHAnsi"/>
        </w:rPr>
        <w:t xml:space="preserve"> schválilo,</w:t>
      </w:r>
      <w:r w:rsidR="008410BB">
        <w:rPr>
          <w:rFonts w:asciiTheme="minorHAnsi" w:hAnsiTheme="minorHAnsi" w:cstheme="minorHAnsi"/>
        </w:rPr>
        <w:t xml:space="preserve"> uzavíral</w:t>
      </w:r>
      <w:r w:rsidR="00474126">
        <w:rPr>
          <w:rFonts w:asciiTheme="minorHAnsi" w:hAnsiTheme="minorHAnsi" w:cstheme="minorHAnsi"/>
        </w:rPr>
        <w:t xml:space="preserve"> SFDI s ŘSD rámcové s</w:t>
      </w:r>
      <w:r w:rsidR="008410BB">
        <w:rPr>
          <w:rFonts w:asciiTheme="minorHAnsi" w:hAnsiTheme="minorHAnsi" w:cstheme="minorHAnsi"/>
        </w:rPr>
        <w:t>mlouvy, ve kterých specifikoval</w:t>
      </w:r>
      <w:r w:rsidR="00474126">
        <w:rPr>
          <w:rFonts w:asciiTheme="minorHAnsi" w:hAnsiTheme="minorHAnsi" w:cstheme="minorHAnsi"/>
        </w:rPr>
        <w:t xml:space="preserve"> výdaje celého pro</w:t>
      </w:r>
      <w:r w:rsidR="004328EE">
        <w:rPr>
          <w:rFonts w:asciiTheme="minorHAnsi" w:hAnsiTheme="minorHAnsi" w:cstheme="minorHAnsi"/>
        </w:rPr>
        <w:t>jektu a podmínky pro poskytování</w:t>
      </w:r>
      <w:r w:rsidR="00474126">
        <w:rPr>
          <w:rFonts w:asciiTheme="minorHAnsi" w:hAnsiTheme="minorHAnsi" w:cstheme="minorHAnsi"/>
        </w:rPr>
        <w:t xml:space="preserve"> finančních prostředků. </w:t>
      </w:r>
      <w:r w:rsidR="00D92531">
        <w:rPr>
          <w:rFonts w:asciiTheme="minorHAnsi" w:hAnsiTheme="minorHAnsi" w:cstheme="minorHAnsi"/>
        </w:rPr>
        <w:t>MD schválilo čtyři projektové žádosti na stavby, které byly v době kontroly NKÚ ukončeny (úseky 05, 09, 14 a 21 – viz příloha 1)</w:t>
      </w:r>
      <w:r w:rsidR="00A336CD">
        <w:rPr>
          <w:rFonts w:asciiTheme="minorHAnsi" w:hAnsiTheme="minorHAnsi" w:cstheme="minorHAnsi"/>
        </w:rPr>
        <w:t>,</w:t>
      </w:r>
      <w:r w:rsidR="00D92531">
        <w:rPr>
          <w:rFonts w:asciiTheme="minorHAnsi" w:hAnsiTheme="minorHAnsi" w:cstheme="minorHAnsi"/>
        </w:rPr>
        <w:t xml:space="preserve"> a dvě projektové žádosti na stavby, které byly v realizaci (úseky 03 a 25 – viz příloha 1). </w:t>
      </w:r>
    </w:p>
    <w:p w:rsidR="00474126" w:rsidRDefault="00474126" w:rsidP="000B3B70">
      <w:pPr>
        <w:jc w:val="both"/>
        <w:rPr>
          <w:rFonts w:asciiTheme="minorHAnsi" w:hAnsiTheme="minorHAnsi" w:cstheme="minorHAnsi"/>
        </w:rPr>
      </w:pPr>
    </w:p>
    <w:p w:rsidR="003154E2" w:rsidRDefault="008B2170" w:rsidP="000B3B70">
      <w:pPr>
        <w:jc w:val="both"/>
        <w:rPr>
          <w:rFonts w:asciiTheme="minorHAnsi" w:hAnsiTheme="minorHAnsi" w:cstheme="minorHAnsi"/>
        </w:rPr>
      </w:pPr>
      <w:r>
        <w:rPr>
          <w:rFonts w:asciiTheme="minorHAnsi" w:hAnsiTheme="minorHAnsi" w:cstheme="minorHAnsi"/>
        </w:rPr>
        <w:t>Z operačních programů Doprava bylo v</w:t>
      </w:r>
      <w:r w:rsidR="00FD6E7E">
        <w:rPr>
          <w:rFonts w:asciiTheme="minorHAnsi" w:hAnsiTheme="minorHAnsi" w:cstheme="minorHAnsi"/>
        </w:rPr>
        <w:t> době kontroly NKÚ financová</w:t>
      </w:r>
      <w:r w:rsidR="00474126">
        <w:rPr>
          <w:rFonts w:asciiTheme="minorHAnsi" w:hAnsiTheme="minorHAnsi" w:cstheme="minorHAnsi"/>
        </w:rPr>
        <w:t>no 9 staveb</w:t>
      </w:r>
      <w:r w:rsidR="004328EE">
        <w:rPr>
          <w:rStyle w:val="Znakapoznpodarou"/>
          <w:rFonts w:asciiTheme="minorHAnsi" w:hAnsiTheme="minorHAnsi" w:cstheme="minorHAnsi"/>
        </w:rPr>
        <w:footnoteReference w:id="12"/>
      </w:r>
      <w:r w:rsidR="00474126">
        <w:rPr>
          <w:rFonts w:asciiTheme="minorHAnsi" w:hAnsiTheme="minorHAnsi" w:cstheme="minorHAnsi"/>
        </w:rPr>
        <w:t xml:space="preserve"> s celkovými </w:t>
      </w:r>
      <w:r w:rsidR="003154E2">
        <w:rPr>
          <w:rFonts w:asciiTheme="minorHAnsi" w:hAnsiTheme="minorHAnsi" w:cstheme="minorHAnsi"/>
        </w:rPr>
        <w:t>náklady 7,7 mld. Kč vč. DPH. Uhrazeno z </w:t>
      </w:r>
      <w:r w:rsidR="001831BB">
        <w:rPr>
          <w:rFonts w:asciiTheme="minorHAnsi" w:hAnsiTheme="minorHAnsi" w:cstheme="minorHAnsi"/>
        </w:rPr>
        <w:t>nich bylo 4,2 mld. Kč, z toho z </w:t>
      </w:r>
      <w:r w:rsidR="003154E2">
        <w:rPr>
          <w:rFonts w:asciiTheme="minorHAnsi" w:hAnsiTheme="minorHAnsi" w:cstheme="minorHAnsi"/>
        </w:rPr>
        <w:t>prostředků OPD a OPD II 3,0 mld. Kč, z prostředků SFDI 0,9 mld. Kč a z prostředků úvěrů Evropsk</w:t>
      </w:r>
      <w:r>
        <w:rPr>
          <w:rFonts w:asciiTheme="minorHAnsi" w:hAnsiTheme="minorHAnsi" w:cstheme="minorHAnsi"/>
        </w:rPr>
        <w:t xml:space="preserve">é investiční banky 0,3 mld. Kč. </w:t>
      </w:r>
    </w:p>
    <w:p w:rsidR="00D32598" w:rsidRDefault="00D32598" w:rsidP="000B3B70">
      <w:pPr>
        <w:jc w:val="both"/>
        <w:rPr>
          <w:rFonts w:asciiTheme="minorHAnsi" w:hAnsiTheme="minorHAnsi" w:cstheme="minorHAnsi"/>
        </w:rPr>
      </w:pPr>
    </w:p>
    <w:p w:rsidR="002C78D2" w:rsidRDefault="002C78D2" w:rsidP="000B3B70">
      <w:pPr>
        <w:jc w:val="both"/>
        <w:rPr>
          <w:rFonts w:asciiTheme="minorHAnsi" w:hAnsiTheme="minorHAnsi" w:cstheme="minorHAnsi"/>
          <w:b/>
        </w:rPr>
      </w:pPr>
      <w:r>
        <w:rPr>
          <w:rFonts w:asciiTheme="minorHAnsi" w:hAnsiTheme="minorHAnsi" w:cstheme="minorHAnsi"/>
          <w:b/>
        </w:rPr>
        <w:t xml:space="preserve">4. </w:t>
      </w:r>
      <w:r w:rsidR="004A7CC9">
        <w:rPr>
          <w:rFonts w:asciiTheme="minorHAnsi" w:hAnsiTheme="minorHAnsi" w:cstheme="minorHAnsi"/>
          <w:b/>
        </w:rPr>
        <w:t>Příprava staveb modernizace dálnice D1</w:t>
      </w:r>
    </w:p>
    <w:p w:rsidR="00182CB3" w:rsidRDefault="00182CB3" w:rsidP="000B3B70">
      <w:pPr>
        <w:jc w:val="both"/>
        <w:rPr>
          <w:rFonts w:asciiTheme="minorHAnsi" w:hAnsiTheme="minorHAnsi" w:cstheme="minorHAnsi"/>
          <w:b/>
        </w:rPr>
      </w:pPr>
    </w:p>
    <w:p w:rsidR="00A84244" w:rsidRPr="002C78D2" w:rsidRDefault="00A84244" w:rsidP="000B3B70">
      <w:pPr>
        <w:jc w:val="both"/>
        <w:rPr>
          <w:rFonts w:asciiTheme="minorHAnsi" w:hAnsiTheme="minorHAnsi" w:cstheme="minorHAnsi"/>
          <w:b/>
        </w:rPr>
      </w:pPr>
      <w:r>
        <w:rPr>
          <w:rFonts w:asciiTheme="minorHAnsi" w:hAnsiTheme="minorHAnsi" w:cstheme="minorHAnsi"/>
          <w:b/>
        </w:rPr>
        <w:t>4.1 Investiční záměry</w:t>
      </w:r>
    </w:p>
    <w:p w:rsidR="00092C3E" w:rsidRDefault="00092C3E" w:rsidP="000B3B70">
      <w:pPr>
        <w:jc w:val="both"/>
        <w:rPr>
          <w:rFonts w:asciiTheme="minorHAnsi" w:hAnsiTheme="minorHAnsi" w:cstheme="minorHAnsi"/>
          <w:b/>
        </w:rPr>
      </w:pPr>
    </w:p>
    <w:p w:rsidR="00317388" w:rsidRDefault="00317388" w:rsidP="000B3B70">
      <w:pPr>
        <w:jc w:val="both"/>
        <w:rPr>
          <w:rFonts w:asciiTheme="minorHAnsi" w:hAnsiTheme="minorHAnsi" w:cstheme="minorHAnsi"/>
        </w:rPr>
      </w:pPr>
      <w:r>
        <w:rPr>
          <w:rFonts w:asciiTheme="minorHAnsi" w:hAnsiTheme="minorHAnsi" w:cstheme="minorHAnsi"/>
        </w:rPr>
        <w:t>Investiční záměr modernizace dálnice D1 byl</w:t>
      </w:r>
      <w:r w:rsidR="00114479">
        <w:rPr>
          <w:rFonts w:asciiTheme="minorHAnsi" w:hAnsiTheme="minorHAnsi" w:cstheme="minorHAnsi"/>
        </w:rPr>
        <w:t xml:space="preserve"> v ceně 583,8 tis. Kč </w:t>
      </w:r>
      <w:r>
        <w:rPr>
          <w:rFonts w:asciiTheme="minorHAnsi" w:hAnsiTheme="minorHAnsi" w:cstheme="minorHAnsi"/>
        </w:rPr>
        <w:t xml:space="preserve">zpracován v únoru 2012 spolu se studií ekonomické efektivnosti (viz výše bod 1.3). </w:t>
      </w:r>
      <w:r w:rsidR="00496B7C">
        <w:rPr>
          <w:rFonts w:asciiTheme="minorHAnsi" w:hAnsiTheme="minorHAnsi" w:cstheme="minorHAnsi"/>
        </w:rPr>
        <w:t>ŘSD ho předložilo MD k</w:t>
      </w:r>
      <w:r w:rsidR="00645FE5">
        <w:rPr>
          <w:rFonts w:asciiTheme="minorHAnsi" w:hAnsiTheme="minorHAnsi" w:cstheme="minorHAnsi"/>
        </w:rPr>
        <w:t xml:space="preserve">e schválení </w:t>
      </w:r>
      <w:r>
        <w:rPr>
          <w:rFonts w:asciiTheme="minorHAnsi" w:hAnsiTheme="minorHAnsi" w:cstheme="minorHAnsi"/>
        </w:rPr>
        <w:t>v březnu 2012. MD investiční záměr neschválilo</w:t>
      </w:r>
      <w:r w:rsidR="00496B7C">
        <w:rPr>
          <w:rFonts w:asciiTheme="minorHAnsi" w:hAnsiTheme="minorHAnsi" w:cstheme="minorHAnsi"/>
        </w:rPr>
        <w:t xml:space="preserve"> a požadovalo, aby</w:t>
      </w:r>
      <w:r>
        <w:rPr>
          <w:rFonts w:asciiTheme="minorHAnsi" w:hAnsiTheme="minorHAnsi" w:cstheme="minorHAnsi"/>
        </w:rPr>
        <w:t xml:space="preserve"> </w:t>
      </w:r>
      <w:r w:rsidR="00114479">
        <w:rPr>
          <w:rFonts w:asciiTheme="minorHAnsi" w:hAnsiTheme="minorHAnsi" w:cstheme="minorHAnsi"/>
        </w:rPr>
        <w:t xml:space="preserve">ŘSD </w:t>
      </w:r>
      <w:r w:rsidR="00496B7C">
        <w:rPr>
          <w:rFonts w:asciiTheme="minorHAnsi" w:hAnsiTheme="minorHAnsi" w:cstheme="minorHAnsi"/>
        </w:rPr>
        <w:t>předložilo</w:t>
      </w:r>
      <w:r w:rsidR="00114479">
        <w:rPr>
          <w:rFonts w:asciiTheme="minorHAnsi" w:hAnsiTheme="minorHAnsi" w:cstheme="minorHAnsi"/>
        </w:rPr>
        <w:t xml:space="preserve"> investiční záměry samostatných 21 staveb.</w:t>
      </w:r>
      <w:r w:rsidR="00496B7C">
        <w:rPr>
          <w:rFonts w:asciiTheme="minorHAnsi" w:hAnsiTheme="minorHAnsi" w:cstheme="minorHAnsi"/>
        </w:rPr>
        <w:t xml:space="preserve"> </w:t>
      </w:r>
    </w:p>
    <w:p w:rsidR="00114479" w:rsidRDefault="00114479" w:rsidP="000B3B70">
      <w:pPr>
        <w:jc w:val="both"/>
        <w:rPr>
          <w:rFonts w:asciiTheme="minorHAnsi" w:hAnsiTheme="minorHAnsi" w:cstheme="minorHAnsi"/>
        </w:rPr>
      </w:pPr>
    </w:p>
    <w:p w:rsidR="00D7289A" w:rsidRDefault="00114479" w:rsidP="000B3B70">
      <w:pPr>
        <w:jc w:val="both"/>
        <w:rPr>
          <w:rFonts w:asciiTheme="minorHAnsi" w:hAnsiTheme="minorHAnsi" w:cstheme="minorHAnsi"/>
        </w:rPr>
      </w:pPr>
      <w:r>
        <w:rPr>
          <w:rFonts w:asciiTheme="minorHAnsi" w:hAnsiTheme="minorHAnsi" w:cstheme="minorHAnsi"/>
        </w:rPr>
        <w:t xml:space="preserve">ŘSD uzavřelo </w:t>
      </w:r>
      <w:r w:rsidR="00D7289A">
        <w:rPr>
          <w:rFonts w:asciiTheme="minorHAnsi" w:hAnsiTheme="minorHAnsi" w:cstheme="minorHAnsi"/>
        </w:rPr>
        <w:t>28. 3.</w:t>
      </w:r>
      <w:r>
        <w:rPr>
          <w:rFonts w:asciiTheme="minorHAnsi" w:hAnsiTheme="minorHAnsi" w:cstheme="minorHAnsi"/>
        </w:rPr>
        <w:t xml:space="preserve"> 2012 se zpracovatelem investičního záměru dodatek</w:t>
      </w:r>
      <w:r w:rsidR="00D7289A">
        <w:rPr>
          <w:rFonts w:asciiTheme="minorHAnsi" w:hAnsiTheme="minorHAnsi" w:cstheme="minorHAnsi"/>
        </w:rPr>
        <w:t xml:space="preserve"> č. 2</w:t>
      </w:r>
      <w:r>
        <w:rPr>
          <w:rFonts w:asciiTheme="minorHAnsi" w:hAnsiTheme="minorHAnsi" w:cstheme="minorHAnsi"/>
        </w:rPr>
        <w:t xml:space="preserve"> ke smlouvě, jehož předmětem bylo rozdělení investičního záměru do samostatných 21 investičních záměrů podle jednotlivých úseků (staveb). Termín plnění byl do </w:t>
      </w:r>
      <w:r w:rsidR="00D7289A">
        <w:rPr>
          <w:rFonts w:asciiTheme="minorHAnsi" w:hAnsiTheme="minorHAnsi" w:cstheme="minorHAnsi"/>
        </w:rPr>
        <w:t>11. 5.</w:t>
      </w:r>
      <w:r w:rsidR="00D7640D">
        <w:rPr>
          <w:rFonts w:asciiTheme="minorHAnsi" w:hAnsiTheme="minorHAnsi" w:cstheme="minorHAnsi"/>
        </w:rPr>
        <w:t xml:space="preserve"> 2012 a cena byla 504,0 </w:t>
      </w:r>
      <w:r>
        <w:rPr>
          <w:rFonts w:asciiTheme="minorHAnsi" w:hAnsiTheme="minorHAnsi" w:cstheme="minorHAnsi"/>
        </w:rPr>
        <w:t>tis. Kč. ŘSD</w:t>
      </w:r>
      <w:r w:rsidR="00496B7C">
        <w:rPr>
          <w:rFonts w:asciiTheme="minorHAnsi" w:hAnsiTheme="minorHAnsi" w:cstheme="minorHAnsi"/>
        </w:rPr>
        <w:t xml:space="preserve"> v dodatku ke smlouvě</w:t>
      </w:r>
      <w:r>
        <w:rPr>
          <w:rFonts w:asciiTheme="minorHAnsi" w:hAnsiTheme="minorHAnsi" w:cstheme="minorHAnsi"/>
        </w:rPr>
        <w:t xml:space="preserve"> </w:t>
      </w:r>
      <w:r w:rsidR="00645FE5">
        <w:rPr>
          <w:rFonts w:asciiTheme="minorHAnsi" w:hAnsiTheme="minorHAnsi" w:cstheme="minorHAnsi"/>
        </w:rPr>
        <w:t>souhlasilo s navýšením hodinové sazby</w:t>
      </w:r>
      <w:r>
        <w:rPr>
          <w:rFonts w:asciiTheme="minorHAnsi" w:hAnsiTheme="minorHAnsi" w:cstheme="minorHAnsi"/>
        </w:rPr>
        <w:t xml:space="preserve"> </w:t>
      </w:r>
      <w:r w:rsidR="00D7640D">
        <w:rPr>
          <w:rFonts w:asciiTheme="minorHAnsi" w:hAnsiTheme="minorHAnsi" w:cstheme="minorHAnsi"/>
        </w:rPr>
        <w:t>o 100 </w:t>
      </w:r>
      <w:r w:rsidR="00496B7C">
        <w:rPr>
          <w:rFonts w:asciiTheme="minorHAnsi" w:hAnsiTheme="minorHAnsi" w:cstheme="minorHAnsi"/>
        </w:rPr>
        <w:t>Kč/hod (o 14 </w:t>
      </w:r>
      <w:r>
        <w:rPr>
          <w:rFonts w:asciiTheme="minorHAnsi" w:hAnsiTheme="minorHAnsi" w:cstheme="minorHAnsi"/>
        </w:rPr>
        <w:t>%)</w:t>
      </w:r>
      <w:r w:rsidR="00D7289A">
        <w:rPr>
          <w:rFonts w:asciiTheme="minorHAnsi" w:hAnsiTheme="minorHAnsi" w:cstheme="minorHAnsi"/>
        </w:rPr>
        <w:t>, přestože oceňované práce byly totožné s původní smlouvou. Celkové navýšení ceny z tohoto důvodu</w:t>
      </w:r>
      <w:r w:rsidR="001355F1">
        <w:rPr>
          <w:rFonts w:asciiTheme="minorHAnsi" w:hAnsiTheme="minorHAnsi" w:cstheme="minorHAnsi"/>
        </w:rPr>
        <w:t xml:space="preserve"> bylo</w:t>
      </w:r>
      <w:r w:rsidR="00D7289A">
        <w:rPr>
          <w:rFonts w:asciiTheme="minorHAnsi" w:hAnsiTheme="minorHAnsi" w:cstheme="minorHAnsi"/>
        </w:rPr>
        <w:t xml:space="preserve"> 63,0 tis. Kč. </w:t>
      </w:r>
    </w:p>
    <w:p w:rsidR="00D7289A" w:rsidRDefault="00D7289A" w:rsidP="000B3B70">
      <w:pPr>
        <w:jc w:val="both"/>
        <w:rPr>
          <w:rFonts w:asciiTheme="minorHAnsi" w:hAnsiTheme="minorHAnsi" w:cstheme="minorHAnsi"/>
        </w:rPr>
      </w:pPr>
    </w:p>
    <w:p w:rsidR="00D7289A" w:rsidRDefault="00D7289A" w:rsidP="000B3B70">
      <w:pPr>
        <w:jc w:val="both"/>
        <w:rPr>
          <w:rFonts w:asciiTheme="minorHAnsi" w:hAnsiTheme="minorHAnsi" w:cstheme="minorHAnsi"/>
        </w:rPr>
      </w:pPr>
      <w:r>
        <w:rPr>
          <w:rFonts w:asciiTheme="minorHAnsi" w:hAnsiTheme="minorHAnsi" w:cstheme="minorHAnsi"/>
        </w:rPr>
        <w:t xml:space="preserve">Podle dodatku č. 2 měly být přednostně vypracovány investiční záměry staveb úseků 05, 09, 14, 21 a 22, na které již probíhala stavební řízení. ŘSD předložilo investiční záměry na tyto stavby MD ke schválení 27. 3. 2012, tj. den před uzavřením dodatku č. 2 na jejich zpracování. </w:t>
      </w:r>
    </w:p>
    <w:p w:rsidR="00D7289A" w:rsidRDefault="00D7289A" w:rsidP="000B3B70">
      <w:pPr>
        <w:jc w:val="both"/>
        <w:rPr>
          <w:rFonts w:asciiTheme="minorHAnsi" w:hAnsiTheme="minorHAnsi" w:cstheme="minorHAnsi"/>
        </w:rPr>
      </w:pPr>
    </w:p>
    <w:p w:rsidR="009726E1" w:rsidRDefault="001E60A4" w:rsidP="000B3B70">
      <w:pPr>
        <w:jc w:val="both"/>
        <w:rPr>
          <w:rFonts w:asciiTheme="minorHAnsi" w:hAnsiTheme="minorHAnsi" w:cstheme="minorHAnsi"/>
        </w:rPr>
      </w:pPr>
      <w:r>
        <w:rPr>
          <w:rFonts w:asciiTheme="minorHAnsi" w:hAnsiTheme="minorHAnsi" w:cstheme="minorHAnsi"/>
        </w:rPr>
        <w:t>MD schválilo v letech 2012 a 2013 investiční záměry 17 staveb. Investič</w:t>
      </w:r>
      <w:r w:rsidR="001355F1">
        <w:rPr>
          <w:rFonts w:asciiTheme="minorHAnsi" w:hAnsiTheme="minorHAnsi" w:cstheme="minorHAnsi"/>
        </w:rPr>
        <w:t>ní záměry tř</w:t>
      </w:r>
      <w:r w:rsidR="00F8606D">
        <w:rPr>
          <w:rFonts w:asciiTheme="minorHAnsi" w:hAnsiTheme="minorHAnsi" w:cstheme="minorHAnsi"/>
        </w:rPr>
        <w:t>í</w:t>
      </w:r>
      <w:r w:rsidR="001355F1">
        <w:rPr>
          <w:rFonts w:asciiTheme="minorHAnsi" w:hAnsiTheme="minorHAnsi" w:cstheme="minorHAnsi"/>
        </w:rPr>
        <w:t xml:space="preserve"> staveb úseků</w:t>
      </w:r>
      <w:r>
        <w:rPr>
          <w:rFonts w:asciiTheme="minorHAnsi" w:hAnsiTheme="minorHAnsi" w:cstheme="minorHAnsi"/>
        </w:rPr>
        <w:t xml:space="preserve"> 07, 19 a 23 ŘSD ke schválení nepředložilo s odůvodněním, že na základě realizace prvních úseků očekává řadu změn, které mohou m</w:t>
      </w:r>
      <w:r w:rsidR="009726E1">
        <w:rPr>
          <w:rFonts w:asciiTheme="minorHAnsi" w:hAnsiTheme="minorHAnsi" w:cstheme="minorHAnsi"/>
        </w:rPr>
        <w:t xml:space="preserve">ít </w:t>
      </w:r>
      <w:r>
        <w:rPr>
          <w:rFonts w:asciiTheme="minorHAnsi" w:hAnsiTheme="minorHAnsi" w:cstheme="minorHAnsi"/>
        </w:rPr>
        <w:t>vliv na cenu</w:t>
      </w:r>
      <w:r w:rsidR="007D776E">
        <w:rPr>
          <w:rFonts w:asciiTheme="minorHAnsi" w:hAnsiTheme="minorHAnsi" w:cstheme="minorHAnsi"/>
        </w:rPr>
        <w:t xml:space="preserve"> těchto staveb</w:t>
      </w:r>
      <w:r w:rsidR="009726E1">
        <w:rPr>
          <w:rFonts w:asciiTheme="minorHAnsi" w:hAnsiTheme="minorHAnsi" w:cstheme="minorHAnsi"/>
        </w:rPr>
        <w:t>. Investiční záměr zbylé stavby (úsek 01 – most Šmejkalk</w:t>
      </w:r>
      <w:r w:rsidR="00B90CA9">
        <w:rPr>
          <w:rFonts w:asciiTheme="minorHAnsi" w:hAnsiTheme="minorHAnsi" w:cstheme="minorHAnsi"/>
        </w:rPr>
        <w:t xml:space="preserve">a) ŘSD </w:t>
      </w:r>
      <w:r w:rsidR="007E08D1">
        <w:rPr>
          <w:rFonts w:asciiTheme="minorHAnsi" w:hAnsiTheme="minorHAnsi" w:cstheme="minorHAnsi"/>
        </w:rPr>
        <w:t>nezpracovalo</w:t>
      </w:r>
      <w:r w:rsidR="00B90CA9">
        <w:rPr>
          <w:rFonts w:asciiTheme="minorHAnsi" w:hAnsiTheme="minorHAnsi" w:cstheme="minorHAnsi"/>
        </w:rPr>
        <w:t>. Důvodem byly</w:t>
      </w:r>
      <w:r w:rsidR="009726E1">
        <w:rPr>
          <w:rFonts w:asciiTheme="minorHAnsi" w:hAnsiTheme="minorHAnsi" w:cstheme="minorHAnsi"/>
        </w:rPr>
        <w:t xml:space="preserve"> problémy s majetkoprávním vypořádá</w:t>
      </w:r>
      <w:r w:rsidR="00B90CA9">
        <w:rPr>
          <w:rFonts w:asciiTheme="minorHAnsi" w:hAnsiTheme="minorHAnsi" w:cstheme="minorHAnsi"/>
        </w:rPr>
        <w:t>ním, které bránily</w:t>
      </w:r>
      <w:r w:rsidR="009726E1">
        <w:rPr>
          <w:rFonts w:asciiTheme="minorHAnsi" w:hAnsiTheme="minorHAnsi" w:cstheme="minorHAnsi"/>
        </w:rPr>
        <w:t xml:space="preserve"> potvrzení technického řešení. ŘSD předpokládá </w:t>
      </w:r>
      <w:r w:rsidR="00B55D7C">
        <w:rPr>
          <w:rFonts w:asciiTheme="minorHAnsi" w:hAnsiTheme="minorHAnsi" w:cstheme="minorHAnsi"/>
        </w:rPr>
        <w:t>předložení zbylých investičních záměrů ke schválení</w:t>
      </w:r>
      <w:r w:rsidR="009726E1">
        <w:rPr>
          <w:rFonts w:asciiTheme="minorHAnsi" w:hAnsiTheme="minorHAnsi" w:cstheme="minorHAnsi"/>
        </w:rPr>
        <w:t xml:space="preserve"> </w:t>
      </w:r>
      <w:r w:rsidR="00F8606D">
        <w:rPr>
          <w:rFonts w:asciiTheme="minorHAnsi" w:hAnsiTheme="minorHAnsi" w:cstheme="minorHAnsi"/>
        </w:rPr>
        <w:t xml:space="preserve">MD </w:t>
      </w:r>
      <w:r w:rsidR="009726E1">
        <w:rPr>
          <w:rFonts w:asciiTheme="minorHAnsi" w:hAnsiTheme="minorHAnsi" w:cstheme="minorHAnsi"/>
        </w:rPr>
        <w:t xml:space="preserve">do konce roku 2016. </w:t>
      </w:r>
    </w:p>
    <w:p w:rsidR="009726E1" w:rsidRDefault="009726E1" w:rsidP="000B3B70">
      <w:pPr>
        <w:jc w:val="both"/>
        <w:rPr>
          <w:rFonts w:asciiTheme="minorHAnsi" w:hAnsiTheme="minorHAnsi" w:cstheme="minorHAnsi"/>
        </w:rPr>
      </w:pPr>
    </w:p>
    <w:p w:rsidR="00D963E2" w:rsidRDefault="00F7652A" w:rsidP="000B3B70">
      <w:pPr>
        <w:jc w:val="both"/>
        <w:rPr>
          <w:rFonts w:asciiTheme="minorHAnsi" w:hAnsiTheme="minorHAnsi" w:cstheme="minorHAnsi"/>
        </w:rPr>
      </w:pPr>
      <w:r>
        <w:rPr>
          <w:rFonts w:asciiTheme="minorHAnsi" w:hAnsiTheme="minorHAnsi" w:cstheme="minorHAnsi"/>
        </w:rPr>
        <w:t>Stavební náklady předpokládané v investičních záměrech 20 staveb a ŘSD předpokládané stavební náklady stavby úseku 01 – most Šmejkalka činily celkem 20,0 mld. Kč</w:t>
      </w:r>
      <w:r w:rsidR="00A14324">
        <w:rPr>
          <w:rFonts w:asciiTheme="minorHAnsi" w:hAnsiTheme="minorHAnsi" w:cstheme="minorHAnsi"/>
        </w:rPr>
        <w:t>, resp. po aktualizaci tří investičních záměrů činily 20,4 mld. Kč</w:t>
      </w:r>
      <w:r>
        <w:rPr>
          <w:rFonts w:asciiTheme="minorHAnsi" w:hAnsiTheme="minorHAnsi" w:cstheme="minorHAnsi"/>
        </w:rPr>
        <w:t>. Realizace 20 staveb měla podle investičních záměrů proběhnout v letech 2012 až 2019.</w:t>
      </w:r>
      <w:r w:rsidR="00A14324">
        <w:rPr>
          <w:rFonts w:asciiTheme="minorHAnsi" w:hAnsiTheme="minorHAnsi" w:cstheme="minorHAnsi"/>
        </w:rPr>
        <w:t xml:space="preserve"> </w:t>
      </w:r>
    </w:p>
    <w:p w:rsidR="00C226CA" w:rsidRDefault="00C226CA" w:rsidP="000B3B70">
      <w:pPr>
        <w:jc w:val="both"/>
        <w:rPr>
          <w:rFonts w:asciiTheme="minorHAnsi" w:hAnsiTheme="minorHAnsi" w:cstheme="minorHAnsi"/>
        </w:rPr>
      </w:pPr>
    </w:p>
    <w:p w:rsidR="00182CB3" w:rsidRPr="00182CB3" w:rsidRDefault="00182CB3" w:rsidP="000B3B70">
      <w:pPr>
        <w:jc w:val="both"/>
        <w:rPr>
          <w:rFonts w:asciiTheme="minorHAnsi" w:hAnsiTheme="minorHAnsi" w:cstheme="minorHAnsi"/>
          <w:b/>
        </w:rPr>
      </w:pPr>
      <w:r>
        <w:rPr>
          <w:rFonts w:asciiTheme="minorHAnsi" w:hAnsiTheme="minorHAnsi" w:cstheme="minorHAnsi"/>
          <w:b/>
        </w:rPr>
        <w:t>4.2 Dokumentace pro stavební povolení</w:t>
      </w:r>
    </w:p>
    <w:p w:rsidR="00182CB3" w:rsidRDefault="00182CB3" w:rsidP="000B3B70">
      <w:pPr>
        <w:jc w:val="both"/>
        <w:rPr>
          <w:rFonts w:asciiTheme="minorHAnsi" w:hAnsiTheme="minorHAnsi" w:cstheme="minorHAnsi"/>
        </w:rPr>
      </w:pPr>
    </w:p>
    <w:p w:rsidR="00387F91" w:rsidRDefault="004B5FC1" w:rsidP="000B3B70">
      <w:pPr>
        <w:jc w:val="both"/>
        <w:rPr>
          <w:rFonts w:asciiTheme="minorHAnsi" w:hAnsiTheme="minorHAnsi" w:cstheme="minorHAnsi"/>
        </w:rPr>
      </w:pPr>
      <w:r>
        <w:rPr>
          <w:rFonts w:asciiTheme="minorHAnsi" w:hAnsiTheme="minorHAnsi" w:cstheme="minorHAnsi"/>
          <w:b/>
        </w:rPr>
        <w:t xml:space="preserve">4.2.1 </w:t>
      </w:r>
      <w:r>
        <w:rPr>
          <w:rFonts w:asciiTheme="minorHAnsi" w:hAnsiTheme="minorHAnsi" w:cstheme="minorHAnsi"/>
        </w:rPr>
        <w:t>ŘSD nechalo zpracovat dokumentace pro stavební povolení na</w:t>
      </w:r>
      <w:r w:rsidR="00227F4F">
        <w:rPr>
          <w:rFonts w:asciiTheme="minorHAnsi" w:hAnsiTheme="minorHAnsi" w:cstheme="minorHAnsi"/>
        </w:rPr>
        <w:t xml:space="preserve"> </w:t>
      </w:r>
      <w:r>
        <w:rPr>
          <w:rFonts w:asciiTheme="minorHAnsi" w:hAnsiTheme="minorHAnsi" w:cstheme="minorHAnsi"/>
        </w:rPr>
        <w:t>s</w:t>
      </w:r>
      <w:r w:rsidR="00844346">
        <w:rPr>
          <w:rFonts w:asciiTheme="minorHAnsi" w:hAnsiTheme="minorHAnsi" w:cstheme="minorHAnsi"/>
        </w:rPr>
        <w:t>tav</w:t>
      </w:r>
      <w:r>
        <w:rPr>
          <w:rFonts w:asciiTheme="minorHAnsi" w:hAnsiTheme="minorHAnsi" w:cstheme="minorHAnsi"/>
        </w:rPr>
        <w:t>b</w:t>
      </w:r>
      <w:r w:rsidR="00844346">
        <w:rPr>
          <w:rFonts w:asciiTheme="minorHAnsi" w:hAnsiTheme="minorHAnsi" w:cstheme="minorHAnsi"/>
        </w:rPr>
        <w:t>y</w:t>
      </w:r>
      <w:r w:rsidR="00227F4F">
        <w:rPr>
          <w:rFonts w:asciiTheme="minorHAnsi" w:hAnsiTheme="minorHAnsi" w:cstheme="minorHAnsi"/>
        </w:rPr>
        <w:t xml:space="preserve"> </w:t>
      </w:r>
      <w:r w:rsidR="001355F1">
        <w:rPr>
          <w:rFonts w:asciiTheme="minorHAnsi" w:hAnsiTheme="minorHAnsi" w:cstheme="minorHAnsi"/>
        </w:rPr>
        <w:t>úseků 05, 09, 14, 21 a 22</w:t>
      </w:r>
      <w:r>
        <w:rPr>
          <w:rFonts w:asciiTheme="minorHAnsi" w:hAnsiTheme="minorHAnsi" w:cstheme="minorHAnsi"/>
        </w:rPr>
        <w:t xml:space="preserve"> již v roce </w:t>
      </w:r>
      <w:r w:rsidR="00387F91">
        <w:rPr>
          <w:rFonts w:asciiTheme="minorHAnsi" w:hAnsiTheme="minorHAnsi" w:cstheme="minorHAnsi"/>
        </w:rPr>
        <w:t>2010, kdy ještě nebylo rozhodnuto o variantě modernizace dálnice D1 (viz</w:t>
      </w:r>
      <w:r w:rsidR="0080179F">
        <w:rPr>
          <w:rFonts w:asciiTheme="minorHAnsi" w:hAnsiTheme="minorHAnsi" w:cstheme="minorHAnsi"/>
        </w:rPr>
        <w:t> </w:t>
      </w:r>
      <w:r w:rsidR="00387F91">
        <w:rPr>
          <w:rFonts w:asciiTheme="minorHAnsi" w:hAnsiTheme="minorHAnsi" w:cstheme="minorHAnsi"/>
        </w:rPr>
        <w:t xml:space="preserve">výše bod 1). </w:t>
      </w:r>
      <w:r w:rsidR="00720B8C">
        <w:rPr>
          <w:rFonts w:asciiTheme="minorHAnsi" w:hAnsiTheme="minorHAnsi" w:cstheme="minorHAnsi"/>
        </w:rPr>
        <w:t>N</w:t>
      </w:r>
      <w:r w:rsidR="00387F91">
        <w:rPr>
          <w:rFonts w:asciiTheme="minorHAnsi" w:hAnsiTheme="minorHAnsi" w:cstheme="minorHAnsi"/>
        </w:rPr>
        <w:t>a rozdíl od později schválené varianty</w:t>
      </w:r>
      <w:r w:rsidR="00720B8C">
        <w:rPr>
          <w:rFonts w:asciiTheme="minorHAnsi" w:hAnsiTheme="minorHAnsi" w:cstheme="minorHAnsi"/>
        </w:rPr>
        <w:t xml:space="preserve"> v nich byly</w:t>
      </w:r>
      <w:r w:rsidR="00387F91">
        <w:rPr>
          <w:rFonts w:asciiTheme="minorHAnsi" w:hAnsiTheme="minorHAnsi" w:cstheme="minorHAnsi"/>
        </w:rPr>
        <w:t xml:space="preserve"> projekto</w:t>
      </w:r>
      <w:r w:rsidR="001355F1">
        <w:rPr>
          <w:rFonts w:asciiTheme="minorHAnsi" w:hAnsiTheme="minorHAnsi" w:cstheme="minorHAnsi"/>
        </w:rPr>
        <w:t>vány dálniční mosty, nadjezdy a </w:t>
      </w:r>
      <w:r w:rsidR="00387F91">
        <w:rPr>
          <w:rFonts w:asciiTheme="minorHAnsi" w:hAnsiTheme="minorHAnsi" w:cstheme="minorHAnsi"/>
        </w:rPr>
        <w:t>kanalizace</w:t>
      </w:r>
      <w:r w:rsidR="004858D6">
        <w:rPr>
          <w:rFonts w:asciiTheme="minorHAnsi" w:hAnsiTheme="minorHAnsi" w:cstheme="minorHAnsi"/>
        </w:rPr>
        <w:t xml:space="preserve"> s rezervou</w:t>
      </w:r>
      <w:r w:rsidR="00387F91">
        <w:rPr>
          <w:rFonts w:asciiTheme="minorHAnsi" w:hAnsiTheme="minorHAnsi" w:cstheme="minorHAnsi"/>
        </w:rPr>
        <w:t xml:space="preserve"> na rozšíření dálnice D1 na šest jízdních pruhů (kategorie D34) a povrchy vozovek byly projektovány ve variantách cementobetonové a</w:t>
      </w:r>
      <w:r w:rsidR="0080179F">
        <w:rPr>
          <w:rFonts w:asciiTheme="minorHAnsi" w:hAnsiTheme="minorHAnsi" w:cstheme="minorHAnsi"/>
        </w:rPr>
        <w:t> </w:t>
      </w:r>
      <w:r w:rsidR="00387F91">
        <w:rPr>
          <w:rFonts w:asciiTheme="minorHAnsi" w:hAnsiTheme="minorHAnsi" w:cstheme="minorHAnsi"/>
        </w:rPr>
        <w:t xml:space="preserve">asfaltové. </w:t>
      </w:r>
    </w:p>
    <w:p w:rsidR="00387F91" w:rsidRDefault="00387F91" w:rsidP="000B3B70">
      <w:pPr>
        <w:jc w:val="both"/>
        <w:rPr>
          <w:rFonts w:asciiTheme="minorHAnsi" w:hAnsiTheme="minorHAnsi" w:cstheme="minorHAnsi"/>
        </w:rPr>
      </w:pPr>
    </w:p>
    <w:p w:rsidR="003972A2" w:rsidRDefault="00387F91" w:rsidP="000B3B70">
      <w:pPr>
        <w:jc w:val="both"/>
        <w:rPr>
          <w:rFonts w:asciiTheme="minorHAnsi" w:hAnsiTheme="minorHAnsi" w:cstheme="minorHAnsi"/>
        </w:rPr>
      </w:pPr>
      <w:r>
        <w:rPr>
          <w:rFonts w:asciiTheme="minorHAnsi" w:hAnsiTheme="minorHAnsi" w:cstheme="minorHAnsi"/>
        </w:rPr>
        <w:t>Přibližně 10 měsíců po zpracování dokumentací pro stavební povolení zadalo ŘSD</w:t>
      </w:r>
      <w:r w:rsidR="00C70187">
        <w:rPr>
          <w:rFonts w:asciiTheme="minorHAnsi" w:hAnsiTheme="minorHAnsi" w:cstheme="minorHAnsi"/>
        </w:rPr>
        <w:t xml:space="preserve"> původním zpracovatelům</w:t>
      </w:r>
      <w:r>
        <w:rPr>
          <w:rFonts w:asciiTheme="minorHAnsi" w:hAnsiTheme="minorHAnsi" w:cstheme="minorHAnsi"/>
        </w:rPr>
        <w:t xml:space="preserve"> jejich aktualizace.</w:t>
      </w:r>
      <w:r w:rsidR="004858D6">
        <w:rPr>
          <w:rFonts w:asciiTheme="minorHAnsi" w:hAnsiTheme="minorHAnsi" w:cstheme="minorHAnsi"/>
        </w:rPr>
        <w:t xml:space="preserve"> Důvodem bylo opuštění varianty</w:t>
      </w:r>
      <w:r w:rsidR="001831BB">
        <w:rPr>
          <w:rFonts w:asciiTheme="minorHAnsi" w:hAnsiTheme="minorHAnsi" w:cstheme="minorHAnsi"/>
        </w:rPr>
        <w:t xml:space="preserve"> s rezervou</w:t>
      </w:r>
      <w:r w:rsidR="004858D6">
        <w:rPr>
          <w:rFonts w:asciiTheme="minorHAnsi" w:hAnsiTheme="minorHAnsi" w:cstheme="minorHAnsi"/>
        </w:rPr>
        <w:t xml:space="preserve"> na rozšíření dálnice na šest pruhů. </w:t>
      </w:r>
      <w:r w:rsidR="00016B25">
        <w:rPr>
          <w:rFonts w:asciiTheme="minorHAnsi" w:hAnsiTheme="minorHAnsi" w:cstheme="minorHAnsi"/>
        </w:rPr>
        <w:t>Aktualizované dokumentace byly zpracovány v </w:t>
      </w:r>
      <w:r w:rsidR="001831BB">
        <w:rPr>
          <w:rFonts w:asciiTheme="minorHAnsi" w:hAnsiTheme="minorHAnsi" w:cstheme="minorHAnsi"/>
        </w:rPr>
        <w:t>září</w:t>
      </w:r>
      <w:r w:rsidR="00016B25">
        <w:rPr>
          <w:rFonts w:asciiTheme="minorHAnsi" w:hAnsiTheme="minorHAnsi" w:cstheme="minorHAnsi"/>
        </w:rPr>
        <w:t xml:space="preserve"> 2011. </w:t>
      </w:r>
      <w:r w:rsidR="004858D6">
        <w:rPr>
          <w:rFonts w:asciiTheme="minorHAnsi" w:hAnsiTheme="minorHAnsi" w:cstheme="minorHAnsi"/>
        </w:rPr>
        <w:t xml:space="preserve">Následně nechalo </w:t>
      </w:r>
      <w:r w:rsidR="00C70187">
        <w:rPr>
          <w:rFonts w:asciiTheme="minorHAnsi" w:hAnsiTheme="minorHAnsi" w:cstheme="minorHAnsi"/>
        </w:rPr>
        <w:t>ŘSD zpracovat</w:t>
      </w:r>
      <w:r w:rsidR="004858D6">
        <w:rPr>
          <w:rFonts w:asciiTheme="minorHAnsi" w:hAnsiTheme="minorHAnsi" w:cstheme="minorHAnsi"/>
        </w:rPr>
        <w:t xml:space="preserve"> jejich</w:t>
      </w:r>
      <w:r w:rsidR="00C70187">
        <w:rPr>
          <w:rFonts w:asciiTheme="minorHAnsi" w:hAnsiTheme="minorHAnsi" w:cstheme="minorHAnsi"/>
        </w:rPr>
        <w:t xml:space="preserve"> druhou aktua</w:t>
      </w:r>
      <w:r w:rsidR="00AE06E0">
        <w:rPr>
          <w:rFonts w:asciiTheme="minorHAnsi" w:hAnsiTheme="minorHAnsi" w:cstheme="minorHAnsi"/>
        </w:rPr>
        <w:t>lizaci. Důvodem byla změna provozu z tří na čtyři jízdní pruhy v jednom pásu dálnice D1</w:t>
      </w:r>
      <w:r w:rsidR="00C70187">
        <w:rPr>
          <w:rFonts w:asciiTheme="minorHAnsi" w:hAnsiTheme="minorHAnsi" w:cstheme="minorHAnsi"/>
        </w:rPr>
        <w:t xml:space="preserve"> během stavebních prací. </w:t>
      </w:r>
      <w:r w:rsidR="00227F4F">
        <w:rPr>
          <w:rFonts w:asciiTheme="minorHAnsi" w:hAnsiTheme="minorHAnsi" w:cstheme="minorHAnsi"/>
        </w:rPr>
        <w:t>Nové verze dokumentací pro stavební povolení</w:t>
      </w:r>
      <w:r w:rsidR="00FA0DB9">
        <w:rPr>
          <w:rFonts w:asciiTheme="minorHAnsi" w:hAnsiTheme="minorHAnsi" w:cstheme="minorHAnsi"/>
        </w:rPr>
        <w:t xml:space="preserve"> byly zpracovány</w:t>
      </w:r>
      <w:r w:rsidR="002A6744">
        <w:rPr>
          <w:rFonts w:asciiTheme="minorHAnsi" w:hAnsiTheme="minorHAnsi" w:cstheme="minorHAnsi"/>
        </w:rPr>
        <w:t xml:space="preserve"> v lednu 2012</w:t>
      </w:r>
      <w:r w:rsidR="003972A2">
        <w:rPr>
          <w:rFonts w:asciiTheme="minorHAnsi" w:hAnsiTheme="minorHAnsi" w:cstheme="minorHAnsi"/>
        </w:rPr>
        <w:t>. Cena aktualizací byla 12</w:t>
      </w:r>
      <w:r w:rsidR="00FA0DB9">
        <w:rPr>
          <w:rFonts w:asciiTheme="minorHAnsi" w:hAnsiTheme="minorHAnsi" w:cstheme="minorHAnsi"/>
        </w:rPr>
        <w:t>,3 mil. Kč b</w:t>
      </w:r>
      <w:r w:rsidR="002A6744">
        <w:rPr>
          <w:rFonts w:asciiTheme="minorHAnsi" w:hAnsiTheme="minorHAnsi" w:cstheme="minorHAnsi"/>
        </w:rPr>
        <w:t>ez stavby úseku 22</w:t>
      </w:r>
      <w:r w:rsidR="00FA0DB9">
        <w:rPr>
          <w:rFonts w:asciiTheme="minorHAnsi" w:hAnsiTheme="minorHAnsi" w:cstheme="minorHAnsi"/>
        </w:rPr>
        <w:t>, ke které ŘSD</w:t>
      </w:r>
      <w:r w:rsidR="002A6744">
        <w:rPr>
          <w:rFonts w:asciiTheme="minorHAnsi" w:hAnsiTheme="minorHAnsi" w:cstheme="minorHAnsi"/>
        </w:rPr>
        <w:t xml:space="preserve"> nepředložilo žádné doklady.</w:t>
      </w:r>
      <w:r w:rsidR="00016B25">
        <w:rPr>
          <w:rFonts w:asciiTheme="minorHAnsi" w:hAnsiTheme="minorHAnsi" w:cstheme="minorHAnsi"/>
        </w:rPr>
        <w:t xml:space="preserve"> </w:t>
      </w:r>
    </w:p>
    <w:p w:rsidR="003972A2" w:rsidRDefault="003972A2" w:rsidP="000B3B70">
      <w:pPr>
        <w:jc w:val="both"/>
        <w:rPr>
          <w:rFonts w:asciiTheme="minorHAnsi" w:hAnsiTheme="minorHAnsi" w:cstheme="minorHAnsi"/>
        </w:rPr>
      </w:pPr>
    </w:p>
    <w:p w:rsidR="007F20F7" w:rsidRDefault="003972A2" w:rsidP="000B3B70">
      <w:pPr>
        <w:jc w:val="both"/>
        <w:rPr>
          <w:rFonts w:asciiTheme="minorHAnsi" w:hAnsiTheme="minorHAnsi" w:cstheme="minorHAnsi"/>
        </w:rPr>
      </w:pPr>
      <w:r>
        <w:rPr>
          <w:rFonts w:asciiTheme="minorHAnsi" w:hAnsiTheme="minorHAnsi" w:cstheme="minorHAnsi"/>
        </w:rPr>
        <w:t>D</w:t>
      </w:r>
      <w:r w:rsidR="00016B25">
        <w:rPr>
          <w:rFonts w:asciiTheme="minorHAnsi" w:hAnsiTheme="minorHAnsi" w:cstheme="minorHAnsi"/>
        </w:rPr>
        <w:t>okumentace</w:t>
      </w:r>
      <w:r>
        <w:rPr>
          <w:rFonts w:asciiTheme="minorHAnsi" w:hAnsiTheme="minorHAnsi" w:cstheme="minorHAnsi"/>
        </w:rPr>
        <w:t xml:space="preserve"> pro stavební povolení</w:t>
      </w:r>
      <w:r w:rsidR="00016B25">
        <w:rPr>
          <w:rFonts w:asciiTheme="minorHAnsi" w:hAnsiTheme="minorHAnsi" w:cstheme="minorHAnsi"/>
        </w:rPr>
        <w:t xml:space="preserve"> z ledna 2012</w:t>
      </w:r>
      <w:r>
        <w:rPr>
          <w:rFonts w:asciiTheme="minorHAnsi" w:hAnsiTheme="minorHAnsi" w:cstheme="minorHAnsi"/>
        </w:rPr>
        <w:t xml:space="preserve"> již</w:t>
      </w:r>
      <w:r w:rsidR="00016B25">
        <w:rPr>
          <w:rFonts w:asciiTheme="minorHAnsi" w:hAnsiTheme="minorHAnsi" w:cstheme="minorHAnsi"/>
        </w:rPr>
        <w:t xml:space="preserve"> řešily modernizaci úseků 05, 09, 14, 21</w:t>
      </w:r>
      <w:r>
        <w:rPr>
          <w:rFonts w:asciiTheme="minorHAnsi" w:hAnsiTheme="minorHAnsi" w:cstheme="minorHAnsi"/>
        </w:rPr>
        <w:t xml:space="preserve"> a </w:t>
      </w:r>
      <w:r w:rsidR="00016B25">
        <w:rPr>
          <w:rFonts w:asciiTheme="minorHAnsi" w:hAnsiTheme="minorHAnsi" w:cstheme="minorHAnsi"/>
        </w:rPr>
        <w:t>22 v parametrech, ve kterých byla MD schválena v březnu 2012 (viz výše bod 1.3).</w:t>
      </w:r>
      <w:r>
        <w:rPr>
          <w:rFonts w:asciiTheme="minorHAnsi" w:hAnsiTheme="minorHAnsi" w:cstheme="minorHAnsi"/>
        </w:rPr>
        <w:t xml:space="preserve"> </w:t>
      </w:r>
      <w:r w:rsidR="007F20F7">
        <w:rPr>
          <w:rFonts w:asciiTheme="minorHAnsi" w:hAnsiTheme="minorHAnsi" w:cstheme="minorHAnsi"/>
        </w:rPr>
        <w:t>Ceny</w:t>
      </w:r>
      <w:r>
        <w:rPr>
          <w:rFonts w:asciiTheme="minorHAnsi" w:hAnsiTheme="minorHAnsi" w:cstheme="minorHAnsi"/>
        </w:rPr>
        <w:t xml:space="preserve"> za aktualizace</w:t>
      </w:r>
      <w:r w:rsidR="007F20F7">
        <w:rPr>
          <w:rFonts w:asciiTheme="minorHAnsi" w:hAnsiTheme="minorHAnsi" w:cstheme="minorHAnsi"/>
        </w:rPr>
        <w:t xml:space="preserve"> dokumentací </w:t>
      </w:r>
      <w:r w:rsidR="0042751E">
        <w:rPr>
          <w:rFonts w:asciiTheme="minorHAnsi" w:hAnsiTheme="minorHAnsi" w:cstheme="minorHAnsi"/>
        </w:rPr>
        <w:t>byly podobné cenám za zpracování nových dokumentací pro stavební povolení</w:t>
      </w:r>
      <w:r>
        <w:rPr>
          <w:rFonts w:asciiTheme="minorHAnsi" w:hAnsiTheme="minorHAnsi" w:cstheme="minorHAnsi"/>
        </w:rPr>
        <w:t xml:space="preserve"> (viz následující bod</w:t>
      </w:r>
      <w:r w:rsidR="0042751E">
        <w:rPr>
          <w:rFonts w:asciiTheme="minorHAnsi" w:hAnsiTheme="minorHAnsi" w:cstheme="minorHAnsi"/>
        </w:rPr>
        <w:t xml:space="preserve"> 4.2.2</w:t>
      </w:r>
      <w:r>
        <w:rPr>
          <w:rFonts w:asciiTheme="minorHAnsi" w:hAnsiTheme="minorHAnsi" w:cstheme="minorHAnsi"/>
        </w:rPr>
        <w:t>)</w:t>
      </w:r>
      <w:r w:rsidR="0042751E">
        <w:rPr>
          <w:rFonts w:asciiTheme="minorHAnsi" w:hAnsiTheme="minorHAnsi" w:cstheme="minorHAnsi"/>
        </w:rPr>
        <w:t>. Z toho lze usuzovat, že nešlo o aktualizace původních dokumentací, ale</w:t>
      </w:r>
      <w:r w:rsidR="00AE06E0">
        <w:rPr>
          <w:rFonts w:asciiTheme="minorHAnsi" w:hAnsiTheme="minorHAnsi" w:cstheme="minorHAnsi"/>
        </w:rPr>
        <w:t xml:space="preserve"> v podstatě</w:t>
      </w:r>
      <w:r w:rsidR="0042751E">
        <w:rPr>
          <w:rFonts w:asciiTheme="minorHAnsi" w:hAnsiTheme="minorHAnsi" w:cstheme="minorHAnsi"/>
        </w:rPr>
        <w:t xml:space="preserve"> o zpracování nových dokumentací. </w:t>
      </w:r>
    </w:p>
    <w:p w:rsidR="002A6744" w:rsidRDefault="002A6744" w:rsidP="000B3B70">
      <w:pPr>
        <w:jc w:val="both"/>
        <w:rPr>
          <w:rFonts w:asciiTheme="minorHAnsi" w:hAnsiTheme="minorHAnsi" w:cstheme="minorHAnsi"/>
        </w:rPr>
      </w:pPr>
    </w:p>
    <w:p w:rsidR="00DA35F5" w:rsidRDefault="002A6744" w:rsidP="000B3B70">
      <w:pPr>
        <w:jc w:val="both"/>
        <w:rPr>
          <w:rFonts w:asciiTheme="minorHAnsi" w:hAnsiTheme="minorHAnsi" w:cstheme="minorHAnsi"/>
        </w:rPr>
      </w:pPr>
      <w:r>
        <w:rPr>
          <w:rFonts w:asciiTheme="minorHAnsi" w:hAnsiTheme="minorHAnsi" w:cstheme="minorHAnsi"/>
          <w:b/>
        </w:rPr>
        <w:t>4.2.2</w:t>
      </w:r>
      <w:r>
        <w:rPr>
          <w:rFonts w:asciiTheme="minorHAnsi" w:hAnsiTheme="minorHAnsi" w:cstheme="minorHAnsi"/>
        </w:rPr>
        <w:t xml:space="preserve"> </w:t>
      </w:r>
      <w:r w:rsidR="009D2EC5">
        <w:rPr>
          <w:rFonts w:asciiTheme="minorHAnsi" w:hAnsiTheme="minorHAnsi" w:cstheme="minorHAnsi"/>
        </w:rPr>
        <w:t xml:space="preserve">Výběr zpracovatelů </w:t>
      </w:r>
      <w:r w:rsidR="00FC02C5">
        <w:rPr>
          <w:rFonts w:asciiTheme="minorHAnsi" w:hAnsiTheme="minorHAnsi" w:cstheme="minorHAnsi"/>
        </w:rPr>
        <w:t>dokumentací pro stavební povolení</w:t>
      </w:r>
      <w:r w:rsidR="00AA5B06">
        <w:rPr>
          <w:rFonts w:asciiTheme="minorHAnsi" w:hAnsiTheme="minorHAnsi" w:cstheme="minorHAnsi"/>
        </w:rPr>
        <w:t xml:space="preserve"> (zároveň šlo o dokumentace pro provádění stavby)</w:t>
      </w:r>
      <w:r w:rsidR="00FC02C5">
        <w:rPr>
          <w:rFonts w:asciiTheme="minorHAnsi" w:hAnsiTheme="minorHAnsi" w:cstheme="minorHAnsi"/>
        </w:rPr>
        <w:t xml:space="preserve"> na </w:t>
      </w:r>
      <w:r w:rsidR="00916D8C">
        <w:rPr>
          <w:rFonts w:asciiTheme="minorHAnsi" w:hAnsiTheme="minorHAnsi" w:cstheme="minorHAnsi"/>
        </w:rPr>
        <w:t>další</w:t>
      </w:r>
      <w:r w:rsidR="00FC02C5">
        <w:rPr>
          <w:rFonts w:asciiTheme="minorHAnsi" w:hAnsiTheme="minorHAnsi" w:cstheme="minorHAnsi"/>
        </w:rPr>
        <w:t xml:space="preserve"> kontrolované stavby </w:t>
      </w:r>
      <w:r w:rsidR="00916D8C">
        <w:rPr>
          <w:rFonts w:asciiTheme="minorHAnsi" w:hAnsiTheme="minorHAnsi" w:cstheme="minorHAnsi"/>
        </w:rPr>
        <w:t>úseků</w:t>
      </w:r>
      <w:r w:rsidR="009D2EC5">
        <w:rPr>
          <w:rFonts w:asciiTheme="minorHAnsi" w:hAnsiTheme="minorHAnsi" w:cstheme="minorHAnsi"/>
        </w:rPr>
        <w:t xml:space="preserve"> 03, 04, 15 a 18 zahájilo</w:t>
      </w:r>
      <w:r w:rsidR="00FC02C5">
        <w:rPr>
          <w:rFonts w:asciiTheme="minorHAnsi" w:hAnsiTheme="minorHAnsi" w:cstheme="minorHAnsi"/>
        </w:rPr>
        <w:t xml:space="preserve"> ŘSD v </w:t>
      </w:r>
      <w:r w:rsidR="009D2EC5">
        <w:rPr>
          <w:rFonts w:asciiTheme="minorHAnsi" w:hAnsiTheme="minorHAnsi" w:cstheme="minorHAnsi"/>
        </w:rPr>
        <w:t>září</w:t>
      </w:r>
      <w:r w:rsidR="00916D8C">
        <w:rPr>
          <w:rFonts w:asciiTheme="minorHAnsi" w:hAnsiTheme="minorHAnsi" w:cstheme="minorHAnsi"/>
        </w:rPr>
        <w:t xml:space="preserve"> 2011</w:t>
      </w:r>
      <w:r w:rsidR="00A0668E">
        <w:rPr>
          <w:rFonts w:asciiTheme="minorHAnsi" w:hAnsiTheme="minorHAnsi" w:cstheme="minorHAnsi"/>
        </w:rPr>
        <w:t>,</w:t>
      </w:r>
      <w:r w:rsidR="00916D8C">
        <w:rPr>
          <w:rFonts w:asciiTheme="minorHAnsi" w:hAnsiTheme="minorHAnsi" w:cstheme="minorHAnsi"/>
        </w:rPr>
        <w:t xml:space="preserve"> </w:t>
      </w:r>
      <w:r w:rsidR="00A0668E">
        <w:rPr>
          <w:rFonts w:asciiTheme="minorHAnsi" w:hAnsiTheme="minorHAnsi" w:cstheme="minorHAnsi"/>
        </w:rPr>
        <w:t>u</w:t>
      </w:r>
      <w:r w:rsidR="00916D8C">
        <w:rPr>
          <w:rFonts w:asciiTheme="minorHAnsi" w:hAnsiTheme="minorHAnsi" w:cstheme="minorHAnsi"/>
        </w:rPr>
        <w:t xml:space="preserve"> </w:t>
      </w:r>
      <w:r w:rsidR="00FC02C5">
        <w:rPr>
          <w:rFonts w:asciiTheme="minorHAnsi" w:hAnsiTheme="minorHAnsi" w:cstheme="minorHAnsi"/>
        </w:rPr>
        <w:t>úseku 25 v </w:t>
      </w:r>
      <w:r w:rsidR="009D2EC5">
        <w:rPr>
          <w:rFonts w:asciiTheme="minorHAnsi" w:hAnsiTheme="minorHAnsi" w:cstheme="minorHAnsi"/>
        </w:rPr>
        <w:t>březnu</w:t>
      </w:r>
      <w:r w:rsidR="00FC02C5">
        <w:rPr>
          <w:rFonts w:asciiTheme="minorHAnsi" w:hAnsiTheme="minorHAnsi" w:cstheme="minorHAnsi"/>
        </w:rPr>
        <w:t xml:space="preserve"> 2012.</w:t>
      </w:r>
      <w:r w:rsidR="009D2EC5">
        <w:rPr>
          <w:rFonts w:asciiTheme="minorHAnsi" w:hAnsiTheme="minorHAnsi" w:cstheme="minorHAnsi"/>
        </w:rPr>
        <w:t xml:space="preserve"> V</w:t>
      </w:r>
      <w:r w:rsidR="00916D8C">
        <w:rPr>
          <w:rFonts w:asciiTheme="minorHAnsi" w:hAnsiTheme="minorHAnsi" w:cstheme="minorHAnsi"/>
        </w:rPr>
        <w:t> </w:t>
      </w:r>
      <w:r w:rsidR="009D2EC5">
        <w:rPr>
          <w:rFonts w:asciiTheme="minorHAnsi" w:hAnsiTheme="minorHAnsi" w:cstheme="minorHAnsi"/>
        </w:rPr>
        <w:t>průběhu</w:t>
      </w:r>
      <w:r w:rsidR="00BD0BDB">
        <w:rPr>
          <w:rFonts w:asciiTheme="minorHAnsi" w:hAnsiTheme="minorHAnsi" w:cstheme="minorHAnsi"/>
        </w:rPr>
        <w:t xml:space="preserve"> výběru však provedlo</w:t>
      </w:r>
      <w:r w:rsidR="00AF1873">
        <w:rPr>
          <w:rFonts w:asciiTheme="minorHAnsi" w:hAnsiTheme="minorHAnsi" w:cstheme="minorHAnsi"/>
        </w:rPr>
        <w:t xml:space="preserve"> </w:t>
      </w:r>
      <w:r w:rsidR="00BD0BDB">
        <w:rPr>
          <w:rFonts w:asciiTheme="minorHAnsi" w:hAnsiTheme="minorHAnsi" w:cstheme="minorHAnsi"/>
        </w:rPr>
        <w:t>řadu</w:t>
      </w:r>
      <w:r w:rsidR="00844346">
        <w:rPr>
          <w:rFonts w:asciiTheme="minorHAnsi" w:hAnsiTheme="minorHAnsi" w:cstheme="minorHAnsi"/>
        </w:rPr>
        <w:t xml:space="preserve"> věcných změn, které vyplynuly ze změny</w:t>
      </w:r>
      <w:r w:rsidR="00916D8C">
        <w:rPr>
          <w:rFonts w:asciiTheme="minorHAnsi" w:hAnsiTheme="minorHAnsi" w:cstheme="minorHAnsi"/>
        </w:rPr>
        <w:t xml:space="preserve"> režimu provozu v jízdním pásu, ve</w:t>
      </w:r>
      <w:r w:rsidR="00AF1873">
        <w:rPr>
          <w:rFonts w:asciiTheme="minorHAnsi" w:hAnsiTheme="minorHAnsi" w:cstheme="minorHAnsi"/>
        </w:rPr>
        <w:t xml:space="preserve"> </w:t>
      </w:r>
      <w:r w:rsidR="00916D8C">
        <w:rPr>
          <w:rFonts w:asciiTheme="minorHAnsi" w:hAnsiTheme="minorHAnsi" w:cstheme="minorHAnsi"/>
        </w:rPr>
        <w:t>kterém neprobíhaly stavební práce (viz předchozí bod 4.2.1),</w:t>
      </w:r>
      <w:r w:rsidR="00844346">
        <w:rPr>
          <w:rFonts w:asciiTheme="minorHAnsi" w:hAnsiTheme="minorHAnsi" w:cstheme="minorHAnsi"/>
        </w:rPr>
        <w:t xml:space="preserve"> z</w:t>
      </w:r>
      <w:r w:rsidR="004562C0">
        <w:rPr>
          <w:rFonts w:asciiTheme="minorHAnsi" w:hAnsiTheme="minorHAnsi" w:cstheme="minorHAnsi"/>
        </w:rPr>
        <w:t xml:space="preserve"> reakce na</w:t>
      </w:r>
      <w:r w:rsidR="00916D8C">
        <w:rPr>
          <w:rFonts w:asciiTheme="minorHAnsi" w:hAnsiTheme="minorHAnsi" w:cstheme="minorHAnsi"/>
        </w:rPr>
        <w:t xml:space="preserve"> </w:t>
      </w:r>
      <w:r w:rsidR="004562C0">
        <w:rPr>
          <w:rFonts w:asciiTheme="minorHAnsi" w:hAnsiTheme="minorHAnsi" w:cstheme="minorHAnsi"/>
        </w:rPr>
        <w:t>řadu</w:t>
      </w:r>
      <w:r w:rsidR="00916D8C">
        <w:rPr>
          <w:rFonts w:asciiTheme="minorHAnsi" w:hAnsiTheme="minorHAnsi" w:cstheme="minorHAnsi"/>
        </w:rPr>
        <w:t xml:space="preserve"> </w:t>
      </w:r>
      <w:r w:rsidR="004562C0">
        <w:rPr>
          <w:rFonts w:asciiTheme="minorHAnsi" w:hAnsiTheme="minorHAnsi" w:cstheme="minorHAnsi"/>
        </w:rPr>
        <w:t>žádostí o dodatečné informace v </w:t>
      </w:r>
      <w:r w:rsidR="00916D8C">
        <w:rPr>
          <w:rFonts w:asciiTheme="minorHAnsi" w:hAnsiTheme="minorHAnsi" w:cstheme="minorHAnsi"/>
        </w:rPr>
        <w:t>realizovaných zadávacích řízeních na dodavatele stavebních prací jiných úseků a</w:t>
      </w:r>
      <w:r w:rsidR="00844346">
        <w:rPr>
          <w:rFonts w:asciiTheme="minorHAnsi" w:hAnsiTheme="minorHAnsi" w:cstheme="minorHAnsi"/>
        </w:rPr>
        <w:t xml:space="preserve"> ze změn</w:t>
      </w:r>
      <w:r w:rsidR="00916D8C">
        <w:rPr>
          <w:rFonts w:asciiTheme="minorHAnsi" w:hAnsiTheme="minorHAnsi" w:cstheme="minorHAnsi"/>
        </w:rPr>
        <w:t xml:space="preserve"> předpisů.</w:t>
      </w:r>
      <w:r w:rsidR="004562C0">
        <w:rPr>
          <w:rFonts w:asciiTheme="minorHAnsi" w:hAnsiTheme="minorHAnsi" w:cstheme="minorHAnsi"/>
        </w:rPr>
        <w:t xml:space="preserve"> </w:t>
      </w:r>
      <w:r w:rsidR="009D2EC5">
        <w:rPr>
          <w:rFonts w:asciiTheme="minorHAnsi" w:hAnsiTheme="minorHAnsi" w:cstheme="minorHAnsi"/>
        </w:rPr>
        <w:t xml:space="preserve">Výběr </w:t>
      </w:r>
      <w:r w:rsidR="0098266A">
        <w:rPr>
          <w:rFonts w:asciiTheme="minorHAnsi" w:hAnsiTheme="minorHAnsi" w:cstheme="minorHAnsi"/>
        </w:rPr>
        <w:t>zpracovatelů</w:t>
      </w:r>
      <w:r w:rsidR="00BD0BDB">
        <w:rPr>
          <w:rFonts w:asciiTheme="minorHAnsi" w:hAnsiTheme="minorHAnsi" w:cstheme="minorHAnsi"/>
        </w:rPr>
        <w:t xml:space="preserve"> </w:t>
      </w:r>
      <w:r w:rsidR="009D2EC5">
        <w:rPr>
          <w:rFonts w:asciiTheme="minorHAnsi" w:hAnsiTheme="minorHAnsi" w:cstheme="minorHAnsi"/>
        </w:rPr>
        <w:t>tak</w:t>
      </w:r>
      <w:r w:rsidR="00BD0BDB">
        <w:rPr>
          <w:rFonts w:asciiTheme="minorHAnsi" w:hAnsiTheme="minorHAnsi" w:cstheme="minorHAnsi"/>
        </w:rPr>
        <w:t xml:space="preserve"> kromě úseku 25</w:t>
      </w:r>
      <w:r w:rsidR="009D2EC5">
        <w:rPr>
          <w:rFonts w:asciiTheme="minorHAnsi" w:hAnsiTheme="minorHAnsi" w:cstheme="minorHAnsi"/>
        </w:rPr>
        <w:t xml:space="preserve"> trval až do března 2012. U úseku 25 ŘSD</w:t>
      </w:r>
      <w:r w:rsidR="004562C0">
        <w:rPr>
          <w:rFonts w:asciiTheme="minorHAnsi" w:hAnsiTheme="minorHAnsi" w:cstheme="minorHAnsi"/>
        </w:rPr>
        <w:t xml:space="preserve"> </w:t>
      </w:r>
      <w:r w:rsidR="00BD0BDB">
        <w:rPr>
          <w:rFonts w:asciiTheme="minorHAnsi" w:hAnsiTheme="minorHAnsi" w:cstheme="minorHAnsi"/>
        </w:rPr>
        <w:lastRenderedPageBreak/>
        <w:t xml:space="preserve">z důvodu koncepčních změn </w:t>
      </w:r>
      <w:r w:rsidR="009D2EC5">
        <w:rPr>
          <w:rFonts w:asciiTheme="minorHAnsi" w:hAnsiTheme="minorHAnsi" w:cstheme="minorHAnsi"/>
        </w:rPr>
        <w:t>rozdělilo</w:t>
      </w:r>
      <w:r w:rsidR="00BD0BDB">
        <w:rPr>
          <w:rFonts w:asciiTheme="minorHAnsi" w:hAnsiTheme="minorHAnsi" w:cstheme="minorHAnsi"/>
        </w:rPr>
        <w:t xml:space="preserve"> i</w:t>
      </w:r>
      <w:r w:rsidR="009D2EC5">
        <w:rPr>
          <w:rFonts w:asciiTheme="minorHAnsi" w:hAnsiTheme="minorHAnsi" w:cstheme="minorHAnsi"/>
        </w:rPr>
        <w:t xml:space="preserve"> předmět zakázky. Výběr </w:t>
      </w:r>
      <w:r w:rsidR="0098266A">
        <w:rPr>
          <w:rFonts w:asciiTheme="minorHAnsi" w:hAnsiTheme="minorHAnsi" w:cstheme="minorHAnsi"/>
        </w:rPr>
        <w:t>zpracovatele</w:t>
      </w:r>
      <w:r w:rsidR="009D2EC5">
        <w:rPr>
          <w:rFonts w:asciiTheme="minorHAnsi" w:hAnsiTheme="minorHAnsi" w:cstheme="minorHAnsi"/>
        </w:rPr>
        <w:t xml:space="preserve"> dokumentace pro stavební povolení poslední části</w:t>
      </w:r>
      <w:r w:rsidR="004562C0">
        <w:rPr>
          <w:rFonts w:asciiTheme="minorHAnsi" w:hAnsiTheme="minorHAnsi" w:cstheme="minorHAnsi"/>
        </w:rPr>
        <w:t xml:space="preserve"> úseku 25</w:t>
      </w:r>
      <w:r w:rsidR="009D2EC5">
        <w:rPr>
          <w:rFonts w:asciiTheme="minorHAnsi" w:hAnsiTheme="minorHAnsi" w:cstheme="minorHAnsi"/>
        </w:rPr>
        <w:t xml:space="preserve"> tak ukončilo až v květnu 2013. </w:t>
      </w:r>
    </w:p>
    <w:p w:rsidR="008A5287" w:rsidRDefault="008A5287" w:rsidP="000B3B70">
      <w:pPr>
        <w:jc w:val="both"/>
        <w:rPr>
          <w:rFonts w:asciiTheme="minorHAnsi" w:hAnsiTheme="minorHAnsi" w:cstheme="minorHAnsi"/>
        </w:rPr>
      </w:pPr>
    </w:p>
    <w:p w:rsidR="00C9030E" w:rsidRDefault="00F31F0C" w:rsidP="000B3B70">
      <w:pPr>
        <w:jc w:val="both"/>
        <w:rPr>
          <w:rFonts w:asciiTheme="minorHAnsi" w:hAnsiTheme="minorHAnsi" w:cstheme="minorHAnsi"/>
        </w:rPr>
      </w:pPr>
      <w:r>
        <w:rPr>
          <w:rFonts w:asciiTheme="minorHAnsi" w:hAnsiTheme="minorHAnsi" w:cstheme="minorHAnsi"/>
        </w:rPr>
        <w:t>ŘSD</w:t>
      </w:r>
      <w:r w:rsidR="00844346">
        <w:rPr>
          <w:rFonts w:asciiTheme="minorHAnsi" w:hAnsiTheme="minorHAnsi" w:cstheme="minorHAnsi"/>
        </w:rPr>
        <w:t xml:space="preserve"> proto muselo</w:t>
      </w:r>
      <w:r>
        <w:rPr>
          <w:rFonts w:asciiTheme="minorHAnsi" w:hAnsiTheme="minorHAnsi" w:cstheme="minorHAnsi"/>
        </w:rPr>
        <w:t xml:space="preserve"> </w:t>
      </w:r>
      <w:r w:rsidR="00BD0BDB">
        <w:rPr>
          <w:rFonts w:asciiTheme="minorHAnsi" w:hAnsiTheme="minorHAnsi" w:cstheme="minorHAnsi"/>
        </w:rPr>
        <w:t>v dubnu 2012</w:t>
      </w:r>
      <w:r w:rsidR="009D2EC5">
        <w:rPr>
          <w:rFonts w:asciiTheme="minorHAnsi" w:hAnsiTheme="minorHAnsi" w:cstheme="minorHAnsi"/>
        </w:rPr>
        <w:t xml:space="preserve"> prodloužit </w:t>
      </w:r>
      <w:r w:rsidR="00BD0BDB">
        <w:rPr>
          <w:rFonts w:asciiTheme="minorHAnsi" w:hAnsiTheme="minorHAnsi" w:cstheme="minorHAnsi"/>
        </w:rPr>
        <w:t>dodatky ke smlouvám</w:t>
      </w:r>
      <w:r>
        <w:rPr>
          <w:rFonts w:asciiTheme="minorHAnsi" w:hAnsiTheme="minorHAnsi" w:cstheme="minorHAnsi"/>
        </w:rPr>
        <w:t xml:space="preserve"> t</w:t>
      </w:r>
      <w:r w:rsidR="00B75731">
        <w:rPr>
          <w:rFonts w:asciiTheme="minorHAnsi" w:hAnsiTheme="minorHAnsi" w:cstheme="minorHAnsi"/>
        </w:rPr>
        <w:t>ermíny zpracování dokumentací pro stavební povolení a provádění sta</w:t>
      </w:r>
      <w:r w:rsidR="00B94D0E">
        <w:rPr>
          <w:rFonts w:asciiTheme="minorHAnsi" w:hAnsiTheme="minorHAnsi" w:cstheme="minorHAnsi"/>
        </w:rPr>
        <w:t>vby</w:t>
      </w:r>
      <w:r>
        <w:rPr>
          <w:rFonts w:asciiTheme="minorHAnsi" w:hAnsiTheme="minorHAnsi" w:cstheme="minorHAnsi"/>
        </w:rPr>
        <w:t>. U stav</w:t>
      </w:r>
      <w:r w:rsidR="00B94D0E">
        <w:rPr>
          <w:rFonts w:asciiTheme="minorHAnsi" w:hAnsiTheme="minorHAnsi" w:cstheme="minorHAnsi"/>
        </w:rPr>
        <w:t>b</w:t>
      </w:r>
      <w:r w:rsidR="00844346">
        <w:rPr>
          <w:rFonts w:asciiTheme="minorHAnsi" w:hAnsiTheme="minorHAnsi" w:cstheme="minorHAnsi"/>
        </w:rPr>
        <w:t>y úseku 03 jej prodloužilo o </w:t>
      </w:r>
      <w:r>
        <w:rPr>
          <w:rFonts w:asciiTheme="minorHAnsi" w:hAnsiTheme="minorHAnsi" w:cstheme="minorHAnsi"/>
        </w:rPr>
        <w:t>14 měsíců na červen 2013</w:t>
      </w:r>
      <w:r w:rsidR="00983B69">
        <w:rPr>
          <w:rFonts w:asciiTheme="minorHAnsi" w:hAnsiTheme="minorHAnsi" w:cstheme="minorHAnsi"/>
        </w:rPr>
        <w:t xml:space="preserve">, </w:t>
      </w:r>
      <w:r>
        <w:rPr>
          <w:rFonts w:asciiTheme="minorHAnsi" w:hAnsiTheme="minorHAnsi" w:cstheme="minorHAnsi"/>
        </w:rPr>
        <w:t>u staveb úseků 04</w:t>
      </w:r>
      <w:r w:rsidR="00FA0DB9">
        <w:rPr>
          <w:rFonts w:asciiTheme="minorHAnsi" w:hAnsiTheme="minorHAnsi" w:cstheme="minorHAnsi"/>
        </w:rPr>
        <w:t>, 15 a 18 o 19</w:t>
      </w:r>
      <w:r w:rsidR="00397F6B">
        <w:rPr>
          <w:rFonts w:asciiTheme="minorHAnsi" w:hAnsiTheme="minorHAnsi" w:cstheme="minorHAnsi"/>
        </w:rPr>
        <w:t xml:space="preserve"> měsíců na listopad 2013 a u </w:t>
      </w:r>
      <w:r w:rsidR="00983B69">
        <w:rPr>
          <w:rFonts w:asciiTheme="minorHAnsi" w:hAnsiTheme="minorHAnsi" w:cstheme="minorHAnsi"/>
        </w:rPr>
        <w:t xml:space="preserve">stavby 25 o 10 měsíců na říjen 2013. </w:t>
      </w:r>
      <w:r w:rsidR="00B94D0E">
        <w:rPr>
          <w:rFonts w:asciiTheme="minorHAnsi" w:hAnsiTheme="minorHAnsi" w:cstheme="minorHAnsi"/>
        </w:rPr>
        <w:t xml:space="preserve">Konečná cena projektových dokumentací </w:t>
      </w:r>
      <w:r w:rsidR="00016B25">
        <w:rPr>
          <w:rFonts w:asciiTheme="minorHAnsi" w:hAnsiTheme="minorHAnsi" w:cstheme="minorHAnsi"/>
        </w:rPr>
        <w:t>za všechny uvedené úseky byla 10,</w:t>
      </w:r>
      <w:r w:rsidR="001831BB">
        <w:rPr>
          <w:rFonts w:asciiTheme="minorHAnsi" w:hAnsiTheme="minorHAnsi" w:cstheme="minorHAnsi"/>
        </w:rPr>
        <w:t>3</w:t>
      </w:r>
      <w:r w:rsidR="00016B25">
        <w:rPr>
          <w:rFonts w:asciiTheme="minorHAnsi" w:hAnsiTheme="minorHAnsi" w:cstheme="minorHAnsi"/>
        </w:rPr>
        <w:t xml:space="preserve"> mil. Kč (ceny byly navýšeny celkem o 0,</w:t>
      </w:r>
      <w:r w:rsidR="001831BB">
        <w:rPr>
          <w:rFonts w:asciiTheme="minorHAnsi" w:hAnsiTheme="minorHAnsi" w:cstheme="minorHAnsi"/>
        </w:rPr>
        <w:t>5</w:t>
      </w:r>
      <w:r w:rsidR="00016B25">
        <w:rPr>
          <w:rFonts w:asciiTheme="minorHAnsi" w:hAnsiTheme="minorHAnsi" w:cstheme="minorHAnsi"/>
        </w:rPr>
        <w:t xml:space="preserve"> mil. Kč).</w:t>
      </w:r>
      <w:r w:rsidR="009D2EC5">
        <w:rPr>
          <w:rFonts w:asciiTheme="minorHAnsi" w:hAnsiTheme="minorHAnsi" w:cstheme="minorHAnsi"/>
        </w:rPr>
        <w:t xml:space="preserve"> </w:t>
      </w:r>
    </w:p>
    <w:p w:rsidR="00C9030E" w:rsidRDefault="00C9030E" w:rsidP="000B3B70">
      <w:pPr>
        <w:jc w:val="both"/>
        <w:rPr>
          <w:rFonts w:asciiTheme="minorHAnsi" w:hAnsiTheme="minorHAnsi" w:cstheme="minorHAnsi"/>
        </w:rPr>
      </w:pPr>
    </w:p>
    <w:p w:rsidR="0042751E" w:rsidRPr="0042751E" w:rsidRDefault="0042751E" w:rsidP="000B3B70">
      <w:pPr>
        <w:jc w:val="both"/>
        <w:rPr>
          <w:rFonts w:asciiTheme="minorHAnsi" w:hAnsiTheme="minorHAnsi" w:cstheme="minorHAnsi"/>
        </w:rPr>
      </w:pPr>
      <w:r>
        <w:rPr>
          <w:rFonts w:asciiTheme="minorHAnsi" w:hAnsiTheme="minorHAnsi" w:cstheme="minorHAnsi"/>
          <w:b/>
        </w:rPr>
        <w:t>4.2.3</w:t>
      </w:r>
      <w:r>
        <w:rPr>
          <w:rFonts w:asciiTheme="minorHAnsi" w:hAnsiTheme="minorHAnsi" w:cstheme="minorHAnsi"/>
        </w:rPr>
        <w:t xml:space="preserve"> ŘSD nechalo v březnu 2014 </w:t>
      </w:r>
      <w:r w:rsidR="00983B69">
        <w:rPr>
          <w:rFonts w:asciiTheme="minorHAnsi" w:hAnsiTheme="minorHAnsi" w:cstheme="minorHAnsi"/>
        </w:rPr>
        <w:t xml:space="preserve">zpracovat </w:t>
      </w:r>
      <w:r>
        <w:rPr>
          <w:rFonts w:asciiTheme="minorHAnsi" w:hAnsiTheme="minorHAnsi" w:cstheme="minorHAnsi"/>
        </w:rPr>
        <w:t xml:space="preserve">v ceně </w:t>
      </w:r>
      <w:r w:rsidR="001831BB">
        <w:rPr>
          <w:rFonts w:asciiTheme="minorHAnsi" w:hAnsiTheme="minorHAnsi" w:cstheme="minorHAnsi"/>
        </w:rPr>
        <w:t>961</w:t>
      </w:r>
      <w:r>
        <w:rPr>
          <w:rFonts w:asciiTheme="minorHAnsi" w:hAnsiTheme="minorHAnsi" w:cstheme="minorHAnsi"/>
        </w:rPr>
        <w:t xml:space="preserve"> tis. Kč zhodnocení rizik v probíhající první etapě modernizace dálnice D1 (</w:t>
      </w:r>
      <w:r w:rsidR="001831BB">
        <w:rPr>
          <w:rFonts w:asciiTheme="minorHAnsi" w:hAnsiTheme="minorHAnsi" w:cstheme="minorHAnsi"/>
        </w:rPr>
        <w:t>týkalo se</w:t>
      </w:r>
      <w:r w:rsidR="00BD0BDB">
        <w:rPr>
          <w:rFonts w:asciiTheme="minorHAnsi" w:hAnsiTheme="minorHAnsi" w:cstheme="minorHAnsi"/>
        </w:rPr>
        <w:t xml:space="preserve"> </w:t>
      </w:r>
      <w:r w:rsidR="001831BB">
        <w:rPr>
          <w:rFonts w:asciiTheme="minorHAnsi" w:hAnsiTheme="minorHAnsi" w:cstheme="minorHAnsi"/>
        </w:rPr>
        <w:t xml:space="preserve">úseků 05, 09, 14 a </w:t>
      </w:r>
      <w:r>
        <w:rPr>
          <w:rFonts w:asciiTheme="minorHAnsi" w:hAnsiTheme="minorHAnsi" w:cstheme="minorHAnsi"/>
        </w:rPr>
        <w:t>21). Zhodnocení mělo sloužit jako podklad pro technick</w:t>
      </w:r>
      <w:r w:rsidR="00983B69">
        <w:rPr>
          <w:rFonts w:asciiTheme="minorHAnsi" w:hAnsiTheme="minorHAnsi" w:cstheme="minorHAnsi"/>
        </w:rPr>
        <w:t>á</w:t>
      </w:r>
      <w:r>
        <w:rPr>
          <w:rFonts w:asciiTheme="minorHAnsi" w:hAnsiTheme="minorHAnsi" w:cstheme="minorHAnsi"/>
        </w:rPr>
        <w:t xml:space="preserve"> řešení dalších etap modernizace. </w:t>
      </w:r>
      <w:r w:rsidR="00983B69">
        <w:rPr>
          <w:rFonts w:asciiTheme="minorHAnsi" w:hAnsiTheme="minorHAnsi" w:cstheme="minorHAnsi"/>
        </w:rPr>
        <w:t xml:space="preserve"> </w:t>
      </w:r>
    </w:p>
    <w:p w:rsidR="0042751E" w:rsidRDefault="001D0E1A" w:rsidP="000B3B70">
      <w:pPr>
        <w:jc w:val="both"/>
        <w:rPr>
          <w:rFonts w:asciiTheme="minorHAnsi" w:hAnsiTheme="minorHAnsi" w:cstheme="minorHAnsi"/>
        </w:rPr>
      </w:pPr>
      <w:r>
        <w:rPr>
          <w:rFonts w:asciiTheme="minorHAnsi" w:hAnsiTheme="minorHAnsi" w:cstheme="minorHAnsi"/>
        </w:rPr>
        <w:t xml:space="preserve"> </w:t>
      </w:r>
    </w:p>
    <w:p w:rsidR="002D6BB3" w:rsidRPr="00AC3DAE" w:rsidRDefault="0042751E" w:rsidP="002D6BB3">
      <w:pPr>
        <w:jc w:val="both"/>
        <w:rPr>
          <w:rFonts w:asciiTheme="minorHAnsi" w:hAnsiTheme="minorHAnsi" w:cstheme="minorHAnsi"/>
        </w:rPr>
      </w:pPr>
      <w:r>
        <w:rPr>
          <w:rFonts w:asciiTheme="minorHAnsi" w:hAnsiTheme="minorHAnsi" w:cstheme="minorHAnsi"/>
        </w:rPr>
        <w:t>Zhodnocení poukázalo na z</w:t>
      </w:r>
      <w:r w:rsidR="00844346">
        <w:rPr>
          <w:rFonts w:asciiTheme="minorHAnsi" w:hAnsiTheme="minorHAnsi" w:cstheme="minorHAnsi"/>
        </w:rPr>
        <w:t>ásadní nedostatky přípravné fáze</w:t>
      </w:r>
      <w:r>
        <w:rPr>
          <w:rFonts w:asciiTheme="minorHAnsi" w:hAnsiTheme="minorHAnsi" w:cstheme="minorHAnsi"/>
        </w:rPr>
        <w:t xml:space="preserve"> staveb, </w:t>
      </w:r>
      <w:r w:rsidR="005E4DE9">
        <w:rPr>
          <w:rFonts w:asciiTheme="minorHAnsi" w:hAnsiTheme="minorHAnsi" w:cstheme="minorHAnsi"/>
        </w:rPr>
        <w:t xml:space="preserve">především na to, že provedený geotechnický průzkum nesplňoval požadavky vyplývající z příslušných technických podmínek. </w:t>
      </w:r>
      <w:r w:rsidR="002D6BB3">
        <w:rPr>
          <w:rFonts w:asciiTheme="minorHAnsi" w:hAnsiTheme="minorHAnsi" w:cstheme="minorHAnsi"/>
        </w:rPr>
        <w:t xml:space="preserve">Například vizuální prohlídky byly omezeny pouze na pravý jízdní pruh, chyběla jednoznačná lokalizace poruch a </w:t>
      </w:r>
      <w:r w:rsidR="00A0668E">
        <w:rPr>
          <w:rFonts w:asciiTheme="minorHAnsi" w:hAnsiTheme="minorHAnsi" w:cstheme="minorHAnsi"/>
        </w:rPr>
        <w:t xml:space="preserve">údaj o </w:t>
      </w:r>
      <w:r w:rsidR="002D6BB3">
        <w:rPr>
          <w:rFonts w:asciiTheme="minorHAnsi" w:hAnsiTheme="minorHAnsi" w:cstheme="minorHAnsi"/>
        </w:rPr>
        <w:t>jejich četnost</w:t>
      </w:r>
      <w:r w:rsidR="00983B69">
        <w:rPr>
          <w:rFonts w:asciiTheme="minorHAnsi" w:hAnsiTheme="minorHAnsi" w:cstheme="minorHAnsi"/>
        </w:rPr>
        <w:t>i</w:t>
      </w:r>
      <w:r w:rsidR="002D6BB3">
        <w:rPr>
          <w:rFonts w:asciiTheme="minorHAnsi" w:hAnsiTheme="minorHAnsi" w:cstheme="minorHAnsi"/>
        </w:rPr>
        <w:t>, nebylo provedeno hodnocení provozní způsob</w:t>
      </w:r>
      <w:r w:rsidR="00983B69">
        <w:rPr>
          <w:rFonts w:asciiTheme="minorHAnsi" w:hAnsiTheme="minorHAnsi" w:cstheme="minorHAnsi"/>
        </w:rPr>
        <w:t>ilosti pro navržený způsob</w:t>
      </w:r>
      <w:r w:rsidR="002D6BB3">
        <w:rPr>
          <w:rFonts w:asciiTheme="minorHAnsi" w:hAnsiTheme="minorHAnsi" w:cstheme="minorHAnsi"/>
        </w:rPr>
        <w:t xml:space="preserve"> opravy s ohledem na stav úseku, provedení jádrových vrtů neodpovídalo předpisům, pro všechny úseky bylo provedeno stejné zhodnocení konstrukčních vrstev, nezohledňující dílčí rozdíly, podložní zeminy byly jen formálně zatříděny bez provedení potřebných zkoušek apod. </w:t>
      </w:r>
    </w:p>
    <w:p w:rsidR="002D6BB3" w:rsidRDefault="002D6BB3" w:rsidP="002D6BB3">
      <w:pPr>
        <w:jc w:val="both"/>
        <w:rPr>
          <w:rFonts w:asciiTheme="minorHAnsi" w:hAnsiTheme="minorHAnsi" w:cstheme="minorHAnsi"/>
        </w:rPr>
      </w:pPr>
    </w:p>
    <w:p w:rsidR="00C30A5E" w:rsidRDefault="00B24D6E" w:rsidP="002D6BB3">
      <w:pPr>
        <w:jc w:val="both"/>
        <w:rPr>
          <w:rFonts w:asciiTheme="minorHAnsi" w:hAnsiTheme="minorHAnsi" w:cstheme="minorHAnsi"/>
        </w:rPr>
      </w:pPr>
      <w:r>
        <w:rPr>
          <w:rFonts w:asciiTheme="minorHAnsi" w:hAnsiTheme="minorHAnsi" w:cstheme="minorHAnsi"/>
        </w:rPr>
        <w:t xml:space="preserve">Nedostatečný geotechnický průzkum byl </w:t>
      </w:r>
      <w:r w:rsidR="00BD0BDB">
        <w:rPr>
          <w:rFonts w:asciiTheme="minorHAnsi" w:hAnsiTheme="minorHAnsi" w:cstheme="minorHAnsi"/>
        </w:rPr>
        <w:t>u čtyř dokončených staveb úseků</w:t>
      </w:r>
      <w:r w:rsidR="00C30A5E">
        <w:rPr>
          <w:rFonts w:asciiTheme="minorHAnsi" w:hAnsiTheme="minorHAnsi" w:cstheme="minorHAnsi"/>
        </w:rPr>
        <w:t xml:space="preserve"> 05, 09, 14 a 21 příčinou </w:t>
      </w:r>
      <w:r w:rsidR="00A9407D">
        <w:rPr>
          <w:rFonts w:asciiTheme="minorHAnsi" w:hAnsiTheme="minorHAnsi" w:cstheme="minorHAnsi"/>
        </w:rPr>
        <w:t>navýšení ceny minimálně o</w:t>
      </w:r>
      <w:r w:rsidR="00C30A5E">
        <w:rPr>
          <w:rFonts w:asciiTheme="minorHAnsi" w:hAnsiTheme="minorHAnsi" w:cstheme="minorHAnsi"/>
        </w:rPr>
        <w:t xml:space="preserve"> 129,4 mil. Kč</w:t>
      </w:r>
      <w:r w:rsidR="00BD0BDB">
        <w:rPr>
          <w:rFonts w:asciiTheme="minorHAnsi" w:hAnsiTheme="minorHAnsi" w:cstheme="minorHAnsi"/>
        </w:rPr>
        <w:t xml:space="preserve"> (</w:t>
      </w:r>
      <w:r w:rsidR="00A9407D">
        <w:rPr>
          <w:rFonts w:asciiTheme="minorHAnsi" w:hAnsiTheme="minorHAnsi" w:cstheme="minorHAnsi"/>
        </w:rPr>
        <w:t xml:space="preserve">o </w:t>
      </w:r>
      <w:r w:rsidR="00C30A5E">
        <w:rPr>
          <w:rFonts w:asciiTheme="minorHAnsi" w:hAnsiTheme="minorHAnsi" w:cstheme="minorHAnsi"/>
        </w:rPr>
        <w:t>5,4 % ze smluvní ceny</w:t>
      </w:r>
      <w:r w:rsidR="00BD0BDB">
        <w:rPr>
          <w:rFonts w:asciiTheme="minorHAnsi" w:hAnsiTheme="minorHAnsi" w:cstheme="minorHAnsi"/>
        </w:rPr>
        <w:t>)</w:t>
      </w:r>
      <w:r w:rsidR="00C30A5E">
        <w:rPr>
          <w:rFonts w:asciiTheme="minorHAnsi" w:hAnsiTheme="minorHAnsi" w:cstheme="minorHAnsi"/>
        </w:rPr>
        <w:t>. U staveb v úsecích 05 a 09 byl jednou z příčin prodloužení termínu dokončení o 1 měsíc a u staveb v úsecích 14 a 21 o 12 měsíců.</w:t>
      </w:r>
    </w:p>
    <w:p w:rsidR="00496B7C" w:rsidRDefault="00496B7C" w:rsidP="002D6BB3">
      <w:pPr>
        <w:jc w:val="both"/>
        <w:rPr>
          <w:rFonts w:asciiTheme="minorHAnsi" w:hAnsiTheme="minorHAnsi" w:cstheme="minorHAnsi"/>
          <w:b/>
        </w:rPr>
      </w:pPr>
    </w:p>
    <w:p w:rsidR="00182CB3" w:rsidRPr="00182CB3" w:rsidRDefault="00182CB3" w:rsidP="002D6BB3">
      <w:pPr>
        <w:jc w:val="both"/>
        <w:rPr>
          <w:rFonts w:asciiTheme="minorHAnsi" w:hAnsiTheme="minorHAnsi" w:cstheme="minorHAnsi"/>
          <w:b/>
        </w:rPr>
      </w:pPr>
      <w:r>
        <w:rPr>
          <w:rFonts w:asciiTheme="minorHAnsi" w:hAnsiTheme="minorHAnsi" w:cstheme="minorHAnsi"/>
          <w:b/>
        </w:rPr>
        <w:t>4.3 Stavební povolení</w:t>
      </w:r>
    </w:p>
    <w:p w:rsidR="00182CB3" w:rsidRDefault="00182CB3" w:rsidP="002D6BB3">
      <w:pPr>
        <w:jc w:val="both"/>
        <w:rPr>
          <w:rFonts w:asciiTheme="minorHAnsi" w:hAnsiTheme="minorHAnsi" w:cstheme="minorHAnsi"/>
        </w:rPr>
      </w:pPr>
    </w:p>
    <w:p w:rsidR="00C9030E" w:rsidRDefault="009A76E8" w:rsidP="002D6BB3">
      <w:pPr>
        <w:jc w:val="both"/>
        <w:rPr>
          <w:rFonts w:asciiTheme="minorHAnsi" w:hAnsiTheme="minorHAnsi" w:cstheme="minorHAnsi"/>
        </w:rPr>
      </w:pPr>
      <w:r>
        <w:rPr>
          <w:rFonts w:asciiTheme="minorHAnsi" w:hAnsiTheme="minorHAnsi" w:cstheme="minorHAnsi"/>
          <w:b/>
        </w:rPr>
        <w:t xml:space="preserve">4.3.1 </w:t>
      </w:r>
      <w:r>
        <w:rPr>
          <w:rFonts w:asciiTheme="minorHAnsi" w:hAnsiTheme="minorHAnsi" w:cstheme="minorHAnsi"/>
        </w:rPr>
        <w:t xml:space="preserve">Na hlavní trasu staveb úseků 05, 09, 14, 21 a 22 podalo </w:t>
      </w:r>
      <w:r w:rsidR="005E4DE9">
        <w:rPr>
          <w:rFonts w:asciiTheme="minorHAnsi" w:hAnsiTheme="minorHAnsi" w:cstheme="minorHAnsi"/>
        </w:rPr>
        <w:t>ŘSD (</w:t>
      </w:r>
      <w:r w:rsidR="00635442">
        <w:rPr>
          <w:rFonts w:asciiTheme="minorHAnsi" w:hAnsiTheme="minorHAnsi" w:cstheme="minorHAnsi"/>
        </w:rPr>
        <w:t>v zastoupení příslušných poskytovatelů</w:t>
      </w:r>
      <w:r w:rsidR="005E4DE9">
        <w:rPr>
          <w:rFonts w:asciiTheme="minorHAnsi" w:hAnsiTheme="minorHAnsi" w:cstheme="minorHAnsi"/>
        </w:rPr>
        <w:t xml:space="preserve"> služeb) žádosti o vydání stavebních povolení ke speciálnímu stavební</w:t>
      </w:r>
      <w:r w:rsidR="00BD0BDB">
        <w:rPr>
          <w:rFonts w:asciiTheme="minorHAnsi" w:hAnsiTheme="minorHAnsi" w:cstheme="minorHAnsi"/>
        </w:rPr>
        <w:t>mu úřadu (MD) v lednu 2012. S</w:t>
      </w:r>
      <w:r w:rsidR="005E4DE9">
        <w:rPr>
          <w:rFonts w:asciiTheme="minorHAnsi" w:hAnsiTheme="minorHAnsi" w:cstheme="minorHAnsi"/>
        </w:rPr>
        <w:t> výjimkou úseku 22</w:t>
      </w:r>
      <w:r w:rsidR="00BD0BDB">
        <w:rPr>
          <w:rFonts w:asciiTheme="minorHAnsi" w:hAnsiTheme="minorHAnsi" w:cstheme="minorHAnsi"/>
        </w:rPr>
        <w:t xml:space="preserve"> to</w:t>
      </w:r>
      <w:r w:rsidR="005E4DE9">
        <w:rPr>
          <w:rFonts w:asciiTheme="minorHAnsi" w:hAnsiTheme="minorHAnsi" w:cstheme="minorHAnsi"/>
        </w:rPr>
        <w:t xml:space="preserve"> nebylo v dostatečném časovém předstihu před předpokládaným zahájením stavební realizace. </w:t>
      </w:r>
      <w:r w:rsidR="00BD0BDB">
        <w:rPr>
          <w:rFonts w:asciiTheme="minorHAnsi" w:hAnsiTheme="minorHAnsi" w:cstheme="minorHAnsi"/>
        </w:rPr>
        <w:t>Podle investičních záměrů</w:t>
      </w:r>
      <w:r w:rsidR="00C9030E">
        <w:rPr>
          <w:rFonts w:asciiTheme="minorHAnsi" w:hAnsiTheme="minorHAnsi" w:cstheme="minorHAnsi"/>
        </w:rPr>
        <w:t xml:space="preserve"> </w:t>
      </w:r>
      <w:r w:rsidR="00BD0BDB">
        <w:rPr>
          <w:rFonts w:asciiTheme="minorHAnsi" w:hAnsiTheme="minorHAnsi" w:cstheme="minorHAnsi"/>
        </w:rPr>
        <w:t>těchto</w:t>
      </w:r>
      <w:r w:rsidR="00C9030E">
        <w:rPr>
          <w:rFonts w:asciiTheme="minorHAnsi" w:hAnsiTheme="minorHAnsi" w:cstheme="minorHAnsi"/>
        </w:rPr>
        <w:t xml:space="preserve"> úseků s</w:t>
      </w:r>
      <w:r w:rsidR="00BD0BDB">
        <w:rPr>
          <w:rFonts w:asciiTheme="minorHAnsi" w:hAnsiTheme="minorHAnsi" w:cstheme="minorHAnsi"/>
        </w:rPr>
        <w:t xml:space="preserve">chválených MD v březnu 2012 měla být </w:t>
      </w:r>
      <w:r w:rsidR="00C9030E">
        <w:rPr>
          <w:rFonts w:asciiTheme="minorHAnsi" w:hAnsiTheme="minorHAnsi" w:cstheme="minorHAnsi"/>
        </w:rPr>
        <w:t>realizace</w:t>
      </w:r>
      <w:r w:rsidR="00BD0BDB">
        <w:rPr>
          <w:rFonts w:asciiTheme="minorHAnsi" w:hAnsiTheme="minorHAnsi" w:cstheme="minorHAnsi"/>
        </w:rPr>
        <w:t xml:space="preserve"> zahájena</w:t>
      </w:r>
      <w:r w:rsidR="00C9030E">
        <w:rPr>
          <w:rFonts w:asciiTheme="minorHAnsi" w:hAnsiTheme="minorHAnsi" w:cstheme="minorHAnsi"/>
        </w:rPr>
        <w:t xml:space="preserve"> v červenci 2012. Pozdní podání žádostí o vydání stavebních povolení bylo zapříčiněno neujasněno</w:t>
      </w:r>
      <w:r w:rsidR="00623D56">
        <w:rPr>
          <w:rFonts w:asciiTheme="minorHAnsi" w:hAnsiTheme="minorHAnsi" w:cstheme="minorHAnsi"/>
        </w:rPr>
        <w:t>u</w:t>
      </w:r>
      <w:r w:rsidR="00C9030E">
        <w:rPr>
          <w:rFonts w:asciiTheme="minorHAnsi" w:hAnsiTheme="minorHAnsi" w:cstheme="minorHAnsi"/>
        </w:rPr>
        <w:t xml:space="preserve"> koncepcí modernizace dálnice D1, </w:t>
      </w:r>
      <w:r w:rsidR="00623D56">
        <w:rPr>
          <w:rFonts w:asciiTheme="minorHAnsi" w:hAnsiTheme="minorHAnsi" w:cstheme="minorHAnsi"/>
        </w:rPr>
        <w:t>což vedlo</w:t>
      </w:r>
      <w:r w:rsidR="00C9030E">
        <w:rPr>
          <w:rFonts w:asciiTheme="minorHAnsi" w:hAnsiTheme="minorHAnsi" w:cstheme="minorHAnsi"/>
        </w:rPr>
        <w:t xml:space="preserve"> k opakovaným úpravám dokumentací pro stavební povolení (viz výše bod 4.2.1).</w:t>
      </w:r>
    </w:p>
    <w:p w:rsidR="00C9030E" w:rsidRDefault="00C9030E" w:rsidP="002D6BB3">
      <w:pPr>
        <w:jc w:val="both"/>
        <w:rPr>
          <w:rFonts w:asciiTheme="minorHAnsi" w:hAnsiTheme="minorHAnsi" w:cstheme="minorHAnsi"/>
        </w:rPr>
      </w:pPr>
    </w:p>
    <w:p w:rsidR="005E4DE9" w:rsidRDefault="00C9030E" w:rsidP="002D6BB3">
      <w:pPr>
        <w:jc w:val="both"/>
        <w:rPr>
          <w:rFonts w:asciiTheme="minorHAnsi" w:hAnsiTheme="minorHAnsi" w:cstheme="minorHAnsi"/>
        </w:rPr>
      </w:pPr>
      <w:r>
        <w:rPr>
          <w:rFonts w:asciiTheme="minorHAnsi" w:hAnsiTheme="minorHAnsi" w:cstheme="minorHAnsi"/>
        </w:rPr>
        <w:t>Stavební povolení na úseky</w:t>
      </w:r>
      <w:r w:rsidR="00527434">
        <w:rPr>
          <w:rFonts w:asciiTheme="minorHAnsi" w:hAnsiTheme="minorHAnsi" w:cstheme="minorHAnsi"/>
        </w:rPr>
        <w:t xml:space="preserve"> 05, 09, 14, 21 a 22 </w:t>
      </w:r>
      <w:r w:rsidR="00623D56">
        <w:rPr>
          <w:rFonts w:asciiTheme="minorHAnsi" w:hAnsiTheme="minorHAnsi" w:cstheme="minorHAnsi"/>
        </w:rPr>
        <w:t xml:space="preserve">vydalo MD </w:t>
      </w:r>
      <w:r>
        <w:rPr>
          <w:rFonts w:asciiTheme="minorHAnsi" w:hAnsiTheme="minorHAnsi" w:cstheme="minorHAnsi"/>
        </w:rPr>
        <w:t xml:space="preserve">v období březen až červenec 2012. V březnu 2012 již </w:t>
      </w:r>
      <w:r w:rsidR="00255C77">
        <w:rPr>
          <w:rFonts w:asciiTheme="minorHAnsi" w:hAnsiTheme="minorHAnsi" w:cstheme="minorHAnsi"/>
        </w:rPr>
        <w:t>ŘSD zahájilo</w:t>
      </w:r>
      <w:r>
        <w:rPr>
          <w:rFonts w:asciiTheme="minorHAnsi" w:hAnsiTheme="minorHAnsi" w:cstheme="minorHAnsi"/>
        </w:rPr>
        <w:t xml:space="preserve"> zadávací řízení </w:t>
      </w:r>
      <w:r w:rsidR="00A51C0F">
        <w:rPr>
          <w:rFonts w:asciiTheme="minorHAnsi" w:hAnsiTheme="minorHAnsi" w:cstheme="minorHAnsi"/>
        </w:rPr>
        <w:t>na dodavatele stavebních prací</w:t>
      </w:r>
      <w:r>
        <w:rPr>
          <w:rFonts w:asciiTheme="minorHAnsi" w:hAnsiTheme="minorHAnsi" w:cstheme="minorHAnsi"/>
        </w:rPr>
        <w:t>.</w:t>
      </w:r>
    </w:p>
    <w:p w:rsidR="005E4DE9" w:rsidRDefault="005E4DE9" w:rsidP="002D6BB3">
      <w:pPr>
        <w:jc w:val="both"/>
        <w:rPr>
          <w:rFonts w:asciiTheme="minorHAnsi" w:hAnsiTheme="minorHAnsi" w:cstheme="minorHAnsi"/>
        </w:rPr>
      </w:pPr>
    </w:p>
    <w:p w:rsidR="009A76E8" w:rsidRPr="009A76E8" w:rsidRDefault="009A76E8" w:rsidP="002D6BB3">
      <w:pPr>
        <w:jc w:val="both"/>
        <w:rPr>
          <w:rFonts w:asciiTheme="minorHAnsi" w:hAnsiTheme="minorHAnsi" w:cstheme="minorHAnsi"/>
        </w:rPr>
      </w:pPr>
      <w:r>
        <w:rPr>
          <w:rFonts w:asciiTheme="minorHAnsi" w:hAnsiTheme="minorHAnsi" w:cstheme="minorHAnsi"/>
          <w:b/>
        </w:rPr>
        <w:t>4.3.2</w:t>
      </w:r>
      <w:r>
        <w:rPr>
          <w:rFonts w:asciiTheme="minorHAnsi" w:hAnsiTheme="minorHAnsi" w:cstheme="minorHAnsi"/>
        </w:rPr>
        <w:t xml:space="preserve"> Na hlavní trasu staveb úseků 03, 18 a 25 podalo ŘSD (</w:t>
      </w:r>
      <w:r w:rsidR="00635442">
        <w:rPr>
          <w:rFonts w:asciiTheme="minorHAnsi" w:hAnsiTheme="minorHAnsi" w:cstheme="minorHAnsi"/>
        </w:rPr>
        <w:t>v zastoupení příslušných</w:t>
      </w:r>
      <w:r>
        <w:rPr>
          <w:rFonts w:asciiTheme="minorHAnsi" w:hAnsiTheme="minorHAnsi" w:cstheme="minorHAnsi"/>
        </w:rPr>
        <w:t xml:space="preserve"> </w:t>
      </w:r>
      <w:r w:rsidR="00635442">
        <w:rPr>
          <w:rFonts w:asciiTheme="minorHAnsi" w:hAnsiTheme="minorHAnsi" w:cstheme="minorHAnsi"/>
        </w:rPr>
        <w:t>poskytovatelů</w:t>
      </w:r>
      <w:r>
        <w:rPr>
          <w:rFonts w:asciiTheme="minorHAnsi" w:hAnsiTheme="minorHAnsi" w:cstheme="minorHAnsi"/>
        </w:rPr>
        <w:t xml:space="preserve"> služeb) žádosti o vydání stavebních povolení ke speciálnímu stavebnímu úřadu (MD) v červenci 2013. </w:t>
      </w:r>
      <w:r w:rsidR="00623D56">
        <w:rPr>
          <w:rFonts w:asciiTheme="minorHAnsi" w:hAnsiTheme="minorHAnsi" w:cstheme="minorHAnsi"/>
        </w:rPr>
        <w:t>Pro stavbu</w:t>
      </w:r>
      <w:r w:rsidR="00527434">
        <w:rPr>
          <w:rFonts w:asciiTheme="minorHAnsi" w:hAnsiTheme="minorHAnsi" w:cstheme="minorHAnsi"/>
        </w:rPr>
        <w:t xml:space="preserve"> </w:t>
      </w:r>
      <w:r>
        <w:rPr>
          <w:rFonts w:asciiTheme="minorHAnsi" w:hAnsiTheme="minorHAnsi" w:cstheme="minorHAnsi"/>
        </w:rPr>
        <w:t>úseku 1</w:t>
      </w:r>
      <w:r w:rsidR="00623D56">
        <w:rPr>
          <w:rFonts w:asciiTheme="minorHAnsi" w:hAnsiTheme="minorHAnsi" w:cstheme="minorHAnsi"/>
        </w:rPr>
        <w:t>5 to bylo v červnu 2014 a stavbu</w:t>
      </w:r>
      <w:r w:rsidR="00527434">
        <w:rPr>
          <w:rFonts w:asciiTheme="minorHAnsi" w:hAnsiTheme="minorHAnsi" w:cstheme="minorHAnsi"/>
        </w:rPr>
        <w:t xml:space="preserve"> </w:t>
      </w:r>
      <w:r>
        <w:rPr>
          <w:rFonts w:asciiTheme="minorHAnsi" w:hAnsiTheme="minorHAnsi" w:cstheme="minorHAnsi"/>
        </w:rPr>
        <w:t>úseku 04 v červnu 2015.</w:t>
      </w:r>
      <w:r w:rsidR="00527434">
        <w:rPr>
          <w:rFonts w:asciiTheme="minorHAnsi" w:hAnsiTheme="minorHAnsi" w:cstheme="minorHAnsi"/>
        </w:rPr>
        <w:t xml:space="preserve"> Kromě stavby úseku 04 to bylo minimálně sedm měsíců před předpokládaným</w:t>
      </w:r>
      <w:r w:rsidR="00CD22AC">
        <w:rPr>
          <w:rFonts w:asciiTheme="minorHAnsi" w:hAnsiTheme="minorHAnsi" w:cstheme="minorHAnsi"/>
        </w:rPr>
        <w:t>i</w:t>
      </w:r>
      <w:r w:rsidR="00527434">
        <w:rPr>
          <w:rFonts w:asciiTheme="minorHAnsi" w:hAnsiTheme="minorHAnsi" w:cstheme="minorHAnsi"/>
        </w:rPr>
        <w:t xml:space="preserve"> zahájením</w:t>
      </w:r>
      <w:r w:rsidR="00CD22AC">
        <w:rPr>
          <w:rFonts w:asciiTheme="minorHAnsi" w:hAnsiTheme="minorHAnsi" w:cstheme="minorHAnsi"/>
        </w:rPr>
        <w:t>i</w:t>
      </w:r>
      <w:r w:rsidR="00527434">
        <w:rPr>
          <w:rFonts w:asciiTheme="minorHAnsi" w:hAnsiTheme="minorHAnsi" w:cstheme="minorHAnsi"/>
        </w:rPr>
        <w:t xml:space="preserve"> realizac</w:t>
      </w:r>
      <w:r w:rsidR="00A0668E">
        <w:rPr>
          <w:rFonts w:asciiTheme="minorHAnsi" w:hAnsiTheme="minorHAnsi" w:cstheme="minorHAnsi"/>
        </w:rPr>
        <w:t>í</w:t>
      </w:r>
      <w:r w:rsidR="00CD22AC">
        <w:rPr>
          <w:rFonts w:asciiTheme="minorHAnsi" w:hAnsiTheme="minorHAnsi" w:cstheme="minorHAnsi"/>
        </w:rPr>
        <w:t xml:space="preserve"> staveb</w:t>
      </w:r>
      <w:r w:rsidR="00527434">
        <w:rPr>
          <w:rFonts w:asciiTheme="minorHAnsi" w:hAnsiTheme="minorHAnsi" w:cstheme="minorHAnsi"/>
        </w:rPr>
        <w:t xml:space="preserve">. U stavby 04 to však bylo </w:t>
      </w:r>
      <w:r w:rsidR="00CD22AC">
        <w:rPr>
          <w:rFonts w:asciiTheme="minorHAnsi" w:hAnsiTheme="minorHAnsi" w:cstheme="minorHAnsi"/>
        </w:rPr>
        <w:t>11 měsíců po předpokládaném termínu zahájení realizace.</w:t>
      </w:r>
    </w:p>
    <w:p w:rsidR="008304CC" w:rsidRDefault="008304CC" w:rsidP="002D6BB3">
      <w:pPr>
        <w:jc w:val="both"/>
        <w:rPr>
          <w:rFonts w:asciiTheme="minorHAnsi" w:hAnsiTheme="minorHAnsi" w:cstheme="minorHAnsi"/>
        </w:rPr>
      </w:pPr>
    </w:p>
    <w:p w:rsidR="00B00535" w:rsidRDefault="00BD7D46" w:rsidP="004652D5">
      <w:pPr>
        <w:keepNext/>
        <w:spacing w:after="120"/>
        <w:jc w:val="both"/>
        <w:rPr>
          <w:rFonts w:asciiTheme="minorHAnsi" w:hAnsiTheme="minorHAnsi" w:cstheme="minorHAnsi"/>
        </w:rPr>
      </w:pPr>
      <w:r>
        <w:rPr>
          <w:rFonts w:asciiTheme="minorHAnsi" w:hAnsiTheme="minorHAnsi" w:cstheme="minorHAnsi"/>
        </w:rPr>
        <w:t>Stavební povolení vydalo MD pro:</w:t>
      </w:r>
    </w:p>
    <w:p w:rsidR="00BD7D46" w:rsidRDefault="00BD7D46" w:rsidP="00BD7D46">
      <w:pPr>
        <w:ind w:left="142" w:hanging="142"/>
        <w:jc w:val="both"/>
        <w:rPr>
          <w:rFonts w:asciiTheme="minorHAnsi" w:hAnsiTheme="minorHAnsi" w:cstheme="minorHAnsi"/>
        </w:rPr>
      </w:pPr>
      <w:r>
        <w:rPr>
          <w:rFonts w:asciiTheme="minorHAnsi" w:hAnsiTheme="minorHAnsi" w:cstheme="minorHAnsi"/>
        </w:rPr>
        <w:t>-</w:t>
      </w:r>
      <w:r>
        <w:rPr>
          <w:rFonts w:asciiTheme="minorHAnsi" w:hAnsiTheme="minorHAnsi" w:cstheme="minorHAnsi"/>
        </w:rPr>
        <w:tab/>
        <w:t xml:space="preserve">Úsek 03 v lednu 2014 (za 6 měsíců od podání žádosti). Právní moci nabylo až o 12 měsíců později v lednu 2015. Důvodem byly námitky účastníka řízení, které se například týkaly problematiky posuzování vlivu staveb na životní prostředí, územních rozhodnutí a zvolené metody modernizace. </w:t>
      </w:r>
      <w:r w:rsidR="00255C77">
        <w:rPr>
          <w:rFonts w:asciiTheme="minorHAnsi" w:hAnsiTheme="minorHAnsi" w:cstheme="minorHAnsi"/>
        </w:rPr>
        <w:t>R</w:t>
      </w:r>
      <w:r>
        <w:rPr>
          <w:rFonts w:asciiTheme="minorHAnsi" w:hAnsiTheme="minorHAnsi" w:cstheme="minorHAnsi"/>
        </w:rPr>
        <w:t>ealizace</w:t>
      </w:r>
      <w:r w:rsidR="00255C77">
        <w:rPr>
          <w:rFonts w:asciiTheme="minorHAnsi" w:hAnsiTheme="minorHAnsi" w:cstheme="minorHAnsi"/>
        </w:rPr>
        <w:t xml:space="preserve"> úseku měla být</w:t>
      </w:r>
      <w:r>
        <w:rPr>
          <w:rFonts w:asciiTheme="minorHAnsi" w:hAnsiTheme="minorHAnsi" w:cstheme="minorHAnsi"/>
        </w:rPr>
        <w:t xml:space="preserve"> zahájena v březnu 2014.</w:t>
      </w:r>
    </w:p>
    <w:p w:rsidR="00C61940" w:rsidRDefault="00BD7D46" w:rsidP="00BD7D46">
      <w:pPr>
        <w:ind w:left="142" w:hanging="142"/>
        <w:jc w:val="both"/>
        <w:rPr>
          <w:rFonts w:asciiTheme="minorHAnsi" w:hAnsiTheme="minorHAnsi" w:cstheme="minorHAnsi"/>
        </w:rPr>
      </w:pPr>
      <w:r>
        <w:rPr>
          <w:rFonts w:asciiTheme="minorHAnsi" w:hAnsiTheme="minorHAnsi" w:cstheme="minorHAnsi"/>
        </w:rPr>
        <w:t xml:space="preserve">- Úsek 04 v květnu 2016 </w:t>
      </w:r>
      <w:r w:rsidR="00B903C9">
        <w:rPr>
          <w:rFonts w:asciiTheme="minorHAnsi" w:hAnsiTheme="minorHAnsi" w:cstheme="minorHAnsi"/>
        </w:rPr>
        <w:t xml:space="preserve">(za 11 měsíců od podání žádosti). </w:t>
      </w:r>
      <w:r w:rsidR="001831BB">
        <w:rPr>
          <w:rFonts w:asciiTheme="minorHAnsi" w:hAnsiTheme="minorHAnsi" w:cstheme="minorHAnsi"/>
        </w:rPr>
        <w:t>Jeho r</w:t>
      </w:r>
      <w:r w:rsidR="00B903C9">
        <w:rPr>
          <w:rFonts w:asciiTheme="minorHAnsi" w:hAnsiTheme="minorHAnsi" w:cstheme="minorHAnsi"/>
        </w:rPr>
        <w:t>ealizace</w:t>
      </w:r>
      <w:r w:rsidR="00255C77">
        <w:rPr>
          <w:rFonts w:asciiTheme="minorHAnsi" w:hAnsiTheme="minorHAnsi" w:cstheme="minorHAnsi"/>
        </w:rPr>
        <w:t xml:space="preserve"> měla být</w:t>
      </w:r>
      <w:r w:rsidR="00B903C9">
        <w:rPr>
          <w:rFonts w:asciiTheme="minorHAnsi" w:hAnsiTheme="minorHAnsi" w:cstheme="minorHAnsi"/>
        </w:rPr>
        <w:t xml:space="preserve"> zahájena v červenci 2014. ŘSD však požádalo stavební úřad v Sázavě o vydání územního rozhodnutí na most přes údolí Křešického potoka </w:t>
      </w:r>
      <w:r w:rsidR="00255C77">
        <w:rPr>
          <w:rFonts w:asciiTheme="minorHAnsi" w:hAnsiTheme="minorHAnsi" w:cstheme="minorHAnsi"/>
        </w:rPr>
        <w:t>teprve</w:t>
      </w:r>
      <w:r w:rsidR="00B903C9">
        <w:rPr>
          <w:rFonts w:asciiTheme="minorHAnsi" w:hAnsiTheme="minorHAnsi" w:cstheme="minorHAnsi"/>
        </w:rPr>
        <w:t xml:space="preserve"> v prosinci 2013</w:t>
      </w:r>
      <w:r w:rsidR="00255C77">
        <w:rPr>
          <w:rFonts w:asciiTheme="minorHAnsi" w:hAnsiTheme="minorHAnsi" w:cstheme="minorHAnsi"/>
        </w:rPr>
        <w:t xml:space="preserve"> a s</w:t>
      </w:r>
      <w:r w:rsidR="00B903C9">
        <w:rPr>
          <w:rFonts w:asciiTheme="minorHAnsi" w:hAnsiTheme="minorHAnsi" w:cstheme="minorHAnsi"/>
        </w:rPr>
        <w:t>tavební úřad</w:t>
      </w:r>
      <w:r w:rsidR="00255C77">
        <w:rPr>
          <w:rFonts w:asciiTheme="minorHAnsi" w:hAnsiTheme="minorHAnsi" w:cstheme="minorHAnsi"/>
        </w:rPr>
        <w:t xml:space="preserve"> </w:t>
      </w:r>
      <w:r w:rsidR="00B903C9">
        <w:rPr>
          <w:rFonts w:asciiTheme="minorHAnsi" w:hAnsiTheme="minorHAnsi" w:cstheme="minorHAnsi"/>
        </w:rPr>
        <w:t>vydal rozhodnutí</w:t>
      </w:r>
      <w:r w:rsidR="00255C77">
        <w:rPr>
          <w:rFonts w:asciiTheme="minorHAnsi" w:hAnsiTheme="minorHAnsi" w:cstheme="minorHAnsi"/>
        </w:rPr>
        <w:t xml:space="preserve"> </w:t>
      </w:r>
      <w:r w:rsidR="00B903C9">
        <w:rPr>
          <w:rFonts w:asciiTheme="minorHAnsi" w:hAnsiTheme="minorHAnsi" w:cstheme="minorHAnsi"/>
        </w:rPr>
        <w:t xml:space="preserve">v září 2014. Dále </w:t>
      </w:r>
      <w:r w:rsidR="001831BB">
        <w:rPr>
          <w:rFonts w:asciiTheme="minorHAnsi" w:hAnsiTheme="minorHAnsi" w:cstheme="minorHAnsi"/>
        </w:rPr>
        <w:t xml:space="preserve">v červenci 2015 požádalo ŘSD </w:t>
      </w:r>
      <w:r w:rsidR="00B903C9">
        <w:rPr>
          <w:rFonts w:asciiTheme="minorHAnsi" w:hAnsiTheme="minorHAnsi" w:cstheme="minorHAnsi"/>
        </w:rPr>
        <w:t>(v zastoupení poskytovatele služeb) o vydání stavebních povolení na čtyři stavební objekty v působnosti stavebního úřadu v Benešově.</w:t>
      </w:r>
      <w:r w:rsidR="00255C77">
        <w:rPr>
          <w:rFonts w:asciiTheme="minorHAnsi" w:hAnsiTheme="minorHAnsi" w:cstheme="minorHAnsi"/>
        </w:rPr>
        <w:t xml:space="preserve"> Žádosti však nebyly úplné, což vedlo k prodloužení stavebního řízení. Vydaná </w:t>
      </w:r>
      <w:r w:rsidR="00B903C9">
        <w:rPr>
          <w:rFonts w:asciiTheme="minorHAnsi" w:hAnsiTheme="minorHAnsi" w:cstheme="minorHAnsi"/>
        </w:rPr>
        <w:t>stavební povolení</w:t>
      </w:r>
      <w:r w:rsidR="00255C77">
        <w:rPr>
          <w:rFonts w:asciiTheme="minorHAnsi" w:hAnsiTheme="minorHAnsi" w:cstheme="minorHAnsi"/>
        </w:rPr>
        <w:t xml:space="preserve"> tak</w:t>
      </w:r>
      <w:r w:rsidR="00B903C9">
        <w:rPr>
          <w:rFonts w:asciiTheme="minorHAnsi" w:hAnsiTheme="minorHAnsi" w:cstheme="minorHAnsi"/>
        </w:rPr>
        <w:t xml:space="preserve"> nabyla právní moci až v dubnu a květnu 2016.</w:t>
      </w:r>
      <w:r w:rsidR="00255C77">
        <w:rPr>
          <w:rFonts w:asciiTheme="minorHAnsi" w:hAnsiTheme="minorHAnsi" w:cstheme="minorHAnsi"/>
        </w:rPr>
        <w:t xml:space="preserve"> </w:t>
      </w:r>
      <w:r w:rsidR="001831BB">
        <w:rPr>
          <w:rFonts w:asciiTheme="minorHAnsi" w:hAnsiTheme="minorHAnsi" w:cstheme="minorHAnsi"/>
        </w:rPr>
        <w:t xml:space="preserve">Stavební povolení na hlavní trasu vydalo </w:t>
      </w:r>
      <w:r w:rsidR="00255C77">
        <w:rPr>
          <w:rFonts w:asciiTheme="minorHAnsi" w:hAnsiTheme="minorHAnsi" w:cstheme="minorHAnsi"/>
        </w:rPr>
        <w:t xml:space="preserve">MD </w:t>
      </w:r>
      <w:r w:rsidR="001831BB">
        <w:rPr>
          <w:rFonts w:asciiTheme="minorHAnsi" w:hAnsiTheme="minorHAnsi" w:cstheme="minorHAnsi"/>
        </w:rPr>
        <w:t>v květnu 2016</w:t>
      </w:r>
      <w:r w:rsidR="00255C77">
        <w:rPr>
          <w:rFonts w:asciiTheme="minorHAnsi" w:hAnsiTheme="minorHAnsi" w:cstheme="minorHAnsi"/>
        </w:rPr>
        <w:t xml:space="preserve">. </w:t>
      </w:r>
      <w:r w:rsidR="001831BB">
        <w:rPr>
          <w:rFonts w:asciiTheme="minorHAnsi" w:hAnsiTheme="minorHAnsi" w:cstheme="minorHAnsi"/>
        </w:rPr>
        <w:t>V</w:t>
      </w:r>
      <w:r w:rsidR="00255C77">
        <w:rPr>
          <w:rFonts w:asciiTheme="minorHAnsi" w:hAnsiTheme="minorHAnsi" w:cstheme="minorHAnsi"/>
        </w:rPr>
        <w:t> době kontroly</w:t>
      </w:r>
      <w:r w:rsidR="001831BB">
        <w:rPr>
          <w:rFonts w:asciiTheme="minorHAnsi" w:hAnsiTheme="minorHAnsi" w:cstheme="minorHAnsi"/>
        </w:rPr>
        <w:t xml:space="preserve"> však</w:t>
      </w:r>
      <w:r w:rsidR="00255C77">
        <w:rPr>
          <w:rFonts w:asciiTheme="minorHAnsi" w:hAnsiTheme="minorHAnsi" w:cstheme="minorHAnsi"/>
        </w:rPr>
        <w:t xml:space="preserve"> </w:t>
      </w:r>
      <w:r w:rsidR="00B903C9">
        <w:rPr>
          <w:rFonts w:asciiTheme="minorHAnsi" w:hAnsiTheme="minorHAnsi" w:cstheme="minorHAnsi"/>
        </w:rPr>
        <w:t>ještě nenabylo právní moci. Důvodem byly obdobné námitky účastníka řízení jako u úseku 03.</w:t>
      </w:r>
    </w:p>
    <w:p w:rsidR="00BD7D46" w:rsidRDefault="00BD7D46" w:rsidP="00BD7D46">
      <w:pPr>
        <w:ind w:left="142" w:hanging="142"/>
        <w:jc w:val="both"/>
        <w:rPr>
          <w:rFonts w:asciiTheme="minorHAnsi" w:hAnsiTheme="minorHAnsi" w:cstheme="minorHAnsi"/>
        </w:rPr>
      </w:pPr>
      <w:r>
        <w:rPr>
          <w:rFonts w:asciiTheme="minorHAnsi" w:hAnsiTheme="minorHAnsi" w:cstheme="minorHAnsi"/>
        </w:rPr>
        <w:t>-</w:t>
      </w:r>
      <w:r>
        <w:rPr>
          <w:rFonts w:asciiTheme="minorHAnsi" w:hAnsiTheme="minorHAnsi" w:cstheme="minorHAnsi"/>
        </w:rPr>
        <w:tab/>
        <w:t>Úsek 15 v říjnu 2014 (za 4 měsíce od podání žádosti). Podle investičního záměru měla být realizace zahájena v březnu 2016.</w:t>
      </w:r>
    </w:p>
    <w:p w:rsidR="00C61940" w:rsidRDefault="00BD7D46" w:rsidP="00C61940">
      <w:pPr>
        <w:ind w:left="142" w:hanging="142"/>
        <w:jc w:val="both"/>
        <w:rPr>
          <w:rFonts w:asciiTheme="minorHAnsi" w:hAnsiTheme="minorHAnsi" w:cstheme="minorHAnsi"/>
        </w:rPr>
      </w:pPr>
      <w:r>
        <w:rPr>
          <w:rFonts w:asciiTheme="minorHAnsi" w:hAnsiTheme="minorHAnsi" w:cstheme="minorHAnsi"/>
        </w:rPr>
        <w:t>-</w:t>
      </w:r>
      <w:r>
        <w:rPr>
          <w:rFonts w:asciiTheme="minorHAnsi" w:hAnsiTheme="minorHAnsi" w:cstheme="minorHAnsi"/>
        </w:rPr>
        <w:tab/>
      </w:r>
      <w:r w:rsidR="00B903C9">
        <w:rPr>
          <w:rFonts w:asciiTheme="minorHAnsi" w:hAnsiTheme="minorHAnsi" w:cstheme="minorHAnsi"/>
        </w:rPr>
        <w:t>Úsek 18 v lednu 2014 (za 6 měsíců od podání žádosti). Právní moci nabylo až o 1</w:t>
      </w:r>
      <w:r w:rsidR="00C61940">
        <w:rPr>
          <w:rFonts w:asciiTheme="minorHAnsi" w:hAnsiTheme="minorHAnsi" w:cstheme="minorHAnsi"/>
        </w:rPr>
        <w:t>1</w:t>
      </w:r>
      <w:r w:rsidR="00B903C9">
        <w:rPr>
          <w:rFonts w:asciiTheme="minorHAnsi" w:hAnsiTheme="minorHAnsi" w:cstheme="minorHAnsi"/>
        </w:rPr>
        <w:t xml:space="preserve"> měsíců později v </w:t>
      </w:r>
      <w:r w:rsidR="00C61940">
        <w:rPr>
          <w:rFonts w:asciiTheme="minorHAnsi" w:hAnsiTheme="minorHAnsi" w:cstheme="minorHAnsi"/>
        </w:rPr>
        <w:t>prosinci 2014</w:t>
      </w:r>
      <w:r w:rsidR="00B903C9">
        <w:rPr>
          <w:rFonts w:asciiTheme="minorHAnsi" w:hAnsiTheme="minorHAnsi" w:cstheme="minorHAnsi"/>
        </w:rPr>
        <w:t>.</w:t>
      </w:r>
      <w:r w:rsidR="00C61940">
        <w:rPr>
          <w:rFonts w:asciiTheme="minorHAnsi" w:hAnsiTheme="minorHAnsi" w:cstheme="minorHAnsi"/>
        </w:rPr>
        <w:t xml:space="preserve"> Důvodem byly námitky účastníka řízení stejné jako u úseku 03. </w:t>
      </w:r>
      <w:r w:rsidR="00255C77">
        <w:rPr>
          <w:rFonts w:asciiTheme="minorHAnsi" w:hAnsiTheme="minorHAnsi" w:cstheme="minorHAnsi"/>
        </w:rPr>
        <w:t>R</w:t>
      </w:r>
      <w:r w:rsidR="00C61940">
        <w:rPr>
          <w:rFonts w:asciiTheme="minorHAnsi" w:hAnsiTheme="minorHAnsi" w:cstheme="minorHAnsi"/>
        </w:rPr>
        <w:t>ealizace</w:t>
      </w:r>
      <w:r w:rsidR="00255C77">
        <w:rPr>
          <w:rFonts w:asciiTheme="minorHAnsi" w:hAnsiTheme="minorHAnsi" w:cstheme="minorHAnsi"/>
        </w:rPr>
        <w:t xml:space="preserve"> úseku měla být</w:t>
      </w:r>
      <w:r w:rsidR="00C61940">
        <w:rPr>
          <w:rFonts w:asciiTheme="minorHAnsi" w:hAnsiTheme="minorHAnsi" w:cstheme="minorHAnsi"/>
        </w:rPr>
        <w:t xml:space="preserve"> zahájena v červenci 2014.</w:t>
      </w:r>
    </w:p>
    <w:p w:rsidR="00C61940" w:rsidRDefault="00C61940" w:rsidP="00C61940">
      <w:pPr>
        <w:ind w:left="142" w:hanging="142"/>
        <w:jc w:val="both"/>
        <w:rPr>
          <w:rFonts w:asciiTheme="minorHAnsi" w:hAnsiTheme="minorHAnsi" w:cstheme="minorHAnsi"/>
        </w:rPr>
      </w:pPr>
      <w:r>
        <w:rPr>
          <w:rFonts w:asciiTheme="minorHAnsi" w:hAnsiTheme="minorHAnsi" w:cstheme="minorHAnsi"/>
        </w:rPr>
        <w:t xml:space="preserve">- Úsek 25 v únoru 2014 (7 měsíců od podání žádosti). </w:t>
      </w:r>
      <w:r w:rsidR="00720B8C">
        <w:rPr>
          <w:rFonts w:asciiTheme="minorHAnsi" w:hAnsiTheme="minorHAnsi" w:cstheme="minorHAnsi"/>
        </w:rPr>
        <w:t>R</w:t>
      </w:r>
      <w:r>
        <w:rPr>
          <w:rFonts w:asciiTheme="minorHAnsi" w:hAnsiTheme="minorHAnsi" w:cstheme="minorHAnsi"/>
        </w:rPr>
        <w:t>ealizace</w:t>
      </w:r>
      <w:r w:rsidR="00720B8C">
        <w:rPr>
          <w:rFonts w:asciiTheme="minorHAnsi" w:hAnsiTheme="minorHAnsi" w:cstheme="minorHAnsi"/>
        </w:rPr>
        <w:t xml:space="preserve"> měla být</w:t>
      </w:r>
      <w:r>
        <w:rPr>
          <w:rFonts w:asciiTheme="minorHAnsi" w:hAnsiTheme="minorHAnsi" w:cstheme="minorHAnsi"/>
        </w:rPr>
        <w:t xml:space="preserve"> zahájena v březnu 2014. ŘSD však po vydání stavebního povolení upr</w:t>
      </w:r>
      <w:r w:rsidR="00720B8C">
        <w:rPr>
          <w:rFonts w:asciiTheme="minorHAnsi" w:hAnsiTheme="minorHAnsi" w:cstheme="minorHAnsi"/>
        </w:rPr>
        <w:t>avilo na základě geologických a </w:t>
      </w:r>
      <w:r>
        <w:rPr>
          <w:rFonts w:asciiTheme="minorHAnsi" w:hAnsiTheme="minorHAnsi" w:cstheme="minorHAnsi"/>
        </w:rPr>
        <w:t>diagnostických průzkumů i na základě zkušeností z již realizovaných úseků technická řešení. Termín zahájení realizace posunulo na září 2014 a následně z důvod</w:t>
      </w:r>
      <w:r w:rsidR="00C377D5">
        <w:rPr>
          <w:rFonts w:asciiTheme="minorHAnsi" w:hAnsiTheme="minorHAnsi" w:cstheme="minorHAnsi"/>
        </w:rPr>
        <w:t>u</w:t>
      </w:r>
      <w:r>
        <w:rPr>
          <w:rFonts w:asciiTheme="minorHAnsi" w:hAnsiTheme="minorHAnsi" w:cstheme="minorHAnsi"/>
        </w:rPr>
        <w:t xml:space="preserve"> problémů v zadávacím řízení na výběr dodavatele stavebních prací na červen 2015. </w:t>
      </w:r>
    </w:p>
    <w:p w:rsidR="00A84244" w:rsidRDefault="00A84244" w:rsidP="00350A1D">
      <w:pPr>
        <w:ind w:left="142" w:hanging="142"/>
        <w:jc w:val="both"/>
        <w:rPr>
          <w:rFonts w:asciiTheme="minorHAnsi" w:hAnsiTheme="minorHAnsi" w:cstheme="minorHAnsi"/>
        </w:rPr>
      </w:pPr>
    </w:p>
    <w:p w:rsidR="00914AE8" w:rsidRDefault="0088540F" w:rsidP="0088540F">
      <w:pPr>
        <w:ind w:left="284" w:hanging="284"/>
        <w:jc w:val="both"/>
        <w:rPr>
          <w:rFonts w:asciiTheme="minorHAnsi" w:hAnsiTheme="minorHAnsi" w:cstheme="minorHAnsi"/>
        </w:rPr>
      </w:pPr>
      <w:r>
        <w:rPr>
          <w:rFonts w:asciiTheme="minorHAnsi" w:hAnsiTheme="minorHAnsi" w:cstheme="minorHAnsi"/>
          <w:b/>
        </w:rPr>
        <w:t>5.</w:t>
      </w:r>
      <w:r>
        <w:rPr>
          <w:rFonts w:asciiTheme="minorHAnsi" w:hAnsiTheme="minorHAnsi" w:cstheme="minorHAnsi"/>
          <w:b/>
        </w:rPr>
        <w:tab/>
      </w:r>
      <w:r w:rsidR="004A7CC9">
        <w:rPr>
          <w:rFonts w:asciiTheme="minorHAnsi" w:hAnsiTheme="minorHAnsi" w:cstheme="minorHAnsi"/>
          <w:b/>
        </w:rPr>
        <w:t>Zadávací řízení na</w:t>
      </w:r>
      <w:r w:rsidR="00EB7862">
        <w:rPr>
          <w:rFonts w:asciiTheme="minorHAnsi" w:hAnsiTheme="minorHAnsi" w:cstheme="minorHAnsi"/>
          <w:b/>
        </w:rPr>
        <w:t xml:space="preserve"> </w:t>
      </w:r>
      <w:r w:rsidR="001831BB">
        <w:rPr>
          <w:rFonts w:asciiTheme="minorHAnsi" w:hAnsiTheme="minorHAnsi" w:cstheme="minorHAnsi"/>
          <w:b/>
        </w:rPr>
        <w:t>služby</w:t>
      </w:r>
      <w:r>
        <w:rPr>
          <w:rFonts w:asciiTheme="minorHAnsi" w:hAnsiTheme="minorHAnsi" w:cstheme="minorHAnsi"/>
          <w:b/>
        </w:rPr>
        <w:t xml:space="preserve"> a</w:t>
      </w:r>
      <w:r w:rsidR="001831BB">
        <w:rPr>
          <w:rFonts w:asciiTheme="minorHAnsi" w:hAnsiTheme="minorHAnsi" w:cstheme="minorHAnsi"/>
          <w:b/>
        </w:rPr>
        <w:t xml:space="preserve"> na</w:t>
      </w:r>
      <w:r>
        <w:rPr>
          <w:rFonts w:asciiTheme="minorHAnsi" w:hAnsiTheme="minorHAnsi" w:cstheme="minorHAnsi"/>
          <w:b/>
        </w:rPr>
        <w:t xml:space="preserve"> </w:t>
      </w:r>
      <w:r w:rsidR="00EB7862">
        <w:rPr>
          <w:rFonts w:asciiTheme="minorHAnsi" w:hAnsiTheme="minorHAnsi" w:cstheme="minorHAnsi"/>
          <w:b/>
        </w:rPr>
        <w:t>stavební práce</w:t>
      </w:r>
    </w:p>
    <w:p w:rsidR="0088540F" w:rsidRDefault="0088540F" w:rsidP="000B3B70">
      <w:pPr>
        <w:jc w:val="both"/>
        <w:rPr>
          <w:rFonts w:asciiTheme="minorHAnsi" w:hAnsiTheme="minorHAnsi" w:cstheme="minorHAnsi"/>
        </w:rPr>
      </w:pPr>
    </w:p>
    <w:p w:rsidR="00EB7862" w:rsidRDefault="0088540F" w:rsidP="000B3B70">
      <w:pPr>
        <w:jc w:val="both"/>
        <w:rPr>
          <w:rFonts w:asciiTheme="minorHAnsi" w:hAnsiTheme="minorHAnsi" w:cstheme="minorHAnsi"/>
        </w:rPr>
      </w:pPr>
      <w:r>
        <w:rPr>
          <w:rFonts w:asciiTheme="minorHAnsi" w:hAnsiTheme="minorHAnsi" w:cstheme="minorHAnsi"/>
          <w:b/>
        </w:rPr>
        <w:t>5.1</w:t>
      </w:r>
      <w:r w:rsidR="00EB7862">
        <w:rPr>
          <w:rFonts w:asciiTheme="minorHAnsi" w:hAnsiTheme="minorHAnsi" w:cstheme="minorHAnsi"/>
          <w:b/>
        </w:rPr>
        <w:t xml:space="preserve"> Výběr poskytovatelů </w:t>
      </w:r>
      <w:r w:rsidR="001831BB">
        <w:rPr>
          <w:rFonts w:asciiTheme="minorHAnsi" w:hAnsiTheme="minorHAnsi" w:cstheme="minorHAnsi"/>
          <w:b/>
        </w:rPr>
        <w:t>služeb</w:t>
      </w:r>
    </w:p>
    <w:p w:rsidR="00EB7862" w:rsidRDefault="00EB7862" w:rsidP="000B3B70">
      <w:pPr>
        <w:jc w:val="both"/>
        <w:rPr>
          <w:rFonts w:asciiTheme="minorHAnsi" w:hAnsiTheme="minorHAnsi" w:cstheme="minorHAnsi"/>
        </w:rPr>
      </w:pPr>
    </w:p>
    <w:p w:rsidR="00EB7862" w:rsidRDefault="00BE4F81" w:rsidP="000B3B70">
      <w:pPr>
        <w:jc w:val="both"/>
        <w:rPr>
          <w:rFonts w:asciiTheme="minorHAnsi" w:hAnsiTheme="minorHAnsi" w:cstheme="minorHAnsi"/>
        </w:rPr>
      </w:pPr>
      <w:r>
        <w:rPr>
          <w:rFonts w:asciiTheme="minorHAnsi" w:hAnsiTheme="minorHAnsi" w:cstheme="minorHAnsi"/>
        </w:rPr>
        <w:t>Kontrolovány byly</w:t>
      </w:r>
      <w:r w:rsidR="00EB7862">
        <w:rPr>
          <w:rFonts w:asciiTheme="minorHAnsi" w:hAnsiTheme="minorHAnsi" w:cstheme="minorHAnsi"/>
        </w:rPr>
        <w:t xml:space="preserve"> veřejné zakázky na služby, jejichž předmětem bylo zajištění</w:t>
      </w:r>
      <w:r w:rsidR="0013437C">
        <w:rPr>
          <w:rFonts w:asciiTheme="minorHAnsi" w:hAnsiTheme="minorHAnsi" w:cstheme="minorHAnsi"/>
        </w:rPr>
        <w:t xml:space="preserve"> projektových dokumentací pro stavební povolení a pro provádění staveb,</w:t>
      </w:r>
      <w:r w:rsidR="00EB7862">
        <w:rPr>
          <w:rFonts w:asciiTheme="minorHAnsi" w:hAnsiTheme="minorHAnsi" w:cstheme="minorHAnsi"/>
        </w:rPr>
        <w:t xml:space="preserve"> stavebních povolení,</w:t>
      </w:r>
      <w:r w:rsidR="0013437C">
        <w:rPr>
          <w:rFonts w:asciiTheme="minorHAnsi" w:hAnsiTheme="minorHAnsi" w:cstheme="minorHAnsi"/>
        </w:rPr>
        <w:t xml:space="preserve"> autorských dozorů a</w:t>
      </w:r>
      <w:r w:rsidR="00AD3DD4">
        <w:rPr>
          <w:rFonts w:asciiTheme="minorHAnsi" w:hAnsiTheme="minorHAnsi" w:cstheme="minorHAnsi"/>
        </w:rPr>
        <w:t xml:space="preserve"> </w:t>
      </w:r>
      <w:r w:rsidR="0013437C">
        <w:rPr>
          <w:rFonts w:asciiTheme="minorHAnsi" w:hAnsiTheme="minorHAnsi" w:cstheme="minorHAnsi"/>
        </w:rPr>
        <w:t xml:space="preserve">technických dozorů investora. </w:t>
      </w:r>
      <w:r w:rsidR="00EF699F">
        <w:rPr>
          <w:rFonts w:asciiTheme="minorHAnsi" w:hAnsiTheme="minorHAnsi" w:cstheme="minorHAnsi"/>
        </w:rPr>
        <w:t xml:space="preserve">S výjimkou </w:t>
      </w:r>
      <w:r>
        <w:rPr>
          <w:rFonts w:asciiTheme="minorHAnsi" w:hAnsiTheme="minorHAnsi" w:cstheme="minorHAnsi"/>
        </w:rPr>
        <w:t>veřejných</w:t>
      </w:r>
      <w:r w:rsidR="0013437C">
        <w:rPr>
          <w:rFonts w:asciiTheme="minorHAnsi" w:hAnsiTheme="minorHAnsi" w:cstheme="minorHAnsi"/>
        </w:rPr>
        <w:t xml:space="preserve"> zakáz</w:t>
      </w:r>
      <w:r>
        <w:rPr>
          <w:rFonts w:asciiTheme="minorHAnsi" w:hAnsiTheme="minorHAnsi" w:cstheme="minorHAnsi"/>
        </w:rPr>
        <w:t>ek</w:t>
      </w:r>
      <w:r w:rsidR="0013437C">
        <w:rPr>
          <w:rFonts w:asciiTheme="minorHAnsi" w:hAnsiTheme="minorHAnsi" w:cstheme="minorHAnsi"/>
        </w:rPr>
        <w:t xml:space="preserve"> na poskytovatele technického dozoru investora</w:t>
      </w:r>
      <w:r>
        <w:rPr>
          <w:rFonts w:asciiTheme="minorHAnsi" w:hAnsiTheme="minorHAnsi" w:cstheme="minorHAnsi"/>
        </w:rPr>
        <w:t>, které</w:t>
      </w:r>
      <w:r w:rsidR="00343C2C">
        <w:rPr>
          <w:rFonts w:asciiTheme="minorHAnsi" w:hAnsiTheme="minorHAnsi" w:cstheme="minorHAnsi"/>
        </w:rPr>
        <w:t xml:space="preserve"> byly nadlimitní</w:t>
      </w:r>
      <w:r w:rsidR="0013437C">
        <w:rPr>
          <w:rFonts w:asciiTheme="minorHAnsi" w:hAnsiTheme="minorHAnsi" w:cstheme="minorHAnsi"/>
        </w:rPr>
        <w:t xml:space="preserve"> a ŘSD je</w:t>
      </w:r>
      <w:r w:rsidR="00A16685">
        <w:rPr>
          <w:rFonts w:asciiTheme="minorHAnsi" w:hAnsiTheme="minorHAnsi" w:cstheme="minorHAnsi"/>
        </w:rPr>
        <w:t xml:space="preserve"> zadávalo v užších řízen</w:t>
      </w:r>
      <w:r w:rsidR="00343C2C">
        <w:rPr>
          <w:rFonts w:asciiTheme="minorHAnsi" w:hAnsiTheme="minorHAnsi" w:cstheme="minorHAnsi"/>
        </w:rPr>
        <w:t>ích, šlo o </w:t>
      </w:r>
      <w:r w:rsidR="0013437C">
        <w:rPr>
          <w:rFonts w:asciiTheme="minorHAnsi" w:hAnsiTheme="minorHAnsi" w:cstheme="minorHAnsi"/>
        </w:rPr>
        <w:t>veřejné zakázky malého rozsahu.</w:t>
      </w:r>
      <w:r w:rsidR="00EB7862">
        <w:rPr>
          <w:rFonts w:asciiTheme="minorHAnsi" w:hAnsiTheme="minorHAnsi" w:cstheme="minorHAnsi"/>
        </w:rPr>
        <w:t xml:space="preserve"> </w:t>
      </w:r>
    </w:p>
    <w:p w:rsidR="00B12354" w:rsidRDefault="00B12354" w:rsidP="000B3B70">
      <w:pPr>
        <w:jc w:val="both"/>
        <w:rPr>
          <w:rFonts w:asciiTheme="minorHAnsi" w:hAnsiTheme="minorHAnsi" w:cstheme="minorHAnsi"/>
          <w:b/>
        </w:rPr>
      </w:pPr>
    </w:p>
    <w:p w:rsidR="00100667" w:rsidRPr="00100667" w:rsidRDefault="00100667" w:rsidP="000B3B70">
      <w:pPr>
        <w:jc w:val="both"/>
        <w:rPr>
          <w:rFonts w:asciiTheme="minorHAnsi" w:hAnsiTheme="minorHAnsi" w:cstheme="minorHAnsi"/>
          <w:b/>
        </w:rPr>
      </w:pPr>
      <w:r>
        <w:rPr>
          <w:rFonts w:asciiTheme="minorHAnsi" w:hAnsiTheme="minorHAnsi" w:cstheme="minorHAnsi"/>
          <w:b/>
        </w:rPr>
        <w:t>5.1.1 Výběr zpracovatelů dokumentací p</w:t>
      </w:r>
      <w:r w:rsidR="00A9407D">
        <w:rPr>
          <w:rFonts w:asciiTheme="minorHAnsi" w:hAnsiTheme="minorHAnsi" w:cstheme="minorHAnsi"/>
          <w:b/>
        </w:rPr>
        <w:t>ro stavební povolení a pro provádě</w:t>
      </w:r>
      <w:r>
        <w:rPr>
          <w:rFonts w:asciiTheme="minorHAnsi" w:hAnsiTheme="minorHAnsi" w:cstheme="minorHAnsi"/>
          <w:b/>
        </w:rPr>
        <w:t>ní stavby</w:t>
      </w:r>
    </w:p>
    <w:p w:rsidR="00100667" w:rsidRDefault="00100667" w:rsidP="000B3B70">
      <w:pPr>
        <w:jc w:val="both"/>
        <w:rPr>
          <w:rFonts w:asciiTheme="minorHAnsi" w:hAnsiTheme="minorHAnsi" w:cstheme="minorHAnsi"/>
        </w:rPr>
      </w:pPr>
    </w:p>
    <w:p w:rsidR="00BE4F81" w:rsidRDefault="00100667" w:rsidP="000B3B70">
      <w:pPr>
        <w:jc w:val="both"/>
        <w:rPr>
          <w:rFonts w:asciiTheme="minorHAnsi" w:hAnsiTheme="minorHAnsi" w:cstheme="minorHAnsi"/>
        </w:rPr>
      </w:pPr>
      <w:r>
        <w:rPr>
          <w:rFonts w:asciiTheme="minorHAnsi" w:hAnsiTheme="minorHAnsi" w:cstheme="minorHAnsi"/>
        </w:rPr>
        <w:t>ŘSD nechalo pro úseky 05, 09, 14, 21 a 22 zpracovat dokumentace p</w:t>
      </w:r>
      <w:r w:rsidR="00A9407D">
        <w:rPr>
          <w:rFonts w:asciiTheme="minorHAnsi" w:hAnsiTheme="minorHAnsi" w:cstheme="minorHAnsi"/>
        </w:rPr>
        <w:t>ro stavební povolení a pro provádě</w:t>
      </w:r>
      <w:r>
        <w:rPr>
          <w:rFonts w:asciiTheme="minorHAnsi" w:hAnsiTheme="minorHAnsi" w:cstheme="minorHAnsi"/>
        </w:rPr>
        <w:t>ní stavby již v roce 2010.</w:t>
      </w:r>
      <w:r w:rsidR="00BE4F81">
        <w:rPr>
          <w:rFonts w:asciiTheme="minorHAnsi" w:hAnsiTheme="minorHAnsi" w:cstheme="minorHAnsi"/>
        </w:rPr>
        <w:t xml:space="preserve"> </w:t>
      </w:r>
      <w:r w:rsidR="006C0995">
        <w:rPr>
          <w:rFonts w:asciiTheme="minorHAnsi" w:hAnsiTheme="minorHAnsi" w:cstheme="minorHAnsi"/>
        </w:rPr>
        <w:t xml:space="preserve">K výběru </w:t>
      </w:r>
      <w:r w:rsidR="00E17494">
        <w:rPr>
          <w:rFonts w:asciiTheme="minorHAnsi" w:hAnsiTheme="minorHAnsi" w:cstheme="minorHAnsi"/>
        </w:rPr>
        <w:t>zpracovatelů uvedených dokumentací</w:t>
      </w:r>
      <w:r w:rsidR="006C0995">
        <w:rPr>
          <w:rFonts w:asciiTheme="minorHAnsi" w:hAnsiTheme="minorHAnsi" w:cstheme="minorHAnsi"/>
        </w:rPr>
        <w:t xml:space="preserve"> nepředložilo ŘSD žádné doklady</w:t>
      </w:r>
      <w:r w:rsidR="00E17494">
        <w:rPr>
          <w:rFonts w:asciiTheme="minorHAnsi" w:hAnsiTheme="minorHAnsi" w:cstheme="minorHAnsi"/>
        </w:rPr>
        <w:t>.</w:t>
      </w:r>
      <w:r w:rsidR="00BE4F81">
        <w:rPr>
          <w:rFonts w:asciiTheme="minorHAnsi" w:hAnsiTheme="minorHAnsi" w:cstheme="minorHAnsi"/>
        </w:rPr>
        <w:t xml:space="preserve"> </w:t>
      </w:r>
      <w:r w:rsidR="00EF699F">
        <w:rPr>
          <w:rFonts w:asciiTheme="minorHAnsi" w:hAnsiTheme="minorHAnsi" w:cstheme="minorHAnsi"/>
        </w:rPr>
        <w:t>Z</w:t>
      </w:r>
      <w:r w:rsidR="00720B8C">
        <w:rPr>
          <w:rFonts w:asciiTheme="minorHAnsi" w:hAnsiTheme="minorHAnsi" w:cstheme="minorHAnsi"/>
        </w:rPr>
        <w:t xml:space="preserve">pracování </w:t>
      </w:r>
      <w:r w:rsidR="00EF699F">
        <w:rPr>
          <w:rFonts w:asciiTheme="minorHAnsi" w:hAnsiTheme="minorHAnsi" w:cstheme="minorHAnsi"/>
        </w:rPr>
        <w:t xml:space="preserve">těchto dokumentací </w:t>
      </w:r>
      <w:r w:rsidR="00720B8C">
        <w:rPr>
          <w:rFonts w:asciiTheme="minorHAnsi" w:hAnsiTheme="minorHAnsi" w:cstheme="minorHAnsi"/>
        </w:rPr>
        <w:t xml:space="preserve">zadalo </w:t>
      </w:r>
      <w:r w:rsidR="008304CC">
        <w:rPr>
          <w:rFonts w:asciiTheme="minorHAnsi" w:hAnsiTheme="minorHAnsi" w:cstheme="minorHAnsi"/>
        </w:rPr>
        <w:t>v době, kdy nebylo rozhodnuto o </w:t>
      </w:r>
      <w:r w:rsidR="00720B8C">
        <w:rPr>
          <w:rFonts w:asciiTheme="minorHAnsi" w:hAnsiTheme="minorHAnsi" w:cstheme="minorHAnsi"/>
        </w:rPr>
        <w:t xml:space="preserve">variantě modernizace dálnice D1. Po jejich zpracování změnilo </w:t>
      </w:r>
      <w:r w:rsidR="00EF699F">
        <w:rPr>
          <w:rFonts w:asciiTheme="minorHAnsi" w:hAnsiTheme="minorHAnsi" w:cstheme="minorHAnsi"/>
        </w:rPr>
        <w:t xml:space="preserve">ŘSD </w:t>
      </w:r>
      <w:r w:rsidR="00720B8C">
        <w:rPr>
          <w:rFonts w:asciiTheme="minorHAnsi" w:hAnsiTheme="minorHAnsi" w:cstheme="minorHAnsi"/>
        </w:rPr>
        <w:t>některá technická řešení</w:t>
      </w:r>
      <w:r w:rsidR="00EF699F">
        <w:rPr>
          <w:rFonts w:asciiTheme="minorHAnsi" w:hAnsiTheme="minorHAnsi" w:cstheme="minorHAnsi"/>
        </w:rPr>
        <w:t>,</w:t>
      </w:r>
      <w:r w:rsidR="00720B8C">
        <w:rPr>
          <w:rFonts w:asciiTheme="minorHAnsi" w:hAnsiTheme="minorHAnsi" w:cstheme="minorHAnsi"/>
        </w:rPr>
        <w:t xml:space="preserve"> a proto zadalo v</w:t>
      </w:r>
      <w:r w:rsidR="00BE4F81">
        <w:rPr>
          <w:rFonts w:asciiTheme="minorHAnsi" w:hAnsiTheme="minorHAnsi" w:cstheme="minorHAnsi"/>
        </w:rPr>
        <w:t> </w:t>
      </w:r>
      <w:r w:rsidR="002550F3">
        <w:rPr>
          <w:rFonts w:asciiTheme="minorHAnsi" w:hAnsiTheme="minorHAnsi" w:cstheme="minorHAnsi"/>
        </w:rPr>
        <w:t>srpnu</w:t>
      </w:r>
      <w:r w:rsidR="00BE4F81">
        <w:rPr>
          <w:rFonts w:asciiTheme="minorHAnsi" w:hAnsiTheme="minorHAnsi" w:cstheme="minorHAnsi"/>
        </w:rPr>
        <w:t xml:space="preserve"> 2011 původním zpracovatelům jejich aktualizace</w:t>
      </w:r>
      <w:r w:rsidR="002550F3">
        <w:rPr>
          <w:rFonts w:asciiTheme="minorHAnsi" w:hAnsiTheme="minorHAnsi" w:cstheme="minorHAnsi"/>
        </w:rPr>
        <w:t xml:space="preserve"> (viz</w:t>
      </w:r>
      <w:r w:rsidR="00FE203B">
        <w:rPr>
          <w:rFonts w:asciiTheme="minorHAnsi" w:hAnsiTheme="minorHAnsi" w:cstheme="minorHAnsi"/>
        </w:rPr>
        <w:t> </w:t>
      </w:r>
      <w:r w:rsidR="002550F3">
        <w:rPr>
          <w:rFonts w:asciiTheme="minorHAnsi" w:hAnsiTheme="minorHAnsi" w:cstheme="minorHAnsi"/>
        </w:rPr>
        <w:t>výše bod 4.2.1)</w:t>
      </w:r>
      <w:r w:rsidR="00BE4F81">
        <w:rPr>
          <w:rFonts w:asciiTheme="minorHAnsi" w:hAnsiTheme="minorHAnsi" w:cstheme="minorHAnsi"/>
        </w:rPr>
        <w:t>.</w:t>
      </w:r>
    </w:p>
    <w:p w:rsidR="00E17494" w:rsidRDefault="00E17494" w:rsidP="000B3B70">
      <w:pPr>
        <w:jc w:val="both"/>
        <w:rPr>
          <w:rFonts w:asciiTheme="minorHAnsi" w:hAnsiTheme="minorHAnsi" w:cstheme="minorHAnsi"/>
        </w:rPr>
      </w:pPr>
    </w:p>
    <w:p w:rsidR="00F25455" w:rsidRDefault="002550F3" w:rsidP="00A876C0">
      <w:pPr>
        <w:jc w:val="both"/>
        <w:rPr>
          <w:rFonts w:asciiTheme="minorHAnsi" w:hAnsiTheme="minorHAnsi" w:cstheme="minorHAnsi"/>
        </w:rPr>
      </w:pPr>
      <w:r>
        <w:rPr>
          <w:rFonts w:asciiTheme="minorHAnsi" w:hAnsiTheme="minorHAnsi" w:cstheme="minorHAnsi"/>
        </w:rPr>
        <w:t>Pro úseky 03, 04, 15 a 18 zahájilo ŘSD v</w:t>
      </w:r>
      <w:r w:rsidR="001908E0">
        <w:rPr>
          <w:rFonts w:asciiTheme="minorHAnsi" w:hAnsiTheme="minorHAnsi" w:cstheme="minorHAnsi"/>
        </w:rPr>
        <w:t>ýběr</w:t>
      </w:r>
      <w:r w:rsidR="00E17494">
        <w:rPr>
          <w:rFonts w:asciiTheme="minorHAnsi" w:hAnsiTheme="minorHAnsi" w:cstheme="minorHAnsi"/>
        </w:rPr>
        <w:t xml:space="preserve"> zpracovatelů dokumentací pro stavební povolení</w:t>
      </w:r>
      <w:r>
        <w:rPr>
          <w:rFonts w:asciiTheme="minorHAnsi" w:hAnsiTheme="minorHAnsi" w:cstheme="minorHAnsi"/>
        </w:rPr>
        <w:t xml:space="preserve"> a </w:t>
      </w:r>
      <w:r w:rsidR="00A9407D">
        <w:rPr>
          <w:rFonts w:asciiTheme="minorHAnsi" w:hAnsiTheme="minorHAnsi" w:cstheme="minorHAnsi"/>
        </w:rPr>
        <w:t>pro provádě</w:t>
      </w:r>
      <w:r w:rsidR="00B00F90">
        <w:rPr>
          <w:rFonts w:asciiTheme="minorHAnsi" w:hAnsiTheme="minorHAnsi" w:cstheme="minorHAnsi"/>
        </w:rPr>
        <w:t>ní stavby</w:t>
      </w:r>
      <w:r w:rsidR="00E17494">
        <w:rPr>
          <w:rFonts w:asciiTheme="minorHAnsi" w:hAnsiTheme="minorHAnsi" w:cstheme="minorHAnsi"/>
        </w:rPr>
        <w:t xml:space="preserve"> </w:t>
      </w:r>
      <w:r w:rsidR="001908E0">
        <w:rPr>
          <w:rFonts w:asciiTheme="minorHAnsi" w:hAnsiTheme="minorHAnsi" w:cstheme="minorHAnsi"/>
        </w:rPr>
        <w:t>v září 2011</w:t>
      </w:r>
      <w:r w:rsidR="00E17494">
        <w:rPr>
          <w:rFonts w:asciiTheme="minorHAnsi" w:hAnsiTheme="minorHAnsi" w:cstheme="minorHAnsi"/>
        </w:rPr>
        <w:t xml:space="preserve"> </w:t>
      </w:r>
      <w:r w:rsidR="00B00F90">
        <w:rPr>
          <w:rFonts w:asciiTheme="minorHAnsi" w:hAnsiTheme="minorHAnsi" w:cstheme="minorHAnsi"/>
        </w:rPr>
        <w:t>a pro úsek 25</w:t>
      </w:r>
      <w:r w:rsidR="001908E0">
        <w:rPr>
          <w:rFonts w:asciiTheme="minorHAnsi" w:hAnsiTheme="minorHAnsi" w:cstheme="minorHAnsi"/>
        </w:rPr>
        <w:t xml:space="preserve"> v březnu 2012.</w:t>
      </w:r>
      <w:r w:rsidR="000408DD">
        <w:rPr>
          <w:rFonts w:asciiTheme="minorHAnsi" w:hAnsiTheme="minorHAnsi" w:cstheme="minorHAnsi"/>
        </w:rPr>
        <w:t xml:space="preserve"> Výběr zpracovatelů </w:t>
      </w:r>
      <w:r w:rsidR="00F25455">
        <w:rPr>
          <w:rFonts w:asciiTheme="minorHAnsi" w:hAnsiTheme="minorHAnsi" w:cstheme="minorHAnsi"/>
        </w:rPr>
        <w:t xml:space="preserve">zahájilo </w:t>
      </w:r>
      <w:r w:rsidR="000408DD">
        <w:rPr>
          <w:rFonts w:asciiTheme="minorHAnsi" w:hAnsiTheme="minorHAnsi" w:cstheme="minorHAnsi"/>
        </w:rPr>
        <w:lastRenderedPageBreak/>
        <w:t>v</w:t>
      </w:r>
      <w:r>
        <w:rPr>
          <w:rFonts w:asciiTheme="minorHAnsi" w:hAnsiTheme="minorHAnsi" w:cstheme="minorHAnsi"/>
        </w:rPr>
        <w:t>zhledem k předpokládaným termínům realizace</w:t>
      </w:r>
      <w:r w:rsidR="00F25455">
        <w:rPr>
          <w:rFonts w:asciiTheme="minorHAnsi" w:hAnsiTheme="minorHAnsi" w:cstheme="minorHAnsi"/>
        </w:rPr>
        <w:t>, uvedeným v investičních záměrech</w:t>
      </w:r>
      <w:r w:rsidR="005778A0">
        <w:rPr>
          <w:rFonts w:asciiTheme="minorHAnsi" w:hAnsiTheme="minorHAnsi" w:cstheme="minorHAnsi"/>
        </w:rPr>
        <w:t xml:space="preserve"> z roku 201</w:t>
      </w:r>
      <w:r w:rsidR="00343C2C">
        <w:rPr>
          <w:rFonts w:asciiTheme="minorHAnsi" w:hAnsiTheme="minorHAnsi" w:cstheme="minorHAnsi"/>
        </w:rPr>
        <w:t>3</w:t>
      </w:r>
      <w:r w:rsidR="00F25455">
        <w:rPr>
          <w:rFonts w:asciiTheme="minorHAnsi" w:hAnsiTheme="minorHAnsi" w:cstheme="minorHAnsi"/>
        </w:rPr>
        <w:t>,</w:t>
      </w:r>
      <w:r w:rsidR="000408DD">
        <w:rPr>
          <w:rFonts w:asciiTheme="minorHAnsi" w:hAnsiTheme="minorHAnsi" w:cstheme="minorHAnsi"/>
        </w:rPr>
        <w:t xml:space="preserve"> včas.</w:t>
      </w:r>
      <w:r w:rsidR="00F25455">
        <w:rPr>
          <w:rFonts w:asciiTheme="minorHAnsi" w:hAnsiTheme="minorHAnsi" w:cstheme="minorHAnsi"/>
        </w:rPr>
        <w:t xml:space="preserve"> Skutečností však je, že ŘSD v</w:t>
      </w:r>
      <w:r w:rsidR="00720B8C">
        <w:rPr>
          <w:rFonts w:asciiTheme="minorHAnsi" w:hAnsiTheme="minorHAnsi" w:cstheme="minorHAnsi"/>
        </w:rPr>
        <w:t> těchto investičních záměrech</w:t>
      </w:r>
      <w:r w:rsidR="00D67B52">
        <w:rPr>
          <w:rFonts w:asciiTheme="minorHAnsi" w:hAnsiTheme="minorHAnsi" w:cstheme="minorHAnsi"/>
        </w:rPr>
        <w:t xml:space="preserve"> již</w:t>
      </w:r>
      <w:r w:rsidR="00F25455">
        <w:rPr>
          <w:rFonts w:asciiTheme="minorHAnsi" w:hAnsiTheme="minorHAnsi" w:cstheme="minorHAnsi"/>
        </w:rPr>
        <w:t xml:space="preserve"> zohlednilo prodloužení termínů zpracování uvedených dokumentací</w:t>
      </w:r>
      <w:r w:rsidR="00DF1A5B">
        <w:rPr>
          <w:rFonts w:asciiTheme="minorHAnsi" w:hAnsiTheme="minorHAnsi" w:cstheme="minorHAnsi"/>
        </w:rPr>
        <w:t xml:space="preserve"> o 10 až 19 měsíců</w:t>
      </w:r>
      <w:r w:rsidR="00F25455">
        <w:rPr>
          <w:rFonts w:asciiTheme="minorHAnsi" w:hAnsiTheme="minorHAnsi" w:cstheme="minorHAnsi"/>
        </w:rPr>
        <w:t xml:space="preserve"> z důvodu změn technických řešení, které požadovalo v průběhu plnění (viz</w:t>
      </w:r>
      <w:r w:rsidR="00DF1A5B">
        <w:rPr>
          <w:rFonts w:asciiTheme="minorHAnsi" w:hAnsiTheme="minorHAnsi" w:cstheme="minorHAnsi"/>
        </w:rPr>
        <w:t xml:space="preserve"> výše</w:t>
      </w:r>
      <w:r w:rsidR="00F25455">
        <w:rPr>
          <w:rFonts w:asciiTheme="minorHAnsi" w:hAnsiTheme="minorHAnsi" w:cstheme="minorHAnsi"/>
        </w:rPr>
        <w:t xml:space="preserve"> bod 4.2.2).</w:t>
      </w:r>
    </w:p>
    <w:p w:rsidR="002550F3" w:rsidRDefault="002550F3" w:rsidP="001E6D07">
      <w:pPr>
        <w:jc w:val="both"/>
        <w:rPr>
          <w:rFonts w:asciiTheme="minorHAnsi" w:hAnsiTheme="minorHAnsi" w:cstheme="minorHAnsi"/>
        </w:rPr>
      </w:pPr>
    </w:p>
    <w:p w:rsidR="00A876C0" w:rsidRDefault="001908E0" w:rsidP="001E6D07">
      <w:pPr>
        <w:jc w:val="both"/>
        <w:rPr>
          <w:rFonts w:asciiTheme="minorHAnsi" w:hAnsiTheme="minorHAnsi" w:cstheme="minorHAnsi"/>
        </w:rPr>
      </w:pPr>
      <w:r>
        <w:rPr>
          <w:rFonts w:asciiTheme="minorHAnsi" w:hAnsiTheme="minorHAnsi" w:cstheme="minorHAnsi"/>
        </w:rPr>
        <w:t xml:space="preserve">ŘSD </w:t>
      </w:r>
      <w:r w:rsidR="002550F3">
        <w:rPr>
          <w:rFonts w:asciiTheme="minorHAnsi" w:hAnsiTheme="minorHAnsi" w:cstheme="minorHAnsi"/>
        </w:rPr>
        <w:t xml:space="preserve">nepředložilo </w:t>
      </w:r>
      <w:r>
        <w:rPr>
          <w:rFonts w:asciiTheme="minorHAnsi" w:hAnsiTheme="minorHAnsi" w:cstheme="minorHAnsi"/>
        </w:rPr>
        <w:t>k</w:t>
      </w:r>
      <w:r w:rsidR="00F057E4">
        <w:rPr>
          <w:rFonts w:asciiTheme="minorHAnsi" w:hAnsiTheme="minorHAnsi" w:cstheme="minorHAnsi"/>
        </w:rPr>
        <w:t> </w:t>
      </w:r>
      <w:r w:rsidR="002550F3">
        <w:rPr>
          <w:rFonts w:asciiTheme="minorHAnsi" w:hAnsiTheme="minorHAnsi" w:cstheme="minorHAnsi"/>
        </w:rPr>
        <w:t>výběru</w:t>
      </w:r>
      <w:r w:rsidR="00F057E4">
        <w:rPr>
          <w:rFonts w:asciiTheme="minorHAnsi" w:hAnsiTheme="minorHAnsi" w:cstheme="minorHAnsi"/>
        </w:rPr>
        <w:t xml:space="preserve"> zpracovatelů</w:t>
      </w:r>
      <w:r w:rsidR="00A9407D">
        <w:rPr>
          <w:rFonts w:asciiTheme="minorHAnsi" w:hAnsiTheme="minorHAnsi" w:cstheme="minorHAnsi"/>
        </w:rPr>
        <w:t xml:space="preserve"> dokumentací</w:t>
      </w:r>
      <w:r w:rsidR="00F057E4">
        <w:rPr>
          <w:rFonts w:asciiTheme="minorHAnsi" w:hAnsiTheme="minorHAnsi" w:cstheme="minorHAnsi"/>
        </w:rPr>
        <w:t xml:space="preserve"> p</w:t>
      </w:r>
      <w:r w:rsidR="00A9407D">
        <w:rPr>
          <w:rFonts w:asciiTheme="minorHAnsi" w:hAnsiTheme="minorHAnsi" w:cstheme="minorHAnsi"/>
        </w:rPr>
        <w:t>ro stavební povolení a</w:t>
      </w:r>
      <w:r w:rsidR="002F4288">
        <w:rPr>
          <w:rFonts w:asciiTheme="minorHAnsi" w:hAnsiTheme="minorHAnsi" w:cstheme="minorHAnsi"/>
        </w:rPr>
        <w:t xml:space="preserve"> </w:t>
      </w:r>
      <w:r w:rsidR="00A9407D">
        <w:rPr>
          <w:rFonts w:asciiTheme="minorHAnsi" w:hAnsiTheme="minorHAnsi" w:cstheme="minorHAnsi"/>
        </w:rPr>
        <w:t>pro provádě</w:t>
      </w:r>
      <w:r w:rsidR="00F057E4">
        <w:rPr>
          <w:rFonts w:asciiTheme="minorHAnsi" w:hAnsiTheme="minorHAnsi" w:cstheme="minorHAnsi"/>
        </w:rPr>
        <w:t>ní stav</w:t>
      </w:r>
      <w:r w:rsidR="002F4288">
        <w:rPr>
          <w:rFonts w:asciiTheme="minorHAnsi" w:hAnsiTheme="minorHAnsi" w:cstheme="minorHAnsi"/>
        </w:rPr>
        <w:t>e</w:t>
      </w:r>
      <w:r w:rsidR="00F057E4">
        <w:rPr>
          <w:rFonts w:asciiTheme="minorHAnsi" w:hAnsiTheme="minorHAnsi" w:cstheme="minorHAnsi"/>
        </w:rPr>
        <w:t>b úseků 03, 04, 18 a 25 výzvy k podání nabídek, zadávací dokumentace</w:t>
      </w:r>
      <w:r w:rsidR="00D67B52">
        <w:rPr>
          <w:rFonts w:asciiTheme="minorHAnsi" w:hAnsiTheme="minorHAnsi" w:cstheme="minorHAnsi"/>
        </w:rPr>
        <w:t xml:space="preserve"> a</w:t>
      </w:r>
      <w:r w:rsidR="002F4288">
        <w:rPr>
          <w:rFonts w:asciiTheme="minorHAnsi" w:hAnsiTheme="minorHAnsi" w:cstheme="minorHAnsi"/>
        </w:rPr>
        <w:t>ni</w:t>
      </w:r>
      <w:r w:rsidR="00F057E4">
        <w:rPr>
          <w:rFonts w:asciiTheme="minorHAnsi" w:hAnsiTheme="minorHAnsi" w:cstheme="minorHAnsi"/>
        </w:rPr>
        <w:t xml:space="preserve"> obálky s nabídkami uchazečů.</w:t>
      </w:r>
      <w:r w:rsidR="00A876C0">
        <w:rPr>
          <w:rFonts w:asciiTheme="minorHAnsi" w:hAnsiTheme="minorHAnsi" w:cstheme="minorHAnsi"/>
        </w:rPr>
        <w:t xml:space="preserve"> </w:t>
      </w:r>
      <w:r w:rsidR="001E6D07">
        <w:rPr>
          <w:rFonts w:asciiTheme="minorHAnsi" w:hAnsiTheme="minorHAnsi" w:cstheme="minorHAnsi"/>
        </w:rPr>
        <w:t>NKÚ tak nemohl ověřit dodržení zásad stanovených v</w:t>
      </w:r>
      <w:r w:rsidR="00731E98">
        <w:rPr>
          <w:rFonts w:asciiTheme="minorHAnsi" w:hAnsiTheme="minorHAnsi" w:cstheme="minorHAnsi"/>
        </w:rPr>
        <w:t xml:space="preserve"> ustanovení </w:t>
      </w:r>
      <w:r w:rsidR="001E6D07">
        <w:rPr>
          <w:rFonts w:asciiTheme="minorHAnsi" w:hAnsiTheme="minorHAnsi" w:cstheme="minorHAnsi"/>
        </w:rPr>
        <w:t>§ 6 zákona č. 137/2006 Sb.</w:t>
      </w:r>
      <w:r w:rsidR="007916B2">
        <w:rPr>
          <w:rFonts w:asciiTheme="minorHAnsi" w:hAnsiTheme="minorHAnsi" w:cstheme="minorHAnsi"/>
        </w:rPr>
        <w:t xml:space="preserve"> a nemohl zcela ověřit správnost posouzení a hodnocení nabídek. </w:t>
      </w:r>
      <w:r w:rsidR="001E6D07">
        <w:rPr>
          <w:rFonts w:asciiTheme="minorHAnsi" w:hAnsiTheme="minorHAnsi" w:cstheme="minorHAnsi"/>
        </w:rPr>
        <w:t>Údaje ke kontrole byly převzaty z protokolů o otevírání obálek s nabídkami, o posouzení kvalifikace uchazečů a o hodnocení nabídek. Podle příslušných protokolů všechny doručené nabídky vyhověly podmínkám a požadavkům ŘSD.</w:t>
      </w:r>
      <w:r w:rsidR="00B00F90">
        <w:rPr>
          <w:rFonts w:asciiTheme="minorHAnsi" w:hAnsiTheme="minorHAnsi" w:cstheme="minorHAnsi"/>
        </w:rPr>
        <w:t xml:space="preserve"> </w:t>
      </w:r>
    </w:p>
    <w:p w:rsidR="00DA35F5" w:rsidRDefault="00DA35F5" w:rsidP="000B3B70">
      <w:pPr>
        <w:jc w:val="both"/>
        <w:rPr>
          <w:rFonts w:asciiTheme="minorHAnsi" w:hAnsiTheme="minorHAnsi" w:cstheme="minorHAnsi"/>
        </w:rPr>
      </w:pPr>
    </w:p>
    <w:p w:rsidR="00B00F90" w:rsidRPr="00B00F90" w:rsidRDefault="00E82164" w:rsidP="000B3B70">
      <w:pPr>
        <w:jc w:val="both"/>
        <w:rPr>
          <w:rFonts w:asciiTheme="minorHAnsi" w:hAnsiTheme="minorHAnsi" w:cstheme="minorHAnsi"/>
          <w:b/>
        </w:rPr>
      </w:pPr>
      <w:r>
        <w:rPr>
          <w:rFonts w:asciiTheme="minorHAnsi" w:hAnsiTheme="minorHAnsi" w:cstheme="minorHAnsi"/>
          <w:b/>
        </w:rPr>
        <w:t>5.1.2 Výběr poskytovatelů</w:t>
      </w:r>
      <w:r w:rsidR="00B00F90">
        <w:rPr>
          <w:rFonts w:asciiTheme="minorHAnsi" w:hAnsiTheme="minorHAnsi" w:cstheme="minorHAnsi"/>
          <w:b/>
        </w:rPr>
        <w:t xml:space="preserve"> služeb na zajištění stavebního povolení</w:t>
      </w:r>
    </w:p>
    <w:p w:rsidR="00B00F90" w:rsidRDefault="00B00F90" w:rsidP="000B3B70">
      <w:pPr>
        <w:jc w:val="both"/>
        <w:rPr>
          <w:rFonts w:asciiTheme="minorHAnsi" w:hAnsiTheme="minorHAnsi" w:cstheme="minorHAnsi"/>
        </w:rPr>
      </w:pPr>
    </w:p>
    <w:p w:rsidR="00E82164" w:rsidRDefault="00E82164" w:rsidP="000B3B70">
      <w:pPr>
        <w:jc w:val="both"/>
        <w:rPr>
          <w:rFonts w:asciiTheme="minorHAnsi" w:hAnsiTheme="minorHAnsi" w:cstheme="minorHAnsi"/>
        </w:rPr>
      </w:pPr>
      <w:r>
        <w:rPr>
          <w:rFonts w:asciiTheme="minorHAnsi" w:hAnsiTheme="minorHAnsi" w:cstheme="minorHAnsi"/>
        </w:rPr>
        <w:t>ŘSD předložilo k veřejným zakázkám na výběr poskytovatelů služeb na zajištění stavebních povolení pro úse</w:t>
      </w:r>
      <w:r w:rsidR="006C0995">
        <w:rPr>
          <w:rFonts w:asciiTheme="minorHAnsi" w:hAnsiTheme="minorHAnsi" w:cstheme="minorHAnsi"/>
        </w:rPr>
        <w:t>ky 05, 09, 14, 21 a 22 jen část dokumentace</w:t>
      </w:r>
      <w:r>
        <w:rPr>
          <w:rFonts w:asciiTheme="minorHAnsi" w:hAnsiTheme="minorHAnsi" w:cstheme="minorHAnsi"/>
        </w:rPr>
        <w:t xml:space="preserve">. NKÚ tak nemohl </w:t>
      </w:r>
      <w:r w:rsidR="00D67B52">
        <w:rPr>
          <w:rFonts w:asciiTheme="minorHAnsi" w:hAnsiTheme="minorHAnsi" w:cstheme="minorHAnsi"/>
        </w:rPr>
        <w:t>ve vztahu k</w:t>
      </w:r>
      <w:r w:rsidR="00FA220C">
        <w:rPr>
          <w:rFonts w:asciiTheme="minorHAnsi" w:hAnsiTheme="minorHAnsi" w:cstheme="minorHAnsi"/>
        </w:rPr>
        <w:t xml:space="preserve"> ustanovení </w:t>
      </w:r>
      <w:r w:rsidR="00D67B52">
        <w:rPr>
          <w:rFonts w:asciiTheme="minorHAnsi" w:hAnsiTheme="minorHAnsi" w:cstheme="minorHAnsi"/>
        </w:rPr>
        <w:t xml:space="preserve">§ 6 zákona </w:t>
      </w:r>
      <w:r w:rsidR="0048050F">
        <w:rPr>
          <w:rFonts w:asciiTheme="minorHAnsi" w:hAnsiTheme="minorHAnsi" w:cstheme="minorHAnsi"/>
        </w:rPr>
        <w:t xml:space="preserve">č. </w:t>
      </w:r>
      <w:r w:rsidR="00D67B52">
        <w:rPr>
          <w:rFonts w:asciiTheme="minorHAnsi" w:hAnsiTheme="minorHAnsi" w:cstheme="minorHAnsi"/>
        </w:rPr>
        <w:t xml:space="preserve">137/2006 Sb. </w:t>
      </w:r>
      <w:r>
        <w:rPr>
          <w:rFonts w:asciiTheme="minorHAnsi" w:hAnsiTheme="minorHAnsi" w:cstheme="minorHAnsi"/>
        </w:rPr>
        <w:t>ověřit například správnost posouzení kvalifikace. ŘSD vyzvalo v srpnu 2011 pro uvedené úseky vždy jednoho poskytovatele</w:t>
      </w:r>
      <w:r>
        <w:rPr>
          <w:rStyle w:val="Znakapoznpodarou"/>
          <w:rFonts w:asciiTheme="minorHAnsi" w:hAnsiTheme="minorHAnsi" w:cstheme="minorHAnsi"/>
        </w:rPr>
        <w:footnoteReference w:id="13"/>
      </w:r>
      <w:r w:rsidR="002F4288">
        <w:rPr>
          <w:rFonts w:asciiTheme="minorHAnsi" w:hAnsiTheme="minorHAnsi" w:cstheme="minorHAnsi"/>
        </w:rPr>
        <w:t>,</w:t>
      </w:r>
      <w:r w:rsidR="006C0995">
        <w:rPr>
          <w:rFonts w:asciiTheme="minorHAnsi" w:hAnsiTheme="minorHAnsi" w:cstheme="minorHAnsi"/>
        </w:rPr>
        <w:t xml:space="preserve"> a to zpracovatele dokumentace</w:t>
      </w:r>
      <w:r>
        <w:rPr>
          <w:rFonts w:asciiTheme="minorHAnsi" w:hAnsiTheme="minorHAnsi" w:cstheme="minorHAnsi"/>
        </w:rPr>
        <w:t xml:space="preserve"> p</w:t>
      </w:r>
      <w:r w:rsidR="00A9407D">
        <w:rPr>
          <w:rFonts w:asciiTheme="minorHAnsi" w:hAnsiTheme="minorHAnsi" w:cstheme="minorHAnsi"/>
        </w:rPr>
        <w:t>ro stavební povolení a pro provádě</w:t>
      </w:r>
      <w:r>
        <w:rPr>
          <w:rFonts w:asciiTheme="minorHAnsi" w:hAnsiTheme="minorHAnsi" w:cstheme="minorHAnsi"/>
        </w:rPr>
        <w:t>ní stavby, resp. u úseku 09 poskytovatele, který byl se zpracovatelem uvedených dokumentací majetkově propojen.</w:t>
      </w:r>
      <w:r w:rsidR="00D67B52">
        <w:rPr>
          <w:rFonts w:asciiTheme="minorHAnsi" w:hAnsiTheme="minorHAnsi" w:cstheme="minorHAnsi"/>
        </w:rPr>
        <w:t xml:space="preserve"> </w:t>
      </w:r>
    </w:p>
    <w:p w:rsidR="00E82164" w:rsidRDefault="00E82164" w:rsidP="000B3B70">
      <w:pPr>
        <w:jc w:val="both"/>
        <w:rPr>
          <w:rFonts w:asciiTheme="minorHAnsi" w:hAnsiTheme="minorHAnsi" w:cstheme="minorHAnsi"/>
        </w:rPr>
      </w:pPr>
    </w:p>
    <w:p w:rsidR="00B9554E" w:rsidRDefault="00E82164" w:rsidP="000B3B70">
      <w:pPr>
        <w:jc w:val="both"/>
        <w:rPr>
          <w:rFonts w:asciiTheme="minorHAnsi" w:hAnsiTheme="minorHAnsi" w:cstheme="minorHAnsi"/>
        </w:rPr>
      </w:pPr>
      <w:r>
        <w:rPr>
          <w:rFonts w:asciiTheme="minorHAnsi" w:hAnsiTheme="minorHAnsi" w:cstheme="minorHAnsi"/>
        </w:rPr>
        <w:t xml:space="preserve">Termín plnění (vydání stavebního povolení) </w:t>
      </w:r>
      <w:r w:rsidR="007916B2">
        <w:rPr>
          <w:rFonts w:asciiTheme="minorHAnsi" w:hAnsiTheme="minorHAnsi" w:cstheme="minorHAnsi"/>
        </w:rPr>
        <w:t>prosinec</w:t>
      </w:r>
      <w:r>
        <w:rPr>
          <w:rFonts w:asciiTheme="minorHAnsi" w:hAnsiTheme="minorHAnsi" w:cstheme="minorHAnsi"/>
        </w:rPr>
        <w:t xml:space="preserve"> 2011</w:t>
      </w:r>
      <w:r w:rsidR="007916B2">
        <w:rPr>
          <w:rFonts w:asciiTheme="minorHAnsi" w:hAnsiTheme="minorHAnsi" w:cstheme="minorHAnsi"/>
        </w:rPr>
        <w:t xml:space="preserve"> </w:t>
      </w:r>
      <w:r w:rsidR="00452DAB">
        <w:rPr>
          <w:rFonts w:asciiTheme="minorHAnsi" w:hAnsiTheme="minorHAnsi" w:cstheme="minorHAnsi"/>
        </w:rPr>
        <w:t xml:space="preserve">nebyl reálný, neboť ŘSD mělo k dispozici konečné verze dokumentací pro stavební povolení až v lednu 2012 </w:t>
      </w:r>
      <w:r w:rsidR="00B9554E">
        <w:rPr>
          <w:rFonts w:asciiTheme="minorHAnsi" w:hAnsiTheme="minorHAnsi" w:cstheme="minorHAnsi"/>
        </w:rPr>
        <w:t>(viz výše bod 4.2.1). ŘSD proto</w:t>
      </w:r>
      <w:r w:rsidR="007916B2">
        <w:rPr>
          <w:rFonts w:asciiTheme="minorHAnsi" w:hAnsiTheme="minorHAnsi" w:cstheme="minorHAnsi"/>
        </w:rPr>
        <w:t xml:space="preserve"> </w:t>
      </w:r>
      <w:r w:rsidR="00A9407D">
        <w:rPr>
          <w:rFonts w:asciiTheme="minorHAnsi" w:hAnsiTheme="minorHAnsi" w:cstheme="minorHAnsi"/>
        </w:rPr>
        <w:t xml:space="preserve">dodatky </w:t>
      </w:r>
      <w:r w:rsidR="00343C2C">
        <w:rPr>
          <w:rFonts w:asciiTheme="minorHAnsi" w:hAnsiTheme="minorHAnsi" w:cstheme="minorHAnsi"/>
        </w:rPr>
        <w:t xml:space="preserve">ke smlouvám </w:t>
      </w:r>
      <w:r w:rsidR="002F4288">
        <w:rPr>
          <w:rFonts w:asciiTheme="minorHAnsi" w:hAnsiTheme="minorHAnsi" w:cstheme="minorHAnsi"/>
        </w:rPr>
        <w:t xml:space="preserve">prodloužilo </w:t>
      </w:r>
      <w:r w:rsidR="007916B2">
        <w:rPr>
          <w:rFonts w:asciiTheme="minorHAnsi" w:hAnsiTheme="minorHAnsi" w:cstheme="minorHAnsi"/>
        </w:rPr>
        <w:t>termín plnění</w:t>
      </w:r>
      <w:r w:rsidR="00B9554E">
        <w:rPr>
          <w:rFonts w:asciiTheme="minorHAnsi" w:hAnsiTheme="minorHAnsi" w:cstheme="minorHAnsi"/>
        </w:rPr>
        <w:t xml:space="preserve"> do června 2012.</w:t>
      </w:r>
      <w:r w:rsidR="00343C2C">
        <w:rPr>
          <w:rFonts w:asciiTheme="minorHAnsi" w:hAnsiTheme="minorHAnsi" w:cstheme="minorHAnsi"/>
        </w:rPr>
        <w:t xml:space="preserve"> </w:t>
      </w:r>
    </w:p>
    <w:p w:rsidR="00B9554E" w:rsidRDefault="00B9554E" w:rsidP="000B3B70">
      <w:pPr>
        <w:jc w:val="both"/>
        <w:rPr>
          <w:rFonts w:asciiTheme="minorHAnsi" w:hAnsiTheme="minorHAnsi" w:cstheme="minorHAnsi"/>
        </w:rPr>
      </w:pPr>
    </w:p>
    <w:p w:rsidR="00115264" w:rsidRDefault="00B9554E" w:rsidP="000B3B70">
      <w:pPr>
        <w:jc w:val="both"/>
        <w:rPr>
          <w:rFonts w:asciiTheme="minorHAnsi" w:hAnsiTheme="minorHAnsi" w:cstheme="minorHAnsi"/>
        </w:rPr>
      </w:pPr>
      <w:r>
        <w:rPr>
          <w:rFonts w:asciiTheme="minorHAnsi" w:hAnsiTheme="minorHAnsi" w:cstheme="minorHAnsi"/>
        </w:rPr>
        <w:t>Výběr</w:t>
      </w:r>
      <w:r w:rsidR="007916B2">
        <w:rPr>
          <w:rFonts w:asciiTheme="minorHAnsi" w:hAnsiTheme="minorHAnsi" w:cstheme="minorHAnsi"/>
        </w:rPr>
        <w:t xml:space="preserve"> poskytovatelů</w:t>
      </w:r>
      <w:r>
        <w:rPr>
          <w:rFonts w:asciiTheme="minorHAnsi" w:hAnsiTheme="minorHAnsi" w:cstheme="minorHAnsi"/>
        </w:rPr>
        <w:t xml:space="preserve"> služeb na zajištění stavebních povolení pro úseky 03, 04, 15, 18</w:t>
      </w:r>
      <w:r w:rsidR="00115264">
        <w:rPr>
          <w:rFonts w:asciiTheme="minorHAnsi" w:hAnsiTheme="minorHAnsi" w:cstheme="minorHAnsi"/>
        </w:rPr>
        <w:t xml:space="preserve"> a 25 byl zahájen v září 2011 a ukončen v březnu 2012. ŘSD v pěti zadávacích řízeních vyzvalo celkem 11 poskyto</w:t>
      </w:r>
      <w:r w:rsidR="00D67B52">
        <w:rPr>
          <w:rFonts w:asciiTheme="minorHAnsi" w:hAnsiTheme="minorHAnsi" w:cstheme="minorHAnsi"/>
        </w:rPr>
        <w:t xml:space="preserve">vatelů těchto služeb. </w:t>
      </w:r>
      <w:r w:rsidR="002F4288">
        <w:rPr>
          <w:rFonts w:asciiTheme="minorHAnsi" w:hAnsiTheme="minorHAnsi" w:cstheme="minorHAnsi"/>
        </w:rPr>
        <w:t>S</w:t>
      </w:r>
      <w:r w:rsidR="00DF1A5B">
        <w:rPr>
          <w:rFonts w:asciiTheme="minorHAnsi" w:hAnsiTheme="minorHAnsi" w:cstheme="minorHAnsi"/>
        </w:rPr>
        <w:t> výjimkou úseku 25</w:t>
      </w:r>
      <w:r w:rsidR="00115264">
        <w:rPr>
          <w:rFonts w:asciiTheme="minorHAnsi" w:hAnsiTheme="minorHAnsi" w:cstheme="minorHAnsi"/>
        </w:rPr>
        <w:t xml:space="preserve"> </w:t>
      </w:r>
      <w:r w:rsidR="002F4288">
        <w:rPr>
          <w:rFonts w:asciiTheme="minorHAnsi" w:hAnsiTheme="minorHAnsi" w:cstheme="minorHAnsi"/>
        </w:rPr>
        <w:t xml:space="preserve">zahájilo výběr </w:t>
      </w:r>
      <w:r w:rsidR="00115264">
        <w:rPr>
          <w:rFonts w:asciiTheme="minorHAnsi" w:hAnsiTheme="minorHAnsi" w:cstheme="minorHAnsi"/>
        </w:rPr>
        <w:t>ve stejný</w:t>
      </w:r>
      <w:r w:rsidR="00DF1A5B">
        <w:rPr>
          <w:rFonts w:asciiTheme="minorHAnsi" w:hAnsiTheme="minorHAnsi" w:cstheme="minorHAnsi"/>
        </w:rPr>
        <w:t xml:space="preserve"> den</w:t>
      </w:r>
      <w:r w:rsidR="00115264">
        <w:rPr>
          <w:rFonts w:asciiTheme="minorHAnsi" w:hAnsiTheme="minorHAnsi" w:cstheme="minorHAnsi"/>
        </w:rPr>
        <w:t xml:space="preserve"> jako výběr zpracovatelů dokumentace p</w:t>
      </w:r>
      <w:r w:rsidR="00A9407D">
        <w:rPr>
          <w:rFonts w:asciiTheme="minorHAnsi" w:hAnsiTheme="minorHAnsi" w:cstheme="minorHAnsi"/>
        </w:rPr>
        <w:t>ro stavební povolení a pro provádě</w:t>
      </w:r>
      <w:r w:rsidR="00115264">
        <w:rPr>
          <w:rFonts w:asciiTheme="minorHAnsi" w:hAnsiTheme="minorHAnsi" w:cstheme="minorHAnsi"/>
        </w:rPr>
        <w:t xml:space="preserve">ní stavby. </w:t>
      </w:r>
      <w:r w:rsidR="00DF1A5B">
        <w:rPr>
          <w:rFonts w:asciiTheme="minorHAnsi" w:hAnsiTheme="minorHAnsi" w:cstheme="minorHAnsi"/>
        </w:rPr>
        <w:t>Protože se doba zpracování</w:t>
      </w:r>
      <w:r w:rsidR="008304CC">
        <w:rPr>
          <w:rFonts w:asciiTheme="minorHAnsi" w:hAnsiTheme="minorHAnsi" w:cstheme="minorHAnsi"/>
        </w:rPr>
        <w:t xml:space="preserve"> těchto dokumentací</w:t>
      </w:r>
      <w:r w:rsidR="00DF1A5B">
        <w:rPr>
          <w:rFonts w:asciiTheme="minorHAnsi" w:hAnsiTheme="minorHAnsi" w:cstheme="minorHAnsi"/>
        </w:rPr>
        <w:t xml:space="preserve"> prodloužila o 10 až 19 měsíců (viz výše bod 4.2.2), musely být dodatky ke smlouvám (objednávkám) prodlouženy i termíny plnění služeb na zajištění stavebních povolení.  </w:t>
      </w:r>
    </w:p>
    <w:p w:rsidR="00115264" w:rsidRDefault="00115264" w:rsidP="000B3B70">
      <w:pPr>
        <w:jc w:val="both"/>
        <w:rPr>
          <w:rFonts w:asciiTheme="minorHAnsi" w:hAnsiTheme="minorHAnsi" w:cstheme="minorHAnsi"/>
        </w:rPr>
      </w:pPr>
    </w:p>
    <w:p w:rsidR="00A369D5" w:rsidRDefault="00A369D5" w:rsidP="000B3B70">
      <w:pPr>
        <w:jc w:val="both"/>
        <w:rPr>
          <w:rFonts w:asciiTheme="minorHAnsi" w:hAnsiTheme="minorHAnsi" w:cstheme="minorHAnsi"/>
        </w:rPr>
      </w:pPr>
      <w:r>
        <w:rPr>
          <w:rFonts w:asciiTheme="minorHAnsi" w:hAnsiTheme="minorHAnsi" w:cstheme="minorHAnsi"/>
          <w:b/>
        </w:rPr>
        <w:t>5.1.</w:t>
      </w:r>
      <w:r w:rsidR="00A9407D">
        <w:rPr>
          <w:rFonts w:asciiTheme="minorHAnsi" w:hAnsiTheme="minorHAnsi" w:cstheme="minorHAnsi"/>
          <w:b/>
        </w:rPr>
        <w:t>3 Výběr poskytovatelů služeb autorského</w:t>
      </w:r>
      <w:r>
        <w:rPr>
          <w:rFonts w:asciiTheme="minorHAnsi" w:hAnsiTheme="minorHAnsi" w:cstheme="minorHAnsi"/>
          <w:b/>
        </w:rPr>
        <w:t xml:space="preserve"> dozor</w:t>
      </w:r>
      <w:r w:rsidR="00A9407D">
        <w:rPr>
          <w:rFonts w:asciiTheme="minorHAnsi" w:hAnsiTheme="minorHAnsi" w:cstheme="minorHAnsi"/>
          <w:b/>
        </w:rPr>
        <w:t>u</w:t>
      </w:r>
    </w:p>
    <w:p w:rsidR="00A369D5" w:rsidRDefault="00A369D5" w:rsidP="000B3B70">
      <w:pPr>
        <w:jc w:val="both"/>
        <w:rPr>
          <w:rFonts w:asciiTheme="minorHAnsi" w:hAnsiTheme="minorHAnsi" w:cstheme="minorHAnsi"/>
        </w:rPr>
      </w:pPr>
    </w:p>
    <w:p w:rsidR="00343C2C" w:rsidRDefault="00343C2C" w:rsidP="00343C2C">
      <w:pPr>
        <w:jc w:val="both"/>
        <w:rPr>
          <w:rFonts w:asciiTheme="minorHAnsi" w:hAnsiTheme="minorHAnsi" w:cstheme="minorHAnsi"/>
        </w:rPr>
      </w:pPr>
      <w:r>
        <w:rPr>
          <w:rFonts w:asciiTheme="minorHAnsi" w:hAnsiTheme="minorHAnsi" w:cstheme="minorHAnsi"/>
        </w:rPr>
        <w:t xml:space="preserve">ŘSD uzavřelo na stavby úseků </w:t>
      </w:r>
      <w:r w:rsidR="00A9407D">
        <w:rPr>
          <w:rFonts w:asciiTheme="minorHAnsi" w:hAnsiTheme="minorHAnsi" w:cstheme="minorHAnsi"/>
        </w:rPr>
        <w:t xml:space="preserve">03, </w:t>
      </w:r>
      <w:r>
        <w:rPr>
          <w:rFonts w:asciiTheme="minorHAnsi" w:hAnsiTheme="minorHAnsi" w:cstheme="minorHAnsi"/>
        </w:rPr>
        <w:t xml:space="preserve">05, 09, 14, 15, 18, 21 a 25 smlouvy (objednávky) s poskytovateli služeb autorského dozoru </w:t>
      </w:r>
      <w:r w:rsidR="00A9407D">
        <w:rPr>
          <w:rFonts w:asciiTheme="minorHAnsi" w:hAnsiTheme="minorHAnsi" w:cstheme="minorHAnsi"/>
        </w:rPr>
        <w:t>v letech</w:t>
      </w:r>
      <w:r>
        <w:rPr>
          <w:rFonts w:asciiTheme="minorHAnsi" w:hAnsiTheme="minorHAnsi" w:cstheme="minorHAnsi"/>
        </w:rPr>
        <w:t xml:space="preserve"> 2012</w:t>
      </w:r>
      <w:r w:rsidR="00A9407D">
        <w:rPr>
          <w:rFonts w:asciiTheme="minorHAnsi" w:hAnsiTheme="minorHAnsi" w:cstheme="minorHAnsi"/>
        </w:rPr>
        <w:t xml:space="preserve"> a 2015</w:t>
      </w:r>
      <w:r>
        <w:rPr>
          <w:rFonts w:asciiTheme="minorHAnsi" w:hAnsiTheme="minorHAnsi" w:cstheme="minorHAnsi"/>
        </w:rPr>
        <w:t>. U úseku 03 uzavřelo smlouvu</w:t>
      </w:r>
      <w:r w:rsidR="00A9407D">
        <w:rPr>
          <w:rFonts w:asciiTheme="minorHAnsi" w:hAnsiTheme="minorHAnsi" w:cstheme="minorHAnsi"/>
        </w:rPr>
        <w:t xml:space="preserve"> měsíc poté</w:t>
      </w:r>
      <w:r w:rsidR="00465669">
        <w:rPr>
          <w:rFonts w:asciiTheme="minorHAnsi" w:hAnsiTheme="minorHAnsi" w:cstheme="minorHAnsi"/>
        </w:rPr>
        <w:t>,</w:t>
      </w:r>
      <w:r w:rsidR="00A9407D">
        <w:rPr>
          <w:rFonts w:asciiTheme="minorHAnsi" w:hAnsiTheme="minorHAnsi" w:cstheme="minorHAnsi"/>
        </w:rPr>
        <w:t xml:space="preserve"> co </w:t>
      </w:r>
      <w:r>
        <w:rPr>
          <w:rFonts w:asciiTheme="minorHAnsi" w:hAnsiTheme="minorHAnsi" w:cstheme="minorHAnsi"/>
        </w:rPr>
        <w:t xml:space="preserve">vyzvalo poskytovatele k účasti na předání staveniště (termín zahájení stavebních prací). </w:t>
      </w:r>
    </w:p>
    <w:p w:rsidR="00343C2C" w:rsidRDefault="00343C2C" w:rsidP="00343C2C">
      <w:pPr>
        <w:jc w:val="both"/>
        <w:rPr>
          <w:rFonts w:asciiTheme="minorHAnsi" w:hAnsiTheme="minorHAnsi" w:cstheme="minorHAnsi"/>
        </w:rPr>
      </w:pPr>
    </w:p>
    <w:p w:rsidR="00343C2C" w:rsidRDefault="00343C2C" w:rsidP="00343C2C">
      <w:pPr>
        <w:jc w:val="both"/>
        <w:rPr>
          <w:rFonts w:asciiTheme="minorHAnsi" w:hAnsiTheme="minorHAnsi" w:cstheme="minorHAnsi"/>
        </w:rPr>
      </w:pPr>
      <w:r>
        <w:rPr>
          <w:rFonts w:asciiTheme="minorHAnsi" w:hAnsiTheme="minorHAnsi" w:cstheme="minorHAnsi"/>
        </w:rPr>
        <w:t>Výběr poskytovatelů služeb autorského dozoru provedlo ŘSD na základě výzvy jednomu zájemci</w:t>
      </w:r>
      <w:r w:rsidR="002F4288">
        <w:rPr>
          <w:rFonts w:asciiTheme="minorHAnsi" w:hAnsiTheme="minorHAnsi" w:cstheme="minorHAnsi"/>
        </w:rPr>
        <w:t>,</w:t>
      </w:r>
      <w:r>
        <w:rPr>
          <w:rFonts w:asciiTheme="minorHAnsi" w:hAnsiTheme="minorHAnsi" w:cstheme="minorHAnsi"/>
        </w:rPr>
        <w:t xml:space="preserve"> a to zpracovateli dokumentace p</w:t>
      </w:r>
      <w:r w:rsidR="009204C2">
        <w:rPr>
          <w:rFonts w:asciiTheme="minorHAnsi" w:hAnsiTheme="minorHAnsi" w:cstheme="minorHAnsi"/>
        </w:rPr>
        <w:t>ro stavební povolení a pro provádě</w:t>
      </w:r>
      <w:r>
        <w:rPr>
          <w:rFonts w:asciiTheme="minorHAnsi" w:hAnsiTheme="minorHAnsi" w:cstheme="minorHAnsi"/>
        </w:rPr>
        <w:t>ní stavby, resp. u úseku 21 na základě výzvy poskytovateli, který byl majetkově propojen se zpracovatelem uvedených dokumentací. K výběru poskytovatelů u úseků 05 a 14 nepředložilo žádnou dokumentaci.</w:t>
      </w:r>
    </w:p>
    <w:p w:rsidR="00AF04C3" w:rsidRDefault="00AF04C3" w:rsidP="000B3B70">
      <w:pPr>
        <w:jc w:val="both"/>
        <w:rPr>
          <w:rFonts w:asciiTheme="minorHAnsi" w:hAnsiTheme="minorHAnsi" w:cstheme="minorHAnsi"/>
        </w:rPr>
      </w:pPr>
    </w:p>
    <w:p w:rsidR="00D71F9E" w:rsidRDefault="00D71F9E" w:rsidP="000B3B70">
      <w:pPr>
        <w:jc w:val="both"/>
        <w:rPr>
          <w:rFonts w:asciiTheme="minorHAnsi" w:hAnsiTheme="minorHAnsi" w:cstheme="minorHAnsi"/>
        </w:rPr>
      </w:pPr>
      <w:r>
        <w:rPr>
          <w:rFonts w:asciiTheme="minorHAnsi" w:hAnsiTheme="minorHAnsi" w:cstheme="minorHAnsi"/>
          <w:b/>
        </w:rPr>
        <w:t>5.1.</w:t>
      </w:r>
      <w:r w:rsidR="009204C2">
        <w:rPr>
          <w:rFonts w:asciiTheme="minorHAnsi" w:hAnsiTheme="minorHAnsi" w:cstheme="minorHAnsi"/>
          <w:b/>
        </w:rPr>
        <w:t>4 Výběr poskytovatelů služeb technického</w:t>
      </w:r>
      <w:r>
        <w:rPr>
          <w:rFonts w:asciiTheme="minorHAnsi" w:hAnsiTheme="minorHAnsi" w:cstheme="minorHAnsi"/>
          <w:b/>
        </w:rPr>
        <w:t xml:space="preserve"> dozor</w:t>
      </w:r>
      <w:r w:rsidR="009204C2">
        <w:rPr>
          <w:rFonts w:asciiTheme="minorHAnsi" w:hAnsiTheme="minorHAnsi" w:cstheme="minorHAnsi"/>
          <w:b/>
        </w:rPr>
        <w:t>u</w:t>
      </w:r>
      <w:r>
        <w:rPr>
          <w:rFonts w:asciiTheme="minorHAnsi" w:hAnsiTheme="minorHAnsi" w:cstheme="minorHAnsi"/>
          <w:b/>
        </w:rPr>
        <w:t xml:space="preserve"> investora</w:t>
      </w:r>
    </w:p>
    <w:p w:rsidR="00D71F9E" w:rsidRDefault="00D71F9E" w:rsidP="000B3B70">
      <w:pPr>
        <w:jc w:val="both"/>
        <w:rPr>
          <w:rFonts w:asciiTheme="minorHAnsi" w:hAnsiTheme="minorHAnsi" w:cstheme="minorHAnsi"/>
        </w:rPr>
      </w:pPr>
    </w:p>
    <w:p w:rsidR="005729D5" w:rsidRDefault="00DF1A5B" w:rsidP="005729D5">
      <w:pPr>
        <w:jc w:val="both"/>
        <w:rPr>
          <w:rFonts w:asciiTheme="minorHAnsi" w:hAnsiTheme="minorHAnsi" w:cstheme="minorHAnsi"/>
        </w:rPr>
      </w:pPr>
      <w:r>
        <w:rPr>
          <w:rFonts w:asciiTheme="minorHAnsi" w:hAnsiTheme="minorHAnsi" w:cstheme="minorHAnsi"/>
        </w:rPr>
        <w:t>Služ</w:t>
      </w:r>
      <w:r w:rsidR="00D71F9E">
        <w:rPr>
          <w:rFonts w:asciiTheme="minorHAnsi" w:hAnsiTheme="minorHAnsi" w:cstheme="minorHAnsi"/>
        </w:rPr>
        <w:t>b</w:t>
      </w:r>
      <w:r>
        <w:rPr>
          <w:rFonts w:asciiTheme="minorHAnsi" w:hAnsiTheme="minorHAnsi" w:cstheme="minorHAnsi"/>
        </w:rPr>
        <w:t>y</w:t>
      </w:r>
      <w:r w:rsidR="009204C2">
        <w:rPr>
          <w:rFonts w:asciiTheme="minorHAnsi" w:hAnsiTheme="minorHAnsi" w:cstheme="minorHAnsi"/>
        </w:rPr>
        <w:t xml:space="preserve"> technického</w:t>
      </w:r>
      <w:r w:rsidR="00D71F9E">
        <w:rPr>
          <w:rFonts w:asciiTheme="minorHAnsi" w:hAnsiTheme="minorHAnsi" w:cstheme="minorHAnsi"/>
        </w:rPr>
        <w:t xml:space="preserve"> dozor</w:t>
      </w:r>
      <w:r w:rsidR="009204C2">
        <w:rPr>
          <w:rFonts w:asciiTheme="minorHAnsi" w:hAnsiTheme="minorHAnsi" w:cstheme="minorHAnsi"/>
        </w:rPr>
        <w:t>u</w:t>
      </w:r>
      <w:r w:rsidR="00D71F9E">
        <w:rPr>
          <w:rFonts w:asciiTheme="minorHAnsi" w:hAnsiTheme="minorHAnsi" w:cstheme="minorHAnsi"/>
        </w:rPr>
        <w:t xml:space="preserve"> investora</w:t>
      </w:r>
      <w:r w:rsidR="00B53145" w:rsidRPr="00B53145">
        <w:rPr>
          <w:rFonts w:asciiTheme="minorHAnsi" w:hAnsiTheme="minorHAnsi" w:cstheme="minorHAnsi"/>
        </w:rPr>
        <w:t xml:space="preserve"> </w:t>
      </w:r>
      <w:r w:rsidR="005729D5">
        <w:rPr>
          <w:rFonts w:asciiTheme="minorHAnsi" w:hAnsiTheme="minorHAnsi" w:cstheme="minorHAnsi"/>
        </w:rPr>
        <w:t xml:space="preserve">zadávalo </w:t>
      </w:r>
      <w:r w:rsidR="00B53145">
        <w:rPr>
          <w:rFonts w:asciiTheme="minorHAnsi" w:hAnsiTheme="minorHAnsi" w:cstheme="minorHAnsi"/>
        </w:rPr>
        <w:t>ŘSD v užším řízení. U</w:t>
      </w:r>
      <w:r w:rsidR="00B264D0">
        <w:rPr>
          <w:rFonts w:asciiTheme="minorHAnsi" w:hAnsiTheme="minorHAnsi" w:cstheme="minorHAnsi"/>
        </w:rPr>
        <w:t xml:space="preserve"> staveb úseků </w:t>
      </w:r>
      <w:r w:rsidR="00B264D0" w:rsidRPr="001E60A4">
        <w:rPr>
          <w:rFonts w:asciiTheme="minorHAnsi" w:hAnsiTheme="minorHAnsi" w:cstheme="minorHAnsi"/>
        </w:rPr>
        <w:t>05, 09, 14, 21 a 22</w:t>
      </w:r>
      <w:r w:rsidR="005729D5">
        <w:rPr>
          <w:rFonts w:asciiTheme="minorHAnsi" w:hAnsiTheme="minorHAnsi" w:cstheme="minorHAnsi"/>
        </w:rPr>
        <w:t xml:space="preserve"> zahájilo </w:t>
      </w:r>
      <w:r w:rsidR="00B53145">
        <w:rPr>
          <w:rFonts w:asciiTheme="minorHAnsi" w:hAnsiTheme="minorHAnsi" w:cstheme="minorHAnsi"/>
        </w:rPr>
        <w:t>zadávací řízení v březnu 2012</w:t>
      </w:r>
      <w:r w:rsidR="005729D5">
        <w:rPr>
          <w:rFonts w:asciiTheme="minorHAnsi" w:hAnsiTheme="minorHAnsi" w:cstheme="minorHAnsi"/>
        </w:rPr>
        <w:t>. P</w:t>
      </w:r>
      <w:r w:rsidR="00B53145">
        <w:rPr>
          <w:rFonts w:asciiTheme="minorHAnsi" w:hAnsiTheme="minorHAnsi" w:cstheme="minorHAnsi"/>
        </w:rPr>
        <w:t>ředpokládaná</w:t>
      </w:r>
      <w:r w:rsidR="00D71F9E">
        <w:rPr>
          <w:rFonts w:asciiTheme="minorHAnsi" w:hAnsiTheme="minorHAnsi" w:cstheme="minorHAnsi"/>
        </w:rPr>
        <w:t xml:space="preserve"> hod</w:t>
      </w:r>
      <w:r w:rsidR="00B53145">
        <w:rPr>
          <w:rFonts w:asciiTheme="minorHAnsi" w:hAnsiTheme="minorHAnsi" w:cstheme="minorHAnsi"/>
        </w:rPr>
        <w:t>nota příslušných veřejných zakázek byla 28 mil. Kč.</w:t>
      </w:r>
      <w:r w:rsidR="005729D5">
        <w:rPr>
          <w:rFonts w:asciiTheme="minorHAnsi" w:hAnsiTheme="minorHAnsi" w:cstheme="minorHAnsi"/>
        </w:rPr>
        <w:t xml:space="preserve"> Smluvní ceny byly</w:t>
      </w:r>
      <w:r w:rsidR="004C2D92">
        <w:rPr>
          <w:rFonts w:asciiTheme="minorHAnsi" w:hAnsiTheme="minorHAnsi" w:cstheme="minorHAnsi"/>
        </w:rPr>
        <w:t xml:space="preserve"> od 22,9 mil. K</w:t>
      </w:r>
      <w:r w:rsidR="005729D5">
        <w:rPr>
          <w:rFonts w:asciiTheme="minorHAnsi" w:hAnsiTheme="minorHAnsi" w:cstheme="minorHAnsi"/>
        </w:rPr>
        <w:t>č do 24,0</w:t>
      </w:r>
      <w:r w:rsidR="004C2D92">
        <w:rPr>
          <w:rFonts w:asciiTheme="minorHAnsi" w:hAnsiTheme="minorHAnsi" w:cstheme="minorHAnsi"/>
        </w:rPr>
        <w:t xml:space="preserve"> mil. Kč</w:t>
      </w:r>
      <w:r w:rsidR="005729D5">
        <w:rPr>
          <w:rFonts w:asciiTheme="minorHAnsi" w:hAnsiTheme="minorHAnsi" w:cstheme="minorHAnsi"/>
        </w:rPr>
        <w:t xml:space="preserve"> bez DPH</w:t>
      </w:r>
      <w:r w:rsidR="004C2D92">
        <w:rPr>
          <w:rFonts w:asciiTheme="minorHAnsi" w:hAnsiTheme="minorHAnsi" w:cstheme="minorHAnsi"/>
        </w:rPr>
        <w:t xml:space="preserve">. </w:t>
      </w:r>
      <w:r w:rsidR="00B53145">
        <w:rPr>
          <w:rFonts w:asciiTheme="minorHAnsi" w:hAnsiTheme="minorHAnsi" w:cstheme="minorHAnsi"/>
        </w:rPr>
        <w:t>U staveb</w:t>
      </w:r>
      <w:r w:rsidR="005729D5">
        <w:rPr>
          <w:rFonts w:asciiTheme="minorHAnsi" w:hAnsiTheme="minorHAnsi" w:cstheme="minorHAnsi"/>
        </w:rPr>
        <w:t xml:space="preserve"> úseků 03</w:t>
      </w:r>
      <w:r w:rsidR="00AE0AA1">
        <w:rPr>
          <w:rFonts w:asciiTheme="minorHAnsi" w:hAnsiTheme="minorHAnsi" w:cstheme="minorHAnsi"/>
        </w:rPr>
        <w:t>, 15, 18 a 25</w:t>
      </w:r>
      <w:r w:rsidR="005729D5">
        <w:rPr>
          <w:rFonts w:asciiTheme="minorHAnsi" w:hAnsiTheme="minorHAnsi" w:cstheme="minorHAnsi"/>
        </w:rPr>
        <w:t xml:space="preserve"> zahájilo ŘSD</w:t>
      </w:r>
      <w:r w:rsidR="00B53145">
        <w:rPr>
          <w:rFonts w:asciiTheme="minorHAnsi" w:hAnsiTheme="minorHAnsi" w:cstheme="minorHAnsi"/>
        </w:rPr>
        <w:t xml:space="preserve"> zadávací řízení </w:t>
      </w:r>
      <w:r w:rsidR="005729D5">
        <w:rPr>
          <w:rFonts w:asciiTheme="minorHAnsi" w:hAnsiTheme="minorHAnsi" w:cstheme="minorHAnsi"/>
        </w:rPr>
        <w:t>v srpnu 2013.</w:t>
      </w:r>
      <w:r w:rsidR="00B53145">
        <w:rPr>
          <w:rFonts w:asciiTheme="minorHAnsi" w:hAnsiTheme="minorHAnsi" w:cstheme="minorHAnsi"/>
        </w:rPr>
        <w:t xml:space="preserve"> </w:t>
      </w:r>
      <w:r w:rsidR="005729D5">
        <w:rPr>
          <w:rFonts w:asciiTheme="minorHAnsi" w:hAnsiTheme="minorHAnsi" w:cstheme="minorHAnsi"/>
        </w:rPr>
        <w:t>Předpokládané hodnoty</w:t>
      </w:r>
      <w:r w:rsidR="00B53145">
        <w:rPr>
          <w:rFonts w:asciiTheme="minorHAnsi" w:hAnsiTheme="minorHAnsi" w:cstheme="minorHAnsi"/>
        </w:rPr>
        <w:t xml:space="preserve"> př</w:t>
      </w:r>
      <w:r w:rsidR="005729D5">
        <w:rPr>
          <w:rFonts w:asciiTheme="minorHAnsi" w:hAnsiTheme="minorHAnsi" w:cstheme="minorHAnsi"/>
        </w:rPr>
        <w:t>íslušných veřejných zakázek byly</w:t>
      </w:r>
      <w:r w:rsidR="00B53145">
        <w:rPr>
          <w:rFonts w:asciiTheme="minorHAnsi" w:hAnsiTheme="minorHAnsi" w:cstheme="minorHAnsi"/>
        </w:rPr>
        <w:t xml:space="preserve"> od 24 mil. Kč do 48 mil. Kč.</w:t>
      </w:r>
      <w:r w:rsidR="005729D5">
        <w:rPr>
          <w:rFonts w:asciiTheme="minorHAnsi" w:hAnsiTheme="minorHAnsi" w:cstheme="minorHAnsi"/>
        </w:rPr>
        <w:t xml:space="preserve"> Smluvní ceny byly</w:t>
      </w:r>
      <w:r w:rsidR="004C2D92">
        <w:rPr>
          <w:rFonts w:asciiTheme="minorHAnsi" w:hAnsiTheme="minorHAnsi" w:cstheme="minorHAnsi"/>
        </w:rPr>
        <w:t xml:space="preserve"> od 19,8</w:t>
      </w:r>
      <w:r w:rsidR="009557E3">
        <w:rPr>
          <w:rFonts w:asciiTheme="minorHAnsi" w:hAnsiTheme="minorHAnsi" w:cstheme="minorHAnsi"/>
        </w:rPr>
        <w:t> </w:t>
      </w:r>
      <w:r w:rsidR="004C2D92">
        <w:rPr>
          <w:rFonts w:asciiTheme="minorHAnsi" w:hAnsiTheme="minorHAnsi" w:cstheme="minorHAnsi"/>
        </w:rPr>
        <w:t>mil.</w:t>
      </w:r>
      <w:r w:rsidR="009557E3">
        <w:rPr>
          <w:rFonts w:asciiTheme="minorHAnsi" w:hAnsiTheme="minorHAnsi" w:cstheme="minorHAnsi"/>
        </w:rPr>
        <w:t> </w:t>
      </w:r>
      <w:r w:rsidR="004C2D92">
        <w:rPr>
          <w:rFonts w:asciiTheme="minorHAnsi" w:hAnsiTheme="minorHAnsi" w:cstheme="minorHAnsi"/>
        </w:rPr>
        <w:t>Kč do 40,6 mil. Kč.</w:t>
      </w:r>
      <w:r w:rsidR="005729D5">
        <w:rPr>
          <w:rFonts w:asciiTheme="minorHAnsi" w:hAnsiTheme="minorHAnsi" w:cstheme="minorHAnsi"/>
        </w:rPr>
        <w:t xml:space="preserve"> U stavby úseku 04 zahájilo ŘSD zadávací řízení v červnu 2015 a</w:t>
      </w:r>
      <w:r w:rsidR="009557E3">
        <w:rPr>
          <w:rFonts w:asciiTheme="minorHAnsi" w:hAnsiTheme="minorHAnsi" w:cstheme="minorHAnsi"/>
        </w:rPr>
        <w:t> </w:t>
      </w:r>
      <w:r w:rsidR="005729D5">
        <w:rPr>
          <w:rFonts w:asciiTheme="minorHAnsi" w:hAnsiTheme="minorHAnsi" w:cstheme="minorHAnsi"/>
        </w:rPr>
        <w:t>v době kontroly jej ještě neukončilo</w:t>
      </w:r>
      <w:r w:rsidR="00384468">
        <w:rPr>
          <w:rFonts w:asciiTheme="minorHAnsi" w:hAnsiTheme="minorHAnsi" w:cstheme="minorHAnsi"/>
        </w:rPr>
        <w:t xml:space="preserve"> (ukončeno bylo posuzování kvalifikace)</w:t>
      </w:r>
      <w:r w:rsidR="005729D5">
        <w:rPr>
          <w:rFonts w:asciiTheme="minorHAnsi" w:hAnsiTheme="minorHAnsi" w:cstheme="minorHAnsi"/>
        </w:rPr>
        <w:t>.</w:t>
      </w:r>
      <w:r w:rsidR="00384468">
        <w:rPr>
          <w:rFonts w:asciiTheme="minorHAnsi" w:hAnsiTheme="minorHAnsi" w:cstheme="minorHAnsi"/>
        </w:rPr>
        <w:t xml:space="preserve"> </w:t>
      </w:r>
    </w:p>
    <w:p w:rsidR="00384468" w:rsidRDefault="00384468" w:rsidP="000B3B70">
      <w:pPr>
        <w:jc w:val="both"/>
        <w:rPr>
          <w:rFonts w:asciiTheme="minorHAnsi" w:hAnsiTheme="minorHAnsi" w:cstheme="minorHAnsi"/>
        </w:rPr>
      </w:pPr>
    </w:p>
    <w:p w:rsidR="00384468" w:rsidRDefault="00384468" w:rsidP="00384468">
      <w:pPr>
        <w:jc w:val="both"/>
        <w:rPr>
          <w:rFonts w:asciiTheme="minorHAnsi" w:hAnsiTheme="minorHAnsi" w:cstheme="minorHAnsi"/>
        </w:rPr>
      </w:pPr>
      <w:r>
        <w:rPr>
          <w:rFonts w:asciiTheme="minorHAnsi" w:hAnsiTheme="minorHAnsi" w:cstheme="minorHAnsi"/>
        </w:rPr>
        <w:t xml:space="preserve">Zadávací řízení na výkon technického dozoru investora trvala většinou 8 měsíců, avšak u staveb 03, 15, 18 a 25 to bylo 12 až 27 měsíců. </w:t>
      </w:r>
    </w:p>
    <w:p w:rsidR="00384468" w:rsidRDefault="00384468" w:rsidP="000B3B70">
      <w:pPr>
        <w:jc w:val="both"/>
        <w:rPr>
          <w:rFonts w:asciiTheme="minorHAnsi" w:hAnsiTheme="minorHAnsi" w:cstheme="minorHAnsi"/>
        </w:rPr>
      </w:pPr>
    </w:p>
    <w:p w:rsidR="00384468" w:rsidRDefault="00384468" w:rsidP="004652D5">
      <w:pPr>
        <w:spacing w:after="120"/>
        <w:jc w:val="both"/>
        <w:rPr>
          <w:rFonts w:asciiTheme="minorHAnsi" w:hAnsiTheme="minorHAnsi" w:cstheme="minorHAnsi"/>
        </w:rPr>
      </w:pPr>
      <w:r>
        <w:rPr>
          <w:rFonts w:asciiTheme="minorHAnsi" w:hAnsiTheme="minorHAnsi" w:cstheme="minorHAnsi"/>
        </w:rPr>
        <w:t>Žádost o účast v užším řízení na výkon technického dozoru investora podávalo v jednotlivých zadávacích řízeních jen 4 až 6 zájemců. Přitom s výjimkou jediného zahraničního zájemce šlo o sdružení dodavatelů. Podle NKÚ mohly počet zájemců negativně ovlivnit některé kvalifikační předpoklady, které neodpovídaly předmětu veřejné zakázky. Například:</w:t>
      </w:r>
    </w:p>
    <w:p w:rsidR="002E2E2F" w:rsidRPr="0053218A" w:rsidRDefault="0053218A" w:rsidP="0053218A">
      <w:pPr>
        <w:ind w:left="567" w:hanging="141"/>
        <w:contextualSpacing/>
        <w:jc w:val="both"/>
        <w:rPr>
          <w:rFonts w:asciiTheme="minorHAnsi" w:hAnsiTheme="minorHAnsi" w:cstheme="minorHAnsi"/>
          <w:color w:val="000000"/>
        </w:rPr>
      </w:pPr>
      <w:r>
        <w:rPr>
          <w:rFonts w:asciiTheme="minorHAnsi" w:hAnsiTheme="minorHAnsi" w:cstheme="minorHAnsi"/>
        </w:rPr>
        <w:t>- </w:t>
      </w:r>
      <w:r w:rsidRPr="0053218A">
        <w:rPr>
          <w:rFonts w:asciiTheme="minorHAnsi" w:hAnsiTheme="minorHAnsi" w:cstheme="minorHAnsi"/>
          <w:color w:val="000000"/>
        </w:rPr>
        <w:t>ŘSD stanovilo minimální úroveň plnění některých technických kvalifikačních předpokladů ve výši, která neodpovídala složitosti předmětu veřejných zakázek.</w:t>
      </w:r>
    </w:p>
    <w:p w:rsidR="00BE0828" w:rsidRDefault="002E2E2F" w:rsidP="00834E0A">
      <w:pPr>
        <w:ind w:left="567" w:hanging="141"/>
        <w:jc w:val="both"/>
        <w:rPr>
          <w:rFonts w:asciiTheme="minorHAnsi" w:hAnsiTheme="minorHAnsi" w:cstheme="minorHAnsi"/>
        </w:rPr>
      </w:pPr>
      <w:r>
        <w:rPr>
          <w:rFonts w:asciiTheme="minorHAnsi" w:hAnsiTheme="minorHAnsi" w:cstheme="minorHAnsi"/>
        </w:rPr>
        <w:t>-</w:t>
      </w:r>
      <w:r>
        <w:rPr>
          <w:rFonts w:asciiTheme="minorHAnsi" w:hAnsiTheme="minorHAnsi" w:cstheme="minorHAnsi"/>
        </w:rPr>
        <w:tab/>
      </w:r>
      <w:r w:rsidR="00384468">
        <w:rPr>
          <w:rFonts w:asciiTheme="minorHAnsi" w:hAnsiTheme="minorHAnsi" w:cstheme="minorHAnsi"/>
        </w:rPr>
        <w:t xml:space="preserve">ŘSD </w:t>
      </w:r>
      <w:r w:rsidR="00AB2889">
        <w:rPr>
          <w:rFonts w:asciiTheme="minorHAnsi" w:hAnsiTheme="minorHAnsi" w:cstheme="minorHAnsi"/>
        </w:rPr>
        <w:t>požadovalo praxi při realizaci alespoň jedné významné zakázky spočívající ve vyhotovení dokumentace posuzování vlivu stavby na životní prostředí pro stavbu</w:t>
      </w:r>
      <w:r w:rsidR="00801E9D">
        <w:rPr>
          <w:rFonts w:asciiTheme="minorHAnsi" w:hAnsiTheme="minorHAnsi" w:cstheme="minorHAnsi"/>
        </w:rPr>
        <w:t xml:space="preserve"> pozemní komunikace ve vymezených minimálních celkových stavebních nákladech pro příslušné úseky</w:t>
      </w:r>
      <w:r w:rsidR="00AB2889">
        <w:rPr>
          <w:rFonts w:asciiTheme="minorHAnsi" w:hAnsiTheme="minorHAnsi" w:cstheme="minorHAnsi"/>
        </w:rPr>
        <w:t xml:space="preserve">, </w:t>
      </w:r>
      <w:r w:rsidR="00801E9D">
        <w:rPr>
          <w:rFonts w:asciiTheme="minorHAnsi" w:hAnsiTheme="minorHAnsi" w:cstheme="minorHAnsi"/>
        </w:rPr>
        <w:t>přestože</w:t>
      </w:r>
      <w:r w:rsidR="00AB2889">
        <w:rPr>
          <w:rFonts w:asciiTheme="minorHAnsi" w:hAnsiTheme="minorHAnsi" w:cstheme="minorHAnsi"/>
        </w:rPr>
        <w:t xml:space="preserve"> stavby modernizace dálnice D1 nepodléhaly posouzení vlivu na životní prostředí. </w:t>
      </w:r>
    </w:p>
    <w:p w:rsidR="00B00F90" w:rsidRDefault="00B00F90" w:rsidP="000B3B70">
      <w:pPr>
        <w:jc w:val="both"/>
        <w:rPr>
          <w:rFonts w:asciiTheme="minorHAnsi" w:hAnsiTheme="minorHAnsi" w:cstheme="minorHAnsi"/>
        </w:rPr>
      </w:pPr>
    </w:p>
    <w:p w:rsidR="00384468" w:rsidRPr="00384468" w:rsidRDefault="00384468" w:rsidP="000B3B70">
      <w:pPr>
        <w:jc w:val="both"/>
        <w:rPr>
          <w:rFonts w:asciiTheme="minorHAnsi" w:hAnsiTheme="minorHAnsi" w:cstheme="minorHAnsi"/>
        </w:rPr>
      </w:pPr>
      <w:r>
        <w:rPr>
          <w:rFonts w:asciiTheme="minorHAnsi" w:hAnsiTheme="minorHAnsi" w:cstheme="minorHAnsi"/>
        </w:rPr>
        <w:t xml:space="preserve">Užších řízení na výkon technického dozoru investora </w:t>
      </w:r>
      <w:r w:rsidR="0003615C">
        <w:rPr>
          <w:rFonts w:asciiTheme="minorHAnsi" w:hAnsiTheme="minorHAnsi" w:cstheme="minorHAnsi"/>
        </w:rPr>
        <w:t>se zúčastnili jako členové sdružení u úseků 03, 05, 09, 15 a</w:t>
      </w:r>
      <w:r w:rsidR="002516FF">
        <w:rPr>
          <w:rFonts w:asciiTheme="minorHAnsi" w:hAnsiTheme="minorHAnsi" w:cstheme="minorHAnsi"/>
        </w:rPr>
        <w:t xml:space="preserve"> </w:t>
      </w:r>
      <w:r w:rsidR="0003615C">
        <w:rPr>
          <w:rFonts w:asciiTheme="minorHAnsi" w:hAnsiTheme="minorHAnsi" w:cstheme="minorHAnsi"/>
        </w:rPr>
        <w:t>21</w:t>
      </w:r>
      <w:r w:rsidR="00D756D5">
        <w:rPr>
          <w:rFonts w:asciiTheme="minorHAnsi" w:hAnsiTheme="minorHAnsi" w:cstheme="minorHAnsi"/>
        </w:rPr>
        <w:t xml:space="preserve"> i</w:t>
      </w:r>
      <w:r w:rsidR="0003615C">
        <w:rPr>
          <w:rFonts w:asciiTheme="minorHAnsi" w:hAnsiTheme="minorHAnsi" w:cstheme="minorHAnsi"/>
        </w:rPr>
        <w:t xml:space="preserve"> zpracovatelé dokumentace pro stavební </w:t>
      </w:r>
      <w:r w:rsidR="007B4394">
        <w:rPr>
          <w:rFonts w:asciiTheme="minorHAnsi" w:hAnsiTheme="minorHAnsi" w:cstheme="minorHAnsi"/>
        </w:rPr>
        <w:t>povolení</w:t>
      </w:r>
      <w:r w:rsidR="0003615C">
        <w:rPr>
          <w:rFonts w:asciiTheme="minorHAnsi" w:hAnsiTheme="minorHAnsi" w:cstheme="minorHAnsi"/>
        </w:rPr>
        <w:t xml:space="preserve"> a pro provádění staveb. U úseků 03, 05 a 15 byl</w:t>
      </w:r>
      <w:r w:rsidR="002516FF">
        <w:rPr>
          <w:rFonts w:asciiTheme="minorHAnsi" w:hAnsiTheme="minorHAnsi" w:cstheme="minorHAnsi"/>
        </w:rPr>
        <w:t>y</w:t>
      </w:r>
      <w:r w:rsidR="0003615C">
        <w:rPr>
          <w:rFonts w:asciiTheme="minorHAnsi" w:hAnsiTheme="minorHAnsi" w:cstheme="minorHAnsi"/>
        </w:rPr>
        <w:t xml:space="preserve"> s těmito sdruženími uzavřen</w:t>
      </w:r>
      <w:r w:rsidR="002516FF">
        <w:rPr>
          <w:rFonts w:asciiTheme="minorHAnsi" w:hAnsiTheme="minorHAnsi" w:cstheme="minorHAnsi"/>
        </w:rPr>
        <w:t>y</w:t>
      </w:r>
      <w:r w:rsidR="0003615C">
        <w:rPr>
          <w:rFonts w:asciiTheme="minorHAnsi" w:hAnsiTheme="minorHAnsi" w:cstheme="minorHAnsi"/>
        </w:rPr>
        <w:t xml:space="preserve"> smlouv</w:t>
      </w:r>
      <w:r w:rsidR="002516FF">
        <w:rPr>
          <w:rFonts w:asciiTheme="minorHAnsi" w:hAnsiTheme="minorHAnsi" w:cstheme="minorHAnsi"/>
        </w:rPr>
        <w:t>y</w:t>
      </w:r>
      <w:r w:rsidR="0003615C">
        <w:rPr>
          <w:rFonts w:asciiTheme="minorHAnsi" w:hAnsiTheme="minorHAnsi" w:cstheme="minorHAnsi"/>
        </w:rPr>
        <w:t xml:space="preserve"> na výkon technického dozoru investora.</w:t>
      </w:r>
      <w:r w:rsidR="0003615C" w:rsidRPr="0003615C">
        <w:rPr>
          <w:rFonts w:asciiTheme="minorHAnsi" w:hAnsiTheme="minorHAnsi" w:cstheme="minorHAnsi"/>
        </w:rPr>
        <w:t xml:space="preserve"> </w:t>
      </w:r>
      <w:r w:rsidR="0003615C">
        <w:rPr>
          <w:rFonts w:asciiTheme="minorHAnsi" w:hAnsiTheme="minorHAnsi" w:cstheme="minorHAnsi"/>
        </w:rPr>
        <w:t>Hrozil tak střet zájm</w:t>
      </w:r>
      <w:r w:rsidR="002516FF">
        <w:rPr>
          <w:rFonts w:asciiTheme="minorHAnsi" w:hAnsiTheme="minorHAnsi" w:cstheme="minorHAnsi"/>
        </w:rPr>
        <w:t>ů</w:t>
      </w:r>
      <w:r w:rsidR="0003615C">
        <w:rPr>
          <w:rFonts w:asciiTheme="minorHAnsi" w:hAnsiTheme="minorHAnsi" w:cstheme="minorHAnsi"/>
        </w:rPr>
        <w:t xml:space="preserve"> například v případech, kdy se poskytovatel služeb technického dozoru investora měl podílet na schvalování změn během výstavby z důvod</w:t>
      </w:r>
      <w:r w:rsidR="002516FF">
        <w:rPr>
          <w:rFonts w:asciiTheme="minorHAnsi" w:hAnsiTheme="minorHAnsi" w:cstheme="minorHAnsi"/>
        </w:rPr>
        <w:t>u</w:t>
      </w:r>
      <w:r w:rsidR="0003615C">
        <w:rPr>
          <w:rFonts w:asciiTheme="minorHAnsi" w:hAnsiTheme="minorHAnsi" w:cstheme="minorHAnsi"/>
        </w:rPr>
        <w:t xml:space="preserve"> nedostatků v dokumentaci pro provádění stavby. </w:t>
      </w:r>
    </w:p>
    <w:p w:rsidR="009F5453" w:rsidRPr="004B3729" w:rsidRDefault="009F5453" w:rsidP="000B3B70">
      <w:pPr>
        <w:jc w:val="both"/>
        <w:rPr>
          <w:rFonts w:asciiTheme="minorHAnsi" w:hAnsiTheme="minorHAnsi" w:cstheme="minorHAnsi"/>
        </w:rPr>
      </w:pPr>
    </w:p>
    <w:p w:rsidR="00030979" w:rsidRDefault="00030979" w:rsidP="000B3B70">
      <w:pPr>
        <w:jc w:val="both"/>
        <w:rPr>
          <w:rFonts w:asciiTheme="minorHAnsi" w:hAnsiTheme="minorHAnsi" w:cstheme="minorHAnsi"/>
        </w:rPr>
      </w:pPr>
      <w:r>
        <w:rPr>
          <w:rFonts w:asciiTheme="minorHAnsi" w:hAnsiTheme="minorHAnsi" w:cstheme="minorHAnsi"/>
          <w:b/>
        </w:rPr>
        <w:t>5.2 Výběr dodavatelů stavebních prací</w:t>
      </w:r>
    </w:p>
    <w:p w:rsidR="00030979" w:rsidRDefault="00030979" w:rsidP="000B3B70">
      <w:pPr>
        <w:jc w:val="both"/>
        <w:rPr>
          <w:rFonts w:asciiTheme="minorHAnsi" w:hAnsiTheme="minorHAnsi" w:cstheme="minorHAnsi"/>
        </w:rPr>
      </w:pPr>
    </w:p>
    <w:p w:rsidR="006253A6" w:rsidRDefault="00030979" w:rsidP="000B3B70">
      <w:pPr>
        <w:jc w:val="both"/>
        <w:rPr>
          <w:rFonts w:asciiTheme="minorHAnsi" w:hAnsiTheme="minorHAnsi" w:cstheme="minorHAnsi"/>
        </w:rPr>
      </w:pPr>
      <w:r>
        <w:rPr>
          <w:rFonts w:asciiTheme="minorHAnsi" w:hAnsiTheme="minorHAnsi" w:cstheme="minorHAnsi"/>
        </w:rPr>
        <w:t>Zadávací řízení na výběr dod</w:t>
      </w:r>
      <w:r w:rsidR="00F71A63">
        <w:rPr>
          <w:rFonts w:asciiTheme="minorHAnsi" w:hAnsiTheme="minorHAnsi" w:cstheme="minorHAnsi"/>
        </w:rPr>
        <w:t>avatelů staveb úseků 05, 09, 14 a</w:t>
      </w:r>
      <w:r>
        <w:rPr>
          <w:rFonts w:asciiTheme="minorHAnsi" w:hAnsiTheme="minorHAnsi" w:cstheme="minorHAnsi"/>
        </w:rPr>
        <w:t xml:space="preserve"> 21 byla ověřována v kontrolní akci č. 13/27. </w:t>
      </w:r>
      <w:r w:rsidR="006253A6">
        <w:rPr>
          <w:rFonts w:asciiTheme="minorHAnsi" w:hAnsiTheme="minorHAnsi" w:cstheme="minorHAnsi"/>
        </w:rPr>
        <w:t>NKÚ v uvedené kontrolní akci zjistil nedostatky v kvalifikačních dokumentacích pro účast v užších řízeních a v zadávacích dokumentacích pro podání nabídky. Z důvod</w:t>
      </w:r>
      <w:r w:rsidR="002516FF">
        <w:rPr>
          <w:rFonts w:asciiTheme="minorHAnsi" w:hAnsiTheme="minorHAnsi" w:cstheme="minorHAnsi"/>
        </w:rPr>
        <w:t>u</w:t>
      </w:r>
      <w:r w:rsidR="006253A6">
        <w:rPr>
          <w:rFonts w:asciiTheme="minorHAnsi" w:hAnsiTheme="minorHAnsi" w:cstheme="minorHAnsi"/>
        </w:rPr>
        <w:t xml:space="preserve"> odstraňování nedostatků v </w:t>
      </w:r>
      <w:r w:rsidR="00D756D5">
        <w:rPr>
          <w:rFonts w:asciiTheme="minorHAnsi" w:hAnsiTheme="minorHAnsi" w:cstheme="minorHAnsi"/>
        </w:rPr>
        <w:t>těchto</w:t>
      </w:r>
      <w:r w:rsidR="006253A6">
        <w:rPr>
          <w:rFonts w:asciiTheme="minorHAnsi" w:hAnsiTheme="minorHAnsi" w:cstheme="minorHAnsi"/>
        </w:rPr>
        <w:t xml:space="preserve"> dokumentacích se</w:t>
      </w:r>
      <w:r w:rsidR="00A51C0F">
        <w:rPr>
          <w:rFonts w:asciiTheme="minorHAnsi" w:hAnsiTheme="minorHAnsi" w:cstheme="minorHAnsi"/>
        </w:rPr>
        <w:t xml:space="preserve"> </w:t>
      </w:r>
      <w:r w:rsidR="006253A6">
        <w:rPr>
          <w:rFonts w:asciiTheme="minorHAnsi" w:hAnsiTheme="minorHAnsi" w:cstheme="minorHAnsi"/>
        </w:rPr>
        <w:t>prodloužila délka zadávacích řízení</w:t>
      </w:r>
      <w:r w:rsidR="00A51C0F">
        <w:rPr>
          <w:rFonts w:asciiTheme="minorHAnsi" w:hAnsiTheme="minorHAnsi" w:cstheme="minorHAnsi"/>
        </w:rPr>
        <w:t xml:space="preserve"> zahájených v březnu 2012</w:t>
      </w:r>
      <w:r w:rsidR="006253A6">
        <w:rPr>
          <w:rFonts w:asciiTheme="minorHAnsi" w:hAnsiTheme="minorHAnsi" w:cstheme="minorHAnsi"/>
        </w:rPr>
        <w:t xml:space="preserve"> o pět měsíců. Ukončena tak byla v zimních měsících a zahájení stavební realizace se posunulo</w:t>
      </w:r>
      <w:r w:rsidR="000A637B">
        <w:rPr>
          <w:rFonts w:asciiTheme="minorHAnsi" w:hAnsiTheme="minorHAnsi" w:cstheme="minorHAnsi"/>
        </w:rPr>
        <w:t xml:space="preserve"> z července 2012</w:t>
      </w:r>
      <w:r w:rsidR="006253A6">
        <w:rPr>
          <w:rFonts w:asciiTheme="minorHAnsi" w:hAnsiTheme="minorHAnsi" w:cstheme="minorHAnsi"/>
        </w:rPr>
        <w:t xml:space="preserve"> o devět až deset měsíců na duben a květen 2013.</w:t>
      </w:r>
    </w:p>
    <w:p w:rsidR="006253A6" w:rsidRDefault="006253A6" w:rsidP="000B3B70">
      <w:pPr>
        <w:jc w:val="both"/>
        <w:rPr>
          <w:rFonts w:asciiTheme="minorHAnsi" w:hAnsiTheme="minorHAnsi" w:cstheme="minorHAnsi"/>
        </w:rPr>
      </w:pPr>
    </w:p>
    <w:p w:rsidR="00030979" w:rsidRDefault="006253A6" w:rsidP="000B3B70">
      <w:pPr>
        <w:jc w:val="both"/>
        <w:rPr>
          <w:rFonts w:asciiTheme="minorHAnsi" w:hAnsiTheme="minorHAnsi" w:cstheme="minorHAnsi"/>
        </w:rPr>
      </w:pPr>
      <w:r>
        <w:rPr>
          <w:rFonts w:asciiTheme="minorHAnsi" w:hAnsiTheme="minorHAnsi" w:cstheme="minorHAnsi"/>
        </w:rPr>
        <w:t>V</w:t>
      </w:r>
      <w:r w:rsidR="006E290F">
        <w:rPr>
          <w:rFonts w:asciiTheme="minorHAnsi" w:hAnsiTheme="minorHAnsi" w:cstheme="minorHAnsi"/>
        </w:rPr>
        <w:t xml:space="preserve"> této</w:t>
      </w:r>
      <w:r>
        <w:rPr>
          <w:rFonts w:asciiTheme="minorHAnsi" w:hAnsiTheme="minorHAnsi" w:cstheme="minorHAnsi"/>
        </w:rPr>
        <w:t xml:space="preserve"> kontrolní akci prověřoval </w:t>
      </w:r>
      <w:r w:rsidR="006E290F">
        <w:rPr>
          <w:rFonts w:asciiTheme="minorHAnsi" w:hAnsiTheme="minorHAnsi" w:cstheme="minorHAnsi"/>
        </w:rPr>
        <w:t xml:space="preserve">NKÚ </w:t>
      </w:r>
      <w:r>
        <w:rPr>
          <w:rFonts w:asciiTheme="minorHAnsi" w:hAnsiTheme="minorHAnsi" w:cstheme="minorHAnsi"/>
        </w:rPr>
        <w:t xml:space="preserve">zadávací řízení na výběr dodavatelů stavebních prací úseků 03, 18, 22 a 25. </w:t>
      </w:r>
      <w:r w:rsidR="00F03B8D">
        <w:rPr>
          <w:rFonts w:asciiTheme="minorHAnsi" w:hAnsiTheme="minorHAnsi" w:cstheme="minorHAnsi"/>
        </w:rPr>
        <w:t>U úseků</w:t>
      </w:r>
      <w:r>
        <w:rPr>
          <w:rFonts w:asciiTheme="minorHAnsi" w:hAnsiTheme="minorHAnsi" w:cstheme="minorHAnsi"/>
        </w:rPr>
        <w:t xml:space="preserve"> 04</w:t>
      </w:r>
      <w:r w:rsidR="00F03B8D">
        <w:rPr>
          <w:rFonts w:asciiTheme="minorHAnsi" w:hAnsiTheme="minorHAnsi" w:cstheme="minorHAnsi"/>
        </w:rPr>
        <w:t xml:space="preserve"> a 15 nebyla</w:t>
      </w:r>
      <w:r>
        <w:rPr>
          <w:rFonts w:asciiTheme="minorHAnsi" w:hAnsiTheme="minorHAnsi" w:cstheme="minorHAnsi"/>
        </w:rPr>
        <w:t xml:space="preserve"> v době k</w:t>
      </w:r>
      <w:r w:rsidR="00F03B8D">
        <w:rPr>
          <w:rFonts w:asciiTheme="minorHAnsi" w:hAnsiTheme="minorHAnsi" w:cstheme="minorHAnsi"/>
        </w:rPr>
        <w:t>ontroly zadávací řízení ukončena</w:t>
      </w:r>
      <w:r w:rsidR="006E290F">
        <w:rPr>
          <w:rFonts w:asciiTheme="minorHAnsi" w:hAnsiTheme="minorHAnsi" w:cstheme="minorHAnsi"/>
        </w:rPr>
        <w:t>.</w:t>
      </w:r>
    </w:p>
    <w:p w:rsidR="006253A6" w:rsidRDefault="006253A6" w:rsidP="000B3B70">
      <w:pPr>
        <w:jc w:val="both"/>
        <w:rPr>
          <w:rFonts w:asciiTheme="minorHAnsi" w:hAnsiTheme="minorHAnsi" w:cstheme="minorHAnsi"/>
        </w:rPr>
      </w:pPr>
    </w:p>
    <w:p w:rsidR="00F03B8D" w:rsidRDefault="00F03B8D" w:rsidP="000B3B70">
      <w:pPr>
        <w:jc w:val="both"/>
        <w:rPr>
          <w:rFonts w:asciiTheme="minorHAnsi" w:hAnsiTheme="minorHAnsi" w:cstheme="minorHAnsi"/>
        </w:rPr>
      </w:pPr>
      <w:r>
        <w:rPr>
          <w:rFonts w:asciiTheme="minorHAnsi" w:hAnsiTheme="minorHAnsi" w:cstheme="minorHAnsi"/>
        </w:rPr>
        <w:lastRenderedPageBreak/>
        <w:t>Zadávací řízení na výběr dodavatelů stavebních prací na stavby úseků 03, 18 a 25</w:t>
      </w:r>
      <w:r w:rsidR="00F71A63">
        <w:rPr>
          <w:rFonts w:asciiTheme="minorHAnsi" w:hAnsiTheme="minorHAnsi" w:cstheme="minorHAnsi"/>
        </w:rPr>
        <w:t xml:space="preserve"> (otevřená řízení)</w:t>
      </w:r>
      <w:r>
        <w:rPr>
          <w:rFonts w:asciiTheme="minorHAnsi" w:hAnsiTheme="minorHAnsi" w:cstheme="minorHAnsi"/>
        </w:rPr>
        <w:t xml:space="preserve"> byla zahájena v červenci 2014. Podle původních předpokladů měly být stavební práce u úseků 03 a 25 zahájeny</w:t>
      </w:r>
      <w:r w:rsidR="006E290F">
        <w:rPr>
          <w:rFonts w:asciiTheme="minorHAnsi" w:hAnsiTheme="minorHAnsi" w:cstheme="minorHAnsi"/>
        </w:rPr>
        <w:t xml:space="preserve"> již</w:t>
      </w:r>
      <w:r>
        <w:rPr>
          <w:rFonts w:asciiTheme="minorHAnsi" w:hAnsiTheme="minorHAnsi" w:cstheme="minorHAnsi"/>
        </w:rPr>
        <w:t xml:space="preserve"> v březnu 2014 a u úseku 18 v červenci 2014. Důvodem </w:t>
      </w:r>
      <w:r w:rsidR="000963DA">
        <w:rPr>
          <w:rFonts w:asciiTheme="minorHAnsi" w:hAnsiTheme="minorHAnsi" w:cstheme="minorHAnsi"/>
        </w:rPr>
        <w:t>posunutých zahájení zadávacích</w:t>
      </w:r>
      <w:r w:rsidR="00F71A63">
        <w:rPr>
          <w:rFonts w:asciiTheme="minorHAnsi" w:hAnsiTheme="minorHAnsi" w:cstheme="minorHAnsi"/>
        </w:rPr>
        <w:t xml:space="preserve"> řízení</w:t>
      </w:r>
      <w:r>
        <w:rPr>
          <w:rFonts w:asciiTheme="minorHAnsi" w:hAnsiTheme="minorHAnsi" w:cstheme="minorHAnsi"/>
        </w:rPr>
        <w:t xml:space="preserve"> byly problémy v</w:t>
      </w:r>
      <w:r w:rsidR="000963DA">
        <w:rPr>
          <w:rFonts w:asciiTheme="minorHAnsi" w:hAnsiTheme="minorHAnsi" w:cstheme="minorHAnsi"/>
        </w:rPr>
        <w:t xml:space="preserve"> přípravě</w:t>
      </w:r>
      <w:r w:rsidR="00D756D5">
        <w:rPr>
          <w:rFonts w:asciiTheme="minorHAnsi" w:hAnsiTheme="minorHAnsi" w:cstheme="minorHAnsi"/>
        </w:rPr>
        <w:t xml:space="preserve"> (viz výše body</w:t>
      </w:r>
      <w:r>
        <w:rPr>
          <w:rFonts w:asciiTheme="minorHAnsi" w:hAnsiTheme="minorHAnsi" w:cstheme="minorHAnsi"/>
        </w:rPr>
        <w:t xml:space="preserve"> 4.2</w:t>
      </w:r>
      <w:r w:rsidR="00D756D5">
        <w:rPr>
          <w:rFonts w:asciiTheme="minorHAnsi" w:hAnsiTheme="minorHAnsi" w:cstheme="minorHAnsi"/>
        </w:rPr>
        <w:t>.2</w:t>
      </w:r>
      <w:r w:rsidR="000963DA">
        <w:rPr>
          <w:rFonts w:asciiTheme="minorHAnsi" w:hAnsiTheme="minorHAnsi" w:cstheme="minorHAnsi"/>
        </w:rPr>
        <w:t xml:space="preserve"> a </w:t>
      </w:r>
      <w:r>
        <w:rPr>
          <w:rFonts w:asciiTheme="minorHAnsi" w:hAnsiTheme="minorHAnsi" w:cstheme="minorHAnsi"/>
        </w:rPr>
        <w:t>4.3</w:t>
      </w:r>
      <w:r w:rsidR="00D756D5">
        <w:rPr>
          <w:rFonts w:asciiTheme="minorHAnsi" w:hAnsiTheme="minorHAnsi" w:cstheme="minorHAnsi"/>
        </w:rPr>
        <w:t>.2)</w:t>
      </w:r>
      <w:r>
        <w:rPr>
          <w:rFonts w:asciiTheme="minorHAnsi" w:hAnsiTheme="minorHAnsi" w:cstheme="minorHAnsi"/>
        </w:rPr>
        <w:t xml:space="preserve">. </w:t>
      </w:r>
    </w:p>
    <w:p w:rsidR="00F03B8D" w:rsidRDefault="00F03B8D" w:rsidP="000B3B70">
      <w:pPr>
        <w:jc w:val="both"/>
        <w:rPr>
          <w:rFonts w:asciiTheme="minorHAnsi" w:hAnsiTheme="minorHAnsi" w:cstheme="minorHAnsi"/>
        </w:rPr>
      </w:pPr>
    </w:p>
    <w:p w:rsidR="006253A6" w:rsidRPr="00030979" w:rsidRDefault="00F03B8D" w:rsidP="000B3B70">
      <w:pPr>
        <w:jc w:val="both"/>
        <w:rPr>
          <w:rFonts w:asciiTheme="minorHAnsi" w:hAnsiTheme="minorHAnsi" w:cstheme="minorHAnsi"/>
        </w:rPr>
      </w:pPr>
      <w:r>
        <w:rPr>
          <w:rFonts w:asciiTheme="minorHAnsi" w:hAnsiTheme="minorHAnsi" w:cstheme="minorHAnsi"/>
        </w:rPr>
        <w:t xml:space="preserve">U úseku 22 ŘSD </w:t>
      </w:r>
      <w:r w:rsidR="00D756D5">
        <w:rPr>
          <w:rFonts w:asciiTheme="minorHAnsi" w:hAnsiTheme="minorHAnsi" w:cstheme="minorHAnsi"/>
        </w:rPr>
        <w:t xml:space="preserve">zrušilo </w:t>
      </w:r>
      <w:r>
        <w:rPr>
          <w:rFonts w:asciiTheme="minorHAnsi" w:hAnsiTheme="minorHAnsi" w:cstheme="minorHAnsi"/>
        </w:rPr>
        <w:t xml:space="preserve">zadávací řízení zahájené v březnu </w:t>
      </w:r>
      <w:r w:rsidR="00EA5035">
        <w:rPr>
          <w:rFonts w:asciiTheme="minorHAnsi" w:hAnsiTheme="minorHAnsi" w:cstheme="minorHAnsi"/>
        </w:rPr>
        <w:t>2012</w:t>
      </w:r>
      <w:r>
        <w:rPr>
          <w:rFonts w:asciiTheme="minorHAnsi" w:hAnsiTheme="minorHAnsi" w:cstheme="minorHAnsi"/>
        </w:rPr>
        <w:t>.</w:t>
      </w:r>
      <w:r w:rsidR="00D756D5">
        <w:rPr>
          <w:rFonts w:asciiTheme="minorHAnsi" w:hAnsiTheme="minorHAnsi" w:cstheme="minorHAnsi"/>
        </w:rPr>
        <w:t xml:space="preserve"> Důvodem bylo rozhodnutí Ú</w:t>
      </w:r>
      <w:r w:rsidR="00EA5035">
        <w:rPr>
          <w:rFonts w:asciiTheme="minorHAnsi" w:hAnsiTheme="minorHAnsi" w:cstheme="minorHAnsi"/>
        </w:rPr>
        <w:t>O</w:t>
      </w:r>
      <w:r w:rsidR="00D756D5">
        <w:rPr>
          <w:rFonts w:asciiTheme="minorHAnsi" w:hAnsiTheme="minorHAnsi" w:cstheme="minorHAnsi"/>
        </w:rPr>
        <w:t>H</w:t>
      </w:r>
      <w:r w:rsidR="00EA5035">
        <w:rPr>
          <w:rFonts w:asciiTheme="minorHAnsi" w:hAnsiTheme="minorHAnsi" w:cstheme="minorHAnsi"/>
        </w:rPr>
        <w:t>S</w:t>
      </w:r>
      <w:r w:rsidR="0039026B">
        <w:rPr>
          <w:rFonts w:asciiTheme="minorHAnsi" w:hAnsiTheme="minorHAnsi" w:cstheme="minorHAnsi"/>
        </w:rPr>
        <w:t xml:space="preserve"> z dubna 2014</w:t>
      </w:r>
      <w:r w:rsidR="00EA5035">
        <w:rPr>
          <w:rFonts w:asciiTheme="minorHAnsi" w:hAnsiTheme="minorHAnsi" w:cstheme="minorHAnsi"/>
        </w:rPr>
        <w:t xml:space="preserve">, kterým </w:t>
      </w:r>
      <w:r w:rsidR="002516FF">
        <w:rPr>
          <w:rFonts w:asciiTheme="minorHAnsi" w:hAnsiTheme="minorHAnsi" w:cstheme="minorHAnsi"/>
        </w:rPr>
        <w:t xml:space="preserve">tento úřad </w:t>
      </w:r>
      <w:r w:rsidR="00EA5035">
        <w:rPr>
          <w:rFonts w:asciiTheme="minorHAnsi" w:hAnsiTheme="minorHAnsi" w:cstheme="minorHAnsi"/>
        </w:rPr>
        <w:t>zrušil úkony posouzení a hodnocení nabídek</w:t>
      </w:r>
      <w:r w:rsidR="0039026B">
        <w:rPr>
          <w:rFonts w:asciiTheme="minorHAnsi" w:hAnsiTheme="minorHAnsi" w:cstheme="minorHAnsi"/>
        </w:rPr>
        <w:t xml:space="preserve"> a</w:t>
      </w:r>
      <w:r w:rsidR="002516FF">
        <w:rPr>
          <w:rFonts w:asciiTheme="minorHAnsi" w:hAnsiTheme="minorHAnsi" w:cstheme="minorHAnsi"/>
        </w:rPr>
        <w:t> </w:t>
      </w:r>
      <w:r w:rsidR="0039026B">
        <w:rPr>
          <w:rFonts w:asciiTheme="minorHAnsi" w:hAnsiTheme="minorHAnsi" w:cstheme="minorHAnsi"/>
        </w:rPr>
        <w:t>rozhodnutí o </w:t>
      </w:r>
      <w:r w:rsidR="00EA5035">
        <w:rPr>
          <w:rFonts w:asciiTheme="minorHAnsi" w:hAnsiTheme="minorHAnsi" w:cstheme="minorHAnsi"/>
        </w:rPr>
        <w:t>výběru nejvhodnější nabídky, neboť mimořádně nízká nabídková cena (ocenění některých položek ve výši 1 Kč) nebyla zdůvodněna objektivními příčinami, což mohlo podstatně ovlivnit rozhodnutí o výběru nejvhodnější nabídky. Nové zadávací řízení zahájilo ŘSD až v říjnu 2015.</w:t>
      </w:r>
      <w:r w:rsidR="009C338D">
        <w:rPr>
          <w:rFonts w:asciiTheme="minorHAnsi" w:hAnsiTheme="minorHAnsi" w:cstheme="minorHAnsi"/>
        </w:rPr>
        <w:t xml:space="preserve"> Realizace tohoto úseku měla být původně zahájena v červenci 2014.</w:t>
      </w:r>
      <w:r w:rsidR="00D756D5">
        <w:rPr>
          <w:rFonts w:asciiTheme="minorHAnsi" w:hAnsiTheme="minorHAnsi" w:cstheme="minorHAnsi"/>
        </w:rPr>
        <w:t xml:space="preserve"> </w:t>
      </w:r>
    </w:p>
    <w:p w:rsidR="0088540F" w:rsidRDefault="0088540F" w:rsidP="000B3B70">
      <w:pPr>
        <w:jc w:val="both"/>
        <w:rPr>
          <w:rFonts w:asciiTheme="minorHAnsi" w:hAnsiTheme="minorHAnsi" w:cstheme="minorHAnsi"/>
        </w:rPr>
      </w:pPr>
    </w:p>
    <w:p w:rsidR="0039026B" w:rsidRDefault="00F71A63" w:rsidP="000B3B70">
      <w:pPr>
        <w:jc w:val="both"/>
        <w:rPr>
          <w:rFonts w:asciiTheme="minorHAnsi" w:hAnsiTheme="minorHAnsi" w:cstheme="minorHAnsi"/>
        </w:rPr>
      </w:pPr>
      <w:r>
        <w:rPr>
          <w:rFonts w:asciiTheme="minorHAnsi" w:hAnsiTheme="minorHAnsi" w:cstheme="minorHAnsi"/>
        </w:rPr>
        <w:t>Rovněž v zadávacích řízeních na dodavatele stavebních prací úseků 03, 18, 22 a 25</w:t>
      </w:r>
      <w:r w:rsidR="009C338D">
        <w:rPr>
          <w:rFonts w:asciiTheme="minorHAnsi" w:hAnsiTheme="minorHAnsi" w:cstheme="minorHAnsi"/>
        </w:rPr>
        <w:t xml:space="preserve"> muselo ŘSD</w:t>
      </w:r>
      <w:r>
        <w:rPr>
          <w:rFonts w:asciiTheme="minorHAnsi" w:hAnsiTheme="minorHAnsi" w:cstheme="minorHAnsi"/>
        </w:rPr>
        <w:t xml:space="preserve"> </w:t>
      </w:r>
      <w:r w:rsidR="009C338D">
        <w:rPr>
          <w:rFonts w:asciiTheme="minorHAnsi" w:hAnsiTheme="minorHAnsi" w:cstheme="minorHAnsi"/>
        </w:rPr>
        <w:t>prodlužovat</w:t>
      </w:r>
      <w:r>
        <w:rPr>
          <w:rFonts w:asciiTheme="minorHAnsi" w:hAnsiTheme="minorHAnsi" w:cstheme="minorHAnsi"/>
        </w:rPr>
        <w:t xml:space="preserve"> lhůty pro podá</w:t>
      </w:r>
      <w:r w:rsidR="002516FF">
        <w:rPr>
          <w:rFonts w:asciiTheme="minorHAnsi" w:hAnsiTheme="minorHAnsi" w:cstheme="minorHAnsi"/>
        </w:rPr>
        <w:t>vá</w:t>
      </w:r>
      <w:r>
        <w:rPr>
          <w:rFonts w:asciiTheme="minorHAnsi" w:hAnsiTheme="minorHAnsi" w:cstheme="minorHAnsi"/>
        </w:rPr>
        <w:t>ní nabídek</w:t>
      </w:r>
      <w:r w:rsidR="002516FF">
        <w:rPr>
          <w:rFonts w:asciiTheme="minorHAnsi" w:hAnsiTheme="minorHAnsi" w:cstheme="minorHAnsi"/>
        </w:rPr>
        <w:t>,</w:t>
      </w:r>
      <w:r w:rsidR="006E290F">
        <w:rPr>
          <w:rFonts w:asciiTheme="minorHAnsi" w:hAnsiTheme="minorHAnsi" w:cstheme="minorHAnsi"/>
        </w:rPr>
        <w:t xml:space="preserve"> a to</w:t>
      </w:r>
      <w:r w:rsidR="0003442C">
        <w:rPr>
          <w:rFonts w:asciiTheme="minorHAnsi" w:hAnsiTheme="minorHAnsi" w:cstheme="minorHAnsi"/>
        </w:rPr>
        <w:t xml:space="preserve"> o jeden až dva měsíce</w:t>
      </w:r>
      <w:r>
        <w:rPr>
          <w:rFonts w:asciiTheme="minorHAnsi" w:hAnsiTheme="minorHAnsi" w:cstheme="minorHAnsi"/>
        </w:rPr>
        <w:t>. Důvodem</w:t>
      </w:r>
      <w:r w:rsidR="0003442C">
        <w:rPr>
          <w:rFonts w:asciiTheme="minorHAnsi" w:hAnsiTheme="minorHAnsi" w:cstheme="minorHAnsi"/>
        </w:rPr>
        <w:t xml:space="preserve"> byl</w:t>
      </w:r>
      <w:r w:rsidR="002516FF">
        <w:rPr>
          <w:rFonts w:asciiTheme="minorHAnsi" w:hAnsiTheme="minorHAnsi" w:cstheme="minorHAnsi"/>
        </w:rPr>
        <w:t>o</w:t>
      </w:r>
      <w:r w:rsidR="0003442C">
        <w:rPr>
          <w:rFonts w:asciiTheme="minorHAnsi" w:hAnsiTheme="minorHAnsi" w:cstheme="minorHAnsi"/>
        </w:rPr>
        <w:t xml:space="preserve"> velk</w:t>
      </w:r>
      <w:r w:rsidR="002516FF">
        <w:rPr>
          <w:rFonts w:asciiTheme="minorHAnsi" w:hAnsiTheme="minorHAnsi" w:cstheme="minorHAnsi"/>
        </w:rPr>
        <w:t>é</w:t>
      </w:r>
      <w:r w:rsidR="0003442C">
        <w:rPr>
          <w:rFonts w:asciiTheme="minorHAnsi" w:hAnsiTheme="minorHAnsi" w:cstheme="minorHAnsi"/>
        </w:rPr>
        <w:t xml:space="preserve"> množství požadavků uchazečů na dodatečné informace k zadávacím podmínkám (</w:t>
      </w:r>
      <w:r w:rsidR="00D43875">
        <w:rPr>
          <w:rFonts w:asciiTheme="minorHAnsi" w:hAnsiTheme="minorHAnsi" w:cstheme="minorHAnsi"/>
        </w:rPr>
        <w:t>v </w:t>
      </w:r>
      <w:r w:rsidR="009C338D">
        <w:rPr>
          <w:rFonts w:asciiTheme="minorHAnsi" w:hAnsiTheme="minorHAnsi" w:cstheme="minorHAnsi"/>
        </w:rPr>
        <w:t>jednotlivých zadávacích řízeních bylo 89 až 171</w:t>
      </w:r>
      <w:r w:rsidR="004F0C2C">
        <w:rPr>
          <w:rFonts w:asciiTheme="minorHAnsi" w:hAnsiTheme="minorHAnsi" w:cstheme="minorHAnsi"/>
        </w:rPr>
        <w:t xml:space="preserve"> </w:t>
      </w:r>
      <w:r w:rsidR="00AC2525">
        <w:rPr>
          <w:rFonts w:asciiTheme="minorHAnsi" w:hAnsiTheme="minorHAnsi" w:cstheme="minorHAnsi"/>
        </w:rPr>
        <w:t>požadavků</w:t>
      </w:r>
      <w:r w:rsidR="0003442C">
        <w:rPr>
          <w:rFonts w:asciiTheme="minorHAnsi" w:hAnsiTheme="minorHAnsi" w:cstheme="minorHAnsi"/>
        </w:rPr>
        <w:t xml:space="preserve">). ŘSD muselo na jejich základě opakovaně opravovat, doplňovat a upravovat zadávací </w:t>
      </w:r>
      <w:r w:rsidR="00D77193">
        <w:rPr>
          <w:rFonts w:asciiTheme="minorHAnsi" w:hAnsiTheme="minorHAnsi" w:cstheme="minorHAnsi"/>
        </w:rPr>
        <w:t>dokumentace</w:t>
      </w:r>
      <w:r w:rsidR="0003442C">
        <w:rPr>
          <w:rFonts w:asciiTheme="minorHAnsi" w:hAnsiTheme="minorHAnsi" w:cstheme="minorHAnsi"/>
        </w:rPr>
        <w:t>.</w:t>
      </w:r>
      <w:r w:rsidR="006E290F">
        <w:rPr>
          <w:rFonts w:asciiTheme="minorHAnsi" w:hAnsiTheme="minorHAnsi" w:cstheme="minorHAnsi"/>
        </w:rPr>
        <w:t xml:space="preserve"> Zadávací řízení na úseky 03, 18 a 25 byla ukončena v období od dubna 2015 do srpna 2015 a na úsek 22 v dubnu 2016. Stavební práce byly zahá</w:t>
      </w:r>
      <w:r w:rsidR="009C338D">
        <w:rPr>
          <w:rFonts w:asciiTheme="minorHAnsi" w:hAnsiTheme="minorHAnsi" w:cstheme="minorHAnsi"/>
        </w:rPr>
        <w:t>jeny následně po uzavření smluv</w:t>
      </w:r>
      <w:r w:rsidR="006E290F">
        <w:rPr>
          <w:rFonts w:asciiTheme="minorHAnsi" w:hAnsiTheme="minorHAnsi" w:cstheme="minorHAnsi"/>
        </w:rPr>
        <w:t xml:space="preserve">. </w:t>
      </w:r>
    </w:p>
    <w:p w:rsidR="00F71A63" w:rsidRDefault="00F71A63" w:rsidP="000B3B70">
      <w:pPr>
        <w:jc w:val="both"/>
        <w:rPr>
          <w:rFonts w:asciiTheme="minorHAnsi" w:hAnsiTheme="minorHAnsi" w:cstheme="minorHAnsi"/>
        </w:rPr>
      </w:pPr>
    </w:p>
    <w:p w:rsidR="00AC2525" w:rsidRDefault="007B4394" w:rsidP="000B3B70">
      <w:pPr>
        <w:jc w:val="both"/>
        <w:rPr>
          <w:rFonts w:asciiTheme="minorHAnsi" w:hAnsiTheme="minorHAnsi" w:cstheme="minorHAnsi"/>
        </w:rPr>
      </w:pPr>
      <w:r>
        <w:rPr>
          <w:rFonts w:asciiTheme="minorHAnsi" w:hAnsiTheme="minorHAnsi" w:cstheme="minorHAnsi"/>
        </w:rPr>
        <w:t>Zadávacích řízení</w:t>
      </w:r>
      <w:r w:rsidR="006E290F">
        <w:rPr>
          <w:rFonts w:asciiTheme="minorHAnsi" w:hAnsiTheme="minorHAnsi" w:cstheme="minorHAnsi"/>
        </w:rPr>
        <w:t xml:space="preserve"> na dodavatele stavebních prací úseků 05, 09, 14 a 21</w:t>
      </w:r>
      <w:r w:rsidR="009B7C82">
        <w:rPr>
          <w:rFonts w:asciiTheme="minorHAnsi" w:hAnsiTheme="minorHAnsi" w:cstheme="minorHAnsi"/>
        </w:rPr>
        <w:t>, zahájených v roce 2012</w:t>
      </w:r>
      <w:r w:rsidR="00B64170">
        <w:rPr>
          <w:rFonts w:asciiTheme="minorHAnsi" w:hAnsiTheme="minorHAnsi" w:cstheme="minorHAnsi"/>
        </w:rPr>
        <w:t>,</w:t>
      </w:r>
      <w:r>
        <w:rPr>
          <w:rFonts w:asciiTheme="minorHAnsi" w:hAnsiTheme="minorHAnsi" w:cstheme="minorHAnsi"/>
        </w:rPr>
        <w:t xml:space="preserve"> se zúčastnilo </w:t>
      </w:r>
      <w:r w:rsidR="006E290F">
        <w:rPr>
          <w:rFonts w:asciiTheme="minorHAnsi" w:hAnsiTheme="minorHAnsi" w:cstheme="minorHAnsi"/>
        </w:rPr>
        <w:t>12 uchazečů. V</w:t>
      </w:r>
      <w:r w:rsidR="00755227">
        <w:rPr>
          <w:rFonts w:asciiTheme="minorHAnsi" w:hAnsiTheme="minorHAnsi" w:cstheme="minorHAnsi"/>
        </w:rPr>
        <w:t xml:space="preserve"> zadávacích řízení</w:t>
      </w:r>
      <w:r w:rsidR="006E290F">
        <w:rPr>
          <w:rFonts w:asciiTheme="minorHAnsi" w:hAnsiTheme="minorHAnsi" w:cstheme="minorHAnsi"/>
        </w:rPr>
        <w:t>ch</w:t>
      </w:r>
      <w:r w:rsidR="00755227">
        <w:rPr>
          <w:rFonts w:asciiTheme="minorHAnsi" w:hAnsiTheme="minorHAnsi" w:cstheme="minorHAnsi"/>
        </w:rPr>
        <w:t xml:space="preserve"> na dodavatele stav</w:t>
      </w:r>
      <w:r w:rsidR="006E290F">
        <w:rPr>
          <w:rFonts w:asciiTheme="minorHAnsi" w:hAnsiTheme="minorHAnsi" w:cstheme="minorHAnsi"/>
        </w:rPr>
        <w:t>ebních prací úseků 03, 18, 22 a </w:t>
      </w:r>
      <w:r w:rsidR="00755227">
        <w:rPr>
          <w:rFonts w:asciiTheme="minorHAnsi" w:hAnsiTheme="minorHAnsi" w:cstheme="minorHAnsi"/>
        </w:rPr>
        <w:t>25</w:t>
      </w:r>
      <w:r w:rsidR="009B7C82">
        <w:rPr>
          <w:rFonts w:asciiTheme="minorHAnsi" w:hAnsiTheme="minorHAnsi" w:cstheme="minorHAnsi"/>
        </w:rPr>
        <w:t>, zahájených v letech 2014 a 2015,</w:t>
      </w:r>
      <w:r w:rsidR="006E290F">
        <w:rPr>
          <w:rFonts w:asciiTheme="minorHAnsi" w:hAnsiTheme="minorHAnsi" w:cstheme="minorHAnsi"/>
        </w:rPr>
        <w:t xml:space="preserve"> to bylo </w:t>
      </w:r>
      <w:r w:rsidR="00755227">
        <w:rPr>
          <w:rFonts w:asciiTheme="minorHAnsi" w:hAnsiTheme="minorHAnsi" w:cstheme="minorHAnsi"/>
        </w:rPr>
        <w:t xml:space="preserve">6 </w:t>
      </w:r>
      <w:r>
        <w:rPr>
          <w:rFonts w:asciiTheme="minorHAnsi" w:hAnsiTheme="minorHAnsi" w:cstheme="minorHAnsi"/>
        </w:rPr>
        <w:t>až 9 uchazečů (hodnoceno bylo 4 </w:t>
      </w:r>
      <w:r w:rsidR="00755227">
        <w:rPr>
          <w:rFonts w:asciiTheme="minorHAnsi" w:hAnsiTheme="minorHAnsi" w:cstheme="minorHAnsi"/>
        </w:rPr>
        <w:t>až 7 uchazečů).</w:t>
      </w:r>
      <w:r w:rsidR="004F0C2C">
        <w:rPr>
          <w:rFonts w:asciiTheme="minorHAnsi" w:hAnsiTheme="minorHAnsi" w:cstheme="minorHAnsi"/>
        </w:rPr>
        <w:t xml:space="preserve">  </w:t>
      </w:r>
      <w:r w:rsidR="00755227">
        <w:rPr>
          <w:rFonts w:asciiTheme="minorHAnsi" w:hAnsiTheme="minorHAnsi" w:cstheme="minorHAnsi"/>
        </w:rPr>
        <w:t xml:space="preserve"> </w:t>
      </w:r>
    </w:p>
    <w:p w:rsidR="005B3BCC" w:rsidRDefault="005B3BCC" w:rsidP="000B3B70">
      <w:pPr>
        <w:jc w:val="both"/>
        <w:rPr>
          <w:rFonts w:asciiTheme="minorHAnsi" w:hAnsiTheme="minorHAnsi" w:cstheme="minorHAnsi"/>
          <w:b/>
        </w:rPr>
      </w:pPr>
    </w:p>
    <w:p w:rsidR="004531C1" w:rsidRDefault="004A7CC9" w:rsidP="000B3B70">
      <w:pPr>
        <w:jc w:val="both"/>
        <w:rPr>
          <w:rFonts w:asciiTheme="minorHAnsi" w:hAnsiTheme="minorHAnsi" w:cstheme="minorHAnsi"/>
          <w:b/>
        </w:rPr>
      </w:pPr>
      <w:r>
        <w:rPr>
          <w:rFonts w:asciiTheme="minorHAnsi" w:hAnsiTheme="minorHAnsi" w:cstheme="minorHAnsi"/>
          <w:b/>
        </w:rPr>
        <w:t>6. Náklady na</w:t>
      </w:r>
      <w:r w:rsidR="00B04BE0">
        <w:rPr>
          <w:rFonts w:asciiTheme="minorHAnsi" w:hAnsiTheme="minorHAnsi" w:cstheme="minorHAnsi"/>
          <w:b/>
        </w:rPr>
        <w:t xml:space="preserve"> stavby modernizace</w:t>
      </w:r>
      <w:r>
        <w:rPr>
          <w:rFonts w:asciiTheme="minorHAnsi" w:hAnsiTheme="minorHAnsi" w:cstheme="minorHAnsi"/>
          <w:b/>
        </w:rPr>
        <w:t xml:space="preserve"> dálnice D1</w:t>
      </w:r>
    </w:p>
    <w:p w:rsidR="0084521E" w:rsidRDefault="0084521E" w:rsidP="000B3B70">
      <w:pPr>
        <w:jc w:val="both"/>
        <w:rPr>
          <w:rFonts w:asciiTheme="minorHAnsi" w:hAnsiTheme="minorHAnsi" w:cstheme="minorHAnsi"/>
          <w:b/>
        </w:rPr>
      </w:pPr>
    </w:p>
    <w:p w:rsidR="0084521E" w:rsidRDefault="00051DC1" w:rsidP="00051DC1">
      <w:pPr>
        <w:jc w:val="both"/>
        <w:rPr>
          <w:rFonts w:asciiTheme="minorHAnsi" w:hAnsiTheme="minorHAnsi" w:cstheme="minorHAnsi"/>
        </w:rPr>
      </w:pPr>
      <w:r>
        <w:rPr>
          <w:rFonts w:asciiTheme="minorHAnsi" w:hAnsiTheme="minorHAnsi" w:cstheme="minorHAnsi"/>
          <w:b/>
        </w:rPr>
        <w:t xml:space="preserve">6.1 </w:t>
      </w:r>
      <w:r w:rsidR="0084521E">
        <w:rPr>
          <w:rFonts w:asciiTheme="minorHAnsi" w:hAnsiTheme="minorHAnsi" w:cstheme="minorHAnsi"/>
          <w:b/>
        </w:rPr>
        <w:t>Porovnání nákladů staveb s</w:t>
      </w:r>
      <w:r w:rsidR="00B71C2C">
        <w:rPr>
          <w:rFonts w:asciiTheme="minorHAnsi" w:hAnsiTheme="minorHAnsi" w:cstheme="minorHAnsi"/>
          <w:b/>
        </w:rPr>
        <w:t> </w:t>
      </w:r>
      <w:r w:rsidR="0084521E">
        <w:rPr>
          <w:rFonts w:asciiTheme="minorHAnsi" w:hAnsiTheme="minorHAnsi" w:cstheme="minorHAnsi"/>
          <w:b/>
        </w:rPr>
        <w:t>oceněním</w:t>
      </w:r>
      <w:r w:rsidR="00B64170">
        <w:rPr>
          <w:rFonts w:asciiTheme="minorHAnsi" w:hAnsiTheme="minorHAnsi" w:cstheme="minorHAnsi"/>
          <w:b/>
        </w:rPr>
        <w:t>i</w:t>
      </w:r>
      <w:r w:rsidR="0084521E">
        <w:rPr>
          <w:rFonts w:asciiTheme="minorHAnsi" w:hAnsiTheme="minorHAnsi" w:cstheme="minorHAnsi"/>
          <w:b/>
        </w:rPr>
        <w:t xml:space="preserve"> </w:t>
      </w:r>
      <w:r w:rsidR="00B64170">
        <w:rPr>
          <w:rFonts w:asciiTheme="minorHAnsi" w:hAnsiTheme="minorHAnsi" w:cstheme="minorHAnsi"/>
          <w:b/>
        </w:rPr>
        <w:t xml:space="preserve">dle </w:t>
      </w:r>
      <w:r w:rsidR="00AA3D01">
        <w:rPr>
          <w:rFonts w:asciiTheme="minorHAnsi" w:hAnsiTheme="minorHAnsi" w:cstheme="minorHAnsi"/>
          <w:b/>
        </w:rPr>
        <w:t>projektov</w:t>
      </w:r>
      <w:r w:rsidR="00B64170">
        <w:rPr>
          <w:rFonts w:asciiTheme="minorHAnsi" w:hAnsiTheme="minorHAnsi" w:cstheme="minorHAnsi"/>
          <w:b/>
        </w:rPr>
        <w:t>ých</w:t>
      </w:r>
      <w:r w:rsidR="00AA3D01">
        <w:rPr>
          <w:rFonts w:asciiTheme="minorHAnsi" w:hAnsiTheme="minorHAnsi" w:cstheme="minorHAnsi"/>
          <w:b/>
        </w:rPr>
        <w:t xml:space="preserve"> dokumentac</w:t>
      </w:r>
      <w:r w:rsidR="00B64170">
        <w:rPr>
          <w:rFonts w:asciiTheme="minorHAnsi" w:hAnsiTheme="minorHAnsi" w:cstheme="minorHAnsi"/>
          <w:b/>
        </w:rPr>
        <w:t>í</w:t>
      </w:r>
    </w:p>
    <w:p w:rsidR="0084521E" w:rsidRDefault="0084521E" w:rsidP="000B3B70">
      <w:pPr>
        <w:jc w:val="both"/>
        <w:rPr>
          <w:rFonts w:asciiTheme="minorHAnsi" w:hAnsiTheme="minorHAnsi" w:cstheme="minorHAnsi"/>
        </w:rPr>
      </w:pPr>
    </w:p>
    <w:p w:rsidR="00561EF5" w:rsidRDefault="00561EF5" w:rsidP="000B3B70">
      <w:pPr>
        <w:jc w:val="both"/>
        <w:rPr>
          <w:rFonts w:asciiTheme="minorHAnsi" w:hAnsiTheme="minorHAnsi" w:cstheme="minorHAnsi"/>
        </w:rPr>
      </w:pPr>
      <w:r>
        <w:rPr>
          <w:rFonts w:asciiTheme="minorHAnsi" w:hAnsiTheme="minorHAnsi" w:cstheme="minorHAnsi"/>
        </w:rPr>
        <w:t>U čtyř</w:t>
      </w:r>
      <w:r w:rsidR="00440DBD">
        <w:rPr>
          <w:rFonts w:asciiTheme="minorHAnsi" w:hAnsiTheme="minorHAnsi" w:cstheme="minorHAnsi"/>
        </w:rPr>
        <w:t xml:space="preserve"> dokončených staveb</w:t>
      </w:r>
      <w:r w:rsidR="00951F74">
        <w:rPr>
          <w:rFonts w:asciiTheme="minorHAnsi" w:hAnsiTheme="minorHAnsi" w:cstheme="minorHAnsi"/>
        </w:rPr>
        <w:t xml:space="preserve"> úseků 05, 09, 14 a 21</w:t>
      </w:r>
      <w:r w:rsidR="00DF6C3C">
        <w:rPr>
          <w:rFonts w:asciiTheme="minorHAnsi" w:hAnsiTheme="minorHAnsi" w:cstheme="minorHAnsi"/>
        </w:rPr>
        <w:t>, jejichž realizace byla zahájena v roce 2013,</w:t>
      </w:r>
      <w:r w:rsidR="0014012D">
        <w:rPr>
          <w:rFonts w:asciiTheme="minorHAnsi" w:hAnsiTheme="minorHAnsi" w:cstheme="minorHAnsi"/>
        </w:rPr>
        <w:t xml:space="preserve"> byl vysoký rozdíl mezi nabídkovými cenami (bez DPH)</w:t>
      </w:r>
      <w:r w:rsidR="00440DBD">
        <w:rPr>
          <w:rFonts w:asciiTheme="minorHAnsi" w:hAnsiTheme="minorHAnsi" w:cstheme="minorHAnsi"/>
        </w:rPr>
        <w:t xml:space="preserve"> vybraných uchazečů</w:t>
      </w:r>
      <w:r w:rsidR="0014012D">
        <w:rPr>
          <w:rFonts w:asciiTheme="minorHAnsi" w:hAnsiTheme="minorHAnsi" w:cstheme="minorHAnsi"/>
        </w:rPr>
        <w:t xml:space="preserve"> </w:t>
      </w:r>
      <w:r w:rsidR="00B64170">
        <w:rPr>
          <w:rFonts w:asciiTheme="minorHAnsi" w:hAnsiTheme="minorHAnsi" w:cstheme="minorHAnsi"/>
        </w:rPr>
        <w:t>o</w:t>
      </w:r>
      <w:r w:rsidR="0014012D">
        <w:rPr>
          <w:rFonts w:asciiTheme="minorHAnsi" w:hAnsiTheme="minorHAnsi" w:cstheme="minorHAnsi"/>
        </w:rPr>
        <w:t>proti ocenění</w:t>
      </w:r>
      <w:r w:rsidR="00AA3D01">
        <w:rPr>
          <w:rFonts w:asciiTheme="minorHAnsi" w:hAnsiTheme="minorHAnsi" w:cstheme="minorHAnsi"/>
        </w:rPr>
        <w:t>m v projektových dokumentacích</w:t>
      </w:r>
      <w:r w:rsidR="0014012D">
        <w:rPr>
          <w:rFonts w:asciiTheme="minorHAnsi" w:hAnsiTheme="minorHAnsi" w:cstheme="minorHAnsi"/>
        </w:rPr>
        <w:t>.</w:t>
      </w:r>
      <w:r w:rsidR="00051DC1">
        <w:rPr>
          <w:rFonts w:asciiTheme="minorHAnsi" w:hAnsiTheme="minorHAnsi" w:cstheme="minorHAnsi"/>
        </w:rPr>
        <w:t xml:space="preserve"> N</w:t>
      </w:r>
      <w:r w:rsidR="0014012D">
        <w:rPr>
          <w:rFonts w:asciiTheme="minorHAnsi" w:hAnsiTheme="minorHAnsi" w:cstheme="minorHAnsi"/>
        </w:rPr>
        <w:t xml:space="preserve">abídkové </w:t>
      </w:r>
      <w:r w:rsidR="009B7C82">
        <w:rPr>
          <w:rFonts w:asciiTheme="minorHAnsi" w:hAnsiTheme="minorHAnsi" w:cstheme="minorHAnsi"/>
        </w:rPr>
        <w:t xml:space="preserve">ceny </w:t>
      </w:r>
      <w:r w:rsidR="00B64170">
        <w:rPr>
          <w:rFonts w:asciiTheme="minorHAnsi" w:hAnsiTheme="minorHAnsi" w:cstheme="minorHAnsi"/>
        </w:rPr>
        <w:t xml:space="preserve">v souhrnné výši </w:t>
      </w:r>
      <w:r w:rsidR="009B7C82">
        <w:rPr>
          <w:rFonts w:asciiTheme="minorHAnsi" w:hAnsiTheme="minorHAnsi" w:cstheme="minorHAnsi"/>
        </w:rPr>
        <w:t>2 394,0 mil. Kč byly o</w:t>
      </w:r>
      <w:r w:rsidR="00B64170">
        <w:rPr>
          <w:rFonts w:asciiTheme="minorHAnsi" w:hAnsiTheme="minorHAnsi" w:cstheme="minorHAnsi"/>
        </w:rPr>
        <w:t> </w:t>
      </w:r>
      <w:r w:rsidR="009B7C82">
        <w:rPr>
          <w:rFonts w:asciiTheme="minorHAnsi" w:hAnsiTheme="minorHAnsi" w:cstheme="minorHAnsi"/>
        </w:rPr>
        <w:t>1 </w:t>
      </w:r>
      <w:r w:rsidR="007B4394">
        <w:rPr>
          <w:rFonts w:asciiTheme="minorHAnsi" w:hAnsiTheme="minorHAnsi" w:cstheme="minorHAnsi"/>
        </w:rPr>
        <w:t>3</w:t>
      </w:r>
      <w:r w:rsidR="00995D31">
        <w:rPr>
          <w:rFonts w:asciiTheme="minorHAnsi" w:hAnsiTheme="minorHAnsi" w:cstheme="minorHAnsi"/>
        </w:rPr>
        <w:t>06,9</w:t>
      </w:r>
      <w:r w:rsidR="009B7C82">
        <w:rPr>
          <w:rFonts w:asciiTheme="minorHAnsi" w:hAnsiTheme="minorHAnsi" w:cstheme="minorHAnsi"/>
        </w:rPr>
        <w:t xml:space="preserve"> mil. Kč</w:t>
      </w:r>
      <w:r w:rsidR="009C338D" w:rsidRPr="009C338D">
        <w:rPr>
          <w:rFonts w:asciiTheme="minorHAnsi" w:hAnsiTheme="minorHAnsi" w:cstheme="minorHAnsi"/>
        </w:rPr>
        <w:t xml:space="preserve"> </w:t>
      </w:r>
      <w:r w:rsidR="009C338D">
        <w:rPr>
          <w:rFonts w:asciiTheme="minorHAnsi" w:hAnsiTheme="minorHAnsi" w:cstheme="minorHAnsi"/>
        </w:rPr>
        <w:t>nižší</w:t>
      </w:r>
      <w:r w:rsidR="009B7C82">
        <w:rPr>
          <w:rFonts w:asciiTheme="minorHAnsi" w:hAnsiTheme="minorHAnsi" w:cstheme="minorHAnsi"/>
        </w:rPr>
        <w:t>, tj.</w:t>
      </w:r>
      <w:r w:rsidR="007B4394">
        <w:rPr>
          <w:rFonts w:asciiTheme="minorHAnsi" w:hAnsiTheme="minorHAnsi" w:cstheme="minorHAnsi"/>
        </w:rPr>
        <w:t> </w:t>
      </w:r>
      <w:r w:rsidR="009B7C82">
        <w:rPr>
          <w:rFonts w:asciiTheme="minorHAnsi" w:hAnsiTheme="minorHAnsi" w:cstheme="minorHAnsi"/>
        </w:rPr>
        <w:t>o 3</w:t>
      </w:r>
      <w:r w:rsidR="007B4394">
        <w:rPr>
          <w:rFonts w:asciiTheme="minorHAnsi" w:hAnsiTheme="minorHAnsi" w:cstheme="minorHAnsi"/>
        </w:rPr>
        <w:t>5</w:t>
      </w:r>
      <w:r w:rsidR="009B7C82">
        <w:rPr>
          <w:rFonts w:asciiTheme="minorHAnsi" w:hAnsiTheme="minorHAnsi" w:cstheme="minorHAnsi"/>
        </w:rPr>
        <w:t>,</w:t>
      </w:r>
      <w:r w:rsidR="007B4394">
        <w:rPr>
          <w:rFonts w:asciiTheme="minorHAnsi" w:hAnsiTheme="minorHAnsi" w:cstheme="minorHAnsi"/>
        </w:rPr>
        <w:t>3</w:t>
      </w:r>
      <w:r w:rsidR="004F0C2C">
        <w:rPr>
          <w:rFonts w:asciiTheme="minorHAnsi" w:hAnsiTheme="minorHAnsi" w:cstheme="minorHAnsi"/>
        </w:rPr>
        <w:t xml:space="preserve"> %,</w:t>
      </w:r>
      <w:r w:rsidR="00CB29D4">
        <w:rPr>
          <w:rFonts w:asciiTheme="minorHAnsi" w:hAnsiTheme="minorHAnsi" w:cstheme="minorHAnsi"/>
        </w:rPr>
        <w:t xml:space="preserve"> </w:t>
      </w:r>
      <w:r w:rsidR="00B64170">
        <w:rPr>
          <w:rFonts w:asciiTheme="minorHAnsi" w:hAnsiTheme="minorHAnsi" w:cstheme="minorHAnsi"/>
        </w:rPr>
        <w:t>o</w:t>
      </w:r>
      <w:r w:rsidR="004F0C2C">
        <w:rPr>
          <w:rFonts w:asciiTheme="minorHAnsi" w:hAnsiTheme="minorHAnsi" w:cstheme="minorHAnsi"/>
        </w:rPr>
        <w:t xml:space="preserve">proti oceněním v projektových dokumentacích. </w:t>
      </w:r>
      <w:r w:rsidR="00CB29D4">
        <w:rPr>
          <w:rFonts w:asciiTheme="minorHAnsi" w:hAnsiTheme="minorHAnsi" w:cstheme="minorHAnsi"/>
        </w:rPr>
        <w:t>Příklady rozdílů</w:t>
      </w:r>
      <w:r w:rsidR="00951F74">
        <w:rPr>
          <w:rFonts w:asciiTheme="minorHAnsi" w:hAnsiTheme="minorHAnsi" w:cstheme="minorHAnsi"/>
        </w:rPr>
        <w:t xml:space="preserve"> mezi </w:t>
      </w:r>
      <w:r w:rsidR="00CB29D4">
        <w:rPr>
          <w:rFonts w:asciiTheme="minorHAnsi" w:hAnsiTheme="minorHAnsi" w:cstheme="minorHAnsi"/>
        </w:rPr>
        <w:t>ocenění</w:t>
      </w:r>
      <w:r w:rsidR="00951F74">
        <w:rPr>
          <w:rFonts w:asciiTheme="minorHAnsi" w:hAnsiTheme="minorHAnsi" w:cstheme="minorHAnsi"/>
        </w:rPr>
        <w:t>m</w:t>
      </w:r>
      <w:r w:rsidR="00CB29D4">
        <w:rPr>
          <w:rFonts w:asciiTheme="minorHAnsi" w:hAnsiTheme="minorHAnsi" w:cstheme="minorHAnsi"/>
        </w:rPr>
        <w:t xml:space="preserve"> položek</w:t>
      </w:r>
      <w:r w:rsidR="00EB7A67">
        <w:rPr>
          <w:rFonts w:asciiTheme="minorHAnsi" w:hAnsiTheme="minorHAnsi" w:cstheme="minorHAnsi"/>
        </w:rPr>
        <w:t xml:space="preserve"> </w:t>
      </w:r>
      <w:r w:rsidR="00951F74">
        <w:rPr>
          <w:rFonts w:asciiTheme="minorHAnsi" w:hAnsiTheme="minorHAnsi" w:cstheme="minorHAnsi"/>
        </w:rPr>
        <w:t>v projektové dokumentaci</w:t>
      </w:r>
      <w:r w:rsidR="00EB7A67">
        <w:rPr>
          <w:rFonts w:asciiTheme="minorHAnsi" w:hAnsiTheme="minorHAnsi" w:cstheme="minorHAnsi"/>
        </w:rPr>
        <w:t xml:space="preserve"> a</w:t>
      </w:r>
      <w:r w:rsidR="00951F74">
        <w:rPr>
          <w:rFonts w:asciiTheme="minorHAnsi" w:hAnsiTheme="minorHAnsi" w:cstheme="minorHAnsi"/>
        </w:rPr>
        <w:t xml:space="preserve"> v nabídkách</w:t>
      </w:r>
      <w:r w:rsidR="00AA3D01">
        <w:rPr>
          <w:rFonts w:asciiTheme="minorHAnsi" w:hAnsiTheme="minorHAnsi" w:cstheme="minorHAnsi"/>
        </w:rPr>
        <w:t xml:space="preserve"> vybraných </w:t>
      </w:r>
      <w:r w:rsidR="004F0C2C">
        <w:rPr>
          <w:rFonts w:asciiTheme="minorHAnsi" w:hAnsiTheme="minorHAnsi" w:cstheme="minorHAnsi"/>
        </w:rPr>
        <w:t>uchazečů jsou uvedeny v příloze </w:t>
      </w:r>
      <w:r w:rsidR="00AA3D01">
        <w:rPr>
          <w:rFonts w:asciiTheme="minorHAnsi" w:hAnsiTheme="minorHAnsi" w:cstheme="minorHAnsi"/>
        </w:rPr>
        <w:t>2.</w:t>
      </w:r>
    </w:p>
    <w:p w:rsidR="00561EF5" w:rsidRDefault="00561EF5" w:rsidP="000B3B70">
      <w:pPr>
        <w:jc w:val="both"/>
        <w:rPr>
          <w:rFonts w:asciiTheme="minorHAnsi" w:hAnsiTheme="minorHAnsi" w:cstheme="minorHAnsi"/>
        </w:rPr>
      </w:pPr>
    </w:p>
    <w:p w:rsidR="00951F74" w:rsidRDefault="00951F74" w:rsidP="000B3B70">
      <w:pPr>
        <w:jc w:val="both"/>
        <w:rPr>
          <w:rFonts w:asciiTheme="minorHAnsi" w:hAnsiTheme="minorHAnsi" w:cstheme="minorHAnsi"/>
        </w:rPr>
      </w:pPr>
      <w:r>
        <w:rPr>
          <w:rFonts w:asciiTheme="minorHAnsi" w:hAnsiTheme="minorHAnsi" w:cstheme="minorHAnsi"/>
        </w:rPr>
        <w:t xml:space="preserve">Konečné </w:t>
      </w:r>
      <w:r w:rsidR="009204C2">
        <w:rPr>
          <w:rFonts w:asciiTheme="minorHAnsi" w:hAnsiTheme="minorHAnsi" w:cstheme="minorHAnsi"/>
        </w:rPr>
        <w:t>náklady</w:t>
      </w:r>
      <w:r>
        <w:rPr>
          <w:rFonts w:asciiTheme="minorHAnsi" w:hAnsiTheme="minorHAnsi" w:cstheme="minorHAnsi"/>
        </w:rPr>
        <w:t xml:space="preserve"> staveb</w:t>
      </w:r>
      <w:r w:rsidR="009C338D">
        <w:rPr>
          <w:rFonts w:asciiTheme="minorHAnsi" w:hAnsiTheme="minorHAnsi" w:cstheme="minorHAnsi"/>
        </w:rPr>
        <w:t xml:space="preserve"> 05, 09, 14 a 21</w:t>
      </w:r>
      <w:r>
        <w:rPr>
          <w:rFonts w:asciiTheme="minorHAnsi" w:hAnsiTheme="minorHAnsi" w:cstheme="minorHAnsi"/>
        </w:rPr>
        <w:t xml:space="preserve"> byly 2 541,1 mil. Kč. </w:t>
      </w:r>
      <w:r w:rsidR="00B64170">
        <w:rPr>
          <w:rFonts w:asciiTheme="minorHAnsi" w:hAnsiTheme="minorHAnsi" w:cstheme="minorHAnsi"/>
        </w:rPr>
        <w:t>V porovnání s </w:t>
      </w:r>
      <w:r w:rsidR="009204C2">
        <w:rPr>
          <w:rFonts w:asciiTheme="minorHAnsi" w:hAnsiTheme="minorHAnsi" w:cstheme="minorHAnsi"/>
        </w:rPr>
        <w:t>vysoutěženým</w:t>
      </w:r>
      <w:r w:rsidR="00B64170">
        <w:rPr>
          <w:rFonts w:asciiTheme="minorHAnsi" w:hAnsiTheme="minorHAnsi" w:cstheme="minorHAnsi"/>
        </w:rPr>
        <w:t>i</w:t>
      </w:r>
      <w:r>
        <w:rPr>
          <w:rFonts w:asciiTheme="minorHAnsi" w:hAnsiTheme="minorHAnsi" w:cstheme="minorHAnsi"/>
        </w:rPr>
        <w:t xml:space="preserve"> byly zvýšeny o 147,1 mil. Kč, tj. o 6,1 %. Důvodem navýšení byly změny v průběhu výstavby, kdy vícepráce činily </w:t>
      </w:r>
      <w:r w:rsidR="00BC777E">
        <w:rPr>
          <w:rFonts w:asciiTheme="minorHAnsi" w:hAnsiTheme="minorHAnsi" w:cstheme="minorHAnsi"/>
        </w:rPr>
        <w:t>283,</w:t>
      </w:r>
      <w:r w:rsidR="007B4394">
        <w:rPr>
          <w:rFonts w:asciiTheme="minorHAnsi" w:hAnsiTheme="minorHAnsi" w:cstheme="minorHAnsi"/>
        </w:rPr>
        <w:t>4</w:t>
      </w:r>
      <w:r w:rsidR="00BC777E">
        <w:rPr>
          <w:rFonts w:asciiTheme="minorHAnsi" w:hAnsiTheme="minorHAnsi" w:cstheme="minorHAnsi"/>
        </w:rPr>
        <w:t xml:space="preserve"> mil. Kč a méněpráce 136,2 mil. Kč. Náklady na kilometr se u</w:t>
      </w:r>
      <w:r w:rsidR="00106686">
        <w:rPr>
          <w:rFonts w:asciiTheme="minorHAnsi" w:hAnsiTheme="minorHAnsi" w:cstheme="minorHAnsi"/>
        </w:rPr>
        <w:t xml:space="preserve"> staveb úseků 05, 09, 14 a 21 </w:t>
      </w:r>
      <w:r w:rsidR="00BC777E">
        <w:rPr>
          <w:rFonts w:asciiTheme="minorHAnsi" w:hAnsiTheme="minorHAnsi" w:cstheme="minorHAnsi"/>
        </w:rPr>
        <w:t>pohybovaly od</w:t>
      </w:r>
      <w:r w:rsidR="00106686">
        <w:rPr>
          <w:rFonts w:asciiTheme="minorHAnsi" w:hAnsiTheme="minorHAnsi" w:cstheme="minorHAnsi"/>
        </w:rPr>
        <w:t xml:space="preserve"> 69,9 mil. Kč</w:t>
      </w:r>
      <w:r w:rsidR="00665E0D">
        <w:rPr>
          <w:rFonts w:asciiTheme="minorHAnsi" w:hAnsiTheme="minorHAnsi" w:cstheme="minorHAnsi"/>
        </w:rPr>
        <w:t xml:space="preserve"> do 80,5</w:t>
      </w:r>
      <w:r w:rsidR="00BC777E">
        <w:rPr>
          <w:rFonts w:asciiTheme="minorHAnsi" w:hAnsiTheme="minorHAnsi" w:cstheme="minorHAnsi"/>
        </w:rPr>
        <w:t xml:space="preserve"> mil. Kč</w:t>
      </w:r>
      <w:r w:rsidR="00665E0D">
        <w:rPr>
          <w:rFonts w:asciiTheme="minorHAnsi" w:hAnsiTheme="minorHAnsi" w:cstheme="minorHAnsi"/>
        </w:rPr>
        <w:t xml:space="preserve"> (průměrné byly 7</w:t>
      </w:r>
      <w:r w:rsidR="007B4394">
        <w:rPr>
          <w:rFonts w:asciiTheme="minorHAnsi" w:hAnsiTheme="minorHAnsi" w:cstheme="minorHAnsi"/>
        </w:rPr>
        <w:t>3</w:t>
      </w:r>
      <w:r w:rsidR="00665E0D">
        <w:rPr>
          <w:rFonts w:asciiTheme="minorHAnsi" w:hAnsiTheme="minorHAnsi" w:cstheme="minorHAnsi"/>
        </w:rPr>
        <w:t>,</w:t>
      </w:r>
      <w:r w:rsidR="007B4394">
        <w:rPr>
          <w:rFonts w:asciiTheme="minorHAnsi" w:hAnsiTheme="minorHAnsi" w:cstheme="minorHAnsi"/>
        </w:rPr>
        <w:t>9</w:t>
      </w:r>
      <w:r w:rsidR="00665E0D">
        <w:rPr>
          <w:rFonts w:asciiTheme="minorHAnsi" w:hAnsiTheme="minorHAnsi" w:cstheme="minorHAnsi"/>
        </w:rPr>
        <w:t xml:space="preserve"> mil. Kč)</w:t>
      </w:r>
      <w:r w:rsidR="00BC777E">
        <w:rPr>
          <w:rFonts w:asciiTheme="minorHAnsi" w:hAnsiTheme="minorHAnsi" w:cstheme="minorHAnsi"/>
        </w:rPr>
        <w:t xml:space="preserve">. </w:t>
      </w:r>
    </w:p>
    <w:p w:rsidR="009B7C82" w:rsidRDefault="009B7C82" w:rsidP="000B3B70">
      <w:pPr>
        <w:jc w:val="both"/>
        <w:rPr>
          <w:rFonts w:asciiTheme="minorHAnsi" w:hAnsiTheme="minorHAnsi" w:cstheme="minorHAnsi"/>
        </w:rPr>
      </w:pPr>
    </w:p>
    <w:p w:rsidR="004F0C2C" w:rsidRDefault="00BC777E" w:rsidP="000B3B70">
      <w:pPr>
        <w:jc w:val="both"/>
        <w:rPr>
          <w:rFonts w:asciiTheme="minorHAnsi" w:hAnsiTheme="minorHAnsi" w:cstheme="minorHAnsi"/>
        </w:rPr>
      </w:pPr>
      <w:r>
        <w:rPr>
          <w:rFonts w:asciiTheme="minorHAnsi" w:hAnsiTheme="minorHAnsi" w:cstheme="minorHAnsi"/>
        </w:rPr>
        <w:t>U staveb úseků 03, 06, 18, 22 a 25, jejichž realizace byla zahájena v letech 2015 a 2016 (v</w:t>
      </w:r>
      <w:r w:rsidR="00EA7144">
        <w:rPr>
          <w:rFonts w:asciiTheme="minorHAnsi" w:hAnsiTheme="minorHAnsi" w:cstheme="minorHAnsi"/>
        </w:rPr>
        <w:t> </w:t>
      </w:r>
      <w:r>
        <w:rPr>
          <w:rFonts w:asciiTheme="minorHAnsi" w:hAnsiTheme="minorHAnsi" w:cstheme="minorHAnsi"/>
        </w:rPr>
        <w:t>době kontroly ještě nebyly dokončeny), již byl rozdíl mezi nabídkovými cenami a </w:t>
      </w:r>
      <w:r w:rsidR="004F0C2C">
        <w:rPr>
          <w:rFonts w:asciiTheme="minorHAnsi" w:hAnsiTheme="minorHAnsi" w:cstheme="minorHAnsi"/>
        </w:rPr>
        <w:t>oceněními v projektové dokumentaci minimální</w:t>
      </w:r>
      <w:r>
        <w:rPr>
          <w:rFonts w:asciiTheme="minorHAnsi" w:hAnsiTheme="minorHAnsi" w:cstheme="minorHAnsi"/>
        </w:rPr>
        <w:t>.</w:t>
      </w:r>
      <w:r w:rsidRPr="00BC777E">
        <w:rPr>
          <w:rFonts w:asciiTheme="minorHAnsi" w:hAnsiTheme="minorHAnsi" w:cstheme="minorHAnsi"/>
        </w:rPr>
        <w:t xml:space="preserve"> </w:t>
      </w:r>
      <w:r>
        <w:rPr>
          <w:rFonts w:asciiTheme="minorHAnsi" w:hAnsiTheme="minorHAnsi" w:cstheme="minorHAnsi"/>
        </w:rPr>
        <w:t xml:space="preserve">Nabídkové ceny </w:t>
      </w:r>
      <w:r w:rsidR="004E2BED">
        <w:rPr>
          <w:rFonts w:asciiTheme="minorHAnsi" w:hAnsiTheme="minorHAnsi" w:cstheme="minorHAnsi"/>
        </w:rPr>
        <w:t xml:space="preserve">v souhrnné výši </w:t>
      </w:r>
      <w:r>
        <w:rPr>
          <w:rFonts w:asciiTheme="minorHAnsi" w:hAnsiTheme="minorHAnsi" w:cstheme="minorHAnsi"/>
        </w:rPr>
        <w:t>3 646,1</w:t>
      </w:r>
      <w:r w:rsidR="004E2BED">
        <w:rPr>
          <w:rFonts w:asciiTheme="minorHAnsi" w:hAnsiTheme="minorHAnsi" w:cstheme="minorHAnsi"/>
        </w:rPr>
        <w:t> </w:t>
      </w:r>
      <w:r>
        <w:rPr>
          <w:rFonts w:asciiTheme="minorHAnsi" w:hAnsiTheme="minorHAnsi" w:cstheme="minorHAnsi"/>
        </w:rPr>
        <w:t>mil.</w:t>
      </w:r>
      <w:r w:rsidR="004E2BED">
        <w:rPr>
          <w:rFonts w:asciiTheme="minorHAnsi" w:hAnsiTheme="minorHAnsi" w:cstheme="minorHAnsi"/>
        </w:rPr>
        <w:t> </w:t>
      </w:r>
      <w:r>
        <w:rPr>
          <w:rFonts w:asciiTheme="minorHAnsi" w:hAnsiTheme="minorHAnsi" w:cstheme="minorHAnsi"/>
        </w:rPr>
        <w:t xml:space="preserve">Kč byly </w:t>
      </w:r>
      <w:r w:rsidR="004F0C2C">
        <w:rPr>
          <w:rFonts w:asciiTheme="minorHAnsi" w:hAnsiTheme="minorHAnsi" w:cstheme="minorHAnsi"/>
        </w:rPr>
        <w:t>o</w:t>
      </w:r>
      <w:r w:rsidR="00EA7144">
        <w:rPr>
          <w:rFonts w:asciiTheme="minorHAnsi" w:hAnsiTheme="minorHAnsi" w:cstheme="minorHAnsi"/>
        </w:rPr>
        <w:t xml:space="preserve"> </w:t>
      </w:r>
      <w:r>
        <w:rPr>
          <w:rFonts w:asciiTheme="minorHAnsi" w:hAnsiTheme="minorHAnsi" w:cstheme="minorHAnsi"/>
        </w:rPr>
        <w:t>186,</w:t>
      </w:r>
      <w:r w:rsidR="007B4394">
        <w:rPr>
          <w:rFonts w:asciiTheme="minorHAnsi" w:hAnsiTheme="minorHAnsi" w:cstheme="minorHAnsi"/>
        </w:rPr>
        <w:t>2</w:t>
      </w:r>
      <w:r w:rsidR="00EA7144">
        <w:rPr>
          <w:rFonts w:asciiTheme="minorHAnsi" w:hAnsiTheme="minorHAnsi" w:cstheme="minorHAnsi"/>
        </w:rPr>
        <w:t> </w:t>
      </w:r>
      <w:r>
        <w:rPr>
          <w:rFonts w:asciiTheme="minorHAnsi" w:hAnsiTheme="minorHAnsi" w:cstheme="minorHAnsi"/>
        </w:rPr>
        <w:t>mil.</w:t>
      </w:r>
      <w:r w:rsidR="00EA7144">
        <w:rPr>
          <w:rFonts w:asciiTheme="minorHAnsi" w:hAnsiTheme="minorHAnsi" w:cstheme="minorHAnsi"/>
        </w:rPr>
        <w:t> </w:t>
      </w:r>
      <w:r>
        <w:rPr>
          <w:rFonts w:asciiTheme="minorHAnsi" w:hAnsiTheme="minorHAnsi" w:cstheme="minorHAnsi"/>
        </w:rPr>
        <w:t>Kč</w:t>
      </w:r>
      <w:r w:rsidR="004F0C2C">
        <w:rPr>
          <w:rFonts w:asciiTheme="minorHAnsi" w:hAnsiTheme="minorHAnsi" w:cstheme="minorHAnsi"/>
        </w:rPr>
        <w:t xml:space="preserve"> nižší</w:t>
      </w:r>
      <w:r>
        <w:rPr>
          <w:rFonts w:asciiTheme="minorHAnsi" w:hAnsiTheme="minorHAnsi" w:cstheme="minorHAnsi"/>
        </w:rPr>
        <w:t>, tj. o 4,9</w:t>
      </w:r>
      <w:r w:rsidR="00EA7144">
        <w:rPr>
          <w:rFonts w:asciiTheme="minorHAnsi" w:hAnsiTheme="minorHAnsi" w:cstheme="minorHAnsi"/>
        </w:rPr>
        <w:t> </w:t>
      </w:r>
      <w:r>
        <w:rPr>
          <w:rFonts w:asciiTheme="minorHAnsi" w:hAnsiTheme="minorHAnsi" w:cstheme="minorHAnsi"/>
        </w:rPr>
        <w:t>%</w:t>
      </w:r>
      <w:r w:rsidR="004F0C2C">
        <w:rPr>
          <w:rFonts w:asciiTheme="minorHAnsi" w:hAnsiTheme="minorHAnsi" w:cstheme="minorHAnsi"/>
        </w:rPr>
        <w:t xml:space="preserve">, </w:t>
      </w:r>
      <w:r w:rsidR="005C1E50">
        <w:rPr>
          <w:rFonts w:asciiTheme="minorHAnsi" w:hAnsiTheme="minorHAnsi" w:cstheme="minorHAnsi"/>
        </w:rPr>
        <w:t>o</w:t>
      </w:r>
      <w:r w:rsidR="004F0C2C">
        <w:rPr>
          <w:rFonts w:asciiTheme="minorHAnsi" w:hAnsiTheme="minorHAnsi" w:cstheme="minorHAnsi"/>
        </w:rPr>
        <w:t xml:space="preserve">proti oceněním v projektové </w:t>
      </w:r>
      <w:r w:rsidR="004F0C2C">
        <w:rPr>
          <w:rFonts w:asciiTheme="minorHAnsi" w:hAnsiTheme="minorHAnsi" w:cstheme="minorHAnsi"/>
        </w:rPr>
        <w:lastRenderedPageBreak/>
        <w:t>dokumentaci</w:t>
      </w:r>
      <w:r>
        <w:rPr>
          <w:rFonts w:asciiTheme="minorHAnsi" w:hAnsiTheme="minorHAnsi" w:cstheme="minorHAnsi"/>
        </w:rPr>
        <w:t xml:space="preserve">. </w:t>
      </w:r>
      <w:r w:rsidR="004F0C2C">
        <w:rPr>
          <w:rFonts w:asciiTheme="minorHAnsi" w:hAnsiTheme="minorHAnsi" w:cstheme="minorHAnsi"/>
        </w:rPr>
        <w:t>Náklady na kilometr se u staveb úseků 03, 06, 18, 22 a 25 pohybovaly od 119,4</w:t>
      </w:r>
      <w:r w:rsidR="004E2BED">
        <w:rPr>
          <w:rFonts w:asciiTheme="minorHAnsi" w:hAnsiTheme="minorHAnsi" w:cstheme="minorHAnsi"/>
        </w:rPr>
        <w:t> </w:t>
      </w:r>
      <w:r w:rsidR="004F0C2C">
        <w:rPr>
          <w:rFonts w:asciiTheme="minorHAnsi" w:hAnsiTheme="minorHAnsi" w:cstheme="minorHAnsi"/>
        </w:rPr>
        <w:t>mil. Kč do 143,3 mil. Kč (průměrné byly 127,8 mil. Kč).</w:t>
      </w:r>
    </w:p>
    <w:p w:rsidR="004F0C2C" w:rsidRDefault="004F0C2C" w:rsidP="000B3B70">
      <w:pPr>
        <w:jc w:val="both"/>
        <w:rPr>
          <w:rFonts w:asciiTheme="minorHAnsi" w:hAnsiTheme="minorHAnsi" w:cstheme="minorHAnsi"/>
        </w:rPr>
      </w:pPr>
    </w:p>
    <w:p w:rsidR="00665E0D" w:rsidRDefault="007379DE" w:rsidP="000B3B70">
      <w:pPr>
        <w:jc w:val="both"/>
        <w:rPr>
          <w:rFonts w:asciiTheme="minorHAnsi" w:hAnsiTheme="minorHAnsi" w:cstheme="minorHAnsi"/>
        </w:rPr>
      </w:pPr>
      <w:r>
        <w:rPr>
          <w:rFonts w:asciiTheme="minorHAnsi" w:hAnsiTheme="minorHAnsi" w:cstheme="minorHAnsi"/>
        </w:rPr>
        <w:t xml:space="preserve">Podle ocenění v projektových dokumentacích byla průměrná finanční náročnost staveb úseků 03, 06, 18, 22 a 25 zahájených v letech 2015 a 2016 o </w:t>
      </w:r>
      <w:r w:rsidR="007B4394">
        <w:rPr>
          <w:rFonts w:asciiTheme="minorHAnsi" w:hAnsiTheme="minorHAnsi" w:cstheme="minorHAnsi"/>
        </w:rPr>
        <w:t>24,7</w:t>
      </w:r>
      <w:r>
        <w:rPr>
          <w:rFonts w:asciiTheme="minorHAnsi" w:hAnsiTheme="minorHAnsi" w:cstheme="minorHAnsi"/>
        </w:rPr>
        <w:t xml:space="preserve"> % vyšší než staveb úseků 05, 09, 14 a 21 zahájených v roce 2013. U staveb zahájených v letech 2015 a</w:t>
      </w:r>
      <w:r w:rsidR="00EA7144">
        <w:rPr>
          <w:rFonts w:asciiTheme="minorHAnsi" w:hAnsiTheme="minorHAnsi" w:cstheme="minorHAnsi"/>
        </w:rPr>
        <w:t xml:space="preserve"> </w:t>
      </w:r>
      <w:r>
        <w:rPr>
          <w:rFonts w:asciiTheme="minorHAnsi" w:hAnsiTheme="minorHAnsi" w:cstheme="minorHAnsi"/>
        </w:rPr>
        <w:t>2016 však byly průměrné náklady staveb na jeden kilometr o 72,</w:t>
      </w:r>
      <w:r w:rsidR="007B4394">
        <w:rPr>
          <w:rFonts w:asciiTheme="minorHAnsi" w:hAnsiTheme="minorHAnsi" w:cstheme="minorHAnsi"/>
        </w:rPr>
        <w:t>9</w:t>
      </w:r>
      <w:r>
        <w:rPr>
          <w:rFonts w:asciiTheme="minorHAnsi" w:hAnsiTheme="minorHAnsi" w:cstheme="minorHAnsi"/>
        </w:rPr>
        <w:t xml:space="preserve"> % vyšší než u staveb zahájených v roce 2013. </w:t>
      </w:r>
      <w:r w:rsidR="00106686">
        <w:rPr>
          <w:rFonts w:asciiTheme="minorHAnsi" w:hAnsiTheme="minorHAnsi" w:cstheme="minorHAnsi"/>
        </w:rPr>
        <w:t>Zadávacích řízení na dodavatele stavebních prací se u staveb</w:t>
      </w:r>
      <w:r>
        <w:rPr>
          <w:rFonts w:asciiTheme="minorHAnsi" w:hAnsiTheme="minorHAnsi" w:cstheme="minorHAnsi"/>
        </w:rPr>
        <w:t xml:space="preserve"> úseků 03, 06, 18, 22 a 25 </w:t>
      </w:r>
      <w:r w:rsidR="00106686">
        <w:rPr>
          <w:rFonts w:asciiTheme="minorHAnsi" w:hAnsiTheme="minorHAnsi" w:cstheme="minorHAnsi"/>
        </w:rPr>
        <w:t>zúčastnilo o třetinu až polovinu méně uchazečů oproti zadávacím řízením staveb úseků 05, 09, 14 a 21</w:t>
      </w:r>
      <w:r>
        <w:rPr>
          <w:rFonts w:asciiTheme="minorHAnsi" w:hAnsiTheme="minorHAnsi" w:cstheme="minorHAnsi"/>
        </w:rPr>
        <w:t xml:space="preserve"> </w:t>
      </w:r>
      <w:r w:rsidR="00106686">
        <w:rPr>
          <w:rFonts w:asciiTheme="minorHAnsi" w:hAnsiTheme="minorHAnsi" w:cstheme="minorHAnsi"/>
        </w:rPr>
        <w:t>(viz i výše bod 5.2).</w:t>
      </w:r>
      <w:r>
        <w:rPr>
          <w:rFonts w:asciiTheme="minorHAnsi" w:hAnsiTheme="minorHAnsi" w:cstheme="minorHAnsi"/>
        </w:rPr>
        <w:t xml:space="preserve"> </w:t>
      </w:r>
      <w:r w:rsidR="00106686">
        <w:rPr>
          <w:rFonts w:asciiTheme="minorHAnsi" w:hAnsiTheme="minorHAnsi" w:cstheme="minorHAnsi"/>
        </w:rPr>
        <w:t xml:space="preserve"> </w:t>
      </w:r>
    </w:p>
    <w:p w:rsidR="00191927" w:rsidRDefault="00191927" w:rsidP="000B3B70">
      <w:pPr>
        <w:jc w:val="both"/>
        <w:rPr>
          <w:rFonts w:asciiTheme="minorHAnsi" w:hAnsiTheme="minorHAnsi" w:cstheme="minorHAnsi"/>
        </w:rPr>
      </w:pPr>
    </w:p>
    <w:p w:rsidR="009B7C82" w:rsidRDefault="00513545" w:rsidP="000B3B70">
      <w:pPr>
        <w:jc w:val="both"/>
        <w:rPr>
          <w:rFonts w:asciiTheme="minorHAnsi" w:hAnsiTheme="minorHAnsi" w:cstheme="minorHAnsi"/>
        </w:rPr>
      </w:pPr>
      <w:r>
        <w:rPr>
          <w:rFonts w:asciiTheme="minorHAnsi" w:hAnsiTheme="minorHAnsi" w:cstheme="minorHAnsi"/>
          <w:b/>
        </w:rPr>
        <w:t>6.2 Porovnání nákladů na stavební objekt 101 – dálniční vozovka</w:t>
      </w:r>
    </w:p>
    <w:p w:rsidR="00513545" w:rsidRDefault="00513545" w:rsidP="000B3B70">
      <w:pPr>
        <w:jc w:val="both"/>
        <w:rPr>
          <w:rFonts w:asciiTheme="minorHAnsi" w:hAnsiTheme="minorHAnsi" w:cstheme="minorHAnsi"/>
        </w:rPr>
      </w:pPr>
    </w:p>
    <w:p w:rsidR="00ED1D47" w:rsidRDefault="00FB030E" w:rsidP="000B3B70">
      <w:pPr>
        <w:jc w:val="both"/>
        <w:rPr>
          <w:rFonts w:asciiTheme="minorHAnsi" w:hAnsiTheme="minorHAnsi" w:cstheme="minorHAnsi"/>
        </w:rPr>
      </w:pPr>
      <w:r>
        <w:rPr>
          <w:rFonts w:asciiTheme="minorHAnsi" w:hAnsiTheme="minorHAnsi" w:cstheme="minorHAnsi"/>
        </w:rPr>
        <w:t xml:space="preserve">Náklady na stavební objekt 101 – dálniční vozovka činily v průměru 50 % ze stavebních nákladů. </w:t>
      </w:r>
      <w:r w:rsidR="00ED1D47">
        <w:rPr>
          <w:rFonts w:asciiTheme="minorHAnsi" w:hAnsiTheme="minorHAnsi" w:cstheme="minorHAnsi"/>
        </w:rPr>
        <w:t>Průměrné n</w:t>
      </w:r>
      <w:r>
        <w:rPr>
          <w:rFonts w:asciiTheme="minorHAnsi" w:hAnsiTheme="minorHAnsi" w:cstheme="minorHAnsi"/>
        </w:rPr>
        <w:t>áklady v Kč/m</w:t>
      </w:r>
      <w:r>
        <w:rPr>
          <w:rFonts w:asciiTheme="minorHAnsi" w:hAnsiTheme="minorHAnsi" w:cstheme="minorHAnsi"/>
          <w:vertAlign w:val="superscript"/>
        </w:rPr>
        <w:t>2</w:t>
      </w:r>
      <w:r>
        <w:rPr>
          <w:rFonts w:asciiTheme="minorHAnsi" w:hAnsiTheme="minorHAnsi" w:cstheme="minorHAnsi"/>
        </w:rPr>
        <w:t xml:space="preserve"> na vybudování dálničn</w:t>
      </w:r>
      <w:r w:rsidR="009D7184">
        <w:rPr>
          <w:rFonts w:asciiTheme="minorHAnsi" w:hAnsiTheme="minorHAnsi" w:cstheme="minorHAnsi"/>
        </w:rPr>
        <w:t>í vozovky u dokončených staveb úseků 05, 09, 14 a 21</w:t>
      </w:r>
      <w:r>
        <w:rPr>
          <w:rFonts w:asciiTheme="minorHAnsi" w:hAnsiTheme="minorHAnsi" w:cstheme="minorHAnsi"/>
        </w:rPr>
        <w:t xml:space="preserve">, u staveb </w:t>
      </w:r>
      <w:r w:rsidR="009D7184">
        <w:rPr>
          <w:rFonts w:asciiTheme="minorHAnsi" w:hAnsiTheme="minorHAnsi" w:cstheme="minorHAnsi"/>
        </w:rPr>
        <w:t>úseků</w:t>
      </w:r>
      <w:r>
        <w:rPr>
          <w:rFonts w:asciiTheme="minorHAnsi" w:hAnsiTheme="minorHAnsi" w:cstheme="minorHAnsi"/>
        </w:rPr>
        <w:t xml:space="preserve"> 03, 06, 18, 22 a 25</w:t>
      </w:r>
      <w:r w:rsidR="009D7184" w:rsidRPr="009D7184">
        <w:rPr>
          <w:rFonts w:asciiTheme="minorHAnsi" w:hAnsiTheme="minorHAnsi" w:cstheme="minorHAnsi"/>
        </w:rPr>
        <w:t xml:space="preserve"> </w:t>
      </w:r>
      <w:r w:rsidR="009D7184">
        <w:rPr>
          <w:rFonts w:asciiTheme="minorHAnsi" w:hAnsiTheme="minorHAnsi" w:cstheme="minorHAnsi"/>
        </w:rPr>
        <w:t xml:space="preserve">v realizaci, u novostaveb na dálnicích </w:t>
      </w:r>
      <w:r w:rsidR="00015CDE">
        <w:rPr>
          <w:rFonts w:asciiTheme="minorHAnsi" w:hAnsiTheme="minorHAnsi" w:cstheme="minorHAnsi"/>
        </w:rPr>
        <w:t>D3</w:t>
      </w:r>
      <w:r w:rsidR="009D7184">
        <w:rPr>
          <w:rFonts w:asciiTheme="minorHAnsi" w:hAnsiTheme="minorHAnsi" w:cstheme="minorHAnsi"/>
        </w:rPr>
        <w:t xml:space="preserve"> v úsecích</w:t>
      </w:r>
      <w:r>
        <w:rPr>
          <w:rFonts w:asciiTheme="minorHAnsi" w:hAnsiTheme="minorHAnsi" w:cstheme="minorHAnsi"/>
        </w:rPr>
        <w:t xml:space="preserve"> Veselí n. Lužnicí – Bošilec a Borek – Úsilné</w:t>
      </w:r>
      <w:r w:rsidR="00015CDE">
        <w:rPr>
          <w:rFonts w:asciiTheme="minorHAnsi" w:hAnsiTheme="minorHAnsi" w:cstheme="minorHAnsi"/>
        </w:rPr>
        <w:t xml:space="preserve"> a D1</w:t>
      </w:r>
      <w:r w:rsidR="009D7184">
        <w:rPr>
          <w:rFonts w:asciiTheme="minorHAnsi" w:hAnsiTheme="minorHAnsi" w:cstheme="minorHAnsi"/>
        </w:rPr>
        <w:t xml:space="preserve"> v úseku</w:t>
      </w:r>
      <w:r w:rsidR="00015CDE">
        <w:rPr>
          <w:rFonts w:asciiTheme="minorHAnsi" w:hAnsiTheme="minorHAnsi" w:cstheme="minorHAnsi"/>
        </w:rPr>
        <w:t xml:space="preserve"> Přerov </w:t>
      </w:r>
      <w:r w:rsidR="00D43875">
        <w:rPr>
          <w:rFonts w:asciiTheme="minorHAnsi" w:hAnsiTheme="minorHAnsi" w:cstheme="minorHAnsi"/>
        </w:rPr>
        <w:t>–</w:t>
      </w:r>
      <w:r w:rsidR="00015CDE">
        <w:rPr>
          <w:rFonts w:asciiTheme="minorHAnsi" w:hAnsiTheme="minorHAnsi" w:cstheme="minorHAnsi"/>
        </w:rPr>
        <w:t xml:space="preserve"> Lipník</w:t>
      </w:r>
      <w:r>
        <w:rPr>
          <w:rFonts w:asciiTheme="minorHAnsi" w:hAnsiTheme="minorHAnsi" w:cstheme="minorHAnsi"/>
        </w:rPr>
        <w:t xml:space="preserve"> a u </w:t>
      </w:r>
      <w:r w:rsidR="009D7184">
        <w:rPr>
          <w:rFonts w:asciiTheme="minorHAnsi" w:hAnsiTheme="minorHAnsi" w:cstheme="minorHAnsi"/>
        </w:rPr>
        <w:t xml:space="preserve">24 staveb v Německu, Řecku, Polsku a Španělsku </w:t>
      </w:r>
      <w:r w:rsidR="00ED1D47">
        <w:rPr>
          <w:rFonts w:asciiTheme="minorHAnsi" w:hAnsiTheme="minorHAnsi" w:cstheme="minorHAnsi"/>
        </w:rPr>
        <w:t>kontrolovaných Evropským účetním dvorem</w:t>
      </w:r>
      <w:r w:rsidR="00ED1D47">
        <w:rPr>
          <w:rStyle w:val="Znakapoznpodarou"/>
          <w:rFonts w:asciiTheme="minorHAnsi" w:hAnsiTheme="minorHAnsi" w:cstheme="minorHAnsi"/>
        </w:rPr>
        <w:footnoteReference w:id="14"/>
      </w:r>
      <w:r w:rsidR="009D7184">
        <w:rPr>
          <w:rFonts w:asciiTheme="minorHAnsi" w:hAnsiTheme="minorHAnsi" w:cstheme="minorHAnsi"/>
        </w:rPr>
        <w:t xml:space="preserve"> jsou uvedeny v tabulce č. </w:t>
      </w:r>
      <w:r w:rsidR="00CD17C7">
        <w:rPr>
          <w:rFonts w:asciiTheme="minorHAnsi" w:hAnsiTheme="minorHAnsi" w:cstheme="minorHAnsi"/>
        </w:rPr>
        <w:t>4</w:t>
      </w:r>
      <w:r w:rsidR="00ED1D47">
        <w:rPr>
          <w:rFonts w:asciiTheme="minorHAnsi" w:hAnsiTheme="minorHAnsi" w:cstheme="minorHAnsi"/>
        </w:rPr>
        <w:t xml:space="preserve">. </w:t>
      </w:r>
    </w:p>
    <w:p w:rsidR="00B12354" w:rsidRDefault="00B12354" w:rsidP="000B3B70">
      <w:pPr>
        <w:jc w:val="both"/>
        <w:rPr>
          <w:rFonts w:asciiTheme="minorHAnsi" w:hAnsiTheme="minorHAnsi" w:cstheme="minorHAnsi"/>
        </w:rPr>
      </w:pPr>
    </w:p>
    <w:p w:rsidR="00AB094A" w:rsidRPr="00AB094A" w:rsidRDefault="009714DB" w:rsidP="000B3B70">
      <w:pPr>
        <w:jc w:val="both"/>
        <w:rPr>
          <w:rFonts w:asciiTheme="minorHAnsi" w:hAnsiTheme="minorHAnsi" w:cstheme="minorHAnsi"/>
          <w:b/>
        </w:rPr>
      </w:pPr>
      <w:r>
        <w:rPr>
          <w:rFonts w:asciiTheme="minorHAnsi" w:hAnsiTheme="minorHAnsi" w:cstheme="minorHAnsi"/>
          <w:b/>
        </w:rPr>
        <w:t>Tabulka</w:t>
      </w:r>
      <w:r w:rsidR="009D7184">
        <w:rPr>
          <w:rFonts w:asciiTheme="minorHAnsi" w:hAnsiTheme="minorHAnsi" w:cstheme="minorHAnsi"/>
          <w:b/>
        </w:rPr>
        <w:t xml:space="preserve"> č. </w:t>
      </w:r>
      <w:r w:rsidR="007B4394">
        <w:rPr>
          <w:rFonts w:asciiTheme="minorHAnsi" w:hAnsiTheme="minorHAnsi" w:cstheme="minorHAnsi"/>
          <w:b/>
        </w:rPr>
        <w:t>4</w:t>
      </w:r>
      <w:r w:rsidR="009D7184">
        <w:rPr>
          <w:rFonts w:asciiTheme="minorHAnsi" w:hAnsiTheme="minorHAnsi" w:cstheme="minorHAnsi"/>
          <w:b/>
        </w:rPr>
        <w:t xml:space="preserve"> – P</w:t>
      </w:r>
      <w:r w:rsidR="00AB094A">
        <w:rPr>
          <w:rFonts w:asciiTheme="minorHAnsi" w:hAnsiTheme="minorHAnsi" w:cstheme="minorHAnsi"/>
          <w:b/>
        </w:rPr>
        <w:t>růměrné</w:t>
      </w:r>
      <w:r w:rsidR="001027B4">
        <w:rPr>
          <w:rFonts w:asciiTheme="minorHAnsi" w:hAnsiTheme="minorHAnsi" w:cstheme="minorHAnsi"/>
          <w:b/>
        </w:rPr>
        <w:t xml:space="preserve"> jednotkové</w:t>
      </w:r>
      <w:r w:rsidR="00AB094A">
        <w:rPr>
          <w:rFonts w:asciiTheme="minorHAnsi" w:hAnsiTheme="minorHAnsi" w:cstheme="minorHAnsi"/>
          <w:b/>
        </w:rPr>
        <w:t xml:space="preserve"> náklady na dálniční vozovku</w:t>
      </w:r>
    </w:p>
    <w:tbl>
      <w:tblPr>
        <w:tblStyle w:val="Mkatabulky"/>
        <w:tblW w:w="0" w:type="auto"/>
        <w:tblInd w:w="10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734"/>
        <w:gridCol w:w="1842"/>
        <w:gridCol w:w="1843"/>
        <w:gridCol w:w="1843"/>
        <w:gridCol w:w="1843"/>
      </w:tblGrid>
      <w:tr w:rsidR="00AB094A" w:rsidTr="00072D68">
        <w:trPr>
          <w:trHeight w:val="510"/>
        </w:trPr>
        <w:tc>
          <w:tcPr>
            <w:tcW w:w="1734" w:type="dxa"/>
            <w:tcBorders>
              <w:top w:val="single" w:sz="12" w:space="0" w:color="auto"/>
              <w:bottom w:val="single" w:sz="12" w:space="0" w:color="auto"/>
              <w:right w:val="single" w:sz="12" w:space="0" w:color="auto"/>
            </w:tcBorders>
            <w:shd w:val="clear" w:color="auto" w:fill="DDD6E7"/>
          </w:tcPr>
          <w:p w:rsidR="00AB094A" w:rsidRPr="00072D68" w:rsidRDefault="00AB094A" w:rsidP="00AB094A">
            <w:pPr>
              <w:jc w:val="center"/>
              <w:rPr>
                <w:rFonts w:asciiTheme="minorHAnsi" w:hAnsiTheme="minorHAnsi" w:cstheme="minorHAnsi"/>
                <w:sz w:val="20"/>
                <w:szCs w:val="20"/>
              </w:rPr>
            </w:pPr>
          </w:p>
        </w:tc>
        <w:tc>
          <w:tcPr>
            <w:tcW w:w="1842" w:type="dxa"/>
            <w:tcBorders>
              <w:top w:val="single" w:sz="12" w:space="0" w:color="auto"/>
              <w:left w:val="single" w:sz="12" w:space="0" w:color="auto"/>
              <w:bottom w:val="single" w:sz="12" w:space="0" w:color="auto"/>
            </w:tcBorders>
            <w:shd w:val="clear" w:color="auto" w:fill="DDD6E7"/>
            <w:vAlign w:val="center"/>
          </w:tcPr>
          <w:p w:rsidR="00AB094A" w:rsidRPr="00072D68" w:rsidRDefault="00E44656" w:rsidP="003D35C9">
            <w:pPr>
              <w:ind w:left="-141" w:right="-76"/>
              <w:jc w:val="center"/>
              <w:rPr>
                <w:rFonts w:asciiTheme="minorHAnsi" w:hAnsiTheme="minorHAnsi" w:cstheme="minorHAnsi"/>
                <w:b/>
                <w:sz w:val="20"/>
                <w:szCs w:val="20"/>
              </w:rPr>
            </w:pPr>
            <w:r w:rsidRPr="00072D68">
              <w:rPr>
                <w:rFonts w:asciiTheme="minorHAnsi" w:hAnsiTheme="minorHAnsi" w:cstheme="minorHAnsi"/>
                <w:b/>
                <w:sz w:val="20"/>
                <w:szCs w:val="20"/>
              </w:rPr>
              <w:t xml:space="preserve">Modernizace </w:t>
            </w:r>
            <w:r w:rsidR="00AB094A" w:rsidRPr="00072D68">
              <w:rPr>
                <w:rFonts w:asciiTheme="minorHAnsi" w:hAnsiTheme="minorHAnsi" w:cstheme="minorHAnsi"/>
                <w:b/>
                <w:sz w:val="20"/>
                <w:szCs w:val="20"/>
              </w:rPr>
              <w:t>D1</w:t>
            </w:r>
            <w:r w:rsidR="00EA7144">
              <w:rPr>
                <w:rFonts w:asciiTheme="minorHAnsi" w:hAnsiTheme="minorHAnsi" w:cstheme="minorHAnsi"/>
                <w:b/>
                <w:sz w:val="20"/>
                <w:szCs w:val="20"/>
              </w:rPr>
              <w:t>,</w:t>
            </w:r>
            <w:r w:rsidR="00AB094A" w:rsidRPr="00072D68">
              <w:rPr>
                <w:rFonts w:asciiTheme="minorHAnsi" w:hAnsiTheme="minorHAnsi" w:cstheme="minorHAnsi"/>
                <w:b/>
                <w:sz w:val="20"/>
                <w:szCs w:val="20"/>
              </w:rPr>
              <w:t xml:space="preserve"> dokončené</w:t>
            </w:r>
            <w:r w:rsidR="00EA7144">
              <w:rPr>
                <w:rFonts w:asciiTheme="minorHAnsi" w:hAnsiTheme="minorHAnsi" w:cstheme="minorHAnsi"/>
                <w:b/>
                <w:sz w:val="20"/>
                <w:szCs w:val="20"/>
              </w:rPr>
              <w:t xml:space="preserve"> stavby</w:t>
            </w:r>
            <w:r w:rsidRPr="00072D68">
              <w:rPr>
                <w:rFonts w:asciiTheme="minorHAnsi" w:hAnsiTheme="minorHAnsi" w:cstheme="minorHAnsi"/>
                <w:b/>
                <w:sz w:val="20"/>
                <w:szCs w:val="20"/>
                <w:vertAlign w:val="superscript"/>
              </w:rPr>
              <w:t>1</w:t>
            </w:r>
          </w:p>
        </w:tc>
        <w:tc>
          <w:tcPr>
            <w:tcW w:w="1843" w:type="dxa"/>
            <w:tcBorders>
              <w:top w:val="single" w:sz="12" w:space="0" w:color="auto"/>
              <w:bottom w:val="single" w:sz="12" w:space="0" w:color="auto"/>
            </w:tcBorders>
            <w:shd w:val="clear" w:color="auto" w:fill="DDD6E7"/>
            <w:vAlign w:val="center"/>
          </w:tcPr>
          <w:p w:rsidR="00AB094A" w:rsidRPr="00072D68" w:rsidRDefault="00E44656" w:rsidP="00DB6D1F">
            <w:pPr>
              <w:jc w:val="center"/>
              <w:rPr>
                <w:rFonts w:asciiTheme="minorHAnsi" w:hAnsiTheme="minorHAnsi" w:cstheme="minorHAnsi"/>
                <w:b/>
                <w:sz w:val="20"/>
                <w:szCs w:val="20"/>
              </w:rPr>
            </w:pPr>
            <w:r w:rsidRPr="00072D68">
              <w:rPr>
                <w:rFonts w:asciiTheme="minorHAnsi" w:hAnsiTheme="minorHAnsi" w:cstheme="minorHAnsi"/>
                <w:b/>
                <w:sz w:val="20"/>
                <w:szCs w:val="20"/>
              </w:rPr>
              <w:t xml:space="preserve">Modernizace </w:t>
            </w:r>
            <w:r w:rsidR="00AB094A" w:rsidRPr="00072D68">
              <w:rPr>
                <w:rFonts w:asciiTheme="minorHAnsi" w:hAnsiTheme="minorHAnsi" w:cstheme="minorHAnsi"/>
                <w:b/>
                <w:sz w:val="20"/>
                <w:szCs w:val="20"/>
              </w:rPr>
              <w:t>D1</w:t>
            </w:r>
            <w:r w:rsidR="003D35C9">
              <w:rPr>
                <w:rFonts w:asciiTheme="minorHAnsi" w:hAnsiTheme="minorHAnsi" w:cstheme="minorHAnsi"/>
                <w:b/>
                <w:sz w:val="20"/>
                <w:szCs w:val="20"/>
              </w:rPr>
              <w:t>, stavby</w:t>
            </w:r>
            <w:r w:rsidRPr="00072D68">
              <w:rPr>
                <w:rFonts w:asciiTheme="minorHAnsi" w:hAnsiTheme="minorHAnsi" w:cstheme="minorHAnsi"/>
                <w:b/>
                <w:sz w:val="20"/>
                <w:szCs w:val="20"/>
              </w:rPr>
              <w:t xml:space="preserve"> </w:t>
            </w:r>
            <w:r w:rsidR="00AB094A" w:rsidRPr="00072D68">
              <w:rPr>
                <w:rFonts w:asciiTheme="minorHAnsi" w:hAnsiTheme="minorHAnsi" w:cstheme="minorHAnsi"/>
                <w:b/>
                <w:sz w:val="20"/>
                <w:szCs w:val="20"/>
              </w:rPr>
              <w:t>v realizaci</w:t>
            </w:r>
            <w:r w:rsidRPr="00072D68">
              <w:rPr>
                <w:rFonts w:asciiTheme="minorHAnsi" w:hAnsiTheme="minorHAnsi" w:cstheme="minorHAnsi"/>
                <w:b/>
                <w:sz w:val="20"/>
                <w:szCs w:val="20"/>
                <w:vertAlign w:val="superscript"/>
              </w:rPr>
              <w:t>2</w:t>
            </w:r>
          </w:p>
        </w:tc>
        <w:tc>
          <w:tcPr>
            <w:tcW w:w="1843" w:type="dxa"/>
            <w:tcBorders>
              <w:top w:val="single" w:sz="12" w:space="0" w:color="auto"/>
              <w:bottom w:val="single" w:sz="12" w:space="0" w:color="auto"/>
            </w:tcBorders>
            <w:shd w:val="clear" w:color="auto" w:fill="DDD6E7"/>
            <w:vAlign w:val="center"/>
          </w:tcPr>
          <w:p w:rsidR="00E44656" w:rsidRPr="00072D68" w:rsidRDefault="00E44656" w:rsidP="00DB6D1F">
            <w:pPr>
              <w:jc w:val="center"/>
              <w:rPr>
                <w:rFonts w:asciiTheme="minorHAnsi" w:hAnsiTheme="minorHAnsi" w:cstheme="minorHAnsi"/>
                <w:b/>
                <w:sz w:val="20"/>
                <w:szCs w:val="20"/>
              </w:rPr>
            </w:pPr>
            <w:r w:rsidRPr="00072D68">
              <w:rPr>
                <w:rFonts w:asciiTheme="minorHAnsi" w:hAnsiTheme="minorHAnsi" w:cstheme="minorHAnsi"/>
                <w:b/>
                <w:sz w:val="20"/>
                <w:szCs w:val="20"/>
              </w:rPr>
              <w:t>Novostavby</w:t>
            </w:r>
            <w:r w:rsidR="003D35C9">
              <w:rPr>
                <w:rFonts w:asciiTheme="minorHAnsi" w:hAnsiTheme="minorHAnsi" w:cstheme="minorHAnsi"/>
                <w:b/>
                <w:sz w:val="20"/>
                <w:szCs w:val="20"/>
              </w:rPr>
              <w:t xml:space="preserve"> na </w:t>
            </w:r>
            <w:r w:rsidRPr="00072D68">
              <w:rPr>
                <w:rFonts w:asciiTheme="minorHAnsi" w:hAnsiTheme="minorHAnsi" w:cstheme="minorHAnsi"/>
                <w:b/>
                <w:sz w:val="20"/>
                <w:szCs w:val="20"/>
              </w:rPr>
              <w:t>D1</w:t>
            </w:r>
            <w:r w:rsidR="003D35C9">
              <w:rPr>
                <w:rFonts w:asciiTheme="minorHAnsi" w:hAnsiTheme="minorHAnsi" w:cstheme="minorHAnsi"/>
                <w:b/>
                <w:sz w:val="20"/>
                <w:szCs w:val="20"/>
              </w:rPr>
              <w:t> </w:t>
            </w:r>
            <w:r w:rsidRPr="00072D68">
              <w:rPr>
                <w:rFonts w:asciiTheme="minorHAnsi" w:hAnsiTheme="minorHAnsi" w:cstheme="minorHAnsi"/>
                <w:b/>
                <w:sz w:val="20"/>
                <w:szCs w:val="20"/>
              </w:rPr>
              <w:t>a</w:t>
            </w:r>
            <w:r w:rsidR="003D35C9">
              <w:rPr>
                <w:rFonts w:asciiTheme="minorHAnsi" w:hAnsiTheme="minorHAnsi" w:cstheme="minorHAnsi"/>
                <w:b/>
                <w:sz w:val="20"/>
                <w:szCs w:val="20"/>
              </w:rPr>
              <w:t> </w:t>
            </w:r>
            <w:r w:rsidRPr="00072D68">
              <w:rPr>
                <w:rFonts w:asciiTheme="minorHAnsi" w:hAnsiTheme="minorHAnsi" w:cstheme="minorHAnsi"/>
                <w:b/>
                <w:sz w:val="20"/>
                <w:szCs w:val="20"/>
              </w:rPr>
              <w:t>D3</w:t>
            </w:r>
            <w:r w:rsidRPr="00072D68">
              <w:rPr>
                <w:rFonts w:asciiTheme="minorHAnsi" w:hAnsiTheme="minorHAnsi" w:cstheme="minorHAnsi"/>
                <w:b/>
                <w:sz w:val="20"/>
                <w:szCs w:val="20"/>
                <w:vertAlign w:val="superscript"/>
              </w:rPr>
              <w:t>3</w:t>
            </w:r>
          </w:p>
        </w:tc>
        <w:tc>
          <w:tcPr>
            <w:tcW w:w="1843" w:type="dxa"/>
            <w:tcBorders>
              <w:top w:val="single" w:sz="12" w:space="0" w:color="auto"/>
              <w:bottom w:val="single" w:sz="12" w:space="0" w:color="auto"/>
            </w:tcBorders>
            <w:shd w:val="clear" w:color="auto" w:fill="DDD6E7"/>
            <w:vAlign w:val="center"/>
          </w:tcPr>
          <w:p w:rsidR="00AB094A" w:rsidRPr="00072D68" w:rsidRDefault="00AB094A" w:rsidP="00E430CF">
            <w:pPr>
              <w:jc w:val="center"/>
              <w:rPr>
                <w:rFonts w:asciiTheme="minorHAnsi" w:hAnsiTheme="minorHAnsi" w:cstheme="minorHAnsi"/>
                <w:b/>
                <w:sz w:val="20"/>
                <w:szCs w:val="20"/>
                <w:vertAlign w:val="superscript"/>
              </w:rPr>
            </w:pPr>
            <w:r w:rsidRPr="00072D68">
              <w:rPr>
                <w:rFonts w:asciiTheme="minorHAnsi" w:hAnsiTheme="minorHAnsi" w:cstheme="minorHAnsi"/>
                <w:b/>
                <w:sz w:val="20"/>
                <w:szCs w:val="20"/>
              </w:rPr>
              <w:t>EÚD</w:t>
            </w:r>
            <w:r w:rsidR="00E44656" w:rsidRPr="00072D68">
              <w:rPr>
                <w:rFonts w:asciiTheme="minorHAnsi" w:hAnsiTheme="minorHAnsi" w:cstheme="minorHAnsi"/>
                <w:b/>
                <w:sz w:val="20"/>
                <w:szCs w:val="20"/>
                <w:vertAlign w:val="superscript"/>
              </w:rPr>
              <w:t>4</w:t>
            </w:r>
          </w:p>
        </w:tc>
      </w:tr>
      <w:tr w:rsidR="00AB094A" w:rsidTr="00072D68">
        <w:trPr>
          <w:trHeight w:val="283"/>
        </w:trPr>
        <w:tc>
          <w:tcPr>
            <w:tcW w:w="1734" w:type="dxa"/>
            <w:tcBorders>
              <w:top w:val="single" w:sz="12" w:space="0" w:color="auto"/>
              <w:bottom w:val="single" w:sz="12" w:space="0" w:color="auto"/>
              <w:right w:val="single" w:sz="12" w:space="0" w:color="auto"/>
            </w:tcBorders>
            <w:vAlign w:val="center"/>
          </w:tcPr>
          <w:p w:rsidR="00AB094A" w:rsidRPr="00072D68" w:rsidRDefault="00AB094A" w:rsidP="00072D68">
            <w:pPr>
              <w:rPr>
                <w:rFonts w:asciiTheme="minorHAnsi" w:hAnsiTheme="minorHAnsi" w:cstheme="minorHAnsi"/>
                <w:sz w:val="20"/>
                <w:szCs w:val="20"/>
                <w:vertAlign w:val="superscript"/>
              </w:rPr>
            </w:pPr>
            <w:r w:rsidRPr="00072D68">
              <w:rPr>
                <w:rFonts w:asciiTheme="minorHAnsi" w:hAnsiTheme="minorHAnsi" w:cstheme="minorHAnsi"/>
                <w:sz w:val="20"/>
                <w:szCs w:val="20"/>
              </w:rPr>
              <w:t>Náklady v Kč/m</w:t>
            </w:r>
            <w:r w:rsidRPr="00072D68">
              <w:rPr>
                <w:rFonts w:asciiTheme="minorHAnsi" w:hAnsiTheme="minorHAnsi" w:cstheme="minorHAnsi"/>
                <w:sz w:val="20"/>
                <w:szCs w:val="20"/>
                <w:vertAlign w:val="superscript"/>
              </w:rPr>
              <w:t>2</w:t>
            </w:r>
          </w:p>
        </w:tc>
        <w:tc>
          <w:tcPr>
            <w:tcW w:w="1842" w:type="dxa"/>
            <w:tcBorders>
              <w:top w:val="single" w:sz="12" w:space="0" w:color="auto"/>
              <w:left w:val="single" w:sz="12" w:space="0" w:color="auto"/>
            </w:tcBorders>
            <w:vAlign w:val="center"/>
          </w:tcPr>
          <w:p w:rsidR="00AB094A" w:rsidRPr="00072D68" w:rsidRDefault="00015CDE" w:rsidP="003D35C9">
            <w:pPr>
              <w:jc w:val="center"/>
              <w:rPr>
                <w:rFonts w:asciiTheme="minorHAnsi" w:hAnsiTheme="minorHAnsi" w:cstheme="minorHAnsi"/>
                <w:sz w:val="20"/>
                <w:szCs w:val="20"/>
              </w:rPr>
            </w:pPr>
            <w:r w:rsidRPr="00072D68">
              <w:rPr>
                <w:rFonts w:asciiTheme="minorHAnsi" w:hAnsiTheme="minorHAnsi" w:cstheme="minorHAnsi"/>
                <w:sz w:val="20"/>
                <w:szCs w:val="20"/>
              </w:rPr>
              <w:t>1 748</w:t>
            </w:r>
          </w:p>
        </w:tc>
        <w:tc>
          <w:tcPr>
            <w:tcW w:w="1843" w:type="dxa"/>
            <w:tcBorders>
              <w:top w:val="single" w:sz="12" w:space="0" w:color="auto"/>
            </w:tcBorders>
            <w:vAlign w:val="center"/>
          </w:tcPr>
          <w:p w:rsidR="00AB094A" w:rsidRPr="00072D68" w:rsidRDefault="00015CDE" w:rsidP="00DB6D1F">
            <w:pPr>
              <w:jc w:val="center"/>
              <w:rPr>
                <w:rFonts w:asciiTheme="minorHAnsi" w:hAnsiTheme="minorHAnsi" w:cstheme="minorHAnsi"/>
                <w:sz w:val="20"/>
                <w:szCs w:val="20"/>
              </w:rPr>
            </w:pPr>
            <w:r w:rsidRPr="00072D68">
              <w:rPr>
                <w:rFonts w:asciiTheme="minorHAnsi" w:hAnsiTheme="minorHAnsi" w:cstheme="minorHAnsi"/>
                <w:sz w:val="20"/>
                <w:szCs w:val="20"/>
              </w:rPr>
              <w:t>2 504</w:t>
            </w:r>
          </w:p>
        </w:tc>
        <w:tc>
          <w:tcPr>
            <w:tcW w:w="1843" w:type="dxa"/>
            <w:tcBorders>
              <w:top w:val="single" w:sz="12" w:space="0" w:color="auto"/>
            </w:tcBorders>
            <w:vAlign w:val="center"/>
          </w:tcPr>
          <w:p w:rsidR="00AB094A" w:rsidRPr="00072D68" w:rsidRDefault="00015CDE" w:rsidP="00E430CF">
            <w:pPr>
              <w:jc w:val="center"/>
              <w:rPr>
                <w:rFonts w:asciiTheme="minorHAnsi" w:hAnsiTheme="minorHAnsi" w:cstheme="minorHAnsi"/>
                <w:sz w:val="20"/>
                <w:szCs w:val="20"/>
              </w:rPr>
            </w:pPr>
            <w:r w:rsidRPr="00072D68">
              <w:rPr>
                <w:rFonts w:asciiTheme="minorHAnsi" w:hAnsiTheme="minorHAnsi" w:cstheme="minorHAnsi"/>
                <w:sz w:val="20"/>
                <w:szCs w:val="20"/>
              </w:rPr>
              <w:t>2 </w:t>
            </w:r>
            <w:r w:rsidR="007016EE" w:rsidRPr="00072D68">
              <w:rPr>
                <w:rFonts w:asciiTheme="minorHAnsi" w:hAnsiTheme="minorHAnsi" w:cstheme="minorHAnsi"/>
                <w:sz w:val="20"/>
                <w:szCs w:val="20"/>
              </w:rPr>
              <w:t>724</w:t>
            </w:r>
          </w:p>
        </w:tc>
        <w:tc>
          <w:tcPr>
            <w:tcW w:w="1843" w:type="dxa"/>
            <w:tcBorders>
              <w:top w:val="single" w:sz="12" w:space="0" w:color="auto"/>
            </w:tcBorders>
            <w:vAlign w:val="center"/>
          </w:tcPr>
          <w:p w:rsidR="00AB094A" w:rsidRPr="00072D68" w:rsidRDefault="00015CDE" w:rsidP="005F1FED">
            <w:pPr>
              <w:jc w:val="center"/>
              <w:rPr>
                <w:rFonts w:asciiTheme="minorHAnsi" w:hAnsiTheme="minorHAnsi" w:cstheme="minorHAnsi"/>
                <w:sz w:val="20"/>
                <w:szCs w:val="20"/>
              </w:rPr>
            </w:pPr>
            <w:r w:rsidRPr="00072D68">
              <w:rPr>
                <w:rFonts w:asciiTheme="minorHAnsi" w:hAnsiTheme="minorHAnsi" w:cstheme="minorHAnsi"/>
                <w:sz w:val="20"/>
                <w:szCs w:val="20"/>
              </w:rPr>
              <w:t>3 </w:t>
            </w:r>
            <w:r w:rsidR="007016EE" w:rsidRPr="00072D68">
              <w:rPr>
                <w:rFonts w:asciiTheme="minorHAnsi" w:hAnsiTheme="minorHAnsi" w:cstheme="minorHAnsi"/>
                <w:sz w:val="20"/>
                <w:szCs w:val="20"/>
              </w:rPr>
              <w:t>606</w:t>
            </w:r>
          </w:p>
        </w:tc>
      </w:tr>
    </w:tbl>
    <w:p w:rsidR="00AB094A" w:rsidRDefault="00AB094A" w:rsidP="00DB6D1F">
      <w:pPr>
        <w:ind w:left="567" w:hanging="567"/>
        <w:jc w:val="both"/>
        <w:rPr>
          <w:rFonts w:asciiTheme="minorHAnsi" w:hAnsiTheme="minorHAnsi" w:cstheme="minorHAnsi"/>
          <w:sz w:val="20"/>
          <w:szCs w:val="20"/>
        </w:rPr>
      </w:pPr>
      <w:r>
        <w:rPr>
          <w:rFonts w:asciiTheme="minorHAnsi" w:hAnsiTheme="minorHAnsi" w:cstheme="minorHAnsi"/>
          <w:b/>
          <w:sz w:val="20"/>
          <w:szCs w:val="20"/>
        </w:rPr>
        <w:t>Zdroj:</w:t>
      </w:r>
      <w:r w:rsidR="00015CDE">
        <w:rPr>
          <w:rFonts w:asciiTheme="minorHAnsi" w:hAnsiTheme="minorHAnsi" w:cstheme="minorHAnsi"/>
          <w:b/>
          <w:sz w:val="20"/>
          <w:szCs w:val="20"/>
        </w:rPr>
        <w:tab/>
      </w:r>
      <w:r w:rsidR="00EA7144">
        <w:rPr>
          <w:rFonts w:asciiTheme="minorHAnsi" w:hAnsiTheme="minorHAnsi" w:cstheme="minorHAnsi"/>
          <w:sz w:val="20"/>
          <w:szCs w:val="20"/>
        </w:rPr>
        <w:t>s</w:t>
      </w:r>
      <w:r>
        <w:rPr>
          <w:rFonts w:asciiTheme="minorHAnsi" w:hAnsiTheme="minorHAnsi" w:cstheme="minorHAnsi"/>
          <w:sz w:val="20"/>
          <w:szCs w:val="20"/>
        </w:rPr>
        <w:t>ouhrny smluvních dohod,</w:t>
      </w:r>
      <w:r w:rsidR="00015CDE">
        <w:rPr>
          <w:rFonts w:asciiTheme="minorHAnsi" w:hAnsiTheme="minorHAnsi" w:cstheme="minorHAnsi"/>
          <w:sz w:val="20"/>
          <w:szCs w:val="20"/>
        </w:rPr>
        <w:t xml:space="preserve"> nabídkové rozpočty vybraných uchazečů</w:t>
      </w:r>
      <w:r w:rsidR="007016EE">
        <w:rPr>
          <w:rFonts w:asciiTheme="minorHAnsi" w:hAnsiTheme="minorHAnsi" w:cstheme="minorHAnsi"/>
          <w:sz w:val="20"/>
          <w:szCs w:val="20"/>
        </w:rPr>
        <w:t>,</w:t>
      </w:r>
      <w:r>
        <w:rPr>
          <w:rFonts w:asciiTheme="minorHAnsi" w:hAnsiTheme="minorHAnsi" w:cstheme="minorHAnsi"/>
          <w:sz w:val="20"/>
          <w:szCs w:val="20"/>
        </w:rPr>
        <w:t xml:space="preserve"> zvláštní zpráva EÚD č. 5</w:t>
      </w:r>
      <w:r w:rsidR="00EA7144">
        <w:rPr>
          <w:rFonts w:asciiTheme="minorHAnsi" w:hAnsiTheme="minorHAnsi" w:cstheme="minorHAnsi"/>
          <w:sz w:val="20"/>
          <w:szCs w:val="20"/>
        </w:rPr>
        <w:t>/2013</w:t>
      </w:r>
      <w:r>
        <w:rPr>
          <w:rFonts w:asciiTheme="minorHAnsi" w:hAnsiTheme="minorHAnsi" w:cstheme="minorHAnsi"/>
          <w:sz w:val="20"/>
          <w:szCs w:val="20"/>
        </w:rPr>
        <w:t>.</w:t>
      </w:r>
    </w:p>
    <w:p w:rsidR="00DB6D1F" w:rsidRPr="00072D68" w:rsidRDefault="00DB6D1F" w:rsidP="00015CDE">
      <w:pPr>
        <w:ind w:left="709" w:hanging="709"/>
        <w:jc w:val="both"/>
        <w:rPr>
          <w:rFonts w:asciiTheme="minorHAnsi" w:hAnsiTheme="minorHAnsi" w:cstheme="minorHAnsi"/>
          <w:b/>
          <w:sz w:val="20"/>
          <w:szCs w:val="20"/>
        </w:rPr>
      </w:pPr>
      <w:r w:rsidRPr="00072D68">
        <w:rPr>
          <w:rFonts w:asciiTheme="minorHAnsi" w:hAnsiTheme="minorHAnsi" w:cstheme="minorHAnsi"/>
          <w:b/>
          <w:sz w:val="20"/>
          <w:szCs w:val="20"/>
        </w:rPr>
        <w:t>Pozn.:</w:t>
      </w:r>
    </w:p>
    <w:p w:rsidR="00E44656" w:rsidRDefault="00E44656" w:rsidP="00E44656">
      <w:pPr>
        <w:ind w:left="284" w:hanging="284"/>
        <w:jc w:val="both"/>
        <w:rPr>
          <w:rFonts w:asciiTheme="minorHAnsi" w:hAnsiTheme="minorHAnsi" w:cstheme="minorHAnsi"/>
          <w:sz w:val="20"/>
          <w:szCs w:val="20"/>
        </w:rPr>
      </w:pPr>
      <w:r>
        <w:rPr>
          <w:rFonts w:asciiTheme="minorHAnsi" w:hAnsiTheme="minorHAnsi" w:cstheme="minorHAnsi"/>
          <w:sz w:val="20"/>
          <w:szCs w:val="20"/>
        </w:rPr>
        <w:t xml:space="preserve">1) </w:t>
      </w:r>
      <w:r>
        <w:rPr>
          <w:rFonts w:asciiTheme="minorHAnsi" w:hAnsiTheme="minorHAnsi" w:cstheme="minorHAnsi"/>
          <w:sz w:val="20"/>
          <w:szCs w:val="20"/>
        </w:rPr>
        <w:tab/>
        <w:t>Stavby v úsecích 05, 09, 14 a 21</w:t>
      </w:r>
      <w:r w:rsidR="007B4394">
        <w:rPr>
          <w:rFonts w:asciiTheme="minorHAnsi" w:hAnsiTheme="minorHAnsi" w:cstheme="minorHAnsi"/>
          <w:sz w:val="20"/>
          <w:szCs w:val="20"/>
        </w:rPr>
        <w:t xml:space="preserve"> (náklady podle rozpočtů z roku 2012)</w:t>
      </w:r>
      <w:r>
        <w:rPr>
          <w:rFonts w:asciiTheme="minorHAnsi" w:hAnsiTheme="minorHAnsi" w:cstheme="minorHAnsi"/>
          <w:sz w:val="20"/>
          <w:szCs w:val="20"/>
        </w:rPr>
        <w:t>.</w:t>
      </w:r>
    </w:p>
    <w:p w:rsidR="00E44656" w:rsidRDefault="00E44656" w:rsidP="00E44656">
      <w:pPr>
        <w:ind w:left="284" w:hanging="284"/>
        <w:jc w:val="both"/>
        <w:rPr>
          <w:rFonts w:asciiTheme="minorHAnsi" w:hAnsiTheme="minorHAnsi" w:cstheme="minorHAnsi"/>
          <w:sz w:val="20"/>
          <w:szCs w:val="20"/>
        </w:rPr>
      </w:pPr>
      <w:r>
        <w:rPr>
          <w:rFonts w:asciiTheme="minorHAnsi" w:hAnsiTheme="minorHAnsi" w:cstheme="minorHAnsi"/>
          <w:sz w:val="20"/>
          <w:szCs w:val="20"/>
        </w:rPr>
        <w:t xml:space="preserve">2) </w:t>
      </w:r>
      <w:r>
        <w:rPr>
          <w:rFonts w:asciiTheme="minorHAnsi" w:hAnsiTheme="minorHAnsi" w:cstheme="minorHAnsi"/>
          <w:sz w:val="20"/>
          <w:szCs w:val="20"/>
        </w:rPr>
        <w:tab/>
        <w:t>Stavby v úsecích 03, 18, a 25</w:t>
      </w:r>
      <w:r w:rsidR="007B4394">
        <w:rPr>
          <w:rFonts w:asciiTheme="minorHAnsi" w:hAnsiTheme="minorHAnsi" w:cstheme="minorHAnsi"/>
          <w:sz w:val="20"/>
          <w:szCs w:val="20"/>
        </w:rPr>
        <w:t xml:space="preserve"> (náklady podle rozpočtů z roku 2014)</w:t>
      </w:r>
      <w:r w:rsidR="009C338D">
        <w:rPr>
          <w:rFonts w:asciiTheme="minorHAnsi" w:hAnsiTheme="minorHAnsi" w:cstheme="minorHAnsi"/>
          <w:sz w:val="20"/>
          <w:szCs w:val="20"/>
        </w:rPr>
        <w:t xml:space="preserve"> a</w:t>
      </w:r>
      <w:r w:rsidR="00A47BC7">
        <w:rPr>
          <w:rFonts w:asciiTheme="minorHAnsi" w:hAnsiTheme="minorHAnsi" w:cstheme="minorHAnsi"/>
          <w:sz w:val="20"/>
          <w:szCs w:val="20"/>
        </w:rPr>
        <w:t xml:space="preserve"> stavby v úsecích 06 a 22</w:t>
      </w:r>
      <w:r w:rsidR="007B4394">
        <w:rPr>
          <w:rFonts w:asciiTheme="minorHAnsi" w:hAnsiTheme="minorHAnsi" w:cstheme="minorHAnsi"/>
          <w:sz w:val="20"/>
          <w:szCs w:val="20"/>
        </w:rPr>
        <w:t xml:space="preserve"> (náklady podle rozpočtů z roku 2015)</w:t>
      </w:r>
      <w:r>
        <w:rPr>
          <w:rFonts w:asciiTheme="minorHAnsi" w:hAnsiTheme="minorHAnsi" w:cstheme="minorHAnsi"/>
          <w:sz w:val="20"/>
          <w:szCs w:val="20"/>
        </w:rPr>
        <w:t>.</w:t>
      </w:r>
    </w:p>
    <w:p w:rsidR="00E44656" w:rsidRPr="00E44656" w:rsidRDefault="00A47BC7" w:rsidP="00E44656">
      <w:pPr>
        <w:ind w:left="284" w:hanging="284"/>
        <w:jc w:val="both"/>
        <w:rPr>
          <w:rFonts w:asciiTheme="minorHAnsi" w:hAnsiTheme="minorHAnsi" w:cstheme="minorHAnsi"/>
          <w:sz w:val="20"/>
          <w:szCs w:val="20"/>
        </w:rPr>
      </w:pPr>
      <w:r>
        <w:rPr>
          <w:rFonts w:asciiTheme="minorHAnsi" w:hAnsiTheme="minorHAnsi" w:cstheme="minorHAnsi"/>
          <w:sz w:val="20"/>
          <w:szCs w:val="20"/>
        </w:rPr>
        <w:t xml:space="preserve">3) </w:t>
      </w:r>
      <w:r>
        <w:rPr>
          <w:rFonts w:asciiTheme="minorHAnsi" w:hAnsiTheme="minorHAnsi" w:cstheme="minorHAnsi"/>
          <w:sz w:val="20"/>
          <w:szCs w:val="20"/>
        </w:rPr>
        <w:tab/>
        <w:t>Stavba v úseku</w:t>
      </w:r>
      <w:r w:rsidR="00E44656" w:rsidRPr="00E44656">
        <w:rPr>
          <w:rFonts w:asciiTheme="minorHAnsi" w:hAnsiTheme="minorHAnsi" w:cstheme="minorHAnsi"/>
          <w:sz w:val="20"/>
          <w:szCs w:val="20"/>
        </w:rPr>
        <w:t xml:space="preserve"> D1 Přerov </w:t>
      </w:r>
      <w:r w:rsidR="00E44656">
        <w:rPr>
          <w:rFonts w:asciiTheme="minorHAnsi" w:hAnsiTheme="minorHAnsi" w:cstheme="minorHAnsi"/>
          <w:sz w:val="20"/>
          <w:szCs w:val="20"/>
        </w:rPr>
        <w:t>–</w:t>
      </w:r>
      <w:r w:rsidR="00E44656" w:rsidRPr="00E44656">
        <w:rPr>
          <w:rFonts w:asciiTheme="minorHAnsi" w:hAnsiTheme="minorHAnsi" w:cstheme="minorHAnsi"/>
          <w:sz w:val="20"/>
          <w:szCs w:val="20"/>
        </w:rPr>
        <w:t xml:space="preserve"> Lipník</w:t>
      </w:r>
      <w:r w:rsidR="00617EA4">
        <w:rPr>
          <w:rFonts w:asciiTheme="minorHAnsi" w:hAnsiTheme="minorHAnsi" w:cstheme="minorHAnsi"/>
          <w:sz w:val="20"/>
          <w:szCs w:val="20"/>
        </w:rPr>
        <w:t xml:space="preserve"> (náklady podle rozpočtu z roku</w:t>
      </w:r>
      <w:r>
        <w:rPr>
          <w:rFonts w:asciiTheme="minorHAnsi" w:hAnsiTheme="minorHAnsi" w:cstheme="minorHAnsi"/>
          <w:sz w:val="20"/>
          <w:szCs w:val="20"/>
        </w:rPr>
        <w:t xml:space="preserve"> 2014</w:t>
      </w:r>
      <w:r w:rsidR="00617EA4">
        <w:rPr>
          <w:rFonts w:asciiTheme="minorHAnsi" w:hAnsiTheme="minorHAnsi" w:cstheme="minorHAnsi"/>
          <w:sz w:val="20"/>
          <w:szCs w:val="20"/>
        </w:rPr>
        <w:t>)</w:t>
      </w:r>
      <w:r w:rsidR="00E44656">
        <w:rPr>
          <w:rFonts w:asciiTheme="minorHAnsi" w:hAnsiTheme="minorHAnsi" w:cstheme="minorHAnsi"/>
          <w:sz w:val="20"/>
          <w:szCs w:val="20"/>
        </w:rPr>
        <w:t xml:space="preserve"> a</w:t>
      </w:r>
      <w:r>
        <w:rPr>
          <w:rFonts w:asciiTheme="minorHAnsi" w:hAnsiTheme="minorHAnsi" w:cstheme="minorHAnsi"/>
          <w:sz w:val="20"/>
          <w:szCs w:val="20"/>
        </w:rPr>
        <w:t xml:space="preserve"> stavby v</w:t>
      </w:r>
      <w:r w:rsidR="00E44656">
        <w:rPr>
          <w:rFonts w:asciiTheme="minorHAnsi" w:hAnsiTheme="minorHAnsi" w:cstheme="minorHAnsi"/>
          <w:sz w:val="20"/>
          <w:szCs w:val="20"/>
        </w:rPr>
        <w:t xml:space="preserve"> ú</w:t>
      </w:r>
      <w:r>
        <w:rPr>
          <w:rFonts w:asciiTheme="minorHAnsi" w:hAnsiTheme="minorHAnsi" w:cstheme="minorHAnsi"/>
          <w:sz w:val="20"/>
          <w:szCs w:val="20"/>
        </w:rPr>
        <w:t>secích</w:t>
      </w:r>
      <w:r w:rsidR="00E44656" w:rsidRPr="00E44656">
        <w:rPr>
          <w:rFonts w:asciiTheme="minorHAnsi" w:hAnsiTheme="minorHAnsi" w:cstheme="minorHAnsi"/>
          <w:sz w:val="20"/>
          <w:szCs w:val="20"/>
        </w:rPr>
        <w:t xml:space="preserve"> D3 Veselí n</w:t>
      </w:r>
      <w:r w:rsidR="00EA7144">
        <w:rPr>
          <w:rFonts w:asciiTheme="minorHAnsi" w:hAnsiTheme="minorHAnsi" w:cstheme="minorHAnsi"/>
          <w:sz w:val="20"/>
          <w:szCs w:val="20"/>
        </w:rPr>
        <w:t>ad</w:t>
      </w:r>
      <w:r w:rsidR="00E44656" w:rsidRPr="00E44656">
        <w:rPr>
          <w:rFonts w:asciiTheme="minorHAnsi" w:hAnsiTheme="minorHAnsi" w:cstheme="minorHAnsi"/>
          <w:sz w:val="20"/>
          <w:szCs w:val="20"/>
        </w:rPr>
        <w:t xml:space="preserve"> Lužn</w:t>
      </w:r>
      <w:r>
        <w:rPr>
          <w:rFonts w:asciiTheme="minorHAnsi" w:hAnsiTheme="minorHAnsi" w:cstheme="minorHAnsi"/>
          <w:sz w:val="20"/>
          <w:szCs w:val="20"/>
        </w:rPr>
        <w:t>icí – Bošilec a </w:t>
      </w:r>
      <w:r w:rsidR="00E44656">
        <w:rPr>
          <w:rFonts w:asciiTheme="minorHAnsi" w:hAnsiTheme="minorHAnsi" w:cstheme="minorHAnsi"/>
          <w:sz w:val="20"/>
          <w:szCs w:val="20"/>
        </w:rPr>
        <w:t>Borek – Úsilné</w:t>
      </w:r>
      <w:r w:rsidR="00617EA4">
        <w:rPr>
          <w:rFonts w:asciiTheme="minorHAnsi" w:hAnsiTheme="minorHAnsi" w:cstheme="minorHAnsi"/>
          <w:sz w:val="20"/>
          <w:szCs w:val="20"/>
        </w:rPr>
        <w:t xml:space="preserve"> (náklady podle rozpočtů z roku </w:t>
      </w:r>
      <w:r w:rsidR="00191927">
        <w:rPr>
          <w:rFonts w:asciiTheme="minorHAnsi" w:hAnsiTheme="minorHAnsi" w:cstheme="minorHAnsi"/>
          <w:sz w:val="20"/>
          <w:szCs w:val="20"/>
        </w:rPr>
        <w:t>2012</w:t>
      </w:r>
      <w:r w:rsidR="00617EA4">
        <w:rPr>
          <w:rFonts w:asciiTheme="minorHAnsi" w:hAnsiTheme="minorHAnsi" w:cstheme="minorHAnsi"/>
          <w:sz w:val="20"/>
          <w:szCs w:val="20"/>
        </w:rPr>
        <w:t>)</w:t>
      </w:r>
      <w:r w:rsidR="00E44656">
        <w:rPr>
          <w:rFonts w:asciiTheme="minorHAnsi" w:hAnsiTheme="minorHAnsi" w:cstheme="minorHAnsi"/>
          <w:sz w:val="20"/>
          <w:szCs w:val="20"/>
        </w:rPr>
        <w:t>.</w:t>
      </w:r>
      <w:r w:rsidR="00E44656" w:rsidRPr="00E44656">
        <w:rPr>
          <w:rFonts w:asciiTheme="minorHAnsi" w:hAnsiTheme="minorHAnsi" w:cstheme="minorHAnsi"/>
          <w:sz w:val="20"/>
          <w:szCs w:val="20"/>
        </w:rPr>
        <w:t xml:space="preserve"> </w:t>
      </w:r>
    </w:p>
    <w:p w:rsidR="00FB030E" w:rsidRPr="00072D68" w:rsidRDefault="00E44656" w:rsidP="00E44656">
      <w:pPr>
        <w:ind w:left="284" w:hanging="284"/>
        <w:jc w:val="both"/>
        <w:rPr>
          <w:rFonts w:asciiTheme="minorHAnsi" w:hAnsiTheme="minorHAnsi" w:cstheme="minorHAnsi"/>
          <w:sz w:val="20"/>
          <w:szCs w:val="20"/>
        </w:rPr>
      </w:pPr>
      <w:r w:rsidRPr="00E44656">
        <w:rPr>
          <w:rFonts w:asciiTheme="minorHAnsi" w:hAnsiTheme="minorHAnsi" w:cstheme="minorHAnsi"/>
          <w:sz w:val="20"/>
          <w:szCs w:val="20"/>
        </w:rPr>
        <w:t>4</w:t>
      </w:r>
      <w:r w:rsidR="00AB094A" w:rsidRPr="00E44656">
        <w:rPr>
          <w:rFonts w:asciiTheme="minorHAnsi" w:hAnsiTheme="minorHAnsi" w:cstheme="minorHAnsi"/>
          <w:sz w:val="20"/>
          <w:szCs w:val="20"/>
        </w:rPr>
        <w:t>)</w:t>
      </w:r>
      <w:r>
        <w:rPr>
          <w:rFonts w:asciiTheme="minorHAnsi" w:hAnsiTheme="minorHAnsi" w:cstheme="minorHAnsi"/>
          <w:sz w:val="20"/>
          <w:szCs w:val="20"/>
        </w:rPr>
        <w:tab/>
      </w:r>
      <w:r w:rsidRPr="00E44656">
        <w:rPr>
          <w:rFonts w:asciiTheme="minorHAnsi" w:hAnsiTheme="minorHAnsi" w:cstheme="minorHAnsi"/>
          <w:sz w:val="20"/>
          <w:szCs w:val="20"/>
        </w:rPr>
        <w:t>24 staveb</w:t>
      </w:r>
      <w:r>
        <w:rPr>
          <w:rFonts w:asciiTheme="minorHAnsi" w:hAnsiTheme="minorHAnsi" w:cstheme="minorHAnsi"/>
          <w:sz w:val="20"/>
          <w:szCs w:val="20"/>
        </w:rPr>
        <w:t xml:space="preserve"> dálnic a rychlostních komunikací</w:t>
      </w:r>
      <w:r w:rsidRPr="00E44656">
        <w:rPr>
          <w:rFonts w:asciiTheme="minorHAnsi" w:hAnsiTheme="minorHAnsi" w:cstheme="minorHAnsi"/>
          <w:sz w:val="20"/>
          <w:szCs w:val="20"/>
        </w:rPr>
        <w:t xml:space="preserve"> v Německu, Řecku, Polsku a Španělsku</w:t>
      </w:r>
      <w:r w:rsidR="00AB094A">
        <w:rPr>
          <w:rFonts w:asciiTheme="minorHAnsi" w:hAnsiTheme="minorHAnsi" w:cstheme="minorHAnsi"/>
          <w:sz w:val="20"/>
          <w:szCs w:val="20"/>
        </w:rPr>
        <w:t>.</w:t>
      </w:r>
      <w:r w:rsidR="009D7184">
        <w:rPr>
          <w:rFonts w:asciiTheme="minorHAnsi" w:hAnsiTheme="minorHAnsi" w:cstheme="minorHAnsi"/>
          <w:sz w:val="20"/>
          <w:szCs w:val="20"/>
        </w:rPr>
        <w:t xml:space="preserve"> Náklady byly přepočteny</w:t>
      </w:r>
      <w:r w:rsidR="00015CDE">
        <w:rPr>
          <w:rFonts w:asciiTheme="minorHAnsi" w:hAnsiTheme="minorHAnsi" w:cstheme="minorHAnsi"/>
          <w:sz w:val="20"/>
          <w:szCs w:val="20"/>
        </w:rPr>
        <w:t xml:space="preserve"> kurzem 27,02 Kč/</w:t>
      </w:r>
      <w:r w:rsidR="003D35C9">
        <w:rPr>
          <w:rFonts w:asciiTheme="minorHAnsi" w:hAnsiTheme="minorHAnsi" w:cstheme="minorHAnsi"/>
          <w:sz w:val="20"/>
          <w:szCs w:val="20"/>
        </w:rPr>
        <w:t>€</w:t>
      </w:r>
      <w:r w:rsidR="00015CDE">
        <w:rPr>
          <w:rFonts w:asciiTheme="minorHAnsi" w:hAnsiTheme="minorHAnsi" w:cstheme="minorHAnsi"/>
          <w:sz w:val="20"/>
          <w:szCs w:val="20"/>
        </w:rPr>
        <w:t>.</w:t>
      </w:r>
      <w:r w:rsidR="009D7184">
        <w:rPr>
          <w:rFonts w:asciiTheme="minorHAnsi" w:hAnsiTheme="minorHAnsi" w:cstheme="minorHAnsi"/>
          <w:sz w:val="20"/>
          <w:szCs w:val="20"/>
        </w:rPr>
        <w:t xml:space="preserve"> </w:t>
      </w:r>
    </w:p>
    <w:p w:rsidR="00FB030E" w:rsidRDefault="00FB030E" w:rsidP="000B3B70">
      <w:pPr>
        <w:jc w:val="both"/>
        <w:rPr>
          <w:rFonts w:asciiTheme="minorHAnsi" w:hAnsiTheme="minorHAnsi" w:cstheme="minorHAnsi"/>
        </w:rPr>
      </w:pPr>
    </w:p>
    <w:p w:rsidR="003E18C1" w:rsidRDefault="00E44656" w:rsidP="000B3B70">
      <w:pPr>
        <w:jc w:val="both"/>
        <w:rPr>
          <w:rFonts w:asciiTheme="minorHAnsi" w:hAnsiTheme="minorHAnsi" w:cstheme="minorHAnsi"/>
        </w:rPr>
      </w:pPr>
      <w:r>
        <w:rPr>
          <w:rFonts w:asciiTheme="minorHAnsi" w:hAnsiTheme="minorHAnsi" w:cstheme="minorHAnsi"/>
        </w:rPr>
        <w:t xml:space="preserve">Průměrné náklady </w:t>
      </w:r>
      <w:r w:rsidR="00D74669">
        <w:rPr>
          <w:rFonts w:asciiTheme="minorHAnsi" w:hAnsiTheme="minorHAnsi" w:cstheme="minorHAnsi"/>
        </w:rPr>
        <w:t xml:space="preserve">dálniční vozovky </w:t>
      </w:r>
      <w:r>
        <w:rPr>
          <w:rFonts w:asciiTheme="minorHAnsi" w:hAnsiTheme="minorHAnsi" w:cstheme="minorHAnsi"/>
        </w:rPr>
        <w:t>na</w:t>
      </w:r>
      <w:r w:rsidR="00D74669">
        <w:rPr>
          <w:rFonts w:asciiTheme="minorHAnsi" w:hAnsiTheme="minorHAnsi" w:cstheme="minorHAnsi"/>
        </w:rPr>
        <w:t xml:space="preserve"> jeden metr čtvereční </w:t>
      </w:r>
      <w:r>
        <w:rPr>
          <w:rFonts w:asciiTheme="minorHAnsi" w:hAnsiTheme="minorHAnsi" w:cstheme="minorHAnsi"/>
        </w:rPr>
        <w:t>byly u 9 staveb modernizace dálnice D1 nižší než u</w:t>
      </w:r>
      <w:r w:rsidR="007016EE">
        <w:rPr>
          <w:rFonts w:asciiTheme="minorHAnsi" w:hAnsiTheme="minorHAnsi" w:cstheme="minorHAnsi"/>
        </w:rPr>
        <w:t xml:space="preserve"> tří </w:t>
      </w:r>
      <w:r w:rsidR="00DB6D1F">
        <w:rPr>
          <w:rFonts w:asciiTheme="minorHAnsi" w:hAnsiTheme="minorHAnsi" w:cstheme="minorHAnsi"/>
        </w:rPr>
        <w:t>novo</w:t>
      </w:r>
      <w:r w:rsidR="007016EE">
        <w:rPr>
          <w:rFonts w:asciiTheme="minorHAnsi" w:hAnsiTheme="minorHAnsi" w:cstheme="minorHAnsi"/>
        </w:rPr>
        <w:t>staveb na dá</w:t>
      </w:r>
      <w:r w:rsidR="00FB46B8">
        <w:rPr>
          <w:rFonts w:asciiTheme="minorHAnsi" w:hAnsiTheme="minorHAnsi" w:cstheme="minorHAnsi"/>
        </w:rPr>
        <w:t>lnici D1 a D3 a</w:t>
      </w:r>
      <w:r w:rsidR="003E18C1">
        <w:rPr>
          <w:rFonts w:asciiTheme="minorHAnsi" w:hAnsiTheme="minorHAnsi" w:cstheme="minorHAnsi"/>
        </w:rPr>
        <w:t xml:space="preserve"> u</w:t>
      </w:r>
      <w:r w:rsidR="00FB46B8">
        <w:rPr>
          <w:rFonts w:asciiTheme="minorHAnsi" w:hAnsiTheme="minorHAnsi" w:cstheme="minorHAnsi"/>
        </w:rPr>
        <w:t xml:space="preserve"> staveb dálnic a </w:t>
      </w:r>
      <w:r w:rsidR="007016EE">
        <w:rPr>
          <w:rFonts w:asciiTheme="minorHAnsi" w:hAnsiTheme="minorHAnsi" w:cstheme="minorHAnsi"/>
        </w:rPr>
        <w:t>rychlostních komunikací ve čtyřech zemích kontrolovaných EÚD.</w:t>
      </w:r>
      <w:r w:rsidR="003E18C1">
        <w:rPr>
          <w:rFonts w:asciiTheme="minorHAnsi" w:hAnsiTheme="minorHAnsi" w:cstheme="minorHAnsi"/>
        </w:rPr>
        <w:t xml:space="preserve"> U pěti staveb modernizace dálnice D1 v realizaci však tyto náklady vzrostly </w:t>
      </w:r>
      <w:r w:rsidR="00DB6D1F">
        <w:rPr>
          <w:rFonts w:asciiTheme="minorHAnsi" w:hAnsiTheme="minorHAnsi" w:cstheme="minorHAnsi"/>
        </w:rPr>
        <w:t>o</w:t>
      </w:r>
      <w:r w:rsidR="003E18C1">
        <w:rPr>
          <w:rFonts w:asciiTheme="minorHAnsi" w:hAnsiTheme="minorHAnsi" w:cstheme="minorHAnsi"/>
        </w:rPr>
        <w:t>proti čtyřem dokončeným stavbám v průměru o</w:t>
      </w:r>
      <w:r w:rsidR="00E430CF">
        <w:rPr>
          <w:rFonts w:asciiTheme="minorHAnsi" w:hAnsiTheme="minorHAnsi" w:cstheme="minorHAnsi"/>
        </w:rPr>
        <w:t> </w:t>
      </w:r>
      <w:r w:rsidR="003E18C1">
        <w:rPr>
          <w:rFonts w:asciiTheme="minorHAnsi" w:hAnsiTheme="minorHAnsi" w:cstheme="minorHAnsi"/>
        </w:rPr>
        <w:t>756</w:t>
      </w:r>
      <w:r w:rsidR="00E430CF">
        <w:rPr>
          <w:rFonts w:asciiTheme="minorHAnsi" w:hAnsiTheme="minorHAnsi" w:cstheme="minorHAnsi"/>
        </w:rPr>
        <w:t> </w:t>
      </w:r>
      <w:r w:rsidR="003E18C1">
        <w:rPr>
          <w:rFonts w:asciiTheme="minorHAnsi" w:hAnsiTheme="minorHAnsi" w:cstheme="minorHAnsi"/>
        </w:rPr>
        <w:t>Kč, tj. o 43</w:t>
      </w:r>
      <w:r w:rsidR="005271B4">
        <w:rPr>
          <w:rFonts w:asciiTheme="minorHAnsi" w:hAnsiTheme="minorHAnsi" w:cstheme="minorHAnsi"/>
        </w:rPr>
        <w:t>,2</w:t>
      </w:r>
      <w:r w:rsidR="003E18C1">
        <w:rPr>
          <w:rFonts w:asciiTheme="minorHAnsi" w:hAnsiTheme="minorHAnsi" w:cstheme="minorHAnsi"/>
        </w:rPr>
        <w:t xml:space="preserve"> %. </w:t>
      </w:r>
    </w:p>
    <w:p w:rsidR="003E18C1" w:rsidRDefault="003E18C1" w:rsidP="000B3B70">
      <w:pPr>
        <w:jc w:val="both"/>
        <w:rPr>
          <w:rFonts w:asciiTheme="minorHAnsi" w:hAnsiTheme="minorHAnsi" w:cstheme="minorHAnsi"/>
        </w:rPr>
      </w:pPr>
    </w:p>
    <w:p w:rsidR="009A26F2" w:rsidRDefault="00052E92" w:rsidP="00F15B60">
      <w:pPr>
        <w:keepNext/>
        <w:spacing w:after="120"/>
        <w:jc w:val="both"/>
        <w:rPr>
          <w:rFonts w:asciiTheme="minorHAnsi" w:hAnsiTheme="minorHAnsi" w:cstheme="minorHAnsi"/>
        </w:rPr>
      </w:pPr>
      <w:r>
        <w:rPr>
          <w:rFonts w:asciiTheme="minorHAnsi" w:hAnsiTheme="minorHAnsi" w:cstheme="minorHAnsi"/>
        </w:rPr>
        <w:lastRenderedPageBreak/>
        <w:t>N</w:t>
      </w:r>
      <w:r w:rsidR="00D74669">
        <w:rPr>
          <w:rFonts w:asciiTheme="minorHAnsi" w:hAnsiTheme="minorHAnsi" w:cstheme="minorHAnsi"/>
        </w:rPr>
        <w:t>áklady dálniční vozovky na jeden metr čtvereční se pohybovaly u</w:t>
      </w:r>
      <w:r w:rsidR="00C01A34">
        <w:rPr>
          <w:rFonts w:asciiTheme="minorHAnsi" w:hAnsiTheme="minorHAnsi" w:cstheme="minorHAnsi"/>
        </w:rPr>
        <w:t xml:space="preserve"> čtyř dokončených staveb modernizace dálnice D1 </w:t>
      </w:r>
      <w:r w:rsidR="003E18C1">
        <w:rPr>
          <w:rFonts w:asciiTheme="minorHAnsi" w:hAnsiTheme="minorHAnsi" w:cstheme="minorHAnsi"/>
        </w:rPr>
        <w:t>od 1 670 Kč</w:t>
      </w:r>
      <w:r w:rsidR="00C01A34">
        <w:rPr>
          <w:rFonts w:asciiTheme="minorHAnsi" w:hAnsiTheme="minorHAnsi" w:cstheme="minorHAnsi"/>
        </w:rPr>
        <w:t xml:space="preserve"> do 1</w:t>
      </w:r>
      <w:r w:rsidR="003E18C1">
        <w:rPr>
          <w:rFonts w:asciiTheme="minorHAnsi" w:hAnsiTheme="minorHAnsi" w:cstheme="minorHAnsi"/>
        </w:rPr>
        <w:t> </w:t>
      </w:r>
      <w:r w:rsidR="00C01A34">
        <w:rPr>
          <w:rFonts w:asciiTheme="minorHAnsi" w:hAnsiTheme="minorHAnsi" w:cstheme="minorHAnsi"/>
        </w:rPr>
        <w:t>868</w:t>
      </w:r>
      <w:r w:rsidR="003E18C1">
        <w:rPr>
          <w:rFonts w:asciiTheme="minorHAnsi" w:hAnsiTheme="minorHAnsi" w:cstheme="minorHAnsi"/>
        </w:rPr>
        <w:t xml:space="preserve"> Kč</w:t>
      </w:r>
      <w:r w:rsidR="00D74669">
        <w:rPr>
          <w:rFonts w:asciiTheme="minorHAnsi" w:hAnsiTheme="minorHAnsi" w:cstheme="minorHAnsi"/>
        </w:rPr>
        <w:t xml:space="preserve">, </w:t>
      </w:r>
      <w:r w:rsidR="00C01A34">
        <w:rPr>
          <w:rFonts w:asciiTheme="minorHAnsi" w:hAnsiTheme="minorHAnsi" w:cstheme="minorHAnsi"/>
        </w:rPr>
        <w:t>u pěti staveb v</w:t>
      </w:r>
      <w:r w:rsidR="003E18C1">
        <w:rPr>
          <w:rFonts w:asciiTheme="minorHAnsi" w:hAnsiTheme="minorHAnsi" w:cstheme="minorHAnsi"/>
        </w:rPr>
        <w:t> realizaci od 2 079 Kč do 2 764 Kč</w:t>
      </w:r>
      <w:r w:rsidR="009A26F2">
        <w:rPr>
          <w:rFonts w:asciiTheme="minorHAnsi" w:hAnsiTheme="minorHAnsi" w:cstheme="minorHAnsi"/>
        </w:rPr>
        <w:t xml:space="preserve">, </w:t>
      </w:r>
      <w:r w:rsidR="00D74669">
        <w:rPr>
          <w:rFonts w:asciiTheme="minorHAnsi" w:hAnsiTheme="minorHAnsi" w:cstheme="minorHAnsi"/>
        </w:rPr>
        <w:t>u</w:t>
      </w:r>
      <w:r w:rsidR="00FB46B8">
        <w:rPr>
          <w:rFonts w:asciiTheme="minorHAnsi" w:hAnsiTheme="minorHAnsi" w:cstheme="minorHAnsi"/>
        </w:rPr>
        <w:t xml:space="preserve"> tří novostaveb na dálnici D1 a</w:t>
      </w:r>
      <w:r w:rsidR="00E430CF">
        <w:rPr>
          <w:rFonts w:asciiTheme="minorHAnsi" w:hAnsiTheme="minorHAnsi" w:cstheme="minorHAnsi"/>
        </w:rPr>
        <w:t xml:space="preserve"> </w:t>
      </w:r>
      <w:r w:rsidR="003E18C1">
        <w:rPr>
          <w:rFonts w:asciiTheme="minorHAnsi" w:hAnsiTheme="minorHAnsi" w:cstheme="minorHAnsi"/>
        </w:rPr>
        <w:t>dálnici D3 od 2 425 Kč do 3 064 Kč</w:t>
      </w:r>
      <w:r w:rsidR="009A26F2">
        <w:rPr>
          <w:rFonts w:asciiTheme="minorHAnsi" w:hAnsiTheme="minorHAnsi" w:cstheme="minorHAnsi"/>
        </w:rPr>
        <w:t xml:space="preserve"> a u staveb </w:t>
      </w:r>
      <w:r w:rsidR="00340701">
        <w:rPr>
          <w:rFonts w:asciiTheme="minorHAnsi" w:hAnsiTheme="minorHAnsi" w:cstheme="minorHAnsi"/>
        </w:rPr>
        <w:t xml:space="preserve">kontrolovaných EÚD </w:t>
      </w:r>
      <w:r w:rsidR="009A26F2">
        <w:rPr>
          <w:rFonts w:asciiTheme="minorHAnsi" w:hAnsiTheme="minorHAnsi" w:cstheme="minorHAnsi"/>
        </w:rPr>
        <w:t xml:space="preserve">ve čtyřech zemích </w:t>
      </w:r>
      <w:r w:rsidR="00340701">
        <w:rPr>
          <w:rFonts w:asciiTheme="minorHAnsi" w:hAnsiTheme="minorHAnsi" w:cstheme="minorHAnsi"/>
        </w:rPr>
        <w:t xml:space="preserve">EU </w:t>
      </w:r>
      <w:r w:rsidR="009A26F2">
        <w:rPr>
          <w:rFonts w:asciiTheme="minorHAnsi" w:hAnsiTheme="minorHAnsi" w:cstheme="minorHAnsi"/>
        </w:rPr>
        <w:t>od 2 357 Kč do 4 342 Kč. U staveb v realizaci byly tyto náklady v některých případech vyšší oproti porovnávaným stavbám. Například:</w:t>
      </w:r>
    </w:p>
    <w:p w:rsidR="007016EE" w:rsidRDefault="009A26F2" w:rsidP="009A26F2">
      <w:pPr>
        <w:ind w:left="567"/>
        <w:jc w:val="both"/>
        <w:rPr>
          <w:rFonts w:asciiTheme="minorHAnsi" w:hAnsiTheme="minorHAnsi" w:cstheme="minorHAnsi"/>
        </w:rPr>
      </w:pPr>
      <w:r>
        <w:rPr>
          <w:rFonts w:asciiTheme="minorHAnsi" w:hAnsiTheme="minorHAnsi" w:cstheme="minorHAnsi"/>
        </w:rPr>
        <w:t xml:space="preserve">U stavby </w:t>
      </w:r>
      <w:r w:rsidR="00340701">
        <w:rPr>
          <w:rFonts w:asciiTheme="minorHAnsi" w:hAnsiTheme="minorHAnsi" w:cstheme="minorHAnsi"/>
        </w:rPr>
        <w:t xml:space="preserve">úseku 18 </w:t>
      </w:r>
      <w:r>
        <w:rPr>
          <w:rFonts w:asciiTheme="minorHAnsi" w:hAnsiTheme="minorHAnsi" w:cstheme="minorHAnsi"/>
        </w:rPr>
        <w:t>modernizace dálnice D1 byly náklady dálniční vozovky na jeden metr</w:t>
      </w:r>
      <w:r w:rsidR="008A00F6">
        <w:rPr>
          <w:rFonts w:asciiTheme="minorHAnsi" w:hAnsiTheme="minorHAnsi" w:cstheme="minorHAnsi"/>
        </w:rPr>
        <w:t> </w:t>
      </w:r>
      <w:r>
        <w:rPr>
          <w:rFonts w:asciiTheme="minorHAnsi" w:hAnsiTheme="minorHAnsi" w:cstheme="minorHAnsi"/>
        </w:rPr>
        <w:t>čtvereční 2 764 Kč</w:t>
      </w:r>
      <w:r w:rsidR="00617EA4">
        <w:rPr>
          <w:rFonts w:asciiTheme="minorHAnsi" w:hAnsiTheme="minorHAnsi" w:cstheme="minorHAnsi"/>
        </w:rPr>
        <w:t xml:space="preserve"> a u stavby úseku 03 byly 2 687 Kč</w:t>
      </w:r>
      <w:r>
        <w:rPr>
          <w:rFonts w:asciiTheme="minorHAnsi" w:hAnsiTheme="minorHAnsi" w:cstheme="minorHAnsi"/>
        </w:rPr>
        <w:t>. U stavby D3 v úseku Veselí n</w:t>
      </w:r>
      <w:r w:rsidR="00256E04">
        <w:rPr>
          <w:rFonts w:asciiTheme="minorHAnsi" w:hAnsiTheme="minorHAnsi" w:cstheme="minorHAnsi"/>
        </w:rPr>
        <w:t>ad</w:t>
      </w:r>
      <w:r>
        <w:rPr>
          <w:rFonts w:asciiTheme="minorHAnsi" w:hAnsiTheme="minorHAnsi" w:cstheme="minorHAnsi"/>
        </w:rPr>
        <w:t xml:space="preserve"> Lužnicí – Bošilec byly 2 425 Kč a u staveb prověřovaných EÚD v Německu byly 2 357 Kč.</w:t>
      </w:r>
      <w:r w:rsidR="009557E3">
        <w:rPr>
          <w:rFonts w:asciiTheme="minorHAnsi" w:hAnsiTheme="minorHAnsi" w:cstheme="minorHAnsi"/>
        </w:rPr>
        <w:t xml:space="preserve"> </w:t>
      </w:r>
    </w:p>
    <w:p w:rsidR="00091855" w:rsidRDefault="00091855" w:rsidP="000B3B70">
      <w:pPr>
        <w:jc w:val="both"/>
        <w:rPr>
          <w:rFonts w:asciiTheme="minorHAnsi" w:hAnsiTheme="minorHAnsi" w:cstheme="minorHAnsi"/>
        </w:rPr>
      </w:pPr>
    </w:p>
    <w:p w:rsidR="005271B4" w:rsidRDefault="00D74669" w:rsidP="000B3B70">
      <w:pPr>
        <w:jc w:val="both"/>
        <w:rPr>
          <w:rFonts w:asciiTheme="minorHAnsi" w:hAnsiTheme="minorHAnsi" w:cstheme="minorHAnsi"/>
        </w:rPr>
      </w:pPr>
      <w:r>
        <w:rPr>
          <w:rFonts w:asciiTheme="minorHAnsi" w:hAnsiTheme="minorHAnsi" w:cstheme="minorHAnsi"/>
        </w:rPr>
        <w:t xml:space="preserve">Náklady dálniční vozovky na jeden kilometr se pohybovaly u čtyř dokončených staveb modernizace dálnice D1 od 39 mil. Kč do 46 mil. Kč a u pěti staveb v realizaci od 47 mil. Kč do 65 mil. Kč. </w:t>
      </w:r>
      <w:r w:rsidR="005271B4">
        <w:rPr>
          <w:rFonts w:asciiTheme="minorHAnsi" w:hAnsiTheme="minorHAnsi" w:cstheme="minorHAnsi"/>
        </w:rPr>
        <w:t>V průměru byly tyto náklady u</w:t>
      </w:r>
      <w:r>
        <w:rPr>
          <w:rFonts w:asciiTheme="minorHAnsi" w:hAnsiTheme="minorHAnsi" w:cstheme="minorHAnsi"/>
        </w:rPr>
        <w:t xml:space="preserve"> čtyř dokončených staveb 42 mil. Kč a u pěti staveb v realizaci 58 mil. Kč. U staveb v</w:t>
      </w:r>
      <w:r w:rsidR="005271B4">
        <w:rPr>
          <w:rFonts w:asciiTheme="minorHAnsi" w:hAnsiTheme="minorHAnsi" w:cstheme="minorHAnsi"/>
        </w:rPr>
        <w:t> </w:t>
      </w:r>
      <w:r>
        <w:rPr>
          <w:rFonts w:asciiTheme="minorHAnsi" w:hAnsiTheme="minorHAnsi" w:cstheme="minorHAnsi"/>
        </w:rPr>
        <w:t>realizaci</w:t>
      </w:r>
      <w:r w:rsidR="005271B4">
        <w:rPr>
          <w:rFonts w:asciiTheme="minorHAnsi" w:hAnsiTheme="minorHAnsi" w:cstheme="minorHAnsi"/>
        </w:rPr>
        <w:t xml:space="preserve"> tak</w:t>
      </w:r>
      <w:r w:rsidR="00CD17C7">
        <w:rPr>
          <w:rFonts w:asciiTheme="minorHAnsi" w:hAnsiTheme="minorHAnsi" w:cstheme="minorHAnsi"/>
        </w:rPr>
        <w:t xml:space="preserve"> </w:t>
      </w:r>
      <w:r>
        <w:rPr>
          <w:rFonts w:asciiTheme="minorHAnsi" w:hAnsiTheme="minorHAnsi" w:cstheme="minorHAnsi"/>
        </w:rPr>
        <w:t>vzrostly o 38</w:t>
      </w:r>
      <w:r w:rsidR="005271B4">
        <w:rPr>
          <w:rFonts w:asciiTheme="minorHAnsi" w:hAnsiTheme="minorHAnsi" w:cstheme="minorHAnsi"/>
        </w:rPr>
        <w:t>,1</w:t>
      </w:r>
      <w:r>
        <w:rPr>
          <w:rFonts w:asciiTheme="minorHAnsi" w:hAnsiTheme="minorHAnsi" w:cstheme="minorHAnsi"/>
        </w:rPr>
        <w:t xml:space="preserve"> %.</w:t>
      </w:r>
      <w:r w:rsidR="005271B4">
        <w:rPr>
          <w:rFonts w:asciiTheme="minorHAnsi" w:hAnsiTheme="minorHAnsi" w:cstheme="minorHAnsi"/>
        </w:rPr>
        <w:t xml:space="preserve"> </w:t>
      </w:r>
      <w:r w:rsidR="00CD17C7">
        <w:rPr>
          <w:rFonts w:asciiTheme="minorHAnsi" w:hAnsiTheme="minorHAnsi" w:cstheme="minorHAnsi"/>
        </w:rPr>
        <w:t>Celkové náklady na jeden kilometr u těchto staveb však vzrostly o 72,9 %</w:t>
      </w:r>
      <w:r w:rsidR="005271B4">
        <w:rPr>
          <w:rFonts w:asciiTheme="minorHAnsi" w:hAnsiTheme="minorHAnsi" w:cstheme="minorHAnsi"/>
        </w:rPr>
        <w:t xml:space="preserve"> (viz výše bod 6.1). Vyšší růst nákladů byl tedy u prací, které se netýkaly dálniční vozovky. Šlo například o práce na dálničních most</w:t>
      </w:r>
      <w:r w:rsidR="00617EA4">
        <w:rPr>
          <w:rFonts w:asciiTheme="minorHAnsi" w:hAnsiTheme="minorHAnsi" w:cstheme="minorHAnsi"/>
        </w:rPr>
        <w:t>ech, kanalizaci nebo dopravním</w:t>
      </w:r>
      <w:r w:rsidR="005271B4">
        <w:rPr>
          <w:rFonts w:asciiTheme="minorHAnsi" w:hAnsiTheme="minorHAnsi" w:cstheme="minorHAnsi"/>
        </w:rPr>
        <w:t xml:space="preserve"> značení. </w:t>
      </w:r>
    </w:p>
    <w:p w:rsidR="00A47BC7" w:rsidRDefault="00A47BC7" w:rsidP="000B3B70">
      <w:pPr>
        <w:jc w:val="both"/>
        <w:rPr>
          <w:rFonts w:asciiTheme="minorHAnsi" w:hAnsiTheme="minorHAnsi" w:cstheme="minorHAnsi"/>
        </w:rPr>
      </w:pPr>
    </w:p>
    <w:p w:rsidR="00B12354" w:rsidRDefault="00B12354" w:rsidP="000B3B70">
      <w:pPr>
        <w:jc w:val="both"/>
        <w:rPr>
          <w:rFonts w:asciiTheme="minorHAnsi" w:hAnsiTheme="minorHAnsi" w:cstheme="minorHAnsi"/>
          <w:b/>
        </w:rPr>
      </w:pPr>
    </w:p>
    <w:p w:rsidR="00B12354" w:rsidRDefault="00B12354" w:rsidP="000B3B70">
      <w:pPr>
        <w:jc w:val="both"/>
        <w:rPr>
          <w:rFonts w:asciiTheme="minorHAnsi" w:hAnsiTheme="minorHAnsi" w:cstheme="minorHAnsi"/>
          <w:b/>
        </w:rPr>
      </w:pPr>
    </w:p>
    <w:p w:rsidR="00B12354" w:rsidRDefault="00B12354" w:rsidP="000B3B70">
      <w:pPr>
        <w:jc w:val="both"/>
        <w:rPr>
          <w:rFonts w:asciiTheme="minorHAnsi" w:hAnsiTheme="minorHAnsi" w:cstheme="minorHAnsi"/>
          <w:b/>
        </w:rPr>
      </w:pPr>
    </w:p>
    <w:p w:rsidR="00B12354" w:rsidRDefault="00B12354" w:rsidP="000B3B70">
      <w:pPr>
        <w:jc w:val="both"/>
        <w:rPr>
          <w:rFonts w:asciiTheme="minorHAnsi" w:hAnsiTheme="minorHAnsi" w:cstheme="minorHAnsi"/>
          <w:b/>
        </w:rPr>
      </w:pPr>
    </w:p>
    <w:p w:rsidR="00B12354" w:rsidRDefault="00B12354" w:rsidP="000B3B70">
      <w:pPr>
        <w:jc w:val="both"/>
        <w:rPr>
          <w:rFonts w:asciiTheme="minorHAnsi" w:hAnsiTheme="minorHAnsi" w:cstheme="minorHAnsi"/>
          <w:b/>
        </w:rPr>
      </w:pPr>
    </w:p>
    <w:p w:rsidR="00B12354" w:rsidRDefault="00B12354" w:rsidP="000B3B70">
      <w:pPr>
        <w:jc w:val="both"/>
        <w:rPr>
          <w:rFonts w:asciiTheme="minorHAnsi" w:hAnsiTheme="minorHAnsi" w:cstheme="minorHAnsi"/>
          <w:b/>
        </w:rPr>
      </w:pPr>
    </w:p>
    <w:p w:rsidR="00B12354" w:rsidRDefault="00B12354" w:rsidP="000B3B70">
      <w:pPr>
        <w:jc w:val="both"/>
        <w:rPr>
          <w:rFonts w:asciiTheme="minorHAnsi" w:hAnsiTheme="minorHAnsi" w:cstheme="minorHAnsi"/>
          <w:b/>
        </w:rPr>
      </w:pPr>
    </w:p>
    <w:p w:rsidR="0006079F" w:rsidRDefault="0006079F" w:rsidP="000B3B70">
      <w:pPr>
        <w:jc w:val="both"/>
        <w:rPr>
          <w:rFonts w:asciiTheme="minorHAnsi" w:hAnsiTheme="minorHAnsi" w:cstheme="minorHAnsi"/>
          <w:b/>
        </w:rPr>
      </w:pPr>
    </w:p>
    <w:p w:rsidR="0006079F" w:rsidRDefault="0006079F" w:rsidP="000B3B70">
      <w:pPr>
        <w:jc w:val="both"/>
        <w:rPr>
          <w:rFonts w:asciiTheme="minorHAnsi" w:hAnsiTheme="minorHAnsi" w:cstheme="minorHAnsi"/>
          <w:b/>
        </w:rPr>
      </w:pPr>
    </w:p>
    <w:p w:rsidR="0006079F" w:rsidRDefault="0006079F" w:rsidP="000B3B70">
      <w:pPr>
        <w:jc w:val="both"/>
        <w:rPr>
          <w:rFonts w:asciiTheme="minorHAnsi" w:hAnsiTheme="minorHAnsi" w:cstheme="minorHAnsi"/>
          <w:b/>
        </w:rPr>
      </w:pPr>
    </w:p>
    <w:p w:rsidR="0006079F" w:rsidRDefault="0006079F" w:rsidP="000B3B70">
      <w:pPr>
        <w:jc w:val="both"/>
        <w:rPr>
          <w:rFonts w:asciiTheme="minorHAnsi" w:hAnsiTheme="minorHAnsi" w:cstheme="minorHAnsi"/>
          <w:b/>
        </w:rPr>
      </w:pPr>
    </w:p>
    <w:p w:rsidR="0006079F" w:rsidRDefault="0006079F" w:rsidP="000B3B70">
      <w:pPr>
        <w:jc w:val="both"/>
        <w:rPr>
          <w:rFonts w:asciiTheme="minorHAnsi" w:hAnsiTheme="minorHAnsi" w:cstheme="minorHAnsi"/>
          <w:b/>
        </w:rPr>
      </w:pPr>
    </w:p>
    <w:p w:rsidR="00B12354" w:rsidRDefault="00B12354" w:rsidP="000B3B70">
      <w:pPr>
        <w:jc w:val="both"/>
        <w:rPr>
          <w:rFonts w:asciiTheme="minorHAnsi" w:hAnsiTheme="minorHAnsi" w:cstheme="minorHAnsi"/>
          <w:b/>
        </w:rPr>
      </w:pPr>
    </w:p>
    <w:p w:rsidR="00B12354" w:rsidRDefault="00B12354" w:rsidP="000B3B70">
      <w:pPr>
        <w:jc w:val="both"/>
        <w:rPr>
          <w:rFonts w:asciiTheme="minorHAnsi" w:hAnsiTheme="minorHAnsi" w:cstheme="minorHAnsi"/>
          <w:b/>
        </w:rPr>
      </w:pPr>
    </w:p>
    <w:p w:rsidR="00070017" w:rsidRDefault="00070017" w:rsidP="000B3B70">
      <w:pPr>
        <w:jc w:val="both"/>
        <w:rPr>
          <w:rFonts w:asciiTheme="minorHAnsi" w:hAnsiTheme="minorHAnsi" w:cstheme="minorHAnsi"/>
          <w:b/>
        </w:rPr>
      </w:pPr>
    </w:p>
    <w:p w:rsidR="00070017" w:rsidRDefault="00070017" w:rsidP="000B3B70">
      <w:pPr>
        <w:jc w:val="both"/>
        <w:rPr>
          <w:rFonts w:asciiTheme="minorHAnsi" w:hAnsiTheme="minorHAnsi" w:cstheme="minorHAnsi"/>
          <w:b/>
        </w:rPr>
      </w:pPr>
    </w:p>
    <w:p w:rsidR="00070017" w:rsidRDefault="00070017" w:rsidP="000B3B70">
      <w:pPr>
        <w:jc w:val="both"/>
        <w:rPr>
          <w:rFonts w:asciiTheme="minorHAnsi" w:hAnsiTheme="minorHAnsi" w:cstheme="minorHAnsi"/>
          <w:b/>
        </w:rPr>
      </w:pPr>
    </w:p>
    <w:p w:rsidR="00070017" w:rsidRDefault="00070017" w:rsidP="000B3B70">
      <w:pPr>
        <w:jc w:val="both"/>
        <w:rPr>
          <w:rFonts w:asciiTheme="minorHAnsi" w:hAnsiTheme="minorHAnsi" w:cstheme="minorHAnsi"/>
          <w:b/>
        </w:rPr>
      </w:pPr>
    </w:p>
    <w:p w:rsidR="00914AE8" w:rsidRDefault="00914AE8" w:rsidP="000B3B70">
      <w:pPr>
        <w:jc w:val="both"/>
        <w:rPr>
          <w:rFonts w:asciiTheme="minorHAnsi" w:hAnsiTheme="minorHAnsi" w:cstheme="minorHAnsi"/>
          <w:b/>
        </w:rPr>
      </w:pPr>
      <w:r>
        <w:rPr>
          <w:rFonts w:asciiTheme="minorHAnsi" w:hAnsiTheme="minorHAnsi" w:cstheme="minorHAnsi"/>
          <w:b/>
        </w:rPr>
        <w:t>Seznam zkratek</w:t>
      </w:r>
    </w:p>
    <w:p w:rsidR="00914AE8" w:rsidRDefault="00914AE8" w:rsidP="000B3B70">
      <w:pPr>
        <w:jc w:val="both"/>
        <w:rPr>
          <w:rFonts w:asciiTheme="minorHAnsi" w:hAnsiTheme="minorHAnsi" w:cstheme="minorHAnsi"/>
          <w:b/>
        </w:rPr>
      </w:pPr>
    </w:p>
    <w:p w:rsidR="00ED1D47" w:rsidRDefault="00ED1D47" w:rsidP="000B3B70">
      <w:pPr>
        <w:jc w:val="both"/>
        <w:rPr>
          <w:rFonts w:asciiTheme="minorHAnsi" w:hAnsiTheme="minorHAnsi" w:cstheme="minorHAnsi"/>
        </w:rPr>
      </w:pPr>
      <w:r>
        <w:rPr>
          <w:rFonts w:asciiTheme="minorHAnsi" w:hAnsiTheme="minorHAnsi" w:cstheme="minorHAnsi"/>
        </w:rPr>
        <w:t>EÚD</w:t>
      </w:r>
      <w:r>
        <w:rPr>
          <w:rFonts w:asciiTheme="minorHAnsi" w:hAnsiTheme="minorHAnsi" w:cstheme="minorHAnsi"/>
        </w:rPr>
        <w:tab/>
      </w:r>
      <w:r>
        <w:rPr>
          <w:rFonts w:asciiTheme="minorHAnsi" w:hAnsiTheme="minorHAnsi" w:cstheme="minorHAnsi"/>
        </w:rPr>
        <w:tab/>
        <w:t>Evropský účetní dvůr</w:t>
      </w:r>
    </w:p>
    <w:p w:rsidR="00914AE8" w:rsidRDefault="00914AE8" w:rsidP="000B3B70">
      <w:pPr>
        <w:jc w:val="both"/>
        <w:rPr>
          <w:rFonts w:asciiTheme="minorHAnsi" w:hAnsiTheme="minorHAnsi" w:cstheme="minorHAnsi"/>
        </w:rPr>
      </w:pPr>
      <w:r>
        <w:rPr>
          <w:rFonts w:asciiTheme="minorHAnsi" w:hAnsiTheme="minorHAnsi" w:cstheme="minorHAnsi"/>
        </w:rPr>
        <w:t>MD</w:t>
      </w:r>
      <w:r>
        <w:rPr>
          <w:rFonts w:asciiTheme="minorHAnsi" w:hAnsiTheme="minorHAnsi" w:cstheme="minorHAnsi"/>
        </w:rPr>
        <w:tab/>
      </w:r>
      <w:r>
        <w:rPr>
          <w:rFonts w:asciiTheme="minorHAnsi" w:hAnsiTheme="minorHAnsi" w:cstheme="minorHAnsi"/>
        </w:rPr>
        <w:tab/>
        <w:t>Ministerstvo dopravy</w:t>
      </w:r>
    </w:p>
    <w:p w:rsidR="00EA7F28" w:rsidRDefault="00EA7F28" w:rsidP="000B3B70">
      <w:pPr>
        <w:jc w:val="both"/>
        <w:rPr>
          <w:rFonts w:asciiTheme="minorHAnsi" w:hAnsiTheme="minorHAnsi" w:cstheme="minorHAnsi"/>
        </w:rPr>
      </w:pPr>
      <w:r>
        <w:rPr>
          <w:rFonts w:asciiTheme="minorHAnsi" w:hAnsiTheme="minorHAnsi" w:cstheme="minorHAnsi"/>
        </w:rPr>
        <w:t>MŽP</w:t>
      </w:r>
      <w:r>
        <w:rPr>
          <w:rFonts w:asciiTheme="minorHAnsi" w:hAnsiTheme="minorHAnsi" w:cstheme="minorHAnsi"/>
        </w:rPr>
        <w:tab/>
      </w:r>
      <w:r>
        <w:rPr>
          <w:rFonts w:asciiTheme="minorHAnsi" w:hAnsiTheme="minorHAnsi" w:cstheme="minorHAnsi"/>
        </w:rPr>
        <w:tab/>
        <w:t>Ministerstvo životního prostředí</w:t>
      </w:r>
    </w:p>
    <w:p w:rsidR="00914AE8" w:rsidRDefault="00914AE8" w:rsidP="000B3B70">
      <w:pPr>
        <w:jc w:val="both"/>
        <w:rPr>
          <w:rFonts w:asciiTheme="minorHAnsi" w:hAnsiTheme="minorHAnsi" w:cstheme="minorHAnsi"/>
        </w:rPr>
      </w:pPr>
      <w:r>
        <w:rPr>
          <w:rFonts w:asciiTheme="minorHAnsi" w:hAnsiTheme="minorHAnsi" w:cstheme="minorHAnsi"/>
        </w:rPr>
        <w:t>NKÚ</w:t>
      </w:r>
      <w:r>
        <w:rPr>
          <w:rFonts w:asciiTheme="minorHAnsi" w:hAnsiTheme="minorHAnsi" w:cstheme="minorHAnsi"/>
        </w:rPr>
        <w:tab/>
      </w:r>
      <w:r>
        <w:rPr>
          <w:rFonts w:asciiTheme="minorHAnsi" w:hAnsiTheme="minorHAnsi" w:cstheme="minorHAnsi"/>
        </w:rPr>
        <w:tab/>
        <w:t>Nejvyšší kontrolní úřad</w:t>
      </w:r>
    </w:p>
    <w:p w:rsidR="00914AE8" w:rsidRDefault="00914AE8" w:rsidP="000B3B70">
      <w:pPr>
        <w:jc w:val="both"/>
        <w:rPr>
          <w:rFonts w:asciiTheme="minorHAnsi" w:hAnsiTheme="minorHAnsi" w:cstheme="minorHAnsi"/>
        </w:rPr>
      </w:pPr>
      <w:r>
        <w:rPr>
          <w:rFonts w:asciiTheme="minorHAnsi" w:hAnsiTheme="minorHAnsi" w:cstheme="minorHAnsi"/>
        </w:rPr>
        <w:t>ŘSD</w:t>
      </w:r>
      <w:r>
        <w:rPr>
          <w:rFonts w:asciiTheme="minorHAnsi" w:hAnsiTheme="minorHAnsi" w:cstheme="minorHAnsi"/>
        </w:rPr>
        <w:tab/>
      </w:r>
      <w:r>
        <w:rPr>
          <w:rFonts w:asciiTheme="minorHAnsi" w:hAnsiTheme="minorHAnsi" w:cstheme="minorHAnsi"/>
        </w:rPr>
        <w:tab/>
        <w:t>Ředitelství silnic a dálnic ČR</w:t>
      </w:r>
    </w:p>
    <w:p w:rsidR="00914AE8" w:rsidRDefault="00EA7F28" w:rsidP="000B3B70">
      <w:pPr>
        <w:jc w:val="both"/>
        <w:rPr>
          <w:rFonts w:asciiTheme="minorHAnsi" w:hAnsiTheme="minorHAnsi" w:cstheme="minorHAnsi"/>
        </w:rPr>
      </w:pPr>
      <w:r>
        <w:rPr>
          <w:rFonts w:asciiTheme="minorHAnsi" w:hAnsiTheme="minorHAnsi" w:cstheme="minorHAnsi"/>
        </w:rPr>
        <w:t>OPD</w:t>
      </w:r>
      <w:r>
        <w:rPr>
          <w:rFonts w:asciiTheme="minorHAnsi" w:hAnsiTheme="minorHAnsi" w:cstheme="minorHAnsi"/>
        </w:rPr>
        <w:tab/>
      </w:r>
      <w:r>
        <w:rPr>
          <w:rFonts w:asciiTheme="minorHAnsi" w:hAnsiTheme="minorHAnsi" w:cstheme="minorHAnsi"/>
        </w:rPr>
        <w:tab/>
        <w:t>operační program Doprava pro</w:t>
      </w:r>
      <w:r w:rsidR="00914AE8">
        <w:rPr>
          <w:rFonts w:asciiTheme="minorHAnsi" w:hAnsiTheme="minorHAnsi" w:cstheme="minorHAnsi"/>
        </w:rPr>
        <w:t xml:space="preserve"> </w:t>
      </w:r>
      <w:r>
        <w:rPr>
          <w:rFonts w:asciiTheme="minorHAnsi" w:hAnsiTheme="minorHAnsi" w:cstheme="minorHAnsi"/>
        </w:rPr>
        <w:t>roky 2007 až 2013</w:t>
      </w:r>
    </w:p>
    <w:p w:rsidR="00EA7F28" w:rsidRDefault="00EA7F28" w:rsidP="000B3B70">
      <w:pPr>
        <w:jc w:val="both"/>
        <w:rPr>
          <w:rFonts w:asciiTheme="minorHAnsi" w:hAnsiTheme="minorHAnsi" w:cstheme="minorHAnsi"/>
        </w:rPr>
      </w:pPr>
      <w:r>
        <w:rPr>
          <w:rFonts w:asciiTheme="minorHAnsi" w:hAnsiTheme="minorHAnsi" w:cstheme="minorHAnsi"/>
        </w:rPr>
        <w:t>OPD II</w:t>
      </w:r>
      <w:r>
        <w:rPr>
          <w:rFonts w:asciiTheme="minorHAnsi" w:hAnsiTheme="minorHAnsi" w:cstheme="minorHAnsi"/>
        </w:rPr>
        <w:tab/>
      </w:r>
      <w:r>
        <w:rPr>
          <w:rFonts w:asciiTheme="minorHAnsi" w:hAnsiTheme="minorHAnsi" w:cstheme="minorHAnsi"/>
        </w:rPr>
        <w:tab/>
        <w:t>operační program Doprava pro roky 2014 až 2020</w:t>
      </w:r>
    </w:p>
    <w:p w:rsidR="00914AE8" w:rsidRDefault="00914AE8" w:rsidP="000B3B70">
      <w:pPr>
        <w:jc w:val="both"/>
        <w:rPr>
          <w:rFonts w:asciiTheme="minorHAnsi" w:hAnsiTheme="minorHAnsi" w:cstheme="minorHAnsi"/>
        </w:rPr>
      </w:pPr>
      <w:r>
        <w:rPr>
          <w:rFonts w:asciiTheme="minorHAnsi" w:hAnsiTheme="minorHAnsi" w:cstheme="minorHAnsi"/>
        </w:rPr>
        <w:t>SFDI</w:t>
      </w:r>
      <w:r>
        <w:rPr>
          <w:rFonts w:asciiTheme="minorHAnsi" w:hAnsiTheme="minorHAnsi" w:cstheme="minorHAnsi"/>
        </w:rPr>
        <w:tab/>
      </w:r>
      <w:r>
        <w:rPr>
          <w:rFonts w:asciiTheme="minorHAnsi" w:hAnsiTheme="minorHAnsi" w:cstheme="minorHAnsi"/>
        </w:rPr>
        <w:tab/>
        <w:t>Státní fond dopravní infrastruktury</w:t>
      </w:r>
    </w:p>
    <w:p w:rsidR="002A21FD" w:rsidRDefault="00D756D5" w:rsidP="002A21FD">
      <w:pPr>
        <w:rPr>
          <w:rFonts w:asciiTheme="minorHAnsi" w:hAnsiTheme="minorHAnsi" w:cstheme="minorHAnsi"/>
        </w:rPr>
        <w:sectPr w:rsidR="002A21FD" w:rsidSect="00E7609A">
          <w:footerReference w:type="default" r:id="rId9"/>
          <w:pgSz w:w="11907" w:h="16839" w:code="9"/>
          <w:pgMar w:top="1417" w:right="1417" w:bottom="1417" w:left="1417" w:header="680" w:footer="510" w:gutter="0"/>
          <w:cols w:space="708"/>
          <w:titlePg/>
          <w:docGrid w:linePitch="360"/>
        </w:sectPr>
      </w:pPr>
      <w:r>
        <w:rPr>
          <w:rFonts w:asciiTheme="minorHAnsi" w:hAnsiTheme="minorHAnsi" w:cstheme="minorHAnsi"/>
        </w:rPr>
        <w:t>Ú</w:t>
      </w:r>
      <w:r w:rsidR="00EA7F28">
        <w:rPr>
          <w:rFonts w:asciiTheme="minorHAnsi" w:hAnsiTheme="minorHAnsi" w:cstheme="minorHAnsi"/>
        </w:rPr>
        <w:t>O</w:t>
      </w:r>
      <w:r>
        <w:rPr>
          <w:rFonts w:asciiTheme="minorHAnsi" w:hAnsiTheme="minorHAnsi" w:cstheme="minorHAnsi"/>
        </w:rPr>
        <w:t>H</w:t>
      </w:r>
      <w:r w:rsidR="00EA7F28">
        <w:rPr>
          <w:rFonts w:asciiTheme="minorHAnsi" w:hAnsiTheme="minorHAnsi" w:cstheme="minorHAnsi"/>
        </w:rPr>
        <w:t>S</w:t>
      </w:r>
      <w:r w:rsidR="00EA7F28">
        <w:rPr>
          <w:rFonts w:asciiTheme="minorHAnsi" w:hAnsiTheme="minorHAnsi" w:cstheme="minorHAnsi"/>
        </w:rPr>
        <w:tab/>
      </w:r>
      <w:r w:rsidR="00EA7F28">
        <w:rPr>
          <w:rFonts w:asciiTheme="minorHAnsi" w:hAnsiTheme="minorHAnsi" w:cstheme="minorHAnsi"/>
        </w:rPr>
        <w:tab/>
        <w:t>Úřad pro ochranu hospodářské soutěže</w:t>
      </w:r>
    </w:p>
    <w:p w:rsidR="002A21FD" w:rsidRPr="00897553" w:rsidRDefault="002A21FD" w:rsidP="002A21FD">
      <w:pPr>
        <w:ind w:left="-142"/>
        <w:jc w:val="right"/>
        <w:rPr>
          <w:rFonts w:asciiTheme="minorHAnsi" w:hAnsiTheme="minorHAnsi"/>
          <w:b/>
        </w:rPr>
      </w:pPr>
      <w:r w:rsidRPr="00897553">
        <w:rPr>
          <w:rFonts w:asciiTheme="minorHAnsi" w:hAnsiTheme="minorHAnsi"/>
          <w:b/>
        </w:rPr>
        <w:lastRenderedPageBreak/>
        <w:t>Příloha 1</w:t>
      </w:r>
    </w:p>
    <w:p w:rsidR="002A21FD" w:rsidRPr="002A21FD" w:rsidRDefault="002A21FD" w:rsidP="00F15B60">
      <w:pPr>
        <w:spacing w:after="120"/>
        <w:jc w:val="center"/>
        <w:rPr>
          <w:rFonts w:asciiTheme="minorHAnsi" w:hAnsiTheme="minorHAnsi"/>
          <w:b/>
        </w:rPr>
      </w:pPr>
      <w:r w:rsidRPr="002A21FD">
        <w:rPr>
          <w:rFonts w:asciiTheme="minorHAnsi" w:hAnsiTheme="minorHAnsi"/>
          <w:b/>
        </w:rPr>
        <w:t>Stavby modernizace dálnice D1</w:t>
      </w:r>
    </w:p>
    <w:tbl>
      <w:tblPr>
        <w:tblStyle w:val="Mkatabulky"/>
        <w:tblW w:w="9924" w:type="dxa"/>
        <w:tblInd w:w="-441" w:type="dxa"/>
        <w:tblLayout w:type="fixed"/>
        <w:tblLook w:val="04A0" w:firstRow="1" w:lastRow="0" w:firstColumn="1" w:lastColumn="0" w:noHBand="0" w:noVBand="1"/>
      </w:tblPr>
      <w:tblGrid>
        <w:gridCol w:w="5104"/>
        <w:gridCol w:w="992"/>
        <w:gridCol w:w="1560"/>
        <w:gridCol w:w="1134"/>
        <w:gridCol w:w="1134"/>
      </w:tblGrid>
      <w:tr w:rsidR="002A21FD" w:rsidRPr="002A21FD" w:rsidTr="00F15B60">
        <w:tc>
          <w:tcPr>
            <w:tcW w:w="5104" w:type="dxa"/>
            <w:tcBorders>
              <w:top w:val="single" w:sz="12" w:space="0" w:color="auto"/>
              <w:left w:val="single" w:sz="12" w:space="0" w:color="auto"/>
              <w:bottom w:val="single" w:sz="12" w:space="0" w:color="auto"/>
            </w:tcBorders>
            <w:shd w:val="clear" w:color="auto" w:fill="DDD6E7"/>
            <w:vAlign w:val="center"/>
          </w:tcPr>
          <w:p w:rsidR="002A21FD" w:rsidRPr="00F15B60" w:rsidRDefault="002A21FD" w:rsidP="008B792F">
            <w:pPr>
              <w:jc w:val="center"/>
              <w:rPr>
                <w:rFonts w:asciiTheme="minorHAnsi" w:hAnsiTheme="minorHAnsi" w:cstheme="minorHAnsi"/>
                <w:b/>
                <w:sz w:val="20"/>
                <w:szCs w:val="20"/>
              </w:rPr>
            </w:pPr>
            <w:r w:rsidRPr="00F15B60">
              <w:rPr>
                <w:rFonts w:asciiTheme="minorHAnsi" w:hAnsiTheme="minorHAnsi" w:cstheme="minorHAnsi"/>
                <w:b/>
                <w:sz w:val="20"/>
                <w:szCs w:val="20"/>
              </w:rPr>
              <w:t>Stavba</w:t>
            </w:r>
          </w:p>
        </w:tc>
        <w:tc>
          <w:tcPr>
            <w:tcW w:w="992" w:type="dxa"/>
            <w:tcBorders>
              <w:top w:val="single" w:sz="12" w:space="0" w:color="auto"/>
              <w:bottom w:val="single" w:sz="12" w:space="0" w:color="auto"/>
            </w:tcBorders>
            <w:shd w:val="clear" w:color="auto" w:fill="DDD6E7"/>
            <w:vAlign w:val="center"/>
          </w:tcPr>
          <w:p w:rsidR="002A21FD" w:rsidRPr="00F15B60" w:rsidRDefault="002A21FD" w:rsidP="002426E9">
            <w:pPr>
              <w:jc w:val="center"/>
              <w:rPr>
                <w:rFonts w:asciiTheme="minorHAnsi" w:hAnsiTheme="minorHAnsi" w:cstheme="minorHAnsi"/>
                <w:b/>
                <w:sz w:val="20"/>
                <w:szCs w:val="20"/>
              </w:rPr>
            </w:pPr>
            <w:r w:rsidRPr="00F15B60">
              <w:rPr>
                <w:rFonts w:asciiTheme="minorHAnsi" w:hAnsiTheme="minorHAnsi" w:cstheme="minorHAnsi"/>
                <w:b/>
                <w:sz w:val="20"/>
                <w:szCs w:val="20"/>
              </w:rPr>
              <w:t>Délka</w:t>
            </w:r>
          </w:p>
          <w:p w:rsidR="002A21FD" w:rsidRPr="00F15B60" w:rsidRDefault="002A21FD" w:rsidP="000D2CCE">
            <w:pPr>
              <w:jc w:val="center"/>
              <w:rPr>
                <w:rFonts w:asciiTheme="minorHAnsi" w:hAnsiTheme="minorHAnsi" w:cstheme="minorHAnsi"/>
                <w:b/>
                <w:sz w:val="20"/>
                <w:szCs w:val="20"/>
              </w:rPr>
            </w:pPr>
            <w:r w:rsidRPr="00F15B60">
              <w:rPr>
                <w:rFonts w:asciiTheme="minorHAnsi" w:hAnsiTheme="minorHAnsi" w:cstheme="minorHAnsi"/>
                <w:b/>
                <w:sz w:val="20"/>
                <w:szCs w:val="20"/>
              </w:rPr>
              <w:t>(km)</w:t>
            </w:r>
          </w:p>
        </w:tc>
        <w:tc>
          <w:tcPr>
            <w:tcW w:w="1560" w:type="dxa"/>
            <w:tcBorders>
              <w:top w:val="single" w:sz="12" w:space="0" w:color="auto"/>
              <w:bottom w:val="single" w:sz="12" w:space="0" w:color="auto"/>
            </w:tcBorders>
            <w:shd w:val="clear" w:color="auto" w:fill="DDD6E7"/>
            <w:vAlign w:val="center"/>
          </w:tcPr>
          <w:p w:rsidR="002A21FD" w:rsidRPr="00F15B60" w:rsidRDefault="002A21FD" w:rsidP="008B792F">
            <w:pPr>
              <w:jc w:val="center"/>
              <w:rPr>
                <w:rFonts w:asciiTheme="minorHAnsi" w:hAnsiTheme="minorHAnsi" w:cstheme="minorHAnsi"/>
                <w:b/>
                <w:sz w:val="20"/>
                <w:szCs w:val="20"/>
              </w:rPr>
            </w:pPr>
            <w:r w:rsidRPr="00F15B60">
              <w:rPr>
                <w:rFonts w:asciiTheme="minorHAnsi" w:hAnsiTheme="minorHAnsi" w:cstheme="minorHAnsi"/>
                <w:b/>
                <w:sz w:val="20"/>
                <w:szCs w:val="20"/>
              </w:rPr>
              <w:t>Realizace</w:t>
            </w:r>
            <w:r w:rsidRPr="00F15B60">
              <w:rPr>
                <w:rFonts w:asciiTheme="minorHAnsi" w:hAnsiTheme="minorHAnsi" w:cstheme="minorHAnsi"/>
                <w:b/>
                <w:sz w:val="20"/>
                <w:szCs w:val="20"/>
                <w:vertAlign w:val="superscript"/>
              </w:rPr>
              <w:t>1)</w:t>
            </w:r>
          </w:p>
        </w:tc>
        <w:tc>
          <w:tcPr>
            <w:tcW w:w="1134" w:type="dxa"/>
            <w:tcBorders>
              <w:top w:val="single" w:sz="12" w:space="0" w:color="auto"/>
              <w:bottom w:val="single" w:sz="12" w:space="0" w:color="auto"/>
            </w:tcBorders>
            <w:shd w:val="clear" w:color="auto" w:fill="DDD6E7"/>
            <w:vAlign w:val="center"/>
          </w:tcPr>
          <w:p w:rsidR="002A21FD" w:rsidRPr="00F15B60" w:rsidRDefault="002A21FD" w:rsidP="002426E9">
            <w:pPr>
              <w:jc w:val="center"/>
              <w:rPr>
                <w:rFonts w:asciiTheme="minorHAnsi" w:hAnsiTheme="minorHAnsi" w:cstheme="minorHAnsi"/>
                <w:b/>
                <w:sz w:val="20"/>
                <w:szCs w:val="20"/>
                <w:vertAlign w:val="superscript"/>
              </w:rPr>
            </w:pPr>
            <w:r w:rsidRPr="00F15B60">
              <w:rPr>
                <w:rFonts w:asciiTheme="minorHAnsi" w:hAnsiTheme="minorHAnsi" w:cstheme="minorHAnsi"/>
                <w:b/>
                <w:sz w:val="20"/>
                <w:szCs w:val="20"/>
              </w:rPr>
              <w:t>Celkové náklady</w:t>
            </w:r>
            <w:r w:rsidRPr="00F15B60">
              <w:rPr>
                <w:rFonts w:asciiTheme="minorHAnsi" w:hAnsiTheme="minorHAnsi" w:cstheme="minorHAnsi"/>
                <w:b/>
                <w:sz w:val="20"/>
                <w:szCs w:val="20"/>
                <w:vertAlign w:val="superscript"/>
              </w:rPr>
              <w:t>2)</w:t>
            </w:r>
          </w:p>
          <w:p w:rsidR="002426E9" w:rsidRPr="00F15B60" w:rsidRDefault="002426E9" w:rsidP="002426E9">
            <w:pPr>
              <w:jc w:val="center"/>
              <w:rPr>
                <w:rFonts w:asciiTheme="minorHAnsi" w:hAnsiTheme="minorHAnsi" w:cstheme="minorHAnsi"/>
                <w:b/>
                <w:sz w:val="20"/>
                <w:szCs w:val="20"/>
              </w:rPr>
            </w:pPr>
            <w:r w:rsidRPr="00F15B60">
              <w:rPr>
                <w:rFonts w:asciiTheme="minorHAnsi" w:hAnsiTheme="minorHAnsi" w:cstheme="minorHAnsi"/>
                <w:b/>
                <w:sz w:val="20"/>
                <w:szCs w:val="20"/>
              </w:rPr>
              <w:t>(v mil. Kč)</w:t>
            </w:r>
          </w:p>
        </w:tc>
        <w:tc>
          <w:tcPr>
            <w:tcW w:w="1134" w:type="dxa"/>
            <w:tcBorders>
              <w:top w:val="single" w:sz="12" w:space="0" w:color="auto"/>
              <w:bottom w:val="single" w:sz="12" w:space="0" w:color="auto"/>
              <w:right w:val="single" w:sz="12" w:space="0" w:color="auto"/>
            </w:tcBorders>
            <w:shd w:val="clear" w:color="auto" w:fill="DDD6E7"/>
            <w:vAlign w:val="center"/>
          </w:tcPr>
          <w:p w:rsidR="002A21FD" w:rsidRPr="00F15B60" w:rsidRDefault="002A21FD" w:rsidP="002426E9">
            <w:pPr>
              <w:jc w:val="center"/>
              <w:rPr>
                <w:rFonts w:asciiTheme="minorHAnsi" w:hAnsiTheme="minorHAnsi" w:cstheme="minorHAnsi"/>
                <w:b/>
                <w:sz w:val="20"/>
                <w:szCs w:val="20"/>
                <w:vertAlign w:val="superscript"/>
              </w:rPr>
            </w:pPr>
            <w:r w:rsidRPr="00F15B60">
              <w:rPr>
                <w:rFonts w:asciiTheme="minorHAnsi" w:hAnsiTheme="minorHAnsi" w:cstheme="minorHAnsi"/>
                <w:b/>
                <w:sz w:val="20"/>
                <w:szCs w:val="20"/>
              </w:rPr>
              <w:t>Stavební náklady</w:t>
            </w:r>
            <w:r w:rsidRPr="00F15B60">
              <w:rPr>
                <w:rFonts w:asciiTheme="minorHAnsi" w:hAnsiTheme="minorHAnsi" w:cstheme="minorHAnsi"/>
                <w:b/>
                <w:sz w:val="20"/>
                <w:szCs w:val="20"/>
                <w:vertAlign w:val="superscript"/>
              </w:rPr>
              <w:t>2)</w:t>
            </w:r>
          </w:p>
          <w:p w:rsidR="002426E9" w:rsidRPr="00F15B60" w:rsidRDefault="002426E9" w:rsidP="002426E9">
            <w:pPr>
              <w:jc w:val="center"/>
              <w:rPr>
                <w:rFonts w:asciiTheme="minorHAnsi" w:hAnsiTheme="minorHAnsi" w:cstheme="minorHAnsi"/>
                <w:b/>
                <w:sz w:val="20"/>
                <w:szCs w:val="20"/>
              </w:rPr>
            </w:pPr>
            <w:r w:rsidRPr="00F15B60">
              <w:rPr>
                <w:rFonts w:asciiTheme="minorHAnsi" w:hAnsiTheme="minorHAnsi" w:cstheme="minorHAnsi"/>
                <w:b/>
                <w:sz w:val="20"/>
                <w:szCs w:val="20"/>
              </w:rPr>
              <w:t>(v mil. Kč)</w:t>
            </w:r>
          </w:p>
        </w:tc>
      </w:tr>
      <w:tr w:rsidR="002A21FD" w:rsidRPr="002A21FD" w:rsidTr="008B792F">
        <w:tc>
          <w:tcPr>
            <w:tcW w:w="5104" w:type="dxa"/>
            <w:tcBorders>
              <w:top w:val="single" w:sz="12" w:space="0" w:color="auto"/>
              <w:left w:val="single" w:sz="12" w:space="0" w:color="auto"/>
            </w:tcBorders>
          </w:tcPr>
          <w:p w:rsidR="002A21FD" w:rsidRPr="00F15B60" w:rsidRDefault="002426E9" w:rsidP="00185DD4">
            <w:pPr>
              <w:spacing w:before="20"/>
              <w:rPr>
                <w:rFonts w:asciiTheme="minorHAnsi" w:hAnsiTheme="minorHAnsi" w:cstheme="minorHAnsi"/>
                <w:b/>
                <w:sz w:val="20"/>
                <w:szCs w:val="20"/>
              </w:rPr>
            </w:pPr>
            <w:r>
              <w:rPr>
                <w:rFonts w:asciiTheme="minorHAnsi" w:hAnsiTheme="minorHAnsi" w:cstheme="minorHAnsi"/>
                <w:b/>
                <w:sz w:val="20"/>
                <w:szCs w:val="20"/>
              </w:rPr>
              <w:t>Ú</w:t>
            </w:r>
            <w:r w:rsidR="002A21FD" w:rsidRPr="00F15B60">
              <w:rPr>
                <w:rFonts w:asciiTheme="minorHAnsi" w:hAnsiTheme="minorHAnsi" w:cstheme="minorHAnsi"/>
                <w:b/>
                <w:sz w:val="20"/>
                <w:szCs w:val="20"/>
              </w:rPr>
              <w:t>sek 01</w:t>
            </w:r>
          </w:p>
          <w:p w:rsidR="002A21FD" w:rsidRPr="00F15B60" w:rsidRDefault="002A21FD" w:rsidP="00185DD4">
            <w:pPr>
              <w:spacing w:before="20"/>
              <w:rPr>
                <w:rFonts w:asciiTheme="minorHAnsi" w:hAnsiTheme="minorHAnsi" w:cstheme="minorHAnsi"/>
                <w:sz w:val="20"/>
                <w:szCs w:val="20"/>
              </w:rPr>
            </w:pPr>
            <w:r w:rsidRPr="00F15B60">
              <w:rPr>
                <w:rFonts w:asciiTheme="minorHAnsi" w:hAnsiTheme="minorHAnsi" w:cstheme="minorHAnsi"/>
                <w:sz w:val="20"/>
                <w:szCs w:val="20"/>
              </w:rPr>
              <w:t>most Šmejkalka</w:t>
            </w:r>
          </w:p>
        </w:tc>
        <w:tc>
          <w:tcPr>
            <w:tcW w:w="992" w:type="dxa"/>
            <w:tcBorders>
              <w:top w:val="single" w:sz="12" w:space="0" w:color="auto"/>
            </w:tcBorders>
            <w:vAlign w:val="center"/>
          </w:tcPr>
          <w:p w:rsidR="002A21FD" w:rsidRPr="00F15B60" w:rsidRDefault="002A21FD" w:rsidP="008B792F">
            <w:pPr>
              <w:jc w:val="center"/>
              <w:rPr>
                <w:rFonts w:asciiTheme="minorHAnsi" w:hAnsiTheme="minorHAnsi" w:cstheme="minorHAnsi"/>
                <w:sz w:val="20"/>
                <w:szCs w:val="20"/>
              </w:rPr>
            </w:pPr>
            <w:r w:rsidRPr="00F15B60">
              <w:rPr>
                <w:rFonts w:asciiTheme="minorHAnsi" w:hAnsiTheme="minorHAnsi" w:cstheme="minorHAnsi"/>
                <w:sz w:val="20"/>
                <w:szCs w:val="20"/>
              </w:rPr>
              <w:t>1,000</w:t>
            </w:r>
          </w:p>
        </w:tc>
        <w:tc>
          <w:tcPr>
            <w:tcW w:w="1560" w:type="dxa"/>
            <w:tcBorders>
              <w:top w:val="single" w:sz="12" w:space="0" w:color="auto"/>
            </w:tcBorders>
            <w:vAlign w:val="center"/>
          </w:tcPr>
          <w:p w:rsidR="002A21FD" w:rsidRPr="00F15B60" w:rsidRDefault="002A21FD" w:rsidP="002426E9">
            <w:pPr>
              <w:jc w:val="center"/>
              <w:rPr>
                <w:rFonts w:asciiTheme="minorHAnsi" w:hAnsiTheme="minorHAnsi" w:cstheme="minorHAnsi"/>
                <w:sz w:val="20"/>
                <w:szCs w:val="20"/>
              </w:rPr>
            </w:pPr>
            <w:r w:rsidRPr="00F15B60">
              <w:rPr>
                <w:rFonts w:asciiTheme="minorHAnsi" w:hAnsiTheme="minorHAnsi" w:cstheme="minorHAnsi"/>
                <w:sz w:val="20"/>
                <w:szCs w:val="20"/>
              </w:rPr>
              <w:t>03/18–11/22</w:t>
            </w:r>
          </w:p>
        </w:tc>
        <w:tc>
          <w:tcPr>
            <w:tcW w:w="1134" w:type="dxa"/>
            <w:tcBorders>
              <w:top w:val="single" w:sz="12" w:space="0" w:color="auto"/>
            </w:tcBorders>
            <w:vAlign w:val="center"/>
          </w:tcPr>
          <w:p w:rsidR="002A21FD" w:rsidRPr="00F15B60" w:rsidRDefault="002A21FD" w:rsidP="00F15B60">
            <w:pPr>
              <w:jc w:val="right"/>
              <w:rPr>
                <w:rFonts w:asciiTheme="minorHAnsi" w:hAnsiTheme="minorHAnsi" w:cstheme="minorHAnsi"/>
                <w:sz w:val="20"/>
                <w:szCs w:val="20"/>
              </w:rPr>
            </w:pPr>
            <w:r w:rsidRPr="00F15B60">
              <w:rPr>
                <w:rFonts w:asciiTheme="minorHAnsi" w:hAnsiTheme="minorHAnsi" w:cstheme="minorHAnsi"/>
                <w:sz w:val="20"/>
                <w:szCs w:val="20"/>
              </w:rPr>
              <w:t>845,3</w:t>
            </w:r>
          </w:p>
        </w:tc>
        <w:tc>
          <w:tcPr>
            <w:tcW w:w="1134" w:type="dxa"/>
            <w:tcBorders>
              <w:top w:val="single" w:sz="12" w:space="0" w:color="auto"/>
              <w:right w:val="single" w:sz="12" w:space="0" w:color="auto"/>
            </w:tcBorders>
            <w:vAlign w:val="center"/>
          </w:tcPr>
          <w:p w:rsidR="002A21FD" w:rsidRPr="00F15B60" w:rsidRDefault="002A21FD" w:rsidP="00F15B60">
            <w:pPr>
              <w:jc w:val="right"/>
              <w:rPr>
                <w:rFonts w:asciiTheme="minorHAnsi" w:hAnsiTheme="minorHAnsi" w:cstheme="minorHAnsi"/>
                <w:sz w:val="20"/>
                <w:szCs w:val="20"/>
              </w:rPr>
            </w:pPr>
            <w:r w:rsidRPr="00F15B60">
              <w:rPr>
                <w:rFonts w:asciiTheme="minorHAnsi" w:hAnsiTheme="minorHAnsi" w:cstheme="minorHAnsi"/>
                <w:sz w:val="20"/>
                <w:szCs w:val="20"/>
              </w:rPr>
              <w:t>799,3</w:t>
            </w:r>
          </w:p>
        </w:tc>
      </w:tr>
      <w:tr w:rsidR="002A21FD" w:rsidRPr="002A21FD" w:rsidTr="008B792F">
        <w:tc>
          <w:tcPr>
            <w:tcW w:w="5104" w:type="dxa"/>
            <w:tcBorders>
              <w:left w:val="single" w:sz="12" w:space="0" w:color="auto"/>
            </w:tcBorders>
          </w:tcPr>
          <w:p w:rsidR="002A21FD" w:rsidRPr="00F15B60" w:rsidRDefault="002426E9" w:rsidP="00185DD4">
            <w:pPr>
              <w:spacing w:before="20"/>
              <w:rPr>
                <w:rFonts w:asciiTheme="minorHAnsi" w:hAnsiTheme="minorHAnsi" w:cstheme="minorHAnsi"/>
                <w:b/>
                <w:sz w:val="20"/>
                <w:szCs w:val="20"/>
              </w:rPr>
            </w:pPr>
            <w:r>
              <w:rPr>
                <w:rFonts w:asciiTheme="minorHAnsi" w:hAnsiTheme="minorHAnsi" w:cstheme="minorHAnsi"/>
                <w:b/>
                <w:sz w:val="20"/>
                <w:szCs w:val="20"/>
              </w:rPr>
              <w:t>Ú</w:t>
            </w:r>
            <w:r w:rsidR="002A21FD" w:rsidRPr="00F15B60">
              <w:rPr>
                <w:rFonts w:asciiTheme="minorHAnsi" w:hAnsiTheme="minorHAnsi" w:cstheme="minorHAnsi"/>
                <w:b/>
                <w:sz w:val="20"/>
                <w:szCs w:val="20"/>
              </w:rPr>
              <w:t>sek 02</w:t>
            </w:r>
          </w:p>
          <w:p w:rsidR="002A21FD" w:rsidRPr="00F15B60" w:rsidRDefault="002A21FD" w:rsidP="00185DD4">
            <w:pPr>
              <w:spacing w:before="20"/>
              <w:rPr>
                <w:rFonts w:asciiTheme="minorHAnsi" w:hAnsiTheme="minorHAnsi" w:cstheme="minorHAnsi"/>
                <w:sz w:val="20"/>
                <w:szCs w:val="20"/>
              </w:rPr>
            </w:pPr>
            <w:r w:rsidRPr="00F15B60">
              <w:rPr>
                <w:rFonts w:asciiTheme="minorHAnsi" w:hAnsiTheme="minorHAnsi" w:cstheme="minorHAnsi"/>
                <w:sz w:val="20"/>
                <w:szCs w:val="20"/>
              </w:rPr>
              <w:t>EXIT 21 Mirošovice – EXIT 29 Hvězdonice</w:t>
            </w:r>
          </w:p>
        </w:tc>
        <w:tc>
          <w:tcPr>
            <w:tcW w:w="992" w:type="dxa"/>
            <w:vAlign w:val="center"/>
          </w:tcPr>
          <w:p w:rsidR="002A21FD" w:rsidRPr="00F15B60" w:rsidRDefault="002A21FD" w:rsidP="008B792F">
            <w:pPr>
              <w:jc w:val="center"/>
              <w:rPr>
                <w:rFonts w:asciiTheme="minorHAnsi" w:hAnsiTheme="minorHAnsi" w:cstheme="minorHAnsi"/>
                <w:sz w:val="20"/>
                <w:szCs w:val="20"/>
              </w:rPr>
            </w:pPr>
            <w:r w:rsidRPr="00F15B60">
              <w:rPr>
                <w:rFonts w:asciiTheme="minorHAnsi" w:hAnsiTheme="minorHAnsi" w:cstheme="minorHAnsi"/>
                <w:sz w:val="20"/>
                <w:szCs w:val="20"/>
              </w:rPr>
              <w:t>7,646</w:t>
            </w:r>
          </w:p>
        </w:tc>
        <w:tc>
          <w:tcPr>
            <w:tcW w:w="1560" w:type="dxa"/>
            <w:vAlign w:val="center"/>
          </w:tcPr>
          <w:p w:rsidR="002A21FD" w:rsidRPr="00F15B60" w:rsidRDefault="002A21FD" w:rsidP="008B792F">
            <w:pPr>
              <w:jc w:val="center"/>
              <w:rPr>
                <w:rFonts w:asciiTheme="minorHAnsi" w:hAnsiTheme="minorHAnsi" w:cstheme="minorHAnsi"/>
                <w:sz w:val="20"/>
                <w:szCs w:val="20"/>
              </w:rPr>
            </w:pPr>
            <w:r w:rsidRPr="00F15B60">
              <w:rPr>
                <w:rFonts w:asciiTheme="minorHAnsi" w:hAnsiTheme="minorHAnsi" w:cstheme="minorHAnsi"/>
                <w:sz w:val="20"/>
                <w:szCs w:val="20"/>
              </w:rPr>
              <w:t>03/17–11/19</w:t>
            </w:r>
          </w:p>
        </w:tc>
        <w:tc>
          <w:tcPr>
            <w:tcW w:w="1134" w:type="dxa"/>
            <w:vAlign w:val="center"/>
          </w:tcPr>
          <w:p w:rsidR="002A21FD" w:rsidRPr="00F15B60" w:rsidRDefault="002A21FD" w:rsidP="00F15B60">
            <w:pPr>
              <w:jc w:val="right"/>
              <w:rPr>
                <w:rFonts w:asciiTheme="minorHAnsi" w:hAnsiTheme="minorHAnsi" w:cstheme="minorHAnsi"/>
                <w:sz w:val="20"/>
                <w:szCs w:val="20"/>
              </w:rPr>
            </w:pPr>
            <w:r w:rsidRPr="00F15B60">
              <w:rPr>
                <w:rFonts w:asciiTheme="minorHAnsi" w:hAnsiTheme="minorHAnsi" w:cstheme="minorHAnsi"/>
                <w:sz w:val="20"/>
                <w:szCs w:val="20"/>
              </w:rPr>
              <w:t>1 577,0</w:t>
            </w:r>
          </w:p>
        </w:tc>
        <w:tc>
          <w:tcPr>
            <w:tcW w:w="1134" w:type="dxa"/>
            <w:tcBorders>
              <w:right w:val="single" w:sz="12" w:space="0" w:color="auto"/>
            </w:tcBorders>
            <w:vAlign w:val="center"/>
          </w:tcPr>
          <w:p w:rsidR="002A21FD" w:rsidRPr="00F15B60" w:rsidRDefault="002A21FD" w:rsidP="00F15B60">
            <w:pPr>
              <w:jc w:val="right"/>
              <w:rPr>
                <w:rFonts w:asciiTheme="minorHAnsi" w:hAnsiTheme="minorHAnsi" w:cstheme="minorHAnsi"/>
                <w:sz w:val="20"/>
                <w:szCs w:val="20"/>
              </w:rPr>
            </w:pPr>
            <w:r w:rsidRPr="00F15B60">
              <w:rPr>
                <w:rFonts w:asciiTheme="minorHAnsi" w:hAnsiTheme="minorHAnsi" w:cstheme="minorHAnsi"/>
                <w:sz w:val="20"/>
                <w:szCs w:val="20"/>
              </w:rPr>
              <w:t>1 523,4</w:t>
            </w:r>
          </w:p>
        </w:tc>
      </w:tr>
      <w:tr w:rsidR="002A21FD" w:rsidRPr="002A21FD" w:rsidTr="008B792F">
        <w:tc>
          <w:tcPr>
            <w:tcW w:w="5104" w:type="dxa"/>
            <w:tcBorders>
              <w:left w:val="single" w:sz="12" w:space="0" w:color="auto"/>
            </w:tcBorders>
          </w:tcPr>
          <w:p w:rsidR="002A21FD" w:rsidRPr="00F15B60" w:rsidRDefault="002426E9" w:rsidP="00185DD4">
            <w:pPr>
              <w:spacing w:before="20"/>
              <w:rPr>
                <w:rFonts w:asciiTheme="minorHAnsi" w:hAnsiTheme="minorHAnsi" w:cstheme="minorHAnsi"/>
                <w:b/>
                <w:sz w:val="20"/>
                <w:szCs w:val="20"/>
              </w:rPr>
            </w:pPr>
            <w:r>
              <w:rPr>
                <w:rFonts w:asciiTheme="minorHAnsi" w:hAnsiTheme="minorHAnsi" w:cstheme="minorHAnsi"/>
                <w:b/>
                <w:sz w:val="20"/>
                <w:szCs w:val="20"/>
              </w:rPr>
              <w:t>Ú</w:t>
            </w:r>
            <w:r w:rsidR="002A21FD" w:rsidRPr="00F15B60">
              <w:rPr>
                <w:rFonts w:asciiTheme="minorHAnsi" w:hAnsiTheme="minorHAnsi" w:cstheme="minorHAnsi"/>
                <w:b/>
                <w:sz w:val="20"/>
                <w:szCs w:val="20"/>
              </w:rPr>
              <w:t>sek 03</w:t>
            </w:r>
          </w:p>
          <w:p w:rsidR="002A21FD" w:rsidRPr="00F15B60" w:rsidRDefault="002A21FD" w:rsidP="00185DD4">
            <w:pPr>
              <w:spacing w:before="20"/>
              <w:rPr>
                <w:rFonts w:asciiTheme="minorHAnsi" w:hAnsiTheme="minorHAnsi" w:cstheme="minorHAnsi"/>
                <w:sz w:val="20"/>
                <w:szCs w:val="20"/>
                <w:vertAlign w:val="superscript"/>
              </w:rPr>
            </w:pPr>
            <w:r w:rsidRPr="00F15B60">
              <w:rPr>
                <w:rFonts w:asciiTheme="minorHAnsi" w:hAnsiTheme="minorHAnsi" w:cstheme="minorHAnsi"/>
                <w:sz w:val="20"/>
                <w:szCs w:val="20"/>
              </w:rPr>
              <w:t>EXIT 29 Hvězdonice – EXIT 34 Ostředek</w:t>
            </w:r>
            <w:r w:rsidRPr="00F15B60">
              <w:rPr>
                <w:rFonts w:asciiTheme="minorHAnsi" w:hAnsiTheme="minorHAnsi" w:cstheme="minorHAnsi"/>
                <w:sz w:val="20"/>
                <w:szCs w:val="20"/>
                <w:vertAlign w:val="superscript"/>
              </w:rPr>
              <w:t>3)</w:t>
            </w:r>
          </w:p>
        </w:tc>
        <w:tc>
          <w:tcPr>
            <w:tcW w:w="992" w:type="dxa"/>
            <w:vAlign w:val="center"/>
          </w:tcPr>
          <w:p w:rsidR="002A21FD" w:rsidRPr="00F15B60" w:rsidRDefault="002A21FD" w:rsidP="008B792F">
            <w:pPr>
              <w:jc w:val="center"/>
              <w:rPr>
                <w:rFonts w:asciiTheme="minorHAnsi" w:hAnsiTheme="minorHAnsi" w:cstheme="minorHAnsi"/>
                <w:sz w:val="20"/>
                <w:szCs w:val="20"/>
              </w:rPr>
            </w:pPr>
            <w:r w:rsidRPr="00F15B60">
              <w:rPr>
                <w:rFonts w:asciiTheme="minorHAnsi" w:hAnsiTheme="minorHAnsi" w:cstheme="minorHAnsi"/>
                <w:sz w:val="20"/>
                <w:szCs w:val="20"/>
              </w:rPr>
              <w:t>4,600</w:t>
            </w:r>
          </w:p>
        </w:tc>
        <w:tc>
          <w:tcPr>
            <w:tcW w:w="1560" w:type="dxa"/>
            <w:vAlign w:val="center"/>
          </w:tcPr>
          <w:p w:rsidR="002A21FD" w:rsidRPr="00F15B60" w:rsidRDefault="002A21FD" w:rsidP="002426E9">
            <w:pPr>
              <w:jc w:val="center"/>
              <w:rPr>
                <w:rFonts w:asciiTheme="minorHAnsi" w:hAnsiTheme="minorHAnsi" w:cstheme="minorHAnsi"/>
                <w:sz w:val="20"/>
                <w:szCs w:val="20"/>
              </w:rPr>
            </w:pPr>
            <w:r w:rsidRPr="00F15B60">
              <w:rPr>
                <w:rFonts w:asciiTheme="minorHAnsi" w:hAnsiTheme="minorHAnsi" w:cstheme="minorHAnsi"/>
                <w:sz w:val="20"/>
                <w:szCs w:val="20"/>
              </w:rPr>
              <w:t>04/15–11/16</w:t>
            </w:r>
          </w:p>
        </w:tc>
        <w:tc>
          <w:tcPr>
            <w:tcW w:w="1134" w:type="dxa"/>
            <w:vAlign w:val="center"/>
          </w:tcPr>
          <w:p w:rsidR="002A21FD" w:rsidRPr="00F15B60" w:rsidRDefault="002A21FD" w:rsidP="00F15B60">
            <w:pPr>
              <w:jc w:val="right"/>
              <w:rPr>
                <w:rFonts w:asciiTheme="minorHAnsi" w:hAnsiTheme="minorHAnsi" w:cstheme="minorHAnsi"/>
                <w:sz w:val="20"/>
                <w:szCs w:val="20"/>
              </w:rPr>
            </w:pPr>
            <w:r w:rsidRPr="00F15B60">
              <w:rPr>
                <w:rFonts w:asciiTheme="minorHAnsi" w:hAnsiTheme="minorHAnsi" w:cstheme="minorHAnsi"/>
                <w:sz w:val="20"/>
                <w:szCs w:val="20"/>
              </w:rPr>
              <w:t>589,1</w:t>
            </w:r>
          </w:p>
        </w:tc>
        <w:tc>
          <w:tcPr>
            <w:tcW w:w="1134" w:type="dxa"/>
            <w:tcBorders>
              <w:right w:val="single" w:sz="12" w:space="0" w:color="auto"/>
            </w:tcBorders>
            <w:vAlign w:val="center"/>
          </w:tcPr>
          <w:p w:rsidR="002A21FD" w:rsidRPr="00F15B60" w:rsidRDefault="002A21FD" w:rsidP="00F15B60">
            <w:pPr>
              <w:jc w:val="right"/>
              <w:rPr>
                <w:rFonts w:asciiTheme="minorHAnsi" w:hAnsiTheme="minorHAnsi" w:cstheme="minorHAnsi"/>
                <w:sz w:val="20"/>
                <w:szCs w:val="20"/>
              </w:rPr>
            </w:pPr>
            <w:r w:rsidRPr="00F15B60">
              <w:rPr>
                <w:rFonts w:asciiTheme="minorHAnsi" w:hAnsiTheme="minorHAnsi" w:cstheme="minorHAnsi"/>
                <w:sz w:val="20"/>
                <w:szCs w:val="20"/>
              </w:rPr>
              <w:t>549,4</w:t>
            </w:r>
          </w:p>
        </w:tc>
      </w:tr>
      <w:tr w:rsidR="002A21FD" w:rsidRPr="002A21FD" w:rsidTr="008B792F">
        <w:tc>
          <w:tcPr>
            <w:tcW w:w="5104" w:type="dxa"/>
            <w:tcBorders>
              <w:left w:val="single" w:sz="12" w:space="0" w:color="auto"/>
            </w:tcBorders>
          </w:tcPr>
          <w:p w:rsidR="002A21FD" w:rsidRPr="00F15B60" w:rsidRDefault="002426E9" w:rsidP="00185DD4">
            <w:pPr>
              <w:spacing w:before="20"/>
              <w:rPr>
                <w:rFonts w:asciiTheme="minorHAnsi" w:hAnsiTheme="minorHAnsi" w:cstheme="minorHAnsi"/>
                <w:b/>
                <w:sz w:val="20"/>
                <w:szCs w:val="20"/>
              </w:rPr>
            </w:pPr>
            <w:r>
              <w:rPr>
                <w:rFonts w:asciiTheme="minorHAnsi" w:hAnsiTheme="minorHAnsi" w:cstheme="minorHAnsi"/>
                <w:b/>
                <w:sz w:val="20"/>
                <w:szCs w:val="20"/>
              </w:rPr>
              <w:t>Ú</w:t>
            </w:r>
            <w:r w:rsidR="002A21FD" w:rsidRPr="00F15B60">
              <w:rPr>
                <w:rFonts w:asciiTheme="minorHAnsi" w:hAnsiTheme="minorHAnsi" w:cstheme="minorHAnsi"/>
                <w:b/>
                <w:sz w:val="20"/>
                <w:szCs w:val="20"/>
              </w:rPr>
              <w:t>sek 04</w:t>
            </w:r>
          </w:p>
          <w:p w:rsidR="002A21FD" w:rsidRPr="00F15B60" w:rsidRDefault="002A21FD" w:rsidP="00185DD4">
            <w:pPr>
              <w:spacing w:before="20"/>
              <w:rPr>
                <w:rFonts w:asciiTheme="minorHAnsi" w:hAnsiTheme="minorHAnsi" w:cstheme="minorHAnsi"/>
                <w:sz w:val="20"/>
                <w:szCs w:val="20"/>
                <w:vertAlign w:val="superscript"/>
              </w:rPr>
            </w:pPr>
            <w:r w:rsidRPr="00F15B60">
              <w:rPr>
                <w:rFonts w:asciiTheme="minorHAnsi" w:hAnsiTheme="minorHAnsi" w:cstheme="minorHAnsi"/>
                <w:sz w:val="20"/>
                <w:szCs w:val="20"/>
              </w:rPr>
              <w:t>EXIT 34 Ostředek – EXIT 41 Šternov</w:t>
            </w:r>
            <w:r w:rsidRPr="00F15B60">
              <w:rPr>
                <w:rFonts w:asciiTheme="minorHAnsi" w:hAnsiTheme="minorHAnsi" w:cstheme="minorHAnsi"/>
                <w:sz w:val="20"/>
                <w:szCs w:val="20"/>
                <w:vertAlign w:val="superscript"/>
              </w:rPr>
              <w:t>3)</w:t>
            </w:r>
          </w:p>
        </w:tc>
        <w:tc>
          <w:tcPr>
            <w:tcW w:w="992" w:type="dxa"/>
            <w:vAlign w:val="center"/>
          </w:tcPr>
          <w:p w:rsidR="002A21FD" w:rsidRPr="00F15B60" w:rsidRDefault="002A21FD" w:rsidP="008B792F">
            <w:pPr>
              <w:jc w:val="center"/>
              <w:rPr>
                <w:rFonts w:asciiTheme="minorHAnsi" w:hAnsiTheme="minorHAnsi" w:cstheme="minorHAnsi"/>
                <w:sz w:val="20"/>
                <w:szCs w:val="20"/>
              </w:rPr>
            </w:pPr>
            <w:r w:rsidRPr="00F15B60">
              <w:rPr>
                <w:rFonts w:asciiTheme="minorHAnsi" w:hAnsiTheme="minorHAnsi" w:cstheme="minorHAnsi"/>
                <w:sz w:val="20"/>
                <w:szCs w:val="20"/>
              </w:rPr>
              <w:t>7,240</w:t>
            </w:r>
          </w:p>
        </w:tc>
        <w:tc>
          <w:tcPr>
            <w:tcW w:w="1560" w:type="dxa"/>
            <w:vAlign w:val="center"/>
          </w:tcPr>
          <w:p w:rsidR="002A21FD" w:rsidRPr="00F15B60" w:rsidRDefault="002A21FD" w:rsidP="008B792F">
            <w:pPr>
              <w:jc w:val="center"/>
              <w:rPr>
                <w:rFonts w:asciiTheme="minorHAnsi" w:hAnsiTheme="minorHAnsi" w:cstheme="minorHAnsi"/>
                <w:sz w:val="20"/>
                <w:szCs w:val="20"/>
              </w:rPr>
            </w:pPr>
            <w:r w:rsidRPr="00F15B60">
              <w:rPr>
                <w:rFonts w:asciiTheme="minorHAnsi" w:hAnsiTheme="minorHAnsi" w:cstheme="minorHAnsi"/>
                <w:sz w:val="20"/>
                <w:szCs w:val="20"/>
              </w:rPr>
              <w:t>03/17–11/18</w:t>
            </w:r>
          </w:p>
        </w:tc>
        <w:tc>
          <w:tcPr>
            <w:tcW w:w="1134" w:type="dxa"/>
            <w:vAlign w:val="center"/>
          </w:tcPr>
          <w:p w:rsidR="002A21FD" w:rsidRPr="00F15B60" w:rsidRDefault="002A21FD" w:rsidP="00F15B60">
            <w:pPr>
              <w:jc w:val="right"/>
              <w:rPr>
                <w:rFonts w:asciiTheme="minorHAnsi" w:hAnsiTheme="minorHAnsi" w:cstheme="minorHAnsi"/>
                <w:sz w:val="20"/>
                <w:szCs w:val="20"/>
              </w:rPr>
            </w:pPr>
            <w:r w:rsidRPr="00F15B60">
              <w:rPr>
                <w:rFonts w:asciiTheme="minorHAnsi" w:hAnsiTheme="minorHAnsi" w:cstheme="minorHAnsi"/>
                <w:sz w:val="20"/>
                <w:szCs w:val="20"/>
              </w:rPr>
              <w:t>1 113,5</w:t>
            </w:r>
          </w:p>
        </w:tc>
        <w:tc>
          <w:tcPr>
            <w:tcW w:w="1134" w:type="dxa"/>
            <w:tcBorders>
              <w:right w:val="single" w:sz="12" w:space="0" w:color="auto"/>
            </w:tcBorders>
            <w:vAlign w:val="center"/>
          </w:tcPr>
          <w:p w:rsidR="002A21FD" w:rsidRPr="00F15B60" w:rsidRDefault="002A21FD" w:rsidP="00F15B60">
            <w:pPr>
              <w:jc w:val="right"/>
              <w:rPr>
                <w:rFonts w:asciiTheme="minorHAnsi" w:hAnsiTheme="minorHAnsi" w:cstheme="minorHAnsi"/>
                <w:sz w:val="20"/>
                <w:szCs w:val="20"/>
              </w:rPr>
            </w:pPr>
            <w:r w:rsidRPr="00F15B60">
              <w:rPr>
                <w:rFonts w:asciiTheme="minorHAnsi" w:hAnsiTheme="minorHAnsi" w:cstheme="minorHAnsi"/>
                <w:sz w:val="20"/>
                <w:szCs w:val="20"/>
              </w:rPr>
              <w:t>1 056,5</w:t>
            </w:r>
          </w:p>
        </w:tc>
      </w:tr>
      <w:tr w:rsidR="002A21FD" w:rsidRPr="002A21FD" w:rsidTr="008B792F">
        <w:tc>
          <w:tcPr>
            <w:tcW w:w="5104" w:type="dxa"/>
            <w:tcBorders>
              <w:left w:val="single" w:sz="12" w:space="0" w:color="auto"/>
            </w:tcBorders>
          </w:tcPr>
          <w:p w:rsidR="002A21FD" w:rsidRPr="00F15B60" w:rsidRDefault="002426E9" w:rsidP="00185DD4">
            <w:pPr>
              <w:spacing w:before="20"/>
              <w:rPr>
                <w:rFonts w:asciiTheme="minorHAnsi" w:hAnsiTheme="minorHAnsi" w:cstheme="minorHAnsi"/>
                <w:b/>
                <w:sz w:val="20"/>
                <w:szCs w:val="20"/>
              </w:rPr>
            </w:pPr>
            <w:r>
              <w:rPr>
                <w:rFonts w:asciiTheme="minorHAnsi" w:hAnsiTheme="minorHAnsi" w:cstheme="minorHAnsi"/>
                <w:b/>
                <w:sz w:val="20"/>
                <w:szCs w:val="20"/>
              </w:rPr>
              <w:t>Ú</w:t>
            </w:r>
            <w:r w:rsidR="002A21FD" w:rsidRPr="00F15B60">
              <w:rPr>
                <w:rFonts w:asciiTheme="minorHAnsi" w:hAnsiTheme="minorHAnsi" w:cstheme="minorHAnsi"/>
                <w:b/>
                <w:sz w:val="20"/>
                <w:szCs w:val="20"/>
              </w:rPr>
              <w:t>sek 05</w:t>
            </w:r>
          </w:p>
          <w:p w:rsidR="002A21FD" w:rsidRPr="00F15B60" w:rsidRDefault="002A21FD" w:rsidP="00185DD4">
            <w:pPr>
              <w:spacing w:before="20"/>
              <w:rPr>
                <w:rFonts w:asciiTheme="minorHAnsi" w:hAnsiTheme="minorHAnsi" w:cstheme="minorHAnsi"/>
                <w:sz w:val="20"/>
                <w:szCs w:val="20"/>
                <w:vertAlign w:val="superscript"/>
              </w:rPr>
            </w:pPr>
            <w:r w:rsidRPr="00F15B60">
              <w:rPr>
                <w:rFonts w:asciiTheme="minorHAnsi" w:hAnsiTheme="minorHAnsi" w:cstheme="minorHAnsi"/>
                <w:sz w:val="20"/>
                <w:szCs w:val="20"/>
              </w:rPr>
              <w:t>EXIT 41 Šternov – EXIT 49 Psáře</w:t>
            </w:r>
            <w:r w:rsidRPr="00F15B60">
              <w:rPr>
                <w:rFonts w:asciiTheme="minorHAnsi" w:hAnsiTheme="minorHAnsi" w:cstheme="minorHAnsi"/>
                <w:sz w:val="20"/>
                <w:szCs w:val="20"/>
                <w:vertAlign w:val="superscript"/>
              </w:rPr>
              <w:t>3)</w:t>
            </w:r>
          </w:p>
        </w:tc>
        <w:tc>
          <w:tcPr>
            <w:tcW w:w="992" w:type="dxa"/>
            <w:vAlign w:val="center"/>
          </w:tcPr>
          <w:p w:rsidR="002A21FD" w:rsidRPr="00F15B60" w:rsidRDefault="002A21FD" w:rsidP="008B792F">
            <w:pPr>
              <w:jc w:val="center"/>
              <w:rPr>
                <w:rFonts w:asciiTheme="minorHAnsi" w:hAnsiTheme="minorHAnsi" w:cstheme="minorHAnsi"/>
                <w:sz w:val="20"/>
                <w:szCs w:val="20"/>
              </w:rPr>
            </w:pPr>
            <w:r w:rsidRPr="00F15B60">
              <w:rPr>
                <w:rFonts w:asciiTheme="minorHAnsi" w:hAnsiTheme="minorHAnsi" w:cstheme="minorHAnsi"/>
                <w:sz w:val="20"/>
                <w:szCs w:val="20"/>
              </w:rPr>
              <w:t>7,250</w:t>
            </w:r>
          </w:p>
        </w:tc>
        <w:tc>
          <w:tcPr>
            <w:tcW w:w="1560" w:type="dxa"/>
            <w:vAlign w:val="center"/>
          </w:tcPr>
          <w:p w:rsidR="002A21FD" w:rsidRPr="00F15B60" w:rsidRDefault="002A21FD" w:rsidP="002426E9">
            <w:pPr>
              <w:jc w:val="center"/>
              <w:rPr>
                <w:rFonts w:asciiTheme="minorHAnsi" w:hAnsiTheme="minorHAnsi" w:cstheme="minorHAnsi"/>
                <w:sz w:val="20"/>
                <w:szCs w:val="20"/>
              </w:rPr>
            </w:pPr>
            <w:r w:rsidRPr="00F15B60">
              <w:rPr>
                <w:rFonts w:asciiTheme="minorHAnsi" w:hAnsiTheme="minorHAnsi" w:cstheme="minorHAnsi"/>
                <w:sz w:val="20"/>
                <w:szCs w:val="20"/>
              </w:rPr>
              <w:t>05/13–11/14</w:t>
            </w:r>
          </w:p>
        </w:tc>
        <w:tc>
          <w:tcPr>
            <w:tcW w:w="1134" w:type="dxa"/>
            <w:vAlign w:val="center"/>
          </w:tcPr>
          <w:p w:rsidR="002A21FD" w:rsidRPr="00F15B60" w:rsidRDefault="002A21FD" w:rsidP="00F15B60">
            <w:pPr>
              <w:jc w:val="right"/>
              <w:rPr>
                <w:rFonts w:asciiTheme="minorHAnsi" w:hAnsiTheme="minorHAnsi" w:cstheme="minorHAnsi"/>
                <w:sz w:val="20"/>
                <w:szCs w:val="20"/>
              </w:rPr>
            </w:pPr>
            <w:r w:rsidRPr="00F15B60">
              <w:rPr>
                <w:rFonts w:asciiTheme="minorHAnsi" w:hAnsiTheme="minorHAnsi" w:cstheme="minorHAnsi"/>
                <w:sz w:val="20"/>
                <w:szCs w:val="20"/>
              </w:rPr>
              <w:t>596,6</w:t>
            </w:r>
          </w:p>
        </w:tc>
        <w:tc>
          <w:tcPr>
            <w:tcW w:w="1134" w:type="dxa"/>
            <w:tcBorders>
              <w:right w:val="single" w:sz="12" w:space="0" w:color="auto"/>
            </w:tcBorders>
            <w:vAlign w:val="center"/>
          </w:tcPr>
          <w:p w:rsidR="002A21FD" w:rsidRPr="00F15B60" w:rsidRDefault="002A21FD" w:rsidP="00F15B60">
            <w:pPr>
              <w:jc w:val="right"/>
              <w:rPr>
                <w:rFonts w:asciiTheme="minorHAnsi" w:hAnsiTheme="minorHAnsi" w:cstheme="minorHAnsi"/>
                <w:sz w:val="20"/>
                <w:szCs w:val="20"/>
              </w:rPr>
            </w:pPr>
            <w:r w:rsidRPr="00F15B60">
              <w:rPr>
                <w:rFonts w:asciiTheme="minorHAnsi" w:hAnsiTheme="minorHAnsi" w:cstheme="minorHAnsi"/>
                <w:sz w:val="20"/>
                <w:szCs w:val="20"/>
              </w:rPr>
              <w:t>545,5</w:t>
            </w:r>
          </w:p>
        </w:tc>
      </w:tr>
      <w:tr w:rsidR="002A21FD" w:rsidRPr="002A21FD" w:rsidTr="008B792F">
        <w:tc>
          <w:tcPr>
            <w:tcW w:w="5104" w:type="dxa"/>
            <w:tcBorders>
              <w:left w:val="single" w:sz="12" w:space="0" w:color="auto"/>
            </w:tcBorders>
            <w:vAlign w:val="center"/>
          </w:tcPr>
          <w:p w:rsidR="002A21FD" w:rsidRPr="00F15B60" w:rsidRDefault="002426E9" w:rsidP="00185DD4">
            <w:pPr>
              <w:spacing w:before="20"/>
              <w:rPr>
                <w:rFonts w:asciiTheme="minorHAnsi" w:hAnsiTheme="minorHAnsi" w:cstheme="minorHAnsi"/>
                <w:b/>
                <w:sz w:val="20"/>
                <w:szCs w:val="20"/>
              </w:rPr>
            </w:pPr>
            <w:r>
              <w:rPr>
                <w:rFonts w:asciiTheme="minorHAnsi" w:hAnsiTheme="minorHAnsi" w:cstheme="minorHAnsi"/>
                <w:b/>
                <w:sz w:val="20"/>
                <w:szCs w:val="20"/>
              </w:rPr>
              <w:t>Ú</w:t>
            </w:r>
            <w:r w:rsidR="002A21FD" w:rsidRPr="00F15B60">
              <w:rPr>
                <w:rFonts w:asciiTheme="minorHAnsi" w:hAnsiTheme="minorHAnsi" w:cstheme="minorHAnsi"/>
                <w:b/>
                <w:sz w:val="20"/>
                <w:szCs w:val="20"/>
              </w:rPr>
              <w:t>sek 06</w:t>
            </w:r>
          </w:p>
          <w:p w:rsidR="002A21FD" w:rsidRPr="00F15B60" w:rsidRDefault="002A21FD" w:rsidP="00185DD4">
            <w:pPr>
              <w:spacing w:before="20"/>
              <w:rPr>
                <w:rFonts w:asciiTheme="minorHAnsi" w:hAnsiTheme="minorHAnsi" w:cstheme="minorHAnsi"/>
                <w:sz w:val="20"/>
                <w:szCs w:val="20"/>
              </w:rPr>
            </w:pPr>
            <w:r w:rsidRPr="00F15B60">
              <w:rPr>
                <w:rFonts w:asciiTheme="minorHAnsi" w:hAnsiTheme="minorHAnsi" w:cstheme="minorHAnsi"/>
                <w:sz w:val="20"/>
                <w:szCs w:val="20"/>
              </w:rPr>
              <w:t>EXIT 49 Psáře – EXIT 56 Soutice</w:t>
            </w:r>
          </w:p>
        </w:tc>
        <w:tc>
          <w:tcPr>
            <w:tcW w:w="992" w:type="dxa"/>
            <w:vAlign w:val="center"/>
          </w:tcPr>
          <w:p w:rsidR="002A21FD" w:rsidRPr="00F15B60" w:rsidRDefault="002A21FD" w:rsidP="008B792F">
            <w:pPr>
              <w:jc w:val="center"/>
              <w:rPr>
                <w:rFonts w:asciiTheme="minorHAnsi" w:hAnsiTheme="minorHAnsi" w:cstheme="minorHAnsi"/>
                <w:sz w:val="20"/>
                <w:szCs w:val="20"/>
              </w:rPr>
            </w:pPr>
            <w:r w:rsidRPr="00F15B60">
              <w:rPr>
                <w:rFonts w:asciiTheme="minorHAnsi" w:hAnsiTheme="minorHAnsi" w:cstheme="minorHAnsi"/>
                <w:sz w:val="20"/>
                <w:szCs w:val="20"/>
              </w:rPr>
              <w:t>7,710</w:t>
            </w:r>
          </w:p>
        </w:tc>
        <w:tc>
          <w:tcPr>
            <w:tcW w:w="1560" w:type="dxa"/>
            <w:vAlign w:val="center"/>
          </w:tcPr>
          <w:p w:rsidR="002A21FD" w:rsidRPr="00F15B60" w:rsidRDefault="002A21FD" w:rsidP="008B792F">
            <w:pPr>
              <w:jc w:val="center"/>
              <w:rPr>
                <w:rFonts w:asciiTheme="minorHAnsi" w:hAnsiTheme="minorHAnsi" w:cstheme="minorHAnsi"/>
                <w:sz w:val="20"/>
                <w:szCs w:val="20"/>
              </w:rPr>
            </w:pPr>
            <w:r w:rsidRPr="00F15B60">
              <w:rPr>
                <w:rFonts w:asciiTheme="minorHAnsi" w:hAnsiTheme="minorHAnsi" w:cstheme="minorHAnsi"/>
                <w:sz w:val="20"/>
                <w:szCs w:val="20"/>
              </w:rPr>
              <w:t>03/16–11/17</w:t>
            </w:r>
          </w:p>
        </w:tc>
        <w:tc>
          <w:tcPr>
            <w:tcW w:w="1134" w:type="dxa"/>
            <w:vAlign w:val="center"/>
          </w:tcPr>
          <w:p w:rsidR="002A21FD" w:rsidRPr="00F15B60" w:rsidRDefault="002A21FD" w:rsidP="00F15B60">
            <w:pPr>
              <w:jc w:val="right"/>
              <w:rPr>
                <w:rFonts w:asciiTheme="minorHAnsi" w:hAnsiTheme="minorHAnsi" w:cstheme="minorHAnsi"/>
                <w:sz w:val="20"/>
                <w:szCs w:val="20"/>
              </w:rPr>
            </w:pPr>
            <w:r w:rsidRPr="00F15B60">
              <w:rPr>
                <w:rFonts w:asciiTheme="minorHAnsi" w:hAnsiTheme="minorHAnsi" w:cstheme="minorHAnsi"/>
                <w:sz w:val="20"/>
                <w:szCs w:val="20"/>
              </w:rPr>
              <w:t>989,3</w:t>
            </w:r>
          </w:p>
        </w:tc>
        <w:tc>
          <w:tcPr>
            <w:tcW w:w="1134" w:type="dxa"/>
            <w:tcBorders>
              <w:right w:val="single" w:sz="12" w:space="0" w:color="auto"/>
            </w:tcBorders>
            <w:vAlign w:val="center"/>
          </w:tcPr>
          <w:p w:rsidR="002A21FD" w:rsidRPr="00F15B60" w:rsidRDefault="002A21FD" w:rsidP="00F15B60">
            <w:pPr>
              <w:jc w:val="right"/>
              <w:rPr>
                <w:rFonts w:asciiTheme="minorHAnsi" w:hAnsiTheme="minorHAnsi" w:cstheme="minorHAnsi"/>
                <w:sz w:val="20"/>
                <w:szCs w:val="20"/>
              </w:rPr>
            </w:pPr>
            <w:r w:rsidRPr="00F15B60">
              <w:rPr>
                <w:rFonts w:asciiTheme="minorHAnsi" w:hAnsiTheme="minorHAnsi" w:cstheme="minorHAnsi"/>
                <w:sz w:val="20"/>
                <w:szCs w:val="20"/>
              </w:rPr>
              <w:t>929,4</w:t>
            </w:r>
          </w:p>
        </w:tc>
      </w:tr>
      <w:tr w:rsidR="002A21FD" w:rsidRPr="002A21FD" w:rsidTr="008B792F">
        <w:tc>
          <w:tcPr>
            <w:tcW w:w="5104" w:type="dxa"/>
            <w:tcBorders>
              <w:left w:val="single" w:sz="12" w:space="0" w:color="auto"/>
            </w:tcBorders>
          </w:tcPr>
          <w:p w:rsidR="002A21FD" w:rsidRPr="00F15B60" w:rsidRDefault="002426E9" w:rsidP="00185DD4">
            <w:pPr>
              <w:spacing w:before="20"/>
              <w:rPr>
                <w:rFonts w:asciiTheme="minorHAnsi" w:hAnsiTheme="minorHAnsi" w:cstheme="minorHAnsi"/>
                <w:b/>
                <w:sz w:val="20"/>
                <w:szCs w:val="20"/>
              </w:rPr>
            </w:pPr>
            <w:r>
              <w:rPr>
                <w:rFonts w:asciiTheme="minorHAnsi" w:hAnsiTheme="minorHAnsi" w:cstheme="minorHAnsi"/>
                <w:b/>
                <w:sz w:val="20"/>
                <w:szCs w:val="20"/>
              </w:rPr>
              <w:t>Ú</w:t>
            </w:r>
            <w:r w:rsidR="002A21FD" w:rsidRPr="00F15B60">
              <w:rPr>
                <w:rFonts w:asciiTheme="minorHAnsi" w:hAnsiTheme="minorHAnsi" w:cstheme="minorHAnsi"/>
                <w:b/>
                <w:sz w:val="20"/>
                <w:szCs w:val="20"/>
              </w:rPr>
              <w:t>sek 07</w:t>
            </w:r>
          </w:p>
          <w:p w:rsidR="002A21FD" w:rsidRPr="00F15B60" w:rsidRDefault="002A21FD" w:rsidP="00185DD4">
            <w:pPr>
              <w:spacing w:before="20"/>
              <w:rPr>
                <w:rFonts w:asciiTheme="minorHAnsi" w:hAnsiTheme="minorHAnsi" w:cstheme="minorHAnsi"/>
                <w:sz w:val="20"/>
                <w:szCs w:val="20"/>
              </w:rPr>
            </w:pPr>
            <w:r w:rsidRPr="00F15B60">
              <w:rPr>
                <w:rFonts w:asciiTheme="minorHAnsi" w:hAnsiTheme="minorHAnsi" w:cstheme="minorHAnsi"/>
                <w:sz w:val="20"/>
                <w:szCs w:val="20"/>
              </w:rPr>
              <w:t>EXIT 56 Soutice – EXIT 66 Loket</w:t>
            </w:r>
          </w:p>
        </w:tc>
        <w:tc>
          <w:tcPr>
            <w:tcW w:w="992" w:type="dxa"/>
            <w:vAlign w:val="center"/>
          </w:tcPr>
          <w:p w:rsidR="002A21FD" w:rsidRPr="00F15B60" w:rsidRDefault="002A21FD" w:rsidP="008B792F">
            <w:pPr>
              <w:jc w:val="center"/>
              <w:rPr>
                <w:rFonts w:asciiTheme="minorHAnsi" w:hAnsiTheme="minorHAnsi" w:cstheme="minorHAnsi"/>
                <w:sz w:val="20"/>
                <w:szCs w:val="20"/>
              </w:rPr>
            </w:pPr>
            <w:r w:rsidRPr="00F15B60">
              <w:rPr>
                <w:rFonts w:asciiTheme="minorHAnsi" w:hAnsiTheme="minorHAnsi" w:cstheme="minorHAnsi"/>
                <w:sz w:val="20"/>
                <w:szCs w:val="20"/>
              </w:rPr>
              <w:t>10,020</w:t>
            </w:r>
          </w:p>
        </w:tc>
        <w:tc>
          <w:tcPr>
            <w:tcW w:w="1560" w:type="dxa"/>
            <w:vAlign w:val="center"/>
          </w:tcPr>
          <w:p w:rsidR="002A21FD" w:rsidRPr="00F15B60" w:rsidRDefault="002A21FD" w:rsidP="002426E9">
            <w:pPr>
              <w:jc w:val="center"/>
              <w:rPr>
                <w:rFonts w:asciiTheme="minorHAnsi" w:hAnsiTheme="minorHAnsi" w:cstheme="minorHAnsi"/>
                <w:sz w:val="20"/>
                <w:szCs w:val="20"/>
              </w:rPr>
            </w:pPr>
            <w:r w:rsidRPr="00F15B60">
              <w:rPr>
                <w:rFonts w:asciiTheme="minorHAnsi" w:hAnsiTheme="minorHAnsi" w:cstheme="minorHAnsi"/>
                <w:sz w:val="20"/>
                <w:szCs w:val="20"/>
              </w:rPr>
              <w:t>09/18–11/20</w:t>
            </w:r>
          </w:p>
        </w:tc>
        <w:tc>
          <w:tcPr>
            <w:tcW w:w="1134" w:type="dxa"/>
            <w:vAlign w:val="center"/>
          </w:tcPr>
          <w:p w:rsidR="002A21FD" w:rsidRPr="00F15B60" w:rsidRDefault="002A21FD" w:rsidP="00F15B60">
            <w:pPr>
              <w:jc w:val="right"/>
              <w:rPr>
                <w:rFonts w:asciiTheme="minorHAnsi" w:hAnsiTheme="minorHAnsi" w:cstheme="minorHAnsi"/>
                <w:sz w:val="20"/>
                <w:szCs w:val="20"/>
              </w:rPr>
            </w:pPr>
            <w:r w:rsidRPr="00F15B60">
              <w:rPr>
                <w:rFonts w:asciiTheme="minorHAnsi" w:hAnsiTheme="minorHAnsi" w:cstheme="minorHAnsi"/>
                <w:sz w:val="20"/>
                <w:szCs w:val="20"/>
              </w:rPr>
              <w:t>1 352,1</w:t>
            </w:r>
          </w:p>
        </w:tc>
        <w:tc>
          <w:tcPr>
            <w:tcW w:w="1134" w:type="dxa"/>
            <w:tcBorders>
              <w:right w:val="single" w:sz="12" w:space="0" w:color="auto"/>
            </w:tcBorders>
            <w:vAlign w:val="center"/>
          </w:tcPr>
          <w:p w:rsidR="002A21FD" w:rsidRPr="00F15B60" w:rsidRDefault="002A21FD" w:rsidP="00F15B60">
            <w:pPr>
              <w:jc w:val="right"/>
              <w:rPr>
                <w:rFonts w:asciiTheme="minorHAnsi" w:hAnsiTheme="minorHAnsi" w:cstheme="minorHAnsi"/>
                <w:sz w:val="20"/>
                <w:szCs w:val="20"/>
              </w:rPr>
            </w:pPr>
            <w:r w:rsidRPr="00F15B60">
              <w:rPr>
                <w:rFonts w:asciiTheme="minorHAnsi" w:hAnsiTheme="minorHAnsi" w:cstheme="minorHAnsi"/>
                <w:sz w:val="20"/>
                <w:szCs w:val="20"/>
              </w:rPr>
              <w:t>1 302,5</w:t>
            </w:r>
          </w:p>
        </w:tc>
      </w:tr>
      <w:tr w:rsidR="002A21FD" w:rsidRPr="002A21FD" w:rsidTr="008B792F">
        <w:tc>
          <w:tcPr>
            <w:tcW w:w="5104" w:type="dxa"/>
            <w:tcBorders>
              <w:left w:val="single" w:sz="12" w:space="0" w:color="auto"/>
            </w:tcBorders>
          </w:tcPr>
          <w:p w:rsidR="002A21FD" w:rsidRPr="00F15B60" w:rsidRDefault="002426E9" w:rsidP="00185DD4">
            <w:pPr>
              <w:spacing w:before="20"/>
              <w:rPr>
                <w:rFonts w:asciiTheme="minorHAnsi" w:hAnsiTheme="minorHAnsi" w:cstheme="minorHAnsi"/>
                <w:b/>
                <w:sz w:val="20"/>
                <w:szCs w:val="20"/>
              </w:rPr>
            </w:pPr>
            <w:r>
              <w:rPr>
                <w:rFonts w:asciiTheme="minorHAnsi" w:hAnsiTheme="minorHAnsi" w:cstheme="minorHAnsi"/>
                <w:b/>
                <w:sz w:val="20"/>
                <w:szCs w:val="20"/>
              </w:rPr>
              <w:t>Ú</w:t>
            </w:r>
            <w:r w:rsidR="002A21FD" w:rsidRPr="00F15B60">
              <w:rPr>
                <w:rFonts w:asciiTheme="minorHAnsi" w:hAnsiTheme="minorHAnsi" w:cstheme="minorHAnsi"/>
                <w:b/>
                <w:sz w:val="20"/>
                <w:szCs w:val="20"/>
              </w:rPr>
              <w:t>sek 09</w:t>
            </w:r>
          </w:p>
          <w:p w:rsidR="002A21FD" w:rsidRPr="00F15B60" w:rsidRDefault="002A21FD" w:rsidP="00185DD4">
            <w:pPr>
              <w:spacing w:before="20"/>
              <w:rPr>
                <w:rFonts w:asciiTheme="minorHAnsi" w:hAnsiTheme="minorHAnsi" w:cstheme="minorHAnsi"/>
                <w:sz w:val="20"/>
                <w:szCs w:val="20"/>
                <w:vertAlign w:val="superscript"/>
              </w:rPr>
            </w:pPr>
            <w:r w:rsidRPr="00F15B60">
              <w:rPr>
                <w:rFonts w:asciiTheme="minorHAnsi" w:hAnsiTheme="minorHAnsi" w:cstheme="minorHAnsi"/>
                <w:sz w:val="20"/>
                <w:szCs w:val="20"/>
              </w:rPr>
              <w:t>EXIT 66 Loket – EXIT 75 Hořice</w:t>
            </w:r>
            <w:r w:rsidRPr="00F15B60">
              <w:rPr>
                <w:rFonts w:asciiTheme="minorHAnsi" w:hAnsiTheme="minorHAnsi" w:cstheme="minorHAnsi"/>
                <w:sz w:val="20"/>
                <w:szCs w:val="20"/>
                <w:vertAlign w:val="superscript"/>
              </w:rPr>
              <w:t>3)</w:t>
            </w:r>
          </w:p>
        </w:tc>
        <w:tc>
          <w:tcPr>
            <w:tcW w:w="992" w:type="dxa"/>
            <w:vAlign w:val="center"/>
          </w:tcPr>
          <w:p w:rsidR="002A21FD" w:rsidRPr="00F15B60" w:rsidRDefault="002A21FD" w:rsidP="008B792F">
            <w:pPr>
              <w:jc w:val="center"/>
              <w:rPr>
                <w:rFonts w:asciiTheme="minorHAnsi" w:hAnsiTheme="minorHAnsi" w:cstheme="minorHAnsi"/>
                <w:sz w:val="20"/>
                <w:szCs w:val="20"/>
              </w:rPr>
            </w:pPr>
            <w:r w:rsidRPr="00F15B60">
              <w:rPr>
                <w:rFonts w:asciiTheme="minorHAnsi" w:hAnsiTheme="minorHAnsi" w:cstheme="minorHAnsi"/>
                <w:sz w:val="20"/>
                <w:szCs w:val="20"/>
              </w:rPr>
              <w:t>9,600</w:t>
            </w:r>
          </w:p>
        </w:tc>
        <w:tc>
          <w:tcPr>
            <w:tcW w:w="1560" w:type="dxa"/>
            <w:vAlign w:val="center"/>
          </w:tcPr>
          <w:p w:rsidR="002A21FD" w:rsidRPr="00F15B60" w:rsidRDefault="002A21FD" w:rsidP="008B792F">
            <w:pPr>
              <w:jc w:val="center"/>
              <w:rPr>
                <w:rFonts w:asciiTheme="minorHAnsi" w:hAnsiTheme="minorHAnsi" w:cstheme="minorHAnsi"/>
                <w:sz w:val="20"/>
                <w:szCs w:val="20"/>
              </w:rPr>
            </w:pPr>
            <w:r w:rsidRPr="00F15B60">
              <w:rPr>
                <w:rFonts w:asciiTheme="minorHAnsi" w:hAnsiTheme="minorHAnsi" w:cstheme="minorHAnsi"/>
                <w:sz w:val="20"/>
                <w:szCs w:val="20"/>
              </w:rPr>
              <w:t>05/13–11/14</w:t>
            </w:r>
          </w:p>
        </w:tc>
        <w:tc>
          <w:tcPr>
            <w:tcW w:w="1134" w:type="dxa"/>
            <w:vAlign w:val="center"/>
          </w:tcPr>
          <w:p w:rsidR="002A21FD" w:rsidRPr="00F15B60" w:rsidRDefault="002A21FD" w:rsidP="00F15B60">
            <w:pPr>
              <w:jc w:val="right"/>
              <w:rPr>
                <w:rFonts w:asciiTheme="minorHAnsi" w:hAnsiTheme="minorHAnsi" w:cstheme="minorHAnsi"/>
                <w:sz w:val="20"/>
                <w:szCs w:val="20"/>
              </w:rPr>
            </w:pPr>
            <w:r w:rsidRPr="00F15B60">
              <w:rPr>
                <w:rFonts w:asciiTheme="minorHAnsi" w:hAnsiTheme="minorHAnsi" w:cstheme="minorHAnsi"/>
                <w:sz w:val="20"/>
                <w:szCs w:val="20"/>
              </w:rPr>
              <w:t>755,8</w:t>
            </w:r>
          </w:p>
        </w:tc>
        <w:tc>
          <w:tcPr>
            <w:tcW w:w="1134" w:type="dxa"/>
            <w:tcBorders>
              <w:right w:val="single" w:sz="12" w:space="0" w:color="auto"/>
            </w:tcBorders>
            <w:vAlign w:val="center"/>
          </w:tcPr>
          <w:p w:rsidR="002A21FD" w:rsidRPr="00F15B60" w:rsidRDefault="002A21FD" w:rsidP="00F15B60">
            <w:pPr>
              <w:jc w:val="right"/>
              <w:rPr>
                <w:rFonts w:asciiTheme="minorHAnsi" w:hAnsiTheme="minorHAnsi" w:cstheme="minorHAnsi"/>
                <w:sz w:val="20"/>
                <w:szCs w:val="20"/>
              </w:rPr>
            </w:pPr>
            <w:r w:rsidRPr="00F15B60">
              <w:rPr>
                <w:rFonts w:asciiTheme="minorHAnsi" w:hAnsiTheme="minorHAnsi" w:cstheme="minorHAnsi"/>
                <w:sz w:val="20"/>
                <w:szCs w:val="20"/>
              </w:rPr>
              <w:t>680,1</w:t>
            </w:r>
          </w:p>
        </w:tc>
      </w:tr>
      <w:tr w:rsidR="002A21FD" w:rsidRPr="002A21FD" w:rsidTr="008B792F">
        <w:tc>
          <w:tcPr>
            <w:tcW w:w="5104" w:type="dxa"/>
            <w:tcBorders>
              <w:left w:val="single" w:sz="12" w:space="0" w:color="auto"/>
            </w:tcBorders>
          </w:tcPr>
          <w:p w:rsidR="002A21FD" w:rsidRPr="00F15B60" w:rsidRDefault="002426E9" w:rsidP="00185DD4">
            <w:pPr>
              <w:spacing w:before="20"/>
              <w:rPr>
                <w:rFonts w:asciiTheme="minorHAnsi" w:hAnsiTheme="minorHAnsi" w:cstheme="minorHAnsi"/>
                <w:b/>
                <w:sz w:val="20"/>
                <w:szCs w:val="20"/>
              </w:rPr>
            </w:pPr>
            <w:r>
              <w:rPr>
                <w:rFonts w:asciiTheme="minorHAnsi" w:hAnsiTheme="minorHAnsi" w:cstheme="minorHAnsi"/>
                <w:b/>
                <w:sz w:val="20"/>
                <w:szCs w:val="20"/>
              </w:rPr>
              <w:t>Ú</w:t>
            </w:r>
            <w:r w:rsidR="002A21FD" w:rsidRPr="00F15B60">
              <w:rPr>
                <w:rFonts w:asciiTheme="minorHAnsi" w:hAnsiTheme="minorHAnsi" w:cstheme="minorHAnsi"/>
                <w:b/>
                <w:sz w:val="20"/>
                <w:szCs w:val="20"/>
              </w:rPr>
              <w:t>sek 10</w:t>
            </w:r>
          </w:p>
          <w:p w:rsidR="002A21FD" w:rsidRPr="00F15B60" w:rsidRDefault="002A21FD" w:rsidP="00185DD4">
            <w:pPr>
              <w:spacing w:before="20"/>
              <w:rPr>
                <w:rFonts w:asciiTheme="minorHAnsi" w:hAnsiTheme="minorHAnsi" w:cstheme="minorHAnsi"/>
                <w:sz w:val="20"/>
                <w:szCs w:val="20"/>
              </w:rPr>
            </w:pPr>
            <w:r w:rsidRPr="00F15B60">
              <w:rPr>
                <w:rFonts w:asciiTheme="minorHAnsi" w:hAnsiTheme="minorHAnsi" w:cstheme="minorHAnsi"/>
                <w:sz w:val="20"/>
                <w:szCs w:val="20"/>
              </w:rPr>
              <w:t>EXIT 75 Hořice – EXIT 81 Koberovice</w:t>
            </w:r>
          </w:p>
        </w:tc>
        <w:tc>
          <w:tcPr>
            <w:tcW w:w="992" w:type="dxa"/>
            <w:vAlign w:val="center"/>
          </w:tcPr>
          <w:p w:rsidR="002A21FD" w:rsidRPr="00F15B60" w:rsidRDefault="002A21FD" w:rsidP="008B792F">
            <w:pPr>
              <w:jc w:val="center"/>
              <w:rPr>
                <w:rFonts w:asciiTheme="minorHAnsi" w:hAnsiTheme="minorHAnsi" w:cstheme="minorHAnsi"/>
                <w:sz w:val="20"/>
                <w:szCs w:val="20"/>
              </w:rPr>
            </w:pPr>
            <w:r w:rsidRPr="00F15B60">
              <w:rPr>
                <w:rFonts w:asciiTheme="minorHAnsi" w:hAnsiTheme="minorHAnsi" w:cstheme="minorHAnsi"/>
                <w:sz w:val="20"/>
                <w:szCs w:val="20"/>
              </w:rPr>
              <w:t>6,497</w:t>
            </w:r>
          </w:p>
        </w:tc>
        <w:tc>
          <w:tcPr>
            <w:tcW w:w="1560" w:type="dxa"/>
            <w:vAlign w:val="center"/>
          </w:tcPr>
          <w:p w:rsidR="002A21FD" w:rsidRPr="00F15B60" w:rsidRDefault="002A21FD" w:rsidP="002426E9">
            <w:pPr>
              <w:jc w:val="center"/>
              <w:rPr>
                <w:rFonts w:asciiTheme="minorHAnsi" w:hAnsiTheme="minorHAnsi" w:cstheme="minorHAnsi"/>
                <w:sz w:val="20"/>
                <w:szCs w:val="20"/>
              </w:rPr>
            </w:pPr>
            <w:r w:rsidRPr="00F15B60">
              <w:rPr>
                <w:rFonts w:asciiTheme="minorHAnsi" w:hAnsiTheme="minorHAnsi" w:cstheme="minorHAnsi"/>
                <w:sz w:val="20"/>
                <w:szCs w:val="20"/>
              </w:rPr>
              <w:t>10/16–11/18</w:t>
            </w:r>
          </w:p>
        </w:tc>
        <w:tc>
          <w:tcPr>
            <w:tcW w:w="1134" w:type="dxa"/>
            <w:vAlign w:val="center"/>
          </w:tcPr>
          <w:p w:rsidR="002A21FD" w:rsidRPr="00F15B60" w:rsidRDefault="002A21FD" w:rsidP="00F15B60">
            <w:pPr>
              <w:jc w:val="right"/>
              <w:rPr>
                <w:rFonts w:asciiTheme="minorHAnsi" w:hAnsiTheme="minorHAnsi" w:cstheme="minorHAnsi"/>
                <w:sz w:val="20"/>
                <w:szCs w:val="20"/>
              </w:rPr>
            </w:pPr>
            <w:r w:rsidRPr="00F15B60">
              <w:rPr>
                <w:rFonts w:asciiTheme="minorHAnsi" w:hAnsiTheme="minorHAnsi" w:cstheme="minorHAnsi"/>
                <w:sz w:val="20"/>
                <w:szCs w:val="20"/>
              </w:rPr>
              <w:t>1 040,3</w:t>
            </w:r>
          </w:p>
        </w:tc>
        <w:tc>
          <w:tcPr>
            <w:tcW w:w="1134" w:type="dxa"/>
            <w:tcBorders>
              <w:right w:val="single" w:sz="12" w:space="0" w:color="auto"/>
            </w:tcBorders>
            <w:vAlign w:val="center"/>
          </w:tcPr>
          <w:p w:rsidR="002A21FD" w:rsidRPr="00F15B60" w:rsidRDefault="002A21FD" w:rsidP="00F15B60">
            <w:pPr>
              <w:jc w:val="right"/>
              <w:rPr>
                <w:rFonts w:asciiTheme="minorHAnsi" w:hAnsiTheme="minorHAnsi" w:cstheme="minorHAnsi"/>
                <w:sz w:val="20"/>
                <w:szCs w:val="20"/>
              </w:rPr>
            </w:pPr>
            <w:r w:rsidRPr="00F15B60">
              <w:rPr>
                <w:rFonts w:asciiTheme="minorHAnsi" w:hAnsiTheme="minorHAnsi" w:cstheme="minorHAnsi"/>
                <w:sz w:val="20"/>
                <w:szCs w:val="20"/>
              </w:rPr>
              <w:t>1 003,1</w:t>
            </w:r>
          </w:p>
        </w:tc>
      </w:tr>
      <w:tr w:rsidR="002A21FD" w:rsidRPr="002A21FD" w:rsidTr="008B792F">
        <w:tc>
          <w:tcPr>
            <w:tcW w:w="5104" w:type="dxa"/>
            <w:tcBorders>
              <w:left w:val="single" w:sz="12" w:space="0" w:color="auto"/>
            </w:tcBorders>
          </w:tcPr>
          <w:p w:rsidR="002A21FD" w:rsidRPr="00F15B60" w:rsidRDefault="002426E9" w:rsidP="00185DD4">
            <w:pPr>
              <w:spacing w:before="20"/>
              <w:rPr>
                <w:rFonts w:asciiTheme="minorHAnsi" w:hAnsiTheme="minorHAnsi" w:cstheme="minorHAnsi"/>
                <w:b/>
                <w:sz w:val="20"/>
                <w:szCs w:val="20"/>
              </w:rPr>
            </w:pPr>
            <w:r>
              <w:rPr>
                <w:rFonts w:asciiTheme="minorHAnsi" w:hAnsiTheme="minorHAnsi" w:cstheme="minorHAnsi"/>
                <w:b/>
                <w:sz w:val="20"/>
                <w:szCs w:val="20"/>
              </w:rPr>
              <w:t>Ú</w:t>
            </w:r>
            <w:r w:rsidR="002A21FD" w:rsidRPr="00F15B60">
              <w:rPr>
                <w:rFonts w:asciiTheme="minorHAnsi" w:hAnsiTheme="minorHAnsi" w:cstheme="minorHAnsi"/>
                <w:b/>
                <w:sz w:val="20"/>
                <w:szCs w:val="20"/>
              </w:rPr>
              <w:t>sek 11</w:t>
            </w:r>
          </w:p>
          <w:p w:rsidR="002A21FD" w:rsidRPr="00F15B60" w:rsidRDefault="002A21FD" w:rsidP="00185DD4">
            <w:pPr>
              <w:spacing w:before="20"/>
              <w:rPr>
                <w:rFonts w:asciiTheme="minorHAnsi" w:hAnsiTheme="minorHAnsi" w:cstheme="minorHAnsi"/>
                <w:sz w:val="20"/>
                <w:szCs w:val="20"/>
              </w:rPr>
            </w:pPr>
            <w:r w:rsidRPr="00F15B60">
              <w:rPr>
                <w:rFonts w:asciiTheme="minorHAnsi" w:hAnsiTheme="minorHAnsi" w:cstheme="minorHAnsi"/>
                <w:sz w:val="20"/>
                <w:szCs w:val="20"/>
              </w:rPr>
              <w:t>EXIT 81 Koberovice – EXIT 90 Humpolec</w:t>
            </w:r>
          </w:p>
        </w:tc>
        <w:tc>
          <w:tcPr>
            <w:tcW w:w="992" w:type="dxa"/>
            <w:vAlign w:val="center"/>
          </w:tcPr>
          <w:p w:rsidR="002A21FD" w:rsidRPr="00F15B60" w:rsidRDefault="002A21FD" w:rsidP="008B792F">
            <w:pPr>
              <w:jc w:val="center"/>
              <w:rPr>
                <w:rFonts w:asciiTheme="minorHAnsi" w:hAnsiTheme="minorHAnsi" w:cstheme="minorHAnsi"/>
                <w:sz w:val="20"/>
                <w:szCs w:val="20"/>
              </w:rPr>
            </w:pPr>
            <w:r w:rsidRPr="00F15B60">
              <w:rPr>
                <w:rFonts w:asciiTheme="minorHAnsi" w:hAnsiTheme="minorHAnsi" w:cstheme="minorHAnsi"/>
                <w:sz w:val="20"/>
                <w:szCs w:val="20"/>
              </w:rPr>
              <w:t>8,820</w:t>
            </w:r>
          </w:p>
        </w:tc>
        <w:tc>
          <w:tcPr>
            <w:tcW w:w="1560" w:type="dxa"/>
            <w:vAlign w:val="center"/>
          </w:tcPr>
          <w:p w:rsidR="002A21FD" w:rsidRPr="00F15B60" w:rsidRDefault="002A21FD" w:rsidP="008B792F">
            <w:pPr>
              <w:jc w:val="center"/>
              <w:rPr>
                <w:rFonts w:asciiTheme="minorHAnsi" w:hAnsiTheme="minorHAnsi" w:cstheme="minorHAnsi"/>
                <w:sz w:val="20"/>
                <w:szCs w:val="20"/>
              </w:rPr>
            </w:pPr>
            <w:r w:rsidRPr="00F15B60">
              <w:rPr>
                <w:rFonts w:asciiTheme="minorHAnsi" w:hAnsiTheme="minorHAnsi" w:cstheme="minorHAnsi"/>
                <w:sz w:val="20"/>
                <w:szCs w:val="20"/>
              </w:rPr>
              <w:t>03/19–11/20</w:t>
            </w:r>
          </w:p>
        </w:tc>
        <w:tc>
          <w:tcPr>
            <w:tcW w:w="1134" w:type="dxa"/>
            <w:vAlign w:val="center"/>
          </w:tcPr>
          <w:p w:rsidR="002A21FD" w:rsidRPr="00F15B60" w:rsidRDefault="002A21FD" w:rsidP="00F15B60">
            <w:pPr>
              <w:jc w:val="right"/>
              <w:rPr>
                <w:rFonts w:asciiTheme="minorHAnsi" w:hAnsiTheme="minorHAnsi" w:cstheme="minorHAnsi"/>
                <w:sz w:val="20"/>
                <w:szCs w:val="20"/>
              </w:rPr>
            </w:pPr>
            <w:r w:rsidRPr="00F15B60">
              <w:rPr>
                <w:rFonts w:asciiTheme="minorHAnsi" w:hAnsiTheme="minorHAnsi" w:cstheme="minorHAnsi"/>
                <w:sz w:val="20"/>
                <w:szCs w:val="20"/>
              </w:rPr>
              <w:t>913,6</w:t>
            </w:r>
          </w:p>
        </w:tc>
        <w:tc>
          <w:tcPr>
            <w:tcW w:w="1134" w:type="dxa"/>
            <w:tcBorders>
              <w:right w:val="single" w:sz="12" w:space="0" w:color="auto"/>
            </w:tcBorders>
            <w:vAlign w:val="center"/>
          </w:tcPr>
          <w:p w:rsidR="002A21FD" w:rsidRPr="00F15B60" w:rsidRDefault="002A21FD" w:rsidP="00F15B60">
            <w:pPr>
              <w:jc w:val="right"/>
              <w:rPr>
                <w:rFonts w:asciiTheme="minorHAnsi" w:hAnsiTheme="minorHAnsi" w:cstheme="minorHAnsi"/>
                <w:sz w:val="20"/>
                <w:szCs w:val="20"/>
              </w:rPr>
            </w:pPr>
            <w:r w:rsidRPr="00F15B60">
              <w:rPr>
                <w:rFonts w:asciiTheme="minorHAnsi" w:hAnsiTheme="minorHAnsi" w:cstheme="minorHAnsi"/>
                <w:sz w:val="20"/>
                <w:szCs w:val="20"/>
              </w:rPr>
              <w:t>868,1</w:t>
            </w:r>
          </w:p>
        </w:tc>
      </w:tr>
      <w:tr w:rsidR="002A21FD" w:rsidRPr="002A21FD" w:rsidTr="008B792F">
        <w:tc>
          <w:tcPr>
            <w:tcW w:w="5104" w:type="dxa"/>
            <w:tcBorders>
              <w:left w:val="single" w:sz="12" w:space="0" w:color="auto"/>
            </w:tcBorders>
          </w:tcPr>
          <w:p w:rsidR="002A21FD" w:rsidRPr="00F15B60" w:rsidRDefault="002426E9" w:rsidP="00185DD4">
            <w:pPr>
              <w:spacing w:before="20"/>
              <w:rPr>
                <w:rFonts w:asciiTheme="minorHAnsi" w:hAnsiTheme="minorHAnsi" w:cstheme="minorHAnsi"/>
                <w:b/>
                <w:sz w:val="20"/>
                <w:szCs w:val="20"/>
              </w:rPr>
            </w:pPr>
            <w:r>
              <w:rPr>
                <w:rFonts w:asciiTheme="minorHAnsi" w:hAnsiTheme="minorHAnsi" w:cstheme="minorHAnsi"/>
                <w:b/>
                <w:sz w:val="20"/>
                <w:szCs w:val="20"/>
              </w:rPr>
              <w:t>Ú</w:t>
            </w:r>
            <w:r w:rsidR="002A21FD" w:rsidRPr="00F15B60">
              <w:rPr>
                <w:rFonts w:asciiTheme="minorHAnsi" w:hAnsiTheme="minorHAnsi" w:cstheme="minorHAnsi"/>
                <w:b/>
                <w:sz w:val="20"/>
                <w:szCs w:val="20"/>
              </w:rPr>
              <w:t>sek 12</w:t>
            </w:r>
          </w:p>
          <w:p w:rsidR="002A21FD" w:rsidRPr="00F15B60" w:rsidRDefault="002A21FD" w:rsidP="00185DD4">
            <w:pPr>
              <w:spacing w:before="20"/>
              <w:rPr>
                <w:rFonts w:asciiTheme="minorHAnsi" w:hAnsiTheme="minorHAnsi" w:cstheme="minorHAnsi"/>
                <w:sz w:val="20"/>
                <w:szCs w:val="20"/>
              </w:rPr>
            </w:pPr>
            <w:r w:rsidRPr="00F15B60">
              <w:rPr>
                <w:rFonts w:asciiTheme="minorHAnsi" w:hAnsiTheme="minorHAnsi" w:cstheme="minorHAnsi"/>
                <w:sz w:val="20"/>
                <w:szCs w:val="20"/>
              </w:rPr>
              <w:t>EXIT 90 Humpolec – EXIT 104 Větrný Jeníkov</w:t>
            </w:r>
          </w:p>
        </w:tc>
        <w:tc>
          <w:tcPr>
            <w:tcW w:w="992" w:type="dxa"/>
            <w:vAlign w:val="center"/>
          </w:tcPr>
          <w:p w:rsidR="002A21FD" w:rsidRPr="00F15B60" w:rsidRDefault="002A21FD" w:rsidP="008B792F">
            <w:pPr>
              <w:jc w:val="center"/>
              <w:rPr>
                <w:rFonts w:asciiTheme="minorHAnsi" w:hAnsiTheme="minorHAnsi" w:cstheme="minorHAnsi"/>
                <w:sz w:val="20"/>
                <w:szCs w:val="20"/>
              </w:rPr>
            </w:pPr>
            <w:r w:rsidRPr="00F15B60">
              <w:rPr>
                <w:rFonts w:asciiTheme="minorHAnsi" w:hAnsiTheme="minorHAnsi" w:cstheme="minorHAnsi"/>
                <w:sz w:val="20"/>
                <w:szCs w:val="20"/>
              </w:rPr>
              <w:t>13,580</w:t>
            </w:r>
          </w:p>
        </w:tc>
        <w:tc>
          <w:tcPr>
            <w:tcW w:w="1560" w:type="dxa"/>
            <w:vAlign w:val="center"/>
          </w:tcPr>
          <w:p w:rsidR="002A21FD" w:rsidRPr="00F15B60" w:rsidRDefault="002A21FD" w:rsidP="002426E9">
            <w:pPr>
              <w:jc w:val="center"/>
              <w:rPr>
                <w:rFonts w:asciiTheme="minorHAnsi" w:hAnsiTheme="minorHAnsi" w:cstheme="minorHAnsi"/>
                <w:sz w:val="20"/>
                <w:szCs w:val="20"/>
              </w:rPr>
            </w:pPr>
            <w:r w:rsidRPr="00F15B60">
              <w:rPr>
                <w:rFonts w:asciiTheme="minorHAnsi" w:hAnsiTheme="minorHAnsi" w:cstheme="minorHAnsi"/>
                <w:sz w:val="20"/>
                <w:szCs w:val="20"/>
              </w:rPr>
              <w:t>10/16–06/19</w:t>
            </w:r>
          </w:p>
        </w:tc>
        <w:tc>
          <w:tcPr>
            <w:tcW w:w="1134" w:type="dxa"/>
            <w:vAlign w:val="center"/>
          </w:tcPr>
          <w:p w:rsidR="002A21FD" w:rsidRPr="00F15B60" w:rsidRDefault="002A21FD" w:rsidP="00F15B60">
            <w:pPr>
              <w:jc w:val="right"/>
              <w:rPr>
                <w:rFonts w:asciiTheme="minorHAnsi" w:hAnsiTheme="minorHAnsi" w:cstheme="minorHAnsi"/>
                <w:sz w:val="20"/>
                <w:szCs w:val="20"/>
              </w:rPr>
            </w:pPr>
            <w:r w:rsidRPr="00F15B60">
              <w:rPr>
                <w:rFonts w:asciiTheme="minorHAnsi" w:hAnsiTheme="minorHAnsi" w:cstheme="minorHAnsi"/>
                <w:sz w:val="20"/>
                <w:szCs w:val="20"/>
              </w:rPr>
              <w:t>1 985,9</w:t>
            </w:r>
          </w:p>
        </w:tc>
        <w:tc>
          <w:tcPr>
            <w:tcW w:w="1134" w:type="dxa"/>
            <w:tcBorders>
              <w:right w:val="single" w:sz="12" w:space="0" w:color="auto"/>
            </w:tcBorders>
            <w:vAlign w:val="center"/>
          </w:tcPr>
          <w:p w:rsidR="002A21FD" w:rsidRPr="00F15B60" w:rsidRDefault="002A21FD" w:rsidP="00F15B60">
            <w:pPr>
              <w:jc w:val="right"/>
              <w:rPr>
                <w:rFonts w:asciiTheme="minorHAnsi" w:hAnsiTheme="minorHAnsi" w:cstheme="minorHAnsi"/>
                <w:sz w:val="20"/>
                <w:szCs w:val="20"/>
              </w:rPr>
            </w:pPr>
            <w:r w:rsidRPr="00F15B60">
              <w:rPr>
                <w:rFonts w:asciiTheme="minorHAnsi" w:hAnsiTheme="minorHAnsi" w:cstheme="minorHAnsi"/>
                <w:sz w:val="20"/>
                <w:szCs w:val="20"/>
              </w:rPr>
              <w:t>1 940,5</w:t>
            </w:r>
          </w:p>
        </w:tc>
      </w:tr>
      <w:tr w:rsidR="002A21FD" w:rsidRPr="002A21FD" w:rsidTr="008B792F">
        <w:tc>
          <w:tcPr>
            <w:tcW w:w="5104" w:type="dxa"/>
            <w:tcBorders>
              <w:left w:val="single" w:sz="12" w:space="0" w:color="auto"/>
            </w:tcBorders>
          </w:tcPr>
          <w:p w:rsidR="002A21FD" w:rsidRPr="00F15B60" w:rsidRDefault="002426E9" w:rsidP="00185DD4">
            <w:pPr>
              <w:spacing w:before="20"/>
              <w:rPr>
                <w:rFonts w:asciiTheme="minorHAnsi" w:hAnsiTheme="minorHAnsi" w:cstheme="minorHAnsi"/>
                <w:b/>
                <w:sz w:val="20"/>
                <w:szCs w:val="20"/>
              </w:rPr>
            </w:pPr>
            <w:r>
              <w:rPr>
                <w:rFonts w:asciiTheme="minorHAnsi" w:hAnsiTheme="minorHAnsi" w:cstheme="minorHAnsi"/>
                <w:b/>
                <w:sz w:val="20"/>
                <w:szCs w:val="20"/>
              </w:rPr>
              <w:t>Ú</w:t>
            </w:r>
            <w:r w:rsidR="002A21FD" w:rsidRPr="00F15B60">
              <w:rPr>
                <w:rFonts w:asciiTheme="minorHAnsi" w:hAnsiTheme="minorHAnsi" w:cstheme="minorHAnsi"/>
                <w:b/>
                <w:sz w:val="20"/>
                <w:szCs w:val="20"/>
              </w:rPr>
              <w:t>sek 14</w:t>
            </w:r>
          </w:p>
          <w:p w:rsidR="002A21FD" w:rsidRPr="00F15B60" w:rsidRDefault="002A21FD" w:rsidP="00185DD4">
            <w:pPr>
              <w:spacing w:before="20"/>
              <w:rPr>
                <w:rFonts w:asciiTheme="minorHAnsi" w:hAnsiTheme="minorHAnsi" w:cstheme="minorHAnsi"/>
                <w:sz w:val="20"/>
                <w:szCs w:val="20"/>
                <w:vertAlign w:val="superscript"/>
              </w:rPr>
            </w:pPr>
            <w:r w:rsidRPr="00F15B60">
              <w:rPr>
                <w:rFonts w:asciiTheme="minorHAnsi" w:hAnsiTheme="minorHAnsi" w:cstheme="minorHAnsi"/>
                <w:sz w:val="20"/>
                <w:szCs w:val="20"/>
              </w:rPr>
              <w:t>EXIT 104 Větrný Jeníkov – EXIT 112 Jihlava</w:t>
            </w:r>
            <w:r w:rsidRPr="00F15B60">
              <w:rPr>
                <w:rFonts w:asciiTheme="minorHAnsi" w:hAnsiTheme="minorHAnsi" w:cstheme="minorHAnsi"/>
                <w:sz w:val="20"/>
                <w:szCs w:val="20"/>
                <w:vertAlign w:val="superscript"/>
              </w:rPr>
              <w:t>3)</w:t>
            </w:r>
          </w:p>
        </w:tc>
        <w:tc>
          <w:tcPr>
            <w:tcW w:w="992" w:type="dxa"/>
            <w:vAlign w:val="center"/>
          </w:tcPr>
          <w:p w:rsidR="002A21FD" w:rsidRPr="00F15B60" w:rsidRDefault="002A21FD" w:rsidP="008B792F">
            <w:pPr>
              <w:jc w:val="center"/>
              <w:rPr>
                <w:rFonts w:asciiTheme="minorHAnsi" w:hAnsiTheme="minorHAnsi" w:cstheme="minorHAnsi"/>
                <w:sz w:val="20"/>
                <w:szCs w:val="20"/>
              </w:rPr>
            </w:pPr>
            <w:r w:rsidRPr="00F15B60">
              <w:rPr>
                <w:rFonts w:asciiTheme="minorHAnsi" w:hAnsiTheme="minorHAnsi" w:cstheme="minorHAnsi"/>
                <w:sz w:val="20"/>
                <w:szCs w:val="20"/>
              </w:rPr>
              <w:t>8,500</w:t>
            </w:r>
          </w:p>
        </w:tc>
        <w:tc>
          <w:tcPr>
            <w:tcW w:w="1560" w:type="dxa"/>
            <w:vAlign w:val="center"/>
          </w:tcPr>
          <w:p w:rsidR="002A21FD" w:rsidRPr="00F15B60" w:rsidRDefault="002A21FD" w:rsidP="008B792F">
            <w:pPr>
              <w:jc w:val="center"/>
              <w:rPr>
                <w:rFonts w:asciiTheme="minorHAnsi" w:hAnsiTheme="minorHAnsi" w:cstheme="minorHAnsi"/>
                <w:sz w:val="20"/>
                <w:szCs w:val="20"/>
              </w:rPr>
            </w:pPr>
            <w:r w:rsidRPr="00F15B60">
              <w:rPr>
                <w:rFonts w:asciiTheme="minorHAnsi" w:hAnsiTheme="minorHAnsi" w:cstheme="minorHAnsi"/>
                <w:sz w:val="20"/>
                <w:szCs w:val="20"/>
              </w:rPr>
              <w:t>04/13–08/15</w:t>
            </w:r>
          </w:p>
        </w:tc>
        <w:tc>
          <w:tcPr>
            <w:tcW w:w="1134" w:type="dxa"/>
            <w:vAlign w:val="center"/>
          </w:tcPr>
          <w:p w:rsidR="002A21FD" w:rsidRPr="00F15B60" w:rsidRDefault="002A21FD" w:rsidP="00F15B60">
            <w:pPr>
              <w:jc w:val="right"/>
              <w:rPr>
                <w:rFonts w:asciiTheme="minorHAnsi" w:hAnsiTheme="minorHAnsi" w:cstheme="minorHAnsi"/>
                <w:sz w:val="20"/>
                <w:szCs w:val="20"/>
              </w:rPr>
            </w:pPr>
            <w:r w:rsidRPr="00F15B60">
              <w:rPr>
                <w:rFonts w:asciiTheme="minorHAnsi" w:hAnsiTheme="minorHAnsi" w:cstheme="minorHAnsi"/>
                <w:sz w:val="20"/>
                <w:szCs w:val="20"/>
              </w:rPr>
              <w:t>800,1</w:t>
            </w:r>
          </w:p>
        </w:tc>
        <w:tc>
          <w:tcPr>
            <w:tcW w:w="1134" w:type="dxa"/>
            <w:tcBorders>
              <w:right w:val="single" w:sz="12" w:space="0" w:color="auto"/>
            </w:tcBorders>
            <w:vAlign w:val="center"/>
          </w:tcPr>
          <w:p w:rsidR="002A21FD" w:rsidRPr="00F15B60" w:rsidRDefault="002A21FD" w:rsidP="00F15B60">
            <w:pPr>
              <w:jc w:val="right"/>
              <w:rPr>
                <w:rFonts w:asciiTheme="minorHAnsi" w:hAnsiTheme="minorHAnsi" w:cstheme="minorHAnsi"/>
                <w:sz w:val="20"/>
                <w:szCs w:val="20"/>
              </w:rPr>
            </w:pPr>
            <w:r w:rsidRPr="00F15B60">
              <w:rPr>
                <w:rFonts w:asciiTheme="minorHAnsi" w:hAnsiTheme="minorHAnsi" w:cstheme="minorHAnsi"/>
                <w:sz w:val="20"/>
                <w:szCs w:val="20"/>
              </w:rPr>
              <w:t>684,0</w:t>
            </w:r>
          </w:p>
        </w:tc>
      </w:tr>
      <w:tr w:rsidR="002A21FD" w:rsidRPr="002A21FD" w:rsidTr="008B792F">
        <w:tc>
          <w:tcPr>
            <w:tcW w:w="5104" w:type="dxa"/>
            <w:tcBorders>
              <w:left w:val="single" w:sz="12" w:space="0" w:color="auto"/>
            </w:tcBorders>
          </w:tcPr>
          <w:p w:rsidR="002A21FD" w:rsidRPr="00F15B60" w:rsidRDefault="002426E9" w:rsidP="00185DD4">
            <w:pPr>
              <w:spacing w:before="20"/>
              <w:rPr>
                <w:rFonts w:asciiTheme="minorHAnsi" w:hAnsiTheme="minorHAnsi" w:cstheme="minorHAnsi"/>
                <w:b/>
                <w:sz w:val="20"/>
                <w:szCs w:val="20"/>
              </w:rPr>
            </w:pPr>
            <w:r>
              <w:rPr>
                <w:rFonts w:asciiTheme="minorHAnsi" w:hAnsiTheme="minorHAnsi" w:cstheme="minorHAnsi"/>
                <w:b/>
                <w:sz w:val="20"/>
                <w:szCs w:val="20"/>
              </w:rPr>
              <w:t>Ú</w:t>
            </w:r>
            <w:r w:rsidR="002A21FD" w:rsidRPr="00F15B60">
              <w:rPr>
                <w:rFonts w:asciiTheme="minorHAnsi" w:hAnsiTheme="minorHAnsi" w:cstheme="minorHAnsi"/>
                <w:b/>
                <w:sz w:val="20"/>
                <w:szCs w:val="20"/>
              </w:rPr>
              <w:t>sek 15</w:t>
            </w:r>
          </w:p>
          <w:p w:rsidR="002A21FD" w:rsidRPr="00F15B60" w:rsidRDefault="002A21FD" w:rsidP="00185DD4">
            <w:pPr>
              <w:spacing w:before="20"/>
              <w:rPr>
                <w:rFonts w:asciiTheme="minorHAnsi" w:hAnsiTheme="minorHAnsi" w:cstheme="minorHAnsi"/>
                <w:sz w:val="20"/>
                <w:szCs w:val="20"/>
                <w:vertAlign w:val="superscript"/>
              </w:rPr>
            </w:pPr>
            <w:r w:rsidRPr="00F15B60">
              <w:rPr>
                <w:rFonts w:asciiTheme="minorHAnsi" w:hAnsiTheme="minorHAnsi" w:cstheme="minorHAnsi"/>
                <w:sz w:val="20"/>
                <w:szCs w:val="20"/>
              </w:rPr>
              <w:t>EXIT 112 Jihlava – EXIT 119 Velký Beranov</w:t>
            </w:r>
            <w:r w:rsidRPr="00F15B60">
              <w:rPr>
                <w:rFonts w:asciiTheme="minorHAnsi" w:hAnsiTheme="minorHAnsi" w:cstheme="minorHAnsi"/>
                <w:sz w:val="20"/>
                <w:szCs w:val="20"/>
                <w:vertAlign w:val="superscript"/>
              </w:rPr>
              <w:t>3)</w:t>
            </w:r>
          </w:p>
        </w:tc>
        <w:tc>
          <w:tcPr>
            <w:tcW w:w="992" w:type="dxa"/>
            <w:vAlign w:val="center"/>
          </w:tcPr>
          <w:p w:rsidR="002A21FD" w:rsidRPr="00F15B60" w:rsidRDefault="002A21FD" w:rsidP="008B792F">
            <w:pPr>
              <w:jc w:val="center"/>
              <w:rPr>
                <w:rFonts w:asciiTheme="minorHAnsi" w:hAnsiTheme="minorHAnsi" w:cstheme="minorHAnsi"/>
                <w:sz w:val="20"/>
                <w:szCs w:val="20"/>
              </w:rPr>
            </w:pPr>
            <w:r w:rsidRPr="00F15B60">
              <w:rPr>
                <w:rFonts w:asciiTheme="minorHAnsi" w:hAnsiTheme="minorHAnsi" w:cstheme="minorHAnsi"/>
                <w:sz w:val="20"/>
                <w:szCs w:val="20"/>
              </w:rPr>
              <w:t>5,980</w:t>
            </w:r>
          </w:p>
        </w:tc>
        <w:tc>
          <w:tcPr>
            <w:tcW w:w="1560" w:type="dxa"/>
            <w:vAlign w:val="center"/>
          </w:tcPr>
          <w:p w:rsidR="002A21FD" w:rsidRPr="00F15B60" w:rsidRDefault="002A21FD" w:rsidP="002426E9">
            <w:pPr>
              <w:jc w:val="center"/>
              <w:rPr>
                <w:rFonts w:asciiTheme="minorHAnsi" w:hAnsiTheme="minorHAnsi" w:cstheme="minorHAnsi"/>
                <w:sz w:val="20"/>
                <w:szCs w:val="20"/>
              </w:rPr>
            </w:pPr>
            <w:r w:rsidRPr="00F15B60">
              <w:rPr>
                <w:rFonts w:asciiTheme="minorHAnsi" w:hAnsiTheme="minorHAnsi" w:cstheme="minorHAnsi"/>
                <w:sz w:val="20"/>
                <w:szCs w:val="20"/>
              </w:rPr>
              <w:t>08/16–06/18</w:t>
            </w:r>
          </w:p>
        </w:tc>
        <w:tc>
          <w:tcPr>
            <w:tcW w:w="1134" w:type="dxa"/>
            <w:vAlign w:val="center"/>
          </w:tcPr>
          <w:p w:rsidR="002A21FD" w:rsidRPr="00F15B60" w:rsidRDefault="002A21FD" w:rsidP="00F15B60">
            <w:pPr>
              <w:jc w:val="right"/>
              <w:rPr>
                <w:rFonts w:asciiTheme="minorHAnsi" w:hAnsiTheme="minorHAnsi" w:cstheme="minorHAnsi"/>
                <w:sz w:val="20"/>
                <w:szCs w:val="20"/>
              </w:rPr>
            </w:pPr>
            <w:r w:rsidRPr="00F15B60">
              <w:rPr>
                <w:rFonts w:asciiTheme="minorHAnsi" w:hAnsiTheme="minorHAnsi" w:cstheme="minorHAnsi"/>
                <w:sz w:val="20"/>
                <w:szCs w:val="20"/>
              </w:rPr>
              <w:t>736,9</w:t>
            </w:r>
          </w:p>
        </w:tc>
        <w:tc>
          <w:tcPr>
            <w:tcW w:w="1134" w:type="dxa"/>
            <w:tcBorders>
              <w:right w:val="single" w:sz="12" w:space="0" w:color="auto"/>
            </w:tcBorders>
            <w:vAlign w:val="center"/>
          </w:tcPr>
          <w:p w:rsidR="002A21FD" w:rsidRPr="00F15B60" w:rsidRDefault="002A21FD" w:rsidP="00F15B60">
            <w:pPr>
              <w:jc w:val="right"/>
              <w:rPr>
                <w:rFonts w:asciiTheme="minorHAnsi" w:hAnsiTheme="minorHAnsi" w:cstheme="minorHAnsi"/>
                <w:sz w:val="20"/>
                <w:szCs w:val="20"/>
              </w:rPr>
            </w:pPr>
            <w:r w:rsidRPr="00F15B60">
              <w:rPr>
                <w:rFonts w:asciiTheme="minorHAnsi" w:hAnsiTheme="minorHAnsi" w:cstheme="minorHAnsi"/>
                <w:sz w:val="20"/>
                <w:szCs w:val="20"/>
              </w:rPr>
              <w:t>708,7</w:t>
            </w:r>
          </w:p>
        </w:tc>
      </w:tr>
      <w:tr w:rsidR="002A21FD" w:rsidRPr="002A21FD" w:rsidTr="008B792F">
        <w:tc>
          <w:tcPr>
            <w:tcW w:w="5104" w:type="dxa"/>
            <w:tcBorders>
              <w:left w:val="single" w:sz="12" w:space="0" w:color="auto"/>
            </w:tcBorders>
          </w:tcPr>
          <w:p w:rsidR="002A21FD" w:rsidRPr="00F15B60" w:rsidRDefault="002426E9" w:rsidP="00185DD4">
            <w:pPr>
              <w:spacing w:before="20"/>
              <w:rPr>
                <w:rFonts w:asciiTheme="minorHAnsi" w:hAnsiTheme="minorHAnsi" w:cstheme="minorHAnsi"/>
                <w:b/>
                <w:sz w:val="20"/>
                <w:szCs w:val="20"/>
              </w:rPr>
            </w:pPr>
            <w:r>
              <w:rPr>
                <w:rFonts w:asciiTheme="minorHAnsi" w:hAnsiTheme="minorHAnsi" w:cstheme="minorHAnsi"/>
                <w:b/>
                <w:sz w:val="20"/>
                <w:szCs w:val="20"/>
              </w:rPr>
              <w:t>Ú</w:t>
            </w:r>
            <w:r w:rsidR="002A21FD" w:rsidRPr="00F15B60">
              <w:rPr>
                <w:rFonts w:asciiTheme="minorHAnsi" w:hAnsiTheme="minorHAnsi" w:cstheme="minorHAnsi"/>
                <w:b/>
                <w:sz w:val="20"/>
                <w:szCs w:val="20"/>
              </w:rPr>
              <w:t>sek 16</w:t>
            </w:r>
          </w:p>
          <w:p w:rsidR="002A21FD" w:rsidRPr="00F15B60" w:rsidRDefault="002A21FD" w:rsidP="00185DD4">
            <w:pPr>
              <w:spacing w:before="20"/>
              <w:rPr>
                <w:rFonts w:asciiTheme="minorHAnsi" w:hAnsiTheme="minorHAnsi" w:cstheme="minorHAnsi"/>
                <w:sz w:val="20"/>
                <w:szCs w:val="20"/>
              </w:rPr>
            </w:pPr>
            <w:r w:rsidRPr="00F15B60">
              <w:rPr>
                <w:rFonts w:asciiTheme="minorHAnsi" w:hAnsiTheme="minorHAnsi" w:cstheme="minorHAnsi"/>
                <w:sz w:val="20"/>
                <w:szCs w:val="20"/>
              </w:rPr>
              <w:t>EXIT 119 Velký Beranov – EXIT 134 Měřín</w:t>
            </w:r>
          </w:p>
        </w:tc>
        <w:tc>
          <w:tcPr>
            <w:tcW w:w="992" w:type="dxa"/>
            <w:vAlign w:val="center"/>
          </w:tcPr>
          <w:p w:rsidR="002A21FD" w:rsidRPr="00F15B60" w:rsidRDefault="002A21FD" w:rsidP="008B792F">
            <w:pPr>
              <w:jc w:val="center"/>
              <w:rPr>
                <w:rFonts w:asciiTheme="minorHAnsi" w:hAnsiTheme="minorHAnsi" w:cstheme="minorHAnsi"/>
                <w:sz w:val="20"/>
                <w:szCs w:val="20"/>
              </w:rPr>
            </w:pPr>
            <w:r w:rsidRPr="00F15B60">
              <w:rPr>
                <w:rFonts w:asciiTheme="minorHAnsi" w:hAnsiTheme="minorHAnsi" w:cstheme="minorHAnsi"/>
                <w:sz w:val="20"/>
                <w:szCs w:val="20"/>
              </w:rPr>
              <w:t>14,714</w:t>
            </w:r>
          </w:p>
        </w:tc>
        <w:tc>
          <w:tcPr>
            <w:tcW w:w="1560" w:type="dxa"/>
            <w:vAlign w:val="center"/>
          </w:tcPr>
          <w:p w:rsidR="002A21FD" w:rsidRPr="00F15B60" w:rsidRDefault="002A21FD" w:rsidP="008B792F">
            <w:pPr>
              <w:jc w:val="center"/>
              <w:rPr>
                <w:rFonts w:asciiTheme="minorHAnsi" w:hAnsiTheme="minorHAnsi" w:cstheme="minorHAnsi"/>
                <w:sz w:val="20"/>
                <w:szCs w:val="20"/>
              </w:rPr>
            </w:pPr>
            <w:r w:rsidRPr="00F15B60">
              <w:rPr>
                <w:rFonts w:asciiTheme="minorHAnsi" w:hAnsiTheme="minorHAnsi" w:cstheme="minorHAnsi"/>
                <w:sz w:val="20"/>
                <w:szCs w:val="20"/>
              </w:rPr>
              <w:t>07/18–11/19</w:t>
            </w:r>
          </w:p>
        </w:tc>
        <w:tc>
          <w:tcPr>
            <w:tcW w:w="1134" w:type="dxa"/>
            <w:vAlign w:val="center"/>
          </w:tcPr>
          <w:p w:rsidR="002A21FD" w:rsidRPr="00F15B60" w:rsidRDefault="002A21FD" w:rsidP="00F15B60">
            <w:pPr>
              <w:jc w:val="right"/>
              <w:rPr>
                <w:rFonts w:asciiTheme="minorHAnsi" w:hAnsiTheme="minorHAnsi" w:cstheme="minorHAnsi"/>
                <w:sz w:val="20"/>
                <w:szCs w:val="20"/>
              </w:rPr>
            </w:pPr>
            <w:r w:rsidRPr="00F15B60">
              <w:rPr>
                <w:rFonts w:asciiTheme="minorHAnsi" w:hAnsiTheme="minorHAnsi" w:cstheme="minorHAnsi"/>
                <w:sz w:val="20"/>
                <w:szCs w:val="20"/>
              </w:rPr>
              <w:t>2 219,7</w:t>
            </w:r>
          </w:p>
        </w:tc>
        <w:tc>
          <w:tcPr>
            <w:tcW w:w="1134" w:type="dxa"/>
            <w:tcBorders>
              <w:right w:val="single" w:sz="12" w:space="0" w:color="auto"/>
            </w:tcBorders>
            <w:vAlign w:val="center"/>
          </w:tcPr>
          <w:p w:rsidR="002A21FD" w:rsidRPr="00F15B60" w:rsidRDefault="002A21FD" w:rsidP="00F15B60">
            <w:pPr>
              <w:jc w:val="right"/>
              <w:rPr>
                <w:rFonts w:asciiTheme="minorHAnsi" w:hAnsiTheme="minorHAnsi" w:cstheme="minorHAnsi"/>
                <w:sz w:val="20"/>
                <w:szCs w:val="20"/>
              </w:rPr>
            </w:pPr>
            <w:r w:rsidRPr="00F15B60">
              <w:rPr>
                <w:rFonts w:asciiTheme="minorHAnsi" w:hAnsiTheme="minorHAnsi" w:cstheme="minorHAnsi"/>
                <w:sz w:val="20"/>
                <w:szCs w:val="20"/>
              </w:rPr>
              <w:t>2 173,6</w:t>
            </w:r>
          </w:p>
        </w:tc>
      </w:tr>
      <w:tr w:rsidR="002A21FD" w:rsidRPr="002A21FD" w:rsidTr="008B792F">
        <w:tc>
          <w:tcPr>
            <w:tcW w:w="5104" w:type="dxa"/>
            <w:tcBorders>
              <w:left w:val="single" w:sz="12" w:space="0" w:color="auto"/>
            </w:tcBorders>
          </w:tcPr>
          <w:p w:rsidR="002A21FD" w:rsidRPr="00F15B60" w:rsidRDefault="002426E9" w:rsidP="00185DD4">
            <w:pPr>
              <w:spacing w:before="20"/>
              <w:rPr>
                <w:rFonts w:asciiTheme="minorHAnsi" w:hAnsiTheme="minorHAnsi" w:cstheme="minorHAnsi"/>
                <w:b/>
                <w:sz w:val="20"/>
                <w:szCs w:val="20"/>
              </w:rPr>
            </w:pPr>
            <w:r>
              <w:rPr>
                <w:rFonts w:asciiTheme="minorHAnsi" w:hAnsiTheme="minorHAnsi" w:cstheme="minorHAnsi"/>
                <w:b/>
                <w:sz w:val="20"/>
                <w:szCs w:val="20"/>
              </w:rPr>
              <w:t>Ú</w:t>
            </w:r>
            <w:r w:rsidR="002A21FD" w:rsidRPr="00F15B60">
              <w:rPr>
                <w:rFonts w:asciiTheme="minorHAnsi" w:hAnsiTheme="minorHAnsi" w:cstheme="minorHAnsi"/>
                <w:b/>
                <w:sz w:val="20"/>
                <w:szCs w:val="20"/>
              </w:rPr>
              <w:t>sek 18</w:t>
            </w:r>
          </w:p>
          <w:p w:rsidR="002A21FD" w:rsidRPr="00F15B60" w:rsidRDefault="002A21FD" w:rsidP="00185DD4">
            <w:pPr>
              <w:spacing w:before="20"/>
              <w:rPr>
                <w:rFonts w:asciiTheme="minorHAnsi" w:hAnsiTheme="minorHAnsi" w:cstheme="minorHAnsi"/>
                <w:sz w:val="20"/>
                <w:szCs w:val="20"/>
                <w:vertAlign w:val="superscript"/>
              </w:rPr>
            </w:pPr>
            <w:r w:rsidRPr="00F15B60">
              <w:rPr>
                <w:rFonts w:asciiTheme="minorHAnsi" w:hAnsiTheme="minorHAnsi" w:cstheme="minorHAnsi"/>
                <w:sz w:val="20"/>
                <w:szCs w:val="20"/>
              </w:rPr>
              <w:t>EXIT 134 Měřín – EXIT 141 V. Meziříčí západ</w:t>
            </w:r>
            <w:r w:rsidRPr="00F15B60">
              <w:rPr>
                <w:rFonts w:asciiTheme="minorHAnsi" w:hAnsiTheme="minorHAnsi" w:cstheme="minorHAnsi"/>
                <w:sz w:val="20"/>
                <w:szCs w:val="20"/>
                <w:vertAlign w:val="superscript"/>
              </w:rPr>
              <w:t>3)</w:t>
            </w:r>
          </w:p>
        </w:tc>
        <w:tc>
          <w:tcPr>
            <w:tcW w:w="992" w:type="dxa"/>
            <w:vAlign w:val="center"/>
          </w:tcPr>
          <w:p w:rsidR="002A21FD" w:rsidRPr="00F15B60" w:rsidRDefault="002A21FD" w:rsidP="008B792F">
            <w:pPr>
              <w:jc w:val="center"/>
              <w:rPr>
                <w:rFonts w:asciiTheme="minorHAnsi" w:hAnsiTheme="minorHAnsi" w:cstheme="minorHAnsi"/>
                <w:sz w:val="20"/>
                <w:szCs w:val="20"/>
              </w:rPr>
            </w:pPr>
            <w:r w:rsidRPr="00F15B60">
              <w:rPr>
                <w:rFonts w:asciiTheme="minorHAnsi" w:hAnsiTheme="minorHAnsi" w:cstheme="minorHAnsi"/>
                <w:sz w:val="20"/>
                <w:szCs w:val="20"/>
              </w:rPr>
              <w:t>7,186</w:t>
            </w:r>
          </w:p>
        </w:tc>
        <w:tc>
          <w:tcPr>
            <w:tcW w:w="1560" w:type="dxa"/>
            <w:vAlign w:val="center"/>
          </w:tcPr>
          <w:p w:rsidR="002A21FD" w:rsidRPr="00F15B60" w:rsidRDefault="002A21FD" w:rsidP="002426E9">
            <w:pPr>
              <w:jc w:val="center"/>
              <w:rPr>
                <w:rFonts w:asciiTheme="minorHAnsi" w:hAnsiTheme="minorHAnsi" w:cstheme="minorHAnsi"/>
                <w:sz w:val="20"/>
                <w:szCs w:val="20"/>
              </w:rPr>
            </w:pPr>
            <w:r w:rsidRPr="00F15B60">
              <w:rPr>
                <w:rFonts w:asciiTheme="minorHAnsi" w:hAnsiTheme="minorHAnsi" w:cstheme="minorHAnsi"/>
                <w:sz w:val="20"/>
                <w:szCs w:val="20"/>
              </w:rPr>
              <w:t>09/15–11/17</w:t>
            </w:r>
          </w:p>
        </w:tc>
        <w:tc>
          <w:tcPr>
            <w:tcW w:w="1134" w:type="dxa"/>
            <w:vAlign w:val="center"/>
          </w:tcPr>
          <w:p w:rsidR="002A21FD" w:rsidRPr="00F15B60" w:rsidRDefault="002A21FD" w:rsidP="00F15B60">
            <w:pPr>
              <w:jc w:val="right"/>
              <w:rPr>
                <w:rFonts w:asciiTheme="minorHAnsi" w:hAnsiTheme="minorHAnsi" w:cstheme="minorHAnsi"/>
                <w:sz w:val="20"/>
                <w:szCs w:val="20"/>
              </w:rPr>
            </w:pPr>
            <w:r w:rsidRPr="00F15B60">
              <w:rPr>
                <w:rFonts w:asciiTheme="minorHAnsi" w:hAnsiTheme="minorHAnsi" w:cstheme="minorHAnsi"/>
                <w:sz w:val="20"/>
                <w:szCs w:val="20"/>
              </w:rPr>
              <w:t>1 116,3</w:t>
            </w:r>
          </w:p>
        </w:tc>
        <w:tc>
          <w:tcPr>
            <w:tcW w:w="1134" w:type="dxa"/>
            <w:tcBorders>
              <w:right w:val="single" w:sz="12" w:space="0" w:color="auto"/>
            </w:tcBorders>
            <w:vAlign w:val="center"/>
          </w:tcPr>
          <w:p w:rsidR="002A21FD" w:rsidRPr="00F15B60" w:rsidRDefault="002A21FD" w:rsidP="00F15B60">
            <w:pPr>
              <w:jc w:val="right"/>
              <w:rPr>
                <w:rFonts w:asciiTheme="minorHAnsi" w:hAnsiTheme="minorHAnsi" w:cstheme="minorHAnsi"/>
                <w:sz w:val="20"/>
                <w:szCs w:val="20"/>
              </w:rPr>
            </w:pPr>
            <w:r w:rsidRPr="00F15B60">
              <w:rPr>
                <w:rFonts w:asciiTheme="minorHAnsi" w:hAnsiTheme="minorHAnsi" w:cstheme="minorHAnsi"/>
                <w:sz w:val="20"/>
                <w:szCs w:val="20"/>
              </w:rPr>
              <w:t>1 030,0</w:t>
            </w:r>
          </w:p>
        </w:tc>
      </w:tr>
      <w:tr w:rsidR="002A21FD" w:rsidRPr="002A21FD" w:rsidTr="008B792F">
        <w:tc>
          <w:tcPr>
            <w:tcW w:w="5104" w:type="dxa"/>
            <w:tcBorders>
              <w:left w:val="single" w:sz="12" w:space="0" w:color="auto"/>
            </w:tcBorders>
          </w:tcPr>
          <w:p w:rsidR="002A21FD" w:rsidRPr="00F15B60" w:rsidRDefault="002426E9" w:rsidP="00185DD4">
            <w:pPr>
              <w:spacing w:before="20"/>
              <w:rPr>
                <w:rFonts w:asciiTheme="minorHAnsi" w:hAnsiTheme="minorHAnsi" w:cstheme="minorHAnsi"/>
                <w:b/>
                <w:sz w:val="20"/>
                <w:szCs w:val="20"/>
              </w:rPr>
            </w:pPr>
            <w:r>
              <w:rPr>
                <w:rFonts w:asciiTheme="minorHAnsi" w:hAnsiTheme="minorHAnsi" w:cstheme="minorHAnsi"/>
                <w:b/>
                <w:sz w:val="20"/>
                <w:szCs w:val="20"/>
              </w:rPr>
              <w:t>Ú</w:t>
            </w:r>
            <w:r w:rsidR="002A21FD" w:rsidRPr="00F15B60">
              <w:rPr>
                <w:rFonts w:asciiTheme="minorHAnsi" w:hAnsiTheme="minorHAnsi" w:cstheme="minorHAnsi"/>
                <w:b/>
                <w:sz w:val="20"/>
                <w:szCs w:val="20"/>
              </w:rPr>
              <w:t>sek 19</w:t>
            </w:r>
          </w:p>
          <w:p w:rsidR="002A21FD" w:rsidRPr="00F15B60" w:rsidRDefault="002A21FD" w:rsidP="00185DD4">
            <w:pPr>
              <w:spacing w:before="20"/>
              <w:rPr>
                <w:rFonts w:asciiTheme="minorHAnsi" w:hAnsiTheme="minorHAnsi" w:cstheme="minorHAnsi"/>
                <w:sz w:val="20"/>
                <w:szCs w:val="20"/>
              </w:rPr>
            </w:pPr>
            <w:r w:rsidRPr="00F15B60">
              <w:rPr>
                <w:rFonts w:asciiTheme="minorHAnsi" w:hAnsiTheme="minorHAnsi" w:cstheme="minorHAnsi"/>
                <w:sz w:val="20"/>
                <w:szCs w:val="20"/>
              </w:rPr>
              <w:t>EXIT 141 V. Meziříčí záp. – EXIT 146 V. Meziříčí vých.</w:t>
            </w:r>
          </w:p>
        </w:tc>
        <w:tc>
          <w:tcPr>
            <w:tcW w:w="992" w:type="dxa"/>
            <w:vAlign w:val="center"/>
          </w:tcPr>
          <w:p w:rsidR="002A21FD" w:rsidRPr="00F15B60" w:rsidRDefault="002A21FD" w:rsidP="008B792F">
            <w:pPr>
              <w:jc w:val="center"/>
              <w:rPr>
                <w:rFonts w:asciiTheme="minorHAnsi" w:hAnsiTheme="minorHAnsi" w:cstheme="minorHAnsi"/>
                <w:sz w:val="20"/>
                <w:szCs w:val="20"/>
              </w:rPr>
            </w:pPr>
            <w:r w:rsidRPr="00F15B60">
              <w:rPr>
                <w:rFonts w:asciiTheme="minorHAnsi" w:hAnsiTheme="minorHAnsi" w:cstheme="minorHAnsi"/>
                <w:sz w:val="20"/>
                <w:szCs w:val="20"/>
              </w:rPr>
              <w:t>5,900</w:t>
            </w:r>
          </w:p>
        </w:tc>
        <w:tc>
          <w:tcPr>
            <w:tcW w:w="1560" w:type="dxa"/>
            <w:vAlign w:val="center"/>
          </w:tcPr>
          <w:p w:rsidR="002A21FD" w:rsidRPr="00F15B60" w:rsidRDefault="002A21FD" w:rsidP="008B792F">
            <w:pPr>
              <w:jc w:val="center"/>
              <w:rPr>
                <w:rFonts w:asciiTheme="minorHAnsi" w:hAnsiTheme="minorHAnsi" w:cstheme="minorHAnsi"/>
                <w:sz w:val="20"/>
                <w:szCs w:val="20"/>
              </w:rPr>
            </w:pPr>
            <w:r w:rsidRPr="00F15B60">
              <w:rPr>
                <w:rFonts w:asciiTheme="minorHAnsi" w:hAnsiTheme="minorHAnsi" w:cstheme="minorHAnsi"/>
                <w:sz w:val="20"/>
                <w:szCs w:val="20"/>
              </w:rPr>
              <w:t>09/18–11/19</w:t>
            </w:r>
          </w:p>
        </w:tc>
        <w:tc>
          <w:tcPr>
            <w:tcW w:w="1134" w:type="dxa"/>
            <w:vAlign w:val="center"/>
          </w:tcPr>
          <w:p w:rsidR="002A21FD" w:rsidRPr="00F15B60" w:rsidRDefault="002A21FD" w:rsidP="00F15B60">
            <w:pPr>
              <w:jc w:val="right"/>
              <w:rPr>
                <w:rFonts w:asciiTheme="minorHAnsi" w:hAnsiTheme="minorHAnsi" w:cstheme="minorHAnsi"/>
                <w:sz w:val="20"/>
                <w:szCs w:val="20"/>
              </w:rPr>
            </w:pPr>
            <w:r w:rsidRPr="00F15B60">
              <w:rPr>
                <w:rFonts w:asciiTheme="minorHAnsi" w:hAnsiTheme="minorHAnsi" w:cstheme="minorHAnsi"/>
                <w:sz w:val="20"/>
                <w:szCs w:val="20"/>
              </w:rPr>
              <w:t>948,1</w:t>
            </w:r>
          </w:p>
        </w:tc>
        <w:tc>
          <w:tcPr>
            <w:tcW w:w="1134" w:type="dxa"/>
            <w:tcBorders>
              <w:right w:val="single" w:sz="12" w:space="0" w:color="auto"/>
            </w:tcBorders>
            <w:vAlign w:val="center"/>
          </w:tcPr>
          <w:p w:rsidR="002A21FD" w:rsidRPr="00F15B60" w:rsidRDefault="002A21FD" w:rsidP="00F15B60">
            <w:pPr>
              <w:jc w:val="right"/>
              <w:rPr>
                <w:rFonts w:asciiTheme="minorHAnsi" w:hAnsiTheme="minorHAnsi" w:cstheme="minorHAnsi"/>
                <w:sz w:val="20"/>
                <w:szCs w:val="20"/>
              </w:rPr>
            </w:pPr>
            <w:r w:rsidRPr="00F15B60">
              <w:rPr>
                <w:rFonts w:asciiTheme="minorHAnsi" w:hAnsiTheme="minorHAnsi" w:cstheme="minorHAnsi"/>
                <w:sz w:val="20"/>
                <w:szCs w:val="20"/>
              </w:rPr>
              <w:t>914,3</w:t>
            </w:r>
          </w:p>
        </w:tc>
      </w:tr>
      <w:tr w:rsidR="002A21FD" w:rsidRPr="002A21FD" w:rsidTr="008B792F">
        <w:tc>
          <w:tcPr>
            <w:tcW w:w="5104" w:type="dxa"/>
            <w:tcBorders>
              <w:left w:val="single" w:sz="12" w:space="0" w:color="auto"/>
            </w:tcBorders>
          </w:tcPr>
          <w:p w:rsidR="002A21FD" w:rsidRPr="00F15B60" w:rsidRDefault="002426E9" w:rsidP="00185DD4">
            <w:pPr>
              <w:spacing w:before="20"/>
              <w:rPr>
                <w:rFonts w:asciiTheme="minorHAnsi" w:hAnsiTheme="minorHAnsi" w:cstheme="minorHAnsi"/>
                <w:b/>
                <w:sz w:val="20"/>
                <w:szCs w:val="20"/>
              </w:rPr>
            </w:pPr>
            <w:r>
              <w:rPr>
                <w:rFonts w:asciiTheme="minorHAnsi" w:hAnsiTheme="minorHAnsi" w:cstheme="minorHAnsi"/>
                <w:b/>
                <w:sz w:val="20"/>
                <w:szCs w:val="20"/>
              </w:rPr>
              <w:t>Ú</w:t>
            </w:r>
            <w:r w:rsidR="002A21FD" w:rsidRPr="00F15B60">
              <w:rPr>
                <w:rFonts w:asciiTheme="minorHAnsi" w:hAnsiTheme="minorHAnsi" w:cstheme="minorHAnsi"/>
                <w:b/>
                <w:sz w:val="20"/>
                <w:szCs w:val="20"/>
              </w:rPr>
              <w:t>sek 20</w:t>
            </w:r>
          </w:p>
          <w:p w:rsidR="002A21FD" w:rsidRPr="00F15B60" w:rsidRDefault="002A21FD" w:rsidP="00185DD4">
            <w:pPr>
              <w:spacing w:before="20"/>
              <w:rPr>
                <w:rFonts w:asciiTheme="minorHAnsi" w:hAnsiTheme="minorHAnsi" w:cstheme="minorHAnsi"/>
                <w:sz w:val="20"/>
                <w:szCs w:val="20"/>
              </w:rPr>
            </w:pPr>
            <w:r w:rsidRPr="00F15B60">
              <w:rPr>
                <w:rFonts w:asciiTheme="minorHAnsi" w:hAnsiTheme="minorHAnsi" w:cstheme="minorHAnsi"/>
                <w:sz w:val="20"/>
                <w:szCs w:val="20"/>
              </w:rPr>
              <w:t>EXIT 146 V. Meziříčí východ – EXIT 153 Lhotka</w:t>
            </w:r>
          </w:p>
        </w:tc>
        <w:tc>
          <w:tcPr>
            <w:tcW w:w="992" w:type="dxa"/>
            <w:vAlign w:val="center"/>
          </w:tcPr>
          <w:p w:rsidR="002A21FD" w:rsidRPr="00F15B60" w:rsidRDefault="002A21FD" w:rsidP="008B792F">
            <w:pPr>
              <w:jc w:val="center"/>
              <w:rPr>
                <w:rFonts w:asciiTheme="minorHAnsi" w:hAnsiTheme="minorHAnsi" w:cstheme="minorHAnsi"/>
                <w:sz w:val="20"/>
                <w:szCs w:val="20"/>
              </w:rPr>
            </w:pPr>
            <w:r w:rsidRPr="00F15B60">
              <w:rPr>
                <w:rFonts w:asciiTheme="minorHAnsi" w:hAnsiTheme="minorHAnsi" w:cstheme="minorHAnsi"/>
                <w:sz w:val="20"/>
                <w:szCs w:val="20"/>
              </w:rPr>
              <w:t>6,647</w:t>
            </w:r>
          </w:p>
        </w:tc>
        <w:tc>
          <w:tcPr>
            <w:tcW w:w="1560" w:type="dxa"/>
            <w:vAlign w:val="center"/>
          </w:tcPr>
          <w:p w:rsidR="002A21FD" w:rsidRPr="00F15B60" w:rsidRDefault="002A21FD" w:rsidP="002426E9">
            <w:pPr>
              <w:jc w:val="center"/>
              <w:rPr>
                <w:rFonts w:asciiTheme="minorHAnsi" w:hAnsiTheme="minorHAnsi" w:cstheme="minorHAnsi"/>
                <w:sz w:val="20"/>
                <w:szCs w:val="20"/>
              </w:rPr>
            </w:pPr>
            <w:r w:rsidRPr="00F15B60">
              <w:rPr>
                <w:rFonts w:asciiTheme="minorHAnsi" w:hAnsiTheme="minorHAnsi" w:cstheme="minorHAnsi"/>
                <w:sz w:val="20"/>
                <w:szCs w:val="20"/>
              </w:rPr>
              <w:t>03/17–06/18</w:t>
            </w:r>
          </w:p>
        </w:tc>
        <w:tc>
          <w:tcPr>
            <w:tcW w:w="1134" w:type="dxa"/>
            <w:vAlign w:val="center"/>
          </w:tcPr>
          <w:p w:rsidR="002A21FD" w:rsidRPr="00F15B60" w:rsidRDefault="002A21FD" w:rsidP="00F15B60">
            <w:pPr>
              <w:jc w:val="right"/>
              <w:rPr>
                <w:rFonts w:asciiTheme="minorHAnsi" w:hAnsiTheme="minorHAnsi" w:cstheme="minorHAnsi"/>
                <w:sz w:val="20"/>
                <w:szCs w:val="20"/>
              </w:rPr>
            </w:pPr>
            <w:r w:rsidRPr="00F15B60">
              <w:rPr>
                <w:rFonts w:asciiTheme="minorHAnsi" w:hAnsiTheme="minorHAnsi" w:cstheme="minorHAnsi"/>
                <w:sz w:val="20"/>
                <w:szCs w:val="20"/>
              </w:rPr>
              <w:t>923,0</w:t>
            </w:r>
          </w:p>
        </w:tc>
        <w:tc>
          <w:tcPr>
            <w:tcW w:w="1134" w:type="dxa"/>
            <w:tcBorders>
              <w:right w:val="single" w:sz="12" w:space="0" w:color="auto"/>
            </w:tcBorders>
            <w:vAlign w:val="center"/>
          </w:tcPr>
          <w:p w:rsidR="002A21FD" w:rsidRPr="00F15B60" w:rsidRDefault="002A21FD" w:rsidP="00F15B60">
            <w:pPr>
              <w:jc w:val="right"/>
              <w:rPr>
                <w:rFonts w:asciiTheme="minorHAnsi" w:hAnsiTheme="minorHAnsi" w:cstheme="minorHAnsi"/>
                <w:sz w:val="20"/>
                <w:szCs w:val="20"/>
              </w:rPr>
            </w:pPr>
            <w:r w:rsidRPr="00F15B60">
              <w:rPr>
                <w:rFonts w:asciiTheme="minorHAnsi" w:hAnsiTheme="minorHAnsi" w:cstheme="minorHAnsi"/>
                <w:sz w:val="20"/>
                <w:szCs w:val="20"/>
              </w:rPr>
              <w:t>873,5</w:t>
            </w:r>
          </w:p>
        </w:tc>
      </w:tr>
      <w:tr w:rsidR="002A21FD" w:rsidRPr="002A21FD" w:rsidTr="008B792F">
        <w:tc>
          <w:tcPr>
            <w:tcW w:w="5104" w:type="dxa"/>
            <w:tcBorders>
              <w:left w:val="single" w:sz="12" w:space="0" w:color="auto"/>
            </w:tcBorders>
          </w:tcPr>
          <w:p w:rsidR="002A21FD" w:rsidRPr="00F15B60" w:rsidRDefault="002426E9" w:rsidP="00185DD4">
            <w:pPr>
              <w:spacing w:before="20"/>
              <w:rPr>
                <w:rFonts w:asciiTheme="minorHAnsi" w:hAnsiTheme="minorHAnsi" w:cstheme="minorHAnsi"/>
                <w:b/>
                <w:sz w:val="20"/>
                <w:szCs w:val="20"/>
              </w:rPr>
            </w:pPr>
            <w:r>
              <w:rPr>
                <w:rFonts w:asciiTheme="minorHAnsi" w:hAnsiTheme="minorHAnsi" w:cstheme="minorHAnsi"/>
                <w:b/>
                <w:sz w:val="20"/>
                <w:szCs w:val="20"/>
              </w:rPr>
              <w:t>Ú</w:t>
            </w:r>
            <w:r w:rsidR="002A21FD" w:rsidRPr="00F15B60">
              <w:rPr>
                <w:rFonts w:asciiTheme="minorHAnsi" w:hAnsiTheme="minorHAnsi" w:cstheme="minorHAnsi"/>
                <w:b/>
                <w:sz w:val="20"/>
                <w:szCs w:val="20"/>
              </w:rPr>
              <w:t>sek 21</w:t>
            </w:r>
          </w:p>
          <w:p w:rsidR="002A21FD" w:rsidRPr="00F15B60" w:rsidRDefault="002A21FD" w:rsidP="00185DD4">
            <w:pPr>
              <w:spacing w:before="20"/>
              <w:rPr>
                <w:rFonts w:asciiTheme="minorHAnsi" w:hAnsiTheme="minorHAnsi" w:cstheme="minorHAnsi"/>
                <w:sz w:val="20"/>
                <w:szCs w:val="20"/>
                <w:vertAlign w:val="superscript"/>
              </w:rPr>
            </w:pPr>
            <w:r w:rsidRPr="00F15B60">
              <w:rPr>
                <w:rFonts w:asciiTheme="minorHAnsi" w:hAnsiTheme="minorHAnsi" w:cstheme="minorHAnsi"/>
                <w:sz w:val="20"/>
                <w:szCs w:val="20"/>
              </w:rPr>
              <w:t>EXIT 153 Lhotka – EXIT 162 Velká Bíteš</w:t>
            </w:r>
            <w:r w:rsidRPr="00F15B60">
              <w:rPr>
                <w:rFonts w:asciiTheme="minorHAnsi" w:hAnsiTheme="minorHAnsi" w:cstheme="minorHAnsi"/>
                <w:sz w:val="20"/>
                <w:szCs w:val="20"/>
                <w:vertAlign w:val="superscript"/>
              </w:rPr>
              <w:t>3)</w:t>
            </w:r>
          </w:p>
        </w:tc>
        <w:tc>
          <w:tcPr>
            <w:tcW w:w="992" w:type="dxa"/>
            <w:vAlign w:val="center"/>
          </w:tcPr>
          <w:p w:rsidR="002A21FD" w:rsidRPr="00F15B60" w:rsidRDefault="002A21FD" w:rsidP="008B792F">
            <w:pPr>
              <w:jc w:val="center"/>
              <w:rPr>
                <w:rFonts w:asciiTheme="minorHAnsi" w:hAnsiTheme="minorHAnsi" w:cstheme="minorHAnsi"/>
                <w:sz w:val="20"/>
                <w:szCs w:val="20"/>
              </w:rPr>
            </w:pPr>
            <w:r w:rsidRPr="00F15B60">
              <w:rPr>
                <w:rFonts w:asciiTheme="minorHAnsi" w:hAnsiTheme="minorHAnsi" w:cstheme="minorHAnsi"/>
                <w:sz w:val="20"/>
                <w:szCs w:val="20"/>
              </w:rPr>
              <w:t>9,030</w:t>
            </w:r>
          </w:p>
        </w:tc>
        <w:tc>
          <w:tcPr>
            <w:tcW w:w="1560" w:type="dxa"/>
            <w:vAlign w:val="center"/>
          </w:tcPr>
          <w:p w:rsidR="002A21FD" w:rsidRPr="00F15B60" w:rsidRDefault="002A21FD" w:rsidP="008B792F">
            <w:pPr>
              <w:jc w:val="center"/>
              <w:rPr>
                <w:rFonts w:asciiTheme="minorHAnsi" w:hAnsiTheme="minorHAnsi" w:cstheme="minorHAnsi"/>
                <w:sz w:val="20"/>
                <w:szCs w:val="20"/>
              </w:rPr>
            </w:pPr>
            <w:r w:rsidRPr="00F15B60">
              <w:rPr>
                <w:rFonts w:asciiTheme="minorHAnsi" w:hAnsiTheme="minorHAnsi" w:cstheme="minorHAnsi"/>
                <w:sz w:val="20"/>
                <w:szCs w:val="20"/>
              </w:rPr>
              <w:t>04/13–09/15</w:t>
            </w:r>
          </w:p>
        </w:tc>
        <w:tc>
          <w:tcPr>
            <w:tcW w:w="1134" w:type="dxa"/>
            <w:vAlign w:val="center"/>
          </w:tcPr>
          <w:p w:rsidR="002A21FD" w:rsidRPr="00F15B60" w:rsidRDefault="002A21FD" w:rsidP="00F15B60">
            <w:pPr>
              <w:jc w:val="right"/>
              <w:rPr>
                <w:rFonts w:asciiTheme="minorHAnsi" w:hAnsiTheme="minorHAnsi" w:cstheme="minorHAnsi"/>
                <w:sz w:val="20"/>
                <w:szCs w:val="20"/>
              </w:rPr>
            </w:pPr>
            <w:r w:rsidRPr="00F15B60">
              <w:rPr>
                <w:rFonts w:asciiTheme="minorHAnsi" w:hAnsiTheme="minorHAnsi" w:cstheme="minorHAnsi"/>
                <w:sz w:val="20"/>
                <w:szCs w:val="20"/>
              </w:rPr>
              <w:t>697,0</w:t>
            </w:r>
          </w:p>
        </w:tc>
        <w:tc>
          <w:tcPr>
            <w:tcW w:w="1134" w:type="dxa"/>
            <w:tcBorders>
              <w:right w:val="single" w:sz="12" w:space="0" w:color="auto"/>
            </w:tcBorders>
            <w:vAlign w:val="center"/>
          </w:tcPr>
          <w:p w:rsidR="002A21FD" w:rsidRPr="00F15B60" w:rsidRDefault="002A21FD" w:rsidP="00F15B60">
            <w:pPr>
              <w:jc w:val="right"/>
              <w:rPr>
                <w:rFonts w:asciiTheme="minorHAnsi" w:hAnsiTheme="minorHAnsi" w:cstheme="minorHAnsi"/>
                <w:sz w:val="20"/>
                <w:szCs w:val="20"/>
              </w:rPr>
            </w:pPr>
            <w:r w:rsidRPr="00F15B60">
              <w:rPr>
                <w:rFonts w:asciiTheme="minorHAnsi" w:hAnsiTheme="minorHAnsi" w:cstheme="minorHAnsi"/>
                <w:sz w:val="20"/>
                <w:szCs w:val="20"/>
              </w:rPr>
              <w:t>631,5</w:t>
            </w:r>
          </w:p>
        </w:tc>
      </w:tr>
      <w:tr w:rsidR="002A21FD" w:rsidRPr="002A21FD" w:rsidTr="008B792F">
        <w:tc>
          <w:tcPr>
            <w:tcW w:w="5104" w:type="dxa"/>
            <w:tcBorders>
              <w:left w:val="single" w:sz="12" w:space="0" w:color="auto"/>
            </w:tcBorders>
          </w:tcPr>
          <w:p w:rsidR="002A21FD" w:rsidRPr="00F15B60" w:rsidRDefault="002426E9" w:rsidP="00185DD4">
            <w:pPr>
              <w:spacing w:before="20"/>
              <w:rPr>
                <w:rFonts w:asciiTheme="minorHAnsi" w:hAnsiTheme="minorHAnsi" w:cstheme="minorHAnsi"/>
                <w:b/>
                <w:sz w:val="20"/>
                <w:szCs w:val="20"/>
              </w:rPr>
            </w:pPr>
            <w:r>
              <w:rPr>
                <w:rFonts w:asciiTheme="minorHAnsi" w:hAnsiTheme="minorHAnsi" w:cstheme="minorHAnsi"/>
                <w:b/>
                <w:sz w:val="20"/>
                <w:szCs w:val="20"/>
              </w:rPr>
              <w:t>Ú</w:t>
            </w:r>
            <w:r w:rsidR="002A21FD" w:rsidRPr="00F15B60">
              <w:rPr>
                <w:rFonts w:asciiTheme="minorHAnsi" w:hAnsiTheme="minorHAnsi" w:cstheme="minorHAnsi"/>
                <w:b/>
                <w:sz w:val="20"/>
                <w:szCs w:val="20"/>
              </w:rPr>
              <w:t>sek 22</w:t>
            </w:r>
          </w:p>
          <w:p w:rsidR="002A21FD" w:rsidRPr="00F15B60" w:rsidRDefault="002A21FD" w:rsidP="00185DD4">
            <w:pPr>
              <w:spacing w:before="20"/>
              <w:rPr>
                <w:rFonts w:asciiTheme="minorHAnsi" w:hAnsiTheme="minorHAnsi" w:cstheme="minorHAnsi"/>
                <w:sz w:val="20"/>
                <w:szCs w:val="20"/>
                <w:vertAlign w:val="superscript"/>
              </w:rPr>
            </w:pPr>
            <w:r w:rsidRPr="00F15B60">
              <w:rPr>
                <w:rFonts w:asciiTheme="minorHAnsi" w:hAnsiTheme="minorHAnsi" w:cstheme="minorHAnsi"/>
                <w:sz w:val="20"/>
                <w:szCs w:val="20"/>
              </w:rPr>
              <w:t>EXIT 162 Velká Bíteš – EXIT 168 Devět Křížů</w:t>
            </w:r>
            <w:r w:rsidRPr="00F15B60">
              <w:rPr>
                <w:rFonts w:asciiTheme="minorHAnsi" w:hAnsiTheme="minorHAnsi" w:cstheme="minorHAnsi"/>
                <w:sz w:val="20"/>
                <w:szCs w:val="20"/>
                <w:vertAlign w:val="superscript"/>
              </w:rPr>
              <w:t>3)</w:t>
            </w:r>
          </w:p>
        </w:tc>
        <w:tc>
          <w:tcPr>
            <w:tcW w:w="992" w:type="dxa"/>
            <w:vAlign w:val="center"/>
          </w:tcPr>
          <w:p w:rsidR="002A21FD" w:rsidRPr="00F15B60" w:rsidRDefault="002A21FD" w:rsidP="008B792F">
            <w:pPr>
              <w:jc w:val="center"/>
              <w:rPr>
                <w:rFonts w:asciiTheme="minorHAnsi" w:hAnsiTheme="minorHAnsi" w:cstheme="minorHAnsi"/>
                <w:sz w:val="20"/>
                <w:szCs w:val="20"/>
              </w:rPr>
            </w:pPr>
            <w:r w:rsidRPr="00F15B60">
              <w:rPr>
                <w:rFonts w:asciiTheme="minorHAnsi" w:hAnsiTheme="minorHAnsi" w:cstheme="minorHAnsi"/>
                <w:sz w:val="20"/>
                <w:szCs w:val="20"/>
              </w:rPr>
              <w:t>5,420</w:t>
            </w:r>
          </w:p>
        </w:tc>
        <w:tc>
          <w:tcPr>
            <w:tcW w:w="1560" w:type="dxa"/>
            <w:vAlign w:val="center"/>
          </w:tcPr>
          <w:p w:rsidR="002A21FD" w:rsidRPr="00F15B60" w:rsidRDefault="002A21FD" w:rsidP="002426E9">
            <w:pPr>
              <w:jc w:val="center"/>
              <w:rPr>
                <w:rFonts w:asciiTheme="minorHAnsi" w:hAnsiTheme="minorHAnsi" w:cstheme="minorHAnsi"/>
                <w:sz w:val="20"/>
                <w:szCs w:val="20"/>
              </w:rPr>
            </w:pPr>
            <w:r w:rsidRPr="00F15B60">
              <w:rPr>
                <w:rFonts w:asciiTheme="minorHAnsi" w:hAnsiTheme="minorHAnsi" w:cstheme="minorHAnsi"/>
                <w:sz w:val="20"/>
                <w:szCs w:val="20"/>
              </w:rPr>
              <w:t>05/16–07/17</w:t>
            </w:r>
          </w:p>
        </w:tc>
        <w:tc>
          <w:tcPr>
            <w:tcW w:w="1134" w:type="dxa"/>
            <w:vAlign w:val="center"/>
          </w:tcPr>
          <w:p w:rsidR="002A21FD" w:rsidRPr="00F15B60" w:rsidRDefault="002A21FD" w:rsidP="00F15B60">
            <w:pPr>
              <w:jc w:val="right"/>
              <w:rPr>
                <w:rFonts w:asciiTheme="minorHAnsi" w:hAnsiTheme="minorHAnsi" w:cstheme="minorHAnsi"/>
                <w:sz w:val="20"/>
                <w:szCs w:val="20"/>
              </w:rPr>
            </w:pPr>
            <w:r w:rsidRPr="00F15B60">
              <w:rPr>
                <w:rFonts w:asciiTheme="minorHAnsi" w:hAnsiTheme="minorHAnsi" w:cstheme="minorHAnsi"/>
                <w:sz w:val="20"/>
                <w:szCs w:val="20"/>
              </w:rPr>
              <w:t>718,2</w:t>
            </w:r>
          </w:p>
        </w:tc>
        <w:tc>
          <w:tcPr>
            <w:tcW w:w="1134" w:type="dxa"/>
            <w:tcBorders>
              <w:right w:val="single" w:sz="12" w:space="0" w:color="auto"/>
            </w:tcBorders>
            <w:vAlign w:val="center"/>
          </w:tcPr>
          <w:p w:rsidR="002A21FD" w:rsidRPr="00F15B60" w:rsidRDefault="002A21FD" w:rsidP="00F15B60">
            <w:pPr>
              <w:jc w:val="right"/>
              <w:rPr>
                <w:rFonts w:asciiTheme="minorHAnsi" w:hAnsiTheme="minorHAnsi" w:cstheme="minorHAnsi"/>
                <w:sz w:val="20"/>
                <w:szCs w:val="20"/>
              </w:rPr>
            </w:pPr>
            <w:r w:rsidRPr="00F15B60">
              <w:rPr>
                <w:rFonts w:asciiTheme="minorHAnsi" w:hAnsiTheme="minorHAnsi" w:cstheme="minorHAnsi"/>
                <w:sz w:val="20"/>
                <w:szCs w:val="20"/>
              </w:rPr>
              <w:t>685,1</w:t>
            </w:r>
          </w:p>
        </w:tc>
      </w:tr>
      <w:tr w:rsidR="002A21FD" w:rsidRPr="002A21FD" w:rsidTr="008B792F">
        <w:tc>
          <w:tcPr>
            <w:tcW w:w="5104" w:type="dxa"/>
            <w:tcBorders>
              <w:left w:val="single" w:sz="12" w:space="0" w:color="auto"/>
            </w:tcBorders>
          </w:tcPr>
          <w:p w:rsidR="002A21FD" w:rsidRPr="00F15B60" w:rsidRDefault="002426E9" w:rsidP="00185DD4">
            <w:pPr>
              <w:spacing w:before="20"/>
              <w:rPr>
                <w:rFonts w:asciiTheme="minorHAnsi" w:hAnsiTheme="minorHAnsi" w:cstheme="minorHAnsi"/>
                <w:b/>
                <w:sz w:val="20"/>
                <w:szCs w:val="20"/>
              </w:rPr>
            </w:pPr>
            <w:r>
              <w:rPr>
                <w:rFonts w:asciiTheme="minorHAnsi" w:hAnsiTheme="minorHAnsi" w:cstheme="minorHAnsi"/>
                <w:b/>
                <w:sz w:val="20"/>
                <w:szCs w:val="20"/>
              </w:rPr>
              <w:t>Ú</w:t>
            </w:r>
            <w:r w:rsidR="002A21FD" w:rsidRPr="00F15B60">
              <w:rPr>
                <w:rFonts w:asciiTheme="minorHAnsi" w:hAnsiTheme="minorHAnsi" w:cstheme="minorHAnsi"/>
                <w:b/>
                <w:sz w:val="20"/>
                <w:szCs w:val="20"/>
              </w:rPr>
              <w:t>sek 23</w:t>
            </w:r>
          </w:p>
          <w:p w:rsidR="002A21FD" w:rsidRPr="00F15B60" w:rsidRDefault="002A21FD" w:rsidP="00185DD4">
            <w:pPr>
              <w:spacing w:before="20"/>
              <w:rPr>
                <w:rFonts w:asciiTheme="minorHAnsi" w:hAnsiTheme="minorHAnsi" w:cstheme="minorHAnsi"/>
                <w:sz w:val="20"/>
                <w:szCs w:val="20"/>
              </w:rPr>
            </w:pPr>
            <w:r w:rsidRPr="00F15B60">
              <w:rPr>
                <w:rFonts w:asciiTheme="minorHAnsi" w:hAnsiTheme="minorHAnsi" w:cstheme="minorHAnsi"/>
                <w:sz w:val="20"/>
                <w:szCs w:val="20"/>
              </w:rPr>
              <w:t>EXIT 168 Devět Křížů – EXIT 178 Ostrovačice</w:t>
            </w:r>
          </w:p>
        </w:tc>
        <w:tc>
          <w:tcPr>
            <w:tcW w:w="992" w:type="dxa"/>
            <w:vAlign w:val="center"/>
          </w:tcPr>
          <w:p w:rsidR="002A21FD" w:rsidRPr="00F15B60" w:rsidRDefault="002A21FD" w:rsidP="008B792F">
            <w:pPr>
              <w:jc w:val="center"/>
              <w:rPr>
                <w:rFonts w:asciiTheme="minorHAnsi" w:hAnsiTheme="minorHAnsi" w:cstheme="minorHAnsi"/>
                <w:sz w:val="20"/>
                <w:szCs w:val="20"/>
              </w:rPr>
            </w:pPr>
            <w:r w:rsidRPr="00F15B60">
              <w:rPr>
                <w:rFonts w:asciiTheme="minorHAnsi" w:hAnsiTheme="minorHAnsi" w:cstheme="minorHAnsi"/>
                <w:sz w:val="20"/>
                <w:szCs w:val="20"/>
              </w:rPr>
              <w:t>10,330</w:t>
            </w:r>
          </w:p>
        </w:tc>
        <w:tc>
          <w:tcPr>
            <w:tcW w:w="1560" w:type="dxa"/>
            <w:vAlign w:val="center"/>
          </w:tcPr>
          <w:p w:rsidR="002A21FD" w:rsidRPr="00F15B60" w:rsidRDefault="002A21FD" w:rsidP="008B792F">
            <w:pPr>
              <w:jc w:val="center"/>
              <w:rPr>
                <w:rFonts w:asciiTheme="minorHAnsi" w:hAnsiTheme="minorHAnsi" w:cstheme="minorHAnsi"/>
                <w:sz w:val="20"/>
                <w:szCs w:val="20"/>
              </w:rPr>
            </w:pPr>
            <w:r w:rsidRPr="00F15B60">
              <w:rPr>
                <w:rFonts w:asciiTheme="minorHAnsi" w:hAnsiTheme="minorHAnsi" w:cstheme="minorHAnsi"/>
                <w:sz w:val="20"/>
                <w:szCs w:val="20"/>
              </w:rPr>
              <w:t>06/18–11/20</w:t>
            </w:r>
          </w:p>
        </w:tc>
        <w:tc>
          <w:tcPr>
            <w:tcW w:w="1134" w:type="dxa"/>
            <w:vAlign w:val="center"/>
          </w:tcPr>
          <w:p w:rsidR="002A21FD" w:rsidRPr="00F15B60" w:rsidRDefault="002A21FD" w:rsidP="00F15B60">
            <w:pPr>
              <w:jc w:val="right"/>
              <w:rPr>
                <w:rFonts w:asciiTheme="minorHAnsi" w:hAnsiTheme="minorHAnsi" w:cstheme="minorHAnsi"/>
                <w:sz w:val="20"/>
                <w:szCs w:val="20"/>
              </w:rPr>
            </w:pPr>
            <w:r w:rsidRPr="00F15B60">
              <w:rPr>
                <w:rFonts w:asciiTheme="minorHAnsi" w:hAnsiTheme="minorHAnsi" w:cstheme="minorHAnsi"/>
                <w:sz w:val="20"/>
                <w:szCs w:val="20"/>
              </w:rPr>
              <w:t>1 216,0</w:t>
            </w:r>
          </w:p>
        </w:tc>
        <w:tc>
          <w:tcPr>
            <w:tcW w:w="1134" w:type="dxa"/>
            <w:tcBorders>
              <w:right w:val="single" w:sz="12" w:space="0" w:color="auto"/>
            </w:tcBorders>
            <w:vAlign w:val="center"/>
          </w:tcPr>
          <w:p w:rsidR="002A21FD" w:rsidRPr="00F15B60" w:rsidRDefault="002A21FD" w:rsidP="00F15B60">
            <w:pPr>
              <w:jc w:val="right"/>
              <w:rPr>
                <w:rFonts w:asciiTheme="minorHAnsi" w:hAnsiTheme="minorHAnsi" w:cstheme="minorHAnsi"/>
                <w:sz w:val="20"/>
                <w:szCs w:val="20"/>
              </w:rPr>
            </w:pPr>
            <w:r w:rsidRPr="00F15B60">
              <w:rPr>
                <w:rFonts w:asciiTheme="minorHAnsi" w:hAnsiTheme="minorHAnsi" w:cstheme="minorHAnsi"/>
                <w:sz w:val="20"/>
                <w:szCs w:val="20"/>
              </w:rPr>
              <w:t>1 184,5</w:t>
            </w:r>
          </w:p>
        </w:tc>
      </w:tr>
      <w:tr w:rsidR="002A21FD" w:rsidRPr="002A21FD" w:rsidTr="008B792F">
        <w:tc>
          <w:tcPr>
            <w:tcW w:w="5104" w:type="dxa"/>
            <w:tcBorders>
              <w:left w:val="single" w:sz="12" w:space="0" w:color="auto"/>
              <w:bottom w:val="single" w:sz="12" w:space="0" w:color="auto"/>
            </w:tcBorders>
          </w:tcPr>
          <w:p w:rsidR="002A21FD" w:rsidRPr="00F15B60" w:rsidRDefault="002426E9" w:rsidP="00185DD4">
            <w:pPr>
              <w:spacing w:before="20"/>
              <w:rPr>
                <w:rFonts w:asciiTheme="minorHAnsi" w:hAnsiTheme="minorHAnsi" w:cstheme="minorHAnsi"/>
                <w:b/>
                <w:sz w:val="20"/>
                <w:szCs w:val="20"/>
              </w:rPr>
            </w:pPr>
            <w:r>
              <w:rPr>
                <w:rFonts w:asciiTheme="minorHAnsi" w:hAnsiTheme="minorHAnsi" w:cstheme="minorHAnsi"/>
                <w:b/>
                <w:sz w:val="20"/>
                <w:szCs w:val="20"/>
              </w:rPr>
              <w:t>Ú</w:t>
            </w:r>
            <w:r w:rsidR="002A21FD" w:rsidRPr="00F15B60">
              <w:rPr>
                <w:rFonts w:asciiTheme="minorHAnsi" w:hAnsiTheme="minorHAnsi" w:cstheme="minorHAnsi"/>
                <w:b/>
                <w:sz w:val="20"/>
                <w:szCs w:val="20"/>
              </w:rPr>
              <w:t>sek 25</w:t>
            </w:r>
          </w:p>
          <w:p w:rsidR="002A21FD" w:rsidRPr="00F15B60" w:rsidRDefault="002A21FD" w:rsidP="00185DD4">
            <w:pPr>
              <w:spacing w:before="20"/>
              <w:rPr>
                <w:rFonts w:asciiTheme="minorHAnsi" w:hAnsiTheme="minorHAnsi" w:cstheme="minorHAnsi"/>
                <w:sz w:val="20"/>
                <w:szCs w:val="20"/>
                <w:vertAlign w:val="superscript"/>
              </w:rPr>
            </w:pPr>
            <w:r w:rsidRPr="00F15B60">
              <w:rPr>
                <w:rFonts w:asciiTheme="minorHAnsi" w:hAnsiTheme="minorHAnsi" w:cstheme="minorHAnsi"/>
                <w:sz w:val="20"/>
                <w:szCs w:val="20"/>
              </w:rPr>
              <w:t>EXIT 178 Ostrovačice – EXIT 182 Kývalka</w:t>
            </w:r>
            <w:r w:rsidRPr="00F15B60">
              <w:rPr>
                <w:rFonts w:asciiTheme="minorHAnsi" w:hAnsiTheme="minorHAnsi" w:cstheme="minorHAnsi"/>
                <w:sz w:val="20"/>
                <w:szCs w:val="20"/>
                <w:vertAlign w:val="superscript"/>
              </w:rPr>
              <w:t>3)</w:t>
            </w:r>
          </w:p>
        </w:tc>
        <w:tc>
          <w:tcPr>
            <w:tcW w:w="992" w:type="dxa"/>
            <w:tcBorders>
              <w:bottom w:val="single" w:sz="12" w:space="0" w:color="auto"/>
            </w:tcBorders>
            <w:vAlign w:val="center"/>
          </w:tcPr>
          <w:p w:rsidR="002A21FD" w:rsidRPr="00F15B60" w:rsidRDefault="002A21FD" w:rsidP="008B792F">
            <w:pPr>
              <w:jc w:val="center"/>
              <w:rPr>
                <w:rFonts w:asciiTheme="minorHAnsi" w:hAnsiTheme="minorHAnsi" w:cstheme="minorHAnsi"/>
                <w:sz w:val="20"/>
                <w:szCs w:val="20"/>
              </w:rPr>
            </w:pPr>
            <w:r w:rsidRPr="00F15B60">
              <w:rPr>
                <w:rFonts w:asciiTheme="minorHAnsi" w:hAnsiTheme="minorHAnsi" w:cstheme="minorHAnsi"/>
                <w:sz w:val="20"/>
                <w:szCs w:val="20"/>
              </w:rPr>
              <w:t>3,490</w:t>
            </w:r>
          </w:p>
        </w:tc>
        <w:tc>
          <w:tcPr>
            <w:tcW w:w="1560" w:type="dxa"/>
            <w:tcBorders>
              <w:bottom w:val="single" w:sz="12" w:space="0" w:color="auto"/>
            </w:tcBorders>
            <w:vAlign w:val="center"/>
          </w:tcPr>
          <w:p w:rsidR="002A21FD" w:rsidRPr="00F15B60" w:rsidRDefault="002A21FD" w:rsidP="002426E9">
            <w:pPr>
              <w:jc w:val="center"/>
              <w:rPr>
                <w:rFonts w:asciiTheme="minorHAnsi" w:hAnsiTheme="minorHAnsi" w:cstheme="minorHAnsi"/>
                <w:sz w:val="20"/>
                <w:szCs w:val="20"/>
              </w:rPr>
            </w:pPr>
            <w:r w:rsidRPr="00F15B60">
              <w:rPr>
                <w:rFonts w:asciiTheme="minorHAnsi" w:hAnsiTheme="minorHAnsi" w:cstheme="minorHAnsi"/>
                <w:sz w:val="20"/>
                <w:szCs w:val="20"/>
              </w:rPr>
              <w:t>06/15–11/16</w:t>
            </w:r>
          </w:p>
        </w:tc>
        <w:tc>
          <w:tcPr>
            <w:tcW w:w="1134" w:type="dxa"/>
            <w:tcBorders>
              <w:bottom w:val="single" w:sz="12" w:space="0" w:color="auto"/>
            </w:tcBorders>
            <w:vAlign w:val="center"/>
          </w:tcPr>
          <w:p w:rsidR="002A21FD" w:rsidRPr="00F15B60" w:rsidRDefault="002A21FD" w:rsidP="00F15B60">
            <w:pPr>
              <w:jc w:val="right"/>
              <w:rPr>
                <w:rFonts w:asciiTheme="minorHAnsi" w:hAnsiTheme="minorHAnsi" w:cstheme="minorHAnsi"/>
                <w:sz w:val="20"/>
                <w:szCs w:val="20"/>
              </w:rPr>
            </w:pPr>
            <w:r w:rsidRPr="00F15B60">
              <w:rPr>
                <w:rFonts w:asciiTheme="minorHAnsi" w:hAnsiTheme="minorHAnsi" w:cstheme="minorHAnsi"/>
                <w:sz w:val="20"/>
                <w:szCs w:val="20"/>
              </w:rPr>
              <w:t>503,4</w:t>
            </w:r>
          </w:p>
        </w:tc>
        <w:tc>
          <w:tcPr>
            <w:tcW w:w="1134" w:type="dxa"/>
            <w:tcBorders>
              <w:bottom w:val="single" w:sz="12" w:space="0" w:color="auto"/>
              <w:right w:val="single" w:sz="12" w:space="0" w:color="auto"/>
            </w:tcBorders>
            <w:vAlign w:val="center"/>
          </w:tcPr>
          <w:p w:rsidR="002A21FD" w:rsidRPr="00F15B60" w:rsidRDefault="002A21FD" w:rsidP="00F15B60">
            <w:pPr>
              <w:jc w:val="right"/>
              <w:rPr>
                <w:rFonts w:asciiTheme="minorHAnsi" w:hAnsiTheme="minorHAnsi" w:cstheme="minorHAnsi"/>
                <w:sz w:val="20"/>
                <w:szCs w:val="20"/>
              </w:rPr>
            </w:pPr>
            <w:r w:rsidRPr="00F15B60">
              <w:rPr>
                <w:rFonts w:asciiTheme="minorHAnsi" w:hAnsiTheme="minorHAnsi" w:cstheme="minorHAnsi"/>
                <w:sz w:val="20"/>
                <w:szCs w:val="20"/>
              </w:rPr>
              <w:t>452,2</w:t>
            </w:r>
          </w:p>
        </w:tc>
      </w:tr>
      <w:tr w:rsidR="002A21FD" w:rsidRPr="002A21FD" w:rsidTr="008B792F">
        <w:trPr>
          <w:trHeight w:val="524"/>
        </w:trPr>
        <w:tc>
          <w:tcPr>
            <w:tcW w:w="5104" w:type="dxa"/>
            <w:tcBorders>
              <w:top w:val="single" w:sz="12" w:space="0" w:color="auto"/>
              <w:left w:val="single" w:sz="12" w:space="0" w:color="auto"/>
              <w:bottom w:val="single" w:sz="12" w:space="0" w:color="auto"/>
            </w:tcBorders>
            <w:vAlign w:val="center"/>
          </w:tcPr>
          <w:p w:rsidR="002A21FD" w:rsidRPr="00F15B60" w:rsidRDefault="002A21FD" w:rsidP="008B792F">
            <w:pPr>
              <w:jc w:val="center"/>
              <w:rPr>
                <w:rFonts w:asciiTheme="minorHAnsi" w:hAnsiTheme="minorHAnsi" w:cstheme="minorHAnsi"/>
                <w:b/>
                <w:sz w:val="20"/>
                <w:szCs w:val="20"/>
              </w:rPr>
            </w:pPr>
            <w:r w:rsidRPr="00F15B60">
              <w:rPr>
                <w:rFonts w:asciiTheme="minorHAnsi" w:hAnsiTheme="minorHAnsi" w:cstheme="minorHAnsi"/>
                <w:b/>
                <w:sz w:val="20"/>
                <w:szCs w:val="20"/>
              </w:rPr>
              <w:t xml:space="preserve">C e l k e m </w:t>
            </w:r>
          </w:p>
        </w:tc>
        <w:tc>
          <w:tcPr>
            <w:tcW w:w="992" w:type="dxa"/>
            <w:tcBorders>
              <w:top w:val="single" w:sz="12" w:space="0" w:color="auto"/>
              <w:bottom w:val="single" w:sz="12" w:space="0" w:color="auto"/>
            </w:tcBorders>
            <w:vAlign w:val="center"/>
          </w:tcPr>
          <w:p w:rsidR="002A21FD" w:rsidRPr="00F15B60" w:rsidRDefault="002A21FD" w:rsidP="008B792F">
            <w:pPr>
              <w:rPr>
                <w:rFonts w:asciiTheme="minorHAnsi" w:hAnsiTheme="minorHAnsi" w:cstheme="minorHAnsi"/>
                <w:sz w:val="20"/>
                <w:szCs w:val="20"/>
              </w:rPr>
            </w:pPr>
            <w:r w:rsidRPr="00F15B60">
              <w:rPr>
                <w:rFonts w:asciiTheme="minorHAnsi" w:hAnsiTheme="minorHAnsi" w:cstheme="minorHAnsi"/>
                <w:sz w:val="20"/>
                <w:szCs w:val="20"/>
              </w:rPr>
              <w:t>161,160</w:t>
            </w:r>
          </w:p>
        </w:tc>
        <w:tc>
          <w:tcPr>
            <w:tcW w:w="1560" w:type="dxa"/>
            <w:tcBorders>
              <w:top w:val="single" w:sz="12" w:space="0" w:color="auto"/>
              <w:bottom w:val="single" w:sz="12" w:space="0" w:color="auto"/>
            </w:tcBorders>
            <w:vAlign w:val="center"/>
          </w:tcPr>
          <w:p w:rsidR="002A21FD" w:rsidRPr="00F15B60" w:rsidRDefault="002A21FD" w:rsidP="002426E9">
            <w:pPr>
              <w:jc w:val="center"/>
              <w:rPr>
                <w:rFonts w:asciiTheme="minorHAnsi" w:hAnsiTheme="minorHAnsi" w:cstheme="minorHAnsi"/>
                <w:sz w:val="20"/>
                <w:szCs w:val="20"/>
              </w:rPr>
            </w:pPr>
            <w:r w:rsidRPr="00F15B60">
              <w:rPr>
                <w:rFonts w:asciiTheme="minorHAnsi" w:hAnsiTheme="minorHAnsi" w:cstheme="minorHAnsi"/>
                <w:sz w:val="20"/>
                <w:szCs w:val="20"/>
              </w:rPr>
              <w:t>04/13–11/22</w:t>
            </w:r>
          </w:p>
        </w:tc>
        <w:tc>
          <w:tcPr>
            <w:tcW w:w="1134" w:type="dxa"/>
            <w:tcBorders>
              <w:top w:val="single" w:sz="12" w:space="0" w:color="auto"/>
              <w:bottom w:val="single" w:sz="12" w:space="0" w:color="auto"/>
            </w:tcBorders>
            <w:vAlign w:val="center"/>
          </w:tcPr>
          <w:p w:rsidR="002A21FD" w:rsidRPr="00F15B60" w:rsidRDefault="002A21FD" w:rsidP="00F15B60">
            <w:pPr>
              <w:jc w:val="right"/>
              <w:rPr>
                <w:rFonts w:asciiTheme="minorHAnsi" w:hAnsiTheme="minorHAnsi" w:cstheme="minorHAnsi"/>
                <w:sz w:val="20"/>
                <w:szCs w:val="20"/>
              </w:rPr>
            </w:pPr>
            <w:r w:rsidRPr="00F15B60">
              <w:rPr>
                <w:rFonts w:asciiTheme="minorHAnsi" w:hAnsiTheme="minorHAnsi" w:cstheme="minorHAnsi"/>
                <w:sz w:val="20"/>
                <w:szCs w:val="20"/>
              </w:rPr>
              <w:t>21 637,2</w:t>
            </w:r>
          </w:p>
        </w:tc>
        <w:tc>
          <w:tcPr>
            <w:tcW w:w="1134" w:type="dxa"/>
            <w:tcBorders>
              <w:top w:val="single" w:sz="12" w:space="0" w:color="auto"/>
              <w:bottom w:val="single" w:sz="12" w:space="0" w:color="auto"/>
              <w:right w:val="single" w:sz="12" w:space="0" w:color="auto"/>
            </w:tcBorders>
            <w:vAlign w:val="center"/>
          </w:tcPr>
          <w:p w:rsidR="002A21FD" w:rsidRPr="00F15B60" w:rsidRDefault="002A21FD" w:rsidP="00F15B60">
            <w:pPr>
              <w:jc w:val="right"/>
              <w:rPr>
                <w:rFonts w:asciiTheme="minorHAnsi" w:hAnsiTheme="minorHAnsi" w:cstheme="minorHAnsi"/>
                <w:sz w:val="20"/>
                <w:szCs w:val="20"/>
              </w:rPr>
            </w:pPr>
            <w:r w:rsidRPr="00F15B60">
              <w:rPr>
                <w:rFonts w:asciiTheme="minorHAnsi" w:hAnsiTheme="minorHAnsi" w:cstheme="minorHAnsi"/>
                <w:sz w:val="20"/>
                <w:szCs w:val="20"/>
              </w:rPr>
              <w:t>20 535,2</w:t>
            </w:r>
          </w:p>
        </w:tc>
      </w:tr>
    </w:tbl>
    <w:p w:rsidR="002A21FD" w:rsidRPr="002A21FD" w:rsidRDefault="002A21FD" w:rsidP="002426E9">
      <w:pPr>
        <w:ind w:left="-567"/>
        <w:contextualSpacing/>
        <w:rPr>
          <w:rFonts w:asciiTheme="minorHAnsi" w:hAnsiTheme="minorHAnsi"/>
          <w:sz w:val="20"/>
          <w:szCs w:val="20"/>
        </w:rPr>
      </w:pPr>
      <w:r w:rsidRPr="002A21FD">
        <w:rPr>
          <w:rFonts w:asciiTheme="minorHAnsi" w:hAnsiTheme="minorHAnsi"/>
          <w:b/>
          <w:sz w:val="20"/>
          <w:szCs w:val="20"/>
        </w:rPr>
        <w:t xml:space="preserve">Zdroj: </w:t>
      </w:r>
      <w:r w:rsidR="001E28B2">
        <w:rPr>
          <w:rFonts w:asciiTheme="minorHAnsi" w:hAnsiTheme="minorHAnsi"/>
          <w:sz w:val="20"/>
          <w:szCs w:val="20"/>
        </w:rPr>
        <w:t>i</w:t>
      </w:r>
      <w:r w:rsidRPr="002A21FD">
        <w:rPr>
          <w:rFonts w:asciiTheme="minorHAnsi" w:hAnsiTheme="minorHAnsi"/>
          <w:sz w:val="20"/>
          <w:szCs w:val="20"/>
        </w:rPr>
        <w:t>nformace ŘSD</w:t>
      </w:r>
      <w:r w:rsidR="00B94447">
        <w:rPr>
          <w:rFonts w:asciiTheme="minorHAnsi" w:hAnsiTheme="minorHAnsi"/>
          <w:sz w:val="20"/>
          <w:szCs w:val="20"/>
        </w:rPr>
        <w:t>.</w:t>
      </w:r>
    </w:p>
    <w:p w:rsidR="002A21FD" w:rsidRPr="002A21FD" w:rsidRDefault="002A21FD" w:rsidP="00F15B60">
      <w:pPr>
        <w:ind w:left="-567"/>
        <w:contextualSpacing/>
        <w:rPr>
          <w:rFonts w:asciiTheme="minorHAnsi" w:hAnsiTheme="minorHAnsi"/>
          <w:sz w:val="20"/>
          <w:szCs w:val="20"/>
        </w:rPr>
      </w:pPr>
      <w:r w:rsidRPr="002A21FD">
        <w:rPr>
          <w:rFonts w:asciiTheme="minorHAnsi" w:hAnsiTheme="minorHAnsi"/>
          <w:b/>
          <w:sz w:val="20"/>
          <w:szCs w:val="20"/>
        </w:rPr>
        <w:t>Pozn</w:t>
      </w:r>
      <w:r w:rsidR="002426E9">
        <w:rPr>
          <w:rFonts w:asciiTheme="minorHAnsi" w:hAnsiTheme="minorHAnsi"/>
          <w:b/>
          <w:sz w:val="20"/>
          <w:szCs w:val="20"/>
        </w:rPr>
        <w:t>.:</w:t>
      </w:r>
      <w:r w:rsidRPr="002A21FD">
        <w:rPr>
          <w:rFonts w:asciiTheme="minorHAnsi" w:hAnsiTheme="minorHAnsi"/>
          <w:b/>
          <w:sz w:val="20"/>
          <w:szCs w:val="20"/>
        </w:rPr>
        <w:tab/>
      </w:r>
      <w:r w:rsidRPr="002A21FD">
        <w:rPr>
          <w:rFonts w:asciiTheme="minorHAnsi" w:hAnsiTheme="minorHAnsi"/>
          <w:sz w:val="20"/>
          <w:szCs w:val="20"/>
        </w:rPr>
        <w:t>1) Skutečný nebo podle stavu k 30. 6. 2016 předpokládaný termín realizace (měsíc/rok).</w:t>
      </w:r>
    </w:p>
    <w:p w:rsidR="002A21FD" w:rsidRPr="002A21FD" w:rsidRDefault="002A21FD" w:rsidP="00F15B60">
      <w:pPr>
        <w:ind w:left="-567"/>
        <w:contextualSpacing/>
        <w:rPr>
          <w:rFonts w:asciiTheme="minorHAnsi" w:hAnsiTheme="minorHAnsi"/>
          <w:sz w:val="20"/>
          <w:szCs w:val="20"/>
        </w:rPr>
      </w:pPr>
      <w:r w:rsidRPr="002A21FD">
        <w:rPr>
          <w:rFonts w:asciiTheme="minorHAnsi" w:hAnsiTheme="minorHAnsi"/>
          <w:sz w:val="20"/>
          <w:szCs w:val="20"/>
        </w:rPr>
        <w:tab/>
        <w:t>2) Skutečné nebo podle stavu k 30. 6. 2016 předpokládané náklady bez DPH v mil. Kč.</w:t>
      </w:r>
    </w:p>
    <w:p w:rsidR="002A21FD" w:rsidRDefault="002A21FD" w:rsidP="002426E9">
      <w:pPr>
        <w:ind w:left="-567"/>
        <w:contextualSpacing/>
        <w:rPr>
          <w:rFonts w:asciiTheme="minorHAnsi" w:hAnsiTheme="minorHAnsi"/>
          <w:sz w:val="20"/>
          <w:szCs w:val="20"/>
        </w:rPr>
        <w:sectPr w:rsidR="002A21FD" w:rsidSect="008B792F">
          <w:footerReference w:type="default" r:id="rId10"/>
          <w:pgSz w:w="11906" w:h="16838"/>
          <w:pgMar w:top="1134" w:right="1276" w:bottom="964" w:left="1418" w:header="709" w:footer="709" w:gutter="0"/>
          <w:cols w:space="708"/>
          <w:docGrid w:linePitch="360"/>
        </w:sectPr>
      </w:pPr>
      <w:r w:rsidRPr="002A21FD">
        <w:rPr>
          <w:rFonts w:asciiTheme="minorHAnsi" w:hAnsiTheme="minorHAnsi"/>
          <w:sz w:val="20"/>
          <w:szCs w:val="20"/>
        </w:rPr>
        <w:tab/>
        <w:t>3) Kontrolovan</w:t>
      </w:r>
      <w:r w:rsidR="002426E9">
        <w:rPr>
          <w:rFonts w:asciiTheme="minorHAnsi" w:hAnsiTheme="minorHAnsi"/>
          <w:sz w:val="20"/>
          <w:szCs w:val="20"/>
        </w:rPr>
        <w:t>á</w:t>
      </w:r>
      <w:r w:rsidRPr="002A21FD">
        <w:rPr>
          <w:rFonts w:asciiTheme="minorHAnsi" w:hAnsiTheme="minorHAnsi"/>
          <w:sz w:val="20"/>
          <w:szCs w:val="20"/>
        </w:rPr>
        <w:t xml:space="preserve"> stavb</w:t>
      </w:r>
      <w:r w:rsidR="002426E9">
        <w:rPr>
          <w:rFonts w:asciiTheme="minorHAnsi" w:hAnsiTheme="minorHAnsi"/>
          <w:sz w:val="20"/>
          <w:szCs w:val="20"/>
        </w:rPr>
        <w:t>a</w:t>
      </w:r>
      <w:r w:rsidR="001E28B2">
        <w:rPr>
          <w:rFonts w:asciiTheme="minorHAnsi" w:hAnsiTheme="minorHAnsi"/>
          <w:sz w:val="20"/>
          <w:szCs w:val="20"/>
        </w:rPr>
        <w:t>.</w:t>
      </w:r>
      <w:r>
        <w:rPr>
          <w:rFonts w:asciiTheme="minorHAnsi" w:hAnsiTheme="minorHAnsi"/>
          <w:sz w:val="20"/>
          <w:szCs w:val="20"/>
        </w:rPr>
        <w:t xml:space="preserve"> </w:t>
      </w:r>
    </w:p>
    <w:p w:rsidR="002A21FD" w:rsidRPr="00897553" w:rsidRDefault="002A21FD" w:rsidP="002A21FD">
      <w:pPr>
        <w:ind w:left="-142"/>
        <w:jc w:val="right"/>
        <w:rPr>
          <w:rFonts w:asciiTheme="minorHAnsi" w:hAnsiTheme="minorHAnsi"/>
          <w:b/>
        </w:rPr>
      </w:pPr>
      <w:r w:rsidRPr="00897553">
        <w:rPr>
          <w:rFonts w:asciiTheme="minorHAnsi" w:hAnsiTheme="minorHAnsi"/>
          <w:b/>
        </w:rPr>
        <w:lastRenderedPageBreak/>
        <w:t>Příloha 2</w:t>
      </w:r>
    </w:p>
    <w:p w:rsidR="002A21FD" w:rsidRPr="002A21FD" w:rsidRDefault="002A21FD" w:rsidP="002A21FD">
      <w:pPr>
        <w:contextualSpacing/>
        <w:jc w:val="center"/>
        <w:rPr>
          <w:rFonts w:asciiTheme="minorHAnsi" w:hAnsiTheme="minorHAnsi"/>
          <w:b/>
        </w:rPr>
      </w:pPr>
    </w:p>
    <w:p w:rsidR="002A21FD" w:rsidRPr="002A21FD" w:rsidRDefault="002A21FD" w:rsidP="002A21FD">
      <w:pPr>
        <w:contextualSpacing/>
        <w:jc w:val="center"/>
        <w:rPr>
          <w:rFonts w:asciiTheme="minorHAnsi" w:hAnsiTheme="minorHAnsi"/>
          <w:b/>
        </w:rPr>
      </w:pPr>
      <w:r w:rsidRPr="002A21FD">
        <w:rPr>
          <w:rFonts w:asciiTheme="minorHAnsi" w:hAnsiTheme="minorHAnsi"/>
          <w:b/>
        </w:rPr>
        <w:t>Rozdíly mezi oceněními podle projektových dokumentací pro provádění stavby a nabídek vybraných uchazečů</w:t>
      </w:r>
    </w:p>
    <w:p w:rsidR="002A21FD" w:rsidRPr="002A21FD" w:rsidRDefault="002A21FD" w:rsidP="002A21FD">
      <w:pPr>
        <w:contextualSpacing/>
        <w:jc w:val="center"/>
        <w:rPr>
          <w:rFonts w:asciiTheme="minorHAnsi" w:hAnsiTheme="minorHAnsi"/>
          <w:b/>
        </w:rPr>
      </w:pPr>
    </w:p>
    <w:p w:rsidR="002A21FD" w:rsidRPr="002A21FD" w:rsidRDefault="002A21FD" w:rsidP="002A21FD">
      <w:pPr>
        <w:contextualSpacing/>
        <w:rPr>
          <w:rFonts w:asciiTheme="minorHAnsi" w:hAnsiTheme="minorHAnsi"/>
        </w:rPr>
      </w:pPr>
      <w:r w:rsidRPr="002A21FD">
        <w:rPr>
          <w:rFonts w:asciiTheme="minorHAnsi" w:hAnsiTheme="minorHAnsi"/>
        </w:rPr>
        <w:t>V tabulce jsou uvedeny:</w:t>
      </w:r>
    </w:p>
    <w:p w:rsidR="002A21FD" w:rsidRPr="002A21FD" w:rsidRDefault="002A21FD" w:rsidP="002A21FD">
      <w:pPr>
        <w:contextualSpacing/>
        <w:rPr>
          <w:rFonts w:asciiTheme="minorHAnsi" w:hAnsiTheme="minorHAnsi"/>
        </w:rPr>
      </w:pPr>
      <w:r w:rsidRPr="002A21FD">
        <w:rPr>
          <w:rFonts w:asciiTheme="minorHAnsi" w:hAnsiTheme="minorHAnsi"/>
        </w:rPr>
        <w:t xml:space="preserve">- průměrné ceny staveb, dálničních vozovek a 15 položek z 99 vybraných ke kontrole s největšími rozdíly </w:t>
      </w:r>
      <w:r w:rsidR="007D69B2">
        <w:rPr>
          <w:rFonts w:asciiTheme="minorHAnsi" w:hAnsiTheme="minorHAnsi"/>
        </w:rPr>
        <w:t>(</w:t>
      </w:r>
      <w:r w:rsidRPr="002A21FD">
        <w:rPr>
          <w:rFonts w:asciiTheme="minorHAnsi" w:hAnsiTheme="minorHAnsi"/>
        </w:rPr>
        <w:t>v mil. Kč</w:t>
      </w:r>
      <w:r w:rsidR="007D69B2">
        <w:rPr>
          <w:rFonts w:asciiTheme="minorHAnsi" w:hAnsiTheme="minorHAnsi"/>
        </w:rPr>
        <w:t>)</w:t>
      </w:r>
      <w:r w:rsidRPr="002A21FD">
        <w:rPr>
          <w:rFonts w:asciiTheme="minorHAnsi" w:hAnsiTheme="minorHAnsi"/>
        </w:rPr>
        <w:t xml:space="preserve">, </w:t>
      </w:r>
    </w:p>
    <w:p w:rsidR="002A21FD" w:rsidRPr="002A21FD" w:rsidRDefault="002A21FD" w:rsidP="002A21FD">
      <w:pPr>
        <w:contextualSpacing/>
        <w:rPr>
          <w:rFonts w:asciiTheme="minorHAnsi" w:hAnsiTheme="minorHAnsi"/>
        </w:rPr>
      </w:pPr>
      <w:r w:rsidRPr="002A21FD">
        <w:rPr>
          <w:rFonts w:asciiTheme="minorHAnsi" w:hAnsiTheme="minorHAnsi"/>
        </w:rPr>
        <w:t xml:space="preserve">- průměry za dokončené stavby úseků 05, 09, 14 a 21, pokud není uvedeno jinak. </w:t>
      </w:r>
    </w:p>
    <w:p w:rsidR="002A21FD" w:rsidRPr="002A21FD" w:rsidRDefault="002A21FD" w:rsidP="002A21FD">
      <w:pPr>
        <w:rPr>
          <w:rFonts w:asciiTheme="minorHAnsi" w:hAnsiTheme="minorHAnsi"/>
        </w:rPr>
      </w:pPr>
    </w:p>
    <w:tbl>
      <w:tblPr>
        <w:tblW w:w="1381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6506"/>
        <w:gridCol w:w="567"/>
        <w:gridCol w:w="1134"/>
        <w:gridCol w:w="992"/>
        <w:gridCol w:w="992"/>
        <w:gridCol w:w="992"/>
        <w:gridCol w:w="993"/>
        <w:gridCol w:w="944"/>
        <w:gridCol w:w="695"/>
      </w:tblGrid>
      <w:tr w:rsidR="002A21FD" w:rsidRPr="00EC6168" w:rsidTr="0078582A">
        <w:trPr>
          <w:trHeight w:val="245"/>
          <w:jc w:val="center"/>
        </w:trPr>
        <w:tc>
          <w:tcPr>
            <w:tcW w:w="6506" w:type="dxa"/>
            <w:vMerge w:val="restart"/>
            <w:tcBorders>
              <w:top w:val="single" w:sz="12" w:space="0" w:color="auto"/>
            </w:tcBorders>
            <w:shd w:val="clear" w:color="auto" w:fill="DDD6E7"/>
            <w:vAlign w:val="center"/>
            <w:hideMark/>
          </w:tcPr>
          <w:p w:rsidR="002A21FD" w:rsidRPr="00F15B60" w:rsidRDefault="002A21FD" w:rsidP="008B792F">
            <w:pPr>
              <w:jc w:val="center"/>
              <w:rPr>
                <w:rFonts w:asciiTheme="minorHAnsi" w:hAnsiTheme="minorHAnsi"/>
                <w:b/>
                <w:bCs/>
                <w:color w:val="000000"/>
                <w:sz w:val="20"/>
                <w:szCs w:val="20"/>
              </w:rPr>
            </w:pPr>
            <w:r w:rsidRPr="00F15B60">
              <w:rPr>
                <w:rFonts w:asciiTheme="minorHAnsi" w:hAnsiTheme="minorHAnsi"/>
                <w:b/>
                <w:bCs/>
                <w:color w:val="000000"/>
                <w:sz w:val="20"/>
                <w:szCs w:val="20"/>
              </w:rPr>
              <w:t>Popis položky</w:t>
            </w:r>
          </w:p>
        </w:tc>
        <w:tc>
          <w:tcPr>
            <w:tcW w:w="567" w:type="dxa"/>
            <w:vMerge w:val="restart"/>
            <w:tcBorders>
              <w:top w:val="single" w:sz="12" w:space="0" w:color="auto"/>
            </w:tcBorders>
            <w:shd w:val="clear" w:color="auto" w:fill="DDD6E7"/>
            <w:noWrap/>
            <w:vAlign w:val="center"/>
            <w:hideMark/>
          </w:tcPr>
          <w:p w:rsidR="002A21FD" w:rsidRPr="00F15B60" w:rsidRDefault="002A21FD" w:rsidP="008B792F">
            <w:pPr>
              <w:jc w:val="center"/>
              <w:rPr>
                <w:rFonts w:asciiTheme="minorHAnsi" w:hAnsiTheme="minorHAnsi"/>
                <w:b/>
                <w:bCs/>
                <w:color w:val="000000"/>
                <w:sz w:val="20"/>
                <w:szCs w:val="20"/>
              </w:rPr>
            </w:pPr>
            <w:r w:rsidRPr="00F15B60">
              <w:rPr>
                <w:rFonts w:asciiTheme="minorHAnsi" w:hAnsiTheme="minorHAnsi"/>
                <w:b/>
                <w:bCs/>
                <w:color w:val="000000"/>
                <w:sz w:val="20"/>
                <w:szCs w:val="20"/>
              </w:rPr>
              <w:t>m.j.</w:t>
            </w:r>
          </w:p>
        </w:tc>
        <w:tc>
          <w:tcPr>
            <w:tcW w:w="1134" w:type="dxa"/>
            <w:vMerge w:val="restart"/>
            <w:tcBorders>
              <w:top w:val="single" w:sz="12" w:space="0" w:color="auto"/>
              <w:right w:val="single" w:sz="12" w:space="0" w:color="auto"/>
            </w:tcBorders>
            <w:shd w:val="clear" w:color="auto" w:fill="DDD6E7"/>
            <w:vAlign w:val="center"/>
          </w:tcPr>
          <w:p w:rsidR="002A21FD" w:rsidRPr="00F15B60" w:rsidRDefault="002A21FD" w:rsidP="008B792F">
            <w:pPr>
              <w:jc w:val="center"/>
              <w:rPr>
                <w:rFonts w:asciiTheme="minorHAnsi" w:hAnsiTheme="minorHAnsi"/>
                <w:b/>
                <w:sz w:val="20"/>
                <w:szCs w:val="20"/>
              </w:rPr>
            </w:pPr>
            <w:r w:rsidRPr="00F15B60">
              <w:rPr>
                <w:rFonts w:asciiTheme="minorHAnsi" w:hAnsiTheme="minorHAnsi"/>
                <w:b/>
                <w:sz w:val="20"/>
                <w:szCs w:val="20"/>
              </w:rPr>
              <w:t>Množství</w:t>
            </w:r>
          </w:p>
        </w:tc>
        <w:tc>
          <w:tcPr>
            <w:tcW w:w="1984" w:type="dxa"/>
            <w:gridSpan w:val="2"/>
            <w:tcBorders>
              <w:top w:val="single" w:sz="12" w:space="0" w:color="auto"/>
              <w:left w:val="single" w:sz="12" w:space="0" w:color="auto"/>
              <w:bottom w:val="single" w:sz="4" w:space="0" w:color="auto"/>
            </w:tcBorders>
            <w:shd w:val="clear" w:color="auto" w:fill="DDD6E7"/>
            <w:vAlign w:val="center"/>
          </w:tcPr>
          <w:p w:rsidR="002A21FD" w:rsidRPr="00F15B60" w:rsidRDefault="002A21FD" w:rsidP="008B792F">
            <w:pPr>
              <w:jc w:val="center"/>
              <w:rPr>
                <w:rFonts w:asciiTheme="minorHAnsi" w:hAnsiTheme="minorHAnsi"/>
                <w:b/>
                <w:color w:val="000000"/>
                <w:sz w:val="20"/>
                <w:szCs w:val="20"/>
              </w:rPr>
            </w:pPr>
            <w:r w:rsidRPr="00F15B60">
              <w:rPr>
                <w:rFonts w:asciiTheme="minorHAnsi" w:hAnsiTheme="minorHAnsi"/>
                <w:b/>
                <w:color w:val="000000"/>
                <w:sz w:val="20"/>
                <w:szCs w:val="20"/>
              </w:rPr>
              <w:t>Cena PDPS</w:t>
            </w:r>
            <w:r w:rsidRPr="00F15B60">
              <w:rPr>
                <w:rFonts w:asciiTheme="minorHAnsi" w:hAnsiTheme="minorHAnsi"/>
                <w:b/>
                <w:color w:val="000000"/>
                <w:sz w:val="20"/>
                <w:szCs w:val="20"/>
                <w:vertAlign w:val="superscript"/>
              </w:rPr>
              <w:t>1)</w:t>
            </w:r>
            <w:r w:rsidRPr="00F15B60">
              <w:rPr>
                <w:rFonts w:asciiTheme="minorHAnsi" w:hAnsiTheme="minorHAnsi"/>
                <w:b/>
                <w:color w:val="000000"/>
                <w:sz w:val="20"/>
                <w:szCs w:val="20"/>
              </w:rPr>
              <w:t xml:space="preserve"> </w:t>
            </w:r>
          </w:p>
        </w:tc>
        <w:tc>
          <w:tcPr>
            <w:tcW w:w="1985" w:type="dxa"/>
            <w:gridSpan w:val="2"/>
            <w:tcBorders>
              <w:top w:val="single" w:sz="12" w:space="0" w:color="auto"/>
              <w:right w:val="single" w:sz="12" w:space="0" w:color="auto"/>
            </w:tcBorders>
            <w:shd w:val="clear" w:color="auto" w:fill="DDD6E7"/>
            <w:vAlign w:val="center"/>
          </w:tcPr>
          <w:p w:rsidR="002A21FD" w:rsidRPr="00F15B60" w:rsidRDefault="002A21FD" w:rsidP="008B792F">
            <w:pPr>
              <w:jc w:val="center"/>
              <w:rPr>
                <w:rFonts w:asciiTheme="minorHAnsi" w:hAnsiTheme="minorHAnsi"/>
                <w:b/>
                <w:color w:val="000000"/>
                <w:sz w:val="20"/>
                <w:szCs w:val="20"/>
              </w:rPr>
            </w:pPr>
            <w:r w:rsidRPr="00F15B60">
              <w:rPr>
                <w:rFonts w:asciiTheme="minorHAnsi" w:hAnsiTheme="minorHAnsi"/>
                <w:b/>
                <w:color w:val="000000"/>
                <w:sz w:val="20"/>
                <w:szCs w:val="20"/>
              </w:rPr>
              <w:t>Cena SSD</w:t>
            </w:r>
            <w:r w:rsidRPr="00F15B60">
              <w:rPr>
                <w:rFonts w:asciiTheme="minorHAnsi" w:hAnsiTheme="minorHAnsi"/>
                <w:b/>
                <w:color w:val="000000"/>
                <w:sz w:val="20"/>
                <w:szCs w:val="20"/>
                <w:vertAlign w:val="superscript"/>
              </w:rPr>
              <w:t>2)</w:t>
            </w:r>
            <w:r w:rsidRPr="00F15B60">
              <w:rPr>
                <w:rFonts w:asciiTheme="minorHAnsi" w:hAnsiTheme="minorHAnsi"/>
                <w:b/>
                <w:color w:val="000000"/>
                <w:sz w:val="20"/>
                <w:szCs w:val="20"/>
              </w:rPr>
              <w:t xml:space="preserve"> </w:t>
            </w:r>
          </w:p>
        </w:tc>
        <w:tc>
          <w:tcPr>
            <w:tcW w:w="1639" w:type="dxa"/>
            <w:gridSpan w:val="2"/>
            <w:tcBorders>
              <w:top w:val="single" w:sz="12" w:space="0" w:color="auto"/>
              <w:left w:val="single" w:sz="12" w:space="0" w:color="auto"/>
            </w:tcBorders>
            <w:shd w:val="clear" w:color="auto" w:fill="DDD6E7"/>
            <w:vAlign w:val="center"/>
          </w:tcPr>
          <w:p w:rsidR="002A21FD" w:rsidRPr="00F15B60" w:rsidRDefault="002A21FD" w:rsidP="008B792F">
            <w:pPr>
              <w:jc w:val="center"/>
              <w:rPr>
                <w:rFonts w:asciiTheme="minorHAnsi" w:hAnsiTheme="minorHAnsi"/>
                <w:b/>
                <w:color w:val="000000"/>
                <w:sz w:val="20"/>
                <w:szCs w:val="20"/>
              </w:rPr>
            </w:pPr>
            <w:r w:rsidRPr="00F15B60">
              <w:rPr>
                <w:rFonts w:asciiTheme="minorHAnsi" w:hAnsiTheme="minorHAnsi"/>
                <w:b/>
                <w:color w:val="000000"/>
                <w:sz w:val="20"/>
                <w:szCs w:val="20"/>
              </w:rPr>
              <w:t xml:space="preserve">Rozdíl </w:t>
            </w:r>
          </w:p>
        </w:tc>
      </w:tr>
      <w:tr w:rsidR="002A21FD" w:rsidRPr="00EC6168" w:rsidTr="0078582A">
        <w:trPr>
          <w:trHeight w:val="244"/>
          <w:jc w:val="center"/>
        </w:trPr>
        <w:tc>
          <w:tcPr>
            <w:tcW w:w="6506" w:type="dxa"/>
            <w:vMerge/>
            <w:tcBorders>
              <w:bottom w:val="single" w:sz="12" w:space="0" w:color="auto"/>
            </w:tcBorders>
            <w:shd w:val="clear" w:color="auto" w:fill="DDD6E7"/>
            <w:vAlign w:val="center"/>
          </w:tcPr>
          <w:p w:rsidR="002A21FD" w:rsidRPr="00F15B60" w:rsidRDefault="002A21FD" w:rsidP="008B792F">
            <w:pPr>
              <w:jc w:val="center"/>
              <w:rPr>
                <w:rFonts w:asciiTheme="minorHAnsi" w:hAnsiTheme="minorHAnsi"/>
                <w:b/>
                <w:bCs/>
                <w:color w:val="000000"/>
                <w:sz w:val="20"/>
                <w:szCs w:val="20"/>
              </w:rPr>
            </w:pPr>
          </w:p>
        </w:tc>
        <w:tc>
          <w:tcPr>
            <w:tcW w:w="567" w:type="dxa"/>
            <w:vMerge/>
            <w:tcBorders>
              <w:bottom w:val="single" w:sz="12" w:space="0" w:color="auto"/>
            </w:tcBorders>
            <w:shd w:val="clear" w:color="auto" w:fill="DDD6E7"/>
            <w:noWrap/>
            <w:vAlign w:val="center"/>
          </w:tcPr>
          <w:p w:rsidR="002A21FD" w:rsidRPr="00F15B60" w:rsidRDefault="002A21FD" w:rsidP="008B792F">
            <w:pPr>
              <w:jc w:val="center"/>
              <w:rPr>
                <w:rFonts w:asciiTheme="minorHAnsi" w:hAnsiTheme="minorHAnsi"/>
                <w:b/>
                <w:bCs/>
                <w:color w:val="000000"/>
                <w:sz w:val="20"/>
                <w:szCs w:val="20"/>
              </w:rPr>
            </w:pPr>
          </w:p>
        </w:tc>
        <w:tc>
          <w:tcPr>
            <w:tcW w:w="1134" w:type="dxa"/>
            <w:vMerge/>
            <w:tcBorders>
              <w:bottom w:val="single" w:sz="12" w:space="0" w:color="auto"/>
              <w:right w:val="single" w:sz="12" w:space="0" w:color="auto"/>
            </w:tcBorders>
            <w:shd w:val="clear" w:color="auto" w:fill="DDD6E7"/>
            <w:vAlign w:val="center"/>
          </w:tcPr>
          <w:p w:rsidR="002A21FD" w:rsidRPr="00F15B60" w:rsidRDefault="002A21FD" w:rsidP="008B792F">
            <w:pPr>
              <w:jc w:val="center"/>
              <w:rPr>
                <w:rFonts w:asciiTheme="minorHAnsi" w:hAnsiTheme="minorHAnsi"/>
                <w:b/>
                <w:sz w:val="20"/>
                <w:szCs w:val="20"/>
              </w:rPr>
            </w:pPr>
          </w:p>
        </w:tc>
        <w:tc>
          <w:tcPr>
            <w:tcW w:w="992" w:type="dxa"/>
            <w:tcBorders>
              <w:top w:val="single" w:sz="4" w:space="0" w:color="auto"/>
              <w:left w:val="single" w:sz="12" w:space="0" w:color="auto"/>
              <w:bottom w:val="single" w:sz="12" w:space="0" w:color="auto"/>
              <w:right w:val="single" w:sz="4" w:space="0" w:color="auto"/>
            </w:tcBorders>
            <w:shd w:val="clear" w:color="auto" w:fill="DDD6E7"/>
            <w:vAlign w:val="center"/>
          </w:tcPr>
          <w:p w:rsidR="002A21FD" w:rsidRPr="00F15B60" w:rsidRDefault="002A21FD" w:rsidP="008B792F">
            <w:pPr>
              <w:jc w:val="center"/>
              <w:rPr>
                <w:rFonts w:asciiTheme="minorHAnsi" w:hAnsiTheme="minorHAnsi"/>
                <w:b/>
                <w:color w:val="000000"/>
                <w:sz w:val="20"/>
                <w:szCs w:val="20"/>
              </w:rPr>
            </w:pPr>
            <w:r w:rsidRPr="00F15B60">
              <w:rPr>
                <w:rFonts w:asciiTheme="minorHAnsi" w:hAnsiTheme="minorHAnsi"/>
                <w:b/>
                <w:color w:val="000000"/>
                <w:sz w:val="20"/>
                <w:szCs w:val="20"/>
              </w:rPr>
              <w:t>Kč/m.j.</w:t>
            </w:r>
          </w:p>
        </w:tc>
        <w:tc>
          <w:tcPr>
            <w:tcW w:w="992" w:type="dxa"/>
            <w:tcBorders>
              <w:top w:val="single" w:sz="4" w:space="0" w:color="auto"/>
              <w:left w:val="single" w:sz="4" w:space="0" w:color="auto"/>
              <w:bottom w:val="single" w:sz="12" w:space="0" w:color="auto"/>
            </w:tcBorders>
            <w:shd w:val="clear" w:color="auto" w:fill="DDD6E7"/>
            <w:vAlign w:val="center"/>
          </w:tcPr>
          <w:p w:rsidR="002A21FD" w:rsidRPr="00F15B60" w:rsidRDefault="002A21FD" w:rsidP="008B792F">
            <w:pPr>
              <w:jc w:val="center"/>
              <w:rPr>
                <w:rFonts w:asciiTheme="minorHAnsi" w:hAnsiTheme="minorHAnsi"/>
                <w:b/>
                <w:color w:val="000000"/>
                <w:sz w:val="20"/>
                <w:szCs w:val="20"/>
              </w:rPr>
            </w:pPr>
            <w:r w:rsidRPr="00F15B60">
              <w:rPr>
                <w:rFonts w:asciiTheme="minorHAnsi" w:hAnsiTheme="minorHAnsi"/>
                <w:b/>
                <w:color w:val="000000"/>
                <w:sz w:val="20"/>
                <w:szCs w:val="20"/>
              </w:rPr>
              <w:t>mil. Kč</w:t>
            </w:r>
          </w:p>
        </w:tc>
        <w:tc>
          <w:tcPr>
            <w:tcW w:w="992" w:type="dxa"/>
            <w:tcBorders>
              <w:top w:val="single" w:sz="6" w:space="0" w:color="auto"/>
              <w:bottom w:val="single" w:sz="12" w:space="0" w:color="auto"/>
              <w:right w:val="single" w:sz="4" w:space="0" w:color="auto"/>
            </w:tcBorders>
            <w:shd w:val="clear" w:color="auto" w:fill="DDD6E7"/>
            <w:vAlign w:val="center"/>
          </w:tcPr>
          <w:p w:rsidR="002A21FD" w:rsidRPr="00F15B60" w:rsidRDefault="002A21FD" w:rsidP="008B792F">
            <w:pPr>
              <w:jc w:val="center"/>
              <w:rPr>
                <w:rFonts w:asciiTheme="minorHAnsi" w:hAnsiTheme="minorHAnsi"/>
                <w:b/>
                <w:color w:val="000000"/>
                <w:sz w:val="20"/>
                <w:szCs w:val="20"/>
              </w:rPr>
            </w:pPr>
            <w:r w:rsidRPr="00F15B60">
              <w:rPr>
                <w:rFonts w:asciiTheme="minorHAnsi" w:hAnsiTheme="minorHAnsi"/>
                <w:b/>
                <w:color w:val="000000"/>
                <w:sz w:val="20"/>
                <w:szCs w:val="20"/>
              </w:rPr>
              <w:t>Kč/m.j.</w:t>
            </w:r>
          </w:p>
        </w:tc>
        <w:tc>
          <w:tcPr>
            <w:tcW w:w="993" w:type="dxa"/>
            <w:tcBorders>
              <w:left w:val="single" w:sz="4" w:space="0" w:color="auto"/>
              <w:bottom w:val="single" w:sz="12" w:space="0" w:color="auto"/>
              <w:right w:val="single" w:sz="12" w:space="0" w:color="auto"/>
            </w:tcBorders>
            <w:shd w:val="clear" w:color="auto" w:fill="DDD6E7"/>
            <w:vAlign w:val="center"/>
          </w:tcPr>
          <w:p w:rsidR="002A21FD" w:rsidRPr="00F15B60" w:rsidRDefault="002A21FD" w:rsidP="008B792F">
            <w:pPr>
              <w:jc w:val="center"/>
              <w:rPr>
                <w:rFonts w:asciiTheme="minorHAnsi" w:hAnsiTheme="minorHAnsi"/>
                <w:b/>
                <w:color w:val="000000"/>
                <w:sz w:val="20"/>
                <w:szCs w:val="20"/>
              </w:rPr>
            </w:pPr>
            <w:r w:rsidRPr="00F15B60">
              <w:rPr>
                <w:rFonts w:asciiTheme="minorHAnsi" w:hAnsiTheme="minorHAnsi"/>
                <w:b/>
                <w:color w:val="000000"/>
                <w:sz w:val="20"/>
                <w:szCs w:val="20"/>
              </w:rPr>
              <w:t>mil. Kč</w:t>
            </w:r>
          </w:p>
        </w:tc>
        <w:tc>
          <w:tcPr>
            <w:tcW w:w="944" w:type="dxa"/>
            <w:tcBorders>
              <w:left w:val="single" w:sz="12" w:space="0" w:color="auto"/>
              <w:bottom w:val="single" w:sz="12" w:space="0" w:color="auto"/>
            </w:tcBorders>
            <w:shd w:val="clear" w:color="auto" w:fill="DDD6E7"/>
            <w:vAlign w:val="center"/>
          </w:tcPr>
          <w:p w:rsidR="002A21FD" w:rsidRPr="00F15B60" w:rsidRDefault="002A21FD" w:rsidP="008B792F">
            <w:pPr>
              <w:jc w:val="center"/>
              <w:rPr>
                <w:rFonts w:asciiTheme="minorHAnsi" w:hAnsiTheme="minorHAnsi"/>
                <w:b/>
                <w:color w:val="000000"/>
                <w:sz w:val="20"/>
                <w:szCs w:val="20"/>
              </w:rPr>
            </w:pPr>
            <w:r w:rsidRPr="00F15B60">
              <w:rPr>
                <w:rFonts w:asciiTheme="minorHAnsi" w:hAnsiTheme="minorHAnsi"/>
                <w:b/>
                <w:color w:val="000000"/>
                <w:sz w:val="20"/>
                <w:szCs w:val="20"/>
              </w:rPr>
              <w:t>mil. Kč</w:t>
            </w:r>
          </w:p>
        </w:tc>
        <w:tc>
          <w:tcPr>
            <w:tcW w:w="695" w:type="dxa"/>
            <w:tcBorders>
              <w:bottom w:val="single" w:sz="12" w:space="0" w:color="auto"/>
            </w:tcBorders>
            <w:shd w:val="clear" w:color="auto" w:fill="DDD6E7"/>
            <w:vAlign w:val="center"/>
          </w:tcPr>
          <w:p w:rsidR="002A21FD" w:rsidRPr="00F15B60" w:rsidRDefault="002A21FD" w:rsidP="008B792F">
            <w:pPr>
              <w:jc w:val="center"/>
              <w:rPr>
                <w:rFonts w:asciiTheme="minorHAnsi" w:hAnsiTheme="minorHAnsi"/>
                <w:b/>
                <w:color w:val="000000"/>
                <w:sz w:val="20"/>
                <w:szCs w:val="20"/>
              </w:rPr>
            </w:pPr>
            <w:r w:rsidRPr="00F15B60">
              <w:rPr>
                <w:rFonts w:asciiTheme="minorHAnsi" w:hAnsiTheme="minorHAnsi"/>
                <w:b/>
                <w:color w:val="000000"/>
                <w:sz w:val="20"/>
                <w:szCs w:val="20"/>
              </w:rPr>
              <w:t>%</w:t>
            </w:r>
          </w:p>
        </w:tc>
      </w:tr>
      <w:tr w:rsidR="002A21FD" w:rsidRPr="00EC6168" w:rsidTr="0078582A">
        <w:trPr>
          <w:trHeight w:val="227"/>
          <w:jc w:val="center"/>
        </w:trPr>
        <w:tc>
          <w:tcPr>
            <w:tcW w:w="6506" w:type="dxa"/>
            <w:tcBorders>
              <w:top w:val="single" w:sz="12" w:space="0" w:color="auto"/>
              <w:bottom w:val="single" w:sz="6" w:space="0" w:color="auto"/>
            </w:tcBorders>
            <w:shd w:val="clear" w:color="auto" w:fill="auto"/>
            <w:vAlign w:val="center"/>
            <w:hideMark/>
          </w:tcPr>
          <w:p w:rsidR="002A21FD" w:rsidRPr="00F15B60" w:rsidRDefault="002A21FD" w:rsidP="008B792F">
            <w:pPr>
              <w:rPr>
                <w:rFonts w:asciiTheme="minorHAnsi" w:hAnsiTheme="minorHAnsi"/>
                <w:b/>
                <w:color w:val="000000"/>
                <w:sz w:val="20"/>
                <w:szCs w:val="20"/>
              </w:rPr>
            </w:pPr>
            <w:r w:rsidRPr="00F15B60">
              <w:rPr>
                <w:rFonts w:asciiTheme="minorHAnsi" w:hAnsiTheme="minorHAnsi"/>
                <w:b/>
                <w:color w:val="000000"/>
                <w:sz w:val="20"/>
                <w:szCs w:val="20"/>
              </w:rPr>
              <w:t>Průměr za dokončené stavby úseků 05, 09, 14 a 21</w:t>
            </w:r>
          </w:p>
        </w:tc>
        <w:tc>
          <w:tcPr>
            <w:tcW w:w="567" w:type="dxa"/>
            <w:tcBorders>
              <w:top w:val="single" w:sz="12" w:space="0" w:color="auto"/>
              <w:bottom w:val="single" w:sz="6" w:space="0" w:color="auto"/>
            </w:tcBorders>
            <w:shd w:val="clear" w:color="auto" w:fill="auto"/>
            <w:noWrap/>
            <w:vAlign w:val="center"/>
            <w:hideMark/>
          </w:tcPr>
          <w:p w:rsidR="002A21FD" w:rsidRPr="00F15B60" w:rsidRDefault="002A21FD" w:rsidP="00F15B60">
            <w:pPr>
              <w:ind w:left="-166" w:right="-116"/>
              <w:jc w:val="center"/>
              <w:rPr>
                <w:rFonts w:asciiTheme="minorHAnsi" w:hAnsiTheme="minorHAnsi"/>
                <w:b/>
                <w:color w:val="000000"/>
                <w:sz w:val="20"/>
                <w:szCs w:val="20"/>
              </w:rPr>
            </w:pPr>
            <w:r w:rsidRPr="00F15B60">
              <w:rPr>
                <w:rFonts w:asciiTheme="minorHAnsi" w:hAnsiTheme="minorHAnsi"/>
                <w:b/>
                <w:color w:val="000000"/>
                <w:sz w:val="20"/>
                <w:szCs w:val="20"/>
              </w:rPr>
              <w:t>km</w:t>
            </w:r>
          </w:p>
        </w:tc>
        <w:tc>
          <w:tcPr>
            <w:tcW w:w="1134" w:type="dxa"/>
            <w:tcBorders>
              <w:top w:val="single" w:sz="12" w:space="0" w:color="auto"/>
              <w:bottom w:val="single" w:sz="6" w:space="0" w:color="auto"/>
              <w:right w:val="single" w:sz="12" w:space="0" w:color="auto"/>
            </w:tcBorders>
            <w:vAlign w:val="center"/>
          </w:tcPr>
          <w:p w:rsidR="002A21FD" w:rsidRPr="00F15B60" w:rsidRDefault="002A21FD" w:rsidP="00F15B60">
            <w:pPr>
              <w:ind w:right="168"/>
              <w:jc w:val="right"/>
              <w:rPr>
                <w:rFonts w:asciiTheme="minorHAnsi" w:hAnsiTheme="minorHAnsi"/>
                <w:b/>
                <w:color w:val="000000"/>
                <w:sz w:val="20"/>
                <w:szCs w:val="20"/>
              </w:rPr>
            </w:pPr>
            <w:r w:rsidRPr="00F15B60">
              <w:rPr>
                <w:rFonts w:asciiTheme="minorHAnsi" w:hAnsiTheme="minorHAnsi"/>
                <w:b/>
                <w:color w:val="000000"/>
                <w:sz w:val="20"/>
                <w:szCs w:val="20"/>
              </w:rPr>
              <w:t>8,6</w:t>
            </w:r>
          </w:p>
        </w:tc>
        <w:tc>
          <w:tcPr>
            <w:tcW w:w="992" w:type="dxa"/>
            <w:tcBorders>
              <w:top w:val="single" w:sz="12" w:space="0" w:color="auto"/>
              <w:left w:val="single" w:sz="12" w:space="0" w:color="auto"/>
              <w:bottom w:val="single" w:sz="6" w:space="0" w:color="auto"/>
              <w:right w:val="single" w:sz="4" w:space="0" w:color="auto"/>
            </w:tcBorders>
            <w:vAlign w:val="center"/>
          </w:tcPr>
          <w:p w:rsidR="002A21FD" w:rsidRPr="00F15B60" w:rsidRDefault="002A21FD" w:rsidP="008B792F">
            <w:pPr>
              <w:jc w:val="right"/>
              <w:rPr>
                <w:rFonts w:asciiTheme="minorHAnsi" w:hAnsiTheme="minorHAnsi"/>
                <w:b/>
                <w:color w:val="000000"/>
                <w:sz w:val="20"/>
                <w:szCs w:val="20"/>
                <w:vertAlign w:val="superscript"/>
              </w:rPr>
            </w:pPr>
            <w:r w:rsidRPr="00F15B60">
              <w:rPr>
                <w:rFonts w:asciiTheme="minorHAnsi" w:hAnsiTheme="minorHAnsi"/>
                <w:b/>
                <w:color w:val="000000"/>
                <w:sz w:val="20"/>
                <w:szCs w:val="20"/>
              </w:rPr>
              <w:t>107,6</w:t>
            </w:r>
            <w:r w:rsidRPr="00F15B60">
              <w:rPr>
                <w:rFonts w:asciiTheme="minorHAnsi" w:hAnsiTheme="minorHAnsi"/>
                <w:b/>
                <w:color w:val="000000"/>
                <w:sz w:val="20"/>
                <w:szCs w:val="20"/>
                <w:vertAlign w:val="superscript"/>
              </w:rPr>
              <w:t>3)</w:t>
            </w:r>
          </w:p>
        </w:tc>
        <w:tc>
          <w:tcPr>
            <w:tcW w:w="992" w:type="dxa"/>
            <w:tcBorders>
              <w:top w:val="single" w:sz="12" w:space="0" w:color="auto"/>
              <w:left w:val="single" w:sz="4" w:space="0" w:color="auto"/>
              <w:bottom w:val="single" w:sz="6" w:space="0" w:color="auto"/>
            </w:tcBorders>
            <w:vAlign w:val="center"/>
          </w:tcPr>
          <w:p w:rsidR="002A21FD" w:rsidRPr="00F15B60" w:rsidRDefault="002A21FD" w:rsidP="008B792F">
            <w:pPr>
              <w:jc w:val="right"/>
              <w:rPr>
                <w:rFonts w:asciiTheme="minorHAnsi" w:hAnsiTheme="minorHAnsi"/>
                <w:b/>
                <w:color w:val="000000"/>
                <w:sz w:val="20"/>
                <w:szCs w:val="20"/>
              </w:rPr>
            </w:pPr>
            <w:r w:rsidRPr="00F15B60">
              <w:rPr>
                <w:rFonts w:asciiTheme="minorHAnsi" w:hAnsiTheme="minorHAnsi"/>
                <w:b/>
                <w:color w:val="000000"/>
                <w:sz w:val="20"/>
                <w:szCs w:val="20"/>
              </w:rPr>
              <w:t>925,2</w:t>
            </w:r>
          </w:p>
        </w:tc>
        <w:tc>
          <w:tcPr>
            <w:tcW w:w="992" w:type="dxa"/>
            <w:tcBorders>
              <w:top w:val="single" w:sz="12" w:space="0" w:color="auto"/>
              <w:bottom w:val="single" w:sz="6" w:space="0" w:color="auto"/>
              <w:right w:val="single" w:sz="4" w:space="0" w:color="auto"/>
            </w:tcBorders>
            <w:vAlign w:val="center"/>
          </w:tcPr>
          <w:p w:rsidR="002A21FD" w:rsidRPr="00F15B60" w:rsidRDefault="002A21FD" w:rsidP="008B792F">
            <w:pPr>
              <w:jc w:val="right"/>
              <w:rPr>
                <w:rFonts w:asciiTheme="minorHAnsi" w:hAnsiTheme="minorHAnsi"/>
                <w:b/>
                <w:color w:val="000000"/>
                <w:sz w:val="20"/>
                <w:szCs w:val="20"/>
                <w:vertAlign w:val="superscript"/>
              </w:rPr>
            </w:pPr>
            <w:r w:rsidRPr="00F15B60">
              <w:rPr>
                <w:rFonts w:asciiTheme="minorHAnsi" w:hAnsiTheme="minorHAnsi"/>
                <w:b/>
                <w:color w:val="000000"/>
                <w:sz w:val="20"/>
                <w:szCs w:val="20"/>
              </w:rPr>
              <w:t>69,6</w:t>
            </w:r>
            <w:r w:rsidRPr="00F15B60">
              <w:rPr>
                <w:rFonts w:asciiTheme="minorHAnsi" w:hAnsiTheme="minorHAnsi"/>
                <w:b/>
                <w:color w:val="000000"/>
                <w:sz w:val="20"/>
                <w:szCs w:val="20"/>
                <w:vertAlign w:val="superscript"/>
              </w:rPr>
              <w:t>3)</w:t>
            </w:r>
          </w:p>
        </w:tc>
        <w:tc>
          <w:tcPr>
            <w:tcW w:w="993" w:type="dxa"/>
            <w:tcBorders>
              <w:top w:val="single" w:sz="12" w:space="0" w:color="auto"/>
              <w:left w:val="single" w:sz="4" w:space="0" w:color="auto"/>
              <w:bottom w:val="single" w:sz="6" w:space="0" w:color="auto"/>
              <w:right w:val="single" w:sz="12" w:space="0" w:color="auto"/>
            </w:tcBorders>
            <w:vAlign w:val="center"/>
          </w:tcPr>
          <w:p w:rsidR="002A21FD" w:rsidRPr="00F15B60" w:rsidRDefault="002A21FD" w:rsidP="008B792F">
            <w:pPr>
              <w:jc w:val="right"/>
              <w:rPr>
                <w:rFonts w:asciiTheme="minorHAnsi" w:hAnsiTheme="minorHAnsi"/>
                <w:b/>
                <w:color w:val="000000"/>
                <w:sz w:val="20"/>
                <w:szCs w:val="20"/>
              </w:rPr>
            </w:pPr>
            <w:r w:rsidRPr="00F15B60">
              <w:rPr>
                <w:rFonts w:asciiTheme="minorHAnsi" w:hAnsiTheme="minorHAnsi"/>
                <w:b/>
                <w:color w:val="000000"/>
                <w:sz w:val="20"/>
                <w:szCs w:val="20"/>
              </w:rPr>
              <w:t>598,5</w:t>
            </w:r>
          </w:p>
        </w:tc>
        <w:tc>
          <w:tcPr>
            <w:tcW w:w="944" w:type="dxa"/>
            <w:tcBorders>
              <w:top w:val="single" w:sz="12" w:space="0" w:color="auto"/>
              <w:left w:val="single" w:sz="12" w:space="0" w:color="auto"/>
              <w:bottom w:val="single" w:sz="6" w:space="0" w:color="auto"/>
            </w:tcBorders>
            <w:vAlign w:val="center"/>
          </w:tcPr>
          <w:p w:rsidR="002A21FD" w:rsidRPr="00F15B60" w:rsidRDefault="00B90C65" w:rsidP="008B792F">
            <w:pPr>
              <w:jc w:val="right"/>
              <w:rPr>
                <w:rFonts w:asciiTheme="minorHAnsi" w:hAnsiTheme="minorHAnsi"/>
                <w:b/>
                <w:color w:val="000000"/>
                <w:sz w:val="20"/>
                <w:szCs w:val="20"/>
              </w:rPr>
            </w:pPr>
            <w:r w:rsidRPr="00F15B60">
              <w:rPr>
                <w:rFonts w:ascii="Calibri" w:hAnsi="Calibri" w:cs="Calibri"/>
                <w:b/>
                <w:sz w:val="20"/>
                <w:szCs w:val="20"/>
              </w:rPr>
              <w:t>−</w:t>
            </w:r>
            <w:r w:rsidR="002A21FD" w:rsidRPr="00F15B60">
              <w:rPr>
                <w:rFonts w:asciiTheme="minorHAnsi" w:hAnsiTheme="minorHAnsi"/>
                <w:b/>
                <w:color w:val="000000"/>
                <w:sz w:val="20"/>
                <w:szCs w:val="20"/>
              </w:rPr>
              <w:t>326,7</w:t>
            </w:r>
          </w:p>
        </w:tc>
        <w:tc>
          <w:tcPr>
            <w:tcW w:w="695" w:type="dxa"/>
            <w:tcBorders>
              <w:top w:val="single" w:sz="12" w:space="0" w:color="auto"/>
              <w:bottom w:val="single" w:sz="6" w:space="0" w:color="auto"/>
            </w:tcBorders>
            <w:vAlign w:val="center"/>
          </w:tcPr>
          <w:p w:rsidR="002A21FD" w:rsidRPr="00F15B60" w:rsidRDefault="00B90C65" w:rsidP="008B792F">
            <w:pPr>
              <w:jc w:val="right"/>
              <w:rPr>
                <w:rFonts w:asciiTheme="minorHAnsi" w:hAnsiTheme="minorHAnsi"/>
                <w:b/>
                <w:color w:val="000000"/>
                <w:sz w:val="20"/>
                <w:szCs w:val="20"/>
              </w:rPr>
            </w:pPr>
            <w:r w:rsidRPr="00F15B60">
              <w:rPr>
                <w:rFonts w:ascii="Calibri" w:hAnsi="Calibri" w:cs="Calibri"/>
                <w:b/>
                <w:sz w:val="20"/>
                <w:szCs w:val="20"/>
              </w:rPr>
              <w:t>−</w:t>
            </w:r>
            <w:r w:rsidR="002A21FD" w:rsidRPr="00F15B60">
              <w:rPr>
                <w:rFonts w:asciiTheme="minorHAnsi" w:hAnsiTheme="minorHAnsi"/>
                <w:b/>
                <w:color w:val="000000"/>
                <w:sz w:val="20"/>
                <w:szCs w:val="20"/>
              </w:rPr>
              <w:t>35,3</w:t>
            </w:r>
          </w:p>
        </w:tc>
      </w:tr>
      <w:tr w:rsidR="002A21FD" w:rsidRPr="00EC6168" w:rsidTr="0078582A">
        <w:trPr>
          <w:trHeight w:val="58"/>
          <w:jc w:val="center"/>
        </w:trPr>
        <w:tc>
          <w:tcPr>
            <w:tcW w:w="6506" w:type="dxa"/>
            <w:tcBorders>
              <w:top w:val="single" w:sz="6" w:space="0" w:color="auto"/>
              <w:bottom w:val="single" w:sz="12" w:space="0" w:color="auto"/>
            </w:tcBorders>
            <w:shd w:val="clear" w:color="auto" w:fill="auto"/>
            <w:vAlign w:val="center"/>
            <w:hideMark/>
          </w:tcPr>
          <w:p w:rsidR="002A21FD" w:rsidRPr="00F15B60" w:rsidRDefault="002A21FD" w:rsidP="005077B3">
            <w:pPr>
              <w:rPr>
                <w:rFonts w:asciiTheme="minorHAnsi" w:hAnsiTheme="minorHAnsi"/>
                <w:b/>
                <w:color w:val="000000"/>
                <w:sz w:val="20"/>
                <w:szCs w:val="20"/>
              </w:rPr>
            </w:pPr>
            <w:r w:rsidRPr="00F15B60">
              <w:rPr>
                <w:rFonts w:asciiTheme="minorHAnsi" w:hAnsiTheme="minorHAnsi"/>
                <w:b/>
                <w:color w:val="000000"/>
                <w:sz w:val="20"/>
                <w:szCs w:val="20"/>
              </w:rPr>
              <w:t xml:space="preserve">Průměr za stavební objekt 101.0 </w:t>
            </w:r>
            <w:r w:rsidR="005077B3" w:rsidRPr="00F15B60">
              <w:rPr>
                <w:rFonts w:asciiTheme="minorHAnsi" w:hAnsiTheme="minorHAnsi"/>
                <w:b/>
                <w:color w:val="000000"/>
                <w:sz w:val="20"/>
                <w:szCs w:val="20"/>
              </w:rPr>
              <w:t xml:space="preserve">– </w:t>
            </w:r>
            <w:r w:rsidRPr="00F15B60">
              <w:rPr>
                <w:rFonts w:asciiTheme="minorHAnsi" w:hAnsiTheme="minorHAnsi"/>
                <w:b/>
                <w:color w:val="000000"/>
                <w:sz w:val="20"/>
                <w:szCs w:val="20"/>
              </w:rPr>
              <w:t>Dálniční vozovka</w:t>
            </w:r>
          </w:p>
        </w:tc>
        <w:tc>
          <w:tcPr>
            <w:tcW w:w="567" w:type="dxa"/>
            <w:tcBorders>
              <w:top w:val="single" w:sz="6" w:space="0" w:color="auto"/>
              <w:bottom w:val="single" w:sz="12" w:space="0" w:color="auto"/>
            </w:tcBorders>
            <w:shd w:val="clear" w:color="auto" w:fill="auto"/>
            <w:noWrap/>
            <w:vAlign w:val="center"/>
            <w:hideMark/>
          </w:tcPr>
          <w:p w:rsidR="002A21FD" w:rsidRPr="00F15B60" w:rsidRDefault="002A21FD" w:rsidP="00F15B60">
            <w:pPr>
              <w:ind w:left="-28"/>
              <w:jc w:val="center"/>
              <w:rPr>
                <w:rFonts w:asciiTheme="minorHAnsi" w:hAnsiTheme="minorHAnsi"/>
                <w:b/>
                <w:color w:val="000000"/>
                <w:sz w:val="20"/>
                <w:szCs w:val="20"/>
              </w:rPr>
            </w:pPr>
            <w:r w:rsidRPr="00F15B60">
              <w:rPr>
                <w:rFonts w:asciiTheme="minorHAnsi" w:hAnsiTheme="minorHAnsi"/>
                <w:b/>
                <w:color w:val="000000"/>
                <w:sz w:val="20"/>
                <w:szCs w:val="20"/>
              </w:rPr>
              <w:t>km</w:t>
            </w:r>
          </w:p>
        </w:tc>
        <w:tc>
          <w:tcPr>
            <w:tcW w:w="1134" w:type="dxa"/>
            <w:tcBorders>
              <w:top w:val="single" w:sz="6" w:space="0" w:color="auto"/>
              <w:bottom w:val="single" w:sz="12" w:space="0" w:color="auto"/>
              <w:right w:val="single" w:sz="12" w:space="0" w:color="auto"/>
            </w:tcBorders>
            <w:vAlign w:val="center"/>
          </w:tcPr>
          <w:p w:rsidR="002A21FD" w:rsidRPr="00F15B60" w:rsidRDefault="002A21FD" w:rsidP="00F15B60">
            <w:pPr>
              <w:ind w:right="168"/>
              <w:jc w:val="right"/>
              <w:rPr>
                <w:rFonts w:asciiTheme="minorHAnsi" w:hAnsiTheme="minorHAnsi"/>
                <w:b/>
                <w:color w:val="000000"/>
                <w:sz w:val="20"/>
                <w:szCs w:val="20"/>
              </w:rPr>
            </w:pPr>
            <w:r w:rsidRPr="00F15B60">
              <w:rPr>
                <w:rFonts w:asciiTheme="minorHAnsi" w:hAnsiTheme="minorHAnsi"/>
                <w:b/>
                <w:color w:val="000000"/>
                <w:sz w:val="20"/>
                <w:szCs w:val="20"/>
              </w:rPr>
              <w:t>8,6</w:t>
            </w:r>
          </w:p>
        </w:tc>
        <w:tc>
          <w:tcPr>
            <w:tcW w:w="992" w:type="dxa"/>
            <w:tcBorders>
              <w:top w:val="single" w:sz="6" w:space="0" w:color="auto"/>
              <w:left w:val="single" w:sz="12" w:space="0" w:color="auto"/>
              <w:bottom w:val="single" w:sz="12" w:space="0" w:color="auto"/>
              <w:right w:val="single" w:sz="4" w:space="0" w:color="auto"/>
            </w:tcBorders>
            <w:vAlign w:val="center"/>
          </w:tcPr>
          <w:p w:rsidR="002A21FD" w:rsidRPr="00F15B60" w:rsidRDefault="002A21FD" w:rsidP="008B792F">
            <w:pPr>
              <w:jc w:val="right"/>
              <w:rPr>
                <w:rFonts w:asciiTheme="minorHAnsi" w:hAnsiTheme="minorHAnsi"/>
                <w:b/>
                <w:color w:val="000000"/>
                <w:sz w:val="20"/>
                <w:szCs w:val="20"/>
                <w:vertAlign w:val="superscript"/>
              </w:rPr>
            </w:pPr>
            <w:r w:rsidRPr="00F15B60">
              <w:rPr>
                <w:rFonts w:asciiTheme="minorHAnsi" w:hAnsiTheme="minorHAnsi"/>
                <w:b/>
                <w:color w:val="000000"/>
                <w:sz w:val="20"/>
                <w:szCs w:val="20"/>
              </w:rPr>
              <w:t>64,6</w:t>
            </w:r>
            <w:r w:rsidRPr="00F15B60">
              <w:rPr>
                <w:rFonts w:asciiTheme="minorHAnsi" w:hAnsiTheme="minorHAnsi"/>
                <w:b/>
                <w:color w:val="000000"/>
                <w:sz w:val="20"/>
                <w:szCs w:val="20"/>
                <w:vertAlign w:val="superscript"/>
              </w:rPr>
              <w:t>3)</w:t>
            </w:r>
          </w:p>
        </w:tc>
        <w:tc>
          <w:tcPr>
            <w:tcW w:w="992" w:type="dxa"/>
            <w:tcBorders>
              <w:top w:val="single" w:sz="6" w:space="0" w:color="auto"/>
              <w:left w:val="single" w:sz="4" w:space="0" w:color="auto"/>
              <w:bottom w:val="single" w:sz="12" w:space="0" w:color="auto"/>
            </w:tcBorders>
            <w:vAlign w:val="center"/>
          </w:tcPr>
          <w:p w:rsidR="002A21FD" w:rsidRPr="00F15B60" w:rsidRDefault="002A21FD" w:rsidP="008B792F">
            <w:pPr>
              <w:jc w:val="right"/>
              <w:rPr>
                <w:rFonts w:asciiTheme="minorHAnsi" w:hAnsiTheme="minorHAnsi"/>
                <w:b/>
                <w:color w:val="000000"/>
                <w:sz w:val="20"/>
                <w:szCs w:val="20"/>
              </w:rPr>
            </w:pPr>
            <w:r w:rsidRPr="00F15B60">
              <w:rPr>
                <w:rFonts w:asciiTheme="minorHAnsi" w:hAnsiTheme="minorHAnsi"/>
                <w:b/>
                <w:color w:val="000000"/>
                <w:sz w:val="20"/>
                <w:szCs w:val="20"/>
              </w:rPr>
              <w:t>555,7</w:t>
            </w:r>
          </w:p>
        </w:tc>
        <w:tc>
          <w:tcPr>
            <w:tcW w:w="992" w:type="dxa"/>
            <w:tcBorders>
              <w:top w:val="single" w:sz="6" w:space="0" w:color="auto"/>
              <w:bottom w:val="single" w:sz="12" w:space="0" w:color="auto"/>
              <w:right w:val="single" w:sz="4" w:space="0" w:color="auto"/>
            </w:tcBorders>
            <w:vAlign w:val="center"/>
          </w:tcPr>
          <w:p w:rsidR="002A21FD" w:rsidRPr="00F15B60" w:rsidRDefault="002A21FD" w:rsidP="008B792F">
            <w:pPr>
              <w:jc w:val="right"/>
              <w:rPr>
                <w:rFonts w:asciiTheme="minorHAnsi" w:hAnsiTheme="minorHAnsi"/>
                <w:b/>
                <w:color w:val="000000"/>
                <w:sz w:val="20"/>
                <w:szCs w:val="20"/>
                <w:vertAlign w:val="superscript"/>
              </w:rPr>
            </w:pPr>
            <w:r w:rsidRPr="00F15B60">
              <w:rPr>
                <w:rFonts w:asciiTheme="minorHAnsi" w:hAnsiTheme="minorHAnsi"/>
                <w:b/>
                <w:color w:val="000000"/>
                <w:sz w:val="20"/>
                <w:szCs w:val="20"/>
              </w:rPr>
              <w:t>42,1</w:t>
            </w:r>
            <w:r w:rsidRPr="00F15B60">
              <w:rPr>
                <w:rFonts w:asciiTheme="minorHAnsi" w:hAnsiTheme="minorHAnsi"/>
                <w:b/>
                <w:color w:val="000000"/>
                <w:sz w:val="20"/>
                <w:szCs w:val="20"/>
                <w:vertAlign w:val="superscript"/>
              </w:rPr>
              <w:t>3)</w:t>
            </w:r>
          </w:p>
        </w:tc>
        <w:tc>
          <w:tcPr>
            <w:tcW w:w="993" w:type="dxa"/>
            <w:tcBorders>
              <w:top w:val="single" w:sz="6" w:space="0" w:color="auto"/>
              <w:left w:val="single" w:sz="4" w:space="0" w:color="auto"/>
              <w:bottom w:val="single" w:sz="12" w:space="0" w:color="auto"/>
              <w:right w:val="single" w:sz="12" w:space="0" w:color="auto"/>
            </w:tcBorders>
            <w:vAlign w:val="center"/>
          </w:tcPr>
          <w:p w:rsidR="002A21FD" w:rsidRPr="00F15B60" w:rsidRDefault="002A21FD" w:rsidP="008B792F">
            <w:pPr>
              <w:jc w:val="right"/>
              <w:rPr>
                <w:rFonts w:asciiTheme="minorHAnsi" w:hAnsiTheme="minorHAnsi"/>
                <w:b/>
                <w:color w:val="000000"/>
                <w:sz w:val="20"/>
                <w:szCs w:val="20"/>
              </w:rPr>
            </w:pPr>
            <w:r w:rsidRPr="00F15B60">
              <w:rPr>
                <w:rFonts w:asciiTheme="minorHAnsi" w:hAnsiTheme="minorHAnsi"/>
                <w:b/>
                <w:color w:val="000000"/>
                <w:sz w:val="20"/>
                <w:szCs w:val="20"/>
              </w:rPr>
              <w:t>361,9</w:t>
            </w:r>
          </w:p>
        </w:tc>
        <w:tc>
          <w:tcPr>
            <w:tcW w:w="944" w:type="dxa"/>
            <w:tcBorders>
              <w:top w:val="single" w:sz="6" w:space="0" w:color="auto"/>
              <w:left w:val="single" w:sz="12" w:space="0" w:color="auto"/>
              <w:bottom w:val="single" w:sz="12" w:space="0" w:color="auto"/>
            </w:tcBorders>
            <w:vAlign w:val="center"/>
          </w:tcPr>
          <w:p w:rsidR="002A21FD" w:rsidRPr="00F15B60" w:rsidRDefault="00B90C65" w:rsidP="008B792F">
            <w:pPr>
              <w:jc w:val="right"/>
              <w:rPr>
                <w:rFonts w:asciiTheme="minorHAnsi" w:hAnsiTheme="minorHAnsi"/>
                <w:b/>
                <w:color w:val="000000"/>
                <w:sz w:val="20"/>
                <w:szCs w:val="20"/>
              </w:rPr>
            </w:pPr>
            <w:r w:rsidRPr="00F15B60">
              <w:rPr>
                <w:rFonts w:ascii="Calibri" w:hAnsi="Calibri" w:cs="Calibri"/>
                <w:b/>
                <w:sz w:val="20"/>
                <w:szCs w:val="20"/>
              </w:rPr>
              <w:t>−</w:t>
            </w:r>
            <w:r w:rsidR="002A21FD" w:rsidRPr="00F15B60">
              <w:rPr>
                <w:rFonts w:asciiTheme="minorHAnsi" w:hAnsiTheme="minorHAnsi"/>
                <w:b/>
                <w:color w:val="000000"/>
                <w:sz w:val="20"/>
                <w:szCs w:val="20"/>
              </w:rPr>
              <w:t>193,8</w:t>
            </w:r>
          </w:p>
        </w:tc>
        <w:tc>
          <w:tcPr>
            <w:tcW w:w="695" w:type="dxa"/>
            <w:tcBorders>
              <w:top w:val="single" w:sz="6" w:space="0" w:color="auto"/>
              <w:bottom w:val="single" w:sz="12" w:space="0" w:color="auto"/>
            </w:tcBorders>
            <w:vAlign w:val="center"/>
          </w:tcPr>
          <w:p w:rsidR="002A21FD" w:rsidRPr="00F15B60" w:rsidRDefault="00B90C65" w:rsidP="008B792F">
            <w:pPr>
              <w:jc w:val="right"/>
              <w:rPr>
                <w:rFonts w:asciiTheme="minorHAnsi" w:hAnsiTheme="minorHAnsi"/>
                <w:b/>
                <w:color w:val="000000"/>
                <w:sz w:val="20"/>
                <w:szCs w:val="20"/>
              </w:rPr>
            </w:pPr>
            <w:r w:rsidRPr="00F15B60">
              <w:rPr>
                <w:rFonts w:ascii="Calibri" w:hAnsi="Calibri" w:cs="Calibri"/>
                <w:b/>
                <w:sz w:val="20"/>
                <w:szCs w:val="20"/>
              </w:rPr>
              <w:t>−</w:t>
            </w:r>
            <w:r w:rsidR="002A21FD" w:rsidRPr="00F15B60">
              <w:rPr>
                <w:rFonts w:asciiTheme="minorHAnsi" w:hAnsiTheme="minorHAnsi"/>
                <w:b/>
                <w:color w:val="000000"/>
                <w:sz w:val="20"/>
                <w:szCs w:val="20"/>
              </w:rPr>
              <w:t>34,9</w:t>
            </w:r>
          </w:p>
        </w:tc>
      </w:tr>
      <w:tr w:rsidR="002A21FD" w:rsidRPr="00EC6168" w:rsidTr="0078582A">
        <w:trPr>
          <w:trHeight w:val="139"/>
          <w:jc w:val="center"/>
        </w:trPr>
        <w:tc>
          <w:tcPr>
            <w:tcW w:w="6506" w:type="dxa"/>
            <w:tcBorders>
              <w:top w:val="single" w:sz="12" w:space="0" w:color="auto"/>
              <w:bottom w:val="single" w:sz="6" w:space="0" w:color="auto"/>
            </w:tcBorders>
            <w:shd w:val="clear" w:color="auto" w:fill="auto"/>
            <w:vAlign w:val="center"/>
            <w:hideMark/>
          </w:tcPr>
          <w:p w:rsidR="002A21FD" w:rsidRPr="00F15B60" w:rsidRDefault="002A21FD" w:rsidP="008B792F">
            <w:pPr>
              <w:rPr>
                <w:rFonts w:asciiTheme="minorHAnsi" w:hAnsiTheme="minorHAnsi"/>
                <w:color w:val="000000"/>
                <w:sz w:val="20"/>
                <w:szCs w:val="20"/>
              </w:rPr>
            </w:pPr>
            <w:r w:rsidRPr="00F15B60">
              <w:rPr>
                <w:rFonts w:asciiTheme="minorHAnsi" w:hAnsiTheme="minorHAnsi"/>
                <w:color w:val="000000"/>
                <w:sz w:val="20"/>
                <w:szCs w:val="20"/>
              </w:rPr>
              <w:t>Odstranění krytu vozovek a chodníků z betonu (jen stavby 05, 14 a 21)</w:t>
            </w:r>
          </w:p>
        </w:tc>
        <w:tc>
          <w:tcPr>
            <w:tcW w:w="567" w:type="dxa"/>
            <w:tcBorders>
              <w:top w:val="single" w:sz="12" w:space="0" w:color="auto"/>
              <w:bottom w:val="single" w:sz="6" w:space="0" w:color="auto"/>
            </w:tcBorders>
            <w:shd w:val="clear" w:color="auto" w:fill="auto"/>
            <w:noWrap/>
            <w:vAlign w:val="center"/>
            <w:hideMark/>
          </w:tcPr>
          <w:p w:rsidR="002A21FD" w:rsidRPr="00F15B60" w:rsidRDefault="002A21FD" w:rsidP="00F15B60">
            <w:pPr>
              <w:ind w:left="170" w:right="-680"/>
              <w:rPr>
                <w:rFonts w:asciiTheme="minorHAnsi" w:hAnsiTheme="minorHAnsi"/>
                <w:color w:val="000000"/>
                <w:sz w:val="20"/>
                <w:szCs w:val="20"/>
              </w:rPr>
            </w:pPr>
            <w:r w:rsidRPr="00F15B60">
              <w:rPr>
                <w:rFonts w:asciiTheme="minorHAnsi" w:hAnsiTheme="minorHAnsi"/>
                <w:color w:val="000000"/>
                <w:sz w:val="20"/>
                <w:szCs w:val="20"/>
              </w:rPr>
              <w:t>m</w:t>
            </w:r>
            <w:r w:rsidRPr="00F15B60">
              <w:rPr>
                <w:rFonts w:asciiTheme="minorHAnsi" w:hAnsiTheme="minorHAnsi"/>
                <w:color w:val="000000"/>
                <w:sz w:val="20"/>
                <w:szCs w:val="20"/>
                <w:vertAlign w:val="superscript"/>
              </w:rPr>
              <w:t>3</w:t>
            </w:r>
          </w:p>
        </w:tc>
        <w:tc>
          <w:tcPr>
            <w:tcW w:w="1134" w:type="dxa"/>
            <w:tcBorders>
              <w:top w:val="single" w:sz="12" w:space="0" w:color="auto"/>
              <w:bottom w:val="single" w:sz="6" w:space="0" w:color="auto"/>
              <w:right w:val="single" w:sz="12" w:space="0" w:color="auto"/>
            </w:tcBorders>
            <w:vAlign w:val="center"/>
          </w:tcPr>
          <w:p w:rsidR="002A21FD" w:rsidRPr="00F15B60" w:rsidRDefault="002A21FD" w:rsidP="00F15B60">
            <w:pPr>
              <w:ind w:right="168"/>
              <w:jc w:val="right"/>
              <w:rPr>
                <w:rFonts w:asciiTheme="minorHAnsi" w:hAnsiTheme="minorHAnsi"/>
                <w:color w:val="000000"/>
                <w:sz w:val="20"/>
                <w:szCs w:val="20"/>
              </w:rPr>
            </w:pPr>
            <w:r w:rsidRPr="00F15B60">
              <w:rPr>
                <w:rFonts w:asciiTheme="minorHAnsi" w:hAnsiTheme="minorHAnsi"/>
                <w:color w:val="000000"/>
                <w:sz w:val="20"/>
                <w:szCs w:val="20"/>
              </w:rPr>
              <w:t>35 577</w:t>
            </w:r>
          </w:p>
        </w:tc>
        <w:tc>
          <w:tcPr>
            <w:tcW w:w="992" w:type="dxa"/>
            <w:tcBorders>
              <w:top w:val="single" w:sz="12" w:space="0" w:color="auto"/>
              <w:left w:val="single" w:sz="12" w:space="0" w:color="auto"/>
              <w:bottom w:val="single" w:sz="6" w:space="0" w:color="auto"/>
              <w:right w:val="single" w:sz="4" w:space="0" w:color="auto"/>
            </w:tcBorders>
            <w:vAlign w:val="center"/>
          </w:tcPr>
          <w:p w:rsidR="002A21FD" w:rsidRPr="00F15B60" w:rsidRDefault="002A21FD" w:rsidP="008B792F">
            <w:pPr>
              <w:jc w:val="right"/>
              <w:rPr>
                <w:rFonts w:asciiTheme="minorHAnsi" w:hAnsiTheme="minorHAnsi"/>
                <w:color w:val="000000"/>
                <w:sz w:val="20"/>
                <w:szCs w:val="20"/>
              </w:rPr>
            </w:pPr>
            <w:r w:rsidRPr="00F15B60">
              <w:rPr>
                <w:rFonts w:asciiTheme="minorHAnsi" w:hAnsiTheme="minorHAnsi"/>
                <w:color w:val="000000"/>
                <w:sz w:val="20"/>
                <w:szCs w:val="20"/>
              </w:rPr>
              <w:t>1 920,0</w:t>
            </w:r>
          </w:p>
        </w:tc>
        <w:tc>
          <w:tcPr>
            <w:tcW w:w="992" w:type="dxa"/>
            <w:tcBorders>
              <w:top w:val="single" w:sz="12" w:space="0" w:color="auto"/>
              <w:left w:val="single" w:sz="4" w:space="0" w:color="auto"/>
            </w:tcBorders>
            <w:vAlign w:val="center"/>
          </w:tcPr>
          <w:p w:rsidR="002A21FD" w:rsidRPr="00F15B60" w:rsidRDefault="002A21FD" w:rsidP="008B792F">
            <w:pPr>
              <w:jc w:val="right"/>
              <w:rPr>
                <w:rFonts w:asciiTheme="minorHAnsi" w:hAnsiTheme="minorHAnsi"/>
                <w:color w:val="000000"/>
                <w:sz w:val="20"/>
                <w:szCs w:val="20"/>
              </w:rPr>
            </w:pPr>
            <w:r w:rsidRPr="00F15B60">
              <w:rPr>
                <w:rFonts w:asciiTheme="minorHAnsi" w:hAnsiTheme="minorHAnsi"/>
                <w:color w:val="000000"/>
                <w:sz w:val="20"/>
                <w:szCs w:val="20"/>
              </w:rPr>
              <w:t>68,3</w:t>
            </w:r>
          </w:p>
        </w:tc>
        <w:tc>
          <w:tcPr>
            <w:tcW w:w="992" w:type="dxa"/>
            <w:tcBorders>
              <w:top w:val="single" w:sz="12" w:space="0" w:color="auto"/>
              <w:bottom w:val="single" w:sz="6" w:space="0" w:color="auto"/>
              <w:right w:val="single" w:sz="4" w:space="0" w:color="auto"/>
            </w:tcBorders>
            <w:vAlign w:val="center"/>
          </w:tcPr>
          <w:p w:rsidR="002A21FD" w:rsidRPr="00F15B60" w:rsidRDefault="002A21FD" w:rsidP="008B792F">
            <w:pPr>
              <w:jc w:val="right"/>
              <w:rPr>
                <w:rFonts w:asciiTheme="minorHAnsi" w:hAnsiTheme="minorHAnsi"/>
                <w:color w:val="000000"/>
                <w:sz w:val="20"/>
                <w:szCs w:val="20"/>
              </w:rPr>
            </w:pPr>
            <w:r w:rsidRPr="00F15B60">
              <w:rPr>
                <w:rFonts w:asciiTheme="minorHAnsi" w:hAnsiTheme="minorHAnsi"/>
                <w:color w:val="000000"/>
                <w:sz w:val="20"/>
                <w:szCs w:val="20"/>
              </w:rPr>
              <w:t>228,4</w:t>
            </w:r>
          </w:p>
        </w:tc>
        <w:tc>
          <w:tcPr>
            <w:tcW w:w="993" w:type="dxa"/>
            <w:tcBorders>
              <w:top w:val="single" w:sz="12" w:space="0" w:color="auto"/>
              <w:left w:val="single" w:sz="4" w:space="0" w:color="auto"/>
              <w:right w:val="single" w:sz="12" w:space="0" w:color="auto"/>
            </w:tcBorders>
            <w:vAlign w:val="center"/>
          </w:tcPr>
          <w:p w:rsidR="002A21FD" w:rsidRPr="00F15B60" w:rsidRDefault="002A21FD" w:rsidP="008B792F">
            <w:pPr>
              <w:jc w:val="right"/>
              <w:rPr>
                <w:rFonts w:asciiTheme="minorHAnsi" w:hAnsiTheme="minorHAnsi"/>
                <w:color w:val="000000"/>
                <w:sz w:val="20"/>
                <w:szCs w:val="20"/>
              </w:rPr>
            </w:pPr>
            <w:r w:rsidRPr="00F15B60">
              <w:rPr>
                <w:rFonts w:asciiTheme="minorHAnsi" w:hAnsiTheme="minorHAnsi"/>
                <w:color w:val="000000"/>
                <w:sz w:val="20"/>
                <w:szCs w:val="20"/>
              </w:rPr>
              <w:t>8,1</w:t>
            </w:r>
          </w:p>
        </w:tc>
        <w:tc>
          <w:tcPr>
            <w:tcW w:w="944" w:type="dxa"/>
            <w:tcBorders>
              <w:top w:val="single" w:sz="12" w:space="0" w:color="auto"/>
              <w:left w:val="single" w:sz="12" w:space="0" w:color="auto"/>
              <w:bottom w:val="single" w:sz="6" w:space="0" w:color="auto"/>
            </w:tcBorders>
            <w:vAlign w:val="center"/>
          </w:tcPr>
          <w:p w:rsidR="002A21FD" w:rsidRPr="0078582A" w:rsidRDefault="00B90C65" w:rsidP="008B792F">
            <w:pPr>
              <w:jc w:val="right"/>
              <w:rPr>
                <w:rFonts w:asciiTheme="minorHAnsi" w:hAnsiTheme="minorHAnsi"/>
                <w:color w:val="000000"/>
                <w:sz w:val="20"/>
                <w:szCs w:val="20"/>
              </w:rPr>
            </w:pPr>
            <w:r w:rsidRPr="0078582A">
              <w:rPr>
                <w:rFonts w:ascii="Calibri" w:hAnsi="Calibri" w:cs="Calibri"/>
                <w:sz w:val="20"/>
                <w:szCs w:val="20"/>
              </w:rPr>
              <w:t>−</w:t>
            </w:r>
            <w:r w:rsidR="002A21FD" w:rsidRPr="0078582A">
              <w:rPr>
                <w:rFonts w:asciiTheme="minorHAnsi" w:hAnsiTheme="minorHAnsi"/>
                <w:color w:val="000000"/>
                <w:sz w:val="20"/>
                <w:szCs w:val="20"/>
              </w:rPr>
              <w:t>60,2</w:t>
            </w:r>
          </w:p>
        </w:tc>
        <w:tc>
          <w:tcPr>
            <w:tcW w:w="695" w:type="dxa"/>
            <w:tcBorders>
              <w:top w:val="single" w:sz="12" w:space="0" w:color="auto"/>
              <w:bottom w:val="single" w:sz="6" w:space="0" w:color="auto"/>
            </w:tcBorders>
            <w:vAlign w:val="center"/>
          </w:tcPr>
          <w:p w:rsidR="002A21FD" w:rsidRPr="0078582A" w:rsidRDefault="00B90C65" w:rsidP="008B792F">
            <w:pPr>
              <w:jc w:val="right"/>
              <w:rPr>
                <w:rFonts w:asciiTheme="minorHAnsi" w:hAnsiTheme="minorHAnsi"/>
                <w:color w:val="000000"/>
                <w:sz w:val="20"/>
                <w:szCs w:val="20"/>
              </w:rPr>
            </w:pPr>
            <w:r w:rsidRPr="0078582A">
              <w:rPr>
                <w:rFonts w:ascii="Calibri" w:hAnsi="Calibri" w:cs="Calibri"/>
                <w:sz w:val="20"/>
                <w:szCs w:val="20"/>
              </w:rPr>
              <w:t>−</w:t>
            </w:r>
            <w:r w:rsidR="002A21FD" w:rsidRPr="0078582A">
              <w:rPr>
                <w:rFonts w:asciiTheme="minorHAnsi" w:hAnsiTheme="minorHAnsi"/>
                <w:color w:val="000000"/>
                <w:sz w:val="20"/>
                <w:szCs w:val="20"/>
              </w:rPr>
              <w:t>88,1</w:t>
            </w:r>
          </w:p>
        </w:tc>
      </w:tr>
      <w:tr w:rsidR="002A21FD" w:rsidRPr="00EC6168" w:rsidTr="0078582A">
        <w:trPr>
          <w:trHeight w:val="157"/>
          <w:jc w:val="center"/>
        </w:trPr>
        <w:tc>
          <w:tcPr>
            <w:tcW w:w="6506" w:type="dxa"/>
            <w:tcBorders>
              <w:top w:val="single" w:sz="6" w:space="0" w:color="auto"/>
              <w:bottom w:val="single" w:sz="6" w:space="0" w:color="auto"/>
            </w:tcBorders>
            <w:shd w:val="clear" w:color="auto" w:fill="auto"/>
            <w:vAlign w:val="center"/>
            <w:hideMark/>
          </w:tcPr>
          <w:p w:rsidR="002A21FD" w:rsidRPr="003F4C97" w:rsidRDefault="002A21FD" w:rsidP="00EC6168">
            <w:pPr>
              <w:rPr>
                <w:rFonts w:asciiTheme="minorHAnsi" w:hAnsiTheme="minorHAnsi"/>
                <w:color w:val="000000"/>
                <w:sz w:val="20"/>
                <w:szCs w:val="20"/>
              </w:rPr>
            </w:pPr>
            <w:r w:rsidRPr="003F4C97">
              <w:rPr>
                <w:rFonts w:asciiTheme="minorHAnsi" w:hAnsiTheme="minorHAnsi"/>
                <w:color w:val="000000"/>
                <w:sz w:val="20"/>
                <w:szCs w:val="20"/>
              </w:rPr>
              <w:t>Frézování vozovek asfaltových, odvoz k recyklaci (jen stavba 09)</w:t>
            </w:r>
          </w:p>
        </w:tc>
        <w:tc>
          <w:tcPr>
            <w:tcW w:w="567" w:type="dxa"/>
            <w:tcBorders>
              <w:top w:val="single" w:sz="6" w:space="0" w:color="auto"/>
              <w:bottom w:val="single" w:sz="6" w:space="0" w:color="auto"/>
            </w:tcBorders>
            <w:shd w:val="clear" w:color="auto" w:fill="auto"/>
            <w:noWrap/>
            <w:vAlign w:val="center"/>
            <w:hideMark/>
          </w:tcPr>
          <w:p w:rsidR="002A21FD" w:rsidRPr="003F4C97" w:rsidRDefault="002A21FD" w:rsidP="003F4C97">
            <w:pPr>
              <w:ind w:left="170" w:right="-680"/>
              <w:rPr>
                <w:rFonts w:asciiTheme="minorHAnsi" w:hAnsiTheme="minorHAnsi"/>
                <w:color w:val="000000"/>
                <w:sz w:val="20"/>
                <w:szCs w:val="20"/>
              </w:rPr>
            </w:pPr>
            <w:r w:rsidRPr="003F4C97">
              <w:rPr>
                <w:rFonts w:asciiTheme="minorHAnsi" w:hAnsiTheme="minorHAnsi"/>
                <w:color w:val="000000"/>
                <w:sz w:val="20"/>
                <w:szCs w:val="20"/>
              </w:rPr>
              <w:t>m</w:t>
            </w:r>
            <w:r w:rsidRPr="003F4C97">
              <w:rPr>
                <w:rFonts w:asciiTheme="minorHAnsi" w:hAnsiTheme="minorHAnsi"/>
                <w:color w:val="000000"/>
                <w:sz w:val="20"/>
                <w:szCs w:val="20"/>
                <w:vertAlign w:val="superscript"/>
              </w:rPr>
              <w:t>3</w:t>
            </w:r>
          </w:p>
        </w:tc>
        <w:tc>
          <w:tcPr>
            <w:tcW w:w="1134" w:type="dxa"/>
            <w:tcBorders>
              <w:top w:val="single" w:sz="6" w:space="0" w:color="auto"/>
              <w:bottom w:val="single" w:sz="6" w:space="0" w:color="auto"/>
              <w:right w:val="single" w:sz="12" w:space="0" w:color="auto"/>
            </w:tcBorders>
            <w:vAlign w:val="center"/>
          </w:tcPr>
          <w:p w:rsidR="002A21FD" w:rsidRPr="003F4C97" w:rsidRDefault="002A21FD" w:rsidP="003F4C97">
            <w:pPr>
              <w:ind w:right="168"/>
              <w:jc w:val="right"/>
              <w:rPr>
                <w:rFonts w:asciiTheme="minorHAnsi" w:hAnsiTheme="minorHAnsi"/>
                <w:color w:val="000000"/>
                <w:sz w:val="20"/>
                <w:szCs w:val="20"/>
              </w:rPr>
            </w:pPr>
            <w:r w:rsidRPr="003F4C97">
              <w:rPr>
                <w:rFonts w:asciiTheme="minorHAnsi" w:hAnsiTheme="minorHAnsi"/>
                <w:color w:val="000000"/>
                <w:sz w:val="20"/>
                <w:szCs w:val="20"/>
              </w:rPr>
              <w:t>48 837</w:t>
            </w:r>
          </w:p>
        </w:tc>
        <w:tc>
          <w:tcPr>
            <w:tcW w:w="992" w:type="dxa"/>
            <w:tcBorders>
              <w:top w:val="single" w:sz="6" w:space="0" w:color="auto"/>
              <w:left w:val="single" w:sz="12" w:space="0" w:color="auto"/>
              <w:bottom w:val="single" w:sz="6" w:space="0" w:color="auto"/>
              <w:right w:val="single" w:sz="4" w:space="0" w:color="auto"/>
            </w:tcBorders>
            <w:vAlign w:val="center"/>
          </w:tcPr>
          <w:p w:rsidR="002A21FD" w:rsidRPr="003F4C97" w:rsidRDefault="002A21FD" w:rsidP="008B792F">
            <w:pPr>
              <w:jc w:val="right"/>
              <w:rPr>
                <w:rFonts w:asciiTheme="minorHAnsi" w:hAnsiTheme="minorHAnsi"/>
                <w:color w:val="000000"/>
                <w:sz w:val="20"/>
                <w:szCs w:val="20"/>
              </w:rPr>
            </w:pPr>
            <w:r w:rsidRPr="003F4C97">
              <w:rPr>
                <w:rFonts w:asciiTheme="minorHAnsi" w:hAnsiTheme="minorHAnsi"/>
                <w:color w:val="000000"/>
                <w:sz w:val="20"/>
                <w:szCs w:val="20"/>
              </w:rPr>
              <w:t>1 350,0</w:t>
            </w:r>
          </w:p>
        </w:tc>
        <w:tc>
          <w:tcPr>
            <w:tcW w:w="992" w:type="dxa"/>
            <w:tcBorders>
              <w:left w:val="single" w:sz="4" w:space="0" w:color="auto"/>
            </w:tcBorders>
            <w:vAlign w:val="center"/>
          </w:tcPr>
          <w:p w:rsidR="002A21FD" w:rsidRPr="003F4C97" w:rsidRDefault="002A21FD" w:rsidP="008B792F">
            <w:pPr>
              <w:jc w:val="right"/>
              <w:rPr>
                <w:rFonts w:asciiTheme="minorHAnsi" w:hAnsiTheme="minorHAnsi"/>
                <w:color w:val="000000"/>
                <w:sz w:val="20"/>
                <w:szCs w:val="20"/>
              </w:rPr>
            </w:pPr>
            <w:r w:rsidRPr="003F4C97">
              <w:rPr>
                <w:rFonts w:asciiTheme="minorHAnsi" w:hAnsiTheme="minorHAnsi"/>
                <w:color w:val="000000"/>
                <w:sz w:val="20"/>
                <w:szCs w:val="20"/>
              </w:rPr>
              <w:t>65,9</w:t>
            </w:r>
          </w:p>
        </w:tc>
        <w:tc>
          <w:tcPr>
            <w:tcW w:w="992" w:type="dxa"/>
            <w:tcBorders>
              <w:top w:val="single" w:sz="6" w:space="0" w:color="auto"/>
              <w:bottom w:val="single" w:sz="6" w:space="0" w:color="auto"/>
              <w:right w:val="single" w:sz="4" w:space="0" w:color="auto"/>
            </w:tcBorders>
            <w:vAlign w:val="center"/>
          </w:tcPr>
          <w:p w:rsidR="002A21FD" w:rsidRPr="003F4C97" w:rsidRDefault="002A21FD" w:rsidP="008B792F">
            <w:pPr>
              <w:jc w:val="right"/>
              <w:rPr>
                <w:rFonts w:asciiTheme="minorHAnsi" w:hAnsiTheme="minorHAnsi"/>
                <w:color w:val="000000"/>
                <w:sz w:val="20"/>
                <w:szCs w:val="20"/>
              </w:rPr>
            </w:pPr>
            <w:r w:rsidRPr="003F4C97">
              <w:rPr>
                <w:rFonts w:asciiTheme="minorHAnsi" w:hAnsiTheme="minorHAnsi"/>
                <w:color w:val="000000"/>
                <w:sz w:val="20"/>
                <w:szCs w:val="20"/>
              </w:rPr>
              <w:t>558,8</w:t>
            </w:r>
          </w:p>
        </w:tc>
        <w:tc>
          <w:tcPr>
            <w:tcW w:w="993" w:type="dxa"/>
            <w:tcBorders>
              <w:left w:val="single" w:sz="4" w:space="0" w:color="auto"/>
              <w:right w:val="single" w:sz="12" w:space="0" w:color="auto"/>
            </w:tcBorders>
            <w:vAlign w:val="center"/>
          </w:tcPr>
          <w:p w:rsidR="002A21FD" w:rsidRPr="003F4C97" w:rsidRDefault="002A21FD" w:rsidP="008B792F">
            <w:pPr>
              <w:jc w:val="right"/>
              <w:rPr>
                <w:rFonts w:asciiTheme="minorHAnsi" w:hAnsiTheme="minorHAnsi"/>
                <w:color w:val="000000"/>
                <w:sz w:val="20"/>
                <w:szCs w:val="20"/>
              </w:rPr>
            </w:pPr>
            <w:r w:rsidRPr="003F4C97">
              <w:rPr>
                <w:rFonts w:asciiTheme="minorHAnsi" w:hAnsiTheme="minorHAnsi"/>
                <w:color w:val="000000"/>
                <w:sz w:val="20"/>
                <w:szCs w:val="20"/>
              </w:rPr>
              <w:t>27,3</w:t>
            </w:r>
          </w:p>
        </w:tc>
        <w:tc>
          <w:tcPr>
            <w:tcW w:w="944" w:type="dxa"/>
            <w:tcBorders>
              <w:top w:val="single" w:sz="6" w:space="0" w:color="auto"/>
              <w:left w:val="single" w:sz="12" w:space="0" w:color="auto"/>
              <w:bottom w:val="single" w:sz="6" w:space="0" w:color="auto"/>
            </w:tcBorders>
            <w:vAlign w:val="center"/>
          </w:tcPr>
          <w:p w:rsidR="002A21FD" w:rsidRPr="003F4C97" w:rsidRDefault="00B90C65" w:rsidP="008B792F">
            <w:pPr>
              <w:jc w:val="right"/>
              <w:rPr>
                <w:rFonts w:asciiTheme="minorHAnsi" w:hAnsiTheme="minorHAnsi"/>
                <w:color w:val="000000"/>
                <w:sz w:val="20"/>
                <w:szCs w:val="20"/>
              </w:rPr>
            </w:pPr>
            <w:r w:rsidRPr="003F4C97">
              <w:rPr>
                <w:rFonts w:ascii="Calibri" w:hAnsi="Calibri" w:cs="Calibri"/>
                <w:sz w:val="20"/>
                <w:szCs w:val="20"/>
              </w:rPr>
              <w:t>−</w:t>
            </w:r>
            <w:r w:rsidR="002A21FD" w:rsidRPr="003F4C97">
              <w:rPr>
                <w:rFonts w:asciiTheme="minorHAnsi" w:hAnsiTheme="minorHAnsi"/>
                <w:color w:val="000000"/>
                <w:sz w:val="20"/>
                <w:szCs w:val="20"/>
              </w:rPr>
              <w:t>38,6</w:t>
            </w:r>
          </w:p>
        </w:tc>
        <w:tc>
          <w:tcPr>
            <w:tcW w:w="695" w:type="dxa"/>
            <w:tcBorders>
              <w:top w:val="single" w:sz="6" w:space="0" w:color="auto"/>
              <w:bottom w:val="single" w:sz="6" w:space="0" w:color="auto"/>
            </w:tcBorders>
            <w:vAlign w:val="center"/>
          </w:tcPr>
          <w:p w:rsidR="002A21FD" w:rsidRPr="003F4C97" w:rsidRDefault="00B90C65" w:rsidP="008B792F">
            <w:pPr>
              <w:jc w:val="right"/>
              <w:rPr>
                <w:rFonts w:asciiTheme="minorHAnsi" w:hAnsiTheme="minorHAnsi"/>
                <w:color w:val="000000"/>
                <w:sz w:val="20"/>
                <w:szCs w:val="20"/>
              </w:rPr>
            </w:pPr>
            <w:r w:rsidRPr="003F4C97">
              <w:rPr>
                <w:rFonts w:ascii="Calibri" w:hAnsi="Calibri" w:cs="Calibri"/>
                <w:sz w:val="20"/>
                <w:szCs w:val="20"/>
              </w:rPr>
              <w:t>−</w:t>
            </w:r>
            <w:r w:rsidR="002A21FD" w:rsidRPr="003F4C97">
              <w:rPr>
                <w:rFonts w:asciiTheme="minorHAnsi" w:hAnsiTheme="minorHAnsi"/>
                <w:color w:val="000000"/>
                <w:sz w:val="20"/>
                <w:szCs w:val="20"/>
              </w:rPr>
              <w:t>58,6</w:t>
            </w:r>
          </w:p>
        </w:tc>
      </w:tr>
      <w:tr w:rsidR="002A21FD" w:rsidRPr="00EC6168" w:rsidTr="0078582A">
        <w:trPr>
          <w:trHeight w:val="63"/>
          <w:jc w:val="center"/>
        </w:trPr>
        <w:tc>
          <w:tcPr>
            <w:tcW w:w="6506" w:type="dxa"/>
            <w:tcBorders>
              <w:top w:val="single" w:sz="6" w:space="0" w:color="auto"/>
              <w:bottom w:val="single" w:sz="6" w:space="0" w:color="auto"/>
            </w:tcBorders>
            <w:shd w:val="clear" w:color="auto" w:fill="auto"/>
            <w:vAlign w:val="center"/>
            <w:hideMark/>
          </w:tcPr>
          <w:p w:rsidR="002A21FD" w:rsidRPr="003F4C97" w:rsidRDefault="002A21FD" w:rsidP="005077B3">
            <w:pPr>
              <w:rPr>
                <w:rFonts w:asciiTheme="minorHAnsi" w:hAnsiTheme="minorHAnsi"/>
                <w:color w:val="000000"/>
                <w:sz w:val="20"/>
                <w:szCs w:val="20"/>
              </w:rPr>
            </w:pPr>
            <w:r w:rsidRPr="003F4C97">
              <w:rPr>
                <w:rFonts w:asciiTheme="minorHAnsi" w:hAnsiTheme="minorHAnsi"/>
                <w:color w:val="000000"/>
                <w:sz w:val="20"/>
                <w:szCs w:val="20"/>
              </w:rPr>
              <w:t xml:space="preserve">Vrstvy pro obnovu a opravy </w:t>
            </w:r>
            <w:r w:rsidR="005077B3" w:rsidRPr="003F4C97">
              <w:rPr>
                <w:rFonts w:asciiTheme="minorHAnsi" w:hAnsiTheme="minorHAnsi"/>
                <w:color w:val="000000"/>
                <w:sz w:val="20"/>
                <w:szCs w:val="20"/>
              </w:rPr>
              <w:t>–</w:t>
            </w:r>
            <w:r w:rsidRPr="003F4C97">
              <w:rPr>
                <w:rFonts w:asciiTheme="minorHAnsi" w:hAnsiTheme="minorHAnsi"/>
                <w:color w:val="000000"/>
                <w:sz w:val="20"/>
                <w:szCs w:val="20"/>
              </w:rPr>
              <w:t xml:space="preserve"> recykl. za studena cementem</w:t>
            </w:r>
          </w:p>
        </w:tc>
        <w:tc>
          <w:tcPr>
            <w:tcW w:w="567" w:type="dxa"/>
            <w:tcBorders>
              <w:top w:val="single" w:sz="6" w:space="0" w:color="auto"/>
              <w:bottom w:val="single" w:sz="6" w:space="0" w:color="auto"/>
            </w:tcBorders>
            <w:shd w:val="clear" w:color="auto" w:fill="auto"/>
            <w:noWrap/>
            <w:vAlign w:val="center"/>
            <w:hideMark/>
          </w:tcPr>
          <w:p w:rsidR="002A21FD" w:rsidRPr="003F4C97" w:rsidRDefault="002A21FD" w:rsidP="003F4C97">
            <w:pPr>
              <w:ind w:left="170" w:right="-680"/>
              <w:rPr>
                <w:rFonts w:asciiTheme="minorHAnsi" w:hAnsiTheme="minorHAnsi"/>
                <w:color w:val="000000"/>
                <w:sz w:val="20"/>
                <w:szCs w:val="20"/>
              </w:rPr>
            </w:pPr>
            <w:r w:rsidRPr="003F4C97">
              <w:rPr>
                <w:rFonts w:asciiTheme="minorHAnsi" w:hAnsiTheme="minorHAnsi"/>
                <w:color w:val="000000"/>
                <w:sz w:val="20"/>
                <w:szCs w:val="20"/>
              </w:rPr>
              <w:t>m</w:t>
            </w:r>
            <w:r w:rsidRPr="003F4C97">
              <w:rPr>
                <w:rFonts w:asciiTheme="minorHAnsi" w:hAnsiTheme="minorHAnsi"/>
                <w:color w:val="000000"/>
                <w:sz w:val="20"/>
                <w:szCs w:val="20"/>
                <w:vertAlign w:val="superscript"/>
              </w:rPr>
              <w:t>3</w:t>
            </w:r>
          </w:p>
        </w:tc>
        <w:tc>
          <w:tcPr>
            <w:tcW w:w="1134" w:type="dxa"/>
            <w:tcBorders>
              <w:top w:val="single" w:sz="6" w:space="0" w:color="auto"/>
              <w:bottom w:val="single" w:sz="6" w:space="0" w:color="auto"/>
              <w:right w:val="single" w:sz="12" w:space="0" w:color="auto"/>
            </w:tcBorders>
            <w:vAlign w:val="center"/>
          </w:tcPr>
          <w:p w:rsidR="002A21FD" w:rsidRPr="003F4C97" w:rsidRDefault="002A21FD" w:rsidP="003F4C97">
            <w:pPr>
              <w:ind w:right="168"/>
              <w:jc w:val="right"/>
              <w:rPr>
                <w:rFonts w:asciiTheme="minorHAnsi" w:hAnsiTheme="minorHAnsi"/>
                <w:color w:val="000000"/>
                <w:sz w:val="20"/>
                <w:szCs w:val="20"/>
              </w:rPr>
            </w:pPr>
            <w:r w:rsidRPr="003F4C97">
              <w:rPr>
                <w:rFonts w:asciiTheme="minorHAnsi" w:hAnsiTheme="minorHAnsi"/>
                <w:color w:val="000000"/>
                <w:sz w:val="20"/>
                <w:szCs w:val="20"/>
              </w:rPr>
              <w:t>33 489</w:t>
            </w:r>
          </w:p>
        </w:tc>
        <w:tc>
          <w:tcPr>
            <w:tcW w:w="992" w:type="dxa"/>
            <w:tcBorders>
              <w:top w:val="single" w:sz="6" w:space="0" w:color="auto"/>
              <w:left w:val="single" w:sz="12" w:space="0" w:color="auto"/>
              <w:bottom w:val="single" w:sz="6" w:space="0" w:color="auto"/>
              <w:right w:val="single" w:sz="4" w:space="0" w:color="auto"/>
            </w:tcBorders>
            <w:vAlign w:val="center"/>
          </w:tcPr>
          <w:p w:rsidR="002A21FD" w:rsidRPr="003F4C97" w:rsidRDefault="002A21FD" w:rsidP="008B792F">
            <w:pPr>
              <w:jc w:val="right"/>
              <w:rPr>
                <w:rFonts w:asciiTheme="minorHAnsi" w:hAnsiTheme="minorHAnsi"/>
                <w:color w:val="000000"/>
                <w:sz w:val="20"/>
                <w:szCs w:val="20"/>
              </w:rPr>
            </w:pPr>
            <w:r w:rsidRPr="003F4C97">
              <w:rPr>
                <w:rFonts w:asciiTheme="minorHAnsi" w:hAnsiTheme="minorHAnsi"/>
                <w:color w:val="000000"/>
                <w:sz w:val="20"/>
                <w:szCs w:val="20"/>
              </w:rPr>
              <w:t>1 530,0</w:t>
            </w:r>
          </w:p>
        </w:tc>
        <w:tc>
          <w:tcPr>
            <w:tcW w:w="992" w:type="dxa"/>
            <w:tcBorders>
              <w:left w:val="single" w:sz="4" w:space="0" w:color="auto"/>
            </w:tcBorders>
            <w:vAlign w:val="center"/>
          </w:tcPr>
          <w:p w:rsidR="002A21FD" w:rsidRPr="003F4C97" w:rsidRDefault="002A21FD" w:rsidP="008B792F">
            <w:pPr>
              <w:jc w:val="right"/>
              <w:rPr>
                <w:rFonts w:asciiTheme="minorHAnsi" w:hAnsiTheme="minorHAnsi"/>
                <w:color w:val="000000"/>
                <w:sz w:val="20"/>
                <w:szCs w:val="20"/>
              </w:rPr>
            </w:pPr>
            <w:r w:rsidRPr="003F4C97">
              <w:rPr>
                <w:rFonts w:asciiTheme="minorHAnsi" w:hAnsiTheme="minorHAnsi"/>
                <w:color w:val="000000"/>
                <w:sz w:val="20"/>
                <w:szCs w:val="20"/>
              </w:rPr>
              <w:t>51,2</w:t>
            </w:r>
          </w:p>
        </w:tc>
        <w:tc>
          <w:tcPr>
            <w:tcW w:w="992" w:type="dxa"/>
            <w:tcBorders>
              <w:top w:val="single" w:sz="6" w:space="0" w:color="auto"/>
              <w:bottom w:val="single" w:sz="6" w:space="0" w:color="auto"/>
              <w:right w:val="single" w:sz="4" w:space="0" w:color="auto"/>
            </w:tcBorders>
            <w:vAlign w:val="center"/>
          </w:tcPr>
          <w:p w:rsidR="002A21FD" w:rsidRPr="003F4C97" w:rsidRDefault="002A21FD" w:rsidP="008B792F">
            <w:pPr>
              <w:jc w:val="right"/>
              <w:rPr>
                <w:rFonts w:asciiTheme="minorHAnsi" w:hAnsiTheme="minorHAnsi"/>
                <w:color w:val="000000"/>
                <w:sz w:val="20"/>
                <w:szCs w:val="20"/>
              </w:rPr>
            </w:pPr>
            <w:r w:rsidRPr="003F4C97">
              <w:rPr>
                <w:rFonts w:asciiTheme="minorHAnsi" w:hAnsiTheme="minorHAnsi"/>
                <w:color w:val="000000"/>
                <w:sz w:val="20"/>
                <w:szCs w:val="20"/>
              </w:rPr>
              <w:t>454,4</w:t>
            </w:r>
          </w:p>
        </w:tc>
        <w:tc>
          <w:tcPr>
            <w:tcW w:w="993" w:type="dxa"/>
            <w:tcBorders>
              <w:left w:val="single" w:sz="4" w:space="0" w:color="auto"/>
              <w:right w:val="single" w:sz="12" w:space="0" w:color="auto"/>
            </w:tcBorders>
            <w:vAlign w:val="center"/>
          </w:tcPr>
          <w:p w:rsidR="002A21FD" w:rsidRPr="003F4C97" w:rsidRDefault="002A21FD" w:rsidP="008B792F">
            <w:pPr>
              <w:jc w:val="right"/>
              <w:rPr>
                <w:rFonts w:asciiTheme="minorHAnsi" w:hAnsiTheme="minorHAnsi"/>
                <w:color w:val="000000"/>
                <w:sz w:val="20"/>
                <w:szCs w:val="20"/>
              </w:rPr>
            </w:pPr>
            <w:r w:rsidRPr="003F4C97">
              <w:rPr>
                <w:rFonts w:asciiTheme="minorHAnsi" w:hAnsiTheme="minorHAnsi"/>
                <w:color w:val="000000"/>
                <w:sz w:val="20"/>
                <w:szCs w:val="20"/>
              </w:rPr>
              <w:t>15,2</w:t>
            </w:r>
          </w:p>
        </w:tc>
        <w:tc>
          <w:tcPr>
            <w:tcW w:w="944" w:type="dxa"/>
            <w:tcBorders>
              <w:top w:val="single" w:sz="6" w:space="0" w:color="auto"/>
              <w:left w:val="single" w:sz="12" w:space="0" w:color="auto"/>
              <w:bottom w:val="single" w:sz="6" w:space="0" w:color="auto"/>
            </w:tcBorders>
            <w:vAlign w:val="center"/>
          </w:tcPr>
          <w:p w:rsidR="002A21FD" w:rsidRPr="003F4C97" w:rsidRDefault="00B90C65" w:rsidP="008B792F">
            <w:pPr>
              <w:jc w:val="right"/>
              <w:rPr>
                <w:rFonts w:asciiTheme="minorHAnsi" w:hAnsiTheme="minorHAnsi"/>
                <w:color w:val="000000"/>
                <w:sz w:val="20"/>
                <w:szCs w:val="20"/>
              </w:rPr>
            </w:pPr>
            <w:r w:rsidRPr="003F4C97">
              <w:rPr>
                <w:rFonts w:ascii="Calibri" w:hAnsi="Calibri" w:cs="Calibri"/>
                <w:sz w:val="20"/>
                <w:szCs w:val="20"/>
              </w:rPr>
              <w:t>−</w:t>
            </w:r>
            <w:r w:rsidR="002A21FD" w:rsidRPr="003F4C97">
              <w:rPr>
                <w:rFonts w:asciiTheme="minorHAnsi" w:hAnsiTheme="minorHAnsi"/>
                <w:color w:val="000000"/>
                <w:sz w:val="20"/>
                <w:szCs w:val="20"/>
              </w:rPr>
              <w:t>36,0</w:t>
            </w:r>
          </w:p>
        </w:tc>
        <w:tc>
          <w:tcPr>
            <w:tcW w:w="695" w:type="dxa"/>
            <w:tcBorders>
              <w:top w:val="single" w:sz="6" w:space="0" w:color="auto"/>
              <w:bottom w:val="single" w:sz="6" w:space="0" w:color="auto"/>
            </w:tcBorders>
            <w:vAlign w:val="center"/>
          </w:tcPr>
          <w:p w:rsidR="002A21FD" w:rsidRPr="003F4C97" w:rsidRDefault="00B90C65" w:rsidP="008B792F">
            <w:pPr>
              <w:jc w:val="right"/>
              <w:rPr>
                <w:rFonts w:asciiTheme="minorHAnsi" w:hAnsiTheme="minorHAnsi"/>
                <w:color w:val="000000"/>
                <w:sz w:val="20"/>
                <w:szCs w:val="20"/>
              </w:rPr>
            </w:pPr>
            <w:r w:rsidRPr="003F4C97">
              <w:rPr>
                <w:rFonts w:ascii="Calibri" w:hAnsi="Calibri" w:cs="Calibri"/>
                <w:sz w:val="20"/>
                <w:szCs w:val="20"/>
              </w:rPr>
              <w:t>−</w:t>
            </w:r>
            <w:r w:rsidR="002A21FD" w:rsidRPr="003F4C97">
              <w:rPr>
                <w:rFonts w:asciiTheme="minorHAnsi" w:hAnsiTheme="minorHAnsi"/>
                <w:color w:val="000000"/>
                <w:sz w:val="20"/>
                <w:szCs w:val="20"/>
              </w:rPr>
              <w:t>70,3</w:t>
            </w:r>
          </w:p>
        </w:tc>
      </w:tr>
      <w:tr w:rsidR="002A21FD" w:rsidRPr="00EC6168" w:rsidTr="0078582A">
        <w:trPr>
          <w:trHeight w:val="58"/>
          <w:jc w:val="center"/>
        </w:trPr>
        <w:tc>
          <w:tcPr>
            <w:tcW w:w="6506" w:type="dxa"/>
            <w:tcBorders>
              <w:top w:val="single" w:sz="6" w:space="0" w:color="auto"/>
              <w:bottom w:val="single" w:sz="6" w:space="0" w:color="auto"/>
            </w:tcBorders>
            <w:shd w:val="clear" w:color="auto" w:fill="auto"/>
            <w:vAlign w:val="center"/>
            <w:hideMark/>
          </w:tcPr>
          <w:p w:rsidR="002A21FD" w:rsidRPr="003F4C97" w:rsidRDefault="002A21FD" w:rsidP="008B792F">
            <w:pPr>
              <w:rPr>
                <w:rFonts w:asciiTheme="minorHAnsi" w:hAnsiTheme="minorHAnsi"/>
                <w:color w:val="000000"/>
                <w:sz w:val="20"/>
                <w:szCs w:val="20"/>
              </w:rPr>
            </w:pPr>
            <w:r w:rsidRPr="003F4C97">
              <w:rPr>
                <w:rFonts w:asciiTheme="minorHAnsi" w:hAnsiTheme="minorHAnsi"/>
                <w:color w:val="000000"/>
                <w:sz w:val="20"/>
                <w:szCs w:val="20"/>
              </w:rPr>
              <w:t xml:space="preserve">Pomocné práce při regulaci a ochraně dopravy </w:t>
            </w:r>
          </w:p>
        </w:tc>
        <w:tc>
          <w:tcPr>
            <w:tcW w:w="567" w:type="dxa"/>
            <w:tcBorders>
              <w:top w:val="single" w:sz="6" w:space="0" w:color="auto"/>
              <w:bottom w:val="single" w:sz="6" w:space="0" w:color="auto"/>
            </w:tcBorders>
            <w:shd w:val="clear" w:color="auto" w:fill="auto"/>
            <w:noWrap/>
            <w:vAlign w:val="center"/>
            <w:hideMark/>
          </w:tcPr>
          <w:p w:rsidR="002A21FD" w:rsidRPr="003F4C97" w:rsidRDefault="002A21FD" w:rsidP="003F4C97">
            <w:pPr>
              <w:ind w:left="170" w:right="-680"/>
              <w:rPr>
                <w:rFonts w:asciiTheme="minorHAnsi" w:hAnsiTheme="minorHAnsi"/>
                <w:color w:val="000000"/>
                <w:sz w:val="20"/>
                <w:szCs w:val="20"/>
              </w:rPr>
            </w:pPr>
            <w:r w:rsidRPr="003F4C97">
              <w:rPr>
                <w:rFonts w:asciiTheme="minorHAnsi" w:hAnsiTheme="minorHAnsi"/>
                <w:color w:val="000000"/>
                <w:sz w:val="20"/>
                <w:szCs w:val="20"/>
              </w:rPr>
              <w:t>ks</w:t>
            </w:r>
          </w:p>
        </w:tc>
        <w:tc>
          <w:tcPr>
            <w:tcW w:w="1134" w:type="dxa"/>
            <w:tcBorders>
              <w:top w:val="single" w:sz="6" w:space="0" w:color="auto"/>
              <w:bottom w:val="single" w:sz="6" w:space="0" w:color="auto"/>
              <w:right w:val="single" w:sz="12" w:space="0" w:color="auto"/>
            </w:tcBorders>
            <w:vAlign w:val="center"/>
          </w:tcPr>
          <w:p w:rsidR="002A21FD" w:rsidRPr="003F4C97" w:rsidRDefault="002A21FD" w:rsidP="003F4C97">
            <w:pPr>
              <w:ind w:right="168"/>
              <w:jc w:val="right"/>
              <w:rPr>
                <w:rFonts w:asciiTheme="minorHAnsi" w:hAnsiTheme="minorHAnsi"/>
                <w:color w:val="000000"/>
                <w:sz w:val="20"/>
                <w:szCs w:val="20"/>
              </w:rPr>
            </w:pPr>
            <w:r w:rsidRPr="003F4C97">
              <w:rPr>
                <w:rFonts w:asciiTheme="minorHAnsi" w:hAnsiTheme="minorHAnsi"/>
                <w:color w:val="000000"/>
                <w:sz w:val="20"/>
                <w:szCs w:val="20"/>
              </w:rPr>
              <w:t>1</w:t>
            </w:r>
          </w:p>
        </w:tc>
        <w:tc>
          <w:tcPr>
            <w:tcW w:w="992" w:type="dxa"/>
            <w:tcBorders>
              <w:top w:val="single" w:sz="6" w:space="0" w:color="auto"/>
              <w:left w:val="single" w:sz="12" w:space="0" w:color="auto"/>
              <w:bottom w:val="single" w:sz="6" w:space="0" w:color="auto"/>
              <w:right w:val="single" w:sz="4" w:space="0" w:color="auto"/>
            </w:tcBorders>
            <w:vAlign w:val="center"/>
          </w:tcPr>
          <w:p w:rsidR="002A21FD" w:rsidRPr="003F4C97" w:rsidRDefault="002A21FD" w:rsidP="008B792F">
            <w:pPr>
              <w:jc w:val="right"/>
              <w:rPr>
                <w:rFonts w:asciiTheme="minorHAnsi" w:hAnsiTheme="minorHAnsi"/>
                <w:color w:val="000000"/>
                <w:sz w:val="20"/>
                <w:szCs w:val="20"/>
              </w:rPr>
            </w:pPr>
            <w:r w:rsidRPr="003F4C97">
              <w:rPr>
                <w:rFonts w:asciiTheme="minorHAnsi" w:hAnsiTheme="minorHAnsi"/>
                <w:color w:val="000000"/>
                <w:sz w:val="20"/>
                <w:szCs w:val="20"/>
              </w:rPr>
              <w:t>x</w:t>
            </w:r>
          </w:p>
        </w:tc>
        <w:tc>
          <w:tcPr>
            <w:tcW w:w="992" w:type="dxa"/>
            <w:tcBorders>
              <w:left w:val="single" w:sz="4" w:space="0" w:color="auto"/>
            </w:tcBorders>
            <w:vAlign w:val="center"/>
          </w:tcPr>
          <w:p w:rsidR="002A21FD" w:rsidRPr="003F4C97" w:rsidRDefault="002A21FD" w:rsidP="008B792F">
            <w:pPr>
              <w:jc w:val="right"/>
              <w:rPr>
                <w:rFonts w:asciiTheme="minorHAnsi" w:hAnsiTheme="minorHAnsi"/>
                <w:color w:val="000000"/>
                <w:sz w:val="20"/>
                <w:szCs w:val="20"/>
              </w:rPr>
            </w:pPr>
            <w:r w:rsidRPr="003F4C97">
              <w:rPr>
                <w:rFonts w:asciiTheme="minorHAnsi" w:hAnsiTheme="minorHAnsi"/>
                <w:color w:val="000000"/>
                <w:sz w:val="20"/>
                <w:szCs w:val="20"/>
              </w:rPr>
              <w:t>74,3</w:t>
            </w:r>
          </w:p>
        </w:tc>
        <w:tc>
          <w:tcPr>
            <w:tcW w:w="992" w:type="dxa"/>
            <w:tcBorders>
              <w:top w:val="single" w:sz="6" w:space="0" w:color="auto"/>
              <w:bottom w:val="single" w:sz="6" w:space="0" w:color="auto"/>
              <w:right w:val="single" w:sz="4" w:space="0" w:color="auto"/>
            </w:tcBorders>
            <w:vAlign w:val="center"/>
          </w:tcPr>
          <w:p w:rsidR="002A21FD" w:rsidRPr="003F4C97" w:rsidRDefault="002A21FD" w:rsidP="008B792F">
            <w:pPr>
              <w:jc w:val="right"/>
              <w:rPr>
                <w:rFonts w:asciiTheme="minorHAnsi" w:hAnsiTheme="minorHAnsi"/>
                <w:color w:val="000000"/>
                <w:sz w:val="20"/>
                <w:szCs w:val="20"/>
              </w:rPr>
            </w:pPr>
            <w:r w:rsidRPr="003F4C97">
              <w:rPr>
                <w:rFonts w:asciiTheme="minorHAnsi" w:hAnsiTheme="minorHAnsi"/>
                <w:color w:val="000000"/>
                <w:sz w:val="20"/>
                <w:szCs w:val="20"/>
              </w:rPr>
              <w:t>x</w:t>
            </w:r>
          </w:p>
        </w:tc>
        <w:tc>
          <w:tcPr>
            <w:tcW w:w="993" w:type="dxa"/>
            <w:tcBorders>
              <w:left w:val="single" w:sz="4" w:space="0" w:color="auto"/>
              <w:right w:val="single" w:sz="12" w:space="0" w:color="auto"/>
            </w:tcBorders>
            <w:vAlign w:val="center"/>
          </w:tcPr>
          <w:p w:rsidR="002A21FD" w:rsidRPr="003F4C97" w:rsidRDefault="002A21FD" w:rsidP="008B792F">
            <w:pPr>
              <w:jc w:val="right"/>
              <w:rPr>
                <w:rFonts w:asciiTheme="minorHAnsi" w:hAnsiTheme="minorHAnsi"/>
                <w:color w:val="000000"/>
                <w:sz w:val="20"/>
                <w:szCs w:val="20"/>
              </w:rPr>
            </w:pPr>
            <w:r w:rsidRPr="003F4C97">
              <w:rPr>
                <w:rFonts w:asciiTheme="minorHAnsi" w:hAnsiTheme="minorHAnsi"/>
                <w:color w:val="000000"/>
                <w:sz w:val="20"/>
                <w:szCs w:val="20"/>
              </w:rPr>
              <w:t>38,7</w:t>
            </w:r>
          </w:p>
        </w:tc>
        <w:tc>
          <w:tcPr>
            <w:tcW w:w="944" w:type="dxa"/>
            <w:tcBorders>
              <w:top w:val="single" w:sz="6" w:space="0" w:color="auto"/>
              <w:left w:val="single" w:sz="12" w:space="0" w:color="auto"/>
              <w:bottom w:val="single" w:sz="6" w:space="0" w:color="auto"/>
            </w:tcBorders>
            <w:vAlign w:val="center"/>
          </w:tcPr>
          <w:p w:rsidR="002A21FD" w:rsidRPr="003F4C97" w:rsidRDefault="00B90C65" w:rsidP="008B792F">
            <w:pPr>
              <w:jc w:val="right"/>
              <w:rPr>
                <w:rFonts w:asciiTheme="minorHAnsi" w:hAnsiTheme="minorHAnsi"/>
                <w:color w:val="000000"/>
                <w:sz w:val="20"/>
                <w:szCs w:val="20"/>
              </w:rPr>
            </w:pPr>
            <w:r w:rsidRPr="003F4C97">
              <w:rPr>
                <w:rFonts w:ascii="Calibri" w:hAnsi="Calibri" w:cs="Calibri"/>
                <w:sz w:val="20"/>
                <w:szCs w:val="20"/>
              </w:rPr>
              <w:t>−</w:t>
            </w:r>
            <w:r w:rsidR="002A21FD" w:rsidRPr="003F4C97">
              <w:rPr>
                <w:rFonts w:asciiTheme="minorHAnsi" w:hAnsiTheme="minorHAnsi"/>
                <w:color w:val="000000"/>
                <w:sz w:val="20"/>
                <w:szCs w:val="20"/>
              </w:rPr>
              <w:t>35,6</w:t>
            </w:r>
          </w:p>
        </w:tc>
        <w:tc>
          <w:tcPr>
            <w:tcW w:w="695" w:type="dxa"/>
            <w:tcBorders>
              <w:top w:val="single" w:sz="6" w:space="0" w:color="auto"/>
              <w:bottom w:val="single" w:sz="6" w:space="0" w:color="auto"/>
            </w:tcBorders>
            <w:vAlign w:val="center"/>
          </w:tcPr>
          <w:p w:rsidR="002A21FD" w:rsidRPr="003F4C97" w:rsidRDefault="00B90C65" w:rsidP="008B792F">
            <w:pPr>
              <w:jc w:val="right"/>
              <w:rPr>
                <w:rFonts w:asciiTheme="minorHAnsi" w:hAnsiTheme="minorHAnsi"/>
                <w:color w:val="000000"/>
                <w:sz w:val="20"/>
                <w:szCs w:val="20"/>
              </w:rPr>
            </w:pPr>
            <w:r w:rsidRPr="003F4C97">
              <w:rPr>
                <w:rFonts w:ascii="Calibri" w:hAnsi="Calibri" w:cs="Calibri"/>
                <w:sz w:val="20"/>
                <w:szCs w:val="20"/>
              </w:rPr>
              <w:t>−</w:t>
            </w:r>
            <w:r w:rsidR="002A21FD" w:rsidRPr="003F4C97">
              <w:rPr>
                <w:rFonts w:asciiTheme="minorHAnsi" w:hAnsiTheme="minorHAnsi"/>
                <w:color w:val="000000"/>
                <w:sz w:val="20"/>
                <w:szCs w:val="20"/>
              </w:rPr>
              <w:t>47,9</w:t>
            </w:r>
          </w:p>
        </w:tc>
      </w:tr>
      <w:tr w:rsidR="002A21FD" w:rsidRPr="00EC6168" w:rsidTr="0078582A">
        <w:trPr>
          <w:trHeight w:val="58"/>
          <w:jc w:val="center"/>
        </w:trPr>
        <w:tc>
          <w:tcPr>
            <w:tcW w:w="6506" w:type="dxa"/>
            <w:tcBorders>
              <w:top w:val="single" w:sz="6" w:space="0" w:color="auto"/>
              <w:bottom w:val="single" w:sz="6" w:space="0" w:color="auto"/>
            </w:tcBorders>
            <w:shd w:val="clear" w:color="auto" w:fill="auto"/>
            <w:vAlign w:val="center"/>
            <w:hideMark/>
          </w:tcPr>
          <w:p w:rsidR="002A21FD" w:rsidRPr="003F4C97" w:rsidRDefault="002A21FD" w:rsidP="005077B3">
            <w:pPr>
              <w:rPr>
                <w:rFonts w:asciiTheme="minorHAnsi" w:hAnsiTheme="minorHAnsi"/>
                <w:color w:val="000000"/>
                <w:sz w:val="20"/>
                <w:szCs w:val="20"/>
              </w:rPr>
            </w:pPr>
            <w:r w:rsidRPr="003F4C97">
              <w:rPr>
                <w:rFonts w:asciiTheme="minorHAnsi" w:hAnsiTheme="minorHAnsi"/>
                <w:color w:val="000000"/>
                <w:sz w:val="20"/>
                <w:szCs w:val="20"/>
              </w:rPr>
              <w:t xml:space="preserve">Poplatky za skládku </w:t>
            </w:r>
            <w:r w:rsidR="005077B3" w:rsidRPr="003F4C97">
              <w:rPr>
                <w:rFonts w:asciiTheme="minorHAnsi" w:hAnsiTheme="minorHAnsi"/>
                <w:color w:val="000000"/>
                <w:sz w:val="20"/>
                <w:szCs w:val="20"/>
              </w:rPr>
              <w:t>–</w:t>
            </w:r>
            <w:r w:rsidRPr="003F4C97">
              <w:rPr>
                <w:rFonts w:asciiTheme="minorHAnsi" w:hAnsiTheme="minorHAnsi"/>
                <w:color w:val="000000"/>
                <w:sz w:val="20"/>
                <w:szCs w:val="20"/>
              </w:rPr>
              <w:t xml:space="preserve"> zemina</w:t>
            </w:r>
          </w:p>
        </w:tc>
        <w:tc>
          <w:tcPr>
            <w:tcW w:w="567" w:type="dxa"/>
            <w:tcBorders>
              <w:top w:val="single" w:sz="6" w:space="0" w:color="auto"/>
              <w:bottom w:val="single" w:sz="6" w:space="0" w:color="auto"/>
            </w:tcBorders>
            <w:shd w:val="clear" w:color="auto" w:fill="auto"/>
            <w:noWrap/>
            <w:vAlign w:val="center"/>
            <w:hideMark/>
          </w:tcPr>
          <w:p w:rsidR="002A21FD" w:rsidRPr="003F4C97" w:rsidRDefault="002A21FD" w:rsidP="003F4C97">
            <w:pPr>
              <w:ind w:left="170" w:right="-680"/>
              <w:rPr>
                <w:rFonts w:asciiTheme="minorHAnsi" w:hAnsiTheme="minorHAnsi"/>
                <w:color w:val="000000"/>
                <w:sz w:val="20"/>
                <w:szCs w:val="20"/>
              </w:rPr>
            </w:pPr>
            <w:r w:rsidRPr="003F4C97">
              <w:rPr>
                <w:rFonts w:asciiTheme="minorHAnsi" w:hAnsiTheme="minorHAnsi"/>
                <w:color w:val="000000"/>
                <w:sz w:val="20"/>
                <w:szCs w:val="20"/>
              </w:rPr>
              <w:t>m</w:t>
            </w:r>
            <w:r w:rsidRPr="003F4C97">
              <w:rPr>
                <w:rFonts w:asciiTheme="minorHAnsi" w:hAnsiTheme="minorHAnsi"/>
                <w:color w:val="000000"/>
                <w:sz w:val="20"/>
                <w:szCs w:val="20"/>
                <w:vertAlign w:val="superscript"/>
              </w:rPr>
              <w:t>3</w:t>
            </w:r>
          </w:p>
        </w:tc>
        <w:tc>
          <w:tcPr>
            <w:tcW w:w="1134" w:type="dxa"/>
            <w:tcBorders>
              <w:top w:val="single" w:sz="6" w:space="0" w:color="auto"/>
              <w:bottom w:val="single" w:sz="6" w:space="0" w:color="auto"/>
              <w:right w:val="single" w:sz="12" w:space="0" w:color="auto"/>
            </w:tcBorders>
            <w:vAlign w:val="center"/>
          </w:tcPr>
          <w:p w:rsidR="002A21FD" w:rsidRPr="003F4C97" w:rsidRDefault="002A21FD" w:rsidP="003F4C97">
            <w:pPr>
              <w:ind w:right="168"/>
              <w:jc w:val="right"/>
              <w:rPr>
                <w:rFonts w:asciiTheme="minorHAnsi" w:hAnsiTheme="minorHAnsi"/>
                <w:color w:val="000000"/>
                <w:sz w:val="20"/>
                <w:szCs w:val="20"/>
              </w:rPr>
            </w:pPr>
            <w:r w:rsidRPr="003F4C97">
              <w:rPr>
                <w:rFonts w:asciiTheme="minorHAnsi" w:hAnsiTheme="minorHAnsi"/>
                <w:color w:val="000000"/>
                <w:sz w:val="20"/>
                <w:szCs w:val="20"/>
              </w:rPr>
              <w:t>51 335</w:t>
            </w:r>
          </w:p>
        </w:tc>
        <w:tc>
          <w:tcPr>
            <w:tcW w:w="992" w:type="dxa"/>
            <w:tcBorders>
              <w:top w:val="single" w:sz="6" w:space="0" w:color="auto"/>
              <w:left w:val="single" w:sz="12" w:space="0" w:color="auto"/>
              <w:bottom w:val="single" w:sz="6" w:space="0" w:color="auto"/>
              <w:right w:val="single" w:sz="4" w:space="0" w:color="auto"/>
            </w:tcBorders>
            <w:vAlign w:val="center"/>
          </w:tcPr>
          <w:p w:rsidR="002A21FD" w:rsidRPr="003F4C97" w:rsidRDefault="002A21FD" w:rsidP="008B792F">
            <w:pPr>
              <w:jc w:val="right"/>
              <w:rPr>
                <w:rFonts w:asciiTheme="minorHAnsi" w:hAnsiTheme="minorHAnsi"/>
                <w:color w:val="000000"/>
                <w:sz w:val="20"/>
                <w:szCs w:val="20"/>
              </w:rPr>
            </w:pPr>
            <w:r w:rsidRPr="003F4C97">
              <w:rPr>
                <w:rFonts w:asciiTheme="minorHAnsi" w:hAnsiTheme="minorHAnsi"/>
                <w:color w:val="000000"/>
                <w:sz w:val="20"/>
                <w:szCs w:val="20"/>
              </w:rPr>
              <w:t>360,1</w:t>
            </w:r>
          </w:p>
        </w:tc>
        <w:tc>
          <w:tcPr>
            <w:tcW w:w="992" w:type="dxa"/>
            <w:tcBorders>
              <w:left w:val="single" w:sz="4" w:space="0" w:color="auto"/>
            </w:tcBorders>
            <w:vAlign w:val="center"/>
          </w:tcPr>
          <w:p w:rsidR="002A21FD" w:rsidRPr="003F4C97" w:rsidRDefault="002A21FD" w:rsidP="008B792F">
            <w:pPr>
              <w:jc w:val="right"/>
              <w:rPr>
                <w:rFonts w:asciiTheme="minorHAnsi" w:hAnsiTheme="minorHAnsi"/>
                <w:color w:val="000000"/>
                <w:sz w:val="20"/>
                <w:szCs w:val="20"/>
              </w:rPr>
            </w:pPr>
            <w:r w:rsidRPr="003F4C97">
              <w:rPr>
                <w:rFonts w:asciiTheme="minorHAnsi" w:hAnsiTheme="minorHAnsi"/>
                <w:color w:val="000000"/>
                <w:sz w:val="20"/>
                <w:szCs w:val="20"/>
              </w:rPr>
              <w:t>18,5</w:t>
            </w:r>
          </w:p>
        </w:tc>
        <w:tc>
          <w:tcPr>
            <w:tcW w:w="992" w:type="dxa"/>
            <w:tcBorders>
              <w:top w:val="single" w:sz="6" w:space="0" w:color="auto"/>
              <w:bottom w:val="single" w:sz="6" w:space="0" w:color="auto"/>
              <w:right w:val="single" w:sz="4" w:space="0" w:color="auto"/>
            </w:tcBorders>
            <w:vAlign w:val="center"/>
          </w:tcPr>
          <w:p w:rsidR="002A21FD" w:rsidRPr="003F4C97" w:rsidRDefault="002A21FD" w:rsidP="008B792F">
            <w:pPr>
              <w:jc w:val="right"/>
              <w:rPr>
                <w:rFonts w:asciiTheme="minorHAnsi" w:hAnsiTheme="minorHAnsi"/>
                <w:color w:val="000000"/>
                <w:sz w:val="20"/>
                <w:szCs w:val="20"/>
              </w:rPr>
            </w:pPr>
            <w:r w:rsidRPr="003F4C97">
              <w:rPr>
                <w:rFonts w:asciiTheme="minorHAnsi" w:hAnsiTheme="minorHAnsi"/>
                <w:color w:val="000000"/>
                <w:sz w:val="20"/>
                <w:szCs w:val="20"/>
              </w:rPr>
              <w:t>77,4</w:t>
            </w:r>
          </w:p>
        </w:tc>
        <w:tc>
          <w:tcPr>
            <w:tcW w:w="993" w:type="dxa"/>
            <w:tcBorders>
              <w:left w:val="single" w:sz="4" w:space="0" w:color="auto"/>
              <w:right w:val="single" w:sz="12" w:space="0" w:color="auto"/>
            </w:tcBorders>
            <w:vAlign w:val="center"/>
          </w:tcPr>
          <w:p w:rsidR="002A21FD" w:rsidRPr="003F4C97" w:rsidRDefault="002A21FD" w:rsidP="008B792F">
            <w:pPr>
              <w:jc w:val="right"/>
              <w:rPr>
                <w:rFonts w:asciiTheme="minorHAnsi" w:hAnsiTheme="minorHAnsi"/>
                <w:color w:val="000000"/>
                <w:sz w:val="20"/>
                <w:szCs w:val="20"/>
              </w:rPr>
            </w:pPr>
            <w:r w:rsidRPr="003F4C97">
              <w:rPr>
                <w:rFonts w:asciiTheme="minorHAnsi" w:hAnsiTheme="minorHAnsi"/>
                <w:color w:val="000000"/>
                <w:sz w:val="20"/>
                <w:szCs w:val="20"/>
              </w:rPr>
              <w:t>4,0</w:t>
            </w:r>
          </w:p>
        </w:tc>
        <w:tc>
          <w:tcPr>
            <w:tcW w:w="944" w:type="dxa"/>
            <w:tcBorders>
              <w:top w:val="single" w:sz="6" w:space="0" w:color="auto"/>
              <w:left w:val="single" w:sz="12" w:space="0" w:color="auto"/>
              <w:bottom w:val="single" w:sz="6" w:space="0" w:color="auto"/>
            </w:tcBorders>
            <w:vAlign w:val="center"/>
          </w:tcPr>
          <w:p w:rsidR="002A21FD" w:rsidRPr="003F4C97" w:rsidRDefault="00B90C65" w:rsidP="008B792F">
            <w:pPr>
              <w:jc w:val="right"/>
              <w:rPr>
                <w:rFonts w:asciiTheme="minorHAnsi" w:hAnsiTheme="minorHAnsi"/>
                <w:color w:val="000000"/>
                <w:sz w:val="20"/>
                <w:szCs w:val="20"/>
              </w:rPr>
            </w:pPr>
            <w:r w:rsidRPr="003F4C97">
              <w:rPr>
                <w:rFonts w:ascii="Calibri" w:hAnsi="Calibri" w:cs="Calibri"/>
                <w:sz w:val="20"/>
                <w:szCs w:val="20"/>
              </w:rPr>
              <w:t>−</w:t>
            </w:r>
            <w:r w:rsidR="002A21FD" w:rsidRPr="003F4C97">
              <w:rPr>
                <w:rFonts w:asciiTheme="minorHAnsi" w:hAnsiTheme="minorHAnsi"/>
                <w:color w:val="000000"/>
                <w:sz w:val="20"/>
                <w:szCs w:val="20"/>
              </w:rPr>
              <w:t>14,5</w:t>
            </w:r>
          </w:p>
        </w:tc>
        <w:tc>
          <w:tcPr>
            <w:tcW w:w="695" w:type="dxa"/>
            <w:tcBorders>
              <w:top w:val="single" w:sz="6" w:space="0" w:color="auto"/>
              <w:bottom w:val="single" w:sz="6" w:space="0" w:color="auto"/>
            </w:tcBorders>
            <w:vAlign w:val="center"/>
          </w:tcPr>
          <w:p w:rsidR="002A21FD" w:rsidRPr="003F4C97" w:rsidRDefault="00B90C65" w:rsidP="008B792F">
            <w:pPr>
              <w:jc w:val="right"/>
              <w:rPr>
                <w:rFonts w:asciiTheme="minorHAnsi" w:hAnsiTheme="minorHAnsi"/>
                <w:color w:val="000000"/>
                <w:sz w:val="20"/>
                <w:szCs w:val="20"/>
              </w:rPr>
            </w:pPr>
            <w:r w:rsidRPr="003F4C97">
              <w:rPr>
                <w:rFonts w:ascii="Calibri" w:hAnsi="Calibri" w:cs="Calibri"/>
                <w:sz w:val="20"/>
                <w:szCs w:val="20"/>
              </w:rPr>
              <w:t>−</w:t>
            </w:r>
            <w:r w:rsidR="002A21FD" w:rsidRPr="003F4C97">
              <w:rPr>
                <w:rFonts w:asciiTheme="minorHAnsi" w:hAnsiTheme="minorHAnsi"/>
                <w:color w:val="000000"/>
                <w:sz w:val="20"/>
                <w:szCs w:val="20"/>
              </w:rPr>
              <w:t>78,4</w:t>
            </w:r>
          </w:p>
        </w:tc>
      </w:tr>
      <w:tr w:rsidR="002A21FD" w:rsidRPr="00EC6168" w:rsidTr="0078582A">
        <w:trPr>
          <w:trHeight w:val="58"/>
          <w:jc w:val="center"/>
        </w:trPr>
        <w:tc>
          <w:tcPr>
            <w:tcW w:w="6506" w:type="dxa"/>
            <w:tcBorders>
              <w:top w:val="single" w:sz="6" w:space="0" w:color="auto"/>
              <w:bottom w:val="single" w:sz="6" w:space="0" w:color="auto"/>
            </w:tcBorders>
            <w:shd w:val="clear" w:color="auto" w:fill="auto"/>
            <w:vAlign w:val="center"/>
            <w:hideMark/>
          </w:tcPr>
          <w:p w:rsidR="002A21FD" w:rsidRPr="003F4C97" w:rsidRDefault="002A21FD" w:rsidP="008B792F">
            <w:pPr>
              <w:rPr>
                <w:rFonts w:asciiTheme="minorHAnsi" w:hAnsiTheme="minorHAnsi"/>
                <w:color w:val="000000"/>
                <w:sz w:val="20"/>
                <w:szCs w:val="20"/>
              </w:rPr>
            </w:pPr>
            <w:r w:rsidRPr="003F4C97">
              <w:rPr>
                <w:rFonts w:asciiTheme="minorHAnsi" w:hAnsiTheme="minorHAnsi"/>
                <w:color w:val="000000"/>
                <w:sz w:val="20"/>
                <w:szCs w:val="20"/>
              </w:rPr>
              <w:t xml:space="preserve">Oplocení z drátěného pletiva </w:t>
            </w:r>
          </w:p>
        </w:tc>
        <w:tc>
          <w:tcPr>
            <w:tcW w:w="567" w:type="dxa"/>
            <w:tcBorders>
              <w:top w:val="single" w:sz="6" w:space="0" w:color="auto"/>
              <w:bottom w:val="single" w:sz="6" w:space="0" w:color="auto"/>
            </w:tcBorders>
            <w:shd w:val="clear" w:color="auto" w:fill="auto"/>
            <w:noWrap/>
            <w:vAlign w:val="center"/>
            <w:hideMark/>
          </w:tcPr>
          <w:p w:rsidR="002A21FD" w:rsidRPr="003F4C97" w:rsidRDefault="002A21FD" w:rsidP="003F4C97">
            <w:pPr>
              <w:ind w:left="170" w:right="-680"/>
              <w:rPr>
                <w:rFonts w:asciiTheme="minorHAnsi" w:hAnsiTheme="minorHAnsi"/>
                <w:color w:val="000000"/>
                <w:sz w:val="20"/>
                <w:szCs w:val="20"/>
              </w:rPr>
            </w:pPr>
            <w:r w:rsidRPr="003F4C97">
              <w:rPr>
                <w:rFonts w:asciiTheme="minorHAnsi" w:hAnsiTheme="minorHAnsi"/>
                <w:color w:val="000000"/>
                <w:sz w:val="20"/>
                <w:szCs w:val="20"/>
              </w:rPr>
              <w:t>m</w:t>
            </w:r>
            <w:r w:rsidRPr="003F4C97">
              <w:rPr>
                <w:rFonts w:asciiTheme="minorHAnsi" w:hAnsiTheme="minorHAnsi"/>
                <w:color w:val="000000"/>
                <w:sz w:val="20"/>
                <w:szCs w:val="20"/>
                <w:vertAlign w:val="superscript"/>
              </w:rPr>
              <w:t>2</w:t>
            </w:r>
          </w:p>
        </w:tc>
        <w:tc>
          <w:tcPr>
            <w:tcW w:w="1134" w:type="dxa"/>
            <w:tcBorders>
              <w:top w:val="single" w:sz="6" w:space="0" w:color="auto"/>
              <w:bottom w:val="single" w:sz="6" w:space="0" w:color="auto"/>
              <w:right w:val="single" w:sz="12" w:space="0" w:color="auto"/>
            </w:tcBorders>
            <w:vAlign w:val="center"/>
          </w:tcPr>
          <w:p w:rsidR="002A21FD" w:rsidRPr="003F4C97" w:rsidRDefault="002A21FD" w:rsidP="003F4C97">
            <w:pPr>
              <w:ind w:right="168"/>
              <w:jc w:val="right"/>
              <w:rPr>
                <w:rFonts w:asciiTheme="minorHAnsi" w:hAnsiTheme="minorHAnsi"/>
                <w:color w:val="000000"/>
                <w:sz w:val="20"/>
                <w:szCs w:val="20"/>
              </w:rPr>
            </w:pPr>
            <w:r w:rsidRPr="003F4C97">
              <w:rPr>
                <w:rFonts w:asciiTheme="minorHAnsi" w:hAnsiTheme="minorHAnsi"/>
                <w:color w:val="000000"/>
                <w:sz w:val="20"/>
                <w:szCs w:val="20"/>
              </w:rPr>
              <w:t>30 840</w:t>
            </w:r>
          </w:p>
        </w:tc>
        <w:tc>
          <w:tcPr>
            <w:tcW w:w="992" w:type="dxa"/>
            <w:tcBorders>
              <w:top w:val="single" w:sz="6" w:space="0" w:color="auto"/>
              <w:left w:val="single" w:sz="12" w:space="0" w:color="auto"/>
              <w:bottom w:val="single" w:sz="6" w:space="0" w:color="auto"/>
              <w:right w:val="single" w:sz="4" w:space="0" w:color="auto"/>
            </w:tcBorders>
            <w:vAlign w:val="center"/>
          </w:tcPr>
          <w:p w:rsidR="002A21FD" w:rsidRPr="003F4C97" w:rsidRDefault="002A21FD" w:rsidP="008B792F">
            <w:pPr>
              <w:jc w:val="right"/>
              <w:rPr>
                <w:rFonts w:asciiTheme="minorHAnsi" w:hAnsiTheme="minorHAnsi"/>
                <w:color w:val="000000"/>
                <w:sz w:val="20"/>
                <w:szCs w:val="20"/>
              </w:rPr>
            </w:pPr>
            <w:r w:rsidRPr="003F4C97">
              <w:rPr>
                <w:rFonts w:asciiTheme="minorHAnsi" w:hAnsiTheme="minorHAnsi"/>
                <w:color w:val="000000"/>
                <w:sz w:val="20"/>
                <w:szCs w:val="20"/>
              </w:rPr>
              <w:t>285,0</w:t>
            </w:r>
          </w:p>
        </w:tc>
        <w:tc>
          <w:tcPr>
            <w:tcW w:w="992" w:type="dxa"/>
            <w:tcBorders>
              <w:left w:val="single" w:sz="4" w:space="0" w:color="auto"/>
            </w:tcBorders>
            <w:vAlign w:val="center"/>
          </w:tcPr>
          <w:p w:rsidR="002A21FD" w:rsidRPr="003F4C97" w:rsidRDefault="002A21FD" w:rsidP="008B792F">
            <w:pPr>
              <w:jc w:val="right"/>
              <w:rPr>
                <w:rFonts w:asciiTheme="minorHAnsi" w:hAnsiTheme="minorHAnsi"/>
                <w:color w:val="000000"/>
                <w:sz w:val="20"/>
                <w:szCs w:val="20"/>
              </w:rPr>
            </w:pPr>
            <w:r w:rsidRPr="003F4C97">
              <w:rPr>
                <w:rFonts w:asciiTheme="minorHAnsi" w:hAnsiTheme="minorHAnsi"/>
                <w:color w:val="000000"/>
                <w:sz w:val="20"/>
                <w:szCs w:val="20"/>
              </w:rPr>
              <w:t>8,8</w:t>
            </w:r>
          </w:p>
        </w:tc>
        <w:tc>
          <w:tcPr>
            <w:tcW w:w="992" w:type="dxa"/>
            <w:tcBorders>
              <w:top w:val="single" w:sz="6" w:space="0" w:color="auto"/>
              <w:bottom w:val="single" w:sz="6" w:space="0" w:color="auto"/>
              <w:right w:val="single" w:sz="4" w:space="0" w:color="auto"/>
            </w:tcBorders>
            <w:vAlign w:val="center"/>
          </w:tcPr>
          <w:p w:rsidR="002A21FD" w:rsidRPr="003F4C97" w:rsidRDefault="002A21FD" w:rsidP="008B792F">
            <w:pPr>
              <w:jc w:val="right"/>
              <w:rPr>
                <w:rFonts w:asciiTheme="minorHAnsi" w:hAnsiTheme="minorHAnsi"/>
                <w:color w:val="000000"/>
                <w:sz w:val="20"/>
                <w:szCs w:val="20"/>
              </w:rPr>
            </w:pPr>
            <w:r w:rsidRPr="003F4C97">
              <w:rPr>
                <w:rFonts w:asciiTheme="minorHAnsi" w:hAnsiTheme="minorHAnsi"/>
                <w:color w:val="000000"/>
                <w:sz w:val="20"/>
                <w:szCs w:val="20"/>
              </w:rPr>
              <w:t>61,0</w:t>
            </w:r>
          </w:p>
        </w:tc>
        <w:tc>
          <w:tcPr>
            <w:tcW w:w="993" w:type="dxa"/>
            <w:tcBorders>
              <w:left w:val="single" w:sz="4" w:space="0" w:color="auto"/>
              <w:right w:val="single" w:sz="12" w:space="0" w:color="auto"/>
            </w:tcBorders>
            <w:vAlign w:val="center"/>
          </w:tcPr>
          <w:p w:rsidR="002A21FD" w:rsidRPr="003F4C97" w:rsidRDefault="002A21FD" w:rsidP="008B792F">
            <w:pPr>
              <w:jc w:val="right"/>
              <w:rPr>
                <w:rFonts w:asciiTheme="minorHAnsi" w:hAnsiTheme="minorHAnsi"/>
                <w:color w:val="000000"/>
                <w:sz w:val="20"/>
                <w:szCs w:val="20"/>
              </w:rPr>
            </w:pPr>
            <w:r w:rsidRPr="003F4C97">
              <w:rPr>
                <w:rFonts w:asciiTheme="minorHAnsi" w:hAnsiTheme="minorHAnsi"/>
                <w:color w:val="000000"/>
                <w:sz w:val="20"/>
                <w:szCs w:val="20"/>
              </w:rPr>
              <w:t>1,9</w:t>
            </w:r>
          </w:p>
        </w:tc>
        <w:tc>
          <w:tcPr>
            <w:tcW w:w="944" w:type="dxa"/>
            <w:tcBorders>
              <w:top w:val="single" w:sz="6" w:space="0" w:color="auto"/>
              <w:left w:val="single" w:sz="12" w:space="0" w:color="auto"/>
              <w:bottom w:val="single" w:sz="6" w:space="0" w:color="auto"/>
            </w:tcBorders>
            <w:vAlign w:val="center"/>
          </w:tcPr>
          <w:p w:rsidR="002A21FD" w:rsidRPr="003F4C97" w:rsidRDefault="00B90C65" w:rsidP="008B792F">
            <w:pPr>
              <w:jc w:val="right"/>
              <w:rPr>
                <w:rFonts w:asciiTheme="minorHAnsi" w:hAnsiTheme="minorHAnsi"/>
                <w:color w:val="000000"/>
                <w:sz w:val="20"/>
                <w:szCs w:val="20"/>
              </w:rPr>
            </w:pPr>
            <w:r w:rsidRPr="003F4C97">
              <w:rPr>
                <w:rFonts w:ascii="Calibri" w:hAnsi="Calibri" w:cs="Calibri"/>
                <w:sz w:val="20"/>
                <w:szCs w:val="20"/>
              </w:rPr>
              <w:t>−</w:t>
            </w:r>
            <w:r w:rsidR="002A21FD" w:rsidRPr="003F4C97">
              <w:rPr>
                <w:rFonts w:asciiTheme="minorHAnsi" w:hAnsiTheme="minorHAnsi"/>
                <w:color w:val="000000"/>
                <w:sz w:val="20"/>
                <w:szCs w:val="20"/>
              </w:rPr>
              <w:t>6,9</w:t>
            </w:r>
          </w:p>
        </w:tc>
        <w:tc>
          <w:tcPr>
            <w:tcW w:w="695" w:type="dxa"/>
            <w:tcBorders>
              <w:top w:val="single" w:sz="6" w:space="0" w:color="auto"/>
              <w:bottom w:val="single" w:sz="6" w:space="0" w:color="auto"/>
            </w:tcBorders>
            <w:vAlign w:val="center"/>
          </w:tcPr>
          <w:p w:rsidR="002A21FD" w:rsidRPr="003F4C97" w:rsidRDefault="00B90C65" w:rsidP="008B792F">
            <w:pPr>
              <w:jc w:val="right"/>
              <w:rPr>
                <w:rFonts w:asciiTheme="minorHAnsi" w:hAnsiTheme="minorHAnsi"/>
                <w:color w:val="000000"/>
                <w:sz w:val="20"/>
                <w:szCs w:val="20"/>
              </w:rPr>
            </w:pPr>
            <w:r w:rsidRPr="003F4C97">
              <w:rPr>
                <w:rFonts w:ascii="Calibri" w:hAnsi="Calibri" w:cs="Calibri"/>
                <w:sz w:val="20"/>
                <w:szCs w:val="20"/>
              </w:rPr>
              <w:t>−</w:t>
            </w:r>
            <w:r w:rsidR="002A21FD" w:rsidRPr="003F4C97">
              <w:rPr>
                <w:rFonts w:asciiTheme="minorHAnsi" w:hAnsiTheme="minorHAnsi"/>
                <w:color w:val="000000"/>
                <w:sz w:val="20"/>
                <w:szCs w:val="20"/>
              </w:rPr>
              <w:t>78,4</w:t>
            </w:r>
          </w:p>
        </w:tc>
      </w:tr>
      <w:tr w:rsidR="002A21FD" w:rsidRPr="00EC6168" w:rsidTr="0078582A">
        <w:trPr>
          <w:trHeight w:val="58"/>
          <w:jc w:val="center"/>
        </w:trPr>
        <w:tc>
          <w:tcPr>
            <w:tcW w:w="6506" w:type="dxa"/>
            <w:tcBorders>
              <w:top w:val="single" w:sz="6" w:space="0" w:color="auto"/>
              <w:bottom w:val="single" w:sz="6" w:space="0" w:color="auto"/>
            </w:tcBorders>
            <w:shd w:val="clear" w:color="auto" w:fill="auto"/>
            <w:vAlign w:val="center"/>
            <w:hideMark/>
          </w:tcPr>
          <w:p w:rsidR="002A21FD" w:rsidRPr="003F4C97" w:rsidRDefault="002A21FD" w:rsidP="00B90C65">
            <w:pPr>
              <w:rPr>
                <w:rFonts w:asciiTheme="minorHAnsi" w:hAnsiTheme="minorHAnsi"/>
                <w:color w:val="000000"/>
                <w:sz w:val="20"/>
                <w:szCs w:val="20"/>
                <w:vertAlign w:val="superscript"/>
              </w:rPr>
            </w:pPr>
            <w:r w:rsidRPr="003F4C97">
              <w:rPr>
                <w:rFonts w:asciiTheme="minorHAnsi" w:hAnsiTheme="minorHAnsi"/>
                <w:color w:val="000000"/>
                <w:sz w:val="20"/>
                <w:szCs w:val="20"/>
              </w:rPr>
              <w:t xml:space="preserve">Odkop pro spodní stavbu </w:t>
            </w:r>
            <w:r w:rsidR="00B90C65" w:rsidRPr="003F4C97">
              <w:rPr>
                <w:rFonts w:asciiTheme="minorHAnsi" w:hAnsiTheme="minorHAnsi"/>
                <w:color w:val="000000"/>
                <w:sz w:val="20"/>
                <w:szCs w:val="20"/>
              </w:rPr>
              <w:t>–</w:t>
            </w:r>
            <w:r w:rsidRPr="003F4C97">
              <w:rPr>
                <w:rFonts w:asciiTheme="minorHAnsi" w:hAnsiTheme="minorHAnsi"/>
                <w:color w:val="000000"/>
                <w:sz w:val="20"/>
                <w:szCs w:val="20"/>
              </w:rPr>
              <w:t xml:space="preserve"> tř. II (jen stavby 05, 09 a 21)</w:t>
            </w:r>
          </w:p>
        </w:tc>
        <w:tc>
          <w:tcPr>
            <w:tcW w:w="567" w:type="dxa"/>
            <w:tcBorders>
              <w:top w:val="single" w:sz="6" w:space="0" w:color="auto"/>
              <w:bottom w:val="single" w:sz="6" w:space="0" w:color="auto"/>
            </w:tcBorders>
            <w:shd w:val="clear" w:color="auto" w:fill="auto"/>
            <w:noWrap/>
            <w:vAlign w:val="center"/>
            <w:hideMark/>
          </w:tcPr>
          <w:p w:rsidR="002A21FD" w:rsidRPr="003F4C97" w:rsidRDefault="002A21FD" w:rsidP="003F4C97">
            <w:pPr>
              <w:ind w:left="170" w:right="-680"/>
              <w:rPr>
                <w:rFonts w:asciiTheme="minorHAnsi" w:hAnsiTheme="minorHAnsi"/>
                <w:color w:val="000000"/>
                <w:sz w:val="20"/>
                <w:szCs w:val="20"/>
              </w:rPr>
            </w:pPr>
            <w:r w:rsidRPr="003F4C97">
              <w:rPr>
                <w:rFonts w:asciiTheme="minorHAnsi" w:hAnsiTheme="minorHAnsi"/>
                <w:color w:val="000000"/>
                <w:sz w:val="20"/>
                <w:szCs w:val="20"/>
              </w:rPr>
              <w:t>m</w:t>
            </w:r>
            <w:r w:rsidRPr="003F4C97">
              <w:rPr>
                <w:rFonts w:asciiTheme="minorHAnsi" w:hAnsiTheme="minorHAnsi"/>
                <w:color w:val="000000"/>
                <w:sz w:val="20"/>
                <w:szCs w:val="20"/>
                <w:vertAlign w:val="superscript"/>
              </w:rPr>
              <w:t>3</w:t>
            </w:r>
          </w:p>
        </w:tc>
        <w:tc>
          <w:tcPr>
            <w:tcW w:w="1134" w:type="dxa"/>
            <w:tcBorders>
              <w:top w:val="single" w:sz="6" w:space="0" w:color="auto"/>
              <w:bottom w:val="single" w:sz="6" w:space="0" w:color="auto"/>
              <w:right w:val="single" w:sz="12" w:space="0" w:color="auto"/>
            </w:tcBorders>
            <w:vAlign w:val="center"/>
          </w:tcPr>
          <w:p w:rsidR="002A21FD" w:rsidRPr="003F4C97" w:rsidRDefault="002A21FD" w:rsidP="003F4C97">
            <w:pPr>
              <w:ind w:right="168"/>
              <w:jc w:val="right"/>
              <w:rPr>
                <w:rFonts w:asciiTheme="minorHAnsi" w:hAnsiTheme="minorHAnsi"/>
                <w:color w:val="000000"/>
                <w:sz w:val="20"/>
                <w:szCs w:val="20"/>
              </w:rPr>
            </w:pPr>
            <w:r w:rsidRPr="003F4C97">
              <w:rPr>
                <w:rFonts w:asciiTheme="minorHAnsi" w:hAnsiTheme="minorHAnsi"/>
                <w:color w:val="000000"/>
                <w:sz w:val="20"/>
                <w:szCs w:val="20"/>
              </w:rPr>
              <w:t>14 316</w:t>
            </w:r>
          </w:p>
        </w:tc>
        <w:tc>
          <w:tcPr>
            <w:tcW w:w="992" w:type="dxa"/>
            <w:tcBorders>
              <w:top w:val="single" w:sz="6" w:space="0" w:color="auto"/>
              <w:left w:val="single" w:sz="12" w:space="0" w:color="auto"/>
              <w:bottom w:val="single" w:sz="6" w:space="0" w:color="auto"/>
              <w:right w:val="single" w:sz="4" w:space="0" w:color="auto"/>
            </w:tcBorders>
            <w:vAlign w:val="center"/>
          </w:tcPr>
          <w:p w:rsidR="002A21FD" w:rsidRPr="003F4C97" w:rsidRDefault="002A21FD" w:rsidP="008B792F">
            <w:pPr>
              <w:jc w:val="right"/>
              <w:rPr>
                <w:rFonts w:asciiTheme="minorHAnsi" w:hAnsiTheme="minorHAnsi"/>
                <w:color w:val="000000"/>
                <w:sz w:val="20"/>
                <w:szCs w:val="20"/>
              </w:rPr>
            </w:pPr>
            <w:r w:rsidRPr="003F4C97">
              <w:rPr>
                <w:rFonts w:asciiTheme="minorHAnsi" w:hAnsiTheme="minorHAnsi"/>
                <w:color w:val="000000"/>
                <w:sz w:val="20"/>
                <w:szCs w:val="20"/>
              </w:rPr>
              <w:t>637,0</w:t>
            </w:r>
          </w:p>
        </w:tc>
        <w:tc>
          <w:tcPr>
            <w:tcW w:w="992" w:type="dxa"/>
            <w:tcBorders>
              <w:left w:val="single" w:sz="4" w:space="0" w:color="auto"/>
            </w:tcBorders>
            <w:vAlign w:val="center"/>
          </w:tcPr>
          <w:p w:rsidR="002A21FD" w:rsidRPr="003F4C97" w:rsidRDefault="002A21FD" w:rsidP="008B792F">
            <w:pPr>
              <w:jc w:val="right"/>
              <w:rPr>
                <w:rFonts w:asciiTheme="minorHAnsi" w:hAnsiTheme="minorHAnsi"/>
                <w:color w:val="000000"/>
                <w:sz w:val="20"/>
                <w:szCs w:val="20"/>
              </w:rPr>
            </w:pPr>
            <w:r w:rsidRPr="003F4C97">
              <w:rPr>
                <w:rFonts w:asciiTheme="minorHAnsi" w:hAnsiTheme="minorHAnsi"/>
                <w:color w:val="000000"/>
                <w:sz w:val="20"/>
                <w:szCs w:val="20"/>
              </w:rPr>
              <w:t>9,1</w:t>
            </w:r>
          </w:p>
        </w:tc>
        <w:tc>
          <w:tcPr>
            <w:tcW w:w="992" w:type="dxa"/>
            <w:tcBorders>
              <w:top w:val="single" w:sz="6" w:space="0" w:color="auto"/>
              <w:bottom w:val="single" w:sz="6" w:space="0" w:color="auto"/>
              <w:right w:val="single" w:sz="4" w:space="0" w:color="auto"/>
            </w:tcBorders>
            <w:vAlign w:val="center"/>
          </w:tcPr>
          <w:p w:rsidR="002A21FD" w:rsidRPr="003F4C97" w:rsidRDefault="002A21FD" w:rsidP="008B792F">
            <w:pPr>
              <w:jc w:val="right"/>
              <w:rPr>
                <w:rFonts w:asciiTheme="minorHAnsi" w:hAnsiTheme="minorHAnsi"/>
                <w:color w:val="000000"/>
                <w:sz w:val="20"/>
                <w:szCs w:val="20"/>
              </w:rPr>
            </w:pPr>
            <w:r w:rsidRPr="003F4C97">
              <w:rPr>
                <w:rFonts w:asciiTheme="minorHAnsi" w:hAnsiTheme="minorHAnsi"/>
                <w:color w:val="000000"/>
                <w:sz w:val="20"/>
                <w:szCs w:val="20"/>
              </w:rPr>
              <w:t>167,6</w:t>
            </w:r>
          </w:p>
        </w:tc>
        <w:tc>
          <w:tcPr>
            <w:tcW w:w="993" w:type="dxa"/>
            <w:tcBorders>
              <w:left w:val="single" w:sz="4" w:space="0" w:color="auto"/>
              <w:right w:val="single" w:sz="12" w:space="0" w:color="auto"/>
            </w:tcBorders>
            <w:vAlign w:val="center"/>
          </w:tcPr>
          <w:p w:rsidR="002A21FD" w:rsidRPr="003F4C97" w:rsidRDefault="002A21FD" w:rsidP="008B792F">
            <w:pPr>
              <w:jc w:val="right"/>
              <w:rPr>
                <w:rFonts w:asciiTheme="minorHAnsi" w:hAnsiTheme="minorHAnsi"/>
                <w:color w:val="000000"/>
                <w:sz w:val="20"/>
                <w:szCs w:val="20"/>
              </w:rPr>
            </w:pPr>
            <w:r w:rsidRPr="003F4C97">
              <w:rPr>
                <w:rFonts w:asciiTheme="minorHAnsi" w:hAnsiTheme="minorHAnsi"/>
                <w:color w:val="000000"/>
                <w:sz w:val="20"/>
                <w:szCs w:val="20"/>
              </w:rPr>
              <w:t>2,4</w:t>
            </w:r>
          </w:p>
        </w:tc>
        <w:tc>
          <w:tcPr>
            <w:tcW w:w="944" w:type="dxa"/>
            <w:tcBorders>
              <w:top w:val="single" w:sz="6" w:space="0" w:color="auto"/>
              <w:left w:val="single" w:sz="12" w:space="0" w:color="auto"/>
              <w:bottom w:val="single" w:sz="6" w:space="0" w:color="auto"/>
            </w:tcBorders>
            <w:vAlign w:val="center"/>
          </w:tcPr>
          <w:p w:rsidR="002A21FD" w:rsidRPr="003F4C97" w:rsidRDefault="00B90C65" w:rsidP="008B792F">
            <w:pPr>
              <w:jc w:val="right"/>
              <w:rPr>
                <w:rFonts w:asciiTheme="minorHAnsi" w:hAnsiTheme="minorHAnsi"/>
                <w:color w:val="000000"/>
                <w:sz w:val="20"/>
                <w:szCs w:val="20"/>
              </w:rPr>
            </w:pPr>
            <w:r w:rsidRPr="003F4C97">
              <w:rPr>
                <w:rFonts w:ascii="Calibri" w:hAnsi="Calibri" w:cs="Calibri"/>
                <w:sz w:val="20"/>
                <w:szCs w:val="20"/>
              </w:rPr>
              <w:t>−</w:t>
            </w:r>
            <w:r w:rsidR="002A21FD" w:rsidRPr="003F4C97">
              <w:rPr>
                <w:rFonts w:asciiTheme="minorHAnsi" w:hAnsiTheme="minorHAnsi"/>
                <w:color w:val="000000"/>
                <w:sz w:val="20"/>
                <w:szCs w:val="20"/>
              </w:rPr>
              <w:t>6,7</w:t>
            </w:r>
          </w:p>
        </w:tc>
        <w:tc>
          <w:tcPr>
            <w:tcW w:w="695" w:type="dxa"/>
            <w:tcBorders>
              <w:top w:val="single" w:sz="6" w:space="0" w:color="auto"/>
              <w:bottom w:val="single" w:sz="6" w:space="0" w:color="auto"/>
            </w:tcBorders>
            <w:vAlign w:val="center"/>
          </w:tcPr>
          <w:p w:rsidR="002A21FD" w:rsidRPr="003F4C97" w:rsidRDefault="00B90C65" w:rsidP="008B792F">
            <w:pPr>
              <w:jc w:val="right"/>
              <w:rPr>
                <w:rFonts w:asciiTheme="minorHAnsi" w:hAnsiTheme="minorHAnsi"/>
                <w:color w:val="000000"/>
                <w:sz w:val="20"/>
                <w:szCs w:val="20"/>
              </w:rPr>
            </w:pPr>
            <w:r w:rsidRPr="003F4C97">
              <w:rPr>
                <w:rFonts w:ascii="Calibri" w:hAnsi="Calibri" w:cs="Calibri"/>
                <w:sz w:val="20"/>
                <w:szCs w:val="20"/>
              </w:rPr>
              <w:t>−</w:t>
            </w:r>
            <w:r w:rsidR="002A21FD" w:rsidRPr="003F4C97">
              <w:rPr>
                <w:rFonts w:asciiTheme="minorHAnsi" w:hAnsiTheme="minorHAnsi"/>
                <w:color w:val="000000"/>
                <w:sz w:val="20"/>
                <w:szCs w:val="20"/>
              </w:rPr>
              <w:t>73,6</w:t>
            </w:r>
          </w:p>
        </w:tc>
      </w:tr>
      <w:tr w:rsidR="002A21FD" w:rsidRPr="00EC6168" w:rsidTr="0078582A">
        <w:trPr>
          <w:trHeight w:val="58"/>
          <w:jc w:val="center"/>
        </w:trPr>
        <w:tc>
          <w:tcPr>
            <w:tcW w:w="6506" w:type="dxa"/>
            <w:tcBorders>
              <w:top w:val="single" w:sz="6" w:space="0" w:color="auto"/>
              <w:bottom w:val="single" w:sz="6" w:space="0" w:color="auto"/>
            </w:tcBorders>
            <w:shd w:val="clear" w:color="auto" w:fill="auto"/>
            <w:vAlign w:val="center"/>
            <w:hideMark/>
          </w:tcPr>
          <w:p w:rsidR="002A21FD" w:rsidRPr="003F4C97" w:rsidRDefault="002A21FD" w:rsidP="001B2FA1">
            <w:pPr>
              <w:rPr>
                <w:rFonts w:asciiTheme="minorHAnsi" w:hAnsiTheme="minorHAnsi"/>
                <w:color w:val="000000"/>
                <w:sz w:val="20"/>
                <w:szCs w:val="20"/>
                <w:vertAlign w:val="superscript"/>
              </w:rPr>
            </w:pPr>
            <w:r w:rsidRPr="003F4C97">
              <w:rPr>
                <w:rFonts w:asciiTheme="minorHAnsi" w:hAnsiTheme="minorHAnsi"/>
                <w:color w:val="000000"/>
                <w:sz w:val="20"/>
                <w:szCs w:val="20"/>
              </w:rPr>
              <w:t xml:space="preserve">Trativody </w:t>
            </w:r>
            <w:r w:rsidR="005077B3" w:rsidRPr="003F4C97">
              <w:rPr>
                <w:rFonts w:asciiTheme="minorHAnsi" w:hAnsiTheme="minorHAnsi"/>
                <w:color w:val="000000"/>
                <w:sz w:val="20"/>
                <w:szCs w:val="20"/>
              </w:rPr>
              <w:t>–</w:t>
            </w:r>
            <w:r w:rsidRPr="003F4C97">
              <w:rPr>
                <w:rFonts w:asciiTheme="minorHAnsi" w:hAnsiTheme="minorHAnsi"/>
                <w:color w:val="000000"/>
                <w:sz w:val="20"/>
                <w:szCs w:val="20"/>
              </w:rPr>
              <w:t xml:space="preserve"> DN </w:t>
            </w:r>
            <w:r w:rsidR="001B2FA1">
              <w:rPr>
                <w:rFonts w:asciiTheme="minorHAnsi" w:hAnsiTheme="minorHAnsi"/>
                <w:color w:val="000000"/>
                <w:sz w:val="20"/>
                <w:szCs w:val="20"/>
              </w:rPr>
              <w:t>do</w:t>
            </w:r>
            <w:r w:rsidRPr="003F4C97">
              <w:rPr>
                <w:rFonts w:asciiTheme="minorHAnsi" w:hAnsiTheme="minorHAnsi"/>
                <w:color w:val="000000"/>
                <w:sz w:val="20"/>
                <w:szCs w:val="20"/>
              </w:rPr>
              <w:t xml:space="preserve"> 150 mm, rýha tř. II (jen stavby 05, 09 a 21)</w:t>
            </w:r>
          </w:p>
        </w:tc>
        <w:tc>
          <w:tcPr>
            <w:tcW w:w="567" w:type="dxa"/>
            <w:tcBorders>
              <w:top w:val="single" w:sz="6" w:space="0" w:color="auto"/>
              <w:bottom w:val="single" w:sz="6" w:space="0" w:color="auto"/>
            </w:tcBorders>
            <w:shd w:val="clear" w:color="auto" w:fill="auto"/>
            <w:noWrap/>
            <w:vAlign w:val="center"/>
            <w:hideMark/>
          </w:tcPr>
          <w:p w:rsidR="002A21FD" w:rsidRPr="003F4C97" w:rsidRDefault="002A21FD" w:rsidP="003F4C97">
            <w:pPr>
              <w:ind w:left="170" w:right="-680"/>
              <w:rPr>
                <w:rFonts w:asciiTheme="minorHAnsi" w:hAnsiTheme="minorHAnsi"/>
                <w:color w:val="000000"/>
                <w:sz w:val="20"/>
                <w:szCs w:val="20"/>
              </w:rPr>
            </w:pPr>
            <w:r w:rsidRPr="003F4C97">
              <w:rPr>
                <w:rFonts w:asciiTheme="minorHAnsi" w:hAnsiTheme="minorHAnsi"/>
                <w:color w:val="000000"/>
                <w:sz w:val="20"/>
                <w:szCs w:val="20"/>
              </w:rPr>
              <w:t>m</w:t>
            </w:r>
          </w:p>
        </w:tc>
        <w:tc>
          <w:tcPr>
            <w:tcW w:w="1134" w:type="dxa"/>
            <w:tcBorders>
              <w:top w:val="single" w:sz="6" w:space="0" w:color="auto"/>
              <w:bottom w:val="single" w:sz="6" w:space="0" w:color="auto"/>
              <w:right w:val="single" w:sz="12" w:space="0" w:color="auto"/>
            </w:tcBorders>
            <w:vAlign w:val="center"/>
          </w:tcPr>
          <w:p w:rsidR="002A21FD" w:rsidRPr="003F4C97" w:rsidRDefault="002A21FD" w:rsidP="003F4C97">
            <w:pPr>
              <w:ind w:right="168"/>
              <w:jc w:val="right"/>
              <w:rPr>
                <w:rFonts w:asciiTheme="minorHAnsi" w:hAnsiTheme="minorHAnsi"/>
                <w:color w:val="000000"/>
                <w:sz w:val="20"/>
                <w:szCs w:val="20"/>
              </w:rPr>
            </w:pPr>
            <w:r w:rsidRPr="003F4C97">
              <w:rPr>
                <w:rFonts w:asciiTheme="minorHAnsi" w:hAnsiTheme="minorHAnsi"/>
                <w:color w:val="000000"/>
                <w:sz w:val="20"/>
                <w:szCs w:val="20"/>
              </w:rPr>
              <w:t>15 971</w:t>
            </w:r>
          </w:p>
        </w:tc>
        <w:tc>
          <w:tcPr>
            <w:tcW w:w="992" w:type="dxa"/>
            <w:tcBorders>
              <w:top w:val="single" w:sz="6" w:space="0" w:color="auto"/>
              <w:left w:val="single" w:sz="12" w:space="0" w:color="auto"/>
              <w:bottom w:val="single" w:sz="6" w:space="0" w:color="auto"/>
              <w:right w:val="single" w:sz="4" w:space="0" w:color="auto"/>
            </w:tcBorders>
            <w:vAlign w:val="center"/>
          </w:tcPr>
          <w:p w:rsidR="002A21FD" w:rsidRPr="003F4C97" w:rsidRDefault="002A21FD" w:rsidP="008B792F">
            <w:pPr>
              <w:jc w:val="right"/>
              <w:rPr>
                <w:rFonts w:asciiTheme="minorHAnsi" w:hAnsiTheme="minorHAnsi"/>
                <w:color w:val="000000"/>
                <w:sz w:val="20"/>
                <w:szCs w:val="20"/>
              </w:rPr>
            </w:pPr>
            <w:r w:rsidRPr="003F4C97">
              <w:rPr>
                <w:rFonts w:asciiTheme="minorHAnsi" w:hAnsiTheme="minorHAnsi"/>
                <w:color w:val="000000"/>
                <w:sz w:val="20"/>
                <w:szCs w:val="20"/>
              </w:rPr>
              <w:t>658,0</w:t>
            </w:r>
          </w:p>
        </w:tc>
        <w:tc>
          <w:tcPr>
            <w:tcW w:w="992" w:type="dxa"/>
            <w:tcBorders>
              <w:left w:val="single" w:sz="4" w:space="0" w:color="auto"/>
            </w:tcBorders>
            <w:vAlign w:val="center"/>
          </w:tcPr>
          <w:p w:rsidR="002A21FD" w:rsidRPr="003F4C97" w:rsidRDefault="002A21FD" w:rsidP="008B792F">
            <w:pPr>
              <w:jc w:val="right"/>
              <w:rPr>
                <w:rFonts w:asciiTheme="minorHAnsi" w:hAnsiTheme="minorHAnsi"/>
                <w:color w:val="000000"/>
                <w:sz w:val="20"/>
                <w:szCs w:val="20"/>
              </w:rPr>
            </w:pPr>
            <w:r w:rsidRPr="003F4C97">
              <w:rPr>
                <w:rFonts w:asciiTheme="minorHAnsi" w:hAnsiTheme="minorHAnsi"/>
                <w:color w:val="000000"/>
                <w:sz w:val="20"/>
                <w:szCs w:val="20"/>
              </w:rPr>
              <w:t>10,5</w:t>
            </w:r>
          </w:p>
        </w:tc>
        <w:tc>
          <w:tcPr>
            <w:tcW w:w="992" w:type="dxa"/>
            <w:tcBorders>
              <w:top w:val="single" w:sz="6" w:space="0" w:color="auto"/>
              <w:bottom w:val="single" w:sz="6" w:space="0" w:color="auto"/>
              <w:right w:val="single" w:sz="4" w:space="0" w:color="auto"/>
            </w:tcBorders>
            <w:vAlign w:val="center"/>
          </w:tcPr>
          <w:p w:rsidR="002A21FD" w:rsidRPr="003F4C97" w:rsidRDefault="002A21FD" w:rsidP="008B792F">
            <w:pPr>
              <w:jc w:val="right"/>
              <w:rPr>
                <w:rFonts w:asciiTheme="minorHAnsi" w:hAnsiTheme="minorHAnsi"/>
                <w:color w:val="000000"/>
                <w:sz w:val="20"/>
                <w:szCs w:val="20"/>
              </w:rPr>
            </w:pPr>
            <w:r w:rsidRPr="003F4C97">
              <w:rPr>
                <w:rFonts w:asciiTheme="minorHAnsi" w:hAnsiTheme="minorHAnsi"/>
                <w:color w:val="000000"/>
                <w:sz w:val="20"/>
                <w:szCs w:val="20"/>
              </w:rPr>
              <w:t>292,0</w:t>
            </w:r>
          </w:p>
        </w:tc>
        <w:tc>
          <w:tcPr>
            <w:tcW w:w="993" w:type="dxa"/>
            <w:tcBorders>
              <w:left w:val="single" w:sz="4" w:space="0" w:color="auto"/>
              <w:right w:val="single" w:sz="12" w:space="0" w:color="auto"/>
            </w:tcBorders>
            <w:vAlign w:val="center"/>
          </w:tcPr>
          <w:p w:rsidR="002A21FD" w:rsidRPr="003F4C97" w:rsidRDefault="002A21FD" w:rsidP="008B792F">
            <w:pPr>
              <w:jc w:val="right"/>
              <w:rPr>
                <w:rFonts w:asciiTheme="minorHAnsi" w:hAnsiTheme="minorHAnsi"/>
                <w:color w:val="000000"/>
                <w:sz w:val="20"/>
                <w:szCs w:val="20"/>
              </w:rPr>
            </w:pPr>
            <w:r w:rsidRPr="003F4C97">
              <w:rPr>
                <w:rFonts w:asciiTheme="minorHAnsi" w:hAnsiTheme="minorHAnsi"/>
                <w:color w:val="000000"/>
                <w:sz w:val="20"/>
                <w:szCs w:val="20"/>
              </w:rPr>
              <w:t>4,7</w:t>
            </w:r>
          </w:p>
        </w:tc>
        <w:tc>
          <w:tcPr>
            <w:tcW w:w="944" w:type="dxa"/>
            <w:tcBorders>
              <w:top w:val="single" w:sz="6" w:space="0" w:color="auto"/>
              <w:left w:val="single" w:sz="12" w:space="0" w:color="auto"/>
              <w:bottom w:val="single" w:sz="6" w:space="0" w:color="auto"/>
            </w:tcBorders>
            <w:vAlign w:val="center"/>
          </w:tcPr>
          <w:p w:rsidR="002A21FD" w:rsidRPr="003F4C97" w:rsidRDefault="00B90C65" w:rsidP="008B792F">
            <w:pPr>
              <w:jc w:val="right"/>
              <w:rPr>
                <w:rFonts w:asciiTheme="minorHAnsi" w:hAnsiTheme="minorHAnsi"/>
                <w:color w:val="000000"/>
                <w:sz w:val="20"/>
                <w:szCs w:val="20"/>
              </w:rPr>
            </w:pPr>
            <w:r w:rsidRPr="003F4C97">
              <w:rPr>
                <w:rFonts w:ascii="Calibri" w:hAnsi="Calibri" w:cs="Calibri"/>
                <w:sz w:val="20"/>
                <w:szCs w:val="20"/>
              </w:rPr>
              <w:t>−</w:t>
            </w:r>
            <w:r w:rsidR="002A21FD" w:rsidRPr="003F4C97">
              <w:rPr>
                <w:rFonts w:asciiTheme="minorHAnsi" w:hAnsiTheme="minorHAnsi"/>
                <w:color w:val="000000"/>
                <w:sz w:val="20"/>
                <w:szCs w:val="20"/>
              </w:rPr>
              <w:t>5,8</w:t>
            </w:r>
          </w:p>
        </w:tc>
        <w:tc>
          <w:tcPr>
            <w:tcW w:w="695" w:type="dxa"/>
            <w:tcBorders>
              <w:top w:val="single" w:sz="6" w:space="0" w:color="auto"/>
              <w:bottom w:val="single" w:sz="6" w:space="0" w:color="auto"/>
            </w:tcBorders>
            <w:vAlign w:val="center"/>
          </w:tcPr>
          <w:p w:rsidR="002A21FD" w:rsidRPr="003F4C97" w:rsidRDefault="00B90C65" w:rsidP="008B792F">
            <w:pPr>
              <w:jc w:val="right"/>
              <w:rPr>
                <w:rFonts w:asciiTheme="minorHAnsi" w:hAnsiTheme="minorHAnsi"/>
                <w:color w:val="000000"/>
                <w:sz w:val="20"/>
                <w:szCs w:val="20"/>
              </w:rPr>
            </w:pPr>
            <w:r w:rsidRPr="003F4C97">
              <w:rPr>
                <w:rFonts w:ascii="Calibri" w:hAnsi="Calibri" w:cs="Calibri"/>
                <w:sz w:val="20"/>
                <w:szCs w:val="20"/>
              </w:rPr>
              <w:t>−</w:t>
            </w:r>
            <w:r w:rsidR="002A21FD" w:rsidRPr="003F4C97">
              <w:rPr>
                <w:rFonts w:asciiTheme="minorHAnsi" w:hAnsiTheme="minorHAnsi"/>
                <w:color w:val="000000"/>
                <w:sz w:val="20"/>
                <w:szCs w:val="20"/>
              </w:rPr>
              <w:t>55,2</w:t>
            </w:r>
          </w:p>
        </w:tc>
      </w:tr>
      <w:tr w:rsidR="002A21FD" w:rsidRPr="00EC6168" w:rsidTr="0078582A">
        <w:trPr>
          <w:trHeight w:val="58"/>
          <w:jc w:val="center"/>
        </w:trPr>
        <w:tc>
          <w:tcPr>
            <w:tcW w:w="6506" w:type="dxa"/>
            <w:tcBorders>
              <w:top w:val="single" w:sz="6" w:space="0" w:color="auto"/>
              <w:bottom w:val="single" w:sz="6" w:space="0" w:color="auto"/>
            </w:tcBorders>
            <w:shd w:val="clear" w:color="auto" w:fill="auto"/>
            <w:vAlign w:val="center"/>
            <w:hideMark/>
          </w:tcPr>
          <w:p w:rsidR="002A21FD" w:rsidRPr="003F4C97" w:rsidRDefault="002A21FD" w:rsidP="005077B3">
            <w:pPr>
              <w:rPr>
                <w:rFonts w:asciiTheme="minorHAnsi" w:hAnsiTheme="minorHAnsi"/>
                <w:color w:val="000000"/>
                <w:sz w:val="20"/>
                <w:szCs w:val="20"/>
              </w:rPr>
            </w:pPr>
            <w:r w:rsidRPr="003F4C97">
              <w:rPr>
                <w:rFonts w:asciiTheme="minorHAnsi" w:hAnsiTheme="minorHAnsi"/>
                <w:color w:val="000000"/>
                <w:sz w:val="20"/>
                <w:szCs w:val="20"/>
              </w:rPr>
              <w:t>Bourání konstrukcí z železobetonu</w:t>
            </w:r>
          </w:p>
        </w:tc>
        <w:tc>
          <w:tcPr>
            <w:tcW w:w="567" w:type="dxa"/>
            <w:tcBorders>
              <w:top w:val="single" w:sz="6" w:space="0" w:color="auto"/>
              <w:bottom w:val="single" w:sz="6" w:space="0" w:color="auto"/>
            </w:tcBorders>
            <w:shd w:val="clear" w:color="auto" w:fill="auto"/>
            <w:noWrap/>
            <w:vAlign w:val="center"/>
            <w:hideMark/>
          </w:tcPr>
          <w:p w:rsidR="002A21FD" w:rsidRPr="003F4C97" w:rsidRDefault="002A21FD" w:rsidP="003F4C97">
            <w:pPr>
              <w:ind w:left="170" w:right="-680"/>
              <w:rPr>
                <w:rFonts w:asciiTheme="minorHAnsi" w:hAnsiTheme="minorHAnsi"/>
                <w:color w:val="000000"/>
                <w:sz w:val="20"/>
                <w:szCs w:val="20"/>
              </w:rPr>
            </w:pPr>
            <w:r w:rsidRPr="003F4C97">
              <w:rPr>
                <w:rFonts w:asciiTheme="minorHAnsi" w:hAnsiTheme="minorHAnsi"/>
                <w:color w:val="000000"/>
                <w:sz w:val="20"/>
                <w:szCs w:val="20"/>
              </w:rPr>
              <w:t>m</w:t>
            </w:r>
            <w:r w:rsidRPr="003F4C97">
              <w:rPr>
                <w:rFonts w:asciiTheme="minorHAnsi" w:hAnsiTheme="minorHAnsi"/>
                <w:color w:val="000000"/>
                <w:sz w:val="20"/>
                <w:szCs w:val="20"/>
                <w:vertAlign w:val="superscript"/>
              </w:rPr>
              <w:t>3</w:t>
            </w:r>
          </w:p>
        </w:tc>
        <w:tc>
          <w:tcPr>
            <w:tcW w:w="1134" w:type="dxa"/>
            <w:tcBorders>
              <w:top w:val="single" w:sz="6" w:space="0" w:color="auto"/>
              <w:bottom w:val="single" w:sz="6" w:space="0" w:color="auto"/>
              <w:right w:val="single" w:sz="12" w:space="0" w:color="auto"/>
            </w:tcBorders>
            <w:vAlign w:val="center"/>
          </w:tcPr>
          <w:p w:rsidR="002A21FD" w:rsidRPr="003F4C97" w:rsidRDefault="002A21FD" w:rsidP="003F4C97">
            <w:pPr>
              <w:ind w:right="168"/>
              <w:jc w:val="right"/>
              <w:rPr>
                <w:rFonts w:asciiTheme="minorHAnsi" w:hAnsiTheme="minorHAnsi"/>
                <w:color w:val="000000"/>
                <w:sz w:val="20"/>
                <w:szCs w:val="20"/>
              </w:rPr>
            </w:pPr>
            <w:r w:rsidRPr="003F4C97">
              <w:rPr>
                <w:rFonts w:asciiTheme="minorHAnsi" w:hAnsiTheme="minorHAnsi"/>
                <w:color w:val="000000"/>
                <w:sz w:val="20"/>
                <w:szCs w:val="20"/>
              </w:rPr>
              <w:t>1 884</w:t>
            </w:r>
          </w:p>
        </w:tc>
        <w:tc>
          <w:tcPr>
            <w:tcW w:w="992" w:type="dxa"/>
            <w:tcBorders>
              <w:top w:val="single" w:sz="6" w:space="0" w:color="auto"/>
              <w:left w:val="single" w:sz="12" w:space="0" w:color="auto"/>
              <w:bottom w:val="single" w:sz="6" w:space="0" w:color="auto"/>
              <w:right w:val="single" w:sz="4" w:space="0" w:color="auto"/>
            </w:tcBorders>
            <w:vAlign w:val="center"/>
          </w:tcPr>
          <w:p w:rsidR="002A21FD" w:rsidRPr="003F4C97" w:rsidRDefault="002A21FD" w:rsidP="008B792F">
            <w:pPr>
              <w:jc w:val="right"/>
              <w:rPr>
                <w:rFonts w:asciiTheme="minorHAnsi" w:hAnsiTheme="minorHAnsi"/>
                <w:color w:val="000000"/>
                <w:sz w:val="20"/>
                <w:szCs w:val="20"/>
              </w:rPr>
            </w:pPr>
            <w:r w:rsidRPr="003F4C97">
              <w:rPr>
                <w:rFonts w:asciiTheme="minorHAnsi" w:hAnsiTheme="minorHAnsi"/>
                <w:color w:val="000000"/>
                <w:sz w:val="20"/>
                <w:szCs w:val="20"/>
              </w:rPr>
              <w:t>4 675,3</w:t>
            </w:r>
          </w:p>
        </w:tc>
        <w:tc>
          <w:tcPr>
            <w:tcW w:w="992" w:type="dxa"/>
            <w:tcBorders>
              <w:left w:val="single" w:sz="4" w:space="0" w:color="auto"/>
            </w:tcBorders>
            <w:vAlign w:val="center"/>
          </w:tcPr>
          <w:p w:rsidR="002A21FD" w:rsidRPr="003F4C97" w:rsidRDefault="002A21FD" w:rsidP="008B792F">
            <w:pPr>
              <w:jc w:val="right"/>
              <w:rPr>
                <w:rFonts w:asciiTheme="minorHAnsi" w:hAnsiTheme="minorHAnsi"/>
                <w:color w:val="000000"/>
                <w:sz w:val="20"/>
                <w:szCs w:val="20"/>
              </w:rPr>
            </w:pPr>
            <w:r w:rsidRPr="003F4C97">
              <w:rPr>
                <w:rFonts w:asciiTheme="minorHAnsi" w:hAnsiTheme="minorHAnsi"/>
                <w:color w:val="000000"/>
                <w:sz w:val="20"/>
                <w:szCs w:val="20"/>
              </w:rPr>
              <w:t>8,8</w:t>
            </w:r>
          </w:p>
        </w:tc>
        <w:tc>
          <w:tcPr>
            <w:tcW w:w="992" w:type="dxa"/>
            <w:tcBorders>
              <w:top w:val="single" w:sz="6" w:space="0" w:color="auto"/>
              <w:bottom w:val="single" w:sz="6" w:space="0" w:color="auto"/>
              <w:right w:val="single" w:sz="4" w:space="0" w:color="auto"/>
            </w:tcBorders>
            <w:vAlign w:val="center"/>
          </w:tcPr>
          <w:p w:rsidR="002A21FD" w:rsidRPr="003F4C97" w:rsidRDefault="002A21FD" w:rsidP="008B792F">
            <w:pPr>
              <w:jc w:val="right"/>
              <w:rPr>
                <w:rFonts w:asciiTheme="minorHAnsi" w:hAnsiTheme="minorHAnsi"/>
                <w:color w:val="000000"/>
                <w:sz w:val="20"/>
                <w:szCs w:val="20"/>
              </w:rPr>
            </w:pPr>
            <w:r w:rsidRPr="003F4C97">
              <w:rPr>
                <w:rFonts w:asciiTheme="minorHAnsi" w:hAnsiTheme="minorHAnsi"/>
                <w:color w:val="000000"/>
                <w:sz w:val="20"/>
                <w:szCs w:val="20"/>
              </w:rPr>
              <w:t>1 880,0</w:t>
            </w:r>
          </w:p>
        </w:tc>
        <w:tc>
          <w:tcPr>
            <w:tcW w:w="993" w:type="dxa"/>
            <w:tcBorders>
              <w:left w:val="single" w:sz="4" w:space="0" w:color="auto"/>
              <w:right w:val="single" w:sz="12" w:space="0" w:color="auto"/>
            </w:tcBorders>
            <w:vAlign w:val="center"/>
          </w:tcPr>
          <w:p w:rsidR="002A21FD" w:rsidRPr="003F4C97" w:rsidRDefault="002A21FD" w:rsidP="008B792F">
            <w:pPr>
              <w:jc w:val="right"/>
              <w:rPr>
                <w:rFonts w:asciiTheme="minorHAnsi" w:hAnsiTheme="minorHAnsi"/>
                <w:color w:val="000000"/>
                <w:sz w:val="20"/>
                <w:szCs w:val="20"/>
              </w:rPr>
            </w:pPr>
            <w:r w:rsidRPr="003F4C97">
              <w:rPr>
                <w:rFonts w:asciiTheme="minorHAnsi" w:hAnsiTheme="minorHAnsi"/>
                <w:color w:val="000000"/>
                <w:sz w:val="20"/>
                <w:szCs w:val="20"/>
              </w:rPr>
              <w:t>3,5</w:t>
            </w:r>
          </w:p>
        </w:tc>
        <w:tc>
          <w:tcPr>
            <w:tcW w:w="944" w:type="dxa"/>
            <w:tcBorders>
              <w:top w:val="single" w:sz="6" w:space="0" w:color="auto"/>
              <w:left w:val="single" w:sz="12" w:space="0" w:color="auto"/>
              <w:bottom w:val="single" w:sz="6" w:space="0" w:color="auto"/>
            </w:tcBorders>
            <w:vAlign w:val="center"/>
          </w:tcPr>
          <w:p w:rsidR="002A21FD" w:rsidRPr="003F4C97" w:rsidRDefault="00B90C65" w:rsidP="008B792F">
            <w:pPr>
              <w:jc w:val="right"/>
              <w:rPr>
                <w:rFonts w:asciiTheme="minorHAnsi" w:hAnsiTheme="minorHAnsi"/>
                <w:color w:val="000000"/>
                <w:sz w:val="20"/>
                <w:szCs w:val="20"/>
              </w:rPr>
            </w:pPr>
            <w:r w:rsidRPr="003F4C97">
              <w:rPr>
                <w:rFonts w:ascii="Calibri" w:hAnsi="Calibri" w:cs="Calibri"/>
                <w:sz w:val="20"/>
                <w:szCs w:val="20"/>
              </w:rPr>
              <w:t>−</w:t>
            </w:r>
            <w:r w:rsidR="002A21FD" w:rsidRPr="003F4C97">
              <w:rPr>
                <w:rFonts w:asciiTheme="minorHAnsi" w:hAnsiTheme="minorHAnsi"/>
                <w:color w:val="000000"/>
                <w:sz w:val="20"/>
                <w:szCs w:val="20"/>
              </w:rPr>
              <w:t>5,3</w:t>
            </w:r>
          </w:p>
        </w:tc>
        <w:tc>
          <w:tcPr>
            <w:tcW w:w="695" w:type="dxa"/>
            <w:tcBorders>
              <w:top w:val="single" w:sz="6" w:space="0" w:color="auto"/>
              <w:bottom w:val="single" w:sz="6" w:space="0" w:color="auto"/>
            </w:tcBorders>
            <w:vAlign w:val="center"/>
          </w:tcPr>
          <w:p w:rsidR="002A21FD" w:rsidRPr="003F4C97" w:rsidRDefault="00B90C65" w:rsidP="008B792F">
            <w:pPr>
              <w:jc w:val="right"/>
              <w:rPr>
                <w:rFonts w:asciiTheme="minorHAnsi" w:hAnsiTheme="minorHAnsi"/>
                <w:color w:val="000000"/>
                <w:sz w:val="20"/>
                <w:szCs w:val="20"/>
              </w:rPr>
            </w:pPr>
            <w:r w:rsidRPr="003F4C97">
              <w:rPr>
                <w:rFonts w:ascii="Calibri" w:hAnsi="Calibri" w:cs="Calibri"/>
                <w:sz w:val="20"/>
                <w:szCs w:val="20"/>
              </w:rPr>
              <w:t>−</w:t>
            </w:r>
            <w:r w:rsidR="002A21FD" w:rsidRPr="003F4C97">
              <w:rPr>
                <w:rFonts w:asciiTheme="minorHAnsi" w:hAnsiTheme="minorHAnsi"/>
                <w:color w:val="000000"/>
                <w:sz w:val="20"/>
                <w:szCs w:val="20"/>
              </w:rPr>
              <w:t>60,2</w:t>
            </w:r>
          </w:p>
        </w:tc>
      </w:tr>
      <w:tr w:rsidR="002A21FD" w:rsidRPr="00EC6168" w:rsidTr="0078582A">
        <w:trPr>
          <w:trHeight w:val="58"/>
          <w:jc w:val="center"/>
        </w:trPr>
        <w:tc>
          <w:tcPr>
            <w:tcW w:w="6506" w:type="dxa"/>
            <w:tcBorders>
              <w:top w:val="single" w:sz="6" w:space="0" w:color="auto"/>
              <w:bottom w:val="single" w:sz="6" w:space="0" w:color="auto"/>
            </w:tcBorders>
            <w:shd w:val="clear" w:color="auto" w:fill="auto"/>
            <w:vAlign w:val="center"/>
            <w:hideMark/>
          </w:tcPr>
          <w:p w:rsidR="002A21FD" w:rsidRPr="003F4C97" w:rsidRDefault="002A21FD" w:rsidP="005077B3">
            <w:pPr>
              <w:rPr>
                <w:rFonts w:asciiTheme="minorHAnsi" w:hAnsiTheme="minorHAnsi"/>
                <w:color w:val="000000"/>
                <w:sz w:val="20"/>
                <w:szCs w:val="20"/>
              </w:rPr>
            </w:pPr>
            <w:r w:rsidRPr="003F4C97">
              <w:rPr>
                <w:rFonts w:asciiTheme="minorHAnsi" w:hAnsiTheme="minorHAnsi"/>
                <w:color w:val="000000"/>
                <w:sz w:val="20"/>
                <w:szCs w:val="20"/>
              </w:rPr>
              <w:t>Frézování vozovek asfaltových (jen stavby 05, 14 a</w:t>
            </w:r>
            <w:r w:rsidR="009204C2" w:rsidRPr="003F4C97">
              <w:rPr>
                <w:rFonts w:asciiTheme="minorHAnsi" w:hAnsiTheme="minorHAnsi"/>
                <w:color w:val="000000"/>
                <w:sz w:val="20"/>
                <w:szCs w:val="20"/>
              </w:rPr>
              <w:t xml:space="preserve"> </w:t>
            </w:r>
            <w:r w:rsidRPr="003F4C97">
              <w:rPr>
                <w:rFonts w:asciiTheme="minorHAnsi" w:hAnsiTheme="minorHAnsi"/>
                <w:color w:val="000000"/>
                <w:sz w:val="20"/>
                <w:szCs w:val="20"/>
              </w:rPr>
              <w:t>21)</w:t>
            </w:r>
          </w:p>
        </w:tc>
        <w:tc>
          <w:tcPr>
            <w:tcW w:w="567" w:type="dxa"/>
            <w:tcBorders>
              <w:top w:val="single" w:sz="6" w:space="0" w:color="auto"/>
              <w:bottom w:val="single" w:sz="6" w:space="0" w:color="auto"/>
            </w:tcBorders>
            <w:shd w:val="clear" w:color="auto" w:fill="auto"/>
            <w:noWrap/>
            <w:vAlign w:val="center"/>
            <w:hideMark/>
          </w:tcPr>
          <w:p w:rsidR="002A21FD" w:rsidRPr="003F4C97" w:rsidRDefault="002A21FD" w:rsidP="003F4C97">
            <w:pPr>
              <w:ind w:left="170" w:right="-680"/>
              <w:rPr>
                <w:rFonts w:asciiTheme="minorHAnsi" w:hAnsiTheme="minorHAnsi"/>
                <w:color w:val="000000"/>
                <w:sz w:val="20"/>
                <w:szCs w:val="20"/>
              </w:rPr>
            </w:pPr>
            <w:r w:rsidRPr="003F4C97">
              <w:rPr>
                <w:rFonts w:asciiTheme="minorHAnsi" w:hAnsiTheme="minorHAnsi"/>
                <w:color w:val="000000"/>
                <w:sz w:val="20"/>
                <w:szCs w:val="20"/>
              </w:rPr>
              <w:t>m</w:t>
            </w:r>
            <w:r w:rsidRPr="003F4C97">
              <w:rPr>
                <w:rFonts w:asciiTheme="minorHAnsi" w:hAnsiTheme="minorHAnsi"/>
                <w:color w:val="000000"/>
                <w:sz w:val="20"/>
                <w:szCs w:val="20"/>
                <w:vertAlign w:val="superscript"/>
              </w:rPr>
              <w:t>3</w:t>
            </w:r>
          </w:p>
        </w:tc>
        <w:tc>
          <w:tcPr>
            <w:tcW w:w="1134" w:type="dxa"/>
            <w:tcBorders>
              <w:top w:val="single" w:sz="6" w:space="0" w:color="auto"/>
              <w:bottom w:val="single" w:sz="6" w:space="0" w:color="auto"/>
              <w:right w:val="single" w:sz="12" w:space="0" w:color="auto"/>
            </w:tcBorders>
            <w:vAlign w:val="center"/>
          </w:tcPr>
          <w:p w:rsidR="002A21FD" w:rsidRPr="003F4C97" w:rsidRDefault="002A21FD" w:rsidP="003F4C97">
            <w:pPr>
              <w:ind w:right="168"/>
              <w:jc w:val="right"/>
              <w:rPr>
                <w:rFonts w:asciiTheme="minorHAnsi" w:hAnsiTheme="minorHAnsi"/>
                <w:color w:val="000000"/>
                <w:sz w:val="20"/>
                <w:szCs w:val="20"/>
              </w:rPr>
            </w:pPr>
            <w:r w:rsidRPr="003F4C97">
              <w:rPr>
                <w:rFonts w:asciiTheme="minorHAnsi" w:hAnsiTheme="minorHAnsi"/>
                <w:color w:val="000000"/>
                <w:sz w:val="20"/>
                <w:szCs w:val="20"/>
              </w:rPr>
              <w:t>11 141</w:t>
            </w:r>
          </w:p>
        </w:tc>
        <w:tc>
          <w:tcPr>
            <w:tcW w:w="992" w:type="dxa"/>
            <w:tcBorders>
              <w:top w:val="single" w:sz="6" w:space="0" w:color="auto"/>
              <w:left w:val="single" w:sz="12" w:space="0" w:color="auto"/>
              <w:bottom w:val="single" w:sz="6" w:space="0" w:color="auto"/>
              <w:right w:val="single" w:sz="4" w:space="0" w:color="auto"/>
            </w:tcBorders>
            <w:vAlign w:val="center"/>
          </w:tcPr>
          <w:p w:rsidR="002A21FD" w:rsidRPr="003F4C97" w:rsidRDefault="002A21FD" w:rsidP="008B792F">
            <w:pPr>
              <w:jc w:val="right"/>
              <w:rPr>
                <w:rFonts w:asciiTheme="minorHAnsi" w:hAnsiTheme="minorHAnsi"/>
                <w:color w:val="000000"/>
                <w:sz w:val="20"/>
                <w:szCs w:val="20"/>
              </w:rPr>
            </w:pPr>
            <w:r w:rsidRPr="003F4C97">
              <w:rPr>
                <w:rFonts w:asciiTheme="minorHAnsi" w:hAnsiTheme="minorHAnsi"/>
                <w:color w:val="000000"/>
                <w:sz w:val="20"/>
                <w:szCs w:val="20"/>
              </w:rPr>
              <w:t>1 030,0</w:t>
            </w:r>
          </w:p>
        </w:tc>
        <w:tc>
          <w:tcPr>
            <w:tcW w:w="992" w:type="dxa"/>
            <w:tcBorders>
              <w:left w:val="single" w:sz="4" w:space="0" w:color="auto"/>
            </w:tcBorders>
            <w:vAlign w:val="center"/>
          </w:tcPr>
          <w:p w:rsidR="002A21FD" w:rsidRPr="003F4C97" w:rsidRDefault="002A21FD" w:rsidP="008B792F">
            <w:pPr>
              <w:jc w:val="right"/>
              <w:rPr>
                <w:rFonts w:asciiTheme="minorHAnsi" w:hAnsiTheme="minorHAnsi"/>
                <w:color w:val="000000"/>
                <w:sz w:val="20"/>
                <w:szCs w:val="20"/>
              </w:rPr>
            </w:pPr>
            <w:r w:rsidRPr="003F4C97">
              <w:rPr>
                <w:rFonts w:asciiTheme="minorHAnsi" w:hAnsiTheme="minorHAnsi"/>
                <w:color w:val="000000"/>
                <w:sz w:val="20"/>
                <w:szCs w:val="20"/>
              </w:rPr>
              <w:t>11,5</w:t>
            </w:r>
          </w:p>
        </w:tc>
        <w:tc>
          <w:tcPr>
            <w:tcW w:w="992" w:type="dxa"/>
            <w:tcBorders>
              <w:top w:val="single" w:sz="6" w:space="0" w:color="auto"/>
              <w:bottom w:val="single" w:sz="6" w:space="0" w:color="auto"/>
              <w:right w:val="single" w:sz="4" w:space="0" w:color="auto"/>
            </w:tcBorders>
            <w:vAlign w:val="center"/>
          </w:tcPr>
          <w:p w:rsidR="002A21FD" w:rsidRPr="003F4C97" w:rsidRDefault="002A21FD" w:rsidP="008B792F">
            <w:pPr>
              <w:jc w:val="right"/>
              <w:rPr>
                <w:rFonts w:asciiTheme="minorHAnsi" w:hAnsiTheme="minorHAnsi"/>
                <w:color w:val="000000"/>
                <w:sz w:val="20"/>
                <w:szCs w:val="20"/>
              </w:rPr>
            </w:pPr>
            <w:r w:rsidRPr="003F4C97">
              <w:rPr>
                <w:rFonts w:asciiTheme="minorHAnsi" w:hAnsiTheme="minorHAnsi"/>
                <w:color w:val="000000"/>
                <w:sz w:val="20"/>
                <w:szCs w:val="20"/>
              </w:rPr>
              <w:t>565,4</w:t>
            </w:r>
          </w:p>
        </w:tc>
        <w:tc>
          <w:tcPr>
            <w:tcW w:w="993" w:type="dxa"/>
            <w:tcBorders>
              <w:left w:val="single" w:sz="4" w:space="0" w:color="auto"/>
              <w:right w:val="single" w:sz="12" w:space="0" w:color="auto"/>
            </w:tcBorders>
            <w:vAlign w:val="center"/>
          </w:tcPr>
          <w:p w:rsidR="002A21FD" w:rsidRPr="003F4C97" w:rsidRDefault="002A21FD" w:rsidP="008B792F">
            <w:pPr>
              <w:jc w:val="right"/>
              <w:rPr>
                <w:rFonts w:asciiTheme="minorHAnsi" w:hAnsiTheme="minorHAnsi"/>
                <w:color w:val="000000"/>
                <w:sz w:val="20"/>
                <w:szCs w:val="20"/>
              </w:rPr>
            </w:pPr>
            <w:r w:rsidRPr="003F4C97">
              <w:rPr>
                <w:rFonts w:asciiTheme="minorHAnsi" w:hAnsiTheme="minorHAnsi"/>
                <w:color w:val="000000"/>
                <w:sz w:val="20"/>
                <w:szCs w:val="20"/>
              </w:rPr>
              <w:t>6,3</w:t>
            </w:r>
          </w:p>
        </w:tc>
        <w:tc>
          <w:tcPr>
            <w:tcW w:w="944" w:type="dxa"/>
            <w:tcBorders>
              <w:top w:val="single" w:sz="6" w:space="0" w:color="auto"/>
              <w:left w:val="single" w:sz="12" w:space="0" w:color="auto"/>
              <w:bottom w:val="single" w:sz="6" w:space="0" w:color="auto"/>
            </w:tcBorders>
            <w:vAlign w:val="center"/>
          </w:tcPr>
          <w:p w:rsidR="002A21FD" w:rsidRPr="003F4C97" w:rsidRDefault="00B90C65" w:rsidP="008B792F">
            <w:pPr>
              <w:jc w:val="right"/>
              <w:rPr>
                <w:rFonts w:asciiTheme="minorHAnsi" w:hAnsiTheme="minorHAnsi"/>
                <w:color w:val="000000"/>
                <w:sz w:val="20"/>
                <w:szCs w:val="20"/>
              </w:rPr>
            </w:pPr>
            <w:r w:rsidRPr="003F4C97">
              <w:rPr>
                <w:rFonts w:ascii="Calibri" w:hAnsi="Calibri" w:cs="Calibri"/>
                <w:sz w:val="20"/>
                <w:szCs w:val="20"/>
              </w:rPr>
              <w:t>−</w:t>
            </w:r>
            <w:r w:rsidR="002A21FD" w:rsidRPr="003F4C97">
              <w:rPr>
                <w:rFonts w:asciiTheme="minorHAnsi" w:hAnsiTheme="minorHAnsi"/>
                <w:color w:val="000000"/>
                <w:sz w:val="20"/>
                <w:szCs w:val="20"/>
              </w:rPr>
              <w:t>5,2</w:t>
            </w:r>
          </w:p>
        </w:tc>
        <w:tc>
          <w:tcPr>
            <w:tcW w:w="695" w:type="dxa"/>
            <w:tcBorders>
              <w:top w:val="single" w:sz="6" w:space="0" w:color="auto"/>
              <w:bottom w:val="single" w:sz="6" w:space="0" w:color="auto"/>
            </w:tcBorders>
            <w:vAlign w:val="center"/>
          </w:tcPr>
          <w:p w:rsidR="002A21FD" w:rsidRPr="003F4C97" w:rsidRDefault="00B90C65" w:rsidP="008B792F">
            <w:pPr>
              <w:jc w:val="right"/>
              <w:rPr>
                <w:rFonts w:asciiTheme="minorHAnsi" w:hAnsiTheme="minorHAnsi"/>
                <w:color w:val="000000"/>
                <w:sz w:val="20"/>
                <w:szCs w:val="20"/>
              </w:rPr>
            </w:pPr>
            <w:r w:rsidRPr="003F4C97">
              <w:rPr>
                <w:rFonts w:ascii="Calibri" w:hAnsi="Calibri" w:cs="Calibri"/>
                <w:sz w:val="20"/>
                <w:szCs w:val="20"/>
              </w:rPr>
              <w:t>−</w:t>
            </w:r>
            <w:r w:rsidR="002A21FD" w:rsidRPr="003F4C97">
              <w:rPr>
                <w:rFonts w:asciiTheme="minorHAnsi" w:hAnsiTheme="minorHAnsi"/>
                <w:color w:val="000000"/>
                <w:sz w:val="20"/>
                <w:szCs w:val="20"/>
              </w:rPr>
              <w:t>45,2</w:t>
            </w:r>
          </w:p>
        </w:tc>
      </w:tr>
      <w:tr w:rsidR="002A21FD" w:rsidRPr="00EC6168" w:rsidTr="0078582A">
        <w:trPr>
          <w:trHeight w:val="58"/>
          <w:jc w:val="center"/>
        </w:trPr>
        <w:tc>
          <w:tcPr>
            <w:tcW w:w="6506" w:type="dxa"/>
            <w:tcBorders>
              <w:top w:val="single" w:sz="6" w:space="0" w:color="auto"/>
              <w:bottom w:val="single" w:sz="6" w:space="0" w:color="auto"/>
            </w:tcBorders>
            <w:shd w:val="clear" w:color="auto" w:fill="auto"/>
            <w:vAlign w:val="center"/>
            <w:hideMark/>
          </w:tcPr>
          <w:p w:rsidR="002A21FD" w:rsidRPr="003F4C97" w:rsidRDefault="002A21FD" w:rsidP="008B792F">
            <w:pPr>
              <w:rPr>
                <w:rFonts w:asciiTheme="minorHAnsi" w:hAnsiTheme="minorHAnsi"/>
                <w:color w:val="000000"/>
                <w:sz w:val="20"/>
                <w:szCs w:val="20"/>
              </w:rPr>
            </w:pPr>
            <w:r w:rsidRPr="003F4C97">
              <w:rPr>
                <w:rFonts w:asciiTheme="minorHAnsi" w:hAnsiTheme="minorHAnsi"/>
                <w:color w:val="000000"/>
                <w:sz w:val="20"/>
                <w:szCs w:val="20"/>
              </w:rPr>
              <w:t>Odstranění dlažeb vodních koryt z betonu (jen stavby 05 a 21)</w:t>
            </w:r>
          </w:p>
        </w:tc>
        <w:tc>
          <w:tcPr>
            <w:tcW w:w="567" w:type="dxa"/>
            <w:tcBorders>
              <w:top w:val="single" w:sz="6" w:space="0" w:color="auto"/>
              <w:bottom w:val="single" w:sz="6" w:space="0" w:color="auto"/>
            </w:tcBorders>
            <w:shd w:val="clear" w:color="auto" w:fill="auto"/>
            <w:noWrap/>
            <w:vAlign w:val="center"/>
            <w:hideMark/>
          </w:tcPr>
          <w:p w:rsidR="002A21FD" w:rsidRPr="003F4C97" w:rsidRDefault="002A21FD" w:rsidP="003F4C97">
            <w:pPr>
              <w:ind w:left="170" w:right="-680"/>
              <w:rPr>
                <w:rFonts w:asciiTheme="minorHAnsi" w:hAnsiTheme="minorHAnsi"/>
                <w:color w:val="000000"/>
                <w:sz w:val="20"/>
                <w:szCs w:val="20"/>
              </w:rPr>
            </w:pPr>
            <w:r w:rsidRPr="003F4C97">
              <w:rPr>
                <w:rFonts w:asciiTheme="minorHAnsi" w:hAnsiTheme="minorHAnsi"/>
                <w:color w:val="000000"/>
                <w:sz w:val="20"/>
                <w:szCs w:val="20"/>
              </w:rPr>
              <w:t>m</w:t>
            </w:r>
            <w:r w:rsidRPr="003F4C97">
              <w:rPr>
                <w:rFonts w:asciiTheme="minorHAnsi" w:hAnsiTheme="minorHAnsi"/>
                <w:color w:val="000000"/>
                <w:sz w:val="20"/>
                <w:szCs w:val="20"/>
                <w:vertAlign w:val="superscript"/>
              </w:rPr>
              <w:t>3</w:t>
            </w:r>
          </w:p>
        </w:tc>
        <w:tc>
          <w:tcPr>
            <w:tcW w:w="1134" w:type="dxa"/>
            <w:tcBorders>
              <w:top w:val="single" w:sz="6" w:space="0" w:color="auto"/>
              <w:bottom w:val="single" w:sz="6" w:space="0" w:color="auto"/>
              <w:right w:val="single" w:sz="12" w:space="0" w:color="auto"/>
            </w:tcBorders>
            <w:vAlign w:val="center"/>
          </w:tcPr>
          <w:p w:rsidR="002A21FD" w:rsidRPr="003F4C97" w:rsidRDefault="002A21FD" w:rsidP="003F4C97">
            <w:pPr>
              <w:ind w:right="168"/>
              <w:jc w:val="right"/>
              <w:rPr>
                <w:rFonts w:asciiTheme="minorHAnsi" w:hAnsiTheme="minorHAnsi"/>
                <w:color w:val="000000"/>
                <w:sz w:val="20"/>
                <w:szCs w:val="20"/>
              </w:rPr>
            </w:pPr>
            <w:r w:rsidRPr="003F4C97">
              <w:rPr>
                <w:rFonts w:asciiTheme="minorHAnsi" w:hAnsiTheme="minorHAnsi"/>
                <w:color w:val="000000"/>
                <w:sz w:val="20"/>
                <w:szCs w:val="20"/>
              </w:rPr>
              <w:t>1 058</w:t>
            </w:r>
          </w:p>
        </w:tc>
        <w:tc>
          <w:tcPr>
            <w:tcW w:w="992" w:type="dxa"/>
            <w:tcBorders>
              <w:top w:val="single" w:sz="6" w:space="0" w:color="auto"/>
              <w:left w:val="single" w:sz="12" w:space="0" w:color="auto"/>
              <w:bottom w:val="single" w:sz="6" w:space="0" w:color="auto"/>
              <w:right w:val="single" w:sz="4" w:space="0" w:color="auto"/>
            </w:tcBorders>
            <w:vAlign w:val="center"/>
          </w:tcPr>
          <w:p w:rsidR="002A21FD" w:rsidRPr="003F4C97" w:rsidRDefault="002A21FD" w:rsidP="008B792F">
            <w:pPr>
              <w:jc w:val="right"/>
              <w:rPr>
                <w:rFonts w:asciiTheme="minorHAnsi" w:hAnsiTheme="minorHAnsi"/>
                <w:color w:val="000000"/>
                <w:sz w:val="20"/>
                <w:szCs w:val="20"/>
              </w:rPr>
            </w:pPr>
            <w:r w:rsidRPr="003F4C97">
              <w:rPr>
                <w:rFonts w:asciiTheme="minorHAnsi" w:hAnsiTheme="minorHAnsi"/>
                <w:color w:val="000000"/>
                <w:sz w:val="20"/>
                <w:szCs w:val="20"/>
              </w:rPr>
              <w:t>5 400,0</w:t>
            </w:r>
          </w:p>
        </w:tc>
        <w:tc>
          <w:tcPr>
            <w:tcW w:w="992" w:type="dxa"/>
            <w:tcBorders>
              <w:left w:val="single" w:sz="4" w:space="0" w:color="auto"/>
            </w:tcBorders>
            <w:vAlign w:val="center"/>
          </w:tcPr>
          <w:p w:rsidR="002A21FD" w:rsidRPr="003F4C97" w:rsidRDefault="002A21FD" w:rsidP="008B792F">
            <w:pPr>
              <w:jc w:val="right"/>
              <w:rPr>
                <w:rFonts w:asciiTheme="minorHAnsi" w:hAnsiTheme="minorHAnsi"/>
                <w:color w:val="000000"/>
                <w:sz w:val="20"/>
                <w:szCs w:val="20"/>
              </w:rPr>
            </w:pPr>
            <w:r w:rsidRPr="003F4C97">
              <w:rPr>
                <w:rFonts w:asciiTheme="minorHAnsi" w:hAnsiTheme="minorHAnsi"/>
                <w:color w:val="000000"/>
                <w:sz w:val="20"/>
                <w:szCs w:val="20"/>
              </w:rPr>
              <w:t>5,7</w:t>
            </w:r>
          </w:p>
        </w:tc>
        <w:tc>
          <w:tcPr>
            <w:tcW w:w="992" w:type="dxa"/>
            <w:tcBorders>
              <w:top w:val="single" w:sz="6" w:space="0" w:color="auto"/>
              <w:bottom w:val="single" w:sz="6" w:space="0" w:color="auto"/>
              <w:right w:val="single" w:sz="4" w:space="0" w:color="auto"/>
            </w:tcBorders>
            <w:vAlign w:val="center"/>
          </w:tcPr>
          <w:p w:rsidR="002A21FD" w:rsidRPr="003F4C97" w:rsidRDefault="002A21FD" w:rsidP="008B792F">
            <w:pPr>
              <w:jc w:val="right"/>
              <w:rPr>
                <w:rFonts w:asciiTheme="minorHAnsi" w:hAnsiTheme="minorHAnsi"/>
                <w:color w:val="000000"/>
                <w:sz w:val="20"/>
                <w:szCs w:val="20"/>
              </w:rPr>
            </w:pPr>
            <w:r w:rsidRPr="003F4C97">
              <w:rPr>
                <w:rFonts w:asciiTheme="minorHAnsi" w:hAnsiTheme="minorHAnsi"/>
                <w:color w:val="000000"/>
                <w:sz w:val="20"/>
                <w:szCs w:val="20"/>
              </w:rPr>
              <w:t>540,5</w:t>
            </w:r>
          </w:p>
        </w:tc>
        <w:tc>
          <w:tcPr>
            <w:tcW w:w="993" w:type="dxa"/>
            <w:tcBorders>
              <w:left w:val="single" w:sz="4" w:space="0" w:color="auto"/>
              <w:right w:val="single" w:sz="12" w:space="0" w:color="auto"/>
            </w:tcBorders>
            <w:vAlign w:val="center"/>
          </w:tcPr>
          <w:p w:rsidR="002A21FD" w:rsidRPr="003F4C97" w:rsidRDefault="002A21FD" w:rsidP="008B792F">
            <w:pPr>
              <w:jc w:val="right"/>
              <w:rPr>
                <w:rFonts w:asciiTheme="minorHAnsi" w:hAnsiTheme="minorHAnsi"/>
                <w:color w:val="000000"/>
                <w:sz w:val="20"/>
                <w:szCs w:val="20"/>
              </w:rPr>
            </w:pPr>
            <w:r w:rsidRPr="003F4C97">
              <w:rPr>
                <w:rFonts w:asciiTheme="minorHAnsi" w:hAnsiTheme="minorHAnsi"/>
                <w:color w:val="000000"/>
                <w:sz w:val="20"/>
                <w:szCs w:val="20"/>
              </w:rPr>
              <w:t>0,6</w:t>
            </w:r>
          </w:p>
        </w:tc>
        <w:tc>
          <w:tcPr>
            <w:tcW w:w="944" w:type="dxa"/>
            <w:tcBorders>
              <w:top w:val="single" w:sz="6" w:space="0" w:color="auto"/>
              <w:left w:val="single" w:sz="12" w:space="0" w:color="auto"/>
              <w:bottom w:val="single" w:sz="6" w:space="0" w:color="auto"/>
            </w:tcBorders>
            <w:vAlign w:val="center"/>
          </w:tcPr>
          <w:p w:rsidR="002A21FD" w:rsidRPr="003F4C97" w:rsidRDefault="00B90C65" w:rsidP="008B792F">
            <w:pPr>
              <w:jc w:val="right"/>
              <w:rPr>
                <w:rFonts w:asciiTheme="minorHAnsi" w:hAnsiTheme="minorHAnsi"/>
                <w:color w:val="000000"/>
                <w:sz w:val="20"/>
                <w:szCs w:val="20"/>
              </w:rPr>
            </w:pPr>
            <w:r w:rsidRPr="003F4C97">
              <w:rPr>
                <w:rFonts w:ascii="Calibri" w:hAnsi="Calibri" w:cs="Calibri"/>
                <w:sz w:val="20"/>
                <w:szCs w:val="20"/>
              </w:rPr>
              <w:t>−</w:t>
            </w:r>
            <w:r w:rsidR="002A21FD" w:rsidRPr="003F4C97">
              <w:rPr>
                <w:rFonts w:asciiTheme="minorHAnsi" w:hAnsiTheme="minorHAnsi"/>
                <w:color w:val="000000"/>
                <w:sz w:val="20"/>
                <w:szCs w:val="20"/>
              </w:rPr>
              <w:t>5,1</w:t>
            </w:r>
          </w:p>
        </w:tc>
        <w:tc>
          <w:tcPr>
            <w:tcW w:w="695" w:type="dxa"/>
            <w:tcBorders>
              <w:top w:val="single" w:sz="6" w:space="0" w:color="auto"/>
              <w:bottom w:val="single" w:sz="6" w:space="0" w:color="auto"/>
            </w:tcBorders>
            <w:vAlign w:val="center"/>
          </w:tcPr>
          <w:p w:rsidR="002A21FD" w:rsidRPr="003F4C97" w:rsidRDefault="00B90C65" w:rsidP="008B792F">
            <w:pPr>
              <w:jc w:val="right"/>
              <w:rPr>
                <w:rFonts w:asciiTheme="minorHAnsi" w:hAnsiTheme="minorHAnsi"/>
                <w:color w:val="000000"/>
                <w:sz w:val="20"/>
                <w:szCs w:val="20"/>
              </w:rPr>
            </w:pPr>
            <w:r w:rsidRPr="003F4C97">
              <w:rPr>
                <w:rFonts w:ascii="Calibri" w:hAnsi="Calibri" w:cs="Calibri"/>
                <w:sz w:val="20"/>
                <w:szCs w:val="20"/>
              </w:rPr>
              <w:t>−</w:t>
            </w:r>
            <w:r w:rsidR="002A21FD" w:rsidRPr="003F4C97">
              <w:rPr>
                <w:rFonts w:asciiTheme="minorHAnsi" w:hAnsiTheme="minorHAnsi"/>
                <w:color w:val="000000"/>
                <w:sz w:val="20"/>
                <w:szCs w:val="20"/>
              </w:rPr>
              <w:t>89,5</w:t>
            </w:r>
          </w:p>
        </w:tc>
      </w:tr>
      <w:tr w:rsidR="002A21FD" w:rsidRPr="00EC6168" w:rsidTr="0078582A">
        <w:trPr>
          <w:trHeight w:val="58"/>
          <w:jc w:val="center"/>
        </w:trPr>
        <w:tc>
          <w:tcPr>
            <w:tcW w:w="6506" w:type="dxa"/>
            <w:tcBorders>
              <w:top w:val="single" w:sz="6" w:space="0" w:color="auto"/>
              <w:bottom w:val="single" w:sz="6" w:space="0" w:color="auto"/>
            </w:tcBorders>
            <w:shd w:val="clear" w:color="auto" w:fill="auto"/>
            <w:vAlign w:val="center"/>
            <w:hideMark/>
          </w:tcPr>
          <w:p w:rsidR="002A21FD" w:rsidRPr="003F4C97" w:rsidRDefault="002A21FD" w:rsidP="008B792F">
            <w:pPr>
              <w:rPr>
                <w:rFonts w:asciiTheme="minorHAnsi" w:hAnsiTheme="minorHAnsi"/>
                <w:color w:val="000000"/>
                <w:sz w:val="20"/>
                <w:szCs w:val="20"/>
              </w:rPr>
            </w:pPr>
            <w:r w:rsidRPr="003F4C97">
              <w:rPr>
                <w:rFonts w:asciiTheme="minorHAnsi" w:hAnsiTheme="minorHAnsi"/>
                <w:color w:val="000000"/>
                <w:sz w:val="20"/>
                <w:szCs w:val="20"/>
              </w:rPr>
              <w:t xml:space="preserve">Vozovkové vrstvy ze štěrkodrti </w:t>
            </w:r>
          </w:p>
        </w:tc>
        <w:tc>
          <w:tcPr>
            <w:tcW w:w="567" w:type="dxa"/>
            <w:tcBorders>
              <w:top w:val="single" w:sz="6" w:space="0" w:color="auto"/>
              <w:bottom w:val="single" w:sz="6" w:space="0" w:color="auto"/>
            </w:tcBorders>
            <w:shd w:val="clear" w:color="auto" w:fill="auto"/>
            <w:noWrap/>
            <w:vAlign w:val="center"/>
            <w:hideMark/>
          </w:tcPr>
          <w:p w:rsidR="002A21FD" w:rsidRPr="003F4C97" w:rsidRDefault="002A21FD" w:rsidP="003F4C97">
            <w:pPr>
              <w:ind w:left="170" w:right="-680"/>
              <w:rPr>
                <w:rFonts w:asciiTheme="minorHAnsi" w:hAnsiTheme="minorHAnsi"/>
                <w:color w:val="000000"/>
                <w:sz w:val="20"/>
                <w:szCs w:val="20"/>
              </w:rPr>
            </w:pPr>
            <w:r w:rsidRPr="003F4C97">
              <w:rPr>
                <w:rFonts w:asciiTheme="minorHAnsi" w:hAnsiTheme="minorHAnsi"/>
                <w:color w:val="000000"/>
                <w:sz w:val="20"/>
                <w:szCs w:val="20"/>
              </w:rPr>
              <w:t>m</w:t>
            </w:r>
            <w:r w:rsidRPr="003F4C97">
              <w:rPr>
                <w:rFonts w:asciiTheme="minorHAnsi" w:hAnsiTheme="minorHAnsi"/>
                <w:color w:val="000000"/>
                <w:sz w:val="20"/>
                <w:szCs w:val="20"/>
                <w:vertAlign w:val="superscript"/>
              </w:rPr>
              <w:t>3</w:t>
            </w:r>
          </w:p>
        </w:tc>
        <w:tc>
          <w:tcPr>
            <w:tcW w:w="1134" w:type="dxa"/>
            <w:tcBorders>
              <w:top w:val="single" w:sz="6" w:space="0" w:color="auto"/>
              <w:bottom w:val="single" w:sz="6" w:space="0" w:color="auto"/>
              <w:right w:val="single" w:sz="12" w:space="0" w:color="auto"/>
            </w:tcBorders>
            <w:vAlign w:val="center"/>
          </w:tcPr>
          <w:p w:rsidR="002A21FD" w:rsidRPr="003F4C97" w:rsidRDefault="002A21FD" w:rsidP="003F4C97">
            <w:pPr>
              <w:ind w:right="168"/>
              <w:jc w:val="right"/>
              <w:rPr>
                <w:rFonts w:asciiTheme="minorHAnsi" w:hAnsiTheme="minorHAnsi"/>
                <w:color w:val="000000"/>
                <w:sz w:val="20"/>
                <w:szCs w:val="20"/>
              </w:rPr>
            </w:pPr>
            <w:r w:rsidRPr="003F4C97">
              <w:rPr>
                <w:rFonts w:asciiTheme="minorHAnsi" w:hAnsiTheme="minorHAnsi"/>
                <w:color w:val="000000"/>
                <w:sz w:val="20"/>
                <w:szCs w:val="20"/>
              </w:rPr>
              <w:t>17 603</w:t>
            </w:r>
          </w:p>
        </w:tc>
        <w:tc>
          <w:tcPr>
            <w:tcW w:w="992" w:type="dxa"/>
            <w:tcBorders>
              <w:top w:val="single" w:sz="6" w:space="0" w:color="auto"/>
              <w:left w:val="single" w:sz="12" w:space="0" w:color="auto"/>
              <w:bottom w:val="single" w:sz="6" w:space="0" w:color="auto"/>
              <w:right w:val="single" w:sz="4" w:space="0" w:color="auto"/>
            </w:tcBorders>
            <w:vAlign w:val="center"/>
          </w:tcPr>
          <w:p w:rsidR="002A21FD" w:rsidRPr="003F4C97" w:rsidRDefault="002A21FD" w:rsidP="008B792F">
            <w:pPr>
              <w:jc w:val="right"/>
              <w:rPr>
                <w:rFonts w:asciiTheme="minorHAnsi" w:hAnsiTheme="minorHAnsi"/>
                <w:color w:val="000000"/>
                <w:sz w:val="20"/>
                <w:szCs w:val="20"/>
              </w:rPr>
            </w:pPr>
            <w:r w:rsidRPr="003F4C97">
              <w:rPr>
                <w:rFonts w:asciiTheme="minorHAnsi" w:hAnsiTheme="minorHAnsi"/>
                <w:color w:val="000000"/>
                <w:sz w:val="20"/>
                <w:szCs w:val="20"/>
              </w:rPr>
              <w:t>711,0</w:t>
            </w:r>
          </w:p>
        </w:tc>
        <w:tc>
          <w:tcPr>
            <w:tcW w:w="992" w:type="dxa"/>
            <w:tcBorders>
              <w:left w:val="single" w:sz="4" w:space="0" w:color="auto"/>
            </w:tcBorders>
            <w:vAlign w:val="center"/>
          </w:tcPr>
          <w:p w:rsidR="002A21FD" w:rsidRPr="003F4C97" w:rsidRDefault="002A21FD" w:rsidP="008B792F">
            <w:pPr>
              <w:jc w:val="right"/>
              <w:rPr>
                <w:rFonts w:asciiTheme="minorHAnsi" w:hAnsiTheme="minorHAnsi"/>
                <w:color w:val="000000"/>
                <w:sz w:val="20"/>
                <w:szCs w:val="20"/>
              </w:rPr>
            </w:pPr>
            <w:r w:rsidRPr="003F4C97">
              <w:rPr>
                <w:rFonts w:asciiTheme="minorHAnsi" w:hAnsiTheme="minorHAnsi"/>
                <w:color w:val="000000"/>
                <w:sz w:val="20"/>
                <w:szCs w:val="20"/>
              </w:rPr>
              <w:t>12,5</w:t>
            </w:r>
          </w:p>
        </w:tc>
        <w:tc>
          <w:tcPr>
            <w:tcW w:w="992" w:type="dxa"/>
            <w:tcBorders>
              <w:top w:val="single" w:sz="6" w:space="0" w:color="auto"/>
              <w:bottom w:val="single" w:sz="6" w:space="0" w:color="auto"/>
              <w:right w:val="single" w:sz="4" w:space="0" w:color="auto"/>
            </w:tcBorders>
            <w:vAlign w:val="center"/>
          </w:tcPr>
          <w:p w:rsidR="002A21FD" w:rsidRPr="003F4C97" w:rsidRDefault="002A21FD" w:rsidP="008B792F">
            <w:pPr>
              <w:jc w:val="right"/>
              <w:rPr>
                <w:rFonts w:asciiTheme="minorHAnsi" w:hAnsiTheme="minorHAnsi"/>
                <w:color w:val="000000"/>
                <w:sz w:val="20"/>
                <w:szCs w:val="20"/>
              </w:rPr>
            </w:pPr>
            <w:r w:rsidRPr="003F4C97">
              <w:rPr>
                <w:rFonts w:asciiTheme="minorHAnsi" w:hAnsiTheme="minorHAnsi"/>
                <w:color w:val="000000"/>
                <w:sz w:val="20"/>
                <w:szCs w:val="20"/>
              </w:rPr>
              <w:t>435,2</w:t>
            </w:r>
          </w:p>
        </w:tc>
        <w:tc>
          <w:tcPr>
            <w:tcW w:w="993" w:type="dxa"/>
            <w:tcBorders>
              <w:left w:val="single" w:sz="4" w:space="0" w:color="auto"/>
              <w:right w:val="single" w:sz="12" w:space="0" w:color="auto"/>
            </w:tcBorders>
            <w:vAlign w:val="center"/>
          </w:tcPr>
          <w:p w:rsidR="002A21FD" w:rsidRPr="003F4C97" w:rsidRDefault="002A21FD" w:rsidP="008B792F">
            <w:pPr>
              <w:jc w:val="right"/>
              <w:rPr>
                <w:rFonts w:asciiTheme="minorHAnsi" w:hAnsiTheme="minorHAnsi"/>
                <w:color w:val="000000"/>
                <w:sz w:val="20"/>
                <w:szCs w:val="20"/>
              </w:rPr>
            </w:pPr>
            <w:r w:rsidRPr="003F4C97">
              <w:rPr>
                <w:rFonts w:asciiTheme="minorHAnsi" w:hAnsiTheme="minorHAnsi"/>
                <w:color w:val="000000"/>
                <w:sz w:val="20"/>
                <w:szCs w:val="20"/>
              </w:rPr>
              <w:t>7,7</w:t>
            </w:r>
          </w:p>
        </w:tc>
        <w:tc>
          <w:tcPr>
            <w:tcW w:w="944" w:type="dxa"/>
            <w:tcBorders>
              <w:top w:val="single" w:sz="6" w:space="0" w:color="auto"/>
              <w:left w:val="single" w:sz="12" w:space="0" w:color="auto"/>
              <w:bottom w:val="single" w:sz="6" w:space="0" w:color="auto"/>
            </w:tcBorders>
            <w:vAlign w:val="center"/>
          </w:tcPr>
          <w:p w:rsidR="002A21FD" w:rsidRPr="003F4C97" w:rsidRDefault="00B90C65" w:rsidP="008B792F">
            <w:pPr>
              <w:jc w:val="right"/>
              <w:rPr>
                <w:rFonts w:asciiTheme="minorHAnsi" w:hAnsiTheme="minorHAnsi"/>
                <w:color w:val="000000"/>
                <w:sz w:val="20"/>
                <w:szCs w:val="20"/>
              </w:rPr>
            </w:pPr>
            <w:r w:rsidRPr="003F4C97">
              <w:rPr>
                <w:rFonts w:ascii="Calibri" w:hAnsi="Calibri" w:cs="Calibri"/>
                <w:sz w:val="20"/>
                <w:szCs w:val="20"/>
              </w:rPr>
              <w:t>−</w:t>
            </w:r>
            <w:r w:rsidR="002A21FD" w:rsidRPr="003F4C97">
              <w:rPr>
                <w:rFonts w:asciiTheme="minorHAnsi" w:hAnsiTheme="minorHAnsi"/>
                <w:color w:val="000000"/>
                <w:sz w:val="20"/>
                <w:szCs w:val="20"/>
              </w:rPr>
              <w:t>4,8</w:t>
            </w:r>
          </w:p>
        </w:tc>
        <w:tc>
          <w:tcPr>
            <w:tcW w:w="695" w:type="dxa"/>
            <w:tcBorders>
              <w:top w:val="single" w:sz="6" w:space="0" w:color="auto"/>
              <w:bottom w:val="single" w:sz="6" w:space="0" w:color="auto"/>
            </w:tcBorders>
            <w:vAlign w:val="center"/>
          </w:tcPr>
          <w:p w:rsidR="002A21FD" w:rsidRPr="003F4C97" w:rsidRDefault="00B90C65" w:rsidP="008B792F">
            <w:pPr>
              <w:jc w:val="right"/>
              <w:rPr>
                <w:rFonts w:asciiTheme="minorHAnsi" w:hAnsiTheme="minorHAnsi"/>
                <w:color w:val="000000"/>
                <w:sz w:val="20"/>
                <w:szCs w:val="20"/>
              </w:rPr>
            </w:pPr>
            <w:r w:rsidRPr="003F4C97">
              <w:rPr>
                <w:rFonts w:ascii="Calibri" w:hAnsi="Calibri" w:cs="Calibri"/>
                <w:sz w:val="20"/>
                <w:szCs w:val="20"/>
              </w:rPr>
              <w:t>−</w:t>
            </w:r>
            <w:r w:rsidR="002A21FD" w:rsidRPr="003F4C97">
              <w:rPr>
                <w:rFonts w:asciiTheme="minorHAnsi" w:hAnsiTheme="minorHAnsi"/>
                <w:color w:val="000000"/>
                <w:sz w:val="20"/>
                <w:szCs w:val="20"/>
              </w:rPr>
              <w:t>38,4</w:t>
            </w:r>
          </w:p>
        </w:tc>
      </w:tr>
      <w:tr w:rsidR="002A21FD" w:rsidRPr="00EC6168" w:rsidTr="0078582A">
        <w:trPr>
          <w:trHeight w:val="72"/>
          <w:jc w:val="center"/>
        </w:trPr>
        <w:tc>
          <w:tcPr>
            <w:tcW w:w="6506" w:type="dxa"/>
            <w:tcBorders>
              <w:top w:val="single" w:sz="6" w:space="0" w:color="auto"/>
              <w:bottom w:val="single" w:sz="6" w:space="0" w:color="auto"/>
            </w:tcBorders>
            <w:shd w:val="clear" w:color="auto" w:fill="auto"/>
            <w:vAlign w:val="center"/>
            <w:hideMark/>
          </w:tcPr>
          <w:p w:rsidR="002A21FD" w:rsidRPr="003F4C97" w:rsidRDefault="002A21FD" w:rsidP="005077B3">
            <w:pPr>
              <w:rPr>
                <w:rFonts w:asciiTheme="minorHAnsi" w:hAnsiTheme="minorHAnsi"/>
                <w:color w:val="000000"/>
                <w:sz w:val="20"/>
                <w:szCs w:val="20"/>
              </w:rPr>
            </w:pPr>
            <w:r w:rsidRPr="003F4C97">
              <w:rPr>
                <w:rFonts w:asciiTheme="minorHAnsi" w:hAnsiTheme="minorHAnsi"/>
                <w:color w:val="000000"/>
                <w:sz w:val="20"/>
                <w:szCs w:val="20"/>
              </w:rPr>
              <w:t xml:space="preserve">Vrty na povrchu </w:t>
            </w:r>
            <w:r w:rsidR="005077B3" w:rsidRPr="003F4C97">
              <w:rPr>
                <w:rFonts w:asciiTheme="minorHAnsi" w:hAnsiTheme="minorHAnsi"/>
                <w:color w:val="000000"/>
                <w:sz w:val="20"/>
                <w:szCs w:val="20"/>
              </w:rPr>
              <w:t>–</w:t>
            </w:r>
            <w:r w:rsidRPr="003F4C97">
              <w:rPr>
                <w:rFonts w:asciiTheme="minorHAnsi" w:hAnsiTheme="minorHAnsi"/>
                <w:color w:val="000000"/>
                <w:sz w:val="20"/>
                <w:szCs w:val="20"/>
              </w:rPr>
              <w:t xml:space="preserve"> tř. I do 300 mm (jen stavby 05 a 21)</w:t>
            </w:r>
          </w:p>
        </w:tc>
        <w:tc>
          <w:tcPr>
            <w:tcW w:w="567" w:type="dxa"/>
            <w:tcBorders>
              <w:top w:val="single" w:sz="6" w:space="0" w:color="auto"/>
              <w:bottom w:val="single" w:sz="6" w:space="0" w:color="auto"/>
            </w:tcBorders>
            <w:shd w:val="clear" w:color="auto" w:fill="auto"/>
            <w:noWrap/>
            <w:vAlign w:val="center"/>
            <w:hideMark/>
          </w:tcPr>
          <w:p w:rsidR="002A21FD" w:rsidRPr="003F4C97" w:rsidRDefault="002A21FD" w:rsidP="003F4C97">
            <w:pPr>
              <w:ind w:left="170" w:right="-680"/>
              <w:rPr>
                <w:rFonts w:asciiTheme="minorHAnsi" w:hAnsiTheme="minorHAnsi"/>
                <w:color w:val="000000"/>
                <w:sz w:val="20"/>
                <w:szCs w:val="20"/>
              </w:rPr>
            </w:pPr>
            <w:r w:rsidRPr="003F4C97">
              <w:rPr>
                <w:rFonts w:asciiTheme="minorHAnsi" w:hAnsiTheme="minorHAnsi"/>
                <w:color w:val="000000"/>
                <w:sz w:val="20"/>
                <w:szCs w:val="20"/>
              </w:rPr>
              <w:t>m</w:t>
            </w:r>
          </w:p>
        </w:tc>
        <w:tc>
          <w:tcPr>
            <w:tcW w:w="1134" w:type="dxa"/>
            <w:tcBorders>
              <w:top w:val="single" w:sz="6" w:space="0" w:color="auto"/>
              <w:bottom w:val="single" w:sz="6" w:space="0" w:color="auto"/>
              <w:right w:val="single" w:sz="12" w:space="0" w:color="auto"/>
            </w:tcBorders>
            <w:vAlign w:val="center"/>
          </w:tcPr>
          <w:p w:rsidR="002A21FD" w:rsidRPr="003F4C97" w:rsidRDefault="002A21FD" w:rsidP="003F4C97">
            <w:pPr>
              <w:ind w:right="168"/>
              <w:jc w:val="right"/>
              <w:rPr>
                <w:rFonts w:asciiTheme="minorHAnsi" w:hAnsiTheme="minorHAnsi"/>
                <w:color w:val="000000"/>
                <w:sz w:val="20"/>
                <w:szCs w:val="20"/>
              </w:rPr>
            </w:pPr>
            <w:r w:rsidRPr="003F4C97">
              <w:rPr>
                <w:rFonts w:asciiTheme="minorHAnsi" w:hAnsiTheme="minorHAnsi"/>
                <w:color w:val="000000"/>
                <w:sz w:val="20"/>
                <w:szCs w:val="20"/>
              </w:rPr>
              <w:t>3 578</w:t>
            </w:r>
          </w:p>
        </w:tc>
        <w:tc>
          <w:tcPr>
            <w:tcW w:w="992" w:type="dxa"/>
            <w:tcBorders>
              <w:top w:val="single" w:sz="6" w:space="0" w:color="auto"/>
              <w:left w:val="single" w:sz="12" w:space="0" w:color="auto"/>
              <w:bottom w:val="single" w:sz="6" w:space="0" w:color="auto"/>
              <w:right w:val="single" w:sz="4" w:space="0" w:color="auto"/>
            </w:tcBorders>
            <w:vAlign w:val="center"/>
          </w:tcPr>
          <w:p w:rsidR="002A21FD" w:rsidRPr="003F4C97" w:rsidRDefault="002A21FD" w:rsidP="008B792F">
            <w:pPr>
              <w:jc w:val="right"/>
              <w:rPr>
                <w:rFonts w:asciiTheme="minorHAnsi" w:hAnsiTheme="minorHAnsi"/>
                <w:color w:val="000000"/>
                <w:sz w:val="20"/>
                <w:szCs w:val="20"/>
              </w:rPr>
            </w:pPr>
            <w:r w:rsidRPr="003F4C97">
              <w:rPr>
                <w:rFonts w:asciiTheme="minorHAnsi" w:hAnsiTheme="minorHAnsi"/>
                <w:color w:val="000000"/>
                <w:sz w:val="20"/>
                <w:szCs w:val="20"/>
              </w:rPr>
              <w:t>1 590,2</w:t>
            </w:r>
          </w:p>
        </w:tc>
        <w:tc>
          <w:tcPr>
            <w:tcW w:w="992" w:type="dxa"/>
            <w:tcBorders>
              <w:left w:val="single" w:sz="4" w:space="0" w:color="auto"/>
            </w:tcBorders>
            <w:vAlign w:val="center"/>
          </w:tcPr>
          <w:p w:rsidR="002A21FD" w:rsidRPr="003F4C97" w:rsidRDefault="002A21FD" w:rsidP="008B792F">
            <w:pPr>
              <w:jc w:val="right"/>
              <w:rPr>
                <w:rFonts w:asciiTheme="minorHAnsi" w:hAnsiTheme="minorHAnsi"/>
                <w:color w:val="000000"/>
                <w:sz w:val="20"/>
                <w:szCs w:val="20"/>
              </w:rPr>
            </w:pPr>
            <w:r w:rsidRPr="003F4C97">
              <w:rPr>
                <w:rFonts w:asciiTheme="minorHAnsi" w:hAnsiTheme="minorHAnsi"/>
                <w:color w:val="000000"/>
                <w:sz w:val="20"/>
                <w:szCs w:val="20"/>
              </w:rPr>
              <w:t>5,7</w:t>
            </w:r>
          </w:p>
        </w:tc>
        <w:tc>
          <w:tcPr>
            <w:tcW w:w="992" w:type="dxa"/>
            <w:tcBorders>
              <w:top w:val="single" w:sz="6" w:space="0" w:color="auto"/>
              <w:bottom w:val="single" w:sz="6" w:space="0" w:color="auto"/>
              <w:right w:val="single" w:sz="4" w:space="0" w:color="auto"/>
            </w:tcBorders>
            <w:vAlign w:val="center"/>
          </w:tcPr>
          <w:p w:rsidR="002A21FD" w:rsidRPr="003F4C97" w:rsidRDefault="002A21FD" w:rsidP="008B792F">
            <w:pPr>
              <w:jc w:val="right"/>
              <w:rPr>
                <w:rFonts w:asciiTheme="minorHAnsi" w:hAnsiTheme="minorHAnsi"/>
                <w:color w:val="000000"/>
                <w:sz w:val="20"/>
                <w:szCs w:val="20"/>
              </w:rPr>
            </w:pPr>
            <w:r w:rsidRPr="003F4C97">
              <w:rPr>
                <w:rFonts w:asciiTheme="minorHAnsi" w:hAnsiTheme="minorHAnsi"/>
                <w:color w:val="000000"/>
                <w:sz w:val="20"/>
                <w:szCs w:val="20"/>
              </w:rPr>
              <w:t>247,1</w:t>
            </w:r>
          </w:p>
        </w:tc>
        <w:tc>
          <w:tcPr>
            <w:tcW w:w="993" w:type="dxa"/>
            <w:tcBorders>
              <w:left w:val="single" w:sz="4" w:space="0" w:color="auto"/>
              <w:right w:val="single" w:sz="12" w:space="0" w:color="auto"/>
            </w:tcBorders>
            <w:vAlign w:val="center"/>
          </w:tcPr>
          <w:p w:rsidR="002A21FD" w:rsidRPr="003F4C97" w:rsidRDefault="002A21FD" w:rsidP="008B792F">
            <w:pPr>
              <w:jc w:val="right"/>
              <w:rPr>
                <w:rFonts w:asciiTheme="minorHAnsi" w:hAnsiTheme="minorHAnsi"/>
                <w:color w:val="000000"/>
                <w:sz w:val="20"/>
                <w:szCs w:val="20"/>
              </w:rPr>
            </w:pPr>
            <w:r w:rsidRPr="003F4C97">
              <w:rPr>
                <w:rFonts w:asciiTheme="minorHAnsi" w:hAnsiTheme="minorHAnsi"/>
                <w:color w:val="000000"/>
                <w:sz w:val="20"/>
                <w:szCs w:val="20"/>
              </w:rPr>
              <w:t>0,9</w:t>
            </w:r>
          </w:p>
        </w:tc>
        <w:tc>
          <w:tcPr>
            <w:tcW w:w="944" w:type="dxa"/>
            <w:tcBorders>
              <w:top w:val="single" w:sz="6" w:space="0" w:color="auto"/>
              <w:left w:val="single" w:sz="12" w:space="0" w:color="auto"/>
              <w:bottom w:val="single" w:sz="6" w:space="0" w:color="auto"/>
            </w:tcBorders>
            <w:vAlign w:val="center"/>
          </w:tcPr>
          <w:p w:rsidR="002A21FD" w:rsidRPr="003F4C97" w:rsidRDefault="00B90C65" w:rsidP="008B792F">
            <w:pPr>
              <w:jc w:val="right"/>
              <w:rPr>
                <w:rFonts w:asciiTheme="minorHAnsi" w:hAnsiTheme="minorHAnsi"/>
                <w:color w:val="000000"/>
                <w:sz w:val="20"/>
                <w:szCs w:val="20"/>
              </w:rPr>
            </w:pPr>
            <w:r w:rsidRPr="003F4C97">
              <w:rPr>
                <w:rFonts w:ascii="Calibri" w:hAnsi="Calibri" w:cs="Calibri"/>
                <w:sz w:val="20"/>
                <w:szCs w:val="20"/>
              </w:rPr>
              <w:t>−</w:t>
            </w:r>
            <w:r w:rsidR="002A21FD" w:rsidRPr="003F4C97">
              <w:rPr>
                <w:rFonts w:asciiTheme="minorHAnsi" w:hAnsiTheme="minorHAnsi"/>
                <w:color w:val="000000"/>
                <w:sz w:val="20"/>
                <w:szCs w:val="20"/>
              </w:rPr>
              <w:t>4,8</w:t>
            </w:r>
          </w:p>
        </w:tc>
        <w:tc>
          <w:tcPr>
            <w:tcW w:w="695" w:type="dxa"/>
            <w:tcBorders>
              <w:top w:val="single" w:sz="6" w:space="0" w:color="auto"/>
              <w:bottom w:val="single" w:sz="6" w:space="0" w:color="auto"/>
            </w:tcBorders>
            <w:vAlign w:val="center"/>
          </w:tcPr>
          <w:p w:rsidR="002A21FD" w:rsidRPr="003F4C97" w:rsidRDefault="00B90C65" w:rsidP="008B792F">
            <w:pPr>
              <w:jc w:val="right"/>
              <w:rPr>
                <w:rFonts w:asciiTheme="minorHAnsi" w:hAnsiTheme="minorHAnsi"/>
                <w:color w:val="000000"/>
                <w:sz w:val="20"/>
                <w:szCs w:val="20"/>
              </w:rPr>
            </w:pPr>
            <w:r w:rsidRPr="003F4C97">
              <w:rPr>
                <w:rFonts w:ascii="Calibri" w:hAnsi="Calibri" w:cs="Calibri"/>
                <w:sz w:val="20"/>
                <w:szCs w:val="20"/>
              </w:rPr>
              <w:t>−</w:t>
            </w:r>
            <w:r w:rsidR="002A21FD" w:rsidRPr="003F4C97">
              <w:rPr>
                <w:rFonts w:asciiTheme="minorHAnsi" w:hAnsiTheme="minorHAnsi"/>
                <w:color w:val="000000"/>
                <w:sz w:val="20"/>
                <w:szCs w:val="20"/>
              </w:rPr>
              <w:t>84,2</w:t>
            </w:r>
          </w:p>
        </w:tc>
      </w:tr>
      <w:tr w:rsidR="002A21FD" w:rsidRPr="00EC6168" w:rsidTr="0078582A">
        <w:trPr>
          <w:trHeight w:val="58"/>
          <w:jc w:val="center"/>
        </w:trPr>
        <w:tc>
          <w:tcPr>
            <w:tcW w:w="6506" w:type="dxa"/>
            <w:tcBorders>
              <w:top w:val="single" w:sz="6" w:space="0" w:color="auto"/>
              <w:bottom w:val="single" w:sz="6" w:space="0" w:color="auto"/>
            </w:tcBorders>
            <w:shd w:val="clear" w:color="auto" w:fill="auto"/>
            <w:vAlign w:val="center"/>
            <w:hideMark/>
          </w:tcPr>
          <w:p w:rsidR="002A21FD" w:rsidRPr="003F4C97" w:rsidRDefault="002A21FD" w:rsidP="008B792F">
            <w:pPr>
              <w:rPr>
                <w:rFonts w:asciiTheme="minorHAnsi" w:hAnsiTheme="minorHAnsi"/>
                <w:color w:val="000000"/>
                <w:sz w:val="20"/>
                <w:szCs w:val="20"/>
              </w:rPr>
            </w:pPr>
            <w:r w:rsidRPr="003F4C97">
              <w:rPr>
                <w:rFonts w:asciiTheme="minorHAnsi" w:hAnsiTheme="minorHAnsi"/>
                <w:color w:val="000000"/>
                <w:sz w:val="20"/>
                <w:szCs w:val="20"/>
              </w:rPr>
              <w:t>Řezání betonových konstrukcí do 400 mm (jen stavby 05, 14 a 21)</w:t>
            </w:r>
          </w:p>
        </w:tc>
        <w:tc>
          <w:tcPr>
            <w:tcW w:w="567" w:type="dxa"/>
            <w:tcBorders>
              <w:top w:val="single" w:sz="6" w:space="0" w:color="auto"/>
              <w:bottom w:val="single" w:sz="6" w:space="0" w:color="auto"/>
            </w:tcBorders>
            <w:shd w:val="clear" w:color="auto" w:fill="auto"/>
            <w:noWrap/>
            <w:vAlign w:val="center"/>
            <w:hideMark/>
          </w:tcPr>
          <w:p w:rsidR="002A21FD" w:rsidRPr="003F4C97" w:rsidRDefault="002A21FD" w:rsidP="003F4C97">
            <w:pPr>
              <w:ind w:left="170" w:right="-680"/>
              <w:rPr>
                <w:rFonts w:asciiTheme="minorHAnsi" w:hAnsiTheme="minorHAnsi"/>
                <w:color w:val="000000"/>
                <w:sz w:val="20"/>
                <w:szCs w:val="20"/>
              </w:rPr>
            </w:pPr>
            <w:r w:rsidRPr="003F4C97">
              <w:rPr>
                <w:rFonts w:asciiTheme="minorHAnsi" w:hAnsiTheme="minorHAnsi"/>
                <w:color w:val="000000"/>
                <w:sz w:val="20"/>
                <w:szCs w:val="20"/>
              </w:rPr>
              <w:t>m</w:t>
            </w:r>
          </w:p>
        </w:tc>
        <w:tc>
          <w:tcPr>
            <w:tcW w:w="1134" w:type="dxa"/>
            <w:tcBorders>
              <w:top w:val="single" w:sz="6" w:space="0" w:color="auto"/>
              <w:bottom w:val="single" w:sz="6" w:space="0" w:color="auto"/>
              <w:right w:val="single" w:sz="12" w:space="0" w:color="auto"/>
            </w:tcBorders>
            <w:vAlign w:val="center"/>
          </w:tcPr>
          <w:p w:rsidR="002A21FD" w:rsidRPr="003F4C97" w:rsidRDefault="002A21FD" w:rsidP="003F4C97">
            <w:pPr>
              <w:ind w:right="168"/>
              <w:jc w:val="right"/>
              <w:rPr>
                <w:rFonts w:asciiTheme="minorHAnsi" w:hAnsiTheme="minorHAnsi"/>
                <w:color w:val="000000"/>
                <w:sz w:val="20"/>
                <w:szCs w:val="20"/>
              </w:rPr>
            </w:pPr>
            <w:r w:rsidRPr="003F4C97">
              <w:rPr>
                <w:rFonts w:asciiTheme="minorHAnsi" w:hAnsiTheme="minorHAnsi"/>
                <w:color w:val="000000"/>
                <w:sz w:val="20"/>
                <w:szCs w:val="20"/>
              </w:rPr>
              <w:t>5 120</w:t>
            </w:r>
          </w:p>
        </w:tc>
        <w:tc>
          <w:tcPr>
            <w:tcW w:w="992" w:type="dxa"/>
            <w:tcBorders>
              <w:top w:val="single" w:sz="6" w:space="0" w:color="auto"/>
              <w:left w:val="single" w:sz="12" w:space="0" w:color="auto"/>
              <w:bottom w:val="single" w:sz="6" w:space="0" w:color="auto"/>
              <w:right w:val="single" w:sz="4" w:space="0" w:color="auto"/>
            </w:tcBorders>
            <w:vAlign w:val="center"/>
          </w:tcPr>
          <w:p w:rsidR="002A21FD" w:rsidRPr="003F4C97" w:rsidRDefault="002A21FD" w:rsidP="008B792F">
            <w:pPr>
              <w:jc w:val="right"/>
              <w:rPr>
                <w:rFonts w:asciiTheme="minorHAnsi" w:hAnsiTheme="minorHAnsi"/>
                <w:color w:val="000000"/>
                <w:sz w:val="20"/>
                <w:szCs w:val="20"/>
              </w:rPr>
            </w:pPr>
            <w:r w:rsidRPr="003F4C97">
              <w:rPr>
                <w:rFonts w:asciiTheme="minorHAnsi" w:hAnsiTheme="minorHAnsi"/>
                <w:color w:val="000000"/>
                <w:sz w:val="20"/>
                <w:szCs w:val="20"/>
              </w:rPr>
              <w:t>1 220,1</w:t>
            </w:r>
          </w:p>
        </w:tc>
        <w:tc>
          <w:tcPr>
            <w:tcW w:w="992" w:type="dxa"/>
            <w:tcBorders>
              <w:left w:val="single" w:sz="4" w:space="0" w:color="auto"/>
            </w:tcBorders>
            <w:vAlign w:val="center"/>
          </w:tcPr>
          <w:p w:rsidR="002A21FD" w:rsidRPr="003F4C97" w:rsidRDefault="002A21FD" w:rsidP="008B792F">
            <w:pPr>
              <w:jc w:val="right"/>
              <w:rPr>
                <w:rFonts w:asciiTheme="minorHAnsi" w:hAnsiTheme="minorHAnsi"/>
                <w:color w:val="000000"/>
                <w:sz w:val="20"/>
                <w:szCs w:val="20"/>
              </w:rPr>
            </w:pPr>
            <w:r w:rsidRPr="003F4C97">
              <w:rPr>
                <w:rFonts w:asciiTheme="minorHAnsi" w:hAnsiTheme="minorHAnsi"/>
                <w:color w:val="000000"/>
                <w:sz w:val="20"/>
                <w:szCs w:val="20"/>
              </w:rPr>
              <w:t>6,2</w:t>
            </w:r>
          </w:p>
        </w:tc>
        <w:tc>
          <w:tcPr>
            <w:tcW w:w="992" w:type="dxa"/>
            <w:tcBorders>
              <w:top w:val="single" w:sz="6" w:space="0" w:color="auto"/>
              <w:bottom w:val="single" w:sz="6" w:space="0" w:color="auto"/>
              <w:right w:val="single" w:sz="4" w:space="0" w:color="auto"/>
            </w:tcBorders>
            <w:vAlign w:val="center"/>
          </w:tcPr>
          <w:p w:rsidR="002A21FD" w:rsidRPr="003F4C97" w:rsidRDefault="002A21FD" w:rsidP="008B792F">
            <w:pPr>
              <w:jc w:val="right"/>
              <w:rPr>
                <w:rFonts w:asciiTheme="minorHAnsi" w:hAnsiTheme="minorHAnsi"/>
                <w:color w:val="000000"/>
                <w:sz w:val="20"/>
                <w:szCs w:val="20"/>
              </w:rPr>
            </w:pPr>
            <w:r w:rsidRPr="003F4C97">
              <w:rPr>
                <w:rFonts w:asciiTheme="minorHAnsi" w:hAnsiTheme="minorHAnsi"/>
                <w:color w:val="000000"/>
                <w:sz w:val="20"/>
                <w:szCs w:val="20"/>
              </w:rPr>
              <w:t>303,4</w:t>
            </w:r>
          </w:p>
        </w:tc>
        <w:tc>
          <w:tcPr>
            <w:tcW w:w="993" w:type="dxa"/>
            <w:tcBorders>
              <w:left w:val="single" w:sz="4" w:space="0" w:color="auto"/>
              <w:right w:val="single" w:sz="12" w:space="0" w:color="auto"/>
            </w:tcBorders>
            <w:vAlign w:val="center"/>
          </w:tcPr>
          <w:p w:rsidR="002A21FD" w:rsidRPr="003F4C97" w:rsidRDefault="002A21FD" w:rsidP="008B792F">
            <w:pPr>
              <w:jc w:val="right"/>
              <w:rPr>
                <w:rFonts w:asciiTheme="minorHAnsi" w:hAnsiTheme="minorHAnsi"/>
                <w:color w:val="000000"/>
                <w:sz w:val="20"/>
                <w:szCs w:val="20"/>
              </w:rPr>
            </w:pPr>
            <w:r w:rsidRPr="003F4C97">
              <w:rPr>
                <w:rFonts w:asciiTheme="minorHAnsi" w:hAnsiTheme="minorHAnsi"/>
                <w:color w:val="000000"/>
                <w:sz w:val="20"/>
                <w:szCs w:val="20"/>
              </w:rPr>
              <w:t>1,6</w:t>
            </w:r>
          </w:p>
        </w:tc>
        <w:tc>
          <w:tcPr>
            <w:tcW w:w="944" w:type="dxa"/>
            <w:tcBorders>
              <w:top w:val="single" w:sz="6" w:space="0" w:color="auto"/>
              <w:left w:val="single" w:sz="12" w:space="0" w:color="auto"/>
              <w:bottom w:val="single" w:sz="6" w:space="0" w:color="auto"/>
            </w:tcBorders>
            <w:vAlign w:val="center"/>
          </w:tcPr>
          <w:p w:rsidR="002A21FD" w:rsidRPr="003F4C97" w:rsidRDefault="00B90C65" w:rsidP="008B792F">
            <w:pPr>
              <w:jc w:val="right"/>
              <w:rPr>
                <w:rFonts w:asciiTheme="minorHAnsi" w:hAnsiTheme="minorHAnsi"/>
                <w:color w:val="000000"/>
                <w:sz w:val="20"/>
                <w:szCs w:val="20"/>
              </w:rPr>
            </w:pPr>
            <w:r w:rsidRPr="003F4C97">
              <w:rPr>
                <w:rFonts w:ascii="Calibri" w:hAnsi="Calibri" w:cs="Calibri"/>
                <w:sz w:val="20"/>
                <w:szCs w:val="20"/>
              </w:rPr>
              <w:t>−</w:t>
            </w:r>
            <w:r w:rsidR="002A21FD" w:rsidRPr="003F4C97">
              <w:rPr>
                <w:rFonts w:asciiTheme="minorHAnsi" w:hAnsiTheme="minorHAnsi"/>
                <w:color w:val="000000"/>
                <w:sz w:val="20"/>
                <w:szCs w:val="20"/>
              </w:rPr>
              <w:t>4,6</w:t>
            </w:r>
          </w:p>
        </w:tc>
        <w:tc>
          <w:tcPr>
            <w:tcW w:w="695" w:type="dxa"/>
            <w:tcBorders>
              <w:top w:val="single" w:sz="6" w:space="0" w:color="auto"/>
              <w:bottom w:val="single" w:sz="6" w:space="0" w:color="auto"/>
            </w:tcBorders>
            <w:vAlign w:val="center"/>
          </w:tcPr>
          <w:p w:rsidR="002A21FD" w:rsidRPr="003F4C97" w:rsidRDefault="00B90C65" w:rsidP="008B792F">
            <w:pPr>
              <w:jc w:val="right"/>
              <w:rPr>
                <w:rFonts w:asciiTheme="minorHAnsi" w:hAnsiTheme="minorHAnsi"/>
                <w:color w:val="000000"/>
                <w:sz w:val="20"/>
                <w:szCs w:val="20"/>
              </w:rPr>
            </w:pPr>
            <w:r w:rsidRPr="003F4C97">
              <w:rPr>
                <w:rFonts w:ascii="Calibri" w:hAnsi="Calibri" w:cs="Calibri"/>
                <w:sz w:val="20"/>
                <w:szCs w:val="20"/>
              </w:rPr>
              <w:t>−</w:t>
            </w:r>
            <w:r w:rsidR="002A21FD" w:rsidRPr="003F4C97">
              <w:rPr>
                <w:rFonts w:asciiTheme="minorHAnsi" w:hAnsiTheme="minorHAnsi"/>
                <w:color w:val="000000"/>
                <w:sz w:val="20"/>
                <w:szCs w:val="20"/>
              </w:rPr>
              <w:t>74,2</w:t>
            </w:r>
          </w:p>
        </w:tc>
      </w:tr>
      <w:tr w:rsidR="002A21FD" w:rsidRPr="00EC6168" w:rsidTr="0078582A">
        <w:trPr>
          <w:trHeight w:val="58"/>
          <w:jc w:val="center"/>
        </w:trPr>
        <w:tc>
          <w:tcPr>
            <w:tcW w:w="6506" w:type="dxa"/>
            <w:tcBorders>
              <w:top w:val="single" w:sz="6" w:space="0" w:color="auto"/>
              <w:bottom w:val="single" w:sz="12" w:space="0" w:color="auto"/>
            </w:tcBorders>
            <w:shd w:val="clear" w:color="auto" w:fill="auto"/>
            <w:vAlign w:val="center"/>
            <w:hideMark/>
          </w:tcPr>
          <w:p w:rsidR="002A21FD" w:rsidRPr="003F4C97" w:rsidRDefault="002A21FD" w:rsidP="005077B3">
            <w:pPr>
              <w:rPr>
                <w:rFonts w:asciiTheme="minorHAnsi" w:hAnsiTheme="minorHAnsi"/>
                <w:color w:val="000000"/>
                <w:sz w:val="20"/>
                <w:szCs w:val="20"/>
              </w:rPr>
            </w:pPr>
            <w:r w:rsidRPr="003F4C97">
              <w:rPr>
                <w:rFonts w:asciiTheme="minorHAnsi" w:hAnsiTheme="minorHAnsi"/>
                <w:color w:val="000000"/>
                <w:sz w:val="20"/>
                <w:szCs w:val="20"/>
              </w:rPr>
              <w:t xml:space="preserve">Odkop pro spodní stavbu </w:t>
            </w:r>
            <w:r w:rsidR="005077B3" w:rsidRPr="003F4C97">
              <w:rPr>
                <w:rFonts w:asciiTheme="minorHAnsi" w:hAnsiTheme="minorHAnsi"/>
                <w:color w:val="000000"/>
                <w:sz w:val="20"/>
                <w:szCs w:val="20"/>
              </w:rPr>
              <w:t>–</w:t>
            </w:r>
            <w:r w:rsidRPr="003F4C97">
              <w:rPr>
                <w:rFonts w:asciiTheme="minorHAnsi" w:hAnsiTheme="minorHAnsi"/>
                <w:color w:val="000000"/>
                <w:sz w:val="20"/>
                <w:szCs w:val="20"/>
              </w:rPr>
              <w:t xml:space="preserve"> tř. I</w:t>
            </w:r>
          </w:p>
        </w:tc>
        <w:tc>
          <w:tcPr>
            <w:tcW w:w="567" w:type="dxa"/>
            <w:tcBorders>
              <w:top w:val="single" w:sz="6" w:space="0" w:color="auto"/>
              <w:bottom w:val="single" w:sz="12" w:space="0" w:color="auto"/>
            </w:tcBorders>
            <w:shd w:val="clear" w:color="auto" w:fill="auto"/>
            <w:noWrap/>
            <w:vAlign w:val="center"/>
            <w:hideMark/>
          </w:tcPr>
          <w:p w:rsidR="002A21FD" w:rsidRPr="003F4C97" w:rsidRDefault="002A21FD" w:rsidP="003F4C97">
            <w:pPr>
              <w:ind w:left="170" w:right="-680"/>
              <w:rPr>
                <w:rFonts w:asciiTheme="minorHAnsi" w:hAnsiTheme="minorHAnsi"/>
                <w:color w:val="000000"/>
                <w:sz w:val="20"/>
                <w:szCs w:val="20"/>
              </w:rPr>
            </w:pPr>
            <w:r w:rsidRPr="003F4C97">
              <w:rPr>
                <w:rFonts w:asciiTheme="minorHAnsi" w:hAnsiTheme="minorHAnsi"/>
                <w:color w:val="000000"/>
                <w:sz w:val="20"/>
                <w:szCs w:val="20"/>
              </w:rPr>
              <w:t>m</w:t>
            </w:r>
            <w:r w:rsidRPr="003F4C97">
              <w:rPr>
                <w:rFonts w:asciiTheme="minorHAnsi" w:hAnsiTheme="minorHAnsi"/>
                <w:color w:val="000000"/>
                <w:sz w:val="20"/>
                <w:szCs w:val="20"/>
                <w:vertAlign w:val="superscript"/>
              </w:rPr>
              <w:t>3</w:t>
            </w:r>
          </w:p>
        </w:tc>
        <w:tc>
          <w:tcPr>
            <w:tcW w:w="1134" w:type="dxa"/>
            <w:tcBorders>
              <w:top w:val="single" w:sz="6" w:space="0" w:color="auto"/>
              <w:bottom w:val="single" w:sz="12" w:space="0" w:color="auto"/>
              <w:right w:val="single" w:sz="12" w:space="0" w:color="auto"/>
            </w:tcBorders>
            <w:vAlign w:val="center"/>
          </w:tcPr>
          <w:p w:rsidR="002A21FD" w:rsidRPr="003F4C97" w:rsidRDefault="002A21FD" w:rsidP="003F4C97">
            <w:pPr>
              <w:ind w:right="168"/>
              <w:jc w:val="right"/>
              <w:rPr>
                <w:rFonts w:asciiTheme="minorHAnsi" w:hAnsiTheme="minorHAnsi"/>
                <w:color w:val="000000"/>
                <w:sz w:val="20"/>
                <w:szCs w:val="20"/>
              </w:rPr>
            </w:pPr>
            <w:r w:rsidRPr="003F4C97">
              <w:rPr>
                <w:rFonts w:asciiTheme="minorHAnsi" w:hAnsiTheme="minorHAnsi"/>
                <w:color w:val="000000"/>
                <w:sz w:val="20"/>
                <w:szCs w:val="20"/>
              </w:rPr>
              <w:t>22 371</w:t>
            </w:r>
          </w:p>
        </w:tc>
        <w:tc>
          <w:tcPr>
            <w:tcW w:w="992" w:type="dxa"/>
            <w:tcBorders>
              <w:top w:val="single" w:sz="6" w:space="0" w:color="auto"/>
              <w:left w:val="single" w:sz="12" w:space="0" w:color="auto"/>
              <w:bottom w:val="single" w:sz="12" w:space="0" w:color="auto"/>
              <w:right w:val="single" w:sz="4" w:space="0" w:color="auto"/>
            </w:tcBorders>
            <w:vAlign w:val="center"/>
          </w:tcPr>
          <w:p w:rsidR="002A21FD" w:rsidRPr="003F4C97" w:rsidRDefault="002A21FD" w:rsidP="008B792F">
            <w:pPr>
              <w:jc w:val="right"/>
              <w:rPr>
                <w:rFonts w:asciiTheme="minorHAnsi" w:hAnsiTheme="minorHAnsi"/>
                <w:color w:val="000000"/>
                <w:sz w:val="20"/>
                <w:szCs w:val="20"/>
              </w:rPr>
            </w:pPr>
            <w:r w:rsidRPr="003F4C97">
              <w:rPr>
                <w:rFonts w:asciiTheme="minorHAnsi" w:hAnsiTheme="minorHAnsi"/>
                <w:color w:val="000000"/>
                <w:sz w:val="20"/>
                <w:szCs w:val="20"/>
              </w:rPr>
              <w:t>299,8</w:t>
            </w:r>
          </w:p>
        </w:tc>
        <w:tc>
          <w:tcPr>
            <w:tcW w:w="992" w:type="dxa"/>
            <w:tcBorders>
              <w:left w:val="single" w:sz="4" w:space="0" w:color="auto"/>
              <w:bottom w:val="single" w:sz="12" w:space="0" w:color="auto"/>
            </w:tcBorders>
            <w:vAlign w:val="center"/>
          </w:tcPr>
          <w:p w:rsidR="002A21FD" w:rsidRPr="003F4C97" w:rsidRDefault="002A21FD" w:rsidP="008B792F">
            <w:pPr>
              <w:jc w:val="right"/>
              <w:rPr>
                <w:rFonts w:asciiTheme="minorHAnsi" w:hAnsiTheme="minorHAnsi"/>
                <w:color w:val="000000"/>
                <w:sz w:val="20"/>
                <w:szCs w:val="20"/>
              </w:rPr>
            </w:pPr>
            <w:r w:rsidRPr="003F4C97">
              <w:rPr>
                <w:rFonts w:asciiTheme="minorHAnsi" w:hAnsiTheme="minorHAnsi"/>
                <w:color w:val="000000"/>
                <w:sz w:val="20"/>
                <w:szCs w:val="20"/>
              </w:rPr>
              <w:t>6,7</w:t>
            </w:r>
          </w:p>
        </w:tc>
        <w:tc>
          <w:tcPr>
            <w:tcW w:w="992" w:type="dxa"/>
            <w:tcBorders>
              <w:top w:val="single" w:sz="6" w:space="0" w:color="auto"/>
              <w:bottom w:val="single" w:sz="12" w:space="0" w:color="auto"/>
              <w:right w:val="single" w:sz="4" w:space="0" w:color="auto"/>
            </w:tcBorders>
            <w:vAlign w:val="center"/>
          </w:tcPr>
          <w:p w:rsidR="002A21FD" w:rsidRPr="003F4C97" w:rsidRDefault="002A21FD" w:rsidP="008B792F">
            <w:pPr>
              <w:jc w:val="right"/>
              <w:rPr>
                <w:rFonts w:asciiTheme="minorHAnsi" w:hAnsiTheme="minorHAnsi"/>
                <w:color w:val="000000"/>
                <w:sz w:val="20"/>
                <w:szCs w:val="20"/>
              </w:rPr>
            </w:pPr>
            <w:r w:rsidRPr="003F4C97">
              <w:rPr>
                <w:rFonts w:asciiTheme="minorHAnsi" w:hAnsiTheme="minorHAnsi"/>
                <w:color w:val="000000"/>
                <w:sz w:val="20"/>
                <w:szCs w:val="20"/>
              </w:rPr>
              <w:t>121,6</w:t>
            </w:r>
          </w:p>
        </w:tc>
        <w:tc>
          <w:tcPr>
            <w:tcW w:w="993" w:type="dxa"/>
            <w:tcBorders>
              <w:left w:val="single" w:sz="4" w:space="0" w:color="auto"/>
              <w:bottom w:val="single" w:sz="12" w:space="0" w:color="auto"/>
              <w:right w:val="single" w:sz="12" w:space="0" w:color="auto"/>
            </w:tcBorders>
            <w:vAlign w:val="center"/>
          </w:tcPr>
          <w:p w:rsidR="002A21FD" w:rsidRPr="003F4C97" w:rsidRDefault="002A21FD" w:rsidP="008B792F">
            <w:pPr>
              <w:jc w:val="right"/>
              <w:rPr>
                <w:rFonts w:asciiTheme="minorHAnsi" w:hAnsiTheme="minorHAnsi"/>
                <w:color w:val="000000"/>
                <w:sz w:val="20"/>
                <w:szCs w:val="20"/>
              </w:rPr>
            </w:pPr>
            <w:r w:rsidRPr="003F4C97">
              <w:rPr>
                <w:rFonts w:asciiTheme="minorHAnsi" w:hAnsiTheme="minorHAnsi"/>
                <w:color w:val="000000"/>
                <w:sz w:val="20"/>
                <w:szCs w:val="20"/>
              </w:rPr>
              <w:t>2,7</w:t>
            </w:r>
          </w:p>
        </w:tc>
        <w:tc>
          <w:tcPr>
            <w:tcW w:w="944" w:type="dxa"/>
            <w:tcBorders>
              <w:top w:val="single" w:sz="6" w:space="0" w:color="auto"/>
              <w:left w:val="single" w:sz="12" w:space="0" w:color="auto"/>
              <w:bottom w:val="single" w:sz="12" w:space="0" w:color="auto"/>
            </w:tcBorders>
            <w:vAlign w:val="center"/>
          </w:tcPr>
          <w:p w:rsidR="002A21FD" w:rsidRPr="003F4C97" w:rsidRDefault="00B90C65" w:rsidP="008B792F">
            <w:pPr>
              <w:jc w:val="right"/>
              <w:rPr>
                <w:rFonts w:asciiTheme="minorHAnsi" w:hAnsiTheme="minorHAnsi"/>
                <w:color w:val="000000"/>
                <w:sz w:val="20"/>
                <w:szCs w:val="20"/>
              </w:rPr>
            </w:pPr>
            <w:r w:rsidRPr="003F4C97">
              <w:rPr>
                <w:rFonts w:ascii="Calibri" w:hAnsi="Calibri" w:cs="Calibri"/>
                <w:sz w:val="20"/>
                <w:szCs w:val="20"/>
              </w:rPr>
              <w:t>−</w:t>
            </w:r>
            <w:r w:rsidR="002A21FD" w:rsidRPr="003F4C97">
              <w:rPr>
                <w:rFonts w:asciiTheme="minorHAnsi" w:hAnsiTheme="minorHAnsi"/>
                <w:color w:val="000000"/>
                <w:sz w:val="20"/>
                <w:szCs w:val="20"/>
              </w:rPr>
              <w:t>4,0</w:t>
            </w:r>
          </w:p>
        </w:tc>
        <w:tc>
          <w:tcPr>
            <w:tcW w:w="695" w:type="dxa"/>
            <w:tcBorders>
              <w:top w:val="single" w:sz="6" w:space="0" w:color="auto"/>
              <w:bottom w:val="single" w:sz="12" w:space="0" w:color="auto"/>
            </w:tcBorders>
            <w:vAlign w:val="center"/>
          </w:tcPr>
          <w:p w:rsidR="002A21FD" w:rsidRPr="003F4C97" w:rsidRDefault="00B90C65" w:rsidP="008B792F">
            <w:pPr>
              <w:jc w:val="right"/>
              <w:rPr>
                <w:rFonts w:asciiTheme="minorHAnsi" w:hAnsiTheme="minorHAnsi"/>
                <w:color w:val="000000"/>
                <w:sz w:val="20"/>
                <w:szCs w:val="20"/>
              </w:rPr>
            </w:pPr>
            <w:r w:rsidRPr="003F4C97">
              <w:rPr>
                <w:rFonts w:ascii="Calibri" w:hAnsi="Calibri" w:cs="Calibri"/>
                <w:sz w:val="20"/>
                <w:szCs w:val="20"/>
              </w:rPr>
              <w:t>−</w:t>
            </w:r>
            <w:r w:rsidR="002A21FD" w:rsidRPr="003F4C97">
              <w:rPr>
                <w:rFonts w:asciiTheme="minorHAnsi" w:hAnsiTheme="minorHAnsi"/>
                <w:color w:val="000000"/>
                <w:sz w:val="20"/>
                <w:szCs w:val="20"/>
              </w:rPr>
              <w:t>59,7</w:t>
            </w:r>
          </w:p>
        </w:tc>
      </w:tr>
    </w:tbl>
    <w:p w:rsidR="002A21FD" w:rsidRPr="002A21FD" w:rsidRDefault="002A21FD" w:rsidP="002A21FD">
      <w:pPr>
        <w:rPr>
          <w:rFonts w:asciiTheme="minorHAnsi" w:hAnsiTheme="minorHAnsi"/>
          <w:sz w:val="20"/>
          <w:szCs w:val="20"/>
        </w:rPr>
      </w:pPr>
      <w:r w:rsidRPr="002A21FD">
        <w:rPr>
          <w:rFonts w:asciiTheme="minorHAnsi" w:hAnsiTheme="minorHAnsi"/>
          <w:b/>
          <w:sz w:val="20"/>
          <w:szCs w:val="20"/>
        </w:rPr>
        <w:t>Zdroj:</w:t>
      </w:r>
      <w:r w:rsidRPr="002A21FD">
        <w:rPr>
          <w:rFonts w:asciiTheme="minorHAnsi" w:hAnsiTheme="minorHAnsi"/>
          <w:sz w:val="20"/>
          <w:szCs w:val="20"/>
        </w:rPr>
        <w:t xml:space="preserve"> </w:t>
      </w:r>
      <w:r w:rsidR="005077B3">
        <w:rPr>
          <w:rFonts w:asciiTheme="minorHAnsi" w:hAnsiTheme="minorHAnsi"/>
          <w:sz w:val="20"/>
          <w:szCs w:val="20"/>
        </w:rPr>
        <w:t>p</w:t>
      </w:r>
      <w:r w:rsidRPr="002A21FD">
        <w:rPr>
          <w:rFonts w:asciiTheme="minorHAnsi" w:hAnsiTheme="minorHAnsi"/>
          <w:sz w:val="20"/>
          <w:szCs w:val="20"/>
        </w:rPr>
        <w:t>rojektové dokumentace pro provádění stavby a uzavřené souhrny smluvních dohod na stavby úseků 05, 09, 14 a 21.</w:t>
      </w:r>
    </w:p>
    <w:p w:rsidR="002A21FD" w:rsidRPr="002A21FD" w:rsidRDefault="002A21FD" w:rsidP="002A21FD">
      <w:pPr>
        <w:rPr>
          <w:rFonts w:asciiTheme="minorHAnsi" w:hAnsiTheme="minorHAnsi"/>
          <w:b/>
          <w:sz w:val="20"/>
          <w:szCs w:val="20"/>
        </w:rPr>
      </w:pPr>
      <w:r w:rsidRPr="002A21FD">
        <w:rPr>
          <w:rFonts w:asciiTheme="minorHAnsi" w:hAnsiTheme="minorHAnsi"/>
          <w:b/>
          <w:sz w:val="20"/>
          <w:szCs w:val="20"/>
        </w:rPr>
        <w:t>Pozn</w:t>
      </w:r>
      <w:r w:rsidR="005077B3">
        <w:rPr>
          <w:rFonts w:asciiTheme="minorHAnsi" w:hAnsiTheme="minorHAnsi"/>
          <w:b/>
          <w:sz w:val="20"/>
          <w:szCs w:val="20"/>
        </w:rPr>
        <w:t>.</w:t>
      </w:r>
      <w:r w:rsidRPr="002A21FD">
        <w:rPr>
          <w:rFonts w:asciiTheme="minorHAnsi" w:hAnsiTheme="minorHAnsi"/>
          <w:b/>
          <w:sz w:val="20"/>
          <w:szCs w:val="20"/>
        </w:rPr>
        <w:t>:</w:t>
      </w:r>
    </w:p>
    <w:p w:rsidR="002A21FD" w:rsidRPr="002A21FD" w:rsidRDefault="002A21FD" w:rsidP="002A21FD">
      <w:pPr>
        <w:rPr>
          <w:rFonts w:asciiTheme="minorHAnsi" w:hAnsiTheme="minorHAnsi"/>
          <w:sz w:val="20"/>
          <w:szCs w:val="20"/>
        </w:rPr>
      </w:pPr>
      <w:r w:rsidRPr="002A21FD">
        <w:rPr>
          <w:rFonts w:asciiTheme="minorHAnsi" w:hAnsiTheme="minorHAnsi"/>
          <w:sz w:val="20"/>
          <w:szCs w:val="20"/>
        </w:rPr>
        <w:t>1) Ocenění v projektových dokumentacích pro provádění stavby.</w:t>
      </w:r>
    </w:p>
    <w:p w:rsidR="002A21FD" w:rsidRPr="002A21FD" w:rsidRDefault="002A21FD" w:rsidP="002A21FD">
      <w:pPr>
        <w:rPr>
          <w:rFonts w:asciiTheme="minorHAnsi" w:hAnsiTheme="minorHAnsi"/>
          <w:sz w:val="20"/>
          <w:szCs w:val="20"/>
        </w:rPr>
      </w:pPr>
      <w:r w:rsidRPr="002A21FD">
        <w:rPr>
          <w:rFonts w:asciiTheme="minorHAnsi" w:hAnsiTheme="minorHAnsi"/>
          <w:sz w:val="20"/>
          <w:szCs w:val="20"/>
        </w:rPr>
        <w:t>2) Ocenění v souhrnu smluvních dohod podle nabídky vybraného uchazeče.</w:t>
      </w:r>
    </w:p>
    <w:p w:rsidR="009656A2" w:rsidRDefault="002A21FD" w:rsidP="002A21FD">
      <w:pPr>
        <w:rPr>
          <w:rFonts w:asciiTheme="minorHAnsi" w:hAnsiTheme="minorHAnsi"/>
          <w:sz w:val="20"/>
          <w:szCs w:val="20"/>
        </w:rPr>
      </w:pPr>
      <w:r w:rsidRPr="002A21FD">
        <w:rPr>
          <w:rFonts w:asciiTheme="minorHAnsi" w:hAnsiTheme="minorHAnsi"/>
          <w:sz w:val="20"/>
          <w:szCs w:val="20"/>
        </w:rPr>
        <w:t>3) Hodnota v mil. Kč/m.j.</w:t>
      </w:r>
    </w:p>
    <w:p w:rsidR="00A075A7" w:rsidRDefault="00EC6168" w:rsidP="002A21FD">
      <w:pPr>
        <w:rPr>
          <w:rFonts w:asciiTheme="minorHAnsi" w:hAnsiTheme="minorHAnsi"/>
          <w:sz w:val="20"/>
          <w:szCs w:val="20"/>
        </w:rPr>
      </w:pPr>
      <w:r>
        <w:rPr>
          <w:rFonts w:asciiTheme="minorHAnsi" w:hAnsiTheme="minorHAnsi"/>
          <w:sz w:val="20"/>
          <w:szCs w:val="20"/>
        </w:rPr>
        <w:t>m.j. = měrná jednotka</w:t>
      </w:r>
      <w:r w:rsidR="00A075A7">
        <w:rPr>
          <w:rFonts w:asciiTheme="minorHAnsi" w:hAnsiTheme="minorHAnsi"/>
          <w:sz w:val="20"/>
          <w:szCs w:val="20"/>
        </w:rPr>
        <w:t>.</w:t>
      </w:r>
      <w:r w:rsidR="001B2FA1">
        <w:rPr>
          <w:rFonts w:asciiTheme="minorHAnsi" w:hAnsiTheme="minorHAnsi"/>
          <w:sz w:val="20"/>
          <w:szCs w:val="20"/>
        </w:rPr>
        <w:t xml:space="preserve"> </w:t>
      </w:r>
    </w:p>
    <w:p w:rsidR="001B2FA1" w:rsidRPr="002A21FD" w:rsidRDefault="001B2FA1" w:rsidP="002A21FD">
      <w:pPr>
        <w:rPr>
          <w:rFonts w:asciiTheme="minorHAnsi" w:hAnsiTheme="minorHAnsi"/>
          <w:sz w:val="20"/>
          <w:szCs w:val="20"/>
        </w:rPr>
      </w:pPr>
    </w:p>
    <w:sectPr w:rsidR="001B2FA1" w:rsidRPr="002A21FD" w:rsidSect="008B792F">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3D49" w:rsidRDefault="00B93D49">
      <w:r>
        <w:separator/>
      </w:r>
    </w:p>
  </w:endnote>
  <w:endnote w:type="continuationSeparator" w:id="0">
    <w:p w:rsidR="00B93D49" w:rsidRDefault="00B93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Times New Roman Bol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cstheme="minorHAnsi"/>
      </w:rPr>
      <w:id w:val="-1168179767"/>
      <w:docPartObj>
        <w:docPartGallery w:val="Page Numbers (Bottom of Page)"/>
        <w:docPartUnique/>
      </w:docPartObj>
    </w:sdtPr>
    <w:sdtEndPr/>
    <w:sdtContent>
      <w:p w:rsidR="00B93D49" w:rsidRPr="00850EAC" w:rsidRDefault="00B93D49">
        <w:pPr>
          <w:pStyle w:val="Zpat"/>
          <w:jc w:val="center"/>
          <w:rPr>
            <w:rFonts w:asciiTheme="minorHAnsi" w:hAnsiTheme="minorHAnsi" w:cstheme="minorHAnsi"/>
          </w:rPr>
        </w:pPr>
        <w:r w:rsidRPr="00850EAC">
          <w:rPr>
            <w:rFonts w:asciiTheme="minorHAnsi" w:hAnsiTheme="minorHAnsi" w:cstheme="minorHAnsi"/>
          </w:rPr>
          <w:fldChar w:fldCharType="begin"/>
        </w:r>
        <w:r w:rsidRPr="00850EAC">
          <w:rPr>
            <w:rFonts w:asciiTheme="minorHAnsi" w:hAnsiTheme="minorHAnsi" w:cstheme="minorHAnsi"/>
          </w:rPr>
          <w:instrText>PAGE   \* MERGEFORMAT</w:instrText>
        </w:r>
        <w:r w:rsidRPr="00850EAC">
          <w:rPr>
            <w:rFonts w:asciiTheme="minorHAnsi" w:hAnsiTheme="minorHAnsi" w:cstheme="minorHAnsi"/>
          </w:rPr>
          <w:fldChar w:fldCharType="separate"/>
        </w:r>
        <w:r w:rsidR="001C06BE">
          <w:rPr>
            <w:rFonts w:asciiTheme="minorHAnsi" w:hAnsiTheme="minorHAnsi" w:cstheme="minorHAnsi"/>
            <w:noProof/>
          </w:rPr>
          <w:t>2</w:t>
        </w:r>
        <w:r w:rsidRPr="00850EAC">
          <w:rPr>
            <w:rFonts w:asciiTheme="minorHAnsi" w:hAnsiTheme="minorHAnsi" w:cstheme="minorHAnsi"/>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3D49" w:rsidRPr="00850EAC" w:rsidRDefault="00B93D49">
    <w:pPr>
      <w:pStyle w:val="Zpat"/>
      <w:jc w:val="center"/>
      <w:rPr>
        <w:rFonts w:asciiTheme="minorHAnsi" w:hAnsiTheme="minorHAnsi" w:cstheme="minorHAns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3D49" w:rsidRDefault="00B93D49">
      <w:r>
        <w:separator/>
      </w:r>
    </w:p>
  </w:footnote>
  <w:footnote w:type="continuationSeparator" w:id="0">
    <w:p w:rsidR="00B93D49" w:rsidRDefault="00B93D49">
      <w:r>
        <w:continuationSeparator/>
      </w:r>
    </w:p>
  </w:footnote>
  <w:footnote w:id="1">
    <w:p w:rsidR="00B93D49" w:rsidRPr="00C9627E" w:rsidRDefault="00B93D49" w:rsidP="00960ADA">
      <w:pPr>
        <w:pStyle w:val="Textpoznpodarou"/>
        <w:ind w:left="284" w:hanging="284"/>
        <w:jc w:val="both"/>
        <w:rPr>
          <w:rFonts w:asciiTheme="minorHAnsi" w:hAnsiTheme="minorHAnsi" w:cstheme="minorHAnsi"/>
        </w:rPr>
      </w:pPr>
      <w:r w:rsidRPr="00C9627E">
        <w:rPr>
          <w:rStyle w:val="Znakapoznpodarou"/>
          <w:rFonts w:asciiTheme="minorHAnsi" w:hAnsiTheme="minorHAnsi" w:cstheme="minorHAnsi"/>
        </w:rPr>
        <w:footnoteRef/>
      </w:r>
      <w:r>
        <w:rPr>
          <w:rFonts w:asciiTheme="minorHAnsi" w:hAnsiTheme="minorHAnsi" w:cstheme="minorHAnsi"/>
        </w:rPr>
        <w:t xml:space="preserve"> </w:t>
      </w:r>
      <w:r>
        <w:rPr>
          <w:rFonts w:asciiTheme="minorHAnsi" w:hAnsiTheme="minorHAnsi" w:cstheme="minorHAnsi"/>
        </w:rPr>
        <w:tab/>
        <w:t xml:space="preserve">Operační program </w:t>
      </w:r>
      <w:r w:rsidRPr="003A2FAE">
        <w:rPr>
          <w:rFonts w:asciiTheme="minorHAnsi" w:hAnsiTheme="minorHAnsi" w:cstheme="minorHAnsi"/>
          <w:i/>
        </w:rPr>
        <w:t>Doprava</w:t>
      </w:r>
      <w:r>
        <w:rPr>
          <w:rFonts w:asciiTheme="minorHAnsi" w:hAnsiTheme="minorHAnsi" w:cstheme="minorHAnsi"/>
        </w:rPr>
        <w:t xml:space="preserve"> (dále OPD) schválený Evropskou komisí v prosinci 2007 a navazující operační program </w:t>
      </w:r>
      <w:r w:rsidRPr="003A2FAE">
        <w:rPr>
          <w:rFonts w:asciiTheme="minorHAnsi" w:hAnsiTheme="minorHAnsi" w:cstheme="minorHAnsi"/>
          <w:i/>
        </w:rPr>
        <w:t>Doprava 2014–2020</w:t>
      </w:r>
      <w:r>
        <w:rPr>
          <w:rFonts w:asciiTheme="minorHAnsi" w:hAnsiTheme="minorHAnsi" w:cstheme="minorHAnsi"/>
        </w:rPr>
        <w:t xml:space="preserve"> (dále OPD II) schválený Evropskou komisí v květnu 2015.</w:t>
      </w:r>
    </w:p>
  </w:footnote>
  <w:footnote w:id="2">
    <w:p w:rsidR="00B93D49" w:rsidRPr="00C370D1" w:rsidRDefault="00B93D49" w:rsidP="00960ADA">
      <w:pPr>
        <w:pStyle w:val="Textpoznpodarou"/>
        <w:ind w:left="284" w:hanging="284"/>
        <w:jc w:val="both"/>
        <w:rPr>
          <w:rFonts w:asciiTheme="minorHAnsi" w:hAnsiTheme="minorHAnsi" w:cstheme="minorHAnsi"/>
        </w:rPr>
      </w:pPr>
      <w:r w:rsidRPr="00C370D1">
        <w:rPr>
          <w:rStyle w:val="Znakapoznpodarou"/>
          <w:rFonts w:asciiTheme="minorHAnsi" w:hAnsiTheme="minorHAnsi" w:cstheme="minorHAnsi"/>
        </w:rPr>
        <w:footnoteRef/>
      </w:r>
      <w:r w:rsidRPr="00C370D1">
        <w:rPr>
          <w:rFonts w:asciiTheme="minorHAnsi" w:hAnsiTheme="minorHAnsi" w:cstheme="minorHAnsi"/>
        </w:rPr>
        <w:t xml:space="preserve"> </w:t>
      </w:r>
      <w:r w:rsidRPr="00C370D1">
        <w:rPr>
          <w:rFonts w:asciiTheme="minorHAnsi" w:hAnsiTheme="minorHAnsi" w:cstheme="minorHAnsi"/>
        </w:rPr>
        <w:tab/>
      </w:r>
      <w:r>
        <w:rPr>
          <w:rFonts w:asciiTheme="minorHAnsi" w:hAnsiTheme="minorHAnsi" w:cstheme="minorHAnsi"/>
        </w:rPr>
        <w:t>Zákon č. 134/2008 Sb., o přijetí úvěrů Českou republikou od Evropské investiční banky na financování národních podílů u projektů spolufinancovaných z Operačního programu doprava v programovém období 2007 až 2013.</w:t>
      </w:r>
    </w:p>
  </w:footnote>
  <w:footnote w:id="3">
    <w:p w:rsidR="00B93D49" w:rsidRDefault="00B93D49" w:rsidP="006E706F">
      <w:pPr>
        <w:pStyle w:val="Textpoznpodarou"/>
        <w:ind w:left="284" w:hanging="284"/>
        <w:jc w:val="both"/>
        <w:rPr>
          <w:rFonts w:asciiTheme="minorHAnsi" w:hAnsiTheme="minorHAnsi" w:cstheme="minorHAnsi"/>
        </w:rPr>
      </w:pPr>
      <w:r>
        <w:rPr>
          <w:rStyle w:val="Znakapoznpodarou"/>
          <w:rFonts w:asciiTheme="minorHAnsi" w:hAnsiTheme="minorHAnsi" w:cstheme="minorHAnsi"/>
        </w:rPr>
        <w:footnoteRef/>
      </w:r>
      <w:r>
        <w:rPr>
          <w:rFonts w:asciiTheme="minorHAnsi" w:hAnsiTheme="minorHAnsi" w:cstheme="minorHAnsi"/>
        </w:rPr>
        <w:t xml:space="preserve"> </w:t>
      </w:r>
      <w:r>
        <w:rPr>
          <w:rFonts w:asciiTheme="minorHAnsi" w:hAnsiTheme="minorHAnsi" w:cstheme="minorHAnsi"/>
        </w:rPr>
        <w:tab/>
        <w:t>Ustanovení § 15 zákona č. 183/2006 Sb., o územním plánování a stavebním řádu (stavební zákon).</w:t>
      </w:r>
    </w:p>
  </w:footnote>
  <w:footnote w:id="4">
    <w:p w:rsidR="00B93D49" w:rsidRPr="0032273C" w:rsidRDefault="00B93D49" w:rsidP="000461E2">
      <w:pPr>
        <w:pStyle w:val="Textpoznpodarou"/>
        <w:ind w:left="284" w:hanging="284"/>
        <w:jc w:val="both"/>
        <w:rPr>
          <w:rFonts w:asciiTheme="minorHAnsi" w:hAnsiTheme="minorHAnsi" w:cstheme="minorHAnsi"/>
        </w:rPr>
      </w:pPr>
      <w:r w:rsidRPr="0032273C">
        <w:rPr>
          <w:rStyle w:val="Znakapoznpodarou"/>
          <w:rFonts w:asciiTheme="minorHAnsi" w:hAnsiTheme="minorHAnsi" w:cstheme="minorHAnsi"/>
        </w:rPr>
        <w:footnoteRef/>
      </w:r>
      <w:r w:rsidRPr="0032273C">
        <w:rPr>
          <w:rFonts w:asciiTheme="minorHAnsi" w:hAnsiTheme="minorHAnsi" w:cstheme="minorHAnsi"/>
        </w:rPr>
        <w:t xml:space="preserve"> </w:t>
      </w:r>
      <w:r w:rsidRPr="0032273C">
        <w:rPr>
          <w:rFonts w:asciiTheme="minorHAnsi" w:hAnsiTheme="minorHAnsi" w:cstheme="minorHAnsi"/>
        </w:rPr>
        <w:tab/>
        <w:t>Zákon č. 104/2000 Sb., o Státním fondu dopravní infrastruktury.</w:t>
      </w:r>
    </w:p>
    <w:p w:rsidR="00B93D49" w:rsidRPr="000461E2" w:rsidRDefault="00B93D49" w:rsidP="000461E2">
      <w:pPr>
        <w:pStyle w:val="Textpoznpodarou"/>
        <w:ind w:left="284" w:hanging="284"/>
        <w:rPr>
          <w:rFonts w:asciiTheme="minorHAnsi" w:hAnsiTheme="minorHAnsi" w:cstheme="minorHAnsi"/>
        </w:rPr>
      </w:pPr>
    </w:p>
  </w:footnote>
  <w:footnote w:id="5">
    <w:p w:rsidR="00B93D49" w:rsidRPr="00457927" w:rsidRDefault="00B93D49" w:rsidP="00D76389">
      <w:pPr>
        <w:pStyle w:val="Textpoznpodarou"/>
        <w:ind w:left="284" w:hanging="284"/>
        <w:rPr>
          <w:rFonts w:asciiTheme="minorHAnsi" w:hAnsiTheme="minorHAnsi" w:cstheme="minorHAnsi"/>
        </w:rPr>
      </w:pPr>
      <w:r w:rsidRPr="00D76389">
        <w:rPr>
          <w:rStyle w:val="Znakapoznpodarou"/>
          <w:rFonts w:asciiTheme="minorHAnsi" w:hAnsiTheme="minorHAnsi" w:cstheme="minorHAnsi"/>
        </w:rPr>
        <w:footnoteRef/>
      </w:r>
      <w:r w:rsidRPr="00D76389">
        <w:rPr>
          <w:rFonts w:asciiTheme="minorHAnsi" w:hAnsiTheme="minorHAnsi" w:cstheme="minorHAnsi"/>
        </w:rPr>
        <w:t xml:space="preserve"> </w:t>
      </w:r>
      <w:r>
        <w:rPr>
          <w:rFonts w:asciiTheme="minorHAnsi" w:hAnsiTheme="minorHAnsi" w:cstheme="minorHAnsi"/>
        </w:rPr>
        <w:tab/>
        <w:t xml:space="preserve">Kontrolní závěr byl zveřejněn v částce 2/2014 </w:t>
      </w:r>
      <w:r>
        <w:rPr>
          <w:rFonts w:asciiTheme="minorHAnsi" w:hAnsiTheme="minorHAnsi" w:cstheme="minorHAnsi"/>
          <w:i/>
        </w:rPr>
        <w:t>Věstníku NKÚ</w:t>
      </w:r>
      <w:r>
        <w:rPr>
          <w:rFonts w:asciiTheme="minorHAnsi" w:hAnsiTheme="minorHAnsi" w:cstheme="minorHAnsi"/>
        </w:rPr>
        <w:t>.</w:t>
      </w:r>
    </w:p>
  </w:footnote>
  <w:footnote w:id="6">
    <w:p w:rsidR="00B93D49" w:rsidRPr="007C18E1" w:rsidRDefault="00B93D49" w:rsidP="0072335E">
      <w:pPr>
        <w:pStyle w:val="Textpoznpodarou"/>
        <w:ind w:left="284" w:hanging="284"/>
        <w:jc w:val="both"/>
        <w:rPr>
          <w:rFonts w:asciiTheme="minorHAnsi" w:hAnsiTheme="minorHAnsi" w:cstheme="minorHAnsi"/>
        </w:rPr>
      </w:pPr>
      <w:r w:rsidRPr="0072335E">
        <w:rPr>
          <w:rStyle w:val="Znakapoznpodarou"/>
          <w:rFonts w:asciiTheme="minorHAnsi" w:hAnsiTheme="minorHAnsi" w:cstheme="minorHAnsi"/>
        </w:rPr>
        <w:footnoteRef/>
      </w:r>
      <w:r>
        <w:rPr>
          <w:rFonts w:asciiTheme="minorHAnsi" w:hAnsiTheme="minorHAnsi" w:cstheme="minorHAnsi"/>
        </w:rPr>
        <w:t xml:space="preserve"> </w:t>
      </w:r>
      <w:r>
        <w:rPr>
          <w:rFonts w:asciiTheme="minorHAnsi" w:hAnsiTheme="minorHAnsi" w:cstheme="minorHAnsi"/>
        </w:rPr>
        <w:tab/>
      </w:r>
      <w:r w:rsidRPr="007C18E1">
        <w:rPr>
          <w:rFonts w:asciiTheme="minorHAnsi" w:hAnsiTheme="minorHAnsi" w:cstheme="minorHAnsi"/>
        </w:rPr>
        <w:t xml:space="preserve">Podle zákona č. 100/2001 Sb., </w:t>
      </w:r>
      <w:r w:rsidRPr="003A2FAE">
        <w:rPr>
          <w:rFonts w:asciiTheme="minorHAnsi" w:hAnsiTheme="minorHAnsi" w:cstheme="minorHAnsi"/>
        </w:rPr>
        <w:t>o posuzování vlivů na životní prostředí a o změně některých souvisejících zákonů (zákon o posuzování vlivů na životní prostředí)</w:t>
      </w:r>
      <w:r w:rsidRPr="007C18E1">
        <w:rPr>
          <w:rFonts w:asciiTheme="minorHAnsi" w:hAnsiTheme="minorHAnsi" w:cstheme="minorHAnsi"/>
        </w:rPr>
        <w:t>.</w:t>
      </w:r>
    </w:p>
  </w:footnote>
  <w:footnote w:id="7">
    <w:p w:rsidR="00B93D49" w:rsidRPr="00F11B86" w:rsidRDefault="00B93D49" w:rsidP="00F11B86">
      <w:pPr>
        <w:pStyle w:val="Textpoznpodarou"/>
        <w:ind w:left="284" w:hanging="284"/>
        <w:jc w:val="both"/>
        <w:rPr>
          <w:rFonts w:asciiTheme="minorHAnsi" w:hAnsiTheme="minorHAnsi" w:cstheme="minorHAnsi"/>
        </w:rPr>
      </w:pPr>
      <w:r w:rsidRPr="00F11B86">
        <w:rPr>
          <w:rStyle w:val="Znakapoznpodarou"/>
          <w:rFonts w:asciiTheme="minorHAnsi" w:hAnsiTheme="minorHAnsi" w:cstheme="minorHAnsi"/>
        </w:rPr>
        <w:footnoteRef/>
      </w:r>
      <w:r w:rsidRPr="00F11B86">
        <w:rPr>
          <w:rFonts w:asciiTheme="minorHAnsi" w:hAnsiTheme="minorHAnsi" w:cstheme="minorHAnsi"/>
        </w:rPr>
        <w:t xml:space="preserve"> </w:t>
      </w:r>
      <w:r>
        <w:rPr>
          <w:rFonts w:asciiTheme="minorHAnsi" w:hAnsiTheme="minorHAnsi" w:cstheme="minorHAnsi"/>
        </w:rPr>
        <w:tab/>
        <w:t>V souvislosti se schválením směrnice MD k financování akcí dopravní infrastruktury bez účastí státního rozpočtu s účinností od roku 2013 byl pojem „investiční záměr“ nahrazen pojmem „záměr projektu“. V tomto kontrolním závěru je i nadále používán původní pojem „investiční záměr“. Investiční záměry obsahovaly mj. základní věcné, časové a finanční parametry staveb.</w:t>
      </w:r>
    </w:p>
  </w:footnote>
  <w:footnote w:id="8">
    <w:p w:rsidR="00B93D49" w:rsidRPr="00BE277C" w:rsidRDefault="00B93D49" w:rsidP="00BE277C">
      <w:pPr>
        <w:pStyle w:val="Textpoznpodarou"/>
        <w:ind w:left="284" w:hanging="284"/>
        <w:rPr>
          <w:rFonts w:asciiTheme="minorHAnsi" w:hAnsiTheme="minorHAnsi" w:cstheme="minorHAnsi"/>
        </w:rPr>
      </w:pPr>
      <w:r w:rsidRPr="00BE277C">
        <w:rPr>
          <w:rStyle w:val="Znakapoznpodarou"/>
          <w:rFonts w:asciiTheme="minorHAnsi" w:hAnsiTheme="minorHAnsi" w:cstheme="minorHAnsi"/>
        </w:rPr>
        <w:footnoteRef/>
      </w:r>
      <w:r w:rsidRPr="00BE277C">
        <w:rPr>
          <w:rFonts w:asciiTheme="minorHAnsi" w:hAnsiTheme="minorHAnsi" w:cstheme="minorHAnsi"/>
        </w:rPr>
        <w:t xml:space="preserve"> </w:t>
      </w:r>
      <w:r>
        <w:rPr>
          <w:rFonts w:asciiTheme="minorHAnsi" w:hAnsiTheme="minorHAnsi" w:cstheme="minorHAnsi"/>
        </w:rPr>
        <w:tab/>
        <w:t xml:space="preserve">Zákon č. 137/2006 Sb., </w:t>
      </w:r>
      <w:r>
        <w:rPr>
          <w:rFonts w:asciiTheme="minorHAnsi" w:hAnsiTheme="minorHAnsi" w:cstheme="minorHAnsi"/>
          <w:i/>
        </w:rPr>
        <w:t>o veřejných zakázkách</w:t>
      </w:r>
      <w:r>
        <w:rPr>
          <w:rFonts w:asciiTheme="minorHAnsi" w:hAnsiTheme="minorHAnsi" w:cstheme="minorHAnsi"/>
        </w:rPr>
        <w:t xml:space="preserve">. Podle ustanovení § 6 je zadavatel povinen dodržovat zásady transparentnosti, rovného zacházení a zákazu diskriminace. </w:t>
      </w:r>
    </w:p>
  </w:footnote>
  <w:footnote w:id="9">
    <w:p w:rsidR="00B93D49" w:rsidRPr="005800C1" w:rsidRDefault="00B93D49" w:rsidP="006C4FDF">
      <w:pPr>
        <w:pStyle w:val="Textpoznpodarou"/>
        <w:ind w:left="284" w:hanging="284"/>
        <w:jc w:val="both"/>
        <w:rPr>
          <w:rFonts w:asciiTheme="minorHAnsi" w:hAnsiTheme="minorHAnsi" w:cstheme="minorHAnsi"/>
        </w:rPr>
      </w:pPr>
      <w:r w:rsidRPr="005800C1">
        <w:rPr>
          <w:rStyle w:val="Znakapoznpodarou"/>
          <w:rFonts w:asciiTheme="minorHAnsi" w:hAnsiTheme="minorHAnsi" w:cstheme="minorHAnsi"/>
        </w:rPr>
        <w:footnoteRef/>
      </w:r>
      <w:r w:rsidRPr="005800C1">
        <w:rPr>
          <w:rFonts w:asciiTheme="minorHAnsi" w:hAnsiTheme="minorHAnsi" w:cstheme="minorHAnsi"/>
        </w:rPr>
        <w:t xml:space="preserve"> </w:t>
      </w:r>
      <w:r>
        <w:rPr>
          <w:rFonts w:asciiTheme="minorHAnsi" w:hAnsiTheme="minorHAnsi" w:cstheme="minorHAnsi"/>
        </w:rPr>
        <w:tab/>
        <w:t xml:space="preserve">Dokumentace vlivu stavby na životní prostředí podle zákona č. 100/2001 Sb.  </w:t>
      </w:r>
    </w:p>
  </w:footnote>
  <w:footnote w:id="10">
    <w:p w:rsidR="00B93D49" w:rsidRPr="00C13EC9" w:rsidRDefault="00B93D49" w:rsidP="00C13EC9">
      <w:pPr>
        <w:pStyle w:val="Textpoznpodarou"/>
        <w:ind w:left="284" w:hanging="284"/>
        <w:jc w:val="both"/>
        <w:rPr>
          <w:rFonts w:asciiTheme="minorHAnsi" w:hAnsiTheme="minorHAnsi" w:cstheme="minorHAnsi"/>
        </w:rPr>
      </w:pPr>
      <w:r w:rsidRPr="00C13EC9">
        <w:rPr>
          <w:rStyle w:val="Znakapoznpodarou"/>
          <w:rFonts w:asciiTheme="minorHAnsi" w:hAnsiTheme="minorHAnsi" w:cstheme="minorHAnsi"/>
        </w:rPr>
        <w:footnoteRef/>
      </w:r>
      <w:r w:rsidRPr="00C13EC9">
        <w:rPr>
          <w:rFonts w:asciiTheme="minorHAnsi" w:hAnsiTheme="minorHAnsi" w:cstheme="minorHAnsi"/>
        </w:rPr>
        <w:t xml:space="preserve"> </w:t>
      </w:r>
      <w:r>
        <w:rPr>
          <w:rFonts w:asciiTheme="minorHAnsi" w:hAnsiTheme="minorHAnsi" w:cstheme="minorHAnsi"/>
        </w:rPr>
        <w:tab/>
        <w:t xml:space="preserve">Metodický pokyn zpracovaný v prosinci 2009 Centrem dopravního výzkumu (veřejná výzkumná instituce zřízená MD). Jako obecné doporučení pro volbu krytu vozovky udává dopravní zatížení, především denní intenzitu těžkých nákladních vozidel. Při překročení mezní hodnoty 7 500 těžkých nákladních vozidel doporučuje cementobetonový kryt vozovky. V případě dálnice D1 byla tato hodnota překročena podle údajů z roku 2010 o 5 500 vozidel. Dále pokyn obsahuje postup pro srovnání asfaltového a cementobetonového krytu vozovky formou analýzy celkových nákladů životního cyklu. </w:t>
      </w:r>
    </w:p>
  </w:footnote>
  <w:footnote w:id="11">
    <w:p w:rsidR="00B93D49" w:rsidRPr="00BD34BB" w:rsidRDefault="00B93D49" w:rsidP="00BD34BB">
      <w:pPr>
        <w:pStyle w:val="Textpoznpodarou"/>
        <w:ind w:left="284" w:hanging="284"/>
        <w:jc w:val="both"/>
        <w:rPr>
          <w:rFonts w:asciiTheme="minorHAnsi" w:hAnsiTheme="minorHAnsi" w:cstheme="minorHAnsi"/>
        </w:rPr>
      </w:pPr>
      <w:r w:rsidRPr="00BD34BB">
        <w:rPr>
          <w:rStyle w:val="Znakapoznpodarou"/>
          <w:rFonts w:asciiTheme="minorHAnsi" w:hAnsiTheme="minorHAnsi" w:cstheme="minorHAnsi"/>
        </w:rPr>
        <w:footnoteRef/>
      </w:r>
      <w:r w:rsidRPr="00BD34BB">
        <w:rPr>
          <w:rFonts w:asciiTheme="minorHAnsi" w:hAnsiTheme="minorHAnsi" w:cstheme="minorHAnsi"/>
        </w:rPr>
        <w:t xml:space="preserve"> </w:t>
      </w:r>
      <w:r w:rsidRPr="00BD34BB">
        <w:rPr>
          <w:rFonts w:asciiTheme="minorHAnsi" w:hAnsiTheme="minorHAnsi" w:cstheme="minorHAnsi"/>
        </w:rPr>
        <w:tab/>
      </w:r>
      <w:r>
        <w:rPr>
          <w:rFonts w:asciiTheme="minorHAnsi" w:hAnsiTheme="minorHAnsi" w:cstheme="minorHAnsi"/>
        </w:rPr>
        <w:t xml:space="preserve">Stanovené jako rozdíl mezi celkovými společenskými náklady na realizovanou variantu a nulovou variantu (provádění jen nezbytné údržby). </w:t>
      </w:r>
    </w:p>
  </w:footnote>
  <w:footnote w:id="12">
    <w:p w:rsidR="00B93D49" w:rsidRPr="004328EE" w:rsidRDefault="00B93D49" w:rsidP="004328EE">
      <w:pPr>
        <w:pStyle w:val="Textpoznpodarou"/>
        <w:ind w:left="284" w:hanging="284"/>
        <w:rPr>
          <w:rFonts w:asciiTheme="minorHAnsi" w:hAnsiTheme="minorHAnsi" w:cstheme="minorHAnsi"/>
        </w:rPr>
      </w:pPr>
      <w:r w:rsidRPr="004328EE">
        <w:rPr>
          <w:rStyle w:val="Znakapoznpodarou"/>
          <w:rFonts w:asciiTheme="minorHAnsi" w:hAnsiTheme="minorHAnsi" w:cstheme="minorHAnsi"/>
        </w:rPr>
        <w:footnoteRef/>
      </w:r>
      <w:r w:rsidRPr="004328EE">
        <w:rPr>
          <w:rFonts w:asciiTheme="minorHAnsi" w:hAnsiTheme="minorHAnsi" w:cstheme="minorHAnsi"/>
        </w:rPr>
        <w:t xml:space="preserve"> </w:t>
      </w:r>
      <w:r>
        <w:rPr>
          <w:rFonts w:asciiTheme="minorHAnsi" w:hAnsiTheme="minorHAnsi" w:cstheme="minorHAnsi"/>
        </w:rPr>
        <w:tab/>
        <w:t xml:space="preserve">V počtu jsou zahrnuty i stavby úseků 06, 18 a 22, které byly v rozpočtu SFDI schváleny k financování z OPD II. </w:t>
      </w:r>
    </w:p>
  </w:footnote>
  <w:footnote w:id="13">
    <w:p w:rsidR="00B93D49" w:rsidRPr="00E82164" w:rsidRDefault="00B93D49" w:rsidP="00E82164">
      <w:pPr>
        <w:pStyle w:val="Textpoznpodarou"/>
        <w:ind w:left="284" w:hanging="284"/>
        <w:rPr>
          <w:rFonts w:asciiTheme="minorHAnsi" w:hAnsiTheme="minorHAnsi" w:cstheme="minorHAnsi"/>
        </w:rPr>
      </w:pPr>
      <w:r w:rsidRPr="00E82164">
        <w:rPr>
          <w:rStyle w:val="Znakapoznpodarou"/>
          <w:rFonts w:asciiTheme="minorHAnsi" w:hAnsiTheme="minorHAnsi" w:cstheme="minorHAnsi"/>
        </w:rPr>
        <w:footnoteRef/>
      </w:r>
      <w:r w:rsidRPr="00E82164">
        <w:rPr>
          <w:rFonts w:asciiTheme="minorHAnsi" w:hAnsiTheme="minorHAnsi" w:cstheme="minorHAnsi"/>
        </w:rPr>
        <w:t xml:space="preserve"> </w:t>
      </w:r>
      <w:r>
        <w:rPr>
          <w:rFonts w:asciiTheme="minorHAnsi" w:hAnsiTheme="minorHAnsi" w:cstheme="minorHAnsi"/>
        </w:rPr>
        <w:tab/>
        <w:t xml:space="preserve">Využilo přitom udělení výjimky ze své směrnice, podle které mělo vyzvat nejméně tři poskytovatele. </w:t>
      </w:r>
    </w:p>
  </w:footnote>
  <w:footnote w:id="14">
    <w:p w:rsidR="00B93D49" w:rsidRPr="00AB094A" w:rsidRDefault="00B93D49" w:rsidP="00ED1D47">
      <w:pPr>
        <w:pStyle w:val="Textpoznpodarou"/>
        <w:ind w:left="284" w:hanging="284"/>
        <w:jc w:val="both"/>
        <w:rPr>
          <w:rFonts w:asciiTheme="minorHAnsi" w:hAnsiTheme="minorHAnsi" w:cstheme="minorHAnsi"/>
        </w:rPr>
      </w:pPr>
      <w:r w:rsidRPr="00ED1D47">
        <w:rPr>
          <w:rStyle w:val="Znakapoznpodarou"/>
          <w:rFonts w:asciiTheme="minorHAnsi" w:hAnsiTheme="minorHAnsi" w:cstheme="minorHAnsi"/>
        </w:rPr>
        <w:footnoteRef/>
      </w:r>
      <w:r w:rsidRPr="00ED1D47">
        <w:rPr>
          <w:rFonts w:asciiTheme="minorHAnsi" w:hAnsiTheme="minorHAnsi" w:cstheme="minorHAnsi"/>
        </w:rPr>
        <w:t xml:space="preserve"> </w:t>
      </w:r>
      <w:r>
        <w:rPr>
          <w:rFonts w:asciiTheme="minorHAnsi" w:hAnsiTheme="minorHAnsi" w:cstheme="minorHAnsi"/>
        </w:rPr>
        <w:tab/>
        <w:t xml:space="preserve">Zvláštní zpráva Evropského účetního dvora (dále EÚD) č. 5 z roku 2013: </w:t>
      </w:r>
      <w:r>
        <w:rPr>
          <w:rFonts w:asciiTheme="minorHAnsi" w:hAnsiTheme="minorHAnsi" w:cstheme="minorHAnsi"/>
          <w:i/>
        </w:rPr>
        <w:t>Jsou prostředky z fondů politiky soudržnosti EU vynakládány na silnice řádně?</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715E3A"/>
    <w:multiLevelType w:val="hybridMultilevel"/>
    <w:tmpl w:val="78C22BAC"/>
    <w:lvl w:ilvl="0" w:tplc="3B66195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851"/>
  <w:hyphenationZone w:val="425"/>
  <w:drawingGridHorizontalSpacing w:val="120"/>
  <w:displayHorizontalDrawingGridEvery w:val="2"/>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90B"/>
    <w:rsid w:val="00000023"/>
    <w:rsid w:val="00000881"/>
    <w:rsid w:val="00000932"/>
    <w:rsid w:val="00000F96"/>
    <w:rsid w:val="00001108"/>
    <w:rsid w:val="00001780"/>
    <w:rsid w:val="00001B91"/>
    <w:rsid w:val="00002073"/>
    <w:rsid w:val="0000236D"/>
    <w:rsid w:val="00002D18"/>
    <w:rsid w:val="0000330E"/>
    <w:rsid w:val="000033DB"/>
    <w:rsid w:val="00003D20"/>
    <w:rsid w:val="00003FF9"/>
    <w:rsid w:val="000044CF"/>
    <w:rsid w:val="00004DB0"/>
    <w:rsid w:val="00004E73"/>
    <w:rsid w:val="00005220"/>
    <w:rsid w:val="00005534"/>
    <w:rsid w:val="0000580F"/>
    <w:rsid w:val="00005C3E"/>
    <w:rsid w:val="00005C47"/>
    <w:rsid w:val="00005C6C"/>
    <w:rsid w:val="000066B9"/>
    <w:rsid w:val="000067C5"/>
    <w:rsid w:val="00006886"/>
    <w:rsid w:val="00006A7E"/>
    <w:rsid w:val="00006B02"/>
    <w:rsid w:val="00007773"/>
    <w:rsid w:val="000104BD"/>
    <w:rsid w:val="0001113E"/>
    <w:rsid w:val="000112F9"/>
    <w:rsid w:val="000119C8"/>
    <w:rsid w:val="00011A87"/>
    <w:rsid w:val="00011EF7"/>
    <w:rsid w:val="00012199"/>
    <w:rsid w:val="00012566"/>
    <w:rsid w:val="00013006"/>
    <w:rsid w:val="000131C6"/>
    <w:rsid w:val="00013507"/>
    <w:rsid w:val="000138FD"/>
    <w:rsid w:val="00013A3C"/>
    <w:rsid w:val="00014603"/>
    <w:rsid w:val="000152B0"/>
    <w:rsid w:val="0001567E"/>
    <w:rsid w:val="00015CCB"/>
    <w:rsid w:val="00015CDE"/>
    <w:rsid w:val="00015D30"/>
    <w:rsid w:val="00015F28"/>
    <w:rsid w:val="000163B7"/>
    <w:rsid w:val="00016B25"/>
    <w:rsid w:val="00016E3F"/>
    <w:rsid w:val="000172AE"/>
    <w:rsid w:val="000173E0"/>
    <w:rsid w:val="00017A06"/>
    <w:rsid w:val="00017EC7"/>
    <w:rsid w:val="00017F46"/>
    <w:rsid w:val="00020834"/>
    <w:rsid w:val="00020A05"/>
    <w:rsid w:val="00020DE5"/>
    <w:rsid w:val="00021026"/>
    <w:rsid w:val="000218CA"/>
    <w:rsid w:val="000225B8"/>
    <w:rsid w:val="00022D5C"/>
    <w:rsid w:val="00023D6D"/>
    <w:rsid w:val="00023EA1"/>
    <w:rsid w:val="000247AF"/>
    <w:rsid w:val="00024A45"/>
    <w:rsid w:val="00024E81"/>
    <w:rsid w:val="00024EFB"/>
    <w:rsid w:val="000254CB"/>
    <w:rsid w:val="0002593C"/>
    <w:rsid w:val="00025A70"/>
    <w:rsid w:val="00025AEC"/>
    <w:rsid w:val="00025DAA"/>
    <w:rsid w:val="00025E01"/>
    <w:rsid w:val="00025F80"/>
    <w:rsid w:val="00026AFA"/>
    <w:rsid w:val="00026D1F"/>
    <w:rsid w:val="000271A1"/>
    <w:rsid w:val="00027D3C"/>
    <w:rsid w:val="00030111"/>
    <w:rsid w:val="00030632"/>
    <w:rsid w:val="00030772"/>
    <w:rsid w:val="000307C5"/>
    <w:rsid w:val="0003083B"/>
    <w:rsid w:val="0003087F"/>
    <w:rsid w:val="000308A8"/>
    <w:rsid w:val="00030979"/>
    <w:rsid w:val="00030DD7"/>
    <w:rsid w:val="0003111A"/>
    <w:rsid w:val="00031148"/>
    <w:rsid w:val="00031292"/>
    <w:rsid w:val="000314CC"/>
    <w:rsid w:val="00031A57"/>
    <w:rsid w:val="00031C8A"/>
    <w:rsid w:val="00031D26"/>
    <w:rsid w:val="00032482"/>
    <w:rsid w:val="000326DA"/>
    <w:rsid w:val="000328E1"/>
    <w:rsid w:val="00033741"/>
    <w:rsid w:val="000342ED"/>
    <w:rsid w:val="00034393"/>
    <w:rsid w:val="000343CF"/>
    <w:rsid w:val="000343E1"/>
    <w:rsid w:val="0003442C"/>
    <w:rsid w:val="00034844"/>
    <w:rsid w:val="000352B0"/>
    <w:rsid w:val="00035370"/>
    <w:rsid w:val="000357D3"/>
    <w:rsid w:val="00035C09"/>
    <w:rsid w:val="0003615C"/>
    <w:rsid w:val="00037363"/>
    <w:rsid w:val="000406B5"/>
    <w:rsid w:val="000407CE"/>
    <w:rsid w:val="000408DD"/>
    <w:rsid w:val="00040B5C"/>
    <w:rsid w:val="00040D6D"/>
    <w:rsid w:val="00041076"/>
    <w:rsid w:val="00041555"/>
    <w:rsid w:val="0004170C"/>
    <w:rsid w:val="00041909"/>
    <w:rsid w:val="00041943"/>
    <w:rsid w:val="000419A7"/>
    <w:rsid w:val="00041D51"/>
    <w:rsid w:val="00041F40"/>
    <w:rsid w:val="00041F64"/>
    <w:rsid w:val="0004210A"/>
    <w:rsid w:val="0004223E"/>
    <w:rsid w:val="000423CF"/>
    <w:rsid w:val="00042522"/>
    <w:rsid w:val="00042632"/>
    <w:rsid w:val="00042916"/>
    <w:rsid w:val="00042D81"/>
    <w:rsid w:val="00042F15"/>
    <w:rsid w:val="00043439"/>
    <w:rsid w:val="000437B0"/>
    <w:rsid w:val="00043891"/>
    <w:rsid w:val="00043A4A"/>
    <w:rsid w:val="00043B34"/>
    <w:rsid w:val="00043B6B"/>
    <w:rsid w:val="00043BB7"/>
    <w:rsid w:val="0004461C"/>
    <w:rsid w:val="00044938"/>
    <w:rsid w:val="000459C2"/>
    <w:rsid w:val="00045E0B"/>
    <w:rsid w:val="00045E1B"/>
    <w:rsid w:val="000461E2"/>
    <w:rsid w:val="000465B1"/>
    <w:rsid w:val="00046CD6"/>
    <w:rsid w:val="00050AC7"/>
    <w:rsid w:val="00050E1F"/>
    <w:rsid w:val="000512EB"/>
    <w:rsid w:val="00051528"/>
    <w:rsid w:val="00051606"/>
    <w:rsid w:val="00051DC1"/>
    <w:rsid w:val="00051EBF"/>
    <w:rsid w:val="00052837"/>
    <w:rsid w:val="00052E92"/>
    <w:rsid w:val="00052EAF"/>
    <w:rsid w:val="00052F4A"/>
    <w:rsid w:val="000530F1"/>
    <w:rsid w:val="000532AB"/>
    <w:rsid w:val="0005412E"/>
    <w:rsid w:val="00054517"/>
    <w:rsid w:val="00054696"/>
    <w:rsid w:val="0005491B"/>
    <w:rsid w:val="000549C6"/>
    <w:rsid w:val="00054BBC"/>
    <w:rsid w:val="000550B4"/>
    <w:rsid w:val="000558EC"/>
    <w:rsid w:val="000559BB"/>
    <w:rsid w:val="00055A17"/>
    <w:rsid w:val="000569A4"/>
    <w:rsid w:val="00056F50"/>
    <w:rsid w:val="00056F78"/>
    <w:rsid w:val="00057193"/>
    <w:rsid w:val="00057577"/>
    <w:rsid w:val="00057A70"/>
    <w:rsid w:val="00057CBE"/>
    <w:rsid w:val="00057F2F"/>
    <w:rsid w:val="0006079F"/>
    <w:rsid w:val="00060C32"/>
    <w:rsid w:val="000613C2"/>
    <w:rsid w:val="00061429"/>
    <w:rsid w:val="000621C9"/>
    <w:rsid w:val="0006260B"/>
    <w:rsid w:val="00064144"/>
    <w:rsid w:val="000641DB"/>
    <w:rsid w:val="000642CE"/>
    <w:rsid w:val="00064524"/>
    <w:rsid w:val="0006454E"/>
    <w:rsid w:val="000647BD"/>
    <w:rsid w:val="00064DEF"/>
    <w:rsid w:val="00064F00"/>
    <w:rsid w:val="0006541D"/>
    <w:rsid w:val="0006560A"/>
    <w:rsid w:val="000656FD"/>
    <w:rsid w:val="000665F6"/>
    <w:rsid w:val="00066699"/>
    <w:rsid w:val="0006671D"/>
    <w:rsid w:val="00066725"/>
    <w:rsid w:val="000667CD"/>
    <w:rsid w:val="00066D9F"/>
    <w:rsid w:val="00067667"/>
    <w:rsid w:val="00070000"/>
    <w:rsid w:val="00070017"/>
    <w:rsid w:val="00070337"/>
    <w:rsid w:val="00070408"/>
    <w:rsid w:val="000705F6"/>
    <w:rsid w:val="0007064B"/>
    <w:rsid w:val="000706B4"/>
    <w:rsid w:val="000710D5"/>
    <w:rsid w:val="00071186"/>
    <w:rsid w:val="0007125D"/>
    <w:rsid w:val="00071622"/>
    <w:rsid w:val="00071B68"/>
    <w:rsid w:val="00071FA4"/>
    <w:rsid w:val="00072445"/>
    <w:rsid w:val="0007282F"/>
    <w:rsid w:val="00072D5A"/>
    <w:rsid w:val="00072D68"/>
    <w:rsid w:val="00072D6C"/>
    <w:rsid w:val="000732F3"/>
    <w:rsid w:val="000734E6"/>
    <w:rsid w:val="000739A3"/>
    <w:rsid w:val="00073A77"/>
    <w:rsid w:val="0007421C"/>
    <w:rsid w:val="00074954"/>
    <w:rsid w:val="00074A01"/>
    <w:rsid w:val="00074C39"/>
    <w:rsid w:val="00075BBD"/>
    <w:rsid w:val="00075C06"/>
    <w:rsid w:val="0007639E"/>
    <w:rsid w:val="00076806"/>
    <w:rsid w:val="00077153"/>
    <w:rsid w:val="00077196"/>
    <w:rsid w:val="00077727"/>
    <w:rsid w:val="0008002A"/>
    <w:rsid w:val="000801DB"/>
    <w:rsid w:val="0008088E"/>
    <w:rsid w:val="00080987"/>
    <w:rsid w:val="00080C12"/>
    <w:rsid w:val="00080C1A"/>
    <w:rsid w:val="00080C67"/>
    <w:rsid w:val="0008110E"/>
    <w:rsid w:val="00081221"/>
    <w:rsid w:val="00081248"/>
    <w:rsid w:val="000813FB"/>
    <w:rsid w:val="00081F8E"/>
    <w:rsid w:val="00082161"/>
    <w:rsid w:val="00082640"/>
    <w:rsid w:val="0008264D"/>
    <w:rsid w:val="000828E4"/>
    <w:rsid w:val="00082FB7"/>
    <w:rsid w:val="000839E5"/>
    <w:rsid w:val="00084281"/>
    <w:rsid w:val="000843F6"/>
    <w:rsid w:val="00084DFA"/>
    <w:rsid w:val="00084EF4"/>
    <w:rsid w:val="00084F19"/>
    <w:rsid w:val="000855DB"/>
    <w:rsid w:val="00086696"/>
    <w:rsid w:val="00086D3E"/>
    <w:rsid w:val="00087183"/>
    <w:rsid w:val="00087884"/>
    <w:rsid w:val="00087A8A"/>
    <w:rsid w:val="00087ABD"/>
    <w:rsid w:val="000903FF"/>
    <w:rsid w:val="0009092D"/>
    <w:rsid w:val="00090E53"/>
    <w:rsid w:val="00091261"/>
    <w:rsid w:val="000913CB"/>
    <w:rsid w:val="00091459"/>
    <w:rsid w:val="00091855"/>
    <w:rsid w:val="000919D5"/>
    <w:rsid w:val="000919E2"/>
    <w:rsid w:val="0009254B"/>
    <w:rsid w:val="000927F6"/>
    <w:rsid w:val="0009286D"/>
    <w:rsid w:val="000928BB"/>
    <w:rsid w:val="000928EE"/>
    <w:rsid w:val="00092C3E"/>
    <w:rsid w:val="000932A7"/>
    <w:rsid w:val="0009336C"/>
    <w:rsid w:val="0009387E"/>
    <w:rsid w:val="00093D06"/>
    <w:rsid w:val="00093E2F"/>
    <w:rsid w:val="00094A2D"/>
    <w:rsid w:val="00095329"/>
    <w:rsid w:val="00095721"/>
    <w:rsid w:val="00095904"/>
    <w:rsid w:val="0009635C"/>
    <w:rsid w:val="000963DA"/>
    <w:rsid w:val="00096E1C"/>
    <w:rsid w:val="00096F81"/>
    <w:rsid w:val="0009709F"/>
    <w:rsid w:val="000979E8"/>
    <w:rsid w:val="000A0513"/>
    <w:rsid w:val="000A0A28"/>
    <w:rsid w:val="000A0E63"/>
    <w:rsid w:val="000A152F"/>
    <w:rsid w:val="000A15CA"/>
    <w:rsid w:val="000A18C0"/>
    <w:rsid w:val="000A1AEB"/>
    <w:rsid w:val="000A247E"/>
    <w:rsid w:val="000A2538"/>
    <w:rsid w:val="000A3C3B"/>
    <w:rsid w:val="000A41A3"/>
    <w:rsid w:val="000A4464"/>
    <w:rsid w:val="000A446F"/>
    <w:rsid w:val="000A46D3"/>
    <w:rsid w:val="000A4816"/>
    <w:rsid w:val="000A49EC"/>
    <w:rsid w:val="000A4D03"/>
    <w:rsid w:val="000A50ED"/>
    <w:rsid w:val="000A53CC"/>
    <w:rsid w:val="000A58F6"/>
    <w:rsid w:val="000A637B"/>
    <w:rsid w:val="000A6B16"/>
    <w:rsid w:val="000A7392"/>
    <w:rsid w:val="000B02A7"/>
    <w:rsid w:val="000B04BE"/>
    <w:rsid w:val="000B114F"/>
    <w:rsid w:val="000B12F1"/>
    <w:rsid w:val="000B1348"/>
    <w:rsid w:val="000B1C04"/>
    <w:rsid w:val="000B1D78"/>
    <w:rsid w:val="000B2585"/>
    <w:rsid w:val="000B25C3"/>
    <w:rsid w:val="000B2734"/>
    <w:rsid w:val="000B3105"/>
    <w:rsid w:val="000B3145"/>
    <w:rsid w:val="000B33AD"/>
    <w:rsid w:val="000B3978"/>
    <w:rsid w:val="000B3B08"/>
    <w:rsid w:val="000B3B70"/>
    <w:rsid w:val="000B3B74"/>
    <w:rsid w:val="000B5955"/>
    <w:rsid w:val="000B5FE2"/>
    <w:rsid w:val="000B710A"/>
    <w:rsid w:val="000B7411"/>
    <w:rsid w:val="000B75F0"/>
    <w:rsid w:val="000C1234"/>
    <w:rsid w:val="000C1C55"/>
    <w:rsid w:val="000C1DFD"/>
    <w:rsid w:val="000C2190"/>
    <w:rsid w:val="000C2674"/>
    <w:rsid w:val="000C28BB"/>
    <w:rsid w:val="000C3130"/>
    <w:rsid w:val="000C320D"/>
    <w:rsid w:val="000C40E9"/>
    <w:rsid w:val="000C4C9A"/>
    <w:rsid w:val="000C5338"/>
    <w:rsid w:val="000C64AC"/>
    <w:rsid w:val="000C6DA4"/>
    <w:rsid w:val="000C6F9D"/>
    <w:rsid w:val="000C7515"/>
    <w:rsid w:val="000C754C"/>
    <w:rsid w:val="000C7BDF"/>
    <w:rsid w:val="000D0088"/>
    <w:rsid w:val="000D0108"/>
    <w:rsid w:val="000D0135"/>
    <w:rsid w:val="000D01D6"/>
    <w:rsid w:val="000D05D2"/>
    <w:rsid w:val="000D05D4"/>
    <w:rsid w:val="000D0ED6"/>
    <w:rsid w:val="000D1685"/>
    <w:rsid w:val="000D17BB"/>
    <w:rsid w:val="000D18A3"/>
    <w:rsid w:val="000D18F3"/>
    <w:rsid w:val="000D1CB4"/>
    <w:rsid w:val="000D1CE6"/>
    <w:rsid w:val="000D202F"/>
    <w:rsid w:val="000D2204"/>
    <w:rsid w:val="000D225C"/>
    <w:rsid w:val="000D225E"/>
    <w:rsid w:val="000D2CCE"/>
    <w:rsid w:val="000D350B"/>
    <w:rsid w:val="000D39AF"/>
    <w:rsid w:val="000D42D0"/>
    <w:rsid w:val="000D456D"/>
    <w:rsid w:val="000D4BA8"/>
    <w:rsid w:val="000D4F7E"/>
    <w:rsid w:val="000D58DE"/>
    <w:rsid w:val="000D62D0"/>
    <w:rsid w:val="000D6416"/>
    <w:rsid w:val="000D685B"/>
    <w:rsid w:val="000D6A32"/>
    <w:rsid w:val="000D6EB0"/>
    <w:rsid w:val="000D6EB6"/>
    <w:rsid w:val="000D702C"/>
    <w:rsid w:val="000D71FE"/>
    <w:rsid w:val="000D7D68"/>
    <w:rsid w:val="000E05EA"/>
    <w:rsid w:val="000E05F7"/>
    <w:rsid w:val="000E090E"/>
    <w:rsid w:val="000E0AE6"/>
    <w:rsid w:val="000E101D"/>
    <w:rsid w:val="000E1099"/>
    <w:rsid w:val="000E123D"/>
    <w:rsid w:val="000E196A"/>
    <w:rsid w:val="000E1CA1"/>
    <w:rsid w:val="000E1E4B"/>
    <w:rsid w:val="000E23CC"/>
    <w:rsid w:val="000E2E38"/>
    <w:rsid w:val="000E398D"/>
    <w:rsid w:val="000E399D"/>
    <w:rsid w:val="000E4219"/>
    <w:rsid w:val="000E4863"/>
    <w:rsid w:val="000E5022"/>
    <w:rsid w:val="000E5071"/>
    <w:rsid w:val="000E52BD"/>
    <w:rsid w:val="000E53AF"/>
    <w:rsid w:val="000E5476"/>
    <w:rsid w:val="000E5629"/>
    <w:rsid w:val="000E5967"/>
    <w:rsid w:val="000E62B1"/>
    <w:rsid w:val="000E650F"/>
    <w:rsid w:val="000E661B"/>
    <w:rsid w:val="000F0258"/>
    <w:rsid w:val="000F0864"/>
    <w:rsid w:val="000F1FF6"/>
    <w:rsid w:val="000F272E"/>
    <w:rsid w:val="000F2C82"/>
    <w:rsid w:val="000F31D0"/>
    <w:rsid w:val="000F33B8"/>
    <w:rsid w:val="000F3776"/>
    <w:rsid w:val="000F37A0"/>
    <w:rsid w:val="000F3957"/>
    <w:rsid w:val="000F39A5"/>
    <w:rsid w:val="000F4618"/>
    <w:rsid w:val="000F4B8C"/>
    <w:rsid w:val="000F4E31"/>
    <w:rsid w:val="000F5A04"/>
    <w:rsid w:val="000F5FE2"/>
    <w:rsid w:val="000F5FF1"/>
    <w:rsid w:val="000F6159"/>
    <w:rsid w:val="000F659A"/>
    <w:rsid w:val="000F68C4"/>
    <w:rsid w:val="000F6E30"/>
    <w:rsid w:val="000F6F2F"/>
    <w:rsid w:val="000F729A"/>
    <w:rsid w:val="000F7CC7"/>
    <w:rsid w:val="001002B8"/>
    <w:rsid w:val="0010034C"/>
    <w:rsid w:val="00100667"/>
    <w:rsid w:val="0010159A"/>
    <w:rsid w:val="001019FC"/>
    <w:rsid w:val="00102082"/>
    <w:rsid w:val="001021F7"/>
    <w:rsid w:val="0010231F"/>
    <w:rsid w:val="00102634"/>
    <w:rsid w:val="001027B4"/>
    <w:rsid w:val="001028E3"/>
    <w:rsid w:val="0010304D"/>
    <w:rsid w:val="0010376B"/>
    <w:rsid w:val="001037C9"/>
    <w:rsid w:val="00103A3A"/>
    <w:rsid w:val="00103CB3"/>
    <w:rsid w:val="00104BDC"/>
    <w:rsid w:val="00105450"/>
    <w:rsid w:val="00105AD0"/>
    <w:rsid w:val="00105D9A"/>
    <w:rsid w:val="00106174"/>
    <w:rsid w:val="00106532"/>
    <w:rsid w:val="00106613"/>
    <w:rsid w:val="00106686"/>
    <w:rsid w:val="00106833"/>
    <w:rsid w:val="0010688E"/>
    <w:rsid w:val="00106D02"/>
    <w:rsid w:val="00107A50"/>
    <w:rsid w:val="00107FBB"/>
    <w:rsid w:val="00110013"/>
    <w:rsid w:val="00110594"/>
    <w:rsid w:val="00110FFD"/>
    <w:rsid w:val="00111449"/>
    <w:rsid w:val="0011171A"/>
    <w:rsid w:val="00111936"/>
    <w:rsid w:val="00111B77"/>
    <w:rsid w:val="00111E71"/>
    <w:rsid w:val="001129ED"/>
    <w:rsid w:val="00112B51"/>
    <w:rsid w:val="0011317A"/>
    <w:rsid w:val="001135CA"/>
    <w:rsid w:val="0011376D"/>
    <w:rsid w:val="00113B93"/>
    <w:rsid w:val="001140CF"/>
    <w:rsid w:val="001140E8"/>
    <w:rsid w:val="00114479"/>
    <w:rsid w:val="00114696"/>
    <w:rsid w:val="0011523C"/>
    <w:rsid w:val="00115264"/>
    <w:rsid w:val="0011539D"/>
    <w:rsid w:val="0011596A"/>
    <w:rsid w:val="00115CEF"/>
    <w:rsid w:val="00115E22"/>
    <w:rsid w:val="00115E25"/>
    <w:rsid w:val="00115F90"/>
    <w:rsid w:val="0011637B"/>
    <w:rsid w:val="00116982"/>
    <w:rsid w:val="0011747A"/>
    <w:rsid w:val="00117DC9"/>
    <w:rsid w:val="00120284"/>
    <w:rsid w:val="001204C2"/>
    <w:rsid w:val="00120774"/>
    <w:rsid w:val="001208DD"/>
    <w:rsid w:val="00120AA3"/>
    <w:rsid w:val="00120DB1"/>
    <w:rsid w:val="001210CC"/>
    <w:rsid w:val="0012129B"/>
    <w:rsid w:val="00121642"/>
    <w:rsid w:val="00121887"/>
    <w:rsid w:val="00121B6F"/>
    <w:rsid w:val="00122D95"/>
    <w:rsid w:val="00122F13"/>
    <w:rsid w:val="0012311E"/>
    <w:rsid w:val="0012376C"/>
    <w:rsid w:val="00123DD6"/>
    <w:rsid w:val="00124136"/>
    <w:rsid w:val="001246E1"/>
    <w:rsid w:val="00124B20"/>
    <w:rsid w:val="00124ED8"/>
    <w:rsid w:val="00124FF6"/>
    <w:rsid w:val="0012511E"/>
    <w:rsid w:val="0012563A"/>
    <w:rsid w:val="00125B7B"/>
    <w:rsid w:val="00126302"/>
    <w:rsid w:val="00126303"/>
    <w:rsid w:val="0012649A"/>
    <w:rsid w:val="001265E7"/>
    <w:rsid w:val="00126713"/>
    <w:rsid w:val="00126824"/>
    <w:rsid w:val="00126AA0"/>
    <w:rsid w:val="00127E65"/>
    <w:rsid w:val="001302F2"/>
    <w:rsid w:val="001305B4"/>
    <w:rsid w:val="0013088F"/>
    <w:rsid w:val="001325AD"/>
    <w:rsid w:val="00132A7F"/>
    <w:rsid w:val="00133019"/>
    <w:rsid w:val="001332BC"/>
    <w:rsid w:val="0013397D"/>
    <w:rsid w:val="0013437C"/>
    <w:rsid w:val="00134ACC"/>
    <w:rsid w:val="00134C4E"/>
    <w:rsid w:val="001355F1"/>
    <w:rsid w:val="0013587A"/>
    <w:rsid w:val="00135D90"/>
    <w:rsid w:val="00135E06"/>
    <w:rsid w:val="00135E7C"/>
    <w:rsid w:val="001360A2"/>
    <w:rsid w:val="001360BF"/>
    <w:rsid w:val="001368E7"/>
    <w:rsid w:val="00137178"/>
    <w:rsid w:val="0013720C"/>
    <w:rsid w:val="00137D95"/>
    <w:rsid w:val="0014012D"/>
    <w:rsid w:val="001406F1"/>
    <w:rsid w:val="00140B7F"/>
    <w:rsid w:val="00140D10"/>
    <w:rsid w:val="0014105F"/>
    <w:rsid w:val="0014132F"/>
    <w:rsid w:val="00141355"/>
    <w:rsid w:val="00141494"/>
    <w:rsid w:val="001415FD"/>
    <w:rsid w:val="0014163E"/>
    <w:rsid w:val="001418C0"/>
    <w:rsid w:val="00141A20"/>
    <w:rsid w:val="00141C97"/>
    <w:rsid w:val="00141FA2"/>
    <w:rsid w:val="00141FDE"/>
    <w:rsid w:val="00142073"/>
    <w:rsid w:val="001422A6"/>
    <w:rsid w:val="001425AD"/>
    <w:rsid w:val="00142A6C"/>
    <w:rsid w:val="00142B1D"/>
    <w:rsid w:val="00143392"/>
    <w:rsid w:val="00143779"/>
    <w:rsid w:val="00143C9D"/>
    <w:rsid w:val="0014414B"/>
    <w:rsid w:val="001442C8"/>
    <w:rsid w:val="001442ED"/>
    <w:rsid w:val="00144332"/>
    <w:rsid w:val="00144916"/>
    <w:rsid w:val="0014534E"/>
    <w:rsid w:val="0014548A"/>
    <w:rsid w:val="001456CE"/>
    <w:rsid w:val="00145861"/>
    <w:rsid w:val="00145D77"/>
    <w:rsid w:val="00145E33"/>
    <w:rsid w:val="001462AD"/>
    <w:rsid w:val="001468BA"/>
    <w:rsid w:val="00147050"/>
    <w:rsid w:val="00147599"/>
    <w:rsid w:val="00147A69"/>
    <w:rsid w:val="00147AE0"/>
    <w:rsid w:val="00147EAF"/>
    <w:rsid w:val="00150511"/>
    <w:rsid w:val="001509F4"/>
    <w:rsid w:val="00151252"/>
    <w:rsid w:val="001512D3"/>
    <w:rsid w:val="00151B47"/>
    <w:rsid w:val="00151D94"/>
    <w:rsid w:val="001523C1"/>
    <w:rsid w:val="00152479"/>
    <w:rsid w:val="00152B55"/>
    <w:rsid w:val="001531E3"/>
    <w:rsid w:val="0015334F"/>
    <w:rsid w:val="00153700"/>
    <w:rsid w:val="00153985"/>
    <w:rsid w:val="00153BF0"/>
    <w:rsid w:val="00154178"/>
    <w:rsid w:val="00154386"/>
    <w:rsid w:val="00154C1C"/>
    <w:rsid w:val="00154C42"/>
    <w:rsid w:val="001550CC"/>
    <w:rsid w:val="0015511A"/>
    <w:rsid w:val="00155CDC"/>
    <w:rsid w:val="00155DE6"/>
    <w:rsid w:val="0015631E"/>
    <w:rsid w:val="001564AB"/>
    <w:rsid w:val="00156B08"/>
    <w:rsid w:val="00156C62"/>
    <w:rsid w:val="001570D0"/>
    <w:rsid w:val="0016027D"/>
    <w:rsid w:val="00160429"/>
    <w:rsid w:val="00160905"/>
    <w:rsid w:val="00160D42"/>
    <w:rsid w:val="00160E9D"/>
    <w:rsid w:val="00160F69"/>
    <w:rsid w:val="00161507"/>
    <w:rsid w:val="001616E0"/>
    <w:rsid w:val="00161978"/>
    <w:rsid w:val="0016199E"/>
    <w:rsid w:val="00161C93"/>
    <w:rsid w:val="001625D9"/>
    <w:rsid w:val="00162715"/>
    <w:rsid w:val="00162A88"/>
    <w:rsid w:val="00162B1D"/>
    <w:rsid w:val="00162C1D"/>
    <w:rsid w:val="00163354"/>
    <w:rsid w:val="00163CA4"/>
    <w:rsid w:val="001645EF"/>
    <w:rsid w:val="00164775"/>
    <w:rsid w:val="00164813"/>
    <w:rsid w:val="0016493C"/>
    <w:rsid w:val="00164D4C"/>
    <w:rsid w:val="00165D07"/>
    <w:rsid w:val="001660AF"/>
    <w:rsid w:val="001666E4"/>
    <w:rsid w:val="00166804"/>
    <w:rsid w:val="00167039"/>
    <w:rsid w:val="001671F8"/>
    <w:rsid w:val="00167879"/>
    <w:rsid w:val="001679FB"/>
    <w:rsid w:val="00167B7E"/>
    <w:rsid w:val="001702DE"/>
    <w:rsid w:val="00170BEB"/>
    <w:rsid w:val="00171086"/>
    <w:rsid w:val="0017127A"/>
    <w:rsid w:val="00171371"/>
    <w:rsid w:val="001715AC"/>
    <w:rsid w:val="0017164C"/>
    <w:rsid w:val="001718B7"/>
    <w:rsid w:val="00171A28"/>
    <w:rsid w:val="00171A41"/>
    <w:rsid w:val="00171DE2"/>
    <w:rsid w:val="0017240B"/>
    <w:rsid w:val="001725CE"/>
    <w:rsid w:val="00172804"/>
    <w:rsid w:val="001728E3"/>
    <w:rsid w:val="00172F41"/>
    <w:rsid w:val="00173420"/>
    <w:rsid w:val="0017377A"/>
    <w:rsid w:val="00173A48"/>
    <w:rsid w:val="00173BFF"/>
    <w:rsid w:val="00173EA1"/>
    <w:rsid w:val="0017418E"/>
    <w:rsid w:val="001742A7"/>
    <w:rsid w:val="00174783"/>
    <w:rsid w:val="00174F59"/>
    <w:rsid w:val="00175157"/>
    <w:rsid w:val="0017558B"/>
    <w:rsid w:val="00176033"/>
    <w:rsid w:val="001766BF"/>
    <w:rsid w:val="00176AE7"/>
    <w:rsid w:val="00177C63"/>
    <w:rsid w:val="00177D39"/>
    <w:rsid w:val="00177E1E"/>
    <w:rsid w:val="00180090"/>
    <w:rsid w:val="00180600"/>
    <w:rsid w:val="0018067B"/>
    <w:rsid w:val="001806F7"/>
    <w:rsid w:val="00180B46"/>
    <w:rsid w:val="00180F3B"/>
    <w:rsid w:val="001826FC"/>
    <w:rsid w:val="00182CB3"/>
    <w:rsid w:val="00182F04"/>
    <w:rsid w:val="001831BB"/>
    <w:rsid w:val="00183B34"/>
    <w:rsid w:val="00184724"/>
    <w:rsid w:val="00185710"/>
    <w:rsid w:val="00185DD4"/>
    <w:rsid w:val="00185E76"/>
    <w:rsid w:val="001861C4"/>
    <w:rsid w:val="001862F0"/>
    <w:rsid w:val="0018767F"/>
    <w:rsid w:val="0019012B"/>
    <w:rsid w:val="001903AF"/>
    <w:rsid w:val="001908E0"/>
    <w:rsid w:val="00190D5F"/>
    <w:rsid w:val="00190F83"/>
    <w:rsid w:val="00191756"/>
    <w:rsid w:val="00191927"/>
    <w:rsid w:val="001922FC"/>
    <w:rsid w:val="00192304"/>
    <w:rsid w:val="00192BC2"/>
    <w:rsid w:val="00192FAC"/>
    <w:rsid w:val="00193436"/>
    <w:rsid w:val="00193533"/>
    <w:rsid w:val="0019357D"/>
    <w:rsid w:val="001938C6"/>
    <w:rsid w:val="00193C73"/>
    <w:rsid w:val="00194005"/>
    <w:rsid w:val="00194298"/>
    <w:rsid w:val="0019441C"/>
    <w:rsid w:val="00194F87"/>
    <w:rsid w:val="0019536B"/>
    <w:rsid w:val="0019572A"/>
    <w:rsid w:val="00195A5C"/>
    <w:rsid w:val="00195B7C"/>
    <w:rsid w:val="00196469"/>
    <w:rsid w:val="001965B5"/>
    <w:rsid w:val="0019670B"/>
    <w:rsid w:val="00196F2C"/>
    <w:rsid w:val="00197584"/>
    <w:rsid w:val="0019784E"/>
    <w:rsid w:val="001A03F3"/>
    <w:rsid w:val="001A0410"/>
    <w:rsid w:val="001A08A9"/>
    <w:rsid w:val="001A094E"/>
    <w:rsid w:val="001A0E1F"/>
    <w:rsid w:val="001A0FC2"/>
    <w:rsid w:val="001A11D8"/>
    <w:rsid w:val="001A1518"/>
    <w:rsid w:val="001A1556"/>
    <w:rsid w:val="001A15D3"/>
    <w:rsid w:val="001A1AAC"/>
    <w:rsid w:val="001A1CBF"/>
    <w:rsid w:val="001A1EC5"/>
    <w:rsid w:val="001A1F1B"/>
    <w:rsid w:val="001A2C49"/>
    <w:rsid w:val="001A2DD8"/>
    <w:rsid w:val="001A3388"/>
    <w:rsid w:val="001A37F7"/>
    <w:rsid w:val="001A3DE3"/>
    <w:rsid w:val="001A3FD4"/>
    <w:rsid w:val="001A4061"/>
    <w:rsid w:val="001A41E7"/>
    <w:rsid w:val="001A4FFF"/>
    <w:rsid w:val="001A50E5"/>
    <w:rsid w:val="001A5493"/>
    <w:rsid w:val="001A5628"/>
    <w:rsid w:val="001A5856"/>
    <w:rsid w:val="001A5D01"/>
    <w:rsid w:val="001A5D8A"/>
    <w:rsid w:val="001A6743"/>
    <w:rsid w:val="001A71B5"/>
    <w:rsid w:val="001B0CBD"/>
    <w:rsid w:val="001B0CFC"/>
    <w:rsid w:val="001B0E2F"/>
    <w:rsid w:val="001B12AA"/>
    <w:rsid w:val="001B1A8D"/>
    <w:rsid w:val="001B1AB6"/>
    <w:rsid w:val="001B2131"/>
    <w:rsid w:val="001B2565"/>
    <w:rsid w:val="001B296C"/>
    <w:rsid w:val="001B2A38"/>
    <w:rsid w:val="001B2B19"/>
    <w:rsid w:val="001B2B2B"/>
    <w:rsid w:val="001B2F10"/>
    <w:rsid w:val="001B2FA1"/>
    <w:rsid w:val="001B3CF0"/>
    <w:rsid w:val="001B3EE5"/>
    <w:rsid w:val="001B477A"/>
    <w:rsid w:val="001B5134"/>
    <w:rsid w:val="001B537D"/>
    <w:rsid w:val="001B54CD"/>
    <w:rsid w:val="001B57E8"/>
    <w:rsid w:val="001B69B3"/>
    <w:rsid w:val="001B6DAD"/>
    <w:rsid w:val="001B70D6"/>
    <w:rsid w:val="001C06BE"/>
    <w:rsid w:val="001C14A0"/>
    <w:rsid w:val="001C196B"/>
    <w:rsid w:val="001C1BE9"/>
    <w:rsid w:val="001C2FBC"/>
    <w:rsid w:val="001C422A"/>
    <w:rsid w:val="001C42DE"/>
    <w:rsid w:val="001C43C9"/>
    <w:rsid w:val="001C43FA"/>
    <w:rsid w:val="001C561C"/>
    <w:rsid w:val="001C59F7"/>
    <w:rsid w:val="001C5C0F"/>
    <w:rsid w:val="001C5D2A"/>
    <w:rsid w:val="001C63A9"/>
    <w:rsid w:val="001C65B7"/>
    <w:rsid w:val="001C6A88"/>
    <w:rsid w:val="001C7187"/>
    <w:rsid w:val="001C78EE"/>
    <w:rsid w:val="001C7DEA"/>
    <w:rsid w:val="001D03FD"/>
    <w:rsid w:val="001D05FB"/>
    <w:rsid w:val="001D0E1A"/>
    <w:rsid w:val="001D0FC2"/>
    <w:rsid w:val="001D0FEF"/>
    <w:rsid w:val="001D16B5"/>
    <w:rsid w:val="001D2473"/>
    <w:rsid w:val="001D2E18"/>
    <w:rsid w:val="001D370A"/>
    <w:rsid w:val="001D37E1"/>
    <w:rsid w:val="001D4863"/>
    <w:rsid w:val="001D4F9D"/>
    <w:rsid w:val="001D61A3"/>
    <w:rsid w:val="001D6315"/>
    <w:rsid w:val="001D727C"/>
    <w:rsid w:val="001D780D"/>
    <w:rsid w:val="001D7AE7"/>
    <w:rsid w:val="001E0A87"/>
    <w:rsid w:val="001E1BDA"/>
    <w:rsid w:val="001E2159"/>
    <w:rsid w:val="001E237D"/>
    <w:rsid w:val="001E2767"/>
    <w:rsid w:val="001E28B2"/>
    <w:rsid w:val="001E2E53"/>
    <w:rsid w:val="001E31FA"/>
    <w:rsid w:val="001E41B1"/>
    <w:rsid w:val="001E459B"/>
    <w:rsid w:val="001E4AB8"/>
    <w:rsid w:val="001E5ADF"/>
    <w:rsid w:val="001E5B89"/>
    <w:rsid w:val="001E60A4"/>
    <w:rsid w:val="001E684A"/>
    <w:rsid w:val="001E6D07"/>
    <w:rsid w:val="001E71A6"/>
    <w:rsid w:val="001E71E7"/>
    <w:rsid w:val="001E7CB7"/>
    <w:rsid w:val="001F0078"/>
    <w:rsid w:val="001F028E"/>
    <w:rsid w:val="001F04A5"/>
    <w:rsid w:val="001F053C"/>
    <w:rsid w:val="001F0576"/>
    <w:rsid w:val="001F071B"/>
    <w:rsid w:val="001F0D00"/>
    <w:rsid w:val="001F14EB"/>
    <w:rsid w:val="001F1CA5"/>
    <w:rsid w:val="001F28F7"/>
    <w:rsid w:val="001F32ED"/>
    <w:rsid w:val="001F3857"/>
    <w:rsid w:val="001F4723"/>
    <w:rsid w:val="001F475F"/>
    <w:rsid w:val="001F47D9"/>
    <w:rsid w:val="001F4AA4"/>
    <w:rsid w:val="001F5098"/>
    <w:rsid w:val="001F5280"/>
    <w:rsid w:val="001F5500"/>
    <w:rsid w:val="001F57C1"/>
    <w:rsid w:val="001F60FB"/>
    <w:rsid w:val="001F6193"/>
    <w:rsid w:val="001F633D"/>
    <w:rsid w:val="001F6CE7"/>
    <w:rsid w:val="001F7456"/>
    <w:rsid w:val="0020023D"/>
    <w:rsid w:val="00200625"/>
    <w:rsid w:val="00200E0A"/>
    <w:rsid w:val="00201645"/>
    <w:rsid w:val="00201B0B"/>
    <w:rsid w:val="00201C5B"/>
    <w:rsid w:val="00201E5D"/>
    <w:rsid w:val="00202300"/>
    <w:rsid w:val="0020242E"/>
    <w:rsid w:val="002026C0"/>
    <w:rsid w:val="00203696"/>
    <w:rsid w:val="00203DCE"/>
    <w:rsid w:val="00203FDA"/>
    <w:rsid w:val="002041DA"/>
    <w:rsid w:val="0020444C"/>
    <w:rsid w:val="00204A5E"/>
    <w:rsid w:val="00204CEA"/>
    <w:rsid w:val="00204E7C"/>
    <w:rsid w:val="0020536C"/>
    <w:rsid w:val="002053B9"/>
    <w:rsid w:val="002055CF"/>
    <w:rsid w:val="00205A49"/>
    <w:rsid w:val="002064FA"/>
    <w:rsid w:val="00206604"/>
    <w:rsid w:val="002067AB"/>
    <w:rsid w:val="00210095"/>
    <w:rsid w:val="00210221"/>
    <w:rsid w:val="00210672"/>
    <w:rsid w:val="00210DAC"/>
    <w:rsid w:val="00210E5F"/>
    <w:rsid w:val="00210E6A"/>
    <w:rsid w:val="002112BF"/>
    <w:rsid w:val="00211AB9"/>
    <w:rsid w:val="002120C1"/>
    <w:rsid w:val="002123F1"/>
    <w:rsid w:val="002125EB"/>
    <w:rsid w:val="00212868"/>
    <w:rsid w:val="00212AC4"/>
    <w:rsid w:val="00212B72"/>
    <w:rsid w:val="00212FBB"/>
    <w:rsid w:val="00213252"/>
    <w:rsid w:val="00213853"/>
    <w:rsid w:val="002138E6"/>
    <w:rsid w:val="0021620D"/>
    <w:rsid w:val="00216406"/>
    <w:rsid w:val="0021736D"/>
    <w:rsid w:val="00217494"/>
    <w:rsid w:val="002178C3"/>
    <w:rsid w:val="0021791F"/>
    <w:rsid w:val="002207F9"/>
    <w:rsid w:val="00220899"/>
    <w:rsid w:val="00220BE9"/>
    <w:rsid w:val="0022140D"/>
    <w:rsid w:val="00221626"/>
    <w:rsid w:val="00222072"/>
    <w:rsid w:val="002231C0"/>
    <w:rsid w:val="0022321D"/>
    <w:rsid w:val="002242AD"/>
    <w:rsid w:val="00224385"/>
    <w:rsid w:val="00225082"/>
    <w:rsid w:val="00225295"/>
    <w:rsid w:val="0022560C"/>
    <w:rsid w:val="00225A49"/>
    <w:rsid w:val="00225A51"/>
    <w:rsid w:val="00225AD3"/>
    <w:rsid w:val="00225AEE"/>
    <w:rsid w:val="00226524"/>
    <w:rsid w:val="002268E1"/>
    <w:rsid w:val="00226C3E"/>
    <w:rsid w:val="00227F4F"/>
    <w:rsid w:val="002305C9"/>
    <w:rsid w:val="00230AF7"/>
    <w:rsid w:val="00230D6C"/>
    <w:rsid w:val="002313A4"/>
    <w:rsid w:val="00231891"/>
    <w:rsid w:val="00231DBD"/>
    <w:rsid w:val="00233586"/>
    <w:rsid w:val="002337E5"/>
    <w:rsid w:val="00233807"/>
    <w:rsid w:val="00233994"/>
    <w:rsid w:val="00233B2D"/>
    <w:rsid w:val="00235288"/>
    <w:rsid w:val="00235671"/>
    <w:rsid w:val="00235DB4"/>
    <w:rsid w:val="00236071"/>
    <w:rsid w:val="00236495"/>
    <w:rsid w:val="002364A9"/>
    <w:rsid w:val="0023655C"/>
    <w:rsid w:val="0023666E"/>
    <w:rsid w:val="00236DAD"/>
    <w:rsid w:val="002374C6"/>
    <w:rsid w:val="002404C4"/>
    <w:rsid w:val="0024071F"/>
    <w:rsid w:val="00241158"/>
    <w:rsid w:val="0024159C"/>
    <w:rsid w:val="0024175C"/>
    <w:rsid w:val="00241A9E"/>
    <w:rsid w:val="002426E9"/>
    <w:rsid w:val="00242A4C"/>
    <w:rsid w:val="00242BAD"/>
    <w:rsid w:val="00242D58"/>
    <w:rsid w:val="002432EE"/>
    <w:rsid w:val="002433C3"/>
    <w:rsid w:val="00243D37"/>
    <w:rsid w:val="00244A9F"/>
    <w:rsid w:val="00244C66"/>
    <w:rsid w:val="00245685"/>
    <w:rsid w:val="00245B80"/>
    <w:rsid w:val="002460FB"/>
    <w:rsid w:val="002462AA"/>
    <w:rsid w:val="0024744F"/>
    <w:rsid w:val="0025028A"/>
    <w:rsid w:val="002503D4"/>
    <w:rsid w:val="00250426"/>
    <w:rsid w:val="002506B7"/>
    <w:rsid w:val="002511D4"/>
    <w:rsid w:val="002516FF"/>
    <w:rsid w:val="00251810"/>
    <w:rsid w:val="00251995"/>
    <w:rsid w:val="00251B25"/>
    <w:rsid w:val="002521DD"/>
    <w:rsid w:val="00252631"/>
    <w:rsid w:val="00252CFD"/>
    <w:rsid w:val="002538C5"/>
    <w:rsid w:val="00254047"/>
    <w:rsid w:val="002546C1"/>
    <w:rsid w:val="002546EF"/>
    <w:rsid w:val="00254CFA"/>
    <w:rsid w:val="002550F3"/>
    <w:rsid w:val="00255C77"/>
    <w:rsid w:val="00255EB1"/>
    <w:rsid w:val="00256320"/>
    <w:rsid w:val="00256572"/>
    <w:rsid w:val="00256B01"/>
    <w:rsid w:val="00256C08"/>
    <w:rsid w:val="00256D3F"/>
    <w:rsid w:val="00256D63"/>
    <w:rsid w:val="00256E04"/>
    <w:rsid w:val="00256EFA"/>
    <w:rsid w:val="00257267"/>
    <w:rsid w:val="00257504"/>
    <w:rsid w:val="002602FB"/>
    <w:rsid w:val="00260848"/>
    <w:rsid w:val="002609EA"/>
    <w:rsid w:val="00260E94"/>
    <w:rsid w:val="00260F82"/>
    <w:rsid w:val="002611AB"/>
    <w:rsid w:val="0026148B"/>
    <w:rsid w:val="00261540"/>
    <w:rsid w:val="00261C74"/>
    <w:rsid w:val="002626D3"/>
    <w:rsid w:val="0026274F"/>
    <w:rsid w:val="00262AD6"/>
    <w:rsid w:val="00262B21"/>
    <w:rsid w:val="00262DF8"/>
    <w:rsid w:val="00262E38"/>
    <w:rsid w:val="00262F54"/>
    <w:rsid w:val="0026315E"/>
    <w:rsid w:val="002634F2"/>
    <w:rsid w:val="00263D39"/>
    <w:rsid w:val="00263EAF"/>
    <w:rsid w:val="00263EDA"/>
    <w:rsid w:val="00264E84"/>
    <w:rsid w:val="00265587"/>
    <w:rsid w:val="00265970"/>
    <w:rsid w:val="00265BFF"/>
    <w:rsid w:val="00266517"/>
    <w:rsid w:val="00266632"/>
    <w:rsid w:val="00266664"/>
    <w:rsid w:val="0026712E"/>
    <w:rsid w:val="00267306"/>
    <w:rsid w:val="002675B4"/>
    <w:rsid w:val="00267B5B"/>
    <w:rsid w:val="00267DEA"/>
    <w:rsid w:val="002701B7"/>
    <w:rsid w:val="002706B5"/>
    <w:rsid w:val="00271D19"/>
    <w:rsid w:val="00272ED5"/>
    <w:rsid w:val="0027368D"/>
    <w:rsid w:val="002736CD"/>
    <w:rsid w:val="002740E9"/>
    <w:rsid w:val="0027414F"/>
    <w:rsid w:val="00274CA4"/>
    <w:rsid w:val="002752AF"/>
    <w:rsid w:val="00275A7A"/>
    <w:rsid w:val="00275C51"/>
    <w:rsid w:val="0027609D"/>
    <w:rsid w:val="002765A8"/>
    <w:rsid w:val="00276F6C"/>
    <w:rsid w:val="0027715A"/>
    <w:rsid w:val="0027732A"/>
    <w:rsid w:val="00277434"/>
    <w:rsid w:val="0028011C"/>
    <w:rsid w:val="0028081D"/>
    <w:rsid w:val="00280D14"/>
    <w:rsid w:val="002813A9"/>
    <w:rsid w:val="00281932"/>
    <w:rsid w:val="00281EE4"/>
    <w:rsid w:val="0028216D"/>
    <w:rsid w:val="002826BB"/>
    <w:rsid w:val="00282BB5"/>
    <w:rsid w:val="00283109"/>
    <w:rsid w:val="00283969"/>
    <w:rsid w:val="00283BE4"/>
    <w:rsid w:val="00284022"/>
    <w:rsid w:val="00284A5E"/>
    <w:rsid w:val="00284AAA"/>
    <w:rsid w:val="002854DE"/>
    <w:rsid w:val="00285FA7"/>
    <w:rsid w:val="00285FBA"/>
    <w:rsid w:val="00286116"/>
    <w:rsid w:val="00286199"/>
    <w:rsid w:val="002863D0"/>
    <w:rsid w:val="002867B7"/>
    <w:rsid w:val="00286839"/>
    <w:rsid w:val="002868A7"/>
    <w:rsid w:val="00286C01"/>
    <w:rsid w:val="00286C26"/>
    <w:rsid w:val="00287824"/>
    <w:rsid w:val="00287A57"/>
    <w:rsid w:val="00287D23"/>
    <w:rsid w:val="00290499"/>
    <w:rsid w:val="002906F9"/>
    <w:rsid w:val="00290879"/>
    <w:rsid w:val="00290996"/>
    <w:rsid w:val="00291500"/>
    <w:rsid w:val="002919A6"/>
    <w:rsid w:val="00291E7B"/>
    <w:rsid w:val="00292390"/>
    <w:rsid w:val="00292459"/>
    <w:rsid w:val="002928DA"/>
    <w:rsid w:val="00293017"/>
    <w:rsid w:val="002932D8"/>
    <w:rsid w:val="002935A5"/>
    <w:rsid w:val="002938F8"/>
    <w:rsid w:val="00293C31"/>
    <w:rsid w:val="00293D6C"/>
    <w:rsid w:val="0029441E"/>
    <w:rsid w:val="0029453E"/>
    <w:rsid w:val="00295758"/>
    <w:rsid w:val="00295FE9"/>
    <w:rsid w:val="00296193"/>
    <w:rsid w:val="002961A0"/>
    <w:rsid w:val="00296F08"/>
    <w:rsid w:val="002970F8"/>
    <w:rsid w:val="0029752B"/>
    <w:rsid w:val="00297590"/>
    <w:rsid w:val="002975F0"/>
    <w:rsid w:val="002976D5"/>
    <w:rsid w:val="002977CA"/>
    <w:rsid w:val="002979E6"/>
    <w:rsid w:val="00297B31"/>
    <w:rsid w:val="002A028B"/>
    <w:rsid w:val="002A08E4"/>
    <w:rsid w:val="002A094F"/>
    <w:rsid w:val="002A097F"/>
    <w:rsid w:val="002A0F56"/>
    <w:rsid w:val="002A16B8"/>
    <w:rsid w:val="002A1F47"/>
    <w:rsid w:val="002A21F9"/>
    <w:rsid w:val="002A21FD"/>
    <w:rsid w:val="002A23C8"/>
    <w:rsid w:val="002A2C78"/>
    <w:rsid w:val="002A3097"/>
    <w:rsid w:val="002A31B4"/>
    <w:rsid w:val="002A320C"/>
    <w:rsid w:val="002A3666"/>
    <w:rsid w:val="002A38AB"/>
    <w:rsid w:val="002A3B5F"/>
    <w:rsid w:val="002A3B7E"/>
    <w:rsid w:val="002A3E94"/>
    <w:rsid w:val="002A4477"/>
    <w:rsid w:val="002A4B86"/>
    <w:rsid w:val="002A533E"/>
    <w:rsid w:val="002A546C"/>
    <w:rsid w:val="002A5E06"/>
    <w:rsid w:val="002A60F6"/>
    <w:rsid w:val="002A62ED"/>
    <w:rsid w:val="002A65F7"/>
    <w:rsid w:val="002A6744"/>
    <w:rsid w:val="002A7038"/>
    <w:rsid w:val="002A7103"/>
    <w:rsid w:val="002A730B"/>
    <w:rsid w:val="002A7DC1"/>
    <w:rsid w:val="002B023D"/>
    <w:rsid w:val="002B0259"/>
    <w:rsid w:val="002B0E92"/>
    <w:rsid w:val="002B127B"/>
    <w:rsid w:val="002B1B19"/>
    <w:rsid w:val="002B2032"/>
    <w:rsid w:val="002B2573"/>
    <w:rsid w:val="002B2874"/>
    <w:rsid w:val="002B317B"/>
    <w:rsid w:val="002B3C54"/>
    <w:rsid w:val="002B40EE"/>
    <w:rsid w:val="002B449A"/>
    <w:rsid w:val="002B452A"/>
    <w:rsid w:val="002B49C3"/>
    <w:rsid w:val="002B4B0F"/>
    <w:rsid w:val="002B5587"/>
    <w:rsid w:val="002B56D4"/>
    <w:rsid w:val="002B5A5E"/>
    <w:rsid w:val="002B5B65"/>
    <w:rsid w:val="002B5BAE"/>
    <w:rsid w:val="002B6023"/>
    <w:rsid w:val="002B6285"/>
    <w:rsid w:val="002B64F0"/>
    <w:rsid w:val="002B667A"/>
    <w:rsid w:val="002B6C70"/>
    <w:rsid w:val="002B6CC1"/>
    <w:rsid w:val="002B706F"/>
    <w:rsid w:val="002B71FA"/>
    <w:rsid w:val="002B77AD"/>
    <w:rsid w:val="002B7D05"/>
    <w:rsid w:val="002B7E9E"/>
    <w:rsid w:val="002C052C"/>
    <w:rsid w:val="002C1910"/>
    <w:rsid w:val="002C1D96"/>
    <w:rsid w:val="002C1E06"/>
    <w:rsid w:val="002C22EE"/>
    <w:rsid w:val="002C2CFF"/>
    <w:rsid w:val="002C2D4B"/>
    <w:rsid w:val="002C321C"/>
    <w:rsid w:val="002C3A25"/>
    <w:rsid w:val="002C3E09"/>
    <w:rsid w:val="002C41B7"/>
    <w:rsid w:val="002C43D4"/>
    <w:rsid w:val="002C4CBB"/>
    <w:rsid w:val="002C5128"/>
    <w:rsid w:val="002C5723"/>
    <w:rsid w:val="002C5767"/>
    <w:rsid w:val="002C60C3"/>
    <w:rsid w:val="002C62BA"/>
    <w:rsid w:val="002C6584"/>
    <w:rsid w:val="002C69F1"/>
    <w:rsid w:val="002C6AF1"/>
    <w:rsid w:val="002C7530"/>
    <w:rsid w:val="002C7563"/>
    <w:rsid w:val="002C78D2"/>
    <w:rsid w:val="002C7AB8"/>
    <w:rsid w:val="002C7C29"/>
    <w:rsid w:val="002D0280"/>
    <w:rsid w:val="002D0602"/>
    <w:rsid w:val="002D0776"/>
    <w:rsid w:val="002D07DD"/>
    <w:rsid w:val="002D08EF"/>
    <w:rsid w:val="002D0E06"/>
    <w:rsid w:val="002D0E0E"/>
    <w:rsid w:val="002D15C9"/>
    <w:rsid w:val="002D1BC7"/>
    <w:rsid w:val="002D2162"/>
    <w:rsid w:val="002D2772"/>
    <w:rsid w:val="002D36AB"/>
    <w:rsid w:val="002D36B0"/>
    <w:rsid w:val="002D3D19"/>
    <w:rsid w:val="002D3D44"/>
    <w:rsid w:val="002D5E03"/>
    <w:rsid w:val="002D6137"/>
    <w:rsid w:val="002D622B"/>
    <w:rsid w:val="002D6BB3"/>
    <w:rsid w:val="002D6C84"/>
    <w:rsid w:val="002D7863"/>
    <w:rsid w:val="002E0186"/>
    <w:rsid w:val="002E0869"/>
    <w:rsid w:val="002E0973"/>
    <w:rsid w:val="002E0A3E"/>
    <w:rsid w:val="002E106B"/>
    <w:rsid w:val="002E15B2"/>
    <w:rsid w:val="002E197A"/>
    <w:rsid w:val="002E1C5F"/>
    <w:rsid w:val="002E1FF6"/>
    <w:rsid w:val="002E2E1C"/>
    <w:rsid w:val="002E2E2F"/>
    <w:rsid w:val="002E3346"/>
    <w:rsid w:val="002E35D3"/>
    <w:rsid w:val="002E3C7D"/>
    <w:rsid w:val="002E3D05"/>
    <w:rsid w:val="002E3FE0"/>
    <w:rsid w:val="002E4766"/>
    <w:rsid w:val="002E505E"/>
    <w:rsid w:val="002E51F0"/>
    <w:rsid w:val="002E5898"/>
    <w:rsid w:val="002E5B89"/>
    <w:rsid w:val="002E64D3"/>
    <w:rsid w:val="002E7555"/>
    <w:rsid w:val="002E7D5C"/>
    <w:rsid w:val="002F014A"/>
    <w:rsid w:val="002F0581"/>
    <w:rsid w:val="002F070D"/>
    <w:rsid w:val="002F0EB5"/>
    <w:rsid w:val="002F0F7A"/>
    <w:rsid w:val="002F1F14"/>
    <w:rsid w:val="002F1F30"/>
    <w:rsid w:val="002F2131"/>
    <w:rsid w:val="002F2767"/>
    <w:rsid w:val="002F3317"/>
    <w:rsid w:val="002F342B"/>
    <w:rsid w:val="002F359D"/>
    <w:rsid w:val="002F375C"/>
    <w:rsid w:val="002F39A5"/>
    <w:rsid w:val="002F3D42"/>
    <w:rsid w:val="002F4288"/>
    <w:rsid w:val="002F564D"/>
    <w:rsid w:val="002F5868"/>
    <w:rsid w:val="002F61D6"/>
    <w:rsid w:val="002F68DF"/>
    <w:rsid w:val="002F6A21"/>
    <w:rsid w:val="002F6B67"/>
    <w:rsid w:val="002F7049"/>
    <w:rsid w:val="002F71ED"/>
    <w:rsid w:val="002F723B"/>
    <w:rsid w:val="002F745A"/>
    <w:rsid w:val="002F75BA"/>
    <w:rsid w:val="002F774F"/>
    <w:rsid w:val="00300043"/>
    <w:rsid w:val="0030017D"/>
    <w:rsid w:val="003002FF"/>
    <w:rsid w:val="003007B2"/>
    <w:rsid w:val="003012CE"/>
    <w:rsid w:val="00301A10"/>
    <w:rsid w:val="00301A37"/>
    <w:rsid w:val="00302053"/>
    <w:rsid w:val="00302146"/>
    <w:rsid w:val="00302194"/>
    <w:rsid w:val="003037C0"/>
    <w:rsid w:val="00304308"/>
    <w:rsid w:val="00304520"/>
    <w:rsid w:val="003059F1"/>
    <w:rsid w:val="0030653B"/>
    <w:rsid w:val="0030698E"/>
    <w:rsid w:val="00306E05"/>
    <w:rsid w:val="00306F79"/>
    <w:rsid w:val="003073C5"/>
    <w:rsid w:val="0030741C"/>
    <w:rsid w:val="00307716"/>
    <w:rsid w:val="00307855"/>
    <w:rsid w:val="00307CD6"/>
    <w:rsid w:val="00310BDA"/>
    <w:rsid w:val="003110B8"/>
    <w:rsid w:val="0031110D"/>
    <w:rsid w:val="00311871"/>
    <w:rsid w:val="00311959"/>
    <w:rsid w:val="00311DC6"/>
    <w:rsid w:val="0031269D"/>
    <w:rsid w:val="0031325B"/>
    <w:rsid w:val="003137B1"/>
    <w:rsid w:val="00313915"/>
    <w:rsid w:val="0031405F"/>
    <w:rsid w:val="00314BCF"/>
    <w:rsid w:val="00315100"/>
    <w:rsid w:val="003154E2"/>
    <w:rsid w:val="00315708"/>
    <w:rsid w:val="00315B4B"/>
    <w:rsid w:val="00315C2F"/>
    <w:rsid w:val="003160BA"/>
    <w:rsid w:val="00316275"/>
    <w:rsid w:val="003166A9"/>
    <w:rsid w:val="0031679F"/>
    <w:rsid w:val="00316C1C"/>
    <w:rsid w:val="00316E13"/>
    <w:rsid w:val="00317254"/>
    <w:rsid w:val="00317388"/>
    <w:rsid w:val="003176D5"/>
    <w:rsid w:val="00317A1A"/>
    <w:rsid w:val="003200A8"/>
    <w:rsid w:val="00320176"/>
    <w:rsid w:val="00320241"/>
    <w:rsid w:val="00320B18"/>
    <w:rsid w:val="00320C8C"/>
    <w:rsid w:val="00320F79"/>
    <w:rsid w:val="003214CE"/>
    <w:rsid w:val="003217BE"/>
    <w:rsid w:val="0032182E"/>
    <w:rsid w:val="00321AF2"/>
    <w:rsid w:val="0032236E"/>
    <w:rsid w:val="0032250E"/>
    <w:rsid w:val="0032273C"/>
    <w:rsid w:val="00322910"/>
    <w:rsid w:val="003231D6"/>
    <w:rsid w:val="0032329B"/>
    <w:rsid w:val="00323725"/>
    <w:rsid w:val="0032389D"/>
    <w:rsid w:val="00323CC7"/>
    <w:rsid w:val="00323E46"/>
    <w:rsid w:val="00323E94"/>
    <w:rsid w:val="00323F1A"/>
    <w:rsid w:val="003241F1"/>
    <w:rsid w:val="003243E9"/>
    <w:rsid w:val="003245B8"/>
    <w:rsid w:val="00324960"/>
    <w:rsid w:val="00324B7C"/>
    <w:rsid w:val="0032530B"/>
    <w:rsid w:val="0032616D"/>
    <w:rsid w:val="003262A8"/>
    <w:rsid w:val="00327081"/>
    <w:rsid w:val="00327AD6"/>
    <w:rsid w:val="0033001F"/>
    <w:rsid w:val="00330169"/>
    <w:rsid w:val="0033076E"/>
    <w:rsid w:val="00330ED9"/>
    <w:rsid w:val="00331616"/>
    <w:rsid w:val="003317CA"/>
    <w:rsid w:val="00331F06"/>
    <w:rsid w:val="0033217F"/>
    <w:rsid w:val="003322D0"/>
    <w:rsid w:val="003325F1"/>
    <w:rsid w:val="0033285C"/>
    <w:rsid w:val="003328CC"/>
    <w:rsid w:val="003329C3"/>
    <w:rsid w:val="00332DC7"/>
    <w:rsid w:val="00332FAF"/>
    <w:rsid w:val="00333B6C"/>
    <w:rsid w:val="0033422D"/>
    <w:rsid w:val="003342E1"/>
    <w:rsid w:val="00334643"/>
    <w:rsid w:val="00335030"/>
    <w:rsid w:val="00336063"/>
    <w:rsid w:val="00336171"/>
    <w:rsid w:val="00336190"/>
    <w:rsid w:val="0033634C"/>
    <w:rsid w:val="00337293"/>
    <w:rsid w:val="003379D9"/>
    <w:rsid w:val="003379F2"/>
    <w:rsid w:val="00337FB9"/>
    <w:rsid w:val="00340233"/>
    <w:rsid w:val="003405F5"/>
    <w:rsid w:val="00340701"/>
    <w:rsid w:val="003409EE"/>
    <w:rsid w:val="003413A8"/>
    <w:rsid w:val="00342486"/>
    <w:rsid w:val="003430CD"/>
    <w:rsid w:val="003432FA"/>
    <w:rsid w:val="003435F6"/>
    <w:rsid w:val="0034365F"/>
    <w:rsid w:val="003437C0"/>
    <w:rsid w:val="00343C2C"/>
    <w:rsid w:val="00343F6F"/>
    <w:rsid w:val="0034446D"/>
    <w:rsid w:val="00344748"/>
    <w:rsid w:val="00344D8C"/>
    <w:rsid w:val="0034501C"/>
    <w:rsid w:val="003459A8"/>
    <w:rsid w:val="00345B02"/>
    <w:rsid w:val="00345C6E"/>
    <w:rsid w:val="00346154"/>
    <w:rsid w:val="003464D2"/>
    <w:rsid w:val="00346ED1"/>
    <w:rsid w:val="00347495"/>
    <w:rsid w:val="00347513"/>
    <w:rsid w:val="00347BA3"/>
    <w:rsid w:val="00347E78"/>
    <w:rsid w:val="00347F22"/>
    <w:rsid w:val="003501FD"/>
    <w:rsid w:val="00350744"/>
    <w:rsid w:val="00350A1D"/>
    <w:rsid w:val="00351186"/>
    <w:rsid w:val="0035142F"/>
    <w:rsid w:val="003516A8"/>
    <w:rsid w:val="00351CCE"/>
    <w:rsid w:val="00352769"/>
    <w:rsid w:val="003527E5"/>
    <w:rsid w:val="0035294B"/>
    <w:rsid w:val="00352FDD"/>
    <w:rsid w:val="003530D9"/>
    <w:rsid w:val="003532A3"/>
    <w:rsid w:val="00353B0A"/>
    <w:rsid w:val="0035498B"/>
    <w:rsid w:val="003554C0"/>
    <w:rsid w:val="00355A60"/>
    <w:rsid w:val="003567A3"/>
    <w:rsid w:val="00357D1F"/>
    <w:rsid w:val="00357E3F"/>
    <w:rsid w:val="003604A3"/>
    <w:rsid w:val="0036057B"/>
    <w:rsid w:val="003609B2"/>
    <w:rsid w:val="00360A28"/>
    <w:rsid w:val="00360E13"/>
    <w:rsid w:val="00361034"/>
    <w:rsid w:val="0036118E"/>
    <w:rsid w:val="00361469"/>
    <w:rsid w:val="00361986"/>
    <w:rsid w:val="00361D3F"/>
    <w:rsid w:val="00361FBE"/>
    <w:rsid w:val="0036238B"/>
    <w:rsid w:val="00362719"/>
    <w:rsid w:val="0036312F"/>
    <w:rsid w:val="003632BC"/>
    <w:rsid w:val="0036343D"/>
    <w:rsid w:val="00363DB3"/>
    <w:rsid w:val="00363DD0"/>
    <w:rsid w:val="0036400F"/>
    <w:rsid w:val="003654BF"/>
    <w:rsid w:val="00366506"/>
    <w:rsid w:val="00366780"/>
    <w:rsid w:val="00366DB4"/>
    <w:rsid w:val="00367296"/>
    <w:rsid w:val="00367A0B"/>
    <w:rsid w:val="00367ED2"/>
    <w:rsid w:val="00367EF5"/>
    <w:rsid w:val="00370161"/>
    <w:rsid w:val="00370242"/>
    <w:rsid w:val="003703CF"/>
    <w:rsid w:val="0037094E"/>
    <w:rsid w:val="00370D8B"/>
    <w:rsid w:val="00370EEE"/>
    <w:rsid w:val="00370F52"/>
    <w:rsid w:val="003710CA"/>
    <w:rsid w:val="00371287"/>
    <w:rsid w:val="0037139B"/>
    <w:rsid w:val="00371A1A"/>
    <w:rsid w:val="00371B53"/>
    <w:rsid w:val="00372011"/>
    <w:rsid w:val="00372364"/>
    <w:rsid w:val="00372463"/>
    <w:rsid w:val="003734EE"/>
    <w:rsid w:val="00374B2E"/>
    <w:rsid w:val="00374DED"/>
    <w:rsid w:val="00374E61"/>
    <w:rsid w:val="00375005"/>
    <w:rsid w:val="00375947"/>
    <w:rsid w:val="00375D37"/>
    <w:rsid w:val="003760CA"/>
    <w:rsid w:val="00376323"/>
    <w:rsid w:val="00376388"/>
    <w:rsid w:val="00376B61"/>
    <w:rsid w:val="003770A6"/>
    <w:rsid w:val="003771A5"/>
    <w:rsid w:val="003773C8"/>
    <w:rsid w:val="00377735"/>
    <w:rsid w:val="00380A3C"/>
    <w:rsid w:val="00380E69"/>
    <w:rsid w:val="00380E77"/>
    <w:rsid w:val="00381031"/>
    <w:rsid w:val="003810AF"/>
    <w:rsid w:val="00381493"/>
    <w:rsid w:val="00381611"/>
    <w:rsid w:val="0038175A"/>
    <w:rsid w:val="003817CB"/>
    <w:rsid w:val="003826E0"/>
    <w:rsid w:val="003828D3"/>
    <w:rsid w:val="00382961"/>
    <w:rsid w:val="00382C5D"/>
    <w:rsid w:val="00382C98"/>
    <w:rsid w:val="00382D65"/>
    <w:rsid w:val="00382FF4"/>
    <w:rsid w:val="00383912"/>
    <w:rsid w:val="00383DA1"/>
    <w:rsid w:val="00384468"/>
    <w:rsid w:val="0038550A"/>
    <w:rsid w:val="00385E24"/>
    <w:rsid w:val="00386336"/>
    <w:rsid w:val="0038635C"/>
    <w:rsid w:val="00386617"/>
    <w:rsid w:val="00387A5A"/>
    <w:rsid w:val="00387F91"/>
    <w:rsid w:val="00390123"/>
    <w:rsid w:val="0039026B"/>
    <w:rsid w:val="00390646"/>
    <w:rsid w:val="00390C9B"/>
    <w:rsid w:val="00390D42"/>
    <w:rsid w:val="003913FF"/>
    <w:rsid w:val="00391BCA"/>
    <w:rsid w:val="00391CDD"/>
    <w:rsid w:val="00391D38"/>
    <w:rsid w:val="003928D5"/>
    <w:rsid w:val="003935E8"/>
    <w:rsid w:val="003936B9"/>
    <w:rsid w:val="003938BB"/>
    <w:rsid w:val="00393B90"/>
    <w:rsid w:val="003949E8"/>
    <w:rsid w:val="00395732"/>
    <w:rsid w:val="00396DA8"/>
    <w:rsid w:val="00396FA1"/>
    <w:rsid w:val="003970E5"/>
    <w:rsid w:val="00397121"/>
    <w:rsid w:val="003972A2"/>
    <w:rsid w:val="00397981"/>
    <w:rsid w:val="0039799D"/>
    <w:rsid w:val="00397D2C"/>
    <w:rsid w:val="00397F6B"/>
    <w:rsid w:val="003A022D"/>
    <w:rsid w:val="003A0581"/>
    <w:rsid w:val="003A0932"/>
    <w:rsid w:val="003A0EBC"/>
    <w:rsid w:val="003A142D"/>
    <w:rsid w:val="003A19E6"/>
    <w:rsid w:val="003A1A1E"/>
    <w:rsid w:val="003A1F3A"/>
    <w:rsid w:val="003A27F3"/>
    <w:rsid w:val="003A2BA0"/>
    <w:rsid w:val="003A2E8D"/>
    <w:rsid w:val="003A2FAE"/>
    <w:rsid w:val="003A3681"/>
    <w:rsid w:val="003A3AD5"/>
    <w:rsid w:val="003A4000"/>
    <w:rsid w:val="003A40C3"/>
    <w:rsid w:val="003A4481"/>
    <w:rsid w:val="003A4B8E"/>
    <w:rsid w:val="003A5668"/>
    <w:rsid w:val="003A6650"/>
    <w:rsid w:val="003A6F58"/>
    <w:rsid w:val="003A72E8"/>
    <w:rsid w:val="003A732C"/>
    <w:rsid w:val="003A7746"/>
    <w:rsid w:val="003A7B72"/>
    <w:rsid w:val="003B0D01"/>
    <w:rsid w:val="003B0D1D"/>
    <w:rsid w:val="003B0EA4"/>
    <w:rsid w:val="003B0FC5"/>
    <w:rsid w:val="003B1208"/>
    <w:rsid w:val="003B1468"/>
    <w:rsid w:val="003B1653"/>
    <w:rsid w:val="003B1CF2"/>
    <w:rsid w:val="003B1F73"/>
    <w:rsid w:val="003B247C"/>
    <w:rsid w:val="003B287C"/>
    <w:rsid w:val="003B29E1"/>
    <w:rsid w:val="003B3007"/>
    <w:rsid w:val="003B4908"/>
    <w:rsid w:val="003B490B"/>
    <w:rsid w:val="003B509B"/>
    <w:rsid w:val="003B541F"/>
    <w:rsid w:val="003B6AEE"/>
    <w:rsid w:val="003B6D0E"/>
    <w:rsid w:val="003B7745"/>
    <w:rsid w:val="003B789C"/>
    <w:rsid w:val="003B7ED7"/>
    <w:rsid w:val="003C0086"/>
    <w:rsid w:val="003C01C4"/>
    <w:rsid w:val="003C074F"/>
    <w:rsid w:val="003C0EB0"/>
    <w:rsid w:val="003C12E8"/>
    <w:rsid w:val="003C1C3D"/>
    <w:rsid w:val="003C33D4"/>
    <w:rsid w:val="003C3CE6"/>
    <w:rsid w:val="003C4D47"/>
    <w:rsid w:val="003C5547"/>
    <w:rsid w:val="003C56C7"/>
    <w:rsid w:val="003C588C"/>
    <w:rsid w:val="003C5903"/>
    <w:rsid w:val="003C5C52"/>
    <w:rsid w:val="003C6486"/>
    <w:rsid w:val="003C6D0E"/>
    <w:rsid w:val="003C730B"/>
    <w:rsid w:val="003C7688"/>
    <w:rsid w:val="003D1391"/>
    <w:rsid w:val="003D2161"/>
    <w:rsid w:val="003D27CF"/>
    <w:rsid w:val="003D3076"/>
    <w:rsid w:val="003D3418"/>
    <w:rsid w:val="003D35C9"/>
    <w:rsid w:val="003D4507"/>
    <w:rsid w:val="003D45B9"/>
    <w:rsid w:val="003D56AB"/>
    <w:rsid w:val="003D5B07"/>
    <w:rsid w:val="003D683E"/>
    <w:rsid w:val="003D79D3"/>
    <w:rsid w:val="003E0013"/>
    <w:rsid w:val="003E0542"/>
    <w:rsid w:val="003E0B9F"/>
    <w:rsid w:val="003E0C7C"/>
    <w:rsid w:val="003E0E8D"/>
    <w:rsid w:val="003E11C3"/>
    <w:rsid w:val="003E1214"/>
    <w:rsid w:val="003E18C1"/>
    <w:rsid w:val="003E1EF4"/>
    <w:rsid w:val="003E2019"/>
    <w:rsid w:val="003E22FF"/>
    <w:rsid w:val="003E2576"/>
    <w:rsid w:val="003E2E13"/>
    <w:rsid w:val="003E2F16"/>
    <w:rsid w:val="003E32D4"/>
    <w:rsid w:val="003E3528"/>
    <w:rsid w:val="003E36B0"/>
    <w:rsid w:val="003E37A1"/>
    <w:rsid w:val="003E3EED"/>
    <w:rsid w:val="003E436A"/>
    <w:rsid w:val="003E4602"/>
    <w:rsid w:val="003E476A"/>
    <w:rsid w:val="003E5F0E"/>
    <w:rsid w:val="003E60A1"/>
    <w:rsid w:val="003E61C3"/>
    <w:rsid w:val="003E64F1"/>
    <w:rsid w:val="003E67F9"/>
    <w:rsid w:val="003E6877"/>
    <w:rsid w:val="003E75C1"/>
    <w:rsid w:val="003F0277"/>
    <w:rsid w:val="003F046B"/>
    <w:rsid w:val="003F070E"/>
    <w:rsid w:val="003F18CF"/>
    <w:rsid w:val="003F1BC4"/>
    <w:rsid w:val="003F1FD6"/>
    <w:rsid w:val="003F22E7"/>
    <w:rsid w:val="003F23BF"/>
    <w:rsid w:val="003F2DE2"/>
    <w:rsid w:val="003F3594"/>
    <w:rsid w:val="003F38E8"/>
    <w:rsid w:val="003F481F"/>
    <w:rsid w:val="003F4C97"/>
    <w:rsid w:val="003F4DE4"/>
    <w:rsid w:val="003F4E24"/>
    <w:rsid w:val="003F4E3D"/>
    <w:rsid w:val="003F4E96"/>
    <w:rsid w:val="003F51DE"/>
    <w:rsid w:val="003F5FE1"/>
    <w:rsid w:val="003F6567"/>
    <w:rsid w:val="003F6CB9"/>
    <w:rsid w:val="003F6D77"/>
    <w:rsid w:val="003F72E0"/>
    <w:rsid w:val="003F72F2"/>
    <w:rsid w:val="003F7389"/>
    <w:rsid w:val="003F747D"/>
    <w:rsid w:val="003F75C8"/>
    <w:rsid w:val="003F77BE"/>
    <w:rsid w:val="003F77E4"/>
    <w:rsid w:val="003F7A7F"/>
    <w:rsid w:val="003F7B5D"/>
    <w:rsid w:val="003F7C6A"/>
    <w:rsid w:val="00400393"/>
    <w:rsid w:val="00400436"/>
    <w:rsid w:val="00400A4B"/>
    <w:rsid w:val="00400AB0"/>
    <w:rsid w:val="00401605"/>
    <w:rsid w:val="00402464"/>
    <w:rsid w:val="004029B1"/>
    <w:rsid w:val="00402BE6"/>
    <w:rsid w:val="00402D68"/>
    <w:rsid w:val="00402D91"/>
    <w:rsid w:val="004030D0"/>
    <w:rsid w:val="0040374F"/>
    <w:rsid w:val="00403A61"/>
    <w:rsid w:val="00403F96"/>
    <w:rsid w:val="004042DB"/>
    <w:rsid w:val="00404632"/>
    <w:rsid w:val="00404BAB"/>
    <w:rsid w:val="00404CE7"/>
    <w:rsid w:val="00405BE6"/>
    <w:rsid w:val="004064FE"/>
    <w:rsid w:val="004066D6"/>
    <w:rsid w:val="00407431"/>
    <w:rsid w:val="00410710"/>
    <w:rsid w:val="0041094C"/>
    <w:rsid w:val="00411CB8"/>
    <w:rsid w:val="00411DDC"/>
    <w:rsid w:val="00412A45"/>
    <w:rsid w:val="00412BD9"/>
    <w:rsid w:val="00412D07"/>
    <w:rsid w:val="00412F8F"/>
    <w:rsid w:val="004131AD"/>
    <w:rsid w:val="004136A1"/>
    <w:rsid w:val="00413C47"/>
    <w:rsid w:val="00414243"/>
    <w:rsid w:val="00414A15"/>
    <w:rsid w:val="00414ABF"/>
    <w:rsid w:val="00414B15"/>
    <w:rsid w:val="00414D3A"/>
    <w:rsid w:val="00415003"/>
    <w:rsid w:val="0041505E"/>
    <w:rsid w:val="00415098"/>
    <w:rsid w:val="00415381"/>
    <w:rsid w:val="00415771"/>
    <w:rsid w:val="00416193"/>
    <w:rsid w:val="0041632B"/>
    <w:rsid w:val="00416397"/>
    <w:rsid w:val="004175CD"/>
    <w:rsid w:val="00417B66"/>
    <w:rsid w:val="00417C8E"/>
    <w:rsid w:val="00420043"/>
    <w:rsid w:val="00420445"/>
    <w:rsid w:val="004205B3"/>
    <w:rsid w:val="0042089E"/>
    <w:rsid w:val="00421448"/>
    <w:rsid w:val="0042175C"/>
    <w:rsid w:val="004218CB"/>
    <w:rsid w:val="00421AE5"/>
    <w:rsid w:val="00421E08"/>
    <w:rsid w:val="004221B6"/>
    <w:rsid w:val="00422D06"/>
    <w:rsid w:val="004233B3"/>
    <w:rsid w:val="0042347F"/>
    <w:rsid w:val="004238F0"/>
    <w:rsid w:val="00423D11"/>
    <w:rsid w:val="00423FF0"/>
    <w:rsid w:val="00424C2D"/>
    <w:rsid w:val="00425014"/>
    <w:rsid w:val="004254AE"/>
    <w:rsid w:val="00425BAA"/>
    <w:rsid w:val="00426D3E"/>
    <w:rsid w:val="0042751E"/>
    <w:rsid w:val="00430278"/>
    <w:rsid w:val="004305D4"/>
    <w:rsid w:val="00430F1D"/>
    <w:rsid w:val="00431190"/>
    <w:rsid w:val="004317F9"/>
    <w:rsid w:val="0043270E"/>
    <w:rsid w:val="004328EE"/>
    <w:rsid w:val="0043299A"/>
    <w:rsid w:val="00432BEE"/>
    <w:rsid w:val="004334D9"/>
    <w:rsid w:val="00433729"/>
    <w:rsid w:val="00434336"/>
    <w:rsid w:val="0043472C"/>
    <w:rsid w:val="0043519B"/>
    <w:rsid w:val="004357F7"/>
    <w:rsid w:val="00436C29"/>
    <w:rsid w:val="00436FE4"/>
    <w:rsid w:val="00437689"/>
    <w:rsid w:val="00437902"/>
    <w:rsid w:val="004379AD"/>
    <w:rsid w:val="00437A2E"/>
    <w:rsid w:val="00437D19"/>
    <w:rsid w:val="0044076A"/>
    <w:rsid w:val="00440A71"/>
    <w:rsid w:val="00440DBD"/>
    <w:rsid w:val="00440E58"/>
    <w:rsid w:val="00440F95"/>
    <w:rsid w:val="00441191"/>
    <w:rsid w:val="004413E4"/>
    <w:rsid w:val="0044156E"/>
    <w:rsid w:val="00441848"/>
    <w:rsid w:val="004420AF"/>
    <w:rsid w:val="0044225D"/>
    <w:rsid w:val="004423DF"/>
    <w:rsid w:val="00443032"/>
    <w:rsid w:val="00443443"/>
    <w:rsid w:val="004437A3"/>
    <w:rsid w:val="0044382A"/>
    <w:rsid w:val="00443949"/>
    <w:rsid w:val="00443BAB"/>
    <w:rsid w:val="00443C05"/>
    <w:rsid w:val="00444832"/>
    <w:rsid w:val="00444854"/>
    <w:rsid w:val="00444909"/>
    <w:rsid w:val="00445783"/>
    <w:rsid w:val="00446221"/>
    <w:rsid w:val="00446C80"/>
    <w:rsid w:val="00446FF8"/>
    <w:rsid w:val="004476A7"/>
    <w:rsid w:val="0044798F"/>
    <w:rsid w:val="00447B00"/>
    <w:rsid w:val="00450140"/>
    <w:rsid w:val="004502BA"/>
    <w:rsid w:val="004505F8"/>
    <w:rsid w:val="00450BE2"/>
    <w:rsid w:val="00450F0B"/>
    <w:rsid w:val="00451378"/>
    <w:rsid w:val="00451A85"/>
    <w:rsid w:val="00451D5B"/>
    <w:rsid w:val="00451E4A"/>
    <w:rsid w:val="0045218B"/>
    <w:rsid w:val="00452318"/>
    <w:rsid w:val="004523A4"/>
    <w:rsid w:val="00452559"/>
    <w:rsid w:val="004528D2"/>
    <w:rsid w:val="00452BDA"/>
    <w:rsid w:val="00452DAB"/>
    <w:rsid w:val="0045313B"/>
    <w:rsid w:val="004531C1"/>
    <w:rsid w:val="0045324D"/>
    <w:rsid w:val="00453835"/>
    <w:rsid w:val="00453B39"/>
    <w:rsid w:val="00453D50"/>
    <w:rsid w:val="004541FF"/>
    <w:rsid w:val="004555E5"/>
    <w:rsid w:val="00455704"/>
    <w:rsid w:val="00455A18"/>
    <w:rsid w:val="00455C05"/>
    <w:rsid w:val="004562C0"/>
    <w:rsid w:val="004563AF"/>
    <w:rsid w:val="00456B6C"/>
    <w:rsid w:val="00456C16"/>
    <w:rsid w:val="00457503"/>
    <w:rsid w:val="00457927"/>
    <w:rsid w:val="00457C80"/>
    <w:rsid w:val="00457E68"/>
    <w:rsid w:val="0046006F"/>
    <w:rsid w:val="0046040B"/>
    <w:rsid w:val="00460687"/>
    <w:rsid w:val="00461010"/>
    <w:rsid w:val="00461467"/>
    <w:rsid w:val="004617F4"/>
    <w:rsid w:val="00461BC3"/>
    <w:rsid w:val="00461BDC"/>
    <w:rsid w:val="004621FE"/>
    <w:rsid w:val="00462C92"/>
    <w:rsid w:val="0046306C"/>
    <w:rsid w:val="0046326E"/>
    <w:rsid w:val="00463B09"/>
    <w:rsid w:val="00463E5E"/>
    <w:rsid w:val="0046403D"/>
    <w:rsid w:val="0046417E"/>
    <w:rsid w:val="00464D6C"/>
    <w:rsid w:val="00464DC0"/>
    <w:rsid w:val="00464E56"/>
    <w:rsid w:val="004652D5"/>
    <w:rsid w:val="0046559F"/>
    <w:rsid w:val="00465669"/>
    <w:rsid w:val="004656AD"/>
    <w:rsid w:val="00465DFE"/>
    <w:rsid w:val="004660EA"/>
    <w:rsid w:val="004666F5"/>
    <w:rsid w:val="00466B44"/>
    <w:rsid w:val="00466FA7"/>
    <w:rsid w:val="00467297"/>
    <w:rsid w:val="0046729A"/>
    <w:rsid w:val="00467834"/>
    <w:rsid w:val="00467C75"/>
    <w:rsid w:val="00467CF5"/>
    <w:rsid w:val="0047020D"/>
    <w:rsid w:val="00470A1F"/>
    <w:rsid w:val="00470ADE"/>
    <w:rsid w:val="00470C66"/>
    <w:rsid w:val="00470DD0"/>
    <w:rsid w:val="00470E5C"/>
    <w:rsid w:val="00471827"/>
    <w:rsid w:val="00472692"/>
    <w:rsid w:val="0047280B"/>
    <w:rsid w:val="0047371F"/>
    <w:rsid w:val="00473FD7"/>
    <w:rsid w:val="00474126"/>
    <w:rsid w:val="0047425E"/>
    <w:rsid w:val="00474C1C"/>
    <w:rsid w:val="00475654"/>
    <w:rsid w:val="00475FA1"/>
    <w:rsid w:val="00476250"/>
    <w:rsid w:val="0047655A"/>
    <w:rsid w:val="00476CFB"/>
    <w:rsid w:val="00477441"/>
    <w:rsid w:val="004779D9"/>
    <w:rsid w:val="00477B72"/>
    <w:rsid w:val="0048021D"/>
    <w:rsid w:val="00480434"/>
    <w:rsid w:val="0048050F"/>
    <w:rsid w:val="00480A9C"/>
    <w:rsid w:val="00481299"/>
    <w:rsid w:val="00481696"/>
    <w:rsid w:val="00481D3E"/>
    <w:rsid w:val="00482604"/>
    <w:rsid w:val="004826A3"/>
    <w:rsid w:val="004827C3"/>
    <w:rsid w:val="00482A3B"/>
    <w:rsid w:val="004837AA"/>
    <w:rsid w:val="004838C3"/>
    <w:rsid w:val="00483E99"/>
    <w:rsid w:val="004849D9"/>
    <w:rsid w:val="00484F9A"/>
    <w:rsid w:val="0048522C"/>
    <w:rsid w:val="0048548D"/>
    <w:rsid w:val="004858D6"/>
    <w:rsid w:val="00485900"/>
    <w:rsid w:val="00485B34"/>
    <w:rsid w:val="00485CB1"/>
    <w:rsid w:val="004867B9"/>
    <w:rsid w:val="00486AA2"/>
    <w:rsid w:val="00486F60"/>
    <w:rsid w:val="0048715E"/>
    <w:rsid w:val="00487375"/>
    <w:rsid w:val="004879EE"/>
    <w:rsid w:val="0049033F"/>
    <w:rsid w:val="004904BD"/>
    <w:rsid w:val="00490D8F"/>
    <w:rsid w:val="00491053"/>
    <w:rsid w:val="00491482"/>
    <w:rsid w:val="00491C48"/>
    <w:rsid w:val="00491E06"/>
    <w:rsid w:val="0049213C"/>
    <w:rsid w:val="004925A1"/>
    <w:rsid w:val="004927A0"/>
    <w:rsid w:val="00492930"/>
    <w:rsid w:val="00492B9C"/>
    <w:rsid w:val="00492E74"/>
    <w:rsid w:val="00493528"/>
    <w:rsid w:val="004935C0"/>
    <w:rsid w:val="00493F1C"/>
    <w:rsid w:val="00494608"/>
    <w:rsid w:val="00494B16"/>
    <w:rsid w:val="00494D52"/>
    <w:rsid w:val="00494FD7"/>
    <w:rsid w:val="004953B6"/>
    <w:rsid w:val="004961EC"/>
    <w:rsid w:val="00496AB7"/>
    <w:rsid w:val="00496AC1"/>
    <w:rsid w:val="00496B77"/>
    <w:rsid w:val="00496B7C"/>
    <w:rsid w:val="004974AD"/>
    <w:rsid w:val="00497667"/>
    <w:rsid w:val="00497D13"/>
    <w:rsid w:val="00497D33"/>
    <w:rsid w:val="004A0235"/>
    <w:rsid w:val="004A0ADD"/>
    <w:rsid w:val="004A0C76"/>
    <w:rsid w:val="004A0DB3"/>
    <w:rsid w:val="004A1078"/>
    <w:rsid w:val="004A1230"/>
    <w:rsid w:val="004A1233"/>
    <w:rsid w:val="004A1725"/>
    <w:rsid w:val="004A1BA8"/>
    <w:rsid w:val="004A21F4"/>
    <w:rsid w:val="004A2CA9"/>
    <w:rsid w:val="004A31E9"/>
    <w:rsid w:val="004A41CB"/>
    <w:rsid w:val="004A4673"/>
    <w:rsid w:val="004A4AF5"/>
    <w:rsid w:val="004A5560"/>
    <w:rsid w:val="004A5689"/>
    <w:rsid w:val="004A6A68"/>
    <w:rsid w:val="004A6B78"/>
    <w:rsid w:val="004A6E29"/>
    <w:rsid w:val="004A76A1"/>
    <w:rsid w:val="004A7CC9"/>
    <w:rsid w:val="004A7D52"/>
    <w:rsid w:val="004B07DF"/>
    <w:rsid w:val="004B0AD8"/>
    <w:rsid w:val="004B0F26"/>
    <w:rsid w:val="004B25D9"/>
    <w:rsid w:val="004B2742"/>
    <w:rsid w:val="004B2ABF"/>
    <w:rsid w:val="004B2E60"/>
    <w:rsid w:val="004B3500"/>
    <w:rsid w:val="004B3729"/>
    <w:rsid w:val="004B3D5C"/>
    <w:rsid w:val="004B4092"/>
    <w:rsid w:val="004B40D7"/>
    <w:rsid w:val="004B4192"/>
    <w:rsid w:val="004B48CE"/>
    <w:rsid w:val="004B5553"/>
    <w:rsid w:val="004B5FC1"/>
    <w:rsid w:val="004B5FDA"/>
    <w:rsid w:val="004B61A5"/>
    <w:rsid w:val="004B6E5E"/>
    <w:rsid w:val="004B7281"/>
    <w:rsid w:val="004C0392"/>
    <w:rsid w:val="004C0469"/>
    <w:rsid w:val="004C0483"/>
    <w:rsid w:val="004C076A"/>
    <w:rsid w:val="004C08A0"/>
    <w:rsid w:val="004C09D0"/>
    <w:rsid w:val="004C0A58"/>
    <w:rsid w:val="004C0AB6"/>
    <w:rsid w:val="004C0C18"/>
    <w:rsid w:val="004C1221"/>
    <w:rsid w:val="004C146D"/>
    <w:rsid w:val="004C2156"/>
    <w:rsid w:val="004C2AC9"/>
    <w:rsid w:val="004C2BA4"/>
    <w:rsid w:val="004C2D92"/>
    <w:rsid w:val="004C2DA2"/>
    <w:rsid w:val="004C31AA"/>
    <w:rsid w:val="004C3573"/>
    <w:rsid w:val="004C3661"/>
    <w:rsid w:val="004C36E1"/>
    <w:rsid w:val="004C3B8C"/>
    <w:rsid w:val="004C3EDE"/>
    <w:rsid w:val="004C40C7"/>
    <w:rsid w:val="004C4189"/>
    <w:rsid w:val="004C4959"/>
    <w:rsid w:val="004C4C0C"/>
    <w:rsid w:val="004C4C23"/>
    <w:rsid w:val="004C4E36"/>
    <w:rsid w:val="004C5379"/>
    <w:rsid w:val="004C5EA3"/>
    <w:rsid w:val="004C6991"/>
    <w:rsid w:val="004C6B00"/>
    <w:rsid w:val="004C6B23"/>
    <w:rsid w:val="004C6BC7"/>
    <w:rsid w:val="004C7718"/>
    <w:rsid w:val="004C7B1A"/>
    <w:rsid w:val="004C7EB2"/>
    <w:rsid w:val="004D0241"/>
    <w:rsid w:val="004D0421"/>
    <w:rsid w:val="004D0A8E"/>
    <w:rsid w:val="004D0B8D"/>
    <w:rsid w:val="004D1154"/>
    <w:rsid w:val="004D26FF"/>
    <w:rsid w:val="004D2EB4"/>
    <w:rsid w:val="004D3193"/>
    <w:rsid w:val="004D3406"/>
    <w:rsid w:val="004D3796"/>
    <w:rsid w:val="004D38E1"/>
    <w:rsid w:val="004D3D5C"/>
    <w:rsid w:val="004D4EF7"/>
    <w:rsid w:val="004D4FE8"/>
    <w:rsid w:val="004D58CE"/>
    <w:rsid w:val="004D5955"/>
    <w:rsid w:val="004D59FA"/>
    <w:rsid w:val="004D6411"/>
    <w:rsid w:val="004D65FB"/>
    <w:rsid w:val="004D6A41"/>
    <w:rsid w:val="004D7280"/>
    <w:rsid w:val="004D72A8"/>
    <w:rsid w:val="004D7484"/>
    <w:rsid w:val="004E07C1"/>
    <w:rsid w:val="004E07C4"/>
    <w:rsid w:val="004E1577"/>
    <w:rsid w:val="004E1BEC"/>
    <w:rsid w:val="004E1DF2"/>
    <w:rsid w:val="004E1EC0"/>
    <w:rsid w:val="004E2588"/>
    <w:rsid w:val="004E2685"/>
    <w:rsid w:val="004E2BED"/>
    <w:rsid w:val="004E3194"/>
    <w:rsid w:val="004E32F8"/>
    <w:rsid w:val="004E408D"/>
    <w:rsid w:val="004E42B9"/>
    <w:rsid w:val="004E4693"/>
    <w:rsid w:val="004E474A"/>
    <w:rsid w:val="004E4964"/>
    <w:rsid w:val="004E5A47"/>
    <w:rsid w:val="004E5B5E"/>
    <w:rsid w:val="004E5B8C"/>
    <w:rsid w:val="004E5BFD"/>
    <w:rsid w:val="004E647E"/>
    <w:rsid w:val="004E7035"/>
    <w:rsid w:val="004E7150"/>
    <w:rsid w:val="004E71C3"/>
    <w:rsid w:val="004E725A"/>
    <w:rsid w:val="004E751F"/>
    <w:rsid w:val="004E779A"/>
    <w:rsid w:val="004E7A68"/>
    <w:rsid w:val="004E7B81"/>
    <w:rsid w:val="004E7C4E"/>
    <w:rsid w:val="004F06A4"/>
    <w:rsid w:val="004F088C"/>
    <w:rsid w:val="004F0C2C"/>
    <w:rsid w:val="004F0C9A"/>
    <w:rsid w:val="004F0D80"/>
    <w:rsid w:val="004F187D"/>
    <w:rsid w:val="004F1CE3"/>
    <w:rsid w:val="004F2686"/>
    <w:rsid w:val="004F3124"/>
    <w:rsid w:val="004F4EFD"/>
    <w:rsid w:val="004F542F"/>
    <w:rsid w:val="004F54B3"/>
    <w:rsid w:val="004F566B"/>
    <w:rsid w:val="004F5D1D"/>
    <w:rsid w:val="004F5F98"/>
    <w:rsid w:val="004F6F8B"/>
    <w:rsid w:val="004F7254"/>
    <w:rsid w:val="004F7D98"/>
    <w:rsid w:val="00500709"/>
    <w:rsid w:val="00500C69"/>
    <w:rsid w:val="0050124D"/>
    <w:rsid w:val="005012C0"/>
    <w:rsid w:val="005014F5"/>
    <w:rsid w:val="0050184D"/>
    <w:rsid w:val="00502D63"/>
    <w:rsid w:val="00502D8D"/>
    <w:rsid w:val="00503447"/>
    <w:rsid w:val="00503750"/>
    <w:rsid w:val="00503941"/>
    <w:rsid w:val="00503952"/>
    <w:rsid w:val="00503C3B"/>
    <w:rsid w:val="00503D82"/>
    <w:rsid w:val="0050428D"/>
    <w:rsid w:val="005045E2"/>
    <w:rsid w:val="00504691"/>
    <w:rsid w:val="005056D7"/>
    <w:rsid w:val="00505A53"/>
    <w:rsid w:val="00505A94"/>
    <w:rsid w:val="00505B30"/>
    <w:rsid w:val="00505EF8"/>
    <w:rsid w:val="0050623D"/>
    <w:rsid w:val="00506378"/>
    <w:rsid w:val="0050734A"/>
    <w:rsid w:val="005077B3"/>
    <w:rsid w:val="00510023"/>
    <w:rsid w:val="00510863"/>
    <w:rsid w:val="00510E6B"/>
    <w:rsid w:val="005113AD"/>
    <w:rsid w:val="00512231"/>
    <w:rsid w:val="00512413"/>
    <w:rsid w:val="00512816"/>
    <w:rsid w:val="005129BD"/>
    <w:rsid w:val="00512C66"/>
    <w:rsid w:val="00512CF1"/>
    <w:rsid w:val="0051323B"/>
    <w:rsid w:val="0051333D"/>
    <w:rsid w:val="00513545"/>
    <w:rsid w:val="0051372B"/>
    <w:rsid w:val="0051386E"/>
    <w:rsid w:val="005138EB"/>
    <w:rsid w:val="00513B71"/>
    <w:rsid w:val="0051468D"/>
    <w:rsid w:val="00514801"/>
    <w:rsid w:val="0051494D"/>
    <w:rsid w:val="00514C6C"/>
    <w:rsid w:val="00514F96"/>
    <w:rsid w:val="0051518E"/>
    <w:rsid w:val="005152BC"/>
    <w:rsid w:val="0051542A"/>
    <w:rsid w:val="00516FD6"/>
    <w:rsid w:val="00517A19"/>
    <w:rsid w:val="00517CE5"/>
    <w:rsid w:val="005207E0"/>
    <w:rsid w:val="00521127"/>
    <w:rsid w:val="005211B2"/>
    <w:rsid w:val="005227A3"/>
    <w:rsid w:val="00522C42"/>
    <w:rsid w:val="00522D42"/>
    <w:rsid w:val="00522F55"/>
    <w:rsid w:val="00523154"/>
    <w:rsid w:val="00523275"/>
    <w:rsid w:val="00523A52"/>
    <w:rsid w:val="00524F8D"/>
    <w:rsid w:val="00525331"/>
    <w:rsid w:val="00525945"/>
    <w:rsid w:val="00525B84"/>
    <w:rsid w:val="005260F5"/>
    <w:rsid w:val="00526192"/>
    <w:rsid w:val="005262A9"/>
    <w:rsid w:val="005262E4"/>
    <w:rsid w:val="005264BD"/>
    <w:rsid w:val="00526E20"/>
    <w:rsid w:val="005271B4"/>
    <w:rsid w:val="00527434"/>
    <w:rsid w:val="00527595"/>
    <w:rsid w:val="005276F9"/>
    <w:rsid w:val="0052771A"/>
    <w:rsid w:val="00530B59"/>
    <w:rsid w:val="00530E88"/>
    <w:rsid w:val="0053112F"/>
    <w:rsid w:val="00531385"/>
    <w:rsid w:val="00531952"/>
    <w:rsid w:val="00531B8F"/>
    <w:rsid w:val="0053218A"/>
    <w:rsid w:val="00532291"/>
    <w:rsid w:val="00532930"/>
    <w:rsid w:val="00532984"/>
    <w:rsid w:val="00533040"/>
    <w:rsid w:val="00533E8B"/>
    <w:rsid w:val="00534559"/>
    <w:rsid w:val="00534BFA"/>
    <w:rsid w:val="005356ED"/>
    <w:rsid w:val="005359B5"/>
    <w:rsid w:val="005366E4"/>
    <w:rsid w:val="00536AE4"/>
    <w:rsid w:val="00536F52"/>
    <w:rsid w:val="0053761C"/>
    <w:rsid w:val="005378B0"/>
    <w:rsid w:val="00537EB3"/>
    <w:rsid w:val="00537EFC"/>
    <w:rsid w:val="005402D7"/>
    <w:rsid w:val="0054056E"/>
    <w:rsid w:val="00540573"/>
    <w:rsid w:val="00540E91"/>
    <w:rsid w:val="00541398"/>
    <w:rsid w:val="00541BA8"/>
    <w:rsid w:val="00541CE2"/>
    <w:rsid w:val="00541D5C"/>
    <w:rsid w:val="005422D6"/>
    <w:rsid w:val="00542554"/>
    <w:rsid w:val="00542591"/>
    <w:rsid w:val="00542D05"/>
    <w:rsid w:val="00543AD9"/>
    <w:rsid w:val="00543CEA"/>
    <w:rsid w:val="00543D7E"/>
    <w:rsid w:val="0054437F"/>
    <w:rsid w:val="005446DE"/>
    <w:rsid w:val="00544718"/>
    <w:rsid w:val="00544765"/>
    <w:rsid w:val="00544956"/>
    <w:rsid w:val="00544FA1"/>
    <w:rsid w:val="005460EA"/>
    <w:rsid w:val="005467F0"/>
    <w:rsid w:val="0054695B"/>
    <w:rsid w:val="00546D10"/>
    <w:rsid w:val="00546F15"/>
    <w:rsid w:val="005477A2"/>
    <w:rsid w:val="00547E02"/>
    <w:rsid w:val="00550320"/>
    <w:rsid w:val="005504A5"/>
    <w:rsid w:val="00550A50"/>
    <w:rsid w:val="00550E46"/>
    <w:rsid w:val="00551243"/>
    <w:rsid w:val="00551769"/>
    <w:rsid w:val="0055195E"/>
    <w:rsid w:val="005519B7"/>
    <w:rsid w:val="00551C9A"/>
    <w:rsid w:val="00551F39"/>
    <w:rsid w:val="0055235B"/>
    <w:rsid w:val="0055236D"/>
    <w:rsid w:val="005538F6"/>
    <w:rsid w:val="00553974"/>
    <w:rsid w:val="00554650"/>
    <w:rsid w:val="00554842"/>
    <w:rsid w:val="00554FF2"/>
    <w:rsid w:val="0055560D"/>
    <w:rsid w:val="005559E9"/>
    <w:rsid w:val="00555A4F"/>
    <w:rsid w:val="005567F5"/>
    <w:rsid w:val="005570BE"/>
    <w:rsid w:val="0055766C"/>
    <w:rsid w:val="0055791A"/>
    <w:rsid w:val="00557940"/>
    <w:rsid w:val="00557D62"/>
    <w:rsid w:val="00557EF0"/>
    <w:rsid w:val="005607B9"/>
    <w:rsid w:val="00560B85"/>
    <w:rsid w:val="005611F7"/>
    <w:rsid w:val="00561407"/>
    <w:rsid w:val="0056176F"/>
    <w:rsid w:val="00561EF5"/>
    <w:rsid w:val="0056233B"/>
    <w:rsid w:val="00562A51"/>
    <w:rsid w:val="00562B73"/>
    <w:rsid w:val="00562CE3"/>
    <w:rsid w:val="00562D96"/>
    <w:rsid w:val="00563B57"/>
    <w:rsid w:val="005642F4"/>
    <w:rsid w:val="00564313"/>
    <w:rsid w:val="00564978"/>
    <w:rsid w:val="00564CC4"/>
    <w:rsid w:val="00564EBB"/>
    <w:rsid w:val="0056556D"/>
    <w:rsid w:val="00565D6A"/>
    <w:rsid w:val="00566814"/>
    <w:rsid w:val="00566A8C"/>
    <w:rsid w:val="00566C7E"/>
    <w:rsid w:val="00566CEF"/>
    <w:rsid w:val="0056717F"/>
    <w:rsid w:val="00567B17"/>
    <w:rsid w:val="00567F19"/>
    <w:rsid w:val="00570093"/>
    <w:rsid w:val="00570B82"/>
    <w:rsid w:val="00570E53"/>
    <w:rsid w:val="00570FDB"/>
    <w:rsid w:val="005712BE"/>
    <w:rsid w:val="005718A0"/>
    <w:rsid w:val="005720E6"/>
    <w:rsid w:val="005724C3"/>
    <w:rsid w:val="005725D5"/>
    <w:rsid w:val="005729C7"/>
    <w:rsid w:val="005729D5"/>
    <w:rsid w:val="00572A74"/>
    <w:rsid w:val="00572E82"/>
    <w:rsid w:val="00572F77"/>
    <w:rsid w:val="00572FA9"/>
    <w:rsid w:val="0057357B"/>
    <w:rsid w:val="00573718"/>
    <w:rsid w:val="00574EA9"/>
    <w:rsid w:val="00575289"/>
    <w:rsid w:val="005753A1"/>
    <w:rsid w:val="005760AF"/>
    <w:rsid w:val="005766A2"/>
    <w:rsid w:val="00576987"/>
    <w:rsid w:val="00576E40"/>
    <w:rsid w:val="00576FA1"/>
    <w:rsid w:val="005774CE"/>
    <w:rsid w:val="005778A0"/>
    <w:rsid w:val="00577A7B"/>
    <w:rsid w:val="00577ACD"/>
    <w:rsid w:val="00577FA4"/>
    <w:rsid w:val="005800C1"/>
    <w:rsid w:val="00580127"/>
    <w:rsid w:val="00580972"/>
    <w:rsid w:val="00580B39"/>
    <w:rsid w:val="00580F6C"/>
    <w:rsid w:val="00581114"/>
    <w:rsid w:val="005812A5"/>
    <w:rsid w:val="00581DBF"/>
    <w:rsid w:val="00582527"/>
    <w:rsid w:val="0058326E"/>
    <w:rsid w:val="00583329"/>
    <w:rsid w:val="005834B1"/>
    <w:rsid w:val="005834D3"/>
    <w:rsid w:val="0058352B"/>
    <w:rsid w:val="0058366E"/>
    <w:rsid w:val="005838B7"/>
    <w:rsid w:val="00583A24"/>
    <w:rsid w:val="00583A41"/>
    <w:rsid w:val="00583E59"/>
    <w:rsid w:val="00584737"/>
    <w:rsid w:val="00585028"/>
    <w:rsid w:val="005852F8"/>
    <w:rsid w:val="00585DF1"/>
    <w:rsid w:val="00586B32"/>
    <w:rsid w:val="00587679"/>
    <w:rsid w:val="0058792F"/>
    <w:rsid w:val="0059015E"/>
    <w:rsid w:val="00590661"/>
    <w:rsid w:val="005911B8"/>
    <w:rsid w:val="00591212"/>
    <w:rsid w:val="00591271"/>
    <w:rsid w:val="005912A9"/>
    <w:rsid w:val="005912B4"/>
    <w:rsid w:val="005919CC"/>
    <w:rsid w:val="00591F58"/>
    <w:rsid w:val="005923E7"/>
    <w:rsid w:val="00592611"/>
    <w:rsid w:val="005926FF"/>
    <w:rsid w:val="005927B6"/>
    <w:rsid w:val="00592C80"/>
    <w:rsid w:val="00592D8E"/>
    <w:rsid w:val="00592ED9"/>
    <w:rsid w:val="00592FDE"/>
    <w:rsid w:val="00592FE6"/>
    <w:rsid w:val="005931E4"/>
    <w:rsid w:val="00593A13"/>
    <w:rsid w:val="005954D3"/>
    <w:rsid w:val="00595AF1"/>
    <w:rsid w:val="00596199"/>
    <w:rsid w:val="005972F4"/>
    <w:rsid w:val="005A00B2"/>
    <w:rsid w:val="005A0BC1"/>
    <w:rsid w:val="005A0D2C"/>
    <w:rsid w:val="005A2069"/>
    <w:rsid w:val="005A2749"/>
    <w:rsid w:val="005A2B90"/>
    <w:rsid w:val="005A2D77"/>
    <w:rsid w:val="005A2E40"/>
    <w:rsid w:val="005A3592"/>
    <w:rsid w:val="005A3889"/>
    <w:rsid w:val="005A38A2"/>
    <w:rsid w:val="005A39D0"/>
    <w:rsid w:val="005A3D43"/>
    <w:rsid w:val="005A4010"/>
    <w:rsid w:val="005A43D1"/>
    <w:rsid w:val="005A4CC6"/>
    <w:rsid w:val="005A4E73"/>
    <w:rsid w:val="005A564F"/>
    <w:rsid w:val="005A59DA"/>
    <w:rsid w:val="005A5E5B"/>
    <w:rsid w:val="005A75D8"/>
    <w:rsid w:val="005A7634"/>
    <w:rsid w:val="005A7722"/>
    <w:rsid w:val="005B009E"/>
    <w:rsid w:val="005B0659"/>
    <w:rsid w:val="005B0933"/>
    <w:rsid w:val="005B0A49"/>
    <w:rsid w:val="005B0F48"/>
    <w:rsid w:val="005B144C"/>
    <w:rsid w:val="005B1BC4"/>
    <w:rsid w:val="005B1D52"/>
    <w:rsid w:val="005B2672"/>
    <w:rsid w:val="005B2922"/>
    <w:rsid w:val="005B2F76"/>
    <w:rsid w:val="005B3624"/>
    <w:rsid w:val="005B37BD"/>
    <w:rsid w:val="005B3903"/>
    <w:rsid w:val="005B39D4"/>
    <w:rsid w:val="005B3B29"/>
    <w:rsid w:val="005B3BCC"/>
    <w:rsid w:val="005B3F14"/>
    <w:rsid w:val="005B4015"/>
    <w:rsid w:val="005B4B4D"/>
    <w:rsid w:val="005B4E81"/>
    <w:rsid w:val="005B56E2"/>
    <w:rsid w:val="005B57A3"/>
    <w:rsid w:val="005B5A51"/>
    <w:rsid w:val="005B5EE5"/>
    <w:rsid w:val="005B5F06"/>
    <w:rsid w:val="005B665B"/>
    <w:rsid w:val="005B69B1"/>
    <w:rsid w:val="005B6B89"/>
    <w:rsid w:val="005B6F8E"/>
    <w:rsid w:val="005B7EC4"/>
    <w:rsid w:val="005C02EC"/>
    <w:rsid w:val="005C0398"/>
    <w:rsid w:val="005C0588"/>
    <w:rsid w:val="005C0ABE"/>
    <w:rsid w:val="005C0D9C"/>
    <w:rsid w:val="005C105E"/>
    <w:rsid w:val="005C1082"/>
    <w:rsid w:val="005C1434"/>
    <w:rsid w:val="005C1E50"/>
    <w:rsid w:val="005C20F3"/>
    <w:rsid w:val="005C2219"/>
    <w:rsid w:val="005C2A50"/>
    <w:rsid w:val="005C316E"/>
    <w:rsid w:val="005C3502"/>
    <w:rsid w:val="005C4F27"/>
    <w:rsid w:val="005C5203"/>
    <w:rsid w:val="005C560C"/>
    <w:rsid w:val="005C5697"/>
    <w:rsid w:val="005C7158"/>
    <w:rsid w:val="005C73A5"/>
    <w:rsid w:val="005C75C9"/>
    <w:rsid w:val="005D0485"/>
    <w:rsid w:val="005D0527"/>
    <w:rsid w:val="005D08B8"/>
    <w:rsid w:val="005D0D84"/>
    <w:rsid w:val="005D1278"/>
    <w:rsid w:val="005D1A73"/>
    <w:rsid w:val="005D1D64"/>
    <w:rsid w:val="005D1E12"/>
    <w:rsid w:val="005D3FB1"/>
    <w:rsid w:val="005D4151"/>
    <w:rsid w:val="005D4436"/>
    <w:rsid w:val="005D5494"/>
    <w:rsid w:val="005D6267"/>
    <w:rsid w:val="005D67F5"/>
    <w:rsid w:val="005D6B54"/>
    <w:rsid w:val="005D6FF9"/>
    <w:rsid w:val="005D77BD"/>
    <w:rsid w:val="005E0230"/>
    <w:rsid w:val="005E04B5"/>
    <w:rsid w:val="005E05E5"/>
    <w:rsid w:val="005E0A06"/>
    <w:rsid w:val="005E0AB8"/>
    <w:rsid w:val="005E163F"/>
    <w:rsid w:val="005E199B"/>
    <w:rsid w:val="005E1DE6"/>
    <w:rsid w:val="005E1E7B"/>
    <w:rsid w:val="005E2246"/>
    <w:rsid w:val="005E2660"/>
    <w:rsid w:val="005E273B"/>
    <w:rsid w:val="005E30C8"/>
    <w:rsid w:val="005E44FA"/>
    <w:rsid w:val="005E4DE9"/>
    <w:rsid w:val="005E553C"/>
    <w:rsid w:val="005E687F"/>
    <w:rsid w:val="005E76E5"/>
    <w:rsid w:val="005E7720"/>
    <w:rsid w:val="005E7C04"/>
    <w:rsid w:val="005F061D"/>
    <w:rsid w:val="005F0C85"/>
    <w:rsid w:val="005F0CDE"/>
    <w:rsid w:val="005F0E66"/>
    <w:rsid w:val="005F0FFB"/>
    <w:rsid w:val="005F145F"/>
    <w:rsid w:val="005F1E84"/>
    <w:rsid w:val="005F1FED"/>
    <w:rsid w:val="005F20B1"/>
    <w:rsid w:val="005F2181"/>
    <w:rsid w:val="005F282D"/>
    <w:rsid w:val="005F2A54"/>
    <w:rsid w:val="005F2C28"/>
    <w:rsid w:val="005F3755"/>
    <w:rsid w:val="005F37A5"/>
    <w:rsid w:val="005F3A3D"/>
    <w:rsid w:val="005F3BE5"/>
    <w:rsid w:val="005F3C9F"/>
    <w:rsid w:val="005F49BC"/>
    <w:rsid w:val="005F4C42"/>
    <w:rsid w:val="005F4CA5"/>
    <w:rsid w:val="005F4D3E"/>
    <w:rsid w:val="005F5119"/>
    <w:rsid w:val="005F543F"/>
    <w:rsid w:val="005F5D8A"/>
    <w:rsid w:val="005F5D8E"/>
    <w:rsid w:val="005F5E17"/>
    <w:rsid w:val="005F5E1D"/>
    <w:rsid w:val="005F63B8"/>
    <w:rsid w:val="005F63C4"/>
    <w:rsid w:val="005F6C7F"/>
    <w:rsid w:val="005F7203"/>
    <w:rsid w:val="005F7485"/>
    <w:rsid w:val="005F7690"/>
    <w:rsid w:val="005F7753"/>
    <w:rsid w:val="00600A55"/>
    <w:rsid w:val="00600DDB"/>
    <w:rsid w:val="00600F1B"/>
    <w:rsid w:val="0060117A"/>
    <w:rsid w:val="00601769"/>
    <w:rsid w:val="006018D6"/>
    <w:rsid w:val="00601D92"/>
    <w:rsid w:val="00601E41"/>
    <w:rsid w:val="00601FBE"/>
    <w:rsid w:val="00602593"/>
    <w:rsid w:val="00602760"/>
    <w:rsid w:val="0060284B"/>
    <w:rsid w:val="006037AB"/>
    <w:rsid w:val="00603808"/>
    <w:rsid w:val="00603E57"/>
    <w:rsid w:val="0060510F"/>
    <w:rsid w:val="00605650"/>
    <w:rsid w:val="00605893"/>
    <w:rsid w:val="006061D6"/>
    <w:rsid w:val="006062F6"/>
    <w:rsid w:val="00606E5D"/>
    <w:rsid w:val="00607113"/>
    <w:rsid w:val="0060739B"/>
    <w:rsid w:val="00607473"/>
    <w:rsid w:val="00607693"/>
    <w:rsid w:val="00607D7B"/>
    <w:rsid w:val="006101EC"/>
    <w:rsid w:val="00610D3B"/>
    <w:rsid w:val="006110B9"/>
    <w:rsid w:val="00612F76"/>
    <w:rsid w:val="006134F1"/>
    <w:rsid w:val="006136B6"/>
    <w:rsid w:val="006138C2"/>
    <w:rsid w:val="00613A9E"/>
    <w:rsid w:val="0061444E"/>
    <w:rsid w:val="0061463F"/>
    <w:rsid w:val="00614EF9"/>
    <w:rsid w:val="006165E7"/>
    <w:rsid w:val="0061681B"/>
    <w:rsid w:val="00616AF2"/>
    <w:rsid w:val="00616F79"/>
    <w:rsid w:val="006177A1"/>
    <w:rsid w:val="00617A2C"/>
    <w:rsid w:val="00617EA4"/>
    <w:rsid w:val="0062001B"/>
    <w:rsid w:val="00620E19"/>
    <w:rsid w:val="0062143E"/>
    <w:rsid w:val="00621EC9"/>
    <w:rsid w:val="0062268C"/>
    <w:rsid w:val="006229AA"/>
    <w:rsid w:val="00622F5C"/>
    <w:rsid w:val="006235C4"/>
    <w:rsid w:val="006235D8"/>
    <w:rsid w:val="0062383D"/>
    <w:rsid w:val="00623A07"/>
    <w:rsid w:val="00623D56"/>
    <w:rsid w:val="00624315"/>
    <w:rsid w:val="006245D7"/>
    <w:rsid w:val="00624D07"/>
    <w:rsid w:val="006253A6"/>
    <w:rsid w:val="00625527"/>
    <w:rsid w:val="00625684"/>
    <w:rsid w:val="006259AC"/>
    <w:rsid w:val="00625B88"/>
    <w:rsid w:val="00625CFB"/>
    <w:rsid w:val="00625E35"/>
    <w:rsid w:val="00626E5C"/>
    <w:rsid w:val="0062715B"/>
    <w:rsid w:val="00627DAF"/>
    <w:rsid w:val="0063046A"/>
    <w:rsid w:val="00630BAC"/>
    <w:rsid w:val="00630BDC"/>
    <w:rsid w:val="0063110C"/>
    <w:rsid w:val="006311CE"/>
    <w:rsid w:val="006312D5"/>
    <w:rsid w:val="00631481"/>
    <w:rsid w:val="00631FF2"/>
    <w:rsid w:val="0063224C"/>
    <w:rsid w:val="00632EAC"/>
    <w:rsid w:val="00632F91"/>
    <w:rsid w:val="00633063"/>
    <w:rsid w:val="0063346C"/>
    <w:rsid w:val="00633E0D"/>
    <w:rsid w:val="0063422C"/>
    <w:rsid w:val="006344F8"/>
    <w:rsid w:val="0063489F"/>
    <w:rsid w:val="006348B6"/>
    <w:rsid w:val="006348B8"/>
    <w:rsid w:val="00634A5D"/>
    <w:rsid w:val="00635442"/>
    <w:rsid w:val="00635682"/>
    <w:rsid w:val="006358AE"/>
    <w:rsid w:val="00635A2D"/>
    <w:rsid w:val="0063668C"/>
    <w:rsid w:val="006368F7"/>
    <w:rsid w:val="0063690C"/>
    <w:rsid w:val="00636944"/>
    <w:rsid w:val="00636B55"/>
    <w:rsid w:val="00636C61"/>
    <w:rsid w:val="00636D06"/>
    <w:rsid w:val="006373ED"/>
    <w:rsid w:val="00637493"/>
    <w:rsid w:val="00637967"/>
    <w:rsid w:val="00637B66"/>
    <w:rsid w:val="00637E06"/>
    <w:rsid w:val="00640589"/>
    <w:rsid w:val="006417AE"/>
    <w:rsid w:val="00641AEE"/>
    <w:rsid w:val="00641F85"/>
    <w:rsid w:val="006422FD"/>
    <w:rsid w:val="00642731"/>
    <w:rsid w:val="00642870"/>
    <w:rsid w:val="00642DCD"/>
    <w:rsid w:val="00642EEE"/>
    <w:rsid w:val="0064353B"/>
    <w:rsid w:val="0064383B"/>
    <w:rsid w:val="00643891"/>
    <w:rsid w:val="00643A2A"/>
    <w:rsid w:val="00644499"/>
    <w:rsid w:val="0064482E"/>
    <w:rsid w:val="0064489E"/>
    <w:rsid w:val="0064535F"/>
    <w:rsid w:val="00645876"/>
    <w:rsid w:val="00645B8A"/>
    <w:rsid w:val="00645FE5"/>
    <w:rsid w:val="006460AD"/>
    <w:rsid w:val="006461CE"/>
    <w:rsid w:val="006462DB"/>
    <w:rsid w:val="006468BB"/>
    <w:rsid w:val="0064760B"/>
    <w:rsid w:val="00647767"/>
    <w:rsid w:val="006501C2"/>
    <w:rsid w:val="00650EAA"/>
    <w:rsid w:val="00650EDF"/>
    <w:rsid w:val="00651C20"/>
    <w:rsid w:val="0065276A"/>
    <w:rsid w:val="00652998"/>
    <w:rsid w:val="00652B7E"/>
    <w:rsid w:val="00652C65"/>
    <w:rsid w:val="00652FC8"/>
    <w:rsid w:val="006535F0"/>
    <w:rsid w:val="00653827"/>
    <w:rsid w:val="00653C04"/>
    <w:rsid w:val="00653C60"/>
    <w:rsid w:val="00654441"/>
    <w:rsid w:val="00655A73"/>
    <w:rsid w:val="00655C7B"/>
    <w:rsid w:val="00655EA0"/>
    <w:rsid w:val="00656CDB"/>
    <w:rsid w:val="00656DD1"/>
    <w:rsid w:val="0065746D"/>
    <w:rsid w:val="00657DF3"/>
    <w:rsid w:val="006601FE"/>
    <w:rsid w:val="00660347"/>
    <w:rsid w:val="00661D41"/>
    <w:rsid w:val="00661FEB"/>
    <w:rsid w:val="0066205D"/>
    <w:rsid w:val="00663026"/>
    <w:rsid w:val="00663112"/>
    <w:rsid w:val="00663CAD"/>
    <w:rsid w:val="00664453"/>
    <w:rsid w:val="00664ADF"/>
    <w:rsid w:val="00664B7C"/>
    <w:rsid w:val="006655F7"/>
    <w:rsid w:val="006656B4"/>
    <w:rsid w:val="00665C19"/>
    <w:rsid w:val="00665E03"/>
    <w:rsid w:val="00665E0D"/>
    <w:rsid w:val="006660AE"/>
    <w:rsid w:val="00666223"/>
    <w:rsid w:val="00666533"/>
    <w:rsid w:val="00666B65"/>
    <w:rsid w:val="00666C65"/>
    <w:rsid w:val="00666EC5"/>
    <w:rsid w:val="00666F3C"/>
    <w:rsid w:val="00667772"/>
    <w:rsid w:val="0066790E"/>
    <w:rsid w:val="00667BEF"/>
    <w:rsid w:val="006702D2"/>
    <w:rsid w:val="00670891"/>
    <w:rsid w:val="00670F52"/>
    <w:rsid w:val="006717D6"/>
    <w:rsid w:val="00671F70"/>
    <w:rsid w:val="00672342"/>
    <w:rsid w:val="00672868"/>
    <w:rsid w:val="00672956"/>
    <w:rsid w:val="00672DFF"/>
    <w:rsid w:val="006734B0"/>
    <w:rsid w:val="0067366E"/>
    <w:rsid w:val="006736F9"/>
    <w:rsid w:val="0067381A"/>
    <w:rsid w:val="00673FFD"/>
    <w:rsid w:val="00674444"/>
    <w:rsid w:val="00674788"/>
    <w:rsid w:val="006753D6"/>
    <w:rsid w:val="006755C5"/>
    <w:rsid w:val="0067564A"/>
    <w:rsid w:val="00675842"/>
    <w:rsid w:val="00675E5A"/>
    <w:rsid w:val="00675E97"/>
    <w:rsid w:val="00675EE3"/>
    <w:rsid w:val="00675FD2"/>
    <w:rsid w:val="00676869"/>
    <w:rsid w:val="00676E77"/>
    <w:rsid w:val="00677307"/>
    <w:rsid w:val="00677DFC"/>
    <w:rsid w:val="00677F37"/>
    <w:rsid w:val="0068064E"/>
    <w:rsid w:val="00680A9F"/>
    <w:rsid w:val="00680DEA"/>
    <w:rsid w:val="006811F6"/>
    <w:rsid w:val="0068148F"/>
    <w:rsid w:val="0068158B"/>
    <w:rsid w:val="00681B0D"/>
    <w:rsid w:val="00681C95"/>
    <w:rsid w:val="006823EA"/>
    <w:rsid w:val="00682A8B"/>
    <w:rsid w:val="00682AAD"/>
    <w:rsid w:val="00682D13"/>
    <w:rsid w:val="006832E6"/>
    <w:rsid w:val="0068424C"/>
    <w:rsid w:val="0068429C"/>
    <w:rsid w:val="00684A34"/>
    <w:rsid w:val="00684E7E"/>
    <w:rsid w:val="006854E7"/>
    <w:rsid w:val="006854F4"/>
    <w:rsid w:val="00686280"/>
    <w:rsid w:val="0068656C"/>
    <w:rsid w:val="00686BAF"/>
    <w:rsid w:val="00686C5D"/>
    <w:rsid w:val="00686E78"/>
    <w:rsid w:val="00687035"/>
    <w:rsid w:val="00687072"/>
    <w:rsid w:val="006873EA"/>
    <w:rsid w:val="00687651"/>
    <w:rsid w:val="00687738"/>
    <w:rsid w:val="00687815"/>
    <w:rsid w:val="006879AF"/>
    <w:rsid w:val="00687BE2"/>
    <w:rsid w:val="00687F8E"/>
    <w:rsid w:val="0069058A"/>
    <w:rsid w:val="00691238"/>
    <w:rsid w:val="006912FA"/>
    <w:rsid w:val="00691AF7"/>
    <w:rsid w:val="00691C3B"/>
    <w:rsid w:val="00692D9C"/>
    <w:rsid w:val="00693110"/>
    <w:rsid w:val="00693626"/>
    <w:rsid w:val="00693C56"/>
    <w:rsid w:val="00693EC7"/>
    <w:rsid w:val="00694496"/>
    <w:rsid w:val="00694B7F"/>
    <w:rsid w:val="00695257"/>
    <w:rsid w:val="00695D02"/>
    <w:rsid w:val="00695DC0"/>
    <w:rsid w:val="0069657D"/>
    <w:rsid w:val="00696759"/>
    <w:rsid w:val="00696A2A"/>
    <w:rsid w:val="0069771F"/>
    <w:rsid w:val="006A0491"/>
    <w:rsid w:val="006A0578"/>
    <w:rsid w:val="006A154D"/>
    <w:rsid w:val="006A157A"/>
    <w:rsid w:val="006A1850"/>
    <w:rsid w:val="006A190C"/>
    <w:rsid w:val="006A24D4"/>
    <w:rsid w:val="006A3864"/>
    <w:rsid w:val="006A4674"/>
    <w:rsid w:val="006A4744"/>
    <w:rsid w:val="006A4F47"/>
    <w:rsid w:val="006A6CF0"/>
    <w:rsid w:val="006A7130"/>
    <w:rsid w:val="006A716E"/>
    <w:rsid w:val="006A738B"/>
    <w:rsid w:val="006A7430"/>
    <w:rsid w:val="006A7AA9"/>
    <w:rsid w:val="006A7B8E"/>
    <w:rsid w:val="006B0092"/>
    <w:rsid w:val="006B123D"/>
    <w:rsid w:val="006B1452"/>
    <w:rsid w:val="006B1790"/>
    <w:rsid w:val="006B1946"/>
    <w:rsid w:val="006B1DAC"/>
    <w:rsid w:val="006B1DC1"/>
    <w:rsid w:val="006B285F"/>
    <w:rsid w:val="006B2898"/>
    <w:rsid w:val="006B34BF"/>
    <w:rsid w:val="006B3797"/>
    <w:rsid w:val="006B3A09"/>
    <w:rsid w:val="006B475E"/>
    <w:rsid w:val="006B4CBD"/>
    <w:rsid w:val="006B5CC1"/>
    <w:rsid w:val="006B5DE6"/>
    <w:rsid w:val="006B5E01"/>
    <w:rsid w:val="006B609B"/>
    <w:rsid w:val="006B6130"/>
    <w:rsid w:val="006B696C"/>
    <w:rsid w:val="006B6E06"/>
    <w:rsid w:val="006B6F29"/>
    <w:rsid w:val="006B787F"/>
    <w:rsid w:val="006B79FC"/>
    <w:rsid w:val="006B7C1E"/>
    <w:rsid w:val="006C0995"/>
    <w:rsid w:val="006C155E"/>
    <w:rsid w:val="006C2094"/>
    <w:rsid w:val="006C21CD"/>
    <w:rsid w:val="006C2237"/>
    <w:rsid w:val="006C2365"/>
    <w:rsid w:val="006C2486"/>
    <w:rsid w:val="006C25E5"/>
    <w:rsid w:val="006C2925"/>
    <w:rsid w:val="006C2F3A"/>
    <w:rsid w:val="006C380E"/>
    <w:rsid w:val="006C3AEA"/>
    <w:rsid w:val="006C3DC4"/>
    <w:rsid w:val="006C4B12"/>
    <w:rsid w:val="006C4FDF"/>
    <w:rsid w:val="006C52BD"/>
    <w:rsid w:val="006C53E6"/>
    <w:rsid w:val="006C5591"/>
    <w:rsid w:val="006C56D2"/>
    <w:rsid w:val="006C5943"/>
    <w:rsid w:val="006C5B48"/>
    <w:rsid w:val="006C632D"/>
    <w:rsid w:val="006C6585"/>
    <w:rsid w:val="006C664B"/>
    <w:rsid w:val="006C664D"/>
    <w:rsid w:val="006C6EEA"/>
    <w:rsid w:val="006C711A"/>
    <w:rsid w:val="006C7215"/>
    <w:rsid w:val="006C73B3"/>
    <w:rsid w:val="006C75E1"/>
    <w:rsid w:val="006C7992"/>
    <w:rsid w:val="006C7CE8"/>
    <w:rsid w:val="006C7D39"/>
    <w:rsid w:val="006C7E01"/>
    <w:rsid w:val="006C7E76"/>
    <w:rsid w:val="006D024A"/>
    <w:rsid w:val="006D0746"/>
    <w:rsid w:val="006D07EA"/>
    <w:rsid w:val="006D0A26"/>
    <w:rsid w:val="006D0AFA"/>
    <w:rsid w:val="006D0E1E"/>
    <w:rsid w:val="006D11E2"/>
    <w:rsid w:val="006D1761"/>
    <w:rsid w:val="006D17D9"/>
    <w:rsid w:val="006D1CC1"/>
    <w:rsid w:val="006D2DDC"/>
    <w:rsid w:val="006D3077"/>
    <w:rsid w:val="006D3446"/>
    <w:rsid w:val="006D3A1F"/>
    <w:rsid w:val="006D4195"/>
    <w:rsid w:val="006D432B"/>
    <w:rsid w:val="006D460E"/>
    <w:rsid w:val="006D47C3"/>
    <w:rsid w:val="006D5136"/>
    <w:rsid w:val="006D568B"/>
    <w:rsid w:val="006D5E9E"/>
    <w:rsid w:val="006D5F7B"/>
    <w:rsid w:val="006D5FB1"/>
    <w:rsid w:val="006D6507"/>
    <w:rsid w:val="006D669D"/>
    <w:rsid w:val="006D700C"/>
    <w:rsid w:val="006D7B49"/>
    <w:rsid w:val="006E0102"/>
    <w:rsid w:val="006E0172"/>
    <w:rsid w:val="006E05F5"/>
    <w:rsid w:val="006E0E9F"/>
    <w:rsid w:val="006E1172"/>
    <w:rsid w:val="006E18E3"/>
    <w:rsid w:val="006E1AFD"/>
    <w:rsid w:val="006E21E6"/>
    <w:rsid w:val="006E2276"/>
    <w:rsid w:val="006E2678"/>
    <w:rsid w:val="006E28D3"/>
    <w:rsid w:val="006E290F"/>
    <w:rsid w:val="006E318F"/>
    <w:rsid w:val="006E31DE"/>
    <w:rsid w:val="006E3703"/>
    <w:rsid w:val="006E3CD7"/>
    <w:rsid w:val="006E4676"/>
    <w:rsid w:val="006E4B7F"/>
    <w:rsid w:val="006E52AF"/>
    <w:rsid w:val="006E5D2E"/>
    <w:rsid w:val="006E61F3"/>
    <w:rsid w:val="006E6B7E"/>
    <w:rsid w:val="006E706F"/>
    <w:rsid w:val="006E74AD"/>
    <w:rsid w:val="006E7ACD"/>
    <w:rsid w:val="006E7E9C"/>
    <w:rsid w:val="006F055A"/>
    <w:rsid w:val="006F0733"/>
    <w:rsid w:val="006F0A85"/>
    <w:rsid w:val="006F0D72"/>
    <w:rsid w:val="006F1468"/>
    <w:rsid w:val="006F1605"/>
    <w:rsid w:val="006F23FD"/>
    <w:rsid w:val="006F2FFF"/>
    <w:rsid w:val="006F3550"/>
    <w:rsid w:val="006F3A71"/>
    <w:rsid w:val="006F3F3F"/>
    <w:rsid w:val="006F4053"/>
    <w:rsid w:val="006F4260"/>
    <w:rsid w:val="006F4714"/>
    <w:rsid w:val="006F4786"/>
    <w:rsid w:val="006F47BA"/>
    <w:rsid w:val="006F4834"/>
    <w:rsid w:val="006F5BD1"/>
    <w:rsid w:val="006F5CA0"/>
    <w:rsid w:val="006F5F53"/>
    <w:rsid w:val="006F69D6"/>
    <w:rsid w:val="006F6BA9"/>
    <w:rsid w:val="006F7716"/>
    <w:rsid w:val="006F77E2"/>
    <w:rsid w:val="007000AC"/>
    <w:rsid w:val="00700542"/>
    <w:rsid w:val="00701076"/>
    <w:rsid w:val="00701276"/>
    <w:rsid w:val="007013CB"/>
    <w:rsid w:val="007015EA"/>
    <w:rsid w:val="007016EE"/>
    <w:rsid w:val="007016F7"/>
    <w:rsid w:val="0070196F"/>
    <w:rsid w:val="00701AF0"/>
    <w:rsid w:val="0070310D"/>
    <w:rsid w:val="00703E8A"/>
    <w:rsid w:val="00704509"/>
    <w:rsid w:val="007062DB"/>
    <w:rsid w:val="007068CA"/>
    <w:rsid w:val="0070699C"/>
    <w:rsid w:val="00706B0D"/>
    <w:rsid w:val="00706EDD"/>
    <w:rsid w:val="00706F79"/>
    <w:rsid w:val="0070777B"/>
    <w:rsid w:val="007077E9"/>
    <w:rsid w:val="00707B8B"/>
    <w:rsid w:val="0071012B"/>
    <w:rsid w:val="0071098D"/>
    <w:rsid w:val="00710ED3"/>
    <w:rsid w:val="0071110D"/>
    <w:rsid w:val="007116CA"/>
    <w:rsid w:val="00711917"/>
    <w:rsid w:val="00711B6C"/>
    <w:rsid w:val="00711CD0"/>
    <w:rsid w:val="00712711"/>
    <w:rsid w:val="00713181"/>
    <w:rsid w:val="007134FE"/>
    <w:rsid w:val="00713C41"/>
    <w:rsid w:val="00714162"/>
    <w:rsid w:val="00714812"/>
    <w:rsid w:val="00714EE0"/>
    <w:rsid w:val="007154F8"/>
    <w:rsid w:val="007161D7"/>
    <w:rsid w:val="007164A8"/>
    <w:rsid w:val="007164FB"/>
    <w:rsid w:val="00717757"/>
    <w:rsid w:val="00717B5E"/>
    <w:rsid w:val="00717EA3"/>
    <w:rsid w:val="00720389"/>
    <w:rsid w:val="007203DF"/>
    <w:rsid w:val="0072052E"/>
    <w:rsid w:val="00720B8C"/>
    <w:rsid w:val="00720C60"/>
    <w:rsid w:val="00720E75"/>
    <w:rsid w:val="0072160B"/>
    <w:rsid w:val="00722439"/>
    <w:rsid w:val="007227A3"/>
    <w:rsid w:val="00722A94"/>
    <w:rsid w:val="00722C7C"/>
    <w:rsid w:val="00722DE9"/>
    <w:rsid w:val="0072335E"/>
    <w:rsid w:val="00723614"/>
    <w:rsid w:val="00723710"/>
    <w:rsid w:val="00723950"/>
    <w:rsid w:val="00723983"/>
    <w:rsid w:val="007246CE"/>
    <w:rsid w:val="007249AC"/>
    <w:rsid w:val="0072524F"/>
    <w:rsid w:val="00725458"/>
    <w:rsid w:val="00726123"/>
    <w:rsid w:val="007261F2"/>
    <w:rsid w:val="007271DE"/>
    <w:rsid w:val="00727917"/>
    <w:rsid w:val="00727BA3"/>
    <w:rsid w:val="00730837"/>
    <w:rsid w:val="0073131D"/>
    <w:rsid w:val="0073196A"/>
    <w:rsid w:val="00731B0C"/>
    <w:rsid w:val="00731D56"/>
    <w:rsid w:val="00731E98"/>
    <w:rsid w:val="00732A3D"/>
    <w:rsid w:val="0073317A"/>
    <w:rsid w:val="0073329F"/>
    <w:rsid w:val="00733A39"/>
    <w:rsid w:val="00733B11"/>
    <w:rsid w:val="0073444C"/>
    <w:rsid w:val="00734578"/>
    <w:rsid w:val="00734C2E"/>
    <w:rsid w:val="0073599E"/>
    <w:rsid w:val="00735E7A"/>
    <w:rsid w:val="007362A7"/>
    <w:rsid w:val="007368A7"/>
    <w:rsid w:val="007368EE"/>
    <w:rsid w:val="007371DC"/>
    <w:rsid w:val="00737705"/>
    <w:rsid w:val="007379DE"/>
    <w:rsid w:val="0074053E"/>
    <w:rsid w:val="0074076E"/>
    <w:rsid w:val="00740A31"/>
    <w:rsid w:val="00740DA7"/>
    <w:rsid w:val="007414A8"/>
    <w:rsid w:val="00741516"/>
    <w:rsid w:val="0074195A"/>
    <w:rsid w:val="00743007"/>
    <w:rsid w:val="007438F4"/>
    <w:rsid w:val="00743912"/>
    <w:rsid w:val="00743A44"/>
    <w:rsid w:val="00744833"/>
    <w:rsid w:val="00744CBA"/>
    <w:rsid w:val="0074514D"/>
    <w:rsid w:val="00745FAC"/>
    <w:rsid w:val="0074618B"/>
    <w:rsid w:val="0074631A"/>
    <w:rsid w:val="00746609"/>
    <w:rsid w:val="00746908"/>
    <w:rsid w:val="00746B80"/>
    <w:rsid w:val="00746DF4"/>
    <w:rsid w:val="00746F79"/>
    <w:rsid w:val="007477ED"/>
    <w:rsid w:val="00747A80"/>
    <w:rsid w:val="007506FC"/>
    <w:rsid w:val="007508EA"/>
    <w:rsid w:val="00750999"/>
    <w:rsid w:val="00750CE3"/>
    <w:rsid w:val="0075155A"/>
    <w:rsid w:val="00752012"/>
    <w:rsid w:val="007520E4"/>
    <w:rsid w:val="007526A9"/>
    <w:rsid w:val="007527B9"/>
    <w:rsid w:val="007530C6"/>
    <w:rsid w:val="00753552"/>
    <w:rsid w:val="00754418"/>
    <w:rsid w:val="0075460F"/>
    <w:rsid w:val="0075463A"/>
    <w:rsid w:val="00754963"/>
    <w:rsid w:val="00754EE0"/>
    <w:rsid w:val="00755227"/>
    <w:rsid w:val="007552A7"/>
    <w:rsid w:val="0075538F"/>
    <w:rsid w:val="0075560F"/>
    <w:rsid w:val="007556A9"/>
    <w:rsid w:val="007558B2"/>
    <w:rsid w:val="007561CC"/>
    <w:rsid w:val="00756312"/>
    <w:rsid w:val="00756562"/>
    <w:rsid w:val="00757034"/>
    <w:rsid w:val="007575C6"/>
    <w:rsid w:val="00757897"/>
    <w:rsid w:val="00757E09"/>
    <w:rsid w:val="00760141"/>
    <w:rsid w:val="00760370"/>
    <w:rsid w:val="007608B5"/>
    <w:rsid w:val="00761000"/>
    <w:rsid w:val="007615AC"/>
    <w:rsid w:val="00761E9A"/>
    <w:rsid w:val="00762030"/>
    <w:rsid w:val="00762A2A"/>
    <w:rsid w:val="00762DF4"/>
    <w:rsid w:val="007633F2"/>
    <w:rsid w:val="007637EC"/>
    <w:rsid w:val="0076391B"/>
    <w:rsid w:val="007640A4"/>
    <w:rsid w:val="00764685"/>
    <w:rsid w:val="007648CF"/>
    <w:rsid w:val="00764A74"/>
    <w:rsid w:val="00765046"/>
    <w:rsid w:val="007656AA"/>
    <w:rsid w:val="00765CBF"/>
    <w:rsid w:val="00766644"/>
    <w:rsid w:val="007668F3"/>
    <w:rsid w:val="00766C04"/>
    <w:rsid w:val="00766F2F"/>
    <w:rsid w:val="00766FAF"/>
    <w:rsid w:val="007670A5"/>
    <w:rsid w:val="00767706"/>
    <w:rsid w:val="007677F9"/>
    <w:rsid w:val="00767971"/>
    <w:rsid w:val="00767C06"/>
    <w:rsid w:val="00770913"/>
    <w:rsid w:val="00770F6C"/>
    <w:rsid w:val="0077108F"/>
    <w:rsid w:val="00772362"/>
    <w:rsid w:val="00772671"/>
    <w:rsid w:val="007731C0"/>
    <w:rsid w:val="0077388F"/>
    <w:rsid w:val="00773E73"/>
    <w:rsid w:val="0077427E"/>
    <w:rsid w:val="00774735"/>
    <w:rsid w:val="00774FD1"/>
    <w:rsid w:val="0077539F"/>
    <w:rsid w:val="007757D2"/>
    <w:rsid w:val="00775A4B"/>
    <w:rsid w:val="00776040"/>
    <w:rsid w:val="00776523"/>
    <w:rsid w:val="0078026A"/>
    <w:rsid w:val="00780358"/>
    <w:rsid w:val="00780745"/>
    <w:rsid w:val="00781014"/>
    <w:rsid w:val="007815D2"/>
    <w:rsid w:val="007816A1"/>
    <w:rsid w:val="0078175A"/>
    <w:rsid w:val="00781AD5"/>
    <w:rsid w:val="0078265F"/>
    <w:rsid w:val="0078333E"/>
    <w:rsid w:val="0078374C"/>
    <w:rsid w:val="00783BBB"/>
    <w:rsid w:val="00784232"/>
    <w:rsid w:val="007847A7"/>
    <w:rsid w:val="00784C38"/>
    <w:rsid w:val="0078582A"/>
    <w:rsid w:val="00785BCB"/>
    <w:rsid w:val="00785E9B"/>
    <w:rsid w:val="00785F22"/>
    <w:rsid w:val="00785F83"/>
    <w:rsid w:val="00786472"/>
    <w:rsid w:val="00786645"/>
    <w:rsid w:val="00787839"/>
    <w:rsid w:val="007905C9"/>
    <w:rsid w:val="00790DA6"/>
    <w:rsid w:val="007914A8"/>
    <w:rsid w:val="007914B9"/>
    <w:rsid w:val="007916B2"/>
    <w:rsid w:val="007916E6"/>
    <w:rsid w:val="007918D3"/>
    <w:rsid w:val="00791A7B"/>
    <w:rsid w:val="00791B50"/>
    <w:rsid w:val="00792AEC"/>
    <w:rsid w:val="00792CED"/>
    <w:rsid w:val="0079312A"/>
    <w:rsid w:val="0079344E"/>
    <w:rsid w:val="007935FC"/>
    <w:rsid w:val="0079360E"/>
    <w:rsid w:val="007939F2"/>
    <w:rsid w:val="007948FA"/>
    <w:rsid w:val="007949D6"/>
    <w:rsid w:val="00794A4A"/>
    <w:rsid w:val="00794EDC"/>
    <w:rsid w:val="007956E7"/>
    <w:rsid w:val="00796C4C"/>
    <w:rsid w:val="00797103"/>
    <w:rsid w:val="00797B24"/>
    <w:rsid w:val="00797EC8"/>
    <w:rsid w:val="00797F91"/>
    <w:rsid w:val="007A0B63"/>
    <w:rsid w:val="007A0D4D"/>
    <w:rsid w:val="007A0E39"/>
    <w:rsid w:val="007A1A26"/>
    <w:rsid w:val="007A1BC0"/>
    <w:rsid w:val="007A20EE"/>
    <w:rsid w:val="007A253E"/>
    <w:rsid w:val="007A2AFD"/>
    <w:rsid w:val="007A35C4"/>
    <w:rsid w:val="007A387D"/>
    <w:rsid w:val="007A39A0"/>
    <w:rsid w:val="007A3B72"/>
    <w:rsid w:val="007A42A2"/>
    <w:rsid w:val="007A4423"/>
    <w:rsid w:val="007A455C"/>
    <w:rsid w:val="007A516F"/>
    <w:rsid w:val="007A5196"/>
    <w:rsid w:val="007A57ED"/>
    <w:rsid w:val="007A5CE0"/>
    <w:rsid w:val="007A5F1B"/>
    <w:rsid w:val="007A6634"/>
    <w:rsid w:val="007A67F8"/>
    <w:rsid w:val="007A6C55"/>
    <w:rsid w:val="007A7F4A"/>
    <w:rsid w:val="007B0508"/>
    <w:rsid w:val="007B05B5"/>
    <w:rsid w:val="007B0943"/>
    <w:rsid w:val="007B1295"/>
    <w:rsid w:val="007B14D0"/>
    <w:rsid w:val="007B1883"/>
    <w:rsid w:val="007B1BA3"/>
    <w:rsid w:val="007B1C3D"/>
    <w:rsid w:val="007B2294"/>
    <w:rsid w:val="007B2554"/>
    <w:rsid w:val="007B30EE"/>
    <w:rsid w:val="007B3D05"/>
    <w:rsid w:val="007B40AA"/>
    <w:rsid w:val="007B40BB"/>
    <w:rsid w:val="007B42E5"/>
    <w:rsid w:val="007B4394"/>
    <w:rsid w:val="007B47C3"/>
    <w:rsid w:val="007B498A"/>
    <w:rsid w:val="007B49FE"/>
    <w:rsid w:val="007B5259"/>
    <w:rsid w:val="007B5B29"/>
    <w:rsid w:val="007B601D"/>
    <w:rsid w:val="007B68CC"/>
    <w:rsid w:val="007B6909"/>
    <w:rsid w:val="007B6CC8"/>
    <w:rsid w:val="007B6D79"/>
    <w:rsid w:val="007B78BD"/>
    <w:rsid w:val="007B7A9C"/>
    <w:rsid w:val="007C0203"/>
    <w:rsid w:val="007C0476"/>
    <w:rsid w:val="007C0573"/>
    <w:rsid w:val="007C13EB"/>
    <w:rsid w:val="007C18E1"/>
    <w:rsid w:val="007C23FF"/>
    <w:rsid w:val="007C2A01"/>
    <w:rsid w:val="007C2AA9"/>
    <w:rsid w:val="007C3291"/>
    <w:rsid w:val="007C3A77"/>
    <w:rsid w:val="007C3BFD"/>
    <w:rsid w:val="007C4325"/>
    <w:rsid w:val="007C45EB"/>
    <w:rsid w:val="007C4EF8"/>
    <w:rsid w:val="007C5222"/>
    <w:rsid w:val="007C5432"/>
    <w:rsid w:val="007C5AF5"/>
    <w:rsid w:val="007C5D42"/>
    <w:rsid w:val="007C6AB0"/>
    <w:rsid w:val="007C6D49"/>
    <w:rsid w:val="007C753B"/>
    <w:rsid w:val="007C7647"/>
    <w:rsid w:val="007C7F32"/>
    <w:rsid w:val="007D006F"/>
    <w:rsid w:val="007D00E0"/>
    <w:rsid w:val="007D0FD1"/>
    <w:rsid w:val="007D10FE"/>
    <w:rsid w:val="007D1AAC"/>
    <w:rsid w:val="007D24BB"/>
    <w:rsid w:val="007D24DA"/>
    <w:rsid w:val="007D25C0"/>
    <w:rsid w:val="007D3BDE"/>
    <w:rsid w:val="007D4072"/>
    <w:rsid w:val="007D427E"/>
    <w:rsid w:val="007D4664"/>
    <w:rsid w:val="007D4F79"/>
    <w:rsid w:val="007D50D9"/>
    <w:rsid w:val="007D69A5"/>
    <w:rsid w:val="007D69B2"/>
    <w:rsid w:val="007D6A4A"/>
    <w:rsid w:val="007D6DC4"/>
    <w:rsid w:val="007D7149"/>
    <w:rsid w:val="007D71F1"/>
    <w:rsid w:val="007D7508"/>
    <w:rsid w:val="007D763F"/>
    <w:rsid w:val="007D776E"/>
    <w:rsid w:val="007D7C50"/>
    <w:rsid w:val="007D7CEC"/>
    <w:rsid w:val="007E0756"/>
    <w:rsid w:val="007E08D1"/>
    <w:rsid w:val="007E12BE"/>
    <w:rsid w:val="007E1976"/>
    <w:rsid w:val="007E1980"/>
    <w:rsid w:val="007E256E"/>
    <w:rsid w:val="007E3210"/>
    <w:rsid w:val="007E336E"/>
    <w:rsid w:val="007E33E4"/>
    <w:rsid w:val="007E382B"/>
    <w:rsid w:val="007E44BD"/>
    <w:rsid w:val="007E4515"/>
    <w:rsid w:val="007E48A8"/>
    <w:rsid w:val="007E4E7C"/>
    <w:rsid w:val="007E54FA"/>
    <w:rsid w:val="007E591B"/>
    <w:rsid w:val="007E6337"/>
    <w:rsid w:val="007E681F"/>
    <w:rsid w:val="007E685B"/>
    <w:rsid w:val="007E6ACA"/>
    <w:rsid w:val="007E6D7C"/>
    <w:rsid w:val="007E7695"/>
    <w:rsid w:val="007F0283"/>
    <w:rsid w:val="007F08E3"/>
    <w:rsid w:val="007F0D6B"/>
    <w:rsid w:val="007F13F9"/>
    <w:rsid w:val="007F1ED9"/>
    <w:rsid w:val="007F20F7"/>
    <w:rsid w:val="007F31DA"/>
    <w:rsid w:val="007F3BC0"/>
    <w:rsid w:val="007F3FE2"/>
    <w:rsid w:val="007F47F5"/>
    <w:rsid w:val="007F4E33"/>
    <w:rsid w:val="007F50C3"/>
    <w:rsid w:val="007F50FD"/>
    <w:rsid w:val="007F58E4"/>
    <w:rsid w:val="007F6376"/>
    <w:rsid w:val="007F7058"/>
    <w:rsid w:val="007F718D"/>
    <w:rsid w:val="007F7E38"/>
    <w:rsid w:val="008003D0"/>
    <w:rsid w:val="00800ECE"/>
    <w:rsid w:val="00801731"/>
    <w:rsid w:val="0080179F"/>
    <w:rsid w:val="00801E9D"/>
    <w:rsid w:val="0080248B"/>
    <w:rsid w:val="00802614"/>
    <w:rsid w:val="00802D2E"/>
    <w:rsid w:val="00802E92"/>
    <w:rsid w:val="00802ECD"/>
    <w:rsid w:val="00803A70"/>
    <w:rsid w:val="00804518"/>
    <w:rsid w:val="0080487E"/>
    <w:rsid w:val="00804FD6"/>
    <w:rsid w:val="0080513F"/>
    <w:rsid w:val="008053B1"/>
    <w:rsid w:val="0080593D"/>
    <w:rsid w:val="00806D82"/>
    <w:rsid w:val="00806E1B"/>
    <w:rsid w:val="00810B35"/>
    <w:rsid w:val="00810C83"/>
    <w:rsid w:val="008110EB"/>
    <w:rsid w:val="008110F7"/>
    <w:rsid w:val="00811182"/>
    <w:rsid w:val="008116E2"/>
    <w:rsid w:val="008117B2"/>
    <w:rsid w:val="00811833"/>
    <w:rsid w:val="0081188F"/>
    <w:rsid w:val="00811CD0"/>
    <w:rsid w:val="008121BE"/>
    <w:rsid w:val="008125BF"/>
    <w:rsid w:val="0081264C"/>
    <w:rsid w:val="008129D3"/>
    <w:rsid w:val="00813008"/>
    <w:rsid w:val="00813F25"/>
    <w:rsid w:val="00814D33"/>
    <w:rsid w:val="00814EDD"/>
    <w:rsid w:val="008159DC"/>
    <w:rsid w:val="00815A4D"/>
    <w:rsid w:val="00816029"/>
    <w:rsid w:val="0081614C"/>
    <w:rsid w:val="008163FA"/>
    <w:rsid w:val="00816894"/>
    <w:rsid w:val="00816933"/>
    <w:rsid w:val="00817137"/>
    <w:rsid w:val="00817AC6"/>
    <w:rsid w:val="00817AE6"/>
    <w:rsid w:val="00817DB2"/>
    <w:rsid w:val="00817F11"/>
    <w:rsid w:val="00820060"/>
    <w:rsid w:val="0082049B"/>
    <w:rsid w:val="00820575"/>
    <w:rsid w:val="0082071B"/>
    <w:rsid w:val="008207B5"/>
    <w:rsid w:val="0082092A"/>
    <w:rsid w:val="00820957"/>
    <w:rsid w:val="00820B56"/>
    <w:rsid w:val="00820E5E"/>
    <w:rsid w:val="00820F12"/>
    <w:rsid w:val="0082126D"/>
    <w:rsid w:val="00821493"/>
    <w:rsid w:val="008216FE"/>
    <w:rsid w:val="00821D98"/>
    <w:rsid w:val="00822415"/>
    <w:rsid w:val="00822BB3"/>
    <w:rsid w:val="00823B2D"/>
    <w:rsid w:val="00823DEC"/>
    <w:rsid w:val="00824593"/>
    <w:rsid w:val="00824EE4"/>
    <w:rsid w:val="0082539E"/>
    <w:rsid w:val="00825727"/>
    <w:rsid w:val="008258B5"/>
    <w:rsid w:val="00825903"/>
    <w:rsid w:val="0082594F"/>
    <w:rsid w:val="00825D60"/>
    <w:rsid w:val="00825F29"/>
    <w:rsid w:val="00825FFE"/>
    <w:rsid w:val="008269DC"/>
    <w:rsid w:val="00826EEB"/>
    <w:rsid w:val="00826F64"/>
    <w:rsid w:val="0082730E"/>
    <w:rsid w:val="00827934"/>
    <w:rsid w:val="00827A44"/>
    <w:rsid w:val="008304CC"/>
    <w:rsid w:val="0083069E"/>
    <w:rsid w:val="00830BDF"/>
    <w:rsid w:val="00830CA0"/>
    <w:rsid w:val="00831503"/>
    <w:rsid w:val="00832192"/>
    <w:rsid w:val="008324B3"/>
    <w:rsid w:val="008324C9"/>
    <w:rsid w:val="008324D6"/>
    <w:rsid w:val="00832586"/>
    <w:rsid w:val="00833C3F"/>
    <w:rsid w:val="00833ED1"/>
    <w:rsid w:val="00834625"/>
    <w:rsid w:val="00834E0A"/>
    <w:rsid w:val="0083582D"/>
    <w:rsid w:val="00835D2F"/>
    <w:rsid w:val="00835E10"/>
    <w:rsid w:val="00835F6A"/>
    <w:rsid w:val="00836B00"/>
    <w:rsid w:val="00837170"/>
    <w:rsid w:val="0083745F"/>
    <w:rsid w:val="00837499"/>
    <w:rsid w:val="00837B31"/>
    <w:rsid w:val="00837D4C"/>
    <w:rsid w:val="00837F48"/>
    <w:rsid w:val="00840771"/>
    <w:rsid w:val="008408E0"/>
    <w:rsid w:val="008409FA"/>
    <w:rsid w:val="00840DED"/>
    <w:rsid w:val="008410BB"/>
    <w:rsid w:val="0084142C"/>
    <w:rsid w:val="00841790"/>
    <w:rsid w:val="008418A7"/>
    <w:rsid w:val="00841B8D"/>
    <w:rsid w:val="00841BA1"/>
    <w:rsid w:val="0084222A"/>
    <w:rsid w:val="00842297"/>
    <w:rsid w:val="008425D8"/>
    <w:rsid w:val="00842C0B"/>
    <w:rsid w:val="00843056"/>
    <w:rsid w:val="008434EF"/>
    <w:rsid w:val="008437A8"/>
    <w:rsid w:val="00843ADC"/>
    <w:rsid w:val="00844346"/>
    <w:rsid w:val="008443EF"/>
    <w:rsid w:val="00844463"/>
    <w:rsid w:val="0084483E"/>
    <w:rsid w:val="00844C99"/>
    <w:rsid w:val="00844F10"/>
    <w:rsid w:val="0084521E"/>
    <w:rsid w:val="008453ED"/>
    <w:rsid w:val="00845797"/>
    <w:rsid w:val="00845EEE"/>
    <w:rsid w:val="008465DA"/>
    <w:rsid w:val="008470B8"/>
    <w:rsid w:val="008473E5"/>
    <w:rsid w:val="008500C4"/>
    <w:rsid w:val="008501D2"/>
    <w:rsid w:val="008501F9"/>
    <w:rsid w:val="00850EAC"/>
    <w:rsid w:val="00851217"/>
    <w:rsid w:val="00851239"/>
    <w:rsid w:val="008516EF"/>
    <w:rsid w:val="00852643"/>
    <w:rsid w:val="00852C77"/>
    <w:rsid w:val="00853064"/>
    <w:rsid w:val="008534E4"/>
    <w:rsid w:val="00853B57"/>
    <w:rsid w:val="0085415B"/>
    <w:rsid w:val="00854410"/>
    <w:rsid w:val="00854741"/>
    <w:rsid w:val="00854AAB"/>
    <w:rsid w:val="00854D09"/>
    <w:rsid w:val="00854D3B"/>
    <w:rsid w:val="00855753"/>
    <w:rsid w:val="00855DFC"/>
    <w:rsid w:val="00855E50"/>
    <w:rsid w:val="00855F94"/>
    <w:rsid w:val="00856AE5"/>
    <w:rsid w:val="00856D75"/>
    <w:rsid w:val="00857067"/>
    <w:rsid w:val="0085708B"/>
    <w:rsid w:val="0085774C"/>
    <w:rsid w:val="008578C7"/>
    <w:rsid w:val="008578CD"/>
    <w:rsid w:val="00857B15"/>
    <w:rsid w:val="0086032F"/>
    <w:rsid w:val="00860DC3"/>
    <w:rsid w:val="00861BD6"/>
    <w:rsid w:val="00861C9F"/>
    <w:rsid w:val="00861CF6"/>
    <w:rsid w:val="00862402"/>
    <w:rsid w:val="00862F45"/>
    <w:rsid w:val="00862FA2"/>
    <w:rsid w:val="008632A6"/>
    <w:rsid w:val="0086390D"/>
    <w:rsid w:val="0086399F"/>
    <w:rsid w:val="00863B25"/>
    <w:rsid w:val="00863BDF"/>
    <w:rsid w:val="00864DC3"/>
    <w:rsid w:val="00864ECB"/>
    <w:rsid w:val="008651DB"/>
    <w:rsid w:val="008666C6"/>
    <w:rsid w:val="00866C21"/>
    <w:rsid w:val="00867B06"/>
    <w:rsid w:val="008706FC"/>
    <w:rsid w:val="00870D9F"/>
    <w:rsid w:val="0087121D"/>
    <w:rsid w:val="008712C1"/>
    <w:rsid w:val="00871332"/>
    <w:rsid w:val="008715F9"/>
    <w:rsid w:val="008720EF"/>
    <w:rsid w:val="008730D2"/>
    <w:rsid w:val="0087328F"/>
    <w:rsid w:val="0087339D"/>
    <w:rsid w:val="00873436"/>
    <w:rsid w:val="00873456"/>
    <w:rsid w:val="0087444C"/>
    <w:rsid w:val="0087463C"/>
    <w:rsid w:val="00874C3E"/>
    <w:rsid w:val="00874C86"/>
    <w:rsid w:val="00874EA8"/>
    <w:rsid w:val="00874F43"/>
    <w:rsid w:val="00874F7B"/>
    <w:rsid w:val="00875253"/>
    <w:rsid w:val="008753ED"/>
    <w:rsid w:val="00875432"/>
    <w:rsid w:val="00875E66"/>
    <w:rsid w:val="00876278"/>
    <w:rsid w:val="008765DE"/>
    <w:rsid w:val="0087692D"/>
    <w:rsid w:val="008770CD"/>
    <w:rsid w:val="008772B4"/>
    <w:rsid w:val="00877352"/>
    <w:rsid w:val="0087748D"/>
    <w:rsid w:val="008777F8"/>
    <w:rsid w:val="0087783C"/>
    <w:rsid w:val="00880736"/>
    <w:rsid w:val="008807FD"/>
    <w:rsid w:val="008809F3"/>
    <w:rsid w:val="008809FB"/>
    <w:rsid w:val="00880BD0"/>
    <w:rsid w:val="00880E67"/>
    <w:rsid w:val="0088108C"/>
    <w:rsid w:val="0088151A"/>
    <w:rsid w:val="00881899"/>
    <w:rsid w:val="00882518"/>
    <w:rsid w:val="00882D52"/>
    <w:rsid w:val="0088314C"/>
    <w:rsid w:val="00883F9B"/>
    <w:rsid w:val="00884637"/>
    <w:rsid w:val="0088486D"/>
    <w:rsid w:val="00884937"/>
    <w:rsid w:val="00885045"/>
    <w:rsid w:val="00885097"/>
    <w:rsid w:val="0088540F"/>
    <w:rsid w:val="00885946"/>
    <w:rsid w:val="00885A29"/>
    <w:rsid w:val="0088618C"/>
    <w:rsid w:val="00886699"/>
    <w:rsid w:val="00886EE9"/>
    <w:rsid w:val="0088709D"/>
    <w:rsid w:val="00887706"/>
    <w:rsid w:val="00890076"/>
    <w:rsid w:val="008901DB"/>
    <w:rsid w:val="008905E0"/>
    <w:rsid w:val="008911E4"/>
    <w:rsid w:val="0089149D"/>
    <w:rsid w:val="0089155C"/>
    <w:rsid w:val="0089158D"/>
    <w:rsid w:val="008916D4"/>
    <w:rsid w:val="008920BF"/>
    <w:rsid w:val="00892557"/>
    <w:rsid w:val="00892E60"/>
    <w:rsid w:val="00892F39"/>
    <w:rsid w:val="00893184"/>
    <w:rsid w:val="008931C9"/>
    <w:rsid w:val="00893379"/>
    <w:rsid w:val="00893535"/>
    <w:rsid w:val="00894660"/>
    <w:rsid w:val="00894886"/>
    <w:rsid w:val="008949A8"/>
    <w:rsid w:val="0089568E"/>
    <w:rsid w:val="0089573A"/>
    <w:rsid w:val="008958C0"/>
    <w:rsid w:val="008967C2"/>
    <w:rsid w:val="00897553"/>
    <w:rsid w:val="00897B69"/>
    <w:rsid w:val="00897FA3"/>
    <w:rsid w:val="008A00F6"/>
    <w:rsid w:val="008A0110"/>
    <w:rsid w:val="008A0134"/>
    <w:rsid w:val="008A049C"/>
    <w:rsid w:val="008A066D"/>
    <w:rsid w:val="008A0CC1"/>
    <w:rsid w:val="008A0FDD"/>
    <w:rsid w:val="008A1059"/>
    <w:rsid w:val="008A11A2"/>
    <w:rsid w:val="008A1264"/>
    <w:rsid w:val="008A1A56"/>
    <w:rsid w:val="008A1C6F"/>
    <w:rsid w:val="008A2093"/>
    <w:rsid w:val="008A2261"/>
    <w:rsid w:val="008A2427"/>
    <w:rsid w:val="008A242C"/>
    <w:rsid w:val="008A2813"/>
    <w:rsid w:val="008A2BD5"/>
    <w:rsid w:val="008A2D8B"/>
    <w:rsid w:val="008A318B"/>
    <w:rsid w:val="008A3518"/>
    <w:rsid w:val="008A44AD"/>
    <w:rsid w:val="008A5146"/>
    <w:rsid w:val="008A5287"/>
    <w:rsid w:val="008A5649"/>
    <w:rsid w:val="008A5AE1"/>
    <w:rsid w:val="008A5EEC"/>
    <w:rsid w:val="008A5F75"/>
    <w:rsid w:val="008A6084"/>
    <w:rsid w:val="008A680E"/>
    <w:rsid w:val="008A6C63"/>
    <w:rsid w:val="008A6D36"/>
    <w:rsid w:val="008A702A"/>
    <w:rsid w:val="008A7203"/>
    <w:rsid w:val="008A72B1"/>
    <w:rsid w:val="008A7CC0"/>
    <w:rsid w:val="008B074B"/>
    <w:rsid w:val="008B085A"/>
    <w:rsid w:val="008B11CC"/>
    <w:rsid w:val="008B2170"/>
    <w:rsid w:val="008B297F"/>
    <w:rsid w:val="008B29FC"/>
    <w:rsid w:val="008B2EB8"/>
    <w:rsid w:val="008B30CD"/>
    <w:rsid w:val="008B3266"/>
    <w:rsid w:val="008B35D4"/>
    <w:rsid w:val="008B42AD"/>
    <w:rsid w:val="008B460A"/>
    <w:rsid w:val="008B4684"/>
    <w:rsid w:val="008B503C"/>
    <w:rsid w:val="008B5262"/>
    <w:rsid w:val="008B54A0"/>
    <w:rsid w:val="008B55D7"/>
    <w:rsid w:val="008B594E"/>
    <w:rsid w:val="008B611E"/>
    <w:rsid w:val="008B646A"/>
    <w:rsid w:val="008B6B64"/>
    <w:rsid w:val="008B72CB"/>
    <w:rsid w:val="008B73CE"/>
    <w:rsid w:val="008B7405"/>
    <w:rsid w:val="008B759D"/>
    <w:rsid w:val="008B769F"/>
    <w:rsid w:val="008B792F"/>
    <w:rsid w:val="008B7FD9"/>
    <w:rsid w:val="008C0580"/>
    <w:rsid w:val="008C0685"/>
    <w:rsid w:val="008C090E"/>
    <w:rsid w:val="008C0CFD"/>
    <w:rsid w:val="008C1077"/>
    <w:rsid w:val="008C11F0"/>
    <w:rsid w:val="008C1D5E"/>
    <w:rsid w:val="008C1D9F"/>
    <w:rsid w:val="008C1E37"/>
    <w:rsid w:val="008C25D4"/>
    <w:rsid w:val="008C2A97"/>
    <w:rsid w:val="008C2DDC"/>
    <w:rsid w:val="008C38B5"/>
    <w:rsid w:val="008C3BF1"/>
    <w:rsid w:val="008C409E"/>
    <w:rsid w:val="008C4CDB"/>
    <w:rsid w:val="008C4D6A"/>
    <w:rsid w:val="008C4E4E"/>
    <w:rsid w:val="008C4FA8"/>
    <w:rsid w:val="008C5128"/>
    <w:rsid w:val="008C521F"/>
    <w:rsid w:val="008C55E2"/>
    <w:rsid w:val="008C5669"/>
    <w:rsid w:val="008C5FF0"/>
    <w:rsid w:val="008C62D2"/>
    <w:rsid w:val="008C6332"/>
    <w:rsid w:val="008C65F7"/>
    <w:rsid w:val="008C665E"/>
    <w:rsid w:val="008C6C25"/>
    <w:rsid w:val="008C6CB6"/>
    <w:rsid w:val="008C6E7B"/>
    <w:rsid w:val="008C71A2"/>
    <w:rsid w:val="008C72EC"/>
    <w:rsid w:val="008C7B12"/>
    <w:rsid w:val="008C7F06"/>
    <w:rsid w:val="008C7F50"/>
    <w:rsid w:val="008D01C5"/>
    <w:rsid w:val="008D06D2"/>
    <w:rsid w:val="008D0868"/>
    <w:rsid w:val="008D2033"/>
    <w:rsid w:val="008D2496"/>
    <w:rsid w:val="008D2C1A"/>
    <w:rsid w:val="008D2E5B"/>
    <w:rsid w:val="008D3A22"/>
    <w:rsid w:val="008D3C28"/>
    <w:rsid w:val="008D3F97"/>
    <w:rsid w:val="008D40EA"/>
    <w:rsid w:val="008D42F9"/>
    <w:rsid w:val="008D464C"/>
    <w:rsid w:val="008D4821"/>
    <w:rsid w:val="008D496B"/>
    <w:rsid w:val="008D4AAA"/>
    <w:rsid w:val="008D505D"/>
    <w:rsid w:val="008D568F"/>
    <w:rsid w:val="008D628C"/>
    <w:rsid w:val="008D64F4"/>
    <w:rsid w:val="008D64F9"/>
    <w:rsid w:val="008D7CC0"/>
    <w:rsid w:val="008D7D87"/>
    <w:rsid w:val="008E0901"/>
    <w:rsid w:val="008E0B5A"/>
    <w:rsid w:val="008E0D8D"/>
    <w:rsid w:val="008E173B"/>
    <w:rsid w:val="008E1B8F"/>
    <w:rsid w:val="008E1EE5"/>
    <w:rsid w:val="008E2949"/>
    <w:rsid w:val="008E2AF0"/>
    <w:rsid w:val="008E2BC9"/>
    <w:rsid w:val="008E2E99"/>
    <w:rsid w:val="008E3858"/>
    <w:rsid w:val="008E4476"/>
    <w:rsid w:val="008E45DB"/>
    <w:rsid w:val="008E4B95"/>
    <w:rsid w:val="008E5422"/>
    <w:rsid w:val="008E6536"/>
    <w:rsid w:val="008E711B"/>
    <w:rsid w:val="008E71B4"/>
    <w:rsid w:val="008E7491"/>
    <w:rsid w:val="008F0017"/>
    <w:rsid w:val="008F0BBA"/>
    <w:rsid w:val="008F0CA0"/>
    <w:rsid w:val="008F0DDE"/>
    <w:rsid w:val="008F119B"/>
    <w:rsid w:val="008F1361"/>
    <w:rsid w:val="008F1C0F"/>
    <w:rsid w:val="008F245A"/>
    <w:rsid w:val="008F25C8"/>
    <w:rsid w:val="008F29A0"/>
    <w:rsid w:val="008F2B10"/>
    <w:rsid w:val="008F2DEC"/>
    <w:rsid w:val="008F3676"/>
    <w:rsid w:val="008F3757"/>
    <w:rsid w:val="008F3794"/>
    <w:rsid w:val="008F3F86"/>
    <w:rsid w:val="008F4290"/>
    <w:rsid w:val="008F4458"/>
    <w:rsid w:val="008F5167"/>
    <w:rsid w:val="008F519B"/>
    <w:rsid w:val="008F5B10"/>
    <w:rsid w:val="008F5EF4"/>
    <w:rsid w:val="008F6808"/>
    <w:rsid w:val="008F6B69"/>
    <w:rsid w:val="008F73BB"/>
    <w:rsid w:val="009004DB"/>
    <w:rsid w:val="009005A8"/>
    <w:rsid w:val="0090060E"/>
    <w:rsid w:val="009009BE"/>
    <w:rsid w:val="00900FA8"/>
    <w:rsid w:val="00901164"/>
    <w:rsid w:val="009013C1"/>
    <w:rsid w:val="00901646"/>
    <w:rsid w:val="00901F09"/>
    <w:rsid w:val="009021AB"/>
    <w:rsid w:val="00902843"/>
    <w:rsid w:val="00902BF5"/>
    <w:rsid w:val="0090325B"/>
    <w:rsid w:val="00903288"/>
    <w:rsid w:val="00903D12"/>
    <w:rsid w:val="00904123"/>
    <w:rsid w:val="00905154"/>
    <w:rsid w:val="0090533A"/>
    <w:rsid w:val="00905B1E"/>
    <w:rsid w:val="00905C0B"/>
    <w:rsid w:val="00905C58"/>
    <w:rsid w:val="009069CC"/>
    <w:rsid w:val="00906D40"/>
    <w:rsid w:val="00906E55"/>
    <w:rsid w:val="00906F8E"/>
    <w:rsid w:val="0090746C"/>
    <w:rsid w:val="009078EF"/>
    <w:rsid w:val="0091051D"/>
    <w:rsid w:val="00910D55"/>
    <w:rsid w:val="00911078"/>
    <w:rsid w:val="009111DA"/>
    <w:rsid w:val="00911A58"/>
    <w:rsid w:val="00911B42"/>
    <w:rsid w:val="00911D05"/>
    <w:rsid w:val="00912129"/>
    <w:rsid w:val="00912718"/>
    <w:rsid w:val="00912D0D"/>
    <w:rsid w:val="00913104"/>
    <w:rsid w:val="009134D0"/>
    <w:rsid w:val="009136EF"/>
    <w:rsid w:val="00913984"/>
    <w:rsid w:val="00913C49"/>
    <w:rsid w:val="00913DA4"/>
    <w:rsid w:val="009146CD"/>
    <w:rsid w:val="00914AE8"/>
    <w:rsid w:val="00914BF8"/>
    <w:rsid w:val="0091524B"/>
    <w:rsid w:val="00915EDD"/>
    <w:rsid w:val="00915F86"/>
    <w:rsid w:val="0091678E"/>
    <w:rsid w:val="00916948"/>
    <w:rsid w:val="00916BAB"/>
    <w:rsid w:val="00916D8C"/>
    <w:rsid w:val="00917B99"/>
    <w:rsid w:val="00917C21"/>
    <w:rsid w:val="00917E99"/>
    <w:rsid w:val="009204C2"/>
    <w:rsid w:val="00920574"/>
    <w:rsid w:val="0092090D"/>
    <w:rsid w:val="00920B74"/>
    <w:rsid w:val="00920BF2"/>
    <w:rsid w:val="00920C5D"/>
    <w:rsid w:val="00920F7E"/>
    <w:rsid w:val="0092161B"/>
    <w:rsid w:val="00922431"/>
    <w:rsid w:val="00922983"/>
    <w:rsid w:val="00922C87"/>
    <w:rsid w:val="00923283"/>
    <w:rsid w:val="0092344D"/>
    <w:rsid w:val="00923452"/>
    <w:rsid w:val="00923DDF"/>
    <w:rsid w:val="009240B4"/>
    <w:rsid w:val="00924C13"/>
    <w:rsid w:val="00924EAF"/>
    <w:rsid w:val="00924ECB"/>
    <w:rsid w:val="00925069"/>
    <w:rsid w:val="009258D6"/>
    <w:rsid w:val="00925EFE"/>
    <w:rsid w:val="00926207"/>
    <w:rsid w:val="009267D1"/>
    <w:rsid w:val="00926CC3"/>
    <w:rsid w:val="00926E74"/>
    <w:rsid w:val="00927207"/>
    <w:rsid w:val="00927571"/>
    <w:rsid w:val="00927893"/>
    <w:rsid w:val="00927C3D"/>
    <w:rsid w:val="00927D99"/>
    <w:rsid w:val="00927DD9"/>
    <w:rsid w:val="00927DEA"/>
    <w:rsid w:val="0093035C"/>
    <w:rsid w:val="00930613"/>
    <w:rsid w:val="009319C5"/>
    <w:rsid w:val="00931BD8"/>
    <w:rsid w:val="00932991"/>
    <w:rsid w:val="00932B12"/>
    <w:rsid w:val="00933300"/>
    <w:rsid w:val="00933888"/>
    <w:rsid w:val="00933DC9"/>
    <w:rsid w:val="0093472F"/>
    <w:rsid w:val="00934EAA"/>
    <w:rsid w:val="00934FB4"/>
    <w:rsid w:val="0093509F"/>
    <w:rsid w:val="00935502"/>
    <w:rsid w:val="009355AD"/>
    <w:rsid w:val="00936ABA"/>
    <w:rsid w:val="00936F7E"/>
    <w:rsid w:val="00937E0E"/>
    <w:rsid w:val="0094111C"/>
    <w:rsid w:val="009411EB"/>
    <w:rsid w:val="009413DF"/>
    <w:rsid w:val="00941849"/>
    <w:rsid w:val="00941EA2"/>
    <w:rsid w:val="00942077"/>
    <w:rsid w:val="00942F7D"/>
    <w:rsid w:val="0094307C"/>
    <w:rsid w:val="0094337D"/>
    <w:rsid w:val="0094417B"/>
    <w:rsid w:val="00944526"/>
    <w:rsid w:val="00944C34"/>
    <w:rsid w:val="00944ECF"/>
    <w:rsid w:val="00944F12"/>
    <w:rsid w:val="00945357"/>
    <w:rsid w:val="00945808"/>
    <w:rsid w:val="00945AB1"/>
    <w:rsid w:val="00945E11"/>
    <w:rsid w:val="00946BE2"/>
    <w:rsid w:val="0094704F"/>
    <w:rsid w:val="00947143"/>
    <w:rsid w:val="009472A2"/>
    <w:rsid w:val="00947368"/>
    <w:rsid w:val="009476B5"/>
    <w:rsid w:val="00947A5E"/>
    <w:rsid w:val="00947F83"/>
    <w:rsid w:val="00950AD5"/>
    <w:rsid w:val="00950B5D"/>
    <w:rsid w:val="0095123B"/>
    <w:rsid w:val="00951DFE"/>
    <w:rsid w:val="00951EAE"/>
    <w:rsid w:val="00951F74"/>
    <w:rsid w:val="0095209D"/>
    <w:rsid w:val="0095213B"/>
    <w:rsid w:val="00952224"/>
    <w:rsid w:val="00952490"/>
    <w:rsid w:val="009527A5"/>
    <w:rsid w:val="00952882"/>
    <w:rsid w:val="00952985"/>
    <w:rsid w:val="00953508"/>
    <w:rsid w:val="009539C6"/>
    <w:rsid w:val="00953D0A"/>
    <w:rsid w:val="0095401D"/>
    <w:rsid w:val="009540B0"/>
    <w:rsid w:val="00954411"/>
    <w:rsid w:val="00954DF7"/>
    <w:rsid w:val="009557E3"/>
    <w:rsid w:val="0095668E"/>
    <w:rsid w:val="009569A7"/>
    <w:rsid w:val="00956B22"/>
    <w:rsid w:val="00956DB5"/>
    <w:rsid w:val="0095777D"/>
    <w:rsid w:val="00960017"/>
    <w:rsid w:val="0096002C"/>
    <w:rsid w:val="00960242"/>
    <w:rsid w:val="00960706"/>
    <w:rsid w:val="00960ADA"/>
    <w:rsid w:val="00960FDA"/>
    <w:rsid w:val="009612DD"/>
    <w:rsid w:val="009619F0"/>
    <w:rsid w:val="009619FE"/>
    <w:rsid w:val="009623B6"/>
    <w:rsid w:val="00962500"/>
    <w:rsid w:val="00963178"/>
    <w:rsid w:val="009633AA"/>
    <w:rsid w:val="009638D4"/>
    <w:rsid w:val="0096409A"/>
    <w:rsid w:val="009643EC"/>
    <w:rsid w:val="0096484B"/>
    <w:rsid w:val="00964BBA"/>
    <w:rsid w:val="00964FA6"/>
    <w:rsid w:val="009656A2"/>
    <w:rsid w:val="009663F6"/>
    <w:rsid w:val="00966738"/>
    <w:rsid w:val="009667A1"/>
    <w:rsid w:val="00967071"/>
    <w:rsid w:val="0096718D"/>
    <w:rsid w:val="00967261"/>
    <w:rsid w:val="009672DC"/>
    <w:rsid w:val="0096741E"/>
    <w:rsid w:val="0096753B"/>
    <w:rsid w:val="009676A0"/>
    <w:rsid w:val="00967F1F"/>
    <w:rsid w:val="00970EE4"/>
    <w:rsid w:val="009714DB"/>
    <w:rsid w:val="00971964"/>
    <w:rsid w:val="00971AF8"/>
    <w:rsid w:val="00971C25"/>
    <w:rsid w:val="0097250A"/>
    <w:rsid w:val="009726E1"/>
    <w:rsid w:val="00972B03"/>
    <w:rsid w:val="00972E21"/>
    <w:rsid w:val="00972E84"/>
    <w:rsid w:val="00973081"/>
    <w:rsid w:val="00973FB9"/>
    <w:rsid w:val="00974B25"/>
    <w:rsid w:val="00974C3E"/>
    <w:rsid w:val="00975D4F"/>
    <w:rsid w:val="00976ADB"/>
    <w:rsid w:val="00976CBC"/>
    <w:rsid w:val="009777CF"/>
    <w:rsid w:val="00977EDB"/>
    <w:rsid w:val="00977EE4"/>
    <w:rsid w:val="00977FBC"/>
    <w:rsid w:val="009801C9"/>
    <w:rsid w:val="0098064E"/>
    <w:rsid w:val="0098066D"/>
    <w:rsid w:val="009808CA"/>
    <w:rsid w:val="00982184"/>
    <w:rsid w:val="0098266A"/>
    <w:rsid w:val="009826D2"/>
    <w:rsid w:val="009828BA"/>
    <w:rsid w:val="00982AF5"/>
    <w:rsid w:val="009832E5"/>
    <w:rsid w:val="00983584"/>
    <w:rsid w:val="00983786"/>
    <w:rsid w:val="00983B69"/>
    <w:rsid w:val="009842C3"/>
    <w:rsid w:val="0098446F"/>
    <w:rsid w:val="009844AF"/>
    <w:rsid w:val="009847DC"/>
    <w:rsid w:val="00984AC1"/>
    <w:rsid w:val="00986619"/>
    <w:rsid w:val="00986728"/>
    <w:rsid w:val="009868A7"/>
    <w:rsid w:val="0098792A"/>
    <w:rsid w:val="009900A2"/>
    <w:rsid w:val="009903D7"/>
    <w:rsid w:val="00990CA5"/>
    <w:rsid w:val="00990D6E"/>
    <w:rsid w:val="00990F84"/>
    <w:rsid w:val="009910C0"/>
    <w:rsid w:val="009911A4"/>
    <w:rsid w:val="00991331"/>
    <w:rsid w:val="00992054"/>
    <w:rsid w:val="009920E1"/>
    <w:rsid w:val="009928A3"/>
    <w:rsid w:val="0099292A"/>
    <w:rsid w:val="00992EA9"/>
    <w:rsid w:val="00993704"/>
    <w:rsid w:val="009942AE"/>
    <w:rsid w:val="0099546D"/>
    <w:rsid w:val="009959D3"/>
    <w:rsid w:val="009959E4"/>
    <w:rsid w:val="00995C8D"/>
    <w:rsid w:val="00995D31"/>
    <w:rsid w:val="00995E6A"/>
    <w:rsid w:val="00995EBE"/>
    <w:rsid w:val="00995F6C"/>
    <w:rsid w:val="0099607B"/>
    <w:rsid w:val="009966D0"/>
    <w:rsid w:val="00996C56"/>
    <w:rsid w:val="00997638"/>
    <w:rsid w:val="00997866"/>
    <w:rsid w:val="009A00DD"/>
    <w:rsid w:val="009A06F7"/>
    <w:rsid w:val="009A1173"/>
    <w:rsid w:val="009A119C"/>
    <w:rsid w:val="009A11D0"/>
    <w:rsid w:val="009A1212"/>
    <w:rsid w:val="009A12AE"/>
    <w:rsid w:val="009A1749"/>
    <w:rsid w:val="009A1A0E"/>
    <w:rsid w:val="009A1A75"/>
    <w:rsid w:val="009A241D"/>
    <w:rsid w:val="009A26F2"/>
    <w:rsid w:val="009A31A1"/>
    <w:rsid w:val="009A33DA"/>
    <w:rsid w:val="009A3E58"/>
    <w:rsid w:val="009A3FC2"/>
    <w:rsid w:val="009A4A40"/>
    <w:rsid w:val="009A4F6D"/>
    <w:rsid w:val="009A54F1"/>
    <w:rsid w:val="009A557B"/>
    <w:rsid w:val="009A5821"/>
    <w:rsid w:val="009A5AA7"/>
    <w:rsid w:val="009A5E38"/>
    <w:rsid w:val="009A670E"/>
    <w:rsid w:val="009A700E"/>
    <w:rsid w:val="009A76E8"/>
    <w:rsid w:val="009A776B"/>
    <w:rsid w:val="009B029C"/>
    <w:rsid w:val="009B0A0D"/>
    <w:rsid w:val="009B12E1"/>
    <w:rsid w:val="009B1811"/>
    <w:rsid w:val="009B1A55"/>
    <w:rsid w:val="009B1FC5"/>
    <w:rsid w:val="009B2541"/>
    <w:rsid w:val="009B2809"/>
    <w:rsid w:val="009B2A5D"/>
    <w:rsid w:val="009B400E"/>
    <w:rsid w:val="009B42B1"/>
    <w:rsid w:val="009B48B3"/>
    <w:rsid w:val="009B4BE6"/>
    <w:rsid w:val="009B5407"/>
    <w:rsid w:val="009B5435"/>
    <w:rsid w:val="009B575C"/>
    <w:rsid w:val="009B5B69"/>
    <w:rsid w:val="009B5E97"/>
    <w:rsid w:val="009B69D1"/>
    <w:rsid w:val="009B69E3"/>
    <w:rsid w:val="009B6DB2"/>
    <w:rsid w:val="009B6DF3"/>
    <w:rsid w:val="009B7709"/>
    <w:rsid w:val="009B7846"/>
    <w:rsid w:val="009B792B"/>
    <w:rsid w:val="009B7C82"/>
    <w:rsid w:val="009B7D5C"/>
    <w:rsid w:val="009B7E21"/>
    <w:rsid w:val="009C0062"/>
    <w:rsid w:val="009C0272"/>
    <w:rsid w:val="009C02A3"/>
    <w:rsid w:val="009C02D8"/>
    <w:rsid w:val="009C066B"/>
    <w:rsid w:val="009C0D71"/>
    <w:rsid w:val="009C0DAD"/>
    <w:rsid w:val="009C1291"/>
    <w:rsid w:val="009C17CA"/>
    <w:rsid w:val="009C1D01"/>
    <w:rsid w:val="009C1D40"/>
    <w:rsid w:val="009C20CC"/>
    <w:rsid w:val="009C2BEC"/>
    <w:rsid w:val="009C338D"/>
    <w:rsid w:val="009C368F"/>
    <w:rsid w:val="009C37D8"/>
    <w:rsid w:val="009C3A2A"/>
    <w:rsid w:val="009C425C"/>
    <w:rsid w:val="009C4C95"/>
    <w:rsid w:val="009C4D1E"/>
    <w:rsid w:val="009C4EE5"/>
    <w:rsid w:val="009C5448"/>
    <w:rsid w:val="009C55A5"/>
    <w:rsid w:val="009C5C1F"/>
    <w:rsid w:val="009C6515"/>
    <w:rsid w:val="009C6725"/>
    <w:rsid w:val="009C680D"/>
    <w:rsid w:val="009C6DDD"/>
    <w:rsid w:val="009C741E"/>
    <w:rsid w:val="009C7691"/>
    <w:rsid w:val="009C7D11"/>
    <w:rsid w:val="009C7F1C"/>
    <w:rsid w:val="009D0503"/>
    <w:rsid w:val="009D0692"/>
    <w:rsid w:val="009D0B05"/>
    <w:rsid w:val="009D0F4C"/>
    <w:rsid w:val="009D102F"/>
    <w:rsid w:val="009D13E9"/>
    <w:rsid w:val="009D14BC"/>
    <w:rsid w:val="009D17D3"/>
    <w:rsid w:val="009D188A"/>
    <w:rsid w:val="009D203E"/>
    <w:rsid w:val="009D22A1"/>
    <w:rsid w:val="009D292A"/>
    <w:rsid w:val="009D2EC5"/>
    <w:rsid w:val="009D3140"/>
    <w:rsid w:val="009D364B"/>
    <w:rsid w:val="009D3793"/>
    <w:rsid w:val="009D3E26"/>
    <w:rsid w:val="009D42AC"/>
    <w:rsid w:val="009D452F"/>
    <w:rsid w:val="009D4E80"/>
    <w:rsid w:val="009D52A0"/>
    <w:rsid w:val="009D5642"/>
    <w:rsid w:val="009D57D5"/>
    <w:rsid w:val="009D63E2"/>
    <w:rsid w:val="009D68FB"/>
    <w:rsid w:val="009D7184"/>
    <w:rsid w:val="009D732B"/>
    <w:rsid w:val="009E14D2"/>
    <w:rsid w:val="009E1CB2"/>
    <w:rsid w:val="009E1F16"/>
    <w:rsid w:val="009E206E"/>
    <w:rsid w:val="009E2450"/>
    <w:rsid w:val="009E24A5"/>
    <w:rsid w:val="009E31AA"/>
    <w:rsid w:val="009E31AD"/>
    <w:rsid w:val="009E3A74"/>
    <w:rsid w:val="009E412D"/>
    <w:rsid w:val="009E4181"/>
    <w:rsid w:val="009E444E"/>
    <w:rsid w:val="009E4E37"/>
    <w:rsid w:val="009E545B"/>
    <w:rsid w:val="009E5A79"/>
    <w:rsid w:val="009E61EE"/>
    <w:rsid w:val="009E65E3"/>
    <w:rsid w:val="009E660A"/>
    <w:rsid w:val="009E6C65"/>
    <w:rsid w:val="009E71FE"/>
    <w:rsid w:val="009F0167"/>
    <w:rsid w:val="009F04BC"/>
    <w:rsid w:val="009F09C8"/>
    <w:rsid w:val="009F0BE1"/>
    <w:rsid w:val="009F103A"/>
    <w:rsid w:val="009F14D0"/>
    <w:rsid w:val="009F1684"/>
    <w:rsid w:val="009F3502"/>
    <w:rsid w:val="009F356F"/>
    <w:rsid w:val="009F36AD"/>
    <w:rsid w:val="009F3A73"/>
    <w:rsid w:val="009F3E4F"/>
    <w:rsid w:val="009F3FFB"/>
    <w:rsid w:val="009F439A"/>
    <w:rsid w:val="009F4BBA"/>
    <w:rsid w:val="009F4D8D"/>
    <w:rsid w:val="009F51B0"/>
    <w:rsid w:val="009F53BD"/>
    <w:rsid w:val="009F5453"/>
    <w:rsid w:val="009F550C"/>
    <w:rsid w:val="009F57C8"/>
    <w:rsid w:val="009F63B2"/>
    <w:rsid w:val="009F6942"/>
    <w:rsid w:val="009F6B03"/>
    <w:rsid w:val="009F6CFB"/>
    <w:rsid w:val="009F7560"/>
    <w:rsid w:val="009F776B"/>
    <w:rsid w:val="00A00714"/>
    <w:rsid w:val="00A008E8"/>
    <w:rsid w:val="00A008EC"/>
    <w:rsid w:val="00A00905"/>
    <w:rsid w:val="00A00A03"/>
    <w:rsid w:val="00A01162"/>
    <w:rsid w:val="00A011F6"/>
    <w:rsid w:val="00A0124F"/>
    <w:rsid w:val="00A01409"/>
    <w:rsid w:val="00A01CC1"/>
    <w:rsid w:val="00A03548"/>
    <w:rsid w:val="00A03D23"/>
    <w:rsid w:val="00A03E8B"/>
    <w:rsid w:val="00A03F1D"/>
    <w:rsid w:val="00A04ABD"/>
    <w:rsid w:val="00A04EA5"/>
    <w:rsid w:val="00A051A6"/>
    <w:rsid w:val="00A05690"/>
    <w:rsid w:val="00A05DD3"/>
    <w:rsid w:val="00A05FE9"/>
    <w:rsid w:val="00A06675"/>
    <w:rsid w:val="00A0668E"/>
    <w:rsid w:val="00A072A8"/>
    <w:rsid w:val="00A075A7"/>
    <w:rsid w:val="00A10C16"/>
    <w:rsid w:val="00A10FA6"/>
    <w:rsid w:val="00A11898"/>
    <w:rsid w:val="00A120FB"/>
    <w:rsid w:val="00A12BDC"/>
    <w:rsid w:val="00A1310B"/>
    <w:rsid w:val="00A13512"/>
    <w:rsid w:val="00A13C71"/>
    <w:rsid w:val="00A142D1"/>
    <w:rsid w:val="00A14324"/>
    <w:rsid w:val="00A143AC"/>
    <w:rsid w:val="00A148A0"/>
    <w:rsid w:val="00A14D9D"/>
    <w:rsid w:val="00A14DDD"/>
    <w:rsid w:val="00A14E55"/>
    <w:rsid w:val="00A155BA"/>
    <w:rsid w:val="00A158CC"/>
    <w:rsid w:val="00A1592C"/>
    <w:rsid w:val="00A15A27"/>
    <w:rsid w:val="00A16685"/>
    <w:rsid w:val="00A1675E"/>
    <w:rsid w:val="00A16920"/>
    <w:rsid w:val="00A16E48"/>
    <w:rsid w:val="00A16F0E"/>
    <w:rsid w:val="00A17091"/>
    <w:rsid w:val="00A171B6"/>
    <w:rsid w:val="00A174B3"/>
    <w:rsid w:val="00A17706"/>
    <w:rsid w:val="00A17E4B"/>
    <w:rsid w:val="00A17F05"/>
    <w:rsid w:val="00A201CB"/>
    <w:rsid w:val="00A204D8"/>
    <w:rsid w:val="00A207D5"/>
    <w:rsid w:val="00A20AA9"/>
    <w:rsid w:val="00A21053"/>
    <w:rsid w:val="00A21096"/>
    <w:rsid w:val="00A21567"/>
    <w:rsid w:val="00A21F76"/>
    <w:rsid w:val="00A22242"/>
    <w:rsid w:val="00A22264"/>
    <w:rsid w:val="00A22570"/>
    <w:rsid w:val="00A22D73"/>
    <w:rsid w:val="00A22E51"/>
    <w:rsid w:val="00A23A00"/>
    <w:rsid w:val="00A23B5A"/>
    <w:rsid w:val="00A23F99"/>
    <w:rsid w:val="00A24140"/>
    <w:rsid w:val="00A24C93"/>
    <w:rsid w:val="00A24DD4"/>
    <w:rsid w:val="00A2552E"/>
    <w:rsid w:val="00A25751"/>
    <w:rsid w:val="00A25B1B"/>
    <w:rsid w:val="00A25E02"/>
    <w:rsid w:val="00A25FC5"/>
    <w:rsid w:val="00A2714F"/>
    <w:rsid w:val="00A2715D"/>
    <w:rsid w:val="00A27672"/>
    <w:rsid w:val="00A2788C"/>
    <w:rsid w:val="00A3011F"/>
    <w:rsid w:val="00A301F6"/>
    <w:rsid w:val="00A30244"/>
    <w:rsid w:val="00A30584"/>
    <w:rsid w:val="00A30887"/>
    <w:rsid w:val="00A30E44"/>
    <w:rsid w:val="00A313B1"/>
    <w:rsid w:val="00A314B2"/>
    <w:rsid w:val="00A3180D"/>
    <w:rsid w:val="00A32050"/>
    <w:rsid w:val="00A32209"/>
    <w:rsid w:val="00A3265F"/>
    <w:rsid w:val="00A32ADA"/>
    <w:rsid w:val="00A32AE1"/>
    <w:rsid w:val="00A336CD"/>
    <w:rsid w:val="00A339D3"/>
    <w:rsid w:val="00A342F9"/>
    <w:rsid w:val="00A34A8E"/>
    <w:rsid w:val="00A34E2C"/>
    <w:rsid w:val="00A34E66"/>
    <w:rsid w:val="00A34F96"/>
    <w:rsid w:val="00A3547A"/>
    <w:rsid w:val="00A35608"/>
    <w:rsid w:val="00A356E1"/>
    <w:rsid w:val="00A35D62"/>
    <w:rsid w:val="00A3616A"/>
    <w:rsid w:val="00A36535"/>
    <w:rsid w:val="00A3653C"/>
    <w:rsid w:val="00A36950"/>
    <w:rsid w:val="00A369D5"/>
    <w:rsid w:val="00A37278"/>
    <w:rsid w:val="00A372CF"/>
    <w:rsid w:val="00A372E0"/>
    <w:rsid w:val="00A3741A"/>
    <w:rsid w:val="00A40108"/>
    <w:rsid w:val="00A4100C"/>
    <w:rsid w:val="00A410FB"/>
    <w:rsid w:val="00A41A09"/>
    <w:rsid w:val="00A427F9"/>
    <w:rsid w:val="00A428D5"/>
    <w:rsid w:val="00A42B46"/>
    <w:rsid w:val="00A42EFA"/>
    <w:rsid w:val="00A4301B"/>
    <w:rsid w:val="00A43273"/>
    <w:rsid w:val="00A43D61"/>
    <w:rsid w:val="00A44A33"/>
    <w:rsid w:val="00A45167"/>
    <w:rsid w:val="00A45FB6"/>
    <w:rsid w:val="00A46081"/>
    <w:rsid w:val="00A46253"/>
    <w:rsid w:val="00A467BB"/>
    <w:rsid w:val="00A4691B"/>
    <w:rsid w:val="00A469B2"/>
    <w:rsid w:val="00A46F51"/>
    <w:rsid w:val="00A47BC7"/>
    <w:rsid w:val="00A47D2F"/>
    <w:rsid w:val="00A47E60"/>
    <w:rsid w:val="00A47EBA"/>
    <w:rsid w:val="00A47FFA"/>
    <w:rsid w:val="00A51626"/>
    <w:rsid w:val="00A51932"/>
    <w:rsid w:val="00A51C0F"/>
    <w:rsid w:val="00A51F22"/>
    <w:rsid w:val="00A52229"/>
    <w:rsid w:val="00A524C8"/>
    <w:rsid w:val="00A52966"/>
    <w:rsid w:val="00A52BEB"/>
    <w:rsid w:val="00A52D20"/>
    <w:rsid w:val="00A537CF"/>
    <w:rsid w:val="00A53BD6"/>
    <w:rsid w:val="00A53D94"/>
    <w:rsid w:val="00A54595"/>
    <w:rsid w:val="00A547E3"/>
    <w:rsid w:val="00A55000"/>
    <w:rsid w:val="00A551AC"/>
    <w:rsid w:val="00A552E4"/>
    <w:rsid w:val="00A5596A"/>
    <w:rsid w:val="00A55A29"/>
    <w:rsid w:val="00A561CE"/>
    <w:rsid w:val="00A5633F"/>
    <w:rsid w:val="00A5641B"/>
    <w:rsid w:val="00A56658"/>
    <w:rsid w:val="00A56775"/>
    <w:rsid w:val="00A56A18"/>
    <w:rsid w:val="00A56E84"/>
    <w:rsid w:val="00A57811"/>
    <w:rsid w:val="00A6023B"/>
    <w:rsid w:val="00A61447"/>
    <w:rsid w:val="00A617D8"/>
    <w:rsid w:val="00A61A50"/>
    <w:rsid w:val="00A621C0"/>
    <w:rsid w:val="00A6239B"/>
    <w:rsid w:val="00A62540"/>
    <w:rsid w:val="00A62A36"/>
    <w:rsid w:val="00A63108"/>
    <w:rsid w:val="00A6388A"/>
    <w:rsid w:val="00A63AD2"/>
    <w:rsid w:val="00A63CDA"/>
    <w:rsid w:val="00A63EB5"/>
    <w:rsid w:val="00A6456A"/>
    <w:rsid w:val="00A64DA5"/>
    <w:rsid w:val="00A6670A"/>
    <w:rsid w:val="00A674DD"/>
    <w:rsid w:val="00A675C9"/>
    <w:rsid w:val="00A67910"/>
    <w:rsid w:val="00A67A2B"/>
    <w:rsid w:val="00A67AAC"/>
    <w:rsid w:val="00A67EAE"/>
    <w:rsid w:val="00A70085"/>
    <w:rsid w:val="00A7009F"/>
    <w:rsid w:val="00A701CA"/>
    <w:rsid w:val="00A7024A"/>
    <w:rsid w:val="00A70277"/>
    <w:rsid w:val="00A70768"/>
    <w:rsid w:val="00A709BF"/>
    <w:rsid w:val="00A70D2A"/>
    <w:rsid w:val="00A718AD"/>
    <w:rsid w:val="00A71BB2"/>
    <w:rsid w:val="00A71DE0"/>
    <w:rsid w:val="00A7209C"/>
    <w:rsid w:val="00A72382"/>
    <w:rsid w:val="00A725BF"/>
    <w:rsid w:val="00A729AF"/>
    <w:rsid w:val="00A729F7"/>
    <w:rsid w:val="00A72C20"/>
    <w:rsid w:val="00A72F32"/>
    <w:rsid w:val="00A73374"/>
    <w:rsid w:val="00A73DC9"/>
    <w:rsid w:val="00A7403F"/>
    <w:rsid w:val="00A740CE"/>
    <w:rsid w:val="00A741F2"/>
    <w:rsid w:val="00A74319"/>
    <w:rsid w:val="00A74B17"/>
    <w:rsid w:val="00A74DFE"/>
    <w:rsid w:val="00A75249"/>
    <w:rsid w:val="00A7525E"/>
    <w:rsid w:val="00A75399"/>
    <w:rsid w:val="00A75455"/>
    <w:rsid w:val="00A75950"/>
    <w:rsid w:val="00A75E31"/>
    <w:rsid w:val="00A7607E"/>
    <w:rsid w:val="00A762C5"/>
    <w:rsid w:val="00A77F83"/>
    <w:rsid w:val="00A8060B"/>
    <w:rsid w:val="00A80680"/>
    <w:rsid w:val="00A80ED8"/>
    <w:rsid w:val="00A81017"/>
    <w:rsid w:val="00A8129E"/>
    <w:rsid w:val="00A81B3A"/>
    <w:rsid w:val="00A81C21"/>
    <w:rsid w:val="00A81D98"/>
    <w:rsid w:val="00A82174"/>
    <w:rsid w:val="00A82B93"/>
    <w:rsid w:val="00A82D0F"/>
    <w:rsid w:val="00A82FD2"/>
    <w:rsid w:val="00A8351D"/>
    <w:rsid w:val="00A836DB"/>
    <w:rsid w:val="00A83EC2"/>
    <w:rsid w:val="00A84244"/>
    <w:rsid w:val="00A842B7"/>
    <w:rsid w:val="00A84CB8"/>
    <w:rsid w:val="00A853AB"/>
    <w:rsid w:val="00A854ED"/>
    <w:rsid w:val="00A85939"/>
    <w:rsid w:val="00A86C56"/>
    <w:rsid w:val="00A86DF7"/>
    <w:rsid w:val="00A870E9"/>
    <w:rsid w:val="00A876C0"/>
    <w:rsid w:val="00A87AF6"/>
    <w:rsid w:val="00A87B32"/>
    <w:rsid w:val="00A87DBB"/>
    <w:rsid w:val="00A9032C"/>
    <w:rsid w:val="00A90AA9"/>
    <w:rsid w:val="00A90E4B"/>
    <w:rsid w:val="00A91256"/>
    <w:rsid w:val="00A9126B"/>
    <w:rsid w:val="00A91550"/>
    <w:rsid w:val="00A91777"/>
    <w:rsid w:val="00A91BB7"/>
    <w:rsid w:val="00A92204"/>
    <w:rsid w:val="00A922D1"/>
    <w:rsid w:val="00A927F1"/>
    <w:rsid w:val="00A92F07"/>
    <w:rsid w:val="00A93399"/>
    <w:rsid w:val="00A9407D"/>
    <w:rsid w:val="00A942A8"/>
    <w:rsid w:val="00A95018"/>
    <w:rsid w:val="00A950F4"/>
    <w:rsid w:val="00A9515E"/>
    <w:rsid w:val="00A95818"/>
    <w:rsid w:val="00A96B23"/>
    <w:rsid w:val="00A97FA4"/>
    <w:rsid w:val="00AA00AB"/>
    <w:rsid w:val="00AA023A"/>
    <w:rsid w:val="00AA0639"/>
    <w:rsid w:val="00AA0D62"/>
    <w:rsid w:val="00AA11D8"/>
    <w:rsid w:val="00AA12FB"/>
    <w:rsid w:val="00AA1A37"/>
    <w:rsid w:val="00AA1F15"/>
    <w:rsid w:val="00AA220D"/>
    <w:rsid w:val="00AA26D8"/>
    <w:rsid w:val="00AA2D89"/>
    <w:rsid w:val="00AA367F"/>
    <w:rsid w:val="00AA3695"/>
    <w:rsid w:val="00AA3A1A"/>
    <w:rsid w:val="00AA3B27"/>
    <w:rsid w:val="00AA3B5D"/>
    <w:rsid w:val="00AA3D01"/>
    <w:rsid w:val="00AA4033"/>
    <w:rsid w:val="00AA4402"/>
    <w:rsid w:val="00AA48ED"/>
    <w:rsid w:val="00AA4C69"/>
    <w:rsid w:val="00AA5329"/>
    <w:rsid w:val="00AA5465"/>
    <w:rsid w:val="00AA5530"/>
    <w:rsid w:val="00AA5697"/>
    <w:rsid w:val="00AA591D"/>
    <w:rsid w:val="00AA5B06"/>
    <w:rsid w:val="00AA5CC6"/>
    <w:rsid w:val="00AA6068"/>
    <w:rsid w:val="00AA7044"/>
    <w:rsid w:val="00AA7239"/>
    <w:rsid w:val="00AA7D06"/>
    <w:rsid w:val="00AA7D36"/>
    <w:rsid w:val="00AA7E93"/>
    <w:rsid w:val="00AA7F82"/>
    <w:rsid w:val="00AB00D6"/>
    <w:rsid w:val="00AB094A"/>
    <w:rsid w:val="00AB21D1"/>
    <w:rsid w:val="00AB2264"/>
    <w:rsid w:val="00AB25D0"/>
    <w:rsid w:val="00AB2889"/>
    <w:rsid w:val="00AB295E"/>
    <w:rsid w:val="00AB3529"/>
    <w:rsid w:val="00AB4355"/>
    <w:rsid w:val="00AB4D59"/>
    <w:rsid w:val="00AB510B"/>
    <w:rsid w:val="00AB5217"/>
    <w:rsid w:val="00AB55F9"/>
    <w:rsid w:val="00AB6614"/>
    <w:rsid w:val="00AB662B"/>
    <w:rsid w:val="00AB6A9C"/>
    <w:rsid w:val="00AB6C39"/>
    <w:rsid w:val="00AB7D51"/>
    <w:rsid w:val="00AB7D98"/>
    <w:rsid w:val="00AC0A12"/>
    <w:rsid w:val="00AC0E1D"/>
    <w:rsid w:val="00AC0F4F"/>
    <w:rsid w:val="00AC0F8A"/>
    <w:rsid w:val="00AC1113"/>
    <w:rsid w:val="00AC1136"/>
    <w:rsid w:val="00AC161B"/>
    <w:rsid w:val="00AC16A4"/>
    <w:rsid w:val="00AC18A4"/>
    <w:rsid w:val="00AC19AB"/>
    <w:rsid w:val="00AC1A02"/>
    <w:rsid w:val="00AC1F6C"/>
    <w:rsid w:val="00AC2525"/>
    <w:rsid w:val="00AC2755"/>
    <w:rsid w:val="00AC2BC3"/>
    <w:rsid w:val="00AC3133"/>
    <w:rsid w:val="00AC3240"/>
    <w:rsid w:val="00AC32E7"/>
    <w:rsid w:val="00AC3338"/>
    <w:rsid w:val="00AC33A5"/>
    <w:rsid w:val="00AC33D2"/>
    <w:rsid w:val="00AC3842"/>
    <w:rsid w:val="00AC3C5E"/>
    <w:rsid w:val="00AC3DAE"/>
    <w:rsid w:val="00AC4496"/>
    <w:rsid w:val="00AC45CF"/>
    <w:rsid w:val="00AC45DF"/>
    <w:rsid w:val="00AC47F7"/>
    <w:rsid w:val="00AC5E25"/>
    <w:rsid w:val="00AC616D"/>
    <w:rsid w:val="00AC6184"/>
    <w:rsid w:val="00AC6612"/>
    <w:rsid w:val="00AC7AE9"/>
    <w:rsid w:val="00AC7E07"/>
    <w:rsid w:val="00AD17CC"/>
    <w:rsid w:val="00AD25B0"/>
    <w:rsid w:val="00AD2E20"/>
    <w:rsid w:val="00AD3995"/>
    <w:rsid w:val="00AD39A2"/>
    <w:rsid w:val="00AD3DD4"/>
    <w:rsid w:val="00AD46B7"/>
    <w:rsid w:val="00AD47DD"/>
    <w:rsid w:val="00AD4B4E"/>
    <w:rsid w:val="00AD4B83"/>
    <w:rsid w:val="00AD6150"/>
    <w:rsid w:val="00AD62A2"/>
    <w:rsid w:val="00AD6E24"/>
    <w:rsid w:val="00AE06E0"/>
    <w:rsid w:val="00AE0AA1"/>
    <w:rsid w:val="00AE0C70"/>
    <w:rsid w:val="00AE1799"/>
    <w:rsid w:val="00AE19E9"/>
    <w:rsid w:val="00AE2095"/>
    <w:rsid w:val="00AE26A2"/>
    <w:rsid w:val="00AE26C3"/>
    <w:rsid w:val="00AE28B1"/>
    <w:rsid w:val="00AE28EB"/>
    <w:rsid w:val="00AE2CDB"/>
    <w:rsid w:val="00AE2F24"/>
    <w:rsid w:val="00AE3A56"/>
    <w:rsid w:val="00AE3C96"/>
    <w:rsid w:val="00AE3FEA"/>
    <w:rsid w:val="00AE4334"/>
    <w:rsid w:val="00AE4D65"/>
    <w:rsid w:val="00AE5206"/>
    <w:rsid w:val="00AE521E"/>
    <w:rsid w:val="00AE5248"/>
    <w:rsid w:val="00AE53D9"/>
    <w:rsid w:val="00AE5D74"/>
    <w:rsid w:val="00AE6432"/>
    <w:rsid w:val="00AE6818"/>
    <w:rsid w:val="00AE69DE"/>
    <w:rsid w:val="00AE6AE6"/>
    <w:rsid w:val="00AE6C6A"/>
    <w:rsid w:val="00AE6EC9"/>
    <w:rsid w:val="00AE7192"/>
    <w:rsid w:val="00AF040E"/>
    <w:rsid w:val="00AF042F"/>
    <w:rsid w:val="00AF04C3"/>
    <w:rsid w:val="00AF05D4"/>
    <w:rsid w:val="00AF0A3D"/>
    <w:rsid w:val="00AF0C9C"/>
    <w:rsid w:val="00AF0D54"/>
    <w:rsid w:val="00AF1325"/>
    <w:rsid w:val="00AF1340"/>
    <w:rsid w:val="00AF1459"/>
    <w:rsid w:val="00AF1873"/>
    <w:rsid w:val="00AF1887"/>
    <w:rsid w:val="00AF1B7F"/>
    <w:rsid w:val="00AF22E3"/>
    <w:rsid w:val="00AF258E"/>
    <w:rsid w:val="00AF2790"/>
    <w:rsid w:val="00AF3197"/>
    <w:rsid w:val="00AF3280"/>
    <w:rsid w:val="00AF375C"/>
    <w:rsid w:val="00AF37EA"/>
    <w:rsid w:val="00AF3838"/>
    <w:rsid w:val="00AF3B03"/>
    <w:rsid w:val="00AF43FC"/>
    <w:rsid w:val="00AF4892"/>
    <w:rsid w:val="00AF4C7E"/>
    <w:rsid w:val="00AF4C84"/>
    <w:rsid w:val="00AF4C9B"/>
    <w:rsid w:val="00AF4DE8"/>
    <w:rsid w:val="00AF5033"/>
    <w:rsid w:val="00AF5169"/>
    <w:rsid w:val="00AF5183"/>
    <w:rsid w:val="00AF5CC7"/>
    <w:rsid w:val="00AF5D3E"/>
    <w:rsid w:val="00AF61BE"/>
    <w:rsid w:val="00AF6595"/>
    <w:rsid w:val="00AF6858"/>
    <w:rsid w:val="00AF6CB6"/>
    <w:rsid w:val="00AF6CF7"/>
    <w:rsid w:val="00AF6FC7"/>
    <w:rsid w:val="00AF749B"/>
    <w:rsid w:val="00AF7774"/>
    <w:rsid w:val="00AF7B5D"/>
    <w:rsid w:val="00B00307"/>
    <w:rsid w:val="00B00535"/>
    <w:rsid w:val="00B00891"/>
    <w:rsid w:val="00B00949"/>
    <w:rsid w:val="00B00F90"/>
    <w:rsid w:val="00B01014"/>
    <w:rsid w:val="00B01341"/>
    <w:rsid w:val="00B0169E"/>
    <w:rsid w:val="00B01889"/>
    <w:rsid w:val="00B02275"/>
    <w:rsid w:val="00B02296"/>
    <w:rsid w:val="00B02657"/>
    <w:rsid w:val="00B03363"/>
    <w:rsid w:val="00B03FD1"/>
    <w:rsid w:val="00B0406B"/>
    <w:rsid w:val="00B04BE0"/>
    <w:rsid w:val="00B06137"/>
    <w:rsid w:val="00B06538"/>
    <w:rsid w:val="00B06988"/>
    <w:rsid w:val="00B06D1D"/>
    <w:rsid w:val="00B07B16"/>
    <w:rsid w:val="00B07C9D"/>
    <w:rsid w:val="00B104F1"/>
    <w:rsid w:val="00B1070F"/>
    <w:rsid w:val="00B10E04"/>
    <w:rsid w:val="00B116F6"/>
    <w:rsid w:val="00B116F9"/>
    <w:rsid w:val="00B119DA"/>
    <w:rsid w:val="00B11C91"/>
    <w:rsid w:val="00B12354"/>
    <w:rsid w:val="00B12444"/>
    <w:rsid w:val="00B1294A"/>
    <w:rsid w:val="00B129E8"/>
    <w:rsid w:val="00B13230"/>
    <w:rsid w:val="00B13AFE"/>
    <w:rsid w:val="00B13C7F"/>
    <w:rsid w:val="00B13DA4"/>
    <w:rsid w:val="00B14069"/>
    <w:rsid w:val="00B143B3"/>
    <w:rsid w:val="00B143E3"/>
    <w:rsid w:val="00B145FC"/>
    <w:rsid w:val="00B1476B"/>
    <w:rsid w:val="00B15C49"/>
    <w:rsid w:val="00B15E5A"/>
    <w:rsid w:val="00B1620A"/>
    <w:rsid w:val="00B16867"/>
    <w:rsid w:val="00B1694C"/>
    <w:rsid w:val="00B1705E"/>
    <w:rsid w:val="00B17DD0"/>
    <w:rsid w:val="00B20265"/>
    <w:rsid w:val="00B20881"/>
    <w:rsid w:val="00B20B8A"/>
    <w:rsid w:val="00B20FAB"/>
    <w:rsid w:val="00B210F2"/>
    <w:rsid w:val="00B21368"/>
    <w:rsid w:val="00B21405"/>
    <w:rsid w:val="00B21520"/>
    <w:rsid w:val="00B21ED4"/>
    <w:rsid w:val="00B21F67"/>
    <w:rsid w:val="00B223FF"/>
    <w:rsid w:val="00B22532"/>
    <w:rsid w:val="00B22B40"/>
    <w:rsid w:val="00B22D99"/>
    <w:rsid w:val="00B23009"/>
    <w:rsid w:val="00B2389A"/>
    <w:rsid w:val="00B24039"/>
    <w:rsid w:val="00B24319"/>
    <w:rsid w:val="00B24337"/>
    <w:rsid w:val="00B24486"/>
    <w:rsid w:val="00B24BDD"/>
    <w:rsid w:val="00B24BF0"/>
    <w:rsid w:val="00B24D46"/>
    <w:rsid w:val="00B24D6E"/>
    <w:rsid w:val="00B25853"/>
    <w:rsid w:val="00B25D0B"/>
    <w:rsid w:val="00B264D0"/>
    <w:rsid w:val="00B26F97"/>
    <w:rsid w:val="00B27432"/>
    <w:rsid w:val="00B27B29"/>
    <w:rsid w:val="00B27B2D"/>
    <w:rsid w:val="00B3011F"/>
    <w:rsid w:val="00B3031C"/>
    <w:rsid w:val="00B3037B"/>
    <w:rsid w:val="00B30CAC"/>
    <w:rsid w:val="00B31491"/>
    <w:rsid w:val="00B315AF"/>
    <w:rsid w:val="00B31B0A"/>
    <w:rsid w:val="00B31E6C"/>
    <w:rsid w:val="00B324BD"/>
    <w:rsid w:val="00B326B9"/>
    <w:rsid w:val="00B33240"/>
    <w:rsid w:val="00B332A6"/>
    <w:rsid w:val="00B332AE"/>
    <w:rsid w:val="00B33386"/>
    <w:rsid w:val="00B33432"/>
    <w:rsid w:val="00B3345A"/>
    <w:rsid w:val="00B3415C"/>
    <w:rsid w:val="00B34207"/>
    <w:rsid w:val="00B34FED"/>
    <w:rsid w:val="00B356C1"/>
    <w:rsid w:val="00B35882"/>
    <w:rsid w:val="00B35884"/>
    <w:rsid w:val="00B35D33"/>
    <w:rsid w:val="00B36023"/>
    <w:rsid w:val="00B3604B"/>
    <w:rsid w:val="00B36129"/>
    <w:rsid w:val="00B36517"/>
    <w:rsid w:val="00B36868"/>
    <w:rsid w:val="00B36F71"/>
    <w:rsid w:val="00B3729A"/>
    <w:rsid w:val="00B374DF"/>
    <w:rsid w:val="00B3766B"/>
    <w:rsid w:val="00B37A03"/>
    <w:rsid w:val="00B37E03"/>
    <w:rsid w:val="00B404E6"/>
    <w:rsid w:val="00B404FF"/>
    <w:rsid w:val="00B4097F"/>
    <w:rsid w:val="00B40CBB"/>
    <w:rsid w:val="00B41527"/>
    <w:rsid w:val="00B416F4"/>
    <w:rsid w:val="00B41EED"/>
    <w:rsid w:val="00B423ED"/>
    <w:rsid w:val="00B427AD"/>
    <w:rsid w:val="00B43003"/>
    <w:rsid w:val="00B43009"/>
    <w:rsid w:val="00B43B56"/>
    <w:rsid w:val="00B43C85"/>
    <w:rsid w:val="00B43DF6"/>
    <w:rsid w:val="00B43F83"/>
    <w:rsid w:val="00B442FD"/>
    <w:rsid w:val="00B4478A"/>
    <w:rsid w:val="00B44791"/>
    <w:rsid w:val="00B44B4E"/>
    <w:rsid w:val="00B44B71"/>
    <w:rsid w:val="00B44C6B"/>
    <w:rsid w:val="00B44F8C"/>
    <w:rsid w:val="00B450C6"/>
    <w:rsid w:val="00B4517B"/>
    <w:rsid w:val="00B467AF"/>
    <w:rsid w:val="00B46D2B"/>
    <w:rsid w:val="00B46F79"/>
    <w:rsid w:val="00B46F9C"/>
    <w:rsid w:val="00B4766E"/>
    <w:rsid w:val="00B50546"/>
    <w:rsid w:val="00B5063A"/>
    <w:rsid w:val="00B50D31"/>
    <w:rsid w:val="00B50D62"/>
    <w:rsid w:val="00B516C5"/>
    <w:rsid w:val="00B51775"/>
    <w:rsid w:val="00B51B3E"/>
    <w:rsid w:val="00B52527"/>
    <w:rsid w:val="00B52AB2"/>
    <w:rsid w:val="00B53145"/>
    <w:rsid w:val="00B532DB"/>
    <w:rsid w:val="00B53C28"/>
    <w:rsid w:val="00B53E50"/>
    <w:rsid w:val="00B5464E"/>
    <w:rsid w:val="00B547E8"/>
    <w:rsid w:val="00B547F8"/>
    <w:rsid w:val="00B54E8B"/>
    <w:rsid w:val="00B555D6"/>
    <w:rsid w:val="00B55D7C"/>
    <w:rsid w:val="00B57F3E"/>
    <w:rsid w:val="00B60196"/>
    <w:rsid w:val="00B6033F"/>
    <w:rsid w:val="00B60B57"/>
    <w:rsid w:val="00B60CEB"/>
    <w:rsid w:val="00B614E8"/>
    <w:rsid w:val="00B61D4E"/>
    <w:rsid w:val="00B621A5"/>
    <w:rsid w:val="00B6268E"/>
    <w:rsid w:val="00B62A0D"/>
    <w:rsid w:val="00B62D4B"/>
    <w:rsid w:val="00B63117"/>
    <w:rsid w:val="00B63141"/>
    <w:rsid w:val="00B63162"/>
    <w:rsid w:val="00B637DD"/>
    <w:rsid w:val="00B638D6"/>
    <w:rsid w:val="00B639E6"/>
    <w:rsid w:val="00B63B13"/>
    <w:rsid w:val="00B63C59"/>
    <w:rsid w:val="00B63C61"/>
    <w:rsid w:val="00B6413C"/>
    <w:rsid w:val="00B64170"/>
    <w:rsid w:val="00B64853"/>
    <w:rsid w:val="00B64C79"/>
    <w:rsid w:val="00B6517F"/>
    <w:rsid w:val="00B65500"/>
    <w:rsid w:val="00B659FB"/>
    <w:rsid w:val="00B664DA"/>
    <w:rsid w:val="00B6658E"/>
    <w:rsid w:val="00B666B6"/>
    <w:rsid w:val="00B667E8"/>
    <w:rsid w:val="00B70838"/>
    <w:rsid w:val="00B71185"/>
    <w:rsid w:val="00B71532"/>
    <w:rsid w:val="00B7182D"/>
    <w:rsid w:val="00B71C2C"/>
    <w:rsid w:val="00B72579"/>
    <w:rsid w:val="00B734E8"/>
    <w:rsid w:val="00B7371D"/>
    <w:rsid w:val="00B73897"/>
    <w:rsid w:val="00B73E87"/>
    <w:rsid w:val="00B740A4"/>
    <w:rsid w:val="00B74221"/>
    <w:rsid w:val="00B746A9"/>
    <w:rsid w:val="00B74A64"/>
    <w:rsid w:val="00B74D55"/>
    <w:rsid w:val="00B7511A"/>
    <w:rsid w:val="00B75268"/>
    <w:rsid w:val="00B7569D"/>
    <w:rsid w:val="00B75731"/>
    <w:rsid w:val="00B75BC2"/>
    <w:rsid w:val="00B75F16"/>
    <w:rsid w:val="00B7602F"/>
    <w:rsid w:val="00B7698A"/>
    <w:rsid w:val="00B773A1"/>
    <w:rsid w:val="00B77C64"/>
    <w:rsid w:val="00B8026C"/>
    <w:rsid w:val="00B809F8"/>
    <w:rsid w:val="00B81D46"/>
    <w:rsid w:val="00B81DEB"/>
    <w:rsid w:val="00B822A4"/>
    <w:rsid w:val="00B82C95"/>
    <w:rsid w:val="00B830A1"/>
    <w:rsid w:val="00B831A1"/>
    <w:rsid w:val="00B83771"/>
    <w:rsid w:val="00B83A62"/>
    <w:rsid w:val="00B83AA9"/>
    <w:rsid w:val="00B83DDF"/>
    <w:rsid w:val="00B83DE6"/>
    <w:rsid w:val="00B84034"/>
    <w:rsid w:val="00B847EB"/>
    <w:rsid w:val="00B8504F"/>
    <w:rsid w:val="00B8667B"/>
    <w:rsid w:val="00B867F7"/>
    <w:rsid w:val="00B869DE"/>
    <w:rsid w:val="00B86F5C"/>
    <w:rsid w:val="00B874EA"/>
    <w:rsid w:val="00B87A7D"/>
    <w:rsid w:val="00B87D63"/>
    <w:rsid w:val="00B903C9"/>
    <w:rsid w:val="00B90C65"/>
    <w:rsid w:val="00B90CA9"/>
    <w:rsid w:val="00B90DB2"/>
    <w:rsid w:val="00B919F3"/>
    <w:rsid w:val="00B91A8A"/>
    <w:rsid w:val="00B91EB8"/>
    <w:rsid w:val="00B91F05"/>
    <w:rsid w:val="00B92718"/>
    <w:rsid w:val="00B93B6B"/>
    <w:rsid w:val="00B93D49"/>
    <w:rsid w:val="00B942C2"/>
    <w:rsid w:val="00B94447"/>
    <w:rsid w:val="00B94668"/>
    <w:rsid w:val="00B94B65"/>
    <w:rsid w:val="00B94D0E"/>
    <w:rsid w:val="00B9554E"/>
    <w:rsid w:val="00B95C47"/>
    <w:rsid w:val="00B96095"/>
    <w:rsid w:val="00B96307"/>
    <w:rsid w:val="00B965AE"/>
    <w:rsid w:val="00B96B55"/>
    <w:rsid w:val="00B96CCB"/>
    <w:rsid w:val="00B97390"/>
    <w:rsid w:val="00B9755F"/>
    <w:rsid w:val="00B977B0"/>
    <w:rsid w:val="00B977CF"/>
    <w:rsid w:val="00B97828"/>
    <w:rsid w:val="00B979B0"/>
    <w:rsid w:val="00B97EC5"/>
    <w:rsid w:val="00BA0115"/>
    <w:rsid w:val="00BA088E"/>
    <w:rsid w:val="00BA0E42"/>
    <w:rsid w:val="00BA169F"/>
    <w:rsid w:val="00BA18B1"/>
    <w:rsid w:val="00BA1CEF"/>
    <w:rsid w:val="00BA1E84"/>
    <w:rsid w:val="00BA1FCB"/>
    <w:rsid w:val="00BA2038"/>
    <w:rsid w:val="00BA25A7"/>
    <w:rsid w:val="00BA2696"/>
    <w:rsid w:val="00BA2948"/>
    <w:rsid w:val="00BA2C93"/>
    <w:rsid w:val="00BA2CC3"/>
    <w:rsid w:val="00BA2D5E"/>
    <w:rsid w:val="00BA3051"/>
    <w:rsid w:val="00BA30CE"/>
    <w:rsid w:val="00BA33A6"/>
    <w:rsid w:val="00BA39EA"/>
    <w:rsid w:val="00BA4119"/>
    <w:rsid w:val="00BA449C"/>
    <w:rsid w:val="00BA46DC"/>
    <w:rsid w:val="00BA5D55"/>
    <w:rsid w:val="00BA6477"/>
    <w:rsid w:val="00BA6D57"/>
    <w:rsid w:val="00BA709C"/>
    <w:rsid w:val="00BA73E5"/>
    <w:rsid w:val="00BA79E1"/>
    <w:rsid w:val="00BA7A53"/>
    <w:rsid w:val="00BA7A55"/>
    <w:rsid w:val="00BA7A92"/>
    <w:rsid w:val="00BB006E"/>
    <w:rsid w:val="00BB0196"/>
    <w:rsid w:val="00BB0226"/>
    <w:rsid w:val="00BB0305"/>
    <w:rsid w:val="00BB054A"/>
    <w:rsid w:val="00BB08B1"/>
    <w:rsid w:val="00BB0DB8"/>
    <w:rsid w:val="00BB16CF"/>
    <w:rsid w:val="00BB1E0D"/>
    <w:rsid w:val="00BB2409"/>
    <w:rsid w:val="00BB27AA"/>
    <w:rsid w:val="00BB27E3"/>
    <w:rsid w:val="00BB2AC3"/>
    <w:rsid w:val="00BB2CF6"/>
    <w:rsid w:val="00BB2E22"/>
    <w:rsid w:val="00BB3056"/>
    <w:rsid w:val="00BB396F"/>
    <w:rsid w:val="00BB3C0F"/>
    <w:rsid w:val="00BB423A"/>
    <w:rsid w:val="00BB548F"/>
    <w:rsid w:val="00BB55F7"/>
    <w:rsid w:val="00BB5EA1"/>
    <w:rsid w:val="00BB65B7"/>
    <w:rsid w:val="00BB674A"/>
    <w:rsid w:val="00BB6DBE"/>
    <w:rsid w:val="00BB72D2"/>
    <w:rsid w:val="00BB789F"/>
    <w:rsid w:val="00BC0A0C"/>
    <w:rsid w:val="00BC0A3F"/>
    <w:rsid w:val="00BC0D13"/>
    <w:rsid w:val="00BC0EF8"/>
    <w:rsid w:val="00BC2277"/>
    <w:rsid w:val="00BC24EC"/>
    <w:rsid w:val="00BC296A"/>
    <w:rsid w:val="00BC2D2A"/>
    <w:rsid w:val="00BC3CD5"/>
    <w:rsid w:val="00BC3F4A"/>
    <w:rsid w:val="00BC407B"/>
    <w:rsid w:val="00BC458E"/>
    <w:rsid w:val="00BC4673"/>
    <w:rsid w:val="00BC4713"/>
    <w:rsid w:val="00BC48DF"/>
    <w:rsid w:val="00BC49D1"/>
    <w:rsid w:val="00BC4B4D"/>
    <w:rsid w:val="00BC4F19"/>
    <w:rsid w:val="00BC523C"/>
    <w:rsid w:val="00BC585A"/>
    <w:rsid w:val="00BC5B22"/>
    <w:rsid w:val="00BC5BBB"/>
    <w:rsid w:val="00BC5BD1"/>
    <w:rsid w:val="00BC6A61"/>
    <w:rsid w:val="00BC6E7B"/>
    <w:rsid w:val="00BC75EC"/>
    <w:rsid w:val="00BC767B"/>
    <w:rsid w:val="00BC777E"/>
    <w:rsid w:val="00BC7805"/>
    <w:rsid w:val="00BC7A24"/>
    <w:rsid w:val="00BD031F"/>
    <w:rsid w:val="00BD0BDB"/>
    <w:rsid w:val="00BD1315"/>
    <w:rsid w:val="00BD1470"/>
    <w:rsid w:val="00BD2316"/>
    <w:rsid w:val="00BD2531"/>
    <w:rsid w:val="00BD2F7E"/>
    <w:rsid w:val="00BD3289"/>
    <w:rsid w:val="00BD34BB"/>
    <w:rsid w:val="00BD377C"/>
    <w:rsid w:val="00BD3AE0"/>
    <w:rsid w:val="00BD3C9A"/>
    <w:rsid w:val="00BD413F"/>
    <w:rsid w:val="00BD45CA"/>
    <w:rsid w:val="00BD4C23"/>
    <w:rsid w:val="00BD4E34"/>
    <w:rsid w:val="00BD4F65"/>
    <w:rsid w:val="00BD55CB"/>
    <w:rsid w:val="00BD57B0"/>
    <w:rsid w:val="00BD57C1"/>
    <w:rsid w:val="00BD5BDC"/>
    <w:rsid w:val="00BD5C08"/>
    <w:rsid w:val="00BD5D56"/>
    <w:rsid w:val="00BD61AE"/>
    <w:rsid w:val="00BD630D"/>
    <w:rsid w:val="00BD64EC"/>
    <w:rsid w:val="00BD66A1"/>
    <w:rsid w:val="00BD67D1"/>
    <w:rsid w:val="00BD6D1F"/>
    <w:rsid w:val="00BD6FDB"/>
    <w:rsid w:val="00BD7124"/>
    <w:rsid w:val="00BD736B"/>
    <w:rsid w:val="00BD737D"/>
    <w:rsid w:val="00BD742C"/>
    <w:rsid w:val="00BD743C"/>
    <w:rsid w:val="00BD7D46"/>
    <w:rsid w:val="00BD7FAA"/>
    <w:rsid w:val="00BE015B"/>
    <w:rsid w:val="00BE046B"/>
    <w:rsid w:val="00BE0828"/>
    <w:rsid w:val="00BE0E92"/>
    <w:rsid w:val="00BE1780"/>
    <w:rsid w:val="00BE1A0A"/>
    <w:rsid w:val="00BE1CD3"/>
    <w:rsid w:val="00BE217C"/>
    <w:rsid w:val="00BE2407"/>
    <w:rsid w:val="00BE25B9"/>
    <w:rsid w:val="00BE2612"/>
    <w:rsid w:val="00BE277C"/>
    <w:rsid w:val="00BE2954"/>
    <w:rsid w:val="00BE2AA4"/>
    <w:rsid w:val="00BE3174"/>
    <w:rsid w:val="00BE376A"/>
    <w:rsid w:val="00BE3799"/>
    <w:rsid w:val="00BE3B71"/>
    <w:rsid w:val="00BE46B5"/>
    <w:rsid w:val="00BE4E7E"/>
    <w:rsid w:val="00BE4F81"/>
    <w:rsid w:val="00BE55C5"/>
    <w:rsid w:val="00BE57A8"/>
    <w:rsid w:val="00BE617B"/>
    <w:rsid w:val="00BE6403"/>
    <w:rsid w:val="00BE656D"/>
    <w:rsid w:val="00BE676D"/>
    <w:rsid w:val="00BE67AB"/>
    <w:rsid w:val="00BE6998"/>
    <w:rsid w:val="00BE6A8C"/>
    <w:rsid w:val="00BE77F1"/>
    <w:rsid w:val="00BE7BEA"/>
    <w:rsid w:val="00BE7C52"/>
    <w:rsid w:val="00BF031B"/>
    <w:rsid w:val="00BF05F3"/>
    <w:rsid w:val="00BF0EBF"/>
    <w:rsid w:val="00BF154E"/>
    <w:rsid w:val="00BF197E"/>
    <w:rsid w:val="00BF1ACB"/>
    <w:rsid w:val="00BF1CA4"/>
    <w:rsid w:val="00BF248C"/>
    <w:rsid w:val="00BF271E"/>
    <w:rsid w:val="00BF2D4C"/>
    <w:rsid w:val="00BF2FE2"/>
    <w:rsid w:val="00BF395F"/>
    <w:rsid w:val="00BF3DB8"/>
    <w:rsid w:val="00BF3F4E"/>
    <w:rsid w:val="00BF4996"/>
    <w:rsid w:val="00BF6099"/>
    <w:rsid w:val="00BF6129"/>
    <w:rsid w:val="00BF6589"/>
    <w:rsid w:val="00BF6C0E"/>
    <w:rsid w:val="00BF7E75"/>
    <w:rsid w:val="00C00405"/>
    <w:rsid w:val="00C00F87"/>
    <w:rsid w:val="00C00FD4"/>
    <w:rsid w:val="00C011F6"/>
    <w:rsid w:val="00C01487"/>
    <w:rsid w:val="00C01917"/>
    <w:rsid w:val="00C01A34"/>
    <w:rsid w:val="00C02BA0"/>
    <w:rsid w:val="00C0362B"/>
    <w:rsid w:val="00C042E8"/>
    <w:rsid w:val="00C04CDB"/>
    <w:rsid w:val="00C04EC8"/>
    <w:rsid w:val="00C0509C"/>
    <w:rsid w:val="00C0546A"/>
    <w:rsid w:val="00C05BCF"/>
    <w:rsid w:val="00C05F41"/>
    <w:rsid w:val="00C066D8"/>
    <w:rsid w:val="00C06C50"/>
    <w:rsid w:val="00C07E9F"/>
    <w:rsid w:val="00C103C9"/>
    <w:rsid w:val="00C10ECE"/>
    <w:rsid w:val="00C11055"/>
    <w:rsid w:val="00C11227"/>
    <w:rsid w:val="00C11296"/>
    <w:rsid w:val="00C1134F"/>
    <w:rsid w:val="00C117A9"/>
    <w:rsid w:val="00C12CB7"/>
    <w:rsid w:val="00C12F37"/>
    <w:rsid w:val="00C13EC9"/>
    <w:rsid w:val="00C14741"/>
    <w:rsid w:val="00C14FAF"/>
    <w:rsid w:val="00C151B7"/>
    <w:rsid w:val="00C152B8"/>
    <w:rsid w:val="00C1544A"/>
    <w:rsid w:val="00C1572A"/>
    <w:rsid w:val="00C1579C"/>
    <w:rsid w:val="00C16278"/>
    <w:rsid w:val="00C1636A"/>
    <w:rsid w:val="00C16C7D"/>
    <w:rsid w:val="00C16FF4"/>
    <w:rsid w:val="00C172C4"/>
    <w:rsid w:val="00C174A4"/>
    <w:rsid w:val="00C20BB3"/>
    <w:rsid w:val="00C20EA1"/>
    <w:rsid w:val="00C21601"/>
    <w:rsid w:val="00C21610"/>
    <w:rsid w:val="00C2163B"/>
    <w:rsid w:val="00C21781"/>
    <w:rsid w:val="00C224F9"/>
    <w:rsid w:val="00C226CA"/>
    <w:rsid w:val="00C226D7"/>
    <w:rsid w:val="00C22AC8"/>
    <w:rsid w:val="00C22BF9"/>
    <w:rsid w:val="00C22FB9"/>
    <w:rsid w:val="00C23B4D"/>
    <w:rsid w:val="00C23CB0"/>
    <w:rsid w:val="00C23E01"/>
    <w:rsid w:val="00C24D9B"/>
    <w:rsid w:val="00C25167"/>
    <w:rsid w:val="00C25482"/>
    <w:rsid w:val="00C25556"/>
    <w:rsid w:val="00C26094"/>
    <w:rsid w:val="00C26F99"/>
    <w:rsid w:val="00C27078"/>
    <w:rsid w:val="00C270C6"/>
    <w:rsid w:val="00C2790C"/>
    <w:rsid w:val="00C27EA4"/>
    <w:rsid w:val="00C302C6"/>
    <w:rsid w:val="00C30A5E"/>
    <w:rsid w:val="00C30B75"/>
    <w:rsid w:val="00C30FD5"/>
    <w:rsid w:val="00C310F9"/>
    <w:rsid w:val="00C3123F"/>
    <w:rsid w:val="00C313CF"/>
    <w:rsid w:val="00C318A2"/>
    <w:rsid w:val="00C318E5"/>
    <w:rsid w:val="00C319C5"/>
    <w:rsid w:val="00C31BBF"/>
    <w:rsid w:val="00C31D2E"/>
    <w:rsid w:val="00C31DF0"/>
    <w:rsid w:val="00C31E90"/>
    <w:rsid w:val="00C32026"/>
    <w:rsid w:val="00C328D5"/>
    <w:rsid w:val="00C32C9F"/>
    <w:rsid w:val="00C332E7"/>
    <w:rsid w:val="00C33340"/>
    <w:rsid w:val="00C33C54"/>
    <w:rsid w:val="00C33C67"/>
    <w:rsid w:val="00C33DCF"/>
    <w:rsid w:val="00C345E4"/>
    <w:rsid w:val="00C3467F"/>
    <w:rsid w:val="00C34807"/>
    <w:rsid w:val="00C34A52"/>
    <w:rsid w:val="00C3522D"/>
    <w:rsid w:val="00C3528D"/>
    <w:rsid w:val="00C359F0"/>
    <w:rsid w:val="00C35C10"/>
    <w:rsid w:val="00C35C26"/>
    <w:rsid w:val="00C35D93"/>
    <w:rsid w:val="00C36336"/>
    <w:rsid w:val="00C36464"/>
    <w:rsid w:val="00C36F35"/>
    <w:rsid w:val="00C370D1"/>
    <w:rsid w:val="00C37159"/>
    <w:rsid w:val="00C3762B"/>
    <w:rsid w:val="00C37699"/>
    <w:rsid w:val="00C377D5"/>
    <w:rsid w:val="00C37B67"/>
    <w:rsid w:val="00C400E9"/>
    <w:rsid w:val="00C41263"/>
    <w:rsid w:val="00C417AA"/>
    <w:rsid w:val="00C417AE"/>
    <w:rsid w:val="00C41D2F"/>
    <w:rsid w:val="00C420B7"/>
    <w:rsid w:val="00C4244C"/>
    <w:rsid w:val="00C42497"/>
    <w:rsid w:val="00C428C4"/>
    <w:rsid w:val="00C42A5D"/>
    <w:rsid w:val="00C42C95"/>
    <w:rsid w:val="00C430C9"/>
    <w:rsid w:val="00C43F54"/>
    <w:rsid w:val="00C444C3"/>
    <w:rsid w:val="00C44681"/>
    <w:rsid w:val="00C44978"/>
    <w:rsid w:val="00C455BF"/>
    <w:rsid w:val="00C45925"/>
    <w:rsid w:val="00C45FF2"/>
    <w:rsid w:val="00C461FB"/>
    <w:rsid w:val="00C4643F"/>
    <w:rsid w:val="00C465F9"/>
    <w:rsid w:val="00C466ED"/>
    <w:rsid w:val="00C47091"/>
    <w:rsid w:val="00C470F0"/>
    <w:rsid w:val="00C47254"/>
    <w:rsid w:val="00C4774E"/>
    <w:rsid w:val="00C478A4"/>
    <w:rsid w:val="00C4794F"/>
    <w:rsid w:val="00C479A3"/>
    <w:rsid w:val="00C47A8C"/>
    <w:rsid w:val="00C50544"/>
    <w:rsid w:val="00C50670"/>
    <w:rsid w:val="00C50C26"/>
    <w:rsid w:val="00C50C30"/>
    <w:rsid w:val="00C50D36"/>
    <w:rsid w:val="00C50F7F"/>
    <w:rsid w:val="00C51D3E"/>
    <w:rsid w:val="00C51E52"/>
    <w:rsid w:val="00C52231"/>
    <w:rsid w:val="00C52569"/>
    <w:rsid w:val="00C52898"/>
    <w:rsid w:val="00C52F0D"/>
    <w:rsid w:val="00C537E0"/>
    <w:rsid w:val="00C54036"/>
    <w:rsid w:val="00C5410C"/>
    <w:rsid w:val="00C54324"/>
    <w:rsid w:val="00C544A5"/>
    <w:rsid w:val="00C54D3B"/>
    <w:rsid w:val="00C5500D"/>
    <w:rsid w:val="00C5505E"/>
    <w:rsid w:val="00C5592C"/>
    <w:rsid w:val="00C55A92"/>
    <w:rsid w:val="00C55E70"/>
    <w:rsid w:val="00C56F36"/>
    <w:rsid w:val="00C57425"/>
    <w:rsid w:val="00C5765B"/>
    <w:rsid w:val="00C577FA"/>
    <w:rsid w:val="00C602FB"/>
    <w:rsid w:val="00C60443"/>
    <w:rsid w:val="00C6055A"/>
    <w:rsid w:val="00C608F6"/>
    <w:rsid w:val="00C61144"/>
    <w:rsid w:val="00C61166"/>
    <w:rsid w:val="00C61376"/>
    <w:rsid w:val="00C6168C"/>
    <w:rsid w:val="00C61940"/>
    <w:rsid w:val="00C62235"/>
    <w:rsid w:val="00C624EC"/>
    <w:rsid w:val="00C6328E"/>
    <w:rsid w:val="00C63352"/>
    <w:rsid w:val="00C63CA7"/>
    <w:rsid w:val="00C63F45"/>
    <w:rsid w:val="00C6469C"/>
    <w:rsid w:val="00C64C3A"/>
    <w:rsid w:val="00C64CB6"/>
    <w:rsid w:val="00C6513C"/>
    <w:rsid w:val="00C654ED"/>
    <w:rsid w:val="00C66028"/>
    <w:rsid w:val="00C66B7F"/>
    <w:rsid w:val="00C66DAC"/>
    <w:rsid w:val="00C66F1F"/>
    <w:rsid w:val="00C66F6B"/>
    <w:rsid w:val="00C675C3"/>
    <w:rsid w:val="00C67A91"/>
    <w:rsid w:val="00C67BE1"/>
    <w:rsid w:val="00C67DC4"/>
    <w:rsid w:val="00C70187"/>
    <w:rsid w:val="00C705D6"/>
    <w:rsid w:val="00C70B3A"/>
    <w:rsid w:val="00C71265"/>
    <w:rsid w:val="00C719DA"/>
    <w:rsid w:val="00C71CD7"/>
    <w:rsid w:val="00C71CF5"/>
    <w:rsid w:val="00C7201B"/>
    <w:rsid w:val="00C73F00"/>
    <w:rsid w:val="00C740B1"/>
    <w:rsid w:val="00C746B9"/>
    <w:rsid w:val="00C74C83"/>
    <w:rsid w:val="00C75074"/>
    <w:rsid w:val="00C75713"/>
    <w:rsid w:val="00C75C46"/>
    <w:rsid w:val="00C75CAE"/>
    <w:rsid w:val="00C75FC0"/>
    <w:rsid w:val="00C7610C"/>
    <w:rsid w:val="00C7617C"/>
    <w:rsid w:val="00C76256"/>
    <w:rsid w:val="00C76320"/>
    <w:rsid w:val="00C76537"/>
    <w:rsid w:val="00C76F9D"/>
    <w:rsid w:val="00C77661"/>
    <w:rsid w:val="00C7778D"/>
    <w:rsid w:val="00C77A99"/>
    <w:rsid w:val="00C77AF3"/>
    <w:rsid w:val="00C77B0D"/>
    <w:rsid w:val="00C801B8"/>
    <w:rsid w:val="00C80387"/>
    <w:rsid w:val="00C80642"/>
    <w:rsid w:val="00C80F06"/>
    <w:rsid w:val="00C8151E"/>
    <w:rsid w:val="00C8158D"/>
    <w:rsid w:val="00C8228E"/>
    <w:rsid w:val="00C82495"/>
    <w:rsid w:val="00C82621"/>
    <w:rsid w:val="00C82F60"/>
    <w:rsid w:val="00C831B6"/>
    <w:rsid w:val="00C8381C"/>
    <w:rsid w:val="00C83966"/>
    <w:rsid w:val="00C83F96"/>
    <w:rsid w:val="00C84161"/>
    <w:rsid w:val="00C85617"/>
    <w:rsid w:val="00C85A08"/>
    <w:rsid w:val="00C85ABF"/>
    <w:rsid w:val="00C85D9A"/>
    <w:rsid w:val="00C85FF3"/>
    <w:rsid w:val="00C860B5"/>
    <w:rsid w:val="00C865F9"/>
    <w:rsid w:val="00C8672F"/>
    <w:rsid w:val="00C86DEA"/>
    <w:rsid w:val="00C86EC5"/>
    <w:rsid w:val="00C877DC"/>
    <w:rsid w:val="00C87F76"/>
    <w:rsid w:val="00C90227"/>
    <w:rsid w:val="00C9030E"/>
    <w:rsid w:val="00C90C3D"/>
    <w:rsid w:val="00C90FC0"/>
    <w:rsid w:val="00C91081"/>
    <w:rsid w:val="00C91216"/>
    <w:rsid w:val="00C9126E"/>
    <w:rsid w:val="00C91B49"/>
    <w:rsid w:val="00C9217E"/>
    <w:rsid w:val="00C92AB1"/>
    <w:rsid w:val="00C93533"/>
    <w:rsid w:val="00C93940"/>
    <w:rsid w:val="00C93CE7"/>
    <w:rsid w:val="00C93F28"/>
    <w:rsid w:val="00C95403"/>
    <w:rsid w:val="00C95D21"/>
    <w:rsid w:val="00C9627E"/>
    <w:rsid w:val="00C9676D"/>
    <w:rsid w:val="00C967D1"/>
    <w:rsid w:val="00C967EB"/>
    <w:rsid w:val="00C96A43"/>
    <w:rsid w:val="00C96BD1"/>
    <w:rsid w:val="00C96C8D"/>
    <w:rsid w:val="00C9703D"/>
    <w:rsid w:val="00C97212"/>
    <w:rsid w:val="00C979D8"/>
    <w:rsid w:val="00C97D8C"/>
    <w:rsid w:val="00CA00F8"/>
    <w:rsid w:val="00CA016D"/>
    <w:rsid w:val="00CA06F0"/>
    <w:rsid w:val="00CA0C1D"/>
    <w:rsid w:val="00CA131D"/>
    <w:rsid w:val="00CA1619"/>
    <w:rsid w:val="00CA1667"/>
    <w:rsid w:val="00CA18AC"/>
    <w:rsid w:val="00CA2837"/>
    <w:rsid w:val="00CA2D27"/>
    <w:rsid w:val="00CA301C"/>
    <w:rsid w:val="00CA30D6"/>
    <w:rsid w:val="00CA374A"/>
    <w:rsid w:val="00CA3A21"/>
    <w:rsid w:val="00CA4CC3"/>
    <w:rsid w:val="00CA5692"/>
    <w:rsid w:val="00CA5C8F"/>
    <w:rsid w:val="00CA5CFD"/>
    <w:rsid w:val="00CA5E93"/>
    <w:rsid w:val="00CA5FD8"/>
    <w:rsid w:val="00CA60A2"/>
    <w:rsid w:val="00CA6518"/>
    <w:rsid w:val="00CA6768"/>
    <w:rsid w:val="00CA67FD"/>
    <w:rsid w:val="00CA69D2"/>
    <w:rsid w:val="00CA6DB2"/>
    <w:rsid w:val="00CA7226"/>
    <w:rsid w:val="00CA73A4"/>
    <w:rsid w:val="00CA784E"/>
    <w:rsid w:val="00CA787B"/>
    <w:rsid w:val="00CB0222"/>
    <w:rsid w:val="00CB04B2"/>
    <w:rsid w:val="00CB061C"/>
    <w:rsid w:val="00CB0AEF"/>
    <w:rsid w:val="00CB0FA3"/>
    <w:rsid w:val="00CB18AA"/>
    <w:rsid w:val="00CB24A4"/>
    <w:rsid w:val="00CB29D4"/>
    <w:rsid w:val="00CB2B98"/>
    <w:rsid w:val="00CB2CFC"/>
    <w:rsid w:val="00CB2D83"/>
    <w:rsid w:val="00CB31B2"/>
    <w:rsid w:val="00CB38CF"/>
    <w:rsid w:val="00CB4009"/>
    <w:rsid w:val="00CB4450"/>
    <w:rsid w:val="00CB456D"/>
    <w:rsid w:val="00CB4EE1"/>
    <w:rsid w:val="00CB514A"/>
    <w:rsid w:val="00CB5258"/>
    <w:rsid w:val="00CB55AF"/>
    <w:rsid w:val="00CB5624"/>
    <w:rsid w:val="00CB564D"/>
    <w:rsid w:val="00CB5BFA"/>
    <w:rsid w:val="00CB5E8A"/>
    <w:rsid w:val="00CB6902"/>
    <w:rsid w:val="00CB6EC0"/>
    <w:rsid w:val="00CB6F14"/>
    <w:rsid w:val="00CC027A"/>
    <w:rsid w:val="00CC165F"/>
    <w:rsid w:val="00CC17AE"/>
    <w:rsid w:val="00CC1D38"/>
    <w:rsid w:val="00CC1D97"/>
    <w:rsid w:val="00CC2526"/>
    <w:rsid w:val="00CC2532"/>
    <w:rsid w:val="00CC29AA"/>
    <w:rsid w:val="00CC2C19"/>
    <w:rsid w:val="00CC3AA3"/>
    <w:rsid w:val="00CC43D3"/>
    <w:rsid w:val="00CC43FE"/>
    <w:rsid w:val="00CC4433"/>
    <w:rsid w:val="00CC4753"/>
    <w:rsid w:val="00CC479A"/>
    <w:rsid w:val="00CC4E1C"/>
    <w:rsid w:val="00CC547C"/>
    <w:rsid w:val="00CC5520"/>
    <w:rsid w:val="00CC59FB"/>
    <w:rsid w:val="00CC5F10"/>
    <w:rsid w:val="00CC6193"/>
    <w:rsid w:val="00CC6BC7"/>
    <w:rsid w:val="00CC6BCF"/>
    <w:rsid w:val="00CC6C16"/>
    <w:rsid w:val="00CC6C2B"/>
    <w:rsid w:val="00CC6F0A"/>
    <w:rsid w:val="00CC6F58"/>
    <w:rsid w:val="00CC76A9"/>
    <w:rsid w:val="00CC7709"/>
    <w:rsid w:val="00CC7A76"/>
    <w:rsid w:val="00CC7A77"/>
    <w:rsid w:val="00CC7D8F"/>
    <w:rsid w:val="00CD0075"/>
    <w:rsid w:val="00CD0FDF"/>
    <w:rsid w:val="00CD0FF3"/>
    <w:rsid w:val="00CD1357"/>
    <w:rsid w:val="00CD163E"/>
    <w:rsid w:val="00CD17C7"/>
    <w:rsid w:val="00CD17F8"/>
    <w:rsid w:val="00CD1D0A"/>
    <w:rsid w:val="00CD2295"/>
    <w:rsid w:val="00CD22AC"/>
    <w:rsid w:val="00CD295B"/>
    <w:rsid w:val="00CD2B56"/>
    <w:rsid w:val="00CD33C4"/>
    <w:rsid w:val="00CD38D3"/>
    <w:rsid w:val="00CD3938"/>
    <w:rsid w:val="00CD3B88"/>
    <w:rsid w:val="00CD4DB8"/>
    <w:rsid w:val="00CD4FE1"/>
    <w:rsid w:val="00CD5388"/>
    <w:rsid w:val="00CD5816"/>
    <w:rsid w:val="00CD5B0C"/>
    <w:rsid w:val="00CD5C6C"/>
    <w:rsid w:val="00CD5DD3"/>
    <w:rsid w:val="00CD60C0"/>
    <w:rsid w:val="00CD6666"/>
    <w:rsid w:val="00CD6700"/>
    <w:rsid w:val="00CD70A7"/>
    <w:rsid w:val="00CD787B"/>
    <w:rsid w:val="00CD7AE6"/>
    <w:rsid w:val="00CD7F04"/>
    <w:rsid w:val="00CD7F4A"/>
    <w:rsid w:val="00CE0257"/>
    <w:rsid w:val="00CE0261"/>
    <w:rsid w:val="00CE06F0"/>
    <w:rsid w:val="00CE0BD1"/>
    <w:rsid w:val="00CE0C80"/>
    <w:rsid w:val="00CE1045"/>
    <w:rsid w:val="00CE1192"/>
    <w:rsid w:val="00CE1C40"/>
    <w:rsid w:val="00CE1CB7"/>
    <w:rsid w:val="00CE291F"/>
    <w:rsid w:val="00CE315F"/>
    <w:rsid w:val="00CE3288"/>
    <w:rsid w:val="00CE3568"/>
    <w:rsid w:val="00CE3F00"/>
    <w:rsid w:val="00CE4083"/>
    <w:rsid w:val="00CE409D"/>
    <w:rsid w:val="00CE4955"/>
    <w:rsid w:val="00CE4F4A"/>
    <w:rsid w:val="00CE51C2"/>
    <w:rsid w:val="00CE54FE"/>
    <w:rsid w:val="00CE615B"/>
    <w:rsid w:val="00CE6538"/>
    <w:rsid w:val="00CE6695"/>
    <w:rsid w:val="00CE6B77"/>
    <w:rsid w:val="00CE764E"/>
    <w:rsid w:val="00CE796E"/>
    <w:rsid w:val="00CE7FCF"/>
    <w:rsid w:val="00CF0E60"/>
    <w:rsid w:val="00CF0E64"/>
    <w:rsid w:val="00CF0EE2"/>
    <w:rsid w:val="00CF105F"/>
    <w:rsid w:val="00CF11CF"/>
    <w:rsid w:val="00CF1289"/>
    <w:rsid w:val="00CF16CB"/>
    <w:rsid w:val="00CF1800"/>
    <w:rsid w:val="00CF1ACA"/>
    <w:rsid w:val="00CF24D6"/>
    <w:rsid w:val="00CF2951"/>
    <w:rsid w:val="00CF2A72"/>
    <w:rsid w:val="00CF400B"/>
    <w:rsid w:val="00CF43CA"/>
    <w:rsid w:val="00CF44B3"/>
    <w:rsid w:val="00CF4560"/>
    <w:rsid w:val="00CF47E3"/>
    <w:rsid w:val="00CF4930"/>
    <w:rsid w:val="00CF51AF"/>
    <w:rsid w:val="00CF54EC"/>
    <w:rsid w:val="00CF5839"/>
    <w:rsid w:val="00CF58F6"/>
    <w:rsid w:val="00CF59F2"/>
    <w:rsid w:val="00CF5E40"/>
    <w:rsid w:val="00CF62CF"/>
    <w:rsid w:val="00CF6561"/>
    <w:rsid w:val="00CF6FB0"/>
    <w:rsid w:val="00CF72AE"/>
    <w:rsid w:val="00CF7AA5"/>
    <w:rsid w:val="00CF7BAF"/>
    <w:rsid w:val="00CF7D7A"/>
    <w:rsid w:val="00CF7EAF"/>
    <w:rsid w:val="00D00670"/>
    <w:rsid w:val="00D007FF"/>
    <w:rsid w:val="00D00AE5"/>
    <w:rsid w:val="00D0132F"/>
    <w:rsid w:val="00D01AEB"/>
    <w:rsid w:val="00D01C2E"/>
    <w:rsid w:val="00D01FE3"/>
    <w:rsid w:val="00D0256E"/>
    <w:rsid w:val="00D026BA"/>
    <w:rsid w:val="00D031CC"/>
    <w:rsid w:val="00D03804"/>
    <w:rsid w:val="00D039F9"/>
    <w:rsid w:val="00D04971"/>
    <w:rsid w:val="00D0582E"/>
    <w:rsid w:val="00D05ADB"/>
    <w:rsid w:val="00D06A47"/>
    <w:rsid w:val="00D07576"/>
    <w:rsid w:val="00D100C2"/>
    <w:rsid w:val="00D10776"/>
    <w:rsid w:val="00D10919"/>
    <w:rsid w:val="00D10977"/>
    <w:rsid w:val="00D10AAD"/>
    <w:rsid w:val="00D10BDA"/>
    <w:rsid w:val="00D1108E"/>
    <w:rsid w:val="00D11351"/>
    <w:rsid w:val="00D1139F"/>
    <w:rsid w:val="00D113B1"/>
    <w:rsid w:val="00D115EB"/>
    <w:rsid w:val="00D1162E"/>
    <w:rsid w:val="00D117F9"/>
    <w:rsid w:val="00D124AF"/>
    <w:rsid w:val="00D127B4"/>
    <w:rsid w:val="00D12EAE"/>
    <w:rsid w:val="00D12ECA"/>
    <w:rsid w:val="00D13C51"/>
    <w:rsid w:val="00D14196"/>
    <w:rsid w:val="00D14707"/>
    <w:rsid w:val="00D14FB8"/>
    <w:rsid w:val="00D15759"/>
    <w:rsid w:val="00D15835"/>
    <w:rsid w:val="00D15A2F"/>
    <w:rsid w:val="00D16452"/>
    <w:rsid w:val="00D16A5D"/>
    <w:rsid w:val="00D16C09"/>
    <w:rsid w:val="00D175FA"/>
    <w:rsid w:val="00D17893"/>
    <w:rsid w:val="00D179A8"/>
    <w:rsid w:val="00D17B20"/>
    <w:rsid w:val="00D17B52"/>
    <w:rsid w:val="00D17F63"/>
    <w:rsid w:val="00D200A9"/>
    <w:rsid w:val="00D20A68"/>
    <w:rsid w:val="00D20F99"/>
    <w:rsid w:val="00D21FB0"/>
    <w:rsid w:val="00D22039"/>
    <w:rsid w:val="00D221E3"/>
    <w:rsid w:val="00D2279E"/>
    <w:rsid w:val="00D22F9B"/>
    <w:rsid w:val="00D23606"/>
    <w:rsid w:val="00D23B8B"/>
    <w:rsid w:val="00D240B9"/>
    <w:rsid w:val="00D24139"/>
    <w:rsid w:val="00D242A2"/>
    <w:rsid w:val="00D24480"/>
    <w:rsid w:val="00D24938"/>
    <w:rsid w:val="00D24AC0"/>
    <w:rsid w:val="00D24B96"/>
    <w:rsid w:val="00D24CDC"/>
    <w:rsid w:val="00D250D0"/>
    <w:rsid w:val="00D256C2"/>
    <w:rsid w:val="00D25968"/>
    <w:rsid w:val="00D2608A"/>
    <w:rsid w:val="00D2651A"/>
    <w:rsid w:val="00D2697F"/>
    <w:rsid w:val="00D270EC"/>
    <w:rsid w:val="00D2789C"/>
    <w:rsid w:val="00D27B09"/>
    <w:rsid w:val="00D302FC"/>
    <w:rsid w:val="00D30A1A"/>
    <w:rsid w:val="00D3109E"/>
    <w:rsid w:val="00D31312"/>
    <w:rsid w:val="00D3141F"/>
    <w:rsid w:val="00D31AEB"/>
    <w:rsid w:val="00D31FD7"/>
    <w:rsid w:val="00D32598"/>
    <w:rsid w:val="00D327E3"/>
    <w:rsid w:val="00D32ECF"/>
    <w:rsid w:val="00D33B6D"/>
    <w:rsid w:val="00D33F7F"/>
    <w:rsid w:val="00D344B2"/>
    <w:rsid w:val="00D34CFC"/>
    <w:rsid w:val="00D35484"/>
    <w:rsid w:val="00D355D2"/>
    <w:rsid w:val="00D35AF7"/>
    <w:rsid w:val="00D35FA1"/>
    <w:rsid w:val="00D361DA"/>
    <w:rsid w:val="00D36366"/>
    <w:rsid w:val="00D36547"/>
    <w:rsid w:val="00D365BD"/>
    <w:rsid w:val="00D36EEC"/>
    <w:rsid w:val="00D36F5B"/>
    <w:rsid w:val="00D37797"/>
    <w:rsid w:val="00D37ADD"/>
    <w:rsid w:val="00D37B0A"/>
    <w:rsid w:val="00D37C79"/>
    <w:rsid w:val="00D37E89"/>
    <w:rsid w:val="00D40B46"/>
    <w:rsid w:val="00D40E6B"/>
    <w:rsid w:val="00D41E85"/>
    <w:rsid w:val="00D422B0"/>
    <w:rsid w:val="00D425B9"/>
    <w:rsid w:val="00D42DDB"/>
    <w:rsid w:val="00D43875"/>
    <w:rsid w:val="00D43F19"/>
    <w:rsid w:val="00D44332"/>
    <w:rsid w:val="00D449FD"/>
    <w:rsid w:val="00D44A77"/>
    <w:rsid w:val="00D44EEC"/>
    <w:rsid w:val="00D4548B"/>
    <w:rsid w:val="00D45997"/>
    <w:rsid w:val="00D45B7F"/>
    <w:rsid w:val="00D46525"/>
    <w:rsid w:val="00D469C0"/>
    <w:rsid w:val="00D47645"/>
    <w:rsid w:val="00D47C5B"/>
    <w:rsid w:val="00D50408"/>
    <w:rsid w:val="00D50902"/>
    <w:rsid w:val="00D50A04"/>
    <w:rsid w:val="00D50BDC"/>
    <w:rsid w:val="00D52061"/>
    <w:rsid w:val="00D520E2"/>
    <w:rsid w:val="00D52243"/>
    <w:rsid w:val="00D52251"/>
    <w:rsid w:val="00D5262C"/>
    <w:rsid w:val="00D52679"/>
    <w:rsid w:val="00D52757"/>
    <w:rsid w:val="00D52F55"/>
    <w:rsid w:val="00D52F58"/>
    <w:rsid w:val="00D52F66"/>
    <w:rsid w:val="00D52FA1"/>
    <w:rsid w:val="00D5332E"/>
    <w:rsid w:val="00D535DB"/>
    <w:rsid w:val="00D5380A"/>
    <w:rsid w:val="00D53A27"/>
    <w:rsid w:val="00D53CED"/>
    <w:rsid w:val="00D541B7"/>
    <w:rsid w:val="00D5421E"/>
    <w:rsid w:val="00D54236"/>
    <w:rsid w:val="00D56265"/>
    <w:rsid w:val="00D56F89"/>
    <w:rsid w:val="00D5768E"/>
    <w:rsid w:val="00D57836"/>
    <w:rsid w:val="00D57D86"/>
    <w:rsid w:val="00D57D9E"/>
    <w:rsid w:val="00D60331"/>
    <w:rsid w:val="00D6067B"/>
    <w:rsid w:val="00D6070B"/>
    <w:rsid w:val="00D60C23"/>
    <w:rsid w:val="00D6138B"/>
    <w:rsid w:val="00D62779"/>
    <w:rsid w:val="00D629EA"/>
    <w:rsid w:val="00D62B4B"/>
    <w:rsid w:val="00D631E3"/>
    <w:rsid w:val="00D63DBA"/>
    <w:rsid w:val="00D641EB"/>
    <w:rsid w:val="00D64ECB"/>
    <w:rsid w:val="00D65093"/>
    <w:rsid w:val="00D6544A"/>
    <w:rsid w:val="00D6567D"/>
    <w:rsid w:val="00D659A1"/>
    <w:rsid w:val="00D65EF1"/>
    <w:rsid w:val="00D66B1F"/>
    <w:rsid w:val="00D66E4E"/>
    <w:rsid w:val="00D6731A"/>
    <w:rsid w:val="00D677B8"/>
    <w:rsid w:val="00D67B52"/>
    <w:rsid w:val="00D67E02"/>
    <w:rsid w:val="00D70451"/>
    <w:rsid w:val="00D706FD"/>
    <w:rsid w:val="00D711D8"/>
    <w:rsid w:val="00D7173B"/>
    <w:rsid w:val="00D71F9E"/>
    <w:rsid w:val="00D7204E"/>
    <w:rsid w:val="00D72211"/>
    <w:rsid w:val="00D72257"/>
    <w:rsid w:val="00D7289A"/>
    <w:rsid w:val="00D728B8"/>
    <w:rsid w:val="00D72938"/>
    <w:rsid w:val="00D729D5"/>
    <w:rsid w:val="00D73199"/>
    <w:rsid w:val="00D73F03"/>
    <w:rsid w:val="00D741C2"/>
    <w:rsid w:val="00D742C4"/>
    <w:rsid w:val="00D74669"/>
    <w:rsid w:val="00D756D5"/>
    <w:rsid w:val="00D759F1"/>
    <w:rsid w:val="00D761EE"/>
    <w:rsid w:val="00D76389"/>
    <w:rsid w:val="00D7640D"/>
    <w:rsid w:val="00D76B4E"/>
    <w:rsid w:val="00D76C4F"/>
    <w:rsid w:val="00D76D80"/>
    <w:rsid w:val="00D76EA0"/>
    <w:rsid w:val="00D77193"/>
    <w:rsid w:val="00D77226"/>
    <w:rsid w:val="00D772A4"/>
    <w:rsid w:val="00D8170D"/>
    <w:rsid w:val="00D81C0A"/>
    <w:rsid w:val="00D81EC8"/>
    <w:rsid w:val="00D82026"/>
    <w:rsid w:val="00D83B90"/>
    <w:rsid w:val="00D84514"/>
    <w:rsid w:val="00D847D0"/>
    <w:rsid w:val="00D84BFD"/>
    <w:rsid w:val="00D84E21"/>
    <w:rsid w:val="00D84F98"/>
    <w:rsid w:val="00D85B46"/>
    <w:rsid w:val="00D861CD"/>
    <w:rsid w:val="00D86778"/>
    <w:rsid w:val="00D86895"/>
    <w:rsid w:val="00D86C17"/>
    <w:rsid w:val="00D86FAF"/>
    <w:rsid w:val="00D872D2"/>
    <w:rsid w:val="00D87357"/>
    <w:rsid w:val="00D90608"/>
    <w:rsid w:val="00D90A53"/>
    <w:rsid w:val="00D920FB"/>
    <w:rsid w:val="00D922F1"/>
    <w:rsid w:val="00D9248A"/>
    <w:rsid w:val="00D92531"/>
    <w:rsid w:val="00D92796"/>
    <w:rsid w:val="00D9346A"/>
    <w:rsid w:val="00D93503"/>
    <w:rsid w:val="00D9353A"/>
    <w:rsid w:val="00D9375D"/>
    <w:rsid w:val="00D93A38"/>
    <w:rsid w:val="00D94131"/>
    <w:rsid w:val="00D94888"/>
    <w:rsid w:val="00D949B4"/>
    <w:rsid w:val="00D94E44"/>
    <w:rsid w:val="00D95CF6"/>
    <w:rsid w:val="00D95D04"/>
    <w:rsid w:val="00D9622C"/>
    <w:rsid w:val="00D9629F"/>
    <w:rsid w:val="00D963E2"/>
    <w:rsid w:val="00D97542"/>
    <w:rsid w:val="00D97718"/>
    <w:rsid w:val="00DA0304"/>
    <w:rsid w:val="00DA0328"/>
    <w:rsid w:val="00DA0443"/>
    <w:rsid w:val="00DA0556"/>
    <w:rsid w:val="00DA05B3"/>
    <w:rsid w:val="00DA0F09"/>
    <w:rsid w:val="00DA1975"/>
    <w:rsid w:val="00DA23FC"/>
    <w:rsid w:val="00DA2589"/>
    <w:rsid w:val="00DA2782"/>
    <w:rsid w:val="00DA2BEF"/>
    <w:rsid w:val="00DA2F78"/>
    <w:rsid w:val="00DA35F5"/>
    <w:rsid w:val="00DA401C"/>
    <w:rsid w:val="00DA427E"/>
    <w:rsid w:val="00DA42A9"/>
    <w:rsid w:val="00DA4541"/>
    <w:rsid w:val="00DA4E73"/>
    <w:rsid w:val="00DA51D8"/>
    <w:rsid w:val="00DA5232"/>
    <w:rsid w:val="00DA54D2"/>
    <w:rsid w:val="00DA7482"/>
    <w:rsid w:val="00DA75DB"/>
    <w:rsid w:val="00DA780C"/>
    <w:rsid w:val="00DA7998"/>
    <w:rsid w:val="00DA7AF8"/>
    <w:rsid w:val="00DA7B97"/>
    <w:rsid w:val="00DB0142"/>
    <w:rsid w:val="00DB01EC"/>
    <w:rsid w:val="00DB0BBB"/>
    <w:rsid w:val="00DB0EA1"/>
    <w:rsid w:val="00DB1189"/>
    <w:rsid w:val="00DB1DB6"/>
    <w:rsid w:val="00DB23ED"/>
    <w:rsid w:val="00DB2515"/>
    <w:rsid w:val="00DB2BE3"/>
    <w:rsid w:val="00DB2CB1"/>
    <w:rsid w:val="00DB3727"/>
    <w:rsid w:val="00DB381E"/>
    <w:rsid w:val="00DB3FA9"/>
    <w:rsid w:val="00DB44A6"/>
    <w:rsid w:val="00DB528D"/>
    <w:rsid w:val="00DB5B26"/>
    <w:rsid w:val="00DB5E62"/>
    <w:rsid w:val="00DB6045"/>
    <w:rsid w:val="00DB6644"/>
    <w:rsid w:val="00DB66DB"/>
    <w:rsid w:val="00DB672D"/>
    <w:rsid w:val="00DB6D1F"/>
    <w:rsid w:val="00DB7327"/>
    <w:rsid w:val="00DB7D32"/>
    <w:rsid w:val="00DB7F76"/>
    <w:rsid w:val="00DC0769"/>
    <w:rsid w:val="00DC0D8A"/>
    <w:rsid w:val="00DC0E52"/>
    <w:rsid w:val="00DC115F"/>
    <w:rsid w:val="00DC1775"/>
    <w:rsid w:val="00DC1DC8"/>
    <w:rsid w:val="00DC272B"/>
    <w:rsid w:val="00DC284A"/>
    <w:rsid w:val="00DC3343"/>
    <w:rsid w:val="00DC33A4"/>
    <w:rsid w:val="00DC3581"/>
    <w:rsid w:val="00DC3B4E"/>
    <w:rsid w:val="00DC4247"/>
    <w:rsid w:val="00DC461C"/>
    <w:rsid w:val="00DC475F"/>
    <w:rsid w:val="00DC47C7"/>
    <w:rsid w:val="00DC48D8"/>
    <w:rsid w:val="00DC4C51"/>
    <w:rsid w:val="00DC53AC"/>
    <w:rsid w:val="00DC53BA"/>
    <w:rsid w:val="00DC5D44"/>
    <w:rsid w:val="00DC6D51"/>
    <w:rsid w:val="00DC7750"/>
    <w:rsid w:val="00DC7C7A"/>
    <w:rsid w:val="00DC7DF7"/>
    <w:rsid w:val="00DC7F1D"/>
    <w:rsid w:val="00DD0129"/>
    <w:rsid w:val="00DD0852"/>
    <w:rsid w:val="00DD0992"/>
    <w:rsid w:val="00DD0EE2"/>
    <w:rsid w:val="00DD18C9"/>
    <w:rsid w:val="00DD1F0E"/>
    <w:rsid w:val="00DD2BE6"/>
    <w:rsid w:val="00DD31A7"/>
    <w:rsid w:val="00DD4C0D"/>
    <w:rsid w:val="00DD4C9B"/>
    <w:rsid w:val="00DD4D18"/>
    <w:rsid w:val="00DD563E"/>
    <w:rsid w:val="00DD5816"/>
    <w:rsid w:val="00DD5C29"/>
    <w:rsid w:val="00DD5CAC"/>
    <w:rsid w:val="00DD672F"/>
    <w:rsid w:val="00DD6886"/>
    <w:rsid w:val="00DD68F8"/>
    <w:rsid w:val="00DD6DA3"/>
    <w:rsid w:val="00DD719A"/>
    <w:rsid w:val="00DD784D"/>
    <w:rsid w:val="00DE1471"/>
    <w:rsid w:val="00DE189A"/>
    <w:rsid w:val="00DE1BB2"/>
    <w:rsid w:val="00DE2194"/>
    <w:rsid w:val="00DE25CB"/>
    <w:rsid w:val="00DE2AB6"/>
    <w:rsid w:val="00DE3D75"/>
    <w:rsid w:val="00DE400F"/>
    <w:rsid w:val="00DE44F7"/>
    <w:rsid w:val="00DE4722"/>
    <w:rsid w:val="00DE47CE"/>
    <w:rsid w:val="00DE4962"/>
    <w:rsid w:val="00DE4C61"/>
    <w:rsid w:val="00DE5B80"/>
    <w:rsid w:val="00DE5D30"/>
    <w:rsid w:val="00DE6583"/>
    <w:rsid w:val="00DE709F"/>
    <w:rsid w:val="00DE7313"/>
    <w:rsid w:val="00DE774A"/>
    <w:rsid w:val="00DF08DC"/>
    <w:rsid w:val="00DF0D66"/>
    <w:rsid w:val="00DF0E3D"/>
    <w:rsid w:val="00DF1418"/>
    <w:rsid w:val="00DF1A4B"/>
    <w:rsid w:val="00DF1A5B"/>
    <w:rsid w:val="00DF1B40"/>
    <w:rsid w:val="00DF21A4"/>
    <w:rsid w:val="00DF23F1"/>
    <w:rsid w:val="00DF27D9"/>
    <w:rsid w:val="00DF2922"/>
    <w:rsid w:val="00DF2EE8"/>
    <w:rsid w:val="00DF32DA"/>
    <w:rsid w:val="00DF3B01"/>
    <w:rsid w:val="00DF458D"/>
    <w:rsid w:val="00DF4A4A"/>
    <w:rsid w:val="00DF519A"/>
    <w:rsid w:val="00DF5A27"/>
    <w:rsid w:val="00DF5FBE"/>
    <w:rsid w:val="00DF61D0"/>
    <w:rsid w:val="00DF6919"/>
    <w:rsid w:val="00DF6C3C"/>
    <w:rsid w:val="00DF6C8A"/>
    <w:rsid w:val="00DF6CAA"/>
    <w:rsid w:val="00DF715D"/>
    <w:rsid w:val="00DF76D1"/>
    <w:rsid w:val="00DF79A2"/>
    <w:rsid w:val="00DF7A18"/>
    <w:rsid w:val="00DF7DCC"/>
    <w:rsid w:val="00E0012D"/>
    <w:rsid w:val="00E001DA"/>
    <w:rsid w:val="00E00326"/>
    <w:rsid w:val="00E00B9C"/>
    <w:rsid w:val="00E014C0"/>
    <w:rsid w:val="00E0152A"/>
    <w:rsid w:val="00E0192D"/>
    <w:rsid w:val="00E01938"/>
    <w:rsid w:val="00E01E47"/>
    <w:rsid w:val="00E02387"/>
    <w:rsid w:val="00E02AED"/>
    <w:rsid w:val="00E033B5"/>
    <w:rsid w:val="00E038D0"/>
    <w:rsid w:val="00E039E2"/>
    <w:rsid w:val="00E03ABA"/>
    <w:rsid w:val="00E03FB5"/>
    <w:rsid w:val="00E03FF5"/>
    <w:rsid w:val="00E04088"/>
    <w:rsid w:val="00E04842"/>
    <w:rsid w:val="00E0496B"/>
    <w:rsid w:val="00E05A55"/>
    <w:rsid w:val="00E05B24"/>
    <w:rsid w:val="00E0637B"/>
    <w:rsid w:val="00E06505"/>
    <w:rsid w:val="00E0680E"/>
    <w:rsid w:val="00E06933"/>
    <w:rsid w:val="00E06938"/>
    <w:rsid w:val="00E06BC9"/>
    <w:rsid w:val="00E10040"/>
    <w:rsid w:val="00E101AC"/>
    <w:rsid w:val="00E10EB5"/>
    <w:rsid w:val="00E10FDD"/>
    <w:rsid w:val="00E1223C"/>
    <w:rsid w:val="00E13518"/>
    <w:rsid w:val="00E1378B"/>
    <w:rsid w:val="00E14167"/>
    <w:rsid w:val="00E15335"/>
    <w:rsid w:val="00E1611B"/>
    <w:rsid w:val="00E16312"/>
    <w:rsid w:val="00E16B59"/>
    <w:rsid w:val="00E16FEC"/>
    <w:rsid w:val="00E17494"/>
    <w:rsid w:val="00E17D38"/>
    <w:rsid w:val="00E204C5"/>
    <w:rsid w:val="00E20656"/>
    <w:rsid w:val="00E20780"/>
    <w:rsid w:val="00E20A0C"/>
    <w:rsid w:val="00E20D63"/>
    <w:rsid w:val="00E218BA"/>
    <w:rsid w:val="00E21A9E"/>
    <w:rsid w:val="00E21DBE"/>
    <w:rsid w:val="00E22683"/>
    <w:rsid w:val="00E230F8"/>
    <w:rsid w:val="00E232AE"/>
    <w:rsid w:val="00E23372"/>
    <w:rsid w:val="00E235C5"/>
    <w:rsid w:val="00E238E5"/>
    <w:rsid w:val="00E238EC"/>
    <w:rsid w:val="00E23908"/>
    <w:rsid w:val="00E245D2"/>
    <w:rsid w:val="00E248CF"/>
    <w:rsid w:val="00E24A16"/>
    <w:rsid w:val="00E24DEA"/>
    <w:rsid w:val="00E24EE7"/>
    <w:rsid w:val="00E25210"/>
    <w:rsid w:val="00E252F0"/>
    <w:rsid w:val="00E25F2A"/>
    <w:rsid w:val="00E26535"/>
    <w:rsid w:val="00E27683"/>
    <w:rsid w:val="00E3003E"/>
    <w:rsid w:val="00E3022B"/>
    <w:rsid w:val="00E303BE"/>
    <w:rsid w:val="00E306DA"/>
    <w:rsid w:val="00E30968"/>
    <w:rsid w:val="00E3124F"/>
    <w:rsid w:val="00E31533"/>
    <w:rsid w:val="00E316D9"/>
    <w:rsid w:val="00E31FB7"/>
    <w:rsid w:val="00E32E67"/>
    <w:rsid w:val="00E330C5"/>
    <w:rsid w:val="00E33560"/>
    <w:rsid w:val="00E34119"/>
    <w:rsid w:val="00E3413B"/>
    <w:rsid w:val="00E347E7"/>
    <w:rsid w:val="00E353E9"/>
    <w:rsid w:val="00E35776"/>
    <w:rsid w:val="00E3589F"/>
    <w:rsid w:val="00E35A41"/>
    <w:rsid w:val="00E35F3B"/>
    <w:rsid w:val="00E36EA9"/>
    <w:rsid w:val="00E37021"/>
    <w:rsid w:val="00E370F0"/>
    <w:rsid w:val="00E3740A"/>
    <w:rsid w:val="00E401CF"/>
    <w:rsid w:val="00E40299"/>
    <w:rsid w:val="00E40F41"/>
    <w:rsid w:val="00E41393"/>
    <w:rsid w:val="00E41E97"/>
    <w:rsid w:val="00E42372"/>
    <w:rsid w:val="00E42C9C"/>
    <w:rsid w:val="00E430CF"/>
    <w:rsid w:val="00E43879"/>
    <w:rsid w:val="00E438FC"/>
    <w:rsid w:val="00E44044"/>
    <w:rsid w:val="00E441BF"/>
    <w:rsid w:val="00E443AA"/>
    <w:rsid w:val="00E44414"/>
    <w:rsid w:val="00E4450F"/>
    <w:rsid w:val="00E44656"/>
    <w:rsid w:val="00E449B5"/>
    <w:rsid w:val="00E45190"/>
    <w:rsid w:val="00E4592C"/>
    <w:rsid w:val="00E45BB7"/>
    <w:rsid w:val="00E46482"/>
    <w:rsid w:val="00E46D65"/>
    <w:rsid w:val="00E47864"/>
    <w:rsid w:val="00E47BD0"/>
    <w:rsid w:val="00E47DAC"/>
    <w:rsid w:val="00E501A6"/>
    <w:rsid w:val="00E501EB"/>
    <w:rsid w:val="00E5076A"/>
    <w:rsid w:val="00E50DBB"/>
    <w:rsid w:val="00E50E83"/>
    <w:rsid w:val="00E5106B"/>
    <w:rsid w:val="00E5234D"/>
    <w:rsid w:val="00E52403"/>
    <w:rsid w:val="00E52BDE"/>
    <w:rsid w:val="00E532A8"/>
    <w:rsid w:val="00E534AA"/>
    <w:rsid w:val="00E53D05"/>
    <w:rsid w:val="00E55777"/>
    <w:rsid w:val="00E565C2"/>
    <w:rsid w:val="00E56B33"/>
    <w:rsid w:val="00E56C37"/>
    <w:rsid w:val="00E60643"/>
    <w:rsid w:val="00E60CD7"/>
    <w:rsid w:val="00E61322"/>
    <w:rsid w:val="00E61BEC"/>
    <w:rsid w:val="00E61E34"/>
    <w:rsid w:val="00E61F75"/>
    <w:rsid w:val="00E62D4F"/>
    <w:rsid w:val="00E636AB"/>
    <w:rsid w:val="00E63C56"/>
    <w:rsid w:val="00E63EF4"/>
    <w:rsid w:val="00E643C2"/>
    <w:rsid w:val="00E64C3E"/>
    <w:rsid w:val="00E64E56"/>
    <w:rsid w:val="00E6553B"/>
    <w:rsid w:val="00E6576C"/>
    <w:rsid w:val="00E65973"/>
    <w:rsid w:val="00E65F03"/>
    <w:rsid w:val="00E65F0D"/>
    <w:rsid w:val="00E666D7"/>
    <w:rsid w:val="00E67322"/>
    <w:rsid w:val="00E679D3"/>
    <w:rsid w:val="00E702E4"/>
    <w:rsid w:val="00E70AE1"/>
    <w:rsid w:val="00E70C20"/>
    <w:rsid w:val="00E70D73"/>
    <w:rsid w:val="00E71169"/>
    <w:rsid w:val="00E711F0"/>
    <w:rsid w:val="00E71D09"/>
    <w:rsid w:val="00E71F45"/>
    <w:rsid w:val="00E7374D"/>
    <w:rsid w:val="00E73C20"/>
    <w:rsid w:val="00E73D04"/>
    <w:rsid w:val="00E74165"/>
    <w:rsid w:val="00E745B4"/>
    <w:rsid w:val="00E7461B"/>
    <w:rsid w:val="00E7484B"/>
    <w:rsid w:val="00E74FE6"/>
    <w:rsid w:val="00E750A5"/>
    <w:rsid w:val="00E753FC"/>
    <w:rsid w:val="00E7609A"/>
    <w:rsid w:val="00E761A1"/>
    <w:rsid w:val="00E766D7"/>
    <w:rsid w:val="00E76BCC"/>
    <w:rsid w:val="00E76C93"/>
    <w:rsid w:val="00E76ED0"/>
    <w:rsid w:val="00E77761"/>
    <w:rsid w:val="00E7793F"/>
    <w:rsid w:val="00E77F8B"/>
    <w:rsid w:val="00E80EAC"/>
    <w:rsid w:val="00E811CA"/>
    <w:rsid w:val="00E812D7"/>
    <w:rsid w:val="00E8174E"/>
    <w:rsid w:val="00E81FD0"/>
    <w:rsid w:val="00E8211D"/>
    <w:rsid w:val="00E82164"/>
    <w:rsid w:val="00E823CA"/>
    <w:rsid w:val="00E826FF"/>
    <w:rsid w:val="00E8284D"/>
    <w:rsid w:val="00E82BD9"/>
    <w:rsid w:val="00E83049"/>
    <w:rsid w:val="00E83082"/>
    <w:rsid w:val="00E83AAE"/>
    <w:rsid w:val="00E83EFF"/>
    <w:rsid w:val="00E83F2D"/>
    <w:rsid w:val="00E83F55"/>
    <w:rsid w:val="00E8408A"/>
    <w:rsid w:val="00E841DA"/>
    <w:rsid w:val="00E846ED"/>
    <w:rsid w:val="00E84760"/>
    <w:rsid w:val="00E8476C"/>
    <w:rsid w:val="00E84E5E"/>
    <w:rsid w:val="00E856C5"/>
    <w:rsid w:val="00E85EC8"/>
    <w:rsid w:val="00E86030"/>
    <w:rsid w:val="00E8618A"/>
    <w:rsid w:val="00E86DD1"/>
    <w:rsid w:val="00E876E4"/>
    <w:rsid w:val="00E90810"/>
    <w:rsid w:val="00E90DE0"/>
    <w:rsid w:val="00E92318"/>
    <w:rsid w:val="00E928DA"/>
    <w:rsid w:val="00E93B7F"/>
    <w:rsid w:val="00E94894"/>
    <w:rsid w:val="00E94982"/>
    <w:rsid w:val="00E94BC5"/>
    <w:rsid w:val="00E94C7C"/>
    <w:rsid w:val="00E94D57"/>
    <w:rsid w:val="00E950BB"/>
    <w:rsid w:val="00E95263"/>
    <w:rsid w:val="00E95429"/>
    <w:rsid w:val="00E95A51"/>
    <w:rsid w:val="00E9689D"/>
    <w:rsid w:val="00E96D01"/>
    <w:rsid w:val="00E96F1C"/>
    <w:rsid w:val="00E97341"/>
    <w:rsid w:val="00E973CA"/>
    <w:rsid w:val="00E97504"/>
    <w:rsid w:val="00E9763C"/>
    <w:rsid w:val="00E97BCC"/>
    <w:rsid w:val="00EA04E4"/>
    <w:rsid w:val="00EA0A7C"/>
    <w:rsid w:val="00EA0C40"/>
    <w:rsid w:val="00EA1571"/>
    <w:rsid w:val="00EA1C34"/>
    <w:rsid w:val="00EA1F1C"/>
    <w:rsid w:val="00EA2666"/>
    <w:rsid w:val="00EA2978"/>
    <w:rsid w:val="00EA2F88"/>
    <w:rsid w:val="00EA3450"/>
    <w:rsid w:val="00EA3B71"/>
    <w:rsid w:val="00EA437D"/>
    <w:rsid w:val="00EA449F"/>
    <w:rsid w:val="00EA4EE5"/>
    <w:rsid w:val="00EA5035"/>
    <w:rsid w:val="00EA57AA"/>
    <w:rsid w:val="00EA5879"/>
    <w:rsid w:val="00EA5895"/>
    <w:rsid w:val="00EA5C4C"/>
    <w:rsid w:val="00EA6ABD"/>
    <w:rsid w:val="00EA6E50"/>
    <w:rsid w:val="00EA7144"/>
    <w:rsid w:val="00EA7311"/>
    <w:rsid w:val="00EA7784"/>
    <w:rsid w:val="00EA7A80"/>
    <w:rsid w:val="00EA7F28"/>
    <w:rsid w:val="00EB06C3"/>
    <w:rsid w:val="00EB06C5"/>
    <w:rsid w:val="00EB07A5"/>
    <w:rsid w:val="00EB0B3A"/>
    <w:rsid w:val="00EB0EA3"/>
    <w:rsid w:val="00EB102E"/>
    <w:rsid w:val="00EB1BFE"/>
    <w:rsid w:val="00EB1C7D"/>
    <w:rsid w:val="00EB29FE"/>
    <w:rsid w:val="00EB2CC0"/>
    <w:rsid w:val="00EB2F66"/>
    <w:rsid w:val="00EB3012"/>
    <w:rsid w:val="00EB39F1"/>
    <w:rsid w:val="00EB3BD8"/>
    <w:rsid w:val="00EB3E72"/>
    <w:rsid w:val="00EB4738"/>
    <w:rsid w:val="00EB4AAE"/>
    <w:rsid w:val="00EB4C90"/>
    <w:rsid w:val="00EB54FC"/>
    <w:rsid w:val="00EB569E"/>
    <w:rsid w:val="00EB58FA"/>
    <w:rsid w:val="00EB5C09"/>
    <w:rsid w:val="00EB643C"/>
    <w:rsid w:val="00EB68F7"/>
    <w:rsid w:val="00EB6948"/>
    <w:rsid w:val="00EB6C92"/>
    <w:rsid w:val="00EB6E9A"/>
    <w:rsid w:val="00EB718C"/>
    <w:rsid w:val="00EB73BA"/>
    <w:rsid w:val="00EB7472"/>
    <w:rsid w:val="00EB757A"/>
    <w:rsid w:val="00EB760D"/>
    <w:rsid w:val="00EB7667"/>
    <w:rsid w:val="00EB7862"/>
    <w:rsid w:val="00EB7A67"/>
    <w:rsid w:val="00EC0014"/>
    <w:rsid w:val="00EC0250"/>
    <w:rsid w:val="00EC03AB"/>
    <w:rsid w:val="00EC06C6"/>
    <w:rsid w:val="00EC06CA"/>
    <w:rsid w:val="00EC0BF9"/>
    <w:rsid w:val="00EC12B7"/>
    <w:rsid w:val="00EC1A2B"/>
    <w:rsid w:val="00EC24A6"/>
    <w:rsid w:val="00EC321D"/>
    <w:rsid w:val="00EC3531"/>
    <w:rsid w:val="00EC3917"/>
    <w:rsid w:val="00EC3FF3"/>
    <w:rsid w:val="00EC438F"/>
    <w:rsid w:val="00EC43C1"/>
    <w:rsid w:val="00EC48D1"/>
    <w:rsid w:val="00EC5A39"/>
    <w:rsid w:val="00EC5E74"/>
    <w:rsid w:val="00EC6168"/>
    <w:rsid w:val="00EC6221"/>
    <w:rsid w:val="00EC6532"/>
    <w:rsid w:val="00EC6D5D"/>
    <w:rsid w:val="00EC7046"/>
    <w:rsid w:val="00EC71CC"/>
    <w:rsid w:val="00EC71E5"/>
    <w:rsid w:val="00EC7404"/>
    <w:rsid w:val="00EC7ECE"/>
    <w:rsid w:val="00ED0A9A"/>
    <w:rsid w:val="00ED0AA6"/>
    <w:rsid w:val="00ED13C7"/>
    <w:rsid w:val="00ED1871"/>
    <w:rsid w:val="00ED1A4B"/>
    <w:rsid w:val="00ED1C10"/>
    <w:rsid w:val="00ED1D47"/>
    <w:rsid w:val="00ED1DAC"/>
    <w:rsid w:val="00ED2023"/>
    <w:rsid w:val="00ED2717"/>
    <w:rsid w:val="00ED28CE"/>
    <w:rsid w:val="00ED2DAA"/>
    <w:rsid w:val="00ED3218"/>
    <w:rsid w:val="00ED32B8"/>
    <w:rsid w:val="00ED3581"/>
    <w:rsid w:val="00ED39F1"/>
    <w:rsid w:val="00ED3A9B"/>
    <w:rsid w:val="00ED3E2D"/>
    <w:rsid w:val="00ED44B0"/>
    <w:rsid w:val="00ED4951"/>
    <w:rsid w:val="00ED4965"/>
    <w:rsid w:val="00ED5396"/>
    <w:rsid w:val="00ED56B4"/>
    <w:rsid w:val="00ED59E7"/>
    <w:rsid w:val="00ED5CB0"/>
    <w:rsid w:val="00ED6065"/>
    <w:rsid w:val="00ED63EC"/>
    <w:rsid w:val="00ED6577"/>
    <w:rsid w:val="00ED6A52"/>
    <w:rsid w:val="00ED701C"/>
    <w:rsid w:val="00ED70E2"/>
    <w:rsid w:val="00ED7815"/>
    <w:rsid w:val="00EE05C0"/>
    <w:rsid w:val="00EE0737"/>
    <w:rsid w:val="00EE0C96"/>
    <w:rsid w:val="00EE0CAD"/>
    <w:rsid w:val="00EE0EFE"/>
    <w:rsid w:val="00EE140B"/>
    <w:rsid w:val="00EE15AA"/>
    <w:rsid w:val="00EE206D"/>
    <w:rsid w:val="00EE28AB"/>
    <w:rsid w:val="00EE2FA7"/>
    <w:rsid w:val="00EE300F"/>
    <w:rsid w:val="00EE3194"/>
    <w:rsid w:val="00EE3AAE"/>
    <w:rsid w:val="00EE3C69"/>
    <w:rsid w:val="00EE4E0D"/>
    <w:rsid w:val="00EE5052"/>
    <w:rsid w:val="00EE590D"/>
    <w:rsid w:val="00EE5923"/>
    <w:rsid w:val="00EE5EFB"/>
    <w:rsid w:val="00EE62E5"/>
    <w:rsid w:val="00EE7084"/>
    <w:rsid w:val="00EE72DA"/>
    <w:rsid w:val="00EE7633"/>
    <w:rsid w:val="00EE7727"/>
    <w:rsid w:val="00EF0149"/>
    <w:rsid w:val="00EF08AD"/>
    <w:rsid w:val="00EF139E"/>
    <w:rsid w:val="00EF1CDE"/>
    <w:rsid w:val="00EF224E"/>
    <w:rsid w:val="00EF23B6"/>
    <w:rsid w:val="00EF2A24"/>
    <w:rsid w:val="00EF2C66"/>
    <w:rsid w:val="00EF2ED5"/>
    <w:rsid w:val="00EF315B"/>
    <w:rsid w:val="00EF3356"/>
    <w:rsid w:val="00EF33BE"/>
    <w:rsid w:val="00EF35F5"/>
    <w:rsid w:val="00EF37FB"/>
    <w:rsid w:val="00EF3FDC"/>
    <w:rsid w:val="00EF40A5"/>
    <w:rsid w:val="00EF4214"/>
    <w:rsid w:val="00EF4EE1"/>
    <w:rsid w:val="00EF57CE"/>
    <w:rsid w:val="00EF5AB2"/>
    <w:rsid w:val="00EF5CFA"/>
    <w:rsid w:val="00EF658A"/>
    <w:rsid w:val="00EF68F6"/>
    <w:rsid w:val="00EF690E"/>
    <w:rsid w:val="00EF6967"/>
    <w:rsid w:val="00EF699F"/>
    <w:rsid w:val="00EF6FC7"/>
    <w:rsid w:val="00EF7170"/>
    <w:rsid w:val="00EF73D4"/>
    <w:rsid w:val="00EF791F"/>
    <w:rsid w:val="00EF7998"/>
    <w:rsid w:val="00EF7A22"/>
    <w:rsid w:val="00EF7CC1"/>
    <w:rsid w:val="00EF7DF6"/>
    <w:rsid w:val="00F0086F"/>
    <w:rsid w:val="00F00A2F"/>
    <w:rsid w:val="00F00B74"/>
    <w:rsid w:val="00F00D4A"/>
    <w:rsid w:val="00F00E58"/>
    <w:rsid w:val="00F00E75"/>
    <w:rsid w:val="00F0183A"/>
    <w:rsid w:val="00F01E16"/>
    <w:rsid w:val="00F0239A"/>
    <w:rsid w:val="00F02DD4"/>
    <w:rsid w:val="00F02DFD"/>
    <w:rsid w:val="00F02F78"/>
    <w:rsid w:val="00F03025"/>
    <w:rsid w:val="00F0307C"/>
    <w:rsid w:val="00F03225"/>
    <w:rsid w:val="00F037E7"/>
    <w:rsid w:val="00F03A20"/>
    <w:rsid w:val="00F03B8D"/>
    <w:rsid w:val="00F03BD3"/>
    <w:rsid w:val="00F0404B"/>
    <w:rsid w:val="00F044C9"/>
    <w:rsid w:val="00F045AD"/>
    <w:rsid w:val="00F04602"/>
    <w:rsid w:val="00F057E4"/>
    <w:rsid w:val="00F05BAB"/>
    <w:rsid w:val="00F060B8"/>
    <w:rsid w:val="00F062AB"/>
    <w:rsid w:val="00F0674E"/>
    <w:rsid w:val="00F07CBF"/>
    <w:rsid w:val="00F07E79"/>
    <w:rsid w:val="00F1023E"/>
    <w:rsid w:val="00F107C8"/>
    <w:rsid w:val="00F10B18"/>
    <w:rsid w:val="00F10C2E"/>
    <w:rsid w:val="00F10C36"/>
    <w:rsid w:val="00F1129C"/>
    <w:rsid w:val="00F11B86"/>
    <w:rsid w:val="00F11C9F"/>
    <w:rsid w:val="00F11FEC"/>
    <w:rsid w:val="00F1226D"/>
    <w:rsid w:val="00F126A3"/>
    <w:rsid w:val="00F12763"/>
    <w:rsid w:val="00F13491"/>
    <w:rsid w:val="00F13AFC"/>
    <w:rsid w:val="00F13EB3"/>
    <w:rsid w:val="00F13F08"/>
    <w:rsid w:val="00F14678"/>
    <w:rsid w:val="00F148D0"/>
    <w:rsid w:val="00F14CF1"/>
    <w:rsid w:val="00F14F12"/>
    <w:rsid w:val="00F1559E"/>
    <w:rsid w:val="00F1578B"/>
    <w:rsid w:val="00F15822"/>
    <w:rsid w:val="00F158D2"/>
    <w:rsid w:val="00F15B60"/>
    <w:rsid w:val="00F15C64"/>
    <w:rsid w:val="00F15CBB"/>
    <w:rsid w:val="00F1677F"/>
    <w:rsid w:val="00F16C76"/>
    <w:rsid w:val="00F1755B"/>
    <w:rsid w:val="00F17E7E"/>
    <w:rsid w:val="00F20438"/>
    <w:rsid w:val="00F20713"/>
    <w:rsid w:val="00F20FEC"/>
    <w:rsid w:val="00F2130F"/>
    <w:rsid w:val="00F216C6"/>
    <w:rsid w:val="00F2233B"/>
    <w:rsid w:val="00F22487"/>
    <w:rsid w:val="00F229AB"/>
    <w:rsid w:val="00F22DD8"/>
    <w:rsid w:val="00F2334B"/>
    <w:rsid w:val="00F242C4"/>
    <w:rsid w:val="00F24487"/>
    <w:rsid w:val="00F2491C"/>
    <w:rsid w:val="00F24B4D"/>
    <w:rsid w:val="00F24CF8"/>
    <w:rsid w:val="00F24E37"/>
    <w:rsid w:val="00F251A9"/>
    <w:rsid w:val="00F2523C"/>
    <w:rsid w:val="00F25282"/>
    <w:rsid w:val="00F25455"/>
    <w:rsid w:val="00F2548A"/>
    <w:rsid w:val="00F25C6D"/>
    <w:rsid w:val="00F26123"/>
    <w:rsid w:val="00F26336"/>
    <w:rsid w:val="00F26767"/>
    <w:rsid w:val="00F2698F"/>
    <w:rsid w:val="00F26D89"/>
    <w:rsid w:val="00F270F4"/>
    <w:rsid w:val="00F27730"/>
    <w:rsid w:val="00F279EB"/>
    <w:rsid w:val="00F3094B"/>
    <w:rsid w:val="00F31384"/>
    <w:rsid w:val="00F316EA"/>
    <w:rsid w:val="00F31F0C"/>
    <w:rsid w:val="00F326E3"/>
    <w:rsid w:val="00F32855"/>
    <w:rsid w:val="00F32DA9"/>
    <w:rsid w:val="00F32E55"/>
    <w:rsid w:val="00F33658"/>
    <w:rsid w:val="00F33718"/>
    <w:rsid w:val="00F34AD3"/>
    <w:rsid w:val="00F34B34"/>
    <w:rsid w:val="00F34DF7"/>
    <w:rsid w:val="00F3577A"/>
    <w:rsid w:val="00F358E6"/>
    <w:rsid w:val="00F35FD8"/>
    <w:rsid w:val="00F36260"/>
    <w:rsid w:val="00F365CD"/>
    <w:rsid w:val="00F36743"/>
    <w:rsid w:val="00F371E6"/>
    <w:rsid w:val="00F37CF5"/>
    <w:rsid w:val="00F4058F"/>
    <w:rsid w:val="00F40725"/>
    <w:rsid w:val="00F4099A"/>
    <w:rsid w:val="00F410E1"/>
    <w:rsid w:val="00F414A9"/>
    <w:rsid w:val="00F41554"/>
    <w:rsid w:val="00F41805"/>
    <w:rsid w:val="00F418F4"/>
    <w:rsid w:val="00F41923"/>
    <w:rsid w:val="00F41A88"/>
    <w:rsid w:val="00F4234B"/>
    <w:rsid w:val="00F43171"/>
    <w:rsid w:val="00F43763"/>
    <w:rsid w:val="00F441B7"/>
    <w:rsid w:val="00F44A6E"/>
    <w:rsid w:val="00F45495"/>
    <w:rsid w:val="00F4591D"/>
    <w:rsid w:val="00F45930"/>
    <w:rsid w:val="00F45ADC"/>
    <w:rsid w:val="00F46850"/>
    <w:rsid w:val="00F46CA0"/>
    <w:rsid w:val="00F46FA3"/>
    <w:rsid w:val="00F47719"/>
    <w:rsid w:val="00F477AF"/>
    <w:rsid w:val="00F478D6"/>
    <w:rsid w:val="00F47B42"/>
    <w:rsid w:val="00F47F8D"/>
    <w:rsid w:val="00F50043"/>
    <w:rsid w:val="00F50C88"/>
    <w:rsid w:val="00F514F9"/>
    <w:rsid w:val="00F515EC"/>
    <w:rsid w:val="00F51B18"/>
    <w:rsid w:val="00F52A59"/>
    <w:rsid w:val="00F52B30"/>
    <w:rsid w:val="00F52D8B"/>
    <w:rsid w:val="00F53749"/>
    <w:rsid w:val="00F53AF2"/>
    <w:rsid w:val="00F53C39"/>
    <w:rsid w:val="00F53D62"/>
    <w:rsid w:val="00F545E6"/>
    <w:rsid w:val="00F546A1"/>
    <w:rsid w:val="00F54B05"/>
    <w:rsid w:val="00F54F7B"/>
    <w:rsid w:val="00F5530D"/>
    <w:rsid w:val="00F55482"/>
    <w:rsid w:val="00F555FD"/>
    <w:rsid w:val="00F557C3"/>
    <w:rsid w:val="00F558DD"/>
    <w:rsid w:val="00F55992"/>
    <w:rsid w:val="00F559D1"/>
    <w:rsid w:val="00F55CA3"/>
    <w:rsid w:val="00F5630D"/>
    <w:rsid w:val="00F56708"/>
    <w:rsid w:val="00F56712"/>
    <w:rsid w:val="00F56EA2"/>
    <w:rsid w:val="00F56F50"/>
    <w:rsid w:val="00F577BE"/>
    <w:rsid w:val="00F57828"/>
    <w:rsid w:val="00F57AFD"/>
    <w:rsid w:val="00F57CC9"/>
    <w:rsid w:val="00F57EC4"/>
    <w:rsid w:val="00F60047"/>
    <w:rsid w:val="00F6029F"/>
    <w:rsid w:val="00F618C5"/>
    <w:rsid w:val="00F6295B"/>
    <w:rsid w:val="00F63232"/>
    <w:rsid w:val="00F6342A"/>
    <w:rsid w:val="00F63A57"/>
    <w:rsid w:val="00F63C24"/>
    <w:rsid w:val="00F63DFE"/>
    <w:rsid w:val="00F641BE"/>
    <w:rsid w:val="00F649FE"/>
    <w:rsid w:val="00F64A0A"/>
    <w:rsid w:val="00F65334"/>
    <w:rsid w:val="00F6567D"/>
    <w:rsid w:val="00F65B68"/>
    <w:rsid w:val="00F65BAD"/>
    <w:rsid w:val="00F66068"/>
    <w:rsid w:val="00F6615F"/>
    <w:rsid w:val="00F663B9"/>
    <w:rsid w:val="00F667D6"/>
    <w:rsid w:val="00F670F5"/>
    <w:rsid w:val="00F67157"/>
    <w:rsid w:val="00F6780B"/>
    <w:rsid w:val="00F67A7F"/>
    <w:rsid w:val="00F67B77"/>
    <w:rsid w:val="00F67DCD"/>
    <w:rsid w:val="00F705EB"/>
    <w:rsid w:val="00F710A0"/>
    <w:rsid w:val="00F71216"/>
    <w:rsid w:val="00F71757"/>
    <w:rsid w:val="00F71A63"/>
    <w:rsid w:val="00F71ABB"/>
    <w:rsid w:val="00F72B96"/>
    <w:rsid w:val="00F72BB7"/>
    <w:rsid w:val="00F72CD5"/>
    <w:rsid w:val="00F72CD7"/>
    <w:rsid w:val="00F72E25"/>
    <w:rsid w:val="00F72F45"/>
    <w:rsid w:val="00F734B3"/>
    <w:rsid w:val="00F7368E"/>
    <w:rsid w:val="00F737AD"/>
    <w:rsid w:val="00F738AA"/>
    <w:rsid w:val="00F73C18"/>
    <w:rsid w:val="00F73C38"/>
    <w:rsid w:val="00F73C57"/>
    <w:rsid w:val="00F7448B"/>
    <w:rsid w:val="00F745B5"/>
    <w:rsid w:val="00F7481E"/>
    <w:rsid w:val="00F748D8"/>
    <w:rsid w:val="00F7508B"/>
    <w:rsid w:val="00F750CE"/>
    <w:rsid w:val="00F75143"/>
    <w:rsid w:val="00F7586D"/>
    <w:rsid w:val="00F762FA"/>
    <w:rsid w:val="00F7652A"/>
    <w:rsid w:val="00F76BC7"/>
    <w:rsid w:val="00F76CD3"/>
    <w:rsid w:val="00F76FF4"/>
    <w:rsid w:val="00F771D5"/>
    <w:rsid w:val="00F7725C"/>
    <w:rsid w:val="00F77D60"/>
    <w:rsid w:val="00F77ED8"/>
    <w:rsid w:val="00F77FC8"/>
    <w:rsid w:val="00F803C0"/>
    <w:rsid w:val="00F80489"/>
    <w:rsid w:val="00F80A31"/>
    <w:rsid w:val="00F817A0"/>
    <w:rsid w:val="00F82108"/>
    <w:rsid w:val="00F82639"/>
    <w:rsid w:val="00F82A8E"/>
    <w:rsid w:val="00F82E95"/>
    <w:rsid w:val="00F83456"/>
    <w:rsid w:val="00F83628"/>
    <w:rsid w:val="00F83875"/>
    <w:rsid w:val="00F83878"/>
    <w:rsid w:val="00F83D7F"/>
    <w:rsid w:val="00F83DFC"/>
    <w:rsid w:val="00F842EE"/>
    <w:rsid w:val="00F843D3"/>
    <w:rsid w:val="00F847A5"/>
    <w:rsid w:val="00F84B06"/>
    <w:rsid w:val="00F84D77"/>
    <w:rsid w:val="00F84DAF"/>
    <w:rsid w:val="00F85EE0"/>
    <w:rsid w:val="00F85F2B"/>
    <w:rsid w:val="00F8606D"/>
    <w:rsid w:val="00F8615F"/>
    <w:rsid w:val="00F866AD"/>
    <w:rsid w:val="00F86860"/>
    <w:rsid w:val="00F87171"/>
    <w:rsid w:val="00F876C7"/>
    <w:rsid w:val="00F87DAF"/>
    <w:rsid w:val="00F87E05"/>
    <w:rsid w:val="00F91064"/>
    <w:rsid w:val="00F91080"/>
    <w:rsid w:val="00F929C3"/>
    <w:rsid w:val="00F92D19"/>
    <w:rsid w:val="00F930B6"/>
    <w:rsid w:val="00F9384D"/>
    <w:rsid w:val="00F94A2A"/>
    <w:rsid w:val="00F956E6"/>
    <w:rsid w:val="00F95DEB"/>
    <w:rsid w:val="00F96407"/>
    <w:rsid w:val="00F966DF"/>
    <w:rsid w:val="00F96874"/>
    <w:rsid w:val="00F9704E"/>
    <w:rsid w:val="00F9720A"/>
    <w:rsid w:val="00F97721"/>
    <w:rsid w:val="00F97CD4"/>
    <w:rsid w:val="00FA023A"/>
    <w:rsid w:val="00FA0504"/>
    <w:rsid w:val="00FA0B9C"/>
    <w:rsid w:val="00FA0DB9"/>
    <w:rsid w:val="00FA0DE0"/>
    <w:rsid w:val="00FA15FD"/>
    <w:rsid w:val="00FA220C"/>
    <w:rsid w:val="00FA31A1"/>
    <w:rsid w:val="00FA34D5"/>
    <w:rsid w:val="00FA363F"/>
    <w:rsid w:val="00FA3896"/>
    <w:rsid w:val="00FA4994"/>
    <w:rsid w:val="00FA5199"/>
    <w:rsid w:val="00FA59F5"/>
    <w:rsid w:val="00FA5A27"/>
    <w:rsid w:val="00FA5E8A"/>
    <w:rsid w:val="00FA6294"/>
    <w:rsid w:val="00FA63EE"/>
    <w:rsid w:val="00FA6BB1"/>
    <w:rsid w:val="00FA6FD7"/>
    <w:rsid w:val="00FA7217"/>
    <w:rsid w:val="00FA7508"/>
    <w:rsid w:val="00FA77D7"/>
    <w:rsid w:val="00FA7DEA"/>
    <w:rsid w:val="00FA7EDB"/>
    <w:rsid w:val="00FB030E"/>
    <w:rsid w:val="00FB0C1B"/>
    <w:rsid w:val="00FB0E34"/>
    <w:rsid w:val="00FB0EAF"/>
    <w:rsid w:val="00FB1303"/>
    <w:rsid w:val="00FB1468"/>
    <w:rsid w:val="00FB21B5"/>
    <w:rsid w:val="00FB260D"/>
    <w:rsid w:val="00FB2A89"/>
    <w:rsid w:val="00FB2DE2"/>
    <w:rsid w:val="00FB3045"/>
    <w:rsid w:val="00FB4249"/>
    <w:rsid w:val="00FB4389"/>
    <w:rsid w:val="00FB46B8"/>
    <w:rsid w:val="00FB46D1"/>
    <w:rsid w:val="00FB50FD"/>
    <w:rsid w:val="00FB5200"/>
    <w:rsid w:val="00FB524C"/>
    <w:rsid w:val="00FB5316"/>
    <w:rsid w:val="00FB59EA"/>
    <w:rsid w:val="00FB59F8"/>
    <w:rsid w:val="00FB633A"/>
    <w:rsid w:val="00FB6B8B"/>
    <w:rsid w:val="00FB6C55"/>
    <w:rsid w:val="00FB706D"/>
    <w:rsid w:val="00FB70B5"/>
    <w:rsid w:val="00FB74D5"/>
    <w:rsid w:val="00FB7993"/>
    <w:rsid w:val="00FC02C5"/>
    <w:rsid w:val="00FC0F42"/>
    <w:rsid w:val="00FC10C0"/>
    <w:rsid w:val="00FC1D0C"/>
    <w:rsid w:val="00FC1D66"/>
    <w:rsid w:val="00FC235A"/>
    <w:rsid w:val="00FC3394"/>
    <w:rsid w:val="00FC36FA"/>
    <w:rsid w:val="00FC3EDF"/>
    <w:rsid w:val="00FC3EF0"/>
    <w:rsid w:val="00FC4453"/>
    <w:rsid w:val="00FC4981"/>
    <w:rsid w:val="00FC5AA2"/>
    <w:rsid w:val="00FC64E1"/>
    <w:rsid w:val="00FC6653"/>
    <w:rsid w:val="00FC68EF"/>
    <w:rsid w:val="00FC6BA7"/>
    <w:rsid w:val="00FC7121"/>
    <w:rsid w:val="00FD008B"/>
    <w:rsid w:val="00FD0200"/>
    <w:rsid w:val="00FD094E"/>
    <w:rsid w:val="00FD0A8C"/>
    <w:rsid w:val="00FD0C3C"/>
    <w:rsid w:val="00FD0CCF"/>
    <w:rsid w:val="00FD0E12"/>
    <w:rsid w:val="00FD140C"/>
    <w:rsid w:val="00FD145C"/>
    <w:rsid w:val="00FD1762"/>
    <w:rsid w:val="00FD1A51"/>
    <w:rsid w:val="00FD2079"/>
    <w:rsid w:val="00FD215A"/>
    <w:rsid w:val="00FD2665"/>
    <w:rsid w:val="00FD2D92"/>
    <w:rsid w:val="00FD34D1"/>
    <w:rsid w:val="00FD3773"/>
    <w:rsid w:val="00FD39BE"/>
    <w:rsid w:val="00FD3D98"/>
    <w:rsid w:val="00FD40D8"/>
    <w:rsid w:val="00FD447D"/>
    <w:rsid w:val="00FD461F"/>
    <w:rsid w:val="00FD50A4"/>
    <w:rsid w:val="00FD520B"/>
    <w:rsid w:val="00FD5B60"/>
    <w:rsid w:val="00FD5F3A"/>
    <w:rsid w:val="00FD6D5F"/>
    <w:rsid w:val="00FD6E7E"/>
    <w:rsid w:val="00FD7064"/>
    <w:rsid w:val="00FD7198"/>
    <w:rsid w:val="00FD74A7"/>
    <w:rsid w:val="00FD7A1C"/>
    <w:rsid w:val="00FE015D"/>
    <w:rsid w:val="00FE0416"/>
    <w:rsid w:val="00FE0E7A"/>
    <w:rsid w:val="00FE12A2"/>
    <w:rsid w:val="00FE190B"/>
    <w:rsid w:val="00FE203B"/>
    <w:rsid w:val="00FE218F"/>
    <w:rsid w:val="00FE2396"/>
    <w:rsid w:val="00FE283E"/>
    <w:rsid w:val="00FE2DDD"/>
    <w:rsid w:val="00FE3640"/>
    <w:rsid w:val="00FE3C3F"/>
    <w:rsid w:val="00FE3D8E"/>
    <w:rsid w:val="00FE3F3A"/>
    <w:rsid w:val="00FE3FE9"/>
    <w:rsid w:val="00FE4629"/>
    <w:rsid w:val="00FE490F"/>
    <w:rsid w:val="00FE53AB"/>
    <w:rsid w:val="00FE584F"/>
    <w:rsid w:val="00FE585E"/>
    <w:rsid w:val="00FE5A39"/>
    <w:rsid w:val="00FE5C1A"/>
    <w:rsid w:val="00FE5F1E"/>
    <w:rsid w:val="00FE62BA"/>
    <w:rsid w:val="00FE6427"/>
    <w:rsid w:val="00FE6954"/>
    <w:rsid w:val="00FE6A6E"/>
    <w:rsid w:val="00FE6B87"/>
    <w:rsid w:val="00FE7066"/>
    <w:rsid w:val="00FE707F"/>
    <w:rsid w:val="00FF0634"/>
    <w:rsid w:val="00FF1244"/>
    <w:rsid w:val="00FF2154"/>
    <w:rsid w:val="00FF2716"/>
    <w:rsid w:val="00FF32F9"/>
    <w:rsid w:val="00FF340F"/>
    <w:rsid w:val="00FF344D"/>
    <w:rsid w:val="00FF3712"/>
    <w:rsid w:val="00FF38FB"/>
    <w:rsid w:val="00FF39B1"/>
    <w:rsid w:val="00FF554B"/>
    <w:rsid w:val="00FF5C28"/>
    <w:rsid w:val="00FF5DE6"/>
    <w:rsid w:val="00FF5FF2"/>
    <w:rsid w:val="00FF691D"/>
    <w:rsid w:val="00FF6B92"/>
    <w:rsid w:val="00FF6CD5"/>
    <w:rsid w:val="00FF75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5:docId w15:val="{0A94383C-BACB-472C-8F1E-1D49E9AEB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839E5"/>
    <w:rPr>
      <w:rFonts w:ascii="Arial" w:hAnsi="Arial"/>
      <w:sz w:val="24"/>
      <w:szCs w:val="24"/>
    </w:rPr>
  </w:style>
  <w:style w:type="paragraph" w:styleId="Nadpis1">
    <w:name w:val="heading 1"/>
    <w:basedOn w:val="Normln"/>
    <w:next w:val="Normln"/>
    <w:qFormat/>
    <w:rsid w:val="00074A01"/>
    <w:pPr>
      <w:keepNext/>
      <w:keepLines/>
      <w:suppressAutoHyphens/>
      <w:overflowPunct w:val="0"/>
      <w:autoSpaceDE w:val="0"/>
      <w:autoSpaceDN w:val="0"/>
      <w:adjustRightInd w:val="0"/>
      <w:spacing w:before="480" w:after="240"/>
      <w:textAlignment w:val="baseline"/>
      <w:outlineLvl w:val="0"/>
    </w:pPr>
    <w:rPr>
      <w:rFonts w:ascii="Arial Narrow" w:hAnsi="Arial Narrow"/>
      <w:b/>
      <w:kern w:val="36"/>
      <w:sz w:val="36"/>
      <w:szCs w:val="20"/>
    </w:rPr>
  </w:style>
  <w:style w:type="paragraph" w:styleId="Nadpis2">
    <w:name w:val="heading 2"/>
    <w:basedOn w:val="Normln"/>
    <w:next w:val="Normln"/>
    <w:qFormat/>
    <w:rsid w:val="00074A01"/>
    <w:pPr>
      <w:keepNext/>
      <w:spacing w:before="240" w:after="60"/>
      <w:outlineLvl w:val="1"/>
    </w:pPr>
    <w:rPr>
      <w:rFonts w:ascii="Cambria" w:hAnsi="Cambria"/>
      <w:b/>
      <w:bCs/>
      <w:i/>
      <w:iCs/>
      <w:sz w:val="28"/>
      <w:szCs w:val="28"/>
    </w:rPr>
  </w:style>
  <w:style w:type="paragraph" w:styleId="Nadpis3">
    <w:name w:val="heading 3"/>
    <w:basedOn w:val="Normln"/>
    <w:next w:val="Normln"/>
    <w:uiPriority w:val="9"/>
    <w:qFormat/>
    <w:rsid w:val="00074A01"/>
    <w:pPr>
      <w:keepNext/>
      <w:keepLines/>
      <w:spacing w:before="200"/>
      <w:outlineLvl w:val="2"/>
    </w:pPr>
    <w:rPr>
      <w:rFonts w:ascii="Cambria" w:hAnsi="Cambria"/>
      <w:b/>
      <w:bCs/>
      <w:color w:val="4F81BD"/>
    </w:rPr>
  </w:style>
  <w:style w:type="paragraph" w:styleId="Nadpis4">
    <w:name w:val="heading 4"/>
    <w:basedOn w:val="Normln"/>
    <w:next w:val="Normln"/>
    <w:qFormat/>
    <w:rsid w:val="00074A01"/>
    <w:pPr>
      <w:keepNext/>
      <w:spacing w:before="240" w:after="60"/>
      <w:outlineLvl w:val="3"/>
    </w:pPr>
    <w:rPr>
      <w:rFonts w:ascii="Calibri" w:hAnsi="Calibri"/>
      <w:b/>
      <w:bCs/>
      <w:sz w:val="28"/>
      <w:szCs w:val="28"/>
    </w:rPr>
  </w:style>
  <w:style w:type="paragraph" w:styleId="Nadpis5">
    <w:name w:val="heading 5"/>
    <w:basedOn w:val="Normln"/>
    <w:next w:val="Normln"/>
    <w:qFormat/>
    <w:rsid w:val="00074A01"/>
    <w:pPr>
      <w:spacing w:before="240" w:after="60"/>
      <w:outlineLvl w:val="4"/>
    </w:pPr>
    <w:rPr>
      <w:rFonts w:ascii="Calibri" w:hAnsi="Calibri"/>
      <w:b/>
      <w:bCs/>
      <w:i/>
      <w:iCs/>
      <w:sz w:val="26"/>
      <w:szCs w:val="26"/>
    </w:rPr>
  </w:style>
  <w:style w:type="paragraph" w:styleId="Nadpis9">
    <w:name w:val="heading 9"/>
    <w:basedOn w:val="Normln"/>
    <w:next w:val="Normln"/>
    <w:qFormat/>
    <w:rsid w:val="00074A01"/>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rsid w:val="00074A01"/>
    <w:rPr>
      <w:rFonts w:ascii="Arial Narrow" w:hAnsi="Arial Narrow"/>
      <w:b/>
      <w:kern w:val="36"/>
      <w:sz w:val="36"/>
    </w:rPr>
  </w:style>
  <w:style w:type="character" w:customStyle="1" w:styleId="Nadpis2Char">
    <w:name w:val="Nadpis 2 Char"/>
    <w:basedOn w:val="Standardnpsmoodstavce"/>
    <w:rsid w:val="00074A01"/>
    <w:rPr>
      <w:rFonts w:ascii="Cambria" w:eastAsia="Times New Roman" w:hAnsi="Cambria" w:cs="Times New Roman"/>
      <w:b/>
      <w:bCs/>
      <w:i/>
      <w:iCs/>
      <w:sz w:val="28"/>
      <w:szCs w:val="28"/>
    </w:rPr>
  </w:style>
  <w:style w:type="paragraph" w:styleId="Vrazncitt">
    <w:name w:val="Intense Quote"/>
    <w:basedOn w:val="Normln"/>
    <w:next w:val="Normln"/>
    <w:qFormat/>
    <w:rsid w:val="00074A01"/>
    <w:pPr>
      <w:pBdr>
        <w:bottom w:val="single" w:sz="4" w:space="4" w:color="4F81BD"/>
      </w:pBdr>
      <w:spacing w:before="200" w:after="280"/>
      <w:ind w:left="936" w:right="936"/>
    </w:pPr>
    <w:rPr>
      <w:b/>
      <w:bCs/>
      <w:i/>
      <w:iCs/>
      <w:color w:val="4F81BD"/>
    </w:rPr>
  </w:style>
  <w:style w:type="character" w:customStyle="1" w:styleId="CitaceintenzivnChar">
    <w:name w:val="Citace – intenzivní Char"/>
    <w:basedOn w:val="Standardnpsmoodstavce"/>
    <w:rsid w:val="00074A01"/>
    <w:rPr>
      <w:b/>
      <w:bCs/>
      <w:i/>
      <w:iCs/>
      <w:color w:val="4F81BD"/>
      <w:sz w:val="24"/>
      <w:szCs w:val="24"/>
    </w:rPr>
  </w:style>
  <w:style w:type="character" w:styleId="Zdraznnintenzivn">
    <w:name w:val="Intense Emphasis"/>
    <w:basedOn w:val="Standardnpsmoodstavce"/>
    <w:qFormat/>
    <w:rsid w:val="00074A01"/>
    <w:rPr>
      <w:b/>
      <w:bCs/>
      <w:i/>
      <w:iCs/>
      <w:color w:val="4F81BD"/>
    </w:rPr>
  </w:style>
  <w:style w:type="paragraph" w:customStyle="1" w:styleId="Bn">
    <w:name w:val="Běžný"/>
    <w:basedOn w:val="Normln"/>
    <w:qFormat/>
    <w:rsid w:val="00074A01"/>
    <w:pPr>
      <w:spacing w:before="40" w:line="276" w:lineRule="auto"/>
      <w:ind w:firstLine="284"/>
      <w:jc w:val="both"/>
    </w:pPr>
    <w:rPr>
      <w:rFonts w:ascii="Palatino Linotype" w:eastAsia="Calibri" w:hAnsi="Palatino Linotype"/>
      <w:sz w:val="22"/>
      <w:szCs w:val="22"/>
    </w:rPr>
  </w:style>
  <w:style w:type="character" w:customStyle="1" w:styleId="Nadpis3Char">
    <w:name w:val="Nadpis 3 Char"/>
    <w:basedOn w:val="Standardnpsmoodstavce"/>
    <w:uiPriority w:val="9"/>
    <w:rsid w:val="00074A01"/>
    <w:rPr>
      <w:rFonts w:ascii="Cambria" w:eastAsia="Times New Roman" w:hAnsi="Cambria" w:cs="Times New Roman"/>
      <w:b/>
      <w:bCs/>
      <w:color w:val="4F81BD"/>
      <w:sz w:val="24"/>
      <w:szCs w:val="24"/>
    </w:rPr>
  </w:style>
  <w:style w:type="paragraph" w:styleId="Zkladntext3">
    <w:name w:val="Body Text 3"/>
    <w:basedOn w:val="Normln"/>
    <w:unhideWhenUsed/>
    <w:rsid w:val="00074A01"/>
    <w:pPr>
      <w:spacing w:after="120"/>
    </w:pPr>
    <w:rPr>
      <w:sz w:val="16"/>
      <w:szCs w:val="16"/>
      <w:lang w:eastAsia="en-US"/>
    </w:rPr>
  </w:style>
  <w:style w:type="character" w:customStyle="1" w:styleId="Zkladntext3Char">
    <w:name w:val="Základní text 3 Char"/>
    <w:basedOn w:val="Standardnpsmoodstavce"/>
    <w:rsid w:val="00074A01"/>
    <w:rPr>
      <w:sz w:val="16"/>
      <w:szCs w:val="16"/>
      <w:lang w:eastAsia="en-US"/>
    </w:rPr>
  </w:style>
  <w:style w:type="character" w:customStyle="1" w:styleId="Nadpis4Char">
    <w:name w:val="Nadpis 4 Char"/>
    <w:basedOn w:val="Standardnpsmoodstavce"/>
    <w:rsid w:val="00074A01"/>
    <w:rPr>
      <w:rFonts w:ascii="Calibri" w:eastAsia="Times New Roman" w:hAnsi="Calibri" w:cs="Times New Roman"/>
      <w:b/>
      <w:bCs/>
      <w:sz w:val="28"/>
      <w:szCs w:val="28"/>
    </w:rPr>
  </w:style>
  <w:style w:type="character" w:customStyle="1" w:styleId="Nadpis5Char">
    <w:name w:val="Nadpis 5 Char"/>
    <w:basedOn w:val="Standardnpsmoodstavce"/>
    <w:semiHidden/>
    <w:rsid w:val="00074A01"/>
    <w:rPr>
      <w:rFonts w:ascii="Calibri" w:eastAsia="Times New Roman" w:hAnsi="Calibri" w:cs="Times New Roman"/>
      <w:b/>
      <w:bCs/>
      <w:i/>
      <w:iCs/>
      <w:sz w:val="26"/>
      <w:szCs w:val="26"/>
    </w:rPr>
  </w:style>
  <w:style w:type="character" w:customStyle="1" w:styleId="Nadpis9Char">
    <w:name w:val="Nadpis 9 Char"/>
    <w:basedOn w:val="Standardnpsmoodstavce"/>
    <w:semiHidden/>
    <w:rsid w:val="00074A01"/>
    <w:rPr>
      <w:rFonts w:ascii="Cambria" w:eastAsia="Times New Roman" w:hAnsi="Cambria" w:cs="Times New Roman"/>
      <w:sz w:val="22"/>
      <w:szCs w:val="22"/>
    </w:rPr>
  </w:style>
  <w:style w:type="paragraph" w:styleId="Zkladntextodsazen">
    <w:name w:val="Body Text Indent"/>
    <w:basedOn w:val="Normln"/>
    <w:unhideWhenUsed/>
    <w:rsid w:val="00074A01"/>
    <w:pPr>
      <w:spacing w:after="120"/>
      <w:ind w:left="283"/>
    </w:pPr>
  </w:style>
  <w:style w:type="character" w:customStyle="1" w:styleId="ZkladntextodsazenChar">
    <w:name w:val="Základní text odsazený Char"/>
    <w:basedOn w:val="Standardnpsmoodstavce"/>
    <w:semiHidden/>
    <w:rsid w:val="00074A01"/>
    <w:rPr>
      <w:sz w:val="24"/>
      <w:szCs w:val="24"/>
    </w:rPr>
  </w:style>
  <w:style w:type="paragraph" w:customStyle="1" w:styleId="Zkladn">
    <w:name w:val="Základní"/>
    <w:basedOn w:val="Normln"/>
    <w:rsid w:val="00074A01"/>
    <w:pPr>
      <w:spacing w:before="120"/>
      <w:jc w:val="both"/>
    </w:pPr>
    <w:rPr>
      <w:lang w:eastAsia="en-US"/>
    </w:rPr>
  </w:style>
  <w:style w:type="paragraph" w:styleId="Textpoznpodarou">
    <w:name w:val="footnote text"/>
    <w:basedOn w:val="Normln"/>
    <w:uiPriority w:val="99"/>
    <w:semiHidden/>
    <w:unhideWhenUsed/>
    <w:rsid w:val="00074A01"/>
    <w:rPr>
      <w:sz w:val="20"/>
      <w:szCs w:val="20"/>
    </w:rPr>
  </w:style>
  <w:style w:type="character" w:customStyle="1" w:styleId="TextpoznpodarouChar">
    <w:name w:val="Text pozn. pod čarou Char"/>
    <w:basedOn w:val="Standardnpsmoodstavce"/>
    <w:uiPriority w:val="99"/>
    <w:semiHidden/>
    <w:rsid w:val="00074A01"/>
  </w:style>
  <w:style w:type="character" w:styleId="Znakapoznpodarou">
    <w:name w:val="footnote reference"/>
    <w:aliases w:val="Footnote,Footnote call"/>
    <w:basedOn w:val="Standardnpsmoodstavce"/>
    <w:uiPriority w:val="99"/>
    <w:semiHidden/>
    <w:unhideWhenUsed/>
    <w:rsid w:val="00074A01"/>
    <w:rPr>
      <w:vertAlign w:val="superscript"/>
    </w:rPr>
  </w:style>
  <w:style w:type="paragraph" w:styleId="Zhlav">
    <w:name w:val="header"/>
    <w:basedOn w:val="Normln"/>
    <w:uiPriority w:val="99"/>
    <w:unhideWhenUsed/>
    <w:rsid w:val="00074A01"/>
    <w:pPr>
      <w:tabs>
        <w:tab w:val="center" w:pos="4536"/>
        <w:tab w:val="right" w:pos="9072"/>
      </w:tabs>
    </w:pPr>
  </w:style>
  <w:style w:type="character" w:customStyle="1" w:styleId="ZhlavChar">
    <w:name w:val="Záhlaví Char"/>
    <w:basedOn w:val="Standardnpsmoodstavce"/>
    <w:uiPriority w:val="99"/>
    <w:rsid w:val="00074A01"/>
    <w:rPr>
      <w:sz w:val="24"/>
      <w:szCs w:val="24"/>
    </w:rPr>
  </w:style>
  <w:style w:type="paragraph" w:styleId="Zpat">
    <w:name w:val="footer"/>
    <w:basedOn w:val="Normln"/>
    <w:uiPriority w:val="99"/>
    <w:unhideWhenUsed/>
    <w:rsid w:val="00074A01"/>
    <w:pPr>
      <w:tabs>
        <w:tab w:val="center" w:pos="4536"/>
        <w:tab w:val="right" w:pos="9072"/>
      </w:tabs>
    </w:pPr>
  </w:style>
  <w:style w:type="character" w:customStyle="1" w:styleId="ZpatChar">
    <w:name w:val="Zápatí Char"/>
    <w:basedOn w:val="Standardnpsmoodstavce"/>
    <w:uiPriority w:val="99"/>
    <w:rsid w:val="00074A01"/>
    <w:rPr>
      <w:sz w:val="24"/>
      <w:szCs w:val="24"/>
    </w:rPr>
  </w:style>
  <w:style w:type="paragraph" w:styleId="Odstavecseseznamem">
    <w:name w:val="List Paragraph"/>
    <w:aliases w:val="Nadpis pro KZ,odrážky"/>
    <w:basedOn w:val="Normln"/>
    <w:link w:val="OdstavecseseznamemChar"/>
    <w:uiPriority w:val="34"/>
    <w:qFormat/>
    <w:rsid w:val="00BA709C"/>
    <w:pPr>
      <w:ind w:left="708"/>
    </w:pPr>
  </w:style>
  <w:style w:type="character" w:styleId="Odkaznakoment">
    <w:name w:val="annotation reference"/>
    <w:basedOn w:val="Standardnpsmoodstavce"/>
    <w:uiPriority w:val="99"/>
    <w:semiHidden/>
    <w:unhideWhenUsed/>
    <w:rsid w:val="00B667E8"/>
    <w:rPr>
      <w:sz w:val="16"/>
      <w:szCs w:val="16"/>
    </w:rPr>
  </w:style>
  <w:style w:type="paragraph" w:styleId="Textkomente">
    <w:name w:val="annotation text"/>
    <w:basedOn w:val="Normln"/>
    <w:link w:val="TextkomenteChar"/>
    <w:uiPriority w:val="99"/>
    <w:semiHidden/>
    <w:unhideWhenUsed/>
    <w:rsid w:val="00B667E8"/>
    <w:rPr>
      <w:sz w:val="20"/>
      <w:szCs w:val="20"/>
    </w:rPr>
  </w:style>
  <w:style w:type="character" w:customStyle="1" w:styleId="TextkomenteChar">
    <w:name w:val="Text komentáře Char"/>
    <w:basedOn w:val="Standardnpsmoodstavce"/>
    <w:link w:val="Textkomente"/>
    <w:uiPriority w:val="99"/>
    <w:semiHidden/>
    <w:rsid w:val="00B667E8"/>
  </w:style>
  <w:style w:type="paragraph" w:styleId="Pedmtkomente">
    <w:name w:val="annotation subject"/>
    <w:basedOn w:val="Textkomente"/>
    <w:next w:val="Textkomente"/>
    <w:link w:val="PedmtkomenteChar"/>
    <w:uiPriority w:val="99"/>
    <w:semiHidden/>
    <w:unhideWhenUsed/>
    <w:rsid w:val="00B667E8"/>
    <w:rPr>
      <w:b/>
      <w:bCs/>
    </w:rPr>
  </w:style>
  <w:style w:type="character" w:customStyle="1" w:styleId="PedmtkomenteChar">
    <w:name w:val="Předmět komentáře Char"/>
    <w:basedOn w:val="TextkomenteChar"/>
    <w:link w:val="Pedmtkomente"/>
    <w:uiPriority w:val="99"/>
    <w:semiHidden/>
    <w:rsid w:val="00B667E8"/>
    <w:rPr>
      <w:b/>
      <w:bCs/>
    </w:rPr>
  </w:style>
  <w:style w:type="paragraph" w:styleId="Revize">
    <w:name w:val="Revision"/>
    <w:hidden/>
    <w:uiPriority w:val="99"/>
    <w:semiHidden/>
    <w:rsid w:val="00B667E8"/>
    <w:rPr>
      <w:sz w:val="24"/>
      <w:szCs w:val="24"/>
    </w:rPr>
  </w:style>
  <w:style w:type="paragraph" w:styleId="Textbubliny">
    <w:name w:val="Balloon Text"/>
    <w:basedOn w:val="Normln"/>
    <w:link w:val="TextbublinyChar"/>
    <w:uiPriority w:val="99"/>
    <w:semiHidden/>
    <w:unhideWhenUsed/>
    <w:rsid w:val="00B667E8"/>
    <w:rPr>
      <w:rFonts w:ascii="Tahoma" w:hAnsi="Tahoma" w:cs="Tahoma"/>
      <w:sz w:val="16"/>
      <w:szCs w:val="16"/>
    </w:rPr>
  </w:style>
  <w:style w:type="character" w:customStyle="1" w:styleId="TextbublinyChar">
    <w:name w:val="Text bubliny Char"/>
    <w:basedOn w:val="Standardnpsmoodstavce"/>
    <w:link w:val="Textbubliny"/>
    <w:uiPriority w:val="99"/>
    <w:semiHidden/>
    <w:rsid w:val="00B667E8"/>
    <w:rPr>
      <w:rFonts w:ascii="Tahoma" w:hAnsi="Tahoma" w:cs="Tahoma"/>
      <w:sz w:val="16"/>
      <w:szCs w:val="16"/>
    </w:rPr>
  </w:style>
  <w:style w:type="table" w:styleId="Mkatabulky">
    <w:name w:val="Table Grid"/>
    <w:basedOn w:val="Normlntabulka"/>
    <w:uiPriority w:val="39"/>
    <w:rsid w:val="00803A70"/>
    <w:rPr>
      <w:rFonts w:ascii="Arial" w:eastAsia="Calibri" w:hAnsi="Arial"/>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Zkladntext">
    <w:name w:val="Body Text"/>
    <w:basedOn w:val="Normln"/>
    <w:link w:val="ZkladntextChar"/>
    <w:uiPriority w:val="99"/>
    <w:rsid w:val="00C41D2F"/>
    <w:pPr>
      <w:jc w:val="both"/>
    </w:pPr>
    <w:rPr>
      <w:rFonts w:cs="Arial"/>
      <w:i/>
      <w:sz w:val="22"/>
      <w:lang w:eastAsia="en-US"/>
    </w:rPr>
  </w:style>
  <w:style w:type="character" w:customStyle="1" w:styleId="ZkladntextChar">
    <w:name w:val="Základní text Char"/>
    <w:basedOn w:val="Standardnpsmoodstavce"/>
    <w:link w:val="Zkladntext"/>
    <w:uiPriority w:val="99"/>
    <w:rsid w:val="00C41D2F"/>
    <w:rPr>
      <w:rFonts w:ascii="Arial" w:hAnsi="Arial" w:cs="Arial"/>
      <w:i/>
      <w:sz w:val="22"/>
      <w:szCs w:val="24"/>
      <w:lang w:eastAsia="en-US"/>
    </w:rPr>
  </w:style>
  <w:style w:type="paragraph" w:styleId="Prosttext">
    <w:name w:val="Plain Text"/>
    <w:basedOn w:val="Normln"/>
    <w:link w:val="ProsttextChar"/>
    <w:uiPriority w:val="99"/>
    <w:semiHidden/>
    <w:unhideWhenUsed/>
    <w:rsid w:val="00430278"/>
    <w:rPr>
      <w:rFonts w:ascii="Consolas" w:eastAsiaTheme="minorHAnsi" w:hAnsi="Consolas" w:cstheme="minorBidi"/>
      <w:sz w:val="21"/>
      <w:szCs w:val="21"/>
      <w:lang w:eastAsia="en-US"/>
    </w:rPr>
  </w:style>
  <w:style w:type="character" w:customStyle="1" w:styleId="ProsttextChar">
    <w:name w:val="Prostý text Char"/>
    <w:basedOn w:val="Standardnpsmoodstavce"/>
    <w:link w:val="Prosttext"/>
    <w:uiPriority w:val="99"/>
    <w:semiHidden/>
    <w:rsid w:val="00430278"/>
    <w:rPr>
      <w:rFonts w:ascii="Consolas" w:eastAsiaTheme="minorHAnsi" w:hAnsi="Consolas" w:cstheme="minorBidi"/>
      <w:sz w:val="21"/>
      <w:szCs w:val="21"/>
      <w:lang w:eastAsia="en-US"/>
    </w:rPr>
  </w:style>
  <w:style w:type="paragraph" w:styleId="Zkladntextodsazen3">
    <w:name w:val="Body Text Indent 3"/>
    <w:basedOn w:val="Normln"/>
    <w:link w:val="Zkladntextodsazen3Char"/>
    <w:uiPriority w:val="99"/>
    <w:unhideWhenUsed/>
    <w:rsid w:val="00695DC0"/>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695DC0"/>
    <w:rPr>
      <w:rFonts w:ascii="Arial" w:hAnsi="Arial"/>
      <w:sz w:val="16"/>
      <w:szCs w:val="16"/>
    </w:rPr>
  </w:style>
  <w:style w:type="paragraph" w:customStyle="1" w:styleId="NadpisKZ">
    <w:name w:val="Nadpis KZ"/>
    <w:basedOn w:val="Zkladntext2"/>
    <w:rsid w:val="004827C3"/>
  </w:style>
  <w:style w:type="paragraph" w:styleId="Zkladntext2">
    <w:name w:val="Body Text 2"/>
    <w:basedOn w:val="Normln"/>
    <w:link w:val="Zkladntext2Char"/>
    <w:uiPriority w:val="99"/>
    <w:semiHidden/>
    <w:unhideWhenUsed/>
    <w:rsid w:val="004827C3"/>
    <w:pPr>
      <w:spacing w:after="120" w:line="480" w:lineRule="auto"/>
    </w:pPr>
  </w:style>
  <w:style w:type="character" w:customStyle="1" w:styleId="Zkladntext2Char">
    <w:name w:val="Základní text 2 Char"/>
    <w:basedOn w:val="Standardnpsmoodstavce"/>
    <w:link w:val="Zkladntext2"/>
    <w:uiPriority w:val="99"/>
    <w:semiHidden/>
    <w:rsid w:val="004827C3"/>
    <w:rPr>
      <w:rFonts w:ascii="Arial" w:hAnsi="Arial"/>
      <w:sz w:val="24"/>
      <w:szCs w:val="24"/>
    </w:rPr>
  </w:style>
  <w:style w:type="paragraph" w:customStyle="1" w:styleId="Char4CharCharCharCharCharCharCharCharCharChar">
    <w:name w:val="Char4 Char Char Char Char Char Char Char Char Char Char"/>
    <w:basedOn w:val="Normln"/>
    <w:rsid w:val="000F3776"/>
    <w:pPr>
      <w:spacing w:after="160" w:line="240" w:lineRule="exact"/>
    </w:pPr>
    <w:rPr>
      <w:rFonts w:ascii="Times New Roman Bold" w:hAnsi="Times New Roman Bold"/>
      <w:sz w:val="22"/>
      <w:szCs w:val="26"/>
      <w:lang w:val="sk-SK" w:eastAsia="en-US"/>
    </w:rPr>
  </w:style>
  <w:style w:type="character" w:styleId="Hypertextovodkaz">
    <w:name w:val="Hyperlink"/>
    <w:basedOn w:val="Standardnpsmoodstavce"/>
    <w:uiPriority w:val="99"/>
    <w:unhideWhenUsed/>
    <w:rsid w:val="00925EFE"/>
    <w:rPr>
      <w:color w:val="0000FF" w:themeColor="hyperlink"/>
      <w:u w:val="single"/>
    </w:rPr>
  </w:style>
  <w:style w:type="table" w:customStyle="1" w:styleId="Mkatabulky10">
    <w:name w:val="Mřížka tabulky10"/>
    <w:basedOn w:val="Normlntabulka"/>
    <w:next w:val="Mkatabulky"/>
    <w:uiPriority w:val="59"/>
    <w:rsid w:val="003A2E8D"/>
    <w:rPr>
      <w:rFonts w:asciiTheme="minorHAnsi" w:eastAsia="Calibr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1">
    <w:name w:val="Mřížka tabulky1"/>
    <w:basedOn w:val="Normlntabulka"/>
    <w:next w:val="Mkatabulky"/>
    <w:uiPriority w:val="59"/>
    <w:rsid w:val="007A253E"/>
    <w:rPr>
      <w:rFonts w:ascii="Arial" w:eastAsia="Calibri" w:hAnsi="Arial"/>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OdstavecseseznamemChar">
    <w:name w:val="Odstavec se seznamem Char"/>
    <w:aliases w:val="Nadpis pro KZ Char,odrážky Char"/>
    <w:link w:val="Odstavecseseznamem"/>
    <w:uiPriority w:val="34"/>
    <w:rsid w:val="0053218A"/>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685727">
      <w:bodyDiv w:val="1"/>
      <w:marLeft w:val="0"/>
      <w:marRight w:val="0"/>
      <w:marTop w:val="0"/>
      <w:marBottom w:val="0"/>
      <w:divBdr>
        <w:top w:val="none" w:sz="0" w:space="0" w:color="auto"/>
        <w:left w:val="none" w:sz="0" w:space="0" w:color="auto"/>
        <w:bottom w:val="none" w:sz="0" w:space="0" w:color="auto"/>
        <w:right w:val="none" w:sz="0" w:space="0" w:color="auto"/>
      </w:divBdr>
    </w:div>
    <w:div w:id="382296893">
      <w:bodyDiv w:val="1"/>
      <w:marLeft w:val="0"/>
      <w:marRight w:val="0"/>
      <w:marTop w:val="0"/>
      <w:marBottom w:val="0"/>
      <w:divBdr>
        <w:top w:val="none" w:sz="0" w:space="0" w:color="auto"/>
        <w:left w:val="none" w:sz="0" w:space="0" w:color="auto"/>
        <w:bottom w:val="none" w:sz="0" w:space="0" w:color="auto"/>
        <w:right w:val="none" w:sz="0" w:space="0" w:color="auto"/>
      </w:divBdr>
    </w:div>
    <w:div w:id="722171873">
      <w:bodyDiv w:val="1"/>
      <w:marLeft w:val="0"/>
      <w:marRight w:val="0"/>
      <w:marTop w:val="0"/>
      <w:marBottom w:val="0"/>
      <w:divBdr>
        <w:top w:val="none" w:sz="0" w:space="0" w:color="auto"/>
        <w:left w:val="none" w:sz="0" w:space="0" w:color="auto"/>
        <w:bottom w:val="none" w:sz="0" w:space="0" w:color="auto"/>
        <w:right w:val="none" w:sz="0" w:space="0" w:color="auto"/>
      </w:divBdr>
    </w:div>
    <w:div w:id="791048687">
      <w:bodyDiv w:val="1"/>
      <w:marLeft w:val="0"/>
      <w:marRight w:val="0"/>
      <w:marTop w:val="0"/>
      <w:marBottom w:val="0"/>
      <w:divBdr>
        <w:top w:val="none" w:sz="0" w:space="0" w:color="auto"/>
        <w:left w:val="none" w:sz="0" w:space="0" w:color="auto"/>
        <w:bottom w:val="none" w:sz="0" w:space="0" w:color="auto"/>
        <w:right w:val="none" w:sz="0" w:space="0" w:color="auto"/>
      </w:divBdr>
    </w:div>
    <w:div w:id="1036810449">
      <w:bodyDiv w:val="1"/>
      <w:marLeft w:val="0"/>
      <w:marRight w:val="0"/>
      <w:marTop w:val="0"/>
      <w:marBottom w:val="0"/>
      <w:divBdr>
        <w:top w:val="none" w:sz="0" w:space="0" w:color="auto"/>
        <w:left w:val="none" w:sz="0" w:space="0" w:color="auto"/>
        <w:bottom w:val="none" w:sz="0" w:space="0" w:color="auto"/>
        <w:right w:val="none" w:sz="0" w:space="0" w:color="auto"/>
      </w:divBdr>
    </w:div>
    <w:div w:id="1043291036">
      <w:bodyDiv w:val="1"/>
      <w:marLeft w:val="0"/>
      <w:marRight w:val="0"/>
      <w:marTop w:val="0"/>
      <w:marBottom w:val="0"/>
      <w:divBdr>
        <w:top w:val="none" w:sz="0" w:space="0" w:color="auto"/>
        <w:left w:val="none" w:sz="0" w:space="0" w:color="auto"/>
        <w:bottom w:val="none" w:sz="0" w:space="0" w:color="auto"/>
        <w:right w:val="none" w:sz="0" w:space="0" w:color="auto"/>
      </w:divBdr>
    </w:div>
    <w:div w:id="1245722959">
      <w:bodyDiv w:val="1"/>
      <w:marLeft w:val="0"/>
      <w:marRight w:val="0"/>
      <w:marTop w:val="0"/>
      <w:marBottom w:val="0"/>
      <w:divBdr>
        <w:top w:val="none" w:sz="0" w:space="0" w:color="auto"/>
        <w:left w:val="none" w:sz="0" w:space="0" w:color="auto"/>
        <w:bottom w:val="none" w:sz="0" w:space="0" w:color="auto"/>
        <w:right w:val="none" w:sz="0" w:space="0" w:color="auto"/>
      </w:divBdr>
    </w:div>
    <w:div w:id="1366518767">
      <w:bodyDiv w:val="1"/>
      <w:marLeft w:val="0"/>
      <w:marRight w:val="0"/>
      <w:marTop w:val="0"/>
      <w:marBottom w:val="0"/>
      <w:divBdr>
        <w:top w:val="none" w:sz="0" w:space="0" w:color="auto"/>
        <w:left w:val="none" w:sz="0" w:space="0" w:color="auto"/>
        <w:bottom w:val="none" w:sz="0" w:space="0" w:color="auto"/>
        <w:right w:val="none" w:sz="0" w:space="0" w:color="auto"/>
      </w:divBdr>
    </w:div>
    <w:div w:id="1602487526">
      <w:bodyDiv w:val="1"/>
      <w:marLeft w:val="0"/>
      <w:marRight w:val="0"/>
      <w:marTop w:val="0"/>
      <w:marBottom w:val="0"/>
      <w:divBdr>
        <w:top w:val="none" w:sz="0" w:space="0" w:color="auto"/>
        <w:left w:val="none" w:sz="0" w:space="0" w:color="auto"/>
        <w:bottom w:val="none" w:sz="0" w:space="0" w:color="auto"/>
        <w:right w:val="none" w:sz="0" w:space="0" w:color="auto"/>
      </w:divBdr>
    </w:div>
    <w:div w:id="1709142317">
      <w:bodyDiv w:val="1"/>
      <w:marLeft w:val="0"/>
      <w:marRight w:val="0"/>
      <w:marTop w:val="0"/>
      <w:marBottom w:val="0"/>
      <w:divBdr>
        <w:top w:val="none" w:sz="0" w:space="0" w:color="auto"/>
        <w:left w:val="none" w:sz="0" w:space="0" w:color="auto"/>
        <w:bottom w:val="none" w:sz="0" w:space="0" w:color="auto"/>
        <w:right w:val="none" w:sz="0" w:space="0" w:color="auto"/>
      </w:divBdr>
    </w:div>
    <w:div w:id="1972785483">
      <w:bodyDiv w:val="1"/>
      <w:marLeft w:val="0"/>
      <w:marRight w:val="0"/>
      <w:marTop w:val="0"/>
      <w:marBottom w:val="0"/>
      <w:divBdr>
        <w:top w:val="none" w:sz="0" w:space="0" w:color="auto"/>
        <w:left w:val="none" w:sz="0" w:space="0" w:color="auto"/>
        <w:bottom w:val="none" w:sz="0" w:space="0" w:color="auto"/>
        <w:right w:val="none" w:sz="0" w:space="0" w:color="auto"/>
      </w:divBdr>
    </w:div>
    <w:div w:id="1980185286">
      <w:bodyDiv w:val="1"/>
      <w:marLeft w:val="0"/>
      <w:marRight w:val="0"/>
      <w:marTop w:val="0"/>
      <w:marBottom w:val="0"/>
      <w:divBdr>
        <w:top w:val="none" w:sz="0" w:space="0" w:color="auto"/>
        <w:left w:val="none" w:sz="0" w:space="0" w:color="auto"/>
        <w:bottom w:val="none" w:sz="0" w:space="0" w:color="auto"/>
        <w:right w:val="none" w:sz="0" w:space="0" w:color="auto"/>
      </w:divBdr>
    </w:div>
    <w:div w:id="2109234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88E02A-B55E-4465-9498-3639027D8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75586E78.dotm</Template>
  <TotalTime>1</TotalTime>
  <Pages>22</Pages>
  <Words>8383</Words>
  <Characters>49465</Characters>
  <Application>Microsoft Office Word</Application>
  <DocSecurity>4</DocSecurity>
  <Lines>412</Lines>
  <Paragraphs>115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lpstr>
    </vt:vector>
  </TitlesOfParts>
  <Company>Nejvyšší kontrolní úřad</Company>
  <LinksUpToDate>false</LinksUpToDate>
  <CharactersWithSpaces>57733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Kontrolní závěr z kontrolní akce NKÚ č. 16/06 - Peněžní prostředky určené na modernizaci dálnice D1</dc:title>
  <dc:creator>Nejvyšší kontrolní úřad</dc:creator>
  <cp:keywords>kontrolní závěr; dálnice D1</cp:keywords>
  <dc:description/>
  <cp:lastModifiedBy>KOKRDA Daniel</cp:lastModifiedBy>
  <cp:revision>2</cp:revision>
  <cp:lastPrinted>2016-12-30T09:08:00Z</cp:lastPrinted>
  <dcterms:created xsi:type="dcterms:W3CDTF">2017-01-10T06:32:00Z</dcterms:created>
  <dcterms:modified xsi:type="dcterms:W3CDTF">2017-01-10T06:32:00Z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J">
    <vt:lpwstr>15/22-NKU30/167/16</vt:lpwstr>
  </property>
  <property fmtid="{D5CDD505-2E9C-101B-9397-08002B2CF9AE}" pid="3" name="SZ_Spis_Pisemnost">
    <vt:lpwstr>15/22</vt:lpwstr>
  </property>
  <property fmtid="{D5CDD505-2E9C-101B-9397-08002B2CF9AE}" pid="4" name="DisplayName_SpisovyUzel_PoziceZodpo_Pisemnost">
    <vt:lpwstr>30</vt:lpwstr>
  </property>
  <property fmtid="{D5CDD505-2E9C-101B-9397-08002B2CF9AE}" pid="5" name="Zkratka_SpisovyUzel_PoziceZodpo_Pisemnost">
    <vt:lpwstr>30</vt:lpwstr>
  </property>
  <property fmtid="{D5CDD505-2E9C-101B-9397-08002B2CF9AE}" pid="6" name="Key_BarCode_Pisemnost">
    <vt:lpwstr>*B000258903*</vt:lpwstr>
  </property>
  <property fmtid="{D5CDD505-2E9C-101B-9397-08002B2CF9AE}" pid="7" name="DisplayName_CisloObalky_PostaOdes">
    <vt:lpwstr>{DisplayName_CisloObalky_PostaOdes}</vt:lpwstr>
  </property>
  <property fmtid="{D5CDD505-2E9C-101B-9397-08002B2CF9AE}" pid="8" name="EC_Pisemnost">
    <vt:lpwstr>16-2280/NKU</vt:lpwstr>
  </property>
  <property fmtid="{D5CDD505-2E9C-101B-9397-08002B2CF9AE}" pid="9" name="Odkaz">
    <vt:lpwstr>ODKAZ</vt:lpwstr>
  </property>
  <property fmtid="{D5CDD505-2E9C-101B-9397-08002B2CF9AE}" pid="10" name="SkartacniZnakLhuta_PisemnostZnak">
    <vt:lpwstr>?/?</vt:lpwstr>
  </property>
  <property fmtid="{D5CDD505-2E9C-101B-9397-08002B2CF9AE}" pid="11" name="CJ_Spis_Pisemnost">
    <vt:lpwstr>CJ/SPIS/ROK</vt:lpwstr>
  </property>
  <property fmtid="{D5CDD505-2E9C-101B-9397-08002B2CF9AE}" pid="12" name="Contact_PostaOdes_All">
    <vt:lpwstr>ROZDĚLOVNÍK...</vt:lpwstr>
  </property>
  <property fmtid="{D5CDD505-2E9C-101B-9397-08002B2CF9AE}" pid="13" name="UserName_PisemnostTypZpristupneniInformaciZOSZ_Pisemnost">
    <vt:lpwstr>ZOSZ_UserName</vt:lpwstr>
  </property>
  <property fmtid="{D5CDD505-2E9C-101B-9397-08002B2CF9AE}" pid="14" name="Password_PisemnostTypZpristupneniInformaciZOSZ_Pisemnost">
    <vt:lpwstr>ZOSZ_Password</vt:lpwstr>
  </property>
  <property fmtid="{D5CDD505-2E9C-101B-9397-08002B2CF9AE}" pid="15" name="DatumPlatnosti_PisemnostTypZpristupneniInformaciZOSZ_Pisemnost">
    <vt:lpwstr>ZOSZ_DatumPlatnosti</vt:lpwstr>
  </property>
  <property fmtid="{D5CDD505-2E9C-101B-9397-08002B2CF9AE}" pid="16" name="TEST">
    <vt:lpwstr>testovací pole</vt:lpwstr>
  </property>
  <property fmtid="{D5CDD505-2E9C-101B-9397-08002B2CF9AE}" pid="17" name="PocetListu_Pisemnost">
    <vt:lpwstr>1</vt:lpwstr>
  </property>
  <property fmtid="{D5CDD505-2E9C-101B-9397-08002B2CF9AE}" pid="18" name="Vec_Pisemnost">
    <vt:lpwstr>Návrh kontrolního závěru 15/22 do připomínek</vt:lpwstr>
  </property>
  <property fmtid="{D5CDD505-2E9C-101B-9397-08002B2CF9AE}" pid="19" name="DatumPoriz_Pisemnost">
    <vt:lpwstr>11.2.2016</vt:lpwstr>
  </property>
  <property fmtid="{D5CDD505-2E9C-101B-9397-08002B2CF9AE}" pid="20" name="KRukam">
    <vt:lpwstr>{KRukam}</vt:lpwstr>
  </property>
  <property fmtid="{D5CDD505-2E9C-101B-9397-08002B2CF9AE}" pid="21" name="PocetListuDokumentu_Pisemnost">
    <vt:lpwstr>1</vt:lpwstr>
  </property>
  <property fmtid="{D5CDD505-2E9C-101B-9397-08002B2CF9AE}" pid="22" name="PocetPriloh_Pisemnost">
    <vt:lpwstr>0</vt:lpwstr>
  </property>
  <property fmtid="{D5CDD505-2E9C-101B-9397-08002B2CF9AE}" pid="23" name="TypPrilohy_Pisemnost">
    <vt:lpwstr>TYP PŘÍLOHY</vt:lpwstr>
  </property>
  <property fmtid="{D5CDD505-2E9C-101B-9397-08002B2CF9AE}" pid="24" name="DisplayName_UserPoriz_Pisemnost">
    <vt:lpwstr>Bc. Jana Pokorná</vt:lpwstr>
  </property>
  <property fmtid="{D5CDD505-2E9C-101B-9397-08002B2CF9AE}" pid="25" name="Podpis">
    <vt:lpwstr/>
  </property>
  <property fmtid="{D5CDD505-2E9C-101B-9397-08002B2CF9AE}" pid="26" name="SmlouvaCislo">
    <vt:lpwstr>ČÍSLO SMLOUVY</vt:lpwstr>
  </property>
</Properties>
</file>