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1C937" w14:textId="2F25BD72" w:rsidR="00246D13" w:rsidRPr="0021043F" w:rsidRDefault="00567FB1" w:rsidP="0026006E">
      <w:pPr>
        <w:widowControl/>
        <w:jc w:val="center"/>
        <w:rPr>
          <w:rFonts w:cs="Calibri"/>
          <w:color w:val="000000"/>
        </w:rPr>
      </w:pPr>
      <w:r>
        <w:rPr>
          <w:rFonts w:cs="Calibri"/>
          <w:noProof/>
          <w:color w:val="000000"/>
        </w:rPr>
        <w:drawing>
          <wp:inline distT="0" distB="0" distL="0" distR="0" wp14:anchorId="55E18538" wp14:editId="5DF8BAB7">
            <wp:extent cx="718191" cy="619200"/>
            <wp:effectExtent l="0" t="0" r="5715" b="9525"/>
            <wp:docPr id="1571341458"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341458" name="Obrázek 157134145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8191" cy="619200"/>
                    </a:xfrm>
                    <a:prstGeom prst="rect">
                      <a:avLst/>
                    </a:prstGeom>
                  </pic:spPr>
                </pic:pic>
              </a:graphicData>
            </a:graphic>
          </wp:inline>
        </w:drawing>
      </w:r>
    </w:p>
    <w:p w14:paraId="7A710956" w14:textId="77777777" w:rsidR="00246D13" w:rsidRPr="0021043F" w:rsidRDefault="00246D13" w:rsidP="0026006E">
      <w:pPr>
        <w:widowControl/>
        <w:jc w:val="center"/>
        <w:rPr>
          <w:rFonts w:cs="Calibri"/>
          <w:color w:val="000000"/>
        </w:rPr>
      </w:pPr>
    </w:p>
    <w:p w14:paraId="5D801796" w14:textId="77777777" w:rsidR="00246D13" w:rsidRPr="0021043F" w:rsidRDefault="00246D13" w:rsidP="0026006E">
      <w:pPr>
        <w:widowControl/>
        <w:jc w:val="center"/>
        <w:rPr>
          <w:rFonts w:cs="Calibri"/>
          <w:color w:val="000000"/>
        </w:rPr>
      </w:pPr>
    </w:p>
    <w:p w14:paraId="1615AC56" w14:textId="77777777" w:rsidR="00246D13" w:rsidRPr="0021043F" w:rsidRDefault="00246D13" w:rsidP="0026006E">
      <w:pPr>
        <w:pStyle w:val="Nadpis8"/>
        <w:keepNext w:val="0"/>
        <w:rPr>
          <w:rFonts w:cs="Calibri"/>
          <w:color w:val="000000"/>
          <w:sz w:val="28"/>
          <w:szCs w:val="28"/>
        </w:rPr>
      </w:pPr>
      <w:r w:rsidRPr="0021043F">
        <w:rPr>
          <w:rFonts w:cs="Calibri"/>
          <w:color w:val="000000"/>
          <w:sz w:val="28"/>
          <w:szCs w:val="28"/>
        </w:rPr>
        <w:t>Kontrolní závěr z kontrolní akce</w:t>
      </w:r>
    </w:p>
    <w:p w14:paraId="588126B9" w14:textId="77777777" w:rsidR="00246D13" w:rsidRPr="0021043F" w:rsidRDefault="00246D13" w:rsidP="0026006E">
      <w:pPr>
        <w:widowControl/>
        <w:jc w:val="center"/>
        <w:rPr>
          <w:rFonts w:cs="Calibri"/>
          <w:color w:val="000000"/>
        </w:rPr>
      </w:pPr>
    </w:p>
    <w:p w14:paraId="6DB76BFC" w14:textId="3BEC1915" w:rsidR="00246D13" w:rsidRPr="0021043F" w:rsidRDefault="008F28CB" w:rsidP="0026006E">
      <w:pPr>
        <w:pStyle w:val="Nadpis8"/>
        <w:keepNext w:val="0"/>
        <w:rPr>
          <w:rFonts w:cs="Calibri"/>
          <w:color w:val="000000"/>
          <w:sz w:val="28"/>
          <w:szCs w:val="28"/>
        </w:rPr>
      </w:pPr>
      <w:r>
        <w:rPr>
          <w:rFonts w:cs="Calibri"/>
          <w:color w:val="000000"/>
          <w:sz w:val="28"/>
          <w:szCs w:val="28"/>
        </w:rPr>
        <w:t>2</w:t>
      </w:r>
      <w:r w:rsidR="00DF42C6">
        <w:rPr>
          <w:rFonts w:cs="Calibri"/>
          <w:color w:val="000000"/>
          <w:sz w:val="28"/>
          <w:szCs w:val="28"/>
        </w:rPr>
        <w:t>5</w:t>
      </w:r>
      <w:r>
        <w:rPr>
          <w:rFonts w:cs="Calibri"/>
          <w:color w:val="000000"/>
          <w:sz w:val="28"/>
          <w:szCs w:val="28"/>
        </w:rPr>
        <w:t>/</w:t>
      </w:r>
      <w:r w:rsidR="00A802FA">
        <w:rPr>
          <w:rFonts w:cs="Calibri"/>
          <w:color w:val="000000"/>
          <w:sz w:val="28"/>
          <w:szCs w:val="28"/>
        </w:rPr>
        <w:t>0</w:t>
      </w:r>
      <w:r w:rsidR="00DF42C6">
        <w:rPr>
          <w:rFonts w:cs="Calibri"/>
          <w:color w:val="000000"/>
          <w:sz w:val="28"/>
          <w:szCs w:val="28"/>
        </w:rPr>
        <w:t>7</w:t>
      </w:r>
    </w:p>
    <w:p w14:paraId="30B68827" w14:textId="77777777" w:rsidR="00246D13" w:rsidRPr="0021043F" w:rsidRDefault="00246D13" w:rsidP="0026006E">
      <w:pPr>
        <w:widowControl/>
        <w:jc w:val="center"/>
        <w:rPr>
          <w:rFonts w:cs="Calibri"/>
          <w:color w:val="000000"/>
        </w:rPr>
      </w:pPr>
    </w:p>
    <w:p w14:paraId="6591FF55" w14:textId="2D58466C" w:rsidR="00246D13" w:rsidRPr="0021043F" w:rsidRDefault="7C4EFCC1" w:rsidP="0026006E">
      <w:pPr>
        <w:widowControl/>
        <w:jc w:val="center"/>
        <w:rPr>
          <w:rFonts w:cs="Calibri"/>
          <w:b/>
          <w:bCs/>
          <w:color w:val="000000"/>
          <w:sz w:val="28"/>
          <w:szCs w:val="28"/>
        </w:rPr>
      </w:pPr>
      <w:r w:rsidRPr="07F66BB6">
        <w:rPr>
          <w:rFonts w:cs="Calibri"/>
          <w:b/>
          <w:bCs/>
          <w:color w:val="000000" w:themeColor="text1"/>
          <w:sz w:val="28"/>
          <w:szCs w:val="28"/>
        </w:rPr>
        <w:t>Peněžní prostředky určené na posílení odolnosti páteřní sítě poskytovatelů zdravotní péče</w:t>
      </w:r>
    </w:p>
    <w:p w14:paraId="2CFD3E71" w14:textId="77777777" w:rsidR="00246D13" w:rsidRPr="0021043F" w:rsidRDefault="00246D13" w:rsidP="0026006E">
      <w:pPr>
        <w:widowControl/>
        <w:rPr>
          <w:rFonts w:cs="Calibri"/>
          <w:color w:val="000000"/>
        </w:rPr>
      </w:pPr>
    </w:p>
    <w:p w14:paraId="0A51315F" w14:textId="77777777" w:rsidR="00246D13" w:rsidRPr="0021043F" w:rsidRDefault="00246D13" w:rsidP="0026006E">
      <w:pPr>
        <w:widowControl/>
        <w:rPr>
          <w:rFonts w:cs="Calibri"/>
          <w:color w:val="000000"/>
        </w:rPr>
      </w:pPr>
    </w:p>
    <w:p w14:paraId="67DFC574" w14:textId="6169A2E9" w:rsidR="00246D13" w:rsidRPr="00B87767" w:rsidRDefault="00246D13" w:rsidP="0026006E">
      <w:pPr>
        <w:widowControl/>
        <w:rPr>
          <w:rFonts w:cs="Calibri"/>
        </w:rPr>
      </w:pPr>
      <w:r w:rsidRPr="07F66BB6">
        <w:rPr>
          <w:rFonts w:asciiTheme="minorHAnsi" w:hAnsiTheme="minorHAnsi" w:cs="Calibri"/>
          <w:color w:val="000000" w:themeColor="text1"/>
        </w:rPr>
        <w:t>Kontrolní akce byla zařazena do plánu kontrolní činnosti Nejvyššího kontrolního úřadu (dále také „NKÚ“) na rok 20</w:t>
      </w:r>
      <w:r w:rsidR="008F28CB" w:rsidRPr="07F66BB6">
        <w:rPr>
          <w:rFonts w:asciiTheme="minorHAnsi" w:hAnsiTheme="minorHAnsi" w:cs="Calibri"/>
          <w:color w:val="000000" w:themeColor="text1"/>
        </w:rPr>
        <w:t>2</w:t>
      </w:r>
      <w:r w:rsidR="760CAB43" w:rsidRPr="07F66BB6">
        <w:rPr>
          <w:rFonts w:asciiTheme="minorHAnsi" w:hAnsiTheme="minorHAnsi" w:cs="Calibri"/>
          <w:color w:val="000000" w:themeColor="text1"/>
        </w:rPr>
        <w:t>5</w:t>
      </w:r>
      <w:r w:rsidRPr="07F66BB6">
        <w:rPr>
          <w:rFonts w:asciiTheme="minorHAnsi" w:hAnsiTheme="minorHAnsi" w:cs="Calibri"/>
          <w:color w:val="000000" w:themeColor="text1"/>
        </w:rPr>
        <w:t xml:space="preserve"> pod číslem </w:t>
      </w:r>
      <w:r w:rsidR="008F28CB" w:rsidRPr="07F66BB6">
        <w:rPr>
          <w:rFonts w:asciiTheme="minorHAnsi" w:hAnsiTheme="minorHAnsi" w:cs="Calibri"/>
          <w:color w:val="000000" w:themeColor="text1"/>
        </w:rPr>
        <w:t>2</w:t>
      </w:r>
      <w:r w:rsidR="2972CB65" w:rsidRPr="07F66BB6">
        <w:rPr>
          <w:rFonts w:asciiTheme="minorHAnsi" w:hAnsiTheme="minorHAnsi" w:cs="Calibri"/>
          <w:color w:val="000000" w:themeColor="text1"/>
        </w:rPr>
        <w:t>5</w:t>
      </w:r>
      <w:r w:rsidRPr="07F66BB6">
        <w:rPr>
          <w:rFonts w:asciiTheme="minorHAnsi" w:hAnsiTheme="minorHAnsi" w:cs="Calibri"/>
          <w:color w:val="000000" w:themeColor="text1"/>
        </w:rPr>
        <w:t>/</w:t>
      </w:r>
      <w:r w:rsidR="00A802FA" w:rsidRPr="07F66BB6">
        <w:rPr>
          <w:rFonts w:asciiTheme="minorHAnsi" w:hAnsiTheme="minorHAnsi" w:cs="Calibri"/>
          <w:color w:val="000000" w:themeColor="text1"/>
        </w:rPr>
        <w:t>0</w:t>
      </w:r>
      <w:r w:rsidR="4A3313DF" w:rsidRPr="07F66BB6">
        <w:rPr>
          <w:rFonts w:asciiTheme="minorHAnsi" w:hAnsiTheme="minorHAnsi" w:cs="Calibri"/>
          <w:color w:val="000000" w:themeColor="text1"/>
        </w:rPr>
        <w:t>7</w:t>
      </w:r>
      <w:r w:rsidRPr="07F66BB6">
        <w:rPr>
          <w:rFonts w:asciiTheme="minorHAnsi" w:hAnsiTheme="minorHAnsi" w:cs="Calibri"/>
          <w:color w:val="000000" w:themeColor="text1"/>
        </w:rPr>
        <w:t xml:space="preserve">. Kontrolní akci </w:t>
      </w:r>
      <w:r w:rsidRPr="07F66BB6">
        <w:rPr>
          <w:rFonts w:cs="Calibri"/>
          <w:color w:val="000000" w:themeColor="text1"/>
        </w:rPr>
        <w:t xml:space="preserve">řídil </w:t>
      </w:r>
      <w:r w:rsidRPr="07F66BB6">
        <w:rPr>
          <w:rFonts w:asciiTheme="minorHAnsi" w:hAnsiTheme="minorHAnsi" w:cs="Calibri"/>
          <w:color w:val="000000" w:themeColor="text1"/>
        </w:rPr>
        <w:t>a kontrolní závěr vypracoval člen NKÚ</w:t>
      </w:r>
      <w:r w:rsidR="6AA017CE" w:rsidRPr="07F66BB6">
        <w:rPr>
          <w:rFonts w:asciiTheme="minorHAnsi" w:hAnsiTheme="minorHAnsi" w:cs="Calibri"/>
          <w:color w:val="000000" w:themeColor="text1"/>
        </w:rPr>
        <w:t xml:space="preserve"> Mgr. Roman </w:t>
      </w:r>
      <w:proofErr w:type="spellStart"/>
      <w:r w:rsidR="6AA017CE" w:rsidRPr="07F66BB6">
        <w:rPr>
          <w:rFonts w:asciiTheme="minorHAnsi" w:hAnsiTheme="minorHAnsi" w:cs="Calibri"/>
          <w:color w:val="000000" w:themeColor="text1"/>
        </w:rPr>
        <w:t>Sklenák</w:t>
      </w:r>
      <w:proofErr w:type="spellEnd"/>
      <w:r w:rsidRPr="07F66BB6">
        <w:rPr>
          <w:rFonts w:asciiTheme="minorHAnsi" w:hAnsiTheme="minorHAnsi" w:cs="Calibri"/>
          <w:color w:val="000000" w:themeColor="text1"/>
        </w:rPr>
        <w:t>.</w:t>
      </w:r>
      <w:r w:rsidR="00A802FA" w:rsidRPr="07F66BB6">
        <w:rPr>
          <w:rFonts w:asciiTheme="minorHAnsi" w:hAnsiTheme="minorHAnsi" w:cs="Calibri"/>
          <w:color w:val="000000" w:themeColor="text1"/>
        </w:rPr>
        <w:t xml:space="preserve"> </w:t>
      </w:r>
    </w:p>
    <w:p w14:paraId="0EA6D8F9" w14:textId="77777777" w:rsidR="00246D13" w:rsidRPr="00BE2CEF" w:rsidRDefault="00246D13" w:rsidP="0026006E">
      <w:pPr>
        <w:widowControl/>
        <w:rPr>
          <w:rFonts w:asciiTheme="minorHAnsi" w:hAnsiTheme="minorHAnsi" w:cs="Calibri"/>
          <w:color w:val="000000"/>
          <w:szCs w:val="24"/>
        </w:rPr>
      </w:pPr>
    </w:p>
    <w:p w14:paraId="31DE762A" w14:textId="422F4309" w:rsidR="00246D13" w:rsidRPr="00CF1B67" w:rsidRDefault="00246D13" w:rsidP="0026006E">
      <w:pPr>
        <w:widowControl/>
        <w:rPr>
          <w:rFonts w:asciiTheme="minorHAnsi" w:hAnsiTheme="minorHAnsi" w:cs="Calibri"/>
          <w:color w:val="000000"/>
        </w:rPr>
      </w:pPr>
      <w:r w:rsidRPr="07F66BB6">
        <w:rPr>
          <w:rFonts w:asciiTheme="minorHAnsi" w:hAnsiTheme="minorHAnsi" w:cs="Calibri"/>
          <w:color w:val="000000" w:themeColor="text1"/>
        </w:rPr>
        <w:t>Cílem kontrol</w:t>
      </w:r>
      <w:r w:rsidR="001A3C6C" w:rsidRPr="07F66BB6">
        <w:rPr>
          <w:rFonts w:asciiTheme="minorHAnsi" w:hAnsiTheme="minorHAnsi" w:cs="Calibri"/>
          <w:color w:val="000000" w:themeColor="text1"/>
        </w:rPr>
        <w:t xml:space="preserve">y </w:t>
      </w:r>
      <w:r w:rsidRPr="07F66BB6">
        <w:rPr>
          <w:rFonts w:asciiTheme="minorHAnsi" w:hAnsiTheme="minorHAnsi" w:cs="Calibri"/>
          <w:color w:val="000000" w:themeColor="text1"/>
        </w:rPr>
        <w:t xml:space="preserve">bylo </w:t>
      </w:r>
      <w:r w:rsidR="00A802FA" w:rsidRPr="07F66BB6">
        <w:rPr>
          <w:rFonts w:asciiTheme="minorHAnsi" w:hAnsiTheme="minorHAnsi" w:cs="Calibri"/>
          <w:color w:val="000000" w:themeColor="text1"/>
        </w:rPr>
        <w:t>prověřit,</w:t>
      </w:r>
      <w:r w:rsidR="7AF13535" w:rsidRPr="07F66BB6">
        <w:rPr>
          <w:rFonts w:asciiTheme="minorHAnsi" w:hAnsiTheme="minorHAnsi" w:cs="Calibri"/>
          <w:color w:val="000000" w:themeColor="text1"/>
        </w:rPr>
        <w:t xml:space="preserve"> zda peněžní prostředky určené na posílení odolnosti páteřní sítě poskytovatelů zdravotní péče z investičního nástroje REACT-EU byly vynakládány účelně, efektivně, hospodárně a v souladu s právními předpisy.</w:t>
      </w:r>
    </w:p>
    <w:p w14:paraId="7C613FA7" w14:textId="77777777" w:rsidR="00246D13" w:rsidRPr="00BE2CEF" w:rsidRDefault="00246D13" w:rsidP="0026006E">
      <w:pPr>
        <w:widowControl/>
        <w:rPr>
          <w:rFonts w:asciiTheme="minorHAnsi" w:hAnsiTheme="minorHAnsi" w:cs="Calibri"/>
          <w:color w:val="000000"/>
          <w:szCs w:val="24"/>
        </w:rPr>
      </w:pPr>
    </w:p>
    <w:p w14:paraId="36863D2B" w14:textId="70C6073D" w:rsidR="0023617E" w:rsidRPr="00BE2CEF" w:rsidRDefault="00246D13" w:rsidP="0026006E">
      <w:pPr>
        <w:widowControl/>
        <w:rPr>
          <w:rFonts w:asciiTheme="minorHAnsi" w:hAnsiTheme="minorHAnsi" w:cs="Calibri"/>
          <w:color w:val="000000"/>
        </w:rPr>
      </w:pPr>
      <w:r w:rsidRPr="07F66BB6">
        <w:rPr>
          <w:rFonts w:asciiTheme="minorHAnsi" w:hAnsiTheme="minorHAnsi" w:cs="Calibri"/>
          <w:color w:val="000000" w:themeColor="text1"/>
        </w:rPr>
        <w:t>Kontrolovaným obdobím byly roky 20</w:t>
      </w:r>
      <w:r w:rsidR="578FEC71" w:rsidRPr="07F66BB6">
        <w:rPr>
          <w:rFonts w:asciiTheme="minorHAnsi" w:hAnsiTheme="minorHAnsi" w:cs="Calibri"/>
          <w:color w:val="000000" w:themeColor="text1"/>
        </w:rPr>
        <w:t>21</w:t>
      </w:r>
      <w:r w:rsidR="008F28CB" w:rsidRPr="07F66BB6">
        <w:rPr>
          <w:rFonts w:asciiTheme="minorHAnsi" w:hAnsiTheme="minorHAnsi" w:cs="Calibri"/>
          <w:color w:val="000000" w:themeColor="text1"/>
        </w:rPr>
        <w:t xml:space="preserve"> až </w:t>
      </w:r>
      <w:r w:rsidRPr="07F66BB6">
        <w:rPr>
          <w:rFonts w:asciiTheme="minorHAnsi" w:hAnsiTheme="minorHAnsi" w:cs="Calibri"/>
          <w:color w:val="000000" w:themeColor="text1"/>
        </w:rPr>
        <w:t>20</w:t>
      </w:r>
      <w:r w:rsidR="008F28CB" w:rsidRPr="07F66BB6">
        <w:rPr>
          <w:rFonts w:asciiTheme="minorHAnsi" w:hAnsiTheme="minorHAnsi" w:cs="Calibri"/>
          <w:color w:val="000000" w:themeColor="text1"/>
        </w:rPr>
        <w:t>2</w:t>
      </w:r>
      <w:r w:rsidR="6A85CDBC" w:rsidRPr="07F66BB6">
        <w:rPr>
          <w:rFonts w:asciiTheme="minorHAnsi" w:hAnsiTheme="minorHAnsi" w:cs="Calibri"/>
          <w:color w:val="000000" w:themeColor="text1"/>
        </w:rPr>
        <w:t>4</w:t>
      </w:r>
      <w:r w:rsidRPr="07F66BB6">
        <w:rPr>
          <w:rFonts w:asciiTheme="minorHAnsi" w:hAnsiTheme="minorHAnsi" w:cs="Calibri"/>
          <w:color w:val="000000" w:themeColor="text1"/>
        </w:rPr>
        <w:t>, v případě věcných souvislostí i období předc</w:t>
      </w:r>
      <w:r w:rsidR="0023617E">
        <w:rPr>
          <w:rFonts w:asciiTheme="minorHAnsi" w:hAnsiTheme="minorHAnsi" w:cs="Calibri"/>
          <w:color w:val="000000" w:themeColor="text1"/>
        </w:rPr>
        <w:t>házející</w:t>
      </w:r>
      <w:r w:rsidRPr="07F66BB6">
        <w:rPr>
          <w:rFonts w:asciiTheme="minorHAnsi" w:hAnsiTheme="minorHAnsi" w:cs="Calibri"/>
          <w:color w:val="000000" w:themeColor="text1"/>
        </w:rPr>
        <w:t xml:space="preserve"> a následující.</w:t>
      </w:r>
      <w:r w:rsidR="0023617E">
        <w:rPr>
          <w:rFonts w:asciiTheme="minorHAnsi" w:hAnsiTheme="minorHAnsi" w:cs="Calibri"/>
          <w:color w:val="000000" w:themeColor="text1"/>
        </w:rPr>
        <w:t xml:space="preserve"> </w:t>
      </w:r>
      <w:r w:rsidR="0023617E" w:rsidRPr="07F66BB6">
        <w:rPr>
          <w:rFonts w:asciiTheme="minorHAnsi" w:hAnsiTheme="minorHAnsi" w:cs="Calibri"/>
          <w:color w:val="000000" w:themeColor="text1"/>
        </w:rPr>
        <w:t xml:space="preserve">Kontrola byla prováděna u kontrolovaných osob v období od dubna do prosince 2025. </w:t>
      </w:r>
    </w:p>
    <w:p w14:paraId="100815A0" w14:textId="77777777" w:rsidR="00246D13" w:rsidRPr="00BE2CEF" w:rsidRDefault="00246D13" w:rsidP="0026006E">
      <w:pPr>
        <w:widowControl/>
        <w:rPr>
          <w:rFonts w:asciiTheme="minorHAnsi" w:hAnsiTheme="minorHAnsi" w:cs="Calibri"/>
          <w:color w:val="000000"/>
          <w:szCs w:val="24"/>
        </w:rPr>
      </w:pPr>
    </w:p>
    <w:p w14:paraId="21324670" w14:textId="6861D549" w:rsidR="00246D13" w:rsidRPr="00786A77" w:rsidRDefault="00246D13" w:rsidP="0026006E">
      <w:pPr>
        <w:widowControl/>
        <w:rPr>
          <w:rFonts w:asciiTheme="minorHAnsi" w:hAnsiTheme="minorHAnsi" w:cs="Calibri"/>
          <w:b/>
          <w:bCs/>
          <w:color w:val="000000"/>
          <w:szCs w:val="24"/>
        </w:rPr>
      </w:pPr>
      <w:r w:rsidRPr="00786A77">
        <w:rPr>
          <w:rFonts w:asciiTheme="minorHAnsi" w:hAnsiTheme="minorHAnsi" w:cs="Calibri"/>
          <w:b/>
          <w:bCs/>
          <w:color w:val="000000" w:themeColor="text1"/>
        </w:rPr>
        <w:t>Kontrolovan</w:t>
      </w:r>
      <w:r w:rsidR="00A802FA" w:rsidRPr="00786A77">
        <w:rPr>
          <w:rFonts w:asciiTheme="minorHAnsi" w:hAnsiTheme="minorHAnsi" w:cs="Calibri"/>
          <w:b/>
          <w:bCs/>
          <w:color w:val="000000" w:themeColor="text1"/>
        </w:rPr>
        <w:t>é</w:t>
      </w:r>
      <w:r w:rsidRPr="00786A77">
        <w:rPr>
          <w:rFonts w:asciiTheme="minorHAnsi" w:hAnsiTheme="minorHAnsi" w:cs="Calibri"/>
          <w:b/>
          <w:bCs/>
          <w:color w:val="000000" w:themeColor="text1"/>
        </w:rPr>
        <w:t xml:space="preserve"> osob</w:t>
      </w:r>
      <w:r w:rsidR="00A802FA" w:rsidRPr="00786A77">
        <w:rPr>
          <w:rFonts w:asciiTheme="minorHAnsi" w:hAnsiTheme="minorHAnsi" w:cs="Calibri"/>
          <w:b/>
          <w:bCs/>
          <w:color w:val="000000" w:themeColor="text1"/>
        </w:rPr>
        <w:t>y</w:t>
      </w:r>
      <w:r w:rsidRPr="00786A77">
        <w:rPr>
          <w:rFonts w:asciiTheme="minorHAnsi" w:hAnsiTheme="minorHAnsi" w:cs="Calibri"/>
          <w:b/>
          <w:bCs/>
          <w:color w:val="000000" w:themeColor="text1"/>
        </w:rPr>
        <w:t xml:space="preserve">: </w:t>
      </w:r>
    </w:p>
    <w:p w14:paraId="554B31CF" w14:textId="3B940C3A" w:rsidR="2605C0CD" w:rsidRDefault="2605C0CD" w:rsidP="0026006E">
      <w:pPr>
        <w:pStyle w:val="Zkladntext"/>
        <w:rPr>
          <w:rFonts w:asciiTheme="minorHAnsi" w:hAnsiTheme="minorHAnsi" w:cs="Calibri"/>
          <w:b w:val="0"/>
          <w:bCs w:val="0"/>
          <w:color w:val="000000" w:themeColor="text1"/>
          <w:sz w:val="24"/>
          <w:szCs w:val="24"/>
        </w:rPr>
      </w:pPr>
      <w:r w:rsidRPr="0AEFBD4F">
        <w:rPr>
          <w:rFonts w:asciiTheme="minorHAnsi" w:hAnsiTheme="minorHAnsi" w:cs="Calibri"/>
          <w:b w:val="0"/>
          <w:bCs w:val="0"/>
          <w:color w:val="000000" w:themeColor="text1"/>
          <w:sz w:val="24"/>
          <w:szCs w:val="24"/>
        </w:rPr>
        <w:t xml:space="preserve">Ministerstvo pro místní rozvoj (dále také </w:t>
      </w:r>
      <w:r w:rsidR="6DE89C35" w:rsidRPr="0AEFBD4F">
        <w:rPr>
          <w:rFonts w:asciiTheme="minorHAnsi" w:hAnsiTheme="minorHAnsi" w:cs="Calibri"/>
          <w:b w:val="0"/>
          <w:bCs w:val="0"/>
          <w:color w:val="000000" w:themeColor="text1"/>
          <w:sz w:val="24"/>
          <w:szCs w:val="24"/>
        </w:rPr>
        <w:t>„</w:t>
      </w:r>
      <w:r w:rsidRPr="0AEFBD4F">
        <w:rPr>
          <w:rFonts w:asciiTheme="minorHAnsi" w:hAnsiTheme="minorHAnsi" w:cs="Calibri"/>
          <w:b w:val="0"/>
          <w:bCs w:val="0"/>
          <w:color w:val="000000" w:themeColor="text1"/>
          <w:sz w:val="24"/>
          <w:szCs w:val="24"/>
        </w:rPr>
        <w:t>MMR</w:t>
      </w:r>
      <w:r w:rsidR="3856CBE6" w:rsidRPr="0AEFBD4F">
        <w:rPr>
          <w:rFonts w:asciiTheme="minorHAnsi" w:hAnsiTheme="minorHAnsi" w:cs="Calibri"/>
          <w:b w:val="0"/>
          <w:bCs w:val="0"/>
          <w:color w:val="000000" w:themeColor="text1"/>
          <w:sz w:val="24"/>
          <w:szCs w:val="24"/>
        </w:rPr>
        <w:t>“</w:t>
      </w:r>
      <w:r w:rsidRPr="0AEFBD4F">
        <w:rPr>
          <w:rFonts w:asciiTheme="minorHAnsi" w:hAnsiTheme="minorHAnsi" w:cs="Calibri"/>
          <w:b w:val="0"/>
          <w:bCs w:val="0"/>
          <w:color w:val="000000" w:themeColor="text1"/>
          <w:sz w:val="24"/>
          <w:szCs w:val="24"/>
        </w:rPr>
        <w:t>);</w:t>
      </w:r>
    </w:p>
    <w:p w14:paraId="3D46DFB5" w14:textId="522922A9" w:rsidR="00246D13" w:rsidRPr="00CF1B67" w:rsidRDefault="2605C0CD" w:rsidP="0026006E">
      <w:pPr>
        <w:pStyle w:val="Zkladntext"/>
        <w:rPr>
          <w:rFonts w:asciiTheme="minorHAnsi" w:hAnsiTheme="minorHAnsi" w:cs="Calibri"/>
          <w:b w:val="0"/>
          <w:bCs w:val="0"/>
          <w:color w:val="000000"/>
          <w:sz w:val="24"/>
          <w:szCs w:val="24"/>
        </w:rPr>
      </w:pPr>
      <w:r w:rsidRPr="0AEFBD4F">
        <w:rPr>
          <w:rFonts w:asciiTheme="minorHAnsi" w:hAnsiTheme="minorHAnsi" w:cs="Calibri"/>
          <w:b w:val="0"/>
          <w:bCs w:val="0"/>
          <w:color w:val="000000" w:themeColor="text1"/>
          <w:sz w:val="24"/>
          <w:szCs w:val="24"/>
        </w:rPr>
        <w:t xml:space="preserve">Ministerstvo zdravotnictví (dále také </w:t>
      </w:r>
      <w:r w:rsidR="052F47EE" w:rsidRPr="0AEFBD4F">
        <w:rPr>
          <w:rFonts w:asciiTheme="minorHAnsi" w:hAnsiTheme="minorHAnsi" w:cs="Calibri"/>
          <w:b w:val="0"/>
          <w:bCs w:val="0"/>
          <w:color w:val="000000" w:themeColor="text1"/>
          <w:sz w:val="24"/>
          <w:szCs w:val="24"/>
        </w:rPr>
        <w:t>„</w:t>
      </w:r>
      <w:proofErr w:type="spellStart"/>
      <w:r w:rsidRPr="0AEFBD4F">
        <w:rPr>
          <w:rFonts w:asciiTheme="minorHAnsi" w:hAnsiTheme="minorHAnsi" w:cs="Calibri"/>
          <w:b w:val="0"/>
          <w:bCs w:val="0"/>
          <w:color w:val="000000" w:themeColor="text1"/>
          <w:sz w:val="24"/>
          <w:szCs w:val="24"/>
        </w:rPr>
        <w:t>MZd</w:t>
      </w:r>
      <w:proofErr w:type="spellEnd"/>
      <w:r w:rsidR="5E230E38" w:rsidRPr="0AEFBD4F">
        <w:rPr>
          <w:rFonts w:asciiTheme="minorHAnsi" w:hAnsiTheme="minorHAnsi" w:cs="Calibri"/>
          <w:b w:val="0"/>
          <w:bCs w:val="0"/>
          <w:color w:val="000000" w:themeColor="text1"/>
          <w:sz w:val="24"/>
          <w:szCs w:val="24"/>
        </w:rPr>
        <w:t>“</w:t>
      </w:r>
      <w:r w:rsidRPr="0AEFBD4F">
        <w:rPr>
          <w:rFonts w:asciiTheme="minorHAnsi" w:hAnsiTheme="minorHAnsi" w:cs="Calibri"/>
          <w:b w:val="0"/>
          <w:bCs w:val="0"/>
          <w:color w:val="000000" w:themeColor="text1"/>
          <w:sz w:val="24"/>
          <w:szCs w:val="24"/>
        </w:rPr>
        <w:t>);</w:t>
      </w:r>
    </w:p>
    <w:p w14:paraId="548F1421" w14:textId="3E6969BF" w:rsidR="2605C0CD" w:rsidRDefault="6A3FEAF5" w:rsidP="0026006E">
      <w:pPr>
        <w:pStyle w:val="Zkladntext"/>
        <w:rPr>
          <w:rFonts w:asciiTheme="minorHAnsi" w:hAnsiTheme="minorHAnsi" w:cs="Calibri"/>
          <w:b w:val="0"/>
          <w:bCs w:val="0"/>
          <w:color w:val="000000" w:themeColor="text1"/>
          <w:sz w:val="24"/>
          <w:szCs w:val="24"/>
        </w:rPr>
      </w:pPr>
      <w:r w:rsidRPr="74590A08">
        <w:rPr>
          <w:rFonts w:asciiTheme="minorHAnsi" w:hAnsiTheme="minorHAnsi" w:cs="Calibri"/>
          <w:b w:val="0"/>
          <w:bCs w:val="0"/>
          <w:color w:val="000000" w:themeColor="text1"/>
          <w:sz w:val="24"/>
          <w:szCs w:val="24"/>
        </w:rPr>
        <w:t>Krajská zdravotní, a.s., Ústí nad Labem</w:t>
      </w:r>
      <w:r w:rsidR="73B254CB" w:rsidRPr="74590A08">
        <w:rPr>
          <w:rFonts w:asciiTheme="minorHAnsi" w:hAnsiTheme="minorHAnsi" w:cs="Calibri"/>
          <w:b w:val="0"/>
          <w:bCs w:val="0"/>
          <w:color w:val="000000" w:themeColor="text1"/>
          <w:sz w:val="24"/>
          <w:szCs w:val="24"/>
        </w:rPr>
        <w:t xml:space="preserve"> (dále také „Krajská zdravotní“)</w:t>
      </w:r>
      <w:r w:rsidRPr="74590A08">
        <w:rPr>
          <w:rFonts w:asciiTheme="minorHAnsi" w:hAnsiTheme="minorHAnsi" w:cs="Calibri"/>
          <w:b w:val="0"/>
          <w:bCs w:val="0"/>
          <w:color w:val="000000" w:themeColor="text1"/>
          <w:sz w:val="24"/>
          <w:szCs w:val="24"/>
        </w:rPr>
        <w:t>;</w:t>
      </w:r>
    </w:p>
    <w:p w14:paraId="3418B00B" w14:textId="09A274C6" w:rsidR="2605C0CD" w:rsidRDefault="2F7FB352" w:rsidP="0026006E">
      <w:pPr>
        <w:pStyle w:val="Zkladntext"/>
        <w:rPr>
          <w:rFonts w:asciiTheme="minorHAnsi" w:hAnsiTheme="minorHAnsi" w:cs="Calibri"/>
          <w:b w:val="0"/>
          <w:bCs w:val="0"/>
          <w:color w:val="000000" w:themeColor="text1"/>
          <w:sz w:val="24"/>
          <w:szCs w:val="24"/>
        </w:rPr>
      </w:pPr>
      <w:r w:rsidRPr="74590A08">
        <w:rPr>
          <w:rFonts w:asciiTheme="minorHAnsi" w:hAnsiTheme="minorHAnsi" w:cs="Calibri"/>
          <w:b w:val="0"/>
          <w:bCs w:val="0"/>
          <w:color w:val="000000" w:themeColor="text1"/>
          <w:sz w:val="24"/>
          <w:szCs w:val="24"/>
        </w:rPr>
        <w:t>Nemocnice Písek, a.s.</w:t>
      </w:r>
      <w:r w:rsidR="554516EB" w:rsidRPr="74590A08">
        <w:rPr>
          <w:rFonts w:asciiTheme="minorHAnsi" w:hAnsiTheme="minorHAnsi" w:cs="Calibri"/>
          <w:b w:val="0"/>
          <w:bCs w:val="0"/>
          <w:color w:val="000000" w:themeColor="text1"/>
          <w:sz w:val="24"/>
          <w:szCs w:val="24"/>
        </w:rPr>
        <w:t xml:space="preserve"> (dále také „Nemocnice Písek“)</w:t>
      </w:r>
      <w:r w:rsidRPr="74590A08">
        <w:rPr>
          <w:rFonts w:asciiTheme="minorHAnsi" w:hAnsiTheme="minorHAnsi" w:cs="Calibri"/>
          <w:b w:val="0"/>
          <w:bCs w:val="0"/>
          <w:color w:val="000000" w:themeColor="text1"/>
          <w:sz w:val="24"/>
          <w:szCs w:val="24"/>
        </w:rPr>
        <w:t>;</w:t>
      </w:r>
    </w:p>
    <w:p w14:paraId="5AE8F393" w14:textId="700F8BCF" w:rsidR="2605C0CD" w:rsidRDefault="2F7FB352" w:rsidP="0026006E">
      <w:pPr>
        <w:pStyle w:val="Zkladntext"/>
        <w:rPr>
          <w:rFonts w:asciiTheme="minorHAnsi" w:hAnsiTheme="minorHAnsi" w:cs="Calibri"/>
          <w:b w:val="0"/>
          <w:bCs w:val="0"/>
          <w:color w:val="000000" w:themeColor="text1"/>
          <w:sz w:val="24"/>
          <w:szCs w:val="24"/>
        </w:rPr>
      </w:pPr>
      <w:r w:rsidRPr="74590A08">
        <w:rPr>
          <w:rFonts w:asciiTheme="minorHAnsi" w:hAnsiTheme="minorHAnsi" w:cs="Calibri"/>
          <w:b w:val="0"/>
          <w:bCs w:val="0"/>
          <w:color w:val="000000" w:themeColor="text1"/>
          <w:sz w:val="24"/>
          <w:szCs w:val="24"/>
        </w:rPr>
        <w:t>Nemocnice Prachatice, a.s.</w:t>
      </w:r>
      <w:r w:rsidR="168A465C" w:rsidRPr="74590A08">
        <w:rPr>
          <w:rFonts w:asciiTheme="minorHAnsi" w:hAnsiTheme="minorHAnsi" w:cs="Calibri"/>
          <w:b w:val="0"/>
          <w:bCs w:val="0"/>
          <w:color w:val="000000" w:themeColor="text1"/>
          <w:sz w:val="24"/>
          <w:szCs w:val="24"/>
        </w:rPr>
        <w:t xml:space="preserve"> (dále také „Nemocnice Prachatice“)</w:t>
      </w:r>
      <w:r w:rsidRPr="74590A08">
        <w:rPr>
          <w:rFonts w:asciiTheme="minorHAnsi" w:hAnsiTheme="minorHAnsi" w:cs="Calibri"/>
          <w:b w:val="0"/>
          <w:bCs w:val="0"/>
          <w:color w:val="000000" w:themeColor="text1"/>
          <w:sz w:val="24"/>
          <w:szCs w:val="24"/>
        </w:rPr>
        <w:t>;</w:t>
      </w:r>
    </w:p>
    <w:p w14:paraId="0E6AA299" w14:textId="38EF2335" w:rsidR="2605C0CD" w:rsidRDefault="2F7FB352" w:rsidP="0026006E">
      <w:pPr>
        <w:pStyle w:val="Zkladntext"/>
        <w:rPr>
          <w:rFonts w:asciiTheme="minorHAnsi" w:hAnsiTheme="minorHAnsi" w:cs="Calibri"/>
          <w:b w:val="0"/>
          <w:bCs w:val="0"/>
          <w:color w:val="000000" w:themeColor="text1"/>
          <w:sz w:val="24"/>
          <w:szCs w:val="24"/>
        </w:rPr>
      </w:pPr>
      <w:r w:rsidRPr="74590A08">
        <w:rPr>
          <w:rFonts w:asciiTheme="minorHAnsi" w:hAnsiTheme="minorHAnsi" w:cs="Calibri"/>
          <w:b w:val="0"/>
          <w:bCs w:val="0"/>
          <w:color w:val="000000" w:themeColor="text1"/>
          <w:sz w:val="24"/>
          <w:szCs w:val="24"/>
        </w:rPr>
        <w:t>Nemocnice Strakonice, a.s.</w:t>
      </w:r>
      <w:r w:rsidR="57A479AF" w:rsidRPr="74590A08">
        <w:rPr>
          <w:rFonts w:asciiTheme="minorHAnsi" w:hAnsiTheme="minorHAnsi" w:cs="Calibri"/>
          <w:b w:val="0"/>
          <w:bCs w:val="0"/>
          <w:color w:val="000000" w:themeColor="text1"/>
          <w:sz w:val="24"/>
          <w:szCs w:val="24"/>
        </w:rPr>
        <w:t xml:space="preserve"> (dále také „Nemocnice Strakonice“).</w:t>
      </w:r>
    </w:p>
    <w:p w14:paraId="6300EE81" w14:textId="77777777" w:rsidR="00246D13" w:rsidRPr="00BE2CEF" w:rsidRDefault="00246D13" w:rsidP="0026006E">
      <w:pPr>
        <w:pStyle w:val="Zkladntext"/>
        <w:rPr>
          <w:rFonts w:cs="Calibri"/>
          <w:b w:val="0"/>
          <w:bCs w:val="0"/>
          <w:color w:val="000000"/>
          <w:sz w:val="24"/>
          <w:szCs w:val="24"/>
        </w:rPr>
      </w:pPr>
    </w:p>
    <w:p w14:paraId="35CABD34" w14:textId="77777777" w:rsidR="00246D13" w:rsidRDefault="00246D13" w:rsidP="0026006E">
      <w:pPr>
        <w:pStyle w:val="Zkladntext"/>
        <w:rPr>
          <w:rFonts w:cs="Calibri"/>
          <w:b w:val="0"/>
          <w:bCs w:val="0"/>
          <w:color w:val="000000"/>
          <w:sz w:val="24"/>
          <w:szCs w:val="24"/>
        </w:rPr>
      </w:pPr>
    </w:p>
    <w:p w14:paraId="589C1FD7" w14:textId="77777777" w:rsidR="0023617E" w:rsidRDefault="0023617E" w:rsidP="0026006E">
      <w:pPr>
        <w:pStyle w:val="Zkladntext"/>
        <w:rPr>
          <w:rFonts w:cs="Calibri"/>
          <w:b w:val="0"/>
          <w:bCs w:val="0"/>
          <w:color w:val="000000"/>
          <w:sz w:val="24"/>
          <w:szCs w:val="24"/>
        </w:rPr>
      </w:pPr>
    </w:p>
    <w:p w14:paraId="38E50E92" w14:textId="77777777" w:rsidR="0023617E" w:rsidRDefault="0023617E" w:rsidP="0026006E">
      <w:pPr>
        <w:pStyle w:val="Zkladntext"/>
        <w:rPr>
          <w:rFonts w:cs="Calibri"/>
          <w:b w:val="0"/>
          <w:bCs w:val="0"/>
          <w:color w:val="000000"/>
          <w:sz w:val="24"/>
          <w:szCs w:val="24"/>
        </w:rPr>
      </w:pPr>
    </w:p>
    <w:p w14:paraId="5239C2E5" w14:textId="77777777" w:rsidR="0023617E" w:rsidRDefault="0023617E" w:rsidP="0026006E">
      <w:pPr>
        <w:pStyle w:val="Zkladntext"/>
        <w:rPr>
          <w:rFonts w:cs="Calibri"/>
          <w:b w:val="0"/>
          <w:bCs w:val="0"/>
          <w:color w:val="000000"/>
          <w:sz w:val="24"/>
          <w:szCs w:val="24"/>
        </w:rPr>
      </w:pPr>
    </w:p>
    <w:p w14:paraId="2C62A247" w14:textId="77777777" w:rsidR="0023617E" w:rsidRDefault="0023617E" w:rsidP="0026006E">
      <w:pPr>
        <w:pStyle w:val="Zkladntext"/>
        <w:rPr>
          <w:rFonts w:cs="Calibri"/>
          <w:b w:val="0"/>
          <w:bCs w:val="0"/>
          <w:color w:val="000000"/>
          <w:sz w:val="24"/>
          <w:szCs w:val="24"/>
        </w:rPr>
      </w:pPr>
    </w:p>
    <w:p w14:paraId="0AC58FD1" w14:textId="77777777" w:rsidR="0023617E" w:rsidRPr="00BE2CEF" w:rsidRDefault="0023617E" w:rsidP="0026006E">
      <w:pPr>
        <w:pStyle w:val="Zkladntext"/>
        <w:rPr>
          <w:rFonts w:cs="Calibri"/>
          <w:b w:val="0"/>
          <w:bCs w:val="0"/>
          <w:color w:val="000000"/>
          <w:sz w:val="24"/>
          <w:szCs w:val="24"/>
        </w:rPr>
      </w:pPr>
    </w:p>
    <w:p w14:paraId="3DC954C6" w14:textId="00868926" w:rsidR="00246D13" w:rsidRPr="00921AC4" w:rsidRDefault="00246D13" w:rsidP="0026006E">
      <w:pPr>
        <w:pStyle w:val="Zkladntext"/>
        <w:spacing w:after="120"/>
        <w:rPr>
          <w:rFonts w:asciiTheme="minorHAnsi" w:hAnsiTheme="minorHAnsi" w:cs="Calibri"/>
          <w:b w:val="0"/>
          <w:bCs w:val="0"/>
          <w:color w:val="000000"/>
          <w:sz w:val="24"/>
          <w:szCs w:val="24"/>
        </w:rPr>
      </w:pPr>
      <w:r w:rsidRPr="07F66BB6">
        <w:rPr>
          <w:rFonts w:asciiTheme="minorHAnsi" w:hAnsiTheme="minorHAnsi" w:cs="Calibri"/>
          <w:i/>
          <w:iCs/>
          <w:color w:val="000000" w:themeColor="text1"/>
          <w:sz w:val="24"/>
          <w:szCs w:val="24"/>
        </w:rPr>
        <w:t>K o l e g i u m   N K Ú</w:t>
      </w:r>
      <w:r w:rsidRPr="07F66BB6">
        <w:rPr>
          <w:rFonts w:asciiTheme="minorHAnsi" w:hAnsiTheme="minorHAnsi" w:cs="Calibri"/>
          <w:b w:val="0"/>
          <w:bCs w:val="0"/>
          <w:i/>
          <w:iCs/>
          <w:color w:val="000000" w:themeColor="text1"/>
          <w:sz w:val="24"/>
          <w:szCs w:val="24"/>
        </w:rPr>
        <w:t xml:space="preserve">   </w:t>
      </w:r>
      <w:r w:rsidRPr="07F66BB6">
        <w:rPr>
          <w:rFonts w:asciiTheme="minorHAnsi" w:hAnsiTheme="minorHAnsi" w:cs="Calibri"/>
          <w:b w:val="0"/>
          <w:bCs w:val="0"/>
          <w:color w:val="000000" w:themeColor="text1"/>
          <w:sz w:val="24"/>
          <w:szCs w:val="24"/>
        </w:rPr>
        <w:t xml:space="preserve">na svém </w:t>
      </w:r>
      <w:r w:rsidR="00921AC4">
        <w:rPr>
          <w:rFonts w:asciiTheme="minorHAnsi" w:hAnsiTheme="minorHAnsi" w:cs="Calibri"/>
          <w:b w:val="0"/>
          <w:bCs w:val="0"/>
          <w:color w:val="000000" w:themeColor="text1"/>
          <w:sz w:val="24"/>
          <w:szCs w:val="24"/>
        </w:rPr>
        <w:t>IV.</w:t>
      </w:r>
      <w:r w:rsidRPr="07F66BB6">
        <w:rPr>
          <w:rFonts w:asciiTheme="minorHAnsi" w:hAnsiTheme="minorHAnsi" w:cs="Calibri"/>
          <w:b w:val="0"/>
          <w:bCs w:val="0"/>
          <w:color w:val="000000" w:themeColor="text1"/>
          <w:sz w:val="24"/>
          <w:szCs w:val="24"/>
        </w:rPr>
        <w:t xml:space="preserve"> jedná</w:t>
      </w:r>
      <w:r w:rsidR="00C525E0" w:rsidRPr="07F66BB6">
        <w:rPr>
          <w:rFonts w:asciiTheme="minorHAnsi" w:hAnsiTheme="minorHAnsi" w:cs="Calibri"/>
          <w:b w:val="0"/>
          <w:bCs w:val="0"/>
          <w:color w:val="000000" w:themeColor="text1"/>
          <w:sz w:val="24"/>
          <w:szCs w:val="24"/>
        </w:rPr>
        <w:t xml:space="preserve">ní, které se konalo </w:t>
      </w:r>
      <w:r w:rsidR="00C525E0" w:rsidRPr="00921AC4">
        <w:rPr>
          <w:rFonts w:asciiTheme="minorHAnsi" w:hAnsiTheme="minorHAnsi" w:cs="Calibri"/>
          <w:b w:val="0"/>
          <w:bCs w:val="0"/>
          <w:color w:val="000000" w:themeColor="text1"/>
          <w:sz w:val="24"/>
          <w:szCs w:val="24"/>
        </w:rPr>
        <w:t xml:space="preserve">dne </w:t>
      </w:r>
      <w:r w:rsidR="00921AC4" w:rsidRPr="00921AC4">
        <w:rPr>
          <w:rFonts w:asciiTheme="minorHAnsi" w:hAnsiTheme="minorHAnsi" w:cs="Calibri"/>
          <w:b w:val="0"/>
          <w:bCs w:val="0"/>
          <w:color w:val="000000" w:themeColor="text1"/>
          <w:sz w:val="24"/>
          <w:szCs w:val="24"/>
        </w:rPr>
        <w:t>16</w:t>
      </w:r>
      <w:r w:rsidR="008E74F0" w:rsidRPr="00921AC4">
        <w:rPr>
          <w:rFonts w:asciiTheme="minorHAnsi" w:hAnsiTheme="minorHAnsi" w:cs="Calibri"/>
          <w:b w:val="0"/>
          <w:bCs w:val="0"/>
          <w:color w:val="000000" w:themeColor="text1"/>
          <w:sz w:val="24"/>
          <w:szCs w:val="24"/>
        </w:rPr>
        <w:t xml:space="preserve">. </w:t>
      </w:r>
      <w:r w:rsidR="00921AC4" w:rsidRPr="00921AC4">
        <w:rPr>
          <w:rFonts w:asciiTheme="minorHAnsi" w:hAnsiTheme="minorHAnsi" w:cs="Calibri"/>
          <w:b w:val="0"/>
          <w:bCs w:val="0"/>
          <w:color w:val="000000" w:themeColor="text1"/>
          <w:sz w:val="24"/>
          <w:szCs w:val="24"/>
        </w:rPr>
        <w:t>března</w:t>
      </w:r>
      <w:r w:rsidR="00C525E0" w:rsidRPr="00921AC4">
        <w:rPr>
          <w:rFonts w:asciiTheme="minorHAnsi" w:hAnsiTheme="minorHAnsi" w:cs="Calibri"/>
          <w:b w:val="0"/>
          <w:bCs w:val="0"/>
          <w:color w:val="000000" w:themeColor="text1"/>
          <w:sz w:val="24"/>
          <w:szCs w:val="24"/>
        </w:rPr>
        <w:t xml:space="preserve"> 20</w:t>
      </w:r>
      <w:r w:rsidR="008E74F0" w:rsidRPr="00921AC4">
        <w:rPr>
          <w:rFonts w:asciiTheme="minorHAnsi" w:hAnsiTheme="minorHAnsi" w:cs="Calibri"/>
          <w:b w:val="0"/>
          <w:bCs w:val="0"/>
          <w:color w:val="000000" w:themeColor="text1"/>
          <w:sz w:val="24"/>
          <w:szCs w:val="24"/>
        </w:rPr>
        <w:t>2</w:t>
      </w:r>
      <w:r w:rsidR="652C6CFF" w:rsidRPr="00921AC4">
        <w:rPr>
          <w:rFonts w:asciiTheme="minorHAnsi" w:hAnsiTheme="minorHAnsi" w:cs="Calibri"/>
          <w:b w:val="0"/>
          <w:bCs w:val="0"/>
          <w:color w:val="000000" w:themeColor="text1"/>
          <w:sz w:val="24"/>
          <w:szCs w:val="24"/>
        </w:rPr>
        <w:t>6</w:t>
      </w:r>
      <w:r w:rsidR="00C525E0" w:rsidRPr="00921AC4">
        <w:rPr>
          <w:rFonts w:asciiTheme="minorHAnsi" w:hAnsiTheme="minorHAnsi" w:cs="Calibri"/>
          <w:b w:val="0"/>
          <w:bCs w:val="0"/>
          <w:color w:val="000000" w:themeColor="text1"/>
          <w:sz w:val="24"/>
          <w:szCs w:val="24"/>
        </w:rPr>
        <w:t>,</w:t>
      </w:r>
    </w:p>
    <w:p w14:paraId="6FC60472" w14:textId="45818537" w:rsidR="00246D13" w:rsidRPr="00BE2CEF" w:rsidRDefault="00246D13" w:rsidP="0026006E">
      <w:pPr>
        <w:widowControl/>
        <w:spacing w:after="120"/>
        <w:rPr>
          <w:rFonts w:asciiTheme="minorHAnsi" w:hAnsiTheme="minorHAnsi" w:cs="Calibri"/>
          <w:color w:val="000000"/>
        </w:rPr>
      </w:pPr>
      <w:r w:rsidRPr="00921AC4">
        <w:rPr>
          <w:rFonts w:asciiTheme="minorHAnsi" w:hAnsiTheme="minorHAnsi" w:cs="Calibri"/>
          <w:b/>
          <w:bCs/>
          <w:i/>
          <w:iCs/>
          <w:color w:val="000000" w:themeColor="text1"/>
        </w:rPr>
        <w:t>s c h v á l i l o</w:t>
      </w:r>
      <w:r w:rsidR="00AF232F" w:rsidRPr="00921AC4">
        <w:rPr>
          <w:rFonts w:asciiTheme="minorHAnsi" w:hAnsiTheme="minorHAnsi" w:cs="Calibri"/>
          <w:color w:val="000000" w:themeColor="text1"/>
        </w:rPr>
        <w:t xml:space="preserve">   usnesením </w:t>
      </w:r>
      <w:r w:rsidR="00114427">
        <w:rPr>
          <w:rFonts w:asciiTheme="minorHAnsi" w:hAnsiTheme="minorHAnsi" w:cs="Calibri"/>
          <w:color w:val="000000" w:themeColor="text1"/>
        </w:rPr>
        <w:t xml:space="preserve">č. </w:t>
      </w:r>
      <w:r w:rsidR="00A84BAD">
        <w:rPr>
          <w:rFonts w:asciiTheme="minorHAnsi" w:hAnsiTheme="minorHAnsi" w:cs="Calibri"/>
          <w:color w:val="000000" w:themeColor="text1"/>
        </w:rPr>
        <w:t>7</w:t>
      </w:r>
      <w:r w:rsidRPr="00921AC4">
        <w:rPr>
          <w:rFonts w:asciiTheme="minorHAnsi" w:hAnsiTheme="minorHAnsi" w:cs="Calibri"/>
          <w:color w:val="000000" w:themeColor="text1"/>
        </w:rPr>
        <w:t>/</w:t>
      </w:r>
      <w:r w:rsidR="00921AC4" w:rsidRPr="00921AC4">
        <w:rPr>
          <w:rFonts w:asciiTheme="minorHAnsi" w:hAnsiTheme="minorHAnsi" w:cs="Calibri"/>
          <w:color w:val="000000" w:themeColor="text1"/>
        </w:rPr>
        <w:t>IV</w:t>
      </w:r>
      <w:r w:rsidR="00F25C86" w:rsidRPr="00921AC4">
        <w:rPr>
          <w:rFonts w:asciiTheme="minorHAnsi" w:hAnsiTheme="minorHAnsi" w:cs="Calibri"/>
          <w:color w:val="000000" w:themeColor="text1"/>
        </w:rPr>
        <w:t>/</w:t>
      </w:r>
      <w:r w:rsidRPr="00921AC4">
        <w:rPr>
          <w:rFonts w:asciiTheme="minorHAnsi" w:hAnsiTheme="minorHAnsi" w:cs="Calibri"/>
          <w:color w:val="000000" w:themeColor="text1"/>
        </w:rPr>
        <w:t>20</w:t>
      </w:r>
      <w:r w:rsidR="008E74F0" w:rsidRPr="00921AC4">
        <w:rPr>
          <w:rFonts w:asciiTheme="minorHAnsi" w:hAnsiTheme="minorHAnsi" w:cs="Calibri"/>
          <w:color w:val="000000" w:themeColor="text1"/>
        </w:rPr>
        <w:t>2</w:t>
      </w:r>
      <w:r w:rsidR="4B5C7F0D" w:rsidRPr="00921AC4">
        <w:rPr>
          <w:rFonts w:asciiTheme="minorHAnsi" w:hAnsiTheme="minorHAnsi" w:cs="Calibri"/>
          <w:color w:val="000000" w:themeColor="text1"/>
        </w:rPr>
        <w:t>6</w:t>
      </w:r>
    </w:p>
    <w:p w14:paraId="1AA5856C" w14:textId="77777777" w:rsidR="00246D13" w:rsidRPr="00BE2CEF" w:rsidRDefault="00246D13" w:rsidP="0026006E">
      <w:pPr>
        <w:widowControl/>
        <w:spacing w:after="120"/>
        <w:rPr>
          <w:rFonts w:asciiTheme="minorHAnsi" w:hAnsiTheme="minorHAnsi" w:cs="Calibri"/>
          <w:color w:val="000000"/>
          <w:szCs w:val="24"/>
        </w:rPr>
      </w:pPr>
      <w:r w:rsidRPr="00BE2CEF">
        <w:rPr>
          <w:rFonts w:asciiTheme="minorHAnsi" w:hAnsiTheme="minorHAnsi" w:cs="Calibri"/>
          <w:b/>
          <w:bCs/>
          <w:i/>
          <w:iCs/>
          <w:color w:val="000000"/>
          <w:szCs w:val="24"/>
        </w:rPr>
        <w:t>k o n t r o l n í   z á v ě r</w:t>
      </w:r>
      <w:r w:rsidRPr="00BE2CEF">
        <w:rPr>
          <w:rFonts w:asciiTheme="minorHAnsi" w:hAnsiTheme="minorHAnsi" w:cs="Calibri"/>
          <w:color w:val="000000"/>
          <w:szCs w:val="24"/>
        </w:rPr>
        <w:t xml:space="preserve">   v tomto znění:</w:t>
      </w:r>
    </w:p>
    <w:p w14:paraId="5AFC4B63" w14:textId="77777777" w:rsidR="00246D13" w:rsidRPr="0021043F" w:rsidRDefault="00246D13" w:rsidP="0026006E">
      <w:pPr>
        <w:widowControl/>
        <w:rPr>
          <w:rFonts w:cs="Calibri"/>
          <w:b/>
          <w:noProof/>
          <w:color w:val="000000"/>
        </w:rPr>
      </w:pPr>
    </w:p>
    <w:p w14:paraId="75AC2A09" w14:textId="47220319" w:rsidR="362E4565" w:rsidRDefault="362E4565" w:rsidP="0026006E">
      <w:pPr>
        <w:widowControl/>
        <w:rPr>
          <w:rFonts w:eastAsia="Times New Roman" w:cs="Calibri"/>
        </w:rPr>
      </w:pPr>
    </w:p>
    <w:p w14:paraId="6EE1075F" w14:textId="77777777" w:rsidR="00567FB1" w:rsidRDefault="00567FB1">
      <w:pPr>
        <w:widowControl/>
        <w:autoSpaceDE/>
        <w:autoSpaceDN/>
        <w:adjustRightInd/>
        <w:spacing w:after="160" w:line="259" w:lineRule="auto"/>
        <w:jc w:val="left"/>
        <w:rPr>
          <w:rFonts w:cs="Calibri"/>
          <w:b/>
          <w:bCs/>
          <w:color w:val="000000" w:themeColor="text1"/>
          <w:sz w:val="32"/>
          <w:szCs w:val="32"/>
        </w:rPr>
      </w:pPr>
      <w:r>
        <w:rPr>
          <w:rFonts w:cs="Calibri"/>
          <w:b/>
          <w:bCs/>
          <w:color w:val="000000" w:themeColor="text1"/>
          <w:sz w:val="32"/>
          <w:szCs w:val="32"/>
        </w:rPr>
        <w:br w:type="page"/>
      </w:r>
    </w:p>
    <w:p w14:paraId="568D3A4F" w14:textId="0FA2AD5A" w:rsidR="00641159" w:rsidRPr="002D6E40" w:rsidRDefault="00641159" w:rsidP="00641159">
      <w:pPr>
        <w:jc w:val="center"/>
        <w:rPr>
          <w:rFonts w:cs="Calibri"/>
          <w:b/>
          <w:bCs/>
          <w:color w:val="000000" w:themeColor="text1"/>
          <w:sz w:val="32"/>
          <w:szCs w:val="32"/>
        </w:rPr>
      </w:pPr>
      <w:r w:rsidRPr="002D6E40">
        <w:rPr>
          <w:rFonts w:cs="Calibri"/>
          <w:b/>
          <w:bCs/>
          <w:color w:val="000000" w:themeColor="text1"/>
          <w:sz w:val="32"/>
          <w:szCs w:val="32"/>
        </w:rPr>
        <w:lastRenderedPageBreak/>
        <w:t xml:space="preserve">Peněžní prostředky </w:t>
      </w:r>
      <w:r>
        <w:rPr>
          <w:rFonts w:cs="Calibri"/>
          <w:b/>
          <w:bCs/>
          <w:color w:val="000000" w:themeColor="text1"/>
          <w:sz w:val="32"/>
          <w:szCs w:val="32"/>
        </w:rPr>
        <w:t xml:space="preserve">z REACT-EU </w:t>
      </w:r>
      <w:r w:rsidRPr="002D6E40">
        <w:rPr>
          <w:rFonts w:cs="Calibri"/>
          <w:b/>
          <w:bCs/>
          <w:color w:val="000000" w:themeColor="text1"/>
          <w:sz w:val="32"/>
          <w:szCs w:val="32"/>
        </w:rPr>
        <w:t>určené na posílení odolnosti</w:t>
      </w:r>
      <w:r>
        <w:rPr>
          <w:rFonts w:cs="Calibri"/>
          <w:b/>
          <w:bCs/>
          <w:color w:val="000000" w:themeColor="text1"/>
          <w:sz w:val="32"/>
          <w:szCs w:val="32"/>
        </w:rPr>
        <w:br/>
      </w:r>
      <w:r w:rsidRPr="002D6E40">
        <w:rPr>
          <w:rFonts w:cs="Calibri"/>
          <w:b/>
          <w:bCs/>
          <w:color w:val="000000" w:themeColor="text1"/>
          <w:sz w:val="32"/>
          <w:szCs w:val="32"/>
        </w:rPr>
        <w:t>páteřní sítě poskytovatelů zdravotní péče</w:t>
      </w:r>
    </w:p>
    <w:p w14:paraId="0302CF81" w14:textId="77777777" w:rsidR="00641159" w:rsidRDefault="00641159" w:rsidP="00641159">
      <w:pPr>
        <w:rPr>
          <w:rFonts w:eastAsia="Times New Roman" w:cs="Calibri"/>
        </w:rPr>
      </w:pPr>
    </w:p>
    <w:p w14:paraId="1DDF436F" w14:textId="77777777" w:rsidR="00641159" w:rsidRDefault="00641159" w:rsidP="00641159">
      <w:pPr>
        <w:rPr>
          <w:rFonts w:eastAsia="Times New Roman" w:cs="Calibri"/>
        </w:rPr>
      </w:pPr>
    </w:p>
    <w:p w14:paraId="192ABC51" w14:textId="77777777" w:rsidR="00641159" w:rsidRDefault="00641159" w:rsidP="00641159">
      <w:pPr>
        <w:rPr>
          <w:rFonts w:eastAsia="Times New Roman" w:cs="Calibri"/>
        </w:rPr>
      </w:pPr>
    </w:p>
    <w:p w14:paraId="17872261" w14:textId="77777777" w:rsidR="00641159" w:rsidRDefault="00641159" w:rsidP="00641159">
      <w:pPr>
        <w:tabs>
          <w:tab w:val="left" w:pos="1115"/>
        </w:tabs>
        <w:ind w:left="1416" w:hanging="1416"/>
        <w:jc w:val="center"/>
        <w:rPr>
          <w:caps/>
          <w:sz w:val="22"/>
          <w:szCs w:val="22"/>
        </w:rPr>
      </w:pPr>
      <w:r w:rsidRPr="00E06AAB">
        <w:rPr>
          <w:b/>
          <w:noProof/>
          <w:sz w:val="28"/>
        </w:rPr>
        <mc:AlternateContent>
          <mc:Choice Requires="wps">
            <w:drawing>
              <wp:anchor distT="0" distB="0" distL="114300" distR="114300" simplePos="0" relativeHeight="251679744" behindDoc="0" locked="0" layoutInCell="1" allowOverlap="1" wp14:anchorId="4C9BE1AA" wp14:editId="132D1B77">
                <wp:simplePos x="0" y="0"/>
                <wp:positionH relativeFrom="margin">
                  <wp:posOffset>3435350</wp:posOffset>
                </wp:positionH>
                <wp:positionV relativeFrom="paragraph">
                  <wp:posOffset>163195</wp:posOffset>
                </wp:positionV>
                <wp:extent cx="2305050" cy="0"/>
                <wp:effectExtent l="0" t="0" r="19050" b="19050"/>
                <wp:wrapNone/>
                <wp:docPr id="698027507" name="Přímá spojnice 698027507"/>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C9F3C6" id="Přímá spojnice 698027507" o:spid="_x0000_s1026" style="position:absolute;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70.5pt,12.85pt" to="452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" strokecolor="black [3213]" strokeweight=".5pt">
                <v:stroke joinstyle="miter"/>
                <w10:wrap anchorx="margin"/>
              </v:line>
            </w:pict>
          </mc:Fallback>
        </mc:AlternateContent>
      </w:r>
      <w:r w:rsidRPr="00E06AAB">
        <w:rPr>
          <w:b/>
          <w:noProof/>
          <w:sz w:val="28"/>
        </w:rPr>
        <mc:AlternateContent>
          <mc:Choice Requires="wps">
            <w:drawing>
              <wp:anchor distT="0" distB="0" distL="114300" distR="114300" simplePos="0" relativeHeight="251678720" behindDoc="0" locked="0" layoutInCell="1" allowOverlap="1" wp14:anchorId="44835C80" wp14:editId="7E808425">
                <wp:simplePos x="0" y="0"/>
                <wp:positionH relativeFrom="column">
                  <wp:posOffset>-29845</wp:posOffset>
                </wp:positionH>
                <wp:positionV relativeFrom="paragraph">
                  <wp:posOffset>149860</wp:posOffset>
                </wp:positionV>
                <wp:extent cx="2305050" cy="0"/>
                <wp:effectExtent l="0" t="0" r="19050" b="19050"/>
                <wp:wrapNone/>
                <wp:docPr id="954981569" name="Přímá spojnice 954981569"/>
                <wp:cNvGraphicFramePr/>
                <a:graphic xmlns:a="http://schemas.openxmlformats.org/drawingml/2006/main">
                  <a:graphicData uri="http://schemas.microsoft.com/office/word/2010/wordprocessingShape">
                    <wps:wsp>
                      <wps:cNvCnPr/>
                      <wps:spPr>
                        <a:xfrm>
                          <a:off x="0" y="0"/>
                          <a:ext cx="23050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A846A7" id="Přímá spojnice 95498156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11.8pt" to="179.1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" strokecolor="black [3213]" strokeweight=".5pt">
                <v:stroke joinstyle="miter"/>
              </v:line>
            </w:pict>
          </mc:Fallback>
        </mc:AlternateContent>
      </w:r>
      <w:r>
        <w:rPr>
          <w:caps/>
          <w:sz w:val="22"/>
          <w:szCs w:val="22"/>
        </w:rPr>
        <w:t>základní údaje</w:t>
      </w:r>
      <w:r w:rsidRPr="00E06AAB">
        <w:rPr>
          <w:caps/>
          <w:sz w:val="22"/>
          <w:szCs w:val="22"/>
        </w:rPr>
        <w:t xml:space="preserve"> </w:t>
      </w:r>
    </w:p>
    <w:p w14:paraId="363EAA7F" w14:textId="77777777" w:rsidR="00641159" w:rsidRDefault="00641159" w:rsidP="00641159">
      <w:pPr>
        <w:tabs>
          <w:tab w:val="left" w:pos="1115"/>
        </w:tabs>
        <w:ind w:left="1416" w:hanging="1416"/>
        <w:jc w:val="center"/>
        <w:rPr>
          <w:caps/>
          <w:sz w:val="22"/>
          <w:szCs w:val="22"/>
        </w:rPr>
      </w:pPr>
    </w:p>
    <w:p w14:paraId="1D1F9A03" w14:textId="77777777" w:rsidR="00641159" w:rsidRDefault="00641159" w:rsidP="00641159">
      <w:pPr>
        <w:tabs>
          <w:tab w:val="left" w:pos="1115"/>
        </w:tabs>
        <w:ind w:left="1416" w:hanging="1416"/>
        <w:jc w:val="center"/>
        <w:rPr>
          <w:caps/>
          <w:sz w:val="22"/>
          <w:szCs w:val="22"/>
        </w:rPr>
      </w:pPr>
    </w:p>
    <w:tbl>
      <w:tblPr>
        <w:tblStyle w:val="Mkatabulky"/>
        <w:tblW w:w="6809" w:type="dxa"/>
        <w:tblInd w:w="8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2439"/>
        <w:gridCol w:w="1823"/>
        <w:gridCol w:w="2263"/>
      </w:tblGrid>
      <w:tr w:rsidR="00641159" w14:paraId="3FC0A236" w14:textId="77777777" w:rsidTr="006F3621">
        <w:trPr>
          <w:trHeight w:val="1314"/>
        </w:trPr>
        <w:tc>
          <w:tcPr>
            <w:tcW w:w="284" w:type="dxa"/>
          </w:tcPr>
          <w:p w14:paraId="606430B1" w14:textId="77777777" w:rsidR="00641159" w:rsidRDefault="00641159" w:rsidP="006F3621">
            <w:pPr>
              <w:pStyle w:val="Pa19"/>
              <w:spacing w:line="240" w:lineRule="auto"/>
              <w:ind w:left="58" w:right="-11"/>
              <w:jc w:val="center"/>
              <w:rPr>
                <w:caps/>
                <w:sz w:val="22"/>
                <w:szCs w:val="22"/>
              </w:rPr>
            </w:pPr>
            <w:r>
              <w:rPr>
                <w:sz w:val="22"/>
                <w:szCs w:val="22"/>
              </w:rPr>
              <w:t xml:space="preserve"> </w:t>
            </w:r>
          </w:p>
        </w:tc>
        <w:tc>
          <w:tcPr>
            <w:tcW w:w="2439" w:type="dxa"/>
          </w:tcPr>
          <w:p w14:paraId="7EACDAB4" w14:textId="77777777" w:rsidR="00641159" w:rsidRPr="002D6E40" w:rsidRDefault="00641159" w:rsidP="006F3621">
            <w:pPr>
              <w:spacing w:after="240"/>
              <w:ind w:left="182" w:hanging="124"/>
              <w:jc w:val="center"/>
              <w:rPr>
                <w:rFonts w:eastAsia="MS Gothic" w:cs="Calibri"/>
                <w:b/>
                <w:bCs/>
                <w:color w:val="000000" w:themeColor="text1"/>
                <w:sz w:val="36"/>
                <w:szCs w:val="36"/>
                <w:lang w:eastAsia="en-US"/>
              </w:rPr>
            </w:pPr>
            <w:r w:rsidRPr="6D70ADBA">
              <w:rPr>
                <w:rFonts w:eastAsia="MS Gothic" w:cs="Calibri"/>
                <w:b/>
                <w:bCs/>
                <w:color w:val="000000" w:themeColor="text1"/>
                <w:sz w:val="36"/>
                <w:szCs w:val="36"/>
                <w:lang w:eastAsia="en-US"/>
              </w:rPr>
              <w:t>18,6 mld. Kč</w:t>
            </w:r>
          </w:p>
          <w:p w14:paraId="484F1484" w14:textId="77777777" w:rsidR="00641159" w:rsidRDefault="00641159" w:rsidP="006F3621">
            <w:pPr>
              <w:ind w:right="-107" w:hanging="1"/>
              <w:jc w:val="center"/>
              <w:rPr>
                <w:rFonts w:eastAsia="MS Gothic" w:cs="Calibri"/>
                <w:b/>
                <w:bCs/>
                <w:color w:val="000000" w:themeColor="text1"/>
                <w:sz w:val="36"/>
                <w:szCs w:val="36"/>
                <w:lang w:eastAsia="en-US"/>
              </w:rPr>
            </w:pPr>
            <w:r w:rsidRPr="6D70ADBA">
              <w:rPr>
                <w:caps/>
                <w:sz w:val="22"/>
                <w:szCs w:val="22"/>
              </w:rPr>
              <w:t>prostředky určené</w:t>
            </w:r>
            <w:r>
              <w:rPr>
                <w:caps/>
                <w:sz w:val="22"/>
                <w:szCs w:val="22"/>
              </w:rPr>
              <w:br/>
            </w:r>
            <w:r w:rsidRPr="6D70ADBA">
              <w:rPr>
                <w:caps/>
                <w:sz w:val="22"/>
                <w:szCs w:val="22"/>
              </w:rPr>
              <w:t>na posílení odolnosti páteřní sítě</w:t>
            </w:r>
            <w:r>
              <w:rPr>
                <w:caps/>
                <w:sz w:val="22"/>
                <w:szCs w:val="22"/>
              </w:rPr>
              <w:t xml:space="preserve"> P</w:t>
            </w:r>
            <w:r w:rsidRPr="6D70ADBA">
              <w:rPr>
                <w:caps/>
                <w:sz w:val="22"/>
                <w:szCs w:val="22"/>
              </w:rPr>
              <w:t>oskytovatelů zdravotní péče</w:t>
            </w:r>
          </w:p>
        </w:tc>
        <w:tc>
          <w:tcPr>
            <w:tcW w:w="1823" w:type="dxa"/>
          </w:tcPr>
          <w:p w14:paraId="1CD2DFCD" w14:textId="77777777" w:rsidR="00641159" w:rsidRDefault="00641159" w:rsidP="006F3621">
            <w:pPr>
              <w:ind w:left="34" w:right="-107" w:firstLine="2"/>
              <w:jc w:val="center"/>
              <w:rPr>
                <w:caps/>
                <w:sz w:val="22"/>
                <w:szCs w:val="22"/>
              </w:rPr>
            </w:pPr>
          </w:p>
        </w:tc>
        <w:tc>
          <w:tcPr>
            <w:tcW w:w="2263" w:type="dxa"/>
          </w:tcPr>
          <w:p w14:paraId="60E078C3" w14:textId="77777777" w:rsidR="00641159" w:rsidRDefault="00641159" w:rsidP="006F3621">
            <w:pPr>
              <w:pStyle w:val="Pa19"/>
              <w:spacing w:after="240" w:line="240" w:lineRule="auto"/>
              <w:ind w:left="58" w:right="-11" w:hanging="170"/>
              <w:jc w:val="center"/>
              <w:rPr>
                <w:rFonts w:eastAsia="MS Gothic" w:cs="Calibri"/>
                <w:b/>
                <w:bCs/>
                <w:color w:val="000000"/>
                <w:sz w:val="36"/>
                <w:szCs w:val="36"/>
                <w:lang w:eastAsia="en-US"/>
              </w:rPr>
            </w:pPr>
            <w:r>
              <w:rPr>
                <w:rFonts w:eastAsia="MS Gothic" w:cs="Calibri"/>
                <w:b/>
                <w:bCs/>
                <w:color w:val="000000"/>
                <w:sz w:val="36"/>
                <w:szCs w:val="36"/>
                <w:lang w:eastAsia="en-US"/>
              </w:rPr>
              <w:t>82</w:t>
            </w:r>
          </w:p>
          <w:p w14:paraId="1E85C103" w14:textId="77777777" w:rsidR="00641159" w:rsidRDefault="00641159" w:rsidP="006F3621">
            <w:pPr>
              <w:ind w:left="58"/>
              <w:jc w:val="center"/>
              <w:rPr>
                <w:sz w:val="22"/>
                <w:szCs w:val="22"/>
              </w:rPr>
            </w:pPr>
            <w:r w:rsidRPr="7AFC69C3">
              <w:rPr>
                <w:caps/>
                <w:sz w:val="22"/>
                <w:szCs w:val="22"/>
              </w:rPr>
              <w:t>podpoření PÁTEŘNÍ Poskytovatelé ZDRAVOTNÍ PÉČE</w:t>
            </w:r>
          </w:p>
          <w:p w14:paraId="0C4A4059" w14:textId="77777777" w:rsidR="00641159" w:rsidRDefault="00641159" w:rsidP="006F3621">
            <w:pPr>
              <w:ind w:left="58"/>
              <w:jc w:val="center"/>
              <w:rPr>
                <w:sz w:val="22"/>
                <w:szCs w:val="22"/>
              </w:rPr>
            </w:pPr>
          </w:p>
          <w:p w14:paraId="179348E9" w14:textId="77777777" w:rsidR="00641159" w:rsidRDefault="00641159" w:rsidP="006F3621">
            <w:pPr>
              <w:ind w:left="58"/>
              <w:jc w:val="center"/>
              <w:rPr>
                <w:sz w:val="22"/>
                <w:szCs w:val="22"/>
              </w:rPr>
            </w:pPr>
          </w:p>
          <w:p w14:paraId="0860DD6D" w14:textId="77777777" w:rsidR="00641159" w:rsidRDefault="00641159" w:rsidP="006F3621">
            <w:pPr>
              <w:ind w:left="58"/>
              <w:jc w:val="center"/>
              <w:rPr>
                <w:caps/>
                <w:sz w:val="22"/>
                <w:szCs w:val="22"/>
              </w:rPr>
            </w:pPr>
          </w:p>
          <w:p w14:paraId="071B5CB8" w14:textId="77777777" w:rsidR="00641159" w:rsidRDefault="00641159" w:rsidP="006F3621">
            <w:pPr>
              <w:ind w:left="58"/>
              <w:jc w:val="center"/>
              <w:rPr>
                <w:caps/>
                <w:sz w:val="22"/>
                <w:szCs w:val="22"/>
              </w:rPr>
            </w:pPr>
          </w:p>
        </w:tc>
      </w:tr>
    </w:tbl>
    <w:p w14:paraId="5C1BC144" w14:textId="77777777" w:rsidR="00641159" w:rsidRDefault="00641159" w:rsidP="00641159">
      <w:pPr>
        <w:tabs>
          <w:tab w:val="left" w:pos="1747"/>
          <w:tab w:val="center" w:pos="4536"/>
        </w:tabs>
        <w:jc w:val="center"/>
        <w:rPr>
          <w:caps/>
          <w:sz w:val="22"/>
          <w:szCs w:val="22"/>
        </w:rPr>
      </w:pPr>
      <w:r w:rsidRPr="00E06AAB">
        <w:rPr>
          <w:b/>
          <w:noProof/>
          <w:sz w:val="28"/>
        </w:rPr>
        <mc:AlternateContent>
          <mc:Choice Requires="wps">
            <w:drawing>
              <wp:anchor distT="0" distB="0" distL="114300" distR="114300" simplePos="0" relativeHeight="251681792" behindDoc="0" locked="0" layoutInCell="1" allowOverlap="1" wp14:anchorId="235A83FE" wp14:editId="6286672F">
                <wp:simplePos x="0" y="0"/>
                <wp:positionH relativeFrom="margin">
                  <wp:align>right</wp:align>
                </wp:positionH>
                <wp:positionV relativeFrom="paragraph">
                  <wp:posOffset>76200</wp:posOffset>
                </wp:positionV>
                <wp:extent cx="2124075" cy="9525"/>
                <wp:effectExtent l="0" t="0" r="28575" b="28575"/>
                <wp:wrapNone/>
                <wp:docPr id="1019094706" name="Přímá spojnice 1019094706"/>
                <wp:cNvGraphicFramePr/>
                <a:graphic xmlns:a="http://schemas.openxmlformats.org/drawingml/2006/main">
                  <a:graphicData uri="http://schemas.microsoft.com/office/word/2010/wordprocessingShape">
                    <wps:wsp>
                      <wps:cNvCnPr/>
                      <wps:spPr>
                        <a:xfrm flipV="1">
                          <a:off x="0" y="0"/>
                          <a:ext cx="2124075" cy="95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42822D" id="Přímá spojnice 1019094706" o:spid="_x0000_s1026" style="position:absolute;flip:y;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16.05pt,6pt" to="283.3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" strokecolor="black [3213]" strokeweight=".5pt">
                <v:stroke joinstyle="miter"/>
                <w10:wrap anchorx="margin"/>
              </v:line>
            </w:pict>
          </mc:Fallback>
        </mc:AlternateContent>
      </w:r>
      <w:r w:rsidRPr="00E06AAB">
        <w:rPr>
          <w:b/>
          <w:noProof/>
          <w:sz w:val="28"/>
        </w:rPr>
        <mc:AlternateContent>
          <mc:Choice Requires="wps">
            <w:drawing>
              <wp:anchor distT="0" distB="0" distL="114300" distR="114300" simplePos="0" relativeHeight="251680768" behindDoc="0" locked="0" layoutInCell="1" allowOverlap="1" wp14:anchorId="593173F4" wp14:editId="593A3779">
                <wp:simplePos x="0" y="0"/>
                <wp:positionH relativeFrom="margin">
                  <wp:align>left</wp:align>
                </wp:positionH>
                <wp:positionV relativeFrom="paragraph">
                  <wp:posOffset>90805</wp:posOffset>
                </wp:positionV>
                <wp:extent cx="2162810" cy="3175"/>
                <wp:effectExtent l="0" t="0" r="27940" b="34925"/>
                <wp:wrapNone/>
                <wp:docPr id="1186596830" name="Přímá spojnice 1186596830"/>
                <wp:cNvGraphicFramePr/>
                <a:graphic xmlns:a="http://schemas.openxmlformats.org/drawingml/2006/main">
                  <a:graphicData uri="http://schemas.microsoft.com/office/word/2010/wordprocessingShape">
                    <wps:wsp>
                      <wps:cNvCnPr/>
                      <wps:spPr>
                        <a:xfrm>
                          <a:off x="0" y="0"/>
                          <a:ext cx="2162810" cy="3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0276F" id="Přímá spojnice 1186596830" o:spid="_x0000_s1026" style="position:absolute;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15pt" to="170.3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" strokecolor="black [3213]" strokeweight=".5pt">
                <v:stroke joinstyle="miter"/>
                <w10:wrap anchorx="margin"/>
              </v:line>
            </w:pict>
          </mc:Fallback>
        </mc:AlternateContent>
      </w:r>
      <w:r>
        <w:rPr>
          <w:caps/>
          <w:sz w:val="22"/>
          <w:szCs w:val="22"/>
        </w:rPr>
        <w:t>zjištěné skutečnosti</w:t>
      </w:r>
    </w:p>
    <w:p w14:paraId="2FD22AC4" w14:textId="77777777" w:rsidR="00641159" w:rsidRPr="001E1415" w:rsidRDefault="00641159" w:rsidP="00641159">
      <w:pPr>
        <w:tabs>
          <w:tab w:val="left" w:pos="1747"/>
          <w:tab w:val="center" w:pos="4536"/>
        </w:tabs>
        <w:jc w:val="left"/>
        <w:rPr>
          <w:b/>
          <w:color w:val="2EB3A1"/>
          <w:sz w:val="28"/>
          <w:szCs w:val="28"/>
        </w:rPr>
      </w:pPr>
    </w:p>
    <w:p w14:paraId="2D52DBFE" w14:textId="67982F01" w:rsidR="00171F83" w:rsidRPr="00171F83" w:rsidRDefault="00641159" w:rsidP="00C90D57">
      <w:pPr>
        <w:widowControl/>
        <w:spacing w:before="360" w:after="200"/>
        <w:jc w:val="center"/>
        <w:rPr>
          <w:rFonts w:eastAsia="Calibri" w:cs="Calibri"/>
          <w:b/>
          <w:bCs/>
          <w:color w:val="000000" w:themeColor="text1"/>
          <w:sz w:val="28"/>
          <w:szCs w:val="28"/>
        </w:rPr>
      </w:pPr>
      <w:r w:rsidRPr="00214123">
        <w:rPr>
          <w:rFonts w:cstheme="minorHAnsi"/>
          <w:noProof/>
          <w:szCs w:val="24"/>
        </w:rPr>
        <mc:AlternateContent>
          <mc:Choice Requires="wps">
            <w:drawing>
              <wp:anchor distT="0" distB="0" distL="114300" distR="114300" simplePos="0" relativeHeight="251695104" behindDoc="0" locked="0" layoutInCell="1" allowOverlap="1" wp14:anchorId="296F0303" wp14:editId="22D34CB4">
                <wp:simplePos x="0" y="0"/>
                <wp:positionH relativeFrom="margin">
                  <wp:posOffset>1442085</wp:posOffset>
                </wp:positionH>
                <wp:positionV relativeFrom="margin">
                  <wp:posOffset>7893050</wp:posOffset>
                </wp:positionV>
                <wp:extent cx="4286250" cy="537210"/>
                <wp:effectExtent l="0" t="0" r="0" b="0"/>
                <wp:wrapTopAndBottom/>
                <wp:docPr id="1803411617" name="Obdélník: se zakulacenými rohy 1803411617"/>
                <wp:cNvGraphicFramePr/>
                <a:graphic xmlns:a="http://schemas.openxmlformats.org/drawingml/2006/main">
                  <a:graphicData uri="http://schemas.microsoft.com/office/word/2010/wordprocessingShape">
                    <wps:wsp>
                      <wps:cNvSpPr/>
                      <wps:spPr>
                        <a:xfrm>
                          <a:off x="0" y="0"/>
                          <a:ext cx="4286250" cy="537210"/>
                        </a:xfrm>
                        <a:prstGeom prst="roundRect">
                          <a:avLst/>
                        </a:prstGeom>
                        <a:solidFill>
                          <a:srgbClr val="E6E6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31E9BD" w14:textId="77777777" w:rsidR="00641159" w:rsidRPr="007D08ED" w:rsidRDefault="00641159" w:rsidP="00C90D57">
                            <w:pPr>
                              <w:jc w:val="center"/>
                              <w:rPr>
                                <w:color w:val="AF1953"/>
                                <w:sz w:val="22"/>
                                <w:szCs w:val="22"/>
                              </w:rPr>
                            </w:pPr>
                            <w:r>
                              <w:rPr>
                                <w:color w:val="AF1953"/>
                                <w:sz w:val="22"/>
                                <w:szCs w:val="22"/>
                              </w:rPr>
                              <w:t>Průměrný počet výkonů na RTG přístrojích s C-ramenem</w:t>
                            </w:r>
                            <w:r>
                              <w:rPr>
                                <w:color w:val="AF1953"/>
                                <w:sz w:val="22"/>
                                <w:szCs w:val="22"/>
                              </w:rPr>
                              <w:br/>
                              <w:t>byl v roce 2024 v ČR více než 400</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6F0303" id="Obdélník: se zakulacenými rohy 1803411617" o:spid="_x0000_s1026" style="position:absolute;left:0;text-align:left;margin-left:113.55pt;margin-top:621.5pt;width:337.5pt;height:42.3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" fillcolor="#e6e6e6" stroked="f" strokeweight="1pt">
                <v:stroke joinstyle="miter"/>
                <v:textbox>
                  <w:txbxContent>
                    <w:p w14:paraId="3231E9BD" w14:textId="77777777" w:rsidR="00641159" w:rsidRPr="007D08ED" w:rsidRDefault="00641159" w:rsidP="00C90D57">
                      <w:pPr>
                        <w:jc w:val="center"/>
                        <w:rPr>
                          <w:color w:val="AF1953"/>
                          <w:sz w:val="22"/>
                          <w:szCs w:val="22"/>
                        </w:rPr>
                      </w:pPr>
                      <w:r>
                        <w:rPr>
                          <w:color w:val="AF1953"/>
                          <w:sz w:val="22"/>
                          <w:szCs w:val="22"/>
                        </w:rPr>
                        <w:t>Průměrný počet výkonů na RTG přístrojích s C-ramenem</w:t>
                      </w:r>
                      <w:r>
                        <w:rPr>
                          <w:color w:val="AF1953"/>
                          <w:sz w:val="22"/>
                          <w:szCs w:val="22"/>
                        </w:rPr>
                        <w:br/>
                        <w:t>byl v roce 2024 v ČR více než 400</w:t>
                      </w:r>
                    </w:p>
                  </w:txbxContent>
                </v:textbox>
                <w10:wrap type="topAndBottom" anchorx="margin" anchory="margin"/>
              </v:roundrect>
            </w:pict>
          </mc:Fallback>
        </mc:AlternateContent>
      </w:r>
      <w:r w:rsidRPr="00214123">
        <w:rPr>
          <w:rFonts w:cstheme="minorHAnsi"/>
          <w:noProof/>
          <w:szCs w:val="24"/>
        </w:rPr>
        <mc:AlternateContent>
          <mc:Choice Requires="wps">
            <w:drawing>
              <wp:anchor distT="0" distB="0" distL="114300" distR="114300" simplePos="0" relativeHeight="251689984" behindDoc="1" locked="0" layoutInCell="1" allowOverlap="1" wp14:anchorId="1F325B3A" wp14:editId="69E27EA2">
                <wp:simplePos x="0" y="0"/>
                <wp:positionH relativeFrom="margin">
                  <wp:posOffset>2889250</wp:posOffset>
                </wp:positionH>
                <wp:positionV relativeFrom="margin">
                  <wp:posOffset>7174230</wp:posOffset>
                </wp:positionV>
                <wp:extent cx="1385570" cy="658495"/>
                <wp:effectExtent l="0" t="0" r="5080" b="8255"/>
                <wp:wrapSquare wrapText="bothSides"/>
                <wp:docPr id="538552104" name="Obdélník: se zakulacenými rohy 538552104"/>
                <wp:cNvGraphicFramePr/>
                <a:graphic xmlns:a="http://schemas.openxmlformats.org/drawingml/2006/main">
                  <a:graphicData uri="http://schemas.microsoft.com/office/word/2010/wordprocessingShape">
                    <wps:wsp>
                      <wps:cNvSpPr/>
                      <wps:spPr>
                        <a:xfrm>
                          <a:off x="0" y="0"/>
                          <a:ext cx="1385570" cy="658495"/>
                        </a:xfrm>
                        <a:prstGeom prst="roundRect">
                          <a:avLst/>
                        </a:prstGeom>
                        <a:solidFill>
                          <a:srgbClr val="AF195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FE0BC25" w14:textId="330E1B89" w:rsidR="00641159" w:rsidRPr="00F8428D" w:rsidRDefault="00EF6FD0" w:rsidP="00641159">
                            <w:pPr>
                              <w:pStyle w:val="Odstavecseseznamem"/>
                              <w:numPr>
                                <w:ilvl w:val="0"/>
                                <w:numId w:val="0"/>
                              </w:numPr>
                              <w:ind w:left="709"/>
                              <w:rPr>
                                <w:b/>
                                <w:bCs/>
                                <w:sz w:val="36"/>
                                <w:szCs w:val="36"/>
                              </w:rPr>
                            </w:pPr>
                            <w:r>
                              <w:rPr>
                                <w:b/>
                                <w:bCs/>
                                <w:sz w:val="36"/>
                                <w:szCs w:val="36"/>
                              </w:rPr>
                              <w:t xml:space="preserve"> </w:t>
                            </w:r>
                            <w:r w:rsidR="00641159" w:rsidRPr="00F8428D">
                              <w:rPr>
                                <w:b/>
                                <w:bCs/>
                                <w:sz w:val="36"/>
                                <w:szCs w:val="36"/>
                              </w:rPr>
                              <w:t>5</w:t>
                            </w:r>
                          </w:p>
                          <w:p w14:paraId="2B9EB208" w14:textId="77777777" w:rsidR="00641159" w:rsidRPr="007C2757" w:rsidRDefault="00641159" w:rsidP="00641159">
                            <w:pPr>
                              <w:ind w:left="425" w:hanging="425"/>
                              <w:jc w:val="center"/>
                            </w:pPr>
                            <w:r w:rsidRPr="003470D2">
                              <w:rPr>
                                <w:b/>
                                <w:bCs/>
                                <w:sz w:val="22"/>
                                <w:szCs w:val="22"/>
                              </w:rPr>
                              <w:t>výkonů / rok 2024</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325B3A" id="Obdélník: se zakulacenými rohy 538552104" o:spid="_x0000_s1027" style="position:absolute;left:0;text-align:left;margin-left:227.5pt;margin-top:564.9pt;width:109.1pt;height:51.85pt;z-index:-2516264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" fillcolor="#af1953" stroked="f" strokeweight="1pt">
                <v:stroke joinstyle="miter"/>
                <v:textbox>
                  <w:txbxContent>
                    <w:p w14:paraId="3FE0BC25" w14:textId="330E1B89" w:rsidR="00641159" w:rsidRPr="00F8428D" w:rsidRDefault="00EF6FD0" w:rsidP="00641159">
                      <w:pPr>
                        <w:pStyle w:val="Odstavecseseznamem"/>
                        <w:numPr>
                          <w:ilvl w:val="0"/>
                          <w:numId w:val="0"/>
                        </w:numPr>
                        <w:ind w:left="709"/>
                        <w:rPr>
                          <w:b/>
                          <w:bCs/>
                          <w:sz w:val="36"/>
                          <w:szCs w:val="36"/>
                        </w:rPr>
                      </w:pPr>
                      <w:r>
                        <w:rPr>
                          <w:b/>
                          <w:bCs/>
                          <w:sz w:val="36"/>
                          <w:szCs w:val="36"/>
                        </w:rPr>
                        <w:t xml:space="preserve"> </w:t>
                      </w:r>
                      <w:r w:rsidR="00641159" w:rsidRPr="00F8428D">
                        <w:rPr>
                          <w:b/>
                          <w:bCs/>
                          <w:sz w:val="36"/>
                          <w:szCs w:val="36"/>
                        </w:rPr>
                        <w:t>5</w:t>
                      </w:r>
                    </w:p>
                    <w:p w14:paraId="2B9EB208" w14:textId="77777777" w:rsidR="00641159" w:rsidRPr="007C2757" w:rsidRDefault="00641159" w:rsidP="00641159">
                      <w:pPr>
                        <w:ind w:left="425" w:hanging="425"/>
                        <w:jc w:val="center"/>
                      </w:pPr>
                      <w:r w:rsidRPr="003470D2">
                        <w:rPr>
                          <w:b/>
                          <w:bCs/>
                          <w:sz w:val="22"/>
                          <w:szCs w:val="22"/>
                        </w:rPr>
                        <w:t>výkonů / rok 2024</w:t>
                      </w:r>
                    </w:p>
                  </w:txbxContent>
                </v:textbox>
                <w10:wrap type="square" anchorx="margin" anchory="margin"/>
              </v:roundrect>
            </w:pict>
          </mc:Fallback>
        </mc:AlternateContent>
      </w:r>
      <w:r w:rsidRPr="00214123">
        <w:rPr>
          <w:rFonts w:cstheme="minorHAnsi"/>
          <w:noProof/>
          <w:szCs w:val="24"/>
        </w:rPr>
        <mc:AlternateContent>
          <mc:Choice Requires="wps">
            <w:drawing>
              <wp:anchor distT="0" distB="0" distL="114300" distR="114300" simplePos="0" relativeHeight="251685888" behindDoc="1" locked="0" layoutInCell="1" allowOverlap="1" wp14:anchorId="31210064" wp14:editId="5A18D99D">
                <wp:simplePos x="0" y="0"/>
                <wp:positionH relativeFrom="margin">
                  <wp:posOffset>635</wp:posOffset>
                </wp:positionH>
                <wp:positionV relativeFrom="margin">
                  <wp:posOffset>7172960</wp:posOffset>
                </wp:positionV>
                <wp:extent cx="1385570" cy="658495"/>
                <wp:effectExtent l="0" t="0" r="5080" b="8255"/>
                <wp:wrapSquare wrapText="bothSides"/>
                <wp:docPr id="1240189828" name="Obdélník: se zakulacenými rohy 1240189828"/>
                <wp:cNvGraphicFramePr/>
                <a:graphic xmlns:a="http://schemas.openxmlformats.org/drawingml/2006/main">
                  <a:graphicData uri="http://schemas.microsoft.com/office/word/2010/wordprocessingShape">
                    <wps:wsp>
                      <wps:cNvSpPr/>
                      <wps:spPr>
                        <a:xfrm>
                          <a:off x="0" y="0"/>
                          <a:ext cx="1385570" cy="658495"/>
                        </a:xfrm>
                        <a:prstGeom prst="roundRect">
                          <a:avLst/>
                        </a:prstGeom>
                        <a:solidFill>
                          <a:srgbClr val="AF195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20A78A" w14:textId="13154BEA" w:rsidR="00641159" w:rsidRPr="00F8428D" w:rsidRDefault="00EF6FD0" w:rsidP="00EF6FD0">
                            <w:pPr>
                              <w:pStyle w:val="Odstavecseseznamem"/>
                              <w:numPr>
                                <w:ilvl w:val="0"/>
                                <w:numId w:val="0"/>
                              </w:numPr>
                              <w:ind w:left="709"/>
                              <w:rPr>
                                <w:b/>
                                <w:bCs/>
                                <w:sz w:val="36"/>
                                <w:szCs w:val="36"/>
                              </w:rPr>
                            </w:pPr>
                            <w:r>
                              <w:rPr>
                                <w:b/>
                                <w:bCs/>
                                <w:sz w:val="36"/>
                                <w:szCs w:val="36"/>
                              </w:rPr>
                              <w:t xml:space="preserve"> </w:t>
                            </w:r>
                            <w:r w:rsidR="00641159" w:rsidRPr="00F8428D">
                              <w:rPr>
                                <w:b/>
                                <w:bCs/>
                                <w:sz w:val="36"/>
                                <w:szCs w:val="36"/>
                              </w:rPr>
                              <w:t>0</w:t>
                            </w:r>
                          </w:p>
                          <w:p w14:paraId="39C80950" w14:textId="77777777" w:rsidR="00641159" w:rsidRPr="007C2757" w:rsidRDefault="00641159" w:rsidP="00641159">
                            <w:pPr>
                              <w:ind w:left="425" w:hanging="425"/>
                              <w:jc w:val="center"/>
                            </w:pPr>
                            <w:r w:rsidRPr="003470D2">
                              <w:rPr>
                                <w:b/>
                                <w:bCs/>
                                <w:sz w:val="22"/>
                                <w:szCs w:val="22"/>
                              </w:rPr>
                              <w:t>výkonů / rok 2024</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210064" id="Obdélník: se zakulacenými rohy 1240189828" o:spid="_x0000_s1028" style="position:absolute;left:0;text-align:left;margin-left:.05pt;margin-top:564.8pt;width:109.1pt;height:51.8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" fillcolor="#af1953" stroked="f" strokeweight="1pt">
                <v:stroke joinstyle="miter"/>
                <v:textbox>
                  <w:txbxContent>
                    <w:p w14:paraId="0220A78A" w14:textId="13154BEA" w:rsidR="00641159" w:rsidRPr="00F8428D" w:rsidRDefault="00EF6FD0" w:rsidP="00EF6FD0">
                      <w:pPr>
                        <w:pStyle w:val="Odstavecseseznamem"/>
                        <w:numPr>
                          <w:ilvl w:val="0"/>
                          <w:numId w:val="0"/>
                        </w:numPr>
                        <w:ind w:left="709"/>
                        <w:rPr>
                          <w:b/>
                          <w:bCs/>
                          <w:sz w:val="36"/>
                          <w:szCs w:val="36"/>
                        </w:rPr>
                      </w:pPr>
                      <w:r>
                        <w:rPr>
                          <w:b/>
                          <w:bCs/>
                          <w:sz w:val="36"/>
                          <w:szCs w:val="36"/>
                        </w:rPr>
                        <w:t xml:space="preserve"> </w:t>
                      </w:r>
                      <w:r w:rsidR="00641159" w:rsidRPr="00F8428D">
                        <w:rPr>
                          <w:b/>
                          <w:bCs/>
                          <w:sz w:val="36"/>
                          <w:szCs w:val="36"/>
                        </w:rPr>
                        <w:t>0</w:t>
                      </w:r>
                    </w:p>
                    <w:p w14:paraId="39C80950" w14:textId="77777777" w:rsidR="00641159" w:rsidRPr="007C2757" w:rsidRDefault="00641159" w:rsidP="00641159">
                      <w:pPr>
                        <w:ind w:left="425" w:hanging="425"/>
                        <w:jc w:val="center"/>
                      </w:pPr>
                      <w:r w:rsidRPr="003470D2">
                        <w:rPr>
                          <w:b/>
                          <w:bCs/>
                          <w:sz w:val="22"/>
                          <w:szCs w:val="22"/>
                        </w:rPr>
                        <w:t>výkonů / rok 2024</w:t>
                      </w:r>
                    </w:p>
                  </w:txbxContent>
                </v:textbox>
                <w10:wrap type="square" anchorx="margin" anchory="margin"/>
              </v:roundrect>
            </w:pict>
          </mc:Fallback>
        </mc:AlternateContent>
      </w:r>
      <w:r w:rsidRPr="00214123">
        <w:rPr>
          <w:rFonts w:cstheme="minorHAnsi"/>
          <w:noProof/>
          <w:szCs w:val="24"/>
        </w:rPr>
        <mc:AlternateContent>
          <mc:Choice Requires="wps">
            <w:drawing>
              <wp:anchor distT="0" distB="0" distL="114300" distR="114300" simplePos="0" relativeHeight="251688960" behindDoc="1" locked="0" layoutInCell="1" allowOverlap="1" wp14:anchorId="06613B59" wp14:editId="5B2E7A9B">
                <wp:simplePos x="0" y="0"/>
                <wp:positionH relativeFrom="margin">
                  <wp:posOffset>1443355</wp:posOffset>
                </wp:positionH>
                <wp:positionV relativeFrom="margin">
                  <wp:posOffset>7173595</wp:posOffset>
                </wp:positionV>
                <wp:extent cx="1385570" cy="658495"/>
                <wp:effectExtent l="0" t="0" r="5080" b="8255"/>
                <wp:wrapSquare wrapText="bothSides"/>
                <wp:docPr id="1865956350" name="Obdélník: se zakulacenými rohy 1865956350"/>
                <wp:cNvGraphicFramePr/>
                <a:graphic xmlns:a="http://schemas.openxmlformats.org/drawingml/2006/main">
                  <a:graphicData uri="http://schemas.microsoft.com/office/word/2010/wordprocessingShape">
                    <wps:wsp>
                      <wps:cNvSpPr/>
                      <wps:spPr>
                        <a:xfrm>
                          <a:off x="0" y="0"/>
                          <a:ext cx="1385570" cy="658495"/>
                        </a:xfrm>
                        <a:prstGeom prst="roundRect">
                          <a:avLst/>
                        </a:prstGeom>
                        <a:solidFill>
                          <a:srgbClr val="AF195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1A1409" w14:textId="02AC24C0" w:rsidR="00641159" w:rsidRPr="00F8428D" w:rsidRDefault="00EF6FD0" w:rsidP="00641159">
                            <w:pPr>
                              <w:pStyle w:val="Odstavecseseznamem"/>
                              <w:numPr>
                                <w:ilvl w:val="0"/>
                                <w:numId w:val="0"/>
                              </w:numPr>
                              <w:ind w:left="-142"/>
                              <w:jc w:val="center"/>
                              <w:rPr>
                                <w:b/>
                                <w:bCs/>
                                <w:sz w:val="36"/>
                                <w:szCs w:val="36"/>
                              </w:rPr>
                            </w:pPr>
                            <w:r>
                              <w:rPr>
                                <w:b/>
                                <w:bCs/>
                                <w:sz w:val="36"/>
                                <w:szCs w:val="36"/>
                              </w:rPr>
                              <w:t xml:space="preserve"> </w:t>
                            </w:r>
                            <w:r w:rsidR="00641159" w:rsidRPr="00F8428D">
                              <w:rPr>
                                <w:b/>
                                <w:bCs/>
                                <w:sz w:val="36"/>
                                <w:szCs w:val="36"/>
                              </w:rPr>
                              <w:t>2</w:t>
                            </w:r>
                          </w:p>
                          <w:p w14:paraId="657F832C" w14:textId="77777777" w:rsidR="00641159" w:rsidRPr="007C2757" w:rsidRDefault="00641159" w:rsidP="00641159">
                            <w:pPr>
                              <w:ind w:left="425" w:hanging="425"/>
                              <w:jc w:val="center"/>
                            </w:pPr>
                            <w:r w:rsidRPr="003470D2">
                              <w:rPr>
                                <w:b/>
                                <w:bCs/>
                                <w:sz w:val="22"/>
                                <w:szCs w:val="22"/>
                              </w:rPr>
                              <w:t>výkony / rok 2024</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613B59" id="Obdélník: se zakulacenými rohy 1865956350" o:spid="_x0000_s1029" style="position:absolute;left:0;text-align:left;margin-left:113.65pt;margin-top:564.85pt;width:109.1pt;height:51.85pt;z-index:-251627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" fillcolor="#af1953" stroked="f" strokeweight="1pt">
                <v:stroke joinstyle="miter"/>
                <v:textbox>
                  <w:txbxContent>
                    <w:p w14:paraId="4A1A1409" w14:textId="02AC24C0" w:rsidR="00641159" w:rsidRPr="00F8428D" w:rsidRDefault="00EF6FD0" w:rsidP="00641159">
                      <w:pPr>
                        <w:pStyle w:val="Odstavecseseznamem"/>
                        <w:numPr>
                          <w:ilvl w:val="0"/>
                          <w:numId w:val="0"/>
                        </w:numPr>
                        <w:ind w:left="-142"/>
                        <w:jc w:val="center"/>
                        <w:rPr>
                          <w:b/>
                          <w:bCs/>
                          <w:sz w:val="36"/>
                          <w:szCs w:val="36"/>
                        </w:rPr>
                      </w:pPr>
                      <w:r>
                        <w:rPr>
                          <w:b/>
                          <w:bCs/>
                          <w:sz w:val="36"/>
                          <w:szCs w:val="36"/>
                        </w:rPr>
                        <w:t xml:space="preserve"> </w:t>
                      </w:r>
                      <w:r w:rsidR="00641159" w:rsidRPr="00F8428D">
                        <w:rPr>
                          <w:b/>
                          <w:bCs/>
                          <w:sz w:val="36"/>
                          <w:szCs w:val="36"/>
                        </w:rPr>
                        <w:t>2</w:t>
                      </w:r>
                    </w:p>
                    <w:p w14:paraId="657F832C" w14:textId="77777777" w:rsidR="00641159" w:rsidRPr="007C2757" w:rsidRDefault="00641159" w:rsidP="00641159">
                      <w:pPr>
                        <w:ind w:left="425" w:hanging="425"/>
                        <w:jc w:val="center"/>
                      </w:pPr>
                      <w:r w:rsidRPr="003470D2">
                        <w:rPr>
                          <w:b/>
                          <w:bCs/>
                          <w:sz w:val="22"/>
                          <w:szCs w:val="22"/>
                        </w:rPr>
                        <w:t>výkony / rok 2024</w:t>
                      </w:r>
                    </w:p>
                  </w:txbxContent>
                </v:textbox>
                <w10:wrap type="square" anchorx="margin" anchory="margin"/>
              </v:roundrect>
            </w:pict>
          </mc:Fallback>
        </mc:AlternateContent>
      </w:r>
      <w:r w:rsidRPr="00214123">
        <w:rPr>
          <w:rFonts w:cstheme="minorHAnsi"/>
          <w:noProof/>
          <w:szCs w:val="24"/>
        </w:rPr>
        <mc:AlternateContent>
          <mc:Choice Requires="wps">
            <w:drawing>
              <wp:anchor distT="0" distB="0" distL="114300" distR="114300" simplePos="0" relativeHeight="251693056" behindDoc="0" locked="0" layoutInCell="1" allowOverlap="1" wp14:anchorId="21226BC5" wp14:editId="408D27C7">
                <wp:simplePos x="0" y="0"/>
                <wp:positionH relativeFrom="margin">
                  <wp:posOffset>2890520</wp:posOffset>
                </wp:positionH>
                <wp:positionV relativeFrom="margin">
                  <wp:posOffset>6230620</wp:posOffset>
                </wp:positionV>
                <wp:extent cx="1385570" cy="874395"/>
                <wp:effectExtent l="0" t="0" r="5080" b="1905"/>
                <wp:wrapTopAndBottom/>
                <wp:docPr id="1205027400" name="Obdélník: se zakulacenými rohy 1205027400"/>
                <wp:cNvGraphicFramePr/>
                <a:graphic xmlns:a="http://schemas.openxmlformats.org/drawingml/2006/main">
                  <a:graphicData uri="http://schemas.microsoft.com/office/word/2010/wordprocessingShape">
                    <wps:wsp>
                      <wps:cNvSpPr/>
                      <wps:spPr>
                        <a:xfrm>
                          <a:off x="0" y="0"/>
                          <a:ext cx="1385570" cy="874395"/>
                        </a:xfrm>
                        <a:prstGeom prst="roundRect">
                          <a:avLst>
                            <a:gd name="adj" fmla="val 13153"/>
                          </a:avLst>
                        </a:prstGeom>
                        <a:solidFill>
                          <a:srgbClr val="E6E6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D80A05" w14:textId="77777777" w:rsidR="00641159" w:rsidRPr="00D924E8" w:rsidRDefault="00641159" w:rsidP="00641159">
                            <w:pPr>
                              <w:ind w:left="-426" w:right="-418"/>
                              <w:jc w:val="center"/>
                              <w:rPr>
                                <w:color w:val="AF1953"/>
                                <w:sz w:val="22"/>
                                <w:szCs w:val="22"/>
                              </w:rPr>
                            </w:pPr>
                            <w:r w:rsidRPr="00D924E8">
                              <w:rPr>
                                <w:color w:val="AF1953"/>
                                <w:sz w:val="22"/>
                                <w:szCs w:val="22"/>
                              </w:rPr>
                              <w:t>RTG přístroj</w:t>
                            </w:r>
                          </w:p>
                          <w:p w14:paraId="66055641" w14:textId="53349564" w:rsidR="00641159" w:rsidRPr="00890D05" w:rsidRDefault="00641159" w:rsidP="00641159">
                            <w:pPr>
                              <w:ind w:left="-426" w:right="-418"/>
                              <w:jc w:val="center"/>
                              <w:rPr>
                                <w:color w:val="AF1A53"/>
                                <w:sz w:val="22"/>
                                <w:szCs w:val="22"/>
                              </w:rPr>
                            </w:pPr>
                            <w:r w:rsidRPr="00D924E8">
                              <w:rPr>
                                <w:color w:val="AF1953"/>
                                <w:sz w:val="22"/>
                                <w:szCs w:val="22"/>
                              </w:rPr>
                              <w:t>s C</w:t>
                            </w:r>
                            <w:r w:rsidRPr="00890D05">
                              <w:rPr>
                                <w:color w:val="AF1A53"/>
                                <w:sz w:val="22"/>
                                <w:szCs w:val="22"/>
                              </w:rPr>
                              <w:t>-ramenem</w:t>
                            </w:r>
                            <w:r w:rsidR="00BA7B61">
                              <w:rPr>
                                <w:color w:val="AF1A53"/>
                                <w:sz w:val="22"/>
                                <w:szCs w:val="22"/>
                              </w:rPr>
                              <w:t>,</w:t>
                            </w:r>
                          </w:p>
                          <w:p w14:paraId="75CADFCA" w14:textId="77777777" w:rsidR="00641159" w:rsidRPr="00890D05" w:rsidRDefault="00641159" w:rsidP="00641159">
                            <w:pPr>
                              <w:ind w:left="-426" w:right="-418"/>
                              <w:jc w:val="center"/>
                              <w:rPr>
                                <w:color w:val="AF1A53"/>
                                <w:sz w:val="22"/>
                                <w:szCs w:val="22"/>
                              </w:rPr>
                            </w:pPr>
                            <w:r w:rsidRPr="00890D05">
                              <w:rPr>
                                <w:color w:val="AF1A53"/>
                                <w:sz w:val="22"/>
                                <w:szCs w:val="22"/>
                              </w:rPr>
                              <w:t>Krajská zdravotní –</w:t>
                            </w:r>
                          </w:p>
                          <w:p w14:paraId="02F842F8" w14:textId="77777777" w:rsidR="00641159" w:rsidRPr="007D08ED" w:rsidRDefault="00641159" w:rsidP="00641159">
                            <w:pPr>
                              <w:ind w:left="-426" w:right="-418"/>
                              <w:jc w:val="center"/>
                              <w:rPr>
                                <w:color w:val="AF1953"/>
                                <w:sz w:val="22"/>
                                <w:szCs w:val="22"/>
                              </w:rPr>
                            </w:pPr>
                            <w:r w:rsidRPr="00890D05">
                              <w:rPr>
                                <w:color w:val="AF1A53"/>
                                <w:sz w:val="22"/>
                                <w:szCs w:val="22"/>
                              </w:rPr>
                              <w:t>Nemocnice Litoměřice</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226BC5" id="Obdélník: se zakulacenými rohy 1205027400" o:spid="_x0000_s1030" style="position:absolute;left:0;text-align:left;margin-left:227.6pt;margin-top:490.6pt;width:109.1pt;height:68.8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86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" fillcolor="#e6e6e6" stroked="f" strokeweight="1pt">
                <v:stroke joinstyle="miter"/>
                <v:textbox>
                  <w:txbxContent>
                    <w:p w14:paraId="67D80A05" w14:textId="77777777" w:rsidR="00641159" w:rsidRPr="00D924E8" w:rsidRDefault="00641159" w:rsidP="00641159">
                      <w:pPr>
                        <w:ind w:left="-426" w:right="-418"/>
                        <w:jc w:val="center"/>
                        <w:rPr>
                          <w:color w:val="AF1953"/>
                          <w:sz w:val="22"/>
                          <w:szCs w:val="22"/>
                        </w:rPr>
                      </w:pPr>
                      <w:r w:rsidRPr="00D924E8">
                        <w:rPr>
                          <w:color w:val="AF1953"/>
                          <w:sz w:val="22"/>
                          <w:szCs w:val="22"/>
                        </w:rPr>
                        <w:t>RTG přístroj</w:t>
                      </w:r>
                    </w:p>
                    <w:p w14:paraId="66055641" w14:textId="53349564" w:rsidR="00641159" w:rsidRPr="00890D05" w:rsidRDefault="00641159" w:rsidP="00641159">
                      <w:pPr>
                        <w:ind w:left="-426" w:right="-418"/>
                        <w:jc w:val="center"/>
                        <w:rPr>
                          <w:color w:val="AF1A53"/>
                          <w:sz w:val="22"/>
                          <w:szCs w:val="22"/>
                        </w:rPr>
                      </w:pPr>
                      <w:r w:rsidRPr="00D924E8">
                        <w:rPr>
                          <w:color w:val="AF1953"/>
                          <w:sz w:val="22"/>
                          <w:szCs w:val="22"/>
                        </w:rPr>
                        <w:t>s C</w:t>
                      </w:r>
                      <w:r w:rsidRPr="00890D05">
                        <w:rPr>
                          <w:color w:val="AF1A53"/>
                          <w:sz w:val="22"/>
                          <w:szCs w:val="22"/>
                        </w:rPr>
                        <w:t>-ramenem</w:t>
                      </w:r>
                      <w:r w:rsidR="00BA7B61">
                        <w:rPr>
                          <w:color w:val="AF1A53"/>
                          <w:sz w:val="22"/>
                          <w:szCs w:val="22"/>
                        </w:rPr>
                        <w:t>,</w:t>
                      </w:r>
                    </w:p>
                    <w:p w14:paraId="75CADFCA" w14:textId="77777777" w:rsidR="00641159" w:rsidRPr="00890D05" w:rsidRDefault="00641159" w:rsidP="00641159">
                      <w:pPr>
                        <w:ind w:left="-426" w:right="-418"/>
                        <w:jc w:val="center"/>
                        <w:rPr>
                          <w:color w:val="AF1A53"/>
                          <w:sz w:val="22"/>
                          <w:szCs w:val="22"/>
                        </w:rPr>
                      </w:pPr>
                      <w:r w:rsidRPr="00890D05">
                        <w:rPr>
                          <w:color w:val="AF1A53"/>
                          <w:sz w:val="22"/>
                          <w:szCs w:val="22"/>
                        </w:rPr>
                        <w:t>Krajská zdravotní –</w:t>
                      </w:r>
                    </w:p>
                    <w:p w14:paraId="02F842F8" w14:textId="77777777" w:rsidR="00641159" w:rsidRPr="007D08ED" w:rsidRDefault="00641159" w:rsidP="00641159">
                      <w:pPr>
                        <w:ind w:left="-426" w:right="-418"/>
                        <w:jc w:val="center"/>
                        <w:rPr>
                          <w:color w:val="AF1953"/>
                          <w:sz w:val="22"/>
                          <w:szCs w:val="22"/>
                        </w:rPr>
                      </w:pPr>
                      <w:r w:rsidRPr="00890D05">
                        <w:rPr>
                          <w:color w:val="AF1A53"/>
                          <w:sz w:val="22"/>
                          <w:szCs w:val="22"/>
                        </w:rPr>
                        <w:t>Nemocnice Litoměřice</w:t>
                      </w:r>
                    </w:p>
                  </w:txbxContent>
                </v:textbox>
                <w10:wrap type="topAndBottom" anchorx="margin" anchory="margin"/>
              </v:roundrect>
            </w:pict>
          </mc:Fallback>
        </mc:AlternateContent>
      </w:r>
      <w:r w:rsidRPr="00214123">
        <w:rPr>
          <w:rFonts w:cstheme="minorHAnsi"/>
          <w:noProof/>
          <w:szCs w:val="24"/>
        </w:rPr>
        <mc:AlternateContent>
          <mc:Choice Requires="wps">
            <w:drawing>
              <wp:anchor distT="0" distB="0" distL="114300" distR="114300" simplePos="0" relativeHeight="251694080" behindDoc="0" locked="0" layoutInCell="1" allowOverlap="1" wp14:anchorId="023BD483" wp14:editId="4C54698D">
                <wp:simplePos x="0" y="0"/>
                <wp:positionH relativeFrom="margin">
                  <wp:posOffset>1442720</wp:posOffset>
                </wp:positionH>
                <wp:positionV relativeFrom="margin">
                  <wp:posOffset>6229985</wp:posOffset>
                </wp:positionV>
                <wp:extent cx="1385570" cy="874395"/>
                <wp:effectExtent l="0" t="0" r="5080" b="1905"/>
                <wp:wrapTopAndBottom/>
                <wp:docPr id="2087810218" name="Obdélník: se zakulacenými rohy 2087810218"/>
                <wp:cNvGraphicFramePr/>
                <a:graphic xmlns:a="http://schemas.openxmlformats.org/drawingml/2006/main">
                  <a:graphicData uri="http://schemas.microsoft.com/office/word/2010/wordprocessingShape">
                    <wps:wsp>
                      <wps:cNvSpPr/>
                      <wps:spPr>
                        <a:xfrm>
                          <a:off x="0" y="0"/>
                          <a:ext cx="1385570" cy="874395"/>
                        </a:xfrm>
                        <a:prstGeom prst="roundRect">
                          <a:avLst>
                            <a:gd name="adj" fmla="val 12532"/>
                          </a:avLst>
                        </a:prstGeom>
                        <a:solidFill>
                          <a:srgbClr val="E6E6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2DDDDE" w14:textId="77777777" w:rsidR="00641159" w:rsidRPr="00D924E8" w:rsidRDefault="00641159" w:rsidP="00641159">
                            <w:pPr>
                              <w:jc w:val="center"/>
                              <w:rPr>
                                <w:color w:val="AF1953"/>
                                <w:sz w:val="22"/>
                                <w:szCs w:val="22"/>
                              </w:rPr>
                            </w:pPr>
                            <w:r w:rsidRPr="00D924E8">
                              <w:rPr>
                                <w:color w:val="AF1953"/>
                                <w:sz w:val="22"/>
                                <w:szCs w:val="22"/>
                              </w:rPr>
                              <w:t>RTG přístroj</w:t>
                            </w:r>
                          </w:p>
                          <w:p w14:paraId="3FA542DA" w14:textId="77777777" w:rsidR="00641159" w:rsidRPr="00890D05" w:rsidRDefault="00641159" w:rsidP="00641159">
                            <w:pPr>
                              <w:jc w:val="center"/>
                              <w:rPr>
                                <w:color w:val="AF1A53"/>
                                <w:sz w:val="22"/>
                                <w:szCs w:val="22"/>
                              </w:rPr>
                            </w:pPr>
                            <w:r w:rsidRPr="00D924E8">
                              <w:rPr>
                                <w:color w:val="AF1953"/>
                                <w:sz w:val="22"/>
                                <w:szCs w:val="22"/>
                              </w:rPr>
                              <w:t>s C-</w:t>
                            </w:r>
                            <w:r w:rsidRPr="00890D05">
                              <w:rPr>
                                <w:color w:val="AF1A53"/>
                                <w:sz w:val="22"/>
                                <w:szCs w:val="22"/>
                              </w:rPr>
                              <w:t>ramenem</w:t>
                            </w:r>
                            <w:r>
                              <w:rPr>
                                <w:color w:val="AF1A53"/>
                                <w:sz w:val="22"/>
                                <w:szCs w:val="22"/>
                              </w:rPr>
                              <w:t>,</w:t>
                            </w:r>
                            <w:r w:rsidRPr="00890D05">
                              <w:rPr>
                                <w:color w:val="AF1A53"/>
                                <w:sz w:val="22"/>
                                <w:szCs w:val="22"/>
                              </w:rPr>
                              <w:br/>
                              <w:t>Krajská zdravotní –</w:t>
                            </w:r>
                          </w:p>
                          <w:p w14:paraId="42026E51" w14:textId="77777777" w:rsidR="00641159" w:rsidRPr="007D08ED" w:rsidRDefault="00641159" w:rsidP="00641159">
                            <w:pPr>
                              <w:ind w:left="-142" w:right="-134"/>
                              <w:jc w:val="center"/>
                              <w:rPr>
                                <w:color w:val="AF1953"/>
                                <w:sz w:val="22"/>
                                <w:szCs w:val="22"/>
                              </w:rPr>
                            </w:pPr>
                            <w:r w:rsidRPr="00890D05">
                              <w:rPr>
                                <w:color w:val="AF1A53"/>
                                <w:sz w:val="22"/>
                                <w:szCs w:val="22"/>
                              </w:rPr>
                              <w:t>Nemocnice Rumburk</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23BD483" id="Obdélník: se zakulacenými rohy 2087810218" o:spid="_x0000_s1031" style="position:absolute;left:0;text-align:left;margin-left:113.6pt;margin-top:490.55pt;width:109.1pt;height:68.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82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" fillcolor="#e6e6e6" stroked="f" strokeweight="1pt">
                <v:stroke joinstyle="miter"/>
                <v:textbox>
                  <w:txbxContent>
                    <w:p w14:paraId="092DDDDE" w14:textId="77777777" w:rsidR="00641159" w:rsidRPr="00D924E8" w:rsidRDefault="00641159" w:rsidP="00641159">
                      <w:pPr>
                        <w:jc w:val="center"/>
                        <w:rPr>
                          <w:color w:val="AF1953"/>
                          <w:sz w:val="22"/>
                          <w:szCs w:val="22"/>
                        </w:rPr>
                      </w:pPr>
                      <w:r w:rsidRPr="00D924E8">
                        <w:rPr>
                          <w:color w:val="AF1953"/>
                          <w:sz w:val="22"/>
                          <w:szCs w:val="22"/>
                        </w:rPr>
                        <w:t>RTG přístroj</w:t>
                      </w:r>
                    </w:p>
                    <w:p w14:paraId="3FA542DA" w14:textId="77777777" w:rsidR="00641159" w:rsidRPr="00890D05" w:rsidRDefault="00641159" w:rsidP="00641159">
                      <w:pPr>
                        <w:jc w:val="center"/>
                        <w:rPr>
                          <w:color w:val="AF1A53"/>
                          <w:sz w:val="22"/>
                          <w:szCs w:val="22"/>
                        </w:rPr>
                      </w:pPr>
                      <w:r w:rsidRPr="00D924E8">
                        <w:rPr>
                          <w:color w:val="AF1953"/>
                          <w:sz w:val="22"/>
                          <w:szCs w:val="22"/>
                        </w:rPr>
                        <w:t>s C-</w:t>
                      </w:r>
                      <w:r w:rsidRPr="00890D05">
                        <w:rPr>
                          <w:color w:val="AF1A53"/>
                          <w:sz w:val="22"/>
                          <w:szCs w:val="22"/>
                        </w:rPr>
                        <w:t>ramenem</w:t>
                      </w:r>
                      <w:r>
                        <w:rPr>
                          <w:color w:val="AF1A53"/>
                          <w:sz w:val="22"/>
                          <w:szCs w:val="22"/>
                        </w:rPr>
                        <w:t>,</w:t>
                      </w:r>
                      <w:r w:rsidRPr="00890D05">
                        <w:rPr>
                          <w:color w:val="AF1A53"/>
                          <w:sz w:val="22"/>
                          <w:szCs w:val="22"/>
                        </w:rPr>
                        <w:br/>
                        <w:t>Krajská zdravotní –</w:t>
                      </w:r>
                    </w:p>
                    <w:p w14:paraId="42026E51" w14:textId="77777777" w:rsidR="00641159" w:rsidRPr="007D08ED" w:rsidRDefault="00641159" w:rsidP="00641159">
                      <w:pPr>
                        <w:ind w:left="-142" w:right="-134"/>
                        <w:jc w:val="center"/>
                        <w:rPr>
                          <w:color w:val="AF1953"/>
                          <w:sz w:val="22"/>
                          <w:szCs w:val="22"/>
                        </w:rPr>
                      </w:pPr>
                      <w:r w:rsidRPr="00890D05">
                        <w:rPr>
                          <w:color w:val="AF1A53"/>
                          <w:sz w:val="22"/>
                          <w:szCs w:val="22"/>
                        </w:rPr>
                        <w:t>Nemocnice Rumburk</w:t>
                      </w:r>
                    </w:p>
                  </w:txbxContent>
                </v:textbox>
                <w10:wrap type="topAndBottom" anchorx="margin" anchory="margin"/>
              </v:roundrect>
            </w:pict>
          </mc:Fallback>
        </mc:AlternateContent>
      </w:r>
      <w:r w:rsidRPr="00214123">
        <w:rPr>
          <w:rFonts w:cstheme="minorHAnsi"/>
          <w:noProof/>
          <w:szCs w:val="24"/>
        </w:rPr>
        <mc:AlternateContent>
          <mc:Choice Requires="wps">
            <w:drawing>
              <wp:anchor distT="0" distB="0" distL="114300" distR="114300" simplePos="0" relativeHeight="251691008" behindDoc="1" locked="0" layoutInCell="1" allowOverlap="1" wp14:anchorId="5D621666" wp14:editId="17021F2C">
                <wp:simplePos x="0" y="0"/>
                <wp:positionH relativeFrom="margin">
                  <wp:posOffset>4346575</wp:posOffset>
                </wp:positionH>
                <wp:positionV relativeFrom="margin">
                  <wp:posOffset>7174865</wp:posOffset>
                </wp:positionV>
                <wp:extent cx="1385570" cy="658495"/>
                <wp:effectExtent l="0" t="0" r="5080" b="8255"/>
                <wp:wrapSquare wrapText="bothSides"/>
                <wp:docPr id="1513198503" name="Obdélník: se zakulacenými rohy 1513198503"/>
                <wp:cNvGraphicFramePr/>
                <a:graphic xmlns:a="http://schemas.openxmlformats.org/drawingml/2006/main">
                  <a:graphicData uri="http://schemas.microsoft.com/office/word/2010/wordprocessingShape">
                    <wps:wsp>
                      <wps:cNvSpPr/>
                      <wps:spPr>
                        <a:xfrm>
                          <a:off x="0" y="0"/>
                          <a:ext cx="1385570" cy="658495"/>
                        </a:xfrm>
                        <a:prstGeom prst="roundRect">
                          <a:avLst/>
                        </a:prstGeom>
                        <a:solidFill>
                          <a:srgbClr val="AF195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4EEEC4" w14:textId="3F433435" w:rsidR="00641159" w:rsidRPr="00F8428D" w:rsidRDefault="00EF6FD0" w:rsidP="00641159">
                            <w:pPr>
                              <w:pStyle w:val="Odstavecseseznamem"/>
                              <w:numPr>
                                <w:ilvl w:val="0"/>
                                <w:numId w:val="0"/>
                              </w:numPr>
                              <w:ind w:left="709"/>
                              <w:rPr>
                                <w:b/>
                                <w:bCs/>
                                <w:sz w:val="36"/>
                                <w:szCs w:val="36"/>
                              </w:rPr>
                            </w:pPr>
                            <w:r>
                              <w:rPr>
                                <w:b/>
                                <w:bCs/>
                                <w:sz w:val="36"/>
                                <w:szCs w:val="36"/>
                              </w:rPr>
                              <w:t xml:space="preserve"> </w:t>
                            </w:r>
                            <w:r w:rsidR="00641159" w:rsidRPr="00F8428D">
                              <w:rPr>
                                <w:b/>
                                <w:bCs/>
                                <w:sz w:val="36"/>
                                <w:szCs w:val="36"/>
                              </w:rPr>
                              <w:t>8</w:t>
                            </w:r>
                          </w:p>
                          <w:p w14:paraId="592AD122" w14:textId="77777777" w:rsidR="00641159" w:rsidRPr="007C2757" w:rsidRDefault="00641159" w:rsidP="00641159">
                            <w:pPr>
                              <w:ind w:left="425" w:hanging="425"/>
                              <w:jc w:val="center"/>
                            </w:pPr>
                            <w:r w:rsidRPr="003470D2">
                              <w:rPr>
                                <w:b/>
                                <w:bCs/>
                                <w:sz w:val="22"/>
                                <w:szCs w:val="22"/>
                              </w:rPr>
                              <w:t>výkonů / rok 2024</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621666" id="Obdélník: se zakulacenými rohy 1513198503" o:spid="_x0000_s1032" style="position:absolute;left:0;text-align:left;margin-left:342.25pt;margin-top:564.95pt;width:109.1pt;height:51.85pt;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" fillcolor="#af1953" stroked="f" strokeweight="1pt">
                <v:stroke joinstyle="miter"/>
                <v:textbox>
                  <w:txbxContent>
                    <w:p w14:paraId="724EEEC4" w14:textId="3F433435" w:rsidR="00641159" w:rsidRPr="00F8428D" w:rsidRDefault="00EF6FD0" w:rsidP="00641159">
                      <w:pPr>
                        <w:pStyle w:val="Odstavecseseznamem"/>
                        <w:numPr>
                          <w:ilvl w:val="0"/>
                          <w:numId w:val="0"/>
                        </w:numPr>
                        <w:ind w:left="709"/>
                        <w:rPr>
                          <w:b/>
                          <w:bCs/>
                          <w:sz w:val="36"/>
                          <w:szCs w:val="36"/>
                        </w:rPr>
                      </w:pPr>
                      <w:r>
                        <w:rPr>
                          <w:b/>
                          <w:bCs/>
                          <w:sz w:val="36"/>
                          <w:szCs w:val="36"/>
                        </w:rPr>
                        <w:t xml:space="preserve"> </w:t>
                      </w:r>
                      <w:r w:rsidR="00641159" w:rsidRPr="00F8428D">
                        <w:rPr>
                          <w:b/>
                          <w:bCs/>
                          <w:sz w:val="36"/>
                          <w:szCs w:val="36"/>
                        </w:rPr>
                        <w:t>8</w:t>
                      </w:r>
                    </w:p>
                    <w:p w14:paraId="592AD122" w14:textId="77777777" w:rsidR="00641159" w:rsidRPr="007C2757" w:rsidRDefault="00641159" w:rsidP="00641159">
                      <w:pPr>
                        <w:ind w:left="425" w:hanging="425"/>
                        <w:jc w:val="center"/>
                      </w:pPr>
                      <w:r w:rsidRPr="003470D2">
                        <w:rPr>
                          <w:b/>
                          <w:bCs/>
                          <w:sz w:val="22"/>
                          <w:szCs w:val="22"/>
                        </w:rPr>
                        <w:t>výkonů / rok 2024</w:t>
                      </w:r>
                    </w:p>
                  </w:txbxContent>
                </v:textbox>
                <w10:wrap type="square" anchorx="margin" anchory="margin"/>
              </v:roundrect>
            </w:pict>
          </mc:Fallback>
        </mc:AlternateContent>
      </w:r>
      <w:r w:rsidRPr="00214123">
        <w:rPr>
          <w:rFonts w:cstheme="minorHAnsi"/>
          <w:noProof/>
          <w:szCs w:val="24"/>
        </w:rPr>
        <mc:AlternateContent>
          <mc:Choice Requires="wps">
            <w:drawing>
              <wp:anchor distT="0" distB="0" distL="114300" distR="114300" simplePos="0" relativeHeight="251687936" behindDoc="0" locked="0" layoutInCell="1" allowOverlap="1" wp14:anchorId="4772A5D6" wp14:editId="1450EE31">
                <wp:simplePos x="0" y="0"/>
                <wp:positionH relativeFrom="margin">
                  <wp:posOffset>-5162</wp:posOffset>
                </wp:positionH>
                <wp:positionV relativeFrom="margin">
                  <wp:posOffset>6229985</wp:posOffset>
                </wp:positionV>
                <wp:extent cx="1385570" cy="874395"/>
                <wp:effectExtent l="0" t="0" r="5080" b="1905"/>
                <wp:wrapTopAndBottom/>
                <wp:docPr id="89568891" name="Obdélník: se zakulacenými rohy 89568891"/>
                <wp:cNvGraphicFramePr/>
                <a:graphic xmlns:a="http://schemas.openxmlformats.org/drawingml/2006/main">
                  <a:graphicData uri="http://schemas.microsoft.com/office/word/2010/wordprocessingShape">
                    <wps:wsp>
                      <wps:cNvSpPr/>
                      <wps:spPr>
                        <a:xfrm>
                          <a:off x="0" y="0"/>
                          <a:ext cx="1385570" cy="874395"/>
                        </a:xfrm>
                        <a:prstGeom prst="roundRect">
                          <a:avLst>
                            <a:gd name="adj" fmla="val 13500"/>
                          </a:avLst>
                        </a:prstGeom>
                        <a:solidFill>
                          <a:srgbClr val="E6E6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A5EFF9" w14:textId="77777777" w:rsidR="00641159" w:rsidRPr="00890D05" w:rsidRDefault="00641159" w:rsidP="00641159">
                            <w:pPr>
                              <w:ind w:left="-284" w:right="-134" w:firstLine="142"/>
                              <w:jc w:val="center"/>
                              <w:rPr>
                                <w:color w:val="AF1A53"/>
                                <w:sz w:val="22"/>
                                <w:szCs w:val="22"/>
                              </w:rPr>
                            </w:pPr>
                            <w:r w:rsidRPr="003470D2">
                              <w:rPr>
                                <w:color w:val="AF1953"/>
                                <w:sz w:val="22"/>
                                <w:szCs w:val="22"/>
                              </w:rPr>
                              <w:t xml:space="preserve">Optický spektrometr </w:t>
                            </w:r>
                            <w:r w:rsidRPr="00890D05">
                              <w:rPr>
                                <w:color w:val="AF1A53"/>
                                <w:sz w:val="22"/>
                                <w:szCs w:val="22"/>
                              </w:rPr>
                              <w:t>ICP OES</w:t>
                            </w:r>
                            <w:r>
                              <w:rPr>
                                <w:color w:val="AF1A53"/>
                                <w:sz w:val="22"/>
                                <w:szCs w:val="22"/>
                              </w:rPr>
                              <w:t>,</w:t>
                            </w:r>
                            <w:r w:rsidRPr="00890D05">
                              <w:rPr>
                                <w:color w:val="AF1A53"/>
                                <w:sz w:val="22"/>
                                <w:szCs w:val="22"/>
                              </w:rPr>
                              <w:br/>
                              <w:t>Krajská zdravotní –</w:t>
                            </w:r>
                          </w:p>
                          <w:p w14:paraId="2AF40F81" w14:textId="77777777" w:rsidR="00641159" w:rsidRPr="003470D2" w:rsidRDefault="00641159" w:rsidP="00641159">
                            <w:pPr>
                              <w:jc w:val="center"/>
                              <w:rPr>
                                <w:color w:val="AF1953"/>
                                <w:sz w:val="22"/>
                                <w:szCs w:val="22"/>
                              </w:rPr>
                            </w:pPr>
                            <w:r w:rsidRPr="00890D05">
                              <w:rPr>
                                <w:color w:val="AF1A53"/>
                                <w:sz w:val="22"/>
                                <w:szCs w:val="22"/>
                              </w:rPr>
                              <w:t>Nemocnice Most</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72A5D6" id="Obdélník: se zakulacenými rohy 89568891" o:spid="_x0000_s1033" style="position:absolute;left:0;text-align:left;margin-left:-.4pt;margin-top:490.55pt;width:109.1pt;height:68.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88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" fillcolor="#e6e6e6" stroked="f" strokeweight="1pt">
                <v:stroke joinstyle="miter"/>
                <v:textbox>
                  <w:txbxContent>
                    <w:p w14:paraId="5AA5EFF9" w14:textId="77777777" w:rsidR="00641159" w:rsidRPr="00890D05" w:rsidRDefault="00641159" w:rsidP="00641159">
                      <w:pPr>
                        <w:ind w:left="-284" w:right="-134" w:firstLine="142"/>
                        <w:jc w:val="center"/>
                        <w:rPr>
                          <w:color w:val="AF1A53"/>
                          <w:sz w:val="22"/>
                          <w:szCs w:val="22"/>
                        </w:rPr>
                      </w:pPr>
                      <w:r w:rsidRPr="003470D2">
                        <w:rPr>
                          <w:color w:val="AF1953"/>
                          <w:sz w:val="22"/>
                          <w:szCs w:val="22"/>
                        </w:rPr>
                        <w:t xml:space="preserve">Optický spektrometr </w:t>
                      </w:r>
                      <w:r w:rsidRPr="00890D05">
                        <w:rPr>
                          <w:color w:val="AF1A53"/>
                          <w:sz w:val="22"/>
                          <w:szCs w:val="22"/>
                        </w:rPr>
                        <w:t>ICP OES</w:t>
                      </w:r>
                      <w:r>
                        <w:rPr>
                          <w:color w:val="AF1A53"/>
                          <w:sz w:val="22"/>
                          <w:szCs w:val="22"/>
                        </w:rPr>
                        <w:t>,</w:t>
                      </w:r>
                      <w:r w:rsidRPr="00890D05">
                        <w:rPr>
                          <w:color w:val="AF1A53"/>
                          <w:sz w:val="22"/>
                          <w:szCs w:val="22"/>
                        </w:rPr>
                        <w:br/>
                        <w:t>Krajská zdravotní –</w:t>
                      </w:r>
                    </w:p>
                    <w:p w14:paraId="2AF40F81" w14:textId="77777777" w:rsidR="00641159" w:rsidRPr="003470D2" w:rsidRDefault="00641159" w:rsidP="00641159">
                      <w:pPr>
                        <w:jc w:val="center"/>
                        <w:rPr>
                          <w:color w:val="AF1953"/>
                          <w:sz w:val="22"/>
                          <w:szCs w:val="22"/>
                        </w:rPr>
                      </w:pPr>
                      <w:r w:rsidRPr="00890D05">
                        <w:rPr>
                          <w:color w:val="AF1A53"/>
                          <w:sz w:val="22"/>
                          <w:szCs w:val="22"/>
                        </w:rPr>
                        <w:t>Nemocnice Most</w:t>
                      </w:r>
                    </w:p>
                  </w:txbxContent>
                </v:textbox>
                <w10:wrap type="topAndBottom" anchorx="margin" anchory="margin"/>
              </v:roundrect>
            </w:pict>
          </mc:Fallback>
        </mc:AlternateContent>
      </w:r>
      <w:r w:rsidRPr="00214123">
        <w:rPr>
          <w:rFonts w:cstheme="minorHAnsi"/>
          <w:noProof/>
          <w:szCs w:val="24"/>
        </w:rPr>
        <mc:AlternateContent>
          <mc:Choice Requires="wps">
            <w:drawing>
              <wp:anchor distT="0" distB="0" distL="114300" distR="114300" simplePos="0" relativeHeight="251692032" behindDoc="0" locked="0" layoutInCell="1" allowOverlap="1" wp14:anchorId="7FCE9368" wp14:editId="32F9F32B">
                <wp:simplePos x="0" y="0"/>
                <wp:positionH relativeFrom="margin">
                  <wp:posOffset>4347317</wp:posOffset>
                </wp:positionH>
                <wp:positionV relativeFrom="margin">
                  <wp:posOffset>6230620</wp:posOffset>
                </wp:positionV>
                <wp:extent cx="1385570" cy="874395"/>
                <wp:effectExtent l="0" t="0" r="5080" b="1905"/>
                <wp:wrapTopAndBottom/>
                <wp:docPr id="819958915" name="Obdélník: se zakulacenými rohy 819958915"/>
                <wp:cNvGraphicFramePr/>
                <a:graphic xmlns:a="http://schemas.openxmlformats.org/drawingml/2006/main">
                  <a:graphicData uri="http://schemas.microsoft.com/office/word/2010/wordprocessingShape">
                    <wps:wsp>
                      <wps:cNvSpPr/>
                      <wps:spPr>
                        <a:xfrm>
                          <a:off x="0" y="0"/>
                          <a:ext cx="1385570" cy="874395"/>
                        </a:xfrm>
                        <a:prstGeom prst="roundRect">
                          <a:avLst>
                            <a:gd name="adj" fmla="val 10671"/>
                          </a:avLst>
                        </a:prstGeom>
                        <a:solidFill>
                          <a:srgbClr val="E6E6E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039EDA" w14:textId="23540388" w:rsidR="00641159" w:rsidRPr="00D924E8" w:rsidRDefault="00641159" w:rsidP="00641159">
                            <w:pPr>
                              <w:jc w:val="center"/>
                              <w:rPr>
                                <w:color w:val="AF1953"/>
                                <w:sz w:val="22"/>
                                <w:szCs w:val="22"/>
                              </w:rPr>
                            </w:pPr>
                            <w:r w:rsidRPr="00D924E8">
                              <w:rPr>
                                <w:color w:val="AF1953"/>
                                <w:sz w:val="22"/>
                                <w:szCs w:val="22"/>
                              </w:rPr>
                              <w:t>RTG přístroj</w:t>
                            </w:r>
                            <w:r w:rsidRPr="00D924E8">
                              <w:rPr>
                                <w:color w:val="AF1953"/>
                                <w:sz w:val="22"/>
                                <w:szCs w:val="22"/>
                              </w:rPr>
                              <w:br/>
                              <w:t>s C-ramenem</w:t>
                            </w:r>
                            <w:r w:rsidR="00BA7B61">
                              <w:rPr>
                                <w:color w:val="AF1953"/>
                                <w:sz w:val="22"/>
                                <w:szCs w:val="22"/>
                              </w:rPr>
                              <w:t>,</w:t>
                            </w:r>
                            <w:r w:rsidRPr="00D924E8">
                              <w:rPr>
                                <w:color w:val="AF1953"/>
                                <w:sz w:val="22"/>
                                <w:szCs w:val="22"/>
                              </w:rPr>
                              <w:br/>
                            </w:r>
                            <w:r w:rsidRPr="00890D05">
                              <w:rPr>
                                <w:color w:val="AF1A53"/>
                                <w:sz w:val="22"/>
                                <w:szCs w:val="22"/>
                              </w:rPr>
                              <w:t>Krajská zdravotní –Nemocnice Teplice</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CE9368" id="Obdélník: se zakulacenými rohy 819958915" o:spid="_x0000_s1034" style="position:absolute;left:0;text-align:left;margin-left:342.3pt;margin-top:490.6pt;width:109.1pt;height:68.8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69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" fillcolor="#e6e6e6" stroked="f" strokeweight="1pt">
                <v:stroke joinstyle="miter"/>
                <v:textbox>
                  <w:txbxContent>
                    <w:p w14:paraId="70039EDA" w14:textId="23540388" w:rsidR="00641159" w:rsidRPr="00D924E8" w:rsidRDefault="00641159" w:rsidP="00641159">
                      <w:pPr>
                        <w:jc w:val="center"/>
                        <w:rPr>
                          <w:color w:val="AF1953"/>
                          <w:sz w:val="22"/>
                          <w:szCs w:val="22"/>
                        </w:rPr>
                      </w:pPr>
                      <w:r w:rsidRPr="00D924E8">
                        <w:rPr>
                          <w:color w:val="AF1953"/>
                          <w:sz w:val="22"/>
                          <w:szCs w:val="22"/>
                        </w:rPr>
                        <w:t>RTG přístroj</w:t>
                      </w:r>
                      <w:r w:rsidRPr="00D924E8">
                        <w:rPr>
                          <w:color w:val="AF1953"/>
                          <w:sz w:val="22"/>
                          <w:szCs w:val="22"/>
                        </w:rPr>
                        <w:br/>
                        <w:t>s C-ramenem</w:t>
                      </w:r>
                      <w:r w:rsidR="00BA7B61">
                        <w:rPr>
                          <w:color w:val="AF1953"/>
                          <w:sz w:val="22"/>
                          <w:szCs w:val="22"/>
                        </w:rPr>
                        <w:t>,</w:t>
                      </w:r>
                      <w:r w:rsidRPr="00D924E8">
                        <w:rPr>
                          <w:color w:val="AF1953"/>
                          <w:sz w:val="22"/>
                          <w:szCs w:val="22"/>
                        </w:rPr>
                        <w:br/>
                      </w:r>
                      <w:r w:rsidRPr="00890D05">
                        <w:rPr>
                          <w:color w:val="AF1A53"/>
                          <w:sz w:val="22"/>
                          <w:szCs w:val="22"/>
                        </w:rPr>
                        <w:t>Krajská zdravotní –Nemocnice Teplice</w:t>
                      </w:r>
                    </w:p>
                  </w:txbxContent>
                </v:textbox>
                <w10:wrap type="topAndBottom" anchorx="margin" anchory="margin"/>
              </v:roundrect>
            </w:pict>
          </mc:Fallback>
        </mc:AlternateContent>
      </w:r>
      <w:r w:rsidRPr="00214123">
        <w:rPr>
          <w:rFonts w:cstheme="minorHAnsi"/>
          <w:noProof/>
          <w:szCs w:val="24"/>
        </w:rPr>
        <mc:AlternateContent>
          <mc:Choice Requires="wps">
            <w:drawing>
              <wp:anchor distT="0" distB="0" distL="114300" distR="114300" simplePos="0" relativeHeight="251683840" behindDoc="0" locked="0" layoutInCell="1" allowOverlap="1" wp14:anchorId="39F29229" wp14:editId="29DE0B0F">
                <wp:simplePos x="0" y="0"/>
                <wp:positionH relativeFrom="margin">
                  <wp:posOffset>-1905</wp:posOffset>
                </wp:positionH>
                <wp:positionV relativeFrom="page">
                  <wp:posOffset>5538470</wp:posOffset>
                </wp:positionV>
                <wp:extent cx="5737860" cy="658495"/>
                <wp:effectExtent l="0" t="0" r="0" b="8255"/>
                <wp:wrapTopAndBottom/>
                <wp:docPr id="1027836821" name="Obdélník: se zakulacenými rohy 1027836821"/>
                <wp:cNvGraphicFramePr/>
                <a:graphic xmlns:a="http://schemas.openxmlformats.org/drawingml/2006/main">
                  <a:graphicData uri="http://schemas.microsoft.com/office/word/2010/wordprocessingShape">
                    <wps:wsp>
                      <wps:cNvSpPr/>
                      <wps:spPr>
                        <a:xfrm>
                          <a:off x="0" y="0"/>
                          <a:ext cx="5737860" cy="658495"/>
                        </a:xfrm>
                        <a:prstGeom prst="roundRect">
                          <a:avLst/>
                        </a:prstGeom>
                        <a:solidFill>
                          <a:srgbClr val="AF195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5F20CFA" w14:textId="77777777" w:rsidR="00641159" w:rsidRPr="007C2757" w:rsidRDefault="00641159" w:rsidP="00641159">
                            <w:pPr>
                              <w:pStyle w:val="Odstavecseseznamem"/>
                              <w:widowControl w:val="0"/>
                              <w:numPr>
                                <w:ilvl w:val="0"/>
                                <w:numId w:val="57"/>
                              </w:numPr>
                              <w:tabs>
                                <w:tab w:val="center" w:pos="4536"/>
                              </w:tabs>
                              <w:spacing w:before="120" w:after="120"/>
                              <w:ind w:left="851" w:right="-163" w:hanging="567"/>
                            </w:pPr>
                            <w:r w:rsidRPr="00627FA4">
                              <w:rPr>
                                <w:b/>
                                <w:bCs/>
                                <w:sz w:val="22"/>
                                <w:szCs w:val="22"/>
                              </w:rPr>
                              <w:t>MINISTERSTVA U VĚTŠINY DOTOVANÝCH PŘÍSTROJŮ NEOVĚŘOVALA</w:t>
                            </w:r>
                            <w:r w:rsidRPr="00627FA4">
                              <w:rPr>
                                <w:b/>
                                <w:bCs/>
                                <w:sz w:val="22"/>
                                <w:szCs w:val="22"/>
                              </w:rPr>
                              <w:br/>
                              <w:t>POTŘEBNOST JEJICH</w:t>
                            </w:r>
                            <w:r>
                              <w:rPr>
                                <w:b/>
                                <w:bCs/>
                                <w:sz w:val="22"/>
                                <w:szCs w:val="22"/>
                              </w:rPr>
                              <w:t xml:space="preserve"> POŘÍZENÍ</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F29229" id="Obdélník: se zakulacenými rohy 1027836821" o:spid="_x0000_s1035" style="position:absolute;left:0;text-align:left;margin-left:-.15pt;margin-top:436.1pt;width:451.8pt;height:51.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" fillcolor="#af1953" stroked="f" strokeweight="1pt">
                <v:stroke joinstyle="miter"/>
                <v:textbox>
                  <w:txbxContent>
                    <w:p w14:paraId="55F20CFA" w14:textId="77777777" w:rsidR="00641159" w:rsidRPr="007C2757" w:rsidRDefault="00641159" w:rsidP="00641159">
                      <w:pPr>
                        <w:pStyle w:val="Odstavecseseznamem"/>
                        <w:widowControl w:val="0"/>
                        <w:numPr>
                          <w:ilvl w:val="0"/>
                          <w:numId w:val="57"/>
                        </w:numPr>
                        <w:tabs>
                          <w:tab w:val="center" w:pos="4536"/>
                        </w:tabs>
                        <w:spacing w:before="120" w:after="120"/>
                        <w:ind w:left="851" w:right="-163" w:hanging="567"/>
                      </w:pPr>
                      <w:r w:rsidRPr="00627FA4">
                        <w:rPr>
                          <w:b/>
                          <w:bCs/>
                          <w:sz w:val="22"/>
                          <w:szCs w:val="22"/>
                        </w:rPr>
                        <w:t>MINISTERSTVA U VĚTŠINY DOTOVANÝCH PŘÍSTROJŮ NEOVĚŘOVALA</w:t>
                      </w:r>
                      <w:r w:rsidRPr="00627FA4">
                        <w:rPr>
                          <w:b/>
                          <w:bCs/>
                          <w:sz w:val="22"/>
                          <w:szCs w:val="22"/>
                        </w:rPr>
                        <w:br/>
                        <w:t>POTŘEBNOST JEJICH</w:t>
                      </w:r>
                      <w:r>
                        <w:rPr>
                          <w:b/>
                          <w:bCs/>
                          <w:sz w:val="22"/>
                          <w:szCs w:val="22"/>
                        </w:rPr>
                        <w:t xml:space="preserve"> POŘÍZENÍ</w:t>
                      </w:r>
                    </w:p>
                  </w:txbxContent>
                </v:textbox>
                <w10:wrap type="topAndBottom" anchorx="margin" anchory="page"/>
              </v:roundrect>
            </w:pict>
          </mc:Fallback>
        </mc:AlternateContent>
      </w:r>
      <w:r w:rsidRPr="00214123">
        <w:rPr>
          <w:rFonts w:cstheme="minorHAnsi"/>
          <w:noProof/>
          <w:szCs w:val="24"/>
        </w:rPr>
        <mc:AlternateContent>
          <mc:Choice Requires="wps">
            <w:drawing>
              <wp:anchor distT="0" distB="0" distL="114300" distR="114300" simplePos="0" relativeHeight="251682816" behindDoc="0" locked="0" layoutInCell="1" allowOverlap="1" wp14:anchorId="465B01F6" wp14:editId="2C670718">
                <wp:simplePos x="0" y="0"/>
                <wp:positionH relativeFrom="margin">
                  <wp:align>left</wp:align>
                </wp:positionH>
                <wp:positionV relativeFrom="page">
                  <wp:posOffset>4705985</wp:posOffset>
                </wp:positionV>
                <wp:extent cx="5743575" cy="658495"/>
                <wp:effectExtent l="0" t="0" r="9525" b="8255"/>
                <wp:wrapTopAndBottom/>
                <wp:docPr id="544034429" name="Obdélník: se zakulacenými rohy 544034429"/>
                <wp:cNvGraphicFramePr/>
                <a:graphic xmlns:a="http://schemas.openxmlformats.org/drawingml/2006/main">
                  <a:graphicData uri="http://schemas.microsoft.com/office/word/2010/wordprocessingShape">
                    <wps:wsp>
                      <wps:cNvSpPr/>
                      <wps:spPr>
                        <a:xfrm>
                          <a:off x="0" y="0"/>
                          <a:ext cx="5743867" cy="658495"/>
                        </a:xfrm>
                        <a:prstGeom prst="roundRect">
                          <a:avLst/>
                        </a:prstGeom>
                        <a:solidFill>
                          <a:srgbClr val="AF195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E8AF5B" w14:textId="77777777" w:rsidR="00641159" w:rsidRPr="008229D0" w:rsidRDefault="00641159" w:rsidP="00641159">
                            <w:pPr>
                              <w:pStyle w:val="Odstavecseseznamem"/>
                              <w:widowControl w:val="0"/>
                              <w:numPr>
                                <w:ilvl w:val="0"/>
                                <w:numId w:val="56"/>
                              </w:numPr>
                              <w:tabs>
                                <w:tab w:val="center" w:pos="4536"/>
                              </w:tabs>
                              <w:spacing w:before="120" w:after="120"/>
                              <w:ind w:left="851" w:right="-163" w:hanging="567"/>
                              <w:rPr>
                                <w:b/>
                                <w:bCs/>
                              </w:rPr>
                            </w:pPr>
                            <w:r w:rsidRPr="00627FA4">
                              <w:rPr>
                                <w:b/>
                                <w:bCs/>
                                <w:sz w:val="22"/>
                                <w:szCs w:val="22"/>
                              </w:rPr>
                              <w:t>ČÁST VYNALOŽENÝCH PENĚŽNÍCH PROSTŘEDKŮ NEVEDLA K POSÍLENÍ</w:t>
                            </w:r>
                            <w:r w:rsidRPr="00627FA4">
                              <w:rPr>
                                <w:b/>
                                <w:bCs/>
                                <w:sz w:val="22"/>
                                <w:szCs w:val="22"/>
                              </w:rPr>
                              <w:br/>
                              <w:t>ODOLNOSTI A PŘIPRAVENOSTI</w:t>
                            </w:r>
                            <w:r>
                              <w:rPr>
                                <w:b/>
                                <w:bCs/>
                                <w:sz w:val="22"/>
                                <w:szCs w:val="22"/>
                              </w:rPr>
                              <w:t xml:space="preserve"> NEMOCNIC</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5B01F6" id="Obdélník: se zakulacenými rohy 544034429" o:spid="_x0000_s1036" style="position:absolute;left:0;text-align:left;margin-left:0;margin-top:370.55pt;width:452.25pt;height:51.8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" fillcolor="#af1953" stroked="f" strokeweight="1pt">
                <v:stroke joinstyle="miter"/>
                <v:textbox>
                  <w:txbxContent>
                    <w:p w14:paraId="41E8AF5B" w14:textId="77777777" w:rsidR="00641159" w:rsidRPr="008229D0" w:rsidRDefault="00641159" w:rsidP="00641159">
                      <w:pPr>
                        <w:pStyle w:val="Odstavecseseznamem"/>
                        <w:widowControl w:val="0"/>
                        <w:numPr>
                          <w:ilvl w:val="0"/>
                          <w:numId w:val="56"/>
                        </w:numPr>
                        <w:tabs>
                          <w:tab w:val="center" w:pos="4536"/>
                        </w:tabs>
                        <w:spacing w:before="120" w:after="120"/>
                        <w:ind w:left="851" w:right="-163" w:hanging="567"/>
                        <w:rPr>
                          <w:b/>
                          <w:bCs/>
                        </w:rPr>
                      </w:pPr>
                      <w:r w:rsidRPr="00627FA4">
                        <w:rPr>
                          <w:b/>
                          <w:bCs/>
                          <w:sz w:val="22"/>
                          <w:szCs w:val="22"/>
                        </w:rPr>
                        <w:t>ČÁST VYNALOŽENÝCH PENĚŽNÍCH PROSTŘEDKŮ NEVEDLA K POSÍLENÍ</w:t>
                      </w:r>
                      <w:r w:rsidRPr="00627FA4">
                        <w:rPr>
                          <w:b/>
                          <w:bCs/>
                          <w:sz w:val="22"/>
                          <w:szCs w:val="22"/>
                        </w:rPr>
                        <w:br/>
                        <w:t>ODOLNOSTI A PŘIPRAVENOSTI</w:t>
                      </w:r>
                      <w:r>
                        <w:rPr>
                          <w:b/>
                          <w:bCs/>
                          <w:sz w:val="22"/>
                          <w:szCs w:val="22"/>
                        </w:rPr>
                        <w:t xml:space="preserve"> NEMOCNIC</w:t>
                      </w:r>
                    </w:p>
                  </w:txbxContent>
                </v:textbox>
                <w10:wrap type="topAndBottom" anchorx="margin" anchory="page"/>
              </v:roundrect>
            </w:pict>
          </mc:Fallback>
        </mc:AlternateContent>
      </w:r>
      <w:r w:rsidRPr="00214123">
        <w:rPr>
          <w:rFonts w:cstheme="minorHAnsi"/>
          <w:noProof/>
          <w:szCs w:val="24"/>
        </w:rPr>
        <mc:AlternateContent>
          <mc:Choice Requires="wps">
            <w:drawing>
              <wp:anchor distT="0" distB="0" distL="114300" distR="114300" simplePos="0" relativeHeight="251686912" behindDoc="0" locked="0" layoutInCell="1" allowOverlap="1" wp14:anchorId="0787FD90" wp14:editId="071728A0">
                <wp:simplePos x="0" y="0"/>
                <wp:positionH relativeFrom="margin">
                  <wp:posOffset>0</wp:posOffset>
                </wp:positionH>
                <wp:positionV relativeFrom="margin">
                  <wp:posOffset>5474335</wp:posOffset>
                </wp:positionV>
                <wp:extent cx="5737860" cy="658495"/>
                <wp:effectExtent l="0" t="0" r="0" b="8255"/>
                <wp:wrapTopAndBottom/>
                <wp:docPr id="1454130308" name="Obdélník: se zakulacenými rohy 1454130308"/>
                <wp:cNvGraphicFramePr/>
                <a:graphic xmlns:a="http://schemas.openxmlformats.org/drawingml/2006/main">
                  <a:graphicData uri="http://schemas.microsoft.com/office/word/2010/wordprocessingShape">
                    <wps:wsp>
                      <wps:cNvSpPr/>
                      <wps:spPr>
                        <a:xfrm>
                          <a:off x="0" y="0"/>
                          <a:ext cx="5737860" cy="658495"/>
                        </a:xfrm>
                        <a:prstGeom prst="roundRect">
                          <a:avLst/>
                        </a:prstGeom>
                        <a:solidFill>
                          <a:srgbClr val="AF195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9C1C6A" w14:textId="77777777" w:rsidR="00641159" w:rsidRPr="008229D0" w:rsidRDefault="00641159" w:rsidP="00641159">
                            <w:pPr>
                              <w:pStyle w:val="Odstavecseseznamem"/>
                              <w:widowControl w:val="0"/>
                              <w:numPr>
                                <w:ilvl w:val="0"/>
                                <w:numId w:val="59"/>
                              </w:numPr>
                              <w:tabs>
                                <w:tab w:val="center" w:pos="4536"/>
                              </w:tabs>
                              <w:spacing w:before="240" w:after="240"/>
                              <w:ind w:left="851" w:right="-163" w:hanging="567"/>
                              <w:rPr>
                                <w:b/>
                                <w:bCs/>
                              </w:rPr>
                            </w:pPr>
                            <w:r w:rsidRPr="00627FA4">
                              <w:rPr>
                                <w:b/>
                                <w:bCs/>
                                <w:sz w:val="22"/>
                                <w:szCs w:val="22"/>
                              </w:rPr>
                              <w:t>NEMOCNICE POŘIZOVALY I PŘÍSTROJE, KTERÉ NEZBYTNĚ</w:t>
                            </w:r>
                            <w:r>
                              <w:rPr>
                                <w:b/>
                                <w:bCs/>
                                <w:sz w:val="22"/>
                                <w:szCs w:val="22"/>
                              </w:rPr>
                              <w:t xml:space="preserve"> NEPOTŘEBOVALY</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87FD90" id="Obdélník: se zakulacenými rohy 1454130308" o:spid="_x0000_s1037" style="position:absolute;left:0;text-align:left;margin-left:0;margin-top:431.05pt;width:451.8pt;height:51.8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" fillcolor="#af1953" stroked="f" strokeweight="1pt">
                <v:stroke joinstyle="miter"/>
                <v:textbox>
                  <w:txbxContent>
                    <w:p w14:paraId="169C1C6A" w14:textId="77777777" w:rsidR="00641159" w:rsidRPr="008229D0" w:rsidRDefault="00641159" w:rsidP="00641159">
                      <w:pPr>
                        <w:pStyle w:val="Odstavecseseznamem"/>
                        <w:widowControl w:val="0"/>
                        <w:numPr>
                          <w:ilvl w:val="0"/>
                          <w:numId w:val="59"/>
                        </w:numPr>
                        <w:tabs>
                          <w:tab w:val="center" w:pos="4536"/>
                        </w:tabs>
                        <w:spacing w:before="240" w:after="240"/>
                        <w:ind w:left="851" w:right="-163" w:hanging="567"/>
                        <w:rPr>
                          <w:b/>
                          <w:bCs/>
                        </w:rPr>
                      </w:pPr>
                      <w:r w:rsidRPr="00627FA4">
                        <w:rPr>
                          <w:b/>
                          <w:bCs/>
                          <w:sz w:val="22"/>
                          <w:szCs w:val="22"/>
                        </w:rPr>
                        <w:t>NEMOCNICE POŘIZOVALY I PŘÍSTROJE, KTERÉ NEZBYTNĚ</w:t>
                      </w:r>
                      <w:r>
                        <w:rPr>
                          <w:b/>
                          <w:bCs/>
                          <w:sz w:val="22"/>
                          <w:szCs w:val="22"/>
                        </w:rPr>
                        <w:t xml:space="preserve"> NEPOTŘEBOVALY</w:t>
                      </w:r>
                    </w:p>
                  </w:txbxContent>
                </v:textbox>
                <w10:wrap type="topAndBottom" anchorx="margin" anchory="margin"/>
              </v:roundrect>
            </w:pict>
          </mc:Fallback>
        </mc:AlternateContent>
      </w:r>
      <w:r w:rsidRPr="00214123">
        <w:rPr>
          <w:rFonts w:cstheme="minorHAnsi"/>
          <w:noProof/>
          <w:szCs w:val="24"/>
        </w:rPr>
        <mc:AlternateContent>
          <mc:Choice Requires="wps">
            <w:drawing>
              <wp:anchor distT="0" distB="0" distL="114300" distR="114300" simplePos="0" relativeHeight="251684864" behindDoc="0" locked="0" layoutInCell="1" allowOverlap="1" wp14:anchorId="1E7E3527" wp14:editId="6AC9E764">
                <wp:simplePos x="0" y="0"/>
                <wp:positionH relativeFrom="margin">
                  <wp:posOffset>-635</wp:posOffset>
                </wp:positionH>
                <wp:positionV relativeFrom="margin">
                  <wp:posOffset>5486400</wp:posOffset>
                </wp:positionV>
                <wp:extent cx="5737860" cy="658495"/>
                <wp:effectExtent l="0" t="0" r="0" b="8255"/>
                <wp:wrapTopAndBottom/>
                <wp:docPr id="1198865331" name="Obdélník: se zakulacenými rohy 1198865331"/>
                <wp:cNvGraphicFramePr/>
                <a:graphic xmlns:a="http://schemas.openxmlformats.org/drawingml/2006/main">
                  <a:graphicData uri="http://schemas.microsoft.com/office/word/2010/wordprocessingShape">
                    <wps:wsp>
                      <wps:cNvSpPr/>
                      <wps:spPr>
                        <a:xfrm>
                          <a:off x="0" y="0"/>
                          <a:ext cx="5737860" cy="658495"/>
                        </a:xfrm>
                        <a:prstGeom prst="roundRect">
                          <a:avLst/>
                        </a:prstGeom>
                        <a:solidFill>
                          <a:srgbClr val="AF195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A2EA34" w14:textId="77777777" w:rsidR="00641159" w:rsidRPr="007C2757" w:rsidRDefault="00641159" w:rsidP="00641159">
                            <w:pPr>
                              <w:pStyle w:val="Odstavecseseznamem"/>
                              <w:widowControl w:val="0"/>
                              <w:numPr>
                                <w:ilvl w:val="0"/>
                                <w:numId w:val="34"/>
                              </w:numPr>
                              <w:tabs>
                                <w:tab w:val="center" w:pos="4536"/>
                              </w:tabs>
                              <w:spacing w:before="120"/>
                              <w:ind w:left="578" w:right="-163" w:hanging="436"/>
                            </w:pPr>
                            <w:r>
                              <w:t>NEMOCNICE POŘIZOVALY I PŘÍSTROJE, KTERÉ NEZBYTNĚ NEPOTŘEBOVALY</w:t>
                            </w:r>
                          </w:p>
                        </w:txbxContent>
                      </wps:txbx>
                      <wps:bodyPr rot="0" spcFirstLastPara="0" vertOverflow="overflow" horzOverflow="overflow" vert="horz" wrap="square"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7E3527" id="Obdélník: se zakulacenými rohy 1198865331" o:spid="_x0000_s1038" style="position:absolute;left:0;text-align:left;margin-left:-.05pt;margin-top:6in;width:451.8pt;height:51.8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" fillcolor="#af1953" stroked="f" strokeweight="1pt">
                <v:stroke joinstyle="miter"/>
                <v:textbox>
                  <w:txbxContent>
                    <w:p w14:paraId="18A2EA34" w14:textId="77777777" w:rsidR="00641159" w:rsidRPr="007C2757" w:rsidRDefault="00641159" w:rsidP="00641159">
                      <w:pPr>
                        <w:pStyle w:val="Odstavecseseznamem"/>
                        <w:widowControl w:val="0"/>
                        <w:numPr>
                          <w:ilvl w:val="0"/>
                          <w:numId w:val="34"/>
                        </w:numPr>
                        <w:tabs>
                          <w:tab w:val="center" w:pos="4536"/>
                        </w:tabs>
                        <w:spacing w:before="120"/>
                        <w:ind w:left="578" w:right="-163" w:hanging="436"/>
                      </w:pPr>
                      <w:r>
                        <w:t>NEMOCNICE POŘIZOVALY I PŘÍSTROJE, KTERÉ NEZBYTNĚ NEPOTŘEBOVALY</w:t>
                      </w:r>
                    </w:p>
                  </w:txbxContent>
                </v:textbox>
                <w10:wrap type="topAndBottom" anchorx="margin" anchory="margin"/>
              </v:roundrect>
            </w:pict>
          </mc:Fallback>
        </mc:AlternateContent>
      </w:r>
    </w:p>
    <w:p w14:paraId="07E4AB22" w14:textId="7E0DF4FB" w:rsidR="00C90D57" w:rsidRPr="00C90D57" w:rsidRDefault="00C90D57" w:rsidP="00D00F17">
      <w:pPr>
        <w:widowControl/>
        <w:spacing w:after="280"/>
        <w:jc w:val="center"/>
        <w:rPr>
          <w:rFonts w:eastAsia="Calibri" w:cs="Calibri"/>
          <w:b/>
          <w:bCs/>
          <w:color w:val="000000" w:themeColor="text1"/>
          <w:sz w:val="28"/>
          <w:szCs w:val="28"/>
        </w:rPr>
      </w:pPr>
      <w:r w:rsidRPr="00C90D57">
        <w:rPr>
          <w:rFonts w:eastAsia="Calibri" w:cs="Calibri"/>
          <w:b/>
          <w:bCs/>
          <w:color w:val="000000" w:themeColor="text1"/>
          <w:sz w:val="28"/>
          <w:szCs w:val="28"/>
        </w:rPr>
        <w:lastRenderedPageBreak/>
        <w:t>I. Shrnutí a vyhodnocení</w:t>
      </w:r>
    </w:p>
    <w:p w14:paraId="2D51D586" w14:textId="3A41C30D" w:rsidR="00171F83" w:rsidRPr="00171F83" w:rsidRDefault="00171F83" w:rsidP="00D530C8">
      <w:pPr>
        <w:widowControl/>
        <w:spacing w:after="100"/>
        <w:rPr>
          <w:rFonts w:eastAsia="Calibri" w:cs="Calibri"/>
          <w:color w:val="000000" w:themeColor="text1"/>
        </w:rPr>
      </w:pPr>
      <w:r w:rsidRPr="00171F83">
        <w:rPr>
          <w:rFonts w:eastAsia="Calibri" w:cs="Calibri"/>
          <w:color w:val="000000" w:themeColor="text1"/>
        </w:rPr>
        <w:t>Česká republika v letech 2020 až 2023 obdržela prostředky z investičního nástroje REACT-EU na podporu zotavení z krize v souvislosti s pandemií COVID-19. Dotace měly zmírnit ekonomické a sociální dopady krize a pomoci členským státům při obnově ekonomiky. Vláda ČR rozhodla využít většinu prostředků na projekty v oblasti zdravotnictví.</w:t>
      </w:r>
    </w:p>
    <w:p w14:paraId="37795391" w14:textId="398CB9B2" w:rsidR="00171F83" w:rsidRPr="00171F83" w:rsidRDefault="00171F83" w:rsidP="00D530C8">
      <w:pPr>
        <w:widowControl/>
        <w:spacing w:after="100"/>
        <w:rPr>
          <w:rFonts w:eastAsia="Calibri" w:cs="Calibri"/>
          <w:b/>
          <w:bCs/>
          <w:color w:val="000000" w:themeColor="text1"/>
        </w:rPr>
      </w:pPr>
      <w:proofErr w:type="spellStart"/>
      <w:r w:rsidRPr="00171F83">
        <w:rPr>
          <w:rFonts w:eastAsia="Calibri" w:cs="Calibri"/>
          <w:b/>
          <w:bCs/>
          <w:color w:val="000000" w:themeColor="text1"/>
        </w:rPr>
        <w:t>MZd</w:t>
      </w:r>
      <w:proofErr w:type="spellEnd"/>
      <w:r w:rsidRPr="00171F83">
        <w:rPr>
          <w:rFonts w:eastAsia="Calibri" w:cs="Calibri"/>
          <w:b/>
          <w:bCs/>
          <w:color w:val="000000" w:themeColor="text1"/>
        </w:rPr>
        <w:t xml:space="preserve"> a MMR poskytly na projekty z REACT-EU celkem 18,6 mld. Kč s cílem posílit odolnost a</w:t>
      </w:r>
      <w:r w:rsidR="00D530C8">
        <w:rPr>
          <w:rFonts w:eastAsia="Calibri" w:cs="Calibri"/>
          <w:b/>
          <w:bCs/>
          <w:color w:val="000000" w:themeColor="text1"/>
        </w:rPr>
        <w:t> </w:t>
      </w:r>
      <w:r w:rsidRPr="00171F83">
        <w:rPr>
          <w:rFonts w:eastAsia="Calibri" w:cs="Calibri"/>
          <w:b/>
          <w:bCs/>
          <w:color w:val="000000" w:themeColor="text1"/>
        </w:rPr>
        <w:t>připravenost klíčových nemocnic v ČR na potenciální hrozby. Realizované projekty však měly pro naplnění tohoto cíle jen omezený přínos a poskytnuté peněžní prostředky byly zčásti vynaloženy neúčelně a neefektivně.</w:t>
      </w:r>
    </w:p>
    <w:p w14:paraId="4487AC01" w14:textId="77777777" w:rsidR="00171F83" w:rsidRPr="00171F83" w:rsidRDefault="00171F83" w:rsidP="00D530C8">
      <w:pPr>
        <w:widowControl/>
        <w:spacing w:after="100"/>
        <w:rPr>
          <w:rFonts w:eastAsia="Calibri" w:cs="Calibri"/>
          <w:b/>
          <w:bCs/>
          <w:color w:val="000000" w:themeColor="text1"/>
        </w:rPr>
      </w:pPr>
      <w:r w:rsidRPr="00171F83">
        <w:rPr>
          <w:rFonts w:eastAsia="Calibri" w:cs="Calibri"/>
          <w:b/>
          <w:bCs/>
          <w:color w:val="000000" w:themeColor="text1"/>
        </w:rPr>
        <w:t xml:space="preserve">S ohledem na to, že prostředky z REACT-EU musely být vyčerpány za necelé tři roky, ministerstva upřednostnila nákupy přístrojů či vybavení před investicemi, které by zabezpečily kvalitativní posun ve zvládání mimořádných situací ve zdravotnictví. Dotace byly poskytovány ve výši 100 % a nemocnice je tak v některých případech využily i na nákup přístrojů a vybavení, které nezbytně nepotřebovaly a následně využívaly významně méně, než je obvyklé. </w:t>
      </w:r>
    </w:p>
    <w:p w14:paraId="23DE8366" w14:textId="77777777" w:rsidR="00171F83" w:rsidRPr="00171F83" w:rsidRDefault="00171F83" w:rsidP="00D530C8">
      <w:pPr>
        <w:widowControl/>
        <w:spacing w:after="100"/>
        <w:rPr>
          <w:rFonts w:eastAsia="Calibri" w:cs="Calibri"/>
          <w:b/>
          <w:bCs/>
          <w:color w:val="000000" w:themeColor="text1"/>
        </w:rPr>
      </w:pPr>
      <w:r w:rsidRPr="00171F83">
        <w:rPr>
          <w:rFonts w:eastAsia="Calibri" w:cs="Calibri"/>
          <w:b/>
          <w:bCs/>
          <w:color w:val="000000" w:themeColor="text1"/>
        </w:rPr>
        <w:t xml:space="preserve">Kontrolovaná ministerstva při stanovení rozsahu podpory namísto důsledného ověření potřebnosti pořizování přístrojů a vybavení vycházela pouze ze seznamu požadavků, které jim jednotlivé nemocnice předložily. U přístrojů s předpokládanou hodnotou do 5 mil. Kč nebyla potřebnost ověřována ani při poskytnutí dotace příjemcům. Některé dotované přístroje pořizovaly kontrolované nemocnice jako záložní nebo na jejich obsluhu neměly dostatek kvalifikovaného personálu. </w:t>
      </w:r>
    </w:p>
    <w:p w14:paraId="2A639C26" w14:textId="614C700F" w:rsidR="00171F83" w:rsidRPr="00171F83" w:rsidRDefault="00171F83" w:rsidP="00D530C8">
      <w:pPr>
        <w:widowControl/>
        <w:spacing w:after="100"/>
        <w:rPr>
          <w:rFonts w:eastAsia="Calibri" w:cs="Calibri"/>
          <w:color w:val="000000" w:themeColor="text1"/>
        </w:rPr>
      </w:pPr>
      <w:r w:rsidRPr="00171F83">
        <w:rPr>
          <w:rFonts w:eastAsia="Calibri" w:cs="Calibri"/>
          <w:color w:val="000000" w:themeColor="text1"/>
        </w:rPr>
        <w:t xml:space="preserve">MMR a </w:t>
      </w:r>
      <w:proofErr w:type="spellStart"/>
      <w:r w:rsidRPr="00171F83">
        <w:rPr>
          <w:rFonts w:eastAsia="Calibri" w:cs="Calibri"/>
          <w:color w:val="000000" w:themeColor="text1"/>
        </w:rPr>
        <w:t>MZd</w:t>
      </w:r>
      <w:proofErr w:type="spellEnd"/>
      <w:r w:rsidRPr="00171F83">
        <w:rPr>
          <w:rFonts w:eastAsia="Calibri" w:cs="Calibri"/>
          <w:color w:val="000000" w:themeColor="text1"/>
        </w:rPr>
        <w:t xml:space="preserve"> rozhodly, že prostřednictvím dotací z REACT-EU podpoří nemocniční pracoviště navázaná na tzv. urgentní příjmy. Síť urgentních příjmů však nebyla v době kontroly dobudována a podporu čerpala i pracoviště, která ještě nebyla na funkční urgentní příjem reálně navázána. Dokončení sítě urgentních příjmů je naplánov</w:t>
      </w:r>
      <w:r w:rsidR="00B434EF">
        <w:rPr>
          <w:rFonts w:eastAsia="Calibri" w:cs="Calibri"/>
          <w:color w:val="000000" w:themeColor="text1"/>
        </w:rPr>
        <w:t>áno</w:t>
      </w:r>
      <w:r w:rsidRPr="00171F83">
        <w:rPr>
          <w:rFonts w:eastAsia="Calibri" w:cs="Calibri"/>
          <w:color w:val="000000" w:themeColor="text1"/>
        </w:rPr>
        <w:t xml:space="preserve"> nejdříve na rok 2029. V té době ale bude už většina přístrojů pořízených z prostředků REACT-EU morálně a technicky zastaralá nebo na hraně životnosti. Samotný vznik či modernizaci pracovišť urgentních příjmů nebylo z REACT-EU možné financovat.</w:t>
      </w:r>
    </w:p>
    <w:p w14:paraId="4A6A2B35" w14:textId="2AC0E894" w:rsidR="00171F83" w:rsidRPr="00171F83" w:rsidRDefault="00171F83" w:rsidP="00D530C8">
      <w:pPr>
        <w:widowControl/>
        <w:spacing w:after="100"/>
        <w:rPr>
          <w:rFonts w:eastAsia="Calibri" w:cs="Calibri"/>
          <w:color w:val="000000" w:themeColor="text1"/>
        </w:rPr>
      </w:pPr>
      <w:r w:rsidRPr="00171F83">
        <w:rPr>
          <w:rFonts w:eastAsia="Calibri" w:cs="Calibri"/>
          <w:color w:val="000000" w:themeColor="text1"/>
        </w:rPr>
        <w:t>NKÚ prověřil nákup 27 přístrojů. Dvanáct z nich v celkové pořizovací hodnotě 41,1 mil. Kč nemocnice používaly významně méně, než bylo běžné u obdobných přístrojů v ČR. Z toho v</w:t>
      </w:r>
      <w:r w:rsidR="00D530C8">
        <w:rPr>
          <w:rFonts w:eastAsia="Calibri" w:cs="Calibri"/>
          <w:color w:val="000000" w:themeColor="text1"/>
        </w:rPr>
        <w:t> </w:t>
      </w:r>
      <w:r w:rsidRPr="00171F83">
        <w:rPr>
          <w:rFonts w:eastAsia="Calibri" w:cs="Calibri"/>
          <w:color w:val="000000" w:themeColor="text1"/>
        </w:rPr>
        <w:t xml:space="preserve">jednom případě nebyl přístroj využíván ani po téměř dvou letech od zakoupení a ve třech případech nemocnice na přístrojích provedly méně než deset výkonů za rok. </w:t>
      </w:r>
    </w:p>
    <w:p w14:paraId="66085C14" w14:textId="4F4F8E63" w:rsidR="00171F83" w:rsidRPr="00171F83" w:rsidRDefault="00171F83" w:rsidP="00D530C8">
      <w:pPr>
        <w:widowControl/>
        <w:spacing w:after="100"/>
        <w:rPr>
          <w:rFonts w:eastAsia="Calibri" w:cs="Calibri"/>
          <w:color w:val="000000" w:themeColor="text1"/>
        </w:rPr>
      </w:pPr>
      <w:r w:rsidRPr="00171F83">
        <w:rPr>
          <w:rFonts w:eastAsia="Calibri" w:cs="Calibri"/>
          <w:color w:val="000000" w:themeColor="text1"/>
        </w:rPr>
        <w:t xml:space="preserve">NKÚ dále konstatuje netransparentnost </w:t>
      </w:r>
      <w:r w:rsidR="00B434EF">
        <w:rPr>
          <w:rFonts w:eastAsia="Calibri" w:cs="Calibri"/>
          <w:color w:val="000000" w:themeColor="text1"/>
        </w:rPr>
        <w:t xml:space="preserve">postupu </w:t>
      </w:r>
      <w:proofErr w:type="spellStart"/>
      <w:r w:rsidRPr="00171F83">
        <w:rPr>
          <w:rFonts w:eastAsia="Calibri" w:cs="Calibri"/>
          <w:color w:val="000000" w:themeColor="text1"/>
        </w:rPr>
        <w:t>MZd</w:t>
      </w:r>
      <w:proofErr w:type="spellEnd"/>
      <w:r w:rsidRPr="00171F83">
        <w:rPr>
          <w:rFonts w:eastAsia="Calibri" w:cs="Calibri"/>
          <w:color w:val="000000" w:themeColor="text1"/>
        </w:rPr>
        <w:t xml:space="preserve"> při přeřazování nemocnic v rámci sítě urgentních příjmů. MMR a </w:t>
      </w:r>
      <w:proofErr w:type="spellStart"/>
      <w:r w:rsidRPr="00171F83">
        <w:rPr>
          <w:rFonts w:eastAsia="Calibri" w:cs="Calibri"/>
          <w:color w:val="000000" w:themeColor="text1"/>
        </w:rPr>
        <w:t>MZd</w:t>
      </w:r>
      <w:proofErr w:type="spellEnd"/>
      <w:r w:rsidRPr="00171F83">
        <w:rPr>
          <w:rFonts w:eastAsia="Calibri" w:cs="Calibri"/>
          <w:color w:val="000000" w:themeColor="text1"/>
        </w:rPr>
        <w:t xml:space="preserve"> také nenastavily objektivní ukazatele, podle kterých by vyhodnotily dopady a cíle podpory.</w:t>
      </w:r>
    </w:p>
    <w:p w14:paraId="55D0EBAC" w14:textId="7F16B15F" w:rsidR="00171F83" w:rsidRPr="00171F83" w:rsidRDefault="00D530C8" w:rsidP="001F16C4">
      <w:pPr>
        <w:widowControl/>
        <w:spacing w:after="240"/>
        <w:rPr>
          <w:rFonts w:eastAsia="Calibri" w:cs="Calibri"/>
          <w:color w:val="000000" w:themeColor="text1"/>
        </w:rPr>
      </w:pPr>
      <w:r>
        <w:rPr>
          <w:rFonts w:eastAsia="Calibri" w:cs="Calibri"/>
          <w:color w:val="000000" w:themeColor="text1"/>
        </w:rPr>
        <w:t>K</w:t>
      </w:r>
      <w:r w:rsidR="00171F83" w:rsidRPr="00171F83">
        <w:rPr>
          <w:rFonts w:eastAsia="Calibri" w:cs="Calibri"/>
          <w:color w:val="000000" w:themeColor="text1"/>
        </w:rPr>
        <w:t xml:space="preserve">ontrolní akce rovněž </w:t>
      </w:r>
      <w:r>
        <w:rPr>
          <w:rFonts w:eastAsia="Calibri" w:cs="Calibri"/>
          <w:color w:val="000000" w:themeColor="text1"/>
        </w:rPr>
        <w:t>porovnala</w:t>
      </w:r>
      <w:r w:rsidR="00171F83" w:rsidRPr="00171F83">
        <w:rPr>
          <w:rFonts w:eastAsia="Calibri" w:cs="Calibri"/>
          <w:color w:val="000000" w:themeColor="text1"/>
        </w:rPr>
        <w:t xml:space="preserve"> </w:t>
      </w:r>
      <w:r w:rsidR="001F16C4">
        <w:rPr>
          <w:rFonts w:eastAsia="Calibri" w:cs="Calibri"/>
          <w:color w:val="000000" w:themeColor="text1"/>
        </w:rPr>
        <w:t xml:space="preserve">plánované </w:t>
      </w:r>
      <w:r>
        <w:rPr>
          <w:rFonts w:eastAsia="Calibri" w:cs="Calibri"/>
          <w:color w:val="000000" w:themeColor="text1"/>
        </w:rPr>
        <w:t>využití prostředků</w:t>
      </w:r>
      <w:r w:rsidR="00171F83" w:rsidRPr="00171F83">
        <w:rPr>
          <w:rFonts w:eastAsia="Calibri" w:cs="Calibri"/>
          <w:color w:val="000000" w:themeColor="text1"/>
        </w:rPr>
        <w:t xml:space="preserve"> REACT-EU v zemích EU. Výsledky porovnání jsou dostupné</w:t>
      </w:r>
      <w:r>
        <w:rPr>
          <w:rFonts w:eastAsia="Calibri" w:cs="Calibri"/>
          <w:color w:val="000000" w:themeColor="text1"/>
        </w:rPr>
        <w:t xml:space="preserve"> na adrese:</w:t>
      </w:r>
      <w:r w:rsidR="00171F83" w:rsidRPr="00171F83">
        <w:rPr>
          <w:rFonts w:eastAsia="Calibri" w:cs="Calibri"/>
          <w:color w:val="000000" w:themeColor="text1"/>
        </w:rPr>
        <w:t xml:space="preserve"> </w:t>
      </w:r>
      <w:hyperlink r:id="rId12" w:history="1">
        <w:r w:rsidR="00613A07" w:rsidRPr="00613A07">
          <w:rPr>
            <w:rStyle w:val="Hypertextovodkaz"/>
            <w:rFonts w:eastAsia="Calibri" w:cs="Calibri"/>
          </w:rPr>
          <w:t>https://nku.gov.cz/cz/-id15408</w:t>
        </w:r>
      </w:hyperlink>
      <w:r w:rsidR="00171F83" w:rsidRPr="00171F83">
        <w:rPr>
          <w:rFonts w:eastAsia="Calibri" w:cs="Calibri"/>
          <w:color w:val="000000" w:themeColor="text1"/>
        </w:rPr>
        <w:t>.</w:t>
      </w:r>
    </w:p>
    <w:p w14:paraId="0765424B" w14:textId="75A77340" w:rsidR="00171F83" w:rsidRDefault="00171F83" w:rsidP="00171F83">
      <w:pPr>
        <w:widowControl/>
        <w:tabs>
          <w:tab w:val="left" w:pos="1747"/>
          <w:tab w:val="center" w:pos="4536"/>
        </w:tabs>
        <w:jc w:val="left"/>
        <w:rPr>
          <w:rFonts w:eastAsia="Calibri" w:cs="Calibri"/>
          <w:color w:val="000000" w:themeColor="text1"/>
        </w:rPr>
      </w:pPr>
      <w:r>
        <w:rPr>
          <w:noProof/>
        </w:rPr>
        <mc:AlternateContent>
          <mc:Choice Requires="wps">
            <w:drawing>
              <wp:inline distT="0" distB="0" distL="0" distR="0" wp14:anchorId="70FE902C" wp14:editId="6375A05D">
                <wp:extent cx="5760720" cy="1188000"/>
                <wp:effectExtent l="0" t="0" r="11430" b="12700"/>
                <wp:docPr id="878118206"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60720" cy="1188000"/>
                        </a:xfrm>
                        <a:prstGeom prst="rect">
                          <a:avLst/>
                        </a:prstGeom>
                        <a:solidFill>
                          <a:srgbClr val="D9D9D9"/>
                        </a:solidFill>
                        <a:ln w="6350">
                          <a:solidFill>
                            <a:schemeClr val="tx1"/>
                          </a:solidFill>
                          <a:miter/>
                        </a:ln>
                      </wps:spPr>
                      <wps:txbx>
                        <w:txbxContent>
                          <w:p w14:paraId="0B691259" w14:textId="77777777" w:rsidR="00171F83" w:rsidRDefault="00171F83" w:rsidP="001F16C4">
                            <w:pPr>
                              <w:spacing w:after="60"/>
                            </w:pPr>
                            <w:r w:rsidRPr="000B6A57">
                              <w:t>NKÚ na základě uvedených zjištění doporučuje:</w:t>
                            </w:r>
                          </w:p>
                          <w:p w14:paraId="58F19754" w14:textId="77777777" w:rsidR="00171F83" w:rsidRPr="000B6A57" w:rsidRDefault="00171F83" w:rsidP="008053E9">
                            <w:pPr>
                              <w:pStyle w:val="Odstavecseseznamem"/>
                              <w:numPr>
                                <w:ilvl w:val="0"/>
                                <w:numId w:val="88"/>
                              </w:numPr>
                              <w:ind w:hanging="436"/>
                            </w:pPr>
                            <w:r w:rsidRPr="000B6A57">
                              <w:t>poskytovatelům dotací stanovit výši spoluúčasti příjemců na projektech tak, aby byli motivováni k pořizování jen skutečně potřebného majetku;</w:t>
                            </w:r>
                          </w:p>
                          <w:p w14:paraId="474757CB" w14:textId="77777777" w:rsidR="00171F83" w:rsidRPr="000B6A57" w:rsidRDefault="00171F83" w:rsidP="008053E9">
                            <w:pPr>
                              <w:pStyle w:val="Odstavecseseznamem"/>
                              <w:numPr>
                                <w:ilvl w:val="0"/>
                                <w:numId w:val="88"/>
                              </w:numPr>
                              <w:ind w:hanging="436"/>
                            </w:pPr>
                            <w:proofErr w:type="spellStart"/>
                            <w:r w:rsidRPr="000B6A57">
                              <w:t>MZd</w:t>
                            </w:r>
                            <w:proofErr w:type="spellEnd"/>
                            <w:r w:rsidRPr="000B6A57">
                              <w:t xml:space="preserve"> a MMR při poskytování podpory důsledně zohledňovat data o využívání přístrojů, a to při zachování regionální dostupnosti zdravotní péče.</w:t>
                            </w:r>
                          </w:p>
                        </w:txbxContent>
                      </wps:txbx>
                      <wps:bodyPr wrap="square" lIns="72000" tIns="0" rIns="72000" bIns="0" anchor="ctr">
                        <a:noAutofit/>
                      </wps:bodyPr>
                    </wps:wsp>
                  </a:graphicData>
                </a:graphic>
              </wp:inline>
            </w:drawing>
          </mc:Choice>
          <mc:Fallback>
            <w:pict>
              <v:rect w14:anchorId="70FE902C" id="Textové pole 2" o:spid="_x0000_s1039" style="width:453.6pt;height:9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" fillcolor="#d9d9d9" strokecolor="black [3213]" strokeweight=".5pt">
                <v:textbox inset="2mm,0,2mm,0">
                  <w:txbxContent>
                    <w:p w14:paraId="0B691259" w14:textId="77777777" w:rsidR="00171F83" w:rsidRDefault="00171F83" w:rsidP="001F16C4">
                      <w:pPr>
                        <w:spacing w:after="60"/>
                      </w:pPr>
                      <w:r w:rsidRPr="000B6A57">
                        <w:t>NKÚ na základě uvedených zjištění doporučuje:</w:t>
                      </w:r>
                    </w:p>
                    <w:p w14:paraId="58F19754" w14:textId="77777777" w:rsidR="00171F83" w:rsidRPr="000B6A57" w:rsidRDefault="00171F83" w:rsidP="008053E9">
                      <w:pPr>
                        <w:pStyle w:val="Odstavecseseznamem"/>
                        <w:numPr>
                          <w:ilvl w:val="0"/>
                          <w:numId w:val="88"/>
                        </w:numPr>
                        <w:ind w:hanging="436"/>
                      </w:pPr>
                      <w:r w:rsidRPr="000B6A57">
                        <w:t>poskytovatelům dotací stanovit výši spoluúčasti příjemců na projektech tak, aby byli motivováni k pořizování jen skutečně potřebného majetku;</w:t>
                      </w:r>
                    </w:p>
                    <w:p w14:paraId="474757CB" w14:textId="77777777" w:rsidR="00171F83" w:rsidRPr="000B6A57" w:rsidRDefault="00171F83" w:rsidP="008053E9">
                      <w:pPr>
                        <w:pStyle w:val="Odstavecseseznamem"/>
                        <w:numPr>
                          <w:ilvl w:val="0"/>
                          <w:numId w:val="88"/>
                        </w:numPr>
                        <w:ind w:hanging="436"/>
                      </w:pPr>
                      <w:r w:rsidRPr="000B6A57">
                        <w:t>MZd a MMR při poskytování podpory důsledně zohledňovat data o využívání přístrojů, a to při zachování regionální dostupnosti zdravotní péče.</w:t>
                      </w:r>
                    </w:p>
                  </w:txbxContent>
                </v:textbox>
                <w10:anchorlock/>
              </v:rect>
            </w:pict>
          </mc:Fallback>
        </mc:AlternateContent>
      </w:r>
    </w:p>
    <w:p w14:paraId="52ACEDB8" w14:textId="77777777" w:rsidR="00171F83" w:rsidRPr="00171F83" w:rsidRDefault="00171F83" w:rsidP="00D00F17">
      <w:pPr>
        <w:widowControl/>
        <w:spacing w:after="280"/>
        <w:jc w:val="center"/>
        <w:rPr>
          <w:rFonts w:eastAsia="Calibri" w:cs="Calibri"/>
          <w:b/>
          <w:bCs/>
          <w:color w:val="000000" w:themeColor="text1"/>
          <w:sz w:val="28"/>
          <w:szCs w:val="28"/>
        </w:rPr>
      </w:pPr>
      <w:r w:rsidRPr="00171F83">
        <w:rPr>
          <w:rFonts w:eastAsia="Calibri" w:cs="Calibri"/>
          <w:b/>
          <w:bCs/>
          <w:color w:val="000000" w:themeColor="text1"/>
          <w:sz w:val="28"/>
          <w:szCs w:val="28"/>
        </w:rPr>
        <w:lastRenderedPageBreak/>
        <w:t>II. Informace o kontrolované oblasti</w:t>
      </w:r>
    </w:p>
    <w:p w14:paraId="60EAF8C1" w14:textId="77777777" w:rsidR="00171F83" w:rsidRPr="00171F83" w:rsidRDefault="00171F83" w:rsidP="007B5415">
      <w:pPr>
        <w:widowControl/>
        <w:spacing w:after="200"/>
        <w:rPr>
          <w:rFonts w:eastAsia="Calibri" w:cs="Calibri"/>
          <w:color w:val="000000" w:themeColor="text1"/>
        </w:rPr>
      </w:pPr>
      <w:r w:rsidRPr="00171F83">
        <w:rPr>
          <w:rFonts w:eastAsia="Calibri" w:cs="Calibri"/>
          <w:color w:val="000000" w:themeColor="text1"/>
        </w:rPr>
        <w:t xml:space="preserve">2.1 </w:t>
      </w:r>
      <w:r w:rsidRPr="00171F83">
        <w:rPr>
          <w:rFonts w:eastAsia="Calibri" w:cs="Calibri"/>
          <w:color w:val="000000" w:themeColor="text1"/>
        </w:rPr>
        <w:tab/>
        <w:t>Globální šíření onemocnění COVID-19 vedlo členské státy EU k zavedení bezprecedentních opatření k omezení pandemie. Opatření však přinesla také strmý pokles výkonu mnoha ekonomik a závažné sociální důsledky. Aby se rozdíly mezi členskými státy EU dále neprohlubovaly, navrhla Evropská komise postup, který měl vést k posílení schopnosti členských států reagovat na krizi a položit základy pro rychlé oživení hospodářství.</w:t>
      </w:r>
    </w:p>
    <w:p w14:paraId="3155E153" w14:textId="228B5D7F" w:rsidR="00171F83" w:rsidRPr="00171F83" w:rsidRDefault="00171F83" w:rsidP="007B5415">
      <w:pPr>
        <w:widowControl/>
        <w:spacing w:after="200"/>
        <w:rPr>
          <w:rFonts w:eastAsia="Calibri" w:cs="Calibri"/>
          <w:color w:val="000000" w:themeColor="text1"/>
        </w:rPr>
      </w:pPr>
      <w:r w:rsidRPr="00171F83">
        <w:rPr>
          <w:rFonts w:eastAsia="Calibri" w:cs="Calibri"/>
          <w:color w:val="000000" w:themeColor="text1"/>
        </w:rPr>
        <w:t xml:space="preserve">2.2 </w:t>
      </w:r>
      <w:r w:rsidRPr="00171F83">
        <w:rPr>
          <w:rFonts w:eastAsia="Calibri" w:cs="Calibri"/>
          <w:color w:val="000000" w:themeColor="text1"/>
        </w:rPr>
        <w:tab/>
        <w:t xml:space="preserve">Tematický cíl REACT-EU </w:t>
      </w:r>
      <w:r w:rsidRPr="001F16C4">
        <w:rPr>
          <w:rFonts w:eastAsia="Calibri" w:cs="Calibri"/>
          <w:i/>
          <w:iCs/>
          <w:color w:val="000000" w:themeColor="text1"/>
        </w:rPr>
        <w:t>Podpora zotavení z krize v souvislosti s pandemií COVID-19 a</w:t>
      </w:r>
      <w:r w:rsidR="00165075" w:rsidRPr="001F16C4">
        <w:rPr>
          <w:rFonts w:eastAsia="Calibri" w:cs="Calibri"/>
          <w:i/>
          <w:iCs/>
          <w:color w:val="000000" w:themeColor="text1"/>
        </w:rPr>
        <w:t> </w:t>
      </w:r>
      <w:r w:rsidRPr="001F16C4">
        <w:rPr>
          <w:rFonts w:eastAsia="Calibri" w:cs="Calibri"/>
          <w:i/>
          <w:iCs/>
          <w:color w:val="000000" w:themeColor="text1"/>
        </w:rPr>
        <w:t>jejími sociálními dopady a příprava zeleného, digitálního a odolného oživení hospodářství</w:t>
      </w:r>
      <w:r w:rsidRPr="00171F83">
        <w:rPr>
          <w:rFonts w:eastAsia="Calibri" w:cs="Calibri"/>
          <w:color w:val="000000" w:themeColor="text1"/>
        </w:rPr>
        <w:t xml:space="preserve"> </w:t>
      </w:r>
      <w:r w:rsidR="00B434EF">
        <w:rPr>
          <w:rFonts w:eastAsia="Calibri" w:cs="Calibri"/>
          <w:color w:val="000000" w:themeColor="text1"/>
        </w:rPr>
        <w:br/>
      </w:r>
      <w:r w:rsidRPr="00171F83">
        <w:rPr>
          <w:rFonts w:eastAsia="Calibri" w:cs="Calibri"/>
          <w:color w:val="000000" w:themeColor="text1"/>
        </w:rPr>
        <w:t xml:space="preserve">byl schválen v </w:t>
      </w:r>
      <w:r w:rsidR="00B434EF">
        <w:rPr>
          <w:rFonts w:eastAsia="Calibri" w:cs="Calibri"/>
          <w:color w:val="000000" w:themeColor="text1"/>
        </w:rPr>
        <w:t>n</w:t>
      </w:r>
      <w:r w:rsidRPr="00171F83">
        <w:rPr>
          <w:rFonts w:eastAsia="Calibri" w:cs="Calibri"/>
          <w:color w:val="000000" w:themeColor="text1"/>
        </w:rPr>
        <w:t>ařízení Evropského parlamentu a rady (EU) 2020/2221</w:t>
      </w:r>
      <w:r w:rsidR="00430EAD">
        <w:rPr>
          <w:rStyle w:val="Znakapoznpodarou"/>
          <w:rFonts w:eastAsia="Calibri"/>
          <w:color w:val="000000" w:themeColor="text1"/>
        </w:rPr>
        <w:footnoteReference w:id="2"/>
      </w:r>
      <w:r w:rsidRPr="00171F83">
        <w:rPr>
          <w:rFonts w:eastAsia="Calibri" w:cs="Calibri"/>
          <w:color w:val="000000" w:themeColor="text1"/>
        </w:rPr>
        <w:t>.</w:t>
      </w:r>
    </w:p>
    <w:p w14:paraId="46B2057E" w14:textId="21147D97" w:rsidR="00171F83" w:rsidRPr="00171F83" w:rsidRDefault="00171F83" w:rsidP="007B5415">
      <w:pPr>
        <w:widowControl/>
        <w:spacing w:after="200"/>
        <w:rPr>
          <w:rFonts w:eastAsia="Calibri" w:cs="Calibri"/>
          <w:color w:val="000000" w:themeColor="text1"/>
        </w:rPr>
      </w:pPr>
      <w:r w:rsidRPr="00171F83">
        <w:rPr>
          <w:rFonts w:eastAsia="Calibri" w:cs="Calibri"/>
          <w:color w:val="000000" w:themeColor="text1"/>
        </w:rPr>
        <w:t xml:space="preserve">2.3 </w:t>
      </w:r>
      <w:r w:rsidRPr="00171F83">
        <w:rPr>
          <w:rFonts w:eastAsia="Calibri" w:cs="Calibri"/>
          <w:color w:val="000000" w:themeColor="text1"/>
        </w:rPr>
        <w:tab/>
        <w:t>V letech 2020 až 2023 obdržela Česká republika z investiční</w:t>
      </w:r>
      <w:r w:rsidR="00B434EF">
        <w:rPr>
          <w:rFonts w:eastAsia="Calibri" w:cs="Calibri"/>
          <w:color w:val="000000" w:themeColor="text1"/>
        </w:rPr>
        <w:t>ho</w:t>
      </w:r>
      <w:r w:rsidRPr="00171F83">
        <w:rPr>
          <w:rFonts w:eastAsia="Calibri" w:cs="Calibri"/>
          <w:color w:val="000000" w:themeColor="text1"/>
        </w:rPr>
        <w:t xml:space="preserve"> nástroje REACT-EU mimořádné peněžní prostředky ve výši téměř 30 mld. Kč. Hlavními cíli bylo zmírnění ekonomických a sociálních dopadů krize spojené s onemocněním COVID-19 a pomoc při obnově ekonomiky. Poskytnuté prostředky byly určeny mj. na podporu zaměstnanosti, vzdělávání, podnikům postiženým krizí, na podporu zdravotnických systémů, testovacích a</w:t>
      </w:r>
      <w:r w:rsidR="00165075">
        <w:rPr>
          <w:rFonts w:eastAsia="Calibri" w:cs="Calibri"/>
          <w:color w:val="000000" w:themeColor="text1"/>
        </w:rPr>
        <w:t> </w:t>
      </w:r>
      <w:r w:rsidRPr="00171F83">
        <w:rPr>
          <w:rFonts w:eastAsia="Calibri" w:cs="Calibri"/>
          <w:color w:val="000000" w:themeColor="text1"/>
        </w:rPr>
        <w:t>laboratorních kapacit, ochranné prostředky a podporu zelené ekonomiky.</w:t>
      </w:r>
    </w:p>
    <w:p w14:paraId="36899288" w14:textId="414656D1" w:rsidR="00171F83" w:rsidRDefault="00171F83" w:rsidP="001E4BA9">
      <w:pPr>
        <w:widowControl/>
        <w:spacing w:after="240"/>
        <w:rPr>
          <w:rFonts w:eastAsia="Calibri" w:cs="Calibri"/>
          <w:color w:val="000000" w:themeColor="text1"/>
        </w:rPr>
      </w:pPr>
      <w:r w:rsidRPr="00171F83">
        <w:rPr>
          <w:rFonts w:eastAsia="Calibri" w:cs="Calibri"/>
          <w:color w:val="000000" w:themeColor="text1"/>
        </w:rPr>
        <w:t xml:space="preserve">2.4 </w:t>
      </w:r>
      <w:r w:rsidRPr="00171F83">
        <w:rPr>
          <w:rFonts w:eastAsia="Calibri" w:cs="Calibri"/>
          <w:color w:val="000000" w:themeColor="text1"/>
        </w:rPr>
        <w:tab/>
        <w:t xml:space="preserve">Peněžní prostředky byly rozděleny prostřednictvím nového investičního nástroje REACT-EU, který byl součástí IROP v programovém období 2014–2020, </w:t>
      </w:r>
      <w:r w:rsidR="00B434EF">
        <w:rPr>
          <w:rFonts w:eastAsia="Calibri" w:cs="Calibri"/>
          <w:color w:val="000000" w:themeColor="text1"/>
        </w:rPr>
        <w:t xml:space="preserve">resp. byl jeho </w:t>
      </w:r>
      <w:r w:rsidRPr="00171F83">
        <w:rPr>
          <w:rFonts w:eastAsia="Calibri" w:cs="Calibri"/>
          <w:color w:val="000000" w:themeColor="text1"/>
        </w:rPr>
        <w:t>prioritní os</w:t>
      </w:r>
      <w:r w:rsidR="00B434EF">
        <w:rPr>
          <w:rFonts w:eastAsia="Calibri" w:cs="Calibri"/>
          <w:color w:val="000000" w:themeColor="text1"/>
        </w:rPr>
        <w:t>ou</w:t>
      </w:r>
      <w:r w:rsidRPr="00171F83">
        <w:rPr>
          <w:rFonts w:eastAsia="Calibri" w:cs="Calibri"/>
          <w:color w:val="000000" w:themeColor="text1"/>
        </w:rPr>
        <w:t xml:space="preserve"> 6 REACT-EU.</w:t>
      </w:r>
    </w:p>
    <w:p w14:paraId="5833983F" w14:textId="4EE9A40B" w:rsidR="001E4BA9" w:rsidRDefault="001E4BA9" w:rsidP="007B5415">
      <w:pPr>
        <w:widowControl/>
        <w:spacing w:after="200"/>
        <w:rPr>
          <w:rFonts w:eastAsia="Calibri" w:cs="Calibri"/>
          <w:color w:val="000000" w:themeColor="text1"/>
        </w:rPr>
      </w:pPr>
      <w:r>
        <w:rPr>
          <w:noProof/>
        </w:rPr>
        <mc:AlternateContent>
          <mc:Choice Requires="wps">
            <w:drawing>
              <wp:inline distT="0" distB="0" distL="0" distR="0" wp14:anchorId="7447110F" wp14:editId="65666F32">
                <wp:extent cx="5734050" cy="2376000"/>
                <wp:effectExtent l="0" t="0" r="19050" b="24765"/>
                <wp:docPr id="4212535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34050" cy="2376000"/>
                        </a:xfrm>
                        <a:prstGeom prst="rect">
                          <a:avLst/>
                        </a:prstGeom>
                        <a:solidFill>
                          <a:srgbClr val="E6E6E6"/>
                        </a:solidFill>
                        <a:ln w="6350">
                          <a:solidFill>
                            <a:schemeClr val="tx1"/>
                          </a:solidFill>
                          <a:miter/>
                        </a:ln>
                      </wps:spPr>
                      <wps:txbx>
                        <w:txbxContent>
                          <w:p w14:paraId="2635711B" w14:textId="77777777" w:rsidR="001E4BA9" w:rsidRPr="005C5985" w:rsidRDefault="001E4BA9" w:rsidP="001E4BA9">
                            <w:pPr>
                              <w:spacing w:before="80" w:after="120" w:line="276" w:lineRule="auto"/>
                              <w:rPr>
                                <w:rFonts w:cs="Calibri"/>
                              </w:rPr>
                            </w:pPr>
                            <w:r w:rsidRPr="005C5985">
                              <w:rPr>
                                <w:rFonts w:cs="Calibri"/>
                              </w:rPr>
                              <w:t xml:space="preserve">Aktualizovaný </w:t>
                            </w:r>
                            <w:r w:rsidRPr="004D0031">
                              <w:rPr>
                                <w:rFonts w:cs="Calibri"/>
                              </w:rPr>
                              <w:t>programový dokument IROP</w:t>
                            </w:r>
                            <w:r w:rsidRPr="005C5985">
                              <w:rPr>
                                <w:rFonts w:cs="Calibri"/>
                              </w:rPr>
                              <w:t xml:space="preserve"> mj. uváděl: </w:t>
                            </w:r>
                          </w:p>
                          <w:p w14:paraId="6B40E9F4" w14:textId="77777777" w:rsidR="001E4BA9" w:rsidRPr="005C5985" w:rsidRDefault="001E4BA9" w:rsidP="001E4BA9">
                            <w:pPr>
                              <w:spacing w:line="276" w:lineRule="auto"/>
                              <w:rPr>
                                <w:rFonts w:cs="Calibri"/>
                                <w:i/>
                                <w:iCs/>
                              </w:rPr>
                            </w:pPr>
                            <w:r w:rsidRPr="005C5985">
                              <w:rPr>
                                <w:rFonts w:cs="Calibri"/>
                                <w:i/>
                                <w:iCs/>
                              </w:rPr>
                              <w:t xml:space="preserve">SPECIFICKÝ CÍL 6.1: REACT-EU </w:t>
                            </w:r>
                          </w:p>
                          <w:p w14:paraId="345C2AFB" w14:textId="77777777" w:rsidR="001E4BA9" w:rsidRPr="005C5985" w:rsidRDefault="001E4BA9" w:rsidP="001E4BA9">
                            <w:pPr>
                              <w:spacing w:after="120"/>
                              <w:rPr>
                                <w:rFonts w:cs="Calibri"/>
                                <w:i/>
                                <w:iCs/>
                              </w:rPr>
                            </w:pPr>
                            <w:r w:rsidRPr="005C5985">
                              <w:rPr>
                                <w:rFonts w:cs="Calibri"/>
                                <w:i/>
                                <w:iCs/>
                              </w:rPr>
                              <w:t>Cílem aktivit je posílit schopnosti ČR reagovat na krizi související s COVID-19, která plošně zasáhla celé území ČR. Všechny aktivity mají přímou či nepřímou vazbu na COVID krizi. Cílem opatření je posílení odolnosti zdravotnického systému a zachování jeho funkčnosti, zlepšení systému připravenosti subjektů zapojených do řešení hrozeb, zejména nemocnic, krajských hygienických stanic a zdravotních ústavů, podpora rozvoje a vybavenosti infekčních oddělení nemocnic s ohledem na pandemickou situaci a potenciální hrozby. Za účelem zajištění dostatečných kapacit nemocnic a snížení smrtnosti pandemie je nutné posílit odolnost páteřní sítě poskytovatelů zdravotní péče, zejména oddělení JIP, ARO, diagnostická a intervenční pracoviště, navýšit a modernizovat laboratorní kapacity. (...)</w:t>
                            </w:r>
                          </w:p>
                        </w:txbxContent>
                      </wps:txbx>
                      <wps:bodyPr wrap="square" lIns="72000" tIns="0" rIns="72000" bIns="0" anchor="ctr">
                        <a:noAutofit/>
                      </wps:bodyPr>
                    </wps:wsp>
                  </a:graphicData>
                </a:graphic>
              </wp:inline>
            </w:drawing>
          </mc:Choice>
          <mc:Fallback>
            <w:pict>
              <v:rect w14:anchorId="7447110F" id="_x0000_s1040" style="width:451.5pt;height:18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" fillcolor="#e6e6e6" strokecolor="black [3213]" strokeweight=".5pt">
                <v:textbox inset="2mm,0,2mm,0">
                  <w:txbxContent>
                    <w:p w14:paraId="2635711B" w14:textId="77777777" w:rsidR="001E4BA9" w:rsidRPr="005C5985" w:rsidRDefault="001E4BA9" w:rsidP="001E4BA9">
                      <w:pPr>
                        <w:spacing w:before="80" w:after="120" w:line="276" w:lineRule="auto"/>
                        <w:rPr>
                          <w:rFonts w:cs="Calibri"/>
                        </w:rPr>
                      </w:pPr>
                      <w:r w:rsidRPr="005C5985">
                        <w:rPr>
                          <w:rFonts w:cs="Calibri"/>
                        </w:rPr>
                        <w:t xml:space="preserve">Aktualizovaný </w:t>
                      </w:r>
                      <w:r w:rsidRPr="004D0031">
                        <w:rPr>
                          <w:rFonts w:cs="Calibri"/>
                        </w:rPr>
                        <w:t>programový dokument IROP</w:t>
                      </w:r>
                      <w:r w:rsidRPr="005C5985">
                        <w:rPr>
                          <w:rFonts w:cs="Calibri"/>
                        </w:rPr>
                        <w:t xml:space="preserve"> mj. uváděl: </w:t>
                      </w:r>
                    </w:p>
                    <w:p w14:paraId="6B40E9F4" w14:textId="77777777" w:rsidR="001E4BA9" w:rsidRPr="005C5985" w:rsidRDefault="001E4BA9" w:rsidP="001E4BA9">
                      <w:pPr>
                        <w:spacing w:line="276" w:lineRule="auto"/>
                        <w:rPr>
                          <w:rFonts w:cs="Calibri"/>
                          <w:i/>
                          <w:iCs/>
                        </w:rPr>
                      </w:pPr>
                      <w:r w:rsidRPr="005C5985">
                        <w:rPr>
                          <w:rFonts w:cs="Calibri"/>
                          <w:i/>
                          <w:iCs/>
                        </w:rPr>
                        <w:t xml:space="preserve">SPECIFICKÝ CÍL 6.1: REACT-EU </w:t>
                      </w:r>
                    </w:p>
                    <w:p w14:paraId="345C2AFB" w14:textId="77777777" w:rsidR="001E4BA9" w:rsidRPr="005C5985" w:rsidRDefault="001E4BA9" w:rsidP="001E4BA9">
                      <w:pPr>
                        <w:spacing w:after="120"/>
                        <w:rPr>
                          <w:rFonts w:cs="Calibri"/>
                          <w:i/>
                          <w:iCs/>
                        </w:rPr>
                      </w:pPr>
                      <w:r w:rsidRPr="005C5985">
                        <w:rPr>
                          <w:rFonts w:cs="Calibri"/>
                          <w:i/>
                          <w:iCs/>
                        </w:rPr>
                        <w:t>Cílem aktivit je posílit schopnosti ČR reagovat na krizi související s COVID-19, která plošně zasáhla celé území ČR. Všechny aktivity mají přímou či nepřímou vazbu na COVID krizi. Cílem opatření je posílení odolnosti zdravotnického systému a zachování jeho funkčnosti, zlepšení systému připravenosti subjektů zapojených do řešení hrozeb, zejména nemocnic, krajských hygienických stanic a zdravotních ústavů, podpora rozvoje a vybavenosti infekčních oddělení nemocnic s ohledem na pandemickou situaci a potenciální hrozby. Za účelem zajištění dostatečných kapacit nemocnic a snížení smrtnosti pandemie je nutné posílit odolnost páteřní sítě poskytovatelů zdravotní péče, zejména oddělení JIP, ARO, diagnostická a intervenční pracoviště, navýšit a modernizovat laboratorní kapacity. (...)</w:t>
                      </w:r>
                    </w:p>
                  </w:txbxContent>
                </v:textbox>
                <w10:anchorlock/>
              </v:rect>
            </w:pict>
          </mc:Fallback>
        </mc:AlternateContent>
      </w:r>
    </w:p>
    <w:p w14:paraId="56C74A7D" w14:textId="473B1718" w:rsidR="00171F83" w:rsidRPr="00171F83" w:rsidRDefault="00171F83" w:rsidP="001E4BA9">
      <w:pPr>
        <w:widowControl/>
        <w:spacing w:before="240" w:after="200"/>
        <w:rPr>
          <w:rFonts w:eastAsia="Calibri" w:cs="Calibri"/>
          <w:color w:val="000000" w:themeColor="text1"/>
        </w:rPr>
      </w:pPr>
      <w:r w:rsidRPr="00171F83">
        <w:rPr>
          <w:rFonts w:eastAsia="Calibri" w:cs="Calibri"/>
          <w:color w:val="000000" w:themeColor="text1"/>
        </w:rPr>
        <w:t xml:space="preserve">2.5 </w:t>
      </w:r>
      <w:r w:rsidRPr="00171F83">
        <w:rPr>
          <w:rFonts w:eastAsia="Calibri" w:cs="Calibri"/>
          <w:color w:val="000000" w:themeColor="text1"/>
        </w:rPr>
        <w:tab/>
        <w:t xml:space="preserve">Naplněním specifického cíle 6.1 </w:t>
      </w:r>
      <w:r w:rsidR="00B434EF">
        <w:rPr>
          <w:rFonts w:eastAsia="Calibri" w:cs="Calibri"/>
          <w:color w:val="000000" w:themeColor="text1"/>
        </w:rPr>
        <w:t>REACT-EU</w:t>
      </w:r>
      <w:r w:rsidRPr="00171F83">
        <w:rPr>
          <w:rFonts w:eastAsia="Calibri" w:cs="Calibri"/>
          <w:color w:val="000000" w:themeColor="text1"/>
        </w:rPr>
        <w:t xml:space="preserve"> (dále také „SC 6.1“) mělo mj. dojít ke zvýšení odolnosti, dovybavení a vylepšení vybrané oblasti péče pro případ dalších vln pandemie či obdobných mimořádných událostí a krizových situací. V návaznosti na realizaci aktivit SC 6.1 byla MMR vyhlášena </w:t>
      </w:r>
      <w:r w:rsidR="00B434EF">
        <w:rPr>
          <w:rFonts w:eastAsia="Calibri" w:cs="Calibri"/>
          <w:color w:val="000000" w:themeColor="text1"/>
        </w:rPr>
        <w:t>v</w:t>
      </w:r>
      <w:r w:rsidRPr="00171F83">
        <w:rPr>
          <w:rFonts w:eastAsia="Calibri" w:cs="Calibri"/>
          <w:color w:val="000000" w:themeColor="text1"/>
        </w:rPr>
        <w:t xml:space="preserve">ýzva č. 98 </w:t>
      </w:r>
      <w:r w:rsidRPr="00AF33F7">
        <w:rPr>
          <w:rFonts w:eastAsia="Calibri" w:cs="Calibri"/>
          <w:i/>
          <w:iCs/>
          <w:color w:val="000000" w:themeColor="text1"/>
        </w:rPr>
        <w:t>Rozvoj, modernizace a posílení odolnosti páteřní sítě poskytovatelů zdravotní péče s ohledem na potenciální hrozby</w:t>
      </w:r>
      <w:r w:rsidRPr="00171F83">
        <w:rPr>
          <w:rFonts w:eastAsia="Calibri" w:cs="Calibri"/>
          <w:color w:val="000000" w:themeColor="text1"/>
        </w:rPr>
        <w:t xml:space="preserve"> (dále také „Výzva č. 98“), která byla zacílena na rozvoj a modernizaci zdravotnické infrastruktury, zvýšení odolnosti páteřní </w:t>
      </w:r>
      <w:r w:rsidRPr="00171F83">
        <w:rPr>
          <w:rFonts w:eastAsia="Calibri" w:cs="Calibri"/>
          <w:color w:val="000000" w:themeColor="text1"/>
        </w:rPr>
        <w:lastRenderedPageBreak/>
        <w:t>sítě poskytovatelů zdravotní péče, pořízení zdravotnického vybavení a technologií a</w:t>
      </w:r>
      <w:r w:rsidR="00AF33F7">
        <w:rPr>
          <w:rFonts w:eastAsia="Calibri" w:cs="Calibri"/>
          <w:color w:val="000000" w:themeColor="text1"/>
        </w:rPr>
        <w:t> </w:t>
      </w:r>
      <w:r w:rsidRPr="00171F83">
        <w:rPr>
          <w:rFonts w:eastAsia="Calibri" w:cs="Calibri"/>
          <w:color w:val="000000" w:themeColor="text1"/>
        </w:rPr>
        <w:t>stavební úpravy pracovišť navazujících na urgentní příjmy.</w:t>
      </w:r>
    </w:p>
    <w:p w14:paraId="36818A82" w14:textId="6DE8251A" w:rsidR="00171F83" w:rsidRPr="00171F83" w:rsidRDefault="00171F83" w:rsidP="007B5415">
      <w:pPr>
        <w:widowControl/>
        <w:spacing w:after="200"/>
        <w:rPr>
          <w:rFonts w:eastAsia="Calibri" w:cs="Calibri"/>
          <w:color w:val="000000" w:themeColor="text1"/>
        </w:rPr>
      </w:pPr>
      <w:r w:rsidRPr="00171F83">
        <w:rPr>
          <w:rFonts w:eastAsia="Calibri" w:cs="Calibri"/>
          <w:color w:val="000000" w:themeColor="text1"/>
        </w:rPr>
        <w:t xml:space="preserve">2.6 </w:t>
      </w:r>
      <w:r w:rsidRPr="00171F83">
        <w:rPr>
          <w:rFonts w:eastAsia="Calibri" w:cs="Calibri"/>
          <w:color w:val="000000" w:themeColor="text1"/>
        </w:rPr>
        <w:tab/>
        <w:t xml:space="preserve">Aktivity v oblasti zdravotnictví představilo </w:t>
      </w:r>
      <w:proofErr w:type="spellStart"/>
      <w:r w:rsidRPr="00171F83">
        <w:rPr>
          <w:rFonts w:eastAsia="Calibri" w:cs="Calibri"/>
          <w:color w:val="000000" w:themeColor="text1"/>
        </w:rPr>
        <w:t>MZd</w:t>
      </w:r>
      <w:proofErr w:type="spellEnd"/>
      <w:r w:rsidRPr="00171F83">
        <w:rPr>
          <w:rFonts w:eastAsia="Calibri" w:cs="Calibri"/>
          <w:color w:val="000000" w:themeColor="text1"/>
        </w:rPr>
        <w:t xml:space="preserve"> v roce 2020 na prvním jednání nově zřízené koncepční skupiny pro REACT-EU</w:t>
      </w:r>
      <w:r w:rsidR="00430EAD">
        <w:rPr>
          <w:rStyle w:val="Znakapoznpodarou"/>
          <w:rFonts w:eastAsia="Calibri"/>
          <w:color w:val="000000" w:themeColor="text1"/>
        </w:rPr>
        <w:footnoteReference w:id="3"/>
      </w:r>
      <w:r w:rsidRPr="00171F83">
        <w:rPr>
          <w:rFonts w:eastAsia="Calibri" w:cs="Calibri"/>
          <w:color w:val="000000" w:themeColor="text1"/>
        </w:rPr>
        <w:t xml:space="preserve">. Členy této skupiny byli např. zástupce Úřadu vlády ČR, zástupce řídicího orgánu IROP </w:t>
      </w:r>
      <w:r w:rsidR="00B434EF">
        <w:rPr>
          <w:rFonts w:eastAsia="Calibri" w:cs="Calibri"/>
          <w:color w:val="000000" w:themeColor="text1"/>
        </w:rPr>
        <w:t xml:space="preserve">(tj. </w:t>
      </w:r>
      <w:r w:rsidRPr="00171F83">
        <w:rPr>
          <w:rFonts w:eastAsia="Calibri" w:cs="Calibri"/>
          <w:color w:val="000000" w:themeColor="text1"/>
        </w:rPr>
        <w:t>MMR</w:t>
      </w:r>
      <w:r w:rsidR="00B434EF">
        <w:rPr>
          <w:rFonts w:eastAsia="Calibri" w:cs="Calibri"/>
          <w:color w:val="000000" w:themeColor="text1"/>
        </w:rPr>
        <w:t>)</w:t>
      </w:r>
      <w:r w:rsidRPr="00171F83">
        <w:rPr>
          <w:rFonts w:eastAsia="Calibri" w:cs="Calibri"/>
          <w:color w:val="000000" w:themeColor="text1"/>
        </w:rPr>
        <w:t>, zástupce Asociace krajů</w:t>
      </w:r>
      <w:r w:rsidR="00B434EF">
        <w:rPr>
          <w:rFonts w:eastAsia="Calibri" w:cs="Calibri"/>
          <w:color w:val="000000" w:themeColor="text1"/>
        </w:rPr>
        <w:t xml:space="preserve"> České republiky</w:t>
      </w:r>
      <w:r w:rsidRPr="00171F83">
        <w:rPr>
          <w:rFonts w:eastAsia="Calibri" w:cs="Calibri"/>
          <w:color w:val="000000" w:themeColor="text1"/>
        </w:rPr>
        <w:t xml:space="preserve">, zástupce VZP ČR, zástupce Svazu zdravotních pojišťoven ČR a vedoucí představitelé </w:t>
      </w:r>
      <w:proofErr w:type="spellStart"/>
      <w:r w:rsidRPr="00171F83">
        <w:rPr>
          <w:rFonts w:eastAsia="Calibri" w:cs="Calibri"/>
          <w:color w:val="000000" w:themeColor="text1"/>
        </w:rPr>
        <w:t>MZd</w:t>
      </w:r>
      <w:proofErr w:type="spellEnd"/>
      <w:r w:rsidRPr="00171F83">
        <w:rPr>
          <w:rFonts w:eastAsia="Calibri" w:cs="Calibri"/>
          <w:color w:val="000000" w:themeColor="text1"/>
        </w:rPr>
        <w:t xml:space="preserve">. Oblasti podpory byly dále </w:t>
      </w:r>
      <w:r w:rsidR="00AD04EC">
        <w:rPr>
          <w:rFonts w:eastAsia="Calibri" w:cs="Calibri"/>
          <w:color w:val="000000" w:themeColor="text1"/>
        </w:rPr>
        <w:t>projednávány na zasedáních</w:t>
      </w:r>
      <w:r w:rsidRPr="00171F83">
        <w:rPr>
          <w:rFonts w:eastAsia="Calibri" w:cs="Calibri"/>
          <w:color w:val="000000" w:themeColor="text1"/>
        </w:rPr>
        <w:t xml:space="preserve"> této koncepční skupin</w:t>
      </w:r>
      <w:r w:rsidR="00AD04EC">
        <w:rPr>
          <w:rFonts w:eastAsia="Calibri" w:cs="Calibri"/>
          <w:color w:val="000000" w:themeColor="text1"/>
        </w:rPr>
        <w:t>y</w:t>
      </w:r>
      <w:r w:rsidRPr="00171F83">
        <w:rPr>
          <w:rFonts w:eastAsia="Calibri" w:cs="Calibri"/>
          <w:color w:val="000000" w:themeColor="text1"/>
        </w:rPr>
        <w:t>.</w:t>
      </w:r>
    </w:p>
    <w:p w14:paraId="23F5BC07" w14:textId="254AF2D0" w:rsidR="00171F83" w:rsidRPr="00171F83" w:rsidRDefault="00171F83" w:rsidP="007B5415">
      <w:pPr>
        <w:widowControl/>
        <w:spacing w:after="200"/>
        <w:rPr>
          <w:rFonts w:eastAsia="Calibri" w:cs="Calibri"/>
          <w:color w:val="000000" w:themeColor="text1"/>
        </w:rPr>
      </w:pPr>
      <w:r w:rsidRPr="00171F83">
        <w:rPr>
          <w:rFonts w:eastAsia="Calibri" w:cs="Calibri"/>
          <w:color w:val="000000" w:themeColor="text1"/>
        </w:rPr>
        <w:t xml:space="preserve">2.7 </w:t>
      </w:r>
      <w:r w:rsidRPr="00171F83">
        <w:rPr>
          <w:rFonts w:eastAsia="Calibri" w:cs="Calibri"/>
          <w:color w:val="000000" w:themeColor="text1"/>
        </w:rPr>
        <w:tab/>
        <w:t>Návrh využ</w:t>
      </w:r>
      <w:r w:rsidR="004D0031">
        <w:rPr>
          <w:rFonts w:eastAsia="Calibri" w:cs="Calibri"/>
          <w:color w:val="000000" w:themeColor="text1"/>
        </w:rPr>
        <w:t>i</w:t>
      </w:r>
      <w:r w:rsidRPr="00171F83">
        <w:rPr>
          <w:rFonts w:eastAsia="Calibri" w:cs="Calibri"/>
          <w:color w:val="000000" w:themeColor="text1"/>
        </w:rPr>
        <w:t xml:space="preserve">tí prostředků REACT-EU byl schválen </w:t>
      </w:r>
      <w:r w:rsidR="00AD04EC">
        <w:rPr>
          <w:rFonts w:eastAsia="Calibri" w:cs="Calibri"/>
          <w:color w:val="000000" w:themeColor="text1"/>
        </w:rPr>
        <w:t>v</w:t>
      </w:r>
      <w:r w:rsidRPr="00171F83">
        <w:rPr>
          <w:rFonts w:eastAsia="Calibri" w:cs="Calibri"/>
          <w:color w:val="000000" w:themeColor="text1"/>
        </w:rPr>
        <w:t>ládou ČR</w:t>
      </w:r>
      <w:r w:rsidR="00430EAD">
        <w:rPr>
          <w:rStyle w:val="Znakapoznpodarou"/>
          <w:rFonts w:eastAsia="Calibri"/>
          <w:color w:val="000000" w:themeColor="text1"/>
        </w:rPr>
        <w:footnoteReference w:id="4"/>
      </w:r>
      <w:r w:rsidRPr="00171F83">
        <w:rPr>
          <w:rFonts w:eastAsia="Calibri" w:cs="Calibri"/>
          <w:color w:val="000000" w:themeColor="text1"/>
        </w:rPr>
        <w:t>. Ve schválených oblastech měla být dostatečná absorpční kapacita, připravenost projektů i administrativní kapacita na straně MMR.</w:t>
      </w:r>
    </w:p>
    <w:p w14:paraId="253B13F7" w14:textId="28CB8961" w:rsidR="00171F83" w:rsidRPr="00171F83" w:rsidRDefault="00171F83" w:rsidP="007B5415">
      <w:pPr>
        <w:widowControl/>
        <w:spacing w:after="200"/>
        <w:rPr>
          <w:rFonts w:eastAsia="Calibri" w:cs="Calibri"/>
          <w:color w:val="000000" w:themeColor="text1"/>
        </w:rPr>
      </w:pPr>
      <w:r w:rsidRPr="00171F83">
        <w:rPr>
          <w:rFonts w:eastAsia="Calibri" w:cs="Calibri"/>
          <w:color w:val="000000" w:themeColor="text1"/>
        </w:rPr>
        <w:t xml:space="preserve">2.8 </w:t>
      </w:r>
      <w:r w:rsidRPr="00171F83">
        <w:rPr>
          <w:rFonts w:eastAsia="Calibri" w:cs="Calibri"/>
          <w:color w:val="000000" w:themeColor="text1"/>
        </w:rPr>
        <w:tab/>
        <w:t>Základním prvkem pro smě</w:t>
      </w:r>
      <w:r w:rsidR="001F0509">
        <w:rPr>
          <w:rFonts w:eastAsia="Calibri" w:cs="Calibri"/>
          <w:color w:val="000000" w:themeColor="text1"/>
        </w:rPr>
        <w:t>r</w:t>
      </w:r>
      <w:r w:rsidRPr="00171F83">
        <w:rPr>
          <w:rFonts w:eastAsia="Calibri" w:cs="Calibri"/>
          <w:color w:val="000000" w:themeColor="text1"/>
        </w:rPr>
        <w:t xml:space="preserve">ování podpory do oblasti posílení odolnosti páteřní sítě poskytovatelů zdravotní péče s ohledem na potenciální hrozby a čerpání peněžních prostředků z Výzvy č. 98 se stala standardizovaná síť urgentních příjmů, kterou definovalo v prosinci 2019 </w:t>
      </w:r>
      <w:proofErr w:type="spellStart"/>
      <w:r w:rsidRPr="00171F83">
        <w:rPr>
          <w:rFonts w:eastAsia="Calibri" w:cs="Calibri"/>
          <w:color w:val="000000" w:themeColor="text1"/>
        </w:rPr>
        <w:t>MZd</w:t>
      </w:r>
      <w:proofErr w:type="spellEnd"/>
      <w:r w:rsidRPr="00171F83">
        <w:rPr>
          <w:rFonts w:eastAsia="Calibri" w:cs="Calibri"/>
          <w:color w:val="000000" w:themeColor="text1"/>
        </w:rPr>
        <w:t xml:space="preserve"> společně se zdravotními pojišťovnami v rámci uzavřeného </w:t>
      </w:r>
      <w:r w:rsidRPr="00AF33F7">
        <w:rPr>
          <w:rFonts w:eastAsia="Calibri" w:cs="Calibri"/>
          <w:i/>
          <w:iCs/>
          <w:color w:val="000000" w:themeColor="text1"/>
        </w:rPr>
        <w:t>Memoranda o spolupráci při budování sítě zdravotnických zařízení s funkčními urgentními příjmy v ČR</w:t>
      </w:r>
      <w:r w:rsidRPr="00171F83">
        <w:rPr>
          <w:rFonts w:eastAsia="Calibri" w:cs="Calibri"/>
          <w:color w:val="000000" w:themeColor="text1"/>
        </w:rPr>
        <w:t xml:space="preserve"> (dále také „Memorandum“). </w:t>
      </w:r>
      <w:proofErr w:type="spellStart"/>
      <w:r w:rsidRPr="00171F83">
        <w:rPr>
          <w:rFonts w:eastAsia="Calibri" w:cs="Calibri"/>
          <w:color w:val="000000" w:themeColor="text1"/>
        </w:rPr>
        <w:t>MZd</w:t>
      </w:r>
      <w:proofErr w:type="spellEnd"/>
      <w:r w:rsidRPr="00171F83">
        <w:rPr>
          <w:rFonts w:eastAsia="Calibri" w:cs="Calibri"/>
          <w:color w:val="000000" w:themeColor="text1"/>
        </w:rPr>
        <w:t xml:space="preserve"> se problematice nastavení sítě urgentních příjmů a jejich fungování věnovalo od roku 2017. Stanoveným cílem nového modelu urgentní péče bylo systematicky zajistit péči o akutní pacienty ve všech regionech ČR a v režimu trvalé dostupnosti 24/7. K dílčí modifikaci této sítě došlo v souvislosti s bližším nastavením parametrů podpory z REACT-EU.</w:t>
      </w:r>
    </w:p>
    <w:p w14:paraId="66799FC7" w14:textId="4B0F4E31" w:rsidR="00171F83" w:rsidRPr="00171F83" w:rsidRDefault="00171F83" w:rsidP="007B5415">
      <w:pPr>
        <w:widowControl/>
        <w:spacing w:after="200"/>
        <w:rPr>
          <w:rFonts w:eastAsia="Calibri" w:cs="Calibri"/>
          <w:color w:val="000000" w:themeColor="text1"/>
        </w:rPr>
      </w:pPr>
      <w:r w:rsidRPr="00171F83">
        <w:rPr>
          <w:rFonts w:eastAsia="Calibri" w:cs="Calibri"/>
          <w:color w:val="000000" w:themeColor="text1"/>
        </w:rPr>
        <w:t xml:space="preserve">2.9 </w:t>
      </w:r>
      <w:r w:rsidRPr="00171F83">
        <w:rPr>
          <w:rFonts w:eastAsia="Calibri" w:cs="Calibri"/>
          <w:color w:val="000000" w:themeColor="text1"/>
        </w:rPr>
        <w:tab/>
        <w:t>Původně byly na Výzvu č. 98 alokovány prostředky z EU v celkové výši 7,98 mld. Kč, následně došlo k opakovanému navýšení alokace na konečnou výši 18,61 mld. Kč. Výzva č. 98 určila konkrétní oprávněné žadatele, kterými byli poskytovatelé lůžkové péče zapojení ve standardizované síti urgentních příjmů. Žadatelé byli rozdělen</w:t>
      </w:r>
      <w:r w:rsidR="001F0509">
        <w:rPr>
          <w:rFonts w:eastAsia="Calibri" w:cs="Calibri"/>
          <w:color w:val="000000" w:themeColor="text1"/>
        </w:rPr>
        <w:t>i</w:t>
      </w:r>
      <w:r w:rsidRPr="00171F83">
        <w:rPr>
          <w:rFonts w:eastAsia="Calibri" w:cs="Calibri"/>
          <w:color w:val="000000" w:themeColor="text1"/>
        </w:rPr>
        <w:t xml:space="preserve"> dle typu urgentního příjmu</w:t>
      </w:r>
      <w:r w:rsidR="00491F06">
        <w:rPr>
          <w:rStyle w:val="Znakapoznpodarou"/>
          <w:rFonts w:eastAsia="Calibri"/>
          <w:color w:val="000000" w:themeColor="text1"/>
        </w:rPr>
        <w:footnoteReference w:id="5"/>
      </w:r>
      <w:r w:rsidRPr="00171F83">
        <w:rPr>
          <w:rFonts w:eastAsia="Calibri" w:cs="Calibri"/>
          <w:color w:val="000000" w:themeColor="text1"/>
        </w:rPr>
        <w:t xml:space="preserve">, </w:t>
      </w:r>
      <w:r w:rsidR="00AF33F7">
        <w:rPr>
          <w:rFonts w:eastAsia="Calibri" w:cs="Calibri"/>
          <w:color w:val="000000" w:themeColor="text1"/>
        </w:rPr>
        <w:t>a </w:t>
      </w:r>
      <w:r w:rsidRPr="00171F83">
        <w:rPr>
          <w:rFonts w:eastAsia="Calibri" w:cs="Calibri"/>
          <w:color w:val="000000" w:themeColor="text1"/>
        </w:rPr>
        <w:t>to na 19 urgentních příjmů I. typu a 78 urgentních příjmů II. typu.</w:t>
      </w:r>
    </w:p>
    <w:p w14:paraId="62F38635" w14:textId="48FC36F5" w:rsidR="00171F83" w:rsidRPr="00171F83" w:rsidRDefault="00171F83" w:rsidP="007B5415">
      <w:pPr>
        <w:widowControl/>
        <w:spacing w:after="200"/>
        <w:rPr>
          <w:rFonts w:eastAsia="Calibri" w:cs="Calibri"/>
          <w:color w:val="000000" w:themeColor="text1"/>
        </w:rPr>
      </w:pPr>
      <w:r w:rsidRPr="00171F83">
        <w:rPr>
          <w:rFonts w:eastAsia="Calibri" w:cs="Calibri"/>
          <w:color w:val="000000" w:themeColor="text1"/>
        </w:rPr>
        <w:t xml:space="preserve">2.10 </w:t>
      </w:r>
      <w:r w:rsidRPr="00171F83">
        <w:rPr>
          <w:rFonts w:eastAsia="Calibri" w:cs="Calibri"/>
          <w:color w:val="000000" w:themeColor="text1"/>
        </w:rPr>
        <w:tab/>
        <w:t>Pro urgentní příjmy I. typu byla stanovena minimální výše celkových způsobilých výdajů na 50 mil. Kč, maximální výše celkových způsobilých výdajů byla stanovena na 500 mil. Kč s</w:t>
      </w:r>
      <w:r w:rsidR="003E4C92">
        <w:rPr>
          <w:rFonts w:eastAsia="Calibri" w:cs="Calibri"/>
          <w:color w:val="000000" w:themeColor="text1"/>
        </w:rPr>
        <w:t> </w:t>
      </w:r>
      <w:r w:rsidRPr="00171F83">
        <w:rPr>
          <w:rFonts w:eastAsia="Calibri" w:cs="Calibri"/>
          <w:color w:val="000000" w:themeColor="text1"/>
        </w:rPr>
        <w:t xml:space="preserve">tím, že stejný žadatel mohl předložit maximálně tři projekty. Pro urgentní příjmy II. typu byla stanovena minimální výše celkových způsobilých výdajů na 20 mil. Kč, maximální výše celkových způsobilých výdajů byla stanovena na 150 mil. Kč s tím, že stejný žadatel mohl předložit maximálně jeden projekt. </w:t>
      </w:r>
    </w:p>
    <w:p w14:paraId="33709531" w14:textId="77777777" w:rsidR="00171F83" w:rsidRPr="00171F83" w:rsidRDefault="00171F83" w:rsidP="007B5415">
      <w:pPr>
        <w:widowControl/>
        <w:spacing w:after="200"/>
        <w:rPr>
          <w:rFonts w:eastAsia="Calibri" w:cs="Calibri"/>
          <w:color w:val="000000" w:themeColor="text1"/>
        </w:rPr>
      </w:pPr>
      <w:r w:rsidRPr="00171F83">
        <w:rPr>
          <w:rFonts w:eastAsia="Calibri" w:cs="Calibri"/>
          <w:color w:val="000000" w:themeColor="text1"/>
        </w:rPr>
        <w:lastRenderedPageBreak/>
        <w:t xml:space="preserve">2.11 </w:t>
      </w:r>
      <w:r w:rsidRPr="00171F83">
        <w:rPr>
          <w:rFonts w:eastAsia="Calibri" w:cs="Calibri"/>
          <w:color w:val="000000" w:themeColor="text1"/>
        </w:rPr>
        <w:tab/>
        <w:t>Výzva č. 98 byla zaměřena na vybraná pracoviště (lékařské obory) navazující na činnost urgentních příjmů a rozsah podpory vycházel z typu urgentního příjmu. Samotný vznik či modernizace urgentních příjmů nebyly v rámci REACT-EU podporovány.</w:t>
      </w:r>
    </w:p>
    <w:p w14:paraId="01184EE6" w14:textId="77777777" w:rsidR="00171F83" w:rsidRPr="007B5415" w:rsidRDefault="00171F83" w:rsidP="00D00F17">
      <w:pPr>
        <w:widowControl/>
        <w:tabs>
          <w:tab w:val="left" w:pos="1747"/>
          <w:tab w:val="center" w:pos="4536"/>
        </w:tabs>
        <w:spacing w:before="240" w:after="120"/>
        <w:jc w:val="left"/>
        <w:rPr>
          <w:rFonts w:eastAsia="Calibri" w:cs="Calibri"/>
          <w:b/>
          <w:bCs/>
          <w:color w:val="000000" w:themeColor="text1"/>
        </w:rPr>
      </w:pPr>
      <w:r w:rsidRPr="007B5415">
        <w:rPr>
          <w:rFonts w:eastAsia="Calibri" w:cs="Calibri"/>
          <w:b/>
          <w:bCs/>
          <w:color w:val="000000" w:themeColor="text1"/>
        </w:rPr>
        <w:t>Tabulka č. 1: Vybraná pracoviště (lékařské obory) navazující na činnost urgentních příjmů</w:t>
      </w:r>
    </w:p>
    <w:tbl>
      <w:tblPr>
        <w:tblW w:w="0" w:type="auto"/>
        <w:tblLook w:val="06A0" w:firstRow="1" w:lastRow="0" w:firstColumn="1" w:lastColumn="0" w:noHBand="1" w:noVBand="1"/>
      </w:tblPr>
      <w:tblGrid>
        <w:gridCol w:w="4531"/>
        <w:gridCol w:w="4531"/>
      </w:tblGrid>
      <w:tr w:rsidR="00430EAD" w14:paraId="3F459DF9" w14:textId="77777777" w:rsidTr="004B4705">
        <w:trPr>
          <w:trHeight w:val="255"/>
        </w:trPr>
        <w:tc>
          <w:tcPr>
            <w:tcW w:w="9062" w:type="dxa"/>
            <w:gridSpan w:val="2"/>
            <w:tcBorders>
              <w:top w:val="single" w:sz="4" w:space="0" w:color="auto"/>
              <w:left w:val="single" w:sz="4" w:space="0" w:color="auto"/>
              <w:bottom w:val="single" w:sz="4" w:space="0" w:color="auto"/>
              <w:right w:val="single" w:sz="4" w:space="0" w:color="auto"/>
            </w:tcBorders>
            <w:shd w:val="clear" w:color="auto" w:fill="E6E6E6"/>
            <w:tcMar>
              <w:top w:w="15" w:type="dxa"/>
              <w:left w:w="15" w:type="dxa"/>
              <w:right w:w="15" w:type="dxa"/>
            </w:tcMar>
            <w:vAlign w:val="center"/>
          </w:tcPr>
          <w:p w14:paraId="4A65D267" w14:textId="77777777" w:rsidR="00430EAD" w:rsidRPr="00C11018" w:rsidRDefault="00430EAD" w:rsidP="004B4705">
            <w:pPr>
              <w:widowControl/>
              <w:jc w:val="center"/>
              <w:rPr>
                <w:rFonts w:asciiTheme="minorHAnsi" w:eastAsia="Calibri" w:hAnsiTheme="minorHAnsi" w:cstheme="minorHAnsi"/>
                <w:b/>
                <w:bCs/>
                <w:color w:val="000000" w:themeColor="text1"/>
                <w:sz w:val="20"/>
              </w:rPr>
            </w:pPr>
            <w:r w:rsidRPr="00C11018">
              <w:rPr>
                <w:rFonts w:asciiTheme="minorHAnsi" w:eastAsia="Calibri" w:hAnsiTheme="minorHAnsi" w:cstheme="minorHAnsi"/>
                <w:b/>
                <w:bCs/>
                <w:color w:val="000000" w:themeColor="text1"/>
                <w:sz w:val="20"/>
              </w:rPr>
              <w:t>Podporovaná pracoviště (lékařské obory)</w:t>
            </w:r>
          </w:p>
        </w:tc>
      </w:tr>
      <w:tr w:rsidR="00430EAD" w14:paraId="3C9B78E3" w14:textId="77777777" w:rsidTr="00D95643">
        <w:trPr>
          <w:trHeight w:val="255"/>
        </w:trPr>
        <w:tc>
          <w:tcPr>
            <w:tcW w:w="4531" w:type="dxa"/>
            <w:tcBorders>
              <w:top w:val="single" w:sz="4" w:space="0" w:color="auto"/>
              <w:left w:val="single" w:sz="4" w:space="0" w:color="auto"/>
              <w:bottom w:val="single" w:sz="4" w:space="0" w:color="auto"/>
              <w:right w:val="single" w:sz="4" w:space="0" w:color="auto"/>
            </w:tcBorders>
            <w:shd w:val="clear" w:color="auto" w:fill="E6E6E6"/>
            <w:tcMar>
              <w:top w:w="15" w:type="dxa"/>
              <w:left w:w="15" w:type="dxa"/>
              <w:right w:w="15" w:type="dxa"/>
            </w:tcMar>
            <w:vAlign w:val="center"/>
          </w:tcPr>
          <w:p w14:paraId="6CCA2A27" w14:textId="158A91C4" w:rsidR="00430EAD" w:rsidRPr="00C11018" w:rsidRDefault="001F0509" w:rsidP="004B4705">
            <w:pPr>
              <w:widowControl/>
              <w:jc w:val="center"/>
              <w:rPr>
                <w:rFonts w:asciiTheme="minorHAnsi" w:hAnsiTheme="minorHAnsi" w:cstheme="minorHAnsi"/>
                <w:sz w:val="20"/>
              </w:rPr>
            </w:pPr>
            <w:r>
              <w:rPr>
                <w:rFonts w:asciiTheme="minorHAnsi" w:eastAsia="Calibri" w:hAnsiTheme="minorHAnsi" w:cstheme="minorHAnsi"/>
                <w:b/>
                <w:bCs/>
                <w:color w:val="000000" w:themeColor="text1"/>
                <w:sz w:val="20"/>
              </w:rPr>
              <w:t>U</w:t>
            </w:r>
            <w:r w:rsidR="00430EAD" w:rsidRPr="00C11018">
              <w:rPr>
                <w:rFonts w:asciiTheme="minorHAnsi" w:eastAsia="Calibri" w:hAnsiTheme="minorHAnsi" w:cstheme="minorHAnsi"/>
                <w:b/>
                <w:bCs/>
                <w:color w:val="000000" w:themeColor="text1"/>
                <w:sz w:val="20"/>
              </w:rPr>
              <w:t>rgentní příjmy I. typu</w:t>
            </w:r>
          </w:p>
        </w:tc>
        <w:tc>
          <w:tcPr>
            <w:tcW w:w="4531" w:type="dxa"/>
            <w:tcBorders>
              <w:top w:val="nil"/>
              <w:left w:val="single" w:sz="4" w:space="0" w:color="auto"/>
              <w:bottom w:val="single" w:sz="4" w:space="0" w:color="auto"/>
              <w:right w:val="single" w:sz="4" w:space="0" w:color="auto"/>
            </w:tcBorders>
            <w:shd w:val="clear" w:color="auto" w:fill="E6E6E6"/>
            <w:tcMar>
              <w:top w:w="15" w:type="dxa"/>
              <w:left w:w="15" w:type="dxa"/>
              <w:right w:w="15" w:type="dxa"/>
            </w:tcMar>
            <w:vAlign w:val="center"/>
          </w:tcPr>
          <w:p w14:paraId="22C00C10" w14:textId="4EA0F45B" w:rsidR="00430EAD" w:rsidRPr="00C11018" w:rsidRDefault="001F0509" w:rsidP="004B4705">
            <w:pPr>
              <w:widowControl/>
              <w:jc w:val="center"/>
              <w:rPr>
                <w:rFonts w:asciiTheme="minorHAnsi" w:hAnsiTheme="minorHAnsi" w:cstheme="minorHAnsi"/>
                <w:sz w:val="20"/>
              </w:rPr>
            </w:pPr>
            <w:r>
              <w:rPr>
                <w:rFonts w:asciiTheme="minorHAnsi" w:eastAsia="Calibri" w:hAnsiTheme="minorHAnsi" w:cstheme="minorHAnsi"/>
                <w:b/>
                <w:bCs/>
                <w:color w:val="000000" w:themeColor="text1"/>
                <w:sz w:val="20"/>
              </w:rPr>
              <w:t>U</w:t>
            </w:r>
            <w:r w:rsidR="00430EAD" w:rsidRPr="00C11018">
              <w:rPr>
                <w:rFonts w:asciiTheme="minorHAnsi" w:eastAsia="Calibri" w:hAnsiTheme="minorHAnsi" w:cstheme="minorHAnsi"/>
                <w:b/>
                <w:bCs/>
                <w:color w:val="000000" w:themeColor="text1"/>
                <w:sz w:val="20"/>
              </w:rPr>
              <w:t>rgentní příjmy II. typu</w:t>
            </w:r>
          </w:p>
        </w:tc>
      </w:tr>
      <w:tr w:rsidR="00430EAD" w14:paraId="3B255FC7" w14:textId="77777777" w:rsidTr="00D95643">
        <w:trPr>
          <w:trHeight w:val="510"/>
        </w:trPr>
        <w:tc>
          <w:tcPr>
            <w:tcW w:w="45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796359" w14:textId="608868AF" w:rsidR="00430EAD" w:rsidRPr="00C11018" w:rsidRDefault="001F0509" w:rsidP="004B4705">
            <w:pPr>
              <w:widowControl/>
              <w:ind w:left="57"/>
              <w:jc w:val="left"/>
              <w:rPr>
                <w:rFonts w:asciiTheme="minorHAnsi" w:eastAsia="Calibri" w:hAnsiTheme="minorHAnsi" w:cstheme="minorHAnsi"/>
                <w:color w:val="000000" w:themeColor="text1"/>
                <w:sz w:val="20"/>
              </w:rPr>
            </w:pPr>
            <w:r>
              <w:rPr>
                <w:rFonts w:asciiTheme="minorHAnsi" w:eastAsia="Calibri" w:hAnsiTheme="minorHAnsi" w:cstheme="minorHAnsi"/>
                <w:color w:val="000000" w:themeColor="text1"/>
                <w:sz w:val="20"/>
              </w:rPr>
              <w:t>A</w:t>
            </w:r>
            <w:r w:rsidR="00430EAD" w:rsidRPr="00C11018">
              <w:rPr>
                <w:rFonts w:asciiTheme="minorHAnsi" w:eastAsia="Calibri" w:hAnsiTheme="minorHAnsi" w:cstheme="minorHAnsi"/>
                <w:color w:val="000000" w:themeColor="text1"/>
                <w:sz w:val="20"/>
              </w:rPr>
              <w:t>nesteziologie a resuscitace</w:t>
            </w:r>
            <w:r w:rsidR="00430EAD" w:rsidRPr="00C11018">
              <w:rPr>
                <w:rFonts w:asciiTheme="minorHAnsi" w:hAnsiTheme="minorHAnsi" w:cstheme="minorHAnsi"/>
                <w:sz w:val="20"/>
              </w:rPr>
              <w:br/>
            </w:r>
            <w:r w:rsidR="00430EAD" w:rsidRPr="00C11018">
              <w:rPr>
                <w:rFonts w:asciiTheme="minorHAnsi" w:eastAsia="Calibri" w:hAnsiTheme="minorHAnsi" w:cstheme="minorHAnsi"/>
                <w:color w:val="000000" w:themeColor="text1"/>
                <w:sz w:val="20"/>
              </w:rPr>
              <w:t>(včetně operačních sálů a centrální sterilizace)</w:t>
            </w:r>
          </w:p>
        </w:tc>
        <w:tc>
          <w:tcPr>
            <w:tcW w:w="45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E520BA" w14:textId="3249F96B" w:rsidR="00430EAD" w:rsidRPr="00C11018" w:rsidRDefault="00D95643" w:rsidP="004B4705">
            <w:pPr>
              <w:widowControl/>
              <w:ind w:left="57"/>
              <w:jc w:val="left"/>
              <w:rPr>
                <w:rFonts w:asciiTheme="minorHAnsi" w:hAnsiTheme="minorHAnsi" w:cstheme="minorHAnsi"/>
                <w:sz w:val="20"/>
              </w:rPr>
            </w:pPr>
            <w:r>
              <w:rPr>
                <w:rFonts w:asciiTheme="minorHAnsi" w:eastAsia="Calibri" w:hAnsiTheme="minorHAnsi" w:cstheme="minorHAnsi"/>
                <w:color w:val="000000" w:themeColor="text1"/>
                <w:sz w:val="20"/>
              </w:rPr>
              <w:t>A</w:t>
            </w:r>
            <w:r w:rsidR="00430EAD" w:rsidRPr="00C11018">
              <w:rPr>
                <w:rFonts w:asciiTheme="minorHAnsi" w:eastAsia="Calibri" w:hAnsiTheme="minorHAnsi" w:cstheme="minorHAnsi"/>
                <w:color w:val="000000" w:themeColor="text1"/>
                <w:sz w:val="20"/>
              </w:rPr>
              <w:t xml:space="preserve">nesteziologie a resuscitace </w:t>
            </w:r>
            <w:r w:rsidR="00430EAD" w:rsidRPr="00C11018">
              <w:rPr>
                <w:rFonts w:asciiTheme="minorHAnsi" w:hAnsiTheme="minorHAnsi" w:cstheme="minorHAnsi"/>
                <w:sz w:val="20"/>
              </w:rPr>
              <w:br/>
            </w:r>
            <w:r w:rsidR="00430EAD" w:rsidRPr="00C11018">
              <w:rPr>
                <w:rFonts w:asciiTheme="minorHAnsi" w:eastAsia="Calibri" w:hAnsiTheme="minorHAnsi" w:cstheme="minorHAnsi"/>
                <w:color w:val="000000" w:themeColor="text1"/>
                <w:sz w:val="20"/>
              </w:rPr>
              <w:t>(včetně operačních sálů a centrální sterilizace)</w:t>
            </w:r>
          </w:p>
        </w:tc>
      </w:tr>
      <w:tr w:rsidR="00430EAD" w14:paraId="61A3A3E2" w14:textId="77777777" w:rsidTr="00D95643">
        <w:trPr>
          <w:trHeight w:val="255"/>
        </w:trPr>
        <w:tc>
          <w:tcPr>
            <w:tcW w:w="45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3D837D3" w14:textId="228B65C2" w:rsidR="00430EAD" w:rsidRPr="00C11018" w:rsidRDefault="001F0509" w:rsidP="004B4705">
            <w:pPr>
              <w:widowControl/>
              <w:ind w:left="57"/>
              <w:jc w:val="left"/>
              <w:rPr>
                <w:rFonts w:asciiTheme="minorHAnsi" w:hAnsiTheme="minorHAnsi" w:cstheme="minorHAnsi"/>
                <w:sz w:val="20"/>
              </w:rPr>
            </w:pPr>
            <w:r>
              <w:rPr>
                <w:rFonts w:asciiTheme="minorHAnsi" w:eastAsia="Calibri" w:hAnsiTheme="minorHAnsi" w:cstheme="minorHAnsi"/>
                <w:color w:val="000000" w:themeColor="text1"/>
                <w:sz w:val="20"/>
              </w:rPr>
              <w:t>G</w:t>
            </w:r>
            <w:r w:rsidR="00430EAD" w:rsidRPr="00C11018">
              <w:rPr>
                <w:rFonts w:asciiTheme="minorHAnsi" w:eastAsia="Calibri" w:hAnsiTheme="minorHAnsi" w:cstheme="minorHAnsi"/>
                <w:color w:val="000000" w:themeColor="text1"/>
                <w:sz w:val="20"/>
              </w:rPr>
              <w:t>ynekologie a porodnictví</w:t>
            </w:r>
          </w:p>
        </w:tc>
        <w:tc>
          <w:tcPr>
            <w:tcW w:w="45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E26E06" w14:textId="7FD7818A" w:rsidR="00430EAD" w:rsidRPr="00C11018" w:rsidRDefault="00D95643" w:rsidP="004B4705">
            <w:pPr>
              <w:widowControl/>
              <w:ind w:left="57"/>
              <w:jc w:val="left"/>
              <w:rPr>
                <w:rFonts w:asciiTheme="minorHAnsi" w:hAnsiTheme="minorHAnsi" w:cstheme="minorHAnsi"/>
                <w:sz w:val="20"/>
              </w:rPr>
            </w:pPr>
            <w:r>
              <w:rPr>
                <w:rFonts w:asciiTheme="minorHAnsi" w:eastAsia="Calibri" w:hAnsiTheme="minorHAnsi" w:cstheme="minorHAnsi"/>
                <w:color w:val="000000" w:themeColor="text1"/>
                <w:sz w:val="20"/>
              </w:rPr>
              <w:t>G</w:t>
            </w:r>
            <w:r w:rsidR="00430EAD" w:rsidRPr="00C11018">
              <w:rPr>
                <w:rFonts w:asciiTheme="minorHAnsi" w:eastAsia="Calibri" w:hAnsiTheme="minorHAnsi" w:cstheme="minorHAnsi"/>
                <w:color w:val="000000" w:themeColor="text1"/>
                <w:sz w:val="20"/>
              </w:rPr>
              <w:t>ynekologie a porodnictví</w:t>
            </w:r>
          </w:p>
        </w:tc>
      </w:tr>
      <w:tr w:rsidR="00430EAD" w14:paraId="2C4C547C" w14:textId="77777777" w:rsidTr="00D95643">
        <w:trPr>
          <w:trHeight w:val="510"/>
        </w:trPr>
        <w:tc>
          <w:tcPr>
            <w:tcW w:w="45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D30EC9" w14:textId="125C1A62" w:rsidR="00430EAD" w:rsidRPr="00C11018" w:rsidRDefault="002B6500" w:rsidP="004B4705">
            <w:pPr>
              <w:widowControl/>
              <w:ind w:left="57"/>
              <w:jc w:val="left"/>
              <w:rPr>
                <w:rFonts w:asciiTheme="minorHAnsi" w:hAnsiTheme="minorHAnsi" w:cstheme="minorHAnsi"/>
                <w:sz w:val="20"/>
              </w:rPr>
            </w:pPr>
            <w:r>
              <w:rPr>
                <w:rFonts w:asciiTheme="minorHAnsi" w:eastAsia="Calibri" w:hAnsiTheme="minorHAnsi" w:cstheme="minorHAnsi"/>
                <w:color w:val="000000" w:themeColor="text1"/>
                <w:sz w:val="20"/>
              </w:rPr>
              <w:t>C</w:t>
            </w:r>
            <w:r w:rsidR="00430EAD" w:rsidRPr="00C11018">
              <w:rPr>
                <w:rFonts w:asciiTheme="minorHAnsi" w:eastAsia="Calibri" w:hAnsiTheme="minorHAnsi" w:cstheme="minorHAnsi"/>
                <w:color w:val="000000" w:themeColor="text1"/>
                <w:sz w:val="20"/>
              </w:rPr>
              <w:t>hirurgie, cévní chirurgie, kardiochirurgie a</w:t>
            </w:r>
            <w:r w:rsidR="00430EAD">
              <w:rPr>
                <w:rFonts w:asciiTheme="minorHAnsi" w:eastAsia="Calibri" w:hAnsiTheme="minorHAnsi" w:cstheme="minorHAnsi"/>
                <w:color w:val="000000" w:themeColor="text1"/>
                <w:sz w:val="20"/>
              </w:rPr>
              <w:t> </w:t>
            </w:r>
            <w:r w:rsidR="00430EAD" w:rsidRPr="00C11018">
              <w:rPr>
                <w:rFonts w:asciiTheme="minorHAnsi" w:eastAsia="Calibri" w:hAnsiTheme="minorHAnsi" w:cstheme="minorHAnsi"/>
                <w:color w:val="000000" w:themeColor="text1"/>
                <w:sz w:val="20"/>
              </w:rPr>
              <w:t>neurochirurgie,</w:t>
            </w:r>
            <w:r w:rsidR="00430EAD">
              <w:rPr>
                <w:rFonts w:asciiTheme="minorHAnsi" w:eastAsia="Calibri" w:hAnsiTheme="minorHAnsi" w:cstheme="minorHAnsi"/>
                <w:color w:val="000000" w:themeColor="text1"/>
                <w:sz w:val="20"/>
              </w:rPr>
              <w:t xml:space="preserve"> </w:t>
            </w:r>
            <w:r w:rsidR="00430EAD" w:rsidRPr="00C11018">
              <w:rPr>
                <w:rFonts w:asciiTheme="minorHAnsi" w:eastAsia="Calibri" w:hAnsiTheme="minorHAnsi" w:cstheme="minorHAnsi"/>
                <w:color w:val="000000" w:themeColor="text1"/>
                <w:sz w:val="20"/>
              </w:rPr>
              <w:t>urologie, otorinolaryngologie a</w:t>
            </w:r>
            <w:r w:rsidR="00430EAD">
              <w:rPr>
                <w:rFonts w:asciiTheme="minorHAnsi" w:eastAsia="Calibri" w:hAnsiTheme="minorHAnsi" w:cstheme="minorHAnsi"/>
                <w:color w:val="000000" w:themeColor="text1"/>
                <w:sz w:val="20"/>
              </w:rPr>
              <w:t> </w:t>
            </w:r>
            <w:r w:rsidR="00430EAD" w:rsidRPr="00C11018">
              <w:rPr>
                <w:rFonts w:asciiTheme="minorHAnsi" w:eastAsia="Calibri" w:hAnsiTheme="minorHAnsi" w:cstheme="minorHAnsi"/>
                <w:color w:val="000000" w:themeColor="text1"/>
                <w:sz w:val="20"/>
              </w:rPr>
              <w:t xml:space="preserve">chirurgie hlavy a krku, </w:t>
            </w:r>
          </w:p>
          <w:p w14:paraId="04EB0E43" w14:textId="77777777" w:rsidR="00430EAD" w:rsidRPr="00C11018" w:rsidRDefault="00430EAD" w:rsidP="004B4705">
            <w:pPr>
              <w:widowControl/>
              <w:ind w:left="57"/>
              <w:jc w:val="left"/>
              <w:rPr>
                <w:rFonts w:asciiTheme="minorHAnsi" w:hAnsiTheme="minorHAnsi" w:cstheme="minorHAnsi"/>
                <w:sz w:val="20"/>
              </w:rPr>
            </w:pPr>
            <w:r w:rsidRPr="00C11018">
              <w:rPr>
                <w:rFonts w:asciiTheme="minorHAnsi" w:eastAsia="Calibri" w:hAnsiTheme="minorHAnsi" w:cstheme="minorHAnsi"/>
                <w:color w:val="000000" w:themeColor="text1"/>
                <w:sz w:val="20"/>
              </w:rPr>
              <w:t>oftalmologie</w:t>
            </w:r>
          </w:p>
        </w:tc>
        <w:tc>
          <w:tcPr>
            <w:tcW w:w="45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8EE0A1" w14:textId="6E937F07" w:rsidR="00430EAD" w:rsidRPr="00C11018" w:rsidRDefault="00D95643" w:rsidP="004B4705">
            <w:pPr>
              <w:widowControl/>
              <w:ind w:left="57"/>
              <w:jc w:val="left"/>
              <w:rPr>
                <w:rFonts w:asciiTheme="minorHAnsi" w:hAnsiTheme="minorHAnsi" w:cstheme="minorHAnsi"/>
                <w:sz w:val="20"/>
              </w:rPr>
            </w:pPr>
            <w:r>
              <w:rPr>
                <w:rFonts w:asciiTheme="minorHAnsi" w:eastAsia="Calibri" w:hAnsiTheme="minorHAnsi" w:cstheme="minorHAnsi"/>
                <w:color w:val="000000" w:themeColor="text1"/>
                <w:sz w:val="20"/>
              </w:rPr>
              <w:t>C</w:t>
            </w:r>
            <w:r w:rsidR="00430EAD" w:rsidRPr="00C11018">
              <w:rPr>
                <w:rFonts w:asciiTheme="minorHAnsi" w:eastAsia="Calibri" w:hAnsiTheme="minorHAnsi" w:cstheme="minorHAnsi"/>
                <w:color w:val="000000" w:themeColor="text1"/>
                <w:sz w:val="20"/>
              </w:rPr>
              <w:t>hirurgie</w:t>
            </w:r>
          </w:p>
        </w:tc>
      </w:tr>
      <w:tr w:rsidR="00430EAD" w14:paraId="3C382F6D" w14:textId="77777777" w:rsidTr="00D95643">
        <w:trPr>
          <w:trHeight w:val="255"/>
        </w:trPr>
        <w:tc>
          <w:tcPr>
            <w:tcW w:w="45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51E447" w14:textId="77777777" w:rsidR="00430EAD" w:rsidRPr="00C11018" w:rsidRDefault="00430EAD" w:rsidP="004B4705">
            <w:pPr>
              <w:widowControl/>
              <w:ind w:left="57"/>
              <w:jc w:val="left"/>
              <w:rPr>
                <w:rFonts w:asciiTheme="minorHAnsi" w:hAnsiTheme="minorHAnsi" w:cstheme="minorHAnsi"/>
                <w:sz w:val="20"/>
              </w:rPr>
            </w:pPr>
            <w:r w:rsidRPr="00C11018">
              <w:rPr>
                <w:rFonts w:asciiTheme="minorHAnsi" w:eastAsia="Calibri" w:hAnsiTheme="minorHAnsi" w:cstheme="minorHAnsi"/>
                <w:color w:val="000000" w:themeColor="text1"/>
                <w:sz w:val="20"/>
              </w:rPr>
              <w:t xml:space="preserve">JIP, ARO, </w:t>
            </w:r>
            <w:proofErr w:type="spellStart"/>
            <w:r w:rsidRPr="00C11018">
              <w:rPr>
                <w:rFonts w:asciiTheme="minorHAnsi" w:eastAsia="Calibri" w:hAnsiTheme="minorHAnsi" w:cstheme="minorHAnsi"/>
                <w:color w:val="000000" w:themeColor="text1"/>
                <w:sz w:val="20"/>
              </w:rPr>
              <w:t>semiintenzivní</w:t>
            </w:r>
            <w:proofErr w:type="spellEnd"/>
            <w:r w:rsidRPr="00C11018">
              <w:rPr>
                <w:rFonts w:asciiTheme="minorHAnsi" w:eastAsia="Calibri" w:hAnsiTheme="minorHAnsi" w:cstheme="minorHAnsi"/>
                <w:color w:val="000000" w:themeColor="text1"/>
                <w:sz w:val="20"/>
              </w:rPr>
              <w:t xml:space="preserve"> péče</w:t>
            </w:r>
          </w:p>
        </w:tc>
        <w:tc>
          <w:tcPr>
            <w:tcW w:w="45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AF395A" w14:textId="77777777" w:rsidR="00430EAD" w:rsidRPr="00C11018" w:rsidRDefault="00430EAD" w:rsidP="004B4705">
            <w:pPr>
              <w:widowControl/>
              <w:ind w:left="57"/>
              <w:jc w:val="left"/>
              <w:rPr>
                <w:rFonts w:asciiTheme="minorHAnsi" w:hAnsiTheme="minorHAnsi" w:cstheme="minorHAnsi"/>
                <w:sz w:val="20"/>
              </w:rPr>
            </w:pPr>
            <w:r w:rsidRPr="00C11018">
              <w:rPr>
                <w:rFonts w:asciiTheme="minorHAnsi" w:eastAsia="Calibri" w:hAnsiTheme="minorHAnsi" w:cstheme="minorHAnsi"/>
                <w:color w:val="000000" w:themeColor="text1"/>
                <w:sz w:val="20"/>
              </w:rPr>
              <w:t xml:space="preserve">JIP, ARO, </w:t>
            </w:r>
            <w:proofErr w:type="spellStart"/>
            <w:r w:rsidRPr="00C11018">
              <w:rPr>
                <w:rFonts w:asciiTheme="minorHAnsi" w:eastAsia="Calibri" w:hAnsiTheme="minorHAnsi" w:cstheme="minorHAnsi"/>
                <w:color w:val="000000" w:themeColor="text1"/>
                <w:sz w:val="20"/>
              </w:rPr>
              <w:t>semiintenzivní</w:t>
            </w:r>
            <w:proofErr w:type="spellEnd"/>
            <w:r w:rsidRPr="00C11018">
              <w:rPr>
                <w:rFonts w:asciiTheme="minorHAnsi" w:eastAsia="Calibri" w:hAnsiTheme="minorHAnsi" w:cstheme="minorHAnsi"/>
                <w:color w:val="000000" w:themeColor="text1"/>
                <w:sz w:val="20"/>
              </w:rPr>
              <w:t xml:space="preserve"> péče</w:t>
            </w:r>
          </w:p>
        </w:tc>
      </w:tr>
      <w:tr w:rsidR="00430EAD" w14:paraId="428A622F" w14:textId="77777777" w:rsidTr="00D95643">
        <w:trPr>
          <w:trHeight w:val="255"/>
        </w:trPr>
        <w:tc>
          <w:tcPr>
            <w:tcW w:w="45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803AA5" w14:textId="7478B729" w:rsidR="00430EAD" w:rsidRPr="00C11018" w:rsidRDefault="001F0509" w:rsidP="004B4705">
            <w:pPr>
              <w:widowControl/>
              <w:ind w:left="57"/>
              <w:jc w:val="left"/>
              <w:rPr>
                <w:rFonts w:asciiTheme="minorHAnsi" w:eastAsia="Calibri" w:hAnsiTheme="minorHAnsi" w:cstheme="minorHAnsi"/>
                <w:color w:val="000000" w:themeColor="text1"/>
                <w:sz w:val="20"/>
              </w:rPr>
            </w:pPr>
            <w:r>
              <w:rPr>
                <w:rFonts w:asciiTheme="minorHAnsi" w:eastAsia="Calibri" w:hAnsiTheme="minorHAnsi" w:cstheme="minorHAnsi"/>
                <w:color w:val="000000" w:themeColor="text1"/>
                <w:sz w:val="20"/>
              </w:rPr>
              <w:t>K</w:t>
            </w:r>
            <w:r w:rsidR="00430EAD" w:rsidRPr="00C11018">
              <w:rPr>
                <w:rFonts w:asciiTheme="minorHAnsi" w:eastAsia="Calibri" w:hAnsiTheme="minorHAnsi" w:cstheme="minorHAnsi"/>
                <w:color w:val="000000" w:themeColor="text1"/>
                <w:sz w:val="20"/>
              </w:rPr>
              <w:t>ardiologie</w:t>
            </w:r>
          </w:p>
        </w:tc>
        <w:tc>
          <w:tcPr>
            <w:tcW w:w="45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56A1D0" w14:textId="77777777" w:rsidR="00430EAD" w:rsidRPr="00C11018" w:rsidRDefault="00430EAD" w:rsidP="004B4705">
            <w:pPr>
              <w:widowControl/>
              <w:ind w:left="57"/>
              <w:jc w:val="left"/>
              <w:rPr>
                <w:rFonts w:asciiTheme="minorHAnsi" w:eastAsia="Calibri" w:hAnsiTheme="minorHAnsi" w:cstheme="minorHAnsi"/>
                <w:color w:val="000000" w:themeColor="text1"/>
                <w:sz w:val="20"/>
              </w:rPr>
            </w:pPr>
            <w:r w:rsidRPr="00C11018">
              <w:rPr>
                <w:rFonts w:asciiTheme="minorHAnsi" w:eastAsia="Calibri" w:hAnsiTheme="minorHAnsi" w:cstheme="minorHAnsi"/>
                <w:color w:val="000000" w:themeColor="text1"/>
                <w:sz w:val="20"/>
              </w:rPr>
              <w:t>–</w:t>
            </w:r>
          </w:p>
        </w:tc>
      </w:tr>
      <w:tr w:rsidR="00430EAD" w14:paraId="1D78886D" w14:textId="77777777" w:rsidTr="00D95643">
        <w:trPr>
          <w:trHeight w:val="255"/>
        </w:trPr>
        <w:tc>
          <w:tcPr>
            <w:tcW w:w="45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E572B3" w14:textId="11501A9F" w:rsidR="00430EAD" w:rsidRPr="00C11018" w:rsidRDefault="001F0509" w:rsidP="004B4705">
            <w:pPr>
              <w:widowControl/>
              <w:ind w:left="57"/>
              <w:jc w:val="left"/>
              <w:rPr>
                <w:rFonts w:asciiTheme="minorHAnsi" w:hAnsiTheme="minorHAnsi" w:cstheme="minorHAnsi"/>
                <w:sz w:val="20"/>
              </w:rPr>
            </w:pPr>
            <w:r>
              <w:rPr>
                <w:rFonts w:asciiTheme="minorHAnsi" w:eastAsia="Calibri" w:hAnsiTheme="minorHAnsi" w:cstheme="minorHAnsi"/>
                <w:color w:val="000000" w:themeColor="text1"/>
                <w:sz w:val="20"/>
              </w:rPr>
              <w:t>L</w:t>
            </w:r>
            <w:r w:rsidR="00430EAD" w:rsidRPr="00C11018">
              <w:rPr>
                <w:rFonts w:asciiTheme="minorHAnsi" w:eastAsia="Calibri" w:hAnsiTheme="minorHAnsi" w:cstheme="minorHAnsi"/>
                <w:color w:val="000000" w:themeColor="text1"/>
                <w:sz w:val="20"/>
              </w:rPr>
              <w:t>aboratoře</w:t>
            </w:r>
          </w:p>
        </w:tc>
        <w:tc>
          <w:tcPr>
            <w:tcW w:w="45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6E1DC2" w14:textId="73E608A8" w:rsidR="00430EAD" w:rsidRPr="00C11018" w:rsidRDefault="00D95643" w:rsidP="004B4705">
            <w:pPr>
              <w:widowControl/>
              <w:ind w:left="57"/>
              <w:jc w:val="left"/>
              <w:rPr>
                <w:rFonts w:asciiTheme="minorHAnsi" w:hAnsiTheme="minorHAnsi" w:cstheme="minorHAnsi"/>
                <w:sz w:val="20"/>
              </w:rPr>
            </w:pPr>
            <w:r>
              <w:rPr>
                <w:rFonts w:asciiTheme="minorHAnsi" w:eastAsia="Calibri" w:hAnsiTheme="minorHAnsi" w:cstheme="minorHAnsi"/>
                <w:color w:val="000000" w:themeColor="text1"/>
                <w:sz w:val="20"/>
              </w:rPr>
              <w:t>L</w:t>
            </w:r>
            <w:r w:rsidR="00430EAD" w:rsidRPr="00C11018">
              <w:rPr>
                <w:rFonts w:asciiTheme="minorHAnsi" w:eastAsia="Calibri" w:hAnsiTheme="minorHAnsi" w:cstheme="minorHAnsi"/>
                <w:color w:val="000000" w:themeColor="text1"/>
                <w:sz w:val="20"/>
              </w:rPr>
              <w:t>aboratoře</w:t>
            </w:r>
          </w:p>
        </w:tc>
      </w:tr>
      <w:tr w:rsidR="00430EAD" w14:paraId="4BF5B1E3" w14:textId="77777777" w:rsidTr="00D95643">
        <w:trPr>
          <w:trHeight w:val="255"/>
        </w:trPr>
        <w:tc>
          <w:tcPr>
            <w:tcW w:w="45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16751F" w14:textId="576152C3" w:rsidR="00430EAD" w:rsidRPr="00C11018" w:rsidRDefault="001F0509" w:rsidP="004B4705">
            <w:pPr>
              <w:widowControl/>
              <w:ind w:left="57"/>
              <w:jc w:val="left"/>
              <w:rPr>
                <w:rFonts w:asciiTheme="minorHAnsi" w:hAnsiTheme="minorHAnsi" w:cstheme="minorHAnsi"/>
                <w:sz w:val="20"/>
              </w:rPr>
            </w:pPr>
            <w:r>
              <w:rPr>
                <w:rFonts w:asciiTheme="minorHAnsi" w:eastAsia="Calibri" w:hAnsiTheme="minorHAnsi" w:cstheme="minorHAnsi"/>
                <w:color w:val="000000" w:themeColor="text1"/>
                <w:sz w:val="20"/>
              </w:rPr>
              <w:t>O</w:t>
            </w:r>
            <w:r w:rsidR="00430EAD" w:rsidRPr="00C11018">
              <w:rPr>
                <w:rFonts w:asciiTheme="minorHAnsi" w:eastAsia="Calibri" w:hAnsiTheme="minorHAnsi" w:cstheme="minorHAnsi"/>
                <w:color w:val="000000" w:themeColor="text1"/>
                <w:sz w:val="20"/>
              </w:rPr>
              <w:t>rtopedie a traumatologie pohybového ústrojí</w:t>
            </w:r>
          </w:p>
        </w:tc>
        <w:tc>
          <w:tcPr>
            <w:tcW w:w="45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C97F097" w14:textId="61D12B0D" w:rsidR="00430EAD" w:rsidRPr="00C11018" w:rsidRDefault="00D95643" w:rsidP="004B4705">
            <w:pPr>
              <w:widowControl/>
              <w:ind w:left="57"/>
              <w:jc w:val="left"/>
              <w:rPr>
                <w:rFonts w:asciiTheme="minorHAnsi" w:hAnsiTheme="minorHAnsi" w:cstheme="minorHAnsi"/>
                <w:sz w:val="20"/>
              </w:rPr>
            </w:pPr>
            <w:r>
              <w:rPr>
                <w:rFonts w:asciiTheme="minorHAnsi" w:eastAsia="Calibri" w:hAnsiTheme="minorHAnsi" w:cstheme="minorHAnsi"/>
                <w:color w:val="000000" w:themeColor="text1"/>
                <w:sz w:val="20"/>
              </w:rPr>
              <w:t>O</w:t>
            </w:r>
            <w:r w:rsidR="00430EAD" w:rsidRPr="00C11018">
              <w:rPr>
                <w:rFonts w:asciiTheme="minorHAnsi" w:eastAsia="Calibri" w:hAnsiTheme="minorHAnsi" w:cstheme="minorHAnsi"/>
                <w:color w:val="000000" w:themeColor="text1"/>
                <w:sz w:val="20"/>
              </w:rPr>
              <w:t>rtopedie a traumatologie pohybového ústrojí</w:t>
            </w:r>
          </w:p>
        </w:tc>
      </w:tr>
      <w:tr w:rsidR="00430EAD" w14:paraId="04A8B48C" w14:textId="77777777" w:rsidTr="00D95643">
        <w:trPr>
          <w:trHeight w:val="255"/>
        </w:trPr>
        <w:tc>
          <w:tcPr>
            <w:tcW w:w="45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B633EC" w14:textId="2EAC723F" w:rsidR="00430EAD" w:rsidRPr="00C11018" w:rsidRDefault="001F0509" w:rsidP="004B4705">
            <w:pPr>
              <w:widowControl/>
              <w:ind w:left="57"/>
              <w:jc w:val="left"/>
              <w:rPr>
                <w:rFonts w:asciiTheme="minorHAnsi" w:hAnsiTheme="minorHAnsi" w:cstheme="minorHAnsi"/>
                <w:sz w:val="20"/>
              </w:rPr>
            </w:pPr>
            <w:proofErr w:type="spellStart"/>
            <w:r>
              <w:rPr>
                <w:rFonts w:asciiTheme="minorHAnsi" w:eastAsia="Calibri" w:hAnsiTheme="minorHAnsi" w:cstheme="minorHAnsi"/>
                <w:color w:val="000000" w:themeColor="text1"/>
                <w:sz w:val="20"/>
              </w:rPr>
              <w:t>P</w:t>
            </w:r>
            <w:r w:rsidR="00430EAD" w:rsidRPr="00C11018">
              <w:rPr>
                <w:rFonts w:asciiTheme="minorHAnsi" w:eastAsia="Calibri" w:hAnsiTheme="minorHAnsi" w:cstheme="minorHAnsi"/>
                <w:color w:val="000000" w:themeColor="text1"/>
                <w:sz w:val="20"/>
              </w:rPr>
              <w:t>neumologie</w:t>
            </w:r>
            <w:proofErr w:type="spellEnd"/>
            <w:r w:rsidR="00430EAD" w:rsidRPr="00C11018">
              <w:rPr>
                <w:rFonts w:asciiTheme="minorHAnsi" w:eastAsia="Calibri" w:hAnsiTheme="minorHAnsi" w:cstheme="minorHAnsi"/>
                <w:color w:val="000000" w:themeColor="text1"/>
                <w:sz w:val="20"/>
              </w:rPr>
              <w:t xml:space="preserve"> a ftizeologie</w:t>
            </w:r>
          </w:p>
        </w:tc>
        <w:tc>
          <w:tcPr>
            <w:tcW w:w="45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7F2B224" w14:textId="056FE5D8" w:rsidR="00430EAD" w:rsidRPr="00C11018" w:rsidRDefault="00D95643" w:rsidP="004B4705">
            <w:pPr>
              <w:widowControl/>
              <w:ind w:left="57"/>
              <w:jc w:val="left"/>
              <w:rPr>
                <w:rFonts w:asciiTheme="minorHAnsi" w:eastAsia="Calibri" w:hAnsiTheme="minorHAnsi" w:cstheme="minorHAnsi"/>
                <w:color w:val="000000" w:themeColor="text1"/>
                <w:sz w:val="20"/>
              </w:rPr>
            </w:pPr>
            <w:proofErr w:type="spellStart"/>
            <w:r>
              <w:rPr>
                <w:rFonts w:asciiTheme="minorHAnsi" w:eastAsia="Calibri" w:hAnsiTheme="minorHAnsi" w:cstheme="minorHAnsi"/>
                <w:color w:val="000000" w:themeColor="text1"/>
                <w:sz w:val="20"/>
              </w:rPr>
              <w:t>P</w:t>
            </w:r>
            <w:r w:rsidR="00430EAD" w:rsidRPr="00C11018">
              <w:rPr>
                <w:rFonts w:asciiTheme="minorHAnsi" w:eastAsia="Calibri" w:hAnsiTheme="minorHAnsi" w:cstheme="minorHAnsi"/>
                <w:color w:val="000000" w:themeColor="text1"/>
                <w:sz w:val="20"/>
              </w:rPr>
              <w:t>neumologie</w:t>
            </w:r>
            <w:proofErr w:type="spellEnd"/>
            <w:r w:rsidR="00430EAD" w:rsidRPr="00C11018">
              <w:rPr>
                <w:rFonts w:asciiTheme="minorHAnsi" w:eastAsia="Calibri" w:hAnsiTheme="minorHAnsi" w:cstheme="minorHAnsi"/>
                <w:color w:val="000000" w:themeColor="text1"/>
                <w:sz w:val="20"/>
              </w:rPr>
              <w:t xml:space="preserve"> a ftizeologie</w:t>
            </w:r>
          </w:p>
        </w:tc>
      </w:tr>
      <w:tr w:rsidR="00430EAD" w14:paraId="5FC36274" w14:textId="77777777" w:rsidTr="00D95643">
        <w:trPr>
          <w:trHeight w:val="255"/>
        </w:trPr>
        <w:tc>
          <w:tcPr>
            <w:tcW w:w="45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230B71" w14:textId="19ABCFF4" w:rsidR="00430EAD" w:rsidRPr="00C11018" w:rsidRDefault="001F0509" w:rsidP="004B4705">
            <w:pPr>
              <w:widowControl/>
              <w:ind w:left="57"/>
              <w:jc w:val="left"/>
              <w:rPr>
                <w:rFonts w:asciiTheme="minorHAnsi" w:hAnsiTheme="minorHAnsi" w:cstheme="minorHAnsi"/>
                <w:sz w:val="20"/>
              </w:rPr>
            </w:pPr>
            <w:r>
              <w:rPr>
                <w:rFonts w:asciiTheme="minorHAnsi" w:eastAsia="Calibri" w:hAnsiTheme="minorHAnsi" w:cstheme="minorHAnsi"/>
                <w:color w:val="000000" w:themeColor="text1"/>
                <w:sz w:val="20"/>
              </w:rPr>
              <w:t>R</w:t>
            </w:r>
            <w:r w:rsidR="00430EAD" w:rsidRPr="00C11018">
              <w:rPr>
                <w:rFonts w:asciiTheme="minorHAnsi" w:eastAsia="Calibri" w:hAnsiTheme="minorHAnsi" w:cstheme="minorHAnsi"/>
                <w:color w:val="000000" w:themeColor="text1"/>
                <w:sz w:val="20"/>
              </w:rPr>
              <w:t>adiologie a zobrazovací metody, nukleární medicína</w:t>
            </w:r>
          </w:p>
        </w:tc>
        <w:tc>
          <w:tcPr>
            <w:tcW w:w="45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7ACACF" w14:textId="709D6752" w:rsidR="00430EAD" w:rsidRPr="00C11018" w:rsidRDefault="00D95643" w:rsidP="004B4705">
            <w:pPr>
              <w:widowControl/>
              <w:ind w:left="57"/>
              <w:jc w:val="left"/>
              <w:rPr>
                <w:rFonts w:asciiTheme="minorHAnsi" w:hAnsiTheme="minorHAnsi" w:cstheme="minorHAnsi"/>
                <w:sz w:val="20"/>
              </w:rPr>
            </w:pPr>
            <w:r>
              <w:rPr>
                <w:rFonts w:asciiTheme="minorHAnsi" w:eastAsia="Calibri" w:hAnsiTheme="minorHAnsi" w:cstheme="minorHAnsi"/>
                <w:color w:val="000000" w:themeColor="text1"/>
                <w:sz w:val="20"/>
              </w:rPr>
              <w:t>R</w:t>
            </w:r>
            <w:r w:rsidR="00430EAD" w:rsidRPr="00C11018">
              <w:rPr>
                <w:rFonts w:asciiTheme="minorHAnsi" w:eastAsia="Calibri" w:hAnsiTheme="minorHAnsi" w:cstheme="minorHAnsi"/>
                <w:color w:val="000000" w:themeColor="text1"/>
                <w:sz w:val="20"/>
              </w:rPr>
              <w:t>adiologie a zobrazovací metody, nukleární medicína</w:t>
            </w:r>
          </w:p>
        </w:tc>
      </w:tr>
      <w:tr w:rsidR="00430EAD" w14:paraId="00457520" w14:textId="77777777" w:rsidTr="00D95643">
        <w:trPr>
          <w:trHeight w:val="255"/>
        </w:trPr>
        <w:tc>
          <w:tcPr>
            <w:tcW w:w="45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A4F4B3" w14:textId="717813F1" w:rsidR="00430EAD" w:rsidRPr="00C11018" w:rsidRDefault="00D95643" w:rsidP="004B4705">
            <w:pPr>
              <w:widowControl/>
              <w:ind w:left="57"/>
              <w:jc w:val="left"/>
              <w:rPr>
                <w:rFonts w:asciiTheme="minorHAnsi" w:hAnsiTheme="minorHAnsi" w:cstheme="minorHAnsi"/>
                <w:sz w:val="20"/>
              </w:rPr>
            </w:pPr>
            <w:r>
              <w:rPr>
                <w:rFonts w:asciiTheme="minorHAnsi" w:eastAsia="Calibri" w:hAnsiTheme="minorHAnsi" w:cstheme="minorHAnsi"/>
                <w:color w:val="000000" w:themeColor="text1"/>
                <w:sz w:val="20"/>
              </w:rPr>
              <w:t>Ú</w:t>
            </w:r>
            <w:r w:rsidR="00430EAD" w:rsidRPr="00C11018">
              <w:rPr>
                <w:rFonts w:asciiTheme="minorHAnsi" w:eastAsia="Calibri" w:hAnsiTheme="minorHAnsi" w:cstheme="minorHAnsi"/>
                <w:color w:val="000000" w:themeColor="text1"/>
                <w:sz w:val="20"/>
              </w:rPr>
              <w:t>razová chirurgie</w:t>
            </w:r>
          </w:p>
        </w:tc>
        <w:tc>
          <w:tcPr>
            <w:tcW w:w="45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4C5AD6" w14:textId="3A671096" w:rsidR="00430EAD" w:rsidRPr="00C11018" w:rsidRDefault="00D95643" w:rsidP="004B4705">
            <w:pPr>
              <w:widowControl/>
              <w:ind w:left="57"/>
              <w:jc w:val="left"/>
              <w:rPr>
                <w:rFonts w:asciiTheme="minorHAnsi" w:hAnsiTheme="minorHAnsi" w:cstheme="minorHAnsi"/>
                <w:sz w:val="20"/>
              </w:rPr>
            </w:pPr>
            <w:r>
              <w:rPr>
                <w:rFonts w:asciiTheme="minorHAnsi" w:eastAsia="Calibri" w:hAnsiTheme="minorHAnsi" w:cstheme="minorHAnsi"/>
                <w:color w:val="000000" w:themeColor="text1"/>
                <w:sz w:val="20"/>
              </w:rPr>
              <w:t>Ú</w:t>
            </w:r>
            <w:r w:rsidR="00430EAD" w:rsidRPr="00C11018">
              <w:rPr>
                <w:rFonts w:asciiTheme="minorHAnsi" w:eastAsia="Calibri" w:hAnsiTheme="minorHAnsi" w:cstheme="minorHAnsi"/>
                <w:color w:val="000000" w:themeColor="text1"/>
                <w:sz w:val="20"/>
              </w:rPr>
              <w:t>razová chirurgie</w:t>
            </w:r>
          </w:p>
        </w:tc>
      </w:tr>
      <w:tr w:rsidR="00430EAD" w14:paraId="237B9864" w14:textId="77777777" w:rsidTr="00D95643">
        <w:trPr>
          <w:trHeight w:val="255"/>
        </w:trPr>
        <w:tc>
          <w:tcPr>
            <w:tcW w:w="45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AAF4A4" w14:textId="61EA2CA4" w:rsidR="00430EAD" w:rsidRPr="00C11018" w:rsidRDefault="00D95643" w:rsidP="004B4705">
            <w:pPr>
              <w:widowControl/>
              <w:ind w:left="57"/>
              <w:jc w:val="left"/>
              <w:rPr>
                <w:rFonts w:asciiTheme="minorHAnsi" w:hAnsiTheme="minorHAnsi" w:cstheme="minorHAnsi"/>
                <w:sz w:val="20"/>
              </w:rPr>
            </w:pPr>
            <w:r>
              <w:rPr>
                <w:rFonts w:asciiTheme="minorHAnsi" w:eastAsia="Calibri" w:hAnsiTheme="minorHAnsi" w:cstheme="minorHAnsi"/>
                <w:color w:val="000000" w:themeColor="text1"/>
                <w:sz w:val="20"/>
              </w:rPr>
              <w:t>V</w:t>
            </w:r>
            <w:r w:rsidR="00430EAD" w:rsidRPr="00C11018">
              <w:rPr>
                <w:rFonts w:asciiTheme="minorHAnsi" w:eastAsia="Calibri" w:hAnsiTheme="minorHAnsi" w:cstheme="minorHAnsi"/>
                <w:color w:val="000000" w:themeColor="text1"/>
                <w:sz w:val="20"/>
              </w:rPr>
              <w:t>nitřní lékařství (interna)</w:t>
            </w:r>
          </w:p>
        </w:tc>
        <w:tc>
          <w:tcPr>
            <w:tcW w:w="45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77EAE8" w14:textId="368C2774" w:rsidR="00430EAD" w:rsidRPr="00C11018" w:rsidRDefault="00D95643" w:rsidP="004B4705">
            <w:pPr>
              <w:widowControl/>
              <w:ind w:left="57"/>
              <w:jc w:val="left"/>
              <w:rPr>
                <w:rFonts w:asciiTheme="minorHAnsi" w:hAnsiTheme="minorHAnsi" w:cstheme="minorHAnsi"/>
                <w:sz w:val="20"/>
              </w:rPr>
            </w:pPr>
            <w:r>
              <w:rPr>
                <w:rFonts w:asciiTheme="minorHAnsi" w:eastAsia="Calibri" w:hAnsiTheme="minorHAnsi" w:cstheme="minorHAnsi"/>
                <w:color w:val="000000" w:themeColor="text1"/>
                <w:sz w:val="20"/>
              </w:rPr>
              <w:t>V</w:t>
            </w:r>
            <w:r w:rsidR="00430EAD" w:rsidRPr="00C11018">
              <w:rPr>
                <w:rFonts w:asciiTheme="minorHAnsi" w:eastAsia="Calibri" w:hAnsiTheme="minorHAnsi" w:cstheme="minorHAnsi"/>
                <w:color w:val="000000" w:themeColor="text1"/>
                <w:sz w:val="20"/>
              </w:rPr>
              <w:t>nitřní lékařství (interna)</w:t>
            </w:r>
          </w:p>
        </w:tc>
      </w:tr>
      <w:tr w:rsidR="00430EAD" w14:paraId="2E28CE9C" w14:textId="77777777" w:rsidTr="00D95643">
        <w:trPr>
          <w:trHeight w:val="255"/>
        </w:trPr>
        <w:tc>
          <w:tcPr>
            <w:tcW w:w="45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91FA4F" w14:textId="6388F2EA" w:rsidR="00430EAD" w:rsidRPr="00C11018" w:rsidRDefault="00D95643" w:rsidP="004B4705">
            <w:pPr>
              <w:widowControl/>
              <w:ind w:left="57"/>
              <w:jc w:val="left"/>
              <w:rPr>
                <w:rFonts w:asciiTheme="minorHAnsi" w:eastAsia="Calibri" w:hAnsiTheme="minorHAnsi" w:cstheme="minorHAnsi"/>
                <w:color w:val="000000" w:themeColor="text1"/>
                <w:sz w:val="20"/>
              </w:rPr>
            </w:pPr>
            <w:r>
              <w:rPr>
                <w:rFonts w:asciiTheme="minorHAnsi" w:eastAsia="Calibri" w:hAnsiTheme="minorHAnsi" w:cstheme="minorHAnsi"/>
                <w:color w:val="000000" w:themeColor="text1"/>
                <w:sz w:val="20"/>
              </w:rPr>
              <w:t>N</w:t>
            </w:r>
            <w:r w:rsidR="00430EAD" w:rsidRPr="00C11018">
              <w:rPr>
                <w:rFonts w:asciiTheme="minorHAnsi" w:eastAsia="Calibri" w:hAnsiTheme="minorHAnsi" w:cstheme="minorHAnsi"/>
                <w:color w:val="000000" w:themeColor="text1"/>
                <w:sz w:val="20"/>
              </w:rPr>
              <w:t>eurologie</w:t>
            </w:r>
          </w:p>
        </w:tc>
        <w:tc>
          <w:tcPr>
            <w:tcW w:w="45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3C9B91" w14:textId="77777777" w:rsidR="00430EAD" w:rsidRPr="00C11018" w:rsidRDefault="00430EAD" w:rsidP="004B4705">
            <w:pPr>
              <w:widowControl/>
              <w:ind w:left="57"/>
              <w:jc w:val="left"/>
              <w:rPr>
                <w:rFonts w:asciiTheme="minorHAnsi" w:eastAsia="Calibri" w:hAnsiTheme="minorHAnsi" w:cstheme="minorHAnsi"/>
                <w:color w:val="000000" w:themeColor="text1"/>
                <w:sz w:val="20"/>
              </w:rPr>
            </w:pPr>
            <w:r w:rsidRPr="00C11018">
              <w:rPr>
                <w:rFonts w:asciiTheme="minorHAnsi" w:eastAsia="Calibri" w:hAnsiTheme="minorHAnsi" w:cstheme="minorHAnsi"/>
                <w:color w:val="000000" w:themeColor="text1"/>
                <w:sz w:val="20"/>
              </w:rPr>
              <w:t>–</w:t>
            </w:r>
          </w:p>
        </w:tc>
      </w:tr>
      <w:tr w:rsidR="00430EAD" w14:paraId="4C5964C2" w14:textId="77777777" w:rsidTr="00D95643">
        <w:trPr>
          <w:trHeight w:val="227"/>
        </w:trPr>
        <w:tc>
          <w:tcPr>
            <w:tcW w:w="45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8B14B4" w14:textId="34741DA9" w:rsidR="00430EAD" w:rsidRPr="00C11018" w:rsidRDefault="00D95643" w:rsidP="004B4705">
            <w:pPr>
              <w:widowControl/>
              <w:ind w:left="57"/>
              <w:jc w:val="left"/>
              <w:rPr>
                <w:rFonts w:asciiTheme="minorHAnsi" w:eastAsia="Calibri" w:hAnsiTheme="minorHAnsi" w:cstheme="minorHAnsi"/>
                <w:color w:val="000000" w:themeColor="text1"/>
                <w:sz w:val="20"/>
              </w:rPr>
            </w:pPr>
            <w:r>
              <w:rPr>
                <w:rFonts w:asciiTheme="minorHAnsi" w:eastAsia="Calibri" w:hAnsiTheme="minorHAnsi" w:cstheme="minorHAnsi"/>
                <w:color w:val="000000" w:themeColor="text1"/>
                <w:sz w:val="20"/>
              </w:rPr>
              <w:t>P</w:t>
            </w:r>
            <w:r w:rsidR="00430EAD" w:rsidRPr="00C11018">
              <w:rPr>
                <w:rFonts w:asciiTheme="minorHAnsi" w:eastAsia="Calibri" w:hAnsiTheme="minorHAnsi" w:cstheme="minorHAnsi"/>
                <w:color w:val="000000" w:themeColor="text1"/>
                <w:sz w:val="20"/>
              </w:rPr>
              <w:t>opáleninová medicína</w:t>
            </w:r>
          </w:p>
        </w:tc>
        <w:tc>
          <w:tcPr>
            <w:tcW w:w="45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A63C04" w14:textId="77777777" w:rsidR="00430EAD" w:rsidRPr="00C11018" w:rsidRDefault="00430EAD" w:rsidP="004B4705">
            <w:pPr>
              <w:widowControl/>
              <w:ind w:left="57"/>
              <w:jc w:val="left"/>
              <w:rPr>
                <w:rFonts w:asciiTheme="minorHAnsi" w:hAnsiTheme="minorHAnsi" w:cstheme="minorHAnsi"/>
                <w:sz w:val="20"/>
              </w:rPr>
            </w:pPr>
            <w:r w:rsidRPr="00C11018">
              <w:rPr>
                <w:rFonts w:asciiTheme="minorHAnsi" w:hAnsiTheme="minorHAnsi" w:cstheme="minorHAnsi"/>
                <w:sz w:val="20"/>
              </w:rPr>
              <w:t>–</w:t>
            </w:r>
          </w:p>
        </w:tc>
      </w:tr>
      <w:tr w:rsidR="00430EAD" w14:paraId="2D3BB573" w14:textId="77777777" w:rsidTr="00D95643">
        <w:trPr>
          <w:trHeight w:val="255"/>
        </w:trPr>
        <w:tc>
          <w:tcPr>
            <w:tcW w:w="45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7B3142" w14:textId="0C7548F9" w:rsidR="00430EAD" w:rsidRPr="00C11018" w:rsidRDefault="00D95643" w:rsidP="004B4705">
            <w:pPr>
              <w:widowControl/>
              <w:ind w:left="57"/>
              <w:jc w:val="left"/>
              <w:rPr>
                <w:rFonts w:asciiTheme="minorHAnsi" w:eastAsia="Calibri" w:hAnsiTheme="minorHAnsi" w:cstheme="minorHAnsi"/>
                <w:color w:val="000000" w:themeColor="text1"/>
                <w:sz w:val="20"/>
              </w:rPr>
            </w:pPr>
            <w:r>
              <w:rPr>
                <w:rFonts w:asciiTheme="minorHAnsi" w:eastAsia="Calibri" w:hAnsiTheme="minorHAnsi" w:cstheme="minorHAnsi"/>
                <w:color w:val="000000" w:themeColor="text1"/>
                <w:sz w:val="20"/>
              </w:rPr>
              <w:t>D</w:t>
            </w:r>
            <w:r w:rsidR="00430EAD" w:rsidRPr="00C11018">
              <w:rPr>
                <w:rFonts w:asciiTheme="minorHAnsi" w:eastAsia="Calibri" w:hAnsiTheme="minorHAnsi" w:cstheme="minorHAnsi"/>
                <w:color w:val="000000" w:themeColor="text1"/>
                <w:sz w:val="20"/>
              </w:rPr>
              <w:t>ětské lékařství a další dětské obory analogické k</w:t>
            </w:r>
            <w:r>
              <w:rPr>
                <w:rFonts w:asciiTheme="minorHAnsi" w:eastAsia="Calibri" w:hAnsiTheme="minorHAnsi" w:cstheme="minorHAnsi"/>
                <w:color w:val="000000" w:themeColor="text1"/>
                <w:sz w:val="20"/>
              </w:rPr>
              <w:t> </w:t>
            </w:r>
            <w:r w:rsidR="00430EAD" w:rsidRPr="00C11018">
              <w:rPr>
                <w:rFonts w:asciiTheme="minorHAnsi" w:eastAsia="Calibri" w:hAnsiTheme="minorHAnsi" w:cstheme="minorHAnsi"/>
                <w:color w:val="000000" w:themeColor="text1"/>
                <w:sz w:val="20"/>
              </w:rPr>
              <w:t>oborům</w:t>
            </w:r>
            <w:r>
              <w:rPr>
                <w:rFonts w:asciiTheme="minorHAnsi" w:eastAsia="Calibri" w:hAnsiTheme="minorHAnsi" w:cstheme="minorHAnsi"/>
                <w:color w:val="000000" w:themeColor="text1"/>
                <w:sz w:val="20"/>
              </w:rPr>
              <w:t xml:space="preserve"> </w:t>
            </w:r>
            <w:r w:rsidR="00430EAD" w:rsidRPr="00C11018">
              <w:rPr>
                <w:rFonts w:asciiTheme="minorHAnsi" w:eastAsia="Calibri" w:hAnsiTheme="minorHAnsi" w:cstheme="minorHAnsi"/>
                <w:color w:val="000000" w:themeColor="text1"/>
                <w:sz w:val="20"/>
              </w:rPr>
              <w:t>definovaným pro dospělé pacienty</w:t>
            </w:r>
          </w:p>
        </w:tc>
        <w:tc>
          <w:tcPr>
            <w:tcW w:w="453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D1D6F18" w14:textId="77777777" w:rsidR="00430EAD" w:rsidRPr="00C11018" w:rsidRDefault="00430EAD" w:rsidP="004B4705">
            <w:pPr>
              <w:widowControl/>
              <w:ind w:left="57"/>
              <w:jc w:val="left"/>
              <w:rPr>
                <w:rFonts w:asciiTheme="minorHAnsi" w:hAnsiTheme="minorHAnsi" w:cstheme="minorHAnsi"/>
                <w:sz w:val="20"/>
              </w:rPr>
            </w:pPr>
            <w:r w:rsidRPr="00C11018">
              <w:rPr>
                <w:rFonts w:asciiTheme="minorHAnsi" w:hAnsiTheme="minorHAnsi" w:cstheme="minorHAnsi"/>
                <w:sz w:val="20"/>
              </w:rPr>
              <w:t>–</w:t>
            </w:r>
          </w:p>
        </w:tc>
      </w:tr>
    </w:tbl>
    <w:p w14:paraId="62AB5ECA" w14:textId="7464C03A" w:rsidR="00171F83" w:rsidRDefault="00171F83" w:rsidP="00D00F17">
      <w:pPr>
        <w:widowControl/>
        <w:tabs>
          <w:tab w:val="left" w:pos="1747"/>
          <w:tab w:val="center" w:pos="4536"/>
        </w:tabs>
        <w:spacing w:after="240"/>
        <w:jc w:val="left"/>
        <w:rPr>
          <w:rFonts w:eastAsia="Calibri" w:cs="Calibri"/>
          <w:color w:val="000000" w:themeColor="text1"/>
          <w:sz w:val="20"/>
        </w:rPr>
      </w:pPr>
      <w:r w:rsidRPr="00430EAD">
        <w:rPr>
          <w:rFonts w:eastAsia="Calibri" w:cs="Calibri"/>
          <w:b/>
          <w:bCs/>
          <w:color w:val="000000" w:themeColor="text1"/>
          <w:sz w:val="20"/>
        </w:rPr>
        <w:t>Zdroj:</w:t>
      </w:r>
      <w:r w:rsidRPr="004A144C">
        <w:rPr>
          <w:rFonts w:eastAsia="Calibri" w:cs="Calibri"/>
          <w:color w:val="000000" w:themeColor="text1"/>
          <w:sz w:val="20"/>
        </w:rPr>
        <w:t xml:space="preserve"> Výzva č. 98.</w:t>
      </w:r>
    </w:p>
    <w:p w14:paraId="63604405" w14:textId="77777777" w:rsidR="00171F83" w:rsidRPr="00171F83" w:rsidRDefault="00171F83" w:rsidP="007B5415">
      <w:pPr>
        <w:widowControl/>
        <w:spacing w:after="200"/>
        <w:rPr>
          <w:rFonts w:eastAsia="Calibri" w:cs="Calibri"/>
          <w:color w:val="000000" w:themeColor="text1"/>
        </w:rPr>
      </w:pPr>
      <w:r w:rsidRPr="00171F83">
        <w:rPr>
          <w:rFonts w:eastAsia="Calibri" w:cs="Calibri"/>
          <w:color w:val="000000" w:themeColor="text1"/>
        </w:rPr>
        <w:t xml:space="preserve">2.12 </w:t>
      </w:r>
      <w:r w:rsidRPr="00171F83">
        <w:rPr>
          <w:rFonts w:eastAsia="Calibri" w:cs="Calibri"/>
          <w:color w:val="000000" w:themeColor="text1"/>
        </w:rPr>
        <w:tab/>
        <w:t>Mezi hlavní podporované aktivity patřilo pořízení přístrojového vybavení a technologií (zdravotnické techniky a zdravotnických prostředků) v podporovaných lékařských oborech dle typu urgentního příjmu uvedených v seznamu vybavení a stavby, rekonstrukce a modernizace pracovišť v podporovaných lékařských oborech dle typu urgentního příjmu.</w:t>
      </w:r>
    </w:p>
    <w:p w14:paraId="7F1E6F72" w14:textId="3CD73191" w:rsidR="00171F83" w:rsidRPr="00171F83" w:rsidRDefault="00171F83" w:rsidP="007B5415">
      <w:pPr>
        <w:widowControl/>
        <w:spacing w:after="200"/>
        <w:rPr>
          <w:rFonts w:eastAsia="Calibri" w:cs="Calibri"/>
          <w:color w:val="000000" w:themeColor="text1"/>
        </w:rPr>
      </w:pPr>
      <w:r w:rsidRPr="00171F83">
        <w:rPr>
          <w:rFonts w:eastAsia="Calibri" w:cs="Calibri"/>
          <w:color w:val="000000" w:themeColor="text1"/>
        </w:rPr>
        <w:t xml:space="preserve">2.13 </w:t>
      </w:r>
      <w:r w:rsidRPr="00171F83">
        <w:rPr>
          <w:rFonts w:eastAsia="Calibri" w:cs="Calibri"/>
          <w:color w:val="000000" w:themeColor="text1"/>
        </w:rPr>
        <w:tab/>
        <w:t>Ke všem přístrojům, jejichž předpokládaná pořizovací hodnota měla být vyšší než 5</w:t>
      </w:r>
      <w:r w:rsidR="003E4C92">
        <w:rPr>
          <w:rFonts w:eastAsia="Calibri" w:cs="Calibri"/>
          <w:color w:val="000000" w:themeColor="text1"/>
        </w:rPr>
        <w:t> </w:t>
      </w:r>
      <w:r w:rsidRPr="00171F83">
        <w:rPr>
          <w:rFonts w:eastAsia="Calibri" w:cs="Calibri"/>
          <w:color w:val="000000" w:themeColor="text1"/>
        </w:rPr>
        <w:t>mil.</w:t>
      </w:r>
      <w:r w:rsidR="003E4C92">
        <w:rPr>
          <w:rFonts w:eastAsia="Calibri" w:cs="Calibri"/>
          <w:color w:val="000000" w:themeColor="text1"/>
        </w:rPr>
        <w:t> </w:t>
      </w:r>
      <w:r w:rsidRPr="00171F83">
        <w:rPr>
          <w:rFonts w:eastAsia="Calibri" w:cs="Calibri"/>
          <w:color w:val="000000" w:themeColor="text1"/>
        </w:rPr>
        <w:t xml:space="preserve">Kč bez DPH, byli žadatelé povinni předkládat stanovisko </w:t>
      </w:r>
      <w:r w:rsidRPr="002B2970">
        <w:rPr>
          <w:rFonts w:eastAsia="Calibri" w:cs="Calibri"/>
          <w:color w:val="000000" w:themeColor="text1"/>
        </w:rPr>
        <w:t>Komise pro posuzování rozmístění přístrojových zdravotnických prostředků a kapacit hrazených ze zdravotního pojištění</w:t>
      </w:r>
      <w:r w:rsidRPr="00D95643">
        <w:rPr>
          <w:rFonts w:eastAsia="Calibri" w:cs="Calibri"/>
          <w:color w:val="000000" w:themeColor="text1"/>
        </w:rPr>
        <w:t xml:space="preserve"> (dá</w:t>
      </w:r>
      <w:r w:rsidRPr="00171F83">
        <w:rPr>
          <w:rFonts w:eastAsia="Calibri" w:cs="Calibri"/>
          <w:color w:val="000000" w:themeColor="text1"/>
        </w:rPr>
        <w:t>le také „Přístrojová komise“). Přístrojová komise se zabývá posouzením přístrojové techniky z hlediska jejího pořízení ve vztahu k dostupnosti a využitelnosti přístrojů v rámci ČR. Kladné stanovisko Přístrojové komise bylo podmínkou pro pořízení přístroje s</w:t>
      </w:r>
      <w:r w:rsidR="003E4C92">
        <w:rPr>
          <w:rFonts w:eastAsia="Calibri" w:cs="Calibri"/>
          <w:color w:val="000000" w:themeColor="text1"/>
        </w:rPr>
        <w:t> </w:t>
      </w:r>
      <w:r w:rsidRPr="00171F83">
        <w:rPr>
          <w:rFonts w:eastAsia="Calibri" w:cs="Calibri"/>
          <w:color w:val="000000" w:themeColor="text1"/>
        </w:rPr>
        <w:t xml:space="preserve">předpokládanou hodnotou nad 5 mil. Kč bez DPH. </w:t>
      </w:r>
    </w:p>
    <w:p w14:paraId="4DA65D60" w14:textId="0804496A" w:rsidR="00171F83" w:rsidRDefault="00171F83" w:rsidP="007B5415">
      <w:pPr>
        <w:widowControl/>
        <w:spacing w:after="200"/>
        <w:rPr>
          <w:rFonts w:eastAsia="Calibri" w:cs="Calibri"/>
          <w:color w:val="000000" w:themeColor="text1"/>
        </w:rPr>
      </w:pPr>
      <w:r w:rsidRPr="00171F83">
        <w:rPr>
          <w:rFonts w:eastAsia="Calibri" w:cs="Calibri"/>
          <w:color w:val="000000" w:themeColor="text1"/>
        </w:rPr>
        <w:t xml:space="preserve">2.14 </w:t>
      </w:r>
      <w:r w:rsidRPr="00171F83">
        <w:rPr>
          <w:rFonts w:eastAsia="Calibri" w:cs="Calibri"/>
          <w:color w:val="000000" w:themeColor="text1"/>
        </w:rPr>
        <w:tab/>
        <w:t>Datum zahájení realizace projektů podpořených v rámci Výzvy č. 98 bylo stanoveno na nejdříve 1. 2. 2020 a datum ukončení realizace bylo stanoveno na nejpozději 31. 12. 2023. Projekty mohly být realizovány oprávněnými žadateli na území celé ČR. Udržitelnost projektu byla stanovena na pět let.</w:t>
      </w:r>
    </w:p>
    <w:p w14:paraId="02591A8C" w14:textId="3CC74AC1" w:rsidR="00171F83" w:rsidRPr="00171F83" w:rsidRDefault="00171F83" w:rsidP="007B5415">
      <w:pPr>
        <w:widowControl/>
        <w:spacing w:after="200"/>
        <w:rPr>
          <w:rFonts w:eastAsia="Calibri" w:cs="Calibri"/>
          <w:color w:val="000000" w:themeColor="text1"/>
        </w:rPr>
      </w:pPr>
      <w:r w:rsidRPr="00171F83">
        <w:rPr>
          <w:rFonts w:eastAsia="Calibri" w:cs="Calibri"/>
          <w:color w:val="000000" w:themeColor="text1"/>
        </w:rPr>
        <w:t xml:space="preserve">2.15 </w:t>
      </w:r>
      <w:r w:rsidRPr="00171F83">
        <w:rPr>
          <w:rFonts w:eastAsia="Calibri" w:cs="Calibri"/>
          <w:color w:val="000000" w:themeColor="text1"/>
        </w:rPr>
        <w:tab/>
        <w:t xml:space="preserve">Spolupráce MMR a </w:t>
      </w:r>
      <w:proofErr w:type="spellStart"/>
      <w:r w:rsidRPr="00171F83">
        <w:rPr>
          <w:rFonts w:eastAsia="Calibri" w:cs="Calibri"/>
          <w:color w:val="000000" w:themeColor="text1"/>
        </w:rPr>
        <w:t>MZd</w:t>
      </w:r>
      <w:proofErr w:type="spellEnd"/>
      <w:r w:rsidRPr="00171F83">
        <w:rPr>
          <w:rFonts w:eastAsia="Calibri" w:cs="Calibri"/>
          <w:color w:val="000000" w:themeColor="text1"/>
        </w:rPr>
        <w:t xml:space="preserve"> při přípravě jednotlivých výzev IROP probíhala na základě uzavřené </w:t>
      </w:r>
      <w:r w:rsidRPr="002B2970">
        <w:rPr>
          <w:rFonts w:eastAsia="Calibri" w:cs="Calibri"/>
          <w:i/>
          <w:iCs/>
          <w:color w:val="000000" w:themeColor="text1"/>
        </w:rPr>
        <w:t xml:space="preserve">Dohody o spolupráci mezi Ministerstvem pro místní rozvoj ČR a Ministerstvem zdravotnictví ČR o náplni činnosti věcného garanta při realizaci Integrovaného regionálního </w:t>
      </w:r>
      <w:r w:rsidRPr="002B2970">
        <w:rPr>
          <w:rFonts w:eastAsia="Calibri" w:cs="Calibri"/>
          <w:i/>
          <w:iCs/>
          <w:color w:val="000000" w:themeColor="text1"/>
        </w:rPr>
        <w:lastRenderedPageBreak/>
        <w:t>operačního programu pro období 2014–2020</w:t>
      </w:r>
      <w:r w:rsidRPr="00171F83">
        <w:rPr>
          <w:rFonts w:eastAsia="Calibri" w:cs="Calibri"/>
          <w:color w:val="000000" w:themeColor="text1"/>
        </w:rPr>
        <w:t xml:space="preserve"> ze dne 26. 2. 2016</w:t>
      </w:r>
      <w:r w:rsidR="00D95643">
        <w:rPr>
          <w:rFonts w:eastAsia="Calibri" w:cs="Calibri"/>
          <w:color w:val="000000" w:themeColor="text1"/>
        </w:rPr>
        <w:t>.</w:t>
      </w:r>
      <w:r w:rsidR="00491F06">
        <w:rPr>
          <w:rStyle w:val="Znakapoznpodarou"/>
          <w:rFonts w:eastAsia="Calibri"/>
          <w:color w:val="000000" w:themeColor="text1"/>
        </w:rPr>
        <w:footnoteReference w:id="6"/>
      </w:r>
      <w:r w:rsidRPr="00171F83">
        <w:rPr>
          <w:rFonts w:eastAsia="Calibri" w:cs="Calibri"/>
          <w:color w:val="000000" w:themeColor="text1"/>
        </w:rPr>
        <w:t xml:space="preserve"> </w:t>
      </w:r>
      <w:r w:rsidR="00D95643">
        <w:rPr>
          <w:rFonts w:eastAsia="Calibri" w:cs="Calibri"/>
          <w:color w:val="000000" w:themeColor="text1"/>
        </w:rPr>
        <w:t>Při plnění</w:t>
      </w:r>
      <w:r w:rsidRPr="00171F83">
        <w:rPr>
          <w:rFonts w:eastAsia="Calibri" w:cs="Calibri"/>
          <w:color w:val="000000" w:themeColor="text1"/>
        </w:rPr>
        <w:t xml:space="preserve"> funkce věcného garanta se </w:t>
      </w:r>
      <w:proofErr w:type="spellStart"/>
      <w:r w:rsidRPr="00171F83">
        <w:rPr>
          <w:rFonts w:eastAsia="Calibri" w:cs="Calibri"/>
          <w:color w:val="000000" w:themeColor="text1"/>
        </w:rPr>
        <w:t>MZd</w:t>
      </w:r>
      <w:proofErr w:type="spellEnd"/>
      <w:r w:rsidRPr="00171F83">
        <w:rPr>
          <w:rFonts w:eastAsia="Calibri" w:cs="Calibri"/>
          <w:color w:val="000000" w:themeColor="text1"/>
        </w:rPr>
        <w:t xml:space="preserve"> podílelo na nastavení harmonogramu výzev, na jejich obsahu a technických parametrech. </w:t>
      </w:r>
    </w:p>
    <w:p w14:paraId="2F5C2B33" w14:textId="24EE0A77" w:rsidR="00171F83" w:rsidRPr="00171F83" w:rsidRDefault="00171F83" w:rsidP="007B5415">
      <w:pPr>
        <w:widowControl/>
        <w:spacing w:after="200"/>
        <w:rPr>
          <w:rFonts w:eastAsia="Calibri" w:cs="Calibri"/>
          <w:color w:val="000000" w:themeColor="text1"/>
        </w:rPr>
      </w:pPr>
      <w:r w:rsidRPr="00171F83">
        <w:rPr>
          <w:rFonts w:eastAsia="Calibri" w:cs="Calibri"/>
          <w:color w:val="000000" w:themeColor="text1"/>
        </w:rPr>
        <w:t xml:space="preserve">2.16 </w:t>
      </w:r>
      <w:r w:rsidRPr="00171F83">
        <w:rPr>
          <w:rFonts w:eastAsia="Calibri" w:cs="Calibri"/>
          <w:color w:val="000000" w:themeColor="text1"/>
        </w:rPr>
        <w:tab/>
        <w:t>Komplexní rámec pro zřízení a vedení urgentního příjmu byl upraven v roce 2020 v</w:t>
      </w:r>
      <w:r w:rsidR="00AF33F7">
        <w:rPr>
          <w:rFonts w:eastAsia="Calibri" w:cs="Calibri"/>
          <w:color w:val="000000" w:themeColor="text1"/>
        </w:rPr>
        <w:t> </w:t>
      </w:r>
      <w:r w:rsidRPr="00AF33F7">
        <w:rPr>
          <w:rFonts w:eastAsia="Calibri" w:cs="Calibri"/>
          <w:i/>
          <w:iCs/>
          <w:color w:val="000000" w:themeColor="text1"/>
        </w:rPr>
        <w:t>Metodickém pokynu pro zřízení a vedení urgentních příjmů poskytovateli akutní lůžkové péče v ČR</w:t>
      </w:r>
      <w:r w:rsidR="00491F06">
        <w:rPr>
          <w:rStyle w:val="Znakapoznpodarou"/>
          <w:rFonts w:eastAsia="Calibri"/>
          <w:color w:val="000000" w:themeColor="text1"/>
        </w:rPr>
        <w:footnoteReference w:id="7"/>
      </w:r>
      <w:r w:rsidR="002B2970" w:rsidRPr="002B2970">
        <w:rPr>
          <w:rFonts w:eastAsia="Calibri" w:cs="Calibri"/>
          <w:color w:val="000000" w:themeColor="text1"/>
        </w:rPr>
        <w:t>,</w:t>
      </w:r>
      <w:r w:rsidR="002B2970">
        <w:rPr>
          <w:rFonts w:eastAsia="Calibri" w:cs="Calibri"/>
          <w:color w:val="000000" w:themeColor="text1"/>
        </w:rPr>
        <w:t xml:space="preserve"> ten </w:t>
      </w:r>
      <w:r w:rsidRPr="00171F83">
        <w:rPr>
          <w:rFonts w:eastAsia="Calibri" w:cs="Calibri"/>
          <w:color w:val="000000" w:themeColor="text1"/>
        </w:rPr>
        <w:t>obsahoval definici a vymezení činnosti</w:t>
      </w:r>
      <w:r w:rsidR="002B2970">
        <w:rPr>
          <w:rFonts w:eastAsia="Calibri" w:cs="Calibri"/>
          <w:color w:val="000000" w:themeColor="text1"/>
        </w:rPr>
        <w:t xml:space="preserve"> a popisoval</w:t>
      </w:r>
      <w:r w:rsidRPr="00171F83">
        <w:rPr>
          <w:rFonts w:eastAsia="Calibri" w:cs="Calibri"/>
          <w:color w:val="000000" w:themeColor="text1"/>
        </w:rPr>
        <w:t xml:space="preserve"> typy, strukturu a požadované vybavení urgentního příjmu. Legislativně byl urgentní příjem ukotven v zákoně o zdravotních službách</w:t>
      </w:r>
      <w:r w:rsidR="00491F06">
        <w:rPr>
          <w:rStyle w:val="Znakapoznpodarou"/>
          <w:rFonts w:eastAsia="Calibri"/>
          <w:color w:val="000000" w:themeColor="text1"/>
        </w:rPr>
        <w:footnoteReference w:id="8"/>
      </w:r>
      <w:r w:rsidRPr="00171F83">
        <w:rPr>
          <w:rFonts w:eastAsia="Calibri" w:cs="Calibri"/>
          <w:color w:val="000000" w:themeColor="text1"/>
        </w:rPr>
        <w:t xml:space="preserve"> s účinností od 1. 1. 2022, ovšem běžná praxe ukázala, že vymezení urgentního příjmu bylo nepřesné a působilo řadu výkladových nejasností. Požadavky na personální zabezpečení urgentního příjmu a jeho technické a věcné vybavení upravují vyhlášky</w:t>
      </w:r>
      <w:r w:rsidR="00491F06">
        <w:rPr>
          <w:rStyle w:val="Znakapoznpodarou"/>
          <w:rFonts w:eastAsia="Calibri"/>
          <w:color w:val="000000" w:themeColor="text1"/>
        </w:rPr>
        <w:footnoteReference w:id="9"/>
      </w:r>
      <w:r w:rsidR="004D3245">
        <w:rPr>
          <w:rFonts w:eastAsia="Calibri" w:cs="Calibri"/>
          <w:color w:val="000000" w:themeColor="text1"/>
        </w:rPr>
        <w:t xml:space="preserve"> ve znění </w:t>
      </w:r>
      <w:r w:rsidRPr="00171F83">
        <w:rPr>
          <w:rFonts w:eastAsia="Calibri" w:cs="Calibri"/>
          <w:color w:val="000000" w:themeColor="text1"/>
        </w:rPr>
        <w:t>účinné</w:t>
      </w:r>
      <w:r w:rsidR="004D3245">
        <w:rPr>
          <w:rFonts w:eastAsia="Calibri" w:cs="Calibri"/>
          <w:color w:val="000000" w:themeColor="text1"/>
        </w:rPr>
        <w:t>m</w:t>
      </w:r>
      <w:r w:rsidRPr="00171F83">
        <w:rPr>
          <w:rFonts w:eastAsia="Calibri" w:cs="Calibri"/>
          <w:color w:val="000000" w:themeColor="text1"/>
        </w:rPr>
        <w:t xml:space="preserve"> od 1. 1. 2023. </w:t>
      </w:r>
    </w:p>
    <w:p w14:paraId="7DF22229" w14:textId="52DBBEAA" w:rsidR="00171F83" w:rsidRPr="00171F83" w:rsidRDefault="00171F83" w:rsidP="007B5415">
      <w:pPr>
        <w:widowControl/>
        <w:spacing w:after="200"/>
        <w:rPr>
          <w:rFonts w:eastAsia="Calibri" w:cs="Calibri"/>
          <w:color w:val="000000" w:themeColor="text1"/>
        </w:rPr>
      </w:pPr>
      <w:r w:rsidRPr="00171F83">
        <w:rPr>
          <w:rFonts w:eastAsia="Calibri" w:cs="Calibri"/>
          <w:color w:val="000000" w:themeColor="text1"/>
        </w:rPr>
        <w:t xml:space="preserve">2.17 </w:t>
      </w:r>
      <w:r w:rsidRPr="00171F83">
        <w:rPr>
          <w:rFonts w:eastAsia="Calibri" w:cs="Calibri"/>
          <w:color w:val="000000" w:themeColor="text1"/>
        </w:rPr>
        <w:tab/>
        <w:t xml:space="preserve">Rozlišení urgentních příjmů na I. typ a II. typ je důležité </w:t>
      </w:r>
      <w:r w:rsidR="00D95643">
        <w:rPr>
          <w:rFonts w:eastAsia="Calibri" w:cs="Calibri"/>
          <w:color w:val="000000" w:themeColor="text1"/>
        </w:rPr>
        <w:t>mj.</w:t>
      </w:r>
      <w:r w:rsidRPr="00171F83">
        <w:rPr>
          <w:rFonts w:eastAsia="Calibri" w:cs="Calibri"/>
          <w:color w:val="000000" w:themeColor="text1"/>
        </w:rPr>
        <w:t xml:space="preserve"> z hlediska požadavků na jejich technické a věcné vybavení, kdy pracoviště urgentního příjmu </w:t>
      </w:r>
      <w:r w:rsidR="00D95643" w:rsidRPr="00171F83">
        <w:rPr>
          <w:rFonts w:eastAsia="Calibri" w:cs="Calibri"/>
          <w:color w:val="000000" w:themeColor="text1"/>
        </w:rPr>
        <w:t>I.</w:t>
      </w:r>
      <w:r w:rsidR="00D95643">
        <w:rPr>
          <w:rFonts w:eastAsia="Calibri" w:cs="Calibri"/>
          <w:color w:val="000000" w:themeColor="text1"/>
        </w:rPr>
        <w:t xml:space="preserve"> </w:t>
      </w:r>
      <w:r w:rsidRPr="00171F83">
        <w:rPr>
          <w:rFonts w:eastAsia="Calibri" w:cs="Calibri"/>
          <w:color w:val="000000" w:themeColor="text1"/>
        </w:rPr>
        <w:t xml:space="preserve">typu musí disponovat vyšším počtem vyšetřovacích lehátek nebo lůžek, resuscitačních lůžek i expektačních lůžek vzhledem k jeho využití na pokrytí území s přibližně jedním milionem obyvatel. Pracoviště urgentního příjmu </w:t>
      </w:r>
      <w:r w:rsidR="00D95643" w:rsidRPr="00171F83">
        <w:rPr>
          <w:rFonts w:eastAsia="Calibri" w:cs="Calibri"/>
          <w:color w:val="000000" w:themeColor="text1"/>
        </w:rPr>
        <w:t xml:space="preserve">I. </w:t>
      </w:r>
      <w:r w:rsidRPr="00171F83">
        <w:rPr>
          <w:rFonts w:eastAsia="Calibri" w:cs="Calibri"/>
          <w:color w:val="000000" w:themeColor="text1"/>
        </w:rPr>
        <w:t xml:space="preserve">typu musí mít k dispozici heliport, v případě pracoviště urgentního příjmu </w:t>
      </w:r>
      <w:r w:rsidR="00D95643" w:rsidRPr="00171F83">
        <w:rPr>
          <w:rFonts w:eastAsia="Calibri" w:cs="Calibri"/>
          <w:color w:val="000000" w:themeColor="text1"/>
        </w:rPr>
        <w:t xml:space="preserve">II. </w:t>
      </w:r>
      <w:r w:rsidRPr="00171F83">
        <w:rPr>
          <w:rFonts w:eastAsia="Calibri" w:cs="Calibri"/>
          <w:color w:val="000000" w:themeColor="text1"/>
        </w:rPr>
        <w:t>typu postačí provozní místo pro přistání vrtulníku letecké záchranné služby.</w:t>
      </w:r>
    </w:p>
    <w:p w14:paraId="4CCAF30D" w14:textId="44578C79" w:rsidR="00171F83" w:rsidRPr="00171F83" w:rsidRDefault="00171F83" w:rsidP="00DB4764">
      <w:pPr>
        <w:widowControl/>
        <w:spacing w:after="200"/>
        <w:rPr>
          <w:rFonts w:eastAsia="Calibri" w:cs="Calibri"/>
          <w:color w:val="000000" w:themeColor="text1"/>
        </w:rPr>
      </w:pPr>
      <w:r w:rsidRPr="00171F83">
        <w:rPr>
          <w:rFonts w:eastAsia="Calibri" w:cs="Calibri"/>
          <w:color w:val="000000" w:themeColor="text1"/>
        </w:rPr>
        <w:t xml:space="preserve">2.18 </w:t>
      </w:r>
      <w:r w:rsidRPr="00171F83">
        <w:rPr>
          <w:rFonts w:eastAsia="Calibri" w:cs="Calibri"/>
          <w:color w:val="000000" w:themeColor="text1"/>
        </w:rPr>
        <w:tab/>
        <w:t>Od 1. 1. 2026 vstoupila v účinnost novela zákona o zdravotních službách</w:t>
      </w:r>
      <w:r w:rsidR="00491F06">
        <w:rPr>
          <w:rStyle w:val="Znakapoznpodarou"/>
          <w:rFonts w:eastAsia="Calibri"/>
          <w:color w:val="000000" w:themeColor="text1"/>
        </w:rPr>
        <w:footnoteReference w:id="10"/>
      </w:r>
      <w:r w:rsidRPr="00171F83">
        <w:rPr>
          <w:rFonts w:eastAsia="Calibri" w:cs="Calibri"/>
          <w:color w:val="000000" w:themeColor="text1"/>
        </w:rPr>
        <w:t>, která v</w:t>
      </w:r>
      <w:r w:rsidR="00491F06">
        <w:rPr>
          <w:rFonts w:eastAsia="Calibri" w:cs="Calibri"/>
          <w:color w:val="000000" w:themeColor="text1"/>
        </w:rPr>
        <w:t> </w:t>
      </w:r>
      <w:r w:rsidRPr="00171F83">
        <w:rPr>
          <w:rFonts w:eastAsia="Calibri" w:cs="Calibri"/>
          <w:color w:val="000000" w:themeColor="text1"/>
        </w:rPr>
        <w:t xml:space="preserve">ustanovení § 44g zpřesňuje definici urgentního příjmu a také zavádí povinnost získat oprávnění k poskytování zdravotních služeb pro provoz urgentního příjmu. </w:t>
      </w:r>
    </w:p>
    <w:p w14:paraId="20DB27B8" w14:textId="77777777" w:rsidR="00171F83" w:rsidRPr="00171F83" w:rsidRDefault="00171F83" w:rsidP="003E4C92">
      <w:pPr>
        <w:widowControl/>
        <w:rPr>
          <w:rFonts w:eastAsia="Calibri" w:cs="Calibri"/>
          <w:color w:val="000000" w:themeColor="text1"/>
        </w:rPr>
      </w:pPr>
    </w:p>
    <w:p w14:paraId="63601903" w14:textId="77777777" w:rsidR="00B34DA4" w:rsidRDefault="00B34DA4" w:rsidP="00EE4E53">
      <w:pPr>
        <w:widowControl/>
        <w:autoSpaceDE/>
        <w:autoSpaceDN/>
        <w:adjustRightInd/>
        <w:spacing w:line="259" w:lineRule="auto"/>
        <w:jc w:val="left"/>
        <w:rPr>
          <w:rFonts w:eastAsia="Calibri" w:cs="Calibri"/>
          <w:b/>
          <w:bCs/>
          <w:color w:val="000000" w:themeColor="text1"/>
          <w:sz w:val="28"/>
          <w:szCs w:val="28"/>
        </w:rPr>
      </w:pPr>
      <w:r>
        <w:rPr>
          <w:rFonts w:eastAsia="Calibri" w:cs="Calibri"/>
          <w:b/>
          <w:bCs/>
          <w:color w:val="000000" w:themeColor="text1"/>
          <w:sz w:val="28"/>
          <w:szCs w:val="28"/>
        </w:rPr>
        <w:br w:type="page"/>
      </w:r>
    </w:p>
    <w:p w14:paraId="128F8A33" w14:textId="67026EC3" w:rsidR="00171F83" w:rsidRDefault="00171F83" w:rsidP="00D00F17">
      <w:pPr>
        <w:widowControl/>
        <w:spacing w:after="280"/>
        <w:jc w:val="center"/>
        <w:rPr>
          <w:rFonts w:eastAsia="Calibri" w:cs="Calibri"/>
          <w:b/>
          <w:bCs/>
          <w:color w:val="000000" w:themeColor="text1"/>
          <w:sz w:val="28"/>
          <w:szCs w:val="28"/>
        </w:rPr>
      </w:pPr>
      <w:r w:rsidRPr="007B5415">
        <w:rPr>
          <w:rFonts w:eastAsia="Calibri" w:cs="Calibri"/>
          <w:b/>
          <w:bCs/>
          <w:color w:val="000000" w:themeColor="text1"/>
          <w:sz w:val="28"/>
          <w:szCs w:val="28"/>
        </w:rPr>
        <w:lastRenderedPageBreak/>
        <w:t>III. Rozsah kontroly</w:t>
      </w:r>
    </w:p>
    <w:p w14:paraId="27B57D87" w14:textId="0E2B4258" w:rsidR="00171F83" w:rsidRPr="00171F83" w:rsidRDefault="00171F83" w:rsidP="007B5415">
      <w:pPr>
        <w:widowControl/>
        <w:spacing w:after="200"/>
        <w:rPr>
          <w:rFonts w:eastAsia="Calibri" w:cs="Calibri"/>
          <w:color w:val="000000" w:themeColor="text1"/>
        </w:rPr>
      </w:pPr>
      <w:r w:rsidRPr="00171F83">
        <w:rPr>
          <w:rFonts w:eastAsia="Calibri" w:cs="Calibri"/>
          <w:color w:val="000000" w:themeColor="text1"/>
        </w:rPr>
        <w:t>3.1</w:t>
      </w:r>
      <w:r w:rsidRPr="00171F83">
        <w:rPr>
          <w:rFonts w:eastAsia="Calibri" w:cs="Calibri"/>
          <w:color w:val="000000" w:themeColor="text1"/>
        </w:rPr>
        <w:tab/>
        <w:t xml:space="preserve">Cílem kontrolní akce bylo prověřit, zda peněžní prostředky </w:t>
      </w:r>
      <w:r w:rsidR="00981EAD" w:rsidRPr="00171F83">
        <w:rPr>
          <w:rFonts w:eastAsia="Calibri" w:cs="Calibri"/>
          <w:color w:val="000000" w:themeColor="text1"/>
        </w:rPr>
        <w:t xml:space="preserve">z investičního nástroje REACT-EU </w:t>
      </w:r>
      <w:r w:rsidRPr="00171F83">
        <w:rPr>
          <w:rFonts w:eastAsia="Calibri" w:cs="Calibri"/>
          <w:color w:val="000000" w:themeColor="text1"/>
        </w:rPr>
        <w:t xml:space="preserve">určené na posílení odolnosti páteřní sítě poskytovatelů zdravotní péče byly vynakládány účelně, efektivně, hospodárně a v souladu s právními předpisy. </w:t>
      </w:r>
    </w:p>
    <w:p w14:paraId="789D63F4" w14:textId="7A203BB4" w:rsidR="00171F83" w:rsidRPr="00171F83" w:rsidRDefault="00171F83" w:rsidP="007B5415">
      <w:pPr>
        <w:widowControl/>
        <w:spacing w:after="200"/>
        <w:rPr>
          <w:rFonts w:eastAsia="Calibri" w:cs="Calibri"/>
          <w:color w:val="000000" w:themeColor="text1"/>
        </w:rPr>
      </w:pPr>
      <w:r w:rsidRPr="00171F83">
        <w:rPr>
          <w:rFonts w:eastAsia="Calibri" w:cs="Calibri"/>
          <w:color w:val="000000" w:themeColor="text1"/>
        </w:rPr>
        <w:t>3.2</w:t>
      </w:r>
      <w:r w:rsidRPr="00171F83">
        <w:rPr>
          <w:rFonts w:eastAsia="Calibri" w:cs="Calibri"/>
          <w:color w:val="000000" w:themeColor="text1"/>
        </w:rPr>
        <w:tab/>
        <w:t xml:space="preserve">NKÚ se mj. zaměřil na kontrolu stanovení cílů a oblastí podporovaných z REACT-EU, </w:t>
      </w:r>
      <w:r w:rsidR="006F56E7">
        <w:rPr>
          <w:rFonts w:eastAsia="Calibri" w:cs="Calibri"/>
          <w:color w:val="000000" w:themeColor="text1"/>
        </w:rPr>
        <w:t>tedy</w:t>
      </w:r>
      <w:r w:rsidRPr="00171F83">
        <w:rPr>
          <w:rFonts w:eastAsia="Calibri" w:cs="Calibri"/>
          <w:color w:val="000000" w:themeColor="text1"/>
        </w:rPr>
        <w:t xml:space="preserve"> zda byly nastaveny tak, aby docházelo k účelnému použití peněžních prostředků, a zda skutečně došlo k jejich naplnění. Dále NKÚ ověřoval, zda MMR nastavilo podmínky Výzvy č. 98 a jednotlivých projektů tak, aby peněžní prostředky z REACT-EU byly využity účelně a</w:t>
      </w:r>
      <w:r w:rsidR="006451D4">
        <w:rPr>
          <w:rFonts w:eastAsia="Calibri" w:cs="Calibri"/>
          <w:color w:val="000000" w:themeColor="text1"/>
        </w:rPr>
        <w:t> </w:t>
      </w:r>
      <w:r w:rsidRPr="00171F83">
        <w:rPr>
          <w:rFonts w:eastAsia="Calibri" w:cs="Calibri"/>
          <w:color w:val="000000" w:themeColor="text1"/>
        </w:rPr>
        <w:t>efektivně. U příjemců podpory se NKÚ zaměřil na to, zda postupovali při realizaci projektů hospodárně, v souladu s právními předpisy a závaznými podmínkami a také zda využívají pořízený majetek efektivně a účelně. NKÚ se zejména zaměřil na pořízené zdravotnické přístroje a techniku.</w:t>
      </w:r>
    </w:p>
    <w:p w14:paraId="49108585" w14:textId="49E813F0" w:rsidR="00171F83" w:rsidRPr="00171F83" w:rsidRDefault="00171F83" w:rsidP="007B5415">
      <w:pPr>
        <w:widowControl/>
        <w:spacing w:after="200"/>
        <w:rPr>
          <w:rFonts w:eastAsia="Calibri" w:cs="Calibri"/>
          <w:color w:val="000000" w:themeColor="text1"/>
        </w:rPr>
      </w:pPr>
      <w:r w:rsidRPr="00171F83">
        <w:rPr>
          <w:rFonts w:eastAsia="Calibri" w:cs="Calibri"/>
          <w:color w:val="000000" w:themeColor="text1"/>
        </w:rPr>
        <w:t>3.3</w:t>
      </w:r>
      <w:r w:rsidRPr="00171F83">
        <w:rPr>
          <w:rFonts w:eastAsia="Calibri" w:cs="Calibri"/>
          <w:color w:val="000000" w:themeColor="text1"/>
        </w:rPr>
        <w:tab/>
      </w:r>
      <w:r w:rsidRPr="00491F06">
        <w:rPr>
          <w:rFonts w:eastAsia="Calibri" w:cs="Calibri"/>
          <w:color w:val="000000" w:themeColor="text1"/>
          <w:u w:val="single"/>
        </w:rPr>
        <w:t>Za účelné je považováno</w:t>
      </w:r>
      <w:r w:rsidRPr="00171F83">
        <w:rPr>
          <w:rFonts w:eastAsia="Calibri" w:cs="Calibri"/>
          <w:color w:val="000000" w:themeColor="text1"/>
        </w:rPr>
        <w:t xml:space="preserve"> použití veřejných prostředků, které zajistí optimální míru dosažení cílů při plnění stanovených úkolů</w:t>
      </w:r>
      <w:r w:rsidR="006F56E7">
        <w:rPr>
          <w:rFonts w:eastAsia="Calibri" w:cs="Calibri"/>
          <w:color w:val="000000" w:themeColor="text1"/>
        </w:rPr>
        <w:t>.</w:t>
      </w:r>
      <w:r w:rsidR="00491F06">
        <w:rPr>
          <w:rStyle w:val="Znakapoznpodarou"/>
          <w:rFonts w:eastAsia="Calibri"/>
          <w:color w:val="000000" w:themeColor="text1"/>
        </w:rPr>
        <w:footnoteReference w:id="11"/>
      </w:r>
      <w:r w:rsidRPr="00171F83">
        <w:rPr>
          <w:rFonts w:eastAsia="Calibri" w:cs="Calibri"/>
          <w:color w:val="000000" w:themeColor="text1"/>
        </w:rPr>
        <w:t xml:space="preserve"> Kontrolou u </w:t>
      </w:r>
      <w:proofErr w:type="spellStart"/>
      <w:r w:rsidRPr="00171F83">
        <w:rPr>
          <w:rFonts w:eastAsia="Calibri" w:cs="Calibri"/>
          <w:color w:val="000000" w:themeColor="text1"/>
        </w:rPr>
        <w:t>MZd</w:t>
      </w:r>
      <w:proofErr w:type="spellEnd"/>
      <w:r w:rsidRPr="00171F83">
        <w:rPr>
          <w:rFonts w:eastAsia="Calibri" w:cs="Calibri"/>
          <w:color w:val="000000" w:themeColor="text1"/>
        </w:rPr>
        <w:t xml:space="preserve"> bylo ověřováno, zda vynaložené peněžní prostředky přispěly optimální mírou ke splnění hlavního cíle, tj. posílení odolnosti páteřní sítě poskytovatelů zdravotní péče s ohledem na potenciální hrozby. U příjemců dotací pak bylo ověřováno, zda byl pořízený majetek využíván v souladu s cílem podpory (tj. zda přispívá k posílení odolnosti páteřní sítě poskytovatel</w:t>
      </w:r>
      <w:r w:rsidR="006F56E7">
        <w:rPr>
          <w:rFonts w:eastAsia="Calibri" w:cs="Calibri"/>
          <w:color w:val="000000" w:themeColor="text1"/>
        </w:rPr>
        <w:t>ů</w:t>
      </w:r>
      <w:r w:rsidRPr="00171F83">
        <w:rPr>
          <w:rFonts w:eastAsia="Calibri" w:cs="Calibri"/>
          <w:color w:val="000000" w:themeColor="text1"/>
        </w:rPr>
        <w:t xml:space="preserve"> zdravotní péče s ohledem na potenciální hrozby) a v podporovaném lékařském oboru.</w:t>
      </w:r>
    </w:p>
    <w:p w14:paraId="19DF1F27" w14:textId="4340ADE9" w:rsidR="00171F83" w:rsidRPr="00171F83" w:rsidRDefault="00171F83" w:rsidP="007B5415">
      <w:pPr>
        <w:widowControl/>
        <w:spacing w:after="200"/>
        <w:rPr>
          <w:rFonts w:eastAsia="Calibri" w:cs="Calibri"/>
          <w:color w:val="000000" w:themeColor="text1"/>
        </w:rPr>
      </w:pPr>
      <w:r w:rsidRPr="00171F83">
        <w:rPr>
          <w:rFonts w:eastAsia="Calibri" w:cs="Calibri"/>
          <w:color w:val="000000" w:themeColor="text1"/>
        </w:rPr>
        <w:t>3.4</w:t>
      </w:r>
      <w:r w:rsidRPr="00171F83">
        <w:rPr>
          <w:rFonts w:eastAsia="Calibri" w:cs="Calibri"/>
          <w:color w:val="000000" w:themeColor="text1"/>
        </w:rPr>
        <w:tab/>
      </w:r>
      <w:r w:rsidRPr="00491F06">
        <w:rPr>
          <w:rFonts w:eastAsia="Calibri" w:cs="Calibri"/>
          <w:color w:val="000000" w:themeColor="text1"/>
          <w:u w:val="single"/>
        </w:rPr>
        <w:t>Za efektivní je považováno</w:t>
      </w:r>
      <w:r w:rsidRPr="00171F83">
        <w:rPr>
          <w:rFonts w:eastAsia="Calibri" w:cs="Calibri"/>
          <w:color w:val="000000" w:themeColor="text1"/>
        </w:rPr>
        <w:t xml:space="preserve"> použití veřejných prostředků, kterým se dosáhne nejvýše možného rozsahu, kvality a přínosu plněných úkolů ve srovnání s objemem prostředků vynaložených na jejich plnění</w:t>
      </w:r>
      <w:r w:rsidR="006F56E7">
        <w:rPr>
          <w:rFonts w:eastAsia="Calibri" w:cs="Calibri"/>
          <w:color w:val="000000" w:themeColor="text1"/>
        </w:rPr>
        <w:t>.</w:t>
      </w:r>
      <w:r w:rsidR="00491F06">
        <w:rPr>
          <w:rStyle w:val="Znakapoznpodarou"/>
          <w:rFonts w:eastAsia="Calibri"/>
          <w:color w:val="000000" w:themeColor="text1"/>
        </w:rPr>
        <w:footnoteReference w:id="12"/>
      </w:r>
      <w:r w:rsidRPr="00171F83">
        <w:rPr>
          <w:rFonts w:eastAsia="Calibri" w:cs="Calibri"/>
          <w:color w:val="000000" w:themeColor="text1"/>
        </w:rPr>
        <w:t xml:space="preserve"> Kontrolou u MMR bylo ověřováno, zda objem vynaložených peněžních prostředků odpovídal plánovaným a dosaženým výstupům. U příjemců dotací bylo ověřováno, zda se počet výkonů na přístrojích, který uvedl příjemce v žádosti o schválení přístroje zaslané Přístrojové komisi, významně neodchýlil od počtu skutečně provedených výkonů na pořízeném přístroji. Zároveň bylo ověřováno, zda se počet skutečně provedených výkonů významně neodchýlil od průměrného počtu výkonů na obdobných přístrojích v jiných nemocnicích v ČR. Při hodnocení efektivnosti NKÚ také zohlednil, zda nemocnice disponovala více obdobnými přístroji.</w:t>
      </w:r>
    </w:p>
    <w:p w14:paraId="731C3BF3" w14:textId="1D34BBE3" w:rsidR="002257F8" w:rsidRPr="00171F83" w:rsidRDefault="00171F83" w:rsidP="007B5415">
      <w:pPr>
        <w:widowControl/>
        <w:spacing w:after="200"/>
        <w:rPr>
          <w:rFonts w:eastAsia="Calibri" w:cs="Calibri"/>
          <w:color w:val="000000" w:themeColor="text1"/>
        </w:rPr>
      </w:pPr>
      <w:r w:rsidRPr="00171F83">
        <w:rPr>
          <w:rFonts w:eastAsia="Calibri" w:cs="Calibri"/>
          <w:color w:val="000000" w:themeColor="text1"/>
        </w:rPr>
        <w:t>3.5</w:t>
      </w:r>
      <w:r w:rsidRPr="00171F83">
        <w:rPr>
          <w:rFonts w:eastAsia="Calibri" w:cs="Calibri"/>
          <w:color w:val="000000" w:themeColor="text1"/>
        </w:rPr>
        <w:tab/>
      </w:r>
      <w:r w:rsidRPr="00491F06">
        <w:rPr>
          <w:rFonts w:eastAsia="Calibri" w:cs="Calibri"/>
          <w:color w:val="000000" w:themeColor="text1"/>
          <w:u w:val="single"/>
        </w:rPr>
        <w:t>Za hospodárné je považováno</w:t>
      </w:r>
      <w:r w:rsidRPr="00171F83">
        <w:rPr>
          <w:rFonts w:eastAsia="Calibri" w:cs="Calibri"/>
          <w:color w:val="000000" w:themeColor="text1"/>
        </w:rPr>
        <w:t xml:space="preserve"> použití veřejných prostředků k zajištění stanovených úkolů s co nejnižším vynaložením těchto prostředků, a to při dodržení odpovídající kvality plněných úkolů</w:t>
      </w:r>
      <w:r w:rsidR="006F56E7">
        <w:rPr>
          <w:rFonts w:eastAsia="Calibri" w:cs="Calibri"/>
          <w:color w:val="000000" w:themeColor="text1"/>
        </w:rPr>
        <w:t>.</w:t>
      </w:r>
      <w:r w:rsidR="00491F06">
        <w:rPr>
          <w:rStyle w:val="Znakapoznpodarou"/>
          <w:rFonts w:eastAsia="Calibri"/>
          <w:color w:val="000000" w:themeColor="text1"/>
        </w:rPr>
        <w:footnoteReference w:id="13"/>
      </w:r>
      <w:r w:rsidRPr="00171F83">
        <w:rPr>
          <w:rFonts w:eastAsia="Calibri" w:cs="Calibri"/>
          <w:color w:val="000000" w:themeColor="text1"/>
        </w:rPr>
        <w:t xml:space="preserve"> Kontrolou u příjemců dotací bylo ověřováno, zda náklady na zakoupený zdravotnický přístroj (kupní cena) byly obdobné jako u přístrojů pořízených jinými nemocnicemi v ČR ve srovnatelném období.</w:t>
      </w:r>
    </w:p>
    <w:p w14:paraId="792B46A2" w14:textId="42089EB0" w:rsidR="002257F8" w:rsidRPr="00171F83" w:rsidRDefault="002257F8" w:rsidP="002257F8">
      <w:pPr>
        <w:widowControl/>
        <w:rPr>
          <w:rFonts w:eastAsia="Calibri" w:cs="Calibri"/>
          <w:color w:val="000000" w:themeColor="text1"/>
        </w:rPr>
      </w:pPr>
      <w:r>
        <w:rPr>
          <w:rFonts w:eastAsia="Calibri" w:cs="Calibri"/>
          <w:color w:val="000000" w:themeColor="text1"/>
        </w:rPr>
        <w:t>3.6</w:t>
      </w:r>
      <w:r>
        <w:rPr>
          <w:rFonts w:eastAsia="Calibri" w:cs="Calibri"/>
          <w:color w:val="000000" w:themeColor="text1"/>
        </w:rPr>
        <w:tab/>
      </w:r>
      <w:r w:rsidRPr="00171F83">
        <w:rPr>
          <w:rFonts w:eastAsia="Calibri" w:cs="Calibri"/>
          <w:color w:val="000000" w:themeColor="text1"/>
        </w:rPr>
        <w:t>Kontrolovaný objem:</w:t>
      </w:r>
    </w:p>
    <w:p w14:paraId="0C419E0E" w14:textId="77777777" w:rsidR="002257F8" w:rsidRPr="00171F83" w:rsidRDefault="002257F8" w:rsidP="00D41931">
      <w:pPr>
        <w:widowControl/>
        <w:ind w:left="284" w:hanging="284"/>
        <w:rPr>
          <w:rFonts w:eastAsia="Calibri" w:cs="Calibri"/>
          <w:color w:val="000000" w:themeColor="text1"/>
        </w:rPr>
      </w:pPr>
      <w:r w:rsidRPr="00171F83">
        <w:rPr>
          <w:rFonts w:eastAsia="Calibri" w:cs="Calibri"/>
          <w:color w:val="000000" w:themeColor="text1"/>
        </w:rPr>
        <w:t>•</w:t>
      </w:r>
      <w:r w:rsidRPr="00171F83">
        <w:rPr>
          <w:rFonts w:eastAsia="Calibri" w:cs="Calibri"/>
          <w:color w:val="000000" w:themeColor="text1"/>
        </w:rPr>
        <w:tab/>
        <w:t>peněžních prostředků činil 1 278 419 157 Kč;</w:t>
      </w:r>
    </w:p>
    <w:p w14:paraId="4C593376" w14:textId="77777777" w:rsidR="002257F8" w:rsidRPr="00171F83" w:rsidRDefault="002257F8" w:rsidP="00D41931">
      <w:pPr>
        <w:widowControl/>
        <w:spacing w:after="200"/>
        <w:ind w:left="284" w:hanging="284"/>
        <w:rPr>
          <w:rFonts w:eastAsia="Calibri" w:cs="Calibri"/>
          <w:color w:val="000000" w:themeColor="text1"/>
        </w:rPr>
      </w:pPr>
      <w:r w:rsidRPr="00171F83">
        <w:rPr>
          <w:rFonts w:eastAsia="Calibri" w:cs="Calibri"/>
          <w:color w:val="000000" w:themeColor="text1"/>
        </w:rPr>
        <w:t>•</w:t>
      </w:r>
      <w:r w:rsidRPr="00171F83">
        <w:rPr>
          <w:rFonts w:eastAsia="Calibri" w:cs="Calibri"/>
          <w:color w:val="000000" w:themeColor="text1"/>
        </w:rPr>
        <w:tab/>
        <w:t>peněžních prostředků na systémové úrovni činil 18 596 054 834 Kč.</w:t>
      </w:r>
    </w:p>
    <w:p w14:paraId="4701099A" w14:textId="77777777" w:rsidR="00171F83" w:rsidRDefault="00171F83" w:rsidP="00D41931">
      <w:pPr>
        <w:widowControl/>
        <w:spacing w:before="240" w:after="120"/>
        <w:jc w:val="left"/>
        <w:rPr>
          <w:rFonts w:eastAsia="Calibri" w:cs="Calibri"/>
          <w:b/>
          <w:bCs/>
          <w:color w:val="000000" w:themeColor="text1"/>
        </w:rPr>
      </w:pPr>
      <w:r w:rsidRPr="007B5415">
        <w:rPr>
          <w:rFonts w:eastAsia="Calibri" w:cs="Calibri"/>
          <w:b/>
          <w:bCs/>
          <w:color w:val="000000" w:themeColor="text1"/>
        </w:rPr>
        <w:lastRenderedPageBreak/>
        <w:t>Tabulka č. 2: Kontrolní vzorek projektů</w:t>
      </w:r>
    </w:p>
    <w:tbl>
      <w:tblPr>
        <w:tblStyle w:val="Mkatabulky"/>
        <w:tblW w:w="9104" w:type="dxa"/>
        <w:tblInd w:w="-10" w:type="dxa"/>
        <w:tblLook w:val="04A0" w:firstRow="1" w:lastRow="0" w:firstColumn="1" w:lastColumn="0" w:noHBand="0" w:noVBand="1"/>
      </w:tblPr>
      <w:tblGrid>
        <w:gridCol w:w="4535"/>
        <w:gridCol w:w="1649"/>
        <w:gridCol w:w="1446"/>
        <w:gridCol w:w="1474"/>
      </w:tblGrid>
      <w:tr w:rsidR="00430EAD" w:rsidRPr="0026006E" w14:paraId="340B4D24" w14:textId="77777777" w:rsidTr="00FB4D62">
        <w:trPr>
          <w:trHeight w:val="300"/>
        </w:trPr>
        <w:tc>
          <w:tcPr>
            <w:tcW w:w="4535" w:type="dxa"/>
            <w:shd w:val="clear" w:color="auto" w:fill="E6E6E6"/>
            <w:tcMar>
              <w:left w:w="108" w:type="dxa"/>
              <w:right w:w="108" w:type="dxa"/>
            </w:tcMar>
            <w:vAlign w:val="center"/>
          </w:tcPr>
          <w:p w14:paraId="0A5EB7DC" w14:textId="77777777" w:rsidR="00430EAD" w:rsidRPr="00D41931" w:rsidRDefault="00430EAD" w:rsidP="004B4705">
            <w:pPr>
              <w:widowControl/>
              <w:jc w:val="center"/>
              <w:rPr>
                <w:rFonts w:asciiTheme="minorHAnsi" w:eastAsia="Calibri" w:hAnsiTheme="minorHAnsi" w:cstheme="minorHAnsi"/>
                <w:b/>
                <w:bCs/>
                <w:color w:val="000000" w:themeColor="text1"/>
                <w:sz w:val="20"/>
              </w:rPr>
            </w:pPr>
            <w:r w:rsidRPr="00D41931">
              <w:rPr>
                <w:rFonts w:asciiTheme="minorHAnsi" w:eastAsia="Calibri" w:hAnsiTheme="minorHAnsi" w:cstheme="minorHAnsi"/>
                <w:b/>
                <w:bCs/>
                <w:color w:val="000000" w:themeColor="text1"/>
                <w:sz w:val="20"/>
              </w:rPr>
              <w:t>Registrační číslo a název projektu</w:t>
            </w:r>
          </w:p>
        </w:tc>
        <w:tc>
          <w:tcPr>
            <w:tcW w:w="1649" w:type="dxa"/>
            <w:shd w:val="clear" w:color="auto" w:fill="E6E6E6"/>
            <w:tcMar>
              <w:left w:w="108" w:type="dxa"/>
              <w:right w:w="108" w:type="dxa"/>
            </w:tcMar>
            <w:vAlign w:val="center"/>
          </w:tcPr>
          <w:p w14:paraId="6EC038C1" w14:textId="77777777" w:rsidR="00430EAD" w:rsidRPr="00D41931" w:rsidRDefault="00430EAD" w:rsidP="004B4705">
            <w:pPr>
              <w:widowControl/>
              <w:jc w:val="center"/>
              <w:rPr>
                <w:rFonts w:asciiTheme="minorHAnsi" w:hAnsiTheme="minorHAnsi" w:cstheme="minorHAnsi"/>
                <w:sz w:val="20"/>
              </w:rPr>
            </w:pPr>
            <w:r w:rsidRPr="00D41931">
              <w:rPr>
                <w:rFonts w:asciiTheme="minorHAnsi" w:eastAsia="Calibri" w:hAnsiTheme="minorHAnsi" w:cstheme="minorHAnsi"/>
                <w:b/>
                <w:bCs/>
                <w:color w:val="000000" w:themeColor="text1"/>
                <w:sz w:val="20"/>
              </w:rPr>
              <w:t>Žadatel/příjemce</w:t>
            </w:r>
          </w:p>
        </w:tc>
        <w:tc>
          <w:tcPr>
            <w:tcW w:w="1446" w:type="dxa"/>
            <w:shd w:val="clear" w:color="auto" w:fill="E6E6E6"/>
            <w:tcMar>
              <w:left w:w="108" w:type="dxa"/>
              <w:right w:w="108" w:type="dxa"/>
            </w:tcMar>
            <w:vAlign w:val="center"/>
          </w:tcPr>
          <w:p w14:paraId="5F4E290A" w14:textId="4F3DCDA2" w:rsidR="00430EAD" w:rsidRPr="00D41931" w:rsidRDefault="00430EAD" w:rsidP="004B4705">
            <w:pPr>
              <w:widowControl/>
              <w:jc w:val="center"/>
              <w:rPr>
                <w:rFonts w:asciiTheme="minorHAnsi" w:hAnsiTheme="minorHAnsi" w:cstheme="minorHAnsi"/>
                <w:sz w:val="20"/>
              </w:rPr>
            </w:pPr>
            <w:r w:rsidRPr="00D41931">
              <w:rPr>
                <w:rFonts w:asciiTheme="minorHAnsi" w:eastAsia="Calibri" w:hAnsiTheme="minorHAnsi" w:cstheme="minorHAnsi"/>
                <w:b/>
                <w:bCs/>
                <w:color w:val="000000" w:themeColor="text1"/>
                <w:sz w:val="20"/>
              </w:rPr>
              <w:t>Schválená výše podpory</w:t>
            </w:r>
            <w:r w:rsidR="00F16D0A" w:rsidRPr="00D41931">
              <w:rPr>
                <w:rFonts w:asciiTheme="minorHAnsi" w:eastAsia="Calibri" w:hAnsiTheme="minorHAnsi" w:cstheme="minorHAnsi"/>
                <w:b/>
                <w:bCs/>
                <w:color w:val="000000" w:themeColor="text1"/>
                <w:sz w:val="20"/>
              </w:rPr>
              <w:t xml:space="preserve"> </w:t>
            </w:r>
            <w:r w:rsidRPr="00D41931">
              <w:rPr>
                <w:rFonts w:asciiTheme="minorHAnsi" w:hAnsiTheme="minorHAnsi" w:cstheme="minorHAnsi"/>
                <w:sz w:val="20"/>
              </w:rPr>
              <w:br/>
            </w:r>
            <w:r w:rsidRPr="00D41931">
              <w:rPr>
                <w:rFonts w:asciiTheme="minorHAnsi" w:eastAsia="Calibri" w:hAnsiTheme="minorHAnsi" w:cstheme="minorHAnsi"/>
                <w:b/>
                <w:bCs/>
                <w:color w:val="000000" w:themeColor="text1"/>
                <w:sz w:val="20"/>
              </w:rPr>
              <w:t>(v Kč)</w:t>
            </w:r>
          </w:p>
        </w:tc>
        <w:tc>
          <w:tcPr>
            <w:tcW w:w="1474" w:type="dxa"/>
            <w:shd w:val="clear" w:color="auto" w:fill="E6E6E6"/>
            <w:tcMar>
              <w:left w:w="108" w:type="dxa"/>
              <w:right w:w="108" w:type="dxa"/>
            </w:tcMar>
            <w:vAlign w:val="center"/>
          </w:tcPr>
          <w:p w14:paraId="5489583F" w14:textId="77777777" w:rsidR="00430EAD" w:rsidRPr="00D41931" w:rsidRDefault="00430EAD" w:rsidP="004B4705">
            <w:pPr>
              <w:widowControl/>
              <w:jc w:val="center"/>
              <w:rPr>
                <w:rFonts w:asciiTheme="minorHAnsi" w:hAnsiTheme="minorHAnsi" w:cstheme="minorHAnsi"/>
                <w:sz w:val="20"/>
              </w:rPr>
            </w:pPr>
            <w:r w:rsidRPr="00D41931">
              <w:rPr>
                <w:rFonts w:asciiTheme="minorHAnsi" w:eastAsia="Calibri" w:hAnsiTheme="minorHAnsi" w:cstheme="minorHAnsi"/>
                <w:b/>
                <w:bCs/>
                <w:color w:val="000000" w:themeColor="text1"/>
                <w:sz w:val="20"/>
              </w:rPr>
              <w:t>Skutečně proplaceno k 30. 9. 2025 (v Kč)</w:t>
            </w:r>
          </w:p>
        </w:tc>
      </w:tr>
      <w:tr w:rsidR="00430EAD" w:rsidRPr="0026006E" w14:paraId="34BBA732" w14:textId="77777777" w:rsidTr="00FB4D62">
        <w:trPr>
          <w:trHeight w:val="300"/>
        </w:trPr>
        <w:tc>
          <w:tcPr>
            <w:tcW w:w="4535" w:type="dxa"/>
            <w:tcMar>
              <w:left w:w="108" w:type="dxa"/>
              <w:right w:w="108" w:type="dxa"/>
            </w:tcMar>
            <w:vAlign w:val="center"/>
          </w:tcPr>
          <w:p w14:paraId="309B3944" w14:textId="6C836AD3" w:rsidR="00430EAD" w:rsidRPr="00D41931" w:rsidRDefault="00430EAD" w:rsidP="004B4705">
            <w:pPr>
              <w:widowControl/>
              <w:jc w:val="left"/>
              <w:rPr>
                <w:rFonts w:asciiTheme="minorHAnsi" w:hAnsiTheme="minorHAnsi" w:cstheme="minorHAnsi"/>
                <w:sz w:val="20"/>
              </w:rPr>
            </w:pPr>
            <w:r w:rsidRPr="00D41931">
              <w:rPr>
                <w:rFonts w:asciiTheme="minorHAnsi" w:eastAsia="Calibri" w:hAnsiTheme="minorHAnsi" w:cstheme="minorHAnsi"/>
                <w:sz w:val="20"/>
              </w:rPr>
              <w:t>CZ.06.6.127/0.0/0.0/21_121/0016263</w:t>
            </w:r>
            <w:r w:rsidR="00D41931">
              <w:rPr>
                <w:rFonts w:asciiTheme="minorHAnsi" w:eastAsia="Calibri" w:hAnsiTheme="minorHAnsi" w:cstheme="minorHAnsi"/>
                <w:sz w:val="20"/>
              </w:rPr>
              <w:br/>
            </w:r>
            <w:r w:rsidRPr="00D41931">
              <w:rPr>
                <w:rFonts w:asciiTheme="minorHAnsi" w:eastAsia="Calibri" w:hAnsiTheme="minorHAnsi" w:cstheme="minorHAnsi"/>
                <w:sz w:val="20"/>
              </w:rPr>
              <w:t>Přístrojové vybavení Nemocnice Litoměřice</w:t>
            </w:r>
          </w:p>
        </w:tc>
        <w:tc>
          <w:tcPr>
            <w:tcW w:w="1649" w:type="dxa"/>
            <w:tcMar>
              <w:left w:w="108" w:type="dxa"/>
              <w:right w:w="108" w:type="dxa"/>
            </w:tcMar>
            <w:vAlign w:val="center"/>
          </w:tcPr>
          <w:p w14:paraId="4DF0C1B7" w14:textId="77777777" w:rsidR="00430EAD" w:rsidRPr="00D41931" w:rsidRDefault="00430EAD" w:rsidP="004B4705">
            <w:pPr>
              <w:widowControl/>
              <w:rPr>
                <w:rFonts w:asciiTheme="minorHAnsi" w:eastAsia="Calibri" w:hAnsiTheme="minorHAnsi" w:cstheme="minorHAnsi"/>
                <w:sz w:val="20"/>
              </w:rPr>
            </w:pPr>
            <w:r w:rsidRPr="00D41931">
              <w:rPr>
                <w:rFonts w:asciiTheme="minorHAnsi" w:eastAsia="Calibri" w:hAnsiTheme="minorHAnsi" w:cstheme="minorHAnsi"/>
                <w:sz w:val="20"/>
              </w:rPr>
              <w:t>Krajská zdravotní</w:t>
            </w:r>
          </w:p>
        </w:tc>
        <w:tc>
          <w:tcPr>
            <w:tcW w:w="1446" w:type="dxa"/>
            <w:tcMar>
              <w:left w:w="108" w:type="dxa"/>
              <w:right w:w="108" w:type="dxa"/>
            </w:tcMar>
            <w:vAlign w:val="center"/>
          </w:tcPr>
          <w:p w14:paraId="2844656B" w14:textId="77777777" w:rsidR="00430EAD" w:rsidRPr="00D41931" w:rsidRDefault="00430EAD" w:rsidP="004B4705">
            <w:pPr>
              <w:widowControl/>
              <w:jc w:val="right"/>
              <w:rPr>
                <w:rFonts w:asciiTheme="minorHAnsi" w:hAnsiTheme="minorHAnsi" w:cstheme="minorHAnsi"/>
                <w:sz w:val="20"/>
              </w:rPr>
            </w:pPr>
            <w:r w:rsidRPr="00D41931">
              <w:rPr>
                <w:rFonts w:asciiTheme="minorHAnsi" w:eastAsia="Calibri" w:hAnsiTheme="minorHAnsi" w:cstheme="minorHAnsi"/>
                <w:sz w:val="20"/>
              </w:rPr>
              <w:t>146 440 180</w:t>
            </w:r>
          </w:p>
        </w:tc>
        <w:tc>
          <w:tcPr>
            <w:tcW w:w="1474" w:type="dxa"/>
            <w:tcMar>
              <w:left w:w="108" w:type="dxa"/>
              <w:right w:w="108" w:type="dxa"/>
            </w:tcMar>
            <w:vAlign w:val="center"/>
          </w:tcPr>
          <w:p w14:paraId="62F38ED7" w14:textId="77777777" w:rsidR="00430EAD" w:rsidRPr="00D41931" w:rsidRDefault="00430EAD" w:rsidP="004B4705">
            <w:pPr>
              <w:widowControl/>
              <w:jc w:val="right"/>
              <w:rPr>
                <w:rFonts w:asciiTheme="minorHAnsi" w:hAnsiTheme="minorHAnsi" w:cstheme="minorHAnsi"/>
                <w:sz w:val="20"/>
              </w:rPr>
            </w:pPr>
            <w:r w:rsidRPr="00D41931">
              <w:rPr>
                <w:rFonts w:asciiTheme="minorHAnsi" w:eastAsia="Calibri" w:hAnsiTheme="minorHAnsi" w:cstheme="minorHAnsi"/>
                <w:sz w:val="20"/>
              </w:rPr>
              <w:t>132 358 894</w:t>
            </w:r>
          </w:p>
        </w:tc>
      </w:tr>
      <w:tr w:rsidR="00430EAD" w:rsidRPr="0026006E" w14:paraId="163EC97C" w14:textId="77777777" w:rsidTr="00FB4D62">
        <w:trPr>
          <w:trHeight w:val="300"/>
        </w:trPr>
        <w:tc>
          <w:tcPr>
            <w:tcW w:w="4535" w:type="dxa"/>
            <w:tcMar>
              <w:left w:w="108" w:type="dxa"/>
              <w:right w:w="108" w:type="dxa"/>
            </w:tcMar>
            <w:vAlign w:val="center"/>
          </w:tcPr>
          <w:p w14:paraId="1E0A01E2" w14:textId="77777777" w:rsidR="00430EAD" w:rsidRPr="00D41931" w:rsidRDefault="00430EAD" w:rsidP="004B4705">
            <w:pPr>
              <w:widowControl/>
              <w:jc w:val="left"/>
              <w:rPr>
                <w:rFonts w:asciiTheme="minorHAnsi" w:hAnsiTheme="minorHAnsi" w:cstheme="minorHAnsi"/>
                <w:sz w:val="20"/>
              </w:rPr>
            </w:pPr>
            <w:r w:rsidRPr="00D41931">
              <w:rPr>
                <w:rFonts w:asciiTheme="minorHAnsi" w:eastAsia="Calibri" w:hAnsiTheme="minorHAnsi" w:cstheme="minorHAnsi"/>
                <w:sz w:val="20"/>
              </w:rPr>
              <w:t>CZ.06.6.127/0.0/0.0/21_121/0016322</w:t>
            </w:r>
          </w:p>
          <w:p w14:paraId="00F6F0FB" w14:textId="77777777" w:rsidR="00430EAD" w:rsidRPr="00D41931" w:rsidRDefault="00430EAD" w:rsidP="004B4705">
            <w:pPr>
              <w:widowControl/>
              <w:jc w:val="left"/>
              <w:rPr>
                <w:rFonts w:asciiTheme="minorHAnsi" w:eastAsia="Calibri" w:hAnsiTheme="minorHAnsi" w:cstheme="minorHAnsi"/>
                <w:sz w:val="20"/>
              </w:rPr>
            </w:pPr>
            <w:r w:rsidRPr="00D41931">
              <w:rPr>
                <w:rFonts w:asciiTheme="minorHAnsi" w:eastAsia="Calibri" w:hAnsiTheme="minorHAnsi" w:cstheme="minorHAnsi"/>
                <w:sz w:val="20"/>
              </w:rPr>
              <w:t>Přístrojové vybavení nemocnice Most</w:t>
            </w:r>
          </w:p>
        </w:tc>
        <w:tc>
          <w:tcPr>
            <w:tcW w:w="1649" w:type="dxa"/>
            <w:tcMar>
              <w:left w:w="108" w:type="dxa"/>
              <w:right w:w="108" w:type="dxa"/>
            </w:tcMar>
            <w:vAlign w:val="center"/>
          </w:tcPr>
          <w:p w14:paraId="1C87714D" w14:textId="77777777" w:rsidR="00430EAD" w:rsidRPr="00D41931" w:rsidRDefault="00430EAD" w:rsidP="004B4705">
            <w:pPr>
              <w:widowControl/>
              <w:rPr>
                <w:rFonts w:asciiTheme="minorHAnsi" w:eastAsia="Calibri" w:hAnsiTheme="minorHAnsi" w:cstheme="minorHAnsi"/>
                <w:sz w:val="20"/>
              </w:rPr>
            </w:pPr>
            <w:r w:rsidRPr="00D41931">
              <w:rPr>
                <w:rFonts w:asciiTheme="minorHAnsi" w:eastAsia="Calibri" w:hAnsiTheme="minorHAnsi" w:cstheme="minorHAnsi"/>
                <w:sz w:val="20"/>
              </w:rPr>
              <w:t>Krajská zdravotní</w:t>
            </w:r>
          </w:p>
        </w:tc>
        <w:tc>
          <w:tcPr>
            <w:tcW w:w="1446" w:type="dxa"/>
            <w:tcMar>
              <w:left w:w="108" w:type="dxa"/>
              <w:right w:w="108" w:type="dxa"/>
            </w:tcMar>
            <w:vAlign w:val="center"/>
          </w:tcPr>
          <w:p w14:paraId="13125F95" w14:textId="77777777" w:rsidR="00430EAD" w:rsidRPr="00D41931" w:rsidRDefault="00430EAD" w:rsidP="004B4705">
            <w:pPr>
              <w:widowControl/>
              <w:jc w:val="right"/>
              <w:rPr>
                <w:rFonts w:asciiTheme="minorHAnsi" w:hAnsiTheme="minorHAnsi" w:cstheme="minorHAnsi"/>
                <w:sz w:val="20"/>
              </w:rPr>
            </w:pPr>
            <w:r w:rsidRPr="00D41931">
              <w:rPr>
                <w:rFonts w:asciiTheme="minorHAnsi" w:eastAsia="Calibri" w:hAnsiTheme="minorHAnsi" w:cstheme="minorHAnsi"/>
                <w:sz w:val="20"/>
              </w:rPr>
              <w:t>136 767 000</w:t>
            </w:r>
          </w:p>
        </w:tc>
        <w:tc>
          <w:tcPr>
            <w:tcW w:w="1474" w:type="dxa"/>
            <w:tcMar>
              <w:left w:w="108" w:type="dxa"/>
              <w:right w:w="108" w:type="dxa"/>
            </w:tcMar>
            <w:vAlign w:val="center"/>
          </w:tcPr>
          <w:p w14:paraId="42E9967B" w14:textId="77777777" w:rsidR="00430EAD" w:rsidRPr="00D41931" w:rsidRDefault="00430EAD" w:rsidP="004B4705">
            <w:pPr>
              <w:widowControl/>
              <w:jc w:val="right"/>
              <w:rPr>
                <w:rFonts w:asciiTheme="minorHAnsi" w:hAnsiTheme="minorHAnsi" w:cstheme="minorHAnsi"/>
                <w:sz w:val="20"/>
              </w:rPr>
            </w:pPr>
            <w:r w:rsidRPr="00D41931">
              <w:rPr>
                <w:rFonts w:asciiTheme="minorHAnsi" w:eastAsia="Calibri" w:hAnsiTheme="minorHAnsi" w:cstheme="minorHAnsi"/>
                <w:sz w:val="20"/>
              </w:rPr>
              <w:t>109 524 552</w:t>
            </w:r>
          </w:p>
        </w:tc>
      </w:tr>
      <w:tr w:rsidR="00430EAD" w:rsidRPr="0026006E" w14:paraId="25370F65" w14:textId="77777777" w:rsidTr="00FB4D62">
        <w:trPr>
          <w:trHeight w:val="300"/>
        </w:trPr>
        <w:tc>
          <w:tcPr>
            <w:tcW w:w="4535" w:type="dxa"/>
            <w:tcMar>
              <w:left w:w="108" w:type="dxa"/>
              <w:right w:w="108" w:type="dxa"/>
            </w:tcMar>
            <w:vAlign w:val="center"/>
          </w:tcPr>
          <w:p w14:paraId="01C45F49" w14:textId="77777777" w:rsidR="00430EAD" w:rsidRPr="00D41931" w:rsidRDefault="00430EAD" w:rsidP="004B4705">
            <w:pPr>
              <w:widowControl/>
              <w:jc w:val="left"/>
              <w:rPr>
                <w:rFonts w:asciiTheme="minorHAnsi" w:hAnsiTheme="minorHAnsi" w:cstheme="minorHAnsi"/>
                <w:sz w:val="20"/>
              </w:rPr>
            </w:pPr>
            <w:r w:rsidRPr="00D41931">
              <w:rPr>
                <w:rFonts w:asciiTheme="minorHAnsi" w:eastAsia="Calibri" w:hAnsiTheme="minorHAnsi" w:cstheme="minorHAnsi"/>
                <w:sz w:val="20"/>
              </w:rPr>
              <w:t>CZ.06.6.127/0.0/0.0/21_121/0016323*</w:t>
            </w:r>
          </w:p>
          <w:p w14:paraId="658820B3" w14:textId="77777777" w:rsidR="00430EAD" w:rsidRPr="00D41931" w:rsidRDefault="00430EAD" w:rsidP="004B4705">
            <w:pPr>
              <w:widowControl/>
              <w:jc w:val="left"/>
              <w:rPr>
                <w:rFonts w:asciiTheme="minorHAnsi" w:eastAsia="Calibri" w:hAnsiTheme="minorHAnsi" w:cstheme="minorHAnsi"/>
                <w:sz w:val="20"/>
              </w:rPr>
            </w:pPr>
            <w:r w:rsidRPr="00D41931">
              <w:rPr>
                <w:rFonts w:asciiTheme="minorHAnsi" w:eastAsia="Calibri" w:hAnsiTheme="minorHAnsi" w:cstheme="minorHAnsi"/>
                <w:sz w:val="20"/>
              </w:rPr>
              <w:t>Nový pavilon s operačními sály, odděleními JIP a kardiochirurgie včetně vybavení v Masarykově nemocnici v Ústí nad Labem</w:t>
            </w:r>
          </w:p>
        </w:tc>
        <w:tc>
          <w:tcPr>
            <w:tcW w:w="1649" w:type="dxa"/>
            <w:tcMar>
              <w:left w:w="108" w:type="dxa"/>
              <w:right w:w="108" w:type="dxa"/>
            </w:tcMar>
            <w:vAlign w:val="center"/>
          </w:tcPr>
          <w:p w14:paraId="325B612D" w14:textId="77777777" w:rsidR="00430EAD" w:rsidRPr="00D41931" w:rsidRDefault="00430EAD" w:rsidP="004B4705">
            <w:pPr>
              <w:widowControl/>
              <w:rPr>
                <w:rFonts w:asciiTheme="minorHAnsi" w:eastAsia="Calibri" w:hAnsiTheme="minorHAnsi" w:cstheme="minorHAnsi"/>
                <w:sz w:val="20"/>
              </w:rPr>
            </w:pPr>
            <w:r w:rsidRPr="00D41931">
              <w:rPr>
                <w:rFonts w:asciiTheme="minorHAnsi" w:eastAsia="Calibri" w:hAnsiTheme="minorHAnsi" w:cstheme="minorHAnsi"/>
                <w:sz w:val="20"/>
              </w:rPr>
              <w:t>Krajská zdravotní</w:t>
            </w:r>
          </w:p>
        </w:tc>
        <w:tc>
          <w:tcPr>
            <w:tcW w:w="1446" w:type="dxa"/>
            <w:tcMar>
              <w:left w:w="108" w:type="dxa"/>
              <w:right w:w="108" w:type="dxa"/>
            </w:tcMar>
            <w:vAlign w:val="center"/>
          </w:tcPr>
          <w:p w14:paraId="76ABC646" w14:textId="77777777" w:rsidR="00430EAD" w:rsidRPr="00D41931" w:rsidRDefault="00430EAD" w:rsidP="004B4705">
            <w:pPr>
              <w:widowControl/>
              <w:jc w:val="right"/>
              <w:rPr>
                <w:rFonts w:asciiTheme="minorHAnsi" w:hAnsiTheme="minorHAnsi" w:cstheme="minorHAnsi"/>
                <w:sz w:val="20"/>
              </w:rPr>
            </w:pPr>
            <w:r w:rsidRPr="00D41931">
              <w:rPr>
                <w:rFonts w:asciiTheme="minorHAnsi" w:eastAsia="Calibri" w:hAnsiTheme="minorHAnsi" w:cstheme="minorHAnsi"/>
                <w:sz w:val="20"/>
              </w:rPr>
              <w:t>500 000 000</w:t>
            </w:r>
          </w:p>
        </w:tc>
        <w:tc>
          <w:tcPr>
            <w:tcW w:w="1474" w:type="dxa"/>
            <w:tcMar>
              <w:left w:w="108" w:type="dxa"/>
              <w:right w:w="108" w:type="dxa"/>
            </w:tcMar>
            <w:vAlign w:val="center"/>
          </w:tcPr>
          <w:p w14:paraId="36E25DD9" w14:textId="77777777" w:rsidR="00430EAD" w:rsidRPr="00D41931" w:rsidRDefault="00430EAD" w:rsidP="004B4705">
            <w:pPr>
              <w:widowControl/>
              <w:jc w:val="right"/>
              <w:rPr>
                <w:rFonts w:asciiTheme="minorHAnsi" w:hAnsiTheme="minorHAnsi" w:cstheme="minorHAnsi"/>
                <w:sz w:val="20"/>
              </w:rPr>
            </w:pPr>
            <w:r w:rsidRPr="00D41931">
              <w:rPr>
                <w:rFonts w:asciiTheme="minorHAnsi" w:eastAsia="Calibri" w:hAnsiTheme="minorHAnsi" w:cstheme="minorHAnsi"/>
                <w:sz w:val="20"/>
              </w:rPr>
              <w:t>499 990 000</w:t>
            </w:r>
          </w:p>
        </w:tc>
      </w:tr>
      <w:tr w:rsidR="00430EAD" w:rsidRPr="0026006E" w14:paraId="048A7601" w14:textId="77777777" w:rsidTr="00FB4D62">
        <w:trPr>
          <w:trHeight w:val="300"/>
        </w:trPr>
        <w:tc>
          <w:tcPr>
            <w:tcW w:w="4535" w:type="dxa"/>
            <w:tcMar>
              <w:left w:w="108" w:type="dxa"/>
              <w:right w:w="108" w:type="dxa"/>
            </w:tcMar>
            <w:vAlign w:val="center"/>
          </w:tcPr>
          <w:p w14:paraId="4C566D0F" w14:textId="77777777" w:rsidR="00430EAD" w:rsidRPr="00D41931" w:rsidRDefault="00430EAD" w:rsidP="004B4705">
            <w:pPr>
              <w:widowControl/>
              <w:jc w:val="left"/>
              <w:rPr>
                <w:rFonts w:asciiTheme="minorHAnsi" w:hAnsiTheme="minorHAnsi" w:cstheme="minorHAnsi"/>
                <w:sz w:val="20"/>
              </w:rPr>
            </w:pPr>
            <w:r w:rsidRPr="00D41931">
              <w:rPr>
                <w:rFonts w:asciiTheme="minorHAnsi" w:eastAsia="Calibri" w:hAnsiTheme="minorHAnsi" w:cstheme="minorHAnsi"/>
                <w:sz w:val="20"/>
              </w:rPr>
              <w:t>CZ.06.6.127/0.0/0.0/21_121/0016337</w:t>
            </w:r>
          </w:p>
          <w:p w14:paraId="2AA2AA59" w14:textId="77777777" w:rsidR="00430EAD" w:rsidRPr="00D41931" w:rsidRDefault="00430EAD" w:rsidP="004B4705">
            <w:pPr>
              <w:widowControl/>
              <w:jc w:val="left"/>
              <w:rPr>
                <w:rFonts w:asciiTheme="minorHAnsi" w:eastAsia="Calibri" w:hAnsiTheme="minorHAnsi" w:cstheme="minorHAnsi"/>
                <w:sz w:val="20"/>
              </w:rPr>
            </w:pPr>
            <w:r w:rsidRPr="00D41931">
              <w:rPr>
                <w:rFonts w:asciiTheme="minorHAnsi" w:eastAsia="Calibri" w:hAnsiTheme="minorHAnsi" w:cstheme="minorHAnsi"/>
                <w:sz w:val="20"/>
              </w:rPr>
              <w:t>Rekonstrukce Porodnice a přístrojové vybavení nemocnice Teplice</w:t>
            </w:r>
          </w:p>
        </w:tc>
        <w:tc>
          <w:tcPr>
            <w:tcW w:w="1649" w:type="dxa"/>
            <w:tcMar>
              <w:left w:w="108" w:type="dxa"/>
              <w:right w:w="108" w:type="dxa"/>
            </w:tcMar>
            <w:vAlign w:val="center"/>
          </w:tcPr>
          <w:p w14:paraId="3D6DE044" w14:textId="77777777" w:rsidR="00430EAD" w:rsidRPr="00D41931" w:rsidRDefault="00430EAD" w:rsidP="004B4705">
            <w:pPr>
              <w:widowControl/>
              <w:rPr>
                <w:rFonts w:asciiTheme="minorHAnsi" w:eastAsia="Calibri" w:hAnsiTheme="minorHAnsi" w:cstheme="minorHAnsi"/>
                <w:sz w:val="20"/>
              </w:rPr>
            </w:pPr>
            <w:r w:rsidRPr="00D41931">
              <w:rPr>
                <w:rFonts w:asciiTheme="minorHAnsi" w:eastAsia="Calibri" w:hAnsiTheme="minorHAnsi" w:cstheme="minorHAnsi"/>
                <w:sz w:val="20"/>
              </w:rPr>
              <w:t>Krajská zdravotní</w:t>
            </w:r>
          </w:p>
        </w:tc>
        <w:tc>
          <w:tcPr>
            <w:tcW w:w="1446" w:type="dxa"/>
            <w:tcMar>
              <w:left w:w="108" w:type="dxa"/>
              <w:right w:w="108" w:type="dxa"/>
            </w:tcMar>
            <w:vAlign w:val="center"/>
          </w:tcPr>
          <w:p w14:paraId="3B415291" w14:textId="77777777" w:rsidR="00430EAD" w:rsidRPr="00D41931" w:rsidRDefault="00430EAD" w:rsidP="004B4705">
            <w:pPr>
              <w:widowControl/>
              <w:jc w:val="right"/>
              <w:rPr>
                <w:rFonts w:asciiTheme="minorHAnsi" w:eastAsia="Calibri" w:hAnsiTheme="minorHAnsi" w:cstheme="minorHAnsi"/>
                <w:sz w:val="20"/>
              </w:rPr>
            </w:pPr>
            <w:r w:rsidRPr="00D41931">
              <w:rPr>
                <w:rFonts w:asciiTheme="minorHAnsi" w:eastAsia="Calibri" w:hAnsiTheme="minorHAnsi" w:cstheme="minorHAnsi"/>
                <w:sz w:val="20"/>
              </w:rPr>
              <w:t>139 988 789</w:t>
            </w:r>
          </w:p>
        </w:tc>
        <w:tc>
          <w:tcPr>
            <w:tcW w:w="1474" w:type="dxa"/>
            <w:tcMar>
              <w:left w:w="108" w:type="dxa"/>
              <w:right w:w="108" w:type="dxa"/>
            </w:tcMar>
            <w:vAlign w:val="center"/>
          </w:tcPr>
          <w:p w14:paraId="5409518D" w14:textId="77777777" w:rsidR="00430EAD" w:rsidRPr="00D41931" w:rsidRDefault="00430EAD" w:rsidP="004B4705">
            <w:pPr>
              <w:widowControl/>
              <w:jc w:val="right"/>
              <w:rPr>
                <w:rFonts w:asciiTheme="minorHAnsi" w:eastAsia="Calibri" w:hAnsiTheme="minorHAnsi" w:cstheme="minorHAnsi"/>
                <w:sz w:val="20"/>
              </w:rPr>
            </w:pPr>
            <w:r w:rsidRPr="00D41931">
              <w:rPr>
                <w:rFonts w:asciiTheme="minorHAnsi" w:eastAsia="Calibri" w:hAnsiTheme="minorHAnsi" w:cstheme="minorHAnsi"/>
                <w:sz w:val="20"/>
              </w:rPr>
              <w:t>138 640 670</w:t>
            </w:r>
          </w:p>
        </w:tc>
      </w:tr>
      <w:tr w:rsidR="00430EAD" w:rsidRPr="0026006E" w14:paraId="1B16A87E" w14:textId="77777777" w:rsidTr="00FB4D62">
        <w:trPr>
          <w:trHeight w:val="300"/>
        </w:trPr>
        <w:tc>
          <w:tcPr>
            <w:tcW w:w="4535" w:type="dxa"/>
            <w:tcMar>
              <w:left w:w="108" w:type="dxa"/>
              <w:right w:w="108" w:type="dxa"/>
            </w:tcMar>
            <w:vAlign w:val="center"/>
          </w:tcPr>
          <w:p w14:paraId="4EDDA76E" w14:textId="633C9D72" w:rsidR="00430EAD" w:rsidRPr="00D41931" w:rsidRDefault="00430EAD" w:rsidP="004B4705">
            <w:pPr>
              <w:widowControl/>
              <w:jc w:val="left"/>
              <w:rPr>
                <w:rFonts w:asciiTheme="minorHAnsi" w:hAnsiTheme="minorHAnsi" w:cstheme="minorHAnsi"/>
                <w:sz w:val="20"/>
              </w:rPr>
            </w:pPr>
            <w:r w:rsidRPr="00D41931">
              <w:rPr>
                <w:rFonts w:asciiTheme="minorHAnsi" w:eastAsia="Calibri" w:hAnsiTheme="minorHAnsi" w:cstheme="minorHAnsi"/>
                <w:sz w:val="20"/>
              </w:rPr>
              <w:t>CZ.06.6.127/0.0/0.0/21_121/0016376</w:t>
            </w:r>
            <w:r w:rsidR="00D41931">
              <w:rPr>
                <w:rFonts w:asciiTheme="minorHAnsi" w:eastAsia="Calibri" w:hAnsiTheme="minorHAnsi" w:cstheme="minorHAnsi"/>
                <w:sz w:val="20"/>
              </w:rPr>
              <w:br/>
            </w:r>
            <w:r w:rsidRPr="00D41931">
              <w:rPr>
                <w:rFonts w:asciiTheme="minorHAnsi" w:eastAsia="Calibri" w:hAnsiTheme="minorHAnsi" w:cstheme="minorHAnsi"/>
                <w:sz w:val="20"/>
              </w:rPr>
              <w:t>Pořízení přístrojového vybavení pro urgentní pracoviště 2. typu Rumburk</w:t>
            </w:r>
          </w:p>
        </w:tc>
        <w:tc>
          <w:tcPr>
            <w:tcW w:w="1649" w:type="dxa"/>
            <w:tcMar>
              <w:left w:w="108" w:type="dxa"/>
              <w:right w:w="108" w:type="dxa"/>
            </w:tcMar>
            <w:vAlign w:val="center"/>
          </w:tcPr>
          <w:p w14:paraId="286D011A" w14:textId="77777777" w:rsidR="00430EAD" w:rsidRPr="00D41931" w:rsidRDefault="00430EAD" w:rsidP="004B4705">
            <w:pPr>
              <w:widowControl/>
              <w:rPr>
                <w:rFonts w:asciiTheme="minorHAnsi" w:eastAsia="Calibri" w:hAnsiTheme="minorHAnsi" w:cstheme="minorHAnsi"/>
                <w:sz w:val="20"/>
              </w:rPr>
            </w:pPr>
            <w:r w:rsidRPr="00D41931">
              <w:rPr>
                <w:rFonts w:asciiTheme="minorHAnsi" w:eastAsia="Calibri" w:hAnsiTheme="minorHAnsi" w:cstheme="minorHAnsi"/>
                <w:sz w:val="20"/>
              </w:rPr>
              <w:t>Krajská zdravotní</w:t>
            </w:r>
          </w:p>
        </w:tc>
        <w:tc>
          <w:tcPr>
            <w:tcW w:w="1446" w:type="dxa"/>
            <w:tcMar>
              <w:left w:w="108" w:type="dxa"/>
              <w:right w:w="108" w:type="dxa"/>
            </w:tcMar>
            <w:vAlign w:val="center"/>
          </w:tcPr>
          <w:p w14:paraId="78D009A0" w14:textId="77777777" w:rsidR="00430EAD" w:rsidRPr="00D41931" w:rsidRDefault="00430EAD" w:rsidP="004B4705">
            <w:pPr>
              <w:widowControl/>
              <w:jc w:val="right"/>
              <w:rPr>
                <w:rFonts w:asciiTheme="minorHAnsi" w:hAnsiTheme="minorHAnsi" w:cstheme="minorHAnsi"/>
                <w:sz w:val="20"/>
              </w:rPr>
            </w:pPr>
            <w:r w:rsidRPr="00D41931">
              <w:rPr>
                <w:rFonts w:asciiTheme="minorHAnsi" w:eastAsia="Calibri" w:hAnsiTheme="minorHAnsi" w:cstheme="minorHAnsi"/>
                <w:sz w:val="20"/>
              </w:rPr>
              <w:t>150 000 000</w:t>
            </w:r>
          </w:p>
        </w:tc>
        <w:tc>
          <w:tcPr>
            <w:tcW w:w="1474" w:type="dxa"/>
            <w:tcMar>
              <w:left w:w="108" w:type="dxa"/>
              <w:right w:w="108" w:type="dxa"/>
            </w:tcMar>
            <w:vAlign w:val="center"/>
          </w:tcPr>
          <w:p w14:paraId="600E2E64" w14:textId="77777777" w:rsidR="00430EAD" w:rsidRPr="00D41931" w:rsidRDefault="00430EAD" w:rsidP="004B4705">
            <w:pPr>
              <w:widowControl/>
              <w:jc w:val="right"/>
              <w:rPr>
                <w:rFonts w:asciiTheme="minorHAnsi" w:hAnsiTheme="minorHAnsi" w:cstheme="minorHAnsi"/>
                <w:sz w:val="20"/>
              </w:rPr>
            </w:pPr>
            <w:r w:rsidRPr="00D41931">
              <w:rPr>
                <w:rFonts w:asciiTheme="minorHAnsi" w:eastAsia="Calibri" w:hAnsiTheme="minorHAnsi" w:cstheme="minorHAnsi"/>
                <w:sz w:val="20"/>
              </w:rPr>
              <w:t>105 827 004</w:t>
            </w:r>
          </w:p>
        </w:tc>
      </w:tr>
      <w:tr w:rsidR="00430EAD" w:rsidRPr="0026006E" w14:paraId="1769D731" w14:textId="77777777" w:rsidTr="00FB4D62">
        <w:trPr>
          <w:trHeight w:val="300"/>
        </w:trPr>
        <w:tc>
          <w:tcPr>
            <w:tcW w:w="4535" w:type="dxa"/>
            <w:tcMar>
              <w:left w:w="108" w:type="dxa"/>
              <w:right w:w="108" w:type="dxa"/>
            </w:tcMar>
            <w:vAlign w:val="center"/>
          </w:tcPr>
          <w:p w14:paraId="4F4AAE68" w14:textId="374C209E" w:rsidR="00430EAD" w:rsidRPr="00D41931" w:rsidRDefault="00430EAD" w:rsidP="004B4705">
            <w:pPr>
              <w:widowControl/>
              <w:jc w:val="left"/>
              <w:rPr>
                <w:rFonts w:asciiTheme="minorHAnsi" w:eastAsia="Calibri" w:hAnsiTheme="minorHAnsi" w:cstheme="minorHAnsi"/>
                <w:sz w:val="20"/>
              </w:rPr>
            </w:pPr>
            <w:r w:rsidRPr="00D41931">
              <w:rPr>
                <w:rFonts w:asciiTheme="minorHAnsi" w:eastAsia="Calibri" w:hAnsiTheme="minorHAnsi" w:cstheme="minorHAnsi"/>
                <w:sz w:val="20"/>
              </w:rPr>
              <w:t>CZ.06.6.127/0.0/0.0/21_121/0016308</w:t>
            </w:r>
            <w:r w:rsidR="00D41931">
              <w:rPr>
                <w:rFonts w:asciiTheme="minorHAnsi" w:eastAsia="Calibri" w:hAnsiTheme="minorHAnsi" w:cstheme="minorHAnsi"/>
                <w:sz w:val="20"/>
              </w:rPr>
              <w:br/>
            </w:r>
            <w:r w:rsidRPr="00D41931">
              <w:rPr>
                <w:rFonts w:asciiTheme="minorHAnsi" w:eastAsia="Calibri" w:hAnsiTheme="minorHAnsi" w:cstheme="minorHAnsi"/>
                <w:sz w:val="20"/>
              </w:rPr>
              <w:t>Modernizace Nemocnice Strakonice, a.s.</w:t>
            </w:r>
          </w:p>
        </w:tc>
        <w:tc>
          <w:tcPr>
            <w:tcW w:w="1649" w:type="dxa"/>
            <w:tcMar>
              <w:left w:w="108" w:type="dxa"/>
              <w:right w:w="108" w:type="dxa"/>
            </w:tcMar>
            <w:vAlign w:val="center"/>
          </w:tcPr>
          <w:p w14:paraId="7F11B44D" w14:textId="77777777" w:rsidR="00430EAD" w:rsidRPr="00D41931" w:rsidRDefault="00430EAD" w:rsidP="004B4705">
            <w:pPr>
              <w:widowControl/>
              <w:rPr>
                <w:rFonts w:asciiTheme="minorHAnsi" w:eastAsia="Calibri" w:hAnsiTheme="minorHAnsi" w:cstheme="minorHAnsi"/>
                <w:sz w:val="20"/>
              </w:rPr>
            </w:pPr>
            <w:r w:rsidRPr="00D41931">
              <w:rPr>
                <w:rFonts w:asciiTheme="minorHAnsi" w:eastAsia="Calibri" w:hAnsiTheme="minorHAnsi" w:cstheme="minorHAnsi"/>
                <w:sz w:val="20"/>
              </w:rPr>
              <w:t>Nemocnice Strakonice</w:t>
            </w:r>
          </w:p>
        </w:tc>
        <w:tc>
          <w:tcPr>
            <w:tcW w:w="1446" w:type="dxa"/>
            <w:tcMar>
              <w:left w:w="108" w:type="dxa"/>
              <w:right w:w="108" w:type="dxa"/>
            </w:tcMar>
            <w:vAlign w:val="center"/>
          </w:tcPr>
          <w:p w14:paraId="653EFD15" w14:textId="77777777" w:rsidR="00430EAD" w:rsidRPr="00D41931" w:rsidRDefault="00430EAD" w:rsidP="004B4705">
            <w:pPr>
              <w:widowControl/>
              <w:jc w:val="right"/>
              <w:rPr>
                <w:rFonts w:asciiTheme="minorHAnsi" w:hAnsiTheme="minorHAnsi" w:cstheme="minorHAnsi"/>
                <w:sz w:val="20"/>
              </w:rPr>
            </w:pPr>
            <w:r w:rsidRPr="00D41931">
              <w:rPr>
                <w:rFonts w:asciiTheme="minorHAnsi" w:eastAsia="Calibri" w:hAnsiTheme="minorHAnsi" w:cstheme="minorHAnsi"/>
                <w:sz w:val="20"/>
              </w:rPr>
              <w:t>150 000 000</w:t>
            </w:r>
          </w:p>
        </w:tc>
        <w:tc>
          <w:tcPr>
            <w:tcW w:w="1474" w:type="dxa"/>
            <w:tcMar>
              <w:left w:w="108" w:type="dxa"/>
              <w:right w:w="108" w:type="dxa"/>
            </w:tcMar>
            <w:vAlign w:val="center"/>
          </w:tcPr>
          <w:p w14:paraId="3C800C6F" w14:textId="77777777" w:rsidR="00430EAD" w:rsidRPr="00D41931" w:rsidRDefault="00430EAD" w:rsidP="004B4705">
            <w:pPr>
              <w:widowControl/>
              <w:jc w:val="right"/>
              <w:rPr>
                <w:rFonts w:asciiTheme="minorHAnsi" w:eastAsia="Calibri" w:hAnsiTheme="minorHAnsi" w:cstheme="minorHAnsi"/>
                <w:sz w:val="20"/>
              </w:rPr>
            </w:pPr>
            <w:r w:rsidRPr="00D41931">
              <w:rPr>
                <w:rFonts w:asciiTheme="minorHAnsi" w:eastAsia="Calibri" w:hAnsiTheme="minorHAnsi" w:cstheme="minorHAnsi"/>
                <w:sz w:val="20"/>
              </w:rPr>
              <w:t>146 552 676</w:t>
            </w:r>
          </w:p>
        </w:tc>
      </w:tr>
      <w:tr w:rsidR="00430EAD" w:rsidRPr="0026006E" w14:paraId="2E728641" w14:textId="77777777" w:rsidTr="00FB4D62">
        <w:trPr>
          <w:trHeight w:val="300"/>
        </w:trPr>
        <w:tc>
          <w:tcPr>
            <w:tcW w:w="4535" w:type="dxa"/>
            <w:tcMar>
              <w:left w:w="108" w:type="dxa"/>
              <w:right w:w="108" w:type="dxa"/>
            </w:tcMar>
            <w:vAlign w:val="center"/>
          </w:tcPr>
          <w:p w14:paraId="2C90FDA4" w14:textId="77777777" w:rsidR="00F16D0A" w:rsidRPr="00D41931" w:rsidRDefault="00430EAD" w:rsidP="004B4705">
            <w:pPr>
              <w:widowControl/>
              <w:jc w:val="left"/>
              <w:rPr>
                <w:rFonts w:asciiTheme="minorHAnsi" w:eastAsia="Calibri" w:hAnsiTheme="minorHAnsi" w:cstheme="minorHAnsi"/>
                <w:sz w:val="20"/>
              </w:rPr>
            </w:pPr>
            <w:r w:rsidRPr="00D41931">
              <w:rPr>
                <w:rFonts w:asciiTheme="minorHAnsi" w:eastAsia="Calibri" w:hAnsiTheme="minorHAnsi" w:cstheme="minorHAnsi"/>
                <w:sz w:val="20"/>
              </w:rPr>
              <w:t xml:space="preserve">CZ.06.6.127/0.0/0.0/21_121/0016382 </w:t>
            </w:r>
          </w:p>
          <w:p w14:paraId="5271369C" w14:textId="59E11FE2" w:rsidR="00430EAD" w:rsidRPr="00D41931" w:rsidRDefault="00430EAD" w:rsidP="004B4705">
            <w:pPr>
              <w:widowControl/>
              <w:jc w:val="left"/>
              <w:rPr>
                <w:rFonts w:asciiTheme="minorHAnsi" w:hAnsiTheme="minorHAnsi" w:cstheme="minorHAnsi"/>
                <w:sz w:val="20"/>
              </w:rPr>
            </w:pPr>
            <w:proofErr w:type="spellStart"/>
            <w:r w:rsidRPr="00D41931">
              <w:rPr>
                <w:rFonts w:asciiTheme="minorHAnsi" w:eastAsia="Calibri" w:hAnsiTheme="minorHAnsi" w:cstheme="minorHAnsi"/>
                <w:sz w:val="20"/>
              </w:rPr>
              <w:t>React</w:t>
            </w:r>
            <w:proofErr w:type="spellEnd"/>
            <w:r w:rsidRPr="00D41931">
              <w:rPr>
                <w:rFonts w:asciiTheme="minorHAnsi" w:eastAsia="Calibri" w:hAnsiTheme="minorHAnsi" w:cstheme="minorHAnsi"/>
                <w:sz w:val="20"/>
              </w:rPr>
              <w:t>-</w:t>
            </w:r>
            <w:proofErr w:type="gramStart"/>
            <w:r w:rsidRPr="00D41931">
              <w:rPr>
                <w:rFonts w:asciiTheme="minorHAnsi" w:eastAsia="Calibri" w:hAnsiTheme="minorHAnsi" w:cstheme="minorHAnsi"/>
                <w:sz w:val="20"/>
              </w:rPr>
              <w:t>EU - Modernizace</w:t>
            </w:r>
            <w:proofErr w:type="gramEnd"/>
            <w:r w:rsidRPr="00D41931">
              <w:rPr>
                <w:rFonts w:asciiTheme="minorHAnsi" w:eastAsia="Calibri" w:hAnsiTheme="minorHAnsi" w:cstheme="minorHAnsi"/>
                <w:sz w:val="20"/>
              </w:rPr>
              <w:t xml:space="preserve"> Nemocnice Prachatice, a.s.</w:t>
            </w:r>
          </w:p>
        </w:tc>
        <w:tc>
          <w:tcPr>
            <w:tcW w:w="1649" w:type="dxa"/>
            <w:tcMar>
              <w:left w:w="108" w:type="dxa"/>
              <w:right w:w="108" w:type="dxa"/>
            </w:tcMar>
            <w:vAlign w:val="center"/>
          </w:tcPr>
          <w:p w14:paraId="5C48E745" w14:textId="77777777" w:rsidR="00430EAD" w:rsidRPr="00D41931" w:rsidRDefault="00430EAD" w:rsidP="004B4705">
            <w:pPr>
              <w:widowControl/>
              <w:rPr>
                <w:rFonts w:asciiTheme="minorHAnsi" w:eastAsia="Calibri" w:hAnsiTheme="minorHAnsi" w:cstheme="minorHAnsi"/>
                <w:sz w:val="20"/>
              </w:rPr>
            </w:pPr>
            <w:r w:rsidRPr="00D41931">
              <w:rPr>
                <w:rFonts w:asciiTheme="minorHAnsi" w:eastAsia="Calibri" w:hAnsiTheme="minorHAnsi" w:cstheme="minorHAnsi"/>
                <w:sz w:val="20"/>
              </w:rPr>
              <w:t>Nemocnice Prachatice</w:t>
            </w:r>
          </w:p>
        </w:tc>
        <w:tc>
          <w:tcPr>
            <w:tcW w:w="1446" w:type="dxa"/>
            <w:tcMar>
              <w:left w:w="108" w:type="dxa"/>
              <w:right w:w="108" w:type="dxa"/>
            </w:tcMar>
            <w:vAlign w:val="center"/>
          </w:tcPr>
          <w:p w14:paraId="73DD31C8" w14:textId="77777777" w:rsidR="00430EAD" w:rsidRPr="00D41931" w:rsidRDefault="00430EAD" w:rsidP="004B4705">
            <w:pPr>
              <w:widowControl/>
              <w:jc w:val="right"/>
              <w:rPr>
                <w:rFonts w:asciiTheme="minorHAnsi" w:hAnsiTheme="minorHAnsi" w:cstheme="minorHAnsi"/>
                <w:sz w:val="20"/>
              </w:rPr>
            </w:pPr>
            <w:r w:rsidRPr="00D41931">
              <w:rPr>
                <w:rFonts w:asciiTheme="minorHAnsi" w:eastAsia="Calibri" w:hAnsiTheme="minorHAnsi" w:cstheme="minorHAnsi"/>
                <w:sz w:val="20"/>
              </w:rPr>
              <w:t>73 464 007</w:t>
            </w:r>
          </w:p>
        </w:tc>
        <w:tc>
          <w:tcPr>
            <w:tcW w:w="1474" w:type="dxa"/>
            <w:tcMar>
              <w:left w:w="108" w:type="dxa"/>
              <w:right w:w="108" w:type="dxa"/>
            </w:tcMar>
            <w:vAlign w:val="center"/>
          </w:tcPr>
          <w:p w14:paraId="07CBBF32" w14:textId="77777777" w:rsidR="00430EAD" w:rsidRPr="00D41931" w:rsidRDefault="00430EAD" w:rsidP="004B4705">
            <w:pPr>
              <w:widowControl/>
              <w:jc w:val="right"/>
              <w:rPr>
                <w:rFonts w:asciiTheme="minorHAnsi" w:eastAsia="Calibri" w:hAnsiTheme="minorHAnsi" w:cstheme="minorHAnsi"/>
                <w:sz w:val="20"/>
              </w:rPr>
            </w:pPr>
            <w:r w:rsidRPr="00D41931">
              <w:rPr>
                <w:rFonts w:asciiTheme="minorHAnsi" w:eastAsia="Calibri" w:hAnsiTheme="minorHAnsi" w:cstheme="minorHAnsi"/>
                <w:sz w:val="20"/>
              </w:rPr>
              <w:t>73 451 643</w:t>
            </w:r>
          </w:p>
        </w:tc>
      </w:tr>
      <w:tr w:rsidR="00430EAD" w:rsidRPr="0026006E" w14:paraId="6AB8FEE1" w14:textId="77777777" w:rsidTr="00FB4D62">
        <w:trPr>
          <w:trHeight w:val="300"/>
        </w:trPr>
        <w:tc>
          <w:tcPr>
            <w:tcW w:w="4535" w:type="dxa"/>
            <w:tcMar>
              <w:left w:w="108" w:type="dxa"/>
              <w:right w:w="108" w:type="dxa"/>
            </w:tcMar>
            <w:vAlign w:val="center"/>
          </w:tcPr>
          <w:p w14:paraId="4B14EAA2" w14:textId="23E28A14" w:rsidR="00430EAD" w:rsidRPr="00D41931" w:rsidRDefault="00430EAD" w:rsidP="00D41931">
            <w:pPr>
              <w:widowControl/>
              <w:jc w:val="left"/>
              <w:rPr>
                <w:rFonts w:asciiTheme="minorHAnsi" w:eastAsia="Calibri" w:hAnsiTheme="minorHAnsi" w:cstheme="minorHAnsi"/>
                <w:sz w:val="20"/>
              </w:rPr>
            </w:pPr>
            <w:r w:rsidRPr="00D41931">
              <w:rPr>
                <w:rFonts w:asciiTheme="minorHAnsi" w:eastAsia="Calibri" w:hAnsiTheme="minorHAnsi" w:cstheme="minorHAnsi"/>
                <w:sz w:val="20"/>
              </w:rPr>
              <w:t>CZ.06.6.127/0.0/0.0/21_121/0016389</w:t>
            </w:r>
            <w:r w:rsidR="00D41931">
              <w:rPr>
                <w:rFonts w:asciiTheme="minorHAnsi" w:eastAsia="Calibri" w:hAnsiTheme="minorHAnsi" w:cstheme="minorHAnsi"/>
                <w:sz w:val="20"/>
              </w:rPr>
              <w:br/>
            </w:r>
            <w:r w:rsidRPr="00D41931">
              <w:rPr>
                <w:rFonts w:asciiTheme="minorHAnsi" w:eastAsia="Calibri" w:hAnsiTheme="minorHAnsi" w:cstheme="minorHAnsi"/>
                <w:sz w:val="20"/>
              </w:rPr>
              <w:t>Modernizace přístrojového vybavení Nemocnice Písek, a.s.</w:t>
            </w:r>
          </w:p>
        </w:tc>
        <w:tc>
          <w:tcPr>
            <w:tcW w:w="1649" w:type="dxa"/>
            <w:tcMar>
              <w:left w:w="108" w:type="dxa"/>
              <w:right w:w="108" w:type="dxa"/>
            </w:tcMar>
            <w:vAlign w:val="center"/>
          </w:tcPr>
          <w:p w14:paraId="7C7A1BF2" w14:textId="77777777" w:rsidR="00430EAD" w:rsidRPr="00D41931" w:rsidRDefault="00430EAD" w:rsidP="004B4705">
            <w:pPr>
              <w:widowControl/>
              <w:rPr>
                <w:rFonts w:asciiTheme="minorHAnsi" w:eastAsia="Calibri" w:hAnsiTheme="minorHAnsi" w:cstheme="minorHAnsi"/>
                <w:sz w:val="20"/>
              </w:rPr>
            </w:pPr>
            <w:r w:rsidRPr="00D41931">
              <w:rPr>
                <w:rFonts w:asciiTheme="minorHAnsi" w:eastAsia="Calibri" w:hAnsiTheme="minorHAnsi" w:cstheme="minorHAnsi"/>
                <w:sz w:val="20"/>
              </w:rPr>
              <w:t>Nemocnice Písek</w:t>
            </w:r>
          </w:p>
        </w:tc>
        <w:tc>
          <w:tcPr>
            <w:tcW w:w="1446" w:type="dxa"/>
            <w:tcMar>
              <w:left w:w="108" w:type="dxa"/>
              <w:right w:w="108" w:type="dxa"/>
            </w:tcMar>
            <w:vAlign w:val="center"/>
          </w:tcPr>
          <w:p w14:paraId="738EFD9C" w14:textId="77777777" w:rsidR="00430EAD" w:rsidRPr="00D41931" w:rsidRDefault="00430EAD" w:rsidP="004B4705">
            <w:pPr>
              <w:widowControl/>
              <w:jc w:val="right"/>
              <w:rPr>
                <w:rFonts w:asciiTheme="minorHAnsi" w:hAnsiTheme="minorHAnsi" w:cstheme="minorHAnsi"/>
                <w:sz w:val="20"/>
              </w:rPr>
            </w:pPr>
            <w:r w:rsidRPr="00D41931">
              <w:rPr>
                <w:rFonts w:asciiTheme="minorHAnsi" w:eastAsia="Calibri" w:hAnsiTheme="minorHAnsi" w:cstheme="minorHAnsi"/>
                <w:sz w:val="20"/>
              </w:rPr>
              <w:t>80 660 859</w:t>
            </w:r>
          </w:p>
        </w:tc>
        <w:tc>
          <w:tcPr>
            <w:tcW w:w="1474" w:type="dxa"/>
            <w:tcMar>
              <w:left w:w="108" w:type="dxa"/>
              <w:right w:w="108" w:type="dxa"/>
            </w:tcMar>
            <w:vAlign w:val="center"/>
          </w:tcPr>
          <w:p w14:paraId="4FA43CB0" w14:textId="77777777" w:rsidR="00430EAD" w:rsidRPr="00D41931" w:rsidRDefault="00430EAD" w:rsidP="004B4705">
            <w:pPr>
              <w:widowControl/>
              <w:jc w:val="right"/>
              <w:rPr>
                <w:rFonts w:asciiTheme="minorHAnsi" w:hAnsiTheme="minorHAnsi" w:cstheme="minorHAnsi"/>
                <w:sz w:val="20"/>
              </w:rPr>
            </w:pPr>
            <w:r w:rsidRPr="00D41931">
              <w:rPr>
                <w:rFonts w:asciiTheme="minorHAnsi" w:eastAsia="Calibri" w:hAnsiTheme="minorHAnsi" w:cstheme="minorHAnsi"/>
                <w:sz w:val="20"/>
              </w:rPr>
              <w:t>72 073 718</w:t>
            </w:r>
          </w:p>
        </w:tc>
      </w:tr>
      <w:tr w:rsidR="00430EAD" w:rsidRPr="0026006E" w14:paraId="1547B138" w14:textId="77777777" w:rsidTr="00FB4D62">
        <w:trPr>
          <w:trHeight w:val="300"/>
        </w:trPr>
        <w:tc>
          <w:tcPr>
            <w:tcW w:w="6184" w:type="dxa"/>
            <w:gridSpan w:val="2"/>
            <w:tcMar>
              <w:left w:w="108" w:type="dxa"/>
              <w:right w:w="108" w:type="dxa"/>
            </w:tcMar>
            <w:vAlign w:val="center"/>
          </w:tcPr>
          <w:p w14:paraId="561700DD" w14:textId="77777777" w:rsidR="00430EAD" w:rsidRPr="00D41931" w:rsidRDefault="00430EAD" w:rsidP="004B4705">
            <w:pPr>
              <w:widowControl/>
              <w:rPr>
                <w:rFonts w:asciiTheme="minorHAnsi" w:eastAsia="Calibri" w:hAnsiTheme="minorHAnsi" w:cstheme="minorHAnsi"/>
                <w:b/>
                <w:bCs/>
                <w:sz w:val="20"/>
              </w:rPr>
            </w:pPr>
            <w:r w:rsidRPr="00D41931">
              <w:rPr>
                <w:rFonts w:asciiTheme="minorHAnsi" w:eastAsia="Calibri" w:hAnsiTheme="minorHAnsi" w:cstheme="minorHAnsi"/>
                <w:b/>
                <w:bCs/>
                <w:sz w:val="20"/>
              </w:rPr>
              <w:t>Celkem</w:t>
            </w:r>
          </w:p>
        </w:tc>
        <w:tc>
          <w:tcPr>
            <w:tcW w:w="1446" w:type="dxa"/>
            <w:tcMar>
              <w:left w:w="108" w:type="dxa"/>
              <w:right w:w="108" w:type="dxa"/>
            </w:tcMar>
            <w:vAlign w:val="center"/>
          </w:tcPr>
          <w:p w14:paraId="4B88F32E" w14:textId="77777777" w:rsidR="00430EAD" w:rsidRPr="00D41931" w:rsidRDefault="00430EAD" w:rsidP="004B4705">
            <w:pPr>
              <w:widowControl/>
              <w:jc w:val="right"/>
              <w:rPr>
                <w:rFonts w:asciiTheme="minorHAnsi" w:eastAsia="Calibri" w:hAnsiTheme="minorHAnsi" w:cstheme="minorHAnsi"/>
                <w:b/>
                <w:bCs/>
                <w:sz w:val="20"/>
              </w:rPr>
            </w:pPr>
            <w:r w:rsidRPr="00D41931">
              <w:rPr>
                <w:rFonts w:asciiTheme="minorHAnsi" w:eastAsia="Calibri" w:hAnsiTheme="minorHAnsi" w:cstheme="minorHAnsi"/>
                <w:b/>
                <w:bCs/>
                <w:sz w:val="20"/>
              </w:rPr>
              <w:t>1 377 320 835</w:t>
            </w:r>
          </w:p>
        </w:tc>
        <w:tc>
          <w:tcPr>
            <w:tcW w:w="1474" w:type="dxa"/>
            <w:tcMar>
              <w:left w:w="108" w:type="dxa"/>
              <w:right w:w="108" w:type="dxa"/>
            </w:tcMar>
            <w:vAlign w:val="center"/>
          </w:tcPr>
          <w:p w14:paraId="5FE5FDD5" w14:textId="77777777" w:rsidR="00430EAD" w:rsidRPr="00D41931" w:rsidRDefault="00430EAD" w:rsidP="004B4705">
            <w:pPr>
              <w:widowControl/>
              <w:jc w:val="right"/>
              <w:rPr>
                <w:rFonts w:asciiTheme="minorHAnsi" w:eastAsia="Calibri" w:hAnsiTheme="minorHAnsi" w:cstheme="minorHAnsi"/>
                <w:b/>
                <w:bCs/>
                <w:sz w:val="20"/>
              </w:rPr>
            </w:pPr>
            <w:r w:rsidRPr="00D41931">
              <w:rPr>
                <w:rFonts w:asciiTheme="minorHAnsi" w:eastAsia="Calibri" w:hAnsiTheme="minorHAnsi" w:cstheme="minorHAnsi"/>
                <w:b/>
                <w:bCs/>
                <w:sz w:val="20"/>
              </w:rPr>
              <w:t>1 278 419 157</w:t>
            </w:r>
          </w:p>
        </w:tc>
      </w:tr>
    </w:tbl>
    <w:p w14:paraId="21205142" w14:textId="5D73635F" w:rsidR="00171F83" w:rsidRPr="004A144C" w:rsidRDefault="00171F83" w:rsidP="00FD07ED">
      <w:pPr>
        <w:widowControl/>
        <w:jc w:val="left"/>
        <w:rPr>
          <w:rFonts w:eastAsia="Calibri" w:cs="Calibri"/>
          <w:color w:val="000000" w:themeColor="text1"/>
          <w:sz w:val="20"/>
        </w:rPr>
      </w:pPr>
      <w:r w:rsidRPr="004A144C">
        <w:rPr>
          <w:rFonts w:eastAsia="Calibri" w:cs="Calibri"/>
          <w:b/>
          <w:bCs/>
          <w:color w:val="000000" w:themeColor="text1"/>
          <w:sz w:val="20"/>
        </w:rPr>
        <w:t>Zdroj:</w:t>
      </w:r>
      <w:r w:rsidRPr="004A144C">
        <w:rPr>
          <w:rFonts w:eastAsia="Calibri" w:cs="Calibri"/>
          <w:color w:val="000000" w:themeColor="text1"/>
          <w:sz w:val="20"/>
        </w:rPr>
        <w:t xml:space="preserve"> </w:t>
      </w:r>
      <w:r w:rsidR="006F56E7">
        <w:rPr>
          <w:rFonts w:eastAsia="Calibri" w:cs="Calibri"/>
          <w:color w:val="000000" w:themeColor="text1"/>
          <w:sz w:val="20"/>
        </w:rPr>
        <w:t>d</w:t>
      </w:r>
      <w:r w:rsidRPr="004A144C">
        <w:rPr>
          <w:rFonts w:eastAsia="Calibri" w:cs="Calibri"/>
          <w:color w:val="000000" w:themeColor="text1"/>
          <w:sz w:val="20"/>
        </w:rPr>
        <w:t>okumentace jednotlivých projektů vedená v MS2014+.</w:t>
      </w:r>
    </w:p>
    <w:p w14:paraId="6FDA0D4B" w14:textId="0798518B" w:rsidR="00171F83" w:rsidRPr="004A144C" w:rsidRDefault="00171F83" w:rsidP="002257F8">
      <w:pPr>
        <w:widowControl/>
        <w:spacing w:after="240"/>
        <w:ind w:left="284" w:hanging="284"/>
        <w:jc w:val="left"/>
        <w:rPr>
          <w:rFonts w:eastAsia="Calibri" w:cs="Calibri"/>
          <w:color w:val="000000" w:themeColor="text1"/>
          <w:sz w:val="20"/>
        </w:rPr>
      </w:pPr>
      <w:r w:rsidRPr="004A144C">
        <w:rPr>
          <w:rFonts w:eastAsia="Calibri" w:cs="Calibri"/>
          <w:color w:val="000000" w:themeColor="text1"/>
          <w:sz w:val="20"/>
        </w:rPr>
        <w:t>*</w:t>
      </w:r>
      <w:r w:rsidR="004A144C">
        <w:rPr>
          <w:rFonts w:eastAsia="Calibri" w:cs="Calibri"/>
          <w:color w:val="000000" w:themeColor="text1"/>
          <w:sz w:val="20"/>
        </w:rPr>
        <w:tab/>
      </w:r>
      <w:r w:rsidRPr="004A144C">
        <w:rPr>
          <w:rFonts w:eastAsia="Calibri" w:cs="Calibri"/>
          <w:color w:val="000000" w:themeColor="text1"/>
          <w:sz w:val="20"/>
        </w:rPr>
        <w:t>Projekt nebyl kontrolován u příjemce dotace, ale pouze na systémové úrovni u MMR.</w:t>
      </w:r>
    </w:p>
    <w:p w14:paraId="1B3CD88E" w14:textId="77777777" w:rsidR="00171F83" w:rsidRPr="00FD07ED" w:rsidRDefault="00171F83" w:rsidP="002257F8">
      <w:pPr>
        <w:keepNext/>
        <w:widowControl/>
        <w:spacing w:before="480" w:after="280"/>
        <w:jc w:val="left"/>
        <w:rPr>
          <w:rFonts w:eastAsia="Calibri" w:cs="Calibri"/>
          <w:b/>
          <w:bCs/>
          <w:color w:val="000000" w:themeColor="text1"/>
        </w:rPr>
      </w:pPr>
      <w:r w:rsidRPr="00FD07ED">
        <w:rPr>
          <w:rFonts w:eastAsia="Calibri" w:cs="Calibri"/>
          <w:b/>
          <w:bCs/>
          <w:color w:val="000000" w:themeColor="text1"/>
        </w:rPr>
        <w:t>Mezinárodní srovnání</w:t>
      </w:r>
    </w:p>
    <w:p w14:paraId="084C7F0E" w14:textId="4C02BAA3" w:rsidR="00171F83" w:rsidRPr="00171F83" w:rsidRDefault="00171F83" w:rsidP="002257F8">
      <w:pPr>
        <w:widowControl/>
        <w:spacing w:after="200"/>
        <w:rPr>
          <w:rFonts w:eastAsia="Calibri" w:cs="Calibri"/>
          <w:color w:val="000000" w:themeColor="text1"/>
        </w:rPr>
      </w:pPr>
      <w:r w:rsidRPr="00171F83">
        <w:rPr>
          <w:rFonts w:eastAsia="Calibri" w:cs="Calibri"/>
          <w:color w:val="000000" w:themeColor="text1"/>
        </w:rPr>
        <w:t>3.</w:t>
      </w:r>
      <w:r w:rsidR="002257F8">
        <w:rPr>
          <w:rFonts w:eastAsia="Calibri" w:cs="Calibri"/>
          <w:color w:val="000000" w:themeColor="text1"/>
        </w:rPr>
        <w:t>7</w:t>
      </w:r>
      <w:r w:rsidRPr="00171F83">
        <w:rPr>
          <w:rFonts w:eastAsia="Calibri" w:cs="Calibri"/>
          <w:color w:val="000000" w:themeColor="text1"/>
        </w:rPr>
        <w:tab/>
        <w:t>Součástí kontrolní akce bylo mezinárodní srovnání, které se zaměřilo na distribuci peněžních prostředků z investičního nástroje REACT-EU v zemích EU a zacílení podpory. Konkrétně bylo sledováno, jak jednotlivé země alokovaly prostředky dle intervenčních oblastí. Sledované intervenční oblasti byly definovány přímo Evropskou komisí. Vzhledem k</w:t>
      </w:r>
      <w:r w:rsidR="006451D4">
        <w:rPr>
          <w:rFonts w:eastAsia="Calibri" w:cs="Calibri"/>
          <w:color w:val="000000" w:themeColor="text1"/>
        </w:rPr>
        <w:t> </w:t>
      </w:r>
      <w:r w:rsidRPr="00171F83">
        <w:rPr>
          <w:rFonts w:eastAsia="Calibri" w:cs="Calibri"/>
          <w:color w:val="000000" w:themeColor="text1"/>
        </w:rPr>
        <w:t>odlišnostem mezi jednotlivými zeměmi bylo primárním cílem srovnat rozdělení peněžních prostředků do jednotlivých oblastí podpory v zemích EU. Mezinárodní srovnání primárně vycházelo z veřejně dostupných informací (open dat) prezentovaných Evropskou komisí. Grafické vyjádření podpory v ČR vychází z dat MMR.</w:t>
      </w:r>
    </w:p>
    <w:p w14:paraId="79B2E9CA" w14:textId="77777777" w:rsidR="00171F83" w:rsidRPr="00171F83" w:rsidRDefault="00171F83" w:rsidP="00FD07ED">
      <w:pPr>
        <w:widowControl/>
        <w:rPr>
          <w:rFonts w:eastAsia="Calibri" w:cs="Calibri"/>
          <w:color w:val="000000" w:themeColor="text1"/>
        </w:rPr>
      </w:pPr>
      <w:r w:rsidRPr="00171F83">
        <w:rPr>
          <w:rFonts w:eastAsia="Calibri" w:cs="Calibri"/>
          <w:color w:val="000000" w:themeColor="text1"/>
        </w:rPr>
        <w:t xml:space="preserve">Mezinárodní srovnání včetně rozložení podpory v rámci ČR je dostupné na adrese: </w:t>
      </w:r>
    </w:p>
    <w:p w14:paraId="5FBFE2F1" w14:textId="7C4CF28B" w:rsidR="00171F83" w:rsidRPr="00613A07" w:rsidRDefault="00613A07" w:rsidP="002257F8">
      <w:pPr>
        <w:widowControl/>
        <w:spacing w:after="200"/>
      </w:pPr>
      <w:hyperlink r:id="rId13" w:history="1">
        <w:r w:rsidRPr="00613A07">
          <w:rPr>
            <w:rStyle w:val="Hypertextovodkaz"/>
          </w:rPr>
          <w:t>https://nku.gov.cz/cz/-id15408</w:t>
        </w:r>
      </w:hyperlink>
      <w:r w:rsidR="00171F83" w:rsidRPr="00171F83">
        <w:rPr>
          <w:rFonts w:eastAsia="Calibri" w:cs="Calibri"/>
          <w:color w:val="000000" w:themeColor="text1"/>
        </w:rPr>
        <w:t>.</w:t>
      </w:r>
    </w:p>
    <w:p w14:paraId="5F721B6E" w14:textId="76AE0A5C" w:rsidR="00171F83" w:rsidRPr="00171F83" w:rsidRDefault="00171F83" w:rsidP="002257F8">
      <w:pPr>
        <w:widowControl/>
        <w:spacing w:after="200"/>
        <w:rPr>
          <w:rFonts w:eastAsia="Calibri" w:cs="Calibri"/>
          <w:color w:val="000000" w:themeColor="text1"/>
        </w:rPr>
      </w:pPr>
      <w:r w:rsidRPr="00171F83">
        <w:rPr>
          <w:rFonts w:eastAsia="Calibri" w:cs="Calibri"/>
          <w:color w:val="000000" w:themeColor="text1"/>
        </w:rPr>
        <w:t>3.</w:t>
      </w:r>
      <w:r w:rsidR="002257F8">
        <w:rPr>
          <w:rFonts w:eastAsia="Calibri" w:cs="Calibri"/>
          <w:color w:val="000000" w:themeColor="text1"/>
        </w:rPr>
        <w:t>8</w:t>
      </w:r>
      <w:r w:rsidRPr="00171F83">
        <w:rPr>
          <w:rFonts w:eastAsia="Calibri" w:cs="Calibri"/>
          <w:color w:val="000000" w:themeColor="text1"/>
        </w:rPr>
        <w:tab/>
        <w:t>Česká republika zvolila přístup rychlého a úplného vyčerpání peněžních prostředků v</w:t>
      </w:r>
      <w:r w:rsidR="006451D4">
        <w:rPr>
          <w:rFonts w:eastAsia="Calibri" w:cs="Calibri"/>
          <w:color w:val="000000" w:themeColor="text1"/>
        </w:rPr>
        <w:t> </w:t>
      </w:r>
      <w:r w:rsidRPr="00171F83">
        <w:rPr>
          <w:rFonts w:eastAsia="Calibri" w:cs="Calibri"/>
          <w:color w:val="000000" w:themeColor="text1"/>
        </w:rPr>
        <w:t>rámci několika málo oblastí. Podpo</w:t>
      </w:r>
      <w:r w:rsidR="006F56E7">
        <w:rPr>
          <w:rFonts w:eastAsia="Calibri" w:cs="Calibri"/>
          <w:color w:val="000000" w:themeColor="text1"/>
        </w:rPr>
        <w:t>ra</w:t>
      </w:r>
      <w:r w:rsidRPr="00171F83">
        <w:rPr>
          <w:rFonts w:eastAsia="Calibri" w:cs="Calibri"/>
          <w:color w:val="000000" w:themeColor="text1"/>
        </w:rPr>
        <w:t xml:space="preserve"> </w:t>
      </w:r>
      <w:r w:rsidR="006F56E7">
        <w:rPr>
          <w:rFonts w:eastAsia="Calibri" w:cs="Calibri"/>
          <w:color w:val="000000" w:themeColor="text1"/>
        </w:rPr>
        <w:t>u nás směřovala</w:t>
      </w:r>
      <w:r w:rsidRPr="00171F83">
        <w:rPr>
          <w:rFonts w:eastAsia="Calibri" w:cs="Calibri"/>
          <w:color w:val="000000" w:themeColor="text1"/>
        </w:rPr>
        <w:t xml:space="preserve"> zejména </w:t>
      </w:r>
      <w:r w:rsidR="006F56E7">
        <w:rPr>
          <w:rFonts w:eastAsia="Calibri" w:cs="Calibri"/>
          <w:color w:val="000000" w:themeColor="text1"/>
        </w:rPr>
        <w:t>do</w:t>
      </w:r>
      <w:r w:rsidRPr="00171F83">
        <w:rPr>
          <w:rFonts w:eastAsia="Calibri" w:cs="Calibri"/>
          <w:color w:val="000000" w:themeColor="text1"/>
        </w:rPr>
        <w:t xml:space="preserve"> zdravotní a</w:t>
      </w:r>
      <w:r w:rsidR="006451D4">
        <w:rPr>
          <w:rFonts w:eastAsia="Calibri" w:cs="Calibri"/>
          <w:color w:val="000000" w:themeColor="text1"/>
        </w:rPr>
        <w:t> </w:t>
      </w:r>
      <w:r w:rsidRPr="00171F83">
        <w:rPr>
          <w:rFonts w:eastAsia="Calibri" w:cs="Calibri"/>
          <w:color w:val="000000" w:themeColor="text1"/>
        </w:rPr>
        <w:t xml:space="preserve">sociální péče. Výdaje do </w:t>
      </w:r>
      <w:r w:rsidR="006F56E7">
        <w:rPr>
          <w:rFonts w:eastAsia="Calibri" w:cs="Calibri"/>
          <w:color w:val="000000" w:themeColor="text1"/>
        </w:rPr>
        <w:t xml:space="preserve">této </w:t>
      </w:r>
      <w:r w:rsidRPr="00171F83">
        <w:rPr>
          <w:rFonts w:eastAsia="Calibri" w:cs="Calibri"/>
          <w:color w:val="000000" w:themeColor="text1"/>
        </w:rPr>
        <w:t>oblasti byly obvyklé i u jiných členských států, nicméně v nižší míře. Podpora v</w:t>
      </w:r>
      <w:r w:rsidR="006F56E7">
        <w:rPr>
          <w:rFonts w:eastAsia="Calibri" w:cs="Calibri"/>
          <w:color w:val="000000" w:themeColor="text1"/>
        </w:rPr>
        <w:t> </w:t>
      </w:r>
      <w:r w:rsidRPr="00171F83">
        <w:rPr>
          <w:rFonts w:eastAsia="Calibri" w:cs="Calibri"/>
          <w:color w:val="000000" w:themeColor="text1"/>
        </w:rPr>
        <w:t>jiných zemích byla zároveň vyčleněna do více oblastí.</w:t>
      </w:r>
    </w:p>
    <w:p w14:paraId="1A3A840C" w14:textId="634EE50B" w:rsidR="00171F83" w:rsidRPr="00136702" w:rsidRDefault="00171F83" w:rsidP="00136702">
      <w:pPr>
        <w:widowControl/>
        <w:spacing w:before="360" w:after="200"/>
        <w:ind w:left="709" w:hanging="709"/>
        <w:rPr>
          <w:rFonts w:eastAsia="Calibri" w:cs="Calibri"/>
          <w:color w:val="000000" w:themeColor="text1"/>
          <w:sz w:val="22"/>
          <w:szCs w:val="22"/>
        </w:rPr>
      </w:pPr>
      <w:r w:rsidRPr="00136702">
        <w:rPr>
          <w:rFonts w:eastAsia="Calibri" w:cs="Calibri"/>
          <w:b/>
          <w:bCs/>
          <w:i/>
          <w:iCs/>
          <w:color w:val="000000" w:themeColor="text1"/>
          <w:sz w:val="22"/>
          <w:szCs w:val="22"/>
        </w:rPr>
        <w:t>Pozn.:</w:t>
      </w:r>
      <w:r w:rsidRPr="00136702">
        <w:rPr>
          <w:rFonts w:eastAsia="Calibri" w:cs="Calibri"/>
          <w:i/>
          <w:iCs/>
          <w:color w:val="000000" w:themeColor="text1"/>
          <w:sz w:val="22"/>
          <w:szCs w:val="22"/>
        </w:rPr>
        <w:t xml:space="preserve"> </w:t>
      </w:r>
      <w:r w:rsidRPr="00136702">
        <w:rPr>
          <w:rFonts w:eastAsia="Calibri" w:cs="Calibri"/>
          <w:i/>
          <w:iCs/>
          <w:color w:val="000000" w:themeColor="text1"/>
          <w:sz w:val="22"/>
          <w:szCs w:val="22"/>
        </w:rPr>
        <w:tab/>
        <w:t xml:space="preserve">Právní předpisy uvedené v tomto kontrolním závěru jsou aplikovány ve znění účinném pro kontrolované období. Peněžní </w:t>
      </w:r>
      <w:r w:rsidR="006F56E7" w:rsidRPr="00136702">
        <w:rPr>
          <w:rFonts w:eastAsia="Calibri" w:cs="Calibri"/>
          <w:i/>
          <w:iCs/>
          <w:color w:val="000000" w:themeColor="text1"/>
          <w:sz w:val="22"/>
          <w:szCs w:val="22"/>
        </w:rPr>
        <w:t>částky</w:t>
      </w:r>
      <w:r w:rsidRPr="00136702">
        <w:rPr>
          <w:rFonts w:eastAsia="Calibri" w:cs="Calibri"/>
          <w:i/>
          <w:iCs/>
          <w:color w:val="000000" w:themeColor="text1"/>
          <w:sz w:val="22"/>
          <w:szCs w:val="22"/>
        </w:rPr>
        <w:t xml:space="preserve"> jsou uváděny včetně DPH, není-li uvedeno jinak.</w:t>
      </w:r>
      <w:r w:rsidRPr="00136702">
        <w:rPr>
          <w:rFonts w:eastAsia="Calibri" w:cs="Calibri"/>
          <w:color w:val="000000" w:themeColor="text1"/>
          <w:sz w:val="22"/>
          <w:szCs w:val="22"/>
        </w:rPr>
        <w:t xml:space="preserve"> </w:t>
      </w:r>
    </w:p>
    <w:p w14:paraId="51E88FB5" w14:textId="77777777" w:rsidR="00171F83" w:rsidRPr="00FD07ED" w:rsidRDefault="00171F83" w:rsidP="00047995">
      <w:pPr>
        <w:widowControl/>
        <w:spacing w:after="280"/>
        <w:jc w:val="center"/>
        <w:rPr>
          <w:rFonts w:eastAsia="Calibri" w:cs="Calibri"/>
          <w:b/>
          <w:bCs/>
          <w:color w:val="000000" w:themeColor="text1"/>
          <w:sz w:val="28"/>
          <w:szCs w:val="28"/>
        </w:rPr>
      </w:pPr>
      <w:r w:rsidRPr="00FD07ED">
        <w:rPr>
          <w:rFonts w:eastAsia="Calibri" w:cs="Calibri"/>
          <w:b/>
          <w:bCs/>
          <w:color w:val="000000" w:themeColor="text1"/>
          <w:sz w:val="28"/>
          <w:szCs w:val="28"/>
        </w:rPr>
        <w:lastRenderedPageBreak/>
        <w:t>IV. Podrobné skutečnosti zjištěné kontrolou</w:t>
      </w:r>
    </w:p>
    <w:p w14:paraId="61DDFA4E" w14:textId="6FDD11E4" w:rsidR="00171F83" w:rsidRPr="00FD07ED" w:rsidRDefault="00171F83" w:rsidP="00047995">
      <w:pPr>
        <w:widowControl/>
        <w:spacing w:after="240"/>
        <w:jc w:val="left"/>
        <w:rPr>
          <w:rFonts w:eastAsia="Calibri" w:cs="Calibri"/>
          <w:b/>
          <w:bCs/>
          <w:i/>
          <w:iCs/>
          <w:color w:val="AF1953"/>
        </w:rPr>
      </w:pPr>
      <w:r w:rsidRPr="00FD07ED">
        <w:rPr>
          <w:rFonts w:eastAsia="Calibri" w:cs="Calibri"/>
          <w:b/>
          <w:bCs/>
          <w:i/>
          <w:iCs/>
          <w:color w:val="AF1953"/>
        </w:rPr>
        <w:t>Cíl posílit odolnost páteřní sítě poskytovatelů zdravotní péče byl naplněn jen částečně.</w:t>
      </w:r>
    </w:p>
    <w:p w14:paraId="1BD85D3A" w14:textId="71F25644" w:rsidR="00171F83" w:rsidRPr="00171F83" w:rsidRDefault="00171F83" w:rsidP="00FD07ED">
      <w:pPr>
        <w:widowControl/>
        <w:spacing w:after="200"/>
        <w:rPr>
          <w:rFonts w:eastAsia="Calibri" w:cs="Calibri"/>
          <w:color w:val="000000" w:themeColor="text1"/>
        </w:rPr>
      </w:pPr>
      <w:r w:rsidRPr="00171F83">
        <w:rPr>
          <w:rFonts w:eastAsia="Calibri" w:cs="Calibri"/>
          <w:color w:val="000000" w:themeColor="text1"/>
        </w:rPr>
        <w:t xml:space="preserve">4.1 </w:t>
      </w:r>
      <w:r w:rsidR="00FD07ED">
        <w:rPr>
          <w:rFonts w:eastAsia="Calibri" w:cs="Calibri"/>
          <w:color w:val="000000" w:themeColor="text1"/>
        </w:rPr>
        <w:tab/>
      </w:r>
      <w:r w:rsidRPr="00171F83">
        <w:rPr>
          <w:rFonts w:eastAsia="Calibri" w:cs="Calibri"/>
          <w:color w:val="000000" w:themeColor="text1"/>
        </w:rPr>
        <w:t>Podpora z investičního nástroje REACT-EU představovala bezprecedentní příležitost k</w:t>
      </w:r>
      <w:r w:rsidR="00FD07ED">
        <w:rPr>
          <w:rFonts w:eastAsia="Calibri" w:cs="Calibri"/>
          <w:color w:val="000000" w:themeColor="text1"/>
        </w:rPr>
        <w:t> </w:t>
      </w:r>
      <w:r w:rsidRPr="00171F83">
        <w:rPr>
          <w:rFonts w:eastAsia="Calibri" w:cs="Calibri"/>
          <w:color w:val="000000" w:themeColor="text1"/>
        </w:rPr>
        <w:t xml:space="preserve">posunu českého zdravotnictví na vyšší úroveň. Hlavní </w:t>
      </w:r>
      <w:r w:rsidR="006E34C1">
        <w:rPr>
          <w:rFonts w:eastAsia="Calibri" w:cs="Calibri"/>
          <w:color w:val="000000" w:themeColor="text1"/>
        </w:rPr>
        <w:t>část podpory – konkrétně</w:t>
      </w:r>
      <w:r w:rsidRPr="00171F83">
        <w:rPr>
          <w:rFonts w:eastAsia="Calibri" w:cs="Calibri"/>
          <w:color w:val="000000" w:themeColor="text1"/>
        </w:rPr>
        <w:t xml:space="preserve"> </w:t>
      </w:r>
      <w:r w:rsidR="006E34C1">
        <w:rPr>
          <w:rFonts w:eastAsia="Calibri" w:cs="Calibri"/>
          <w:color w:val="000000" w:themeColor="text1"/>
        </w:rPr>
        <w:br/>
      </w:r>
      <w:r w:rsidRPr="00171F83">
        <w:rPr>
          <w:rFonts w:eastAsia="Calibri" w:cs="Calibri"/>
          <w:color w:val="000000" w:themeColor="text1"/>
        </w:rPr>
        <w:t>18,6</w:t>
      </w:r>
      <w:r w:rsidR="006E34C1">
        <w:rPr>
          <w:rFonts w:eastAsia="Calibri" w:cs="Calibri"/>
          <w:color w:val="000000" w:themeColor="text1"/>
        </w:rPr>
        <w:t> </w:t>
      </w:r>
      <w:r w:rsidRPr="00171F83">
        <w:rPr>
          <w:rFonts w:eastAsia="Calibri" w:cs="Calibri"/>
          <w:color w:val="000000" w:themeColor="text1"/>
        </w:rPr>
        <w:t>mld.</w:t>
      </w:r>
      <w:r w:rsidR="006E34C1">
        <w:rPr>
          <w:rFonts w:eastAsia="Calibri" w:cs="Calibri"/>
          <w:color w:val="000000" w:themeColor="text1"/>
        </w:rPr>
        <w:t> </w:t>
      </w:r>
      <w:r w:rsidRPr="00171F83">
        <w:rPr>
          <w:rFonts w:eastAsia="Calibri" w:cs="Calibri"/>
          <w:color w:val="000000" w:themeColor="text1"/>
        </w:rPr>
        <w:t xml:space="preserve">Kč </w:t>
      </w:r>
      <w:r w:rsidR="006E34C1">
        <w:rPr>
          <w:rFonts w:eastAsia="Calibri" w:cs="Calibri"/>
          <w:color w:val="000000" w:themeColor="text1"/>
        </w:rPr>
        <w:t xml:space="preserve">– byla vyčleněna na </w:t>
      </w:r>
      <w:r w:rsidRPr="00171F83">
        <w:rPr>
          <w:rFonts w:eastAsia="Calibri" w:cs="Calibri"/>
          <w:color w:val="000000" w:themeColor="text1"/>
        </w:rPr>
        <w:t>rozvoj, modernizac</w:t>
      </w:r>
      <w:r w:rsidR="006E34C1">
        <w:rPr>
          <w:rFonts w:eastAsia="Calibri" w:cs="Calibri"/>
          <w:color w:val="000000" w:themeColor="text1"/>
        </w:rPr>
        <w:t>i</w:t>
      </w:r>
      <w:r w:rsidRPr="00171F83">
        <w:rPr>
          <w:rFonts w:eastAsia="Calibri" w:cs="Calibri"/>
          <w:color w:val="000000" w:themeColor="text1"/>
        </w:rPr>
        <w:t xml:space="preserve"> a posílení odolnosti páteřní sítě poskytovatelů zdravotní péče s ohledem na potenciální hrozby. NKÚ vyhodnotil, že vynaložené peněžní prostředky z REACT-EU nepřispěly k naplnění cíle v</w:t>
      </w:r>
      <w:r w:rsidR="00491F06">
        <w:rPr>
          <w:rFonts w:eastAsia="Calibri" w:cs="Calibri"/>
          <w:color w:val="000000" w:themeColor="text1"/>
        </w:rPr>
        <w:t> </w:t>
      </w:r>
      <w:r w:rsidRPr="00171F83">
        <w:rPr>
          <w:rFonts w:eastAsia="Calibri" w:cs="Calibri"/>
          <w:color w:val="000000" w:themeColor="text1"/>
        </w:rPr>
        <w:t>optimální míře.</w:t>
      </w:r>
    </w:p>
    <w:p w14:paraId="00BAD8F5" w14:textId="6E8A6911" w:rsidR="00C90D57" w:rsidRPr="00C90D57" w:rsidRDefault="00171F83" w:rsidP="00C90D57">
      <w:pPr>
        <w:widowControl/>
        <w:spacing w:after="200"/>
        <w:rPr>
          <w:rFonts w:eastAsia="Calibri" w:cs="Calibri"/>
          <w:color w:val="000000" w:themeColor="text1"/>
        </w:rPr>
      </w:pPr>
      <w:r w:rsidRPr="00171F83">
        <w:rPr>
          <w:rFonts w:eastAsia="Calibri" w:cs="Calibri"/>
          <w:color w:val="000000" w:themeColor="text1"/>
        </w:rPr>
        <w:t>4.</w:t>
      </w:r>
      <w:r w:rsidR="00FD07ED">
        <w:rPr>
          <w:rFonts w:eastAsia="Calibri" w:cs="Calibri"/>
          <w:color w:val="000000" w:themeColor="text1"/>
        </w:rPr>
        <w:t>2</w:t>
      </w:r>
      <w:r w:rsidRPr="00171F83">
        <w:rPr>
          <w:rFonts w:eastAsia="Calibri" w:cs="Calibri"/>
          <w:color w:val="000000" w:themeColor="text1"/>
        </w:rPr>
        <w:tab/>
      </w:r>
      <w:r w:rsidR="00C90D57" w:rsidRPr="00C90D57">
        <w:rPr>
          <w:rFonts w:eastAsia="Calibri" w:cs="Calibri"/>
          <w:color w:val="000000" w:themeColor="text1"/>
        </w:rPr>
        <w:t xml:space="preserve">Podpora </w:t>
      </w:r>
      <w:r w:rsidR="008C2156">
        <w:rPr>
          <w:rFonts w:eastAsia="Calibri" w:cs="Calibri"/>
          <w:color w:val="000000" w:themeColor="text1"/>
        </w:rPr>
        <w:t xml:space="preserve">v oblasti </w:t>
      </w:r>
      <w:r w:rsidR="00C90D57" w:rsidRPr="00C90D57">
        <w:rPr>
          <w:rFonts w:eastAsia="Calibri" w:cs="Calibri"/>
          <w:color w:val="000000" w:themeColor="text1"/>
        </w:rPr>
        <w:t xml:space="preserve">rozvoje, modernizace a posílení odolnosti páteřní sítě poskytovatelů zdravotní péče s ohledem na potenciální hrozby byla </w:t>
      </w:r>
      <w:r w:rsidR="008C2156">
        <w:rPr>
          <w:rFonts w:eastAsia="Calibri" w:cs="Calibri"/>
          <w:color w:val="000000" w:themeColor="text1"/>
        </w:rPr>
        <w:t xml:space="preserve">určena pro lékařské obory navazující na urgentní příjmy v nemocnicích zapojených </w:t>
      </w:r>
      <w:r w:rsidR="00C90D57" w:rsidRPr="00C90D57">
        <w:rPr>
          <w:rFonts w:eastAsia="Calibri" w:cs="Calibri"/>
          <w:color w:val="000000" w:themeColor="text1"/>
        </w:rPr>
        <w:t>do vznikající sítě urgentních příjmů. Podpořeny</w:t>
      </w:r>
      <w:r w:rsidR="008C2156">
        <w:rPr>
          <w:rFonts w:eastAsia="Calibri" w:cs="Calibri"/>
          <w:color w:val="000000" w:themeColor="text1"/>
        </w:rPr>
        <w:br/>
      </w:r>
      <w:r w:rsidR="00C90D57" w:rsidRPr="00C90D57">
        <w:rPr>
          <w:rFonts w:eastAsia="Calibri" w:cs="Calibri"/>
          <w:color w:val="000000" w:themeColor="text1"/>
        </w:rPr>
        <w:t>z REACT-EU tak byly i nemocnice, které plně funkčním urgentním příjmem</w:t>
      </w:r>
      <w:r w:rsidR="008C2156">
        <w:rPr>
          <w:rFonts w:eastAsia="Calibri" w:cs="Calibri"/>
          <w:color w:val="000000" w:themeColor="text1"/>
        </w:rPr>
        <w:t xml:space="preserve"> </w:t>
      </w:r>
      <w:r w:rsidR="008C2156" w:rsidRPr="00C90D57">
        <w:rPr>
          <w:rFonts w:eastAsia="Calibri" w:cs="Calibri"/>
          <w:color w:val="000000" w:themeColor="text1"/>
        </w:rPr>
        <w:t>v daném čase nedisponovaly</w:t>
      </w:r>
      <w:r w:rsidR="00C90D57" w:rsidRPr="00C90D57">
        <w:rPr>
          <w:rFonts w:eastAsia="Calibri" w:cs="Calibri"/>
          <w:color w:val="000000" w:themeColor="text1"/>
        </w:rPr>
        <w:t xml:space="preserve">. Na neplnění stanovených podmínek pro zřízení a vedení některých urgentních příjmů upozorňovali před poskytnutím podpory i po něm jak zástupci </w:t>
      </w:r>
      <w:proofErr w:type="spellStart"/>
      <w:r w:rsidR="00C90D57" w:rsidRPr="00C90D57">
        <w:rPr>
          <w:rFonts w:eastAsia="Calibri" w:cs="Calibri"/>
          <w:color w:val="000000" w:themeColor="text1"/>
        </w:rPr>
        <w:t>MZd</w:t>
      </w:r>
      <w:proofErr w:type="spellEnd"/>
      <w:r w:rsidR="00C90D57" w:rsidRPr="00C90D57">
        <w:rPr>
          <w:rFonts w:eastAsia="Calibri" w:cs="Calibri"/>
          <w:color w:val="000000" w:themeColor="text1"/>
        </w:rPr>
        <w:t xml:space="preserve">, tak zástupci pojišťoven či jiní odborníci zapojení do poradních orgánů </w:t>
      </w:r>
      <w:proofErr w:type="spellStart"/>
      <w:r w:rsidR="00C90D57" w:rsidRPr="00C90D57">
        <w:rPr>
          <w:rFonts w:eastAsia="Calibri" w:cs="Calibri"/>
          <w:color w:val="000000" w:themeColor="text1"/>
        </w:rPr>
        <w:t>MZd</w:t>
      </w:r>
      <w:proofErr w:type="spellEnd"/>
      <w:r w:rsidR="00C90D57" w:rsidRPr="00C90D57">
        <w:rPr>
          <w:rFonts w:eastAsia="Calibri" w:cs="Calibri"/>
          <w:color w:val="000000" w:themeColor="text1"/>
        </w:rPr>
        <w:t>.</w:t>
      </w:r>
    </w:p>
    <w:p w14:paraId="1D2EEFAD" w14:textId="01F650D2" w:rsidR="00171F83" w:rsidRPr="00171F83" w:rsidRDefault="00171F83" w:rsidP="00FD07ED">
      <w:pPr>
        <w:widowControl/>
        <w:spacing w:after="200"/>
        <w:rPr>
          <w:rFonts w:eastAsia="Calibri" w:cs="Calibri"/>
          <w:color w:val="000000" w:themeColor="text1"/>
        </w:rPr>
      </w:pPr>
      <w:r w:rsidRPr="00171F83">
        <w:rPr>
          <w:rFonts w:eastAsia="Calibri" w:cs="Calibri"/>
          <w:color w:val="000000" w:themeColor="text1"/>
        </w:rPr>
        <w:t>4.</w:t>
      </w:r>
      <w:r w:rsidR="00FD07ED">
        <w:rPr>
          <w:rFonts w:eastAsia="Calibri" w:cs="Calibri"/>
          <w:color w:val="000000" w:themeColor="text1"/>
        </w:rPr>
        <w:t>3</w:t>
      </w:r>
      <w:r w:rsidRPr="00171F83">
        <w:rPr>
          <w:rFonts w:eastAsia="Calibri" w:cs="Calibri"/>
          <w:color w:val="000000" w:themeColor="text1"/>
        </w:rPr>
        <w:tab/>
        <w:t>Standardizovaná síť funkční</w:t>
      </w:r>
      <w:r w:rsidR="006D0C99">
        <w:rPr>
          <w:rFonts w:eastAsia="Calibri" w:cs="Calibri"/>
          <w:color w:val="000000" w:themeColor="text1"/>
        </w:rPr>
        <w:t>ch</w:t>
      </w:r>
      <w:r w:rsidRPr="00171F83">
        <w:rPr>
          <w:rFonts w:eastAsia="Calibri" w:cs="Calibri"/>
          <w:color w:val="000000" w:themeColor="text1"/>
        </w:rPr>
        <w:t xml:space="preserve"> urgentní</w:t>
      </w:r>
      <w:r w:rsidR="006D0C99">
        <w:rPr>
          <w:rFonts w:eastAsia="Calibri" w:cs="Calibri"/>
          <w:color w:val="000000" w:themeColor="text1"/>
        </w:rPr>
        <w:t>ch</w:t>
      </w:r>
      <w:r w:rsidRPr="00171F83">
        <w:rPr>
          <w:rFonts w:eastAsia="Calibri" w:cs="Calibri"/>
          <w:color w:val="000000" w:themeColor="text1"/>
        </w:rPr>
        <w:t xml:space="preserve"> příjm</w:t>
      </w:r>
      <w:r w:rsidR="006D0C99">
        <w:rPr>
          <w:rFonts w:eastAsia="Calibri" w:cs="Calibri"/>
          <w:color w:val="000000" w:themeColor="text1"/>
        </w:rPr>
        <w:t>ů</w:t>
      </w:r>
      <w:r w:rsidRPr="00171F83">
        <w:rPr>
          <w:rFonts w:eastAsia="Calibri" w:cs="Calibri"/>
          <w:color w:val="000000" w:themeColor="text1"/>
        </w:rPr>
        <w:t xml:space="preserve"> není dobudována a chybí tak klíčové prvky zajišťující provázanost systému urgentní péče s navazujícími lékařskými obory, které </w:t>
      </w:r>
      <w:r w:rsidR="00B14308">
        <w:rPr>
          <w:rFonts w:eastAsia="Calibri" w:cs="Calibri"/>
          <w:color w:val="000000" w:themeColor="text1"/>
        </w:rPr>
        <w:br/>
      </w:r>
      <w:r w:rsidRPr="00171F83">
        <w:rPr>
          <w:rFonts w:eastAsia="Calibri" w:cs="Calibri"/>
          <w:color w:val="000000" w:themeColor="text1"/>
        </w:rPr>
        <w:t xml:space="preserve">byly z REACT-EU podpořeny. Realizované aktivity zaměřené na rozvoj a modernizaci podporovaných pracovišť vykazují spíše dílčí efekty a nelze je považovat za opatření se strategickým dopadem </w:t>
      </w:r>
      <w:r w:rsidR="006D0C99">
        <w:rPr>
          <w:rFonts w:eastAsia="Calibri" w:cs="Calibri"/>
          <w:color w:val="000000" w:themeColor="text1"/>
        </w:rPr>
        <w:t xml:space="preserve">vedoucí </w:t>
      </w:r>
      <w:r w:rsidRPr="00171F83">
        <w:rPr>
          <w:rFonts w:eastAsia="Calibri" w:cs="Calibri"/>
          <w:color w:val="000000" w:themeColor="text1"/>
        </w:rPr>
        <w:t>k systémové změně v oblasti posílení odolnosti páteřní sítě poskytovatelů zdravotní péče. Pořízená zdravotnická technika bude navíc v době dobudování sítě morálně a</w:t>
      </w:r>
      <w:r w:rsidR="00B14308">
        <w:rPr>
          <w:rFonts w:eastAsia="Calibri" w:cs="Calibri"/>
          <w:color w:val="000000" w:themeColor="text1"/>
        </w:rPr>
        <w:t> </w:t>
      </w:r>
      <w:r w:rsidRPr="00171F83">
        <w:rPr>
          <w:rFonts w:eastAsia="Calibri" w:cs="Calibri"/>
          <w:color w:val="000000" w:themeColor="text1"/>
        </w:rPr>
        <w:t xml:space="preserve">technicky zastaralá. Její životnost obvykle nepřesahuje 10 let. </w:t>
      </w:r>
    </w:p>
    <w:p w14:paraId="2CAD9352" w14:textId="77777777" w:rsidR="00171F83" w:rsidRPr="00FD07ED" w:rsidRDefault="00171F83" w:rsidP="00047995">
      <w:pPr>
        <w:widowControl/>
        <w:spacing w:before="240" w:after="240"/>
        <w:jc w:val="left"/>
        <w:rPr>
          <w:rFonts w:eastAsia="Calibri" w:cs="Calibri"/>
          <w:b/>
          <w:bCs/>
          <w:i/>
          <w:iCs/>
          <w:color w:val="AF1953"/>
        </w:rPr>
      </w:pPr>
      <w:proofErr w:type="spellStart"/>
      <w:r w:rsidRPr="00FD07ED">
        <w:rPr>
          <w:rFonts w:eastAsia="Calibri" w:cs="Calibri"/>
          <w:b/>
          <w:bCs/>
          <w:i/>
          <w:iCs/>
          <w:color w:val="AF1953"/>
        </w:rPr>
        <w:t>MZd</w:t>
      </w:r>
      <w:proofErr w:type="spellEnd"/>
      <w:r w:rsidRPr="00FD07ED">
        <w:rPr>
          <w:rFonts w:eastAsia="Calibri" w:cs="Calibri"/>
          <w:b/>
          <w:bCs/>
          <w:i/>
          <w:iCs/>
          <w:color w:val="AF1953"/>
        </w:rPr>
        <w:t xml:space="preserve"> mělo nedostatečné informace o stavu budované sítě urgentních příjmů.</w:t>
      </w:r>
    </w:p>
    <w:p w14:paraId="19F9719B" w14:textId="4D368106" w:rsidR="00171F83" w:rsidRPr="00171F83" w:rsidRDefault="00171F83" w:rsidP="00FD07ED">
      <w:pPr>
        <w:widowControl/>
        <w:spacing w:after="200"/>
        <w:rPr>
          <w:rFonts w:eastAsia="Calibri" w:cs="Calibri"/>
          <w:color w:val="000000" w:themeColor="text1"/>
        </w:rPr>
      </w:pPr>
      <w:r w:rsidRPr="00171F83">
        <w:rPr>
          <w:rFonts w:eastAsia="Calibri" w:cs="Calibri"/>
          <w:color w:val="000000" w:themeColor="text1"/>
        </w:rPr>
        <w:t>4.</w:t>
      </w:r>
      <w:r w:rsidR="00FD07ED">
        <w:rPr>
          <w:rFonts w:eastAsia="Calibri" w:cs="Calibri"/>
          <w:color w:val="000000" w:themeColor="text1"/>
        </w:rPr>
        <w:t>4</w:t>
      </w:r>
      <w:r w:rsidRPr="00171F83">
        <w:rPr>
          <w:rFonts w:eastAsia="Calibri" w:cs="Calibri"/>
          <w:color w:val="000000" w:themeColor="text1"/>
        </w:rPr>
        <w:tab/>
      </w:r>
      <w:proofErr w:type="spellStart"/>
      <w:r w:rsidRPr="00171F83">
        <w:rPr>
          <w:rFonts w:eastAsia="Calibri" w:cs="Calibri"/>
          <w:color w:val="000000" w:themeColor="text1"/>
        </w:rPr>
        <w:t>MZd</w:t>
      </w:r>
      <w:proofErr w:type="spellEnd"/>
      <w:r w:rsidRPr="00171F83">
        <w:rPr>
          <w:rFonts w:eastAsia="Calibri" w:cs="Calibri"/>
          <w:color w:val="000000" w:themeColor="text1"/>
        </w:rPr>
        <w:t xml:space="preserve"> se podílí na střednědobé koncepci v oblasti urgentní péče včetně budování sítě urgentních příjmů, předkládá nové návrhy nebo novelizace právních předpisů a opakovaně stanovilo standardizovanou síť urgentních příjmů jako základ pro smě</w:t>
      </w:r>
      <w:r w:rsidR="00B14308">
        <w:rPr>
          <w:rFonts w:eastAsia="Calibri" w:cs="Calibri"/>
          <w:color w:val="000000" w:themeColor="text1"/>
        </w:rPr>
        <w:t>r</w:t>
      </w:r>
      <w:r w:rsidRPr="00171F83">
        <w:rPr>
          <w:rFonts w:eastAsia="Calibri" w:cs="Calibri"/>
          <w:color w:val="000000" w:themeColor="text1"/>
        </w:rPr>
        <w:t>ování podpory z EU (REACT-EU, IROP</w:t>
      </w:r>
      <w:r w:rsidR="00B14308">
        <w:rPr>
          <w:rFonts w:eastAsia="Calibri" w:cs="Calibri"/>
          <w:color w:val="000000" w:themeColor="text1"/>
        </w:rPr>
        <w:t>21+</w:t>
      </w:r>
      <w:r w:rsidR="00165075">
        <w:rPr>
          <w:rStyle w:val="Znakapoznpodarou"/>
          <w:rFonts w:eastAsia="Calibri"/>
          <w:color w:val="000000" w:themeColor="text1"/>
        </w:rPr>
        <w:footnoteReference w:id="14"/>
      </w:r>
      <w:r w:rsidRPr="00171F83">
        <w:rPr>
          <w:rFonts w:eastAsia="Calibri" w:cs="Calibri"/>
          <w:color w:val="000000" w:themeColor="text1"/>
        </w:rPr>
        <w:t xml:space="preserve">). I přes tyto aktivity v oblasti urgentní péče nemá </w:t>
      </w:r>
      <w:proofErr w:type="spellStart"/>
      <w:r w:rsidRPr="00171F83">
        <w:rPr>
          <w:rFonts w:eastAsia="Calibri" w:cs="Calibri"/>
          <w:color w:val="000000" w:themeColor="text1"/>
        </w:rPr>
        <w:t>MZd</w:t>
      </w:r>
      <w:proofErr w:type="spellEnd"/>
      <w:r w:rsidRPr="00171F83">
        <w:rPr>
          <w:rFonts w:eastAsia="Calibri" w:cs="Calibri"/>
          <w:color w:val="000000" w:themeColor="text1"/>
        </w:rPr>
        <w:t xml:space="preserve"> k dispozici data o</w:t>
      </w:r>
      <w:r w:rsidR="00FD07ED">
        <w:rPr>
          <w:rFonts w:eastAsia="Calibri" w:cs="Calibri"/>
          <w:color w:val="000000" w:themeColor="text1"/>
        </w:rPr>
        <w:t> </w:t>
      </w:r>
      <w:r w:rsidRPr="00171F83">
        <w:rPr>
          <w:rFonts w:eastAsia="Calibri" w:cs="Calibri"/>
          <w:color w:val="000000" w:themeColor="text1"/>
        </w:rPr>
        <w:t xml:space="preserve">rozvoji, změnách a funkčnosti jednotlivých urgentních příjmů </w:t>
      </w:r>
      <w:r w:rsidR="00B14308">
        <w:rPr>
          <w:rFonts w:eastAsia="Calibri" w:cs="Calibri"/>
          <w:color w:val="000000" w:themeColor="text1"/>
        </w:rPr>
        <w:t>ani</w:t>
      </w:r>
      <w:r w:rsidRPr="00171F83">
        <w:rPr>
          <w:rFonts w:eastAsia="Calibri" w:cs="Calibri"/>
          <w:color w:val="000000" w:themeColor="text1"/>
        </w:rPr>
        <w:t xml:space="preserve"> aktuální informac</w:t>
      </w:r>
      <w:r w:rsidR="00B14308">
        <w:rPr>
          <w:rFonts w:eastAsia="Calibri" w:cs="Calibri"/>
          <w:color w:val="000000" w:themeColor="text1"/>
        </w:rPr>
        <w:t>e</w:t>
      </w:r>
      <w:r w:rsidRPr="00171F83">
        <w:rPr>
          <w:rFonts w:eastAsia="Calibri" w:cs="Calibri"/>
          <w:color w:val="000000" w:themeColor="text1"/>
        </w:rPr>
        <w:t xml:space="preserve"> o</w:t>
      </w:r>
      <w:r w:rsidR="00FD07ED">
        <w:rPr>
          <w:rFonts w:eastAsia="Calibri" w:cs="Calibri"/>
          <w:color w:val="000000" w:themeColor="text1"/>
        </w:rPr>
        <w:t> </w:t>
      </w:r>
      <w:r w:rsidRPr="00171F83">
        <w:rPr>
          <w:rFonts w:eastAsia="Calibri" w:cs="Calibri"/>
          <w:color w:val="000000" w:themeColor="text1"/>
        </w:rPr>
        <w:t xml:space="preserve">stavu budované sítě urgentních příjmů a plnění podmínek pro jejich provoz. </w:t>
      </w:r>
      <w:proofErr w:type="spellStart"/>
      <w:r w:rsidRPr="00171F83">
        <w:rPr>
          <w:rFonts w:eastAsia="Calibri" w:cs="Calibri"/>
          <w:color w:val="000000" w:themeColor="text1"/>
        </w:rPr>
        <w:t>MZd</w:t>
      </w:r>
      <w:proofErr w:type="spellEnd"/>
      <w:r w:rsidRPr="00171F83">
        <w:rPr>
          <w:rFonts w:eastAsia="Calibri" w:cs="Calibri"/>
          <w:color w:val="000000" w:themeColor="text1"/>
        </w:rPr>
        <w:t xml:space="preserve"> soustavně nesledovalo a nevyhodnocovalo data o garantované síti urgentních příjmů v ČR a nemělo aktuální informace o rozvoji, změnách a funkčnosti, resp. nefunkčnosti jednotlivých urgentních příjmů, postupovalo tak v rozporu s kompetenčním zákonem</w:t>
      </w:r>
      <w:r w:rsidR="00165075">
        <w:rPr>
          <w:rStyle w:val="Znakapoznpodarou"/>
          <w:rFonts w:eastAsia="Calibri"/>
          <w:color w:val="000000" w:themeColor="text1"/>
        </w:rPr>
        <w:footnoteReference w:id="15"/>
      </w:r>
      <w:r w:rsidRPr="00171F83">
        <w:rPr>
          <w:rFonts w:eastAsia="Calibri" w:cs="Calibri"/>
          <w:color w:val="000000" w:themeColor="text1"/>
        </w:rPr>
        <w:t>.</w:t>
      </w:r>
    </w:p>
    <w:p w14:paraId="1187FF5C" w14:textId="23C50D7B" w:rsidR="00171F83" w:rsidRPr="00171F83" w:rsidRDefault="00171F83" w:rsidP="00047995">
      <w:pPr>
        <w:widowControl/>
        <w:spacing w:after="240"/>
        <w:rPr>
          <w:rFonts w:eastAsia="Calibri" w:cs="Calibri"/>
          <w:color w:val="000000" w:themeColor="text1"/>
        </w:rPr>
      </w:pPr>
      <w:r w:rsidRPr="00171F83">
        <w:rPr>
          <w:rFonts w:eastAsia="Calibri" w:cs="Calibri"/>
          <w:color w:val="000000" w:themeColor="text1"/>
        </w:rPr>
        <w:t>4.</w:t>
      </w:r>
      <w:r w:rsidR="00FD07ED">
        <w:rPr>
          <w:rFonts w:eastAsia="Calibri" w:cs="Calibri"/>
          <w:color w:val="000000" w:themeColor="text1"/>
        </w:rPr>
        <w:t>5</w:t>
      </w:r>
      <w:r w:rsidRPr="00171F83">
        <w:rPr>
          <w:rFonts w:eastAsia="Calibri" w:cs="Calibri"/>
          <w:color w:val="000000" w:themeColor="text1"/>
        </w:rPr>
        <w:tab/>
        <w:t xml:space="preserve">Samotné </w:t>
      </w:r>
      <w:proofErr w:type="spellStart"/>
      <w:r w:rsidRPr="00171F83">
        <w:rPr>
          <w:rFonts w:eastAsia="Calibri" w:cs="Calibri"/>
          <w:color w:val="000000" w:themeColor="text1"/>
        </w:rPr>
        <w:t>MZd</w:t>
      </w:r>
      <w:proofErr w:type="spellEnd"/>
      <w:r w:rsidRPr="00171F83">
        <w:rPr>
          <w:rFonts w:eastAsia="Calibri" w:cs="Calibri"/>
          <w:color w:val="000000" w:themeColor="text1"/>
        </w:rPr>
        <w:t xml:space="preserve"> v roce 2025 uvedlo, že síť urgentních příjmů fungovala heterogenně, </w:t>
      </w:r>
      <w:r w:rsidR="00B14308">
        <w:rPr>
          <w:rFonts w:eastAsia="Calibri" w:cs="Calibri"/>
          <w:color w:val="000000" w:themeColor="text1"/>
        </w:rPr>
        <w:t xml:space="preserve">a to </w:t>
      </w:r>
      <w:r w:rsidRPr="00171F83">
        <w:rPr>
          <w:rFonts w:eastAsia="Calibri" w:cs="Calibri"/>
          <w:color w:val="000000" w:themeColor="text1"/>
        </w:rPr>
        <w:t>s</w:t>
      </w:r>
      <w:r w:rsidR="00FD07ED">
        <w:rPr>
          <w:rFonts w:eastAsia="Calibri" w:cs="Calibri"/>
          <w:color w:val="000000" w:themeColor="text1"/>
        </w:rPr>
        <w:t> </w:t>
      </w:r>
      <w:r w:rsidRPr="00171F83">
        <w:rPr>
          <w:rFonts w:eastAsia="Calibri" w:cs="Calibri"/>
          <w:color w:val="000000" w:themeColor="text1"/>
        </w:rPr>
        <w:t xml:space="preserve">ohledem na demografické faktory, možnosti a vybavení jednotlivých nemocnic. Podkladem pro toto zhodnocení byla dílčí data o výkonech na urgentních příjmech za období prvního až třetího čtvrtletí roku 2023, tedy za dobu, kdy stále </w:t>
      </w:r>
      <w:r w:rsidR="00B14308">
        <w:rPr>
          <w:rFonts w:eastAsia="Calibri" w:cs="Calibri"/>
          <w:color w:val="000000" w:themeColor="text1"/>
        </w:rPr>
        <w:t>pokračovala</w:t>
      </w:r>
      <w:r w:rsidRPr="00171F83">
        <w:rPr>
          <w:rFonts w:eastAsia="Calibri" w:cs="Calibri"/>
          <w:color w:val="000000" w:themeColor="text1"/>
        </w:rPr>
        <w:t xml:space="preserve"> podpora z REACT-EU. Souhrnná data o urgentních příjmech za rok 2023 včetně počtu </w:t>
      </w:r>
      <w:proofErr w:type="spellStart"/>
      <w:r w:rsidRPr="00171F83">
        <w:rPr>
          <w:rFonts w:eastAsia="Calibri" w:cs="Calibri"/>
          <w:color w:val="000000" w:themeColor="text1"/>
        </w:rPr>
        <w:t>triáží</w:t>
      </w:r>
      <w:proofErr w:type="spellEnd"/>
      <w:r w:rsidRPr="00171F83">
        <w:rPr>
          <w:rFonts w:eastAsia="Calibri" w:cs="Calibri"/>
          <w:color w:val="000000" w:themeColor="text1"/>
        </w:rPr>
        <w:t>, vykázání výkonů péče spojen</w:t>
      </w:r>
      <w:r w:rsidR="00CA3D79">
        <w:rPr>
          <w:rFonts w:eastAsia="Calibri" w:cs="Calibri"/>
          <w:color w:val="000000" w:themeColor="text1"/>
        </w:rPr>
        <w:t>é</w:t>
      </w:r>
      <w:r w:rsidRPr="00171F83">
        <w:rPr>
          <w:rFonts w:eastAsia="Calibri" w:cs="Calibri"/>
          <w:color w:val="000000" w:themeColor="text1"/>
        </w:rPr>
        <w:t xml:space="preserve"> s</w:t>
      </w:r>
      <w:r w:rsidR="006451D4">
        <w:rPr>
          <w:rFonts w:eastAsia="Calibri" w:cs="Calibri"/>
          <w:color w:val="000000" w:themeColor="text1"/>
        </w:rPr>
        <w:t> </w:t>
      </w:r>
      <w:r w:rsidRPr="00171F83">
        <w:rPr>
          <w:rFonts w:eastAsia="Calibri" w:cs="Calibri"/>
          <w:color w:val="000000" w:themeColor="text1"/>
        </w:rPr>
        <w:t xml:space="preserve">převzetím pacienta od zdravotnické záchranné služby a počtu bodů vykázaných na urgentních příjmech byla zveřejněna Ústavem zdravotnických informací a statistiky ČR. </w:t>
      </w:r>
      <w:r w:rsidRPr="00171F83">
        <w:rPr>
          <w:rFonts w:eastAsia="Calibri" w:cs="Calibri"/>
          <w:color w:val="000000" w:themeColor="text1"/>
        </w:rPr>
        <w:lastRenderedPageBreak/>
        <w:t>Z</w:t>
      </w:r>
      <w:r w:rsidR="006451D4">
        <w:rPr>
          <w:rFonts w:eastAsia="Calibri" w:cs="Calibri"/>
          <w:color w:val="000000" w:themeColor="text1"/>
        </w:rPr>
        <w:t> </w:t>
      </w:r>
      <w:r w:rsidRPr="00171F83">
        <w:rPr>
          <w:rFonts w:eastAsia="Calibri" w:cs="Calibri"/>
          <w:color w:val="000000" w:themeColor="text1"/>
        </w:rPr>
        <w:t xml:space="preserve">těchto dat je </w:t>
      </w:r>
      <w:r w:rsidR="00B14308">
        <w:rPr>
          <w:rFonts w:eastAsia="Calibri" w:cs="Calibri"/>
          <w:color w:val="000000" w:themeColor="text1"/>
        </w:rPr>
        <w:t>mj.</w:t>
      </w:r>
      <w:r w:rsidRPr="00171F83">
        <w:rPr>
          <w:rFonts w:eastAsia="Calibri" w:cs="Calibri"/>
          <w:color w:val="000000" w:themeColor="text1"/>
        </w:rPr>
        <w:t xml:space="preserve"> zřejmé, že v roce 2023 existovaly nemocnice zapojené do sítě, které neměly funkční urgentní příjem. </w:t>
      </w:r>
    </w:p>
    <w:p w14:paraId="295C1ACE" w14:textId="78F04591" w:rsidR="00171F83" w:rsidRPr="00171F83" w:rsidRDefault="00430EAD" w:rsidP="00FD07ED">
      <w:pPr>
        <w:widowControl/>
        <w:spacing w:after="200"/>
        <w:rPr>
          <w:rFonts w:eastAsia="Calibri" w:cs="Calibri"/>
          <w:color w:val="000000" w:themeColor="text1"/>
        </w:rPr>
      </w:pPr>
      <w:r>
        <w:rPr>
          <w:noProof/>
        </w:rPr>
        <mc:AlternateContent>
          <mc:Choice Requires="wps">
            <w:drawing>
              <wp:inline distT="0" distB="0" distL="0" distR="0" wp14:anchorId="34A9BE64" wp14:editId="6EF9DFC3">
                <wp:extent cx="5742940" cy="972000"/>
                <wp:effectExtent l="0" t="0" r="10160" b="19050"/>
                <wp:docPr id="179177672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42940" cy="972000"/>
                        </a:xfrm>
                        <a:prstGeom prst="rect">
                          <a:avLst/>
                        </a:prstGeom>
                        <a:solidFill>
                          <a:srgbClr val="E6E6E6"/>
                        </a:solidFill>
                        <a:ln w="6350">
                          <a:solidFill>
                            <a:schemeClr val="tx1"/>
                          </a:solidFill>
                          <a:miter/>
                        </a:ln>
                      </wps:spPr>
                      <wps:txbx>
                        <w:txbxContent>
                          <w:p w14:paraId="33F278AA" w14:textId="77777777" w:rsidR="00430EAD" w:rsidRPr="005C5985" w:rsidRDefault="00430EAD" w:rsidP="00430EAD">
                            <w:pPr>
                              <w:spacing w:before="120" w:after="120" w:line="276" w:lineRule="auto"/>
                              <w:rPr>
                                <w:rFonts w:cs="Calibri"/>
                                <w:i/>
                                <w:iCs/>
                                <w:color w:val="000000"/>
                              </w:rPr>
                            </w:pPr>
                            <w:r w:rsidRPr="005C5985">
                              <w:rPr>
                                <w:rFonts w:cs="Calibri"/>
                                <w:i/>
                                <w:iCs/>
                                <w:color w:val="000000"/>
                              </w:rPr>
                              <w:t>Urgentním příjmem se rozumí zdravotnické zařízení, v němž je zajišťován nepřetržitý příjem a poskytování neodkladné a akutní péče pacientům s náhle vzniklým závažným postižením zdraví, v přímém ohrožení života nebo s náhlým zhoršením průběhu onemocnění. Urgentní příjem je místo prvního ošetření a vyšetření pacientů na vstupu do zdravotnického zařízení.</w:t>
                            </w:r>
                          </w:p>
                        </w:txbxContent>
                      </wps:txbx>
                      <wps:bodyPr wrap="square" lIns="72000" tIns="0" rIns="72000" bIns="0" anchor="ctr">
                        <a:noAutofit/>
                      </wps:bodyPr>
                    </wps:wsp>
                  </a:graphicData>
                </a:graphic>
              </wp:inline>
            </w:drawing>
          </mc:Choice>
          <mc:Fallback>
            <w:pict>
              <v:rect w14:anchorId="34A9BE64" id="_x0000_s1041" style="width:452.2pt;height:76.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" fillcolor="#e6e6e6" strokecolor="black [3213]" strokeweight=".5pt">
                <v:textbox inset="2mm,0,2mm,0">
                  <w:txbxContent>
                    <w:p w14:paraId="33F278AA" w14:textId="77777777" w:rsidR="00430EAD" w:rsidRPr="005C5985" w:rsidRDefault="00430EAD" w:rsidP="00430EAD">
                      <w:pPr>
                        <w:spacing w:before="120" w:after="120" w:line="276" w:lineRule="auto"/>
                        <w:rPr>
                          <w:rFonts w:cs="Calibri"/>
                          <w:i/>
                          <w:iCs/>
                          <w:color w:val="000000"/>
                        </w:rPr>
                      </w:pPr>
                      <w:r w:rsidRPr="005C5985">
                        <w:rPr>
                          <w:rFonts w:cs="Calibri"/>
                          <w:i/>
                          <w:iCs/>
                          <w:color w:val="000000"/>
                        </w:rPr>
                        <w:t>Urgentním příjmem se rozumí zdravotnické zařízení, v němž je zajišťován nepřetržitý příjem a poskytování neodkladné a akutní péče pacientům s náhle vzniklým závažným postižením zdraví, v přímém ohrožení života nebo s náhlým zhoršením průběhu onemocnění. Urgentní příjem je místo prvního ošetření a vyšetření pacientů na vstupu do zdravotnického zařízení.</w:t>
                      </w:r>
                    </w:p>
                  </w:txbxContent>
                </v:textbox>
                <w10:anchorlock/>
              </v:rect>
            </w:pict>
          </mc:Fallback>
        </mc:AlternateContent>
      </w:r>
    </w:p>
    <w:p w14:paraId="4D7D1505" w14:textId="0FA4E6F6" w:rsidR="00171F83" w:rsidRPr="00171F83" w:rsidRDefault="00171F83" w:rsidP="00DB4764">
      <w:pPr>
        <w:widowControl/>
        <w:spacing w:before="240" w:after="200"/>
        <w:rPr>
          <w:rFonts w:eastAsia="Calibri" w:cs="Calibri"/>
          <w:color w:val="000000" w:themeColor="text1"/>
        </w:rPr>
      </w:pPr>
      <w:r w:rsidRPr="00171F83">
        <w:rPr>
          <w:rFonts w:eastAsia="Calibri" w:cs="Calibri"/>
          <w:color w:val="000000" w:themeColor="text1"/>
        </w:rPr>
        <w:t>4.</w:t>
      </w:r>
      <w:r w:rsidR="00FD07ED">
        <w:rPr>
          <w:rFonts w:eastAsia="Calibri" w:cs="Calibri"/>
          <w:color w:val="000000" w:themeColor="text1"/>
        </w:rPr>
        <w:t>6</w:t>
      </w:r>
      <w:r w:rsidRPr="00171F83">
        <w:rPr>
          <w:rFonts w:eastAsia="Calibri" w:cs="Calibri"/>
          <w:color w:val="000000" w:themeColor="text1"/>
        </w:rPr>
        <w:tab/>
        <w:t>NKÚ u kontrolovaných osob ověřil, že Nemocnice Písek, Nemocnice Strakonice a</w:t>
      </w:r>
      <w:r w:rsidR="00FD07ED">
        <w:rPr>
          <w:rFonts w:eastAsia="Calibri" w:cs="Calibri"/>
          <w:color w:val="000000" w:themeColor="text1"/>
        </w:rPr>
        <w:t> </w:t>
      </w:r>
      <w:r w:rsidRPr="00171F83">
        <w:rPr>
          <w:rFonts w:eastAsia="Calibri" w:cs="Calibri"/>
          <w:color w:val="000000" w:themeColor="text1"/>
        </w:rPr>
        <w:t xml:space="preserve">Krajská zdravotní – Nemocnice Rumburk neměly v době kontroly zřízen urgentní příjem dle stanovených podmínek. </w:t>
      </w:r>
    </w:p>
    <w:p w14:paraId="529C45E5" w14:textId="77777777" w:rsidR="00171F83" w:rsidRPr="00FD07ED" w:rsidRDefault="00171F83" w:rsidP="00047995">
      <w:pPr>
        <w:widowControl/>
        <w:spacing w:before="240" w:after="240"/>
        <w:jc w:val="left"/>
        <w:rPr>
          <w:rFonts w:eastAsia="Calibri" w:cs="Calibri"/>
          <w:b/>
          <w:bCs/>
          <w:i/>
          <w:iCs/>
          <w:color w:val="AF1953"/>
        </w:rPr>
      </w:pPr>
      <w:r w:rsidRPr="00FD07ED">
        <w:rPr>
          <w:rFonts w:eastAsia="Calibri" w:cs="Calibri"/>
          <w:b/>
          <w:bCs/>
          <w:i/>
          <w:iCs/>
          <w:color w:val="AF1953"/>
        </w:rPr>
        <w:t>Ministerstva stanovila mimořádně široké zacílení podpory.</w:t>
      </w:r>
    </w:p>
    <w:p w14:paraId="50323D4E" w14:textId="2B37E9C5" w:rsidR="00171F83" w:rsidRPr="00171F83" w:rsidRDefault="00171F83" w:rsidP="00FD07ED">
      <w:pPr>
        <w:widowControl/>
        <w:spacing w:after="200"/>
        <w:rPr>
          <w:rFonts w:eastAsia="Calibri" w:cs="Calibri"/>
          <w:color w:val="000000" w:themeColor="text1"/>
        </w:rPr>
      </w:pPr>
      <w:r w:rsidRPr="00171F83">
        <w:rPr>
          <w:rFonts w:eastAsia="Calibri" w:cs="Calibri"/>
          <w:color w:val="000000" w:themeColor="text1"/>
        </w:rPr>
        <w:t>4.</w:t>
      </w:r>
      <w:r w:rsidR="00FD07ED">
        <w:rPr>
          <w:rFonts w:eastAsia="Calibri" w:cs="Calibri"/>
          <w:color w:val="000000" w:themeColor="text1"/>
        </w:rPr>
        <w:t>7</w:t>
      </w:r>
      <w:r w:rsidRPr="00171F83">
        <w:rPr>
          <w:rFonts w:eastAsia="Calibri" w:cs="Calibri"/>
          <w:color w:val="000000" w:themeColor="text1"/>
        </w:rPr>
        <w:tab/>
      </w:r>
      <w:r w:rsidR="009A207E">
        <w:rPr>
          <w:rFonts w:eastAsia="Calibri" w:cs="Calibri"/>
          <w:color w:val="000000" w:themeColor="text1"/>
        </w:rPr>
        <w:t>Z</w:t>
      </w:r>
      <w:r w:rsidRPr="00171F83">
        <w:rPr>
          <w:rFonts w:eastAsia="Calibri" w:cs="Calibri"/>
          <w:color w:val="000000" w:themeColor="text1"/>
        </w:rPr>
        <w:t xml:space="preserve"> Výzvy č. 98 byla podpořena vybraná pracoviště (lékařské obory) navazující na urgentní příjmy. Proces přípravy a vymezení vhodných pracovišť probíhal v období od listopadu 2020 do dubna 2021 ve spolupráci </w:t>
      </w:r>
      <w:proofErr w:type="spellStart"/>
      <w:r w:rsidRPr="00171F83">
        <w:rPr>
          <w:rFonts w:eastAsia="Calibri" w:cs="Calibri"/>
          <w:color w:val="000000" w:themeColor="text1"/>
        </w:rPr>
        <w:t>MZd</w:t>
      </w:r>
      <w:proofErr w:type="spellEnd"/>
      <w:r w:rsidRPr="00171F83">
        <w:rPr>
          <w:rFonts w:eastAsia="Calibri" w:cs="Calibri"/>
          <w:color w:val="000000" w:themeColor="text1"/>
        </w:rPr>
        <w:t xml:space="preserve">, MMR a externích odborníků. Výčet podpořených pracovišť (lékařských oborů) </w:t>
      </w:r>
      <w:r w:rsidR="008D7C70">
        <w:rPr>
          <w:rFonts w:eastAsia="Calibri" w:cs="Calibri"/>
          <w:color w:val="000000" w:themeColor="text1"/>
        </w:rPr>
        <w:t xml:space="preserve">navazujících na </w:t>
      </w:r>
      <w:r w:rsidRPr="00171F83">
        <w:rPr>
          <w:rFonts w:eastAsia="Calibri" w:cs="Calibri"/>
          <w:color w:val="000000" w:themeColor="text1"/>
        </w:rPr>
        <w:t>jednotlivé typy urgentních příjmů je uveden v</w:t>
      </w:r>
      <w:r w:rsidR="006451D4">
        <w:rPr>
          <w:rFonts w:eastAsia="Calibri" w:cs="Calibri"/>
          <w:color w:val="000000" w:themeColor="text1"/>
        </w:rPr>
        <w:t> </w:t>
      </w:r>
      <w:r w:rsidRPr="00171F83">
        <w:rPr>
          <w:rFonts w:eastAsia="Calibri" w:cs="Calibri"/>
          <w:color w:val="000000" w:themeColor="text1"/>
        </w:rPr>
        <w:t>tabulce č. 1 v části II. Samotný vznik či modernizace urgentních příjmů nebyly v</w:t>
      </w:r>
      <w:r w:rsidR="00893D4D">
        <w:rPr>
          <w:rFonts w:eastAsia="Calibri" w:cs="Calibri"/>
          <w:color w:val="000000" w:themeColor="text1"/>
        </w:rPr>
        <w:t> </w:t>
      </w:r>
      <w:r w:rsidRPr="00171F83">
        <w:rPr>
          <w:rFonts w:eastAsia="Calibri" w:cs="Calibri"/>
          <w:color w:val="000000" w:themeColor="text1"/>
        </w:rPr>
        <w:t>rámci REACT-EU podpořeny.</w:t>
      </w:r>
    </w:p>
    <w:p w14:paraId="3266AE61" w14:textId="0F938C59" w:rsidR="00171F83" w:rsidRPr="00171F83" w:rsidRDefault="00171F83" w:rsidP="00047995">
      <w:pPr>
        <w:widowControl/>
        <w:spacing w:after="240"/>
        <w:rPr>
          <w:rFonts w:eastAsia="Calibri" w:cs="Calibri"/>
          <w:color w:val="000000" w:themeColor="text1"/>
        </w:rPr>
      </w:pPr>
      <w:r w:rsidRPr="00171F83">
        <w:rPr>
          <w:rFonts w:eastAsia="Calibri" w:cs="Calibri"/>
          <w:color w:val="000000" w:themeColor="text1"/>
        </w:rPr>
        <w:t>4.8</w:t>
      </w:r>
      <w:r w:rsidRPr="00171F83">
        <w:rPr>
          <w:rFonts w:eastAsia="Calibri" w:cs="Calibri"/>
          <w:color w:val="000000" w:themeColor="text1"/>
        </w:rPr>
        <w:tab/>
      </w:r>
      <w:proofErr w:type="spellStart"/>
      <w:r w:rsidRPr="00171F83">
        <w:rPr>
          <w:rFonts w:eastAsia="Calibri" w:cs="Calibri"/>
          <w:color w:val="000000" w:themeColor="text1"/>
        </w:rPr>
        <w:t>MZd</w:t>
      </w:r>
      <w:proofErr w:type="spellEnd"/>
      <w:r w:rsidRPr="00171F83">
        <w:rPr>
          <w:rFonts w:eastAsia="Calibri" w:cs="Calibri"/>
          <w:color w:val="000000" w:themeColor="text1"/>
        </w:rPr>
        <w:t xml:space="preserve"> ve spolupráci s MMR stanovilo seznam přístrojového vybavení a technologií (zdravotnické techniky a zdravotnických prostředků), které využívají podporovaná pracoviště. Seznam vybavení </w:t>
      </w:r>
      <w:r w:rsidR="00863059" w:rsidRPr="00171F83">
        <w:rPr>
          <w:rFonts w:eastAsia="Calibri" w:cs="Calibri"/>
          <w:color w:val="000000" w:themeColor="text1"/>
        </w:rPr>
        <w:t xml:space="preserve">obsahoval </w:t>
      </w:r>
      <w:r w:rsidRPr="00171F83">
        <w:rPr>
          <w:rFonts w:eastAsia="Calibri" w:cs="Calibri"/>
          <w:color w:val="000000" w:themeColor="text1"/>
        </w:rPr>
        <w:t>pro urgentní příjem I. typu 225 položek</w:t>
      </w:r>
      <w:r w:rsidR="00165075">
        <w:rPr>
          <w:rStyle w:val="Znakapoznpodarou"/>
          <w:rFonts w:eastAsia="Calibri"/>
          <w:color w:val="000000" w:themeColor="text1"/>
        </w:rPr>
        <w:footnoteReference w:id="16"/>
      </w:r>
      <w:r w:rsidRPr="00171F83">
        <w:rPr>
          <w:rFonts w:eastAsia="Calibri" w:cs="Calibri"/>
          <w:color w:val="000000" w:themeColor="text1"/>
        </w:rPr>
        <w:t xml:space="preserve"> </w:t>
      </w:r>
      <w:r w:rsidR="00863059">
        <w:rPr>
          <w:rFonts w:eastAsia="Calibri" w:cs="Calibri"/>
          <w:color w:val="000000" w:themeColor="text1"/>
        </w:rPr>
        <w:t>a pro</w:t>
      </w:r>
      <w:r w:rsidRPr="00171F83">
        <w:rPr>
          <w:rFonts w:eastAsia="Calibri" w:cs="Calibri"/>
          <w:color w:val="000000" w:themeColor="text1"/>
        </w:rPr>
        <w:t xml:space="preserve"> urgentní příj</w:t>
      </w:r>
      <w:r w:rsidR="00863059">
        <w:rPr>
          <w:rFonts w:eastAsia="Calibri" w:cs="Calibri"/>
          <w:color w:val="000000" w:themeColor="text1"/>
        </w:rPr>
        <w:t>e</w:t>
      </w:r>
      <w:r w:rsidRPr="00171F83">
        <w:rPr>
          <w:rFonts w:eastAsia="Calibri" w:cs="Calibri"/>
          <w:color w:val="000000" w:themeColor="text1"/>
        </w:rPr>
        <w:t>m II.</w:t>
      </w:r>
      <w:r w:rsidR="00863059">
        <w:rPr>
          <w:rFonts w:eastAsia="Calibri" w:cs="Calibri"/>
          <w:color w:val="000000" w:themeColor="text1"/>
        </w:rPr>
        <w:t> </w:t>
      </w:r>
      <w:r w:rsidRPr="00171F83">
        <w:rPr>
          <w:rFonts w:eastAsia="Calibri" w:cs="Calibri"/>
          <w:color w:val="000000" w:themeColor="text1"/>
        </w:rPr>
        <w:t>typu 175 položek</w:t>
      </w:r>
      <w:r w:rsidRPr="001C3B0A">
        <w:rPr>
          <w:rFonts w:eastAsia="Calibri" w:cs="Calibri"/>
          <w:color w:val="000000" w:themeColor="text1"/>
          <w:vertAlign w:val="superscript"/>
        </w:rPr>
        <w:t>1</w:t>
      </w:r>
      <w:r w:rsidR="004A40AB">
        <w:rPr>
          <w:rFonts w:eastAsia="Calibri" w:cs="Calibri"/>
          <w:color w:val="000000" w:themeColor="text1"/>
          <w:vertAlign w:val="superscript"/>
        </w:rPr>
        <w:t>5</w:t>
      </w:r>
      <w:r w:rsidRPr="00171F83">
        <w:rPr>
          <w:rFonts w:eastAsia="Calibri" w:cs="Calibri"/>
          <w:color w:val="000000" w:themeColor="text1"/>
        </w:rPr>
        <w:t>.</w:t>
      </w:r>
    </w:p>
    <w:p w14:paraId="283C9F4C" w14:textId="29B3E964" w:rsidR="00171F83" w:rsidRPr="00171F83" w:rsidRDefault="001C3B0A" w:rsidP="00FD07ED">
      <w:pPr>
        <w:widowControl/>
        <w:spacing w:after="200"/>
        <w:rPr>
          <w:rFonts w:eastAsia="Calibri" w:cs="Calibri"/>
          <w:color w:val="000000" w:themeColor="text1"/>
        </w:rPr>
      </w:pPr>
      <w:r>
        <w:rPr>
          <w:noProof/>
        </w:rPr>
        <mc:AlternateContent>
          <mc:Choice Requires="wps">
            <w:drawing>
              <wp:inline distT="0" distB="0" distL="0" distR="0" wp14:anchorId="760D6369" wp14:editId="6E72B1E0">
                <wp:extent cx="5742940" cy="1404000"/>
                <wp:effectExtent l="0" t="0" r="10160" b="24765"/>
                <wp:docPr id="143943334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42940" cy="1404000"/>
                        </a:xfrm>
                        <a:prstGeom prst="rect">
                          <a:avLst/>
                        </a:prstGeom>
                        <a:solidFill>
                          <a:srgbClr val="E6E6E6"/>
                        </a:solidFill>
                        <a:ln w="6350">
                          <a:solidFill>
                            <a:schemeClr val="tx1"/>
                          </a:solidFill>
                          <a:miter/>
                        </a:ln>
                      </wps:spPr>
                      <wps:txbx>
                        <w:txbxContent>
                          <w:p w14:paraId="1A0EC1F3" w14:textId="77777777" w:rsidR="001C3B0A" w:rsidRDefault="001C3B0A" w:rsidP="008D7C70">
                            <w:pPr>
                              <w:spacing w:after="60"/>
                            </w:pPr>
                            <w:r w:rsidRPr="00ED7027">
                              <w:t xml:space="preserve">V </w:t>
                            </w:r>
                            <w:r w:rsidRPr="00AF7DB5">
                              <w:t>seznamu vybavení byly zahrnuty:</w:t>
                            </w:r>
                          </w:p>
                          <w:p w14:paraId="7399B1B2" w14:textId="3C853A50" w:rsidR="001C3B0A" w:rsidRDefault="001C3B0A" w:rsidP="008D7C70">
                            <w:pPr>
                              <w:pStyle w:val="Odstavecseseznamem"/>
                            </w:pPr>
                            <w:r w:rsidRPr="00AF7DB5">
                              <w:t>nízkonákladové položky (např. mycí pomůcky, váhy a výškoměry, hygienické vany – sprchovací vozíky, sprchovací boxy)</w:t>
                            </w:r>
                            <w:r w:rsidR="00863059">
                              <w:t>,</w:t>
                            </w:r>
                          </w:p>
                          <w:p w14:paraId="63355522" w14:textId="60DBC7C0" w:rsidR="001C3B0A" w:rsidRDefault="001C3B0A" w:rsidP="008D7C70">
                            <w:pPr>
                              <w:pStyle w:val="Odstavecseseznamem"/>
                            </w:pPr>
                            <w:r w:rsidRPr="00AF7DB5">
                              <w:t>přístroje s vysokou investiční hodnotou (např. PET/CT, PET/MRI, robotický operační systém)</w:t>
                            </w:r>
                            <w:r w:rsidR="00863059">
                              <w:t>,</w:t>
                            </w:r>
                          </w:p>
                          <w:p w14:paraId="060612A7" w14:textId="5B266DBC" w:rsidR="001C3B0A" w:rsidRPr="00AF7DB5" w:rsidRDefault="001C3B0A" w:rsidP="008D7C70">
                            <w:pPr>
                              <w:pStyle w:val="Odstavecseseznamem"/>
                            </w:pPr>
                            <w:r w:rsidRPr="00AF7DB5">
                              <w:t>specifické položky (např. mobilní heliport</w:t>
                            </w:r>
                            <w:r>
                              <w:t>).</w:t>
                            </w:r>
                          </w:p>
                        </w:txbxContent>
                      </wps:txbx>
                      <wps:bodyPr wrap="square" lIns="72000" tIns="0" rIns="72000" bIns="0" anchor="ctr">
                        <a:noAutofit/>
                      </wps:bodyPr>
                    </wps:wsp>
                  </a:graphicData>
                </a:graphic>
              </wp:inline>
            </w:drawing>
          </mc:Choice>
          <mc:Fallback>
            <w:pict>
              <v:rect w14:anchorId="760D6369" id="_x0000_s1042" style="width:452.2pt;height:110.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" fillcolor="#e6e6e6" strokecolor="black [3213]" strokeweight=".5pt">
                <v:textbox inset="2mm,0,2mm,0">
                  <w:txbxContent>
                    <w:p w14:paraId="1A0EC1F3" w14:textId="77777777" w:rsidR="001C3B0A" w:rsidRDefault="001C3B0A" w:rsidP="008D7C70">
                      <w:pPr>
                        <w:spacing w:after="60"/>
                      </w:pPr>
                      <w:r w:rsidRPr="00ED7027">
                        <w:t xml:space="preserve">V </w:t>
                      </w:r>
                      <w:r w:rsidRPr="00AF7DB5">
                        <w:t>seznamu vybavení byly zahrnuty:</w:t>
                      </w:r>
                    </w:p>
                    <w:p w14:paraId="7399B1B2" w14:textId="3C853A50" w:rsidR="001C3B0A" w:rsidRDefault="001C3B0A" w:rsidP="008D7C70">
                      <w:pPr>
                        <w:pStyle w:val="Odstavecseseznamem"/>
                      </w:pPr>
                      <w:r w:rsidRPr="00AF7DB5">
                        <w:t>nízkonákladové položky (např. mycí pomůcky, váhy a výškoměry, hygienické vany – sprchovací vozíky, sprchovací boxy)</w:t>
                      </w:r>
                      <w:r w:rsidR="00863059">
                        <w:t>,</w:t>
                      </w:r>
                    </w:p>
                    <w:p w14:paraId="63355522" w14:textId="60DBC7C0" w:rsidR="001C3B0A" w:rsidRDefault="001C3B0A" w:rsidP="008D7C70">
                      <w:pPr>
                        <w:pStyle w:val="Odstavecseseznamem"/>
                      </w:pPr>
                      <w:r w:rsidRPr="00AF7DB5">
                        <w:t>přístroje s vysokou investiční hodnotou (např. PET/CT, PET/MRI, robotický operační systém)</w:t>
                      </w:r>
                      <w:r w:rsidR="00863059">
                        <w:t>,</w:t>
                      </w:r>
                    </w:p>
                    <w:p w14:paraId="060612A7" w14:textId="5B266DBC" w:rsidR="001C3B0A" w:rsidRPr="00AF7DB5" w:rsidRDefault="001C3B0A" w:rsidP="008D7C70">
                      <w:pPr>
                        <w:pStyle w:val="Odstavecseseznamem"/>
                      </w:pPr>
                      <w:r w:rsidRPr="00AF7DB5">
                        <w:t>specifické položky (např. mobilní heliport</w:t>
                      </w:r>
                      <w:r>
                        <w:t>).</w:t>
                      </w:r>
                    </w:p>
                  </w:txbxContent>
                </v:textbox>
                <w10:anchorlock/>
              </v:rect>
            </w:pict>
          </mc:Fallback>
        </mc:AlternateContent>
      </w:r>
    </w:p>
    <w:p w14:paraId="38B7FB34" w14:textId="05BFC0D5" w:rsidR="00171F83" w:rsidRPr="00171F83" w:rsidRDefault="00171F83" w:rsidP="00D15C85">
      <w:pPr>
        <w:widowControl/>
        <w:spacing w:before="240" w:after="200"/>
        <w:rPr>
          <w:rFonts w:eastAsia="Calibri" w:cs="Calibri"/>
          <w:color w:val="000000" w:themeColor="text1"/>
        </w:rPr>
      </w:pPr>
      <w:r w:rsidRPr="00171F83">
        <w:rPr>
          <w:rFonts w:eastAsia="Calibri" w:cs="Calibri"/>
          <w:color w:val="000000" w:themeColor="text1"/>
        </w:rPr>
        <w:t>4.9</w:t>
      </w:r>
      <w:r w:rsidRPr="00171F83">
        <w:rPr>
          <w:rFonts w:eastAsia="Calibri" w:cs="Calibri"/>
          <w:color w:val="000000" w:themeColor="text1"/>
        </w:rPr>
        <w:tab/>
        <w:t xml:space="preserve">Rozsah nadefinované podpory pro pořízení přístrojového vybavení a technologií byl mimořádně široký a pokrýval spektrum od základních provozních a transportních prostředků přes standardní diagnostické a monitorovací přístroje až po vysoce specializované technologie. Nákup dílčích položek zahrnutých do běžného vybavení podporovaného pracoviště nemocnice nemá dle NKÚ potenciál přispět k rozvoji, modernizaci a posílení odolnosti páteřní sítě poskytovatelů zdravotní péče. Členové koncepční skupiny pro </w:t>
      </w:r>
      <w:r w:rsidR="006451D4">
        <w:rPr>
          <w:rFonts w:eastAsia="Calibri" w:cs="Calibri"/>
          <w:color w:val="000000" w:themeColor="text1"/>
        </w:rPr>
        <w:br/>
      </w:r>
      <w:r w:rsidRPr="00171F83">
        <w:rPr>
          <w:rFonts w:eastAsia="Calibri" w:cs="Calibri"/>
          <w:color w:val="000000" w:themeColor="text1"/>
        </w:rPr>
        <w:t xml:space="preserve">REACT-EU </w:t>
      </w:r>
      <w:r w:rsidR="00863059">
        <w:rPr>
          <w:rFonts w:eastAsia="Calibri" w:cs="Calibri"/>
          <w:color w:val="000000" w:themeColor="text1"/>
        </w:rPr>
        <w:t>při</w:t>
      </w:r>
      <w:r w:rsidRPr="00171F83">
        <w:rPr>
          <w:rFonts w:eastAsia="Calibri" w:cs="Calibri"/>
          <w:color w:val="000000" w:themeColor="text1"/>
        </w:rPr>
        <w:t xml:space="preserve"> jednání</w:t>
      </w:r>
      <w:r w:rsidR="00863059">
        <w:rPr>
          <w:rFonts w:eastAsia="Calibri" w:cs="Calibri"/>
          <w:color w:val="000000" w:themeColor="text1"/>
        </w:rPr>
        <w:t>ch</w:t>
      </w:r>
      <w:r w:rsidRPr="00171F83">
        <w:rPr>
          <w:rFonts w:eastAsia="Calibri" w:cs="Calibri"/>
          <w:color w:val="000000" w:themeColor="text1"/>
        </w:rPr>
        <w:t xml:space="preserve"> opakovaně upozorňovali, že cílem REACT-EU má být posílení systému a </w:t>
      </w:r>
      <w:r w:rsidR="00863059">
        <w:rPr>
          <w:rFonts w:eastAsia="Calibri" w:cs="Calibri"/>
          <w:color w:val="000000" w:themeColor="text1"/>
        </w:rPr>
        <w:t xml:space="preserve">že </w:t>
      </w:r>
      <w:r w:rsidRPr="00171F83">
        <w:rPr>
          <w:rFonts w:eastAsia="Calibri" w:cs="Calibri"/>
          <w:color w:val="000000" w:themeColor="text1"/>
        </w:rPr>
        <w:t>nejde o to utratit peníze za každou cenu, ale dosáhnout zlepšení zdravotnického systému.</w:t>
      </w:r>
    </w:p>
    <w:p w14:paraId="052CD682" w14:textId="77777777" w:rsidR="00171F83" w:rsidRPr="00FD07ED" w:rsidRDefault="00171F83" w:rsidP="004F5A90">
      <w:pPr>
        <w:keepNext/>
        <w:widowControl/>
        <w:spacing w:after="240"/>
        <w:rPr>
          <w:rFonts w:eastAsia="Calibri" w:cs="Calibri"/>
          <w:b/>
          <w:bCs/>
          <w:i/>
          <w:iCs/>
          <w:color w:val="AF1953"/>
        </w:rPr>
      </w:pPr>
      <w:proofErr w:type="spellStart"/>
      <w:r w:rsidRPr="00FD07ED">
        <w:rPr>
          <w:rFonts w:eastAsia="Calibri" w:cs="Calibri"/>
          <w:b/>
          <w:bCs/>
          <w:i/>
          <w:iCs/>
          <w:color w:val="AF1953"/>
        </w:rPr>
        <w:lastRenderedPageBreak/>
        <w:t>MZd</w:t>
      </w:r>
      <w:proofErr w:type="spellEnd"/>
      <w:r w:rsidRPr="00FD07ED">
        <w:rPr>
          <w:rFonts w:eastAsia="Calibri" w:cs="Calibri"/>
          <w:b/>
          <w:bCs/>
          <w:i/>
          <w:iCs/>
          <w:color w:val="AF1953"/>
        </w:rPr>
        <w:t xml:space="preserve"> nedostatečně zmapovalo absorpční kapacitu v oblasti zdravotnictví.</w:t>
      </w:r>
    </w:p>
    <w:p w14:paraId="242DD9D3" w14:textId="77777777" w:rsidR="00171F83" w:rsidRPr="00171F83" w:rsidRDefault="00171F83" w:rsidP="00FD07ED">
      <w:pPr>
        <w:widowControl/>
        <w:spacing w:after="200"/>
        <w:rPr>
          <w:rFonts w:eastAsia="Calibri" w:cs="Calibri"/>
          <w:color w:val="000000" w:themeColor="text1"/>
        </w:rPr>
      </w:pPr>
      <w:r w:rsidRPr="00171F83">
        <w:rPr>
          <w:rFonts w:eastAsia="Calibri" w:cs="Calibri"/>
          <w:color w:val="000000" w:themeColor="text1"/>
        </w:rPr>
        <w:t>4.10</w:t>
      </w:r>
      <w:r w:rsidRPr="00171F83">
        <w:rPr>
          <w:rFonts w:eastAsia="Calibri" w:cs="Calibri"/>
          <w:color w:val="000000" w:themeColor="text1"/>
        </w:rPr>
        <w:tab/>
      </w:r>
      <w:proofErr w:type="spellStart"/>
      <w:r w:rsidRPr="00171F83">
        <w:rPr>
          <w:rFonts w:eastAsia="Calibri" w:cs="Calibri"/>
          <w:color w:val="000000" w:themeColor="text1"/>
        </w:rPr>
        <w:t>MZd</w:t>
      </w:r>
      <w:proofErr w:type="spellEnd"/>
      <w:r w:rsidRPr="00171F83">
        <w:rPr>
          <w:rFonts w:eastAsia="Calibri" w:cs="Calibri"/>
          <w:color w:val="000000" w:themeColor="text1"/>
        </w:rPr>
        <w:t xml:space="preserve"> nemělo dostatečné informace o skutečné absorpční kapacitě nemocnic a pro plánování a nastavení podpory z REACT-EU předkládalo data s omezenou vypovídací hodnotou. </w:t>
      </w:r>
      <w:proofErr w:type="spellStart"/>
      <w:r w:rsidRPr="00171F83">
        <w:rPr>
          <w:rFonts w:eastAsia="Calibri" w:cs="Calibri"/>
          <w:color w:val="000000" w:themeColor="text1"/>
        </w:rPr>
        <w:t>MZd</w:t>
      </w:r>
      <w:proofErr w:type="spellEnd"/>
      <w:r w:rsidRPr="00171F83">
        <w:rPr>
          <w:rFonts w:eastAsia="Calibri" w:cs="Calibri"/>
          <w:color w:val="000000" w:themeColor="text1"/>
        </w:rPr>
        <w:t xml:space="preserve"> vycházelo z pouhého soupisu požadavků jednotlivých nemocnic bez jejich dalšího ověřování a posuzování. MMR následně s těmito informacemi pracovalo.</w:t>
      </w:r>
    </w:p>
    <w:p w14:paraId="0E0A27A8" w14:textId="7D2FD261" w:rsidR="00171F83" w:rsidRPr="00171F83" w:rsidRDefault="00171F83" w:rsidP="00FD07ED">
      <w:pPr>
        <w:widowControl/>
        <w:spacing w:after="200"/>
        <w:rPr>
          <w:rFonts w:eastAsia="Calibri" w:cs="Calibri"/>
          <w:color w:val="000000" w:themeColor="text1"/>
        </w:rPr>
      </w:pPr>
      <w:r w:rsidRPr="00171F83">
        <w:rPr>
          <w:rFonts w:eastAsia="Calibri" w:cs="Calibri"/>
          <w:color w:val="000000" w:themeColor="text1"/>
        </w:rPr>
        <w:t>4.11</w:t>
      </w:r>
      <w:r w:rsidRPr="00171F83">
        <w:rPr>
          <w:rFonts w:eastAsia="Calibri" w:cs="Calibri"/>
          <w:color w:val="000000" w:themeColor="text1"/>
        </w:rPr>
        <w:tab/>
        <w:t xml:space="preserve">Při přípravě nastavení parametrů REACT-EU požádalo MMR dne 9. 7. 2020 o rámcové zmapování skutečných potřeb v resortu zdravotnictví. </w:t>
      </w:r>
      <w:proofErr w:type="spellStart"/>
      <w:r w:rsidRPr="00171F83">
        <w:rPr>
          <w:rFonts w:eastAsia="Calibri" w:cs="Calibri"/>
          <w:color w:val="000000" w:themeColor="text1"/>
        </w:rPr>
        <w:t>MZd</w:t>
      </w:r>
      <w:proofErr w:type="spellEnd"/>
      <w:r w:rsidRPr="00171F83">
        <w:rPr>
          <w:rFonts w:eastAsia="Calibri" w:cs="Calibri"/>
          <w:color w:val="000000" w:themeColor="text1"/>
        </w:rPr>
        <w:t xml:space="preserve"> oslovilo jednotlivé kraje </w:t>
      </w:r>
      <w:r w:rsidR="0007569A">
        <w:rPr>
          <w:rFonts w:eastAsia="Calibri" w:cs="Calibri"/>
          <w:color w:val="000000" w:themeColor="text1"/>
        </w:rPr>
        <w:t>i</w:t>
      </w:r>
      <w:r w:rsidR="00893D4D">
        <w:rPr>
          <w:rFonts w:eastAsia="Calibri" w:cs="Calibri"/>
          <w:color w:val="000000" w:themeColor="text1"/>
        </w:rPr>
        <w:t xml:space="preserve"> </w:t>
      </w:r>
      <w:r w:rsidR="0007569A">
        <w:rPr>
          <w:rFonts w:eastAsia="Calibri" w:cs="Calibri"/>
          <w:color w:val="000000" w:themeColor="text1"/>
        </w:rPr>
        <w:t xml:space="preserve">své </w:t>
      </w:r>
      <w:r w:rsidRPr="00171F83">
        <w:rPr>
          <w:rFonts w:eastAsia="Calibri" w:cs="Calibri"/>
          <w:color w:val="000000" w:themeColor="text1"/>
        </w:rPr>
        <w:t xml:space="preserve">příspěvkové organizace s žádostí o zjištění reálné absorpční kapacity. Samotný sběr dat probíhal v období 9. 7. až 13. 7. 2020. Dne 17. 7. 2020 </w:t>
      </w:r>
      <w:proofErr w:type="spellStart"/>
      <w:r w:rsidRPr="00171F83">
        <w:rPr>
          <w:rFonts w:eastAsia="Calibri" w:cs="Calibri"/>
          <w:color w:val="000000" w:themeColor="text1"/>
        </w:rPr>
        <w:t>MZd</w:t>
      </w:r>
      <w:proofErr w:type="spellEnd"/>
      <w:r w:rsidRPr="00171F83">
        <w:rPr>
          <w:rFonts w:eastAsia="Calibri" w:cs="Calibri"/>
          <w:color w:val="000000" w:themeColor="text1"/>
        </w:rPr>
        <w:t xml:space="preserve"> informovalo MMR, že celková předpokládaná absorpční kapacita resortu zdravotnictví v oblastech </w:t>
      </w:r>
      <w:r w:rsidR="00F127B0">
        <w:rPr>
          <w:rFonts w:eastAsia="Calibri" w:cs="Calibri"/>
          <w:color w:val="000000" w:themeColor="text1"/>
        </w:rPr>
        <w:t>„</w:t>
      </w:r>
      <w:r w:rsidRPr="00171F83">
        <w:rPr>
          <w:rFonts w:eastAsia="Calibri" w:cs="Calibri"/>
          <w:color w:val="000000" w:themeColor="text1"/>
        </w:rPr>
        <w:t>kybernetická bezpečnost</w:t>
      </w:r>
      <w:r w:rsidR="00F127B0">
        <w:rPr>
          <w:rFonts w:eastAsia="Calibri" w:cs="Calibri"/>
          <w:color w:val="000000" w:themeColor="text1"/>
        </w:rPr>
        <w:t>“</w:t>
      </w:r>
      <w:r w:rsidRPr="00171F83">
        <w:rPr>
          <w:rFonts w:eastAsia="Calibri" w:cs="Calibri"/>
          <w:color w:val="000000" w:themeColor="text1"/>
        </w:rPr>
        <w:t xml:space="preserve">, </w:t>
      </w:r>
      <w:r w:rsidR="00F127B0">
        <w:rPr>
          <w:rFonts w:eastAsia="Calibri" w:cs="Calibri"/>
          <w:color w:val="000000" w:themeColor="text1"/>
        </w:rPr>
        <w:t>„</w:t>
      </w:r>
      <w:r w:rsidRPr="00171F83">
        <w:rPr>
          <w:rFonts w:eastAsia="Calibri" w:cs="Calibri"/>
          <w:color w:val="000000" w:themeColor="text1"/>
        </w:rPr>
        <w:t>boj s COVID-19</w:t>
      </w:r>
      <w:r w:rsidR="00F127B0">
        <w:rPr>
          <w:rFonts w:eastAsia="Calibri" w:cs="Calibri"/>
          <w:color w:val="000000" w:themeColor="text1"/>
        </w:rPr>
        <w:t>“</w:t>
      </w:r>
      <w:r w:rsidRPr="00171F83">
        <w:rPr>
          <w:rFonts w:eastAsia="Calibri" w:cs="Calibri"/>
          <w:color w:val="000000" w:themeColor="text1"/>
        </w:rPr>
        <w:t xml:space="preserve"> a </w:t>
      </w:r>
      <w:r w:rsidR="00F127B0">
        <w:rPr>
          <w:rFonts w:eastAsia="Calibri" w:cs="Calibri"/>
          <w:color w:val="000000" w:themeColor="text1"/>
        </w:rPr>
        <w:t>„</w:t>
      </w:r>
      <w:r w:rsidRPr="00171F83">
        <w:rPr>
          <w:rFonts w:eastAsia="Calibri" w:cs="Calibri"/>
          <w:color w:val="000000" w:themeColor="text1"/>
        </w:rPr>
        <w:t>rozvoj specializovaného přístrojového vybavení</w:t>
      </w:r>
      <w:r w:rsidR="00F127B0">
        <w:rPr>
          <w:rFonts w:eastAsia="Calibri" w:cs="Calibri"/>
          <w:color w:val="000000" w:themeColor="text1"/>
        </w:rPr>
        <w:t>“</w:t>
      </w:r>
      <w:r w:rsidRPr="00171F83">
        <w:rPr>
          <w:rFonts w:eastAsia="Calibri" w:cs="Calibri"/>
          <w:color w:val="000000" w:themeColor="text1"/>
        </w:rPr>
        <w:t xml:space="preserve"> čin</w:t>
      </w:r>
      <w:r w:rsidR="00F127B0">
        <w:rPr>
          <w:rFonts w:eastAsia="Calibri" w:cs="Calibri"/>
          <w:color w:val="000000" w:themeColor="text1"/>
        </w:rPr>
        <w:t>í</w:t>
      </w:r>
      <w:r w:rsidRPr="00171F83">
        <w:rPr>
          <w:rFonts w:eastAsia="Calibri" w:cs="Calibri"/>
          <w:color w:val="000000" w:themeColor="text1"/>
        </w:rPr>
        <w:t xml:space="preserve"> 34,9</w:t>
      </w:r>
      <w:r w:rsidR="00F127B0">
        <w:rPr>
          <w:rFonts w:eastAsia="Calibri" w:cs="Calibri"/>
          <w:color w:val="000000" w:themeColor="text1"/>
        </w:rPr>
        <w:t> </w:t>
      </w:r>
      <w:r w:rsidRPr="00171F83">
        <w:rPr>
          <w:rFonts w:eastAsia="Calibri" w:cs="Calibri"/>
          <w:color w:val="000000" w:themeColor="text1"/>
        </w:rPr>
        <w:t>mld.</w:t>
      </w:r>
      <w:r w:rsidR="00F127B0">
        <w:rPr>
          <w:rFonts w:eastAsia="Calibri" w:cs="Calibri"/>
          <w:color w:val="000000" w:themeColor="text1"/>
        </w:rPr>
        <w:t> </w:t>
      </w:r>
      <w:r w:rsidRPr="00171F83">
        <w:rPr>
          <w:rFonts w:eastAsia="Calibri" w:cs="Calibri"/>
          <w:color w:val="000000" w:themeColor="text1"/>
        </w:rPr>
        <w:t>Kč (z toho 15,2 mld. Kč na modernizaci a rozvoj přístrojového vybavení).</w:t>
      </w:r>
    </w:p>
    <w:p w14:paraId="36A00DC1" w14:textId="3A973937" w:rsidR="00171F83" w:rsidRPr="00171F83" w:rsidRDefault="00171F83" w:rsidP="004F5A90">
      <w:pPr>
        <w:widowControl/>
        <w:spacing w:after="190"/>
        <w:rPr>
          <w:rFonts w:eastAsia="Calibri" w:cs="Calibri"/>
          <w:color w:val="000000" w:themeColor="text1"/>
        </w:rPr>
      </w:pPr>
      <w:r w:rsidRPr="00171F83">
        <w:rPr>
          <w:rFonts w:eastAsia="Calibri" w:cs="Calibri"/>
          <w:color w:val="000000" w:themeColor="text1"/>
        </w:rPr>
        <w:t>4.12</w:t>
      </w:r>
      <w:r w:rsidRPr="00171F83">
        <w:rPr>
          <w:rFonts w:eastAsia="Calibri" w:cs="Calibri"/>
          <w:color w:val="000000" w:themeColor="text1"/>
        </w:rPr>
        <w:tab/>
        <w:t xml:space="preserve">V návaznosti na jednání na Úřadu vlády ČR přepracovalo </w:t>
      </w:r>
      <w:proofErr w:type="spellStart"/>
      <w:r w:rsidRPr="00171F83">
        <w:rPr>
          <w:rFonts w:eastAsia="Calibri" w:cs="Calibri"/>
          <w:color w:val="000000" w:themeColor="text1"/>
        </w:rPr>
        <w:t>MZd</w:t>
      </w:r>
      <w:proofErr w:type="spellEnd"/>
      <w:r w:rsidRPr="00171F83">
        <w:rPr>
          <w:rFonts w:eastAsia="Calibri" w:cs="Calibri"/>
          <w:color w:val="000000" w:themeColor="text1"/>
        </w:rPr>
        <w:t xml:space="preserve"> v srpnu 2020 absorpční kapacitu resortu zdravotnictví </w:t>
      </w:r>
      <w:r w:rsidR="00F127B0">
        <w:rPr>
          <w:rFonts w:eastAsia="Calibri" w:cs="Calibri"/>
          <w:color w:val="000000" w:themeColor="text1"/>
        </w:rPr>
        <w:t xml:space="preserve">a </w:t>
      </w:r>
      <w:r w:rsidRPr="00171F83">
        <w:rPr>
          <w:rFonts w:eastAsia="Calibri" w:cs="Calibri"/>
          <w:color w:val="000000" w:themeColor="text1"/>
        </w:rPr>
        <w:t>navýš</w:t>
      </w:r>
      <w:r w:rsidR="00F127B0">
        <w:rPr>
          <w:rFonts w:eastAsia="Calibri" w:cs="Calibri"/>
          <w:color w:val="000000" w:themeColor="text1"/>
        </w:rPr>
        <w:t>ilo</w:t>
      </w:r>
      <w:r w:rsidRPr="00171F83">
        <w:rPr>
          <w:rFonts w:eastAsia="Calibri" w:cs="Calibri"/>
          <w:color w:val="000000" w:themeColor="text1"/>
        </w:rPr>
        <w:t xml:space="preserve"> </w:t>
      </w:r>
      <w:r w:rsidR="00F127B0">
        <w:rPr>
          <w:rFonts w:eastAsia="Calibri" w:cs="Calibri"/>
          <w:color w:val="000000" w:themeColor="text1"/>
        </w:rPr>
        <w:t xml:space="preserve">ji na </w:t>
      </w:r>
      <w:r w:rsidRPr="00171F83">
        <w:rPr>
          <w:rFonts w:eastAsia="Calibri" w:cs="Calibri"/>
          <w:color w:val="000000" w:themeColor="text1"/>
        </w:rPr>
        <w:t>celk</w:t>
      </w:r>
      <w:r w:rsidR="00F127B0">
        <w:rPr>
          <w:rFonts w:eastAsia="Calibri" w:cs="Calibri"/>
          <w:color w:val="000000" w:themeColor="text1"/>
        </w:rPr>
        <w:t>ovou částku</w:t>
      </w:r>
      <w:r w:rsidRPr="00171F83">
        <w:rPr>
          <w:rFonts w:eastAsia="Calibri" w:cs="Calibri"/>
          <w:color w:val="000000" w:themeColor="text1"/>
        </w:rPr>
        <w:t xml:space="preserve"> 43,3 mld. Kč (z toho 22,4</w:t>
      </w:r>
      <w:r w:rsidR="006451D4">
        <w:rPr>
          <w:rFonts w:eastAsia="Calibri" w:cs="Calibri"/>
          <w:color w:val="000000" w:themeColor="text1"/>
        </w:rPr>
        <w:t> </w:t>
      </w:r>
      <w:r w:rsidRPr="00171F83">
        <w:rPr>
          <w:rFonts w:eastAsia="Calibri" w:cs="Calibri"/>
          <w:color w:val="000000" w:themeColor="text1"/>
        </w:rPr>
        <w:t>mld.</w:t>
      </w:r>
      <w:r w:rsidR="006451D4">
        <w:rPr>
          <w:rFonts w:eastAsia="Calibri" w:cs="Calibri"/>
          <w:color w:val="000000" w:themeColor="text1"/>
        </w:rPr>
        <w:t> </w:t>
      </w:r>
      <w:r w:rsidRPr="00171F83">
        <w:rPr>
          <w:rFonts w:eastAsia="Calibri" w:cs="Calibri"/>
          <w:color w:val="000000" w:themeColor="text1"/>
        </w:rPr>
        <w:t xml:space="preserve">Kč </w:t>
      </w:r>
      <w:r w:rsidR="00F127B0">
        <w:rPr>
          <w:rFonts w:eastAsia="Calibri" w:cs="Calibri"/>
          <w:color w:val="000000" w:themeColor="text1"/>
        </w:rPr>
        <w:t xml:space="preserve">bylo určeno </w:t>
      </w:r>
      <w:r w:rsidRPr="00171F83">
        <w:rPr>
          <w:rFonts w:eastAsia="Calibri" w:cs="Calibri"/>
          <w:color w:val="000000" w:themeColor="text1"/>
        </w:rPr>
        <w:t>na modernizaci a rozvoj přístrojového vybavení). V případě modernizace a rozvoje přístrojového vybavení došlo k výraznému nárůstu z důvodu doplnění požadavků fakultních nemocnic a dalších nemocnic ve vlastnictví státu.</w:t>
      </w:r>
    </w:p>
    <w:p w14:paraId="353C8805" w14:textId="67A678F3" w:rsidR="00171F83" w:rsidRPr="00171F83" w:rsidRDefault="00171F83" w:rsidP="00FD07ED">
      <w:pPr>
        <w:widowControl/>
        <w:spacing w:after="200"/>
        <w:rPr>
          <w:rFonts w:eastAsia="Calibri" w:cs="Calibri"/>
          <w:color w:val="000000" w:themeColor="text1"/>
        </w:rPr>
      </w:pPr>
      <w:r w:rsidRPr="00171F83">
        <w:rPr>
          <w:rFonts w:eastAsia="Calibri" w:cs="Calibri"/>
          <w:color w:val="000000" w:themeColor="text1"/>
        </w:rPr>
        <w:t>4.13</w:t>
      </w:r>
      <w:r w:rsidRPr="00171F83">
        <w:rPr>
          <w:rFonts w:eastAsia="Calibri" w:cs="Calibri"/>
          <w:color w:val="000000" w:themeColor="text1"/>
        </w:rPr>
        <w:tab/>
        <w:t xml:space="preserve">Materiály </w:t>
      </w:r>
      <w:r w:rsidR="00F127B0">
        <w:rPr>
          <w:rFonts w:eastAsia="Calibri" w:cs="Calibri"/>
          <w:color w:val="000000" w:themeColor="text1"/>
        </w:rPr>
        <w:t>vy</w:t>
      </w:r>
      <w:r w:rsidRPr="00171F83">
        <w:rPr>
          <w:rFonts w:eastAsia="Calibri" w:cs="Calibri"/>
          <w:color w:val="000000" w:themeColor="text1"/>
        </w:rPr>
        <w:t xml:space="preserve">pracované </w:t>
      </w:r>
      <w:r w:rsidR="00F127B0">
        <w:rPr>
          <w:rFonts w:eastAsia="Calibri" w:cs="Calibri"/>
          <w:color w:val="000000" w:themeColor="text1"/>
        </w:rPr>
        <w:t>Ministerstvem zdravotnictví</w:t>
      </w:r>
      <w:r w:rsidRPr="00171F83">
        <w:rPr>
          <w:rFonts w:eastAsia="Calibri" w:cs="Calibri"/>
          <w:color w:val="000000" w:themeColor="text1"/>
        </w:rPr>
        <w:t xml:space="preserve"> obsahovaly pouhý výčet požadavků na přístrojové vybavení, stavby a rekonstrukce jednotlivých nemocnic. </w:t>
      </w:r>
      <w:proofErr w:type="spellStart"/>
      <w:r w:rsidRPr="00171F83">
        <w:rPr>
          <w:rFonts w:eastAsia="Calibri" w:cs="Calibri"/>
          <w:color w:val="000000" w:themeColor="text1"/>
        </w:rPr>
        <w:t>MZd</w:t>
      </w:r>
      <w:proofErr w:type="spellEnd"/>
      <w:r w:rsidRPr="00171F83">
        <w:rPr>
          <w:rFonts w:eastAsia="Calibri" w:cs="Calibri"/>
          <w:color w:val="000000" w:themeColor="text1"/>
        </w:rPr>
        <w:t xml:space="preserve"> při zjišťování absorpční kapacity nezohlednilo dostupnou infrastrukturu a současné přístrojové vybavení nemocnic, včetně jeho využití, ani personální zajištění.</w:t>
      </w:r>
    </w:p>
    <w:p w14:paraId="6E3AF8A9" w14:textId="4E5DA03E" w:rsidR="00171F83" w:rsidRPr="00FD07ED" w:rsidRDefault="00171F83" w:rsidP="00047995">
      <w:pPr>
        <w:widowControl/>
        <w:spacing w:before="240" w:after="240"/>
        <w:jc w:val="left"/>
        <w:rPr>
          <w:rFonts w:eastAsia="Calibri" w:cs="Calibri"/>
          <w:b/>
          <w:bCs/>
          <w:i/>
          <w:iCs/>
          <w:color w:val="AF1953"/>
        </w:rPr>
      </w:pPr>
      <w:r w:rsidRPr="00FD07ED">
        <w:rPr>
          <w:rFonts w:eastAsia="Calibri" w:cs="Calibri"/>
          <w:b/>
          <w:bCs/>
          <w:i/>
          <w:iCs/>
          <w:color w:val="AF1953"/>
        </w:rPr>
        <w:t>Peněžní prostředky na pořízení některých přístrojů nevyužili jejich příjemci efektivně a</w:t>
      </w:r>
      <w:r w:rsidR="004D1F39">
        <w:rPr>
          <w:rFonts w:eastAsia="Calibri" w:cs="Calibri"/>
          <w:b/>
          <w:bCs/>
          <w:i/>
          <w:iCs/>
          <w:color w:val="AF1953"/>
        </w:rPr>
        <w:t> </w:t>
      </w:r>
      <w:r w:rsidRPr="00FD07ED">
        <w:rPr>
          <w:rFonts w:eastAsia="Calibri" w:cs="Calibri"/>
          <w:b/>
          <w:bCs/>
          <w:i/>
          <w:iCs/>
          <w:color w:val="AF1953"/>
        </w:rPr>
        <w:t>účelně.</w:t>
      </w:r>
    </w:p>
    <w:p w14:paraId="67626B38" w14:textId="16CD58D2" w:rsidR="00171F83" w:rsidRPr="00171F83" w:rsidRDefault="00171F83" w:rsidP="004F5A90">
      <w:pPr>
        <w:widowControl/>
        <w:spacing w:after="190"/>
        <w:rPr>
          <w:rFonts w:eastAsia="Calibri" w:cs="Calibri"/>
          <w:color w:val="000000" w:themeColor="text1"/>
        </w:rPr>
      </w:pPr>
      <w:r w:rsidRPr="00171F83">
        <w:rPr>
          <w:rFonts w:eastAsia="Calibri" w:cs="Calibri"/>
          <w:color w:val="000000" w:themeColor="text1"/>
        </w:rPr>
        <w:t>4.14</w:t>
      </w:r>
      <w:r w:rsidRPr="00171F83">
        <w:rPr>
          <w:rFonts w:eastAsia="Calibri" w:cs="Calibri"/>
          <w:color w:val="000000" w:themeColor="text1"/>
        </w:rPr>
        <w:tab/>
        <w:t xml:space="preserve">NKÚ v rámci hodnocení efektivnosti využití přístrojů </w:t>
      </w:r>
      <w:r w:rsidR="007906E1" w:rsidRPr="00171F83">
        <w:rPr>
          <w:rFonts w:eastAsia="Calibri" w:cs="Calibri"/>
          <w:color w:val="000000" w:themeColor="text1"/>
        </w:rPr>
        <w:t xml:space="preserve">pořízených </w:t>
      </w:r>
      <w:r w:rsidRPr="00171F83">
        <w:rPr>
          <w:rFonts w:eastAsia="Calibri" w:cs="Calibri"/>
          <w:color w:val="000000" w:themeColor="text1"/>
        </w:rPr>
        <w:t>z</w:t>
      </w:r>
      <w:r w:rsidR="007906E1">
        <w:rPr>
          <w:rFonts w:eastAsia="Calibri" w:cs="Calibri"/>
          <w:color w:val="000000" w:themeColor="text1"/>
        </w:rPr>
        <w:t xml:space="preserve"> prostředků </w:t>
      </w:r>
      <w:r w:rsidR="007906E1">
        <w:rPr>
          <w:rFonts w:eastAsia="Calibri" w:cs="Calibri"/>
          <w:color w:val="000000" w:themeColor="text1"/>
        </w:rPr>
        <w:br/>
      </w:r>
      <w:r w:rsidRPr="00171F83">
        <w:rPr>
          <w:rFonts w:eastAsia="Calibri" w:cs="Calibri"/>
          <w:color w:val="000000" w:themeColor="text1"/>
        </w:rPr>
        <w:t>REACT-EU zjistil, že ze vzorku 27 kontrolovaných přístrojů bylo 12 přístrojů</w:t>
      </w:r>
      <w:r w:rsidR="00F724FB">
        <w:rPr>
          <w:rFonts w:eastAsia="Calibri" w:cs="Calibri"/>
          <w:color w:val="000000" w:themeColor="text1"/>
        </w:rPr>
        <w:t xml:space="preserve"> </w:t>
      </w:r>
      <w:r w:rsidRPr="00171F83">
        <w:rPr>
          <w:rFonts w:eastAsia="Calibri" w:cs="Calibri"/>
          <w:color w:val="000000" w:themeColor="text1"/>
        </w:rPr>
        <w:t xml:space="preserve">využíváno </w:t>
      </w:r>
      <w:r w:rsidR="003D2D11">
        <w:rPr>
          <w:rFonts w:eastAsia="Calibri" w:cs="Calibri"/>
          <w:color w:val="000000" w:themeColor="text1"/>
        </w:rPr>
        <w:t xml:space="preserve">významně </w:t>
      </w:r>
      <w:r w:rsidRPr="00171F83">
        <w:rPr>
          <w:rFonts w:eastAsia="Calibri" w:cs="Calibri"/>
          <w:color w:val="000000" w:themeColor="text1"/>
        </w:rPr>
        <w:t xml:space="preserve">méně, než je obvyklé u </w:t>
      </w:r>
      <w:r w:rsidR="00C8759F">
        <w:rPr>
          <w:rFonts w:eastAsia="Calibri" w:cs="Calibri"/>
          <w:color w:val="000000" w:themeColor="text1"/>
        </w:rPr>
        <w:t xml:space="preserve">obdobných </w:t>
      </w:r>
      <w:r w:rsidRPr="00171F83">
        <w:rPr>
          <w:rFonts w:eastAsia="Calibri" w:cs="Calibri"/>
          <w:color w:val="000000" w:themeColor="text1"/>
        </w:rPr>
        <w:t xml:space="preserve">přístrojů v jiných nemocnicích v ČR, </w:t>
      </w:r>
      <w:r w:rsidR="007906E1">
        <w:rPr>
          <w:rFonts w:eastAsia="Calibri" w:cs="Calibri"/>
          <w:color w:val="000000" w:themeColor="text1"/>
        </w:rPr>
        <w:t>z toho jeden nebyl využit</w:t>
      </w:r>
      <w:r w:rsidRPr="00171F83">
        <w:rPr>
          <w:rFonts w:eastAsia="Calibri" w:cs="Calibri"/>
          <w:color w:val="000000" w:themeColor="text1"/>
        </w:rPr>
        <w:t xml:space="preserve"> vůbec</w:t>
      </w:r>
      <w:r w:rsidR="00210BF0">
        <w:rPr>
          <w:rFonts w:eastAsia="Calibri" w:cs="Calibri"/>
          <w:color w:val="000000" w:themeColor="text1"/>
        </w:rPr>
        <w:t xml:space="preserve"> (viz </w:t>
      </w:r>
      <w:r w:rsidR="00124273">
        <w:rPr>
          <w:rFonts w:eastAsia="Calibri" w:cs="Calibri"/>
          <w:color w:val="000000" w:themeColor="text1"/>
        </w:rPr>
        <w:t>g</w:t>
      </w:r>
      <w:r w:rsidR="00210BF0">
        <w:rPr>
          <w:rFonts w:eastAsia="Calibri" w:cs="Calibri"/>
          <w:color w:val="000000" w:themeColor="text1"/>
        </w:rPr>
        <w:t>raf č. 1)</w:t>
      </w:r>
      <w:r w:rsidRPr="00171F83">
        <w:rPr>
          <w:rFonts w:eastAsia="Calibri" w:cs="Calibri"/>
          <w:color w:val="000000" w:themeColor="text1"/>
        </w:rPr>
        <w:t>. Méně efektivní či neefektivní využívání pořízených přístrojů zjistil NKÚ</w:t>
      </w:r>
      <w:r w:rsidR="00210BF0">
        <w:rPr>
          <w:rFonts w:eastAsia="Calibri" w:cs="Calibri"/>
          <w:color w:val="000000" w:themeColor="text1"/>
        </w:rPr>
        <w:t xml:space="preserve"> </w:t>
      </w:r>
      <w:r w:rsidRPr="00171F83">
        <w:rPr>
          <w:rFonts w:eastAsia="Calibri" w:cs="Calibri"/>
          <w:color w:val="000000" w:themeColor="text1"/>
        </w:rPr>
        <w:t>u všech kontrolovaných nemocnic. V Nemocnici Strakonice se jednalo o tři pořízené RTG přístroje, v</w:t>
      </w:r>
      <w:r w:rsidR="007906E1">
        <w:rPr>
          <w:rFonts w:eastAsia="Calibri" w:cs="Calibri"/>
          <w:color w:val="000000" w:themeColor="text1"/>
        </w:rPr>
        <w:t> </w:t>
      </w:r>
      <w:r w:rsidRPr="00171F83">
        <w:rPr>
          <w:rFonts w:eastAsia="Calibri" w:cs="Calibri"/>
          <w:color w:val="000000" w:themeColor="text1"/>
        </w:rPr>
        <w:t xml:space="preserve">Nemocnici Prachatice o jeden RTG přístroj, v Nemocnici Písek o jeden RTG přístroj a v Krajské zdravotní </w:t>
      </w:r>
      <w:r w:rsidR="007906E1" w:rsidRPr="00171F83">
        <w:rPr>
          <w:rFonts w:eastAsia="Calibri" w:cs="Calibri"/>
          <w:color w:val="000000" w:themeColor="text1"/>
        </w:rPr>
        <w:t>o</w:t>
      </w:r>
      <w:r w:rsidR="007906E1">
        <w:rPr>
          <w:rFonts w:eastAsia="Calibri" w:cs="Calibri"/>
          <w:color w:val="000000" w:themeColor="text1"/>
        </w:rPr>
        <w:t> </w:t>
      </w:r>
      <w:r w:rsidRPr="00171F83">
        <w:rPr>
          <w:rFonts w:eastAsia="Calibri" w:cs="Calibri"/>
          <w:color w:val="000000" w:themeColor="text1"/>
        </w:rPr>
        <w:t>celkem šest pořízených RTG přístrojů a jeden laboratorní přístroj</w:t>
      </w:r>
      <w:r w:rsidR="007906E1">
        <w:rPr>
          <w:rFonts w:eastAsia="Calibri" w:cs="Calibri"/>
          <w:color w:val="000000" w:themeColor="text1"/>
        </w:rPr>
        <w:t>.</w:t>
      </w:r>
      <w:r w:rsidR="00165075">
        <w:rPr>
          <w:rStyle w:val="Znakapoznpodarou"/>
          <w:rFonts w:eastAsia="Calibri"/>
          <w:color w:val="000000" w:themeColor="text1"/>
        </w:rPr>
        <w:footnoteReference w:id="17"/>
      </w:r>
      <w:r w:rsidR="00210BF0">
        <w:rPr>
          <w:rFonts w:eastAsia="Calibri" w:cs="Calibri"/>
          <w:color w:val="000000" w:themeColor="text1"/>
        </w:rPr>
        <w:t xml:space="preserve"> </w:t>
      </w:r>
      <w:r w:rsidRPr="00171F83">
        <w:rPr>
          <w:rFonts w:eastAsia="Calibri" w:cs="Calibri"/>
          <w:color w:val="000000" w:themeColor="text1"/>
        </w:rPr>
        <w:t>Pořizovací hodnota uvedených přístrojů činila celkem 41 099 517 Kč.</w:t>
      </w:r>
    </w:p>
    <w:p w14:paraId="28338AC0" w14:textId="5F1BE302" w:rsidR="00D667D6" w:rsidRPr="00171F83" w:rsidRDefault="00D667D6" w:rsidP="00EB059A">
      <w:pPr>
        <w:widowControl/>
        <w:rPr>
          <w:rFonts w:eastAsia="Calibri" w:cs="Calibri"/>
          <w:color w:val="000000" w:themeColor="text1"/>
        </w:rPr>
      </w:pPr>
      <w:r w:rsidRPr="00171F83">
        <w:rPr>
          <w:rFonts w:eastAsia="Calibri" w:cs="Calibri"/>
          <w:color w:val="000000" w:themeColor="text1"/>
        </w:rPr>
        <w:t>4.15</w:t>
      </w:r>
      <w:r w:rsidRPr="00171F83">
        <w:rPr>
          <w:rFonts w:eastAsia="Calibri" w:cs="Calibri"/>
          <w:color w:val="000000" w:themeColor="text1"/>
        </w:rPr>
        <w:tab/>
      </w:r>
      <w:r w:rsidR="003D2D11">
        <w:rPr>
          <w:rFonts w:eastAsia="Calibri" w:cs="Calibri"/>
          <w:color w:val="000000" w:themeColor="text1"/>
        </w:rPr>
        <w:t>U o</w:t>
      </w:r>
      <w:r w:rsidRPr="00171F83">
        <w:rPr>
          <w:rFonts w:eastAsia="Calibri" w:cs="Calibri"/>
          <w:color w:val="000000" w:themeColor="text1"/>
        </w:rPr>
        <w:t>sm</w:t>
      </w:r>
      <w:r w:rsidR="003D2D11">
        <w:rPr>
          <w:rFonts w:eastAsia="Calibri" w:cs="Calibri"/>
          <w:color w:val="000000" w:themeColor="text1"/>
        </w:rPr>
        <w:t>i</w:t>
      </w:r>
      <w:r w:rsidRPr="00171F83">
        <w:rPr>
          <w:rFonts w:eastAsia="Calibri" w:cs="Calibri"/>
          <w:color w:val="000000" w:themeColor="text1"/>
        </w:rPr>
        <w:t xml:space="preserve"> </w:t>
      </w:r>
      <w:r w:rsidR="00493F4C">
        <w:rPr>
          <w:rFonts w:eastAsia="Calibri" w:cs="Calibri"/>
          <w:color w:val="000000" w:themeColor="text1"/>
        </w:rPr>
        <w:t xml:space="preserve">z uvedených 12 </w:t>
      </w:r>
      <w:r w:rsidRPr="00171F83">
        <w:rPr>
          <w:rFonts w:eastAsia="Calibri" w:cs="Calibri"/>
          <w:color w:val="000000" w:themeColor="text1"/>
        </w:rPr>
        <w:t xml:space="preserve">přístrojů </w:t>
      </w:r>
      <w:r w:rsidR="00493F4C">
        <w:rPr>
          <w:rFonts w:eastAsia="Calibri" w:cs="Calibri"/>
          <w:color w:val="000000" w:themeColor="text1"/>
        </w:rPr>
        <w:t>byla</w:t>
      </w:r>
      <w:r w:rsidR="003D2D11">
        <w:rPr>
          <w:rFonts w:eastAsia="Calibri" w:cs="Calibri"/>
          <w:color w:val="000000" w:themeColor="text1"/>
        </w:rPr>
        <w:t xml:space="preserve"> v roce 2024 míra využití </w:t>
      </w:r>
      <w:r w:rsidR="00493F4C">
        <w:rPr>
          <w:rFonts w:eastAsia="Calibri" w:cs="Calibri"/>
          <w:color w:val="000000" w:themeColor="text1"/>
        </w:rPr>
        <w:t>14</w:t>
      </w:r>
      <w:r w:rsidR="004877F1">
        <w:rPr>
          <w:rFonts w:eastAsia="Calibri" w:cs="Calibri"/>
          <w:color w:val="000000" w:themeColor="text1"/>
        </w:rPr>
        <w:t>–</w:t>
      </w:r>
      <w:r w:rsidR="00493F4C">
        <w:rPr>
          <w:rFonts w:eastAsia="Calibri" w:cs="Calibri"/>
          <w:color w:val="000000" w:themeColor="text1"/>
        </w:rPr>
        <w:t>62</w:t>
      </w:r>
      <w:r w:rsidR="003D2D11">
        <w:rPr>
          <w:rFonts w:eastAsia="Calibri" w:cs="Calibri"/>
          <w:color w:val="000000" w:themeColor="text1"/>
        </w:rPr>
        <w:t xml:space="preserve"> % průměrného počtu výkonů na obdobných přístrojích v ČR </w:t>
      </w:r>
      <w:r w:rsidRPr="00171F83">
        <w:rPr>
          <w:rFonts w:eastAsia="Calibri" w:cs="Calibri"/>
          <w:color w:val="000000" w:themeColor="text1"/>
        </w:rPr>
        <w:t xml:space="preserve">a došlo tak ke snížení efektivnosti vynaložených peněžních prostředků ve výši 32 373 550 Kč. </w:t>
      </w:r>
      <w:r w:rsidR="00493F4C">
        <w:rPr>
          <w:rFonts w:eastAsia="Calibri" w:cs="Calibri"/>
          <w:color w:val="000000" w:themeColor="text1"/>
        </w:rPr>
        <w:t>N</w:t>
      </w:r>
      <w:r w:rsidRPr="00171F83">
        <w:rPr>
          <w:rFonts w:eastAsia="Calibri" w:cs="Calibri"/>
          <w:color w:val="000000" w:themeColor="text1"/>
        </w:rPr>
        <w:t>a třech RTG přístrojích v pořizovací hodnotě</w:t>
      </w:r>
      <w:r w:rsidR="00493F4C">
        <w:rPr>
          <w:rFonts w:eastAsia="Calibri" w:cs="Calibri"/>
          <w:color w:val="000000" w:themeColor="text1"/>
        </w:rPr>
        <w:br/>
      </w:r>
      <w:r w:rsidRPr="00171F83">
        <w:rPr>
          <w:rFonts w:eastAsia="Calibri" w:cs="Calibri"/>
          <w:color w:val="000000" w:themeColor="text1"/>
        </w:rPr>
        <w:t>7 263 630 Kč, které pořídila Krajská zdravotní, bylo provedeno méně než 10 výkonů za rok. Přitom počet výkonů na stejných přístrojích se v ČR pohybuje v</w:t>
      </w:r>
      <w:r>
        <w:rPr>
          <w:rFonts w:eastAsia="Calibri" w:cs="Calibri"/>
          <w:color w:val="000000" w:themeColor="text1"/>
        </w:rPr>
        <w:t> </w:t>
      </w:r>
      <w:r w:rsidRPr="00171F83">
        <w:rPr>
          <w:rFonts w:eastAsia="Calibri" w:cs="Calibri"/>
          <w:color w:val="000000" w:themeColor="text1"/>
        </w:rPr>
        <w:t>průměru přes 400 výkonů za rok. Tyto peněžní prostředky vyhodnotil NKÚ jako neefektivně vynaložené. Krajská zdravotní dále pořídila laboratorní přístroj optický spektrometr ICP OES, který v ostrém provozu nevyužívala vůbec. Peněžní prostředky ve výši 1 462 337 Kč tak NKÚ v</w:t>
      </w:r>
      <w:r>
        <w:rPr>
          <w:rFonts w:eastAsia="Calibri" w:cs="Calibri"/>
          <w:color w:val="000000" w:themeColor="text1"/>
        </w:rPr>
        <w:t> </w:t>
      </w:r>
      <w:r w:rsidRPr="00171F83">
        <w:rPr>
          <w:rFonts w:eastAsia="Calibri" w:cs="Calibri"/>
          <w:color w:val="000000" w:themeColor="text1"/>
        </w:rPr>
        <w:t xml:space="preserve">tomto případě vyhodnotil jako neúčelně vynaložené (viz </w:t>
      </w:r>
      <w:r>
        <w:rPr>
          <w:rFonts w:eastAsia="Calibri" w:cs="Calibri"/>
          <w:color w:val="000000" w:themeColor="text1"/>
        </w:rPr>
        <w:t>odst.</w:t>
      </w:r>
      <w:r w:rsidRPr="00171F83">
        <w:rPr>
          <w:rFonts w:eastAsia="Calibri" w:cs="Calibri"/>
          <w:color w:val="000000" w:themeColor="text1"/>
        </w:rPr>
        <w:t xml:space="preserve"> 4.19 a 4.20).</w:t>
      </w:r>
    </w:p>
    <w:p w14:paraId="4857AB4A" w14:textId="1EA169E2" w:rsidR="00171F83" w:rsidRPr="00FD07ED" w:rsidRDefault="00171F83" w:rsidP="004F5A90">
      <w:pPr>
        <w:keepNext/>
        <w:widowControl/>
        <w:spacing w:after="120"/>
        <w:ind w:left="992" w:hanging="992"/>
        <w:jc w:val="left"/>
        <w:rPr>
          <w:rFonts w:eastAsia="Calibri" w:cs="Calibri"/>
          <w:b/>
          <w:bCs/>
          <w:color w:val="000000" w:themeColor="text1"/>
        </w:rPr>
      </w:pPr>
      <w:r w:rsidRPr="00FD07ED">
        <w:rPr>
          <w:rFonts w:eastAsia="Calibri" w:cs="Calibri"/>
          <w:b/>
          <w:bCs/>
          <w:color w:val="000000" w:themeColor="text1"/>
        </w:rPr>
        <w:lastRenderedPageBreak/>
        <w:t>Graf č. 1:</w:t>
      </w:r>
      <w:r w:rsidRPr="00FD07ED">
        <w:rPr>
          <w:rFonts w:eastAsia="Calibri" w:cs="Calibri"/>
          <w:b/>
          <w:bCs/>
          <w:color w:val="000000" w:themeColor="text1"/>
        </w:rPr>
        <w:tab/>
        <w:t>Nejméně využívané přístroje</w:t>
      </w:r>
      <w:r w:rsidR="00F724FB">
        <w:rPr>
          <w:rFonts w:eastAsia="Calibri" w:cs="Calibri"/>
          <w:b/>
          <w:bCs/>
          <w:color w:val="000000" w:themeColor="text1"/>
        </w:rPr>
        <w:t xml:space="preserve"> </w:t>
      </w:r>
      <w:r w:rsidRPr="00FD07ED">
        <w:rPr>
          <w:rFonts w:eastAsia="Calibri" w:cs="Calibri"/>
          <w:b/>
          <w:bCs/>
          <w:color w:val="000000" w:themeColor="text1"/>
        </w:rPr>
        <w:t>z kontrolovaného vzorku 27 přístrojů v poměru k</w:t>
      </w:r>
      <w:r w:rsidR="006451D4">
        <w:rPr>
          <w:rFonts w:eastAsia="Calibri" w:cs="Calibri"/>
          <w:b/>
          <w:bCs/>
          <w:color w:val="000000" w:themeColor="text1"/>
        </w:rPr>
        <w:t> </w:t>
      </w:r>
      <w:r w:rsidRPr="00FD07ED">
        <w:rPr>
          <w:rFonts w:eastAsia="Calibri" w:cs="Calibri"/>
          <w:b/>
          <w:bCs/>
          <w:color w:val="000000" w:themeColor="text1"/>
        </w:rPr>
        <w:t>průměrnému počtu výkonů na obdobných přístrojích v</w:t>
      </w:r>
      <w:r w:rsidR="00EB059A">
        <w:rPr>
          <w:rFonts w:eastAsia="Calibri" w:cs="Calibri"/>
          <w:b/>
          <w:bCs/>
          <w:color w:val="000000" w:themeColor="text1"/>
        </w:rPr>
        <w:t> </w:t>
      </w:r>
      <w:r w:rsidRPr="00FD07ED">
        <w:rPr>
          <w:rFonts w:eastAsia="Calibri" w:cs="Calibri"/>
          <w:b/>
          <w:bCs/>
          <w:color w:val="000000" w:themeColor="text1"/>
        </w:rPr>
        <w:t>ČR</w:t>
      </w:r>
      <w:r w:rsidR="00EB059A">
        <w:rPr>
          <w:rFonts w:eastAsia="Calibri" w:cs="Calibri"/>
          <w:b/>
          <w:bCs/>
          <w:color w:val="000000" w:themeColor="text1"/>
        </w:rPr>
        <w:t xml:space="preserve"> (rok 2024)</w:t>
      </w:r>
    </w:p>
    <w:p w14:paraId="6653205B" w14:textId="130226C5" w:rsidR="00171F83" w:rsidRPr="00171F83" w:rsidRDefault="00FD02F8" w:rsidP="00171F83">
      <w:pPr>
        <w:widowControl/>
        <w:tabs>
          <w:tab w:val="left" w:pos="1747"/>
          <w:tab w:val="center" w:pos="4536"/>
        </w:tabs>
        <w:jc w:val="left"/>
        <w:rPr>
          <w:rFonts w:eastAsia="Calibri" w:cs="Calibri"/>
          <w:color w:val="000000" w:themeColor="text1"/>
        </w:rPr>
      </w:pPr>
      <w:r>
        <w:rPr>
          <w:noProof/>
        </w:rPr>
        <w:drawing>
          <wp:inline distT="0" distB="0" distL="0" distR="0" wp14:anchorId="0830733A" wp14:editId="0DB95447">
            <wp:extent cx="5760720" cy="6379210"/>
            <wp:effectExtent l="0" t="0" r="0" b="2540"/>
            <wp:docPr id="566450853"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6379210"/>
                    </a:xfrm>
                    <a:prstGeom prst="rect">
                      <a:avLst/>
                    </a:prstGeom>
                    <a:noFill/>
                    <a:ln>
                      <a:noFill/>
                    </a:ln>
                  </pic:spPr>
                </pic:pic>
              </a:graphicData>
            </a:graphic>
          </wp:inline>
        </w:drawing>
      </w:r>
    </w:p>
    <w:p w14:paraId="1E0D212C" w14:textId="3167B7DA" w:rsidR="00171F83" w:rsidRPr="006451D4" w:rsidRDefault="00171F83" w:rsidP="00D47304">
      <w:pPr>
        <w:widowControl/>
        <w:spacing w:before="120"/>
        <w:ind w:left="567" w:hanging="567"/>
        <w:rPr>
          <w:rFonts w:eastAsia="Calibri" w:cs="Calibri"/>
          <w:color w:val="000000" w:themeColor="text1"/>
          <w:sz w:val="20"/>
        </w:rPr>
      </w:pPr>
      <w:r w:rsidRPr="006451D4">
        <w:rPr>
          <w:rFonts w:eastAsia="Calibri" w:cs="Calibri"/>
          <w:b/>
          <w:bCs/>
          <w:color w:val="000000" w:themeColor="text1"/>
          <w:sz w:val="20"/>
        </w:rPr>
        <w:t>Zdroj:</w:t>
      </w:r>
      <w:r w:rsidRPr="006451D4">
        <w:rPr>
          <w:rFonts w:eastAsia="Calibri" w:cs="Calibri"/>
          <w:color w:val="000000" w:themeColor="text1"/>
          <w:sz w:val="20"/>
        </w:rPr>
        <w:t xml:space="preserve"> </w:t>
      </w:r>
      <w:r w:rsidRPr="006451D4">
        <w:rPr>
          <w:rFonts w:eastAsia="Calibri" w:cs="Calibri"/>
          <w:color w:val="000000" w:themeColor="text1"/>
          <w:sz w:val="20"/>
        </w:rPr>
        <w:tab/>
        <w:t>Zpracov</w:t>
      </w:r>
      <w:r w:rsidR="007906E1">
        <w:rPr>
          <w:rFonts w:eastAsia="Calibri" w:cs="Calibri"/>
          <w:color w:val="000000" w:themeColor="text1"/>
          <w:sz w:val="20"/>
        </w:rPr>
        <w:t>al</w:t>
      </w:r>
      <w:r w:rsidRPr="006451D4">
        <w:rPr>
          <w:rFonts w:eastAsia="Calibri" w:cs="Calibri"/>
          <w:color w:val="000000" w:themeColor="text1"/>
          <w:sz w:val="20"/>
        </w:rPr>
        <w:t xml:space="preserve"> NKÚ na základě</w:t>
      </w:r>
      <w:r w:rsidR="007906E1">
        <w:rPr>
          <w:rFonts w:eastAsia="Calibri" w:cs="Calibri"/>
          <w:color w:val="000000" w:themeColor="text1"/>
          <w:sz w:val="20"/>
        </w:rPr>
        <w:t xml:space="preserve"> porovnání</w:t>
      </w:r>
      <w:r w:rsidRPr="006451D4">
        <w:rPr>
          <w:rFonts w:eastAsia="Calibri" w:cs="Calibri"/>
          <w:color w:val="000000" w:themeColor="text1"/>
          <w:sz w:val="20"/>
        </w:rPr>
        <w:t xml:space="preserve"> dat poskytnutých kontrolovanými nemocnicemi </w:t>
      </w:r>
      <w:r w:rsidR="007906E1">
        <w:rPr>
          <w:rFonts w:eastAsia="Calibri" w:cs="Calibri"/>
          <w:color w:val="000000" w:themeColor="text1"/>
          <w:sz w:val="20"/>
        </w:rPr>
        <w:t>a dat</w:t>
      </w:r>
      <w:r w:rsidRPr="006451D4">
        <w:rPr>
          <w:rFonts w:eastAsia="Calibri" w:cs="Calibri"/>
          <w:color w:val="000000" w:themeColor="text1"/>
          <w:sz w:val="20"/>
        </w:rPr>
        <w:t xml:space="preserve"> Ústavu zdravotnických informací a statistiky ČR.</w:t>
      </w:r>
    </w:p>
    <w:p w14:paraId="78BE4DDA" w14:textId="2C8C5616" w:rsidR="00171F83" w:rsidRPr="006451D4" w:rsidRDefault="00171F83" w:rsidP="005237F6">
      <w:pPr>
        <w:widowControl/>
        <w:spacing w:after="360"/>
        <w:ind w:left="567" w:hanging="567"/>
        <w:rPr>
          <w:rFonts w:eastAsia="Calibri" w:cs="Calibri"/>
          <w:color w:val="000000" w:themeColor="text1"/>
          <w:sz w:val="20"/>
        </w:rPr>
      </w:pPr>
      <w:r w:rsidRPr="006451D4">
        <w:rPr>
          <w:rFonts w:eastAsia="Calibri" w:cs="Calibri"/>
          <w:b/>
          <w:bCs/>
          <w:color w:val="000000" w:themeColor="text1"/>
          <w:sz w:val="20"/>
        </w:rPr>
        <w:t>Pozn.:</w:t>
      </w:r>
      <w:r w:rsidRPr="006451D4">
        <w:rPr>
          <w:rFonts w:eastAsia="Calibri" w:cs="Calibri"/>
          <w:color w:val="000000" w:themeColor="text1"/>
          <w:sz w:val="20"/>
        </w:rPr>
        <w:t xml:space="preserve"> </w:t>
      </w:r>
      <w:r w:rsidRPr="006451D4">
        <w:rPr>
          <w:rFonts w:eastAsia="Calibri" w:cs="Calibri"/>
          <w:color w:val="000000" w:themeColor="text1"/>
          <w:sz w:val="20"/>
        </w:rPr>
        <w:tab/>
        <w:t xml:space="preserve">Průměrná využitelnost sledovaných </w:t>
      </w:r>
      <w:r w:rsidR="007906E1">
        <w:rPr>
          <w:rFonts w:eastAsia="Calibri" w:cs="Calibri"/>
          <w:color w:val="000000" w:themeColor="text1"/>
          <w:sz w:val="20"/>
        </w:rPr>
        <w:t xml:space="preserve">typů </w:t>
      </w:r>
      <w:r w:rsidRPr="006451D4">
        <w:rPr>
          <w:rFonts w:eastAsia="Calibri" w:cs="Calibri"/>
          <w:color w:val="000000" w:themeColor="text1"/>
          <w:sz w:val="20"/>
        </w:rPr>
        <w:t xml:space="preserve">přístrojů byla stanovena jako referenční hodnota 100 %. Pro vyloučení extrémních hodnot </w:t>
      </w:r>
      <w:r w:rsidR="007906E1">
        <w:rPr>
          <w:rFonts w:eastAsia="Calibri" w:cs="Calibri"/>
          <w:color w:val="000000" w:themeColor="text1"/>
          <w:sz w:val="20"/>
        </w:rPr>
        <w:t xml:space="preserve">nezahrnul </w:t>
      </w:r>
      <w:r w:rsidRPr="006451D4">
        <w:rPr>
          <w:rFonts w:eastAsia="Calibri" w:cs="Calibri"/>
          <w:color w:val="000000" w:themeColor="text1"/>
          <w:sz w:val="20"/>
        </w:rPr>
        <w:t xml:space="preserve">NKÚ </w:t>
      </w:r>
      <w:r w:rsidR="007906E1">
        <w:rPr>
          <w:rFonts w:eastAsia="Calibri" w:cs="Calibri"/>
          <w:color w:val="000000" w:themeColor="text1"/>
          <w:sz w:val="20"/>
        </w:rPr>
        <w:t>do</w:t>
      </w:r>
      <w:r w:rsidRPr="006451D4">
        <w:rPr>
          <w:rFonts w:eastAsia="Calibri" w:cs="Calibri"/>
          <w:color w:val="000000" w:themeColor="text1"/>
          <w:sz w:val="20"/>
        </w:rPr>
        <w:t xml:space="preserve"> výpočtu vždy 10 % nemocnic s</w:t>
      </w:r>
      <w:r w:rsidR="006451D4">
        <w:rPr>
          <w:rFonts w:eastAsia="Calibri" w:cs="Calibri"/>
          <w:color w:val="000000" w:themeColor="text1"/>
          <w:sz w:val="20"/>
        </w:rPr>
        <w:t> </w:t>
      </w:r>
      <w:r w:rsidRPr="006451D4">
        <w:rPr>
          <w:rFonts w:eastAsia="Calibri" w:cs="Calibri"/>
          <w:color w:val="000000" w:themeColor="text1"/>
          <w:sz w:val="20"/>
        </w:rPr>
        <w:t>nejnižším a nejvyšším počtem provedených výkonů</w:t>
      </w:r>
      <w:r w:rsidR="007906E1">
        <w:rPr>
          <w:rFonts w:eastAsia="Calibri" w:cs="Calibri"/>
          <w:color w:val="000000" w:themeColor="text1"/>
          <w:sz w:val="20"/>
        </w:rPr>
        <w:t xml:space="preserve"> </w:t>
      </w:r>
      <w:r w:rsidR="007906E1" w:rsidRPr="006451D4">
        <w:rPr>
          <w:rFonts w:eastAsia="Calibri" w:cs="Calibri"/>
          <w:color w:val="000000" w:themeColor="text1"/>
          <w:sz w:val="20"/>
        </w:rPr>
        <w:t>s uvedenou přístrojovou technikou</w:t>
      </w:r>
      <w:r w:rsidRPr="006451D4">
        <w:rPr>
          <w:rFonts w:eastAsia="Calibri" w:cs="Calibri"/>
          <w:color w:val="000000" w:themeColor="text1"/>
          <w:sz w:val="20"/>
        </w:rPr>
        <w:t>.</w:t>
      </w:r>
    </w:p>
    <w:p w14:paraId="009257CE" w14:textId="70C96131" w:rsidR="00171F83" w:rsidRPr="00171F83" w:rsidRDefault="001C3B0A" w:rsidP="001C3B0A">
      <w:pPr>
        <w:widowControl/>
        <w:tabs>
          <w:tab w:val="left" w:pos="1747"/>
          <w:tab w:val="center" w:pos="4536"/>
        </w:tabs>
        <w:spacing w:after="200"/>
        <w:jc w:val="left"/>
        <w:rPr>
          <w:rFonts w:eastAsia="Calibri" w:cs="Calibri"/>
          <w:color w:val="000000" w:themeColor="text1"/>
        </w:rPr>
      </w:pPr>
      <w:r>
        <w:rPr>
          <w:noProof/>
        </w:rPr>
        <mc:AlternateContent>
          <mc:Choice Requires="wps">
            <w:drawing>
              <wp:inline distT="0" distB="0" distL="0" distR="0" wp14:anchorId="78A296A6" wp14:editId="6625F9AF">
                <wp:extent cx="5760720" cy="747422"/>
                <wp:effectExtent l="0" t="0" r="11430" b="14605"/>
                <wp:docPr id="196047766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60720" cy="747422"/>
                        </a:xfrm>
                        <a:prstGeom prst="rect">
                          <a:avLst/>
                        </a:prstGeom>
                        <a:solidFill>
                          <a:srgbClr val="E6E6E6"/>
                        </a:solidFill>
                        <a:ln w="6350">
                          <a:solidFill>
                            <a:schemeClr val="tx1"/>
                          </a:solidFill>
                          <a:miter/>
                        </a:ln>
                      </wps:spPr>
                      <wps:txbx>
                        <w:txbxContent>
                          <w:p w14:paraId="1C9CC182" w14:textId="77777777" w:rsidR="001C3B0A" w:rsidRPr="00762FC9" w:rsidRDefault="001C3B0A" w:rsidP="005237F6">
                            <w:pPr>
                              <w:spacing w:before="120" w:after="480"/>
                              <w:rPr>
                                <w:rFonts w:cstheme="minorBidi"/>
                                <w:noProof/>
                                <w:color w:val="000000" w:themeColor="text1"/>
                                <w:shd w:val="clear" w:color="auto" w:fill="E6E6E6"/>
                              </w:rPr>
                            </w:pPr>
                            <w:r w:rsidRPr="00762FC9">
                              <w:rPr>
                                <w:rFonts w:cstheme="minorBidi"/>
                                <w:noProof/>
                                <w:color w:val="000000" w:themeColor="text1"/>
                                <w:shd w:val="clear" w:color="auto" w:fill="E6E6E6"/>
                              </w:rPr>
                              <w:t>Optický spektrometr ICP</w:t>
                            </w:r>
                            <w:r>
                              <w:rPr>
                                <w:rFonts w:cstheme="minorBidi"/>
                                <w:noProof/>
                                <w:color w:val="000000" w:themeColor="text1"/>
                                <w:shd w:val="clear" w:color="auto" w:fill="E6E6E6"/>
                              </w:rPr>
                              <w:t xml:space="preserve"> </w:t>
                            </w:r>
                            <w:r w:rsidRPr="00762FC9">
                              <w:rPr>
                                <w:rFonts w:cstheme="minorBidi"/>
                                <w:noProof/>
                                <w:color w:val="000000" w:themeColor="text1"/>
                                <w:shd w:val="clear" w:color="auto" w:fill="E6E6E6"/>
                              </w:rPr>
                              <w:t>OES zakoupený a převzatý v prosinci 2023 nebyl uveden do ostrého provozu ani po 21 měsících od jeho pořízení. Během uvedené doby docházelo pouze k validacím přístroje a zaškolení personálu.</w:t>
                            </w:r>
                          </w:p>
                        </w:txbxContent>
                      </wps:txbx>
                      <wps:bodyPr wrap="square" lIns="72000" tIns="0" rIns="72000" bIns="0" anchor="ctr">
                        <a:noAutofit/>
                      </wps:bodyPr>
                    </wps:wsp>
                  </a:graphicData>
                </a:graphic>
              </wp:inline>
            </w:drawing>
          </mc:Choice>
          <mc:Fallback>
            <w:pict>
              <v:rect w14:anchorId="78A296A6" id="_x0000_s1043" style="width:453.6pt;height:58.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" fillcolor="#e6e6e6" strokecolor="black [3213]" strokeweight=".5pt">
                <v:textbox inset="2mm,0,2mm,0">
                  <w:txbxContent>
                    <w:p w14:paraId="1C9CC182" w14:textId="77777777" w:rsidR="001C3B0A" w:rsidRPr="00762FC9" w:rsidRDefault="001C3B0A" w:rsidP="005237F6">
                      <w:pPr>
                        <w:spacing w:before="120" w:after="480"/>
                        <w:rPr>
                          <w:rFonts w:cstheme="minorBidi"/>
                          <w:noProof/>
                          <w:color w:val="000000" w:themeColor="text1"/>
                          <w:shd w:val="clear" w:color="auto" w:fill="E6E6E6"/>
                        </w:rPr>
                      </w:pPr>
                      <w:r w:rsidRPr="00762FC9">
                        <w:rPr>
                          <w:rFonts w:cstheme="minorBidi"/>
                          <w:noProof/>
                          <w:color w:val="000000" w:themeColor="text1"/>
                          <w:shd w:val="clear" w:color="auto" w:fill="E6E6E6"/>
                        </w:rPr>
                        <w:t>Optický spektrometr ICP</w:t>
                      </w:r>
                      <w:r>
                        <w:rPr>
                          <w:rFonts w:cstheme="minorBidi"/>
                          <w:noProof/>
                          <w:color w:val="000000" w:themeColor="text1"/>
                          <w:shd w:val="clear" w:color="auto" w:fill="E6E6E6"/>
                        </w:rPr>
                        <w:t xml:space="preserve"> </w:t>
                      </w:r>
                      <w:r w:rsidRPr="00762FC9">
                        <w:rPr>
                          <w:rFonts w:cstheme="minorBidi"/>
                          <w:noProof/>
                          <w:color w:val="000000" w:themeColor="text1"/>
                          <w:shd w:val="clear" w:color="auto" w:fill="E6E6E6"/>
                        </w:rPr>
                        <w:t>OES zakoupený a převzatý v prosinci 2023 nebyl uveden do ostrého provozu ani po 21 měsících od jeho pořízení. Během uvedené doby docházelo pouze k validacím přístroje a zaškolení personálu.</w:t>
                      </w:r>
                    </w:p>
                  </w:txbxContent>
                </v:textbox>
                <w10:anchorlock/>
              </v:rect>
            </w:pict>
          </mc:Fallback>
        </mc:AlternateContent>
      </w:r>
    </w:p>
    <w:p w14:paraId="093F2440" w14:textId="0DE8CE49" w:rsidR="00171F83" w:rsidRPr="00171F83" w:rsidRDefault="00171F83" w:rsidP="00DB4764">
      <w:pPr>
        <w:widowControl/>
        <w:spacing w:after="180"/>
        <w:rPr>
          <w:rFonts w:eastAsia="Calibri" w:cs="Calibri"/>
          <w:color w:val="000000" w:themeColor="text1"/>
        </w:rPr>
      </w:pPr>
      <w:r w:rsidRPr="00171F83">
        <w:rPr>
          <w:rFonts w:eastAsia="Calibri" w:cs="Calibri"/>
          <w:color w:val="000000" w:themeColor="text1"/>
        </w:rPr>
        <w:lastRenderedPageBreak/>
        <w:t>4.16</w:t>
      </w:r>
      <w:r w:rsidRPr="00171F83">
        <w:rPr>
          <w:rFonts w:eastAsia="Calibri" w:cs="Calibri"/>
          <w:color w:val="000000" w:themeColor="text1"/>
        </w:rPr>
        <w:tab/>
        <w:t>Kontrolované nemocnice zakoupily přístroje i v případech, kdy již měly několik obdobných přístrojů k dispozici (Krajská zdravotní – Nemocnice Teplice čtyři přístroje a</w:t>
      </w:r>
      <w:r w:rsidR="006451D4">
        <w:rPr>
          <w:rFonts w:eastAsia="Calibri" w:cs="Calibri"/>
          <w:color w:val="000000" w:themeColor="text1"/>
        </w:rPr>
        <w:t> </w:t>
      </w:r>
      <w:r w:rsidRPr="00171F83">
        <w:rPr>
          <w:rFonts w:eastAsia="Calibri" w:cs="Calibri"/>
          <w:color w:val="000000" w:themeColor="text1"/>
        </w:rPr>
        <w:t xml:space="preserve">Nemocnice Litoměřice pět přístrojů), neměly dostatek kvalifikovaného personálu, který by přístroj obsluhoval (Krajská zdravotní – Nemocnice Rumburk), nebo předpokládaly navýšení počtu výkonů v následujících letech bez relevantního zdůvodnění (Krajská zdravotní). </w:t>
      </w:r>
    </w:p>
    <w:p w14:paraId="565E5762" w14:textId="1A3D7779" w:rsidR="00171F83" w:rsidRPr="00171F83" w:rsidRDefault="00171F83" w:rsidP="00DB4764">
      <w:pPr>
        <w:widowControl/>
        <w:spacing w:after="180"/>
        <w:rPr>
          <w:rFonts w:eastAsia="Calibri" w:cs="Calibri"/>
          <w:color w:val="000000" w:themeColor="text1"/>
        </w:rPr>
      </w:pPr>
      <w:r w:rsidRPr="00171F83">
        <w:rPr>
          <w:rFonts w:eastAsia="Calibri" w:cs="Calibri"/>
          <w:color w:val="000000" w:themeColor="text1"/>
        </w:rPr>
        <w:t>4.17</w:t>
      </w:r>
      <w:r w:rsidRPr="00171F83">
        <w:rPr>
          <w:rFonts w:eastAsia="Calibri" w:cs="Calibri"/>
          <w:color w:val="000000" w:themeColor="text1"/>
        </w:rPr>
        <w:tab/>
        <w:t xml:space="preserve">V Nemocnici Strakonice, Nemocnici Písek a Nemocnici Prachatice </w:t>
      </w:r>
      <w:r w:rsidR="002927FC" w:rsidRPr="00171F83">
        <w:rPr>
          <w:rFonts w:eastAsia="Calibri" w:cs="Calibri"/>
          <w:color w:val="000000" w:themeColor="text1"/>
        </w:rPr>
        <w:t xml:space="preserve">zjistilo </w:t>
      </w:r>
      <w:r w:rsidRPr="00171F83">
        <w:rPr>
          <w:rFonts w:eastAsia="Calibri" w:cs="Calibri"/>
          <w:color w:val="000000" w:themeColor="text1"/>
        </w:rPr>
        <w:t>MMR v rámci své kontrolní činnosti i porušení pravidel pro zadávání veřejných zakázek. V Nemocnici Strakonice a Nemocnici Písek došlo dle MMR současně k porušení zákonných povinností při uveřejňování dokumentů v registru smluv</w:t>
      </w:r>
      <w:r w:rsidR="00165075">
        <w:rPr>
          <w:rStyle w:val="Znakapoznpodarou"/>
          <w:rFonts w:eastAsia="Calibri"/>
          <w:color w:val="000000" w:themeColor="text1"/>
        </w:rPr>
        <w:footnoteReference w:id="18"/>
      </w:r>
      <w:r w:rsidRPr="00171F83">
        <w:rPr>
          <w:rFonts w:eastAsia="Calibri" w:cs="Calibri"/>
          <w:color w:val="000000" w:themeColor="text1"/>
        </w:rPr>
        <w:t xml:space="preserve">. </w:t>
      </w:r>
    </w:p>
    <w:p w14:paraId="7C4B2F6A" w14:textId="0C3E1D7B" w:rsidR="00171F83" w:rsidRPr="00171F83" w:rsidRDefault="00171F83" w:rsidP="00DB4764">
      <w:pPr>
        <w:widowControl/>
        <w:spacing w:after="180"/>
        <w:rPr>
          <w:rFonts w:eastAsia="Calibri" w:cs="Calibri"/>
          <w:color w:val="000000" w:themeColor="text1"/>
        </w:rPr>
      </w:pPr>
      <w:r w:rsidRPr="00171F83">
        <w:rPr>
          <w:rFonts w:eastAsia="Calibri" w:cs="Calibri"/>
          <w:color w:val="000000" w:themeColor="text1"/>
        </w:rPr>
        <w:t>4.18</w:t>
      </w:r>
      <w:r w:rsidRPr="00171F83">
        <w:rPr>
          <w:rFonts w:eastAsia="Calibri" w:cs="Calibri"/>
          <w:color w:val="000000" w:themeColor="text1"/>
        </w:rPr>
        <w:tab/>
        <w:t xml:space="preserve">NKÚ u kontrolovaných nemocnic nezjistil, že by se pořizovací ceny zakoupených zdravotnických přístrojů významně odchylovaly od </w:t>
      </w:r>
      <w:r w:rsidR="002927FC">
        <w:rPr>
          <w:rFonts w:eastAsia="Calibri" w:cs="Calibri"/>
          <w:color w:val="000000" w:themeColor="text1"/>
        </w:rPr>
        <w:t xml:space="preserve">cen </w:t>
      </w:r>
      <w:r w:rsidRPr="00171F83">
        <w:rPr>
          <w:rFonts w:eastAsia="Calibri" w:cs="Calibri"/>
          <w:color w:val="000000" w:themeColor="text1"/>
        </w:rPr>
        <w:t>přístrojů pořízených jinými nemocnicemi v</w:t>
      </w:r>
      <w:r w:rsidR="006451D4">
        <w:rPr>
          <w:rFonts w:eastAsia="Calibri" w:cs="Calibri"/>
          <w:color w:val="000000" w:themeColor="text1"/>
        </w:rPr>
        <w:t> </w:t>
      </w:r>
      <w:r w:rsidRPr="00171F83">
        <w:rPr>
          <w:rFonts w:eastAsia="Calibri" w:cs="Calibri"/>
          <w:color w:val="000000" w:themeColor="text1"/>
        </w:rPr>
        <w:t>ČR ve srovnatelném období.</w:t>
      </w:r>
    </w:p>
    <w:p w14:paraId="6B66F1BD" w14:textId="6FA5153E" w:rsidR="00171F83" w:rsidRPr="004A144C" w:rsidRDefault="00171F83" w:rsidP="00B63BFF">
      <w:pPr>
        <w:widowControl/>
        <w:spacing w:before="240" w:after="240"/>
        <w:jc w:val="left"/>
        <w:rPr>
          <w:rFonts w:eastAsia="Calibri" w:cs="Calibri"/>
          <w:b/>
          <w:bCs/>
          <w:i/>
          <w:iCs/>
          <w:color w:val="AF1953"/>
        </w:rPr>
      </w:pPr>
      <w:r w:rsidRPr="004A144C">
        <w:rPr>
          <w:rFonts w:eastAsia="Calibri" w:cs="Calibri"/>
          <w:b/>
          <w:bCs/>
          <w:i/>
          <w:iCs/>
          <w:color w:val="AF1953"/>
        </w:rPr>
        <w:t xml:space="preserve">Krajská zdravotní </w:t>
      </w:r>
      <w:r w:rsidR="004D1F39">
        <w:rPr>
          <w:rFonts w:eastAsia="Calibri" w:cs="Calibri"/>
          <w:b/>
          <w:bCs/>
          <w:i/>
          <w:iCs/>
          <w:color w:val="AF1953"/>
        </w:rPr>
        <w:t>–</w:t>
      </w:r>
      <w:r w:rsidRPr="004A144C">
        <w:rPr>
          <w:rFonts w:eastAsia="Calibri" w:cs="Calibri"/>
          <w:b/>
          <w:bCs/>
          <w:i/>
          <w:iCs/>
          <w:color w:val="AF1953"/>
        </w:rPr>
        <w:t xml:space="preserve"> Nemocnice Most pořídila přístroj v rozporu s rozhodnutím o poskytnutí dotace a následně jej ani nevyužívala.</w:t>
      </w:r>
    </w:p>
    <w:p w14:paraId="6754BFCB" w14:textId="1DC26B47" w:rsidR="00171F83" w:rsidRPr="00171F83" w:rsidRDefault="00171F83" w:rsidP="00DB4764">
      <w:pPr>
        <w:widowControl/>
        <w:spacing w:after="180"/>
        <w:rPr>
          <w:rFonts w:eastAsia="Calibri" w:cs="Calibri"/>
          <w:color w:val="000000" w:themeColor="text1"/>
        </w:rPr>
      </w:pPr>
      <w:r w:rsidRPr="00171F83">
        <w:rPr>
          <w:rFonts w:eastAsia="Calibri" w:cs="Calibri"/>
          <w:color w:val="000000" w:themeColor="text1"/>
        </w:rPr>
        <w:t>4.19</w:t>
      </w:r>
      <w:r w:rsidRPr="00171F83">
        <w:rPr>
          <w:rFonts w:eastAsia="Calibri" w:cs="Calibri"/>
          <w:color w:val="000000" w:themeColor="text1"/>
        </w:rPr>
        <w:tab/>
        <w:t xml:space="preserve">NKÚ zjistil, že Krajská zdravotní </w:t>
      </w:r>
      <w:r w:rsidR="002927FC">
        <w:rPr>
          <w:rFonts w:eastAsia="Calibri" w:cs="Calibri"/>
          <w:color w:val="000000" w:themeColor="text1"/>
        </w:rPr>
        <w:t>–</w:t>
      </w:r>
      <w:r w:rsidRPr="00171F83">
        <w:rPr>
          <w:rFonts w:eastAsia="Calibri" w:cs="Calibri"/>
          <w:color w:val="000000" w:themeColor="text1"/>
        </w:rPr>
        <w:t xml:space="preserve"> Nemocnice Most pořídila přístroj, který nebyl uveden v závazném seznamu vybavení. Konkrétně se jednalo o výše zmíněný optický spektrometr ICP</w:t>
      </w:r>
      <w:r w:rsidR="006451D4">
        <w:rPr>
          <w:rFonts w:eastAsia="Calibri" w:cs="Calibri"/>
          <w:color w:val="000000" w:themeColor="text1"/>
        </w:rPr>
        <w:t> </w:t>
      </w:r>
      <w:r w:rsidRPr="00171F83">
        <w:rPr>
          <w:rFonts w:eastAsia="Calibri" w:cs="Calibri"/>
          <w:color w:val="000000" w:themeColor="text1"/>
        </w:rPr>
        <w:t>OES, který nemocnice podřadila pod hmotnostní spektrometr</w:t>
      </w:r>
      <w:r w:rsidR="00165075">
        <w:rPr>
          <w:rStyle w:val="Znakapoznpodarou"/>
          <w:rFonts w:eastAsia="Calibri"/>
          <w:color w:val="000000" w:themeColor="text1"/>
        </w:rPr>
        <w:footnoteReference w:id="19"/>
      </w:r>
      <w:r w:rsidRPr="00171F83">
        <w:rPr>
          <w:rFonts w:eastAsia="Calibri" w:cs="Calibri"/>
          <w:color w:val="000000" w:themeColor="text1"/>
        </w:rPr>
        <w:t>.</w:t>
      </w:r>
    </w:p>
    <w:p w14:paraId="394EAA62" w14:textId="53C62792" w:rsidR="00171F83" w:rsidRPr="00171F83" w:rsidRDefault="00171F83" w:rsidP="004A144C">
      <w:pPr>
        <w:widowControl/>
        <w:spacing w:after="200"/>
        <w:rPr>
          <w:rFonts w:eastAsia="Calibri" w:cs="Calibri"/>
          <w:color w:val="000000" w:themeColor="text1"/>
        </w:rPr>
      </w:pPr>
      <w:r w:rsidRPr="00171F83">
        <w:rPr>
          <w:rFonts w:eastAsia="Calibri" w:cs="Calibri"/>
          <w:color w:val="000000" w:themeColor="text1"/>
        </w:rPr>
        <w:t>4.20</w:t>
      </w:r>
      <w:r w:rsidRPr="00171F83">
        <w:rPr>
          <w:rFonts w:eastAsia="Calibri" w:cs="Calibri"/>
          <w:color w:val="000000" w:themeColor="text1"/>
        </w:rPr>
        <w:tab/>
        <w:t>Příjemce postupoval v rozporu s rozhodnutím o poskytnutí dotace, když vynaložil peněžní prostředky ve výši 1 462 337 Kč na pořízení přístroje, který nebyl uveden v závazném seznamu vybavení. Jednalo se současně o skutečnost nasvědčující porušení rozpočtové kázně</w:t>
      </w:r>
      <w:r w:rsidR="00165075">
        <w:rPr>
          <w:rStyle w:val="Znakapoznpodarou"/>
          <w:rFonts w:eastAsia="Calibri"/>
          <w:color w:val="000000" w:themeColor="text1"/>
        </w:rPr>
        <w:footnoteReference w:id="20"/>
      </w:r>
      <w:r w:rsidRPr="00171F83">
        <w:rPr>
          <w:rFonts w:eastAsia="Calibri" w:cs="Calibri"/>
          <w:color w:val="000000" w:themeColor="text1"/>
        </w:rPr>
        <w:t xml:space="preserve">. </w:t>
      </w:r>
    </w:p>
    <w:p w14:paraId="19EB5110" w14:textId="77777777" w:rsidR="00171F83" w:rsidRPr="004A144C" w:rsidRDefault="00171F83" w:rsidP="00B63BFF">
      <w:pPr>
        <w:widowControl/>
        <w:spacing w:before="240" w:after="240"/>
        <w:rPr>
          <w:rFonts w:eastAsia="Calibri" w:cs="Calibri"/>
          <w:b/>
          <w:bCs/>
          <w:i/>
          <w:iCs/>
          <w:color w:val="AF1953"/>
        </w:rPr>
      </w:pPr>
      <w:proofErr w:type="spellStart"/>
      <w:r w:rsidRPr="004A144C">
        <w:rPr>
          <w:rFonts w:eastAsia="Calibri" w:cs="Calibri"/>
          <w:b/>
          <w:bCs/>
          <w:i/>
          <w:iCs/>
          <w:color w:val="AF1953"/>
        </w:rPr>
        <w:t>MZd</w:t>
      </w:r>
      <w:proofErr w:type="spellEnd"/>
      <w:r w:rsidRPr="004A144C">
        <w:rPr>
          <w:rFonts w:eastAsia="Calibri" w:cs="Calibri"/>
          <w:b/>
          <w:bCs/>
          <w:i/>
          <w:iCs/>
          <w:color w:val="AF1953"/>
        </w:rPr>
        <w:t xml:space="preserve"> netransparentně přeřazovalo nemocnice ve standardizované síti urgentních příjmů.</w:t>
      </w:r>
    </w:p>
    <w:p w14:paraId="73919605" w14:textId="7286784C" w:rsidR="00171F83" w:rsidRPr="00171F83" w:rsidRDefault="00171F83" w:rsidP="00DB4764">
      <w:pPr>
        <w:widowControl/>
        <w:spacing w:after="180"/>
        <w:rPr>
          <w:rFonts w:eastAsia="Calibri" w:cs="Calibri"/>
          <w:color w:val="000000" w:themeColor="text1"/>
        </w:rPr>
      </w:pPr>
      <w:r w:rsidRPr="00171F83">
        <w:rPr>
          <w:rFonts w:eastAsia="Calibri" w:cs="Calibri"/>
          <w:color w:val="000000" w:themeColor="text1"/>
        </w:rPr>
        <w:t>4.21</w:t>
      </w:r>
      <w:r w:rsidRPr="00171F83">
        <w:rPr>
          <w:rFonts w:eastAsia="Calibri" w:cs="Calibri"/>
          <w:color w:val="000000" w:themeColor="text1"/>
        </w:rPr>
        <w:tab/>
        <w:t xml:space="preserve">Po nastavení alokací a bližším </w:t>
      </w:r>
      <w:r w:rsidR="00971AD3">
        <w:rPr>
          <w:rFonts w:eastAsia="Calibri" w:cs="Calibri"/>
          <w:color w:val="000000" w:themeColor="text1"/>
        </w:rPr>
        <w:t>vymezení</w:t>
      </w:r>
      <w:r w:rsidR="00971AD3" w:rsidRPr="00171F83">
        <w:rPr>
          <w:rFonts w:eastAsia="Calibri" w:cs="Calibri"/>
          <w:color w:val="000000" w:themeColor="text1"/>
        </w:rPr>
        <w:t xml:space="preserve"> aktivit </w:t>
      </w:r>
      <w:r w:rsidRPr="00171F83">
        <w:rPr>
          <w:rFonts w:eastAsia="Calibri" w:cs="Calibri"/>
          <w:color w:val="000000" w:themeColor="text1"/>
        </w:rPr>
        <w:t xml:space="preserve">podporovaných z REACT-EU, včetně stanovení minimální a maximální výše celkových způsobilých výdajů, přistoupilo </w:t>
      </w:r>
      <w:proofErr w:type="spellStart"/>
      <w:r w:rsidRPr="00171F83">
        <w:rPr>
          <w:rFonts w:eastAsia="Calibri" w:cs="Calibri"/>
          <w:color w:val="000000" w:themeColor="text1"/>
        </w:rPr>
        <w:t>MZd</w:t>
      </w:r>
      <w:proofErr w:type="spellEnd"/>
      <w:r w:rsidRPr="00171F83">
        <w:rPr>
          <w:rFonts w:eastAsia="Calibri" w:cs="Calibri"/>
          <w:color w:val="000000" w:themeColor="text1"/>
        </w:rPr>
        <w:t xml:space="preserve"> k dílčí modifikaci seznamu nemocnic zapojených do sítě urgentních příjmů vycházejícího z</w:t>
      </w:r>
      <w:r w:rsidR="006451D4">
        <w:rPr>
          <w:rFonts w:eastAsia="Calibri" w:cs="Calibri"/>
          <w:color w:val="000000" w:themeColor="text1"/>
        </w:rPr>
        <w:t> </w:t>
      </w:r>
      <w:r w:rsidRPr="00171F83">
        <w:rPr>
          <w:rFonts w:eastAsia="Calibri" w:cs="Calibri"/>
          <w:color w:val="000000" w:themeColor="text1"/>
        </w:rPr>
        <w:t>Memoranda. V rámci Výzvy č. 98 byla oprávněným žadatelem o podporu pouze nemocnice uvedená v tomto seznamu a začleněná pod urgentní příjem I. typu nebo II. typu.</w:t>
      </w:r>
    </w:p>
    <w:p w14:paraId="33353B66" w14:textId="77777777" w:rsidR="00171F83" w:rsidRPr="00171F83" w:rsidRDefault="00171F83" w:rsidP="00DB4764">
      <w:pPr>
        <w:widowControl/>
        <w:spacing w:after="200"/>
        <w:rPr>
          <w:rFonts w:eastAsia="Calibri" w:cs="Calibri"/>
          <w:color w:val="000000" w:themeColor="text1"/>
        </w:rPr>
      </w:pPr>
      <w:r w:rsidRPr="00171F83">
        <w:rPr>
          <w:rFonts w:eastAsia="Calibri" w:cs="Calibri"/>
          <w:color w:val="000000" w:themeColor="text1"/>
        </w:rPr>
        <w:t>4.22</w:t>
      </w:r>
      <w:r w:rsidRPr="00171F83">
        <w:rPr>
          <w:rFonts w:eastAsia="Calibri" w:cs="Calibri"/>
          <w:color w:val="000000" w:themeColor="text1"/>
        </w:rPr>
        <w:tab/>
        <w:t xml:space="preserve">NKÚ zjistil, že při rozhodování o změnách v seznamu nemocnic zapojených do sítě urgentních příjmů postupovalo </w:t>
      </w:r>
      <w:proofErr w:type="spellStart"/>
      <w:r w:rsidRPr="00171F83">
        <w:rPr>
          <w:rFonts w:eastAsia="Calibri" w:cs="Calibri"/>
          <w:color w:val="000000" w:themeColor="text1"/>
        </w:rPr>
        <w:t>MZd</w:t>
      </w:r>
      <w:proofErr w:type="spellEnd"/>
      <w:r w:rsidRPr="00171F83">
        <w:rPr>
          <w:rFonts w:eastAsia="Calibri" w:cs="Calibri"/>
          <w:color w:val="000000" w:themeColor="text1"/>
        </w:rPr>
        <w:t xml:space="preserve"> nekonzistentně a netransparentně. </w:t>
      </w:r>
    </w:p>
    <w:p w14:paraId="1C347C04" w14:textId="25FF09F7" w:rsidR="00171F83" w:rsidRPr="00171F83" w:rsidRDefault="001C3B0A" w:rsidP="004A144C">
      <w:pPr>
        <w:widowControl/>
        <w:spacing w:after="200"/>
        <w:rPr>
          <w:rFonts w:eastAsia="Calibri" w:cs="Calibri"/>
          <w:color w:val="000000" w:themeColor="text1"/>
        </w:rPr>
      </w:pPr>
      <w:r>
        <w:rPr>
          <w:noProof/>
        </w:rPr>
        <mc:AlternateContent>
          <mc:Choice Requires="wps">
            <w:drawing>
              <wp:inline distT="0" distB="0" distL="0" distR="0" wp14:anchorId="442E141C" wp14:editId="6A87E096">
                <wp:extent cx="5760720" cy="731520"/>
                <wp:effectExtent l="0" t="0" r="11430" b="11430"/>
                <wp:docPr id="90925250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60720" cy="731520"/>
                        </a:xfrm>
                        <a:prstGeom prst="rect">
                          <a:avLst/>
                        </a:prstGeom>
                        <a:solidFill>
                          <a:srgbClr val="E6E6E6"/>
                        </a:solidFill>
                        <a:ln w="6350">
                          <a:solidFill>
                            <a:schemeClr val="tx1"/>
                          </a:solidFill>
                          <a:miter/>
                        </a:ln>
                      </wps:spPr>
                      <wps:txbx>
                        <w:txbxContent>
                          <w:p w14:paraId="05F55453" w14:textId="77777777" w:rsidR="001C3B0A" w:rsidRDefault="001C3B0A" w:rsidP="001E2B98">
                            <w:pPr>
                              <w:spacing w:before="120" w:after="120"/>
                              <w:rPr>
                                <w:rFonts w:cstheme="minorBidi"/>
                                <w:noProof/>
                                <w:color w:val="000000" w:themeColor="text1"/>
                              </w:rPr>
                            </w:pPr>
                            <w:r w:rsidRPr="00B04FC7">
                              <w:rPr>
                                <w:rFonts w:cstheme="minorBidi"/>
                                <w:noProof/>
                                <w:color w:val="000000" w:themeColor="text1"/>
                              </w:rPr>
                              <w:t>MZd rozhodlo o přeřazení Všeobecné fakultní nemocnice v Praze a Fakultní nemocnice u</w:t>
                            </w:r>
                            <w:r>
                              <w:rPr>
                                <w:rFonts w:cstheme="minorBidi"/>
                                <w:noProof/>
                                <w:color w:val="000000" w:themeColor="text1"/>
                              </w:rPr>
                              <w:t> </w:t>
                            </w:r>
                            <w:r w:rsidRPr="00B04FC7">
                              <w:rPr>
                                <w:rFonts w:cstheme="minorBidi"/>
                                <w:noProof/>
                                <w:color w:val="000000" w:themeColor="text1"/>
                              </w:rPr>
                              <w:t>sv.</w:t>
                            </w:r>
                            <w:r>
                              <w:rPr>
                                <w:rFonts w:cstheme="minorBidi"/>
                                <w:noProof/>
                                <w:color w:val="000000" w:themeColor="text1"/>
                              </w:rPr>
                              <w:t> </w:t>
                            </w:r>
                            <w:r w:rsidRPr="00B04FC7">
                              <w:rPr>
                                <w:rFonts w:cstheme="minorBidi"/>
                                <w:noProof/>
                                <w:color w:val="000000" w:themeColor="text1"/>
                              </w:rPr>
                              <w:t xml:space="preserve">Anny v Brně z kategorie urgentních příjmů II. typu do kategorie I. typu, přestože neplnily </w:t>
                            </w:r>
                            <w:r>
                              <w:rPr>
                                <w:rFonts w:cstheme="minorBidi"/>
                                <w:noProof/>
                                <w:color w:val="000000" w:themeColor="text1"/>
                              </w:rPr>
                              <w:t xml:space="preserve">stanovené </w:t>
                            </w:r>
                            <w:r w:rsidRPr="00B04FC7">
                              <w:rPr>
                                <w:rFonts w:cstheme="minorBidi"/>
                                <w:noProof/>
                                <w:color w:val="000000" w:themeColor="text1"/>
                              </w:rPr>
                              <w:t>podmínk</w:t>
                            </w:r>
                            <w:r>
                              <w:rPr>
                                <w:rFonts w:cstheme="minorBidi"/>
                                <w:noProof/>
                                <w:color w:val="000000" w:themeColor="text1"/>
                              </w:rPr>
                              <w:t>y.</w:t>
                            </w:r>
                          </w:p>
                        </w:txbxContent>
                      </wps:txbx>
                      <wps:bodyPr wrap="square" lIns="72000" tIns="0" rIns="72000" bIns="0" anchor="ctr">
                        <a:noAutofit/>
                      </wps:bodyPr>
                    </wps:wsp>
                  </a:graphicData>
                </a:graphic>
              </wp:inline>
            </w:drawing>
          </mc:Choice>
          <mc:Fallback>
            <w:pict>
              <v:rect w14:anchorId="442E141C" id="_x0000_s1044" style="width:453.6pt;height:5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" fillcolor="#e6e6e6" strokecolor="black [3213]" strokeweight=".5pt">
                <v:textbox inset="2mm,0,2mm,0">
                  <w:txbxContent>
                    <w:p w14:paraId="05F55453" w14:textId="77777777" w:rsidR="001C3B0A" w:rsidRDefault="001C3B0A" w:rsidP="001E2B98">
                      <w:pPr>
                        <w:spacing w:before="120" w:after="120"/>
                        <w:rPr>
                          <w:rFonts w:cstheme="minorBidi"/>
                          <w:noProof/>
                          <w:color w:val="000000" w:themeColor="text1"/>
                        </w:rPr>
                      </w:pPr>
                      <w:r w:rsidRPr="00B04FC7">
                        <w:rPr>
                          <w:rFonts w:cstheme="minorBidi"/>
                          <w:noProof/>
                          <w:color w:val="000000" w:themeColor="text1"/>
                        </w:rPr>
                        <w:t>MZd rozhodlo o přeřazení Všeobecné fakultní nemocnice v Praze a Fakultní nemocnice u</w:t>
                      </w:r>
                      <w:r>
                        <w:rPr>
                          <w:rFonts w:cstheme="minorBidi"/>
                          <w:noProof/>
                          <w:color w:val="000000" w:themeColor="text1"/>
                        </w:rPr>
                        <w:t> </w:t>
                      </w:r>
                      <w:r w:rsidRPr="00B04FC7">
                        <w:rPr>
                          <w:rFonts w:cstheme="minorBidi"/>
                          <w:noProof/>
                          <w:color w:val="000000" w:themeColor="text1"/>
                        </w:rPr>
                        <w:t>sv.</w:t>
                      </w:r>
                      <w:r>
                        <w:rPr>
                          <w:rFonts w:cstheme="minorBidi"/>
                          <w:noProof/>
                          <w:color w:val="000000" w:themeColor="text1"/>
                        </w:rPr>
                        <w:t> </w:t>
                      </w:r>
                      <w:r w:rsidRPr="00B04FC7">
                        <w:rPr>
                          <w:rFonts w:cstheme="minorBidi"/>
                          <w:noProof/>
                          <w:color w:val="000000" w:themeColor="text1"/>
                        </w:rPr>
                        <w:t xml:space="preserve">Anny v Brně z kategorie urgentních příjmů II. typu do kategorie I. typu, přestože neplnily </w:t>
                      </w:r>
                      <w:r>
                        <w:rPr>
                          <w:rFonts w:cstheme="minorBidi"/>
                          <w:noProof/>
                          <w:color w:val="000000" w:themeColor="text1"/>
                        </w:rPr>
                        <w:t xml:space="preserve">stanovené </w:t>
                      </w:r>
                      <w:r w:rsidRPr="00B04FC7">
                        <w:rPr>
                          <w:rFonts w:cstheme="minorBidi"/>
                          <w:noProof/>
                          <w:color w:val="000000" w:themeColor="text1"/>
                        </w:rPr>
                        <w:t>podmínk</w:t>
                      </w:r>
                      <w:r>
                        <w:rPr>
                          <w:rFonts w:cstheme="minorBidi"/>
                          <w:noProof/>
                          <w:color w:val="000000" w:themeColor="text1"/>
                        </w:rPr>
                        <w:t>y.</w:t>
                      </w:r>
                    </w:p>
                  </w:txbxContent>
                </v:textbox>
                <w10:anchorlock/>
              </v:rect>
            </w:pict>
          </mc:Fallback>
        </mc:AlternateContent>
      </w:r>
    </w:p>
    <w:p w14:paraId="248675A1" w14:textId="77777777" w:rsidR="00171F83" w:rsidRPr="00171F83" w:rsidRDefault="00171F83" w:rsidP="00DB4764">
      <w:pPr>
        <w:widowControl/>
        <w:spacing w:after="200"/>
        <w:rPr>
          <w:rFonts w:eastAsia="Calibri" w:cs="Calibri"/>
          <w:color w:val="000000" w:themeColor="text1"/>
        </w:rPr>
      </w:pPr>
      <w:r w:rsidRPr="00171F83">
        <w:rPr>
          <w:rFonts w:eastAsia="Calibri" w:cs="Calibri"/>
          <w:color w:val="000000" w:themeColor="text1"/>
        </w:rPr>
        <w:lastRenderedPageBreak/>
        <w:t>4.23</w:t>
      </w:r>
      <w:r w:rsidRPr="00171F83">
        <w:rPr>
          <w:rFonts w:eastAsia="Calibri" w:cs="Calibri"/>
          <w:color w:val="000000" w:themeColor="text1"/>
        </w:rPr>
        <w:tab/>
        <w:t xml:space="preserve">Samotný proces posouzení a přeřazení byl u každé nemocnice odlišný, neodpovídal stanovenému kritériu, nebyl řádně zaznamenán a podložen dokumentací, která by umožnila zpětné ověření. </w:t>
      </w:r>
    </w:p>
    <w:p w14:paraId="555B629A" w14:textId="053AF55B" w:rsidR="00171F83" w:rsidRPr="00171F83" w:rsidRDefault="00171F83" w:rsidP="00D47304">
      <w:pPr>
        <w:widowControl/>
        <w:spacing w:after="200"/>
        <w:rPr>
          <w:rFonts w:eastAsia="Calibri" w:cs="Calibri"/>
          <w:color w:val="000000" w:themeColor="text1"/>
        </w:rPr>
      </w:pPr>
      <w:r w:rsidRPr="00171F83">
        <w:rPr>
          <w:rFonts w:eastAsia="Calibri" w:cs="Calibri"/>
          <w:color w:val="000000" w:themeColor="text1"/>
        </w:rPr>
        <w:t>4.24</w:t>
      </w:r>
      <w:r w:rsidRPr="00171F83">
        <w:rPr>
          <w:rFonts w:eastAsia="Calibri" w:cs="Calibri"/>
          <w:color w:val="000000" w:themeColor="text1"/>
        </w:rPr>
        <w:tab/>
        <w:t xml:space="preserve">Rozhodnutí o přeřazení významných poskytovatelů zdravotní péče, kteří jsou zároveň příspěvkovými organizacemi </w:t>
      </w:r>
      <w:proofErr w:type="spellStart"/>
      <w:r w:rsidRPr="00171F83">
        <w:rPr>
          <w:rFonts w:eastAsia="Calibri" w:cs="Calibri"/>
          <w:color w:val="000000" w:themeColor="text1"/>
        </w:rPr>
        <w:t>MZd</w:t>
      </w:r>
      <w:proofErr w:type="spellEnd"/>
      <w:r w:rsidRPr="00171F83">
        <w:rPr>
          <w:rFonts w:eastAsia="Calibri" w:cs="Calibri"/>
          <w:color w:val="000000" w:themeColor="text1"/>
        </w:rPr>
        <w:t>, mělo přímý dopad na možnost čerpání peněžních prostředků z Výzvy č. 98. Rozdíl v možné poskytnuté dotaci mezi I. a II. typ</w:t>
      </w:r>
      <w:r w:rsidR="00971AD3">
        <w:rPr>
          <w:rFonts w:eastAsia="Calibri" w:cs="Calibri"/>
          <w:color w:val="000000" w:themeColor="text1"/>
        </w:rPr>
        <w:t>em</w:t>
      </w:r>
      <w:r w:rsidRPr="00171F83">
        <w:rPr>
          <w:rFonts w:eastAsia="Calibri" w:cs="Calibri"/>
          <w:color w:val="000000" w:themeColor="text1"/>
        </w:rPr>
        <w:t xml:space="preserve"> </w:t>
      </w:r>
      <w:r w:rsidR="00971AD3" w:rsidRPr="00171F83">
        <w:rPr>
          <w:rFonts w:eastAsia="Calibri" w:cs="Calibri"/>
          <w:color w:val="000000" w:themeColor="text1"/>
        </w:rPr>
        <w:t>urgentní</w:t>
      </w:r>
      <w:r w:rsidR="00971AD3">
        <w:rPr>
          <w:rFonts w:eastAsia="Calibri" w:cs="Calibri"/>
          <w:color w:val="000000" w:themeColor="text1"/>
        </w:rPr>
        <w:t>ho</w:t>
      </w:r>
      <w:r w:rsidR="00971AD3" w:rsidRPr="00171F83">
        <w:rPr>
          <w:rFonts w:eastAsia="Calibri" w:cs="Calibri"/>
          <w:color w:val="000000" w:themeColor="text1"/>
        </w:rPr>
        <w:t xml:space="preserve"> příjm</w:t>
      </w:r>
      <w:r w:rsidR="00971AD3">
        <w:rPr>
          <w:rFonts w:eastAsia="Calibri" w:cs="Calibri"/>
          <w:color w:val="000000" w:themeColor="text1"/>
        </w:rPr>
        <w:t>u</w:t>
      </w:r>
      <w:r w:rsidR="00971AD3" w:rsidRPr="00171F83">
        <w:rPr>
          <w:rFonts w:eastAsia="Calibri" w:cs="Calibri"/>
          <w:color w:val="000000" w:themeColor="text1"/>
        </w:rPr>
        <w:t xml:space="preserve"> </w:t>
      </w:r>
      <w:r w:rsidRPr="00171F83">
        <w:rPr>
          <w:rFonts w:eastAsia="Calibri" w:cs="Calibri"/>
          <w:color w:val="000000" w:themeColor="text1"/>
        </w:rPr>
        <w:t>činil 350 mil. Kč pro každou nemocnici.</w:t>
      </w:r>
    </w:p>
    <w:p w14:paraId="2DE281DE" w14:textId="5C36F242" w:rsidR="00171F83" w:rsidRPr="00171F83" w:rsidRDefault="00171F83" w:rsidP="00D47304">
      <w:pPr>
        <w:widowControl/>
        <w:spacing w:after="200"/>
        <w:rPr>
          <w:rFonts w:eastAsia="Calibri" w:cs="Calibri"/>
          <w:color w:val="000000" w:themeColor="text1"/>
        </w:rPr>
      </w:pPr>
      <w:r w:rsidRPr="00171F83">
        <w:rPr>
          <w:rFonts w:eastAsia="Calibri" w:cs="Calibri"/>
          <w:color w:val="000000" w:themeColor="text1"/>
        </w:rPr>
        <w:t>4.25</w:t>
      </w:r>
      <w:r w:rsidRPr="00171F83">
        <w:rPr>
          <w:rFonts w:eastAsia="Calibri" w:cs="Calibri"/>
          <w:color w:val="000000" w:themeColor="text1"/>
        </w:rPr>
        <w:tab/>
        <w:t>Přeřazení nemocnic mělo vliv i na další výzvy z REACT-EU, u nichž byli oprávnění žadatelé také navázáni na síť urgentních příjmů. To umožnilo Všeobecné fakultní nemocnici v</w:t>
      </w:r>
      <w:r w:rsidR="006451D4">
        <w:rPr>
          <w:rFonts w:eastAsia="Calibri" w:cs="Calibri"/>
          <w:color w:val="000000" w:themeColor="text1"/>
        </w:rPr>
        <w:t> </w:t>
      </w:r>
      <w:r w:rsidRPr="00171F83">
        <w:rPr>
          <w:rFonts w:eastAsia="Calibri" w:cs="Calibri"/>
          <w:color w:val="000000" w:themeColor="text1"/>
        </w:rPr>
        <w:t xml:space="preserve">Praze a Fakultní nemocnici u sv. Anny v Brně čerpat podporu i z </w:t>
      </w:r>
      <w:r w:rsidR="00971AD3">
        <w:rPr>
          <w:rFonts w:eastAsia="Calibri" w:cs="Calibri"/>
          <w:color w:val="000000" w:themeColor="text1"/>
        </w:rPr>
        <w:t>v</w:t>
      </w:r>
      <w:r w:rsidRPr="00171F83">
        <w:rPr>
          <w:rFonts w:eastAsia="Calibri" w:cs="Calibri"/>
          <w:color w:val="000000" w:themeColor="text1"/>
        </w:rPr>
        <w:t xml:space="preserve">ýzvy č. 100 </w:t>
      </w:r>
      <w:r w:rsidRPr="00AF33F7">
        <w:rPr>
          <w:rFonts w:eastAsia="Calibri" w:cs="Calibri"/>
          <w:i/>
          <w:iCs/>
          <w:color w:val="000000" w:themeColor="text1"/>
        </w:rPr>
        <w:t>Zvýšení připravenosti subjektů zapojených do řešení hrozeb</w:t>
      </w:r>
      <w:r w:rsidRPr="00171F83">
        <w:rPr>
          <w:rFonts w:eastAsia="Calibri" w:cs="Calibri"/>
          <w:color w:val="000000" w:themeColor="text1"/>
        </w:rPr>
        <w:t xml:space="preserve"> na aktivitu rozvoje laboratorních kapacit nemocnic.</w:t>
      </w:r>
    </w:p>
    <w:p w14:paraId="659CE5E8" w14:textId="3565A773" w:rsidR="00171F83" w:rsidRPr="004A144C" w:rsidRDefault="00171F83" w:rsidP="00D47304">
      <w:pPr>
        <w:widowControl/>
        <w:spacing w:before="240" w:after="240"/>
        <w:rPr>
          <w:rFonts w:eastAsia="Calibri" w:cs="Calibri"/>
          <w:b/>
          <w:bCs/>
          <w:i/>
          <w:iCs/>
          <w:color w:val="AF1953"/>
        </w:rPr>
      </w:pPr>
      <w:r w:rsidRPr="004A144C">
        <w:rPr>
          <w:rFonts w:eastAsia="Calibri" w:cs="Calibri"/>
          <w:b/>
          <w:bCs/>
          <w:i/>
          <w:iCs/>
          <w:color w:val="AF1953"/>
        </w:rPr>
        <w:t xml:space="preserve">MMR nenastavilo vhodné indikátory pro monitorování dopadů podpory z REACT-EU a Výzvy č. 98. </w:t>
      </w:r>
      <w:r w:rsidR="00971AD3">
        <w:rPr>
          <w:rFonts w:eastAsia="Calibri" w:cs="Calibri"/>
          <w:b/>
          <w:bCs/>
          <w:i/>
          <w:iCs/>
          <w:color w:val="AF1953"/>
        </w:rPr>
        <w:t xml:space="preserve">MMR ani </w:t>
      </w:r>
      <w:proofErr w:type="spellStart"/>
      <w:r w:rsidR="00971AD3">
        <w:rPr>
          <w:rFonts w:eastAsia="Calibri" w:cs="Calibri"/>
          <w:b/>
          <w:bCs/>
          <w:i/>
          <w:iCs/>
          <w:color w:val="AF1953"/>
        </w:rPr>
        <w:t>MZd</w:t>
      </w:r>
      <w:proofErr w:type="spellEnd"/>
      <w:r w:rsidRPr="004A144C">
        <w:rPr>
          <w:rFonts w:eastAsia="Calibri" w:cs="Calibri"/>
          <w:b/>
          <w:bCs/>
          <w:i/>
          <w:iCs/>
          <w:color w:val="AF1953"/>
        </w:rPr>
        <w:t xml:space="preserve"> nesledoval</w:t>
      </w:r>
      <w:r w:rsidR="00971AD3">
        <w:rPr>
          <w:rFonts w:eastAsia="Calibri" w:cs="Calibri"/>
          <w:b/>
          <w:bCs/>
          <w:i/>
          <w:iCs/>
          <w:color w:val="AF1953"/>
        </w:rPr>
        <w:t>y</w:t>
      </w:r>
      <w:r w:rsidRPr="004A144C">
        <w:rPr>
          <w:rFonts w:eastAsia="Calibri" w:cs="Calibri"/>
          <w:b/>
          <w:bCs/>
          <w:i/>
          <w:iCs/>
          <w:color w:val="AF1953"/>
        </w:rPr>
        <w:t xml:space="preserve"> dosahované výsledky v podporovaných oblastech.</w:t>
      </w:r>
    </w:p>
    <w:p w14:paraId="4F2CE154" w14:textId="0F160555" w:rsidR="00171F83" w:rsidRPr="00171F83" w:rsidRDefault="00171F83" w:rsidP="00D47304">
      <w:pPr>
        <w:widowControl/>
        <w:spacing w:after="200"/>
        <w:rPr>
          <w:rFonts w:eastAsia="Calibri" w:cs="Calibri"/>
          <w:color w:val="000000" w:themeColor="text1"/>
        </w:rPr>
      </w:pPr>
      <w:r w:rsidRPr="00171F83">
        <w:rPr>
          <w:rFonts w:eastAsia="Calibri" w:cs="Calibri"/>
          <w:color w:val="000000" w:themeColor="text1"/>
        </w:rPr>
        <w:t>4.26</w:t>
      </w:r>
      <w:r w:rsidRPr="00171F83">
        <w:rPr>
          <w:rFonts w:eastAsia="Calibri" w:cs="Calibri"/>
          <w:color w:val="000000" w:themeColor="text1"/>
        </w:rPr>
        <w:tab/>
        <w:t xml:space="preserve">MMR stanovilo cíle podpory pro celý SC 6.1 i Výzvu č. 98. Nestanovilo ale indikátory, na </w:t>
      </w:r>
      <w:proofErr w:type="gramStart"/>
      <w:r w:rsidRPr="00171F83">
        <w:rPr>
          <w:rFonts w:eastAsia="Calibri" w:cs="Calibri"/>
          <w:color w:val="000000" w:themeColor="text1"/>
        </w:rPr>
        <w:t>základě</w:t>
      </w:r>
      <w:proofErr w:type="gramEnd"/>
      <w:r w:rsidRPr="00171F83">
        <w:rPr>
          <w:rFonts w:eastAsia="Calibri" w:cs="Calibri"/>
          <w:color w:val="000000" w:themeColor="text1"/>
        </w:rPr>
        <w:t xml:space="preserve"> kterých by bylo možné objektivně a komplexně vyhodnotit výsledky a dopady, resp.</w:t>
      </w:r>
      <w:r w:rsidR="00971AD3">
        <w:rPr>
          <w:rFonts w:eastAsia="Calibri" w:cs="Calibri"/>
          <w:color w:val="000000" w:themeColor="text1"/>
        </w:rPr>
        <w:t> </w:t>
      </w:r>
      <w:r w:rsidRPr="00171F83">
        <w:rPr>
          <w:rFonts w:eastAsia="Calibri" w:cs="Calibri"/>
          <w:color w:val="000000" w:themeColor="text1"/>
        </w:rPr>
        <w:t>účelnost a účinnost poskytnuté podpory. Nepostupovalo tak zcela v souladu se zákonem o</w:t>
      </w:r>
      <w:r w:rsidR="004A144C">
        <w:rPr>
          <w:rFonts w:eastAsia="Calibri" w:cs="Calibri"/>
          <w:color w:val="000000" w:themeColor="text1"/>
        </w:rPr>
        <w:t> </w:t>
      </w:r>
      <w:r w:rsidRPr="00171F83">
        <w:rPr>
          <w:rFonts w:eastAsia="Calibri" w:cs="Calibri"/>
          <w:color w:val="000000" w:themeColor="text1"/>
        </w:rPr>
        <w:t>rozpočtových pravidlech</w:t>
      </w:r>
      <w:r w:rsidR="00165075">
        <w:rPr>
          <w:rStyle w:val="Znakapoznpodarou"/>
          <w:rFonts w:eastAsia="Calibri"/>
          <w:color w:val="000000" w:themeColor="text1"/>
        </w:rPr>
        <w:footnoteReference w:id="21"/>
      </w:r>
      <w:r w:rsidRPr="00171F83">
        <w:rPr>
          <w:rFonts w:eastAsia="Calibri" w:cs="Calibri"/>
          <w:color w:val="000000" w:themeColor="text1"/>
        </w:rPr>
        <w:t>. Pro jednotlivé projekty nastavilo MMR v řídicí dokumentaci ukazatele a indikátory tak, že bylo možné pouze částečně vyhodnotit jejich splnění a</w:t>
      </w:r>
      <w:r w:rsidR="004A144C">
        <w:rPr>
          <w:rFonts w:eastAsia="Calibri" w:cs="Calibri"/>
          <w:color w:val="000000" w:themeColor="text1"/>
        </w:rPr>
        <w:t> </w:t>
      </w:r>
      <w:r w:rsidRPr="00171F83">
        <w:rPr>
          <w:rFonts w:eastAsia="Calibri" w:cs="Calibri"/>
          <w:color w:val="000000" w:themeColor="text1"/>
        </w:rPr>
        <w:t>v</w:t>
      </w:r>
      <w:r w:rsidR="004A144C">
        <w:rPr>
          <w:rFonts w:eastAsia="Calibri" w:cs="Calibri"/>
          <w:color w:val="000000" w:themeColor="text1"/>
        </w:rPr>
        <w:t> </w:t>
      </w:r>
      <w:r w:rsidRPr="00171F83">
        <w:rPr>
          <w:rFonts w:eastAsia="Calibri" w:cs="Calibri"/>
          <w:color w:val="000000" w:themeColor="text1"/>
        </w:rPr>
        <w:t xml:space="preserve">důsledku i přispění k naplňování stanovených cílů REACT-EU. </w:t>
      </w:r>
    </w:p>
    <w:p w14:paraId="07CD2A83" w14:textId="77777777" w:rsidR="00171F83" w:rsidRPr="00171F83" w:rsidRDefault="00171F83" w:rsidP="00DB4764">
      <w:pPr>
        <w:widowControl/>
        <w:spacing w:after="200"/>
        <w:rPr>
          <w:rFonts w:eastAsia="Calibri" w:cs="Calibri"/>
          <w:color w:val="000000" w:themeColor="text1"/>
        </w:rPr>
      </w:pPr>
      <w:r w:rsidRPr="00171F83">
        <w:rPr>
          <w:rFonts w:eastAsia="Calibri" w:cs="Calibri"/>
          <w:color w:val="000000" w:themeColor="text1"/>
        </w:rPr>
        <w:t>Přehled stanovených a dosažených hodnot všech sledovaných indikátorů v rámci Výzvy č. 98 je uveden v následující tabulce.</w:t>
      </w:r>
    </w:p>
    <w:p w14:paraId="64E492A5" w14:textId="77777777" w:rsidR="00171F83" w:rsidRPr="004A144C" w:rsidRDefault="00171F83" w:rsidP="00D15C85">
      <w:pPr>
        <w:widowControl/>
        <w:spacing w:before="240" w:after="120"/>
        <w:jc w:val="left"/>
        <w:rPr>
          <w:rFonts w:eastAsia="Calibri" w:cs="Calibri"/>
          <w:b/>
          <w:bCs/>
          <w:color w:val="000000" w:themeColor="text1"/>
        </w:rPr>
      </w:pPr>
      <w:r w:rsidRPr="004A144C">
        <w:rPr>
          <w:rFonts w:eastAsia="Calibri" w:cs="Calibri"/>
          <w:b/>
          <w:bCs/>
          <w:color w:val="000000" w:themeColor="text1"/>
        </w:rPr>
        <w:t>Tabulka č. 3: Přehled dosažených hodnot indikátorů</w:t>
      </w:r>
    </w:p>
    <w:tbl>
      <w:tblPr>
        <w:tblStyle w:val="Mkatabulky"/>
        <w:tblW w:w="0" w:type="auto"/>
        <w:tblLook w:val="04A0" w:firstRow="1" w:lastRow="0" w:firstColumn="1" w:lastColumn="0" w:noHBand="0" w:noVBand="1"/>
      </w:tblPr>
      <w:tblGrid>
        <w:gridCol w:w="3720"/>
        <w:gridCol w:w="1305"/>
        <w:gridCol w:w="1275"/>
        <w:gridCol w:w="1275"/>
        <w:gridCol w:w="1477"/>
      </w:tblGrid>
      <w:tr w:rsidR="001C3B0A" w14:paraId="2CE0AFD0" w14:textId="77777777" w:rsidTr="004B4705">
        <w:trPr>
          <w:trHeight w:val="300"/>
        </w:trPr>
        <w:tc>
          <w:tcPr>
            <w:tcW w:w="3720" w:type="dxa"/>
            <w:shd w:val="clear" w:color="auto" w:fill="E6E6E6"/>
            <w:tcMar>
              <w:left w:w="108" w:type="dxa"/>
              <w:right w:w="108" w:type="dxa"/>
            </w:tcMar>
            <w:vAlign w:val="center"/>
          </w:tcPr>
          <w:p w14:paraId="1368AD59" w14:textId="77777777" w:rsidR="001C3B0A" w:rsidRDefault="001C3B0A" w:rsidP="004B4705">
            <w:pPr>
              <w:widowControl/>
              <w:jc w:val="center"/>
              <w:rPr>
                <w:rFonts w:eastAsia="Calibri" w:cs="Calibri"/>
                <w:b/>
                <w:bCs/>
                <w:color w:val="000000" w:themeColor="text1"/>
                <w:sz w:val="20"/>
              </w:rPr>
            </w:pPr>
            <w:r w:rsidRPr="2D860943">
              <w:rPr>
                <w:rFonts w:eastAsia="Calibri" w:cs="Calibri"/>
                <w:b/>
                <w:bCs/>
                <w:color w:val="000000" w:themeColor="text1"/>
                <w:sz w:val="20"/>
              </w:rPr>
              <w:t>Indikátor projektu</w:t>
            </w:r>
          </w:p>
        </w:tc>
        <w:tc>
          <w:tcPr>
            <w:tcW w:w="1305" w:type="dxa"/>
            <w:shd w:val="clear" w:color="auto" w:fill="E6E6E6"/>
            <w:tcMar>
              <w:left w:w="108" w:type="dxa"/>
              <w:right w:w="108" w:type="dxa"/>
            </w:tcMar>
            <w:vAlign w:val="center"/>
          </w:tcPr>
          <w:p w14:paraId="31CEFCCF" w14:textId="77777777" w:rsidR="001C3B0A" w:rsidRDefault="001C3B0A" w:rsidP="004B4705">
            <w:pPr>
              <w:widowControl/>
              <w:jc w:val="center"/>
              <w:rPr>
                <w:rFonts w:eastAsia="Calibri" w:cs="Calibri"/>
                <w:b/>
                <w:bCs/>
                <w:color w:val="000000" w:themeColor="text1"/>
                <w:sz w:val="20"/>
              </w:rPr>
            </w:pPr>
            <w:r w:rsidRPr="2D860943">
              <w:rPr>
                <w:rFonts w:eastAsia="Calibri" w:cs="Calibri"/>
                <w:b/>
                <w:bCs/>
                <w:color w:val="000000" w:themeColor="text1"/>
                <w:sz w:val="20"/>
              </w:rPr>
              <w:t>Měrná jednotka</w:t>
            </w:r>
          </w:p>
        </w:tc>
        <w:tc>
          <w:tcPr>
            <w:tcW w:w="1275" w:type="dxa"/>
            <w:shd w:val="clear" w:color="auto" w:fill="E6E6E6"/>
            <w:tcMar>
              <w:left w:w="108" w:type="dxa"/>
              <w:right w:w="108" w:type="dxa"/>
            </w:tcMar>
            <w:vAlign w:val="center"/>
          </w:tcPr>
          <w:p w14:paraId="6CC563FE" w14:textId="77777777" w:rsidR="001C3B0A" w:rsidRDefault="001C3B0A" w:rsidP="004B4705">
            <w:pPr>
              <w:widowControl/>
              <w:jc w:val="center"/>
              <w:rPr>
                <w:rFonts w:eastAsia="Calibri" w:cs="Calibri"/>
                <w:b/>
                <w:bCs/>
                <w:color w:val="000000" w:themeColor="text1"/>
                <w:sz w:val="20"/>
              </w:rPr>
            </w:pPr>
            <w:r w:rsidRPr="2D860943">
              <w:rPr>
                <w:rFonts w:eastAsia="Calibri" w:cs="Calibri"/>
                <w:b/>
                <w:bCs/>
                <w:color w:val="000000" w:themeColor="text1"/>
                <w:sz w:val="20"/>
              </w:rPr>
              <w:t>Cílová hodnota</w:t>
            </w:r>
          </w:p>
        </w:tc>
        <w:tc>
          <w:tcPr>
            <w:tcW w:w="1275" w:type="dxa"/>
            <w:shd w:val="clear" w:color="auto" w:fill="E6E6E6"/>
            <w:tcMar>
              <w:left w:w="108" w:type="dxa"/>
              <w:right w:w="108" w:type="dxa"/>
            </w:tcMar>
            <w:vAlign w:val="center"/>
          </w:tcPr>
          <w:p w14:paraId="6B99FC75" w14:textId="77777777" w:rsidR="001C3B0A" w:rsidRDefault="001C3B0A" w:rsidP="004B4705">
            <w:pPr>
              <w:widowControl/>
              <w:jc w:val="center"/>
              <w:rPr>
                <w:rFonts w:eastAsia="Calibri" w:cs="Calibri"/>
                <w:b/>
                <w:bCs/>
                <w:color w:val="000000" w:themeColor="text1"/>
                <w:sz w:val="20"/>
              </w:rPr>
            </w:pPr>
            <w:r w:rsidRPr="2D860943">
              <w:rPr>
                <w:rFonts w:eastAsia="Calibri" w:cs="Calibri"/>
                <w:b/>
                <w:bCs/>
                <w:color w:val="000000" w:themeColor="text1"/>
                <w:sz w:val="20"/>
              </w:rPr>
              <w:t>Dosažená hodnota</w:t>
            </w:r>
          </w:p>
        </w:tc>
        <w:tc>
          <w:tcPr>
            <w:tcW w:w="1477" w:type="dxa"/>
            <w:shd w:val="clear" w:color="auto" w:fill="E6E6E6"/>
            <w:tcMar>
              <w:left w:w="108" w:type="dxa"/>
              <w:right w:w="108" w:type="dxa"/>
            </w:tcMar>
            <w:vAlign w:val="center"/>
          </w:tcPr>
          <w:p w14:paraId="0D771802" w14:textId="77777777" w:rsidR="001C3B0A" w:rsidRDefault="001C3B0A" w:rsidP="004B4705">
            <w:pPr>
              <w:widowControl/>
              <w:jc w:val="center"/>
              <w:rPr>
                <w:rFonts w:eastAsia="Calibri" w:cs="Calibri"/>
                <w:b/>
                <w:bCs/>
                <w:color w:val="000000" w:themeColor="text1"/>
                <w:sz w:val="20"/>
              </w:rPr>
            </w:pPr>
            <w:r w:rsidRPr="2D860943">
              <w:rPr>
                <w:rFonts w:eastAsia="Calibri" w:cs="Calibri"/>
                <w:b/>
                <w:bCs/>
                <w:color w:val="000000" w:themeColor="text1"/>
                <w:sz w:val="20"/>
              </w:rPr>
              <w:t>Dosažená hodnota (v %)</w:t>
            </w:r>
          </w:p>
        </w:tc>
      </w:tr>
      <w:tr w:rsidR="001C3B0A" w14:paraId="6D5F3406" w14:textId="77777777" w:rsidTr="004B4705">
        <w:trPr>
          <w:trHeight w:val="300"/>
        </w:trPr>
        <w:tc>
          <w:tcPr>
            <w:tcW w:w="3720" w:type="dxa"/>
            <w:tcMar>
              <w:left w:w="108" w:type="dxa"/>
              <w:right w:w="108" w:type="dxa"/>
            </w:tcMar>
            <w:vAlign w:val="center"/>
          </w:tcPr>
          <w:p w14:paraId="42C5830C" w14:textId="77777777" w:rsidR="001C3B0A" w:rsidRDefault="001C3B0A" w:rsidP="004B4705">
            <w:pPr>
              <w:widowControl/>
              <w:jc w:val="left"/>
              <w:rPr>
                <w:rFonts w:eastAsia="Calibri" w:cs="Calibri"/>
                <w:sz w:val="20"/>
              </w:rPr>
            </w:pPr>
            <w:r w:rsidRPr="2D860943">
              <w:rPr>
                <w:rFonts w:eastAsia="Calibri" w:cs="Calibri"/>
                <w:sz w:val="20"/>
              </w:rPr>
              <w:t>Hodnota pořízeného zdravotnického vybavení</w:t>
            </w:r>
          </w:p>
        </w:tc>
        <w:tc>
          <w:tcPr>
            <w:tcW w:w="1305" w:type="dxa"/>
            <w:tcMar>
              <w:left w:w="108" w:type="dxa"/>
              <w:right w:w="108" w:type="dxa"/>
            </w:tcMar>
            <w:vAlign w:val="center"/>
          </w:tcPr>
          <w:p w14:paraId="2E413DF3" w14:textId="77777777" w:rsidR="001C3B0A" w:rsidRDefault="001C3B0A" w:rsidP="004B4705">
            <w:pPr>
              <w:widowControl/>
              <w:rPr>
                <w:rFonts w:eastAsia="Calibri" w:cs="Calibri"/>
                <w:sz w:val="20"/>
              </w:rPr>
            </w:pPr>
            <w:r w:rsidRPr="2D860943">
              <w:rPr>
                <w:rFonts w:eastAsia="Calibri" w:cs="Calibri"/>
                <w:sz w:val="20"/>
              </w:rPr>
              <w:t>Euro</w:t>
            </w:r>
          </w:p>
        </w:tc>
        <w:tc>
          <w:tcPr>
            <w:tcW w:w="1275" w:type="dxa"/>
            <w:tcMar>
              <w:left w:w="108" w:type="dxa"/>
              <w:right w:w="108" w:type="dxa"/>
            </w:tcMar>
            <w:vAlign w:val="center"/>
          </w:tcPr>
          <w:p w14:paraId="17F25DE9" w14:textId="77777777" w:rsidR="001C3B0A" w:rsidRDefault="001C3B0A" w:rsidP="004B4705">
            <w:pPr>
              <w:widowControl/>
              <w:jc w:val="right"/>
              <w:rPr>
                <w:rFonts w:eastAsia="Calibri" w:cs="Calibri"/>
                <w:sz w:val="20"/>
              </w:rPr>
            </w:pPr>
            <w:r w:rsidRPr="2D860943">
              <w:rPr>
                <w:rFonts w:eastAsia="Calibri" w:cs="Calibri"/>
                <w:sz w:val="20"/>
              </w:rPr>
              <w:t>559 124 553</w:t>
            </w:r>
          </w:p>
        </w:tc>
        <w:tc>
          <w:tcPr>
            <w:tcW w:w="1275" w:type="dxa"/>
            <w:tcMar>
              <w:left w:w="108" w:type="dxa"/>
              <w:right w:w="108" w:type="dxa"/>
            </w:tcMar>
            <w:vAlign w:val="center"/>
          </w:tcPr>
          <w:p w14:paraId="480963D3" w14:textId="77777777" w:rsidR="001C3B0A" w:rsidRDefault="001C3B0A" w:rsidP="004B4705">
            <w:pPr>
              <w:widowControl/>
              <w:jc w:val="right"/>
              <w:rPr>
                <w:rFonts w:eastAsia="Calibri" w:cs="Calibri"/>
                <w:sz w:val="20"/>
              </w:rPr>
            </w:pPr>
            <w:r w:rsidRPr="2D860943">
              <w:rPr>
                <w:rFonts w:eastAsia="Calibri" w:cs="Calibri"/>
                <w:sz w:val="20"/>
              </w:rPr>
              <w:t>580 197 753</w:t>
            </w:r>
          </w:p>
        </w:tc>
        <w:tc>
          <w:tcPr>
            <w:tcW w:w="1477" w:type="dxa"/>
            <w:tcMar>
              <w:left w:w="108" w:type="dxa"/>
              <w:right w:w="108" w:type="dxa"/>
            </w:tcMar>
            <w:vAlign w:val="center"/>
          </w:tcPr>
          <w:p w14:paraId="2B4767A0" w14:textId="77777777" w:rsidR="001C3B0A" w:rsidRDefault="001C3B0A" w:rsidP="004B4705">
            <w:pPr>
              <w:widowControl/>
              <w:jc w:val="right"/>
              <w:rPr>
                <w:rFonts w:eastAsia="Calibri" w:cs="Calibri"/>
                <w:sz w:val="20"/>
              </w:rPr>
            </w:pPr>
            <w:r w:rsidRPr="2D860943">
              <w:rPr>
                <w:rFonts w:eastAsia="Calibri" w:cs="Calibri"/>
                <w:sz w:val="20"/>
              </w:rPr>
              <w:t>103,77</w:t>
            </w:r>
          </w:p>
        </w:tc>
      </w:tr>
      <w:tr w:rsidR="001C3B0A" w14:paraId="075BE1DC" w14:textId="77777777" w:rsidTr="004B4705">
        <w:trPr>
          <w:trHeight w:val="300"/>
        </w:trPr>
        <w:tc>
          <w:tcPr>
            <w:tcW w:w="3720" w:type="dxa"/>
            <w:tcMar>
              <w:left w:w="108" w:type="dxa"/>
              <w:right w:w="108" w:type="dxa"/>
            </w:tcMar>
            <w:vAlign w:val="center"/>
          </w:tcPr>
          <w:p w14:paraId="785BAE48" w14:textId="77777777" w:rsidR="001C3B0A" w:rsidRDefault="001C3B0A" w:rsidP="004B4705">
            <w:pPr>
              <w:widowControl/>
              <w:jc w:val="left"/>
              <w:rPr>
                <w:rFonts w:eastAsia="Calibri" w:cs="Calibri"/>
                <w:sz w:val="20"/>
              </w:rPr>
            </w:pPr>
            <w:r w:rsidRPr="2D860943">
              <w:rPr>
                <w:rFonts w:eastAsia="Calibri" w:cs="Calibri"/>
                <w:sz w:val="20"/>
              </w:rPr>
              <w:t>Nově vytvořená lůžka pro pacienty s</w:t>
            </w:r>
            <w:r>
              <w:rPr>
                <w:rFonts w:eastAsia="Calibri" w:cs="Calibri"/>
                <w:sz w:val="20"/>
              </w:rPr>
              <w:t> </w:t>
            </w:r>
            <w:r w:rsidRPr="2D860943">
              <w:rPr>
                <w:rFonts w:eastAsia="Calibri" w:cs="Calibri"/>
                <w:sz w:val="20"/>
              </w:rPr>
              <w:t>COVID-19</w:t>
            </w:r>
          </w:p>
        </w:tc>
        <w:tc>
          <w:tcPr>
            <w:tcW w:w="1305" w:type="dxa"/>
            <w:tcMar>
              <w:left w:w="108" w:type="dxa"/>
              <w:right w:w="108" w:type="dxa"/>
            </w:tcMar>
            <w:vAlign w:val="center"/>
          </w:tcPr>
          <w:p w14:paraId="7039F3C5" w14:textId="77777777" w:rsidR="001C3B0A" w:rsidRDefault="001C3B0A" w:rsidP="004B4705">
            <w:pPr>
              <w:widowControl/>
              <w:rPr>
                <w:rFonts w:eastAsia="Calibri" w:cs="Calibri"/>
                <w:sz w:val="20"/>
              </w:rPr>
            </w:pPr>
            <w:r w:rsidRPr="2D860943">
              <w:rPr>
                <w:rFonts w:eastAsia="Calibri" w:cs="Calibri"/>
                <w:sz w:val="20"/>
              </w:rPr>
              <w:t>Lůžka</w:t>
            </w:r>
          </w:p>
        </w:tc>
        <w:tc>
          <w:tcPr>
            <w:tcW w:w="1275" w:type="dxa"/>
            <w:tcMar>
              <w:left w:w="108" w:type="dxa"/>
              <w:right w:w="108" w:type="dxa"/>
            </w:tcMar>
            <w:vAlign w:val="center"/>
          </w:tcPr>
          <w:p w14:paraId="7A49B0E4" w14:textId="77777777" w:rsidR="001C3B0A" w:rsidRDefault="001C3B0A" w:rsidP="004B4705">
            <w:pPr>
              <w:widowControl/>
              <w:jc w:val="right"/>
              <w:rPr>
                <w:rFonts w:eastAsia="Calibri" w:cs="Calibri"/>
                <w:sz w:val="20"/>
              </w:rPr>
            </w:pPr>
            <w:r w:rsidRPr="2D860943">
              <w:rPr>
                <w:rFonts w:eastAsia="Calibri" w:cs="Calibri"/>
                <w:sz w:val="20"/>
              </w:rPr>
              <w:t>1 832</w:t>
            </w:r>
          </w:p>
        </w:tc>
        <w:tc>
          <w:tcPr>
            <w:tcW w:w="1275" w:type="dxa"/>
            <w:tcMar>
              <w:left w:w="108" w:type="dxa"/>
              <w:right w:w="108" w:type="dxa"/>
            </w:tcMar>
            <w:vAlign w:val="center"/>
          </w:tcPr>
          <w:p w14:paraId="7814236B" w14:textId="77777777" w:rsidR="001C3B0A" w:rsidRDefault="001C3B0A" w:rsidP="004B4705">
            <w:pPr>
              <w:widowControl/>
              <w:jc w:val="right"/>
              <w:rPr>
                <w:rFonts w:eastAsia="Calibri" w:cs="Calibri"/>
                <w:sz w:val="20"/>
              </w:rPr>
            </w:pPr>
            <w:r w:rsidRPr="2D860943">
              <w:rPr>
                <w:rFonts w:eastAsia="Calibri" w:cs="Calibri"/>
                <w:sz w:val="20"/>
              </w:rPr>
              <w:t>1 834</w:t>
            </w:r>
          </w:p>
        </w:tc>
        <w:tc>
          <w:tcPr>
            <w:tcW w:w="1477" w:type="dxa"/>
            <w:tcMar>
              <w:left w:w="108" w:type="dxa"/>
              <w:right w:w="108" w:type="dxa"/>
            </w:tcMar>
            <w:vAlign w:val="center"/>
          </w:tcPr>
          <w:p w14:paraId="379FC52B" w14:textId="77777777" w:rsidR="001C3B0A" w:rsidRDefault="001C3B0A" w:rsidP="004B4705">
            <w:pPr>
              <w:widowControl/>
              <w:jc w:val="right"/>
              <w:rPr>
                <w:rFonts w:eastAsia="Calibri" w:cs="Calibri"/>
                <w:sz w:val="20"/>
              </w:rPr>
            </w:pPr>
            <w:r w:rsidRPr="2D860943">
              <w:rPr>
                <w:rFonts w:eastAsia="Calibri" w:cs="Calibri"/>
                <w:sz w:val="20"/>
              </w:rPr>
              <w:t>100,11</w:t>
            </w:r>
          </w:p>
        </w:tc>
      </w:tr>
      <w:tr w:rsidR="001C3B0A" w14:paraId="395BCB18" w14:textId="77777777" w:rsidTr="004B4705">
        <w:trPr>
          <w:trHeight w:val="607"/>
        </w:trPr>
        <w:tc>
          <w:tcPr>
            <w:tcW w:w="3720" w:type="dxa"/>
            <w:tcMar>
              <w:left w:w="108" w:type="dxa"/>
              <w:right w:w="108" w:type="dxa"/>
            </w:tcMar>
            <w:vAlign w:val="center"/>
          </w:tcPr>
          <w:p w14:paraId="6AF4633A" w14:textId="77777777" w:rsidR="001C3B0A" w:rsidRDefault="001C3B0A" w:rsidP="004B4705">
            <w:pPr>
              <w:widowControl/>
              <w:jc w:val="left"/>
              <w:rPr>
                <w:rFonts w:eastAsia="Calibri" w:cs="Calibri"/>
                <w:sz w:val="20"/>
              </w:rPr>
            </w:pPr>
            <w:r w:rsidRPr="2D860943">
              <w:rPr>
                <w:rFonts w:eastAsia="Calibri" w:cs="Calibri"/>
                <w:sz w:val="20"/>
              </w:rPr>
              <w:t>Počet hospitalizací s využitím podpořených kapacit či prostředků z IROP (REACT EU)</w:t>
            </w:r>
          </w:p>
        </w:tc>
        <w:tc>
          <w:tcPr>
            <w:tcW w:w="1305" w:type="dxa"/>
            <w:tcMar>
              <w:left w:w="108" w:type="dxa"/>
              <w:right w:w="108" w:type="dxa"/>
            </w:tcMar>
            <w:vAlign w:val="center"/>
          </w:tcPr>
          <w:p w14:paraId="3C8F8BA7" w14:textId="77777777" w:rsidR="001C3B0A" w:rsidRDefault="001C3B0A" w:rsidP="004B4705">
            <w:pPr>
              <w:widowControl/>
              <w:rPr>
                <w:rFonts w:eastAsia="Calibri" w:cs="Calibri"/>
                <w:sz w:val="20"/>
              </w:rPr>
            </w:pPr>
            <w:r w:rsidRPr="2D860943">
              <w:rPr>
                <w:rFonts w:eastAsia="Calibri" w:cs="Calibri"/>
                <w:sz w:val="20"/>
              </w:rPr>
              <w:t>Hospitalizace za rok</w:t>
            </w:r>
          </w:p>
        </w:tc>
        <w:tc>
          <w:tcPr>
            <w:tcW w:w="1275" w:type="dxa"/>
            <w:tcMar>
              <w:left w:w="108" w:type="dxa"/>
              <w:right w:w="108" w:type="dxa"/>
            </w:tcMar>
            <w:vAlign w:val="center"/>
          </w:tcPr>
          <w:p w14:paraId="69ED4894" w14:textId="77777777" w:rsidR="001C3B0A" w:rsidRDefault="001C3B0A" w:rsidP="004B4705">
            <w:pPr>
              <w:widowControl/>
              <w:jc w:val="right"/>
              <w:rPr>
                <w:rFonts w:eastAsia="Calibri" w:cs="Calibri"/>
                <w:sz w:val="20"/>
              </w:rPr>
            </w:pPr>
            <w:r w:rsidRPr="2D860943">
              <w:rPr>
                <w:rFonts w:eastAsia="Calibri" w:cs="Calibri"/>
                <w:sz w:val="20"/>
              </w:rPr>
              <w:t>923 033</w:t>
            </w:r>
          </w:p>
        </w:tc>
        <w:tc>
          <w:tcPr>
            <w:tcW w:w="1275" w:type="dxa"/>
            <w:tcMar>
              <w:left w:w="108" w:type="dxa"/>
              <w:right w:w="108" w:type="dxa"/>
            </w:tcMar>
            <w:vAlign w:val="center"/>
          </w:tcPr>
          <w:p w14:paraId="4F063779" w14:textId="77777777" w:rsidR="001C3B0A" w:rsidRDefault="001C3B0A" w:rsidP="004B4705">
            <w:pPr>
              <w:widowControl/>
              <w:jc w:val="right"/>
              <w:rPr>
                <w:rFonts w:eastAsia="Calibri" w:cs="Calibri"/>
                <w:sz w:val="20"/>
              </w:rPr>
            </w:pPr>
            <w:r w:rsidRPr="2D860943">
              <w:rPr>
                <w:rFonts w:eastAsia="Calibri" w:cs="Calibri"/>
                <w:sz w:val="20"/>
              </w:rPr>
              <w:t>879 119</w:t>
            </w:r>
          </w:p>
        </w:tc>
        <w:tc>
          <w:tcPr>
            <w:tcW w:w="1477" w:type="dxa"/>
            <w:tcMar>
              <w:left w:w="108" w:type="dxa"/>
              <w:right w:w="108" w:type="dxa"/>
            </w:tcMar>
            <w:vAlign w:val="center"/>
          </w:tcPr>
          <w:p w14:paraId="3C8AF167" w14:textId="77777777" w:rsidR="001C3B0A" w:rsidRDefault="001C3B0A" w:rsidP="004B4705">
            <w:pPr>
              <w:widowControl/>
              <w:jc w:val="right"/>
              <w:rPr>
                <w:rFonts w:eastAsia="Calibri" w:cs="Calibri"/>
                <w:sz w:val="20"/>
              </w:rPr>
            </w:pPr>
            <w:r w:rsidRPr="2D860943">
              <w:rPr>
                <w:rFonts w:eastAsia="Calibri" w:cs="Calibri"/>
                <w:sz w:val="20"/>
              </w:rPr>
              <w:t>95,24</w:t>
            </w:r>
          </w:p>
        </w:tc>
      </w:tr>
      <w:tr w:rsidR="001C3B0A" w14:paraId="291C7D6B" w14:textId="77777777" w:rsidTr="004B4705">
        <w:trPr>
          <w:trHeight w:val="300"/>
        </w:trPr>
        <w:tc>
          <w:tcPr>
            <w:tcW w:w="3720" w:type="dxa"/>
            <w:tcMar>
              <w:left w:w="108" w:type="dxa"/>
              <w:right w:w="108" w:type="dxa"/>
            </w:tcMar>
            <w:vAlign w:val="center"/>
          </w:tcPr>
          <w:p w14:paraId="118B26EC" w14:textId="77777777" w:rsidR="001C3B0A" w:rsidRDefault="001C3B0A" w:rsidP="004B4705">
            <w:pPr>
              <w:widowControl/>
              <w:jc w:val="left"/>
              <w:rPr>
                <w:rFonts w:eastAsia="Calibri" w:cs="Calibri"/>
                <w:sz w:val="20"/>
              </w:rPr>
            </w:pPr>
            <w:r w:rsidRPr="2D860943">
              <w:rPr>
                <w:rFonts w:eastAsia="Calibri" w:cs="Calibri"/>
                <w:sz w:val="20"/>
              </w:rPr>
              <w:t>Podpořená pracoviště zdravotní péče a</w:t>
            </w:r>
            <w:r>
              <w:rPr>
                <w:rFonts w:eastAsia="Calibri" w:cs="Calibri"/>
                <w:sz w:val="20"/>
              </w:rPr>
              <w:t> </w:t>
            </w:r>
            <w:r w:rsidRPr="2D860943">
              <w:rPr>
                <w:rFonts w:eastAsia="Calibri" w:cs="Calibri"/>
                <w:sz w:val="20"/>
              </w:rPr>
              <w:t>ochrany veřejného zdraví</w:t>
            </w:r>
          </w:p>
        </w:tc>
        <w:tc>
          <w:tcPr>
            <w:tcW w:w="1305" w:type="dxa"/>
            <w:tcMar>
              <w:left w:w="108" w:type="dxa"/>
              <w:right w:w="108" w:type="dxa"/>
            </w:tcMar>
            <w:vAlign w:val="center"/>
          </w:tcPr>
          <w:p w14:paraId="2260DEFD" w14:textId="77777777" w:rsidR="001C3B0A" w:rsidRDefault="001C3B0A" w:rsidP="004B4705">
            <w:pPr>
              <w:widowControl/>
              <w:rPr>
                <w:rFonts w:eastAsia="Calibri" w:cs="Calibri"/>
                <w:sz w:val="20"/>
              </w:rPr>
            </w:pPr>
            <w:r w:rsidRPr="2D860943">
              <w:rPr>
                <w:rFonts w:eastAsia="Calibri" w:cs="Calibri"/>
                <w:sz w:val="20"/>
              </w:rPr>
              <w:t>Pracoviště</w:t>
            </w:r>
          </w:p>
        </w:tc>
        <w:tc>
          <w:tcPr>
            <w:tcW w:w="1275" w:type="dxa"/>
            <w:tcMar>
              <w:left w:w="108" w:type="dxa"/>
              <w:right w:w="108" w:type="dxa"/>
            </w:tcMar>
            <w:vAlign w:val="center"/>
          </w:tcPr>
          <w:p w14:paraId="79574CAD" w14:textId="77777777" w:rsidR="001C3B0A" w:rsidRDefault="001C3B0A" w:rsidP="004B4705">
            <w:pPr>
              <w:widowControl/>
              <w:jc w:val="right"/>
              <w:rPr>
                <w:rFonts w:eastAsia="Calibri" w:cs="Calibri"/>
                <w:sz w:val="20"/>
              </w:rPr>
            </w:pPr>
            <w:r w:rsidRPr="2D860943">
              <w:rPr>
                <w:rFonts w:eastAsia="Calibri" w:cs="Calibri"/>
                <w:sz w:val="20"/>
              </w:rPr>
              <w:t>843</w:t>
            </w:r>
          </w:p>
        </w:tc>
        <w:tc>
          <w:tcPr>
            <w:tcW w:w="1275" w:type="dxa"/>
            <w:tcMar>
              <w:left w:w="108" w:type="dxa"/>
              <w:right w:w="108" w:type="dxa"/>
            </w:tcMar>
            <w:vAlign w:val="center"/>
          </w:tcPr>
          <w:p w14:paraId="25256E9A" w14:textId="77777777" w:rsidR="001C3B0A" w:rsidRDefault="001C3B0A" w:rsidP="004B4705">
            <w:pPr>
              <w:widowControl/>
              <w:jc w:val="right"/>
              <w:rPr>
                <w:rFonts w:eastAsia="Calibri" w:cs="Calibri"/>
                <w:sz w:val="20"/>
              </w:rPr>
            </w:pPr>
            <w:r w:rsidRPr="2D860943">
              <w:rPr>
                <w:rFonts w:eastAsia="Calibri" w:cs="Calibri"/>
                <w:sz w:val="20"/>
              </w:rPr>
              <w:t>842</w:t>
            </w:r>
          </w:p>
        </w:tc>
        <w:tc>
          <w:tcPr>
            <w:tcW w:w="1477" w:type="dxa"/>
            <w:tcMar>
              <w:left w:w="108" w:type="dxa"/>
              <w:right w:w="108" w:type="dxa"/>
            </w:tcMar>
            <w:vAlign w:val="center"/>
          </w:tcPr>
          <w:p w14:paraId="2810D733" w14:textId="77777777" w:rsidR="001C3B0A" w:rsidRDefault="001C3B0A" w:rsidP="004B4705">
            <w:pPr>
              <w:widowControl/>
              <w:jc w:val="right"/>
              <w:rPr>
                <w:rFonts w:eastAsia="Calibri" w:cs="Calibri"/>
                <w:sz w:val="20"/>
              </w:rPr>
            </w:pPr>
            <w:r w:rsidRPr="2D860943">
              <w:rPr>
                <w:rFonts w:eastAsia="Calibri" w:cs="Calibri"/>
                <w:sz w:val="20"/>
              </w:rPr>
              <w:t>99,88</w:t>
            </w:r>
          </w:p>
        </w:tc>
      </w:tr>
    </w:tbl>
    <w:p w14:paraId="593999A1" w14:textId="77777777" w:rsidR="00171F83" w:rsidRDefault="00171F83" w:rsidP="00D15C85">
      <w:pPr>
        <w:widowControl/>
        <w:spacing w:after="240"/>
        <w:jc w:val="left"/>
        <w:rPr>
          <w:rFonts w:eastAsia="Calibri" w:cs="Calibri"/>
          <w:color w:val="000000" w:themeColor="text1"/>
          <w:sz w:val="20"/>
        </w:rPr>
      </w:pPr>
      <w:r w:rsidRPr="004A144C">
        <w:rPr>
          <w:rFonts w:eastAsia="Calibri" w:cs="Calibri"/>
          <w:b/>
          <w:bCs/>
          <w:color w:val="000000" w:themeColor="text1"/>
          <w:sz w:val="20"/>
        </w:rPr>
        <w:t>Zdroj:</w:t>
      </w:r>
      <w:r w:rsidRPr="004A144C">
        <w:rPr>
          <w:rFonts w:eastAsia="Calibri" w:cs="Calibri"/>
          <w:color w:val="000000" w:themeColor="text1"/>
          <w:sz w:val="20"/>
        </w:rPr>
        <w:t xml:space="preserve"> MMR k datu 20. 8. 2025.</w:t>
      </w:r>
    </w:p>
    <w:p w14:paraId="11C79061" w14:textId="2D6C92DA" w:rsidR="00171F83" w:rsidRPr="00171F83" w:rsidRDefault="00171F83" w:rsidP="004A144C">
      <w:pPr>
        <w:widowControl/>
        <w:spacing w:after="200"/>
        <w:rPr>
          <w:rFonts w:eastAsia="Calibri" w:cs="Calibri"/>
          <w:color w:val="000000" w:themeColor="text1"/>
        </w:rPr>
      </w:pPr>
      <w:r w:rsidRPr="00171F83">
        <w:rPr>
          <w:rFonts w:eastAsia="Calibri" w:cs="Calibri"/>
          <w:color w:val="000000" w:themeColor="text1"/>
        </w:rPr>
        <w:t>4.27</w:t>
      </w:r>
      <w:r w:rsidRPr="00171F83">
        <w:rPr>
          <w:rFonts w:eastAsia="Calibri" w:cs="Calibri"/>
          <w:color w:val="000000" w:themeColor="text1"/>
        </w:rPr>
        <w:tab/>
        <w:t>Výše uvedené dosažené hodnoty nelze zejména u indikátor</w:t>
      </w:r>
      <w:r w:rsidR="00971AD3">
        <w:rPr>
          <w:rFonts w:eastAsia="Calibri" w:cs="Calibri"/>
          <w:color w:val="000000" w:themeColor="text1"/>
        </w:rPr>
        <w:t>ů</w:t>
      </w:r>
      <w:r w:rsidRPr="00171F83">
        <w:rPr>
          <w:rFonts w:eastAsia="Calibri" w:cs="Calibri"/>
          <w:color w:val="000000" w:themeColor="text1"/>
        </w:rPr>
        <w:t xml:space="preserve"> </w:t>
      </w:r>
      <w:r w:rsidR="00971AD3">
        <w:rPr>
          <w:rFonts w:eastAsia="Calibri" w:cs="Calibri"/>
          <w:color w:val="000000" w:themeColor="text1"/>
        </w:rPr>
        <w:t>„</w:t>
      </w:r>
      <w:r w:rsidR="00971AD3">
        <w:rPr>
          <w:rFonts w:eastAsia="Calibri" w:cs="Calibri"/>
          <w:i/>
          <w:iCs/>
          <w:color w:val="000000" w:themeColor="text1"/>
        </w:rPr>
        <w:t>h</w:t>
      </w:r>
      <w:r w:rsidRPr="00AF33F7">
        <w:rPr>
          <w:rFonts w:eastAsia="Calibri" w:cs="Calibri"/>
          <w:i/>
          <w:iCs/>
          <w:color w:val="000000" w:themeColor="text1"/>
        </w:rPr>
        <w:t>odnota pořízeného zdravotnického vybavení</w:t>
      </w:r>
      <w:r w:rsidR="00971AD3" w:rsidRPr="00971AD3">
        <w:rPr>
          <w:rFonts w:eastAsia="Calibri" w:cs="Calibri"/>
          <w:color w:val="000000" w:themeColor="text1"/>
        </w:rPr>
        <w:t>“</w:t>
      </w:r>
      <w:r w:rsidRPr="00971AD3">
        <w:rPr>
          <w:rFonts w:eastAsia="Calibri" w:cs="Calibri"/>
          <w:color w:val="000000" w:themeColor="text1"/>
        </w:rPr>
        <w:t xml:space="preserve"> a </w:t>
      </w:r>
      <w:r w:rsidR="00971AD3" w:rsidRPr="00971AD3">
        <w:rPr>
          <w:rFonts w:eastAsia="Calibri" w:cs="Calibri"/>
          <w:color w:val="000000" w:themeColor="text1"/>
        </w:rPr>
        <w:t>„</w:t>
      </w:r>
      <w:r w:rsidR="00971AD3">
        <w:rPr>
          <w:rFonts w:eastAsia="Calibri" w:cs="Calibri"/>
          <w:i/>
          <w:iCs/>
          <w:color w:val="000000" w:themeColor="text1"/>
        </w:rPr>
        <w:t>p</w:t>
      </w:r>
      <w:r w:rsidRPr="00AF33F7">
        <w:rPr>
          <w:rFonts w:eastAsia="Calibri" w:cs="Calibri"/>
          <w:i/>
          <w:iCs/>
          <w:color w:val="000000" w:themeColor="text1"/>
        </w:rPr>
        <w:t>očet hospitalizací s využitím podpořených kapacit či prostředků z</w:t>
      </w:r>
      <w:r w:rsidR="00165075" w:rsidRPr="00AF33F7">
        <w:rPr>
          <w:rFonts w:eastAsia="Calibri" w:cs="Calibri"/>
          <w:i/>
          <w:iCs/>
          <w:color w:val="000000" w:themeColor="text1"/>
        </w:rPr>
        <w:t> </w:t>
      </w:r>
      <w:r w:rsidRPr="00AF33F7">
        <w:rPr>
          <w:rFonts w:eastAsia="Calibri" w:cs="Calibri"/>
          <w:i/>
          <w:iCs/>
          <w:color w:val="000000" w:themeColor="text1"/>
        </w:rPr>
        <w:t>IROP (REACT EU)</w:t>
      </w:r>
      <w:r w:rsidR="00971AD3" w:rsidRPr="00971AD3">
        <w:rPr>
          <w:rFonts w:eastAsia="Calibri" w:cs="Calibri"/>
          <w:color w:val="000000" w:themeColor="text1"/>
        </w:rPr>
        <w:t>“</w:t>
      </w:r>
      <w:r w:rsidRPr="00171F83">
        <w:rPr>
          <w:rFonts w:eastAsia="Calibri" w:cs="Calibri"/>
          <w:color w:val="000000" w:themeColor="text1"/>
        </w:rPr>
        <w:t xml:space="preserve"> považovat za spolehlivé. U prvního jmenovaného indikátoru byly v rámci kontrolního vzorku projektů detekovány chybně uvedené hodnoty. K vykazování druhého z</w:t>
      </w:r>
      <w:r w:rsidR="00165075">
        <w:rPr>
          <w:rFonts w:eastAsia="Calibri" w:cs="Calibri"/>
          <w:color w:val="000000" w:themeColor="text1"/>
        </w:rPr>
        <w:t> </w:t>
      </w:r>
      <w:r w:rsidRPr="00171F83">
        <w:rPr>
          <w:rFonts w:eastAsia="Calibri" w:cs="Calibri"/>
          <w:color w:val="000000" w:themeColor="text1"/>
        </w:rPr>
        <w:t xml:space="preserve">indikátorů přistupovali příjemci podpory rozdílně, přičemž </w:t>
      </w:r>
      <w:r w:rsidR="00971AD3" w:rsidRPr="00171F83">
        <w:rPr>
          <w:rFonts w:eastAsia="Calibri" w:cs="Calibri"/>
          <w:color w:val="000000" w:themeColor="text1"/>
        </w:rPr>
        <w:t xml:space="preserve">MMR </w:t>
      </w:r>
      <w:r w:rsidRPr="00171F83">
        <w:rPr>
          <w:rFonts w:eastAsia="Calibri" w:cs="Calibri"/>
          <w:color w:val="000000" w:themeColor="text1"/>
        </w:rPr>
        <w:t xml:space="preserve">uvedené hodnoty </w:t>
      </w:r>
      <w:r w:rsidR="00971AD3">
        <w:rPr>
          <w:rFonts w:eastAsia="Calibri" w:cs="Calibri"/>
          <w:color w:val="000000" w:themeColor="text1"/>
        </w:rPr>
        <w:t>neověřovalo</w:t>
      </w:r>
      <w:r w:rsidRPr="00171F83">
        <w:rPr>
          <w:rFonts w:eastAsia="Calibri" w:cs="Calibri"/>
          <w:color w:val="000000" w:themeColor="text1"/>
        </w:rPr>
        <w:t xml:space="preserve"> a nebyly </w:t>
      </w:r>
      <w:r w:rsidR="00971AD3">
        <w:rPr>
          <w:rFonts w:eastAsia="Calibri" w:cs="Calibri"/>
          <w:color w:val="000000" w:themeColor="text1"/>
        </w:rPr>
        <w:t xml:space="preserve">ani </w:t>
      </w:r>
      <w:r w:rsidR="00971AD3" w:rsidRPr="00171F83">
        <w:rPr>
          <w:rFonts w:eastAsia="Calibri" w:cs="Calibri"/>
          <w:color w:val="000000" w:themeColor="text1"/>
        </w:rPr>
        <w:t xml:space="preserve">doloženy </w:t>
      </w:r>
      <w:r w:rsidRPr="00171F83">
        <w:rPr>
          <w:rFonts w:eastAsia="Calibri" w:cs="Calibri"/>
          <w:color w:val="000000" w:themeColor="text1"/>
        </w:rPr>
        <w:t xml:space="preserve">žádným dokumentem (hodnota byla pouze uvedena ve zprávě o udržitelnosti). Příjemce navíc neměl povinnost cílovou hodnotu indikátoru </w:t>
      </w:r>
      <w:r w:rsidR="00971AD3">
        <w:rPr>
          <w:rFonts w:eastAsia="Calibri" w:cs="Calibri"/>
          <w:color w:val="000000" w:themeColor="text1"/>
        </w:rPr>
        <w:t>„</w:t>
      </w:r>
      <w:r w:rsidR="00971AD3">
        <w:rPr>
          <w:rFonts w:eastAsia="Calibri" w:cs="Calibri"/>
          <w:i/>
          <w:iCs/>
          <w:color w:val="000000" w:themeColor="text1"/>
        </w:rPr>
        <w:t>p</w:t>
      </w:r>
      <w:r w:rsidRPr="00AF33F7">
        <w:rPr>
          <w:rFonts w:eastAsia="Calibri" w:cs="Calibri"/>
          <w:i/>
          <w:iCs/>
          <w:color w:val="000000" w:themeColor="text1"/>
        </w:rPr>
        <w:t xml:space="preserve">očet </w:t>
      </w:r>
      <w:r w:rsidRPr="00AF33F7">
        <w:rPr>
          <w:rFonts w:eastAsia="Calibri" w:cs="Calibri"/>
          <w:i/>
          <w:iCs/>
          <w:color w:val="000000" w:themeColor="text1"/>
        </w:rPr>
        <w:lastRenderedPageBreak/>
        <w:t>hospitalizací s</w:t>
      </w:r>
      <w:r w:rsidR="00971AD3">
        <w:rPr>
          <w:rFonts w:eastAsia="Calibri" w:cs="Calibri"/>
          <w:i/>
          <w:iCs/>
          <w:color w:val="000000" w:themeColor="text1"/>
        </w:rPr>
        <w:t> </w:t>
      </w:r>
      <w:r w:rsidRPr="00AF33F7">
        <w:rPr>
          <w:rFonts w:eastAsia="Calibri" w:cs="Calibri"/>
          <w:i/>
          <w:iCs/>
          <w:color w:val="000000" w:themeColor="text1"/>
        </w:rPr>
        <w:t>využitím podpořených kapacit či prostředků z</w:t>
      </w:r>
      <w:r w:rsidR="00971AD3">
        <w:rPr>
          <w:rFonts w:eastAsia="Calibri" w:cs="Calibri"/>
          <w:i/>
          <w:iCs/>
          <w:color w:val="000000" w:themeColor="text1"/>
        </w:rPr>
        <w:t> </w:t>
      </w:r>
      <w:r w:rsidRPr="00AF33F7">
        <w:rPr>
          <w:rFonts w:eastAsia="Calibri" w:cs="Calibri"/>
          <w:i/>
          <w:iCs/>
          <w:color w:val="000000" w:themeColor="text1"/>
        </w:rPr>
        <w:t>IROP (REACT EU)</w:t>
      </w:r>
      <w:r w:rsidR="00971AD3" w:rsidRPr="00971AD3">
        <w:rPr>
          <w:rFonts w:eastAsia="Calibri" w:cs="Calibri"/>
          <w:color w:val="000000" w:themeColor="text1"/>
        </w:rPr>
        <w:t>“</w:t>
      </w:r>
      <w:r w:rsidRPr="00971AD3">
        <w:rPr>
          <w:rFonts w:eastAsia="Calibri" w:cs="Calibri"/>
          <w:color w:val="000000" w:themeColor="text1"/>
        </w:rPr>
        <w:t xml:space="preserve"> </w:t>
      </w:r>
      <w:r w:rsidRPr="00171F83">
        <w:rPr>
          <w:rFonts w:eastAsia="Calibri" w:cs="Calibri"/>
          <w:color w:val="000000" w:themeColor="text1"/>
        </w:rPr>
        <w:t xml:space="preserve">naplnit, respektive její nenaplnění nebylo důvodem pro uplatnění sankce. </w:t>
      </w:r>
    </w:p>
    <w:p w14:paraId="2FFA9961" w14:textId="125B304E" w:rsidR="00171F83" w:rsidRPr="00171F83" w:rsidRDefault="00171F83" w:rsidP="004A144C">
      <w:pPr>
        <w:widowControl/>
        <w:spacing w:after="200"/>
        <w:rPr>
          <w:rFonts w:eastAsia="Calibri" w:cs="Calibri"/>
          <w:color w:val="000000" w:themeColor="text1"/>
        </w:rPr>
      </w:pPr>
      <w:r w:rsidRPr="00171F83">
        <w:rPr>
          <w:rFonts w:eastAsia="Calibri" w:cs="Calibri"/>
          <w:color w:val="000000" w:themeColor="text1"/>
        </w:rPr>
        <w:t>4.28</w:t>
      </w:r>
      <w:r w:rsidRPr="00171F83">
        <w:rPr>
          <w:rFonts w:eastAsia="Calibri" w:cs="Calibri"/>
          <w:color w:val="000000" w:themeColor="text1"/>
        </w:rPr>
        <w:tab/>
        <w:t xml:space="preserve">MMR ani </w:t>
      </w:r>
      <w:proofErr w:type="spellStart"/>
      <w:r w:rsidRPr="00171F83">
        <w:rPr>
          <w:rFonts w:eastAsia="Calibri" w:cs="Calibri"/>
          <w:color w:val="000000" w:themeColor="text1"/>
        </w:rPr>
        <w:t>MZd</w:t>
      </w:r>
      <w:proofErr w:type="spellEnd"/>
      <w:r w:rsidRPr="00171F83">
        <w:rPr>
          <w:rFonts w:eastAsia="Calibri" w:cs="Calibri"/>
          <w:color w:val="000000" w:themeColor="text1"/>
        </w:rPr>
        <w:t xml:space="preserve"> dále neprovedly analýzu výsledků a dopadů poskytnuté podpory. K datu ukončení kontroly NKÚ tak MMR ani </w:t>
      </w:r>
      <w:proofErr w:type="spellStart"/>
      <w:r w:rsidRPr="00171F83">
        <w:rPr>
          <w:rFonts w:eastAsia="Calibri" w:cs="Calibri"/>
          <w:color w:val="000000" w:themeColor="text1"/>
        </w:rPr>
        <w:t>MZd</w:t>
      </w:r>
      <w:proofErr w:type="spellEnd"/>
      <w:r w:rsidRPr="00171F83">
        <w:rPr>
          <w:rFonts w:eastAsia="Calibri" w:cs="Calibri"/>
          <w:color w:val="000000" w:themeColor="text1"/>
        </w:rPr>
        <w:t xml:space="preserve"> neměly informace, zda a jakým způsobem došlo k</w:t>
      </w:r>
      <w:r w:rsidR="00165075">
        <w:rPr>
          <w:rFonts w:eastAsia="Calibri" w:cs="Calibri"/>
          <w:color w:val="000000" w:themeColor="text1"/>
        </w:rPr>
        <w:t> </w:t>
      </w:r>
      <w:r w:rsidRPr="00171F83">
        <w:rPr>
          <w:rFonts w:eastAsia="Calibri" w:cs="Calibri"/>
          <w:color w:val="000000" w:themeColor="text1"/>
        </w:rPr>
        <w:t xml:space="preserve">posílení odolnosti páteřní sítě poskytovatelů zdravotní péče </w:t>
      </w:r>
      <w:r w:rsidR="00971AD3">
        <w:rPr>
          <w:rFonts w:eastAsia="Calibri" w:cs="Calibri"/>
          <w:color w:val="000000" w:themeColor="text1"/>
        </w:rPr>
        <w:t>díky</w:t>
      </w:r>
      <w:r w:rsidRPr="00171F83">
        <w:rPr>
          <w:rFonts w:eastAsia="Calibri" w:cs="Calibri"/>
          <w:color w:val="000000" w:themeColor="text1"/>
        </w:rPr>
        <w:t xml:space="preserve"> REACT-EU a jaký měly vynaložené peněžní prostředky dopad na tuto oblast. MMR nepostupovalo v souladu se zákonem o rozpočtových pravidlech</w:t>
      </w:r>
      <w:r w:rsidRPr="0055289F">
        <w:rPr>
          <w:rFonts w:eastAsia="Calibri" w:cs="Calibri"/>
          <w:color w:val="000000" w:themeColor="text1"/>
          <w:vertAlign w:val="superscript"/>
        </w:rPr>
        <w:t>2</w:t>
      </w:r>
      <w:r w:rsidR="00A81B4F">
        <w:rPr>
          <w:rFonts w:eastAsia="Calibri" w:cs="Calibri"/>
          <w:color w:val="000000" w:themeColor="text1"/>
          <w:vertAlign w:val="superscript"/>
        </w:rPr>
        <w:t>0</w:t>
      </w:r>
      <w:r w:rsidRPr="00171F83">
        <w:rPr>
          <w:rFonts w:eastAsia="Calibri" w:cs="Calibri"/>
          <w:color w:val="000000" w:themeColor="text1"/>
        </w:rPr>
        <w:t>, když nevyhodnotilo efektivnost a účelnost vynakládání výdajů ve své kapitole. Absence ucelené datové základny, nenastavení vhodných indikátorů a</w:t>
      </w:r>
      <w:r w:rsidR="00165075">
        <w:rPr>
          <w:rFonts w:eastAsia="Calibri" w:cs="Calibri"/>
          <w:color w:val="000000" w:themeColor="text1"/>
        </w:rPr>
        <w:t> </w:t>
      </w:r>
      <w:r w:rsidRPr="00171F83">
        <w:rPr>
          <w:rFonts w:eastAsia="Calibri" w:cs="Calibri"/>
          <w:color w:val="000000" w:themeColor="text1"/>
        </w:rPr>
        <w:t xml:space="preserve">neexistence samostatné evaluace REACT-EU včetně SC 6.1 </w:t>
      </w:r>
      <w:r w:rsidR="00971AD3">
        <w:rPr>
          <w:rFonts w:eastAsia="Calibri" w:cs="Calibri"/>
          <w:color w:val="000000" w:themeColor="text1"/>
        </w:rPr>
        <w:t>svědčí o tom</w:t>
      </w:r>
      <w:r w:rsidRPr="00171F83">
        <w:rPr>
          <w:rFonts w:eastAsia="Calibri" w:cs="Calibri"/>
          <w:color w:val="000000" w:themeColor="text1"/>
        </w:rPr>
        <w:t>, že činnost MMR a</w:t>
      </w:r>
      <w:r w:rsidR="00BB501D">
        <w:rPr>
          <w:rFonts w:eastAsia="Calibri" w:cs="Calibri"/>
          <w:color w:val="000000" w:themeColor="text1"/>
        </w:rPr>
        <w:t> </w:t>
      </w:r>
      <w:proofErr w:type="spellStart"/>
      <w:r w:rsidRPr="00171F83">
        <w:rPr>
          <w:rFonts w:eastAsia="Calibri" w:cs="Calibri"/>
          <w:color w:val="000000" w:themeColor="text1"/>
        </w:rPr>
        <w:t>MZd</w:t>
      </w:r>
      <w:proofErr w:type="spellEnd"/>
      <w:r w:rsidRPr="00171F83">
        <w:rPr>
          <w:rFonts w:eastAsia="Calibri" w:cs="Calibri"/>
          <w:color w:val="000000" w:themeColor="text1"/>
        </w:rPr>
        <w:t xml:space="preserve"> byla při hodnocení dopadů a efektivity investic do zdravotnictví limitována. </w:t>
      </w:r>
    </w:p>
    <w:p w14:paraId="3BDAE44C" w14:textId="73B25657" w:rsidR="00171F83" w:rsidRPr="00171F83" w:rsidRDefault="00171F83" w:rsidP="004A144C">
      <w:pPr>
        <w:widowControl/>
        <w:spacing w:after="200"/>
        <w:rPr>
          <w:rFonts w:eastAsia="Calibri" w:cs="Calibri"/>
          <w:color w:val="000000" w:themeColor="text1"/>
        </w:rPr>
      </w:pPr>
      <w:r w:rsidRPr="00171F83">
        <w:rPr>
          <w:rFonts w:eastAsia="Calibri" w:cs="Calibri"/>
          <w:color w:val="000000" w:themeColor="text1"/>
        </w:rPr>
        <w:t>4.29</w:t>
      </w:r>
      <w:r w:rsidRPr="00171F83">
        <w:rPr>
          <w:rFonts w:eastAsia="Calibri" w:cs="Calibri"/>
          <w:color w:val="000000" w:themeColor="text1"/>
        </w:rPr>
        <w:tab/>
        <w:t xml:space="preserve">Tím, že MMR neprovedlo důkladnou a dostatečnou analýzu založenou na důkazech </w:t>
      </w:r>
      <w:r w:rsidR="00BB501D">
        <w:rPr>
          <w:rFonts w:eastAsia="Calibri" w:cs="Calibri"/>
          <w:color w:val="000000" w:themeColor="text1"/>
        </w:rPr>
        <w:t>o </w:t>
      </w:r>
      <w:r w:rsidRPr="00171F83">
        <w:rPr>
          <w:rFonts w:eastAsia="Calibri" w:cs="Calibri"/>
          <w:color w:val="000000" w:themeColor="text1"/>
        </w:rPr>
        <w:t>skutečně dosa</w:t>
      </w:r>
      <w:r w:rsidR="00BB501D">
        <w:rPr>
          <w:rFonts w:eastAsia="Calibri" w:cs="Calibri"/>
          <w:color w:val="000000" w:themeColor="text1"/>
        </w:rPr>
        <w:t>žených</w:t>
      </w:r>
      <w:r w:rsidRPr="00171F83">
        <w:rPr>
          <w:rFonts w:eastAsia="Calibri" w:cs="Calibri"/>
          <w:color w:val="000000" w:themeColor="text1"/>
        </w:rPr>
        <w:t xml:space="preserve"> výsled</w:t>
      </w:r>
      <w:r w:rsidR="00BB501D">
        <w:rPr>
          <w:rFonts w:eastAsia="Calibri" w:cs="Calibri"/>
          <w:color w:val="000000" w:themeColor="text1"/>
        </w:rPr>
        <w:t>cích</w:t>
      </w:r>
      <w:r w:rsidRPr="00171F83">
        <w:rPr>
          <w:rFonts w:eastAsia="Calibri" w:cs="Calibri"/>
          <w:color w:val="000000" w:themeColor="text1"/>
        </w:rPr>
        <w:t xml:space="preserve"> podpory poskytnuté v rámci Výzvy č. 98 a </w:t>
      </w:r>
      <w:proofErr w:type="spellStart"/>
      <w:r w:rsidRPr="00171F83">
        <w:rPr>
          <w:rFonts w:eastAsia="Calibri" w:cs="Calibri"/>
          <w:color w:val="000000" w:themeColor="text1"/>
        </w:rPr>
        <w:t>MZd</w:t>
      </w:r>
      <w:proofErr w:type="spellEnd"/>
      <w:r w:rsidRPr="00171F83">
        <w:rPr>
          <w:rFonts w:eastAsia="Calibri" w:cs="Calibri"/>
          <w:color w:val="000000" w:themeColor="text1"/>
        </w:rPr>
        <w:t xml:space="preserve"> soustavně neshromažďovalo, neanalyzovalo a nevyhodnocovalo data o rozvoji a odolnosti páteřní sítě poskytovatelů zdravotní péče</w:t>
      </w:r>
      <w:r w:rsidR="00C8759F">
        <w:rPr>
          <w:rFonts w:eastAsia="Calibri" w:cs="Calibri"/>
          <w:color w:val="000000" w:themeColor="text1"/>
        </w:rPr>
        <w:t xml:space="preserve"> (včetně </w:t>
      </w:r>
      <w:r w:rsidRPr="00171F83">
        <w:rPr>
          <w:rFonts w:eastAsia="Calibri" w:cs="Calibri"/>
          <w:color w:val="000000" w:themeColor="text1"/>
        </w:rPr>
        <w:t xml:space="preserve">návaznosti </w:t>
      </w:r>
      <w:r w:rsidR="00C8759F">
        <w:rPr>
          <w:rFonts w:eastAsia="Calibri" w:cs="Calibri"/>
          <w:color w:val="000000" w:themeColor="text1"/>
        </w:rPr>
        <w:t xml:space="preserve">těchto dat </w:t>
      </w:r>
      <w:r w:rsidRPr="00171F83">
        <w:rPr>
          <w:rFonts w:eastAsia="Calibri" w:cs="Calibri"/>
          <w:color w:val="000000" w:themeColor="text1"/>
        </w:rPr>
        <w:t>na rozvoj urgentních příjmů</w:t>
      </w:r>
      <w:r w:rsidR="00C8759F">
        <w:rPr>
          <w:rFonts w:eastAsia="Calibri" w:cs="Calibri"/>
          <w:color w:val="000000" w:themeColor="text1"/>
        </w:rPr>
        <w:t>)</w:t>
      </w:r>
      <w:r w:rsidRPr="00171F83">
        <w:rPr>
          <w:rFonts w:eastAsia="Calibri" w:cs="Calibri"/>
          <w:color w:val="000000" w:themeColor="text1"/>
        </w:rPr>
        <w:t>, postupovaly v rozporu s</w:t>
      </w:r>
      <w:r w:rsidR="00BB501D">
        <w:rPr>
          <w:rFonts w:eastAsia="Calibri" w:cs="Calibri"/>
          <w:color w:val="000000" w:themeColor="text1"/>
        </w:rPr>
        <w:t> </w:t>
      </w:r>
      <w:r w:rsidRPr="00171F83">
        <w:rPr>
          <w:rFonts w:eastAsia="Calibri" w:cs="Calibri"/>
          <w:color w:val="000000" w:themeColor="text1"/>
        </w:rPr>
        <w:t>kompetenčním zákonem</w:t>
      </w:r>
      <w:r w:rsidR="00165075">
        <w:rPr>
          <w:rStyle w:val="Znakapoznpodarou"/>
          <w:rFonts w:eastAsia="Calibri"/>
          <w:color w:val="000000" w:themeColor="text1"/>
        </w:rPr>
        <w:footnoteReference w:id="22"/>
      </w:r>
      <w:r w:rsidRPr="00171F83">
        <w:rPr>
          <w:rFonts w:eastAsia="Calibri" w:cs="Calibri"/>
          <w:color w:val="000000" w:themeColor="text1"/>
        </w:rPr>
        <w:t>.</w:t>
      </w:r>
    </w:p>
    <w:p w14:paraId="57750B14" w14:textId="5B2A3397" w:rsidR="00171F83" w:rsidRPr="004A144C" w:rsidRDefault="00171F83" w:rsidP="00B63BFF">
      <w:pPr>
        <w:widowControl/>
        <w:spacing w:before="240" w:after="240"/>
        <w:rPr>
          <w:rFonts w:eastAsia="Calibri" w:cs="Calibri"/>
          <w:b/>
          <w:bCs/>
          <w:i/>
          <w:iCs/>
          <w:color w:val="AF1953"/>
        </w:rPr>
      </w:pPr>
      <w:r w:rsidRPr="004A144C">
        <w:rPr>
          <w:rFonts w:eastAsia="Calibri" w:cs="Calibri"/>
          <w:b/>
          <w:bCs/>
          <w:i/>
          <w:iCs/>
          <w:color w:val="AF1953"/>
        </w:rPr>
        <w:t xml:space="preserve">MMR chybovalo při administraci projektů </w:t>
      </w:r>
      <w:r w:rsidR="00BB501D">
        <w:rPr>
          <w:rFonts w:eastAsia="Calibri" w:cs="Calibri"/>
          <w:b/>
          <w:bCs/>
          <w:i/>
          <w:iCs/>
          <w:color w:val="AF1953"/>
        </w:rPr>
        <w:t>i při</w:t>
      </w:r>
      <w:r w:rsidRPr="004A144C">
        <w:rPr>
          <w:rFonts w:eastAsia="Calibri" w:cs="Calibri"/>
          <w:b/>
          <w:bCs/>
          <w:i/>
          <w:iCs/>
          <w:color w:val="AF1953"/>
        </w:rPr>
        <w:t xml:space="preserve"> kontrolní činnosti.</w:t>
      </w:r>
    </w:p>
    <w:p w14:paraId="4036E571" w14:textId="503FC565" w:rsidR="00171F83" w:rsidRPr="00171F83" w:rsidRDefault="00171F83" w:rsidP="004A144C">
      <w:pPr>
        <w:widowControl/>
        <w:spacing w:after="200"/>
        <w:rPr>
          <w:rFonts w:eastAsia="Calibri" w:cs="Calibri"/>
          <w:color w:val="000000" w:themeColor="text1"/>
        </w:rPr>
      </w:pPr>
      <w:r w:rsidRPr="00171F83">
        <w:rPr>
          <w:rFonts w:eastAsia="Calibri" w:cs="Calibri"/>
          <w:color w:val="000000" w:themeColor="text1"/>
        </w:rPr>
        <w:t>4.30</w:t>
      </w:r>
      <w:r w:rsidRPr="00171F83">
        <w:rPr>
          <w:rFonts w:eastAsia="Calibri" w:cs="Calibri"/>
          <w:color w:val="000000" w:themeColor="text1"/>
        </w:rPr>
        <w:tab/>
        <w:t xml:space="preserve">MMR nastavilo jasná pravidla pro proces administrace podpory. V několika případech však podle těchto pravidel samo nepostupovalo, případně po příjemcích podpory </w:t>
      </w:r>
      <w:r w:rsidR="00BB501D" w:rsidRPr="00171F83">
        <w:rPr>
          <w:rFonts w:eastAsia="Calibri" w:cs="Calibri"/>
          <w:color w:val="000000" w:themeColor="text1"/>
        </w:rPr>
        <w:t xml:space="preserve">nevyžadovalo důsledně </w:t>
      </w:r>
      <w:r w:rsidRPr="00171F83">
        <w:rPr>
          <w:rFonts w:eastAsia="Calibri" w:cs="Calibri"/>
          <w:color w:val="000000" w:themeColor="text1"/>
        </w:rPr>
        <w:t xml:space="preserve">jejich plnění. </w:t>
      </w:r>
    </w:p>
    <w:p w14:paraId="150CFE77" w14:textId="4D54D8D7" w:rsidR="00171F83" w:rsidRPr="00171F83" w:rsidRDefault="00171F83" w:rsidP="004A144C">
      <w:pPr>
        <w:widowControl/>
        <w:spacing w:after="200"/>
        <w:rPr>
          <w:rFonts w:eastAsia="Calibri" w:cs="Calibri"/>
          <w:color w:val="000000" w:themeColor="text1"/>
        </w:rPr>
      </w:pPr>
      <w:r w:rsidRPr="00171F83">
        <w:rPr>
          <w:rFonts w:eastAsia="Calibri" w:cs="Calibri"/>
          <w:color w:val="000000" w:themeColor="text1"/>
        </w:rPr>
        <w:t>4.31</w:t>
      </w:r>
      <w:r w:rsidRPr="00171F83">
        <w:rPr>
          <w:rFonts w:eastAsia="Calibri" w:cs="Calibri"/>
          <w:color w:val="000000" w:themeColor="text1"/>
        </w:rPr>
        <w:tab/>
        <w:t>MMR například nevydávalo změnová rozhodnutí o poskytnutí dotace bez zbytečného odkladu, ale i více než 50 dnů od žádosti příjemce dotace o změnu nebo dokonce i po skončení realizace projektu. Změnová rozhodnutí o poskytnutí dotace také v pěti případech obsahovala informace o financování projektu v jednotlivých letech, které neodpovídaly skutečnosti. V</w:t>
      </w:r>
      <w:r w:rsidR="00165075">
        <w:rPr>
          <w:rFonts w:eastAsia="Calibri" w:cs="Calibri"/>
          <w:color w:val="000000" w:themeColor="text1"/>
        </w:rPr>
        <w:t> </w:t>
      </w:r>
      <w:r w:rsidRPr="00171F83">
        <w:rPr>
          <w:rFonts w:eastAsia="Calibri" w:cs="Calibri"/>
          <w:color w:val="000000" w:themeColor="text1"/>
        </w:rPr>
        <w:t>rozporu s vlastními podmínkami nezajistilo MMR kontrolu náležitostí a obsahu zpráv o</w:t>
      </w:r>
      <w:r w:rsidR="00165075">
        <w:rPr>
          <w:rFonts w:eastAsia="Calibri" w:cs="Calibri"/>
          <w:color w:val="000000" w:themeColor="text1"/>
        </w:rPr>
        <w:t> </w:t>
      </w:r>
      <w:r w:rsidRPr="00171F83">
        <w:rPr>
          <w:rFonts w:eastAsia="Calibri" w:cs="Calibri"/>
          <w:color w:val="000000" w:themeColor="text1"/>
        </w:rPr>
        <w:t xml:space="preserve">realizaci, žádostí o platbu i zpráv o udržitelnosti ve stanovených termínech a v několika případech v důsledku </w:t>
      </w:r>
      <w:r w:rsidR="00BB501D">
        <w:rPr>
          <w:rFonts w:eastAsia="Calibri" w:cs="Calibri"/>
          <w:color w:val="000000" w:themeColor="text1"/>
        </w:rPr>
        <w:t xml:space="preserve">toho </w:t>
      </w:r>
      <w:r w:rsidRPr="00171F83">
        <w:rPr>
          <w:rFonts w:eastAsia="Calibri" w:cs="Calibri"/>
          <w:color w:val="000000" w:themeColor="text1"/>
        </w:rPr>
        <w:t xml:space="preserve">neschválilo </w:t>
      </w:r>
      <w:r w:rsidR="00BB501D">
        <w:rPr>
          <w:rFonts w:eastAsia="Calibri" w:cs="Calibri"/>
          <w:color w:val="000000" w:themeColor="text1"/>
        </w:rPr>
        <w:t>zmíněné</w:t>
      </w:r>
      <w:r w:rsidRPr="00171F83">
        <w:rPr>
          <w:rFonts w:eastAsia="Calibri" w:cs="Calibri"/>
          <w:color w:val="000000" w:themeColor="text1"/>
        </w:rPr>
        <w:t xml:space="preserve"> dokumenty v souladu s nastavenými termíny nebo nedodrželo stanovenou maximální lhůtu pro administraci žádosti o platbu </w:t>
      </w:r>
      <w:r w:rsidR="00BB501D">
        <w:rPr>
          <w:rFonts w:eastAsia="Calibri" w:cs="Calibri"/>
          <w:color w:val="000000" w:themeColor="text1"/>
        </w:rPr>
        <w:t>či lhůtu pro vyplacení dotace</w:t>
      </w:r>
      <w:r w:rsidRPr="00171F83">
        <w:rPr>
          <w:rFonts w:eastAsia="Calibri" w:cs="Calibri"/>
          <w:color w:val="000000" w:themeColor="text1"/>
        </w:rPr>
        <w:t xml:space="preserve">. </w:t>
      </w:r>
    </w:p>
    <w:p w14:paraId="2E8AC99D" w14:textId="354EA54F" w:rsidR="00171F83" w:rsidRPr="00171F83" w:rsidRDefault="00171F83" w:rsidP="004A144C">
      <w:pPr>
        <w:widowControl/>
        <w:spacing w:after="200"/>
        <w:rPr>
          <w:rFonts w:eastAsia="Calibri" w:cs="Calibri"/>
          <w:color w:val="000000" w:themeColor="text1"/>
        </w:rPr>
      </w:pPr>
      <w:r w:rsidRPr="00171F83">
        <w:rPr>
          <w:rFonts w:eastAsia="Calibri" w:cs="Calibri"/>
          <w:color w:val="000000" w:themeColor="text1"/>
        </w:rPr>
        <w:t>4.32</w:t>
      </w:r>
      <w:r w:rsidRPr="00171F83">
        <w:rPr>
          <w:rFonts w:eastAsia="Calibri" w:cs="Calibri"/>
          <w:color w:val="000000" w:themeColor="text1"/>
        </w:rPr>
        <w:tab/>
        <w:t xml:space="preserve">MMR nastavilo a uplatňovalo </w:t>
      </w:r>
      <w:r w:rsidR="00BB501D">
        <w:rPr>
          <w:rFonts w:eastAsia="Calibri" w:cs="Calibri"/>
          <w:color w:val="000000" w:themeColor="text1"/>
        </w:rPr>
        <w:t>u</w:t>
      </w:r>
      <w:r w:rsidRPr="00171F83">
        <w:rPr>
          <w:rFonts w:eastAsia="Calibri" w:cs="Calibri"/>
          <w:color w:val="000000" w:themeColor="text1"/>
        </w:rPr>
        <w:t xml:space="preserve"> projekt</w:t>
      </w:r>
      <w:r w:rsidR="00BB501D">
        <w:rPr>
          <w:rFonts w:eastAsia="Calibri" w:cs="Calibri"/>
          <w:color w:val="000000" w:themeColor="text1"/>
        </w:rPr>
        <w:t>ů</w:t>
      </w:r>
      <w:r w:rsidRPr="00171F83">
        <w:rPr>
          <w:rFonts w:eastAsia="Calibri" w:cs="Calibri"/>
          <w:color w:val="000000" w:themeColor="text1"/>
        </w:rPr>
        <w:t xml:space="preserve"> </w:t>
      </w:r>
      <w:r w:rsidR="00BB501D">
        <w:rPr>
          <w:rFonts w:eastAsia="Calibri" w:cs="Calibri"/>
          <w:color w:val="000000" w:themeColor="text1"/>
        </w:rPr>
        <w:t>z</w:t>
      </w:r>
      <w:r w:rsidRPr="00171F83">
        <w:rPr>
          <w:rFonts w:eastAsia="Calibri" w:cs="Calibri"/>
          <w:color w:val="000000" w:themeColor="text1"/>
        </w:rPr>
        <w:t xml:space="preserve"> kontrolního vzorku NKÚ kontrolní mechanismy umožňující zamezení chyb při poskytování i administraci podpory. V</w:t>
      </w:r>
      <w:r w:rsidR="00165075">
        <w:rPr>
          <w:rFonts w:eastAsia="Calibri" w:cs="Calibri"/>
          <w:color w:val="000000" w:themeColor="text1"/>
        </w:rPr>
        <w:t> </w:t>
      </w:r>
      <w:r w:rsidRPr="00171F83">
        <w:rPr>
          <w:rFonts w:eastAsia="Calibri" w:cs="Calibri"/>
          <w:color w:val="000000" w:themeColor="text1"/>
        </w:rPr>
        <w:t xml:space="preserve">několika případech však MMR chyby nezjistilo a akceptovalo. </w:t>
      </w:r>
    </w:p>
    <w:p w14:paraId="1D655039" w14:textId="5DC57CD9" w:rsidR="00171F83" w:rsidRPr="00171F83" w:rsidRDefault="00171F83" w:rsidP="004A144C">
      <w:pPr>
        <w:widowControl/>
        <w:spacing w:after="200"/>
        <w:rPr>
          <w:rFonts w:eastAsia="Calibri" w:cs="Calibri"/>
          <w:color w:val="000000" w:themeColor="text1"/>
        </w:rPr>
      </w:pPr>
      <w:r w:rsidRPr="00171F83">
        <w:rPr>
          <w:rFonts w:eastAsia="Calibri" w:cs="Calibri"/>
          <w:color w:val="000000" w:themeColor="text1"/>
        </w:rPr>
        <w:t>4.33</w:t>
      </w:r>
      <w:r w:rsidRPr="00171F83">
        <w:rPr>
          <w:rFonts w:eastAsia="Calibri" w:cs="Calibri"/>
          <w:color w:val="000000" w:themeColor="text1"/>
        </w:rPr>
        <w:tab/>
        <w:t xml:space="preserve">MMR postupovalo nesprávně, když schválilo projekt k financování na základě </w:t>
      </w:r>
      <w:r w:rsidR="00687E72">
        <w:rPr>
          <w:rFonts w:eastAsia="Calibri" w:cs="Calibri"/>
          <w:color w:val="000000" w:themeColor="text1"/>
        </w:rPr>
        <w:t>„</w:t>
      </w:r>
      <w:r w:rsidRPr="00171F83">
        <w:rPr>
          <w:rFonts w:eastAsia="Calibri" w:cs="Calibri"/>
          <w:color w:val="000000" w:themeColor="text1"/>
        </w:rPr>
        <w:t>žádosti</w:t>
      </w:r>
      <w:r w:rsidR="00687E72">
        <w:rPr>
          <w:rFonts w:eastAsia="Calibri" w:cs="Calibri"/>
          <w:color w:val="000000" w:themeColor="text1"/>
        </w:rPr>
        <w:t xml:space="preserve"> o podporu“</w:t>
      </w:r>
      <w:r w:rsidRPr="00171F83">
        <w:rPr>
          <w:rFonts w:eastAsia="Calibri" w:cs="Calibri"/>
          <w:color w:val="000000" w:themeColor="text1"/>
        </w:rPr>
        <w:t>, která obsahovala i optický spektrometr spadající pod nezpůsobilé výdaje</w:t>
      </w:r>
      <w:r w:rsidR="00BB501D">
        <w:rPr>
          <w:rFonts w:eastAsia="Calibri" w:cs="Calibri"/>
          <w:color w:val="000000" w:themeColor="text1"/>
        </w:rPr>
        <w:t>.</w:t>
      </w:r>
      <w:r w:rsidRPr="00171F83">
        <w:rPr>
          <w:rFonts w:eastAsia="Calibri" w:cs="Calibri"/>
          <w:color w:val="000000" w:themeColor="text1"/>
        </w:rPr>
        <w:t xml:space="preserve"> </w:t>
      </w:r>
      <w:r w:rsidR="00BB501D">
        <w:rPr>
          <w:rFonts w:eastAsia="Calibri" w:cs="Calibri"/>
          <w:color w:val="000000" w:themeColor="text1"/>
        </w:rPr>
        <w:t>T</w:t>
      </w:r>
      <w:r w:rsidRPr="00171F83">
        <w:rPr>
          <w:rFonts w:eastAsia="Calibri" w:cs="Calibri"/>
          <w:color w:val="000000" w:themeColor="text1"/>
        </w:rPr>
        <w:t>yto výdaje ve výši 1</w:t>
      </w:r>
      <w:r w:rsidR="00BB501D">
        <w:rPr>
          <w:rFonts w:eastAsia="Calibri" w:cs="Calibri"/>
          <w:color w:val="000000" w:themeColor="text1"/>
        </w:rPr>
        <w:t> </w:t>
      </w:r>
      <w:r w:rsidRPr="00171F83">
        <w:rPr>
          <w:rFonts w:eastAsia="Calibri" w:cs="Calibri"/>
          <w:color w:val="000000" w:themeColor="text1"/>
        </w:rPr>
        <w:t>462</w:t>
      </w:r>
      <w:r w:rsidR="00BB501D">
        <w:rPr>
          <w:rFonts w:eastAsia="Calibri" w:cs="Calibri"/>
          <w:color w:val="000000" w:themeColor="text1"/>
        </w:rPr>
        <w:t> </w:t>
      </w:r>
      <w:r w:rsidRPr="00171F83">
        <w:rPr>
          <w:rFonts w:eastAsia="Calibri" w:cs="Calibri"/>
          <w:color w:val="000000" w:themeColor="text1"/>
        </w:rPr>
        <w:t>337</w:t>
      </w:r>
      <w:r w:rsidR="00BB501D">
        <w:rPr>
          <w:rFonts w:eastAsia="Calibri" w:cs="Calibri"/>
          <w:color w:val="000000" w:themeColor="text1"/>
        </w:rPr>
        <w:t> </w:t>
      </w:r>
      <w:r w:rsidRPr="00171F83">
        <w:rPr>
          <w:rFonts w:eastAsia="Calibri" w:cs="Calibri"/>
          <w:color w:val="000000" w:themeColor="text1"/>
        </w:rPr>
        <w:t>Kč uznalo za způsobilé a příjemci je na základě dokladů proplatilo (viz</w:t>
      </w:r>
      <w:r w:rsidR="00656152">
        <w:rPr>
          <w:rFonts w:eastAsia="Calibri" w:cs="Calibri"/>
          <w:color w:val="000000" w:themeColor="text1"/>
        </w:rPr>
        <w:t> </w:t>
      </w:r>
      <w:r w:rsidR="00BB501D">
        <w:rPr>
          <w:rFonts w:eastAsia="Calibri" w:cs="Calibri"/>
          <w:color w:val="000000" w:themeColor="text1"/>
        </w:rPr>
        <w:t>odst.</w:t>
      </w:r>
      <w:r w:rsidRPr="00171F83">
        <w:rPr>
          <w:rFonts w:eastAsia="Calibri" w:cs="Calibri"/>
          <w:color w:val="000000" w:themeColor="text1"/>
        </w:rPr>
        <w:t xml:space="preserve"> 4.19 a</w:t>
      </w:r>
      <w:r w:rsidR="00BB501D">
        <w:rPr>
          <w:rFonts w:eastAsia="Calibri" w:cs="Calibri"/>
          <w:color w:val="000000" w:themeColor="text1"/>
        </w:rPr>
        <w:t> </w:t>
      </w:r>
      <w:r w:rsidRPr="00171F83">
        <w:rPr>
          <w:rFonts w:eastAsia="Calibri" w:cs="Calibri"/>
          <w:color w:val="000000" w:themeColor="text1"/>
        </w:rPr>
        <w:t xml:space="preserve">4.20). MMR také v jednom případě nezjistilo, že </w:t>
      </w:r>
      <w:r w:rsidR="00EF5408">
        <w:rPr>
          <w:rFonts w:eastAsia="Calibri" w:cs="Calibri"/>
          <w:color w:val="000000" w:themeColor="text1"/>
        </w:rPr>
        <w:t>příjemce</w:t>
      </w:r>
      <w:r w:rsidRPr="00171F83">
        <w:rPr>
          <w:rFonts w:eastAsia="Calibri" w:cs="Calibri"/>
          <w:color w:val="000000" w:themeColor="text1"/>
        </w:rPr>
        <w:t xml:space="preserve"> </w:t>
      </w:r>
      <w:r w:rsidR="00EF5408">
        <w:rPr>
          <w:rFonts w:eastAsia="Calibri" w:cs="Calibri"/>
          <w:color w:val="000000" w:themeColor="text1"/>
        </w:rPr>
        <w:t>ne</w:t>
      </w:r>
      <w:r w:rsidRPr="00171F83">
        <w:rPr>
          <w:rFonts w:eastAsia="Calibri" w:cs="Calibri"/>
          <w:color w:val="000000" w:themeColor="text1"/>
        </w:rPr>
        <w:t>dodrže</w:t>
      </w:r>
      <w:r w:rsidR="00EF5408">
        <w:rPr>
          <w:rFonts w:eastAsia="Calibri" w:cs="Calibri"/>
          <w:color w:val="000000" w:themeColor="text1"/>
        </w:rPr>
        <w:t>l</w:t>
      </w:r>
      <w:r w:rsidRPr="00171F83">
        <w:rPr>
          <w:rFonts w:eastAsia="Calibri" w:cs="Calibri"/>
          <w:color w:val="000000" w:themeColor="text1"/>
        </w:rPr>
        <w:t xml:space="preserve"> zákonné povinnosti týkající se způsobu uveřejnění smlouvy v registru smluv. Dále MMR ve třech případech akceptovalo evidentně nesprávnou dosaženou hodnotu indikátorů, resp. nevyzvalo příjemce k nápravě a k uvedení správné hodnoty</w:t>
      </w:r>
      <w:r w:rsidR="00EF5408">
        <w:rPr>
          <w:rFonts w:eastAsia="Calibri" w:cs="Calibri"/>
          <w:color w:val="000000" w:themeColor="text1"/>
        </w:rPr>
        <w:t>;</w:t>
      </w:r>
      <w:r w:rsidRPr="00171F83">
        <w:rPr>
          <w:rFonts w:eastAsia="Calibri" w:cs="Calibri"/>
          <w:color w:val="000000" w:themeColor="text1"/>
        </w:rPr>
        <w:t xml:space="preserve"> ve dvou případech akceptovalo nedodržení nejzazšího termínu pro předložení doplněné žádosti o platbu a ve dvou případech nevrátilo </w:t>
      </w:r>
      <w:r w:rsidRPr="00171F83">
        <w:rPr>
          <w:rFonts w:eastAsia="Calibri" w:cs="Calibri"/>
          <w:color w:val="000000" w:themeColor="text1"/>
        </w:rPr>
        <w:lastRenderedPageBreak/>
        <w:t xml:space="preserve">příjemci zprávu o realizaci k dopracování, přestože neobsahovala </w:t>
      </w:r>
      <w:r w:rsidR="00EF5408">
        <w:rPr>
          <w:rFonts w:eastAsia="Calibri" w:cs="Calibri"/>
          <w:color w:val="000000" w:themeColor="text1"/>
        </w:rPr>
        <w:t xml:space="preserve">informaci o </w:t>
      </w:r>
      <w:r w:rsidRPr="00171F83">
        <w:rPr>
          <w:rFonts w:eastAsia="Calibri" w:cs="Calibri"/>
          <w:color w:val="000000" w:themeColor="text1"/>
        </w:rPr>
        <w:t>pokrok</w:t>
      </w:r>
      <w:r w:rsidR="00EF5408">
        <w:rPr>
          <w:rFonts w:eastAsia="Calibri" w:cs="Calibri"/>
          <w:color w:val="000000" w:themeColor="text1"/>
        </w:rPr>
        <w:t>u</w:t>
      </w:r>
      <w:r w:rsidRPr="00171F83">
        <w:rPr>
          <w:rFonts w:eastAsia="Calibri" w:cs="Calibri"/>
          <w:color w:val="000000" w:themeColor="text1"/>
        </w:rPr>
        <w:t xml:space="preserve"> v</w:t>
      </w:r>
      <w:r w:rsidR="00656152">
        <w:rPr>
          <w:rFonts w:eastAsia="Calibri" w:cs="Calibri"/>
          <w:color w:val="000000" w:themeColor="text1"/>
        </w:rPr>
        <w:t> </w:t>
      </w:r>
      <w:r w:rsidRPr="00171F83">
        <w:rPr>
          <w:rFonts w:eastAsia="Calibri" w:cs="Calibri"/>
          <w:color w:val="000000" w:themeColor="text1"/>
        </w:rPr>
        <w:t>realizaci projektu za sledované období.</w:t>
      </w:r>
    </w:p>
    <w:p w14:paraId="52C3596C" w14:textId="5CBE0D46" w:rsidR="00171F83" w:rsidRPr="00171F83" w:rsidRDefault="00171F83" w:rsidP="004A144C">
      <w:pPr>
        <w:widowControl/>
        <w:spacing w:after="200"/>
        <w:rPr>
          <w:rFonts w:eastAsia="Calibri" w:cs="Calibri"/>
          <w:color w:val="000000" w:themeColor="text1"/>
        </w:rPr>
      </w:pPr>
      <w:r w:rsidRPr="00171F83">
        <w:rPr>
          <w:rFonts w:eastAsia="Calibri" w:cs="Calibri"/>
          <w:color w:val="000000" w:themeColor="text1"/>
        </w:rPr>
        <w:t>4.34</w:t>
      </w:r>
      <w:r w:rsidRPr="00171F83">
        <w:rPr>
          <w:rFonts w:eastAsia="Calibri" w:cs="Calibri"/>
          <w:color w:val="000000" w:themeColor="text1"/>
        </w:rPr>
        <w:tab/>
        <w:t xml:space="preserve">Během realizace projektů upravilo </w:t>
      </w:r>
      <w:r w:rsidR="00EF5408" w:rsidRPr="00171F83">
        <w:rPr>
          <w:rFonts w:eastAsia="Calibri" w:cs="Calibri"/>
          <w:color w:val="000000" w:themeColor="text1"/>
        </w:rPr>
        <w:t xml:space="preserve">MMR </w:t>
      </w:r>
      <w:r w:rsidRPr="00171F83">
        <w:rPr>
          <w:rFonts w:eastAsia="Calibri" w:cs="Calibri"/>
          <w:color w:val="000000" w:themeColor="text1"/>
        </w:rPr>
        <w:t xml:space="preserve">také termín </w:t>
      </w:r>
      <w:r w:rsidR="00EF5408">
        <w:rPr>
          <w:rFonts w:eastAsia="Calibri" w:cs="Calibri"/>
          <w:color w:val="000000" w:themeColor="text1"/>
        </w:rPr>
        <w:t>jejich u</w:t>
      </w:r>
      <w:r w:rsidRPr="00171F83">
        <w:rPr>
          <w:rFonts w:eastAsia="Calibri" w:cs="Calibri"/>
          <w:color w:val="000000" w:themeColor="text1"/>
        </w:rPr>
        <w:t>kon</w:t>
      </w:r>
      <w:r w:rsidR="00EF5408">
        <w:rPr>
          <w:rFonts w:eastAsia="Calibri" w:cs="Calibri"/>
          <w:color w:val="000000" w:themeColor="text1"/>
        </w:rPr>
        <w:t>čení</w:t>
      </w:r>
      <w:r w:rsidRPr="00171F83">
        <w:rPr>
          <w:rFonts w:eastAsia="Calibri" w:cs="Calibri"/>
          <w:color w:val="000000" w:themeColor="text1"/>
        </w:rPr>
        <w:t>. Nově byl</w:t>
      </w:r>
      <w:r w:rsidR="00EF5408">
        <w:rPr>
          <w:rFonts w:eastAsia="Calibri" w:cs="Calibri"/>
          <w:color w:val="000000" w:themeColor="text1"/>
        </w:rPr>
        <w:t>y</w:t>
      </w:r>
      <w:r w:rsidRPr="00171F83">
        <w:rPr>
          <w:rFonts w:eastAsia="Calibri" w:cs="Calibri"/>
          <w:color w:val="000000" w:themeColor="text1"/>
        </w:rPr>
        <w:t xml:space="preserve"> zaveden</w:t>
      </w:r>
      <w:r w:rsidR="00EF5408">
        <w:rPr>
          <w:rFonts w:eastAsia="Calibri" w:cs="Calibri"/>
          <w:color w:val="000000" w:themeColor="text1"/>
        </w:rPr>
        <w:t>y</w:t>
      </w:r>
      <w:r w:rsidRPr="00171F83">
        <w:rPr>
          <w:rFonts w:eastAsia="Calibri" w:cs="Calibri"/>
          <w:color w:val="000000" w:themeColor="text1"/>
        </w:rPr>
        <w:t xml:space="preserve"> režim</w:t>
      </w:r>
      <w:r w:rsidR="00EF5408">
        <w:rPr>
          <w:rFonts w:eastAsia="Calibri" w:cs="Calibri"/>
          <w:color w:val="000000" w:themeColor="text1"/>
        </w:rPr>
        <w:t>y</w:t>
      </w:r>
      <w:r w:rsidRPr="00171F83">
        <w:rPr>
          <w:rFonts w:eastAsia="Calibri" w:cs="Calibri"/>
          <w:color w:val="000000" w:themeColor="text1"/>
        </w:rPr>
        <w:t xml:space="preserve"> </w:t>
      </w:r>
      <w:r w:rsidR="00EF5408">
        <w:rPr>
          <w:rFonts w:eastAsia="Calibri" w:cs="Calibri"/>
          <w:color w:val="000000" w:themeColor="text1"/>
        </w:rPr>
        <w:t>„</w:t>
      </w:r>
      <w:r w:rsidRPr="00171F83">
        <w:rPr>
          <w:rFonts w:eastAsia="Calibri" w:cs="Calibri"/>
          <w:color w:val="000000" w:themeColor="text1"/>
        </w:rPr>
        <w:t>nedokončený projekt</w:t>
      </w:r>
      <w:r w:rsidR="00EF5408">
        <w:rPr>
          <w:rFonts w:eastAsia="Calibri" w:cs="Calibri"/>
          <w:color w:val="000000" w:themeColor="text1"/>
        </w:rPr>
        <w:t>“</w:t>
      </w:r>
      <w:r w:rsidRPr="00171F83">
        <w:rPr>
          <w:rFonts w:eastAsia="Calibri" w:cs="Calibri"/>
          <w:color w:val="000000" w:themeColor="text1"/>
        </w:rPr>
        <w:t xml:space="preserve"> a </w:t>
      </w:r>
      <w:r w:rsidR="00EF5408">
        <w:rPr>
          <w:rFonts w:eastAsia="Calibri" w:cs="Calibri"/>
          <w:color w:val="000000" w:themeColor="text1"/>
        </w:rPr>
        <w:t>„</w:t>
      </w:r>
      <w:r w:rsidRPr="00171F83">
        <w:rPr>
          <w:rFonts w:eastAsia="Calibri" w:cs="Calibri"/>
          <w:color w:val="000000" w:themeColor="text1"/>
        </w:rPr>
        <w:t>nefungující projekt</w:t>
      </w:r>
      <w:r w:rsidR="00EF5408">
        <w:rPr>
          <w:rFonts w:eastAsia="Calibri" w:cs="Calibri"/>
          <w:color w:val="000000" w:themeColor="text1"/>
        </w:rPr>
        <w:t>“</w:t>
      </w:r>
      <w:r w:rsidRPr="00171F83">
        <w:rPr>
          <w:rFonts w:eastAsia="Calibri" w:cs="Calibri"/>
          <w:color w:val="000000" w:themeColor="text1"/>
        </w:rPr>
        <w:t>. Tato změna se týkala i Výzvy č.</w:t>
      </w:r>
      <w:r w:rsidR="004A144C">
        <w:rPr>
          <w:rFonts w:eastAsia="Calibri" w:cs="Calibri"/>
          <w:color w:val="000000" w:themeColor="text1"/>
        </w:rPr>
        <w:t> </w:t>
      </w:r>
      <w:r w:rsidRPr="00171F83">
        <w:rPr>
          <w:rFonts w:eastAsia="Calibri" w:cs="Calibri"/>
          <w:color w:val="000000" w:themeColor="text1"/>
        </w:rPr>
        <w:t xml:space="preserve">98, </w:t>
      </w:r>
      <w:r w:rsidR="00EF5408">
        <w:rPr>
          <w:rFonts w:eastAsia="Calibri" w:cs="Calibri"/>
          <w:color w:val="000000" w:themeColor="text1"/>
        </w:rPr>
        <w:t xml:space="preserve">pro </w:t>
      </w:r>
      <w:r w:rsidRPr="00171F83">
        <w:rPr>
          <w:rFonts w:eastAsia="Calibri" w:cs="Calibri"/>
          <w:color w:val="000000" w:themeColor="text1"/>
        </w:rPr>
        <w:t>kter</w:t>
      </w:r>
      <w:r w:rsidR="00EF5408">
        <w:rPr>
          <w:rFonts w:eastAsia="Calibri" w:cs="Calibri"/>
          <w:color w:val="000000" w:themeColor="text1"/>
        </w:rPr>
        <w:t>ou</w:t>
      </w:r>
      <w:r w:rsidRPr="00171F83">
        <w:rPr>
          <w:rFonts w:eastAsia="Calibri" w:cs="Calibri"/>
          <w:color w:val="000000" w:themeColor="text1"/>
        </w:rPr>
        <w:t xml:space="preserve"> </w:t>
      </w:r>
      <w:r w:rsidR="00EF5408">
        <w:rPr>
          <w:rFonts w:eastAsia="Calibri" w:cs="Calibri"/>
          <w:color w:val="000000" w:themeColor="text1"/>
        </w:rPr>
        <w:t>byl</w:t>
      </w:r>
      <w:r w:rsidRPr="00171F83">
        <w:rPr>
          <w:rFonts w:eastAsia="Calibri" w:cs="Calibri"/>
          <w:color w:val="000000" w:themeColor="text1"/>
        </w:rPr>
        <w:t xml:space="preserve"> závazný termín konce realizace projektů </w:t>
      </w:r>
      <w:r w:rsidR="00EF5408">
        <w:rPr>
          <w:rFonts w:eastAsia="Calibri" w:cs="Calibri"/>
          <w:color w:val="000000" w:themeColor="text1"/>
        </w:rPr>
        <w:t xml:space="preserve">stanoven na </w:t>
      </w:r>
      <w:r w:rsidR="00687E72">
        <w:rPr>
          <w:rFonts w:eastAsia="Calibri" w:cs="Calibri"/>
          <w:color w:val="000000" w:themeColor="text1"/>
        </w:rPr>
        <w:t>období do</w:t>
      </w:r>
      <w:r w:rsidR="00687E72">
        <w:rPr>
          <w:rFonts w:eastAsia="Calibri" w:cs="Calibri"/>
          <w:color w:val="000000" w:themeColor="text1"/>
        </w:rPr>
        <w:br/>
      </w:r>
      <w:r w:rsidRPr="00171F83">
        <w:rPr>
          <w:rFonts w:eastAsia="Calibri" w:cs="Calibri"/>
          <w:color w:val="000000" w:themeColor="text1"/>
        </w:rPr>
        <w:t>31. 12. 2023. V</w:t>
      </w:r>
      <w:r w:rsidR="004A144C">
        <w:rPr>
          <w:rFonts w:eastAsia="Calibri" w:cs="Calibri"/>
          <w:color w:val="000000" w:themeColor="text1"/>
        </w:rPr>
        <w:t> </w:t>
      </w:r>
      <w:r w:rsidRPr="00171F83">
        <w:rPr>
          <w:rFonts w:eastAsia="Calibri" w:cs="Calibri"/>
          <w:color w:val="000000" w:themeColor="text1"/>
        </w:rPr>
        <w:t xml:space="preserve">návaznosti na provedenou změnu mohla realizace projektů pokračovat i po stanoveném datu. Způsobilými výdaji však byly pouze výdaje </w:t>
      </w:r>
      <w:r w:rsidR="00EF5408">
        <w:rPr>
          <w:rFonts w:eastAsia="Calibri" w:cs="Calibri"/>
          <w:color w:val="000000" w:themeColor="text1"/>
        </w:rPr>
        <w:t xml:space="preserve">uskutečněné </w:t>
      </w:r>
      <w:r w:rsidRPr="00171F83">
        <w:rPr>
          <w:rFonts w:eastAsia="Calibri" w:cs="Calibri"/>
          <w:color w:val="000000" w:themeColor="text1"/>
        </w:rPr>
        <w:t>do 31. 12. 2023. Poté bylo umožněno příjemcům podpory financovat realizaci projektu z jiných zdrojů. Například se jednalo o</w:t>
      </w:r>
      <w:r w:rsidR="004A144C">
        <w:rPr>
          <w:rFonts w:eastAsia="Calibri" w:cs="Calibri"/>
          <w:color w:val="000000" w:themeColor="text1"/>
        </w:rPr>
        <w:t> </w:t>
      </w:r>
      <w:r w:rsidRPr="00171F83">
        <w:rPr>
          <w:rFonts w:eastAsia="Calibri" w:cs="Calibri"/>
          <w:color w:val="000000" w:themeColor="text1"/>
        </w:rPr>
        <w:t xml:space="preserve">kontrolované projekty u příjemce podpory Krajská zdravotní, konkrétně v Nemocnici Teplice byl projekt ukončen až 31. 12. 2024 a v Masarykově nemocnici v Ústí nad Labem byl projekt ukončen až 31. 3. 2025. </w:t>
      </w:r>
    </w:p>
    <w:p w14:paraId="2B4A5F59" w14:textId="77777777" w:rsidR="00171F83" w:rsidRPr="004A144C" w:rsidRDefault="00171F83" w:rsidP="00B63BFF">
      <w:pPr>
        <w:widowControl/>
        <w:spacing w:before="240" w:after="240"/>
        <w:rPr>
          <w:rFonts w:eastAsia="Calibri" w:cs="Calibri"/>
          <w:b/>
          <w:bCs/>
          <w:i/>
          <w:iCs/>
          <w:color w:val="AF1953"/>
        </w:rPr>
      </w:pPr>
      <w:r w:rsidRPr="004A144C">
        <w:rPr>
          <w:rFonts w:eastAsia="Calibri" w:cs="Calibri"/>
          <w:b/>
          <w:bCs/>
          <w:i/>
          <w:iCs/>
          <w:color w:val="AF1953"/>
        </w:rPr>
        <w:t>Nemocnice Prachatice vybavila porodnici, která byla v roce 2025 zrušena.</w:t>
      </w:r>
    </w:p>
    <w:p w14:paraId="5F38AE60" w14:textId="6DF65157" w:rsidR="00171F83" w:rsidRPr="00171F83" w:rsidRDefault="00171F83" w:rsidP="004A144C">
      <w:pPr>
        <w:widowControl/>
        <w:spacing w:after="200"/>
        <w:rPr>
          <w:rFonts w:eastAsia="Calibri" w:cs="Calibri"/>
          <w:color w:val="000000" w:themeColor="text1"/>
        </w:rPr>
      </w:pPr>
      <w:r w:rsidRPr="00171F83">
        <w:rPr>
          <w:rFonts w:eastAsia="Calibri" w:cs="Calibri"/>
          <w:color w:val="000000" w:themeColor="text1"/>
        </w:rPr>
        <w:t>4.35</w:t>
      </w:r>
      <w:r w:rsidRPr="00171F83">
        <w:rPr>
          <w:rFonts w:eastAsia="Calibri" w:cs="Calibri"/>
          <w:color w:val="000000" w:themeColor="text1"/>
        </w:rPr>
        <w:tab/>
        <w:t xml:space="preserve">Nemocnice Prachatice v rámci projektu </w:t>
      </w:r>
      <w:proofErr w:type="spellStart"/>
      <w:r w:rsidRPr="00171F83">
        <w:rPr>
          <w:rFonts w:eastAsia="Calibri" w:cs="Calibri"/>
          <w:color w:val="000000" w:themeColor="text1"/>
        </w:rPr>
        <w:t>React</w:t>
      </w:r>
      <w:proofErr w:type="spellEnd"/>
      <w:r w:rsidRPr="00171F83">
        <w:rPr>
          <w:rFonts w:eastAsia="Calibri" w:cs="Calibri"/>
          <w:color w:val="000000" w:themeColor="text1"/>
        </w:rPr>
        <w:t xml:space="preserve">-EU – Modernizace Nemocnice Prachatice, a.s. nakoupila v roce 2022 vybavení na gynekologicko-porodnické oddělení. Konkrétně se jednalo o ultrazvukový přístroj Canon </w:t>
      </w:r>
      <w:proofErr w:type="spellStart"/>
      <w:r w:rsidRPr="00171F83">
        <w:rPr>
          <w:rFonts w:eastAsia="Calibri" w:cs="Calibri"/>
          <w:color w:val="000000" w:themeColor="text1"/>
        </w:rPr>
        <w:t>Aplio</w:t>
      </w:r>
      <w:proofErr w:type="spellEnd"/>
      <w:r w:rsidRPr="00171F83">
        <w:rPr>
          <w:rFonts w:eastAsia="Calibri" w:cs="Calibri"/>
          <w:color w:val="000000" w:themeColor="text1"/>
        </w:rPr>
        <w:t xml:space="preserve"> v pořizovací hodnotě 2</w:t>
      </w:r>
      <w:r w:rsidR="00FA6B6E">
        <w:rPr>
          <w:rFonts w:eastAsia="Calibri" w:cs="Calibri"/>
          <w:color w:val="000000" w:themeColor="text1"/>
        </w:rPr>
        <w:t> </w:t>
      </w:r>
      <w:r w:rsidRPr="00171F83">
        <w:rPr>
          <w:rFonts w:eastAsia="Calibri" w:cs="Calibri"/>
          <w:color w:val="000000" w:themeColor="text1"/>
        </w:rPr>
        <w:t>528</w:t>
      </w:r>
      <w:r w:rsidR="00FA6B6E">
        <w:rPr>
          <w:rFonts w:eastAsia="Calibri" w:cs="Calibri"/>
          <w:color w:val="000000" w:themeColor="text1"/>
        </w:rPr>
        <w:t> </w:t>
      </w:r>
      <w:r w:rsidRPr="00171F83">
        <w:rPr>
          <w:rFonts w:eastAsia="Calibri" w:cs="Calibri"/>
          <w:color w:val="000000" w:themeColor="text1"/>
        </w:rPr>
        <w:t>900</w:t>
      </w:r>
      <w:r w:rsidR="00FA6B6E">
        <w:rPr>
          <w:rFonts w:eastAsia="Calibri" w:cs="Calibri"/>
          <w:color w:val="000000" w:themeColor="text1"/>
        </w:rPr>
        <w:t> </w:t>
      </w:r>
      <w:r w:rsidRPr="00171F83">
        <w:rPr>
          <w:rFonts w:eastAsia="Calibri" w:cs="Calibri"/>
          <w:color w:val="000000" w:themeColor="text1"/>
        </w:rPr>
        <w:t>Kč a</w:t>
      </w:r>
      <w:r w:rsidR="006451D4">
        <w:rPr>
          <w:rFonts w:eastAsia="Calibri" w:cs="Calibri"/>
          <w:color w:val="000000" w:themeColor="text1"/>
        </w:rPr>
        <w:t> </w:t>
      </w:r>
      <w:r w:rsidRPr="00171F83">
        <w:rPr>
          <w:rFonts w:eastAsia="Calibri" w:cs="Calibri"/>
          <w:color w:val="000000" w:themeColor="text1"/>
        </w:rPr>
        <w:t>novorozenecké vyhřívané lůžko s audiovizuálním systémem v pořizovací hodnotě 1</w:t>
      </w:r>
      <w:r w:rsidR="00FA6B6E">
        <w:rPr>
          <w:rFonts w:eastAsia="Calibri" w:cs="Calibri"/>
          <w:color w:val="000000" w:themeColor="text1"/>
        </w:rPr>
        <w:t> </w:t>
      </w:r>
      <w:r w:rsidRPr="00171F83">
        <w:rPr>
          <w:rFonts w:eastAsia="Calibri" w:cs="Calibri"/>
          <w:color w:val="000000" w:themeColor="text1"/>
        </w:rPr>
        <w:t>015</w:t>
      </w:r>
      <w:r w:rsidR="00FA6B6E">
        <w:rPr>
          <w:rFonts w:eastAsia="Calibri" w:cs="Calibri"/>
          <w:color w:val="000000" w:themeColor="text1"/>
        </w:rPr>
        <w:t> </w:t>
      </w:r>
      <w:r w:rsidRPr="00171F83">
        <w:rPr>
          <w:rFonts w:eastAsia="Calibri" w:cs="Calibri"/>
          <w:color w:val="000000" w:themeColor="text1"/>
        </w:rPr>
        <w:t>471</w:t>
      </w:r>
      <w:r w:rsidR="00FA6B6E">
        <w:rPr>
          <w:rFonts w:eastAsia="Calibri" w:cs="Calibri"/>
          <w:color w:val="000000" w:themeColor="text1"/>
        </w:rPr>
        <w:t> </w:t>
      </w:r>
      <w:r w:rsidRPr="00171F83">
        <w:rPr>
          <w:rFonts w:eastAsia="Calibri" w:cs="Calibri"/>
          <w:color w:val="000000" w:themeColor="text1"/>
        </w:rPr>
        <w:t>Kč. Vzhledem k dlouhodob</w:t>
      </w:r>
      <w:r w:rsidR="00EF5408">
        <w:rPr>
          <w:rFonts w:eastAsia="Calibri" w:cs="Calibri"/>
          <w:color w:val="000000" w:themeColor="text1"/>
        </w:rPr>
        <w:t>ě</w:t>
      </w:r>
      <w:r w:rsidRPr="00171F83">
        <w:rPr>
          <w:rFonts w:eastAsia="Calibri" w:cs="Calibri"/>
          <w:color w:val="000000" w:themeColor="text1"/>
        </w:rPr>
        <w:t xml:space="preserve"> nízkému počtu porodů rozhodlo představenstvo nemocnice v červnu 2025 o uzavření porodnice a novorozeneckého oddělení k 31. 8. 2025. Ultrazvukový přístroj byl v době udržitelnosti projektu přemístěn na lůžkovou část gynekologického oddělení a novorozenecké lůžko bylo přesunuto na ARO. Využití tohoto majetku se tak v současné době liší od původně plánovaného. Tato změna byla v době udržitelnosti projek</w:t>
      </w:r>
      <w:r w:rsidR="00EF5408">
        <w:rPr>
          <w:rFonts w:eastAsia="Calibri" w:cs="Calibri"/>
          <w:color w:val="000000" w:themeColor="text1"/>
        </w:rPr>
        <w:t>t</w:t>
      </w:r>
      <w:r w:rsidRPr="00171F83">
        <w:rPr>
          <w:rFonts w:eastAsia="Calibri" w:cs="Calibri"/>
          <w:color w:val="000000" w:themeColor="text1"/>
        </w:rPr>
        <w:t>u schválena MMR.</w:t>
      </w:r>
    </w:p>
    <w:p w14:paraId="1C8678F0" w14:textId="77777777" w:rsidR="00171F83" w:rsidRPr="004A144C" w:rsidRDefault="00171F83" w:rsidP="00B63BFF">
      <w:pPr>
        <w:widowControl/>
        <w:spacing w:before="240" w:after="240"/>
        <w:rPr>
          <w:rFonts w:eastAsia="Calibri" w:cs="Calibri"/>
          <w:b/>
          <w:bCs/>
          <w:i/>
          <w:iCs/>
          <w:color w:val="AF1953"/>
        </w:rPr>
      </w:pPr>
      <w:r w:rsidRPr="004A144C">
        <w:rPr>
          <w:rFonts w:eastAsia="Calibri" w:cs="Calibri"/>
          <w:b/>
          <w:bCs/>
          <w:i/>
          <w:iCs/>
          <w:color w:val="AF1953"/>
        </w:rPr>
        <w:t>Podpora z REACT-EU přispěla k modernizaci techniky v podpořených nemocnicích.</w:t>
      </w:r>
    </w:p>
    <w:p w14:paraId="6DDA3D6A" w14:textId="435A671E" w:rsidR="00171F83" w:rsidRPr="00171F83" w:rsidRDefault="00171F83" w:rsidP="004A144C">
      <w:pPr>
        <w:widowControl/>
        <w:spacing w:after="200"/>
        <w:rPr>
          <w:rFonts w:eastAsia="Calibri" w:cs="Calibri"/>
          <w:color w:val="000000" w:themeColor="text1"/>
        </w:rPr>
      </w:pPr>
      <w:r w:rsidRPr="00171F83">
        <w:rPr>
          <w:rFonts w:eastAsia="Calibri" w:cs="Calibri"/>
          <w:color w:val="000000" w:themeColor="text1"/>
        </w:rPr>
        <w:t>4.36</w:t>
      </w:r>
      <w:r w:rsidRPr="00171F83">
        <w:rPr>
          <w:rFonts w:eastAsia="Calibri" w:cs="Calibri"/>
          <w:color w:val="000000" w:themeColor="text1"/>
        </w:rPr>
        <w:tab/>
        <w:t>NKÚ provedl dílčí analýzu vybrané zdravotnické techniky u nemocnic zařazených do budované sítě s funkčními urgentními příjmy. Z porovnání mezi lety 2019 a 2024 vyplynulo, že se např. významně zvýšil počet magnetických rezonancí nad 1,5 T (o 100 %) nebo skiagrafických RTG přístrojů s přímou digitalizací (o více než 36 %). Počet přístrojů, které již byly morálně zastaralé</w:t>
      </w:r>
      <w:r w:rsidR="00EF5408">
        <w:rPr>
          <w:rFonts w:eastAsia="Calibri" w:cs="Calibri"/>
          <w:color w:val="000000" w:themeColor="text1"/>
        </w:rPr>
        <w:t>,</w:t>
      </w:r>
      <w:r w:rsidRPr="00171F83">
        <w:rPr>
          <w:rFonts w:eastAsia="Calibri" w:cs="Calibri"/>
          <w:color w:val="000000" w:themeColor="text1"/>
        </w:rPr>
        <w:t xml:space="preserve"> se </w:t>
      </w:r>
      <w:r w:rsidR="00EF5408">
        <w:rPr>
          <w:rFonts w:eastAsia="Calibri" w:cs="Calibri"/>
          <w:color w:val="000000" w:themeColor="text1"/>
        </w:rPr>
        <w:t xml:space="preserve">naopak </w:t>
      </w:r>
      <w:r w:rsidRPr="00171F83">
        <w:rPr>
          <w:rFonts w:eastAsia="Calibri" w:cs="Calibri"/>
          <w:color w:val="000000" w:themeColor="text1"/>
        </w:rPr>
        <w:t xml:space="preserve">snížil (přístroje bez digitalizace, s nepřímou digitalizací či jiné méně výkonné). </w:t>
      </w:r>
      <w:r w:rsidR="00EF5408">
        <w:rPr>
          <w:rFonts w:eastAsia="Calibri" w:cs="Calibri"/>
          <w:color w:val="000000" w:themeColor="text1"/>
        </w:rPr>
        <w:t xml:space="preserve">Modernizace </w:t>
      </w:r>
      <w:r w:rsidR="007F328C">
        <w:rPr>
          <w:rFonts w:eastAsia="Calibri" w:cs="Calibri"/>
          <w:color w:val="000000" w:themeColor="text1"/>
        </w:rPr>
        <w:t>zdravotnické techniky</w:t>
      </w:r>
      <w:r w:rsidRPr="00171F83">
        <w:rPr>
          <w:rFonts w:eastAsia="Calibri" w:cs="Calibri"/>
          <w:color w:val="000000" w:themeColor="text1"/>
        </w:rPr>
        <w:t xml:space="preserve"> však nevedl</w:t>
      </w:r>
      <w:r w:rsidR="00EF5408">
        <w:rPr>
          <w:rFonts w:eastAsia="Calibri" w:cs="Calibri"/>
          <w:color w:val="000000" w:themeColor="text1"/>
        </w:rPr>
        <w:t>a</w:t>
      </w:r>
      <w:r w:rsidRPr="00171F83">
        <w:rPr>
          <w:rFonts w:eastAsia="Calibri" w:cs="Calibri"/>
          <w:color w:val="000000" w:themeColor="text1"/>
        </w:rPr>
        <w:t xml:space="preserve"> vždy k jej</w:t>
      </w:r>
      <w:r w:rsidR="007F328C">
        <w:rPr>
          <w:rFonts w:eastAsia="Calibri" w:cs="Calibri"/>
          <w:color w:val="000000" w:themeColor="text1"/>
        </w:rPr>
        <w:t>ímu</w:t>
      </w:r>
      <w:r w:rsidRPr="00171F83">
        <w:rPr>
          <w:rFonts w:eastAsia="Calibri" w:cs="Calibri"/>
          <w:color w:val="000000" w:themeColor="text1"/>
        </w:rPr>
        <w:t xml:space="preserve"> efektivnímu využívání.</w:t>
      </w:r>
    </w:p>
    <w:p w14:paraId="5EDD9DC0" w14:textId="77777777" w:rsidR="004A144C" w:rsidRDefault="004A144C" w:rsidP="004A144C">
      <w:pPr>
        <w:widowControl/>
        <w:rPr>
          <w:rFonts w:eastAsia="Calibri" w:cs="Calibri"/>
          <w:color w:val="000000" w:themeColor="text1"/>
        </w:rPr>
        <w:sectPr w:rsidR="004A144C" w:rsidSect="00C82556">
          <w:footerReference w:type="even" r:id="rId15"/>
          <w:footerReference w:type="default" r:id="rId16"/>
          <w:footerReference w:type="first" r:id="rId17"/>
          <w:pgSz w:w="11906" w:h="16838"/>
          <w:pgMar w:top="1417" w:right="1417" w:bottom="1417" w:left="1417" w:header="708" w:footer="708" w:gutter="0"/>
          <w:cols w:space="708"/>
          <w:titlePg/>
          <w:docGrid w:linePitch="360"/>
        </w:sectPr>
      </w:pPr>
    </w:p>
    <w:p w14:paraId="730EF3FD" w14:textId="77777777" w:rsidR="00171F83" w:rsidRPr="001C3B0A" w:rsidRDefault="00171F83" w:rsidP="004A144C">
      <w:pPr>
        <w:widowControl/>
        <w:spacing w:after="200"/>
        <w:rPr>
          <w:rFonts w:eastAsia="Calibri" w:cs="Calibri"/>
          <w:b/>
          <w:bCs/>
          <w:color w:val="000000" w:themeColor="text1"/>
          <w:sz w:val="28"/>
          <w:szCs w:val="28"/>
        </w:rPr>
      </w:pPr>
      <w:r w:rsidRPr="001C3B0A">
        <w:rPr>
          <w:rFonts w:eastAsia="Calibri" w:cs="Calibri"/>
          <w:b/>
          <w:bCs/>
          <w:color w:val="000000" w:themeColor="text1"/>
          <w:sz w:val="28"/>
          <w:szCs w:val="28"/>
        </w:rPr>
        <w:lastRenderedPageBreak/>
        <w:t>Seznam zkratek</w:t>
      </w:r>
    </w:p>
    <w:p w14:paraId="1FB316E4" w14:textId="77777777" w:rsidR="00171F83" w:rsidRPr="00171F83" w:rsidRDefault="00171F83" w:rsidP="00171F83">
      <w:pPr>
        <w:widowControl/>
        <w:tabs>
          <w:tab w:val="left" w:pos="1747"/>
          <w:tab w:val="center" w:pos="4536"/>
        </w:tabs>
        <w:jc w:val="left"/>
        <w:rPr>
          <w:rFonts w:eastAsia="Calibri" w:cs="Calibri"/>
          <w:color w:val="000000" w:themeColor="text1"/>
        </w:rPr>
      </w:pPr>
    </w:p>
    <w:p w14:paraId="790B6364" w14:textId="77777777" w:rsidR="00BD4149" w:rsidRPr="00BD4149" w:rsidRDefault="00BD4149" w:rsidP="00BD4149">
      <w:pPr>
        <w:widowControl/>
        <w:spacing w:after="120"/>
        <w:ind w:left="3119" w:hanging="3119"/>
        <w:jc w:val="left"/>
        <w:rPr>
          <w:rFonts w:eastAsia="Calibri" w:cs="Calibri"/>
          <w:color w:val="000000" w:themeColor="text1"/>
          <w:sz w:val="22"/>
          <w:szCs w:val="22"/>
        </w:rPr>
      </w:pPr>
      <w:r w:rsidRPr="00BD4149">
        <w:rPr>
          <w:rFonts w:eastAsia="Calibri" w:cs="Calibri"/>
          <w:color w:val="000000" w:themeColor="text1"/>
          <w:sz w:val="22"/>
          <w:szCs w:val="22"/>
        </w:rPr>
        <w:t>ARO</w:t>
      </w:r>
      <w:r w:rsidRPr="00BD4149">
        <w:rPr>
          <w:rFonts w:eastAsia="Calibri" w:cs="Calibri"/>
          <w:color w:val="000000" w:themeColor="text1"/>
          <w:sz w:val="22"/>
          <w:szCs w:val="22"/>
        </w:rPr>
        <w:tab/>
        <w:t>anesteziologicko-resuscitační oddělení</w:t>
      </w:r>
    </w:p>
    <w:p w14:paraId="44F0F58E" w14:textId="77777777" w:rsidR="00BD4149" w:rsidRPr="00BD4149" w:rsidRDefault="00BD4149" w:rsidP="00BD4149">
      <w:pPr>
        <w:widowControl/>
        <w:spacing w:after="120"/>
        <w:ind w:left="3119" w:hanging="3119"/>
        <w:jc w:val="left"/>
        <w:rPr>
          <w:rFonts w:eastAsia="Calibri" w:cs="Calibri"/>
          <w:color w:val="000000" w:themeColor="text1"/>
          <w:sz w:val="22"/>
          <w:szCs w:val="22"/>
        </w:rPr>
      </w:pPr>
      <w:r w:rsidRPr="00BD4149">
        <w:rPr>
          <w:rFonts w:eastAsia="Calibri" w:cs="Calibri"/>
          <w:color w:val="000000" w:themeColor="text1"/>
          <w:sz w:val="22"/>
          <w:szCs w:val="22"/>
        </w:rPr>
        <w:t>COVID-19</w:t>
      </w:r>
      <w:r w:rsidRPr="00BD4149">
        <w:rPr>
          <w:rFonts w:eastAsia="Calibri" w:cs="Calibri"/>
          <w:color w:val="000000" w:themeColor="text1"/>
          <w:sz w:val="22"/>
          <w:szCs w:val="22"/>
        </w:rPr>
        <w:tab/>
        <w:t xml:space="preserve">koronavirové onemocnění (z angl. coronavirus </w:t>
      </w:r>
      <w:r w:rsidRPr="00DC4954">
        <w:rPr>
          <w:rFonts w:eastAsia="Calibri" w:cs="Calibri"/>
          <w:color w:val="000000" w:themeColor="text1"/>
          <w:sz w:val="22"/>
          <w:szCs w:val="22"/>
          <w:lang w:val="en-GB"/>
        </w:rPr>
        <w:t>disease</w:t>
      </w:r>
      <w:r w:rsidRPr="00BD4149">
        <w:rPr>
          <w:rFonts w:eastAsia="Calibri" w:cs="Calibri"/>
          <w:color w:val="000000" w:themeColor="text1"/>
          <w:sz w:val="22"/>
          <w:szCs w:val="22"/>
        </w:rPr>
        <w:t xml:space="preserve"> 2019)</w:t>
      </w:r>
    </w:p>
    <w:p w14:paraId="6B0916BC" w14:textId="77777777" w:rsidR="00BD4149" w:rsidRPr="00BD4149" w:rsidRDefault="00BD4149" w:rsidP="00BD4149">
      <w:pPr>
        <w:widowControl/>
        <w:spacing w:after="120"/>
        <w:ind w:left="3119" w:hanging="3119"/>
        <w:jc w:val="left"/>
        <w:rPr>
          <w:rFonts w:eastAsia="Calibri" w:cs="Calibri"/>
          <w:color w:val="000000" w:themeColor="text1"/>
          <w:sz w:val="22"/>
          <w:szCs w:val="22"/>
        </w:rPr>
      </w:pPr>
      <w:r w:rsidRPr="00BD4149">
        <w:rPr>
          <w:rFonts w:eastAsia="Calibri" w:cs="Calibri"/>
          <w:color w:val="000000" w:themeColor="text1"/>
          <w:sz w:val="22"/>
          <w:szCs w:val="22"/>
        </w:rPr>
        <w:t>ČR</w:t>
      </w:r>
      <w:r w:rsidRPr="00BD4149">
        <w:rPr>
          <w:rFonts w:eastAsia="Calibri" w:cs="Calibri"/>
          <w:color w:val="000000" w:themeColor="text1"/>
          <w:sz w:val="22"/>
          <w:szCs w:val="22"/>
        </w:rPr>
        <w:tab/>
        <w:t>Česká republika</w:t>
      </w:r>
    </w:p>
    <w:p w14:paraId="56BA1571" w14:textId="77777777" w:rsidR="00BD4149" w:rsidRPr="00BD4149" w:rsidRDefault="00BD4149" w:rsidP="00BD4149">
      <w:pPr>
        <w:widowControl/>
        <w:spacing w:after="120"/>
        <w:ind w:left="3119" w:hanging="3119"/>
        <w:jc w:val="left"/>
        <w:rPr>
          <w:rFonts w:eastAsia="Calibri" w:cs="Calibri"/>
          <w:color w:val="000000" w:themeColor="text1"/>
          <w:sz w:val="22"/>
          <w:szCs w:val="22"/>
        </w:rPr>
      </w:pPr>
      <w:r w:rsidRPr="00BD4149">
        <w:rPr>
          <w:rFonts w:eastAsia="Calibri" w:cs="Calibri"/>
          <w:color w:val="000000" w:themeColor="text1"/>
          <w:sz w:val="22"/>
          <w:szCs w:val="22"/>
        </w:rPr>
        <w:t>DPH</w:t>
      </w:r>
      <w:r w:rsidRPr="00BD4149">
        <w:rPr>
          <w:rFonts w:eastAsia="Calibri" w:cs="Calibri"/>
          <w:color w:val="000000" w:themeColor="text1"/>
          <w:sz w:val="22"/>
          <w:szCs w:val="22"/>
        </w:rPr>
        <w:tab/>
        <w:t>daň z přidané hodnoty</w:t>
      </w:r>
    </w:p>
    <w:p w14:paraId="3BD586AA" w14:textId="77777777" w:rsidR="00BD4149" w:rsidRPr="00BD4149" w:rsidRDefault="00BD4149" w:rsidP="00BD4149">
      <w:pPr>
        <w:widowControl/>
        <w:spacing w:after="120"/>
        <w:ind w:left="3119" w:hanging="3119"/>
        <w:jc w:val="left"/>
        <w:rPr>
          <w:rFonts w:eastAsia="Calibri" w:cs="Calibri"/>
          <w:color w:val="000000" w:themeColor="text1"/>
          <w:sz w:val="22"/>
          <w:szCs w:val="22"/>
        </w:rPr>
      </w:pPr>
      <w:r w:rsidRPr="00BD4149">
        <w:rPr>
          <w:rFonts w:eastAsia="Calibri" w:cs="Calibri"/>
          <w:color w:val="000000" w:themeColor="text1"/>
          <w:sz w:val="22"/>
          <w:szCs w:val="22"/>
        </w:rPr>
        <w:t>EU</w:t>
      </w:r>
      <w:r w:rsidRPr="00BD4149">
        <w:rPr>
          <w:rFonts w:eastAsia="Calibri" w:cs="Calibri"/>
          <w:color w:val="000000" w:themeColor="text1"/>
          <w:sz w:val="22"/>
          <w:szCs w:val="22"/>
        </w:rPr>
        <w:tab/>
        <w:t>Evropská unie</w:t>
      </w:r>
    </w:p>
    <w:p w14:paraId="099BEFD8" w14:textId="77777777" w:rsidR="00BD4149" w:rsidRPr="001E2B98" w:rsidRDefault="00BD4149" w:rsidP="00BD4149">
      <w:pPr>
        <w:widowControl/>
        <w:spacing w:after="120"/>
        <w:ind w:left="3119" w:hanging="3119"/>
        <w:jc w:val="left"/>
        <w:rPr>
          <w:rFonts w:eastAsia="Calibri" w:cs="Calibri"/>
          <w:color w:val="000000" w:themeColor="text1"/>
          <w:sz w:val="22"/>
          <w:szCs w:val="22"/>
        </w:rPr>
      </w:pPr>
      <w:r w:rsidRPr="00BD4149">
        <w:rPr>
          <w:rFonts w:eastAsia="Calibri" w:cs="Calibri"/>
          <w:color w:val="000000" w:themeColor="text1"/>
          <w:sz w:val="22"/>
          <w:szCs w:val="22"/>
        </w:rPr>
        <w:t>IROP</w:t>
      </w:r>
      <w:r w:rsidRPr="00BD4149">
        <w:rPr>
          <w:rFonts w:eastAsia="Calibri" w:cs="Calibri"/>
          <w:color w:val="000000" w:themeColor="text1"/>
          <w:sz w:val="22"/>
          <w:szCs w:val="22"/>
        </w:rPr>
        <w:tab/>
      </w:r>
      <w:r w:rsidRPr="001E2B98">
        <w:rPr>
          <w:rFonts w:eastAsia="Calibri" w:cs="Calibri"/>
          <w:i/>
          <w:iCs/>
          <w:color w:val="000000" w:themeColor="text1"/>
          <w:sz w:val="22"/>
          <w:szCs w:val="22"/>
        </w:rPr>
        <w:t>Integrovaný regionální operační program 2014–2020</w:t>
      </w:r>
    </w:p>
    <w:p w14:paraId="6A356B5D" w14:textId="2969C424" w:rsidR="001E2B98" w:rsidRPr="001E2B98" w:rsidRDefault="001E2B98" w:rsidP="00BD4149">
      <w:pPr>
        <w:widowControl/>
        <w:spacing w:after="120"/>
        <w:ind w:left="3119" w:hanging="3119"/>
        <w:jc w:val="left"/>
        <w:rPr>
          <w:rFonts w:eastAsia="Calibri" w:cs="Calibri"/>
          <w:color w:val="000000" w:themeColor="text1"/>
          <w:sz w:val="22"/>
          <w:szCs w:val="22"/>
        </w:rPr>
      </w:pPr>
      <w:r w:rsidRPr="001E2B98">
        <w:rPr>
          <w:rFonts w:eastAsia="Calibri" w:cs="Calibri"/>
          <w:color w:val="000000" w:themeColor="text1"/>
          <w:sz w:val="22"/>
          <w:szCs w:val="22"/>
        </w:rPr>
        <w:t>IROP21+</w:t>
      </w:r>
      <w:r w:rsidRPr="001E2B98">
        <w:rPr>
          <w:rFonts w:eastAsia="Calibri" w:cs="Calibri"/>
          <w:color w:val="000000" w:themeColor="text1"/>
          <w:sz w:val="22"/>
          <w:szCs w:val="22"/>
        </w:rPr>
        <w:tab/>
      </w:r>
      <w:r w:rsidRPr="001E2B98">
        <w:rPr>
          <w:i/>
          <w:iCs/>
          <w:sz w:val="22"/>
          <w:szCs w:val="22"/>
        </w:rPr>
        <w:t>Integrovaný regionální operační program 2021–2027</w:t>
      </w:r>
    </w:p>
    <w:p w14:paraId="3E4CDAE8" w14:textId="33A8B506" w:rsidR="00BD4149" w:rsidRPr="00BD4149" w:rsidRDefault="00BD4149" w:rsidP="00BD4149">
      <w:pPr>
        <w:widowControl/>
        <w:spacing w:after="120"/>
        <w:ind w:left="3119" w:hanging="3119"/>
        <w:jc w:val="left"/>
        <w:rPr>
          <w:rFonts w:eastAsia="Calibri" w:cs="Calibri"/>
          <w:color w:val="000000" w:themeColor="text1"/>
          <w:sz w:val="22"/>
          <w:szCs w:val="22"/>
        </w:rPr>
      </w:pPr>
      <w:r w:rsidRPr="001E2B98">
        <w:rPr>
          <w:rFonts w:eastAsia="Calibri" w:cs="Calibri"/>
          <w:color w:val="000000" w:themeColor="text1"/>
          <w:sz w:val="22"/>
          <w:szCs w:val="22"/>
        </w:rPr>
        <w:t>JIP</w:t>
      </w:r>
      <w:r w:rsidRPr="001E2B98">
        <w:rPr>
          <w:rFonts w:eastAsia="Calibri" w:cs="Calibri"/>
          <w:color w:val="000000" w:themeColor="text1"/>
          <w:sz w:val="22"/>
          <w:szCs w:val="22"/>
        </w:rPr>
        <w:tab/>
        <w:t>jednotka intenzivní</w:t>
      </w:r>
      <w:r w:rsidRPr="00BD4149">
        <w:rPr>
          <w:rFonts w:eastAsia="Calibri" w:cs="Calibri"/>
          <w:color w:val="000000" w:themeColor="text1"/>
          <w:sz w:val="22"/>
          <w:szCs w:val="22"/>
        </w:rPr>
        <w:t xml:space="preserve"> péče</w:t>
      </w:r>
    </w:p>
    <w:p w14:paraId="2576BAEB" w14:textId="77777777" w:rsidR="00BD4149" w:rsidRPr="00BD4149" w:rsidRDefault="00BD4149" w:rsidP="00BD4149">
      <w:pPr>
        <w:widowControl/>
        <w:spacing w:after="120"/>
        <w:ind w:left="3119" w:hanging="3119"/>
        <w:jc w:val="left"/>
        <w:rPr>
          <w:rFonts w:eastAsia="Calibri" w:cs="Calibri"/>
          <w:color w:val="000000" w:themeColor="text1"/>
          <w:sz w:val="22"/>
          <w:szCs w:val="22"/>
        </w:rPr>
      </w:pPr>
      <w:r w:rsidRPr="00BD4149">
        <w:rPr>
          <w:rFonts w:eastAsia="Calibri" w:cs="Calibri"/>
          <w:color w:val="000000" w:themeColor="text1"/>
          <w:sz w:val="22"/>
          <w:szCs w:val="22"/>
        </w:rPr>
        <w:t>Krajská zdravotní</w:t>
      </w:r>
      <w:r w:rsidRPr="00BD4149">
        <w:rPr>
          <w:rFonts w:eastAsia="Calibri" w:cs="Calibri"/>
          <w:color w:val="000000" w:themeColor="text1"/>
          <w:sz w:val="22"/>
          <w:szCs w:val="22"/>
        </w:rPr>
        <w:tab/>
        <w:t>Krajská zdravotní, a.s., Ústí nad Labem</w:t>
      </w:r>
    </w:p>
    <w:p w14:paraId="56ED8B88" w14:textId="77777777" w:rsidR="00BD4149" w:rsidRPr="00BD4149" w:rsidRDefault="00BD4149" w:rsidP="00BD4149">
      <w:pPr>
        <w:widowControl/>
        <w:spacing w:after="120"/>
        <w:ind w:left="3119" w:hanging="3119"/>
        <w:jc w:val="left"/>
        <w:rPr>
          <w:rFonts w:eastAsia="Calibri" w:cs="Calibri"/>
          <w:color w:val="000000" w:themeColor="text1"/>
          <w:sz w:val="22"/>
          <w:szCs w:val="22"/>
        </w:rPr>
      </w:pPr>
      <w:r w:rsidRPr="00BD4149">
        <w:rPr>
          <w:rFonts w:eastAsia="Calibri" w:cs="Calibri"/>
          <w:color w:val="000000" w:themeColor="text1"/>
          <w:sz w:val="22"/>
          <w:szCs w:val="22"/>
        </w:rPr>
        <w:t>Memorandum</w:t>
      </w:r>
      <w:r w:rsidRPr="00BD4149">
        <w:rPr>
          <w:rFonts w:eastAsia="Calibri" w:cs="Calibri"/>
          <w:color w:val="000000" w:themeColor="text1"/>
          <w:sz w:val="22"/>
          <w:szCs w:val="22"/>
        </w:rPr>
        <w:tab/>
      </w:r>
      <w:proofErr w:type="spellStart"/>
      <w:r w:rsidRPr="00687E72">
        <w:rPr>
          <w:rFonts w:eastAsia="Calibri" w:cs="Calibri"/>
          <w:i/>
          <w:iCs/>
          <w:color w:val="000000" w:themeColor="text1"/>
          <w:sz w:val="22"/>
          <w:szCs w:val="22"/>
        </w:rPr>
        <w:t>Memorandum</w:t>
      </w:r>
      <w:proofErr w:type="spellEnd"/>
      <w:r w:rsidRPr="00687E72">
        <w:rPr>
          <w:rFonts w:eastAsia="Calibri" w:cs="Calibri"/>
          <w:i/>
          <w:iCs/>
          <w:color w:val="000000" w:themeColor="text1"/>
          <w:sz w:val="22"/>
          <w:szCs w:val="22"/>
        </w:rPr>
        <w:t xml:space="preserve"> o spolupráci při budování sítě zdravotnických zařízení s funkčními urgentními příjmy v ČR</w:t>
      </w:r>
    </w:p>
    <w:p w14:paraId="720EC927" w14:textId="77777777" w:rsidR="00BD4149" w:rsidRPr="00BD4149" w:rsidRDefault="00BD4149" w:rsidP="00BD4149">
      <w:pPr>
        <w:widowControl/>
        <w:spacing w:after="120"/>
        <w:ind w:left="3119" w:hanging="3119"/>
        <w:jc w:val="left"/>
        <w:rPr>
          <w:rFonts w:eastAsia="Calibri" w:cs="Calibri"/>
          <w:color w:val="000000" w:themeColor="text1"/>
          <w:sz w:val="22"/>
          <w:szCs w:val="22"/>
        </w:rPr>
      </w:pPr>
      <w:r w:rsidRPr="00BD4149">
        <w:rPr>
          <w:rFonts w:eastAsia="Calibri" w:cs="Calibri"/>
          <w:color w:val="000000" w:themeColor="text1"/>
          <w:sz w:val="22"/>
          <w:szCs w:val="22"/>
        </w:rPr>
        <w:t>MMR</w:t>
      </w:r>
      <w:r w:rsidRPr="00BD4149">
        <w:rPr>
          <w:rFonts w:eastAsia="Calibri" w:cs="Calibri"/>
          <w:color w:val="000000" w:themeColor="text1"/>
          <w:sz w:val="22"/>
          <w:szCs w:val="22"/>
        </w:rPr>
        <w:tab/>
        <w:t>Ministerstvo pro místní rozvoj</w:t>
      </w:r>
    </w:p>
    <w:p w14:paraId="3C47DAD3" w14:textId="77777777" w:rsidR="00BD4149" w:rsidRPr="00BD4149" w:rsidRDefault="00BD4149" w:rsidP="00BD4149">
      <w:pPr>
        <w:widowControl/>
        <w:spacing w:after="120"/>
        <w:ind w:left="3119" w:hanging="3119"/>
        <w:jc w:val="left"/>
        <w:rPr>
          <w:rFonts w:eastAsia="Calibri" w:cs="Calibri"/>
          <w:color w:val="000000" w:themeColor="text1"/>
          <w:sz w:val="22"/>
          <w:szCs w:val="22"/>
        </w:rPr>
      </w:pPr>
      <w:r w:rsidRPr="00BD4149">
        <w:rPr>
          <w:rFonts w:eastAsia="Calibri" w:cs="Calibri"/>
          <w:color w:val="000000" w:themeColor="text1"/>
          <w:sz w:val="22"/>
          <w:szCs w:val="22"/>
        </w:rPr>
        <w:t>MS2014+</w:t>
      </w:r>
      <w:r w:rsidRPr="00BD4149">
        <w:rPr>
          <w:rFonts w:eastAsia="Calibri" w:cs="Calibri"/>
          <w:color w:val="000000" w:themeColor="text1"/>
          <w:sz w:val="22"/>
          <w:szCs w:val="22"/>
        </w:rPr>
        <w:tab/>
        <w:t>monitorovací systém evropských strukturálních a investičních fondů pro programové období 2014–2020</w:t>
      </w:r>
    </w:p>
    <w:p w14:paraId="2BA29BA8" w14:textId="77777777" w:rsidR="00BD4149" w:rsidRPr="00BD4149" w:rsidRDefault="00BD4149" w:rsidP="00BD4149">
      <w:pPr>
        <w:widowControl/>
        <w:spacing w:after="120"/>
        <w:ind w:left="3119" w:hanging="3119"/>
        <w:jc w:val="left"/>
        <w:rPr>
          <w:rFonts w:eastAsia="Calibri" w:cs="Calibri"/>
          <w:color w:val="000000" w:themeColor="text1"/>
          <w:sz w:val="22"/>
          <w:szCs w:val="22"/>
        </w:rPr>
      </w:pPr>
      <w:proofErr w:type="spellStart"/>
      <w:r w:rsidRPr="00BD4149">
        <w:rPr>
          <w:rFonts w:eastAsia="Calibri" w:cs="Calibri"/>
          <w:color w:val="000000" w:themeColor="text1"/>
          <w:sz w:val="22"/>
          <w:szCs w:val="22"/>
        </w:rPr>
        <w:t>MZd</w:t>
      </w:r>
      <w:proofErr w:type="spellEnd"/>
      <w:r w:rsidRPr="00BD4149">
        <w:rPr>
          <w:rFonts w:eastAsia="Calibri" w:cs="Calibri"/>
          <w:color w:val="000000" w:themeColor="text1"/>
          <w:sz w:val="22"/>
          <w:szCs w:val="22"/>
        </w:rPr>
        <w:tab/>
        <w:t>Ministerstvo zdravotnictví</w:t>
      </w:r>
    </w:p>
    <w:p w14:paraId="183A4F0E" w14:textId="77777777" w:rsidR="00BD4149" w:rsidRPr="00BD4149" w:rsidRDefault="00BD4149" w:rsidP="00BD4149">
      <w:pPr>
        <w:widowControl/>
        <w:spacing w:after="120"/>
        <w:ind w:left="3119" w:hanging="3119"/>
        <w:jc w:val="left"/>
        <w:rPr>
          <w:rFonts w:eastAsia="Calibri" w:cs="Calibri"/>
          <w:color w:val="000000" w:themeColor="text1"/>
          <w:sz w:val="22"/>
          <w:szCs w:val="22"/>
        </w:rPr>
      </w:pPr>
      <w:r w:rsidRPr="00BD4149">
        <w:rPr>
          <w:rFonts w:eastAsia="Calibri" w:cs="Calibri"/>
          <w:color w:val="000000" w:themeColor="text1"/>
          <w:sz w:val="22"/>
          <w:szCs w:val="22"/>
        </w:rPr>
        <w:t>Nemocnice Písek</w:t>
      </w:r>
      <w:r w:rsidRPr="00BD4149">
        <w:rPr>
          <w:rFonts w:eastAsia="Calibri" w:cs="Calibri"/>
          <w:color w:val="000000" w:themeColor="text1"/>
          <w:sz w:val="22"/>
          <w:szCs w:val="22"/>
        </w:rPr>
        <w:tab/>
        <w:t>Nemocnice Písek, a.s.</w:t>
      </w:r>
    </w:p>
    <w:p w14:paraId="0FF78975" w14:textId="77777777" w:rsidR="00BD4149" w:rsidRPr="00BD4149" w:rsidRDefault="00BD4149" w:rsidP="00BD4149">
      <w:pPr>
        <w:widowControl/>
        <w:spacing w:after="120"/>
        <w:ind w:left="3119" w:hanging="3119"/>
        <w:jc w:val="left"/>
        <w:rPr>
          <w:rFonts w:eastAsia="Calibri" w:cs="Calibri"/>
          <w:color w:val="000000" w:themeColor="text1"/>
          <w:sz w:val="22"/>
          <w:szCs w:val="22"/>
        </w:rPr>
      </w:pPr>
      <w:r w:rsidRPr="00BD4149">
        <w:rPr>
          <w:rFonts w:eastAsia="Calibri" w:cs="Calibri"/>
          <w:color w:val="000000" w:themeColor="text1"/>
          <w:sz w:val="22"/>
          <w:szCs w:val="22"/>
        </w:rPr>
        <w:t>Nemocnice Prachatice</w:t>
      </w:r>
      <w:r w:rsidRPr="00BD4149">
        <w:rPr>
          <w:rFonts w:eastAsia="Calibri" w:cs="Calibri"/>
          <w:color w:val="000000" w:themeColor="text1"/>
          <w:sz w:val="22"/>
          <w:szCs w:val="22"/>
        </w:rPr>
        <w:tab/>
        <w:t>Nemocnice Prachatice, a.s.</w:t>
      </w:r>
    </w:p>
    <w:p w14:paraId="2660F7EA" w14:textId="77777777" w:rsidR="00BD4149" w:rsidRPr="00BD4149" w:rsidRDefault="00BD4149" w:rsidP="00BD4149">
      <w:pPr>
        <w:widowControl/>
        <w:spacing w:after="120"/>
        <w:ind w:left="3119" w:hanging="3119"/>
        <w:jc w:val="left"/>
        <w:rPr>
          <w:rFonts w:eastAsia="Calibri" w:cs="Calibri"/>
          <w:color w:val="000000" w:themeColor="text1"/>
          <w:sz w:val="22"/>
          <w:szCs w:val="22"/>
        </w:rPr>
      </w:pPr>
      <w:r w:rsidRPr="00BD4149">
        <w:rPr>
          <w:rFonts w:eastAsia="Calibri" w:cs="Calibri"/>
          <w:color w:val="000000" w:themeColor="text1"/>
          <w:sz w:val="22"/>
          <w:szCs w:val="22"/>
        </w:rPr>
        <w:t>Nemocnice Strakonice</w:t>
      </w:r>
      <w:r w:rsidRPr="00BD4149">
        <w:rPr>
          <w:rFonts w:eastAsia="Calibri" w:cs="Calibri"/>
          <w:color w:val="000000" w:themeColor="text1"/>
          <w:sz w:val="22"/>
          <w:szCs w:val="22"/>
        </w:rPr>
        <w:tab/>
        <w:t>Nemocnice Strakonice, a.s.</w:t>
      </w:r>
    </w:p>
    <w:p w14:paraId="71139E80" w14:textId="77777777" w:rsidR="00BD4149" w:rsidRPr="00BD4149" w:rsidRDefault="00BD4149" w:rsidP="00BD4149">
      <w:pPr>
        <w:widowControl/>
        <w:spacing w:after="120"/>
        <w:ind w:left="3119" w:hanging="3119"/>
        <w:jc w:val="left"/>
        <w:rPr>
          <w:rFonts w:eastAsia="Calibri" w:cs="Calibri"/>
          <w:color w:val="000000" w:themeColor="text1"/>
          <w:sz w:val="22"/>
          <w:szCs w:val="22"/>
        </w:rPr>
      </w:pPr>
      <w:r w:rsidRPr="00BD4149">
        <w:rPr>
          <w:rFonts w:eastAsia="Calibri" w:cs="Calibri"/>
          <w:color w:val="000000" w:themeColor="text1"/>
          <w:sz w:val="22"/>
          <w:szCs w:val="22"/>
        </w:rPr>
        <w:t>NKÚ</w:t>
      </w:r>
      <w:r w:rsidRPr="00BD4149">
        <w:rPr>
          <w:rFonts w:eastAsia="Calibri" w:cs="Calibri"/>
          <w:color w:val="000000" w:themeColor="text1"/>
          <w:sz w:val="22"/>
          <w:szCs w:val="22"/>
        </w:rPr>
        <w:tab/>
        <w:t>Nejvyšší kontrolní úřad</w:t>
      </w:r>
    </w:p>
    <w:p w14:paraId="18B4942E" w14:textId="77777777" w:rsidR="00BD4149" w:rsidRPr="00BD4149" w:rsidRDefault="00BD4149" w:rsidP="00BD4149">
      <w:pPr>
        <w:widowControl/>
        <w:spacing w:after="120"/>
        <w:ind w:left="3119" w:hanging="3119"/>
        <w:jc w:val="left"/>
        <w:rPr>
          <w:rFonts w:eastAsia="Calibri" w:cs="Calibri"/>
          <w:color w:val="000000" w:themeColor="text1"/>
          <w:sz w:val="22"/>
          <w:szCs w:val="22"/>
        </w:rPr>
      </w:pPr>
      <w:r w:rsidRPr="00BD4149">
        <w:rPr>
          <w:rFonts w:eastAsia="Calibri" w:cs="Calibri"/>
          <w:color w:val="000000" w:themeColor="text1"/>
          <w:sz w:val="22"/>
          <w:szCs w:val="22"/>
        </w:rPr>
        <w:t>Přístrojová komise</w:t>
      </w:r>
      <w:r w:rsidRPr="00BD4149">
        <w:rPr>
          <w:rFonts w:eastAsia="Calibri" w:cs="Calibri"/>
          <w:color w:val="000000" w:themeColor="text1"/>
          <w:sz w:val="22"/>
          <w:szCs w:val="22"/>
        </w:rPr>
        <w:tab/>
      </w:r>
      <w:proofErr w:type="spellStart"/>
      <w:r w:rsidRPr="00BD4149">
        <w:rPr>
          <w:rFonts w:eastAsia="Calibri" w:cs="Calibri"/>
          <w:color w:val="000000" w:themeColor="text1"/>
          <w:sz w:val="22"/>
          <w:szCs w:val="22"/>
        </w:rPr>
        <w:t>Komise</w:t>
      </w:r>
      <w:proofErr w:type="spellEnd"/>
      <w:r w:rsidRPr="00BD4149">
        <w:rPr>
          <w:rFonts w:eastAsia="Calibri" w:cs="Calibri"/>
          <w:color w:val="000000" w:themeColor="text1"/>
          <w:sz w:val="22"/>
          <w:szCs w:val="22"/>
        </w:rPr>
        <w:t xml:space="preserve"> pro posuzování rozmístění přístrojových zdravotnických prostředků a kapacit hrazených ze zdravotního pojištění</w:t>
      </w:r>
    </w:p>
    <w:p w14:paraId="62A56FF7" w14:textId="77777777" w:rsidR="00BD4149" w:rsidRPr="00BD4149" w:rsidRDefault="00BD4149" w:rsidP="00BD4149">
      <w:pPr>
        <w:widowControl/>
        <w:spacing w:after="120"/>
        <w:ind w:left="3119" w:hanging="3119"/>
        <w:jc w:val="left"/>
        <w:rPr>
          <w:rFonts w:eastAsia="Calibri" w:cs="Calibri"/>
          <w:color w:val="000000" w:themeColor="text1"/>
          <w:sz w:val="22"/>
          <w:szCs w:val="22"/>
        </w:rPr>
      </w:pPr>
      <w:r w:rsidRPr="00BD4149">
        <w:rPr>
          <w:rFonts w:eastAsia="Calibri" w:cs="Calibri"/>
          <w:color w:val="000000" w:themeColor="text1"/>
          <w:sz w:val="22"/>
          <w:szCs w:val="22"/>
        </w:rPr>
        <w:t>REACT-EU</w:t>
      </w:r>
      <w:r w:rsidRPr="00BD4149">
        <w:rPr>
          <w:rFonts w:eastAsia="Calibri" w:cs="Calibri"/>
          <w:color w:val="000000" w:themeColor="text1"/>
          <w:sz w:val="22"/>
          <w:szCs w:val="22"/>
        </w:rPr>
        <w:tab/>
      </w:r>
      <w:r w:rsidRPr="00687E72">
        <w:rPr>
          <w:rFonts w:eastAsia="Calibri" w:cs="Calibri"/>
          <w:i/>
          <w:iCs/>
          <w:color w:val="000000" w:themeColor="text1"/>
          <w:sz w:val="22"/>
          <w:szCs w:val="22"/>
          <w:lang w:val="en-GB"/>
        </w:rPr>
        <w:t>Recovery Assistance for Cohesion and the Territories of Europe</w:t>
      </w:r>
    </w:p>
    <w:p w14:paraId="7FC54CF7" w14:textId="77777777" w:rsidR="00BD4149" w:rsidRPr="00BD4149" w:rsidRDefault="00BD4149" w:rsidP="00BD4149">
      <w:pPr>
        <w:widowControl/>
        <w:spacing w:after="120"/>
        <w:ind w:left="3119" w:hanging="3119"/>
        <w:jc w:val="left"/>
        <w:rPr>
          <w:rFonts w:eastAsia="Calibri" w:cs="Calibri"/>
          <w:color w:val="000000" w:themeColor="text1"/>
          <w:sz w:val="22"/>
          <w:szCs w:val="22"/>
        </w:rPr>
      </w:pPr>
      <w:r w:rsidRPr="00BD4149">
        <w:rPr>
          <w:rFonts w:eastAsia="Calibri" w:cs="Calibri"/>
          <w:color w:val="000000" w:themeColor="text1"/>
          <w:sz w:val="22"/>
          <w:szCs w:val="22"/>
        </w:rPr>
        <w:t>RTG</w:t>
      </w:r>
      <w:r w:rsidRPr="00BD4149">
        <w:rPr>
          <w:rFonts w:eastAsia="Calibri" w:cs="Calibri"/>
          <w:color w:val="000000" w:themeColor="text1"/>
          <w:sz w:val="22"/>
          <w:szCs w:val="22"/>
        </w:rPr>
        <w:tab/>
        <w:t>rentgen (rentgenový)</w:t>
      </w:r>
    </w:p>
    <w:p w14:paraId="4F2691B2" w14:textId="4CB3833F" w:rsidR="00BD4149" w:rsidRPr="00BD4149" w:rsidRDefault="00BD4149" w:rsidP="00BD4149">
      <w:pPr>
        <w:widowControl/>
        <w:spacing w:after="120"/>
        <w:ind w:left="3119" w:hanging="3119"/>
        <w:jc w:val="left"/>
        <w:rPr>
          <w:rFonts w:eastAsia="Calibri" w:cs="Calibri"/>
          <w:color w:val="000000" w:themeColor="text1"/>
          <w:sz w:val="22"/>
          <w:szCs w:val="22"/>
        </w:rPr>
      </w:pPr>
      <w:r w:rsidRPr="00BD4149">
        <w:rPr>
          <w:rFonts w:eastAsia="Calibri" w:cs="Calibri"/>
          <w:color w:val="000000" w:themeColor="text1"/>
          <w:sz w:val="22"/>
          <w:szCs w:val="22"/>
        </w:rPr>
        <w:t>SC 6.1</w:t>
      </w:r>
      <w:r w:rsidRPr="00BD4149">
        <w:rPr>
          <w:rFonts w:eastAsia="Calibri" w:cs="Calibri"/>
          <w:color w:val="000000" w:themeColor="text1"/>
          <w:sz w:val="22"/>
          <w:szCs w:val="22"/>
        </w:rPr>
        <w:tab/>
        <w:t>specifický cíl 6.1 REACT-EU (jeden z cílů IROP)</w:t>
      </w:r>
    </w:p>
    <w:p w14:paraId="15B03E25" w14:textId="5D5FFE43" w:rsidR="00BD4149" w:rsidRPr="00BD4149" w:rsidRDefault="00BD4149" w:rsidP="00BD4149">
      <w:pPr>
        <w:widowControl/>
        <w:spacing w:after="120"/>
        <w:ind w:left="3119" w:hanging="3119"/>
        <w:jc w:val="left"/>
        <w:rPr>
          <w:rFonts w:eastAsia="Calibri" w:cs="Calibri"/>
          <w:color w:val="000000" w:themeColor="text1"/>
          <w:sz w:val="22"/>
          <w:szCs w:val="22"/>
        </w:rPr>
      </w:pPr>
      <w:r w:rsidRPr="00BD4149">
        <w:rPr>
          <w:rFonts w:eastAsia="Calibri" w:cs="Calibri"/>
          <w:color w:val="000000" w:themeColor="text1"/>
          <w:sz w:val="22"/>
          <w:szCs w:val="22"/>
        </w:rPr>
        <w:t>Výzva č. 98</w:t>
      </w:r>
      <w:r w:rsidRPr="00BD4149">
        <w:rPr>
          <w:rFonts w:eastAsia="Calibri" w:cs="Calibri"/>
          <w:color w:val="000000" w:themeColor="text1"/>
          <w:sz w:val="22"/>
          <w:szCs w:val="22"/>
        </w:rPr>
        <w:tab/>
        <w:t xml:space="preserve">výzva č. 98 </w:t>
      </w:r>
      <w:r w:rsidRPr="00687E72">
        <w:rPr>
          <w:rFonts w:eastAsia="Calibri" w:cs="Calibri"/>
          <w:i/>
          <w:iCs/>
          <w:color w:val="000000" w:themeColor="text1"/>
          <w:sz w:val="22"/>
          <w:szCs w:val="22"/>
        </w:rPr>
        <w:t>Rozvoj, modernizace a posílení odolnosti páteřní sítě poskytovatelů zdravotní péče s ohledem na potenciální hrozby</w:t>
      </w:r>
    </w:p>
    <w:p w14:paraId="254CDB2C" w14:textId="77777777" w:rsidR="00BD4149" w:rsidRPr="00BD4149" w:rsidRDefault="00BD4149" w:rsidP="00BD4149">
      <w:pPr>
        <w:widowControl/>
        <w:spacing w:after="120"/>
        <w:ind w:left="3119" w:hanging="3119"/>
        <w:jc w:val="left"/>
        <w:rPr>
          <w:rFonts w:eastAsia="Calibri" w:cs="Calibri"/>
          <w:color w:val="000000" w:themeColor="text1"/>
          <w:sz w:val="22"/>
          <w:szCs w:val="22"/>
        </w:rPr>
      </w:pPr>
      <w:r w:rsidRPr="00BD4149">
        <w:rPr>
          <w:rFonts w:eastAsia="Calibri" w:cs="Calibri"/>
          <w:color w:val="000000" w:themeColor="text1"/>
          <w:sz w:val="22"/>
          <w:szCs w:val="22"/>
        </w:rPr>
        <w:t>VZP ČR</w:t>
      </w:r>
      <w:r w:rsidRPr="00BD4149">
        <w:rPr>
          <w:rFonts w:eastAsia="Calibri" w:cs="Calibri"/>
          <w:color w:val="000000" w:themeColor="text1"/>
          <w:sz w:val="22"/>
          <w:szCs w:val="22"/>
        </w:rPr>
        <w:tab/>
        <w:t>Všeobecná zdravotní pojišťovna České republiky</w:t>
      </w:r>
    </w:p>
    <w:sectPr w:rsidR="00BD4149" w:rsidRPr="00BD4149" w:rsidSect="004A14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0A0C9" w14:textId="77777777" w:rsidR="00E40CA9" w:rsidRDefault="00E40CA9" w:rsidP="00246D13">
      <w:r>
        <w:separator/>
      </w:r>
    </w:p>
  </w:endnote>
  <w:endnote w:type="continuationSeparator" w:id="0">
    <w:p w14:paraId="5B6B34DD" w14:textId="77777777" w:rsidR="00E40CA9" w:rsidRDefault="00E40CA9" w:rsidP="00246D13">
      <w:r>
        <w:continuationSeparator/>
      </w:r>
    </w:p>
  </w:endnote>
  <w:endnote w:type="continuationNotice" w:id="1">
    <w:p w14:paraId="061BE9B0" w14:textId="77777777" w:rsidR="00E40CA9" w:rsidRDefault="00E40C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97BBE" w14:textId="73A9D88D" w:rsidR="00DF42C6" w:rsidRDefault="00462B8B">
    <w:pPr>
      <w:pStyle w:val="Zpat"/>
    </w:pPr>
    <w:r>
      <w:rPr>
        <w:noProof/>
      </w:rPr>
      <mc:AlternateContent>
        <mc:Choice Requires="wps">
          <w:drawing>
            <wp:anchor distT="0" distB="0" distL="0" distR="0" simplePos="0" relativeHeight="251659264" behindDoc="0" locked="0" layoutInCell="1" allowOverlap="1" wp14:anchorId="55E58259" wp14:editId="54ACDA45">
              <wp:simplePos x="635" y="635"/>
              <wp:positionH relativeFrom="page">
                <wp:align>left</wp:align>
              </wp:positionH>
              <wp:positionV relativeFrom="page">
                <wp:align>bottom</wp:align>
              </wp:positionV>
              <wp:extent cx="983615" cy="376555"/>
              <wp:effectExtent l="0" t="0" r="6985" b="0"/>
              <wp:wrapNone/>
              <wp:docPr id="460712098" name="Textové pole 28" descr="TLP:CLE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3615" cy="376555"/>
                      </a:xfrm>
                      <a:prstGeom prst="rect">
                        <a:avLst/>
                      </a:prstGeom>
                      <a:noFill/>
                      <a:ln>
                        <a:noFill/>
                      </a:ln>
                    </wps:spPr>
                    <wps:txbx>
                      <w:txbxContent>
                        <w:p w14:paraId="35FDF601" w14:textId="6AD34E2A" w:rsidR="00462B8B" w:rsidRPr="00462B8B" w:rsidRDefault="00462B8B" w:rsidP="00462B8B">
                          <w:pPr>
                            <w:rPr>
                              <w:rFonts w:ascii="Aptos" w:eastAsia="Aptos" w:hAnsi="Aptos" w:cs="Aptos"/>
                              <w:noProof/>
                              <w:color w:val="828282"/>
                              <w:szCs w:val="24"/>
                            </w:rPr>
                          </w:pPr>
                          <w:r w:rsidRPr="00462B8B">
                            <w:rPr>
                              <w:rFonts w:ascii="Aptos" w:eastAsia="Aptos" w:hAnsi="Aptos" w:cs="Aptos"/>
                              <w:noProof/>
                              <w:color w:val="828282"/>
                              <w:szCs w:val="24"/>
                            </w:rPr>
                            <w:t>TLP:CLEAR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E58259" id="_x0000_t202" coordsize="21600,21600" o:spt="202" path="m,l,21600r21600,l21600,xe">
              <v:stroke joinstyle="miter"/>
              <v:path gradientshapeok="t" o:connecttype="rect"/>
            </v:shapetype>
            <v:shape id="Textové pole 28" o:spid="_x0000_s1045" type="#_x0000_t202" alt="TLP:CLEAR" style="position:absolute;left:0;text-align:left;margin-left:0;margin-top:0;width:77.45pt;height:29.6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" filled="f" stroked="f">
              <v:textbox style="mso-fit-shape-to-text:t" inset="20pt,0,0,15pt">
                <w:txbxContent>
                  <w:p w14:paraId="35FDF601" w14:textId="6AD34E2A" w:rsidR="00462B8B" w:rsidRPr="00462B8B" w:rsidRDefault="00462B8B" w:rsidP="00462B8B">
                    <w:pPr>
                      <w:rPr>
                        <w:rFonts w:ascii="Aptos" w:eastAsia="Aptos" w:hAnsi="Aptos" w:cs="Aptos"/>
                        <w:noProof/>
                        <w:color w:val="828282"/>
                        <w:szCs w:val="24"/>
                      </w:rPr>
                    </w:pPr>
                    <w:r w:rsidRPr="00462B8B">
                      <w:rPr>
                        <w:rFonts w:ascii="Aptos" w:eastAsia="Aptos" w:hAnsi="Aptos" w:cs="Aptos"/>
                        <w:noProof/>
                        <w:color w:val="828282"/>
                        <w:szCs w:val="24"/>
                      </w:rPr>
                      <w:t>TLP:CLEAR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FA47" w14:textId="078878BB" w:rsidR="0087778F" w:rsidRDefault="00462B8B" w:rsidP="00165075">
    <w:pPr>
      <w:pStyle w:val="Zpat"/>
      <w:jc w:val="center"/>
    </w:pPr>
    <w:r>
      <w:rPr>
        <w:noProof/>
      </w:rPr>
      <mc:AlternateContent>
        <mc:Choice Requires="wps">
          <w:drawing>
            <wp:anchor distT="0" distB="0" distL="0" distR="0" simplePos="0" relativeHeight="251660288" behindDoc="0" locked="0" layoutInCell="1" allowOverlap="1" wp14:anchorId="24C14655" wp14:editId="664FF6FB">
              <wp:simplePos x="896983" y="9866811"/>
              <wp:positionH relativeFrom="page">
                <wp:align>left</wp:align>
              </wp:positionH>
              <wp:positionV relativeFrom="page">
                <wp:align>bottom</wp:align>
              </wp:positionV>
              <wp:extent cx="983615" cy="376555"/>
              <wp:effectExtent l="0" t="0" r="6985" b="0"/>
              <wp:wrapNone/>
              <wp:docPr id="1053166516" name="Textové pole 29" descr="TLP:CLE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3615" cy="376555"/>
                      </a:xfrm>
                      <a:prstGeom prst="rect">
                        <a:avLst/>
                      </a:prstGeom>
                      <a:noFill/>
                      <a:ln>
                        <a:noFill/>
                      </a:ln>
                    </wps:spPr>
                    <wps:txbx>
                      <w:txbxContent>
                        <w:p w14:paraId="011292FA" w14:textId="409D22C3" w:rsidR="00462B8B" w:rsidRPr="00462B8B" w:rsidRDefault="00462B8B" w:rsidP="00462B8B">
                          <w:pPr>
                            <w:rPr>
                              <w:rFonts w:ascii="Aptos" w:eastAsia="Aptos" w:hAnsi="Aptos" w:cs="Aptos"/>
                              <w:noProof/>
                              <w:color w:val="828282"/>
                              <w:szCs w:val="24"/>
                            </w:rPr>
                          </w:pPr>
                          <w:r w:rsidRPr="00462B8B">
                            <w:rPr>
                              <w:rFonts w:ascii="Aptos" w:eastAsia="Aptos" w:hAnsi="Aptos" w:cs="Aptos"/>
                              <w:noProof/>
                              <w:color w:val="828282"/>
                              <w:szCs w:val="24"/>
                            </w:rPr>
                            <w:t>TLP:CLEAR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4C14655" id="_x0000_t202" coordsize="21600,21600" o:spt="202" path="m,l,21600r21600,l21600,xe">
              <v:stroke joinstyle="miter"/>
              <v:path gradientshapeok="t" o:connecttype="rect"/>
            </v:shapetype>
            <v:shape id="Textové pole 29" o:spid="_x0000_s1046" type="#_x0000_t202" alt="TLP:CLEAR" style="position:absolute;left:0;text-align:left;margin-left:0;margin-top:0;width:77.45pt;height:29.6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" filled="f" stroked="f">
              <v:textbox style="mso-fit-shape-to-text:t" inset="20pt,0,0,15pt">
                <w:txbxContent>
                  <w:p w14:paraId="011292FA" w14:textId="409D22C3" w:rsidR="00462B8B" w:rsidRPr="00462B8B" w:rsidRDefault="00462B8B" w:rsidP="00462B8B">
                    <w:pPr>
                      <w:rPr>
                        <w:rFonts w:ascii="Aptos" w:eastAsia="Aptos" w:hAnsi="Aptos" w:cs="Aptos"/>
                        <w:noProof/>
                        <w:color w:val="828282"/>
                        <w:szCs w:val="24"/>
                      </w:rPr>
                    </w:pPr>
                    <w:r w:rsidRPr="00462B8B">
                      <w:rPr>
                        <w:rFonts w:ascii="Aptos" w:eastAsia="Aptos" w:hAnsi="Aptos" w:cs="Aptos"/>
                        <w:noProof/>
                        <w:color w:val="828282"/>
                        <w:szCs w:val="24"/>
                      </w:rPr>
                      <w:t>TLP:CLEAR</w:t>
                    </w:r>
                  </w:p>
                </w:txbxContent>
              </v:textbox>
              <w10:wrap anchorx="page" anchory="page"/>
            </v:shape>
          </w:pict>
        </mc:Fallback>
      </mc:AlternateContent>
    </w:r>
    <w:sdt>
      <w:sdtPr>
        <w:id w:val="-1203547624"/>
        <w:docPartObj>
          <w:docPartGallery w:val="Page Numbers (Bottom of Page)"/>
          <w:docPartUnique/>
        </w:docPartObj>
      </w:sdtPr>
      <w:sdtEndPr/>
      <w:sdtContent>
        <w:r w:rsidR="0087778F">
          <w:fldChar w:fldCharType="begin"/>
        </w:r>
        <w:r w:rsidR="0087778F">
          <w:instrText>PAGE   \* MERGEFORMAT</w:instrText>
        </w:r>
        <w:r w:rsidR="0087778F">
          <w:fldChar w:fldCharType="separate"/>
        </w:r>
        <w:r w:rsidR="0087778F">
          <w:rPr>
            <w:noProof/>
          </w:rPr>
          <w:t>21</w:t>
        </w:r>
        <w:r w:rsidR="0087778F">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903FA" w14:textId="6BA3AC35" w:rsidR="0087778F" w:rsidRDefault="00462B8B">
    <w:pPr>
      <w:pStyle w:val="Zpat"/>
      <w:jc w:val="center"/>
    </w:pPr>
    <w:r>
      <w:rPr>
        <w:noProof/>
      </w:rPr>
      <mc:AlternateContent>
        <mc:Choice Requires="wps">
          <w:drawing>
            <wp:anchor distT="0" distB="0" distL="0" distR="0" simplePos="0" relativeHeight="251658240" behindDoc="0" locked="0" layoutInCell="1" allowOverlap="1" wp14:anchorId="01126811" wp14:editId="19C1A194">
              <wp:simplePos x="635" y="635"/>
              <wp:positionH relativeFrom="page">
                <wp:align>left</wp:align>
              </wp:positionH>
              <wp:positionV relativeFrom="page">
                <wp:align>bottom</wp:align>
              </wp:positionV>
              <wp:extent cx="983615" cy="376555"/>
              <wp:effectExtent l="0" t="0" r="6985" b="0"/>
              <wp:wrapNone/>
              <wp:docPr id="203337579" name="Textové pole 27" descr="TLP:CLEAR">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3615" cy="376555"/>
                      </a:xfrm>
                      <a:prstGeom prst="rect">
                        <a:avLst/>
                      </a:prstGeom>
                      <a:noFill/>
                      <a:ln>
                        <a:noFill/>
                      </a:ln>
                    </wps:spPr>
                    <wps:txbx>
                      <w:txbxContent>
                        <w:p w14:paraId="379BF67B" w14:textId="754BADA3" w:rsidR="00462B8B" w:rsidRPr="00462B8B" w:rsidRDefault="00462B8B" w:rsidP="00462B8B">
                          <w:pPr>
                            <w:rPr>
                              <w:rFonts w:ascii="Aptos" w:eastAsia="Aptos" w:hAnsi="Aptos" w:cs="Aptos"/>
                              <w:noProof/>
                              <w:color w:val="828282"/>
                              <w:szCs w:val="24"/>
                            </w:rPr>
                          </w:pPr>
                          <w:r w:rsidRPr="00462B8B">
                            <w:rPr>
                              <w:rFonts w:ascii="Aptos" w:eastAsia="Aptos" w:hAnsi="Aptos" w:cs="Aptos"/>
                              <w:noProof/>
                              <w:color w:val="828282"/>
                              <w:szCs w:val="24"/>
                            </w:rPr>
                            <w:t>TLP:CLEAR</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126811" id="_x0000_t202" coordsize="21600,21600" o:spt="202" path="m,l,21600r21600,l21600,xe">
              <v:stroke joinstyle="miter"/>
              <v:path gradientshapeok="t" o:connecttype="rect"/>
            </v:shapetype>
            <v:shape id="Textové pole 27" o:spid="_x0000_s1047" type="#_x0000_t202" alt="TLP:CLEAR" style="position:absolute;left:0;text-align:left;margin-left:0;margin-top:0;width:77.45pt;height:29.6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" filled="f" stroked="f">
              <v:textbox style="mso-fit-shape-to-text:t" inset="20pt,0,0,15pt">
                <w:txbxContent>
                  <w:p w14:paraId="379BF67B" w14:textId="754BADA3" w:rsidR="00462B8B" w:rsidRPr="00462B8B" w:rsidRDefault="00462B8B" w:rsidP="00462B8B">
                    <w:pPr>
                      <w:rPr>
                        <w:rFonts w:ascii="Aptos" w:eastAsia="Aptos" w:hAnsi="Aptos" w:cs="Aptos"/>
                        <w:noProof/>
                        <w:color w:val="828282"/>
                        <w:szCs w:val="24"/>
                      </w:rPr>
                    </w:pPr>
                    <w:r w:rsidRPr="00462B8B">
                      <w:rPr>
                        <w:rFonts w:ascii="Aptos" w:eastAsia="Aptos" w:hAnsi="Aptos" w:cs="Aptos"/>
                        <w:noProof/>
                        <w:color w:val="828282"/>
                        <w:szCs w:val="24"/>
                      </w:rPr>
                      <w:t>TLP:CLEAR</w:t>
                    </w:r>
                  </w:p>
                </w:txbxContent>
              </v:textbox>
              <w10:wrap anchorx="page" anchory="page"/>
            </v:shape>
          </w:pict>
        </mc:Fallback>
      </mc:AlternateContent>
    </w:r>
  </w:p>
  <w:p w14:paraId="48AA6902" w14:textId="77777777" w:rsidR="0087778F" w:rsidRDefault="008777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E6A3F" w14:textId="77777777" w:rsidR="00E40CA9" w:rsidRDefault="00E40CA9" w:rsidP="00246D13">
      <w:r>
        <w:separator/>
      </w:r>
    </w:p>
  </w:footnote>
  <w:footnote w:type="continuationSeparator" w:id="0">
    <w:p w14:paraId="2D3AC709" w14:textId="77777777" w:rsidR="00E40CA9" w:rsidRDefault="00E40CA9" w:rsidP="00246D13">
      <w:r>
        <w:continuationSeparator/>
      </w:r>
    </w:p>
  </w:footnote>
  <w:footnote w:type="continuationNotice" w:id="1">
    <w:p w14:paraId="6AE594F7" w14:textId="77777777" w:rsidR="00E40CA9" w:rsidRDefault="00E40CA9"/>
  </w:footnote>
  <w:footnote w:id="2">
    <w:p w14:paraId="00B36D15" w14:textId="174ABD7F" w:rsidR="00430EAD" w:rsidRPr="00430EAD" w:rsidRDefault="00430EAD" w:rsidP="00430EAD">
      <w:pPr>
        <w:pStyle w:val="Textpoznpodarou"/>
        <w:ind w:left="284" w:hanging="284"/>
        <w:rPr>
          <w:sz w:val="20"/>
        </w:rPr>
      </w:pPr>
      <w:r w:rsidRPr="00430EAD">
        <w:rPr>
          <w:rStyle w:val="Znakapoznpodarou"/>
          <w:sz w:val="20"/>
        </w:rPr>
        <w:footnoteRef/>
      </w:r>
      <w:r w:rsidRPr="00430EAD">
        <w:rPr>
          <w:sz w:val="20"/>
        </w:rPr>
        <w:t xml:space="preserve"> </w:t>
      </w:r>
      <w:r w:rsidRPr="00430EAD">
        <w:rPr>
          <w:sz w:val="20"/>
        </w:rPr>
        <w:tab/>
        <w:t>Nařízení Evropského parlamentu a rady (EU) 2020/2221 ze dne 23. prosince 2020, kterým se mění nařízení (EU) č. 1303/2013, pokud jde o dodatečné zdroje a prováděcí opatření na pomoc při podpoře zotavení z krize v souvislosti s pandemií COVID-19 a jejími sociálními dopady a při přípravě zeleného, digitálního a odolného oživení hospodářství (REACT-EU).</w:t>
      </w:r>
    </w:p>
  </w:footnote>
  <w:footnote w:id="3">
    <w:p w14:paraId="59E7FB08" w14:textId="7B3AA633" w:rsidR="00430EAD" w:rsidRPr="00430EAD" w:rsidRDefault="00430EAD" w:rsidP="00430EAD">
      <w:pPr>
        <w:pStyle w:val="Textpoznpodarou"/>
        <w:ind w:left="284" w:hanging="284"/>
        <w:rPr>
          <w:sz w:val="20"/>
        </w:rPr>
      </w:pPr>
      <w:r w:rsidRPr="00430EAD">
        <w:rPr>
          <w:rStyle w:val="Znakapoznpodarou"/>
          <w:sz w:val="20"/>
        </w:rPr>
        <w:footnoteRef/>
      </w:r>
      <w:r w:rsidRPr="00430EAD">
        <w:rPr>
          <w:sz w:val="20"/>
        </w:rPr>
        <w:t xml:space="preserve"> </w:t>
      </w:r>
      <w:r>
        <w:rPr>
          <w:sz w:val="20"/>
        </w:rPr>
        <w:tab/>
      </w:r>
      <w:r w:rsidRPr="6D70ADBA">
        <w:rPr>
          <w:sz w:val="20"/>
        </w:rPr>
        <w:t>Koncepční pracovní skupina pro rozvoj a posílení odolnosti systému českého zdravotnictví s ohledem na využití prostředků REACT-EU.</w:t>
      </w:r>
    </w:p>
  </w:footnote>
  <w:footnote w:id="4">
    <w:p w14:paraId="62FA257A" w14:textId="35034AD0" w:rsidR="00430EAD" w:rsidRPr="00430EAD" w:rsidRDefault="00430EAD" w:rsidP="00430EAD">
      <w:pPr>
        <w:pStyle w:val="Textpoznpodarou"/>
        <w:ind w:left="284" w:hanging="284"/>
        <w:rPr>
          <w:sz w:val="20"/>
        </w:rPr>
      </w:pPr>
      <w:r w:rsidRPr="00430EAD">
        <w:rPr>
          <w:rStyle w:val="Znakapoznpodarou"/>
          <w:sz w:val="20"/>
        </w:rPr>
        <w:footnoteRef/>
      </w:r>
      <w:r w:rsidRPr="00430EAD">
        <w:rPr>
          <w:sz w:val="20"/>
        </w:rPr>
        <w:t xml:space="preserve"> </w:t>
      </w:r>
      <w:r w:rsidRPr="00430EAD">
        <w:rPr>
          <w:sz w:val="20"/>
        </w:rPr>
        <w:tab/>
        <w:t xml:space="preserve">Usnesení vlády České republiky ze dne 27. července 2020 č. 811, k návrhu využití prostředků </w:t>
      </w:r>
      <w:proofErr w:type="spellStart"/>
      <w:r w:rsidRPr="00430EAD">
        <w:rPr>
          <w:sz w:val="20"/>
        </w:rPr>
        <w:t>ReactEU</w:t>
      </w:r>
      <w:proofErr w:type="spellEnd"/>
      <w:r w:rsidRPr="00430EAD">
        <w:rPr>
          <w:sz w:val="20"/>
        </w:rPr>
        <w:t xml:space="preserve"> a přesunu prostředků mezi operačními programy v rámci programového období 2014</w:t>
      </w:r>
      <w:r w:rsidR="00AD04EC">
        <w:rPr>
          <w:rFonts w:cs="Calibri"/>
          <w:sz w:val="20"/>
        </w:rPr>
        <w:t>–</w:t>
      </w:r>
      <w:r w:rsidRPr="00430EAD">
        <w:rPr>
          <w:sz w:val="20"/>
        </w:rPr>
        <w:t>2020 a návrhu implementace Fondu pro spravedlivou transformaci v programovém období 2021</w:t>
      </w:r>
      <w:r w:rsidR="00AD04EC">
        <w:rPr>
          <w:rFonts w:cs="Calibri"/>
          <w:sz w:val="20"/>
        </w:rPr>
        <w:t>–</w:t>
      </w:r>
      <w:r w:rsidRPr="00430EAD">
        <w:rPr>
          <w:sz w:val="20"/>
        </w:rPr>
        <w:t>2027. Usnesení vlády České republiky ze dne 14. října 2020 č. 1042, k návrhu využití prostředků REACT-EU v Integrovaném regionálním operačním programu 2014–2020. Usnesení vlády České republiky ze dne 13. září 2021 č. 788, o návrhu využití druhé tranše prostředků REACT-EU. Usnesení vlády České republiky ze dne 5. listopadu 2021 č. 983, o návrhu využití druhé tranše prostředků REACT-EU v ČR.</w:t>
      </w:r>
    </w:p>
  </w:footnote>
  <w:footnote w:id="5">
    <w:p w14:paraId="0235F7F6" w14:textId="0A3AD76D" w:rsidR="00491F06" w:rsidRPr="00491F06" w:rsidRDefault="00491F06" w:rsidP="00491F06">
      <w:pPr>
        <w:pStyle w:val="Textpoznpodarou"/>
        <w:ind w:left="284" w:hanging="284"/>
        <w:rPr>
          <w:sz w:val="20"/>
        </w:rPr>
      </w:pPr>
      <w:r w:rsidRPr="00491F06">
        <w:rPr>
          <w:rStyle w:val="Znakapoznpodarou"/>
          <w:sz w:val="20"/>
        </w:rPr>
        <w:footnoteRef/>
      </w:r>
      <w:r w:rsidRPr="00491F06">
        <w:rPr>
          <w:sz w:val="20"/>
        </w:rPr>
        <w:t xml:space="preserve"> </w:t>
      </w:r>
      <w:r>
        <w:rPr>
          <w:sz w:val="20"/>
        </w:rPr>
        <w:tab/>
      </w:r>
      <w:r w:rsidRPr="009B7612">
        <w:rPr>
          <w:sz w:val="20"/>
        </w:rPr>
        <w:t>V době vyhlášení Výzvy č. 98 byly urgentní příjm</w:t>
      </w:r>
      <w:r w:rsidR="001F0509">
        <w:rPr>
          <w:sz w:val="20"/>
        </w:rPr>
        <w:t>y</w:t>
      </w:r>
      <w:r w:rsidRPr="009B7612">
        <w:rPr>
          <w:sz w:val="20"/>
        </w:rPr>
        <w:t xml:space="preserve"> rozděleny podle rozsahu poskytovaných služeb na</w:t>
      </w:r>
      <w:r w:rsidR="001F0509">
        <w:rPr>
          <w:sz w:val="20"/>
        </w:rPr>
        <w:t xml:space="preserve"> </w:t>
      </w:r>
      <w:r w:rsidRPr="009B7612">
        <w:rPr>
          <w:sz w:val="20"/>
        </w:rPr>
        <w:t>urgentní příj</w:t>
      </w:r>
      <w:r w:rsidR="001F0509">
        <w:rPr>
          <w:sz w:val="20"/>
        </w:rPr>
        <w:t>my</w:t>
      </w:r>
      <w:r w:rsidRPr="009B7612">
        <w:rPr>
          <w:sz w:val="20"/>
        </w:rPr>
        <w:t xml:space="preserve"> </w:t>
      </w:r>
      <w:r w:rsidR="001F0509">
        <w:rPr>
          <w:sz w:val="20"/>
        </w:rPr>
        <w:t xml:space="preserve">I. </w:t>
      </w:r>
      <w:r w:rsidRPr="009B7612">
        <w:rPr>
          <w:sz w:val="20"/>
        </w:rPr>
        <w:t>typu, kter</w:t>
      </w:r>
      <w:r w:rsidR="001F0509">
        <w:rPr>
          <w:sz w:val="20"/>
        </w:rPr>
        <w:t>é</w:t>
      </w:r>
      <w:r w:rsidRPr="009B7612">
        <w:rPr>
          <w:sz w:val="20"/>
        </w:rPr>
        <w:t xml:space="preserve"> zřizovali poskytovatelé akutní lůžkové péče se statutem centra vysoce specializované péče</w:t>
      </w:r>
      <w:r w:rsidR="001F0509">
        <w:rPr>
          <w:sz w:val="20"/>
        </w:rPr>
        <w:t>,</w:t>
      </w:r>
      <w:r w:rsidRPr="009B7612">
        <w:rPr>
          <w:sz w:val="20"/>
        </w:rPr>
        <w:t xml:space="preserve"> a na urgentní příj</w:t>
      </w:r>
      <w:r w:rsidR="001F0509">
        <w:rPr>
          <w:sz w:val="20"/>
        </w:rPr>
        <w:t>my</w:t>
      </w:r>
      <w:r w:rsidRPr="009B7612">
        <w:rPr>
          <w:sz w:val="20"/>
        </w:rPr>
        <w:t xml:space="preserve"> </w:t>
      </w:r>
      <w:r w:rsidR="001F0509">
        <w:rPr>
          <w:sz w:val="20"/>
        </w:rPr>
        <w:t xml:space="preserve">II. </w:t>
      </w:r>
      <w:r w:rsidRPr="009B7612">
        <w:rPr>
          <w:sz w:val="20"/>
        </w:rPr>
        <w:t>typu, kter</w:t>
      </w:r>
      <w:r w:rsidR="001F0509">
        <w:rPr>
          <w:sz w:val="20"/>
        </w:rPr>
        <w:t>é</w:t>
      </w:r>
      <w:r w:rsidRPr="009B7612">
        <w:rPr>
          <w:sz w:val="20"/>
        </w:rPr>
        <w:t xml:space="preserve"> zřizovali poskytovatelé akutní lůžkové péče, kteří neměli statut centra vysoce specializované péče, ale poskytovali zdravotní péči alespoň v oborech vnitřní lékařství, chirurgie, gynekologie a porodnictví</w:t>
      </w:r>
      <w:r w:rsidR="001F0509">
        <w:rPr>
          <w:sz w:val="20"/>
        </w:rPr>
        <w:t>,</w:t>
      </w:r>
      <w:r w:rsidRPr="009B7612">
        <w:rPr>
          <w:sz w:val="20"/>
        </w:rPr>
        <w:t xml:space="preserve"> anesteziologie a intenzivní medicína. </w:t>
      </w:r>
    </w:p>
  </w:footnote>
  <w:footnote w:id="6">
    <w:p w14:paraId="122F6B08" w14:textId="0B1F0CA7" w:rsidR="00491F06" w:rsidRPr="00491F06" w:rsidRDefault="00491F06" w:rsidP="00491F06">
      <w:pPr>
        <w:pStyle w:val="Textpoznpodarou"/>
        <w:ind w:left="284" w:hanging="284"/>
        <w:rPr>
          <w:sz w:val="20"/>
        </w:rPr>
      </w:pPr>
      <w:r w:rsidRPr="00491F06">
        <w:rPr>
          <w:rStyle w:val="Znakapoznpodarou"/>
          <w:sz w:val="20"/>
        </w:rPr>
        <w:footnoteRef/>
      </w:r>
      <w:r w:rsidRPr="00491F06">
        <w:rPr>
          <w:sz w:val="20"/>
        </w:rPr>
        <w:t xml:space="preserve"> </w:t>
      </w:r>
      <w:r>
        <w:rPr>
          <w:sz w:val="20"/>
        </w:rPr>
        <w:tab/>
      </w:r>
      <w:r w:rsidRPr="000E57CB">
        <w:rPr>
          <w:sz w:val="20"/>
        </w:rPr>
        <w:t xml:space="preserve">Tato dohoda byla uzavřena výhradně pro </w:t>
      </w:r>
      <w:r w:rsidR="00981EAD">
        <w:rPr>
          <w:sz w:val="20"/>
        </w:rPr>
        <w:t>specifický cíl IROP</w:t>
      </w:r>
      <w:r w:rsidRPr="000E57CB">
        <w:rPr>
          <w:sz w:val="20"/>
        </w:rPr>
        <w:t xml:space="preserve"> 2.3 </w:t>
      </w:r>
      <w:r w:rsidRPr="00B719CF">
        <w:rPr>
          <w:i/>
          <w:iCs/>
          <w:sz w:val="20"/>
        </w:rPr>
        <w:t>Rozvoj infrastruktury pro poskytování zdravotních služeb a péče o zdraví</w:t>
      </w:r>
      <w:r w:rsidRPr="000E57CB">
        <w:rPr>
          <w:sz w:val="20"/>
        </w:rPr>
        <w:t xml:space="preserve">. Nicméně vzhledem k působení </w:t>
      </w:r>
      <w:proofErr w:type="spellStart"/>
      <w:r w:rsidRPr="000E57CB">
        <w:rPr>
          <w:sz w:val="20"/>
        </w:rPr>
        <w:t>MZd</w:t>
      </w:r>
      <w:proofErr w:type="spellEnd"/>
      <w:r w:rsidRPr="000E57CB">
        <w:rPr>
          <w:sz w:val="20"/>
        </w:rPr>
        <w:t xml:space="preserve"> a spolupráci s MMR </w:t>
      </w:r>
      <w:r w:rsidR="00981EAD">
        <w:rPr>
          <w:sz w:val="20"/>
        </w:rPr>
        <w:t>při</w:t>
      </w:r>
      <w:r w:rsidRPr="000E57CB">
        <w:rPr>
          <w:sz w:val="20"/>
        </w:rPr>
        <w:t xml:space="preserve"> příprav</w:t>
      </w:r>
      <w:r w:rsidR="00981EAD">
        <w:rPr>
          <w:sz w:val="20"/>
        </w:rPr>
        <w:t>ě</w:t>
      </w:r>
      <w:r w:rsidRPr="000E57CB">
        <w:rPr>
          <w:sz w:val="20"/>
        </w:rPr>
        <w:t xml:space="preserve"> výzev v</w:t>
      </w:r>
      <w:r w:rsidR="00981EAD">
        <w:rPr>
          <w:sz w:val="20"/>
        </w:rPr>
        <w:t> </w:t>
      </w:r>
      <w:r w:rsidRPr="000E57CB">
        <w:rPr>
          <w:sz w:val="20"/>
        </w:rPr>
        <w:t xml:space="preserve">rámci </w:t>
      </w:r>
      <w:r>
        <w:rPr>
          <w:sz w:val="20"/>
        </w:rPr>
        <w:t>specifického cíle</w:t>
      </w:r>
      <w:r w:rsidRPr="000E57CB">
        <w:rPr>
          <w:sz w:val="20"/>
        </w:rPr>
        <w:t xml:space="preserve"> 6.1 je</w:t>
      </w:r>
      <w:r>
        <w:rPr>
          <w:sz w:val="20"/>
        </w:rPr>
        <w:t> </w:t>
      </w:r>
      <w:r w:rsidRPr="000E57CB">
        <w:rPr>
          <w:sz w:val="20"/>
        </w:rPr>
        <w:t>patrné, že výše uvedená dohoda byla naplňována i pro tento specifický cíl.</w:t>
      </w:r>
    </w:p>
  </w:footnote>
  <w:footnote w:id="7">
    <w:p w14:paraId="630F0B37" w14:textId="5193F33E" w:rsidR="00491F06" w:rsidRPr="00491F06" w:rsidRDefault="00491F06" w:rsidP="00491F06">
      <w:pPr>
        <w:pStyle w:val="Textpoznpodarou"/>
        <w:ind w:left="284" w:hanging="284"/>
        <w:rPr>
          <w:sz w:val="20"/>
        </w:rPr>
      </w:pPr>
      <w:r w:rsidRPr="00491F06">
        <w:rPr>
          <w:rStyle w:val="Znakapoznpodarou"/>
          <w:sz w:val="20"/>
        </w:rPr>
        <w:footnoteRef/>
      </w:r>
      <w:r w:rsidRPr="00491F06">
        <w:rPr>
          <w:sz w:val="20"/>
        </w:rPr>
        <w:t xml:space="preserve"> </w:t>
      </w:r>
      <w:r>
        <w:rPr>
          <w:sz w:val="20"/>
        </w:rPr>
        <w:tab/>
      </w:r>
      <w:r w:rsidRPr="362E4565">
        <w:rPr>
          <w:sz w:val="20"/>
        </w:rPr>
        <w:t xml:space="preserve">Uveřejněn ve </w:t>
      </w:r>
      <w:r w:rsidRPr="00EE4E53">
        <w:rPr>
          <w:i/>
          <w:iCs/>
          <w:sz w:val="20"/>
        </w:rPr>
        <w:t>Věstníku Ministerstva zdravotnictví České republiky</w:t>
      </w:r>
      <w:r w:rsidRPr="362E4565">
        <w:rPr>
          <w:sz w:val="20"/>
        </w:rPr>
        <w:t xml:space="preserve"> č. 9/2020.</w:t>
      </w:r>
    </w:p>
  </w:footnote>
  <w:footnote w:id="8">
    <w:p w14:paraId="4E1749B1" w14:textId="1723E676" w:rsidR="00491F06" w:rsidRPr="00491F06" w:rsidRDefault="00491F06" w:rsidP="00491F06">
      <w:pPr>
        <w:pStyle w:val="Textpoznpodarou"/>
        <w:ind w:left="284" w:hanging="284"/>
        <w:rPr>
          <w:sz w:val="20"/>
        </w:rPr>
      </w:pPr>
      <w:r w:rsidRPr="00491F06">
        <w:rPr>
          <w:rStyle w:val="Znakapoznpodarou"/>
          <w:sz w:val="20"/>
        </w:rPr>
        <w:footnoteRef/>
      </w:r>
      <w:r w:rsidRPr="00491F06">
        <w:rPr>
          <w:sz w:val="20"/>
        </w:rPr>
        <w:t xml:space="preserve"> </w:t>
      </w:r>
      <w:r>
        <w:rPr>
          <w:sz w:val="20"/>
        </w:rPr>
        <w:tab/>
      </w:r>
      <w:r w:rsidRPr="001B692D">
        <w:rPr>
          <w:sz w:val="20"/>
        </w:rPr>
        <w:t>Zákon č. 371/2021 Sb., kterým se mění zákon č. 48/1997 Sb., o veřejném zdravotním pojištění a o změně a</w:t>
      </w:r>
      <w:r>
        <w:rPr>
          <w:sz w:val="20"/>
        </w:rPr>
        <w:t> </w:t>
      </w:r>
      <w:r w:rsidRPr="001B692D">
        <w:rPr>
          <w:sz w:val="20"/>
        </w:rPr>
        <w:t xml:space="preserve">doplnění některých souvisejících zákonů, ve znění pozdějších předpisů, a některé další zákony. </w:t>
      </w:r>
    </w:p>
  </w:footnote>
  <w:footnote w:id="9">
    <w:p w14:paraId="2935EA15" w14:textId="44C076C2" w:rsidR="00491F06" w:rsidRPr="00491F06" w:rsidRDefault="00491F06" w:rsidP="00491F06">
      <w:pPr>
        <w:pStyle w:val="Textpoznpodarou"/>
        <w:ind w:left="284" w:hanging="284"/>
        <w:rPr>
          <w:sz w:val="20"/>
        </w:rPr>
      </w:pPr>
      <w:r w:rsidRPr="00491F06">
        <w:rPr>
          <w:rStyle w:val="Znakapoznpodarou"/>
          <w:sz w:val="20"/>
        </w:rPr>
        <w:footnoteRef/>
      </w:r>
      <w:r w:rsidRPr="00491F06">
        <w:rPr>
          <w:sz w:val="20"/>
        </w:rPr>
        <w:t xml:space="preserve"> </w:t>
      </w:r>
      <w:r>
        <w:rPr>
          <w:sz w:val="20"/>
        </w:rPr>
        <w:tab/>
      </w:r>
      <w:r w:rsidRPr="001B692D">
        <w:rPr>
          <w:sz w:val="20"/>
        </w:rPr>
        <w:t>Vyhláška č. 92/2012 Sb., o požadavcích na minimální technické a věcné vybavení zdravotnických zařízení a</w:t>
      </w:r>
      <w:r>
        <w:rPr>
          <w:sz w:val="20"/>
        </w:rPr>
        <w:t> </w:t>
      </w:r>
      <w:r w:rsidRPr="001B692D">
        <w:rPr>
          <w:sz w:val="20"/>
        </w:rPr>
        <w:t>kontaktních pracovišť domácí péče</w:t>
      </w:r>
      <w:r w:rsidRPr="362E4565">
        <w:rPr>
          <w:sz w:val="20"/>
        </w:rPr>
        <w:t>. V</w:t>
      </w:r>
      <w:r w:rsidRPr="362E4565">
        <w:rPr>
          <w:rFonts w:eastAsia="Calibri" w:cs="Calibri"/>
          <w:sz w:val="20"/>
        </w:rPr>
        <w:t>yhláška č. 99/2012 Sb., o požadavcích na minimální personální zabezpečení zdravotních služeb.</w:t>
      </w:r>
    </w:p>
  </w:footnote>
  <w:footnote w:id="10">
    <w:p w14:paraId="374E2C91" w14:textId="07DE4EF2" w:rsidR="00491F06" w:rsidRPr="00491F06" w:rsidRDefault="00491F06" w:rsidP="00491F06">
      <w:pPr>
        <w:pStyle w:val="Textpoznpodarou"/>
        <w:ind w:left="284" w:hanging="284"/>
        <w:rPr>
          <w:sz w:val="20"/>
        </w:rPr>
      </w:pPr>
      <w:r w:rsidRPr="00491F06">
        <w:rPr>
          <w:rStyle w:val="Znakapoznpodarou"/>
          <w:sz w:val="20"/>
        </w:rPr>
        <w:footnoteRef/>
      </w:r>
      <w:r w:rsidRPr="00491F06">
        <w:rPr>
          <w:sz w:val="20"/>
        </w:rPr>
        <w:t xml:space="preserve"> </w:t>
      </w:r>
      <w:r w:rsidRPr="00491F06">
        <w:rPr>
          <w:sz w:val="20"/>
        </w:rPr>
        <w:tab/>
      </w:r>
      <w:r w:rsidRPr="362E4565">
        <w:rPr>
          <w:sz w:val="20"/>
        </w:rPr>
        <w:t>Zákon č. 290/2025 Sb., kterým se mění zákon č. 372/2011 Sb., o zdravotních službách a podmínkách jejich poskytování (zákon o zdravotních službách)</w:t>
      </w:r>
      <w:r>
        <w:rPr>
          <w:sz w:val="20"/>
        </w:rPr>
        <w:t>,</w:t>
      </w:r>
      <w:r w:rsidRPr="362E4565">
        <w:rPr>
          <w:sz w:val="20"/>
        </w:rPr>
        <w:t xml:space="preserve"> ve znění pozdějších předpisů, a některé související zákony</w:t>
      </w:r>
      <w:r>
        <w:rPr>
          <w:sz w:val="20"/>
        </w:rPr>
        <w:t xml:space="preserve">. </w:t>
      </w:r>
      <w:r w:rsidRPr="00DF60CD">
        <w:rPr>
          <w:sz w:val="20"/>
        </w:rPr>
        <w:t xml:space="preserve">Poskytovatel zdravotních služeb, který ke dni nabytí účinnosti tohoto zákona provozuje urgentní příjem, je povinen požádat o udělení oprávnění k poskytování zdravotních služeb v tomto zdravotnickém zařízení nejpozději do 31. </w:t>
      </w:r>
      <w:r>
        <w:rPr>
          <w:sz w:val="20"/>
        </w:rPr>
        <w:t>12.</w:t>
      </w:r>
      <w:r w:rsidRPr="00DF60CD">
        <w:rPr>
          <w:sz w:val="20"/>
        </w:rPr>
        <w:t xml:space="preserve"> 2029</w:t>
      </w:r>
      <w:r w:rsidRPr="362E4565">
        <w:rPr>
          <w:sz w:val="20"/>
        </w:rPr>
        <w:t>.</w:t>
      </w:r>
    </w:p>
  </w:footnote>
  <w:footnote w:id="11">
    <w:p w14:paraId="7364B1A3" w14:textId="6D4D692F" w:rsidR="00491F06" w:rsidRPr="00491F06" w:rsidRDefault="00491F06" w:rsidP="00491F06">
      <w:pPr>
        <w:pStyle w:val="Textpoznpodarou"/>
        <w:ind w:left="284" w:hanging="284"/>
        <w:rPr>
          <w:sz w:val="20"/>
        </w:rPr>
      </w:pPr>
      <w:r w:rsidRPr="00491F06">
        <w:rPr>
          <w:rStyle w:val="Znakapoznpodarou"/>
          <w:sz w:val="20"/>
        </w:rPr>
        <w:footnoteRef/>
      </w:r>
      <w:r w:rsidRPr="00491F06">
        <w:rPr>
          <w:sz w:val="20"/>
        </w:rPr>
        <w:t xml:space="preserve"> </w:t>
      </w:r>
      <w:r w:rsidRPr="00491F06">
        <w:rPr>
          <w:sz w:val="20"/>
        </w:rPr>
        <w:tab/>
      </w:r>
      <w:r w:rsidRPr="00F450C1">
        <w:rPr>
          <w:sz w:val="20"/>
        </w:rPr>
        <w:t>Ustanovení § 2 písm. o) zákona č. 320/2001 Sb., o finanční kontrole ve veřejné správě a o změně některých</w:t>
      </w:r>
      <w:r>
        <w:rPr>
          <w:sz w:val="20"/>
        </w:rPr>
        <w:t xml:space="preserve"> </w:t>
      </w:r>
      <w:r w:rsidRPr="00F450C1">
        <w:rPr>
          <w:sz w:val="20"/>
        </w:rPr>
        <w:t>zákonů (zákon o finanční kontrole).</w:t>
      </w:r>
    </w:p>
  </w:footnote>
  <w:footnote w:id="12">
    <w:p w14:paraId="4E3C2A29" w14:textId="56B8D1BD" w:rsidR="00491F06" w:rsidRPr="00491F06" w:rsidRDefault="00491F06" w:rsidP="00491F06">
      <w:pPr>
        <w:pStyle w:val="Textpoznpodarou"/>
        <w:ind w:left="284" w:hanging="284"/>
        <w:rPr>
          <w:sz w:val="20"/>
        </w:rPr>
      </w:pPr>
      <w:r w:rsidRPr="00491F06">
        <w:rPr>
          <w:rStyle w:val="Znakapoznpodarou"/>
          <w:sz w:val="20"/>
        </w:rPr>
        <w:footnoteRef/>
      </w:r>
      <w:r w:rsidRPr="00491F06">
        <w:rPr>
          <w:sz w:val="20"/>
        </w:rPr>
        <w:t xml:space="preserve"> </w:t>
      </w:r>
      <w:r w:rsidRPr="00491F06">
        <w:rPr>
          <w:sz w:val="20"/>
        </w:rPr>
        <w:tab/>
      </w:r>
      <w:r w:rsidRPr="00F450C1">
        <w:rPr>
          <w:sz w:val="20"/>
        </w:rPr>
        <w:t xml:space="preserve">Ustanovení § 2 písm. </w:t>
      </w:r>
      <w:r>
        <w:rPr>
          <w:sz w:val="20"/>
        </w:rPr>
        <w:t>n</w:t>
      </w:r>
      <w:r w:rsidRPr="00F450C1">
        <w:rPr>
          <w:sz w:val="20"/>
        </w:rPr>
        <w:t>) zákona č. 320/2001 Sb.</w:t>
      </w:r>
    </w:p>
  </w:footnote>
  <w:footnote w:id="13">
    <w:p w14:paraId="61D7398C" w14:textId="20DDFE09" w:rsidR="00491F06" w:rsidRPr="00491F06" w:rsidRDefault="00491F06" w:rsidP="00491F06">
      <w:pPr>
        <w:pStyle w:val="Textpoznpodarou"/>
        <w:ind w:left="284" w:hanging="284"/>
        <w:rPr>
          <w:sz w:val="20"/>
        </w:rPr>
      </w:pPr>
      <w:r w:rsidRPr="00491F06">
        <w:rPr>
          <w:rStyle w:val="Znakapoznpodarou"/>
          <w:sz w:val="20"/>
        </w:rPr>
        <w:footnoteRef/>
      </w:r>
      <w:r w:rsidRPr="00491F06">
        <w:rPr>
          <w:sz w:val="20"/>
        </w:rPr>
        <w:t xml:space="preserve"> </w:t>
      </w:r>
      <w:r w:rsidRPr="00491F06">
        <w:rPr>
          <w:sz w:val="20"/>
        </w:rPr>
        <w:tab/>
      </w:r>
      <w:r w:rsidRPr="00F450C1">
        <w:rPr>
          <w:sz w:val="20"/>
        </w:rPr>
        <w:t>Ustanovení § 2 písm. m) zákona č. 320/2001 Sb.</w:t>
      </w:r>
    </w:p>
  </w:footnote>
  <w:footnote w:id="14">
    <w:p w14:paraId="424E373C" w14:textId="365CDBA5" w:rsidR="00165075" w:rsidRPr="00165075" w:rsidRDefault="00165075" w:rsidP="00165075">
      <w:pPr>
        <w:pStyle w:val="Textpoznpodarou"/>
        <w:ind w:left="284" w:hanging="284"/>
        <w:rPr>
          <w:sz w:val="20"/>
        </w:rPr>
      </w:pPr>
      <w:r w:rsidRPr="00165075">
        <w:rPr>
          <w:rStyle w:val="Znakapoznpodarou"/>
          <w:sz w:val="20"/>
        </w:rPr>
        <w:footnoteRef/>
      </w:r>
      <w:r w:rsidRPr="00165075">
        <w:rPr>
          <w:sz w:val="20"/>
        </w:rPr>
        <w:t xml:space="preserve"> </w:t>
      </w:r>
      <w:r>
        <w:rPr>
          <w:sz w:val="20"/>
        </w:rPr>
        <w:tab/>
      </w:r>
      <w:r w:rsidRPr="00CA3D79">
        <w:rPr>
          <w:i/>
          <w:iCs/>
          <w:sz w:val="20"/>
        </w:rPr>
        <w:t>Integrovaný regionální operační program 2021–2027</w:t>
      </w:r>
      <w:r w:rsidRPr="2D860943">
        <w:rPr>
          <w:sz w:val="20"/>
        </w:rPr>
        <w:t>.</w:t>
      </w:r>
    </w:p>
  </w:footnote>
  <w:footnote w:id="15">
    <w:p w14:paraId="64F3B4F9" w14:textId="4CDA7B93" w:rsidR="00165075" w:rsidRPr="00165075" w:rsidRDefault="00165075" w:rsidP="00165075">
      <w:pPr>
        <w:pStyle w:val="Textpoznpodarou"/>
        <w:ind w:left="284" w:hanging="284"/>
        <w:rPr>
          <w:sz w:val="20"/>
        </w:rPr>
      </w:pPr>
      <w:r w:rsidRPr="00165075">
        <w:rPr>
          <w:rStyle w:val="Znakapoznpodarou"/>
          <w:sz w:val="20"/>
        </w:rPr>
        <w:footnoteRef/>
      </w:r>
      <w:r w:rsidRPr="00165075">
        <w:rPr>
          <w:sz w:val="20"/>
        </w:rPr>
        <w:t xml:space="preserve"> </w:t>
      </w:r>
      <w:r>
        <w:rPr>
          <w:sz w:val="20"/>
        </w:rPr>
        <w:tab/>
      </w:r>
      <w:r w:rsidRPr="2D860943">
        <w:rPr>
          <w:sz w:val="20"/>
        </w:rPr>
        <w:t>Ustanovení § 22 zákona České národní rady č. 2/1969 Sb.</w:t>
      </w:r>
      <w:r>
        <w:rPr>
          <w:sz w:val="20"/>
        </w:rPr>
        <w:t>,</w:t>
      </w:r>
      <w:r w:rsidRPr="00A2408E">
        <w:rPr>
          <w:sz w:val="20"/>
        </w:rPr>
        <w:t xml:space="preserve"> o zřízení ministerstev a jiných ústředních orgánů státní správy České republiky</w:t>
      </w:r>
      <w:r>
        <w:rPr>
          <w:sz w:val="20"/>
        </w:rPr>
        <w:t>.</w:t>
      </w:r>
    </w:p>
  </w:footnote>
  <w:footnote w:id="16">
    <w:p w14:paraId="5041A344" w14:textId="7DCF04A0" w:rsidR="00165075" w:rsidRPr="00165075" w:rsidRDefault="00165075" w:rsidP="00165075">
      <w:pPr>
        <w:pStyle w:val="Textpoznpodarou"/>
        <w:ind w:left="284" w:hanging="284"/>
        <w:rPr>
          <w:sz w:val="20"/>
        </w:rPr>
      </w:pPr>
      <w:r w:rsidRPr="00165075">
        <w:rPr>
          <w:rStyle w:val="Znakapoznpodarou"/>
          <w:sz w:val="20"/>
        </w:rPr>
        <w:footnoteRef/>
      </w:r>
      <w:r w:rsidRPr="00165075">
        <w:rPr>
          <w:sz w:val="20"/>
        </w:rPr>
        <w:t xml:space="preserve"> </w:t>
      </w:r>
      <w:r w:rsidRPr="00165075">
        <w:rPr>
          <w:sz w:val="20"/>
        </w:rPr>
        <w:tab/>
      </w:r>
      <w:r w:rsidRPr="2D860943">
        <w:rPr>
          <w:sz w:val="20"/>
        </w:rPr>
        <w:t>Jednotlivé položky seznamu vybavení zahrnují konkrétní druh</w:t>
      </w:r>
      <w:r w:rsidR="00863059">
        <w:rPr>
          <w:sz w:val="20"/>
        </w:rPr>
        <w:t>y</w:t>
      </w:r>
      <w:r w:rsidRPr="2D860943">
        <w:rPr>
          <w:sz w:val="20"/>
        </w:rPr>
        <w:t xml:space="preserve"> přístroj</w:t>
      </w:r>
      <w:r w:rsidR="00863059">
        <w:rPr>
          <w:sz w:val="20"/>
        </w:rPr>
        <w:t>ů</w:t>
      </w:r>
      <w:r w:rsidRPr="2D860943">
        <w:rPr>
          <w:sz w:val="20"/>
        </w:rPr>
        <w:t>, technologií, ale i širší soubory vybavení.</w:t>
      </w:r>
    </w:p>
  </w:footnote>
  <w:footnote w:id="17">
    <w:p w14:paraId="5B01FAB1" w14:textId="08DD0834" w:rsidR="00165075" w:rsidRPr="00165075" w:rsidRDefault="00165075" w:rsidP="00165075">
      <w:pPr>
        <w:pStyle w:val="Textpoznpodarou"/>
        <w:ind w:left="284" w:hanging="284"/>
        <w:rPr>
          <w:sz w:val="20"/>
        </w:rPr>
      </w:pPr>
      <w:r w:rsidRPr="00165075">
        <w:rPr>
          <w:rStyle w:val="Znakapoznpodarou"/>
          <w:sz w:val="20"/>
        </w:rPr>
        <w:footnoteRef/>
      </w:r>
      <w:r w:rsidRPr="00165075">
        <w:rPr>
          <w:sz w:val="20"/>
        </w:rPr>
        <w:t xml:space="preserve"> </w:t>
      </w:r>
      <w:r>
        <w:rPr>
          <w:sz w:val="20"/>
        </w:rPr>
        <w:tab/>
      </w:r>
      <w:r w:rsidRPr="006C6DE5">
        <w:rPr>
          <w:sz w:val="20"/>
        </w:rPr>
        <w:t>Stanovisko Přístrojové komise nebylo při nákupech těchto přístrojů povinné dokládat, neboť se jednalo o</w:t>
      </w:r>
      <w:r>
        <w:rPr>
          <w:sz w:val="20"/>
        </w:rPr>
        <w:t> </w:t>
      </w:r>
      <w:r w:rsidRPr="006C6DE5">
        <w:rPr>
          <w:sz w:val="20"/>
        </w:rPr>
        <w:t>přístroje s předpokládanou hodnotou pod 5 mil. Kč bez DPH.</w:t>
      </w:r>
    </w:p>
  </w:footnote>
  <w:footnote w:id="18">
    <w:p w14:paraId="15634AC8" w14:textId="5B2B42B6" w:rsidR="00165075" w:rsidRPr="00165075" w:rsidRDefault="00165075" w:rsidP="00165075">
      <w:pPr>
        <w:pStyle w:val="Textpoznpodarou"/>
        <w:ind w:left="284" w:hanging="284"/>
        <w:rPr>
          <w:sz w:val="20"/>
        </w:rPr>
      </w:pPr>
      <w:r w:rsidRPr="00165075">
        <w:rPr>
          <w:rStyle w:val="Znakapoznpodarou"/>
          <w:sz w:val="20"/>
        </w:rPr>
        <w:footnoteRef/>
      </w:r>
      <w:r w:rsidRPr="00165075">
        <w:rPr>
          <w:sz w:val="20"/>
        </w:rPr>
        <w:t xml:space="preserve"> </w:t>
      </w:r>
      <w:r>
        <w:rPr>
          <w:sz w:val="20"/>
        </w:rPr>
        <w:tab/>
      </w:r>
      <w:r w:rsidRPr="00762FC9">
        <w:rPr>
          <w:sz w:val="20"/>
        </w:rPr>
        <w:t>Zákon č. 340/2015 Sb., o zvláštních podmínkách účinnosti některých smluv, uveřejňování těchto smluv a</w:t>
      </w:r>
      <w:r>
        <w:rPr>
          <w:sz w:val="20"/>
        </w:rPr>
        <w:t> </w:t>
      </w:r>
      <w:r w:rsidRPr="00762FC9">
        <w:rPr>
          <w:sz w:val="20"/>
        </w:rPr>
        <w:t>o</w:t>
      </w:r>
      <w:r>
        <w:rPr>
          <w:sz w:val="20"/>
        </w:rPr>
        <w:t> </w:t>
      </w:r>
      <w:r w:rsidRPr="00762FC9">
        <w:rPr>
          <w:sz w:val="20"/>
        </w:rPr>
        <w:t>registru smluv (zákon o registru smluv).</w:t>
      </w:r>
    </w:p>
  </w:footnote>
  <w:footnote w:id="19">
    <w:p w14:paraId="4E9870E2" w14:textId="38D95B5A" w:rsidR="00165075" w:rsidRPr="00165075" w:rsidRDefault="00165075" w:rsidP="00165075">
      <w:pPr>
        <w:pStyle w:val="Textpoznpodarou"/>
        <w:ind w:left="284" w:hanging="284"/>
        <w:rPr>
          <w:sz w:val="20"/>
        </w:rPr>
      </w:pPr>
      <w:r w:rsidRPr="00165075">
        <w:rPr>
          <w:rStyle w:val="Znakapoznpodarou"/>
          <w:sz w:val="20"/>
        </w:rPr>
        <w:footnoteRef/>
      </w:r>
      <w:r w:rsidRPr="00165075">
        <w:rPr>
          <w:sz w:val="20"/>
        </w:rPr>
        <w:t xml:space="preserve"> </w:t>
      </w:r>
      <w:r>
        <w:rPr>
          <w:sz w:val="20"/>
        </w:rPr>
        <w:tab/>
      </w:r>
      <w:r w:rsidRPr="2D860943">
        <w:rPr>
          <w:sz w:val="20"/>
        </w:rPr>
        <w:t>Optický spektrometr je přístroj, který využívá interakci světla s materiálem k analýze jeho vlastností, například chemického složení nebo struktury, a měří charakteristiky jako absorbance nebo emise světla. Hmotnostní spektrometr je zcela odlišný přístroj, který pracuje na principu měření hmotnosti ionizovaných částic a slouží k</w:t>
      </w:r>
      <w:r>
        <w:rPr>
          <w:sz w:val="20"/>
        </w:rPr>
        <w:t> </w:t>
      </w:r>
      <w:r w:rsidRPr="2D860943">
        <w:rPr>
          <w:sz w:val="20"/>
        </w:rPr>
        <w:t>určení molekulární hmotnosti nebo identifikaci látek.</w:t>
      </w:r>
    </w:p>
  </w:footnote>
  <w:footnote w:id="20">
    <w:p w14:paraId="73E8EFC4" w14:textId="6385F723" w:rsidR="00165075" w:rsidRPr="00165075" w:rsidRDefault="00165075" w:rsidP="00165075">
      <w:pPr>
        <w:pStyle w:val="Textpoznpodarou"/>
        <w:ind w:left="284" w:hanging="284"/>
        <w:rPr>
          <w:sz w:val="20"/>
        </w:rPr>
      </w:pPr>
      <w:r w:rsidRPr="00165075">
        <w:rPr>
          <w:rStyle w:val="Znakapoznpodarou"/>
          <w:sz w:val="20"/>
        </w:rPr>
        <w:footnoteRef/>
      </w:r>
      <w:r w:rsidRPr="00165075">
        <w:rPr>
          <w:sz w:val="20"/>
        </w:rPr>
        <w:t xml:space="preserve"> </w:t>
      </w:r>
      <w:r>
        <w:rPr>
          <w:sz w:val="20"/>
        </w:rPr>
        <w:tab/>
      </w:r>
      <w:r w:rsidRPr="6D70ADBA">
        <w:rPr>
          <w:sz w:val="20"/>
        </w:rPr>
        <w:t>Ustanovení § 44 odst. 1 písm. j) zákona č. 218/2000 Sb., o rozpočtových pravidlech a o změně některých souvisejících zákonů (rozpočtová pravidla).</w:t>
      </w:r>
    </w:p>
  </w:footnote>
  <w:footnote w:id="21">
    <w:p w14:paraId="654F9A72" w14:textId="6C75D980" w:rsidR="00165075" w:rsidRPr="00165075" w:rsidRDefault="00165075" w:rsidP="00165075">
      <w:pPr>
        <w:pStyle w:val="Textpoznpodarou"/>
        <w:ind w:left="284" w:hanging="284"/>
        <w:rPr>
          <w:sz w:val="20"/>
        </w:rPr>
      </w:pPr>
      <w:r w:rsidRPr="00165075">
        <w:rPr>
          <w:rStyle w:val="Znakapoznpodarou"/>
          <w:sz w:val="20"/>
        </w:rPr>
        <w:footnoteRef/>
      </w:r>
      <w:r w:rsidRPr="00165075">
        <w:rPr>
          <w:sz w:val="20"/>
        </w:rPr>
        <w:t xml:space="preserve"> </w:t>
      </w:r>
      <w:r>
        <w:rPr>
          <w:sz w:val="20"/>
        </w:rPr>
        <w:tab/>
      </w:r>
      <w:r w:rsidRPr="00F14064">
        <w:rPr>
          <w:sz w:val="20"/>
        </w:rPr>
        <w:t>Ustanovení § 39 odst. 3 zákona č. 218/2000 Sb.</w:t>
      </w:r>
    </w:p>
  </w:footnote>
  <w:footnote w:id="22">
    <w:p w14:paraId="08597BD3" w14:textId="67B11C35" w:rsidR="00165075" w:rsidRPr="00165075" w:rsidRDefault="00165075" w:rsidP="00165075">
      <w:pPr>
        <w:pStyle w:val="Textpoznpodarou"/>
        <w:ind w:left="284" w:hanging="284"/>
        <w:rPr>
          <w:sz w:val="20"/>
        </w:rPr>
      </w:pPr>
      <w:r w:rsidRPr="00165075">
        <w:rPr>
          <w:rStyle w:val="Znakapoznpodarou"/>
          <w:sz w:val="20"/>
        </w:rPr>
        <w:footnoteRef/>
      </w:r>
      <w:r w:rsidRPr="00165075">
        <w:rPr>
          <w:sz w:val="20"/>
        </w:rPr>
        <w:t xml:space="preserve"> </w:t>
      </w:r>
      <w:r>
        <w:rPr>
          <w:sz w:val="20"/>
        </w:rPr>
        <w:tab/>
      </w:r>
      <w:r w:rsidRPr="00165075">
        <w:rPr>
          <w:sz w:val="20"/>
        </w:rPr>
        <w:t>Ustanovení § 22 zákona České národní rady č. 2/1969 Sb.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Times New Roman" w:hAnsi="Times New Roman"/>
      </w:rPr>
    </w:lvl>
  </w:abstractNum>
  <w:abstractNum w:abstractNumId="1" w15:restartNumberingAfterBreak="0">
    <w:nsid w:val="0038060D"/>
    <w:multiLevelType w:val="hybridMultilevel"/>
    <w:tmpl w:val="5BA42A28"/>
    <w:lvl w:ilvl="0" w:tplc="D1262A70">
      <w:start w:val="4"/>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14D0CBD"/>
    <w:multiLevelType w:val="hybridMultilevel"/>
    <w:tmpl w:val="E63A02B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 w15:restartNumberingAfterBreak="0">
    <w:nsid w:val="01610973"/>
    <w:multiLevelType w:val="hybridMultilevel"/>
    <w:tmpl w:val="57BE70D8"/>
    <w:lvl w:ilvl="0" w:tplc="04050001">
      <w:start w:val="1"/>
      <w:numFmt w:val="bullet"/>
      <w:lvlText w:val=""/>
      <w:lvlJc w:val="left"/>
      <w:pPr>
        <w:ind w:left="1065" w:hanging="705"/>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58566FE"/>
    <w:multiLevelType w:val="hybridMultilevel"/>
    <w:tmpl w:val="B2AE57A6"/>
    <w:lvl w:ilvl="0" w:tplc="CACA1B4E">
      <w:numFmt w:val="bullet"/>
      <w:lvlText w:val="•"/>
      <w:lvlJc w:val="left"/>
      <w:pPr>
        <w:ind w:left="720" w:hanging="360"/>
      </w:pPr>
      <w:rPr>
        <w:rFonts w:ascii="Calibri" w:eastAsia="Times New Roman" w:hAnsi="Calibri" w:cs="Calibri" w:hint="default"/>
      </w:rPr>
    </w:lvl>
    <w:lvl w:ilvl="1" w:tplc="BF329B02" w:tentative="1">
      <w:start w:val="1"/>
      <w:numFmt w:val="bullet"/>
      <w:lvlText w:val="o"/>
      <w:lvlJc w:val="left"/>
      <w:pPr>
        <w:ind w:left="1440" w:hanging="360"/>
      </w:pPr>
      <w:rPr>
        <w:rFonts w:ascii="Courier New" w:hAnsi="Courier New" w:cs="Courier New" w:hint="default"/>
      </w:rPr>
    </w:lvl>
    <w:lvl w:ilvl="2" w:tplc="2898D7F0" w:tentative="1">
      <w:start w:val="1"/>
      <w:numFmt w:val="bullet"/>
      <w:lvlText w:val=""/>
      <w:lvlJc w:val="left"/>
      <w:pPr>
        <w:ind w:left="2160" w:hanging="360"/>
      </w:pPr>
      <w:rPr>
        <w:rFonts w:ascii="Wingdings" w:hAnsi="Wingdings" w:hint="default"/>
      </w:rPr>
    </w:lvl>
    <w:lvl w:ilvl="3" w:tplc="89842C28" w:tentative="1">
      <w:start w:val="1"/>
      <w:numFmt w:val="bullet"/>
      <w:lvlText w:val=""/>
      <w:lvlJc w:val="left"/>
      <w:pPr>
        <w:ind w:left="2880" w:hanging="360"/>
      </w:pPr>
      <w:rPr>
        <w:rFonts w:ascii="Symbol" w:hAnsi="Symbol" w:hint="default"/>
      </w:rPr>
    </w:lvl>
    <w:lvl w:ilvl="4" w:tplc="639006A0" w:tentative="1">
      <w:start w:val="1"/>
      <w:numFmt w:val="bullet"/>
      <w:lvlText w:val="o"/>
      <w:lvlJc w:val="left"/>
      <w:pPr>
        <w:ind w:left="3600" w:hanging="360"/>
      </w:pPr>
      <w:rPr>
        <w:rFonts w:ascii="Courier New" w:hAnsi="Courier New" w:cs="Courier New" w:hint="default"/>
      </w:rPr>
    </w:lvl>
    <w:lvl w:ilvl="5" w:tplc="6B12FFBE" w:tentative="1">
      <w:start w:val="1"/>
      <w:numFmt w:val="bullet"/>
      <w:lvlText w:val=""/>
      <w:lvlJc w:val="left"/>
      <w:pPr>
        <w:ind w:left="4320" w:hanging="360"/>
      </w:pPr>
      <w:rPr>
        <w:rFonts w:ascii="Wingdings" w:hAnsi="Wingdings" w:hint="default"/>
      </w:rPr>
    </w:lvl>
    <w:lvl w:ilvl="6" w:tplc="C08C6B6C" w:tentative="1">
      <w:start w:val="1"/>
      <w:numFmt w:val="bullet"/>
      <w:lvlText w:val=""/>
      <w:lvlJc w:val="left"/>
      <w:pPr>
        <w:ind w:left="5040" w:hanging="360"/>
      </w:pPr>
      <w:rPr>
        <w:rFonts w:ascii="Symbol" w:hAnsi="Symbol" w:hint="default"/>
      </w:rPr>
    </w:lvl>
    <w:lvl w:ilvl="7" w:tplc="757801CA" w:tentative="1">
      <w:start w:val="1"/>
      <w:numFmt w:val="bullet"/>
      <w:lvlText w:val="o"/>
      <w:lvlJc w:val="left"/>
      <w:pPr>
        <w:ind w:left="5760" w:hanging="360"/>
      </w:pPr>
      <w:rPr>
        <w:rFonts w:ascii="Courier New" w:hAnsi="Courier New" w:cs="Courier New" w:hint="default"/>
      </w:rPr>
    </w:lvl>
    <w:lvl w:ilvl="8" w:tplc="E5D4A5CA" w:tentative="1">
      <w:start w:val="1"/>
      <w:numFmt w:val="bullet"/>
      <w:lvlText w:val=""/>
      <w:lvlJc w:val="left"/>
      <w:pPr>
        <w:ind w:left="6480" w:hanging="360"/>
      </w:pPr>
      <w:rPr>
        <w:rFonts w:ascii="Wingdings" w:hAnsi="Wingdings" w:hint="default"/>
      </w:rPr>
    </w:lvl>
  </w:abstractNum>
  <w:abstractNum w:abstractNumId="5" w15:restartNumberingAfterBreak="0">
    <w:nsid w:val="06174622"/>
    <w:multiLevelType w:val="hybridMultilevel"/>
    <w:tmpl w:val="8146E6C8"/>
    <w:lvl w:ilvl="0" w:tplc="B07AAB6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646BC9"/>
    <w:multiLevelType w:val="hybridMultilevel"/>
    <w:tmpl w:val="0DC4787E"/>
    <w:lvl w:ilvl="0" w:tplc="F5EC1DF4">
      <w:start w:val="1"/>
      <w:numFmt w:val="bullet"/>
      <w:lvlText w:val=""/>
      <w:lvlJc w:val="left"/>
      <w:pPr>
        <w:ind w:left="720" w:hanging="360"/>
      </w:pPr>
      <w:rPr>
        <w:rFonts w:ascii="Symbol" w:hAnsi="Symbol" w:hint="default"/>
      </w:rPr>
    </w:lvl>
    <w:lvl w:ilvl="1" w:tplc="766EC3BE">
      <w:start w:val="1"/>
      <w:numFmt w:val="bullet"/>
      <w:lvlText w:val="o"/>
      <w:lvlJc w:val="left"/>
      <w:pPr>
        <w:ind w:left="1440" w:hanging="360"/>
      </w:pPr>
      <w:rPr>
        <w:rFonts w:ascii="Courier New" w:hAnsi="Courier New" w:hint="default"/>
      </w:rPr>
    </w:lvl>
    <w:lvl w:ilvl="2" w:tplc="EB7EE9D4">
      <w:start w:val="1"/>
      <w:numFmt w:val="bullet"/>
      <w:lvlText w:val=""/>
      <w:lvlJc w:val="left"/>
      <w:pPr>
        <w:ind w:left="2160" w:hanging="360"/>
      </w:pPr>
      <w:rPr>
        <w:rFonts w:ascii="Wingdings" w:hAnsi="Wingdings" w:hint="default"/>
      </w:rPr>
    </w:lvl>
    <w:lvl w:ilvl="3" w:tplc="EBE2BF04">
      <w:start w:val="1"/>
      <w:numFmt w:val="bullet"/>
      <w:lvlText w:val=""/>
      <w:lvlJc w:val="left"/>
      <w:pPr>
        <w:ind w:left="2880" w:hanging="360"/>
      </w:pPr>
      <w:rPr>
        <w:rFonts w:ascii="Symbol" w:hAnsi="Symbol" w:hint="default"/>
      </w:rPr>
    </w:lvl>
    <w:lvl w:ilvl="4" w:tplc="B55AEF78">
      <w:start w:val="1"/>
      <w:numFmt w:val="bullet"/>
      <w:lvlText w:val="o"/>
      <w:lvlJc w:val="left"/>
      <w:pPr>
        <w:ind w:left="3600" w:hanging="360"/>
      </w:pPr>
      <w:rPr>
        <w:rFonts w:ascii="Courier New" w:hAnsi="Courier New" w:hint="default"/>
      </w:rPr>
    </w:lvl>
    <w:lvl w:ilvl="5" w:tplc="886C2EAA">
      <w:start w:val="1"/>
      <w:numFmt w:val="bullet"/>
      <w:lvlText w:val=""/>
      <w:lvlJc w:val="left"/>
      <w:pPr>
        <w:ind w:left="4320" w:hanging="360"/>
      </w:pPr>
      <w:rPr>
        <w:rFonts w:ascii="Wingdings" w:hAnsi="Wingdings" w:hint="default"/>
      </w:rPr>
    </w:lvl>
    <w:lvl w:ilvl="6" w:tplc="9900059E">
      <w:start w:val="1"/>
      <w:numFmt w:val="bullet"/>
      <w:lvlText w:val=""/>
      <w:lvlJc w:val="left"/>
      <w:pPr>
        <w:ind w:left="5040" w:hanging="360"/>
      </w:pPr>
      <w:rPr>
        <w:rFonts w:ascii="Symbol" w:hAnsi="Symbol" w:hint="default"/>
      </w:rPr>
    </w:lvl>
    <w:lvl w:ilvl="7" w:tplc="CBFCFC1E">
      <w:start w:val="1"/>
      <w:numFmt w:val="bullet"/>
      <w:lvlText w:val="o"/>
      <w:lvlJc w:val="left"/>
      <w:pPr>
        <w:ind w:left="5760" w:hanging="360"/>
      </w:pPr>
      <w:rPr>
        <w:rFonts w:ascii="Courier New" w:hAnsi="Courier New" w:hint="default"/>
      </w:rPr>
    </w:lvl>
    <w:lvl w:ilvl="8" w:tplc="D1147050">
      <w:start w:val="1"/>
      <w:numFmt w:val="bullet"/>
      <w:lvlText w:val=""/>
      <w:lvlJc w:val="left"/>
      <w:pPr>
        <w:ind w:left="6480" w:hanging="360"/>
      </w:pPr>
      <w:rPr>
        <w:rFonts w:ascii="Wingdings" w:hAnsi="Wingdings" w:hint="default"/>
      </w:rPr>
    </w:lvl>
  </w:abstractNum>
  <w:abstractNum w:abstractNumId="7" w15:restartNumberingAfterBreak="0">
    <w:nsid w:val="0EEF1F67"/>
    <w:multiLevelType w:val="hybridMultilevel"/>
    <w:tmpl w:val="249CE93E"/>
    <w:lvl w:ilvl="0" w:tplc="AC7A5250">
      <w:start w:val="1"/>
      <w:numFmt w:val="bullet"/>
      <w:lvlText w:val=""/>
      <w:lvlJc w:val="center"/>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0DC0D14"/>
    <w:multiLevelType w:val="hybridMultilevel"/>
    <w:tmpl w:val="392CB2C0"/>
    <w:lvl w:ilvl="0" w:tplc="5640387C">
      <w:numFmt w:val="bullet"/>
      <w:lvlText w:val="•"/>
      <w:lvlJc w:val="left"/>
      <w:pPr>
        <w:ind w:left="720" w:hanging="360"/>
      </w:pPr>
      <w:rPr>
        <w:rFonts w:ascii="Calibri" w:eastAsia="Times New Roman" w:hAnsi="Calibri" w:cs="Calibri" w:hint="default"/>
      </w:rPr>
    </w:lvl>
    <w:lvl w:ilvl="1" w:tplc="5022A390" w:tentative="1">
      <w:start w:val="1"/>
      <w:numFmt w:val="bullet"/>
      <w:lvlText w:val="o"/>
      <w:lvlJc w:val="left"/>
      <w:pPr>
        <w:ind w:left="1440" w:hanging="360"/>
      </w:pPr>
      <w:rPr>
        <w:rFonts w:ascii="Courier New" w:hAnsi="Courier New" w:cs="Courier New" w:hint="default"/>
      </w:rPr>
    </w:lvl>
    <w:lvl w:ilvl="2" w:tplc="63624686" w:tentative="1">
      <w:start w:val="1"/>
      <w:numFmt w:val="bullet"/>
      <w:lvlText w:val=""/>
      <w:lvlJc w:val="left"/>
      <w:pPr>
        <w:ind w:left="2160" w:hanging="360"/>
      </w:pPr>
      <w:rPr>
        <w:rFonts w:ascii="Wingdings" w:hAnsi="Wingdings" w:hint="default"/>
      </w:rPr>
    </w:lvl>
    <w:lvl w:ilvl="3" w:tplc="DF38EB6E" w:tentative="1">
      <w:start w:val="1"/>
      <w:numFmt w:val="bullet"/>
      <w:lvlText w:val=""/>
      <w:lvlJc w:val="left"/>
      <w:pPr>
        <w:ind w:left="2880" w:hanging="360"/>
      </w:pPr>
      <w:rPr>
        <w:rFonts w:ascii="Symbol" w:hAnsi="Symbol" w:hint="default"/>
      </w:rPr>
    </w:lvl>
    <w:lvl w:ilvl="4" w:tplc="5AD4E256" w:tentative="1">
      <w:start w:val="1"/>
      <w:numFmt w:val="bullet"/>
      <w:lvlText w:val="o"/>
      <w:lvlJc w:val="left"/>
      <w:pPr>
        <w:ind w:left="3600" w:hanging="360"/>
      </w:pPr>
      <w:rPr>
        <w:rFonts w:ascii="Courier New" w:hAnsi="Courier New" w:cs="Courier New" w:hint="default"/>
      </w:rPr>
    </w:lvl>
    <w:lvl w:ilvl="5" w:tplc="8548B42E" w:tentative="1">
      <w:start w:val="1"/>
      <w:numFmt w:val="bullet"/>
      <w:lvlText w:val=""/>
      <w:lvlJc w:val="left"/>
      <w:pPr>
        <w:ind w:left="4320" w:hanging="360"/>
      </w:pPr>
      <w:rPr>
        <w:rFonts w:ascii="Wingdings" w:hAnsi="Wingdings" w:hint="default"/>
      </w:rPr>
    </w:lvl>
    <w:lvl w:ilvl="6" w:tplc="BA34F0E4" w:tentative="1">
      <w:start w:val="1"/>
      <w:numFmt w:val="bullet"/>
      <w:lvlText w:val=""/>
      <w:lvlJc w:val="left"/>
      <w:pPr>
        <w:ind w:left="5040" w:hanging="360"/>
      </w:pPr>
      <w:rPr>
        <w:rFonts w:ascii="Symbol" w:hAnsi="Symbol" w:hint="default"/>
      </w:rPr>
    </w:lvl>
    <w:lvl w:ilvl="7" w:tplc="0C600FB0" w:tentative="1">
      <w:start w:val="1"/>
      <w:numFmt w:val="bullet"/>
      <w:lvlText w:val="o"/>
      <w:lvlJc w:val="left"/>
      <w:pPr>
        <w:ind w:left="5760" w:hanging="360"/>
      </w:pPr>
      <w:rPr>
        <w:rFonts w:ascii="Courier New" w:hAnsi="Courier New" w:cs="Courier New" w:hint="default"/>
      </w:rPr>
    </w:lvl>
    <w:lvl w:ilvl="8" w:tplc="2A684260" w:tentative="1">
      <w:start w:val="1"/>
      <w:numFmt w:val="bullet"/>
      <w:lvlText w:val=""/>
      <w:lvlJc w:val="left"/>
      <w:pPr>
        <w:ind w:left="6480" w:hanging="360"/>
      </w:pPr>
      <w:rPr>
        <w:rFonts w:ascii="Wingdings" w:hAnsi="Wingdings" w:hint="default"/>
      </w:rPr>
    </w:lvl>
  </w:abstractNum>
  <w:abstractNum w:abstractNumId="9" w15:restartNumberingAfterBreak="0">
    <w:nsid w:val="142212C6"/>
    <w:multiLevelType w:val="hybridMultilevel"/>
    <w:tmpl w:val="B52C0C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4954602"/>
    <w:multiLevelType w:val="hybridMultilevel"/>
    <w:tmpl w:val="688AF512"/>
    <w:lvl w:ilvl="0" w:tplc="B07AAB60">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4E54F8C"/>
    <w:multiLevelType w:val="hybridMultilevel"/>
    <w:tmpl w:val="1D023B52"/>
    <w:lvl w:ilvl="0" w:tplc="0405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6B0132A"/>
    <w:multiLevelType w:val="hybridMultilevel"/>
    <w:tmpl w:val="B26C8650"/>
    <w:lvl w:ilvl="0" w:tplc="52063DD6">
      <w:start w:val="1"/>
      <w:numFmt w:val="bullet"/>
      <w:lvlText w:val=""/>
      <w:lvlJc w:val="left"/>
      <w:pPr>
        <w:ind w:left="720" w:hanging="360"/>
      </w:pPr>
      <w:rPr>
        <w:rFonts w:ascii="Wingdings" w:hAnsi="Wingdings" w:hint="default"/>
        <w:sz w:val="22"/>
        <w:szCs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7BAAA9B"/>
    <w:multiLevelType w:val="hybridMultilevel"/>
    <w:tmpl w:val="FB6C1DA8"/>
    <w:lvl w:ilvl="0" w:tplc="3E42F242">
      <w:start w:val="20"/>
      <w:numFmt w:val="upperLetter"/>
      <w:lvlText w:val="%1&#10;č. 1:"/>
      <w:lvlJc w:val="left"/>
      <w:pPr>
        <w:ind w:left="720" w:hanging="360"/>
      </w:pPr>
    </w:lvl>
    <w:lvl w:ilvl="1" w:tplc="58923C96">
      <w:start w:val="1"/>
      <w:numFmt w:val="lowerLetter"/>
      <w:lvlText w:val="%2."/>
      <w:lvlJc w:val="left"/>
      <w:pPr>
        <w:ind w:left="1440" w:hanging="360"/>
      </w:pPr>
    </w:lvl>
    <w:lvl w:ilvl="2" w:tplc="B2669F1E">
      <w:start w:val="1"/>
      <w:numFmt w:val="lowerRoman"/>
      <w:lvlText w:val="%3."/>
      <w:lvlJc w:val="right"/>
      <w:pPr>
        <w:ind w:left="2160" w:hanging="180"/>
      </w:pPr>
    </w:lvl>
    <w:lvl w:ilvl="3" w:tplc="BD62EE7E">
      <w:start w:val="1"/>
      <w:numFmt w:val="decimal"/>
      <w:lvlText w:val="%4."/>
      <w:lvlJc w:val="left"/>
      <w:pPr>
        <w:ind w:left="2880" w:hanging="360"/>
      </w:pPr>
    </w:lvl>
    <w:lvl w:ilvl="4" w:tplc="02606B06">
      <w:start w:val="1"/>
      <w:numFmt w:val="lowerLetter"/>
      <w:lvlText w:val="%5."/>
      <w:lvlJc w:val="left"/>
      <w:pPr>
        <w:ind w:left="3600" w:hanging="360"/>
      </w:pPr>
    </w:lvl>
    <w:lvl w:ilvl="5" w:tplc="670A7336">
      <w:start w:val="1"/>
      <w:numFmt w:val="lowerRoman"/>
      <w:lvlText w:val="%6."/>
      <w:lvlJc w:val="right"/>
      <w:pPr>
        <w:ind w:left="4320" w:hanging="180"/>
      </w:pPr>
    </w:lvl>
    <w:lvl w:ilvl="6" w:tplc="76703962">
      <w:start w:val="1"/>
      <w:numFmt w:val="decimal"/>
      <w:lvlText w:val="%7."/>
      <w:lvlJc w:val="left"/>
      <w:pPr>
        <w:ind w:left="5040" w:hanging="360"/>
      </w:pPr>
    </w:lvl>
    <w:lvl w:ilvl="7" w:tplc="E9C0FDE8">
      <w:start w:val="1"/>
      <w:numFmt w:val="lowerLetter"/>
      <w:lvlText w:val="%8."/>
      <w:lvlJc w:val="left"/>
      <w:pPr>
        <w:ind w:left="5760" w:hanging="360"/>
      </w:pPr>
    </w:lvl>
    <w:lvl w:ilvl="8" w:tplc="750E009E">
      <w:start w:val="1"/>
      <w:numFmt w:val="lowerRoman"/>
      <w:lvlText w:val="%9."/>
      <w:lvlJc w:val="right"/>
      <w:pPr>
        <w:ind w:left="6480" w:hanging="180"/>
      </w:pPr>
    </w:lvl>
  </w:abstractNum>
  <w:abstractNum w:abstractNumId="14" w15:restartNumberingAfterBreak="0">
    <w:nsid w:val="19DB2316"/>
    <w:multiLevelType w:val="hybridMultilevel"/>
    <w:tmpl w:val="893AEBA6"/>
    <w:lvl w:ilvl="0" w:tplc="6B66BBCC">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B1404DE"/>
    <w:multiLevelType w:val="multilevel"/>
    <w:tmpl w:val="7ACEC774"/>
    <w:lvl w:ilvl="0">
      <w:start w:val="1"/>
      <w:numFmt w:val="decimal"/>
      <w:lvlText w:val="%1"/>
      <w:lvlJc w:val="left"/>
      <w:pPr>
        <w:ind w:left="360" w:hanging="360"/>
      </w:pPr>
      <w:rPr>
        <w:rFonts w:ascii="Calibri" w:hAnsi="Calibri" w:cs="Calibri" w:hint="default"/>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BDE51E2"/>
    <w:multiLevelType w:val="hybridMultilevel"/>
    <w:tmpl w:val="2E68C37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E293F52"/>
    <w:multiLevelType w:val="hybridMultilevel"/>
    <w:tmpl w:val="262018D0"/>
    <w:lvl w:ilvl="0" w:tplc="5D3E70C2">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2BC37E5"/>
    <w:multiLevelType w:val="hybridMultilevel"/>
    <w:tmpl w:val="CD4438C6"/>
    <w:lvl w:ilvl="0" w:tplc="ABD81C50">
      <w:start w:val="1"/>
      <w:numFmt w:val="decimal"/>
      <w:pStyle w:val="JK3"/>
      <w:lvlText w:val="3.%1"/>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317610F"/>
    <w:multiLevelType w:val="hybridMultilevel"/>
    <w:tmpl w:val="7FAEA05C"/>
    <w:lvl w:ilvl="0" w:tplc="97983E6C">
      <w:start w:val="1"/>
      <w:numFmt w:val="bullet"/>
      <w:lvlText w:val=""/>
      <w:lvlJc w:val="left"/>
      <w:pPr>
        <w:ind w:left="938" w:hanging="360"/>
      </w:pPr>
      <w:rPr>
        <w:rFonts w:ascii="Wingdings" w:hAnsi="Wingdings" w:hint="default"/>
      </w:rPr>
    </w:lvl>
    <w:lvl w:ilvl="1" w:tplc="FFFFFFFF" w:tentative="1">
      <w:start w:val="1"/>
      <w:numFmt w:val="bullet"/>
      <w:lvlText w:val="o"/>
      <w:lvlJc w:val="left"/>
      <w:pPr>
        <w:ind w:left="1658" w:hanging="360"/>
      </w:pPr>
      <w:rPr>
        <w:rFonts w:ascii="Courier New" w:hAnsi="Courier New" w:cs="Courier New" w:hint="default"/>
      </w:rPr>
    </w:lvl>
    <w:lvl w:ilvl="2" w:tplc="FFFFFFFF" w:tentative="1">
      <w:start w:val="1"/>
      <w:numFmt w:val="bullet"/>
      <w:lvlText w:val=""/>
      <w:lvlJc w:val="left"/>
      <w:pPr>
        <w:ind w:left="2378" w:hanging="360"/>
      </w:pPr>
      <w:rPr>
        <w:rFonts w:ascii="Wingdings" w:hAnsi="Wingdings" w:hint="default"/>
      </w:rPr>
    </w:lvl>
    <w:lvl w:ilvl="3" w:tplc="FFFFFFFF" w:tentative="1">
      <w:start w:val="1"/>
      <w:numFmt w:val="bullet"/>
      <w:lvlText w:val=""/>
      <w:lvlJc w:val="left"/>
      <w:pPr>
        <w:ind w:left="3098" w:hanging="360"/>
      </w:pPr>
      <w:rPr>
        <w:rFonts w:ascii="Symbol" w:hAnsi="Symbol" w:hint="default"/>
      </w:rPr>
    </w:lvl>
    <w:lvl w:ilvl="4" w:tplc="FFFFFFFF" w:tentative="1">
      <w:start w:val="1"/>
      <w:numFmt w:val="bullet"/>
      <w:lvlText w:val="o"/>
      <w:lvlJc w:val="left"/>
      <w:pPr>
        <w:ind w:left="3818" w:hanging="360"/>
      </w:pPr>
      <w:rPr>
        <w:rFonts w:ascii="Courier New" w:hAnsi="Courier New" w:cs="Courier New" w:hint="default"/>
      </w:rPr>
    </w:lvl>
    <w:lvl w:ilvl="5" w:tplc="FFFFFFFF" w:tentative="1">
      <w:start w:val="1"/>
      <w:numFmt w:val="bullet"/>
      <w:lvlText w:val=""/>
      <w:lvlJc w:val="left"/>
      <w:pPr>
        <w:ind w:left="4538" w:hanging="360"/>
      </w:pPr>
      <w:rPr>
        <w:rFonts w:ascii="Wingdings" w:hAnsi="Wingdings" w:hint="default"/>
      </w:rPr>
    </w:lvl>
    <w:lvl w:ilvl="6" w:tplc="FFFFFFFF" w:tentative="1">
      <w:start w:val="1"/>
      <w:numFmt w:val="bullet"/>
      <w:lvlText w:val=""/>
      <w:lvlJc w:val="left"/>
      <w:pPr>
        <w:ind w:left="5258" w:hanging="360"/>
      </w:pPr>
      <w:rPr>
        <w:rFonts w:ascii="Symbol" w:hAnsi="Symbol" w:hint="default"/>
      </w:rPr>
    </w:lvl>
    <w:lvl w:ilvl="7" w:tplc="FFFFFFFF" w:tentative="1">
      <w:start w:val="1"/>
      <w:numFmt w:val="bullet"/>
      <w:lvlText w:val="o"/>
      <w:lvlJc w:val="left"/>
      <w:pPr>
        <w:ind w:left="5978" w:hanging="360"/>
      </w:pPr>
      <w:rPr>
        <w:rFonts w:ascii="Courier New" w:hAnsi="Courier New" w:cs="Courier New" w:hint="default"/>
      </w:rPr>
    </w:lvl>
    <w:lvl w:ilvl="8" w:tplc="FFFFFFFF" w:tentative="1">
      <w:start w:val="1"/>
      <w:numFmt w:val="bullet"/>
      <w:lvlText w:val=""/>
      <w:lvlJc w:val="left"/>
      <w:pPr>
        <w:ind w:left="6698" w:hanging="360"/>
      </w:pPr>
      <w:rPr>
        <w:rFonts w:ascii="Wingdings" w:hAnsi="Wingdings" w:hint="default"/>
      </w:rPr>
    </w:lvl>
  </w:abstractNum>
  <w:abstractNum w:abstractNumId="20" w15:restartNumberingAfterBreak="0">
    <w:nsid w:val="29364628"/>
    <w:multiLevelType w:val="hybridMultilevel"/>
    <w:tmpl w:val="8E109140"/>
    <w:lvl w:ilvl="0" w:tplc="8234A398">
      <w:numFmt w:val="bullet"/>
      <w:lvlText w:val="-"/>
      <w:lvlJc w:val="left"/>
      <w:pPr>
        <w:ind w:left="938" w:hanging="360"/>
      </w:pPr>
      <w:rPr>
        <w:rFonts w:ascii="Calibri" w:eastAsiaTheme="minorEastAsia" w:hAnsi="Calibri" w:cs="Calibri" w:hint="default"/>
      </w:rPr>
    </w:lvl>
    <w:lvl w:ilvl="1" w:tplc="04050003" w:tentative="1">
      <w:start w:val="1"/>
      <w:numFmt w:val="bullet"/>
      <w:lvlText w:val="o"/>
      <w:lvlJc w:val="left"/>
      <w:pPr>
        <w:ind w:left="1658" w:hanging="360"/>
      </w:pPr>
      <w:rPr>
        <w:rFonts w:ascii="Courier New" w:hAnsi="Courier New" w:cs="Courier New" w:hint="default"/>
      </w:rPr>
    </w:lvl>
    <w:lvl w:ilvl="2" w:tplc="04050005" w:tentative="1">
      <w:start w:val="1"/>
      <w:numFmt w:val="bullet"/>
      <w:lvlText w:val=""/>
      <w:lvlJc w:val="left"/>
      <w:pPr>
        <w:ind w:left="2378" w:hanging="360"/>
      </w:pPr>
      <w:rPr>
        <w:rFonts w:ascii="Wingdings" w:hAnsi="Wingdings" w:hint="default"/>
      </w:rPr>
    </w:lvl>
    <w:lvl w:ilvl="3" w:tplc="04050001" w:tentative="1">
      <w:start w:val="1"/>
      <w:numFmt w:val="bullet"/>
      <w:lvlText w:val=""/>
      <w:lvlJc w:val="left"/>
      <w:pPr>
        <w:ind w:left="3098" w:hanging="360"/>
      </w:pPr>
      <w:rPr>
        <w:rFonts w:ascii="Symbol" w:hAnsi="Symbol" w:hint="default"/>
      </w:rPr>
    </w:lvl>
    <w:lvl w:ilvl="4" w:tplc="04050003" w:tentative="1">
      <w:start w:val="1"/>
      <w:numFmt w:val="bullet"/>
      <w:lvlText w:val="o"/>
      <w:lvlJc w:val="left"/>
      <w:pPr>
        <w:ind w:left="3818" w:hanging="360"/>
      </w:pPr>
      <w:rPr>
        <w:rFonts w:ascii="Courier New" w:hAnsi="Courier New" w:cs="Courier New" w:hint="default"/>
      </w:rPr>
    </w:lvl>
    <w:lvl w:ilvl="5" w:tplc="04050005" w:tentative="1">
      <w:start w:val="1"/>
      <w:numFmt w:val="bullet"/>
      <w:lvlText w:val=""/>
      <w:lvlJc w:val="left"/>
      <w:pPr>
        <w:ind w:left="4538" w:hanging="360"/>
      </w:pPr>
      <w:rPr>
        <w:rFonts w:ascii="Wingdings" w:hAnsi="Wingdings" w:hint="default"/>
      </w:rPr>
    </w:lvl>
    <w:lvl w:ilvl="6" w:tplc="04050001" w:tentative="1">
      <w:start w:val="1"/>
      <w:numFmt w:val="bullet"/>
      <w:lvlText w:val=""/>
      <w:lvlJc w:val="left"/>
      <w:pPr>
        <w:ind w:left="5258" w:hanging="360"/>
      </w:pPr>
      <w:rPr>
        <w:rFonts w:ascii="Symbol" w:hAnsi="Symbol" w:hint="default"/>
      </w:rPr>
    </w:lvl>
    <w:lvl w:ilvl="7" w:tplc="04050003" w:tentative="1">
      <w:start w:val="1"/>
      <w:numFmt w:val="bullet"/>
      <w:lvlText w:val="o"/>
      <w:lvlJc w:val="left"/>
      <w:pPr>
        <w:ind w:left="5978" w:hanging="360"/>
      </w:pPr>
      <w:rPr>
        <w:rFonts w:ascii="Courier New" w:hAnsi="Courier New" w:cs="Courier New" w:hint="default"/>
      </w:rPr>
    </w:lvl>
    <w:lvl w:ilvl="8" w:tplc="04050005" w:tentative="1">
      <w:start w:val="1"/>
      <w:numFmt w:val="bullet"/>
      <w:lvlText w:val=""/>
      <w:lvlJc w:val="left"/>
      <w:pPr>
        <w:ind w:left="6698" w:hanging="360"/>
      </w:pPr>
      <w:rPr>
        <w:rFonts w:ascii="Wingdings" w:hAnsi="Wingdings" w:hint="default"/>
      </w:rPr>
    </w:lvl>
  </w:abstractNum>
  <w:abstractNum w:abstractNumId="21" w15:restartNumberingAfterBreak="0">
    <w:nsid w:val="29833F57"/>
    <w:multiLevelType w:val="hybridMultilevel"/>
    <w:tmpl w:val="7B0E6D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CA60D6D"/>
    <w:multiLevelType w:val="hybridMultilevel"/>
    <w:tmpl w:val="4728270E"/>
    <w:lvl w:ilvl="0" w:tplc="8944634E">
      <w:start w:val="4"/>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D821EDE"/>
    <w:multiLevelType w:val="hybridMultilevel"/>
    <w:tmpl w:val="871A7CA4"/>
    <w:lvl w:ilvl="0" w:tplc="2FECFC5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2E8979F6"/>
    <w:multiLevelType w:val="hybridMultilevel"/>
    <w:tmpl w:val="B544A8FE"/>
    <w:lvl w:ilvl="0" w:tplc="F6A22D7E">
      <w:start w:val="4"/>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F521483"/>
    <w:multiLevelType w:val="hybridMultilevel"/>
    <w:tmpl w:val="CE5ADDCC"/>
    <w:lvl w:ilvl="0" w:tplc="35D4709C">
      <w:start w:val="1"/>
      <w:numFmt w:val="decimal"/>
      <w:lvlText w:val="Tabulka č. %1: X"/>
      <w:lvlJc w:val="left"/>
      <w:pPr>
        <w:ind w:left="720" w:hanging="360"/>
      </w:pPr>
      <w:rPr>
        <w:rFonts w:cs="Times New Roman" w:hint="default"/>
      </w:rPr>
    </w:lvl>
    <w:lvl w:ilvl="1" w:tplc="70CCC108">
      <w:start w:val="1"/>
      <w:numFmt w:val="decimal"/>
      <w:pStyle w:val="Nzevtabulky"/>
      <w:suff w:val="space"/>
      <w:lvlText w:val="Tabulka č. %2:"/>
      <w:lvlJc w:val="left"/>
      <w:pPr>
        <w:ind w:left="0" w:firstLine="0"/>
      </w:pPr>
      <w:rPr>
        <w:rFonts w:asciiTheme="minorHAnsi" w:hAnsiTheme="minorHAnsi" w:cstheme="minorHAnsi" w:hint="default"/>
        <w:b w:val="0"/>
        <w:sz w:val="24"/>
        <w:szCs w:val="24"/>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2F602B35"/>
    <w:multiLevelType w:val="hybridMultilevel"/>
    <w:tmpl w:val="997E25DE"/>
    <w:lvl w:ilvl="0" w:tplc="B07AAB60">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F9E04A4"/>
    <w:multiLevelType w:val="hybridMultilevel"/>
    <w:tmpl w:val="9CACFA8E"/>
    <w:lvl w:ilvl="0" w:tplc="5BB800EC">
      <w:numFmt w:val="bullet"/>
      <w:lvlText w:val="-"/>
      <w:lvlJc w:val="left"/>
      <w:pPr>
        <w:ind w:left="720" w:hanging="360"/>
      </w:pPr>
      <w:rPr>
        <w:rFonts w:ascii="Calibri" w:eastAsiaTheme="minorEastAsia" w:hAnsi="Calibri" w:cs="Calibri"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2551C99"/>
    <w:multiLevelType w:val="hybridMultilevel"/>
    <w:tmpl w:val="233AD2FE"/>
    <w:lvl w:ilvl="0" w:tplc="16BA27B6">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466590C"/>
    <w:multiLevelType w:val="hybridMultilevel"/>
    <w:tmpl w:val="F7B6B3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364B25E9"/>
    <w:multiLevelType w:val="hybridMultilevel"/>
    <w:tmpl w:val="2FB6A846"/>
    <w:lvl w:ilvl="0" w:tplc="36C6DBF6">
      <w:start w:val="2"/>
      <w:numFmt w:val="bullet"/>
      <w:lvlText w:val="-"/>
      <w:lvlJc w:val="left"/>
      <w:pPr>
        <w:ind w:left="405" w:hanging="360"/>
      </w:pPr>
      <w:rPr>
        <w:rFonts w:ascii="Calibri" w:eastAsia="Calibri" w:hAnsi="Calibri" w:cs="Calibri" w:hint="default"/>
        <w:sz w:val="20"/>
        <w:szCs w:val="20"/>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31" w15:restartNumberingAfterBreak="0">
    <w:nsid w:val="36D7099A"/>
    <w:multiLevelType w:val="hybridMultilevel"/>
    <w:tmpl w:val="250E0A00"/>
    <w:lvl w:ilvl="0" w:tplc="FA1A6BAE">
      <w:start w:val="1"/>
      <w:numFmt w:val="bullet"/>
      <w:lvlText w:val=""/>
      <w:lvlJc w:val="center"/>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83F10AB"/>
    <w:multiLevelType w:val="hybridMultilevel"/>
    <w:tmpl w:val="F5043E34"/>
    <w:lvl w:ilvl="0" w:tplc="9CE0C23A">
      <w:start w:val="1"/>
      <w:numFmt w:val="bullet"/>
      <w:lvlText w:val=""/>
      <w:lvlJc w:val="center"/>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3" w15:restartNumberingAfterBreak="0">
    <w:nsid w:val="389728B4"/>
    <w:multiLevelType w:val="hybridMultilevel"/>
    <w:tmpl w:val="36E663F0"/>
    <w:lvl w:ilvl="0" w:tplc="4B6CD186">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4" w15:restartNumberingAfterBreak="0">
    <w:nsid w:val="38F37B16"/>
    <w:multiLevelType w:val="hybridMultilevel"/>
    <w:tmpl w:val="B3903F56"/>
    <w:lvl w:ilvl="0" w:tplc="B07AAB6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ACA149D"/>
    <w:multiLevelType w:val="hybridMultilevel"/>
    <w:tmpl w:val="8BE8D29A"/>
    <w:lvl w:ilvl="0" w:tplc="DE5C27E8">
      <w:start w:val="1"/>
      <w:numFmt w:val="decimal"/>
      <w:lvlText w:val="2.%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6" w15:restartNumberingAfterBreak="0">
    <w:nsid w:val="3B41716E"/>
    <w:multiLevelType w:val="hybridMultilevel"/>
    <w:tmpl w:val="53D6B82A"/>
    <w:lvl w:ilvl="0" w:tplc="B936C8C4">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C4C790C"/>
    <w:multiLevelType w:val="hybridMultilevel"/>
    <w:tmpl w:val="B4EC3842"/>
    <w:lvl w:ilvl="0" w:tplc="88FC8B16">
      <w:start w:val="1"/>
      <w:numFmt w:val="bullet"/>
      <w:lvlText w:val=""/>
      <w:lvlJc w:val="left"/>
      <w:pPr>
        <w:ind w:left="1004" w:hanging="360"/>
      </w:pPr>
      <w:rPr>
        <w:rFonts w:ascii="Wingdings" w:hAnsi="Wingding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8" w15:restartNumberingAfterBreak="0">
    <w:nsid w:val="3C7F0E40"/>
    <w:multiLevelType w:val="hybridMultilevel"/>
    <w:tmpl w:val="AF724664"/>
    <w:lvl w:ilvl="0" w:tplc="08BA2DF6">
      <w:start w:val="2"/>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3C8A3D5C"/>
    <w:multiLevelType w:val="hybridMultilevel"/>
    <w:tmpl w:val="D34A3C88"/>
    <w:lvl w:ilvl="0" w:tplc="92868B74">
      <w:start w:val="1"/>
      <w:numFmt w:val="bullet"/>
      <w:lvlText w:val=""/>
      <w:lvlJc w:val="center"/>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3C92635E"/>
    <w:multiLevelType w:val="hybridMultilevel"/>
    <w:tmpl w:val="9EBAECDC"/>
    <w:lvl w:ilvl="0" w:tplc="A4721A8A">
      <w:numFmt w:val="bullet"/>
      <w:lvlText w:val="-"/>
      <w:lvlJc w:val="left"/>
      <w:pPr>
        <w:ind w:left="720" w:hanging="360"/>
      </w:pPr>
      <w:rPr>
        <w:rFonts w:ascii="Calibri" w:eastAsia="Times New Roman" w:hAnsi="Calibri" w:cs="Calibri"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3CE3AA75"/>
    <w:multiLevelType w:val="hybridMultilevel"/>
    <w:tmpl w:val="BC048FEE"/>
    <w:lvl w:ilvl="0" w:tplc="1F8CBEEE">
      <w:start w:val="20"/>
      <w:numFmt w:val="upperLetter"/>
      <w:lvlText w:val="%1&#10;č. 1:"/>
      <w:lvlJc w:val="left"/>
      <w:pPr>
        <w:ind w:left="720" w:hanging="360"/>
      </w:pPr>
    </w:lvl>
    <w:lvl w:ilvl="1" w:tplc="34E21AB8">
      <w:start w:val="1"/>
      <w:numFmt w:val="lowerLetter"/>
      <w:lvlText w:val="%2."/>
      <w:lvlJc w:val="left"/>
      <w:pPr>
        <w:ind w:left="1440" w:hanging="360"/>
      </w:pPr>
    </w:lvl>
    <w:lvl w:ilvl="2" w:tplc="699C115E">
      <w:start w:val="1"/>
      <w:numFmt w:val="lowerRoman"/>
      <w:lvlText w:val="%3."/>
      <w:lvlJc w:val="right"/>
      <w:pPr>
        <w:ind w:left="2160" w:hanging="180"/>
      </w:pPr>
    </w:lvl>
    <w:lvl w:ilvl="3" w:tplc="C1883962">
      <w:start w:val="1"/>
      <w:numFmt w:val="decimal"/>
      <w:lvlText w:val="%4."/>
      <w:lvlJc w:val="left"/>
      <w:pPr>
        <w:ind w:left="2880" w:hanging="360"/>
      </w:pPr>
    </w:lvl>
    <w:lvl w:ilvl="4" w:tplc="EE52693A">
      <w:start w:val="1"/>
      <w:numFmt w:val="lowerLetter"/>
      <w:lvlText w:val="%5."/>
      <w:lvlJc w:val="left"/>
      <w:pPr>
        <w:ind w:left="3600" w:hanging="360"/>
      </w:pPr>
    </w:lvl>
    <w:lvl w:ilvl="5" w:tplc="4ABA24B6">
      <w:start w:val="1"/>
      <w:numFmt w:val="lowerRoman"/>
      <w:lvlText w:val="%6."/>
      <w:lvlJc w:val="right"/>
      <w:pPr>
        <w:ind w:left="4320" w:hanging="180"/>
      </w:pPr>
    </w:lvl>
    <w:lvl w:ilvl="6" w:tplc="A7A02F7A">
      <w:start w:val="1"/>
      <w:numFmt w:val="decimal"/>
      <w:lvlText w:val="%7."/>
      <w:lvlJc w:val="left"/>
      <w:pPr>
        <w:ind w:left="5040" w:hanging="360"/>
      </w:pPr>
    </w:lvl>
    <w:lvl w:ilvl="7" w:tplc="E8885DAE">
      <w:start w:val="1"/>
      <w:numFmt w:val="lowerLetter"/>
      <w:lvlText w:val="%8."/>
      <w:lvlJc w:val="left"/>
      <w:pPr>
        <w:ind w:left="5760" w:hanging="360"/>
      </w:pPr>
    </w:lvl>
    <w:lvl w:ilvl="8" w:tplc="6C961D22">
      <w:start w:val="1"/>
      <w:numFmt w:val="lowerRoman"/>
      <w:lvlText w:val="%9."/>
      <w:lvlJc w:val="right"/>
      <w:pPr>
        <w:ind w:left="6480" w:hanging="180"/>
      </w:pPr>
    </w:lvl>
  </w:abstractNum>
  <w:abstractNum w:abstractNumId="42" w15:restartNumberingAfterBreak="0">
    <w:nsid w:val="3F236C31"/>
    <w:multiLevelType w:val="hybridMultilevel"/>
    <w:tmpl w:val="852C5A62"/>
    <w:lvl w:ilvl="0" w:tplc="B07AAB60">
      <w:start w:val="1"/>
      <w:numFmt w:val="decimal"/>
      <w:lvlText w:val="4.%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0FC36FB"/>
    <w:multiLevelType w:val="hybridMultilevel"/>
    <w:tmpl w:val="FFFFFFFF"/>
    <w:lvl w:ilvl="0" w:tplc="D4A2CFD4">
      <w:start w:val="1"/>
      <w:numFmt w:val="bullet"/>
      <w:lvlText w:val="-"/>
      <w:lvlJc w:val="left"/>
      <w:pPr>
        <w:ind w:left="720" w:hanging="360"/>
      </w:pPr>
      <w:rPr>
        <w:rFonts w:ascii="Aptos" w:hAnsi="Aptos" w:hint="default"/>
      </w:rPr>
    </w:lvl>
    <w:lvl w:ilvl="1" w:tplc="6E04EDF4">
      <w:start w:val="1"/>
      <w:numFmt w:val="bullet"/>
      <w:lvlText w:val="o"/>
      <w:lvlJc w:val="left"/>
      <w:pPr>
        <w:ind w:left="1440" w:hanging="360"/>
      </w:pPr>
      <w:rPr>
        <w:rFonts w:ascii="Courier New" w:hAnsi="Courier New" w:hint="default"/>
      </w:rPr>
    </w:lvl>
    <w:lvl w:ilvl="2" w:tplc="4C2A5AE2">
      <w:start w:val="1"/>
      <w:numFmt w:val="bullet"/>
      <w:lvlText w:val=""/>
      <w:lvlJc w:val="left"/>
      <w:pPr>
        <w:ind w:left="2160" w:hanging="360"/>
      </w:pPr>
      <w:rPr>
        <w:rFonts w:ascii="Wingdings" w:hAnsi="Wingdings" w:hint="default"/>
      </w:rPr>
    </w:lvl>
    <w:lvl w:ilvl="3" w:tplc="2564DD9C">
      <w:start w:val="1"/>
      <w:numFmt w:val="bullet"/>
      <w:lvlText w:val=""/>
      <w:lvlJc w:val="left"/>
      <w:pPr>
        <w:ind w:left="2880" w:hanging="360"/>
      </w:pPr>
      <w:rPr>
        <w:rFonts w:ascii="Symbol" w:hAnsi="Symbol" w:hint="default"/>
      </w:rPr>
    </w:lvl>
    <w:lvl w:ilvl="4" w:tplc="24FAFFBE">
      <w:start w:val="1"/>
      <w:numFmt w:val="bullet"/>
      <w:lvlText w:val="o"/>
      <w:lvlJc w:val="left"/>
      <w:pPr>
        <w:ind w:left="3600" w:hanging="360"/>
      </w:pPr>
      <w:rPr>
        <w:rFonts w:ascii="Courier New" w:hAnsi="Courier New" w:hint="default"/>
      </w:rPr>
    </w:lvl>
    <w:lvl w:ilvl="5" w:tplc="AECE8846">
      <w:start w:val="1"/>
      <w:numFmt w:val="bullet"/>
      <w:lvlText w:val=""/>
      <w:lvlJc w:val="left"/>
      <w:pPr>
        <w:ind w:left="4320" w:hanging="360"/>
      </w:pPr>
      <w:rPr>
        <w:rFonts w:ascii="Wingdings" w:hAnsi="Wingdings" w:hint="default"/>
      </w:rPr>
    </w:lvl>
    <w:lvl w:ilvl="6" w:tplc="851AB554">
      <w:start w:val="1"/>
      <w:numFmt w:val="bullet"/>
      <w:lvlText w:val=""/>
      <w:lvlJc w:val="left"/>
      <w:pPr>
        <w:ind w:left="5040" w:hanging="360"/>
      </w:pPr>
      <w:rPr>
        <w:rFonts w:ascii="Symbol" w:hAnsi="Symbol" w:hint="default"/>
      </w:rPr>
    </w:lvl>
    <w:lvl w:ilvl="7" w:tplc="C54C89AC">
      <w:start w:val="1"/>
      <w:numFmt w:val="bullet"/>
      <w:lvlText w:val="o"/>
      <w:lvlJc w:val="left"/>
      <w:pPr>
        <w:ind w:left="5760" w:hanging="360"/>
      </w:pPr>
      <w:rPr>
        <w:rFonts w:ascii="Courier New" w:hAnsi="Courier New" w:hint="default"/>
      </w:rPr>
    </w:lvl>
    <w:lvl w:ilvl="8" w:tplc="1C569998">
      <w:start w:val="1"/>
      <w:numFmt w:val="bullet"/>
      <w:lvlText w:val=""/>
      <w:lvlJc w:val="left"/>
      <w:pPr>
        <w:ind w:left="6480" w:hanging="360"/>
      </w:pPr>
      <w:rPr>
        <w:rFonts w:ascii="Wingdings" w:hAnsi="Wingdings" w:hint="default"/>
      </w:rPr>
    </w:lvl>
  </w:abstractNum>
  <w:abstractNum w:abstractNumId="44" w15:restartNumberingAfterBreak="0">
    <w:nsid w:val="420925D8"/>
    <w:multiLevelType w:val="hybridMultilevel"/>
    <w:tmpl w:val="1048120E"/>
    <w:lvl w:ilvl="0" w:tplc="7DC0C3B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4325258E"/>
    <w:multiLevelType w:val="hybridMultilevel"/>
    <w:tmpl w:val="EA485610"/>
    <w:lvl w:ilvl="0" w:tplc="196ED4EC">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44245C93"/>
    <w:multiLevelType w:val="hybridMultilevel"/>
    <w:tmpl w:val="8FEA95CA"/>
    <w:lvl w:ilvl="0" w:tplc="7DC0C3B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44BA4B70"/>
    <w:multiLevelType w:val="hybridMultilevel"/>
    <w:tmpl w:val="8812BFAA"/>
    <w:lvl w:ilvl="0" w:tplc="7DC0C3B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800657C"/>
    <w:multiLevelType w:val="hybridMultilevel"/>
    <w:tmpl w:val="511CFB70"/>
    <w:lvl w:ilvl="0" w:tplc="3BBAA910">
      <w:numFmt w:val="bullet"/>
      <w:lvlText w:val="-"/>
      <w:lvlJc w:val="left"/>
      <w:pPr>
        <w:ind w:left="938" w:hanging="360"/>
      </w:pPr>
      <w:rPr>
        <w:rFonts w:ascii="Calibri" w:eastAsiaTheme="minorEastAsia" w:hAnsi="Calibri" w:cs="Calibri" w:hint="default"/>
      </w:rPr>
    </w:lvl>
    <w:lvl w:ilvl="1" w:tplc="04050003" w:tentative="1">
      <w:start w:val="1"/>
      <w:numFmt w:val="bullet"/>
      <w:lvlText w:val="o"/>
      <w:lvlJc w:val="left"/>
      <w:pPr>
        <w:ind w:left="1658" w:hanging="360"/>
      </w:pPr>
      <w:rPr>
        <w:rFonts w:ascii="Courier New" w:hAnsi="Courier New" w:cs="Courier New" w:hint="default"/>
      </w:rPr>
    </w:lvl>
    <w:lvl w:ilvl="2" w:tplc="04050005" w:tentative="1">
      <w:start w:val="1"/>
      <w:numFmt w:val="bullet"/>
      <w:lvlText w:val=""/>
      <w:lvlJc w:val="left"/>
      <w:pPr>
        <w:ind w:left="2378" w:hanging="360"/>
      </w:pPr>
      <w:rPr>
        <w:rFonts w:ascii="Wingdings" w:hAnsi="Wingdings" w:hint="default"/>
      </w:rPr>
    </w:lvl>
    <w:lvl w:ilvl="3" w:tplc="04050001" w:tentative="1">
      <w:start w:val="1"/>
      <w:numFmt w:val="bullet"/>
      <w:lvlText w:val=""/>
      <w:lvlJc w:val="left"/>
      <w:pPr>
        <w:ind w:left="3098" w:hanging="360"/>
      </w:pPr>
      <w:rPr>
        <w:rFonts w:ascii="Symbol" w:hAnsi="Symbol" w:hint="default"/>
      </w:rPr>
    </w:lvl>
    <w:lvl w:ilvl="4" w:tplc="04050003" w:tentative="1">
      <w:start w:val="1"/>
      <w:numFmt w:val="bullet"/>
      <w:lvlText w:val="o"/>
      <w:lvlJc w:val="left"/>
      <w:pPr>
        <w:ind w:left="3818" w:hanging="360"/>
      </w:pPr>
      <w:rPr>
        <w:rFonts w:ascii="Courier New" w:hAnsi="Courier New" w:cs="Courier New" w:hint="default"/>
      </w:rPr>
    </w:lvl>
    <w:lvl w:ilvl="5" w:tplc="04050005" w:tentative="1">
      <w:start w:val="1"/>
      <w:numFmt w:val="bullet"/>
      <w:lvlText w:val=""/>
      <w:lvlJc w:val="left"/>
      <w:pPr>
        <w:ind w:left="4538" w:hanging="360"/>
      </w:pPr>
      <w:rPr>
        <w:rFonts w:ascii="Wingdings" w:hAnsi="Wingdings" w:hint="default"/>
      </w:rPr>
    </w:lvl>
    <w:lvl w:ilvl="6" w:tplc="04050001" w:tentative="1">
      <w:start w:val="1"/>
      <w:numFmt w:val="bullet"/>
      <w:lvlText w:val=""/>
      <w:lvlJc w:val="left"/>
      <w:pPr>
        <w:ind w:left="5258" w:hanging="360"/>
      </w:pPr>
      <w:rPr>
        <w:rFonts w:ascii="Symbol" w:hAnsi="Symbol" w:hint="default"/>
      </w:rPr>
    </w:lvl>
    <w:lvl w:ilvl="7" w:tplc="04050003" w:tentative="1">
      <w:start w:val="1"/>
      <w:numFmt w:val="bullet"/>
      <w:lvlText w:val="o"/>
      <w:lvlJc w:val="left"/>
      <w:pPr>
        <w:ind w:left="5978" w:hanging="360"/>
      </w:pPr>
      <w:rPr>
        <w:rFonts w:ascii="Courier New" w:hAnsi="Courier New" w:cs="Courier New" w:hint="default"/>
      </w:rPr>
    </w:lvl>
    <w:lvl w:ilvl="8" w:tplc="04050005" w:tentative="1">
      <w:start w:val="1"/>
      <w:numFmt w:val="bullet"/>
      <w:lvlText w:val=""/>
      <w:lvlJc w:val="left"/>
      <w:pPr>
        <w:ind w:left="6698" w:hanging="360"/>
      </w:pPr>
      <w:rPr>
        <w:rFonts w:ascii="Wingdings" w:hAnsi="Wingdings" w:hint="default"/>
      </w:rPr>
    </w:lvl>
  </w:abstractNum>
  <w:abstractNum w:abstractNumId="49" w15:restartNumberingAfterBreak="0">
    <w:nsid w:val="48A3542A"/>
    <w:multiLevelType w:val="hybridMultilevel"/>
    <w:tmpl w:val="33C698CC"/>
    <w:lvl w:ilvl="0" w:tplc="CD326ED2">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8D60AE6"/>
    <w:multiLevelType w:val="hybridMultilevel"/>
    <w:tmpl w:val="9CC0DCF4"/>
    <w:lvl w:ilvl="0" w:tplc="7DC0C3B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ABB3D9A"/>
    <w:multiLevelType w:val="hybridMultilevel"/>
    <w:tmpl w:val="1366B040"/>
    <w:lvl w:ilvl="0" w:tplc="7DC0C3B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4ABE2BD5"/>
    <w:multiLevelType w:val="hybridMultilevel"/>
    <w:tmpl w:val="867822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4C5112E8"/>
    <w:multiLevelType w:val="hybridMultilevel"/>
    <w:tmpl w:val="AE46421C"/>
    <w:lvl w:ilvl="0" w:tplc="2B281B90">
      <w:start w:val="4"/>
      <w:numFmt w:val="bullet"/>
      <w:lvlText w:val="-"/>
      <w:lvlJc w:val="left"/>
      <w:pPr>
        <w:ind w:left="720" w:hanging="360"/>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4D29758A"/>
    <w:multiLevelType w:val="hybridMultilevel"/>
    <w:tmpl w:val="F268313E"/>
    <w:lvl w:ilvl="0" w:tplc="7DC0C3B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D9B07A4"/>
    <w:multiLevelType w:val="hybridMultilevel"/>
    <w:tmpl w:val="AC466F94"/>
    <w:lvl w:ilvl="0" w:tplc="B07AAB6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4E026298"/>
    <w:multiLevelType w:val="hybridMultilevel"/>
    <w:tmpl w:val="E1948CF2"/>
    <w:lvl w:ilvl="0" w:tplc="FECEEBE2">
      <w:start w:val="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4FDD1378"/>
    <w:multiLevelType w:val="hybridMultilevel"/>
    <w:tmpl w:val="0D364E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50CAAF1B"/>
    <w:multiLevelType w:val="hybridMultilevel"/>
    <w:tmpl w:val="47305DF6"/>
    <w:lvl w:ilvl="0" w:tplc="43684692">
      <w:start w:val="1"/>
      <w:numFmt w:val="bullet"/>
      <w:lvlText w:val="-"/>
      <w:lvlJc w:val="left"/>
      <w:pPr>
        <w:ind w:left="720" w:hanging="360"/>
      </w:pPr>
      <w:rPr>
        <w:rFonts w:ascii="Aptos" w:hAnsi="Aptos" w:hint="default"/>
      </w:rPr>
    </w:lvl>
    <w:lvl w:ilvl="1" w:tplc="CF9AF71C">
      <w:start w:val="1"/>
      <w:numFmt w:val="bullet"/>
      <w:lvlText w:val="o"/>
      <w:lvlJc w:val="left"/>
      <w:pPr>
        <w:ind w:left="1440" w:hanging="360"/>
      </w:pPr>
      <w:rPr>
        <w:rFonts w:ascii="Courier New" w:hAnsi="Courier New" w:hint="default"/>
      </w:rPr>
    </w:lvl>
    <w:lvl w:ilvl="2" w:tplc="7256B3F0">
      <w:start w:val="1"/>
      <w:numFmt w:val="bullet"/>
      <w:lvlText w:val=""/>
      <w:lvlJc w:val="left"/>
      <w:pPr>
        <w:ind w:left="2160" w:hanging="360"/>
      </w:pPr>
      <w:rPr>
        <w:rFonts w:ascii="Wingdings" w:hAnsi="Wingdings" w:hint="default"/>
      </w:rPr>
    </w:lvl>
    <w:lvl w:ilvl="3" w:tplc="735AC6C2">
      <w:start w:val="1"/>
      <w:numFmt w:val="bullet"/>
      <w:lvlText w:val=""/>
      <w:lvlJc w:val="left"/>
      <w:pPr>
        <w:ind w:left="2880" w:hanging="360"/>
      </w:pPr>
      <w:rPr>
        <w:rFonts w:ascii="Symbol" w:hAnsi="Symbol" w:hint="default"/>
      </w:rPr>
    </w:lvl>
    <w:lvl w:ilvl="4" w:tplc="BE8A38D4">
      <w:start w:val="1"/>
      <w:numFmt w:val="bullet"/>
      <w:lvlText w:val="o"/>
      <w:lvlJc w:val="left"/>
      <w:pPr>
        <w:ind w:left="3600" w:hanging="360"/>
      </w:pPr>
      <w:rPr>
        <w:rFonts w:ascii="Courier New" w:hAnsi="Courier New" w:hint="default"/>
      </w:rPr>
    </w:lvl>
    <w:lvl w:ilvl="5" w:tplc="6440582A">
      <w:start w:val="1"/>
      <w:numFmt w:val="bullet"/>
      <w:lvlText w:val=""/>
      <w:lvlJc w:val="left"/>
      <w:pPr>
        <w:ind w:left="4320" w:hanging="360"/>
      </w:pPr>
      <w:rPr>
        <w:rFonts w:ascii="Wingdings" w:hAnsi="Wingdings" w:hint="default"/>
      </w:rPr>
    </w:lvl>
    <w:lvl w:ilvl="6" w:tplc="BE2C3294">
      <w:start w:val="1"/>
      <w:numFmt w:val="bullet"/>
      <w:lvlText w:val=""/>
      <w:lvlJc w:val="left"/>
      <w:pPr>
        <w:ind w:left="5040" w:hanging="360"/>
      </w:pPr>
      <w:rPr>
        <w:rFonts w:ascii="Symbol" w:hAnsi="Symbol" w:hint="default"/>
      </w:rPr>
    </w:lvl>
    <w:lvl w:ilvl="7" w:tplc="A488606A">
      <w:start w:val="1"/>
      <w:numFmt w:val="bullet"/>
      <w:lvlText w:val="o"/>
      <w:lvlJc w:val="left"/>
      <w:pPr>
        <w:ind w:left="5760" w:hanging="360"/>
      </w:pPr>
      <w:rPr>
        <w:rFonts w:ascii="Courier New" w:hAnsi="Courier New" w:hint="default"/>
      </w:rPr>
    </w:lvl>
    <w:lvl w:ilvl="8" w:tplc="1A00DB9A">
      <w:start w:val="1"/>
      <w:numFmt w:val="bullet"/>
      <w:lvlText w:val=""/>
      <w:lvlJc w:val="left"/>
      <w:pPr>
        <w:ind w:left="6480" w:hanging="360"/>
      </w:pPr>
      <w:rPr>
        <w:rFonts w:ascii="Wingdings" w:hAnsi="Wingdings" w:hint="default"/>
      </w:rPr>
    </w:lvl>
  </w:abstractNum>
  <w:abstractNum w:abstractNumId="59" w15:restartNumberingAfterBreak="0">
    <w:nsid w:val="52AD0F95"/>
    <w:multiLevelType w:val="hybridMultilevel"/>
    <w:tmpl w:val="FA82D96E"/>
    <w:lvl w:ilvl="0" w:tplc="9D381778">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569C5BD6"/>
    <w:multiLevelType w:val="hybridMultilevel"/>
    <w:tmpl w:val="90464752"/>
    <w:lvl w:ilvl="0" w:tplc="2B9C4FB2">
      <w:start w:val="13"/>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579D7D58"/>
    <w:multiLevelType w:val="hybridMultilevel"/>
    <w:tmpl w:val="E49852CE"/>
    <w:lvl w:ilvl="0" w:tplc="958C82D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583A65C3"/>
    <w:multiLevelType w:val="hybridMultilevel"/>
    <w:tmpl w:val="0B400F6A"/>
    <w:lvl w:ilvl="0" w:tplc="CC9892B0">
      <w:start w:val="1"/>
      <w:numFmt w:val="bullet"/>
      <w:lvlText w:val=""/>
      <w:lvlJc w:val="left"/>
      <w:pPr>
        <w:ind w:left="1298" w:hanging="360"/>
      </w:pPr>
      <w:rPr>
        <w:rFonts w:ascii="Wingdings" w:hAnsi="Wingdings"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63" w15:restartNumberingAfterBreak="0">
    <w:nsid w:val="585917F7"/>
    <w:multiLevelType w:val="hybridMultilevel"/>
    <w:tmpl w:val="865872E8"/>
    <w:lvl w:ilvl="0" w:tplc="9594DD02">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585E5227"/>
    <w:multiLevelType w:val="hybridMultilevel"/>
    <w:tmpl w:val="85E4DA10"/>
    <w:lvl w:ilvl="0" w:tplc="A9E89E7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5AF66675"/>
    <w:multiLevelType w:val="hybridMultilevel"/>
    <w:tmpl w:val="5FD87776"/>
    <w:lvl w:ilvl="0" w:tplc="32BA601A">
      <w:numFmt w:val="bullet"/>
      <w:lvlText w:val="-"/>
      <w:lvlJc w:val="left"/>
      <w:pPr>
        <w:ind w:left="1065" w:hanging="705"/>
      </w:pPr>
      <w:rPr>
        <w:rFonts w:ascii="Calibri" w:eastAsiaTheme="minorEastAsia"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5AFB2BA1"/>
    <w:multiLevelType w:val="hybridMultilevel"/>
    <w:tmpl w:val="D4985416"/>
    <w:lvl w:ilvl="0" w:tplc="C75CCABC">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5F3079B6"/>
    <w:multiLevelType w:val="hybridMultilevel"/>
    <w:tmpl w:val="08761256"/>
    <w:lvl w:ilvl="0" w:tplc="C52E1478">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13F0498"/>
    <w:multiLevelType w:val="hybridMultilevel"/>
    <w:tmpl w:val="9214774E"/>
    <w:lvl w:ilvl="0" w:tplc="2312EE7C">
      <w:start w:val="1"/>
      <w:numFmt w:val="bullet"/>
      <w:lvlText w:val=""/>
      <w:lvlJc w:val="left"/>
      <w:pPr>
        <w:ind w:left="1298" w:hanging="360"/>
      </w:pPr>
      <w:rPr>
        <w:rFonts w:ascii="Wingdings" w:hAnsi="Wingdings"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69" w15:restartNumberingAfterBreak="0">
    <w:nsid w:val="6144451C"/>
    <w:multiLevelType w:val="hybridMultilevel"/>
    <w:tmpl w:val="EECCBAF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62260AED"/>
    <w:multiLevelType w:val="hybridMultilevel"/>
    <w:tmpl w:val="ACCCBC58"/>
    <w:lvl w:ilvl="0" w:tplc="7DC0C3B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15:restartNumberingAfterBreak="0">
    <w:nsid w:val="64F13130"/>
    <w:multiLevelType w:val="hybridMultilevel"/>
    <w:tmpl w:val="76F28130"/>
    <w:lvl w:ilvl="0" w:tplc="7DC0C3B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6CA14344"/>
    <w:multiLevelType w:val="hybridMultilevel"/>
    <w:tmpl w:val="0E5E690E"/>
    <w:lvl w:ilvl="0" w:tplc="BB84634C">
      <w:start w:val="1"/>
      <w:numFmt w:val="bullet"/>
      <w:lvlText w:val="·"/>
      <w:lvlJc w:val="left"/>
      <w:pPr>
        <w:ind w:left="720" w:hanging="360"/>
      </w:pPr>
      <w:rPr>
        <w:rFonts w:ascii="Symbol" w:hAnsi="Symbol" w:hint="default"/>
      </w:rPr>
    </w:lvl>
    <w:lvl w:ilvl="1" w:tplc="BFF0EF20">
      <w:start w:val="1"/>
      <w:numFmt w:val="bullet"/>
      <w:lvlText w:val="o"/>
      <w:lvlJc w:val="left"/>
      <w:pPr>
        <w:ind w:left="1440" w:hanging="360"/>
      </w:pPr>
      <w:rPr>
        <w:rFonts w:ascii="Courier New" w:hAnsi="Courier New" w:hint="default"/>
      </w:rPr>
    </w:lvl>
    <w:lvl w:ilvl="2" w:tplc="4E880B7A">
      <w:start w:val="1"/>
      <w:numFmt w:val="bullet"/>
      <w:lvlText w:val=""/>
      <w:lvlJc w:val="left"/>
      <w:pPr>
        <w:ind w:left="2160" w:hanging="360"/>
      </w:pPr>
      <w:rPr>
        <w:rFonts w:ascii="Wingdings" w:hAnsi="Wingdings" w:hint="default"/>
      </w:rPr>
    </w:lvl>
    <w:lvl w:ilvl="3" w:tplc="9FA286EC">
      <w:start w:val="1"/>
      <w:numFmt w:val="bullet"/>
      <w:lvlText w:val=""/>
      <w:lvlJc w:val="left"/>
      <w:pPr>
        <w:ind w:left="2880" w:hanging="360"/>
      </w:pPr>
      <w:rPr>
        <w:rFonts w:ascii="Symbol" w:hAnsi="Symbol" w:hint="default"/>
      </w:rPr>
    </w:lvl>
    <w:lvl w:ilvl="4" w:tplc="B582B12C">
      <w:start w:val="1"/>
      <w:numFmt w:val="bullet"/>
      <w:lvlText w:val="o"/>
      <w:lvlJc w:val="left"/>
      <w:pPr>
        <w:ind w:left="3600" w:hanging="360"/>
      </w:pPr>
      <w:rPr>
        <w:rFonts w:ascii="Courier New" w:hAnsi="Courier New" w:hint="default"/>
      </w:rPr>
    </w:lvl>
    <w:lvl w:ilvl="5" w:tplc="8D321E54">
      <w:start w:val="1"/>
      <w:numFmt w:val="bullet"/>
      <w:lvlText w:val=""/>
      <w:lvlJc w:val="left"/>
      <w:pPr>
        <w:ind w:left="4320" w:hanging="360"/>
      </w:pPr>
      <w:rPr>
        <w:rFonts w:ascii="Wingdings" w:hAnsi="Wingdings" w:hint="default"/>
      </w:rPr>
    </w:lvl>
    <w:lvl w:ilvl="6" w:tplc="EBE2D8C4">
      <w:start w:val="1"/>
      <w:numFmt w:val="bullet"/>
      <w:lvlText w:val=""/>
      <w:lvlJc w:val="left"/>
      <w:pPr>
        <w:ind w:left="5040" w:hanging="360"/>
      </w:pPr>
      <w:rPr>
        <w:rFonts w:ascii="Symbol" w:hAnsi="Symbol" w:hint="default"/>
      </w:rPr>
    </w:lvl>
    <w:lvl w:ilvl="7" w:tplc="8C74B2AA">
      <w:start w:val="1"/>
      <w:numFmt w:val="bullet"/>
      <w:lvlText w:val="o"/>
      <w:lvlJc w:val="left"/>
      <w:pPr>
        <w:ind w:left="5760" w:hanging="360"/>
      </w:pPr>
      <w:rPr>
        <w:rFonts w:ascii="Courier New" w:hAnsi="Courier New" w:hint="default"/>
      </w:rPr>
    </w:lvl>
    <w:lvl w:ilvl="8" w:tplc="B0F06646">
      <w:start w:val="1"/>
      <w:numFmt w:val="bullet"/>
      <w:lvlText w:val=""/>
      <w:lvlJc w:val="left"/>
      <w:pPr>
        <w:ind w:left="6480" w:hanging="360"/>
      </w:pPr>
      <w:rPr>
        <w:rFonts w:ascii="Wingdings" w:hAnsi="Wingdings" w:hint="default"/>
      </w:rPr>
    </w:lvl>
  </w:abstractNum>
  <w:abstractNum w:abstractNumId="73" w15:restartNumberingAfterBreak="0">
    <w:nsid w:val="6F1E1332"/>
    <w:multiLevelType w:val="hybridMultilevel"/>
    <w:tmpl w:val="568CC6A6"/>
    <w:lvl w:ilvl="0" w:tplc="04050001">
      <w:start w:val="1"/>
      <w:numFmt w:val="bullet"/>
      <w:lvlText w:val=""/>
      <w:lvlJc w:val="left"/>
      <w:pPr>
        <w:ind w:left="1298" w:hanging="360"/>
      </w:pPr>
      <w:rPr>
        <w:rFonts w:ascii="Symbol" w:hAnsi="Symbol" w:hint="default"/>
      </w:rPr>
    </w:lvl>
    <w:lvl w:ilvl="1" w:tplc="04050003" w:tentative="1">
      <w:start w:val="1"/>
      <w:numFmt w:val="bullet"/>
      <w:lvlText w:val="o"/>
      <w:lvlJc w:val="left"/>
      <w:pPr>
        <w:ind w:left="2018" w:hanging="360"/>
      </w:pPr>
      <w:rPr>
        <w:rFonts w:ascii="Courier New" w:hAnsi="Courier New" w:cs="Courier New" w:hint="default"/>
      </w:rPr>
    </w:lvl>
    <w:lvl w:ilvl="2" w:tplc="04050005" w:tentative="1">
      <w:start w:val="1"/>
      <w:numFmt w:val="bullet"/>
      <w:lvlText w:val=""/>
      <w:lvlJc w:val="left"/>
      <w:pPr>
        <w:ind w:left="2738" w:hanging="360"/>
      </w:pPr>
      <w:rPr>
        <w:rFonts w:ascii="Wingdings" w:hAnsi="Wingdings" w:hint="default"/>
      </w:rPr>
    </w:lvl>
    <w:lvl w:ilvl="3" w:tplc="04050001" w:tentative="1">
      <w:start w:val="1"/>
      <w:numFmt w:val="bullet"/>
      <w:lvlText w:val=""/>
      <w:lvlJc w:val="left"/>
      <w:pPr>
        <w:ind w:left="3458" w:hanging="360"/>
      </w:pPr>
      <w:rPr>
        <w:rFonts w:ascii="Symbol" w:hAnsi="Symbol" w:hint="default"/>
      </w:rPr>
    </w:lvl>
    <w:lvl w:ilvl="4" w:tplc="04050003" w:tentative="1">
      <w:start w:val="1"/>
      <w:numFmt w:val="bullet"/>
      <w:lvlText w:val="o"/>
      <w:lvlJc w:val="left"/>
      <w:pPr>
        <w:ind w:left="4178" w:hanging="360"/>
      </w:pPr>
      <w:rPr>
        <w:rFonts w:ascii="Courier New" w:hAnsi="Courier New" w:cs="Courier New" w:hint="default"/>
      </w:rPr>
    </w:lvl>
    <w:lvl w:ilvl="5" w:tplc="04050005" w:tentative="1">
      <w:start w:val="1"/>
      <w:numFmt w:val="bullet"/>
      <w:lvlText w:val=""/>
      <w:lvlJc w:val="left"/>
      <w:pPr>
        <w:ind w:left="4898" w:hanging="360"/>
      </w:pPr>
      <w:rPr>
        <w:rFonts w:ascii="Wingdings" w:hAnsi="Wingdings" w:hint="default"/>
      </w:rPr>
    </w:lvl>
    <w:lvl w:ilvl="6" w:tplc="04050001" w:tentative="1">
      <w:start w:val="1"/>
      <w:numFmt w:val="bullet"/>
      <w:lvlText w:val=""/>
      <w:lvlJc w:val="left"/>
      <w:pPr>
        <w:ind w:left="5618" w:hanging="360"/>
      </w:pPr>
      <w:rPr>
        <w:rFonts w:ascii="Symbol" w:hAnsi="Symbol" w:hint="default"/>
      </w:rPr>
    </w:lvl>
    <w:lvl w:ilvl="7" w:tplc="04050003" w:tentative="1">
      <w:start w:val="1"/>
      <w:numFmt w:val="bullet"/>
      <w:lvlText w:val="o"/>
      <w:lvlJc w:val="left"/>
      <w:pPr>
        <w:ind w:left="6338" w:hanging="360"/>
      </w:pPr>
      <w:rPr>
        <w:rFonts w:ascii="Courier New" w:hAnsi="Courier New" w:cs="Courier New" w:hint="default"/>
      </w:rPr>
    </w:lvl>
    <w:lvl w:ilvl="8" w:tplc="04050005" w:tentative="1">
      <w:start w:val="1"/>
      <w:numFmt w:val="bullet"/>
      <w:lvlText w:val=""/>
      <w:lvlJc w:val="left"/>
      <w:pPr>
        <w:ind w:left="7058" w:hanging="360"/>
      </w:pPr>
      <w:rPr>
        <w:rFonts w:ascii="Wingdings" w:hAnsi="Wingdings" w:hint="default"/>
      </w:rPr>
    </w:lvl>
  </w:abstractNum>
  <w:abstractNum w:abstractNumId="74" w15:restartNumberingAfterBreak="0">
    <w:nsid w:val="6FE3BEBF"/>
    <w:multiLevelType w:val="hybridMultilevel"/>
    <w:tmpl w:val="0BC6F380"/>
    <w:lvl w:ilvl="0" w:tplc="17325756">
      <w:start w:val="1"/>
      <w:numFmt w:val="bullet"/>
      <w:lvlText w:val="-"/>
      <w:lvlJc w:val="left"/>
      <w:pPr>
        <w:ind w:left="720" w:hanging="360"/>
      </w:pPr>
      <w:rPr>
        <w:rFonts w:ascii="Aptos" w:hAnsi="Aptos" w:hint="default"/>
      </w:rPr>
    </w:lvl>
    <w:lvl w:ilvl="1" w:tplc="1124FF4C">
      <w:start w:val="1"/>
      <w:numFmt w:val="bullet"/>
      <w:lvlText w:val="o"/>
      <w:lvlJc w:val="left"/>
      <w:pPr>
        <w:ind w:left="1440" w:hanging="360"/>
      </w:pPr>
      <w:rPr>
        <w:rFonts w:ascii="Courier New" w:hAnsi="Courier New" w:hint="default"/>
      </w:rPr>
    </w:lvl>
    <w:lvl w:ilvl="2" w:tplc="930E04B6">
      <w:start w:val="1"/>
      <w:numFmt w:val="bullet"/>
      <w:lvlText w:val=""/>
      <w:lvlJc w:val="left"/>
      <w:pPr>
        <w:ind w:left="2160" w:hanging="360"/>
      </w:pPr>
      <w:rPr>
        <w:rFonts w:ascii="Wingdings" w:hAnsi="Wingdings" w:hint="default"/>
      </w:rPr>
    </w:lvl>
    <w:lvl w:ilvl="3" w:tplc="F1D64F64">
      <w:start w:val="1"/>
      <w:numFmt w:val="bullet"/>
      <w:lvlText w:val=""/>
      <w:lvlJc w:val="left"/>
      <w:pPr>
        <w:ind w:left="2880" w:hanging="360"/>
      </w:pPr>
      <w:rPr>
        <w:rFonts w:ascii="Symbol" w:hAnsi="Symbol" w:hint="default"/>
      </w:rPr>
    </w:lvl>
    <w:lvl w:ilvl="4" w:tplc="417ED506">
      <w:start w:val="1"/>
      <w:numFmt w:val="bullet"/>
      <w:lvlText w:val="o"/>
      <w:lvlJc w:val="left"/>
      <w:pPr>
        <w:ind w:left="3600" w:hanging="360"/>
      </w:pPr>
      <w:rPr>
        <w:rFonts w:ascii="Courier New" w:hAnsi="Courier New" w:hint="default"/>
      </w:rPr>
    </w:lvl>
    <w:lvl w:ilvl="5" w:tplc="045CAB66">
      <w:start w:val="1"/>
      <w:numFmt w:val="bullet"/>
      <w:lvlText w:val=""/>
      <w:lvlJc w:val="left"/>
      <w:pPr>
        <w:ind w:left="4320" w:hanging="360"/>
      </w:pPr>
      <w:rPr>
        <w:rFonts w:ascii="Wingdings" w:hAnsi="Wingdings" w:hint="default"/>
      </w:rPr>
    </w:lvl>
    <w:lvl w:ilvl="6" w:tplc="1C7E8358">
      <w:start w:val="1"/>
      <w:numFmt w:val="bullet"/>
      <w:lvlText w:val=""/>
      <w:lvlJc w:val="left"/>
      <w:pPr>
        <w:ind w:left="5040" w:hanging="360"/>
      </w:pPr>
      <w:rPr>
        <w:rFonts w:ascii="Symbol" w:hAnsi="Symbol" w:hint="default"/>
      </w:rPr>
    </w:lvl>
    <w:lvl w:ilvl="7" w:tplc="3320E1C6">
      <w:start w:val="1"/>
      <w:numFmt w:val="bullet"/>
      <w:lvlText w:val="o"/>
      <w:lvlJc w:val="left"/>
      <w:pPr>
        <w:ind w:left="5760" w:hanging="360"/>
      </w:pPr>
      <w:rPr>
        <w:rFonts w:ascii="Courier New" w:hAnsi="Courier New" w:hint="default"/>
      </w:rPr>
    </w:lvl>
    <w:lvl w:ilvl="8" w:tplc="2AE2A874">
      <w:start w:val="1"/>
      <w:numFmt w:val="bullet"/>
      <w:lvlText w:val=""/>
      <w:lvlJc w:val="left"/>
      <w:pPr>
        <w:ind w:left="6480" w:hanging="360"/>
      </w:pPr>
      <w:rPr>
        <w:rFonts w:ascii="Wingdings" w:hAnsi="Wingdings" w:hint="default"/>
      </w:rPr>
    </w:lvl>
  </w:abstractNum>
  <w:abstractNum w:abstractNumId="75" w15:restartNumberingAfterBreak="0">
    <w:nsid w:val="70EB27A2"/>
    <w:multiLevelType w:val="hybridMultilevel"/>
    <w:tmpl w:val="BA32AC8C"/>
    <w:lvl w:ilvl="0" w:tplc="1BBC6284">
      <w:start w:val="1"/>
      <w:numFmt w:val="bullet"/>
      <w:lvlText w:val=""/>
      <w:lvlJc w:val="center"/>
      <w:pPr>
        <w:ind w:left="1298" w:hanging="360"/>
      </w:pPr>
      <w:rPr>
        <w:rFonts w:ascii="Wingdings" w:hAnsi="Wingdings" w:hint="default"/>
      </w:rPr>
    </w:lvl>
    <w:lvl w:ilvl="1" w:tplc="FFFFFFFF" w:tentative="1">
      <w:start w:val="1"/>
      <w:numFmt w:val="bullet"/>
      <w:lvlText w:val="o"/>
      <w:lvlJc w:val="left"/>
      <w:pPr>
        <w:ind w:left="2018" w:hanging="360"/>
      </w:pPr>
      <w:rPr>
        <w:rFonts w:ascii="Courier New" w:hAnsi="Courier New" w:cs="Courier New" w:hint="default"/>
      </w:rPr>
    </w:lvl>
    <w:lvl w:ilvl="2" w:tplc="FFFFFFFF" w:tentative="1">
      <w:start w:val="1"/>
      <w:numFmt w:val="bullet"/>
      <w:lvlText w:val=""/>
      <w:lvlJc w:val="left"/>
      <w:pPr>
        <w:ind w:left="2738" w:hanging="360"/>
      </w:pPr>
      <w:rPr>
        <w:rFonts w:ascii="Wingdings" w:hAnsi="Wingdings" w:hint="default"/>
      </w:rPr>
    </w:lvl>
    <w:lvl w:ilvl="3" w:tplc="FFFFFFFF" w:tentative="1">
      <w:start w:val="1"/>
      <w:numFmt w:val="bullet"/>
      <w:lvlText w:val=""/>
      <w:lvlJc w:val="left"/>
      <w:pPr>
        <w:ind w:left="3458" w:hanging="360"/>
      </w:pPr>
      <w:rPr>
        <w:rFonts w:ascii="Symbol" w:hAnsi="Symbol" w:hint="default"/>
      </w:rPr>
    </w:lvl>
    <w:lvl w:ilvl="4" w:tplc="FFFFFFFF" w:tentative="1">
      <w:start w:val="1"/>
      <w:numFmt w:val="bullet"/>
      <w:lvlText w:val="o"/>
      <w:lvlJc w:val="left"/>
      <w:pPr>
        <w:ind w:left="4178" w:hanging="360"/>
      </w:pPr>
      <w:rPr>
        <w:rFonts w:ascii="Courier New" w:hAnsi="Courier New" w:cs="Courier New" w:hint="default"/>
      </w:rPr>
    </w:lvl>
    <w:lvl w:ilvl="5" w:tplc="FFFFFFFF" w:tentative="1">
      <w:start w:val="1"/>
      <w:numFmt w:val="bullet"/>
      <w:lvlText w:val=""/>
      <w:lvlJc w:val="left"/>
      <w:pPr>
        <w:ind w:left="4898" w:hanging="360"/>
      </w:pPr>
      <w:rPr>
        <w:rFonts w:ascii="Wingdings" w:hAnsi="Wingdings" w:hint="default"/>
      </w:rPr>
    </w:lvl>
    <w:lvl w:ilvl="6" w:tplc="FFFFFFFF" w:tentative="1">
      <w:start w:val="1"/>
      <w:numFmt w:val="bullet"/>
      <w:lvlText w:val=""/>
      <w:lvlJc w:val="left"/>
      <w:pPr>
        <w:ind w:left="5618" w:hanging="360"/>
      </w:pPr>
      <w:rPr>
        <w:rFonts w:ascii="Symbol" w:hAnsi="Symbol" w:hint="default"/>
      </w:rPr>
    </w:lvl>
    <w:lvl w:ilvl="7" w:tplc="FFFFFFFF" w:tentative="1">
      <w:start w:val="1"/>
      <w:numFmt w:val="bullet"/>
      <w:lvlText w:val="o"/>
      <w:lvlJc w:val="left"/>
      <w:pPr>
        <w:ind w:left="6338" w:hanging="360"/>
      </w:pPr>
      <w:rPr>
        <w:rFonts w:ascii="Courier New" w:hAnsi="Courier New" w:cs="Courier New" w:hint="default"/>
      </w:rPr>
    </w:lvl>
    <w:lvl w:ilvl="8" w:tplc="FFFFFFFF" w:tentative="1">
      <w:start w:val="1"/>
      <w:numFmt w:val="bullet"/>
      <w:lvlText w:val=""/>
      <w:lvlJc w:val="left"/>
      <w:pPr>
        <w:ind w:left="7058" w:hanging="360"/>
      </w:pPr>
      <w:rPr>
        <w:rFonts w:ascii="Wingdings" w:hAnsi="Wingdings" w:hint="default"/>
      </w:rPr>
    </w:lvl>
  </w:abstractNum>
  <w:abstractNum w:abstractNumId="76" w15:restartNumberingAfterBreak="0">
    <w:nsid w:val="792A094F"/>
    <w:multiLevelType w:val="hybridMultilevel"/>
    <w:tmpl w:val="7936AE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79767655"/>
    <w:multiLevelType w:val="hybridMultilevel"/>
    <w:tmpl w:val="B6A8E798"/>
    <w:lvl w:ilvl="0" w:tplc="A9E89E78">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79824606"/>
    <w:multiLevelType w:val="hybridMultilevel"/>
    <w:tmpl w:val="1F626634"/>
    <w:lvl w:ilvl="0" w:tplc="53DA6A62">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79A15DD9"/>
    <w:multiLevelType w:val="hybridMultilevel"/>
    <w:tmpl w:val="9154D8DE"/>
    <w:lvl w:ilvl="0" w:tplc="7A30F1A0">
      <w:start w:val="1"/>
      <w:numFmt w:val="decimal"/>
      <w:pStyle w:val="tabulkaKP"/>
      <w:suff w:val="space"/>
      <w:lvlText w:val="Tabulka č. %1:"/>
      <w:lvlJc w:val="left"/>
      <w:pPr>
        <w:ind w:left="5953" w:firstLine="710"/>
      </w:pPr>
      <w:rPr>
        <w:rFonts w:ascii="Calibri" w:hAnsi="Calibri" w:cstheme="minorHAnsi" w:hint="default"/>
        <w:b w:val="0"/>
        <w:i w:val="0"/>
        <w:caps w:val="0"/>
        <w:strike w:val="0"/>
        <w:dstrike w:val="0"/>
        <w:shadow w:val="0"/>
        <w:emboss w:val="0"/>
        <w:imprint w:val="0"/>
        <w:vanish w:val="0"/>
        <w:sz w:val="24"/>
        <w:vertAlign w:val="baseline"/>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0" w15:restartNumberingAfterBreak="0">
    <w:nsid w:val="79AE6109"/>
    <w:multiLevelType w:val="hybridMultilevel"/>
    <w:tmpl w:val="60169D8C"/>
    <w:lvl w:ilvl="0" w:tplc="A1247F28">
      <w:start w:val="1"/>
      <w:numFmt w:val="bullet"/>
      <w:lvlText w:val=""/>
      <w:lvlJc w:val="center"/>
      <w:pPr>
        <w:ind w:left="1571" w:hanging="360"/>
      </w:pPr>
      <w:rPr>
        <w:rFonts w:ascii="Wingdings" w:hAnsi="Wingdings"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81" w15:restartNumberingAfterBreak="0">
    <w:nsid w:val="7A6B2E7F"/>
    <w:multiLevelType w:val="hybridMultilevel"/>
    <w:tmpl w:val="E026C41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7B1118BF"/>
    <w:multiLevelType w:val="hybridMultilevel"/>
    <w:tmpl w:val="07327290"/>
    <w:lvl w:ilvl="0" w:tplc="59D6F3F8">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3" w15:restartNumberingAfterBreak="0">
    <w:nsid w:val="7B345A2A"/>
    <w:multiLevelType w:val="hybridMultilevel"/>
    <w:tmpl w:val="ACC0C150"/>
    <w:lvl w:ilvl="0" w:tplc="B07AAB6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7B955A9C"/>
    <w:multiLevelType w:val="multilevel"/>
    <w:tmpl w:val="1D7ED1C4"/>
    <w:lvl w:ilvl="0">
      <w:start w:val="4"/>
      <w:numFmt w:val="decimal"/>
      <w:lvlText w:val="%1"/>
      <w:lvlJc w:val="left"/>
      <w:pPr>
        <w:ind w:left="360" w:hanging="360"/>
      </w:pPr>
      <w:rPr>
        <w:rFonts w:hint="default"/>
      </w:rPr>
    </w:lvl>
    <w:lvl w:ilvl="1">
      <w:start w:val="1"/>
      <w:numFmt w:val="decimal"/>
      <w:pStyle w:val="Nadpis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7D5168E5"/>
    <w:multiLevelType w:val="hybridMultilevel"/>
    <w:tmpl w:val="F60A943A"/>
    <w:lvl w:ilvl="0" w:tplc="05FAC74A">
      <w:numFmt w:val="bullet"/>
      <w:lvlText w:val="-"/>
      <w:lvlJc w:val="left"/>
      <w:pPr>
        <w:ind w:left="1193" w:hanging="615"/>
      </w:pPr>
      <w:rPr>
        <w:rFonts w:ascii="Calibri" w:eastAsiaTheme="minorEastAsia" w:hAnsi="Calibri" w:cs="Calibri" w:hint="default"/>
      </w:rPr>
    </w:lvl>
    <w:lvl w:ilvl="1" w:tplc="04050003" w:tentative="1">
      <w:start w:val="1"/>
      <w:numFmt w:val="bullet"/>
      <w:lvlText w:val="o"/>
      <w:lvlJc w:val="left"/>
      <w:pPr>
        <w:ind w:left="1658" w:hanging="360"/>
      </w:pPr>
      <w:rPr>
        <w:rFonts w:ascii="Courier New" w:hAnsi="Courier New" w:cs="Courier New" w:hint="default"/>
      </w:rPr>
    </w:lvl>
    <w:lvl w:ilvl="2" w:tplc="04050005" w:tentative="1">
      <w:start w:val="1"/>
      <w:numFmt w:val="bullet"/>
      <w:lvlText w:val=""/>
      <w:lvlJc w:val="left"/>
      <w:pPr>
        <w:ind w:left="2378" w:hanging="360"/>
      </w:pPr>
      <w:rPr>
        <w:rFonts w:ascii="Wingdings" w:hAnsi="Wingdings" w:hint="default"/>
      </w:rPr>
    </w:lvl>
    <w:lvl w:ilvl="3" w:tplc="04050001" w:tentative="1">
      <w:start w:val="1"/>
      <w:numFmt w:val="bullet"/>
      <w:lvlText w:val=""/>
      <w:lvlJc w:val="left"/>
      <w:pPr>
        <w:ind w:left="3098" w:hanging="360"/>
      </w:pPr>
      <w:rPr>
        <w:rFonts w:ascii="Symbol" w:hAnsi="Symbol" w:hint="default"/>
      </w:rPr>
    </w:lvl>
    <w:lvl w:ilvl="4" w:tplc="04050003" w:tentative="1">
      <w:start w:val="1"/>
      <w:numFmt w:val="bullet"/>
      <w:lvlText w:val="o"/>
      <w:lvlJc w:val="left"/>
      <w:pPr>
        <w:ind w:left="3818" w:hanging="360"/>
      </w:pPr>
      <w:rPr>
        <w:rFonts w:ascii="Courier New" w:hAnsi="Courier New" w:cs="Courier New" w:hint="default"/>
      </w:rPr>
    </w:lvl>
    <w:lvl w:ilvl="5" w:tplc="04050005" w:tentative="1">
      <w:start w:val="1"/>
      <w:numFmt w:val="bullet"/>
      <w:lvlText w:val=""/>
      <w:lvlJc w:val="left"/>
      <w:pPr>
        <w:ind w:left="4538" w:hanging="360"/>
      </w:pPr>
      <w:rPr>
        <w:rFonts w:ascii="Wingdings" w:hAnsi="Wingdings" w:hint="default"/>
      </w:rPr>
    </w:lvl>
    <w:lvl w:ilvl="6" w:tplc="04050001" w:tentative="1">
      <w:start w:val="1"/>
      <w:numFmt w:val="bullet"/>
      <w:lvlText w:val=""/>
      <w:lvlJc w:val="left"/>
      <w:pPr>
        <w:ind w:left="5258" w:hanging="360"/>
      </w:pPr>
      <w:rPr>
        <w:rFonts w:ascii="Symbol" w:hAnsi="Symbol" w:hint="default"/>
      </w:rPr>
    </w:lvl>
    <w:lvl w:ilvl="7" w:tplc="04050003" w:tentative="1">
      <w:start w:val="1"/>
      <w:numFmt w:val="bullet"/>
      <w:lvlText w:val="o"/>
      <w:lvlJc w:val="left"/>
      <w:pPr>
        <w:ind w:left="5978" w:hanging="360"/>
      </w:pPr>
      <w:rPr>
        <w:rFonts w:ascii="Courier New" w:hAnsi="Courier New" w:cs="Courier New" w:hint="default"/>
      </w:rPr>
    </w:lvl>
    <w:lvl w:ilvl="8" w:tplc="04050005" w:tentative="1">
      <w:start w:val="1"/>
      <w:numFmt w:val="bullet"/>
      <w:lvlText w:val=""/>
      <w:lvlJc w:val="left"/>
      <w:pPr>
        <w:ind w:left="6698" w:hanging="360"/>
      </w:pPr>
      <w:rPr>
        <w:rFonts w:ascii="Wingdings" w:hAnsi="Wingdings" w:hint="default"/>
      </w:rPr>
    </w:lvl>
  </w:abstractNum>
  <w:abstractNum w:abstractNumId="86" w15:restartNumberingAfterBreak="0">
    <w:nsid w:val="7E2516AF"/>
    <w:multiLevelType w:val="hybridMultilevel"/>
    <w:tmpl w:val="D2A2263E"/>
    <w:lvl w:ilvl="0" w:tplc="C3B0A7F8">
      <w:numFmt w:val="bullet"/>
      <w:lvlText w:val="-"/>
      <w:lvlJc w:val="left"/>
      <w:pPr>
        <w:ind w:left="720" w:hanging="360"/>
      </w:pPr>
      <w:rPr>
        <w:rFonts w:ascii="Calibri" w:eastAsiaTheme="minorHAnsi"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7E5255CB"/>
    <w:multiLevelType w:val="hybridMultilevel"/>
    <w:tmpl w:val="47560AB8"/>
    <w:lvl w:ilvl="0" w:tplc="7DC0C3B4">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76268269">
    <w:abstractNumId w:val="6"/>
  </w:num>
  <w:num w:numId="2" w16cid:durableId="1021783695">
    <w:abstractNumId w:val="41"/>
  </w:num>
  <w:num w:numId="3" w16cid:durableId="243077534">
    <w:abstractNumId w:val="13"/>
  </w:num>
  <w:num w:numId="4" w16cid:durableId="327826580">
    <w:abstractNumId w:val="72"/>
  </w:num>
  <w:num w:numId="5" w16cid:durableId="1992784452">
    <w:abstractNumId w:val="74"/>
  </w:num>
  <w:num w:numId="6" w16cid:durableId="1043480128">
    <w:abstractNumId w:val="58"/>
  </w:num>
  <w:num w:numId="7" w16cid:durableId="405802543">
    <w:abstractNumId w:val="2"/>
  </w:num>
  <w:num w:numId="8" w16cid:durableId="200481999">
    <w:abstractNumId w:val="25"/>
  </w:num>
  <w:num w:numId="9" w16cid:durableId="845482821">
    <w:abstractNumId w:val="15"/>
  </w:num>
  <w:num w:numId="10" w16cid:durableId="116334543">
    <w:abstractNumId w:val="38"/>
  </w:num>
  <w:num w:numId="11" w16cid:durableId="640235733">
    <w:abstractNumId w:val="57"/>
  </w:num>
  <w:num w:numId="12" w16cid:durableId="994533075">
    <w:abstractNumId w:val="79"/>
  </w:num>
  <w:num w:numId="13" w16cid:durableId="1000889714">
    <w:abstractNumId w:val="40"/>
  </w:num>
  <w:num w:numId="14" w16cid:durableId="1828128523">
    <w:abstractNumId w:val="29"/>
  </w:num>
  <w:num w:numId="15" w16cid:durableId="811094815">
    <w:abstractNumId w:val="60"/>
  </w:num>
  <w:num w:numId="16" w16cid:durableId="1228880982">
    <w:abstractNumId w:val="86"/>
  </w:num>
  <w:num w:numId="17" w16cid:durableId="1189370200">
    <w:abstractNumId w:val="24"/>
  </w:num>
  <w:num w:numId="18" w16cid:durableId="275215487">
    <w:abstractNumId w:val="22"/>
  </w:num>
  <w:num w:numId="19" w16cid:durableId="2109884062">
    <w:abstractNumId w:val="1"/>
  </w:num>
  <w:num w:numId="20" w16cid:durableId="2077623327">
    <w:abstractNumId w:val="76"/>
  </w:num>
  <w:num w:numId="21" w16cid:durableId="1188712287">
    <w:abstractNumId w:val="53"/>
  </w:num>
  <w:num w:numId="22" w16cid:durableId="1269510346">
    <w:abstractNumId w:val="17"/>
  </w:num>
  <w:num w:numId="23" w16cid:durableId="324628702">
    <w:abstractNumId w:val="84"/>
  </w:num>
  <w:num w:numId="24" w16cid:durableId="697897147">
    <w:abstractNumId w:val="9"/>
  </w:num>
  <w:num w:numId="25" w16cid:durableId="598217015">
    <w:abstractNumId w:val="65"/>
  </w:num>
  <w:num w:numId="26" w16cid:durableId="831675759">
    <w:abstractNumId w:val="3"/>
  </w:num>
  <w:num w:numId="27" w16cid:durableId="550727323">
    <w:abstractNumId w:val="43"/>
  </w:num>
  <w:num w:numId="28" w16cid:durableId="1676570719">
    <w:abstractNumId w:val="52"/>
  </w:num>
  <w:num w:numId="29" w16cid:durableId="783353671">
    <w:abstractNumId w:val="8"/>
  </w:num>
  <w:num w:numId="30" w16cid:durableId="1692142052">
    <w:abstractNumId w:val="4"/>
  </w:num>
  <w:num w:numId="31" w16cid:durableId="741677815">
    <w:abstractNumId w:val="23"/>
  </w:num>
  <w:num w:numId="32" w16cid:durableId="774058299">
    <w:abstractNumId w:val="61"/>
  </w:num>
  <w:num w:numId="33" w16cid:durableId="1489830213">
    <w:abstractNumId w:val="59"/>
  </w:num>
  <w:num w:numId="34" w16cid:durableId="377317744">
    <w:abstractNumId w:val="35"/>
  </w:num>
  <w:num w:numId="35" w16cid:durableId="908345302">
    <w:abstractNumId w:val="28"/>
  </w:num>
  <w:num w:numId="36" w16cid:durableId="6955432">
    <w:abstractNumId w:val="66"/>
  </w:num>
  <w:num w:numId="37" w16cid:durableId="1051465645">
    <w:abstractNumId w:val="82"/>
  </w:num>
  <w:num w:numId="38" w16cid:durableId="1445732759">
    <w:abstractNumId w:val="54"/>
  </w:num>
  <w:num w:numId="39" w16cid:durableId="976447203">
    <w:abstractNumId w:val="70"/>
  </w:num>
  <w:num w:numId="40" w16cid:durableId="1156073184">
    <w:abstractNumId w:val="44"/>
  </w:num>
  <w:num w:numId="41" w16cid:durableId="1645546384">
    <w:abstractNumId w:val="47"/>
  </w:num>
  <w:num w:numId="42" w16cid:durableId="2054964613">
    <w:abstractNumId w:val="46"/>
  </w:num>
  <w:num w:numId="43" w16cid:durableId="823007202">
    <w:abstractNumId w:val="87"/>
  </w:num>
  <w:num w:numId="44" w16cid:durableId="1779526314">
    <w:abstractNumId w:val="51"/>
  </w:num>
  <w:num w:numId="45" w16cid:durableId="582109547">
    <w:abstractNumId w:val="50"/>
  </w:num>
  <w:num w:numId="46" w16cid:durableId="1861624315">
    <w:abstractNumId w:val="71"/>
  </w:num>
  <w:num w:numId="47" w16cid:durableId="528297198">
    <w:abstractNumId w:val="69"/>
  </w:num>
  <w:num w:numId="48" w16cid:durableId="1054815512">
    <w:abstractNumId w:val="45"/>
  </w:num>
  <w:num w:numId="49" w16cid:durableId="634070871">
    <w:abstractNumId w:val="81"/>
  </w:num>
  <w:num w:numId="50" w16cid:durableId="1378119061">
    <w:abstractNumId w:val="27"/>
  </w:num>
  <w:num w:numId="51" w16cid:durableId="894435444">
    <w:abstractNumId w:val="56"/>
  </w:num>
  <w:num w:numId="52" w16cid:durableId="820272402">
    <w:abstractNumId w:val="30"/>
  </w:num>
  <w:num w:numId="53" w16cid:durableId="591858088">
    <w:abstractNumId w:val="12"/>
  </w:num>
  <w:num w:numId="54" w16cid:durableId="774713589">
    <w:abstractNumId w:val="73"/>
  </w:num>
  <w:num w:numId="55" w16cid:durableId="1221360169">
    <w:abstractNumId w:val="20"/>
  </w:num>
  <w:num w:numId="56" w16cid:durableId="1490823068">
    <w:abstractNumId w:val="19"/>
  </w:num>
  <w:num w:numId="57" w16cid:durableId="932862360">
    <w:abstractNumId w:val="62"/>
  </w:num>
  <w:num w:numId="58" w16cid:durableId="21714569">
    <w:abstractNumId w:val="85"/>
  </w:num>
  <w:num w:numId="59" w16cid:durableId="1428842838">
    <w:abstractNumId w:val="68"/>
  </w:num>
  <w:num w:numId="60" w16cid:durableId="1885825418">
    <w:abstractNumId w:val="48"/>
  </w:num>
  <w:num w:numId="61" w16cid:durableId="165902524">
    <w:abstractNumId w:val="21"/>
  </w:num>
  <w:num w:numId="62" w16cid:durableId="1073090058">
    <w:abstractNumId w:val="36"/>
  </w:num>
  <w:num w:numId="63" w16cid:durableId="100413859">
    <w:abstractNumId w:val="67"/>
  </w:num>
  <w:num w:numId="64" w16cid:durableId="429814778">
    <w:abstractNumId w:val="49"/>
  </w:num>
  <w:num w:numId="65" w16cid:durableId="318460799">
    <w:abstractNumId w:val="18"/>
  </w:num>
  <w:num w:numId="66" w16cid:durableId="1918248907">
    <w:abstractNumId w:val="10"/>
  </w:num>
  <w:num w:numId="67" w16cid:durableId="1037587379">
    <w:abstractNumId w:val="26"/>
  </w:num>
  <w:num w:numId="68" w16cid:durableId="1762683719">
    <w:abstractNumId w:val="42"/>
  </w:num>
  <w:num w:numId="69" w16cid:durableId="1047605677">
    <w:abstractNumId w:val="14"/>
  </w:num>
  <w:num w:numId="70" w16cid:durableId="895631787">
    <w:abstractNumId w:val="10"/>
    <w:lvlOverride w:ilvl="0">
      <w:startOverride w:val="4"/>
    </w:lvlOverride>
  </w:num>
  <w:num w:numId="71" w16cid:durableId="80571844">
    <w:abstractNumId w:val="55"/>
  </w:num>
  <w:num w:numId="72" w16cid:durableId="799609220">
    <w:abstractNumId w:val="34"/>
  </w:num>
  <w:num w:numId="73" w16cid:durableId="676928396">
    <w:abstractNumId w:val="83"/>
  </w:num>
  <w:num w:numId="74" w16cid:durableId="1069155264">
    <w:abstractNumId w:val="5"/>
  </w:num>
  <w:num w:numId="75" w16cid:durableId="1808740271">
    <w:abstractNumId w:val="77"/>
  </w:num>
  <w:num w:numId="76" w16cid:durableId="1096756378">
    <w:abstractNumId w:val="64"/>
  </w:num>
  <w:num w:numId="77" w16cid:durableId="490678757">
    <w:abstractNumId w:val="75"/>
  </w:num>
  <w:num w:numId="78" w16cid:durableId="1589267864">
    <w:abstractNumId w:val="80"/>
  </w:num>
  <w:num w:numId="79" w16cid:durableId="2064520197">
    <w:abstractNumId w:val="39"/>
  </w:num>
  <w:num w:numId="80" w16cid:durableId="1568683015">
    <w:abstractNumId w:val="31"/>
  </w:num>
  <w:num w:numId="81" w16cid:durableId="1644920096">
    <w:abstractNumId w:val="7"/>
  </w:num>
  <w:num w:numId="82" w16cid:durableId="311714129">
    <w:abstractNumId w:val="63"/>
  </w:num>
  <w:num w:numId="83" w16cid:durableId="1956062998">
    <w:abstractNumId w:val="33"/>
  </w:num>
  <w:num w:numId="84" w16cid:durableId="933971783">
    <w:abstractNumId w:val="37"/>
  </w:num>
  <w:num w:numId="85" w16cid:durableId="1365668319">
    <w:abstractNumId w:val="32"/>
  </w:num>
  <w:num w:numId="86" w16cid:durableId="279264686">
    <w:abstractNumId w:val="78"/>
  </w:num>
  <w:num w:numId="87" w16cid:durableId="1919096059">
    <w:abstractNumId w:val="16"/>
  </w:num>
  <w:num w:numId="88" w16cid:durableId="13195923">
    <w:abstractNumId w:val="11"/>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F08"/>
    <w:rsid w:val="00000B85"/>
    <w:rsid w:val="000031EE"/>
    <w:rsid w:val="0000481E"/>
    <w:rsid w:val="00004E93"/>
    <w:rsid w:val="000051F9"/>
    <w:rsid w:val="000053BB"/>
    <w:rsid w:val="00007434"/>
    <w:rsid w:val="00010147"/>
    <w:rsid w:val="000104A1"/>
    <w:rsid w:val="0001091C"/>
    <w:rsid w:val="00010963"/>
    <w:rsid w:val="00010EBC"/>
    <w:rsid w:val="000110FA"/>
    <w:rsid w:val="000111B5"/>
    <w:rsid w:val="00011479"/>
    <w:rsid w:val="00011658"/>
    <w:rsid w:val="000118EE"/>
    <w:rsid w:val="0001201F"/>
    <w:rsid w:val="00012219"/>
    <w:rsid w:val="00012660"/>
    <w:rsid w:val="0001308D"/>
    <w:rsid w:val="00013997"/>
    <w:rsid w:val="00013CC1"/>
    <w:rsid w:val="00013DE6"/>
    <w:rsid w:val="00014125"/>
    <w:rsid w:val="00014234"/>
    <w:rsid w:val="00014C8F"/>
    <w:rsid w:val="0001586D"/>
    <w:rsid w:val="00015A5B"/>
    <w:rsid w:val="00015E06"/>
    <w:rsid w:val="0001652B"/>
    <w:rsid w:val="00016D98"/>
    <w:rsid w:val="00017274"/>
    <w:rsid w:val="00017A9B"/>
    <w:rsid w:val="00017D04"/>
    <w:rsid w:val="00020005"/>
    <w:rsid w:val="00020438"/>
    <w:rsid w:val="00020E46"/>
    <w:rsid w:val="00021027"/>
    <w:rsid w:val="00021881"/>
    <w:rsid w:val="00024195"/>
    <w:rsid w:val="00025464"/>
    <w:rsid w:val="00026FAF"/>
    <w:rsid w:val="00027D28"/>
    <w:rsid w:val="00030434"/>
    <w:rsid w:val="000304AC"/>
    <w:rsid w:val="00030ED4"/>
    <w:rsid w:val="00031278"/>
    <w:rsid w:val="000313AE"/>
    <w:rsid w:val="000316FC"/>
    <w:rsid w:val="0003208D"/>
    <w:rsid w:val="00032A6C"/>
    <w:rsid w:val="0003308F"/>
    <w:rsid w:val="00033123"/>
    <w:rsid w:val="0003374F"/>
    <w:rsid w:val="00033E89"/>
    <w:rsid w:val="00034F46"/>
    <w:rsid w:val="00035CFC"/>
    <w:rsid w:val="00035DA6"/>
    <w:rsid w:val="00035DD6"/>
    <w:rsid w:val="00036562"/>
    <w:rsid w:val="0003780F"/>
    <w:rsid w:val="00041235"/>
    <w:rsid w:val="000415E0"/>
    <w:rsid w:val="00041AED"/>
    <w:rsid w:val="00042022"/>
    <w:rsid w:val="00042E0B"/>
    <w:rsid w:val="00043835"/>
    <w:rsid w:val="00044369"/>
    <w:rsid w:val="00044C2B"/>
    <w:rsid w:val="0004500A"/>
    <w:rsid w:val="0004503A"/>
    <w:rsid w:val="00045CEE"/>
    <w:rsid w:val="00046310"/>
    <w:rsid w:val="0004707B"/>
    <w:rsid w:val="00047995"/>
    <w:rsid w:val="00047D68"/>
    <w:rsid w:val="00050203"/>
    <w:rsid w:val="000517A8"/>
    <w:rsid w:val="00051AF4"/>
    <w:rsid w:val="00051F50"/>
    <w:rsid w:val="0005260B"/>
    <w:rsid w:val="00052815"/>
    <w:rsid w:val="00052B78"/>
    <w:rsid w:val="00053062"/>
    <w:rsid w:val="000536FC"/>
    <w:rsid w:val="0005394C"/>
    <w:rsid w:val="00053F92"/>
    <w:rsid w:val="00055165"/>
    <w:rsid w:val="000555D1"/>
    <w:rsid w:val="000557B6"/>
    <w:rsid w:val="000558FB"/>
    <w:rsid w:val="00055A2C"/>
    <w:rsid w:val="00055C32"/>
    <w:rsid w:val="00055F6A"/>
    <w:rsid w:val="000560EE"/>
    <w:rsid w:val="00056151"/>
    <w:rsid w:val="00056B22"/>
    <w:rsid w:val="00056D3F"/>
    <w:rsid w:val="00057172"/>
    <w:rsid w:val="00057ED5"/>
    <w:rsid w:val="00057EEC"/>
    <w:rsid w:val="00057FA0"/>
    <w:rsid w:val="00060C70"/>
    <w:rsid w:val="00060DF4"/>
    <w:rsid w:val="000610B1"/>
    <w:rsid w:val="00061BE0"/>
    <w:rsid w:val="00061E29"/>
    <w:rsid w:val="00062780"/>
    <w:rsid w:val="000649F3"/>
    <w:rsid w:val="00064B07"/>
    <w:rsid w:val="000652DD"/>
    <w:rsid w:val="0006614A"/>
    <w:rsid w:val="000662AA"/>
    <w:rsid w:val="00067186"/>
    <w:rsid w:val="00070FBC"/>
    <w:rsid w:val="00072A89"/>
    <w:rsid w:val="00072BAE"/>
    <w:rsid w:val="00073114"/>
    <w:rsid w:val="00073258"/>
    <w:rsid w:val="0007397A"/>
    <w:rsid w:val="000739A3"/>
    <w:rsid w:val="0007427E"/>
    <w:rsid w:val="00074557"/>
    <w:rsid w:val="00074A9A"/>
    <w:rsid w:val="0007569A"/>
    <w:rsid w:val="00075FC8"/>
    <w:rsid w:val="000769DD"/>
    <w:rsid w:val="00077785"/>
    <w:rsid w:val="000808A4"/>
    <w:rsid w:val="000827AE"/>
    <w:rsid w:val="00082CDF"/>
    <w:rsid w:val="00082E6A"/>
    <w:rsid w:val="000833AA"/>
    <w:rsid w:val="00083720"/>
    <w:rsid w:val="000837C6"/>
    <w:rsid w:val="00083F57"/>
    <w:rsid w:val="00085FB6"/>
    <w:rsid w:val="0008653B"/>
    <w:rsid w:val="00086BE0"/>
    <w:rsid w:val="00087281"/>
    <w:rsid w:val="000874B3"/>
    <w:rsid w:val="00087581"/>
    <w:rsid w:val="00087A3E"/>
    <w:rsid w:val="000904DB"/>
    <w:rsid w:val="00091F77"/>
    <w:rsid w:val="0009223C"/>
    <w:rsid w:val="0009279E"/>
    <w:rsid w:val="000927EB"/>
    <w:rsid w:val="00092954"/>
    <w:rsid w:val="00092B69"/>
    <w:rsid w:val="00092BB9"/>
    <w:rsid w:val="00092F1E"/>
    <w:rsid w:val="00092FEA"/>
    <w:rsid w:val="00093356"/>
    <w:rsid w:val="000936A5"/>
    <w:rsid w:val="000964FB"/>
    <w:rsid w:val="00096AAA"/>
    <w:rsid w:val="00097118"/>
    <w:rsid w:val="000A07F4"/>
    <w:rsid w:val="000A0A18"/>
    <w:rsid w:val="000A1C55"/>
    <w:rsid w:val="000A1C78"/>
    <w:rsid w:val="000A2392"/>
    <w:rsid w:val="000A267B"/>
    <w:rsid w:val="000A2ADA"/>
    <w:rsid w:val="000A35C9"/>
    <w:rsid w:val="000A376C"/>
    <w:rsid w:val="000A39F4"/>
    <w:rsid w:val="000A3E2A"/>
    <w:rsid w:val="000A4147"/>
    <w:rsid w:val="000A515E"/>
    <w:rsid w:val="000A52EF"/>
    <w:rsid w:val="000A548F"/>
    <w:rsid w:val="000A5981"/>
    <w:rsid w:val="000A60F0"/>
    <w:rsid w:val="000A682F"/>
    <w:rsid w:val="000A6A0C"/>
    <w:rsid w:val="000A7C41"/>
    <w:rsid w:val="000B0259"/>
    <w:rsid w:val="000B1165"/>
    <w:rsid w:val="000B1502"/>
    <w:rsid w:val="000B1646"/>
    <w:rsid w:val="000B23E9"/>
    <w:rsid w:val="000B2FDA"/>
    <w:rsid w:val="000B3026"/>
    <w:rsid w:val="000B3833"/>
    <w:rsid w:val="000B4BC1"/>
    <w:rsid w:val="000B6094"/>
    <w:rsid w:val="000B667F"/>
    <w:rsid w:val="000B6789"/>
    <w:rsid w:val="000B67DE"/>
    <w:rsid w:val="000B696D"/>
    <w:rsid w:val="000B6A49"/>
    <w:rsid w:val="000B6A57"/>
    <w:rsid w:val="000B7460"/>
    <w:rsid w:val="000C060B"/>
    <w:rsid w:val="000C09A7"/>
    <w:rsid w:val="000C0E43"/>
    <w:rsid w:val="000C16EC"/>
    <w:rsid w:val="000C1E96"/>
    <w:rsid w:val="000C218A"/>
    <w:rsid w:val="000C2400"/>
    <w:rsid w:val="000C46A3"/>
    <w:rsid w:val="000C46D0"/>
    <w:rsid w:val="000C516A"/>
    <w:rsid w:val="000C524D"/>
    <w:rsid w:val="000C5CE6"/>
    <w:rsid w:val="000C6119"/>
    <w:rsid w:val="000C64E3"/>
    <w:rsid w:val="000C6B94"/>
    <w:rsid w:val="000C7195"/>
    <w:rsid w:val="000C76BF"/>
    <w:rsid w:val="000D0B3D"/>
    <w:rsid w:val="000D0E33"/>
    <w:rsid w:val="000D1776"/>
    <w:rsid w:val="000D1A14"/>
    <w:rsid w:val="000D1E20"/>
    <w:rsid w:val="000D2A50"/>
    <w:rsid w:val="000D2BA8"/>
    <w:rsid w:val="000D3997"/>
    <w:rsid w:val="000D3ADD"/>
    <w:rsid w:val="000D3E95"/>
    <w:rsid w:val="000D4E23"/>
    <w:rsid w:val="000D5385"/>
    <w:rsid w:val="000D54BF"/>
    <w:rsid w:val="000D6FBF"/>
    <w:rsid w:val="000D6FC2"/>
    <w:rsid w:val="000D72B0"/>
    <w:rsid w:val="000E09BA"/>
    <w:rsid w:val="000E1849"/>
    <w:rsid w:val="000E373D"/>
    <w:rsid w:val="000E3963"/>
    <w:rsid w:val="000E41DD"/>
    <w:rsid w:val="000E4561"/>
    <w:rsid w:val="000E489D"/>
    <w:rsid w:val="000E4AF1"/>
    <w:rsid w:val="000E513C"/>
    <w:rsid w:val="000E575D"/>
    <w:rsid w:val="000E5765"/>
    <w:rsid w:val="000E57CB"/>
    <w:rsid w:val="000E63FB"/>
    <w:rsid w:val="000E66A9"/>
    <w:rsid w:val="000E675F"/>
    <w:rsid w:val="000E6F43"/>
    <w:rsid w:val="000E757D"/>
    <w:rsid w:val="000F0358"/>
    <w:rsid w:val="000F0AE1"/>
    <w:rsid w:val="000F0AF6"/>
    <w:rsid w:val="000F0CC5"/>
    <w:rsid w:val="000F1CCC"/>
    <w:rsid w:val="000F244D"/>
    <w:rsid w:val="000F2A71"/>
    <w:rsid w:val="000F3239"/>
    <w:rsid w:val="000F3A37"/>
    <w:rsid w:val="000F447F"/>
    <w:rsid w:val="000F580C"/>
    <w:rsid w:val="000F59C1"/>
    <w:rsid w:val="000F5D5A"/>
    <w:rsid w:val="000F6A80"/>
    <w:rsid w:val="000F6AA7"/>
    <w:rsid w:val="000F73DA"/>
    <w:rsid w:val="000F74B5"/>
    <w:rsid w:val="0010018B"/>
    <w:rsid w:val="00100428"/>
    <w:rsid w:val="001004D3"/>
    <w:rsid w:val="00100B99"/>
    <w:rsid w:val="00100F07"/>
    <w:rsid w:val="00102162"/>
    <w:rsid w:val="001023CD"/>
    <w:rsid w:val="001038EE"/>
    <w:rsid w:val="00103E2D"/>
    <w:rsid w:val="00103E6D"/>
    <w:rsid w:val="00103EA2"/>
    <w:rsid w:val="001061C3"/>
    <w:rsid w:val="0010639C"/>
    <w:rsid w:val="00106B95"/>
    <w:rsid w:val="00106FBA"/>
    <w:rsid w:val="0010780B"/>
    <w:rsid w:val="00111262"/>
    <w:rsid w:val="001128E3"/>
    <w:rsid w:val="0011374D"/>
    <w:rsid w:val="00114256"/>
    <w:rsid w:val="00114427"/>
    <w:rsid w:val="00114B9D"/>
    <w:rsid w:val="00114E22"/>
    <w:rsid w:val="001157AE"/>
    <w:rsid w:val="00115E35"/>
    <w:rsid w:val="001160E4"/>
    <w:rsid w:val="00116148"/>
    <w:rsid w:val="001167FA"/>
    <w:rsid w:val="00117909"/>
    <w:rsid w:val="00117FF0"/>
    <w:rsid w:val="00120B13"/>
    <w:rsid w:val="00120E14"/>
    <w:rsid w:val="0012122E"/>
    <w:rsid w:val="0012151E"/>
    <w:rsid w:val="00121A69"/>
    <w:rsid w:val="00123B84"/>
    <w:rsid w:val="00123FBF"/>
    <w:rsid w:val="00124273"/>
    <w:rsid w:val="00125BCD"/>
    <w:rsid w:val="00125DD6"/>
    <w:rsid w:val="00126A44"/>
    <w:rsid w:val="00126A64"/>
    <w:rsid w:val="00126F3D"/>
    <w:rsid w:val="001271D6"/>
    <w:rsid w:val="00127D2F"/>
    <w:rsid w:val="00127D60"/>
    <w:rsid w:val="00130106"/>
    <w:rsid w:val="00130521"/>
    <w:rsid w:val="00130FB4"/>
    <w:rsid w:val="00131B2F"/>
    <w:rsid w:val="001321CB"/>
    <w:rsid w:val="001326C5"/>
    <w:rsid w:val="00132F0D"/>
    <w:rsid w:val="00134100"/>
    <w:rsid w:val="001345EC"/>
    <w:rsid w:val="001352CD"/>
    <w:rsid w:val="00136702"/>
    <w:rsid w:val="00136E0B"/>
    <w:rsid w:val="00136EC5"/>
    <w:rsid w:val="001374D0"/>
    <w:rsid w:val="00137683"/>
    <w:rsid w:val="00137DB5"/>
    <w:rsid w:val="00140CD7"/>
    <w:rsid w:val="001415E0"/>
    <w:rsid w:val="00142524"/>
    <w:rsid w:val="00142D79"/>
    <w:rsid w:val="001439D8"/>
    <w:rsid w:val="00145148"/>
    <w:rsid w:val="0014529C"/>
    <w:rsid w:val="001463D7"/>
    <w:rsid w:val="0014645A"/>
    <w:rsid w:val="00147F42"/>
    <w:rsid w:val="0015100B"/>
    <w:rsid w:val="00151C5F"/>
    <w:rsid w:val="00151E3B"/>
    <w:rsid w:val="00152B0E"/>
    <w:rsid w:val="0015365D"/>
    <w:rsid w:val="0015706C"/>
    <w:rsid w:val="001619C6"/>
    <w:rsid w:val="00161D18"/>
    <w:rsid w:val="001635AE"/>
    <w:rsid w:val="00163755"/>
    <w:rsid w:val="00164FFB"/>
    <w:rsid w:val="00165075"/>
    <w:rsid w:val="00165952"/>
    <w:rsid w:val="001676FC"/>
    <w:rsid w:val="001707C0"/>
    <w:rsid w:val="001709A2"/>
    <w:rsid w:val="0017181C"/>
    <w:rsid w:val="00171F83"/>
    <w:rsid w:val="00172FAC"/>
    <w:rsid w:val="00175521"/>
    <w:rsid w:val="00175C39"/>
    <w:rsid w:val="00175FA8"/>
    <w:rsid w:val="00175FA9"/>
    <w:rsid w:val="00176479"/>
    <w:rsid w:val="001805C5"/>
    <w:rsid w:val="001808DA"/>
    <w:rsid w:val="00180A31"/>
    <w:rsid w:val="001812C8"/>
    <w:rsid w:val="00182D3D"/>
    <w:rsid w:val="00183860"/>
    <w:rsid w:val="00183EF6"/>
    <w:rsid w:val="00183FC1"/>
    <w:rsid w:val="0018428E"/>
    <w:rsid w:val="001844CB"/>
    <w:rsid w:val="001852EF"/>
    <w:rsid w:val="0018542C"/>
    <w:rsid w:val="00185680"/>
    <w:rsid w:val="00186779"/>
    <w:rsid w:val="00186960"/>
    <w:rsid w:val="00186E45"/>
    <w:rsid w:val="00187727"/>
    <w:rsid w:val="00187A92"/>
    <w:rsid w:val="00187B6A"/>
    <w:rsid w:val="00190233"/>
    <w:rsid w:val="00190C85"/>
    <w:rsid w:val="00190CD7"/>
    <w:rsid w:val="00190DEA"/>
    <w:rsid w:val="00191864"/>
    <w:rsid w:val="00191ECA"/>
    <w:rsid w:val="00192A65"/>
    <w:rsid w:val="001933E0"/>
    <w:rsid w:val="00193412"/>
    <w:rsid w:val="00193A85"/>
    <w:rsid w:val="0019414E"/>
    <w:rsid w:val="001949F5"/>
    <w:rsid w:val="001961EB"/>
    <w:rsid w:val="0019655A"/>
    <w:rsid w:val="00196943"/>
    <w:rsid w:val="001969B5"/>
    <w:rsid w:val="00197333"/>
    <w:rsid w:val="00197D84"/>
    <w:rsid w:val="001A1477"/>
    <w:rsid w:val="001A2913"/>
    <w:rsid w:val="001A2A76"/>
    <w:rsid w:val="001A36E5"/>
    <w:rsid w:val="001A39E9"/>
    <w:rsid w:val="001A3BC3"/>
    <w:rsid w:val="001A3C6C"/>
    <w:rsid w:val="001A4F33"/>
    <w:rsid w:val="001A6917"/>
    <w:rsid w:val="001A709B"/>
    <w:rsid w:val="001A7328"/>
    <w:rsid w:val="001A75CD"/>
    <w:rsid w:val="001B0131"/>
    <w:rsid w:val="001B0857"/>
    <w:rsid w:val="001B16B9"/>
    <w:rsid w:val="001B324B"/>
    <w:rsid w:val="001B4570"/>
    <w:rsid w:val="001B4B93"/>
    <w:rsid w:val="001B4E51"/>
    <w:rsid w:val="001B52BA"/>
    <w:rsid w:val="001B5E71"/>
    <w:rsid w:val="001B692D"/>
    <w:rsid w:val="001B6990"/>
    <w:rsid w:val="001B7281"/>
    <w:rsid w:val="001B72E2"/>
    <w:rsid w:val="001B773F"/>
    <w:rsid w:val="001C134B"/>
    <w:rsid w:val="001C1C53"/>
    <w:rsid w:val="001C2403"/>
    <w:rsid w:val="001C3B0A"/>
    <w:rsid w:val="001C4380"/>
    <w:rsid w:val="001C46AC"/>
    <w:rsid w:val="001C579B"/>
    <w:rsid w:val="001C6E60"/>
    <w:rsid w:val="001C71FF"/>
    <w:rsid w:val="001C730E"/>
    <w:rsid w:val="001CF4DA"/>
    <w:rsid w:val="001D0A09"/>
    <w:rsid w:val="001D1045"/>
    <w:rsid w:val="001D2C6E"/>
    <w:rsid w:val="001D30C2"/>
    <w:rsid w:val="001D383B"/>
    <w:rsid w:val="001D486A"/>
    <w:rsid w:val="001D4C57"/>
    <w:rsid w:val="001D58DD"/>
    <w:rsid w:val="001D5A8A"/>
    <w:rsid w:val="001D5CDF"/>
    <w:rsid w:val="001D6BB4"/>
    <w:rsid w:val="001D6D8B"/>
    <w:rsid w:val="001D7C73"/>
    <w:rsid w:val="001E0036"/>
    <w:rsid w:val="001E04EE"/>
    <w:rsid w:val="001E05A7"/>
    <w:rsid w:val="001E093D"/>
    <w:rsid w:val="001E0A62"/>
    <w:rsid w:val="001E0C19"/>
    <w:rsid w:val="001E0E7B"/>
    <w:rsid w:val="001E110E"/>
    <w:rsid w:val="001E129D"/>
    <w:rsid w:val="001E1415"/>
    <w:rsid w:val="001E15EA"/>
    <w:rsid w:val="001E1782"/>
    <w:rsid w:val="001E26B7"/>
    <w:rsid w:val="001E2B66"/>
    <w:rsid w:val="001E2B98"/>
    <w:rsid w:val="001E3141"/>
    <w:rsid w:val="001E3236"/>
    <w:rsid w:val="001E4ACF"/>
    <w:rsid w:val="001E4BA9"/>
    <w:rsid w:val="001E4C04"/>
    <w:rsid w:val="001E5491"/>
    <w:rsid w:val="001E5739"/>
    <w:rsid w:val="001E6202"/>
    <w:rsid w:val="001E6745"/>
    <w:rsid w:val="001E6817"/>
    <w:rsid w:val="001E68AC"/>
    <w:rsid w:val="001E6FCC"/>
    <w:rsid w:val="001E7465"/>
    <w:rsid w:val="001E75DF"/>
    <w:rsid w:val="001E7E73"/>
    <w:rsid w:val="001F0509"/>
    <w:rsid w:val="001F0935"/>
    <w:rsid w:val="001F098B"/>
    <w:rsid w:val="001F1611"/>
    <w:rsid w:val="001F16C4"/>
    <w:rsid w:val="001F25A8"/>
    <w:rsid w:val="001F4DE9"/>
    <w:rsid w:val="001F5D70"/>
    <w:rsid w:val="001F5D97"/>
    <w:rsid w:val="001F66AF"/>
    <w:rsid w:val="001F6891"/>
    <w:rsid w:val="001F6EAA"/>
    <w:rsid w:val="001F6F8A"/>
    <w:rsid w:val="001F7E60"/>
    <w:rsid w:val="001F7F4C"/>
    <w:rsid w:val="001F7F50"/>
    <w:rsid w:val="001FBA8E"/>
    <w:rsid w:val="002001BE"/>
    <w:rsid w:val="002005AC"/>
    <w:rsid w:val="00200D7A"/>
    <w:rsid w:val="00202657"/>
    <w:rsid w:val="00202F4C"/>
    <w:rsid w:val="00203572"/>
    <w:rsid w:val="00204512"/>
    <w:rsid w:val="00204F2D"/>
    <w:rsid w:val="002056F9"/>
    <w:rsid w:val="00205D53"/>
    <w:rsid w:val="00206284"/>
    <w:rsid w:val="002062FF"/>
    <w:rsid w:val="00206A7E"/>
    <w:rsid w:val="00206EA1"/>
    <w:rsid w:val="002070D8"/>
    <w:rsid w:val="00210463"/>
    <w:rsid w:val="00210B26"/>
    <w:rsid w:val="00210BF0"/>
    <w:rsid w:val="00211129"/>
    <w:rsid w:val="002111EB"/>
    <w:rsid w:val="00212386"/>
    <w:rsid w:val="00212527"/>
    <w:rsid w:val="00212B50"/>
    <w:rsid w:val="00212BC5"/>
    <w:rsid w:val="00213A37"/>
    <w:rsid w:val="002159D9"/>
    <w:rsid w:val="0021625D"/>
    <w:rsid w:val="00216C02"/>
    <w:rsid w:val="00217379"/>
    <w:rsid w:val="002175C3"/>
    <w:rsid w:val="0021775D"/>
    <w:rsid w:val="002203B6"/>
    <w:rsid w:val="002203FE"/>
    <w:rsid w:val="0022087E"/>
    <w:rsid w:val="0022098E"/>
    <w:rsid w:val="00220FCB"/>
    <w:rsid w:val="002218C8"/>
    <w:rsid w:val="002226EA"/>
    <w:rsid w:val="00223DBE"/>
    <w:rsid w:val="00224299"/>
    <w:rsid w:val="00224590"/>
    <w:rsid w:val="002248D9"/>
    <w:rsid w:val="00225524"/>
    <w:rsid w:val="00225752"/>
    <w:rsid w:val="002257F8"/>
    <w:rsid w:val="00225C11"/>
    <w:rsid w:val="002263CD"/>
    <w:rsid w:val="00226E7A"/>
    <w:rsid w:val="00226F00"/>
    <w:rsid w:val="00227005"/>
    <w:rsid w:val="00227A93"/>
    <w:rsid w:val="002300C5"/>
    <w:rsid w:val="002307B3"/>
    <w:rsid w:val="00230815"/>
    <w:rsid w:val="00231E46"/>
    <w:rsid w:val="00232531"/>
    <w:rsid w:val="00233E14"/>
    <w:rsid w:val="00233ECC"/>
    <w:rsid w:val="00234F23"/>
    <w:rsid w:val="002353CB"/>
    <w:rsid w:val="0023617E"/>
    <w:rsid w:val="002368C6"/>
    <w:rsid w:val="00236C24"/>
    <w:rsid w:val="0023743D"/>
    <w:rsid w:val="00241167"/>
    <w:rsid w:val="0024175D"/>
    <w:rsid w:val="00243ADC"/>
    <w:rsid w:val="00243BB8"/>
    <w:rsid w:val="0024449A"/>
    <w:rsid w:val="002450EC"/>
    <w:rsid w:val="002452F3"/>
    <w:rsid w:val="002454A8"/>
    <w:rsid w:val="002455FC"/>
    <w:rsid w:val="002462B6"/>
    <w:rsid w:val="00246882"/>
    <w:rsid w:val="00246AA1"/>
    <w:rsid w:val="00246D13"/>
    <w:rsid w:val="00250324"/>
    <w:rsid w:val="00250445"/>
    <w:rsid w:val="0025190A"/>
    <w:rsid w:val="002522BE"/>
    <w:rsid w:val="002527CA"/>
    <w:rsid w:val="002529F7"/>
    <w:rsid w:val="00252DC8"/>
    <w:rsid w:val="00252F7A"/>
    <w:rsid w:val="002533DA"/>
    <w:rsid w:val="002536CF"/>
    <w:rsid w:val="002538A3"/>
    <w:rsid w:val="0025421C"/>
    <w:rsid w:val="002548D2"/>
    <w:rsid w:val="00254E46"/>
    <w:rsid w:val="0025585B"/>
    <w:rsid w:val="00255BD0"/>
    <w:rsid w:val="00255D84"/>
    <w:rsid w:val="002567DF"/>
    <w:rsid w:val="00257617"/>
    <w:rsid w:val="0025782F"/>
    <w:rsid w:val="0026006E"/>
    <w:rsid w:val="002603D8"/>
    <w:rsid w:val="0026137C"/>
    <w:rsid w:val="00262E6D"/>
    <w:rsid w:val="00263117"/>
    <w:rsid w:val="002637B2"/>
    <w:rsid w:val="002640E7"/>
    <w:rsid w:val="0026592B"/>
    <w:rsid w:val="00266661"/>
    <w:rsid w:val="00267216"/>
    <w:rsid w:val="00267691"/>
    <w:rsid w:val="00267B5E"/>
    <w:rsid w:val="002700CE"/>
    <w:rsid w:val="0027011C"/>
    <w:rsid w:val="0027025C"/>
    <w:rsid w:val="00270A1E"/>
    <w:rsid w:val="002716D0"/>
    <w:rsid w:val="0027193F"/>
    <w:rsid w:val="0027381D"/>
    <w:rsid w:val="00273DE7"/>
    <w:rsid w:val="002742E9"/>
    <w:rsid w:val="002752BF"/>
    <w:rsid w:val="00275387"/>
    <w:rsid w:val="00276AC7"/>
    <w:rsid w:val="00277208"/>
    <w:rsid w:val="0027772C"/>
    <w:rsid w:val="00277BC3"/>
    <w:rsid w:val="00280B34"/>
    <w:rsid w:val="0028107F"/>
    <w:rsid w:val="002811C3"/>
    <w:rsid w:val="00282667"/>
    <w:rsid w:val="00283CFC"/>
    <w:rsid w:val="00284883"/>
    <w:rsid w:val="00285B86"/>
    <w:rsid w:val="00286E1F"/>
    <w:rsid w:val="002879E6"/>
    <w:rsid w:val="00290188"/>
    <w:rsid w:val="00290BF0"/>
    <w:rsid w:val="00291D19"/>
    <w:rsid w:val="0029202E"/>
    <w:rsid w:val="002927FC"/>
    <w:rsid w:val="00292B32"/>
    <w:rsid w:val="00292EAF"/>
    <w:rsid w:val="00293737"/>
    <w:rsid w:val="002948CD"/>
    <w:rsid w:val="00294CEE"/>
    <w:rsid w:val="002957AB"/>
    <w:rsid w:val="00295CDA"/>
    <w:rsid w:val="00296235"/>
    <w:rsid w:val="00296E4A"/>
    <w:rsid w:val="0029700D"/>
    <w:rsid w:val="0029709B"/>
    <w:rsid w:val="002977BA"/>
    <w:rsid w:val="00297914"/>
    <w:rsid w:val="00297E35"/>
    <w:rsid w:val="002A12F8"/>
    <w:rsid w:val="002A165D"/>
    <w:rsid w:val="002A1BB8"/>
    <w:rsid w:val="002A1D5A"/>
    <w:rsid w:val="002A2048"/>
    <w:rsid w:val="002A2999"/>
    <w:rsid w:val="002A54A1"/>
    <w:rsid w:val="002A560C"/>
    <w:rsid w:val="002A58A2"/>
    <w:rsid w:val="002A58B9"/>
    <w:rsid w:val="002A7918"/>
    <w:rsid w:val="002AE67C"/>
    <w:rsid w:val="002B1D2C"/>
    <w:rsid w:val="002B1F50"/>
    <w:rsid w:val="002B25CB"/>
    <w:rsid w:val="002B27FB"/>
    <w:rsid w:val="002B2970"/>
    <w:rsid w:val="002B2EE2"/>
    <w:rsid w:val="002B2F42"/>
    <w:rsid w:val="002B401B"/>
    <w:rsid w:val="002B46DF"/>
    <w:rsid w:val="002B4EC0"/>
    <w:rsid w:val="002B6500"/>
    <w:rsid w:val="002B6888"/>
    <w:rsid w:val="002B6B06"/>
    <w:rsid w:val="002B6CB4"/>
    <w:rsid w:val="002C115F"/>
    <w:rsid w:val="002C125E"/>
    <w:rsid w:val="002C14C4"/>
    <w:rsid w:val="002C1890"/>
    <w:rsid w:val="002C32E3"/>
    <w:rsid w:val="002C3D86"/>
    <w:rsid w:val="002C438A"/>
    <w:rsid w:val="002C489F"/>
    <w:rsid w:val="002C50FD"/>
    <w:rsid w:val="002C538A"/>
    <w:rsid w:val="002C6810"/>
    <w:rsid w:val="002C6A99"/>
    <w:rsid w:val="002C71E1"/>
    <w:rsid w:val="002C79C4"/>
    <w:rsid w:val="002D037E"/>
    <w:rsid w:val="002D092A"/>
    <w:rsid w:val="002D172B"/>
    <w:rsid w:val="002D1756"/>
    <w:rsid w:val="002D3635"/>
    <w:rsid w:val="002D404C"/>
    <w:rsid w:val="002D4CAF"/>
    <w:rsid w:val="002D5259"/>
    <w:rsid w:val="002D58F7"/>
    <w:rsid w:val="002D5CC4"/>
    <w:rsid w:val="002D5E7F"/>
    <w:rsid w:val="002D5F20"/>
    <w:rsid w:val="002D6188"/>
    <w:rsid w:val="002D6E40"/>
    <w:rsid w:val="002D6ED3"/>
    <w:rsid w:val="002E06E1"/>
    <w:rsid w:val="002E13A9"/>
    <w:rsid w:val="002E2DB6"/>
    <w:rsid w:val="002E3804"/>
    <w:rsid w:val="002E3CDA"/>
    <w:rsid w:val="002E462C"/>
    <w:rsid w:val="002E4856"/>
    <w:rsid w:val="002E4E34"/>
    <w:rsid w:val="002E674F"/>
    <w:rsid w:val="002E726B"/>
    <w:rsid w:val="002E7D45"/>
    <w:rsid w:val="002F053F"/>
    <w:rsid w:val="002F08A9"/>
    <w:rsid w:val="002F10DF"/>
    <w:rsid w:val="002F203B"/>
    <w:rsid w:val="002F3380"/>
    <w:rsid w:val="002F3541"/>
    <w:rsid w:val="002F3859"/>
    <w:rsid w:val="002F3D85"/>
    <w:rsid w:val="002F5260"/>
    <w:rsid w:val="002F5455"/>
    <w:rsid w:val="002F6004"/>
    <w:rsid w:val="002F6077"/>
    <w:rsid w:val="002F7E1A"/>
    <w:rsid w:val="002F7F99"/>
    <w:rsid w:val="002F7FCB"/>
    <w:rsid w:val="00300189"/>
    <w:rsid w:val="0030084F"/>
    <w:rsid w:val="00300A78"/>
    <w:rsid w:val="00301697"/>
    <w:rsid w:val="00303958"/>
    <w:rsid w:val="0030398F"/>
    <w:rsid w:val="003042FC"/>
    <w:rsid w:val="00304849"/>
    <w:rsid w:val="00304A22"/>
    <w:rsid w:val="00304A34"/>
    <w:rsid w:val="00307226"/>
    <w:rsid w:val="003072CA"/>
    <w:rsid w:val="00307A1E"/>
    <w:rsid w:val="00307A39"/>
    <w:rsid w:val="003105C6"/>
    <w:rsid w:val="00310842"/>
    <w:rsid w:val="003111BB"/>
    <w:rsid w:val="0031183B"/>
    <w:rsid w:val="0031261A"/>
    <w:rsid w:val="00312C12"/>
    <w:rsid w:val="00313B50"/>
    <w:rsid w:val="00315375"/>
    <w:rsid w:val="003155C9"/>
    <w:rsid w:val="003157D8"/>
    <w:rsid w:val="00315BA5"/>
    <w:rsid w:val="00316441"/>
    <w:rsid w:val="0032072E"/>
    <w:rsid w:val="00320792"/>
    <w:rsid w:val="0032110D"/>
    <w:rsid w:val="00321130"/>
    <w:rsid w:val="00321E03"/>
    <w:rsid w:val="003221E7"/>
    <w:rsid w:val="003223EB"/>
    <w:rsid w:val="00322949"/>
    <w:rsid w:val="00322DC8"/>
    <w:rsid w:val="003230D4"/>
    <w:rsid w:val="003232AA"/>
    <w:rsid w:val="00323383"/>
    <w:rsid w:val="0032377B"/>
    <w:rsid w:val="003248B9"/>
    <w:rsid w:val="00324A4F"/>
    <w:rsid w:val="00325068"/>
    <w:rsid w:val="0032668F"/>
    <w:rsid w:val="00327EBC"/>
    <w:rsid w:val="00327F1D"/>
    <w:rsid w:val="003304B2"/>
    <w:rsid w:val="0033092B"/>
    <w:rsid w:val="00330A2E"/>
    <w:rsid w:val="00330D07"/>
    <w:rsid w:val="0033156B"/>
    <w:rsid w:val="00331844"/>
    <w:rsid w:val="003329C1"/>
    <w:rsid w:val="003345CC"/>
    <w:rsid w:val="00334ADB"/>
    <w:rsid w:val="00334D82"/>
    <w:rsid w:val="00336169"/>
    <w:rsid w:val="00336750"/>
    <w:rsid w:val="00336EBD"/>
    <w:rsid w:val="00337548"/>
    <w:rsid w:val="00337E37"/>
    <w:rsid w:val="003426A2"/>
    <w:rsid w:val="0034281A"/>
    <w:rsid w:val="00342D2B"/>
    <w:rsid w:val="00342DAB"/>
    <w:rsid w:val="00343239"/>
    <w:rsid w:val="00344E7E"/>
    <w:rsid w:val="00344EBA"/>
    <w:rsid w:val="003461DF"/>
    <w:rsid w:val="003462B5"/>
    <w:rsid w:val="0034646C"/>
    <w:rsid w:val="00346D9F"/>
    <w:rsid w:val="00347882"/>
    <w:rsid w:val="003504B3"/>
    <w:rsid w:val="00350B58"/>
    <w:rsid w:val="00350C62"/>
    <w:rsid w:val="00350D95"/>
    <w:rsid w:val="003511FF"/>
    <w:rsid w:val="00351415"/>
    <w:rsid w:val="00351911"/>
    <w:rsid w:val="003528EB"/>
    <w:rsid w:val="00352AC0"/>
    <w:rsid w:val="003530F8"/>
    <w:rsid w:val="00353545"/>
    <w:rsid w:val="00354098"/>
    <w:rsid w:val="00354362"/>
    <w:rsid w:val="0035609A"/>
    <w:rsid w:val="003561BA"/>
    <w:rsid w:val="00357C65"/>
    <w:rsid w:val="00360437"/>
    <w:rsid w:val="00360A2A"/>
    <w:rsid w:val="00360FC7"/>
    <w:rsid w:val="00362615"/>
    <w:rsid w:val="003626C9"/>
    <w:rsid w:val="00363136"/>
    <w:rsid w:val="00363387"/>
    <w:rsid w:val="00364180"/>
    <w:rsid w:val="003644A9"/>
    <w:rsid w:val="0036450F"/>
    <w:rsid w:val="00365263"/>
    <w:rsid w:val="00365C77"/>
    <w:rsid w:val="003665DC"/>
    <w:rsid w:val="00366B2A"/>
    <w:rsid w:val="00367037"/>
    <w:rsid w:val="0037044B"/>
    <w:rsid w:val="0037134D"/>
    <w:rsid w:val="00371794"/>
    <w:rsid w:val="00371AF7"/>
    <w:rsid w:val="00371EDD"/>
    <w:rsid w:val="00372D02"/>
    <w:rsid w:val="00373103"/>
    <w:rsid w:val="00373AF7"/>
    <w:rsid w:val="00373B00"/>
    <w:rsid w:val="00373FC5"/>
    <w:rsid w:val="00374C99"/>
    <w:rsid w:val="00375078"/>
    <w:rsid w:val="0037526B"/>
    <w:rsid w:val="0037624A"/>
    <w:rsid w:val="00376F6E"/>
    <w:rsid w:val="00377276"/>
    <w:rsid w:val="003775E8"/>
    <w:rsid w:val="00377F82"/>
    <w:rsid w:val="00380850"/>
    <w:rsid w:val="00381120"/>
    <w:rsid w:val="0038127E"/>
    <w:rsid w:val="00382031"/>
    <w:rsid w:val="00383122"/>
    <w:rsid w:val="00383A0E"/>
    <w:rsid w:val="00384025"/>
    <w:rsid w:val="00384207"/>
    <w:rsid w:val="003845D3"/>
    <w:rsid w:val="00384B7D"/>
    <w:rsid w:val="00385919"/>
    <w:rsid w:val="00385D13"/>
    <w:rsid w:val="0038611E"/>
    <w:rsid w:val="00386CA1"/>
    <w:rsid w:val="00386D41"/>
    <w:rsid w:val="003875B0"/>
    <w:rsid w:val="00387EE5"/>
    <w:rsid w:val="00390AF4"/>
    <w:rsid w:val="00390D98"/>
    <w:rsid w:val="00391970"/>
    <w:rsid w:val="00392143"/>
    <w:rsid w:val="003936C3"/>
    <w:rsid w:val="00393BB0"/>
    <w:rsid w:val="00394321"/>
    <w:rsid w:val="003944CF"/>
    <w:rsid w:val="00395C3D"/>
    <w:rsid w:val="003960A5"/>
    <w:rsid w:val="00396170"/>
    <w:rsid w:val="003962E8"/>
    <w:rsid w:val="00396589"/>
    <w:rsid w:val="00396B8A"/>
    <w:rsid w:val="00397202"/>
    <w:rsid w:val="00397325"/>
    <w:rsid w:val="00397A28"/>
    <w:rsid w:val="003A0F74"/>
    <w:rsid w:val="003A1BAA"/>
    <w:rsid w:val="003A1FDE"/>
    <w:rsid w:val="003A2C0A"/>
    <w:rsid w:val="003A33ED"/>
    <w:rsid w:val="003A4481"/>
    <w:rsid w:val="003A5451"/>
    <w:rsid w:val="003A5739"/>
    <w:rsid w:val="003A5A53"/>
    <w:rsid w:val="003A5D40"/>
    <w:rsid w:val="003A7F3A"/>
    <w:rsid w:val="003B04EF"/>
    <w:rsid w:val="003B0596"/>
    <w:rsid w:val="003B0AD1"/>
    <w:rsid w:val="003B0B6D"/>
    <w:rsid w:val="003B141F"/>
    <w:rsid w:val="003B1420"/>
    <w:rsid w:val="003B209A"/>
    <w:rsid w:val="003B20C9"/>
    <w:rsid w:val="003B2345"/>
    <w:rsid w:val="003B2F99"/>
    <w:rsid w:val="003B3DD7"/>
    <w:rsid w:val="003B3F4C"/>
    <w:rsid w:val="003B441A"/>
    <w:rsid w:val="003B4DB4"/>
    <w:rsid w:val="003B62E8"/>
    <w:rsid w:val="003B675F"/>
    <w:rsid w:val="003B67E8"/>
    <w:rsid w:val="003B7296"/>
    <w:rsid w:val="003B7609"/>
    <w:rsid w:val="003B7E6B"/>
    <w:rsid w:val="003C04F8"/>
    <w:rsid w:val="003C12D9"/>
    <w:rsid w:val="003C1F64"/>
    <w:rsid w:val="003C2346"/>
    <w:rsid w:val="003C5971"/>
    <w:rsid w:val="003C5C46"/>
    <w:rsid w:val="003C6169"/>
    <w:rsid w:val="003D00C4"/>
    <w:rsid w:val="003D0A79"/>
    <w:rsid w:val="003D17B2"/>
    <w:rsid w:val="003D2A63"/>
    <w:rsid w:val="003D2B31"/>
    <w:rsid w:val="003D2D11"/>
    <w:rsid w:val="003D31D6"/>
    <w:rsid w:val="003D6CA6"/>
    <w:rsid w:val="003D756A"/>
    <w:rsid w:val="003D7EB6"/>
    <w:rsid w:val="003E092D"/>
    <w:rsid w:val="003E1078"/>
    <w:rsid w:val="003E4016"/>
    <w:rsid w:val="003E4113"/>
    <w:rsid w:val="003E44AA"/>
    <w:rsid w:val="003E4C92"/>
    <w:rsid w:val="003E577F"/>
    <w:rsid w:val="003E5C33"/>
    <w:rsid w:val="003E6A8F"/>
    <w:rsid w:val="003E6ACA"/>
    <w:rsid w:val="003E7A85"/>
    <w:rsid w:val="003F018D"/>
    <w:rsid w:val="003F0A5C"/>
    <w:rsid w:val="003F1138"/>
    <w:rsid w:val="003F1305"/>
    <w:rsid w:val="003F1F8E"/>
    <w:rsid w:val="003F21F9"/>
    <w:rsid w:val="003F2348"/>
    <w:rsid w:val="003F2588"/>
    <w:rsid w:val="003F2A71"/>
    <w:rsid w:val="003F31AF"/>
    <w:rsid w:val="003F352D"/>
    <w:rsid w:val="003F3783"/>
    <w:rsid w:val="003F3C41"/>
    <w:rsid w:val="003F50DD"/>
    <w:rsid w:val="003F53A2"/>
    <w:rsid w:val="003F5816"/>
    <w:rsid w:val="004000E9"/>
    <w:rsid w:val="00400764"/>
    <w:rsid w:val="00400BDF"/>
    <w:rsid w:val="00401C28"/>
    <w:rsid w:val="004024CD"/>
    <w:rsid w:val="004038C9"/>
    <w:rsid w:val="004038F0"/>
    <w:rsid w:val="00403D44"/>
    <w:rsid w:val="004048F1"/>
    <w:rsid w:val="00405302"/>
    <w:rsid w:val="004057C8"/>
    <w:rsid w:val="00406271"/>
    <w:rsid w:val="004110A7"/>
    <w:rsid w:val="004119CF"/>
    <w:rsid w:val="00411F98"/>
    <w:rsid w:val="004120B0"/>
    <w:rsid w:val="004122A7"/>
    <w:rsid w:val="004133C4"/>
    <w:rsid w:val="004143FA"/>
    <w:rsid w:val="00414CB9"/>
    <w:rsid w:val="00415B30"/>
    <w:rsid w:val="00415E39"/>
    <w:rsid w:val="004165D4"/>
    <w:rsid w:val="00416FCB"/>
    <w:rsid w:val="00420188"/>
    <w:rsid w:val="004215BD"/>
    <w:rsid w:val="004224F1"/>
    <w:rsid w:val="004225A8"/>
    <w:rsid w:val="00422989"/>
    <w:rsid w:val="00422CF3"/>
    <w:rsid w:val="00422F7A"/>
    <w:rsid w:val="00423138"/>
    <w:rsid w:val="00424224"/>
    <w:rsid w:val="00424964"/>
    <w:rsid w:val="00424F3A"/>
    <w:rsid w:val="0042755A"/>
    <w:rsid w:val="00427578"/>
    <w:rsid w:val="0042A051"/>
    <w:rsid w:val="00430EAD"/>
    <w:rsid w:val="004311E5"/>
    <w:rsid w:val="00431B81"/>
    <w:rsid w:val="00432103"/>
    <w:rsid w:val="0043294D"/>
    <w:rsid w:val="00432B24"/>
    <w:rsid w:val="00433C2A"/>
    <w:rsid w:val="004342E3"/>
    <w:rsid w:val="00434300"/>
    <w:rsid w:val="004349C0"/>
    <w:rsid w:val="00434E87"/>
    <w:rsid w:val="00436A62"/>
    <w:rsid w:val="004370D3"/>
    <w:rsid w:val="0044035C"/>
    <w:rsid w:val="004408B0"/>
    <w:rsid w:val="00440942"/>
    <w:rsid w:val="00440B29"/>
    <w:rsid w:val="00440E49"/>
    <w:rsid w:val="004415DD"/>
    <w:rsid w:val="00441B5B"/>
    <w:rsid w:val="00441D22"/>
    <w:rsid w:val="00441E48"/>
    <w:rsid w:val="00442799"/>
    <w:rsid w:val="00442CC1"/>
    <w:rsid w:val="004435B6"/>
    <w:rsid w:val="00443749"/>
    <w:rsid w:val="00443848"/>
    <w:rsid w:val="004444A3"/>
    <w:rsid w:val="004458CE"/>
    <w:rsid w:val="004461CB"/>
    <w:rsid w:val="0044790E"/>
    <w:rsid w:val="004500A5"/>
    <w:rsid w:val="00450397"/>
    <w:rsid w:val="00450AC6"/>
    <w:rsid w:val="004514B7"/>
    <w:rsid w:val="0045216F"/>
    <w:rsid w:val="004530F0"/>
    <w:rsid w:val="0045369E"/>
    <w:rsid w:val="00454036"/>
    <w:rsid w:val="004545F9"/>
    <w:rsid w:val="00455853"/>
    <w:rsid w:val="004564EC"/>
    <w:rsid w:val="0045706B"/>
    <w:rsid w:val="00457104"/>
    <w:rsid w:val="00457549"/>
    <w:rsid w:val="004607FF"/>
    <w:rsid w:val="004608B4"/>
    <w:rsid w:val="0046093F"/>
    <w:rsid w:val="004610A6"/>
    <w:rsid w:val="00461490"/>
    <w:rsid w:val="00461B3E"/>
    <w:rsid w:val="00461FCA"/>
    <w:rsid w:val="004622C4"/>
    <w:rsid w:val="004625D0"/>
    <w:rsid w:val="00462B8B"/>
    <w:rsid w:val="00463654"/>
    <w:rsid w:val="00464DFA"/>
    <w:rsid w:val="004660F5"/>
    <w:rsid w:val="004668FF"/>
    <w:rsid w:val="00467092"/>
    <w:rsid w:val="00467A25"/>
    <w:rsid w:val="00467AE1"/>
    <w:rsid w:val="004702FA"/>
    <w:rsid w:val="0047098A"/>
    <w:rsid w:val="00470A6A"/>
    <w:rsid w:val="00470D54"/>
    <w:rsid w:val="00471551"/>
    <w:rsid w:val="0047162B"/>
    <w:rsid w:val="004722CB"/>
    <w:rsid w:val="00473E4A"/>
    <w:rsid w:val="0047441C"/>
    <w:rsid w:val="0047506E"/>
    <w:rsid w:val="00475827"/>
    <w:rsid w:val="004766C9"/>
    <w:rsid w:val="00476773"/>
    <w:rsid w:val="00476FCC"/>
    <w:rsid w:val="0047793E"/>
    <w:rsid w:val="0047796C"/>
    <w:rsid w:val="00477DAC"/>
    <w:rsid w:val="0047D530"/>
    <w:rsid w:val="0048096C"/>
    <w:rsid w:val="00480BC1"/>
    <w:rsid w:val="00480E13"/>
    <w:rsid w:val="00481C94"/>
    <w:rsid w:val="00481FFF"/>
    <w:rsid w:val="00482741"/>
    <w:rsid w:val="0048299E"/>
    <w:rsid w:val="00483029"/>
    <w:rsid w:val="004841F7"/>
    <w:rsid w:val="00484B37"/>
    <w:rsid w:val="00484EC5"/>
    <w:rsid w:val="00485622"/>
    <w:rsid w:val="00485904"/>
    <w:rsid w:val="004859F1"/>
    <w:rsid w:val="00485FC9"/>
    <w:rsid w:val="00486813"/>
    <w:rsid w:val="00486EB1"/>
    <w:rsid w:val="004877F1"/>
    <w:rsid w:val="004900D0"/>
    <w:rsid w:val="00490ABE"/>
    <w:rsid w:val="00490B64"/>
    <w:rsid w:val="00490CB3"/>
    <w:rsid w:val="004911D2"/>
    <w:rsid w:val="004915D9"/>
    <w:rsid w:val="00491D8B"/>
    <w:rsid w:val="00491F06"/>
    <w:rsid w:val="0049221E"/>
    <w:rsid w:val="004923AE"/>
    <w:rsid w:val="004923B3"/>
    <w:rsid w:val="00492FFB"/>
    <w:rsid w:val="00493F4C"/>
    <w:rsid w:val="00495713"/>
    <w:rsid w:val="00495DFC"/>
    <w:rsid w:val="004962B6"/>
    <w:rsid w:val="0049652C"/>
    <w:rsid w:val="0049687B"/>
    <w:rsid w:val="00497591"/>
    <w:rsid w:val="004979EA"/>
    <w:rsid w:val="004A0232"/>
    <w:rsid w:val="004A0CD5"/>
    <w:rsid w:val="004A144C"/>
    <w:rsid w:val="004A1A65"/>
    <w:rsid w:val="004A1B9F"/>
    <w:rsid w:val="004A1E33"/>
    <w:rsid w:val="004A25F5"/>
    <w:rsid w:val="004A3CDF"/>
    <w:rsid w:val="004A40AB"/>
    <w:rsid w:val="004A4758"/>
    <w:rsid w:val="004A5BAD"/>
    <w:rsid w:val="004A607F"/>
    <w:rsid w:val="004A617C"/>
    <w:rsid w:val="004A6ADA"/>
    <w:rsid w:val="004A77EB"/>
    <w:rsid w:val="004B0C1B"/>
    <w:rsid w:val="004B18B5"/>
    <w:rsid w:val="004B220C"/>
    <w:rsid w:val="004B27FF"/>
    <w:rsid w:val="004B3978"/>
    <w:rsid w:val="004B3C05"/>
    <w:rsid w:val="004B3EB9"/>
    <w:rsid w:val="004B50C5"/>
    <w:rsid w:val="004B59E5"/>
    <w:rsid w:val="004B7561"/>
    <w:rsid w:val="004B765C"/>
    <w:rsid w:val="004C04E8"/>
    <w:rsid w:val="004C140B"/>
    <w:rsid w:val="004C1564"/>
    <w:rsid w:val="004C1FF0"/>
    <w:rsid w:val="004C2845"/>
    <w:rsid w:val="004C2A7C"/>
    <w:rsid w:val="004C2D5A"/>
    <w:rsid w:val="004C3195"/>
    <w:rsid w:val="004C3E1E"/>
    <w:rsid w:val="004C4713"/>
    <w:rsid w:val="004C4757"/>
    <w:rsid w:val="004C4C3E"/>
    <w:rsid w:val="004C560B"/>
    <w:rsid w:val="004C5B00"/>
    <w:rsid w:val="004C66DC"/>
    <w:rsid w:val="004C7AFB"/>
    <w:rsid w:val="004D0031"/>
    <w:rsid w:val="004D1400"/>
    <w:rsid w:val="004D1462"/>
    <w:rsid w:val="004D1F39"/>
    <w:rsid w:val="004D1FF1"/>
    <w:rsid w:val="004D25C9"/>
    <w:rsid w:val="004D2A85"/>
    <w:rsid w:val="004D3245"/>
    <w:rsid w:val="004D3CAD"/>
    <w:rsid w:val="004D45A4"/>
    <w:rsid w:val="004D4C04"/>
    <w:rsid w:val="004D5208"/>
    <w:rsid w:val="004D52C9"/>
    <w:rsid w:val="004D577E"/>
    <w:rsid w:val="004D6CA3"/>
    <w:rsid w:val="004D76EF"/>
    <w:rsid w:val="004E0D8B"/>
    <w:rsid w:val="004E166F"/>
    <w:rsid w:val="004E19E7"/>
    <w:rsid w:val="004E29E4"/>
    <w:rsid w:val="004E2B43"/>
    <w:rsid w:val="004E30FE"/>
    <w:rsid w:val="004E3409"/>
    <w:rsid w:val="004E3B6E"/>
    <w:rsid w:val="004E56A5"/>
    <w:rsid w:val="004E6456"/>
    <w:rsid w:val="004E6F3F"/>
    <w:rsid w:val="004E7272"/>
    <w:rsid w:val="004E7F4C"/>
    <w:rsid w:val="004F0639"/>
    <w:rsid w:val="004F0E47"/>
    <w:rsid w:val="004F0FB0"/>
    <w:rsid w:val="004F18A7"/>
    <w:rsid w:val="004F22F7"/>
    <w:rsid w:val="004F35AE"/>
    <w:rsid w:val="004F3CC0"/>
    <w:rsid w:val="004F47FB"/>
    <w:rsid w:val="004F4DF7"/>
    <w:rsid w:val="004F536C"/>
    <w:rsid w:val="004F5A48"/>
    <w:rsid w:val="004F5A90"/>
    <w:rsid w:val="004F6358"/>
    <w:rsid w:val="004F6749"/>
    <w:rsid w:val="004F7989"/>
    <w:rsid w:val="004F7DF5"/>
    <w:rsid w:val="004F7FA7"/>
    <w:rsid w:val="00500475"/>
    <w:rsid w:val="005009E9"/>
    <w:rsid w:val="00500BF8"/>
    <w:rsid w:val="00501062"/>
    <w:rsid w:val="00501D68"/>
    <w:rsid w:val="005027FB"/>
    <w:rsid w:val="005031A3"/>
    <w:rsid w:val="005045BF"/>
    <w:rsid w:val="00504818"/>
    <w:rsid w:val="0050484D"/>
    <w:rsid w:val="005060E7"/>
    <w:rsid w:val="00506835"/>
    <w:rsid w:val="005079AF"/>
    <w:rsid w:val="00511171"/>
    <w:rsid w:val="0051126E"/>
    <w:rsid w:val="005120CE"/>
    <w:rsid w:val="0051215A"/>
    <w:rsid w:val="00512AD2"/>
    <w:rsid w:val="00512E54"/>
    <w:rsid w:val="005132B8"/>
    <w:rsid w:val="00513C94"/>
    <w:rsid w:val="00514397"/>
    <w:rsid w:val="005144AF"/>
    <w:rsid w:val="00514877"/>
    <w:rsid w:val="00515280"/>
    <w:rsid w:val="005157AE"/>
    <w:rsid w:val="00515C78"/>
    <w:rsid w:val="00516216"/>
    <w:rsid w:val="005172B8"/>
    <w:rsid w:val="00520175"/>
    <w:rsid w:val="00520860"/>
    <w:rsid w:val="00521118"/>
    <w:rsid w:val="0052190D"/>
    <w:rsid w:val="0052297D"/>
    <w:rsid w:val="005236DC"/>
    <w:rsid w:val="005237F6"/>
    <w:rsid w:val="00523990"/>
    <w:rsid w:val="00523D0C"/>
    <w:rsid w:val="00524947"/>
    <w:rsid w:val="0052576D"/>
    <w:rsid w:val="0052634C"/>
    <w:rsid w:val="00526556"/>
    <w:rsid w:val="005267A1"/>
    <w:rsid w:val="00530FE9"/>
    <w:rsid w:val="00531081"/>
    <w:rsid w:val="00531EBC"/>
    <w:rsid w:val="00532378"/>
    <w:rsid w:val="00532892"/>
    <w:rsid w:val="00532F0A"/>
    <w:rsid w:val="005330FF"/>
    <w:rsid w:val="00533ADC"/>
    <w:rsid w:val="0053448A"/>
    <w:rsid w:val="00534C78"/>
    <w:rsid w:val="00534F9B"/>
    <w:rsid w:val="0053516B"/>
    <w:rsid w:val="00535289"/>
    <w:rsid w:val="005358E1"/>
    <w:rsid w:val="0053594F"/>
    <w:rsid w:val="00536105"/>
    <w:rsid w:val="00536512"/>
    <w:rsid w:val="00537DE1"/>
    <w:rsid w:val="005400E6"/>
    <w:rsid w:val="005406C8"/>
    <w:rsid w:val="00540E60"/>
    <w:rsid w:val="00541CB3"/>
    <w:rsid w:val="00541DFF"/>
    <w:rsid w:val="005420EE"/>
    <w:rsid w:val="00542A88"/>
    <w:rsid w:val="00542C43"/>
    <w:rsid w:val="00542D78"/>
    <w:rsid w:val="00542F56"/>
    <w:rsid w:val="00543E72"/>
    <w:rsid w:val="00543EC3"/>
    <w:rsid w:val="00544009"/>
    <w:rsid w:val="005440F9"/>
    <w:rsid w:val="00544586"/>
    <w:rsid w:val="00544B26"/>
    <w:rsid w:val="005451E2"/>
    <w:rsid w:val="00545925"/>
    <w:rsid w:val="005465C4"/>
    <w:rsid w:val="00547529"/>
    <w:rsid w:val="005479DA"/>
    <w:rsid w:val="0055056C"/>
    <w:rsid w:val="00550612"/>
    <w:rsid w:val="0055121A"/>
    <w:rsid w:val="00551446"/>
    <w:rsid w:val="0055282E"/>
    <w:rsid w:val="0055289F"/>
    <w:rsid w:val="00552C70"/>
    <w:rsid w:val="0055397D"/>
    <w:rsid w:val="0055416C"/>
    <w:rsid w:val="005543FF"/>
    <w:rsid w:val="005548C7"/>
    <w:rsid w:val="00554C71"/>
    <w:rsid w:val="0055514D"/>
    <w:rsid w:val="00555357"/>
    <w:rsid w:val="00555936"/>
    <w:rsid w:val="00555C64"/>
    <w:rsid w:val="005563DD"/>
    <w:rsid w:val="005567E1"/>
    <w:rsid w:val="00556EC5"/>
    <w:rsid w:val="005573C9"/>
    <w:rsid w:val="00557C0A"/>
    <w:rsid w:val="00557ECF"/>
    <w:rsid w:val="0056014F"/>
    <w:rsid w:val="0056023B"/>
    <w:rsid w:val="0056116D"/>
    <w:rsid w:val="005623F4"/>
    <w:rsid w:val="0056287B"/>
    <w:rsid w:val="005637AF"/>
    <w:rsid w:val="00563E4D"/>
    <w:rsid w:val="00565469"/>
    <w:rsid w:val="00567583"/>
    <w:rsid w:val="0056763E"/>
    <w:rsid w:val="005677D7"/>
    <w:rsid w:val="00567930"/>
    <w:rsid w:val="00567FB1"/>
    <w:rsid w:val="0057090C"/>
    <w:rsid w:val="00574A99"/>
    <w:rsid w:val="00575E78"/>
    <w:rsid w:val="00576D5A"/>
    <w:rsid w:val="00576E07"/>
    <w:rsid w:val="00577CF7"/>
    <w:rsid w:val="00577DF0"/>
    <w:rsid w:val="0058020D"/>
    <w:rsid w:val="00580AF7"/>
    <w:rsid w:val="00580E8D"/>
    <w:rsid w:val="005823ED"/>
    <w:rsid w:val="005827E5"/>
    <w:rsid w:val="00582CD7"/>
    <w:rsid w:val="0058399F"/>
    <w:rsid w:val="00584B7D"/>
    <w:rsid w:val="00585E85"/>
    <w:rsid w:val="005867A5"/>
    <w:rsid w:val="00586F1E"/>
    <w:rsid w:val="005902DB"/>
    <w:rsid w:val="00590D7D"/>
    <w:rsid w:val="0059244C"/>
    <w:rsid w:val="005946BB"/>
    <w:rsid w:val="00595E87"/>
    <w:rsid w:val="00596090"/>
    <w:rsid w:val="00596A51"/>
    <w:rsid w:val="00597EFA"/>
    <w:rsid w:val="005A020D"/>
    <w:rsid w:val="005A0D1C"/>
    <w:rsid w:val="005A1956"/>
    <w:rsid w:val="005A1DEA"/>
    <w:rsid w:val="005A217F"/>
    <w:rsid w:val="005A45CE"/>
    <w:rsid w:val="005A4F08"/>
    <w:rsid w:val="005A50CB"/>
    <w:rsid w:val="005A5F86"/>
    <w:rsid w:val="005A62B5"/>
    <w:rsid w:val="005A6955"/>
    <w:rsid w:val="005A771A"/>
    <w:rsid w:val="005B025E"/>
    <w:rsid w:val="005B0A8B"/>
    <w:rsid w:val="005B1404"/>
    <w:rsid w:val="005B149C"/>
    <w:rsid w:val="005B1641"/>
    <w:rsid w:val="005B1DDC"/>
    <w:rsid w:val="005B242A"/>
    <w:rsid w:val="005B2B43"/>
    <w:rsid w:val="005B5E85"/>
    <w:rsid w:val="005B6540"/>
    <w:rsid w:val="005B69D8"/>
    <w:rsid w:val="005C13B1"/>
    <w:rsid w:val="005C1505"/>
    <w:rsid w:val="005C2DC5"/>
    <w:rsid w:val="005C363A"/>
    <w:rsid w:val="005C5302"/>
    <w:rsid w:val="005C582B"/>
    <w:rsid w:val="005C5985"/>
    <w:rsid w:val="005C5D4A"/>
    <w:rsid w:val="005C767B"/>
    <w:rsid w:val="005C7914"/>
    <w:rsid w:val="005D0297"/>
    <w:rsid w:val="005D035A"/>
    <w:rsid w:val="005D2149"/>
    <w:rsid w:val="005D21C5"/>
    <w:rsid w:val="005D23D8"/>
    <w:rsid w:val="005D302E"/>
    <w:rsid w:val="005D3E89"/>
    <w:rsid w:val="005D3FD1"/>
    <w:rsid w:val="005D45BB"/>
    <w:rsid w:val="005D5115"/>
    <w:rsid w:val="005D5B90"/>
    <w:rsid w:val="005D5E0B"/>
    <w:rsid w:val="005D6777"/>
    <w:rsid w:val="005D6DED"/>
    <w:rsid w:val="005D7F80"/>
    <w:rsid w:val="005E12F0"/>
    <w:rsid w:val="005E1D5A"/>
    <w:rsid w:val="005E2022"/>
    <w:rsid w:val="005E2788"/>
    <w:rsid w:val="005E3929"/>
    <w:rsid w:val="005E3BAE"/>
    <w:rsid w:val="005E3F72"/>
    <w:rsid w:val="005E620E"/>
    <w:rsid w:val="005E7C93"/>
    <w:rsid w:val="005F008C"/>
    <w:rsid w:val="005F09EC"/>
    <w:rsid w:val="005F0B6F"/>
    <w:rsid w:val="005F10AF"/>
    <w:rsid w:val="005F12AE"/>
    <w:rsid w:val="005F1D07"/>
    <w:rsid w:val="005F2288"/>
    <w:rsid w:val="005F27F1"/>
    <w:rsid w:val="005F2A11"/>
    <w:rsid w:val="005F2B1D"/>
    <w:rsid w:val="005F3277"/>
    <w:rsid w:val="005F38A1"/>
    <w:rsid w:val="005F3984"/>
    <w:rsid w:val="005F44B0"/>
    <w:rsid w:val="005F5317"/>
    <w:rsid w:val="005F5A86"/>
    <w:rsid w:val="005F5B04"/>
    <w:rsid w:val="005F5E8A"/>
    <w:rsid w:val="005F6A1D"/>
    <w:rsid w:val="005F7F7E"/>
    <w:rsid w:val="00600206"/>
    <w:rsid w:val="00600615"/>
    <w:rsid w:val="00600A55"/>
    <w:rsid w:val="0060149D"/>
    <w:rsid w:val="00601DAD"/>
    <w:rsid w:val="00602AEA"/>
    <w:rsid w:val="00602DDE"/>
    <w:rsid w:val="00602FD0"/>
    <w:rsid w:val="0060534B"/>
    <w:rsid w:val="006101C5"/>
    <w:rsid w:val="006106B4"/>
    <w:rsid w:val="006106C1"/>
    <w:rsid w:val="006107AD"/>
    <w:rsid w:val="00610961"/>
    <w:rsid w:val="00610A91"/>
    <w:rsid w:val="00610C07"/>
    <w:rsid w:val="00610D89"/>
    <w:rsid w:val="00611CAC"/>
    <w:rsid w:val="0061207B"/>
    <w:rsid w:val="0061212D"/>
    <w:rsid w:val="00612431"/>
    <w:rsid w:val="00612B93"/>
    <w:rsid w:val="00613084"/>
    <w:rsid w:val="00613550"/>
    <w:rsid w:val="00613820"/>
    <w:rsid w:val="00613A07"/>
    <w:rsid w:val="00614C82"/>
    <w:rsid w:val="00615694"/>
    <w:rsid w:val="00615D36"/>
    <w:rsid w:val="00616407"/>
    <w:rsid w:val="00617F56"/>
    <w:rsid w:val="006208A0"/>
    <w:rsid w:val="006209D0"/>
    <w:rsid w:val="00620D20"/>
    <w:rsid w:val="00620FA4"/>
    <w:rsid w:val="0062131E"/>
    <w:rsid w:val="00621B8A"/>
    <w:rsid w:val="00621CDC"/>
    <w:rsid w:val="00621E07"/>
    <w:rsid w:val="006246B2"/>
    <w:rsid w:val="00624860"/>
    <w:rsid w:val="0062536D"/>
    <w:rsid w:val="00626393"/>
    <w:rsid w:val="00627FA4"/>
    <w:rsid w:val="00630217"/>
    <w:rsid w:val="006302A2"/>
    <w:rsid w:val="00630787"/>
    <w:rsid w:val="006308D2"/>
    <w:rsid w:val="00630E04"/>
    <w:rsid w:val="00630FE2"/>
    <w:rsid w:val="00632B32"/>
    <w:rsid w:val="0063397B"/>
    <w:rsid w:val="00633C33"/>
    <w:rsid w:val="0063425A"/>
    <w:rsid w:val="006342C1"/>
    <w:rsid w:val="006347F4"/>
    <w:rsid w:val="0063499D"/>
    <w:rsid w:val="00636AE2"/>
    <w:rsid w:val="006370A0"/>
    <w:rsid w:val="00637510"/>
    <w:rsid w:val="00637571"/>
    <w:rsid w:val="00637965"/>
    <w:rsid w:val="00641159"/>
    <w:rsid w:val="0064146E"/>
    <w:rsid w:val="00642568"/>
    <w:rsid w:val="006430AB"/>
    <w:rsid w:val="0064476B"/>
    <w:rsid w:val="006451D4"/>
    <w:rsid w:val="00645EE4"/>
    <w:rsid w:val="0064624C"/>
    <w:rsid w:val="00647191"/>
    <w:rsid w:val="0064760E"/>
    <w:rsid w:val="00647F9A"/>
    <w:rsid w:val="0065092C"/>
    <w:rsid w:val="00650FDC"/>
    <w:rsid w:val="006513C3"/>
    <w:rsid w:val="006514B0"/>
    <w:rsid w:val="00653800"/>
    <w:rsid w:val="00653862"/>
    <w:rsid w:val="00653EF3"/>
    <w:rsid w:val="006559FC"/>
    <w:rsid w:val="00656152"/>
    <w:rsid w:val="00656471"/>
    <w:rsid w:val="006564E0"/>
    <w:rsid w:val="0065673D"/>
    <w:rsid w:val="00656DEE"/>
    <w:rsid w:val="006571EA"/>
    <w:rsid w:val="00657AEA"/>
    <w:rsid w:val="00660008"/>
    <w:rsid w:val="006612DB"/>
    <w:rsid w:val="006618FC"/>
    <w:rsid w:val="006620F8"/>
    <w:rsid w:val="0066257A"/>
    <w:rsid w:val="00662F2A"/>
    <w:rsid w:val="006639F9"/>
    <w:rsid w:val="00663E4D"/>
    <w:rsid w:val="006643F9"/>
    <w:rsid w:val="00664B7F"/>
    <w:rsid w:val="006655CC"/>
    <w:rsid w:val="00665C74"/>
    <w:rsid w:val="00667C76"/>
    <w:rsid w:val="00670A29"/>
    <w:rsid w:val="00671563"/>
    <w:rsid w:val="00672078"/>
    <w:rsid w:val="00672301"/>
    <w:rsid w:val="006743EA"/>
    <w:rsid w:val="00675C14"/>
    <w:rsid w:val="00677036"/>
    <w:rsid w:val="006775F0"/>
    <w:rsid w:val="00680A8F"/>
    <w:rsid w:val="006816ED"/>
    <w:rsid w:val="00681996"/>
    <w:rsid w:val="00682BCA"/>
    <w:rsid w:val="00682EF9"/>
    <w:rsid w:val="0068309D"/>
    <w:rsid w:val="00684292"/>
    <w:rsid w:val="00684ACD"/>
    <w:rsid w:val="00685498"/>
    <w:rsid w:val="006868C2"/>
    <w:rsid w:val="00686C33"/>
    <w:rsid w:val="00686FE1"/>
    <w:rsid w:val="0068736A"/>
    <w:rsid w:val="00687454"/>
    <w:rsid w:val="00687787"/>
    <w:rsid w:val="00687936"/>
    <w:rsid w:val="00687CBE"/>
    <w:rsid w:val="00687DDB"/>
    <w:rsid w:val="00687E72"/>
    <w:rsid w:val="00690963"/>
    <w:rsid w:val="00690A5E"/>
    <w:rsid w:val="006918A3"/>
    <w:rsid w:val="00692242"/>
    <w:rsid w:val="00692603"/>
    <w:rsid w:val="00695DFF"/>
    <w:rsid w:val="00695F0B"/>
    <w:rsid w:val="0069641D"/>
    <w:rsid w:val="006964B7"/>
    <w:rsid w:val="0069683A"/>
    <w:rsid w:val="00697897"/>
    <w:rsid w:val="006A21C4"/>
    <w:rsid w:val="006A2BDC"/>
    <w:rsid w:val="006A383B"/>
    <w:rsid w:val="006A3E38"/>
    <w:rsid w:val="006A5AE4"/>
    <w:rsid w:val="006A6B6E"/>
    <w:rsid w:val="006A7F4D"/>
    <w:rsid w:val="006B08EA"/>
    <w:rsid w:val="006B0B70"/>
    <w:rsid w:val="006B119F"/>
    <w:rsid w:val="006B204A"/>
    <w:rsid w:val="006B2519"/>
    <w:rsid w:val="006B2D45"/>
    <w:rsid w:val="006B2EDF"/>
    <w:rsid w:val="006B3D3A"/>
    <w:rsid w:val="006B451E"/>
    <w:rsid w:val="006B4B42"/>
    <w:rsid w:val="006B4CF7"/>
    <w:rsid w:val="006B5480"/>
    <w:rsid w:val="006B6365"/>
    <w:rsid w:val="006B6A03"/>
    <w:rsid w:val="006B71DE"/>
    <w:rsid w:val="006B764F"/>
    <w:rsid w:val="006B77A0"/>
    <w:rsid w:val="006B7B65"/>
    <w:rsid w:val="006B7BE1"/>
    <w:rsid w:val="006B7E2E"/>
    <w:rsid w:val="006BC090"/>
    <w:rsid w:val="006C18EA"/>
    <w:rsid w:val="006C1C07"/>
    <w:rsid w:val="006C33CE"/>
    <w:rsid w:val="006C37AE"/>
    <w:rsid w:val="006C4BD8"/>
    <w:rsid w:val="006C4F3F"/>
    <w:rsid w:val="006C550D"/>
    <w:rsid w:val="006C6246"/>
    <w:rsid w:val="006C6583"/>
    <w:rsid w:val="006C6DE5"/>
    <w:rsid w:val="006C7437"/>
    <w:rsid w:val="006C7BEA"/>
    <w:rsid w:val="006D095B"/>
    <w:rsid w:val="006D0C99"/>
    <w:rsid w:val="006D1015"/>
    <w:rsid w:val="006D35F1"/>
    <w:rsid w:val="006D4CE3"/>
    <w:rsid w:val="006D4D31"/>
    <w:rsid w:val="006D4FF7"/>
    <w:rsid w:val="006D54BB"/>
    <w:rsid w:val="006D684D"/>
    <w:rsid w:val="006D6A20"/>
    <w:rsid w:val="006D709A"/>
    <w:rsid w:val="006D783D"/>
    <w:rsid w:val="006E00C2"/>
    <w:rsid w:val="006E012E"/>
    <w:rsid w:val="006E1654"/>
    <w:rsid w:val="006E2705"/>
    <w:rsid w:val="006E2BC9"/>
    <w:rsid w:val="006E34C1"/>
    <w:rsid w:val="006E3C2F"/>
    <w:rsid w:val="006E4664"/>
    <w:rsid w:val="006E4C21"/>
    <w:rsid w:val="006E51AB"/>
    <w:rsid w:val="006E5266"/>
    <w:rsid w:val="006E54F4"/>
    <w:rsid w:val="006E58B7"/>
    <w:rsid w:val="006E6442"/>
    <w:rsid w:val="006E67DB"/>
    <w:rsid w:val="006E6B20"/>
    <w:rsid w:val="006E6D3F"/>
    <w:rsid w:val="006E74A7"/>
    <w:rsid w:val="006E7764"/>
    <w:rsid w:val="006E7B1B"/>
    <w:rsid w:val="006F1DC1"/>
    <w:rsid w:val="006F1FC0"/>
    <w:rsid w:val="006F236D"/>
    <w:rsid w:val="006F269F"/>
    <w:rsid w:val="006F29BF"/>
    <w:rsid w:val="006F32A2"/>
    <w:rsid w:val="006F4E19"/>
    <w:rsid w:val="006F56E7"/>
    <w:rsid w:val="006F6B8B"/>
    <w:rsid w:val="006F6CF1"/>
    <w:rsid w:val="006F7219"/>
    <w:rsid w:val="007000B6"/>
    <w:rsid w:val="007003DF"/>
    <w:rsid w:val="0070070D"/>
    <w:rsid w:val="0070198B"/>
    <w:rsid w:val="00701BE4"/>
    <w:rsid w:val="00702AE5"/>
    <w:rsid w:val="0070322C"/>
    <w:rsid w:val="00703E7A"/>
    <w:rsid w:val="00703E92"/>
    <w:rsid w:val="00704C5F"/>
    <w:rsid w:val="007052DD"/>
    <w:rsid w:val="0070532E"/>
    <w:rsid w:val="00705906"/>
    <w:rsid w:val="00707594"/>
    <w:rsid w:val="00707A2B"/>
    <w:rsid w:val="007106DE"/>
    <w:rsid w:val="00711F80"/>
    <w:rsid w:val="0071306C"/>
    <w:rsid w:val="00713B4A"/>
    <w:rsid w:val="007161C2"/>
    <w:rsid w:val="00717500"/>
    <w:rsid w:val="00717CE8"/>
    <w:rsid w:val="00717E89"/>
    <w:rsid w:val="007207F7"/>
    <w:rsid w:val="00720C47"/>
    <w:rsid w:val="00720CE7"/>
    <w:rsid w:val="00720EA6"/>
    <w:rsid w:val="007216C9"/>
    <w:rsid w:val="007236B7"/>
    <w:rsid w:val="0072386D"/>
    <w:rsid w:val="00723DF3"/>
    <w:rsid w:val="00723DFD"/>
    <w:rsid w:val="00723FEE"/>
    <w:rsid w:val="007244E1"/>
    <w:rsid w:val="00724915"/>
    <w:rsid w:val="007249B8"/>
    <w:rsid w:val="00724DB7"/>
    <w:rsid w:val="00724EA6"/>
    <w:rsid w:val="007251F2"/>
    <w:rsid w:val="0072567B"/>
    <w:rsid w:val="007256DA"/>
    <w:rsid w:val="0072613F"/>
    <w:rsid w:val="00726A45"/>
    <w:rsid w:val="00727D7C"/>
    <w:rsid w:val="0073157F"/>
    <w:rsid w:val="00731A0B"/>
    <w:rsid w:val="00731B01"/>
    <w:rsid w:val="00731D31"/>
    <w:rsid w:val="00732478"/>
    <w:rsid w:val="00732E3D"/>
    <w:rsid w:val="0073380A"/>
    <w:rsid w:val="00733DA9"/>
    <w:rsid w:val="007340D6"/>
    <w:rsid w:val="00734389"/>
    <w:rsid w:val="00734978"/>
    <w:rsid w:val="0073612A"/>
    <w:rsid w:val="00736AA9"/>
    <w:rsid w:val="007378C2"/>
    <w:rsid w:val="00737D48"/>
    <w:rsid w:val="00740140"/>
    <w:rsid w:val="00740668"/>
    <w:rsid w:val="00740817"/>
    <w:rsid w:val="007409F7"/>
    <w:rsid w:val="0074304D"/>
    <w:rsid w:val="00743930"/>
    <w:rsid w:val="00743D66"/>
    <w:rsid w:val="00743DA9"/>
    <w:rsid w:val="007447FD"/>
    <w:rsid w:val="00744F55"/>
    <w:rsid w:val="00745D62"/>
    <w:rsid w:val="00745F90"/>
    <w:rsid w:val="007462FA"/>
    <w:rsid w:val="0074688D"/>
    <w:rsid w:val="0074696C"/>
    <w:rsid w:val="00746E84"/>
    <w:rsid w:val="00747155"/>
    <w:rsid w:val="007478F5"/>
    <w:rsid w:val="00747BB0"/>
    <w:rsid w:val="00751ADC"/>
    <w:rsid w:val="00751E59"/>
    <w:rsid w:val="007523F1"/>
    <w:rsid w:val="00753953"/>
    <w:rsid w:val="00753C8C"/>
    <w:rsid w:val="00753D2B"/>
    <w:rsid w:val="00756B64"/>
    <w:rsid w:val="00757D64"/>
    <w:rsid w:val="00759464"/>
    <w:rsid w:val="00760C70"/>
    <w:rsid w:val="00760EFC"/>
    <w:rsid w:val="00762FC9"/>
    <w:rsid w:val="007635E4"/>
    <w:rsid w:val="007644D2"/>
    <w:rsid w:val="00765249"/>
    <w:rsid w:val="00765359"/>
    <w:rsid w:val="00767CC6"/>
    <w:rsid w:val="00770640"/>
    <w:rsid w:val="007719AF"/>
    <w:rsid w:val="00771D7B"/>
    <w:rsid w:val="00773996"/>
    <w:rsid w:val="00773ABE"/>
    <w:rsid w:val="0077493E"/>
    <w:rsid w:val="00774DF1"/>
    <w:rsid w:val="00774EEC"/>
    <w:rsid w:val="00775005"/>
    <w:rsid w:val="00775471"/>
    <w:rsid w:val="00775482"/>
    <w:rsid w:val="0077606F"/>
    <w:rsid w:val="00776D27"/>
    <w:rsid w:val="00776FB5"/>
    <w:rsid w:val="00777FA3"/>
    <w:rsid w:val="00777FCA"/>
    <w:rsid w:val="007800CC"/>
    <w:rsid w:val="007802CE"/>
    <w:rsid w:val="00780393"/>
    <w:rsid w:val="0078044A"/>
    <w:rsid w:val="00780B0E"/>
    <w:rsid w:val="00780D93"/>
    <w:rsid w:val="00780E40"/>
    <w:rsid w:val="00780F08"/>
    <w:rsid w:val="007813D5"/>
    <w:rsid w:val="007825F4"/>
    <w:rsid w:val="00782691"/>
    <w:rsid w:val="00782726"/>
    <w:rsid w:val="00782A3A"/>
    <w:rsid w:val="00783959"/>
    <w:rsid w:val="0078395E"/>
    <w:rsid w:val="00783D80"/>
    <w:rsid w:val="00783E4B"/>
    <w:rsid w:val="00783E8A"/>
    <w:rsid w:val="007842A7"/>
    <w:rsid w:val="00784771"/>
    <w:rsid w:val="00784CB5"/>
    <w:rsid w:val="00784D68"/>
    <w:rsid w:val="00784E7F"/>
    <w:rsid w:val="0078536E"/>
    <w:rsid w:val="0078544B"/>
    <w:rsid w:val="00785A2B"/>
    <w:rsid w:val="00785EA1"/>
    <w:rsid w:val="0078653C"/>
    <w:rsid w:val="00786A77"/>
    <w:rsid w:val="00786F1F"/>
    <w:rsid w:val="00787922"/>
    <w:rsid w:val="00787CE3"/>
    <w:rsid w:val="00787F44"/>
    <w:rsid w:val="007906E1"/>
    <w:rsid w:val="00790D81"/>
    <w:rsid w:val="00790F6F"/>
    <w:rsid w:val="007918FD"/>
    <w:rsid w:val="007934B2"/>
    <w:rsid w:val="00793892"/>
    <w:rsid w:val="00793AE6"/>
    <w:rsid w:val="0079633A"/>
    <w:rsid w:val="00797050"/>
    <w:rsid w:val="00797713"/>
    <w:rsid w:val="007A08B9"/>
    <w:rsid w:val="007A0AC5"/>
    <w:rsid w:val="007A1697"/>
    <w:rsid w:val="007A1A5A"/>
    <w:rsid w:val="007A1FE8"/>
    <w:rsid w:val="007A218A"/>
    <w:rsid w:val="007A375E"/>
    <w:rsid w:val="007A3A2B"/>
    <w:rsid w:val="007A3ECA"/>
    <w:rsid w:val="007A41A8"/>
    <w:rsid w:val="007A437A"/>
    <w:rsid w:val="007A45CD"/>
    <w:rsid w:val="007A471D"/>
    <w:rsid w:val="007A50E9"/>
    <w:rsid w:val="007A5A09"/>
    <w:rsid w:val="007A5CD3"/>
    <w:rsid w:val="007A61EA"/>
    <w:rsid w:val="007A63CB"/>
    <w:rsid w:val="007A6806"/>
    <w:rsid w:val="007A6AD7"/>
    <w:rsid w:val="007A6B55"/>
    <w:rsid w:val="007A7058"/>
    <w:rsid w:val="007A7E78"/>
    <w:rsid w:val="007B00FE"/>
    <w:rsid w:val="007B010D"/>
    <w:rsid w:val="007B024D"/>
    <w:rsid w:val="007B282F"/>
    <w:rsid w:val="007B3E00"/>
    <w:rsid w:val="007B4273"/>
    <w:rsid w:val="007B4883"/>
    <w:rsid w:val="007B496C"/>
    <w:rsid w:val="007B535F"/>
    <w:rsid w:val="007B5415"/>
    <w:rsid w:val="007B5F4F"/>
    <w:rsid w:val="007B640D"/>
    <w:rsid w:val="007B7110"/>
    <w:rsid w:val="007C13FA"/>
    <w:rsid w:val="007C1D2D"/>
    <w:rsid w:val="007C2F8D"/>
    <w:rsid w:val="007C377E"/>
    <w:rsid w:val="007C3DA2"/>
    <w:rsid w:val="007C3F9E"/>
    <w:rsid w:val="007C4CEA"/>
    <w:rsid w:val="007C4D79"/>
    <w:rsid w:val="007C5FA6"/>
    <w:rsid w:val="007C67A0"/>
    <w:rsid w:val="007C736F"/>
    <w:rsid w:val="007C76CE"/>
    <w:rsid w:val="007D013A"/>
    <w:rsid w:val="007D0A29"/>
    <w:rsid w:val="007D186D"/>
    <w:rsid w:val="007D1EC9"/>
    <w:rsid w:val="007D1FA4"/>
    <w:rsid w:val="007D47D0"/>
    <w:rsid w:val="007D498D"/>
    <w:rsid w:val="007D5C2E"/>
    <w:rsid w:val="007D5CA1"/>
    <w:rsid w:val="007D733D"/>
    <w:rsid w:val="007D7758"/>
    <w:rsid w:val="007D77D5"/>
    <w:rsid w:val="007D7989"/>
    <w:rsid w:val="007E0484"/>
    <w:rsid w:val="007E0529"/>
    <w:rsid w:val="007E053B"/>
    <w:rsid w:val="007E0989"/>
    <w:rsid w:val="007E0AD9"/>
    <w:rsid w:val="007E12FE"/>
    <w:rsid w:val="007E1B69"/>
    <w:rsid w:val="007E3643"/>
    <w:rsid w:val="007E3765"/>
    <w:rsid w:val="007E43A0"/>
    <w:rsid w:val="007E47A2"/>
    <w:rsid w:val="007E5CF5"/>
    <w:rsid w:val="007E7574"/>
    <w:rsid w:val="007F08CD"/>
    <w:rsid w:val="007F1BE5"/>
    <w:rsid w:val="007F3083"/>
    <w:rsid w:val="007F328C"/>
    <w:rsid w:val="007F451D"/>
    <w:rsid w:val="007F580F"/>
    <w:rsid w:val="007F5E84"/>
    <w:rsid w:val="007F7E38"/>
    <w:rsid w:val="00800228"/>
    <w:rsid w:val="008008DF"/>
    <w:rsid w:val="00800976"/>
    <w:rsid w:val="0080227D"/>
    <w:rsid w:val="00802414"/>
    <w:rsid w:val="008025F4"/>
    <w:rsid w:val="00802BB7"/>
    <w:rsid w:val="00802E94"/>
    <w:rsid w:val="00802FC6"/>
    <w:rsid w:val="00805312"/>
    <w:rsid w:val="00805380"/>
    <w:rsid w:val="008053E9"/>
    <w:rsid w:val="008062AD"/>
    <w:rsid w:val="00806FCB"/>
    <w:rsid w:val="00807A15"/>
    <w:rsid w:val="00810053"/>
    <w:rsid w:val="00810B9C"/>
    <w:rsid w:val="00810BBC"/>
    <w:rsid w:val="00810D86"/>
    <w:rsid w:val="00811BE5"/>
    <w:rsid w:val="00812DF0"/>
    <w:rsid w:val="00813193"/>
    <w:rsid w:val="008135FD"/>
    <w:rsid w:val="0081399A"/>
    <w:rsid w:val="00813A1F"/>
    <w:rsid w:val="00814EFF"/>
    <w:rsid w:val="00815127"/>
    <w:rsid w:val="00815CB8"/>
    <w:rsid w:val="00816CE5"/>
    <w:rsid w:val="008206AA"/>
    <w:rsid w:val="00821260"/>
    <w:rsid w:val="00821795"/>
    <w:rsid w:val="0082213F"/>
    <w:rsid w:val="008229D0"/>
    <w:rsid w:val="00823931"/>
    <w:rsid w:val="00824C03"/>
    <w:rsid w:val="008250F8"/>
    <w:rsid w:val="008252C2"/>
    <w:rsid w:val="0082609B"/>
    <w:rsid w:val="00826FE1"/>
    <w:rsid w:val="00830F12"/>
    <w:rsid w:val="0083365E"/>
    <w:rsid w:val="00833912"/>
    <w:rsid w:val="00833F69"/>
    <w:rsid w:val="00834190"/>
    <w:rsid w:val="00834955"/>
    <w:rsid w:val="00834C69"/>
    <w:rsid w:val="008358A5"/>
    <w:rsid w:val="00835EAB"/>
    <w:rsid w:val="00836608"/>
    <w:rsid w:val="00836EB8"/>
    <w:rsid w:val="008403F4"/>
    <w:rsid w:val="00841AE7"/>
    <w:rsid w:val="00841C8D"/>
    <w:rsid w:val="0084278E"/>
    <w:rsid w:val="008443F1"/>
    <w:rsid w:val="00845B35"/>
    <w:rsid w:val="00846670"/>
    <w:rsid w:val="00846E5C"/>
    <w:rsid w:val="00850406"/>
    <w:rsid w:val="00851B8D"/>
    <w:rsid w:val="00853313"/>
    <w:rsid w:val="0085478C"/>
    <w:rsid w:val="0085499F"/>
    <w:rsid w:val="00854E51"/>
    <w:rsid w:val="00856A04"/>
    <w:rsid w:val="008571C0"/>
    <w:rsid w:val="00857B2C"/>
    <w:rsid w:val="00857F2F"/>
    <w:rsid w:val="0086196D"/>
    <w:rsid w:val="00861E2C"/>
    <w:rsid w:val="0086291B"/>
    <w:rsid w:val="00863059"/>
    <w:rsid w:val="008642A9"/>
    <w:rsid w:val="008642DD"/>
    <w:rsid w:val="008652D8"/>
    <w:rsid w:val="00865E03"/>
    <w:rsid w:val="0087066C"/>
    <w:rsid w:val="008713E8"/>
    <w:rsid w:val="00871CFF"/>
    <w:rsid w:val="00872E48"/>
    <w:rsid w:val="00873291"/>
    <w:rsid w:val="00873417"/>
    <w:rsid w:val="008736A1"/>
    <w:rsid w:val="00873EB3"/>
    <w:rsid w:val="00874BFD"/>
    <w:rsid w:val="008751CD"/>
    <w:rsid w:val="00875206"/>
    <w:rsid w:val="008768A0"/>
    <w:rsid w:val="00876BD4"/>
    <w:rsid w:val="00877427"/>
    <w:rsid w:val="0087778F"/>
    <w:rsid w:val="00880850"/>
    <w:rsid w:val="008816D7"/>
    <w:rsid w:val="00881F55"/>
    <w:rsid w:val="008826A9"/>
    <w:rsid w:val="00882A82"/>
    <w:rsid w:val="008845A1"/>
    <w:rsid w:val="008847C3"/>
    <w:rsid w:val="00884C5F"/>
    <w:rsid w:val="00884D15"/>
    <w:rsid w:val="008850DA"/>
    <w:rsid w:val="00885573"/>
    <w:rsid w:val="0088572A"/>
    <w:rsid w:val="00886E96"/>
    <w:rsid w:val="00887037"/>
    <w:rsid w:val="00887143"/>
    <w:rsid w:val="00887DAC"/>
    <w:rsid w:val="00890928"/>
    <w:rsid w:val="00890C81"/>
    <w:rsid w:val="00890D05"/>
    <w:rsid w:val="0089189F"/>
    <w:rsid w:val="00893027"/>
    <w:rsid w:val="00893B69"/>
    <w:rsid w:val="00893D4D"/>
    <w:rsid w:val="0089433C"/>
    <w:rsid w:val="00894EFB"/>
    <w:rsid w:val="00895B51"/>
    <w:rsid w:val="00897019"/>
    <w:rsid w:val="00897376"/>
    <w:rsid w:val="00897D93"/>
    <w:rsid w:val="008A067E"/>
    <w:rsid w:val="008A2736"/>
    <w:rsid w:val="008A27DC"/>
    <w:rsid w:val="008A2E29"/>
    <w:rsid w:val="008A35F1"/>
    <w:rsid w:val="008A4E69"/>
    <w:rsid w:val="008A51E2"/>
    <w:rsid w:val="008A6879"/>
    <w:rsid w:val="008A68CF"/>
    <w:rsid w:val="008A7A32"/>
    <w:rsid w:val="008A7BC1"/>
    <w:rsid w:val="008B0328"/>
    <w:rsid w:val="008B09B3"/>
    <w:rsid w:val="008B0E3F"/>
    <w:rsid w:val="008B183F"/>
    <w:rsid w:val="008B2336"/>
    <w:rsid w:val="008B2AF4"/>
    <w:rsid w:val="008B3073"/>
    <w:rsid w:val="008B375D"/>
    <w:rsid w:val="008B43FC"/>
    <w:rsid w:val="008B495B"/>
    <w:rsid w:val="008B5C34"/>
    <w:rsid w:val="008B65D7"/>
    <w:rsid w:val="008B67AD"/>
    <w:rsid w:val="008B6EA9"/>
    <w:rsid w:val="008B708C"/>
    <w:rsid w:val="008B779B"/>
    <w:rsid w:val="008C2156"/>
    <w:rsid w:val="008C2766"/>
    <w:rsid w:val="008C2B14"/>
    <w:rsid w:val="008C2F15"/>
    <w:rsid w:val="008C32B4"/>
    <w:rsid w:val="008C3811"/>
    <w:rsid w:val="008C3F58"/>
    <w:rsid w:val="008C3FDA"/>
    <w:rsid w:val="008C4CD2"/>
    <w:rsid w:val="008C571D"/>
    <w:rsid w:val="008C58D6"/>
    <w:rsid w:val="008C6657"/>
    <w:rsid w:val="008C6A29"/>
    <w:rsid w:val="008C6AD5"/>
    <w:rsid w:val="008C6D52"/>
    <w:rsid w:val="008D08F2"/>
    <w:rsid w:val="008D1E7F"/>
    <w:rsid w:val="008D1FB7"/>
    <w:rsid w:val="008D25C7"/>
    <w:rsid w:val="008D2C07"/>
    <w:rsid w:val="008D2E15"/>
    <w:rsid w:val="008D34E9"/>
    <w:rsid w:val="008D370F"/>
    <w:rsid w:val="008D4176"/>
    <w:rsid w:val="008D4A2E"/>
    <w:rsid w:val="008D4D14"/>
    <w:rsid w:val="008D4F6E"/>
    <w:rsid w:val="008D5152"/>
    <w:rsid w:val="008D5BBE"/>
    <w:rsid w:val="008D5BCE"/>
    <w:rsid w:val="008D5FC1"/>
    <w:rsid w:val="008D6929"/>
    <w:rsid w:val="008D6BD9"/>
    <w:rsid w:val="008D703E"/>
    <w:rsid w:val="008D72EC"/>
    <w:rsid w:val="008D7544"/>
    <w:rsid w:val="008D789C"/>
    <w:rsid w:val="008D7C70"/>
    <w:rsid w:val="008D7F26"/>
    <w:rsid w:val="008E0953"/>
    <w:rsid w:val="008E2D45"/>
    <w:rsid w:val="008E32C8"/>
    <w:rsid w:val="008E37DC"/>
    <w:rsid w:val="008E3C0A"/>
    <w:rsid w:val="008E3C2A"/>
    <w:rsid w:val="008E5589"/>
    <w:rsid w:val="008E5C26"/>
    <w:rsid w:val="008E64D5"/>
    <w:rsid w:val="008E7375"/>
    <w:rsid w:val="008E7486"/>
    <w:rsid w:val="008E74F0"/>
    <w:rsid w:val="008E7929"/>
    <w:rsid w:val="008F03FE"/>
    <w:rsid w:val="008F1036"/>
    <w:rsid w:val="008F1135"/>
    <w:rsid w:val="008F1FBE"/>
    <w:rsid w:val="008F21E1"/>
    <w:rsid w:val="008F25AB"/>
    <w:rsid w:val="008F26E6"/>
    <w:rsid w:val="008F28CB"/>
    <w:rsid w:val="008F2A9E"/>
    <w:rsid w:val="008F352C"/>
    <w:rsid w:val="008F491A"/>
    <w:rsid w:val="008F509E"/>
    <w:rsid w:val="008F6A36"/>
    <w:rsid w:val="008F6F9D"/>
    <w:rsid w:val="009007E5"/>
    <w:rsid w:val="00900DF1"/>
    <w:rsid w:val="00900EE8"/>
    <w:rsid w:val="00903020"/>
    <w:rsid w:val="00903D6F"/>
    <w:rsid w:val="00903DBA"/>
    <w:rsid w:val="009049B7"/>
    <w:rsid w:val="009062A7"/>
    <w:rsid w:val="009069DD"/>
    <w:rsid w:val="00906CBF"/>
    <w:rsid w:val="00910283"/>
    <w:rsid w:val="00910341"/>
    <w:rsid w:val="0091080E"/>
    <w:rsid w:val="009127E5"/>
    <w:rsid w:val="00912B74"/>
    <w:rsid w:val="00912F4A"/>
    <w:rsid w:val="009138C4"/>
    <w:rsid w:val="0091431B"/>
    <w:rsid w:val="00914E48"/>
    <w:rsid w:val="009158C2"/>
    <w:rsid w:val="0091618D"/>
    <w:rsid w:val="00916317"/>
    <w:rsid w:val="009177BD"/>
    <w:rsid w:val="0091794E"/>
    <w:rsid w:val="00917C4E"/>
    <w:rsid w:val="00917EFD"/>
    <w:rsid w:val="0092032D"/>
    <w:rsid w:val="00920869"/>
    <w:rsid w:val="00920D21"/>
    <w:rsid w:val="00920F60"/>
    <w:rsid w:val="00921AC4"/>
    <w:rsid w:val="00921CB4"/>
    <w:rsid w:val="00923CE8"/>
    <w:rsid w:val="009241FA"/>
    <w:rsid w:val="0092438C"/>
    <w:rsid w:val="009245F0"/>
    <w:rsid w:val="00924D4A"/>
    <w:rsid w:val="009256D2"/>
    <w:rsid w:val="00925BEB"/>
    <w:rsid w:val="0092609B"/>
    <w:rsid w:val="009260EE"/>
    <w:rsid w:val="009261A5"/>
    <w:rsid w:val="00926EF6"/>
    <w:rsid w:val="00926F70"/>
    <w:rsid w:val="009271A1"/>
    <w:rsid w:val="009276F7"/>
    <w:rsid w:val="00931538"/>
    <w:rsid w:val="009315EB"/>
    <w:rsid w:val="009318C2"/>
    <w:rsid w:val="00931A63"/>
    <w:rsid w:val="00932149"/>
    <w:rsid w:val="00932240"/>
    <w:rsid w:val="00932694"/>
    <w:rsid w:val="009328D0"/>
    <w:rsid w:val="00934830"/>
    <w:rsid w:val="00934873"/>
    <w:rsid w:val="00934BCC"/>
    <w:rsid w:val="00935376"/>
    <w:rsid w:val="00935B29"/>
    <w:rsid w:val="00936572"/>
    <w:rsid w:val="00936B75"/>
    <w:rsid w:val="00936D89"/>
    <w:rsid w:val="009406BB"/>
    <w:rsid w:val="00940DF1"/>
    <w:rsid w:val="00940E18"/>
    <w:rsid w:val="009411A7"/>
    <w:rsid w:val="009429AF"/>
    <w:rsid w:val="00942C4D"/>
    <w:rsid w:val="009431C7"/>
    <w:rsid w:val="00943B76"/>
    <w:rsid w:val="009442BD"/>
    <w:rsid w:val="009445BC"/>
    <w:rsid w:val="0094517D"/>
    <w:rsid w:val="0094526E"/>
    <w:rsid w:val="00945B25"/>
    <w:rsid w:val="00946D28"/>
    <w:rsid w:val="00946D5E"/>
    <w:rsid w:val="009471FA"/>
    <w:rsid w:val="009474BF"/>
    <w:rsid w:val="00947745"/>
    <w:rsid w:val="00947825"/>
    <w:rsid w:val="00950A3E"/>
    <w:rsid w:val="00950DB2"/>
    <w:rsid w:val="00950FAC"/>
    <w:rsid w:val="0095138B"/>
    <w:rsid w:val="00953071"/>
    <w:rsid w:val="00953BD8"/>
    <w:rsid w:val="00954313"/>
    <w:rsid w:val="00954924"/>
    <w:rsid w:val="00954945"/>
    <w:rsid w:val="00954DC1"/>
    <w:rsid w:val="009558FF"/>
    <w:rsid w:val="00956C8A"/>
    <w:rsid w:val="009578CF"/>
    <w:rsid w:val="00957B86"/>
    <w:rsid w:val="009601C1"/>
    <w:rsid w:val="00961084"/>
    <w:rsid w:val="009626A2"/>
    <w:rsid w:val="009629B6"/>
    <w:rsid w:val="00962BC7"/>
    <w:rsid w:val="0096305E"/>
    <w:rsid w:val="00963089"/>
    <w:rsid w:val="00963269"/>
    <w:rsid w:val="00964E49"/>
    <w:rsid w:val="00964EAF"/>
    <w:rsid w:val="00965720"/>
    <w:rsid w:val="00965C3C"/>
    <w:rsid w:val="00965E3E"/>
    <w:rsid w:val="0096787C"/>
    <w:rsid w:val="00967B3D"/>
    <w:rsid w:val="00967CBA"/>
    <w:rsid w:val="00970BF2"/>
    <w:rsid w:val="00971AD3"/>
    <w:rsid w:val="00971C5A"/>
    <w:rsid w:val="00971D7C"/>
    <w:rsid w:val="009721D3"/>
    <w:rsid w:val="00973299"/>
    <w:rsid w:val="00973798"/>
    <w:rsid w:val="00974721"/>
    <w:rsid w:val="00974A8C"/>
    <w:rsid w:val="00974D24"/>
    <w:rsid w:val="00975327"/>
    <w:rsid w:val="00976476"/>
    <w:rsid w:val="009765F5"/>
    <w:rsid w:val="00976BCA"/>
    <w:rsid w:val="00977EF8"/>
    <w:rsid w:val="0098156B"/>
    <w:rsid w:val="009816FE"/>
    <w:rsid w:val="00981EAD"/>
    <w:rsid w:val="0098373D"/>
    <w:rsid w:val="00984753"/>
    <w:rsid w:val="009848C2"/>
    <w:rsid w:val="00984D4D"/>
    <w:rsid w:val="00984FE4"/>
    <w:rsid w:val="00985464"/>
    <w:rsid w:val="009855A8"/>
    <w:rsid w:val="00985849"/>
    <w:rsid w:val="00985BCC"/>
    <w:rsid w:val="009862BA"/>
    <w:rsid w:val="00986CCB"/>
    <w:rsid w:val="00986E9E"/>
    <w:rsid w:val="009876DF"/>
    <w:rsid w:val="00987ED2"/>
    <w:rsid w:val="009902EB"/>
    <w:rsid w:val="00990318"/>
    <w:rsid w:val="00990C55"/>
    <w:rsid w:val="00990EE1"/>
    <w:rsid w:val="00991C8B"/>
    <w:rsid w:val="00992998"/>
    <w:rsid w:val="00993B48"/>
    <w:rsid w:val="00994251"/>
    <w:rsid w:val="0099478F"/>
    <w:rsid w:val="00994DE2"/>
    <w:rsid w:val="0099599C"/>
    <w:rsid w:val="0099614A"/>
    <w:rsid w:val="009A0794"/>
    <w:rsid w:val="009A0E59"/>
    <w:rsid w:val="009A132E"/>
    <w:rsid w:val="009A207E"/>
    <w:rsid w:val="009A3207"/>
    <w:rsid w:val="009A42FA"/>
    <w:rsid w:val="009A54B9"/>
    <w:rsid w:val="009A550B"/>
    <w:rsid w:val="009A5791"/>
    <w:rsid w:val="009A6BF6"/>
    <w:rsid w:val="009A72AD"/>
    <w:rsid w:val="009B09BC"/>
    <w:rsid w:val="009B2052"/>
    <w:rsid w:val="009B2914"/>
    <w:rsid w:val="009B3754"/>
    <w:rsid w:val="009B4247"/>
    <w:rsid w:val="009B4C60"/>
    <w:rsid w:val="009B4DA4"/>
    <w:rsid w:val="009B5573"/>
    <w:rsid w:val="009B60DD"/>
    <w:rsid w:val="009B630B"/>
    <w:rsid w:val="009B639F"/>
    <w:rsid w:val="009B6543"/>
    <w:rsid w:val="009B6832"/>
    <w:rsid w:val="009B6F16"/>
    <w:rsid w:val="009B70F9"/>
    <w:rsid w:val="009B7612"/>
    <w:rsid w:val="009B7E49"/>
    <w:rsid w:val="009C0523"/>
    <w:rsid w:val="009C0EAC"/>
    <w:rsid w:val="009C18FE"/>
    <w:rsid w:val="009C1DE8"/>
    <w:rsid w:val="009C1F73"/>
    <w:rsid w:val="009C2991"/>
    <w:rsid w:val="009C321B"/>
    <w:rsid w:val="009C35D4"/>
    <w:rsid w:val="009C3636"/>
    <w:rsid w:val="009C3F78"/>
    <w:rsid w:val="009C4BBD"/>
    <w:rsid w:val="009C516E"/>
    <w:rsid w:val="009C5FD8"/>
    <w:rsid w:val="009C6096"/>
    <w:rsid w:val="009C6808"/>
    <w:rsid w:val="009C70C0"/>
    <w:rsid w:val="009C73CE"/>
    <w:rsid w:val="009C74A8"/>
    <w:rsid w:val="009C7748"/>
    <w:rsid w:val="009D0098"/>
    <w:rsid w:val="009D046D"/>
    <w:rsid w:val="009D0A99"/>
    <w:rsid w:val="009D0C0A"/>
    <w:rsid w:val="009D139C"/>
    <w:rsid w:val="009D2178"/>
    <w:rsid w:val="009D217C"/>
    <w:rsid w:val="009D2329"/>
    <w:rsid w:val="009D29E1"/>
    <w:rsid w:val="009D2BCD"/>
    <w:rsid w:val="009D2F84"/>
    <w:rsid w:val="009D3070"/>
    <w:rsid w:val="009D3260"/>
    <w:rsid w:val="009D32B0"/>
    <w:rsid w:val="009D3D4E"/>
    <w:rsid w:val="009D3D95"/>
    <w:rsid w:val="009D4D8D"/>
    <w:rsid w:val="009D5DB0"/>
    <w:rsid w:val="009D6121"/>
    <w:rsid w:val="009D687C"/>
    <w:rsid w:val="009D6F8E"/>
    <w:rsid w:val="009D705B"/>
    <w:rsid w:val="009D727C"/>
    <w:rsid w:val="009D7D6F"/>
    <w:rsid w:val="009E02F7"/>
    <w:rsid w:val="009E0558"/>
    <w:rsid w:val="009E0870"/>
    <w:rsid w:val="009E1CF5"/>
    <w:rsid w:val="009E2DC0"/>
    <w:rsid w:val="009E51E2"/>
    <w:rsid w:val="009E5701"/>
    <w:rsid w:val="009E57BB"/>
    <w:rsid w:val="009E5969"/>
    <w:rsid w:val="009E7192"/>
    <w:rsid w:val="009E7E70"/>
    <w:rsid w:val="009F024F"/>
    <w:rsid w:val="009F0EFB"/>
    <w:rsid w:val="009F0F1A"/>
    <w:rsid w:val="009F0FD8"/>
    <w:rsid w:val="009F11AA"/>
    <w:rsid w:val="009F21B9"/>
    <w:rsid w:val="009F268E"/>
    <w:rsid w:val="009F2A26"/>
    <w:rsid w:val="009F2DD3"/>
    <w:rsid w:val="009F4475"/>
    <w:rsid w:val="009F44A1"/>
    <w:rsid w:val="009F458B"/>
    <w:rsid w:val="009F4A07"/>
    <w:rsid w:val="009F4FC6"/>
    <w:rsid w:val="00A00D7D"/>
    <w:rsid w:val="00A014CC"/>
    <w:rsid w:val="00A05048"/>
    <w:rsid w:val="00A052F2"/>
    <w:rsid w:val="00A05984"/>
    <w:rsid w:val="00A11B34"/>
    <w:rsid w:val="00A11D40"/>
    <w:rsid w:val="00A11DA0"/>
    <w:rsid w:val="00A120C5"/>
    <w:rsid w:val="00A12750"/>
    <w:rsid w:val="00A1374E"/>
    <w:rsid w:val="00A14E7E"/>
    <w:rsid w:val="00A15069"/>
    <w:rsid w:val="00A151D8"/>
    <w:rsid w:val="00A17076"/>
    <w:rsid w:val="00A17315"/>
    <w:rsid w:val="00A17984"/>
    <w:rsid w:val="00A17A4D"/>
    <w:rsid w:val="00A22182"/>
    <w:rsid w:val="00A22A60"/>
    <w:rsid w:val="00A22E82"/>
    <w:rsid w:val="00A23D53"/>
    <w:rsid w:val="00A2408E"/>
    <w:rsid w:val="00A24533"/>
    <w:rsid w:val="00A24F72"/>
    <w:rsid w:val="00A25255"/>
    <w:rsid w:val="00A2709A"/>
    <w:rsid w:val="00A272A3"/>
    <w:rsid w:val="00A27942"/>
    <w:rsid w:val="00A27AB3"/>
    <w:rsid w:val="00A27DAF"/>
    <w:rsid w:val="00A30307"/>
    <w:rsid w:val="00A30377"/>
    <w:rsid w:val="00A30A7C"/>
    <w:rsid w:val="00A32A79"/>
    <w:rsid w:val="00A32AB7"/>
    <w:rsid w:val="00A32C5A"/>
    <w:rsid w:val="00A339FB"/>
    <w:rsid w:val="00A34969"/>
    <w:rsid w:val="00A34D11"/>
    <w:rsid w:val="00A354DC"/>
    <w:rsid w:val="00A354F2"/>
    <w:rsid w:val="00A3796A"/>
    <w:rsid w:val="00A40B4A"/>
    <w:rsid w:val="00A40E23"/>
    <w:rsid w:val="00A4108E"/>
    <w:rsid w:val="00A411B6"/>
    <w:rsid w:val="00A4214B"/>
    <w:rsid w:val="00A422D7"/>
    <w:rsid w:val="00A427DD"/>
    <w:rsid w:val="00A42AB1"/>
    <w:rsid w:val="00A43020"/>
    <w:rsid w:val="00A43C06"/>
    <w:rsid w:val="00A4492C"/>
    <w:rsid w:val="00A44EF9"/>
    <w:rsid w:val="00A450BB"/>
    <w:rsid w:val="00A47169"/>
    <w:rsid w:val="00A5041A"/>
    <w:rsid w:val="00A505AB"/>
    <w:rsid w:val="00A505CB"/>
    <w:rsid w:val="00A51A0B"/>
    <w:rsid w:val="00A51BFC"/>
    <w:rsid w:val="00A52558"/>
    <w:rsid w:val="00A5316D"/>
    <w:rsid w:val="00A53696"/>
    <w:rsid w:val="00A547D7"/>
    <w:rsid w:val="00A554DC"/>
    <w:rsid w:val="00A56C95"/>
    <w:rsid w:val="00A60091"/>
    <w:rsid w:val="00A600E5"/>
    <w:rsid w:val="00A602E6"/>
    <w:rsid w:val="00A60984"/>
    <w:rsid w:val="00A60CF6"/>
    <w:rsid w:val="00A622FC"/>
    <w:rsid w:val="00A6287A"/>
    <w:rsid w:val="00A62BBA"/>
    <w:rsid w:val="00A6313D"/>
    <w:rsid w:val="00A637F7"/>
    <w:rsid w:val="00A63A2D"/>
    <w:rsid w:val="00A64E36"/>
    <w:rsid w:val="00A655CC"/>
    <w:rsid w:val="00A65921"/>
    <w:rsid w:val="00A65C97"/>
    <w:rsid w:val="00A6681A"/>
    <w:rsid w:val="00A66AAD"/>
    <w:rsid w:val="00A676D5"/>
    <w:rsid w:val="00A67B48"/>
    <w:rsid w:val="00A67BAA"/>
    <w:rsid w:val="00A7003B"/>
    <w:rsid w:val="00A70459"/>
    <w:rsid w:val="00A70E73"/>
    <w:rsid w:val="00A71154"/>
    <w:rsid w:val="00A71304"/>
    <w:rsid w:val="00A7138F"/>
    <w:rsid w:val="00A725D1"/>
    <w:rsid w:val="00A73145"/>
    <w:rsid w:val="00A7427E"/>
    <w:rsid w:val="00A76CE1"/>
    <w:rsid w:val="00A8010F"/>
    <w:rsid w:val="00A802FA"/>
    <w:rsid w:val="00A80A51"/>
    <w:rsid w:val="00A80D50"/>
    <w:rsid w:val="00A81B4F"/>
    <w:rsid w:val="00A81BB2"/>
    <w:rsid w:val="00A81C8A"/>
    <w:rsid w:val="00A826FF"/>
    <w:rsid w:val="00A82888"/>
    <w:rsid w:val="00A82992"/>
    <w:rsid w:val="00A82C9D"/>
    <w:rsid w:val="00A8349F"/>
    <w:rsid w:val="00A836D6"/>
    <w:rsid w:val="00A83F09"/>
    <w:rsid w:val="00A849D5"/>
    <w:rsid w:val="00A84BAD"/>
    <w:rsid w:val="00A84C5F"/>
    <w:rsid w:val="00A858FD"/>
    <w:rsid w:val="00A86200"/>
    <w:rsid w:val="00A86786"/>
    <w:rsid w:val="00A86CB6"/>
    <w:rsid w:val="00A8734E"/>
    <w:rsid w:val="00A87564"/>
    <w:rsid w:val="00A87704"/>
    <w:rsid w:val="00A87B03"/>
    <w:rsid w:val="00A87FB6"/>
    <w:rsid w:val="00A8A1AE"/>
    <w:rsid w:val="00A900B0"/>
    <w:rsid w:val="00A90993"/>
    <w:rsid w:val="00A910CE"/>
    <w:rsid w:val="00A91B3E"/>
    <w:rsid w:val="00A923C8"/>
    <w:rsid w:val="00A924EF"/>
    <w:rsid w:val="00A927A9"/>
    <w:rsid w:val="00A927E8"/>
    <w:rsid w:val="00A92AE5"/>
    <w:rsid w:val="00A9358F"/>
    <w:rsid w:val="00A93F8D"/>
    <w:rsid w:val="00A9411C"/>
    <w:rsid w:val="00A9436C"/>
    <w:rsid w:val="00A95A08"/>
    <w:rsid w:val="00A95ACA"/>
    <w:rsid w:val="00A96158"/>
    <w:rsid w:val="00A963C8"/>
    <w:rsid w:val="00AA0078"/>
    <w:rsid w:val="00AA0459"/>
    <w:rsid w:val="00AA0B6B"/>
    <w:rsid w:val="00AA0ECB"/>
    <w:rsid w:val="00AA1AD3"/>
    <w:rsid w:val="00AA1E34"/>
    <w:rsid w:val="00AA219A"/>
    <w:rsid w:val="00AA4228"/>
    <w:rsid w:val="00AA44A9"/>
    <w:rsid w:val="00AA4895"/>
    <w:rsid w:val="00AA5769"/>
    <w:rsid w:val="00AA5A11"/>
    <w:rsid w:val="00AA6216"/>
    <w:rsid w:val="00AA68B7"/>
    <w:rsid w:val="00AA6B03"/>
    <w:rsid w:val="00AA6D77"/>
    <w:rsid w:val="00AA6EFF"/>
    <w:rsid w:val="00AB09B5"/>
    <w:rsid w:val="00AB1714"/>
    <w:rsid w:val="00AB1A93"/>
    <w:rsid w:val="00AB27DE"/>
    <w:rsid w:val="00AB29D9"/>
    <w:rsid w:val="00AB30FC"/>
    <w:rsid w:val="00AB3B07"/>
    <w:rsid w:val="00AB3DFE"/>
    <w:rsid w:val="00AB418C"/>
    <w:rsid w:val="00AB441D"/>
    <w:rsid w:val="00AB5480"/>
    <w:rsid w:val="00AB5D07"/>
    <w:rsid w:val="00AB63CD"/>
    <w:rsid w:val="00AB6D8C"/>
    <w:rsid w:val="00AB7AD3"/>
    <w:rsid w:val="00ABD73F"/>
    <w:rsid w:val="00AC02B6"/>
    <w:rsid w:val="00AC0DF7"/>
    <w:rsid w:val="00AC1046"/>
    <w:rsid w:val="00AC1E62"/>
    <w:rsid w:val="00AC36C0"/>
    <w:rsid w:val="00AC3C20"/>
    <w:rsid w:val="00AC4383"/>
    <w:rsid w:val="00AC4793"/>
    <w:rsid w:val="00AC4D66"/>
    <w:rsid w:val="00AC5082"/>
    <w:rsid w:val="00AC5680"/>
    <w:rsid w:val="00AC64F0"/>
    <w:rsid w:val="00AC660D"/>
    <w:rsid w:val="00AC668F"/>
    <w:rsid w:val="00AC6847"/>
    <w:rsid w:val="00AC6C2A"/>
    <w:rsid w:val="00AC7B3D"/>
    <w:rsid w:val="00AC7F3C"/>
    <w:rsid w:val="00AD04EC"/>
    <w:rsid w:val="00AD07CB"/>
    <w:rsid w:val="00AD0E1E"/>
    <w:rsid w:val="00AD24E4"/>
    <w:rsid w:val="00AD2D68"/>
    <w:rsid w:val="00AD47E5"/>
    <w:rsid w:val="00AD51B3"/>
    <w:rsid w:val="00AD5AB9"/>
    <w:rsid w:val="00AD63B0"/>
    <w:rsid w:val="00AD65C0"/>
    <w:rsid w:val="00AD6604"/>
    <w:rsid w:val="00AD70C4"/>
    <w:rsid w:val="00AD72C4"/>
    <w:rsid w:val="00AD74E6"/>
    <w:rsid w:val="00AD7985"/>
    <w:rsid w:val="00AE0355"/>
    <w:rsid w:val="00AE04E7"/>
    <w:rsid w:val="00AE0829"/>
    <w:rsid w:val="00AE0EEA"/>
    <w:rsid w:val="00AE10B6"/>
    <w:rsid w:val="00AE1431"/>
    <w:rsid w:val="00AE164E"/>
    <w:rsid w:val="00AE19E0"/>
    <w:rsid w:val="00AE1FB3"/>
    <w:rsid w:val="00AE2A6D"/>
    <w:rsid w:val="00AE3199"/>
    <w:rsid w:val="00AE40D2"/>
    <w:rsid w:val="00AE4232"/>
    <w:rsid w:val="00AE42B4"/>
    <w:rsid w:val="00AE46A6"/>
    <w:rsid w:val="00AE487A"/>
    <w:rsid w:val="00AE6E8C"/>
    <w:rsid w:val="00AE7E85"/>
    <w:rsid w:val="00AF05D9"/>
    <w:rsid w:val="00AF1743"/>
    <w:rsid w:val="00AF1F98"/>
    <w:rsid w:val="00AF232F"/>
    <w:rsid w:val="00AF264D"/>
    <w:rsid w:val="00AF2863"/>
    <w:rsid w:val="00AF33F7"/>
    <w:rsid w:val="00AF421A"/>
    <w:rsid w:val="00AF4237"/>
    <w:rsid w:val="00AF46B2"/>
    <w:rsid w:val="00AF4B1B"/>
    <w:rsid w:val="00AF4CB1"/>
    <w:rsid w:val="00AF527D"/>
    <w:rsid w:val="00AF542A"/>
    <w:rsid w:val="00AF547C"/>
    <w:rsid w:val="00AF5DCE"/>
    <w:rsid w:val="00AF6457"/>
    <w:rsid w:val="00AF669F"/>
    <w:rsid w:val="00AF7027"/>
    <w:rsid w:val="00AF709C"/>
    <w:rsid w:val="00AF71F8"/>
    <w:rsid w:val="00AF7246"/>
    <w:rsid w:val="00AF7DB5"/>
    <w:rsid w:val="00AF7ECE"/>
    <w:rsid w:val="00B00696"/>
    <w:rsid w:val="00B01853"/>
    <w:rsid w:val="00B02170"/>
    <w:rsid w:val="00B0241D"/>
    <w:rsid w:val="00B02633"/>
    <w:rsid w:val="00B033AC"/>
    <w:rsid w:val="00B03AD0"/>
    <w:rsid w:val="00B03C6C"/>
    <w:rsid w:val="00B03DB1"/>
    <w:rsid w:val="00B04714"/>
    <w:rsid w:val="00B0477E"/>
    <w:rsid w:val="00B04FC7"/>
    <w:rsid w:val="00B055FE"/>
    <w:rsid w:val="00B05D4F"/>
    <w:rsid w:val="00B067EE"/>
    <w:rsid w:val="00B068AE"/>
    <w:rsid w:val="00B06C63"/>
    <w:rsid w:val="00B06F8B"/>
    <w:rsid w:val="00B10B95"/>
    <w:rsid w:val="00B11A5D"/>
    <w:rsid w:val="00B11FA9"/>
    <w:rsid w:val="00B12386"/>
    <w:rsid w:val="00B13521"/>
    <w:rsid w:val="00B14308"/>
    <w:rsid w:val="00B15B14"/>
    <w:rsid w:val="00B15F64"/>
    <w:rsid w:val="00B16B7F"/>
    <w:rsid w:val="00B175F6"/>
    <w:rsid w:val="00B207E8"/>
    <w:rsid w:val="00B2132B"/>
    <w:rsid w:val="00B21936"/>
    <w:rsid w:val="00B21A3F"/>
    <w:rsid w:val="00B22349"/>
    <w:rsid w:val="00B22717"/>
    <w:rsid w:val="00B22843"/>
    <w:rsid w:val="00B23861"/>
    <w:rsid w:val="00B238B6"/>
    <w:rsid w:val="00B23ADD"/>
    <w:rsid w:val="00B245FD"/>
    <w:rsid w:val="00B24BD7"/>
    <w:rsid w:val="00B2569A"/>
    <w:rsid w:val="00B25ABD"/>
    <w:rsid w:val="00B26F69"/>
    <w:rsid w:val="00B304D3"/>
    <w:rsid w:val="00B30BA9"/>
    <w:rsid w:val="00B3127A"/>
    <w:rsid w:val="00B31798"/>
    <w:rsid w:val="00B323F6"/>
    <w:rsid w:val="00B3343B"/>
    <w:rsid w:val="00B33564"/>
    <w:rsid w:val="00B33BDA"/>
    <w:rsid w:val="00B33F59"/>
    <w:rsid w:val="00B34094"/>
    <w:rsid w:val="00B34397"/>
    <w:rsid w:val="00B34CD8"/>
    <w:rsid w:val="00B34DA4"/>
    <w:rsid w:val="00B34F10"/>
    <w:rsid w:val="00B356FC"/>
    <w:rsid w:val="00B36822"/>
    <w:rsid w:val="00B370DB"/>
    <w:rsid w:val="00B373E7"/>
    <w:rsid w:val="00B37F68"/>
    <w:rsid w:val="00B406DA"/>
    <w:rsid w:val="00B4082C"/>
    <w:rsid w:val="00B410D6"/>
    <w:rsid w:val="00B4176A"/>
    <w:rsid w:val="00B41BA4"/>
    <w:rsid w:val="00B41FDB"/>
    <w:rsid w:val="00B42117"/>
    <w:rsid w:val="00B42496"/>
    <w:rsid w:val="00B4275D"/>
    <w:rsid w:val="00B42F18"/>
    <w:rsid w:val="00B434EF"/>
    <w:rsid w:val="00B43745"/>
    <w:rsid w:val="00B43CAA"/>
    <w:rsid w:val="00B44C07"/>
    <w:rsid w:val="00B44D19"/>
    <w:rsid w:val="00B452B7"/>
    <w:rsid w:val="00B45E11"/>
    <w:rsid w:val="00B47065"/>
    <w:rsid w:val="00B47486"/>
    <w:rsid w:val="00B478E0"/>
    <w:rsid w:val="00B503CF"/>
    <w:rsid w:val="00B5075B"/>
    <w:rsid w:val="00B50C5D"/>
    <w:rsid w:val="00B51291"/>
    <w:rsid w:val="00B51CE9"/>
    <w:rsid w:val="00B51F0A"/>
    <w:rsid w:val="00B53018"/>
    <w:rsid w:val="00B531AF"/>
    <w:rsid w:val="00B532D8"/>
    <w:rsid w:val="00B541EA"/>
    <w:rsid w:val="00B5488E"/>
    <w:rsid w:val="00B554D0"/>
    <w:rsid w:val="00B55693"/>
    <w:rsid w:val="00B55901"/>
    <w:rsid w:val="00B55935"/>
    <w:rsid w:val="00B56A37"/>
    <w:rsid w:val="00B56B65"/>
    <w:rsid w:val="00B56E1C"/>
    <w:rsid w:val="00B56FB9"/>
    <w:rsid w:val="00B571C3"/>
    <w:rsid w:val="00B57263"/>
    <w:rsid w:val="00B61C20"/>
    <w:rsid w:val="00B61F26"/>
    <w:rsid w:val="00B635A9"/>
    <w:rsid w:val="00B63850"/>
    <w:rsid w:val="00B63BFF"/>
    <w:rsid w:val="00B63C33"/>
    <w:rsid w:val="00B63C9C"/>
    <w:rsid w:val="00B641EA"/>
    <w:rsid w:val="00B6471D"/>
    <w:rsid w:val="00B64A1B"/>
    <w:rsid w:val="00B65701"/>
    <w:rsid w:val="00B65A11"/>
    <w:rsid w:val="00B6689A"/>
    <w:rsid w:val="00B67190"/>
    <w:rsid w:val="00B678F8"/>
    <w:rsid w:val="00B6A24B"/>
    <w:rsid w:val="00B700BA"/>
    <w:rsid w:val="00B7090B"/>
    <w:rsid w:val="00B719CF"/>
    <w:rsid w:val="00B71B88"/>
    <w:rsid w:val="00B72D22"/>
    <w:rsid w:val="00B731C5"/>
    <w:rsid w:val="00B73D70"/>
    <w:rsid w:val="00B73E69"/>
    <w:rsid w:val="00B743EA"/>
    <w:rsid w:val="00B7482D"/>
    <w:rsid w:val="00B754B7"/>
    <w:rsid w:val="00B75967"/>
    <w:rsid w:val="00B75F2E"/>
    <w:rsid w:val="00B76533"/>
    <w:rsid w:val="00B7693C"/>
    <w:rsid w:val="00B76DBA"/>
    <w:rsid w:val="00B76EFE"/>
    <w:rsid w:val="00B77263"/>
    <w:rsid w:val="00B77735"/>
    <w:rsid w:val="00B779DC"/>
    <w:rsid w:val="00B77BF3"/>
    <w:rsid w:val="00B77EB8"/>
    <w:rsid w:val="00B802D8"/>
    <w:rsid w:val="00B802FB"/>
    <w:rsid w:val="00B80A74"/>
    <w:rsid w:val="00B81F31"/>
    <w:rsid w:val="00B826F4"/>
    <w:rsid w:val="00B831F6"/>
    <w:rsid w:val="00B83921"/>
    <w:rsid w:val="00B83A0E"/>
    <w:rsid w:val="00B8404E"/>
    <w:rsid w:val="00B857E8"/>
    <w:rsid w:val="00B85F1A"/>
    <w:rsid w:val="00B860C3"/>
    <w:rsid w:val="00B863EA"/>
    <w:rsid w:val="00B867B7"/>
    <w:rsid w:val="00B86823"/>
    <w:rsid w:val="00B86C7F"/>
    <w:rsid w:val="00B87567"/>
    <w:rsid w:val="00B90489"/>
    <w:rsid w:val="00B91466"/>
    <w:rsid w:val="00B924BD"/>
    <w:rsid w:val="00B9309C"/>
    <w:rsid w:val="00B936F5"/>
    <w:rsid w:val="00B93B78"/>
    <w:rsid w:val="00B93EBA"/>
    <w:rsid w:val="00B94501"/>
    <w:rsid w:val="00B94AD6"/>
    <w:rsid w:val="00B94F43"/>
    <w:rsid w:val="00B954C5"/>
    <w:rsid w:val="00B95A18"/>
    <w:rsid w:val="00B95A3B"/>
    <w:rsid w:val="00B96580"/>
    <w:rsid w:val="00B972D4"/>
    <w:rsid w:val="00B974A7"/>
    <w:rsid w:val="00B97DCE"/>
    <w:rsid w:val="00BA0344"/>
    <w:rsid w:val="00BA1585"/>
    <w:rsid w:val="00BA22F4"/>
    <w:rsid w:val="00BA32E7"/>
    <w:rsid w:val="00BA3E6D"/>
    <w:rsid w:val="00BA430C"/>
    <w:rsid w:val="00BA469C"/>
    <w:rsid w:val="00BA566D"/>
    <w:rsid w:val="00BA5672"/>
    <w:rsid w:val="00BA5BC8"/>
    <w:rsid w:val="00BA5ED2"/>
    <w:rsid w:val="00BA7B61"/>
    <w:rsid w:val="00BB005C"/>
    <w:rsid w:val="00BB111D"/>
    <w:rsid w:val="00BB1725"/>
    <w:rsid w:val="00BB29A7"/>
    <w:rsid w:val="00BB29FA"/>
    <w:rsid w:val="00BB4112"/>
    <w:rsid w:val="00BB495F"/>
    <w:rsid w:val="00BB501D"/>
    <w:rsid w:val="00BB5346"/>
    <w:rsid w:val="00BB538D"/>
    <w:rsid w:val="00BB5646"/>
    <w:rsid w:val="00BC0DB3"/>
    <w:rsid w:val="00BC163E"/>
    <w:rsid w:val="00BC1760"/>
    <w:rsid w:val="00BC23F9"/>
    <w:rsid w:val="00BC25F6"/>
    <w:rsid w:val="00BC2807"/>
    <w:rsid w:val="00BC281C"/>
    <w:rsid w:val="00BC4973"/>
    <w:rsid w:val="00BC4EB3"/>
    <w:rsid w:val="00BC52A8"/>
    <w:rsid w:val="00BC56A9"/>
    <w:rsid w:val="00BC68D6"/>
    <w:rsid w:val="00BC71D1"/>
    <w:rsid w:val="00BC7778"/>
    <w:rsid w:val="00BD0C47"/>
    <w:rsid w:val="00BD0FE3"/>
    <w:rsid w:val="00BD1662"/>
    <w:rsid w:val="00BD25C8"/>
    <w:rsid w:val="00BD4149"/>
    <w:rsid w:val="00BD414C"/>
    <w:rsid w:val="00BD4A97"/>
    <w:rsid w:val="00BD6E99"/>
    <w:rsid w:val="00BD7A7F"/>
    <w:rsid w:val="00BE00BF"/>
    <w:rsid w:val="00BE2ED0"/>
    <w:rsid w:val="00BE309A"/>
    <w:rsid w:val="00BE4934"/>
    <w:rsid w:val="00BE4CF4"/>
    <w:rsid w:val="00BE6285"/>
    <w:rsid w:val="00BE69CB"/>
    <w:rsid w:val="00BE6A6A"/>
    <w:rsid w:val="00BE70E7"/>
    <w:rsid w:val="00BE72C6"/>
    <w:rsid w:val="00BE78C8"/>
    <w:rsid w:val="00BF0188"/>
    <w:rsid w:val="00BF11EE"/>
    <w:rsid w:val="00BF1245"/>
    <w:rsid w:val="00BF12DC"/>
    <w:rsid w:val="00BF1862"/>
    <w:rsid w:val="00BF1DF3"/>
    <w:rsid w:val="00BF1E19"/>
    <w:rsid w:val="00BF221F"/>
    <w:rsid w:val="00BF2808"/>
    <w:rsid w:val="00BF2D40"/>
    <w:rsid w:val="00BF34C3"/>
    <w:rsid w:val="00BF3703"/>
    <w:rsid w:val="00BF4A02"/>
    <w:rsid w:val="00BF55EC"/>
    <w:rsid w:val="00BF578E"/>
    <w:rsid w:val="00BF58BF"/>
    <w:rsid w:val="00BF5DE1"/>
    <w:rsid w:val="00BF5FE8"/>
    <w:rsid w:val="00BF60D8"/>
    <w:rsid w:val="00BF68F3"/>
    <w:rsid w:val="00BF729A"/>
    <w:rsid w:val="00BF73F9"/>
    <w:rsid w:val="00BF7809"/>
    <w:rsid w:val="00BF7DEA"/>
    <w:rsid w:val="00C004E2"/>
    <w:rsid w:val="00C00D2F"/>
    <w:rsid w:val="00C00EE7"/>
    <w:rsid w:val="00C02614"/>
    <w:rsid w:val="00C02E36"/>
    <w:rsid w:val="00C04484"/>
    <w:rsid w:val="00C04665"/>
    <w:rsid w:val="00C0576C"/>
    <w:rsid w:val="00C06207"/>
    <w:rsid w:val="00C064AC"/>
    <w:rsid w:val="00C06E79"/>
    <w:rsid w:val="00C07BB8"/>
    <w:rsid w:val="00C102DF"/>
    <w:rsid w:val="00C1066A"/>
    <w:rsid w:val="00C10A6B"/>
    <w:rsid w:val="00C11018"/>
    <w:rsid w:val="00C115CE"/>
    <w:rsid w:val="00C11AD2"/>
    <w:rsid w:val="00C11D77"/>
    <w:rsid w:val="00C1212C"/>
    <w:rsid w:val="00C12386"/>
    <w:rsid w:val="00C129CC"/>
    <w:rsid w:val="00C1400D"/>
    <w:rsid w:val="00C145CA"/>
    <w:rsid w:val="00C146AF"/>
    <w:rsid w:val="00C14FE8"/>
    <w:rsid w:val="00C150E8"/>
    <w:rsid w:val="00C15919"/>
    <w:rsid w:val="00C15F3A"/>
    <w:rsid w:val="00C16AF4"/>
    <w:rsid w:val="00C16CC7"/>
    <w:rsid w:val="00C20086"/>
    <w:rsid w:val="00C20E8E"/>
    <w:rsid w:val="00C21D24"/>
    <w:rsid w:val="00C22D48"/>
    <w:rsid w:val="00C24A7B"/>
    <w:rsid w:val="00C25950"/>
    <w:rsid w:val="00C25AD3"/>
    <w:rsid w:val="00C26357"/>
    <w:rsid w:val="00C26748"/>
    <w:rsid w:val="00C26C88"/>
    <w:rsid w:val="00C274DA"/>
    <w:rsid w:val="00C31ED9"/>
    <w:rsid w:val="00C32C8E"/>
    <w:rsid w:val="00C33986"/>
    <w:rsid w:val="00C339F1"/>
    <w:rsid w:val="00C33CF1"/>
    <w:rsid w:val="00C357CE"/>
    <w:rsid w:val="00C35D18"/>
    <w:rsid w:val="00C41060"/>
    <w:rsid w:val="00C4120B"/>
    <w:rsid w:val="00C41462"/>
    <w:rsid w:val="00C4154B"/>
    <w:rsid w:val="00C41C87"/>
    <w:rsid w:val="00C43A30"/>
    <w:rsid w:val="00C43ABF"/>
    <w:rsid w:val="00C43D95"/>
    <w:rsid w:val="00C43EA4"/>
    <w:rsid w:val="00C44A12"/>
    <w:rsid w:val="00C456DF"/>
    <w:rsid w:val="00C45B2A"/>
    <w:rsid w:val="00C467DA"/>
    <w:rsid w:val="00C46CA0"/>
    <w:rsid w:val="00C47C5C"/>
    <w:rsid w:val="00C50484"/>
    <w:rsid w:val="00C50487"/>
    <w:rsid w:val="00C52013"/>
    <w:rsid w:val="00C525E0"/>
    <w:rsid w:val="00C52D4F"/>
    <w:rsid w:val="00C52D73"/>
    <w:rsid w:val="00C53FEE"/>
    <w:rsid w:val="00C5439F"/>
    <w:rsid w:val="00C54734"/>
    <w:rsid w:val="00C558F2"/>
    <w:rsid w:val="00C55A06"/>
    <w:rsid w:val="00C55D7E"/>
    <w:rsid w:val="00C56165"/>
    <w:rsid w:val="00C56965"/>
    <w:rsid w:val="00C56A30"/>
    <w:rsid w:val="00C56C9B"/>
    <w:rsid w:val="00C56D1A"/>
    <w:rsid w:val="00C573D9"/>
    <w:rsid w:val="00C577C1"/>
    <w:rsid w:val="00C5782D"/>
    <w:rsid w:val="00C602CF"/>
    <w:rsid w:val="00C6101D"/>
    <w:rsid w:val="00C61CEF"/>
    <w:rsid w:val="00C62489"/>
    <w:rsid w:val="00C62555"/>
    <w:rsid w:val="00C628AC"/>
    <w:rsid w:val="00C62C89"/>
    <w:rsid w:val="00C62CA6"/>
    <w:rsid w:val="00C64A92"/>
    <w:rsid w:val="00C65B2D"/>
    <w:rsid w:val="00C65BAB"/>
    <w:rsid w:val="00C66310"/>
    <w:rsid w:val="00C66835"/>
    <w:rsid w:val="00C66A51"/>
    <w:rsid w:val="00C71956"/>
    <w:rsid w:val="00C71E0F"/>
    <w:rsid w:val="00C72987"/>
    <w:rsid w:val="00C731AC"/>
    <w:rsid w:val="00C73CBE"/>
    <w:rsid w:val="00C75662"/>
    <w:rsid w:val="00C758B3"/>
    <w:rsid w:val="00C812A6"/>
    <w:rsid w:val="00C82556"/>
    <w:rsid w:val="00C82A0C"/>
    <w:rsid w:val="00C833DE"/>
    <w:rsid w:val="00C8356D"/>
    <w:rsid w:val="00C83719"/>
    <w:rsid w:val="00C84C6E"/>
    <w:rsid w:val="00C84DE5"/>
    <w:rsid w:val="00C84E73"/>
    <w:rsid w:val="00C85043"/>
    <w:rsid w:val="00C85124"/>
    <w:rsid w:val="00C85A25"/>
    <w:rsid w:val="00C85A78"/>
    <w:rsid w:val="00C866EC"/>
    <w:rsid w:val="00C86B66"/>
    <w:rsid w:val="00C86C15"/>
    <w:rsid w:val="00C86F03"/>
    <w:rsid w:val="00C8713D"/>
    <w:rsid w:val="00C8759F"/>
    <w:rsid w:val="00C87DA7"/>
    <w:rsid w:val="00C8ABB3"/>
    <w:rsid w:val="00C90D57"/>
    <w:rsid w:val="00C91599"/>
    <w:rsid w:val="00C919A5"/>
    <w:rsid w:val="00C91F60"/>
    <w:rsid w:val="00C920EE"/>
    <w:rsid w:val="00C92278"/>
    <w:rsid w:val="00C95018"/>
    <w:rsid w:val="00CA048A"/>
    <w:rsid w:val="00CA0677"/>
    <w:rsid w:val="00CA2025"/>
    <w:rsid w:val="00CA306F"/>
    <w:rsid w:val="00CA3D09"/>
    <w:rsid w:val="00CA3D79"/>
    <w:rsid w:val="00CA4960"/>
    <w:rsid w:val="00CA49C7"/>
    <w:rsid w:val="00CA504A"/>
    <w:rsid w:val="00CA5CF7"/>
    <w:rsid w:val="00CA75F1"/>
    <w:rsid w:val="00CB16BA"/>
    <w:rsid w:val="00CB180F"/>
    <w:rsid w:val="00CB1B00"/>
    <w:rsid w:val="00CB230C"/>
    <w:rsid w:val="00CB27DD"/>
    <w:rsid w:val="00CB2D8C"/>
    <w:rsid w:val="00CB454C"/>
    <w:rsid w:val="00CB4E58"/>
    <w:rsid w:val="00CB55A5"/>
    <w:rsid w:val="00CB6424"/>
    <w:rsid w:val="00CB716C"/>
    <w:rsid w:val="00CB74B5"/>
    <w:rsid w:val="00CB75D0"/>
    <w:rsid w:val="00CB765B"/>
    <w:rsid w:val="00CB79A3"/>
    <w:rsid w:val="00CC05D0"/>
    <w:rsid w:val="00CC05F3"/>
    <w:rsid w:val="00CC0613"/>
    <w:rsid w:val="00CC0A82"/>
    <w:rsid w:val="00CC0AB1"/>
    <w:rsid w:val="00CC15D4"/>
    <w:rsid w:val="00CC1C5A"/>
    <w:rsid w:val="00CC20DD"/>
    <w:rsid w:val="00CC2419"/>
    <w:rsid w:val="00CC2797"/>
    <w:rsid w:val="00CC3597"/>
    <w:rsid w:val="00CC40EB"/>
    <w:rsid w:val="00CC5947"/>
    <w:rsid w:val="00CC5BB0"/>
    <w:rsid w:val="00CC624A"/>
    <w:rsid w:val="00CC7CE7"/>
    <w:rsid w:val="00CC7D26"/>
    <w:rsid w:val="00CC7E46"/>
    <w:rsid w:val="00CD0C21"/>
    <w:rsid w:val="00CD1490"/>
    <w:rsid w:val="00CD1F06"/>
    <w:rsid w:val="00CD237F"/>
    <w:rsid w:val="00CD4117"/>
    <w:rsid w:val="00CD50AB"/>
    <w:rsid w:val="00CD5989"/>
    <w:rsid w:val="00CD66B8"/>
    <w:rsid w:val="00CD71D3"/>
    <w:rsid w:val="00CD74F2"/>
    <w:rsid w:val="00CD7F62"/>
    <w:rsid w:val="00CE08E2"/>
    <w:rsid w:val="00CE0EA7"/>
    <w:rsid w:val="00CE226D"/>
    <w:rsid w:val="00CE25F2"/>
    <w:rsid w:val="00CE26EE"/>
    <w:rsid w:val="00CE279C"/>
    <w:rsid w:val="00CE4528"/>
    <w:rsid w:val="00CE5CDB"/>
    <w:rsid w:val="00CE5D5B"/>
    <w:rsid w:val="00CE5F1A"/>
    <w:rsid w:val="00CE7F27"/>
    <w:rsid w:val="00CF00AA"/>
    <w:rsid w:val="00CF09E1"/>
    <w:rsid w:val="00CF1A20"/>
    <w:rsid w:val="00CF1B67"/>
    <w:rsid w:val="00CF248C"/>
    <w:rsid w:val="00CF2D72"/>
    <w:rsid w:val="00CF2FF8"/>
    <w:rsid w:val="00CF30AA"/>
    <w:rsid w:val="00CF31AE"/>
    <w:rsid w:val="00CF35C9"/>
    <w:rsid w:val="00CF379F"/>
    <w:rsid w:val="00CF4D5D"/>
    <w:rsid w:val="00CF5973"/>
    <w:rsid w:val="00CF5A81"/>
    <w:rsid w:val="00CF5C86"/>
    <w:rsid w:val="00CF6EF1"/>
    <w:rsid w:val="00CF7136"/>
    <w:rsid w:val="00CF7601"/>
    <w:rsid w:val="00CF77B0"/>
    <w:rsid w:val="00D00289"/>
    <w:rsid w:val="00D0054D"/>
    <w:rsid w:val="00D00F17"/>
    <w:rsid w:val="00D01A54"/>
    <w:rsid w:val="00D01B30"/>
    <w:rsid w:val="00D01E18"/>
    <w:rsid w:val="00D0204E"/>
    <w:rsid w:val="00D026E6"/>
    <w:rsid w:val="00D030F8"/>
    <w:rsid w:val="00D03205"/>
    <w:rsid w:val="00D03A31"/>
    <w:rsid w:val="00D03F70"/>
    <w:rsid w:val="00D046EF"/>
    <w:rsid w:val="00D04C33"/>
    <w:rsid w:val="00D05E3A"/>
    <w:rsid w:val="00D07968"/>
    <w:rsid w:val="00D10611"/>
    <w:rsid w:val="00D11EB3"/>
    <w:rsid w:val="00D1312D"/>
    <w:rsid w:val="00D13E05"/>
    <w:rsid w:val="00D13EA2"/>
    <w:rsid w:val="00D144A9"/>
    <w:rsid w:val="00D145DE"/>
    <w:rsid w:val="00D151FA"/>
    <w:rsid w:val="00D153BF"/>
    <w:rsid w:val="00D154A9"/>
    <w:rsid w:val="00D15C85"/>
    <w:rsid w:val="00D1605F"/>
    <w:rsid w:val="00D163CB"/>
    <w:rsid w:val="00D17C4B"/>
    <w:rsid w:val="00D17C86"/>
    <w:rsid w:val="00D20DBC"/>
    <w:rsid w:val="00D21F93"/>
    <w:rsid w:val="00D24B3D"/>
    <w:rsid w:val="00D2599B"/>
    <w:rsid w:val="00D25A70"/>
    <w:rsid w:val="00D25A8F"/>
    <w:rsid w:val="00D26771"/>
    <w:rsid w:val="00D26A83"/>
    <w:rsid w:val="00D2752E"/>
    <w:rsid w:val="00D27E20"/>
    <w:rsid w:val="00D302A1"/>
    <w:rsid w:val="00D304B2"/>
    <w:rsid w:val="00D30AC3"/>
    <w:rsid w:val="00D30B03"/>
    <w:rsid w:val="00D30BF0"/>
    <w:rsid w:val="00D30F19"/>
    <w:rsid w:val="00D31223"/>
    <w:rsid w:val="00D31EAC"/>
    <w:rsid w:val="00D34B3C"/>
    <w:rsid w:val="00D35231"/>
    <w:rsid w:val="00D36FB1"/>
    <w:rsid w:val="00D3717A"/>
    <w:rsid w:val="00D37484"/>
    <w:rsid w:val="00D374A6"/>
    <w:rsid w:val="00D37A1A"/>
    <w:rsid w:val="00D37CF1"/>
    <w:rsid w:val="00D40174"/>
    <w:rsid w:val="00D410E6"/>
    <w:rsid w:val="00D411BD"/>
    <w:rsid w:val="00D41922"/>
    <w:rsid w:val="00D41931"/>
    <w:rsid w:val="00D42D44"/>
    <w:rsid w:val="00D42ECA"/>
    <w:rsid w:val="00D433EB"/>
    <w:rsid w:val="00D43FE0"/>
    <w:rsid w:val="00D44105"/>
    <w:rsid w:val="00D444D6"/>
    <w:rsid w:val="00D4530B"/>
    <w:rsid w:val="00D4559F"/>
    <w:rsid w:val="00D45B16"/>
    <w:rsid w:val="00D465C0"/>
    <w:rsid w:val="00D46A50"/>
    <w:rsid w:val="00D46A68"/>
    <w:rsid w:val="00D47304"/>
    <w:rsid w:val="00D47BD6"/>
    <w:rsid w:val="00D47EB4"/>
    <w:rsid w:val="00D506EF"/>
    <w:rsid w:val="00D50E7A"/>
    <w:rsid w:val="00D51078"/>
    <w:rsid w:val="00D514F7"/>
    <w:rsid w:val="00D51502"/>
    <w:rsid w:val="00D51B1C"/>
    <w:rsid w:val="00D52964"/>
    <w:rsid w:val="00D530C8"/>
    <w:rsid w:val="00D53316"/>
    <w:rsid w:val="00D536EA"/>
    <w:rsid w:val="00D53D3D"/>
    <w:rsid w:val="00D54323"/>
    <w:rsid w:val="00D54640"/>
    <w:rsid w:val="00D567CB"/>
    <w:rsid w:val="00D56DBB"/>
    <w:rsid w:val="00D5744E"/>
    <w:rsid w:val="00D57751"/>
    <w:rsid w:val="00D57BC3"/>
    <w:rsid w:val="00D60950"/>
    <w:rsid w:val="00D61490"/>
    <w:rsid w:val="00D617EA"/>
    <w:rsid w:val="00D62B48"/>
    <w:rsid w:val="00D63EF5"/>
    <w:rsid w:val="00D65C1C"/>
    <w:rsid w:val="00D65D7B"/>
    <w:rsid w:val="00D667D6"/>
    <w:rsid w:val="00D66BB9"/>
    <w:rsid w:val="00D70391"/>
    <w:rsid w:val="00D726FB"/>
    <w:rsid w:val="00D72818"/>
    <w:rsid w:val="00D728EB"/>
    <w:rsid w:val="00D73B44"/>
    <w:rsid w:val="00D7453A"/>
    <w:rsid w:val="00D74D18"/>
    <w:rsid w:val="00D75159"/>
    <w:rsid w:val="00D76BD5"/>
    <w:rsid w:val="00D76D65"/>
    <w:rsid w:val="00D775C8"/>
    <w:rsid w:val="00D77C53"/>
    <w:rsid w:val="00D77DA8"/>
    <w:rsid w:val="00D803FB"/>
    <w:rsid w:val="00D823F7"/>
    <w:rsid w:val="00D82B38"/>
    <w:rsid w:val="00D837CC"/>
    <w:rsid w:val="00D83D0F"/>
    <w:rsid w:val="00D8458E"/>
    <w:rsid w:val="00D85A23"/>
    <w:rsid w:val="00D8617C"/>
    <w:rsid w:val="00D87898"/>
    <w:rsid w:val="00D87A4E"/>
    <w:rsid w:val="00D87A87"/>
    <w:rsid w:val="00D87B62"/>
    <w:rsid w:val="00D90786"/>
    <w:rsid w:val="00D915BC"/>
    <w:rsid w:val="00D924E8"/>
    <w:rsid w:val="00D928F7"/>
    <w:rsid w:val="00D92959"/>
    <w:rsid w:val="00D92C49"/>
    <w:rsid w:val="00D93A6F"/>
    <w:rsid w:val="00D93F5C"/>
    <w:rsid w:val="00D94432"/>
    <w:rsid w:val="00D945C0"/>
    <w:rsid w:val="00D946C7"/>
    <w:rsid w:val="00D94997"/>
    <w:rsid w:val="00D94C54"/>
    <w:rsid w:val="00D950FF"/>
    <w:rsid w:val="00D95643"/>
    <w:rsid w:val="00D965CB"/>
    <w:rsid w:val="00D97B20"/>
    <w:rsid w:val="00D97E6A"/>
    <w:rsid w:val="00DA02BC"/>
    <w:rsid w:val="00DA26D4"/>
    <w:rsid w:val="00DA2C41"/>
    <w:rsid w:val="00DA3E56"/>
    <w:rsid w:val="00DA508C"/>
    <w:rsid w:val="00DA5D49"/>
    <w:rsid w:val="00DA6645"/>
    <w:rsid w:val="00DB0E99"/>
    <w:rsid w:val="00DB16E4"/>
    <w:rsid w:val="00DB1F9D"/>
    <w:rsid w:val="00DB2B5A"/>
    <w:rsid w:val="00DB30DE"/>
    <w:rsid w:val="00DB38B0"/>
    <w:rsid w:val="00DB3D3C"/>
    <w:rsid w:val="00DB4284"/>
    <w:rsid w:val="00DB4764"/>
    <w:rsid w:val="00DB4C9A"/>
    <w:rsid w:val="00DC1665"/>
    <w:rsid w:val="00DC1801"/>
    <w:rsid w:val="00DC1911"/>
    <w:rsid w:val="00DC1C58"/>
    <w:rsid w:val="00DC2233"/>
    <w:rsid w:val="00DC2458"/>
    <w:rsid w:val="00DC3435"/>
    <w:rsid w:val="00DC3511"/>
    <w:rsid w:val="00DC3EF5"/>
    <w:rsid w:val="00DC479F"/>
    <w:rsid w:val="00DC4954"/>
    <w:rsid w:val="00DC69F1"/>
    <w:rsid w:val="00DC6D1B"/>
    <w:rsid w:val="00DC6E2F"/>
    <w:rsid w:val="00DC7877"/>
    <w:rsid w:val="00DD1616"/>
    <w:rsid w:val="00DD37D2"/>
    <w:rsid w:val="00DD4249"/>
    <w:rsid w:val="00DD4746"/>
    <w:rsid w:val="00DD515A"/>
    <w:rsid w:val="00DD5550"/>
    <w:rsid w:val="00DD72A4"/>
    <w:rsid w:val="00DE0704"/>
    <w:rsid w:val="00DE089A"/>
    <w:rsid w:val="00DE1135"/>
    <w:rsid w:val="00DE37A9"/>
    <w:rsid w:val="00DE3CFB"/>
    <w:rsid w:val="00DE48B6"/>
    <w:rsid w:val="00DE4C46"/>
    <w:rsid w:val="00DE51C8"/>
    <w:rsid w:val="00DE51E4"/>
    <w:rsid w:val="00DE5C3B"/>
    <w:rsid w:val="00DE5D44"/>
    <w:rsid w:val="00DE6092"/>
    <w:rsid w:val="00DE6C18"/>
    <w:rsid w:val="00DE6C52"/>
    <w:rsid w:val="00DE6E39"/>
    <w:rsid w:val="00DE7F2E"/>
    <w:rsid w:val="00DF0448"/>
    <w:rsid w:val="00DF0758"/>
    <w:rsid w:val="00DF1445"/>
    <w:rsid w:val="00DF1AAF"/>
    <w:rsid w:val="00DF1CE2"/>
    <w:rsid w:val="00DF377F"/>
    <w:rsid w:val="00DF4058"/>
    <w:rsid w:val="00DF42C6"/>
    <w:rsid w:val="00DF4AA7"/>
    <w:rsid w:val="00DF58BC"/>
    <w:rsid w:val="00DF5E87"/>
    <w:rsid w:val="00DF5FDE"/>
    <w:rsid w:val="00DF60CD"/>
    <w:rsid w:val="00DF6285"/>
    <w:rsid w:val="00DF6A25"/>
    <w:rsid w:val="00E0032C"/>
    <w:rsid w:val="00E003EE"/>
    <w:rsid w:val="00E00538"/>
    <w:rsid w:val="00E00EC2"/>
    <w:rsid w:val="00E0137E"/>
    <w:rsid w:val="00E02354"/>
    <w:rsid w:val="00E02B72"/>
    <w:rsid w:val="00E032DF"/>
    <w:rsid w:val="00E033E1"/>
    <w:rsid w:val="00E0356E"/>
    <w:rsid w:val="00E037BF"/>
    <w:rsid w:val="00E04518"/>
    <w:rsid w:val="00E05849"/>
    <w:rsid w:val="00E05DEA"/>
    <w:rsid w:val="00E06D09"/>
    <w:rsid w:val="00E06F8D"/>
    <w:rsid w:val="00E06FC6"/>
    <w:rsid w:val="00E06FEE"/>
    <w:rsid w:val="00E07A7C"/>
    <w:rsid w:val="00E07EB7"/>
    <w:rsid w:val="00E07F1A"/>
    <w:rsid w:val="00E10CA0"/>
    <w:rsid w:val="00E11386"/>
    <w:rsid w:val="00E12464"/>
    <w:rsid w:val="00E12D57"/>
    <w:rsid w:val="00E12E8E"/>
    <w:rsid w:val="00E1300A"/>
    <w:rsid w:val="00E135D0"/>
    <w:rsid w:val="00E13994"/>
    <w:rsid w:val="00E1449D"/>
    <w:rsid w:val="00E1495A"/>
    <w:rsid w:val="00E14A68"/>
    <w:rsid w:val="00E16040"/>
    <w:rsid w:val="00E1630E"/>
    <w:rsid w:val="00E17255"/>
    <w:rsid w:val="00E17288"/>
    <w:rsid w:val="00E20803"/>
    <w:rsid w:val="00E20C93"/>
    <w:rsid w:val="00E21C20"/>
    <w:rsid w:val="00E22ACD"/>
    <w:rsid w:val="00E22EFE"/>
    <w:rsid w:val="00E23065"/>
    <w:rsid w:val="00E2420D"/>
    <w:rsid w:val="00E2492A"/>
    <w:rsid w:val="00E24B21"/>
    <w:rsid w:val="00E24EF5"/>
    <w:rsid w:val="00E257B4"/>
    <w:rsid w:val="00E26541"/>
    <w:rsid w:val="00E26A01"/>
    <w:rsid w:val="00E26BAC"/>
    <w:rsid w:val="00E26ECE"/>
    <w:rsid w:val="00E27082"/>
    <w:rsid w:val="00E2724D"/>
    <w:rsid w:val="00E3039C"/>
    <w:rsid w:val="00E30708"/>
    <w:rsid w:val="00E3089A"/>
    <w:rsid w:val="00E308D4"/>
    <w:rsid w:val="00E310E7"/>
    <w:rsid w:val="00E32166"/>
    <w:rsid w:val="00E33194"/>
    <w:rsid w:val="00E33D0D"/>
    <w:rsid w:val="00E33FA7"/>
    <w:rsid w:val="00E33FF0"/>
    <w:rsid w:val="00E341C2"/>
    <w:rsid w:val="00E34649"/>
    <w:rsid w:val="00E34666"/>
    <w:rsid w:val="00E347B5"/>
    <w:rsid w:val="00E350A8"/>
    <w:rsid w:val="00E35302"/>
    <w:rsid w:val="00E3547D"/>
    <w:rsid w:val="00E3589C"/>
    <w:rsid w:val="00E35E1A"/>
    <w:rsid w:val="00E368A9"/>
    <w:rsid w:val="00E36B89"/>
    <w:rsid w:val="00E376C8"/>
    <w:rsid w:val="00E37BA7"/>
    <w:rsid w:val="00E40072"/>
    <w:rsid w:val="00E400F1"/>
    <w:rsid w:val="00E40CA9"/>
    <w:rsid w:val="00E411F5"/>
    <w:rsid w:val="00E4231A"/>
    <w:rsid w:val="00E4357D"/>
    <w:rsid w:val="00E43AE3"/>
    <w:rsid w:val="00E43B7A"/>
    <w:rsid w:val="00E43FA4"/>
    <w:rsid w:val="00E4428A"/>
    <w:rsid w:val="00E45942"/>
    <w:rsid w:val="00E45AF5"/>
    <w:rsid w:val="00E45DF4"/>
    <w:rsid w:val="00E47083"/>
    <w:rsid w:val="00E47112"/>
    <w:rsid w:val="00E471A8"/>
    <w:rsid w:val="00E50608"/>
    <w:rsid w:val="00E5190F"/>
    <w:rsid w:val="00E52E86"/>
    <w:rsid w:val="00E531BE"/>
    <w:rsid w:val="00E54584"/>
    <w:rsid w:val="00E548D9"/>
    <w:rsid w:val="00E54FB7"/>
    <w:rsid w:val="00E55BE9"/>
    <w:rsid w:val="00E56E5B"/>
    <w:rsid w:val="00E5704C"/>
    <w:rsid w:val="00E57609"/>
    <w:rsid w:val="00E577CF"/>
    <w:rsid w:val="00E57BA0"/>
    <w:rsid w:val="00E6050A"/>
    <w:rsid w:val="00E61E50"/>
    <w:rsid w:val="00E621D2"/>
    <w:rsid w:val="00E62D1C"/>
    <w:rsid w:val="00E63554"/>
    <w:rsid w:val="00E63C4B"/>
    <w:rsid w:val="00E64725"/>
    <w:rsid w:val="00E64AE9"/>
    <w:rsid w:val="00E64B4D"/>
    <w:rsid w:val="00E64DD1"/>
    <w:rsid w:val="00E65634"/>
    <w:rsid w:val="00E666DB"/>
    <w:rsid w:val="00E70CD5"/>
    <w:rsid w:val="00E71928"/>
    <w:rsid w:val="00E7255C"/>
    <w:rsid w:val="00E73161"/>
    <w:rsid w:val="00E732DE"/>
    <w:rsid w:val="00E73BFA"/>
    <w:rsid w:val="00E740C0"/>
    <w:rsid w:val="00E74D07"/>
    <w:rsid w:val="00E75219"/>
    <w:rsid w:val="00E75627"/>
    <w:rsid w:val="00E764C0"/>
    <w:rsid w:val="00E77C7D"/>
    <w:rsid w:val="00E77D86"/>
    <w:rsid w:val="00E80480"/>
    <w:rsid w:val="00E814E8"/>
    <w:rsid w:val="00E81A3C"/>
    <w:rsid w:val="00E81CB4"/>
    <w:rsid w:val="00E8319C"/>
    <w:rsid w:val="00E83B87"/>
    <w:rsid w:val="00E83D32"/>
    <w:rsid w:val="00E8414B"/>
    <w:rsid w:val="00E84417"/>
    <w:rsid w:val="00E855E5"/>
    <w:rsid w:val="00E85691"/>
    <w:rsid w:val="00E864B6"/>
    <w:rsid w:val="00E8692E"/>
    <w:rsid w:val="00E86EAE"/>
    <w:rsid w:val="00E87007"/>
    <w:rsid w:val="00E87415"/>
    <w:rsid w:val="00E876D1"/>
    <w:rsid w:val="00E876DE"/>
    <w:rsid w:val="00E87B84"/>
    <w:rsid w:val="00E9056A"/>
    <w:rsid w:val="00E90D1D"/>
    <w:rsid w:val="00E91678"/>
    <w:rsid w:val="00E91BC2"/>
    <w:rsid w:val="00E91F56"/>
    <w:rsid w:val="00E927D3"/>
    <w:rsid w:val="00E92D72"/>
    <w:rsid w:val="00E938BA"/>
    <w:rsid w:val="00E93CFB"/>
    <w:rsid w:val="00E941BE"/>
    <w:rsid w:val="00E9453B"/>
    <w:rsid w:val="00E95F25"/>
    <w:rsid w:val="00E965C7"/>
    <w:rsid w:val="00E96932"/>
    <w:rsid w:val="00E96DB4"/>
    <w:rsid w:val="00E97CCD"/>
    <w:rsid w:val="00EA0A65"/>
    <w:rsid w:val="00EA158C"/>
    <w:rsid w:val="00EA1702"/>
    <w:rsid w:val="00EA1C28"/>
    <w:rsid w:val="00EA1D6C"/>
    <w:rsid w:val="00EA2E99"/>
    <w:rsid w:val="00EA37AD"/>
    <w:rsid w:val="00EA3D65"/>
    <w:rsid w:val="00EA48E4"/>
    <w:rsid w:val="00EA4FB1"/>
    <w:rsid w:val="00EA5E7A"/>
    <w:rsid w:val="00EA62C7"/>
    <w:rsid w:val="00EA6A55"/>
    <w:rsid w:val="00EA74BA"/>
    <w:rsid w:val="00EB02F4"/>
    <w:rsid w:val="00EB059A"/>
    <w:rsid w:val="00EB0876"/>
    <w:rsid w:val="00EB0F75"/>
    <w:rsid w:val="00EB1675"/>
    <w:rsid w:val="00EB1967"/>
    <w:rsid w:val="00EB1B82"/>
    <w:rsid w:val="00EB1F36"/>
    <w:rsid w:val="00EB292F"/>
    <w:rsid w:val="00EB2FC2"/>
    <w:rsid w:val="00EB3996"/>
    <w:rsid w:val="00EB3ECA"/>
    <w:rsid w:val="00EB47E5"/>
    <w:rsid w:val="00EB5264"/>
    <w:rsid w:val="00EB6471"/>
    <w:rsid w:val="00EB6EE7"/>
    <w:rsid w:val="00EB7492"/>
    <w:rsid w:val="00EB7D87"/>
    <w:rsid w:val="00EC0CB5"/>
    <w:rsid w:val="00EC1054"/>
    <w:rsid w:val="00EC1A61"/>
    <w:rsid w:val="00EC2C15"/>
    <w:rsid w:val="00EC2DCE"/>
    <w:rsid w:val="00EC36C7"/>
    <w:rsid w:val="00EC3A9E"/>
    <w:rsid w:val="00EC3AD8"/>
    <w:rsid w:val="00EC3F78"/>
    <w:rsid w:val="00EC4227"/>
    <w:rsid w:val="00EC430A"/>
    <w:rsid w:val="00EC48A4"/>
    <w:rsid w:val="00EC505E"/>
    <w:rsid w:val="00EC518B"/>
    <w:rsid w:val="00EC6552"/>
    <w:rsid w:val="00EC708A"/>
    <w:rsid w:val="00EC7365"/>
    <w:rsid w:val="00EC7982"/>
    <w:rsid w:val="00EC7E1D"/>
    <w:rsid w:val="00EC7F0F"/>
    <w:rsid w:val="00ED0092"/>
    <w:rsid w:val="00ED140E"/>
    <w:rsid w:val="00ED1672"/>
    <w:rsid w:val="00ED292F"/>
    <w:rsid w:val="00ED2BA7"/>
    <w:rsid w:val="00ED38B0"/>
    <w:rsid w:val="00ED44EC"/>
    <w:rsid w:val="00ED6046"/>
    <w:rsid w:val="00ED62FE"/>
    <w:rsid w:val="00ED7027"/>
    <w:rsid w:val="00ED78EB"/>
    <w:rsid w:val="00EE1E8D"/>
    <w:rsid w:val="00EE2AE0"/>
    <w:rsid w:val="00EE369C"/>
    <w:rsid w:val="00EE36EF"/>
    <w:rsid w:val="00EE3C8D"/>
    <w:rsid w:val="00EE4546"/>
    <w:rsid w:val="00EE4CE8"/>
    <w:rsid w:val="00EE4E53"/>
    <w:rsid w:val="00EE5E44"/>
    <w:rsid w:val="00EE7012"/>
    <w:rsid w:val="00EE7183"/>
    <w:rsid w:val="00EE7C0D"/>
    <w:rsid w:val="00EE7F77"/>
    <w:rsid w:val="00EF016F"/>
    <w:rsid w:val="00EF073D"/>
    <w:rsid w:val="00EF24B0"/>
    <w:rsid w:val="00EF314D"/>
    <w:rsid w:val="00EF32EF"/>
    <w:rsid w:val="00EF3879"/>
    <w:rsid w:val="00EF4B72"/>
    <w:rsid w:val="00EF5408"/>
    <w:rsid w:val="00EF62C3"/>
    <w:rsid w:val="00EF651C"/>
    <w:rsid w:val="00EF6FD0"/>
    <w:rsid w:val="00EF704E"/>
    <w:rsid w:val="00EF7422"/>
    <w:rsid w:val="00F00051"/>
    <w:rsid w:val="00F01D68"/>
    <w:rsid w:val="00F038A7"/>
    <w:rsid w:val="00F03981"/>
    <w:rsid w:val="00F03FEB"/>
    <w:rsid w:val="00F04278"/>
    <w:rsid w:val="00F0536E"/>
    <w:rsid w:val="00F06109"/>
    <w:rsid w:val="00F06E1C"/>
    <w:rsid w:val="00F10707"/>
    <w:rsid w:val="00F10985"/>
    <w:rsid w:val="00F10E4F"/>
    <w:rsid w:val="00F11AAE"/>
    <w:rsid w:val="00F12307"/>
    <w:rsid w:val="00F127B0"/>
    <w:rsid w:val="00F12BF3"/>
    <w:rsid w:val="00F134E3"/>
    <w:rsid w:val="00F13623"/>
    <w:rsid w:val="00F13A33"/>
    <w:rsid w:val="00F14064"/>
    <w:rsid w:val="00F141FC"/>
    <w:rsid w:val="00F142F1"/>
    <w:rsid w:val="00F14CD3"/>
    <w:rsid w:val="00F14EA5"/>
    <w:rsid w:val="00F1645F"/>
    <w:rsid w:val="00F16BAB"/>
    <w:rsid w:val="00F16D0A"/>
    <w:rsid w:val="00F173F1"/>
    <w:rsid w:val="00F175AB"/>
    <w:rsid w:val="00F200B2"/>
    <w:rsid w:val="00F20BFA"/>
    <w:rsid w:val="00F218E8"/>
    <w:rsid w:val="00F22CF2"/>
    <w:rsid w:val="00F23AC8"/>
    <w:rsid w:val="00F23FD9"/>
    <w:rsid w:val="00F2457C"/>
    <w:rsid w:val="00F24668"/>
    <w:rsid w:val="00F24977"/>
    <w:rsid w:val="00F24CB0"/>
    <w:rsid w:val="00F257BA"/>
    <w:rsid w:val="00F25C86"/>
    <w:rsid w:val="00F25CCF"/>
    <w:rsid w:val="00F26316"/>
    <w:rsid w:val="00F26879"/>
    <w:rsid w:val="00F3004D"/>
    <w:rsid w:val="00F3055C"/>
    <w:rsid w:val="00F30ACC"/>
    <w:rsid w:val="00F316EC"/>
    <w:rsid w:val="00F32628"/>
    <w:rsid w:val="00F32C5E"/>
    <w:rsid w:val="00F32DB4"/>
    <w:rsid w:val="00F33159"/>
    <w:rsid w:val="00F3391D"/>
    <w:rsid w:val="00F34EF1"/>
    <w:rsid w:val="00F3537B"/>
    <w:rsid w:val="00F355B5"/>
    <w:rsid w:val="00F35607"/>
    <w:rsid w:val="00F3607A"/>
    <w:rsid w:val="00F37B47"/>
    <w:rsid w:val="00F40551"/>
    <w:rsid w:val="00F4084B"/>
    <w:rsid w:val="00F408D6"/>
    <w:rsid w:val="00F412A9"/>
    <w:rsid w:val="00F41790"/>
    <w:rsid w:val="00F41FC8"/>
    <w:rsid w:val="00F4280B"/>
    <w:rsid w:val="00F4312F"/>
    <w:rsid w:val="00F450C1"/>
    <w:rsid w:val="00F45496"/>
    <w:rsid w:val="00F4553C"/>
    <w:rsid w:val="00F461CB"/>
    <w:rsid w:val="00F46515"/>
    <w:rsid w:val="00F4779D"/>
    <w:rsid w:val="00F4797C"/>
    <w:rsid w:val="00F47BD2"/>
    <w:rsid w:val="00F50116"/>
    <w:rsid w:val="00F50617"/>
    <w:rsid w:val="00F52211"/>
    <w:rsid w:val="00F522E8"/>
    <w:rsid w:val="00F529ED"/>
    <w:rsid w:val="00F52E49"/>
    <w:rsid w:val="00F538BB"/>
    <w:rsid w:val="00F541CD"/>
    <w:rsid w:val="00F5462D"/>
    <w:rsid w:val="00F55254"/>
    <w:rsid w:val="00F57624"/>
    <w:rsid w:val="00F5773A"/>
    <w:rsid w:val="00F6007A"/>
    <w:rsid w:val="00F604C0"/>
    <w:rsid w:val="00F60A7D"/>
    <w:rsid w:val="00F62073"/>
    <w:rsid w:val="00F62DEE"/>
    <w:rsid w:val="00F634F5"/>
    <w:rsid w:val="00F64B2A"/>
    <w:rsid w:val="00F6677E"/>
    <w:rsid w:val="00F67764"/>
    <w:rsid w:val="00F7003D"/>
    <w:rsid w:val="00F709B3"/>
    <w:rsid w:val="00F70D66"/>
    <w:rsid w:val="00F71A78"/>
    <w:rsid w:val="00F72159"/>
    <w:rsid w:val="00F724FB"/>
    <w:rsid w:val="00F73944"/>
    <w:rsid w:val="00F7397E"/>
    <w:rsid w:val="00F7490F"/>
    <w:rsid w:val="00F74C69"/>
    <w:rsid w:val="00F759F8"/>
    <w:rsid w:val="00F75FDF"/>
    <w:rsid w:val="00F77211"/>
    <w:rsid w:val="00F777B5"/>
    <w:rsid w:val="00F77AED"/>
    <w:rsid w:val="00F77D8E"/>
    <w:rsid w:val="00F77DD3"/>
    <w:rsid w:val="00F77FA3"/>
    <w:rsid w:val="00F81625"/>
    <w:rsid w:val="00F8190D"/>
    <w:rsid w:val="00F82A03"/>
    <w:rsid w:val="00F82FA7"/>
    <w:rsid w:val="00F836BF"/>
    <w:rsid w:val="00F8417B"/>
    <w:rsid w:val="00F8428D"/>
    <w:rsid w:val="00F843B0"/>
    <w:rsid w:val="00F8446A"/>
    <w:rsid w:val="00F84AB8"/>
    <w:rsid w:val="00F85E47"/>
    <w:rsid w:val="00F862F2"/>
    <w:rsid w:val="00F86A73"/>
    <w:rsid w:val="00F86B7F"/>
    <w:rsid w:val="00F8766A"/>
    <w:rsid w:val="00F87774"/>
    <w:rsid w:val="00F87C79"/>
    <w:rsid w:val="00F90228"/>
    <w:rsid w:val="00F908B3"/>
    <w:rsid w:val="00F90A23"/>
    <w:rsid w:val="00F90B33"/>
    <w:rsid w:val="00F914A8"/>
    <w:rsid w:val="00F92314"/>
    <w:rsid w:val="00F923BD"/>
    <w:rsid w:val="00F92E6D"/>
    <w:rsid w:val="00F93DE0"/>
    <w:rsid w:val="00F94195"/>
    <w:rsid w:val="00F95041"/>
    <w:rsid w:val="00F951E9"/>
    <w:rsid w:val="00FA1013"/>
    <w:rsid w:val="00FA1801"/>
    <w:rsid w:val="00FA1A40"/>
    <w:rsid w:val="00FA2813"/>
    <w:rsid w:val="00FA2978"/>
    <w:rsid w:val="00FA307C"/>
    <w:rsid w:val="00FA4C2F"/>
    <w:rsid w:val="00FA5D4F"/>
    <w:rsid w:val="00FA6B6E"/>
    <w:rsid w:val="00FA6EC9"/>
    <w:rsid w:val="00FA701D"/>
    <w:rsid w:val="00FA7146"/>
    <w:rsid w:val="00FA7606"/>
    <w:rsid w:val="00FA7A1C"/>
    <w:rsid w:val="00FB065C"/>
    <w:rsid w:val="00FB0680"/>
    <w:rsid w:val="00FB0FFD"/>
    <w:rsid w:val="00FB11AD"/>
    <w:rsid w:val="00FB1B08"/>
    <w:rsid w:val="00FB2DD9"/>
    <w:rsid w:val="00FB32D8"/>
    <w:rsid w:val="00FB3472"/>
    <w:rsid w:val="00FB3E77"/>
    <w:rsid w:val="00FB4D62"/>
    <w:rsid w:val="00FB6CCE"/>
    <w:rsid w:val="00FB7B40"/>
    <w:rsid w:val="00FB7C29"/>
    <w:rsid w:val="00FC0138"/>
    <w:rsid w:val="00FC0E82"/>
    <w:rsid w:val="00FC275D"/>
    <w:rsid w:val="00FC34F2"/>
    <w:rsid w:val="00FC3614"/>
    <w:rsid w:val="00FC461F"/>
    <w:rsid w:val="00FC6430"/>
    <w:rsid w:val="00FC77DB"/>
    <w:rsid w:val="00FC7AF4"/>
    <w:rsid w:val="00FC7E40"/>
    <w:rsid w:val="00FD00D2"/>
    <w:rsid w:val="00FD02F8"/>
    <w:rsid w:val="00FD07ED"/>
    <w:rsid w:val="00FD1255"/>
    <w:rsid w:val="00FD17C3"/>
    <w:rsid w:val="00FD1E89"/>
    <w:rsid w:val="00FD26A8"/>
    <w:rsid w:val="00FD4938"/>
    <w:rsid w:val="00FD5999"/>
    <w:rsid w:val="00FD5FF4"/>
    <w:rsid w:val="00FD677D"/>
    <w:rsid w:val="00FD72B4"/>
    <w:rsid w:val="00FD739E"/>
    <w:rsid w:val="00FD7B0C"/>
    <w:rsid w:val="00FD7D1F"/>
    <w:rsid w:val="00FD7EF0"/>
    <w:rsid w:val="00FE056A"/>
    <w:rsid w:val="00FE0776"/>
    <w:rsid w:val="00FE118D"/>
    <w:rsid w:val="00FE218C"/>
    <w:rsid w:val="00FE2591"/>
    <w:rsid w:val="00FE351F"/>
    <w:rsid w:val="00FE3590"/>
    <w:rsid w:val="00FE3B53"/>
    <w:rsid w:val="00FE4331"/>
    <w:rsid w:val="00FE4A8C"/>
    <w:rsid w:val="00FE4C36"/>
    <w:rsid w:val="00FE4E39"/>
    <w:rsid w:val="00FE53EC"/>
    <w:rsid w:val="00FE5499"/>
    <w:rsid w:val="00FE7A85"/>
    <w:rsid w:val="00FF0C6D"/>
    <w:rsid w:val="00FF162A"/>
    <w:rsid w:val="00FF25DD"/>
    <w:rsid w:val="00FF29A3"/>
    <w:rsid w:val="00FF4CCA"/>
    <w:rsid w:val="00FF53A8"/>
    <w:rsid w:val="00FF53BD"/>
    <w:rsid w:val="00FF55E4"/>
    <w:rsid w:val="00FF6550"/>
    <w:rsid w:val="00FF6C9D"/>
    <w:rsid w:val="0106D2FA"/>
    <w:rsid w:val="010A242B"/>
    <w:rsid w:val="010B915F"/>
    <w:rsid w:val="01139987"/>
    <w:rsid w:val="0115A13C"/>
    <w:rsid w:val="012837FE"/>
    <w:rsid w:val="01438F86"/>
    <w:rsid w:val="015022FF"/>
    <w:rsid w:val="015D3006"/>
    <w:rsid w:val="015E4C51"/>
    <w:rsid w:val="01640B76"/>
    <w:rsid w:val="016B925E"/>
    <w:rsid w:val="017E62DE"/>
    <w:rsid w:val="0180F513"/>
    <w:rsid w:val="01848A98"/>
    <w:rsid w:val="0190BC00"/>
    <w:rsid w:val="019A86B7"/>
    <w:rsid w:val="019C7F2E"/>
    <w:rsid w:val="01BAC8BD"/>
    <w:rsid w:val="01D613E8"/>
    <w:rsid w:val="01DDE14C"/>
    <w:rsid w:val="01E8599C"/>
    <w:rsid w:val="020C73B0"/>
    <w:rsid w:val="020EFF3E"/>
    <w:rsid w:val="020F7F26"/>
    <w:rsid w:val="02140132"/>
    <w:rsid w:val="021AFC27"/>
    <w:rsid w:val="021FCF53"/>
    <w:rsid w:val="02352EA4"/>
    <w:rsid w:val="023B65DC"/>
    <w:rsid w:val="0241AC0C"/>
    <w:rsid w:val="025B2D28"/>
    <w:rsid w:val="025CA720"/>
    <w:rsid w:val="025ED3BD"/>
    <w:rsid w:val="02711E4C"/>
    <w:rsid w:val="0284BDA0"/>
    <w:rsid w:val="02942023"/>
    <w:rsid w:val="02B0A9FD"/>
    <w:rsid w:val="02B351B7"/>
    <w:rsid w:val="02CAB922"/>
    <w:rsid w:val="02D5348D"/>
    <w:rsid w:val="02D69E5F"/>
    <w:rsid w:val="02E196B2"/>
    <w:rsid w:val="02ED3160"/>
    <w:rsid w:val="02EE33C3"/>
    <w:rsid w:val="02F55941"/>
    <w:rsid w:val="02FA831F"/>
    <w:rsid w:val="0306034C"/>
    <w:rsid w:val="0306305A"/>
    <w:rsid w:val="030670FD"/>
    <w:rsid w:val="03188556"/>
    <w:rsid w:val="0320BF56"/>
    <w:rsid w:val="0320EB51"/>
    <w:rsid w:val="032BE038"/>
    <w:rsid w:val="03335C80"/>
    <w:rsid w:val="0339C40B"/>
    <w:rsid w:val="0347971E"/>
    <w:rsid w:val="0350F0BE"/>
    <w:rsid w:val="036492A4"/>
    <w:rsid w:val="03659728"/>
    <w:rsid w:val="036A0A60"/>
    <w:rsid w:val="037CE1A5"/>
    <w:rsid w:val="037D9F42"/>
    <w:rsid w:val="038ADAF0"/>
    <w:rsid w:val="0397F33C"/>
    <w:rsid w:val="03A049B0"/>
    <w:rsid w:val="03A788E4"/>
    <w:rsid w:val="03AE1BC7"/>
    <w:rsid w:val="03AF7882"/>
    <w:rsid w:val="03B0D251"/>
    <w:rsid w:val="03C92429"/>
    <w:rsid w:val="03D52575"/>
    <w:rsid w:val="03EE3F0E"/>
    <w:rsid w:val="03EF7AC9"/>
    <w:rsid w:val="03F1057F"/>
    <w:rsid w:val="03FA1E0D"/>
    <w:rsid w:val="041172FD"/>
    <w:rsid w:val="041B5059"/>
    <w:rsid w:val="0426CA57"/>
    <w:rsid w:val="042D3A32"/>
    <w:rsid w:val="042E433F"/>
    <w:rsid w:val="043572BB"/>
    <w:rsid w:val="044D0A6C"/>
    <w:rsid w:val="0457E509"/>
    <w:rsid w:val="045D83A7"/>
    <w:rsid w:val="04636EAD"/>
    <w:rsid w:val="046962AB"/>
    <w:rsid w:val="046E12A6"/>
    <w:rsid w:val="047592A9"/>
    <w:rsid w:val="0486563D"/>
    <w:rsid w:val="048A22F9"/>
    <w:rsid w:val="04A48893"/>
    <w:rsid w:val="04B32868"/>
    <w:rsid w:val="04BF83E4"/>
    <w:rsid w:val="04C3162C"/>
    <w:rsid w:val="04CAA634"/>
    <w:rsid w:val="04CE89EF"/>
    <w:rsid w:val="04D468C5"/>
    <w:rsid w:val="04F5CBB5"/>
    <w:rsid w:val="04FF7930"/>
    <w:rsid w:val="04FFBA7A"/>
    <w:rsid w:val="0511851E"/>
    <w:rsid w:val="0512DAB3"/>
    <w:rsid w:val="0517278A"/>
    <w:rsid w:val="051F43AB"/>
    <w:rsid w:val="052F47EE"/>
    <w:rsid w:val="05311F73"/>
    <w:rsid w:val="0531E204"/>
    <w:rsid w:val="0537987C"/>
    <w:rsid w:val="05462F29"/>
    <w:rsid w:val="054E32FB"/>
    <w:rsid w:val="055CE97D"/>
    <w:rsid w:val="05609B71"/>
    <w:rsid w:val="056D83BF"/>
    <w:rsid w:val="05734017"/>
    <w:rsid w:val="0573A78F"/>
    <w:rsid w:val="0577EF37"/>
    <w:rsid w:val="057D3E65"/>
    <w:rsid w:val="058AE607"/>
    <w:rsid w:val="058B433D"/>
    <w:rsid w:val="0599E669"/>
    <w:rsid w:val="059D87D3"/>
    <w:rsid w:val="059DB2A5"/>
    <w:rsid w:val="05A103E4"/>
    <w:rsid w:val="05A2FC6F"/>
    <w:rsid w:val="05B92242"/>
    <w:rsid w:val="05C6EB72"/>
    <w:rsid w:val="05E3371F"/>
    <w:rsid w:val="05FFFB3A"/>
    <w:rsid w:val="060EFA04"/>
    <w:rsid w:val="06104FCE"/>
    <w:rsid w:val="0612DE67"/>
    <w:rsid w:val="06155A71"/>
    <w:rsid w:val="06183641"/>
    <w:rsid w:val="06297229"/>
    <w:rsid w:val="063024AC"/>
    <w:rsid w:val="063750FF"/>
    <w:rsid w:val="06412E8A"/>
    <w:rsid w:val="0642C9D4"/>
    <w:rsid w:val="06463D57"/>
    <w:rsid w:val="0663F1BC"/>
    <w:rsid w:val="0666FA3D"/>
    <w:rsid w:val="06693551"/>
    <w:rsid w:val="0677DBCF"/>
    <w:rsid w:val="06839F19"/>
    <w:rsid w:val="06973A58"/>
    <w:rsid w:val="06983192"/>
    <w:rsid w:val="069E10DB"/>
    <w:rsid w:val="06A0EF23"/>
    <w:rsid w:val="06A5DC02"/>
    <w:rsid w:val="06ACF27A"/>
    <w:rsid w:val="06C106D3"/>
    <w:rsid w:val="06CA94C6"/>
    <w:rsid w:val="06E3ADE8"/>
    <w:rsid w:val="06E8130C"/>
    <w:rsid w:val="06EACDD8"/>
    <w:rsid w:val="06F29677"/>
    <w:rsid w:val="06F4FBC3"/>
    <w:rsid w:val="070221CB"/>
    <w:rsid w:val="0707EC2F"/>
    <w:rsid w:val="070C8869"/>
    <w:rsid w:val="0713FF0B"/>
    <w:rsid w:val="07200DF5"/>
    <w:rsid w:val="0729EDDC"/>
    <w:rsid w:val="0741216B"/>
    <w:rsid w:val="074ED109"/>
    <w:rsid w:val="075A5FB0"/>
    <w:rsid w:val="076B5B74"/>
    <w:rsid w:val="0770BF6D"/>
    <w:rsid w:val="0770FECC"/>
    <w:rsid w:val="0780EADB"/>
    <w:rsid w:val="0783C0B0"/>
    <w:rsid w:val="078543F9"/>
    <w:rsid w:val="079667BF"/>
    <w:rsid w:val="0799FFEC"/>
    <w:rsid w:val="07A75BC8"/>
    <w:rsid w:val="07A802CB"/>
    <w:rsid w:val="07B5B80A"/>
    <w:rsid w:val="07B74376"/>
    <w:rsid w:val="07D7B6E9"/>
    <w:rsid w:val="07E3B582"/>
    <w:rsid w:val="07F66BB6"/>
    <w:rsid w:val="07F80423"/>
    <w:rsid w:val="07FAAB00"/>
    <w:rsid w:val="07FE4A5A"/>
    <w:rsid w:val="08019B2D"/>
    <w:rsid w:val="08090351"/>
    <w:rsid w:val="080BE09E"/>
    <w:rsid w:val="081446E1"/>
    <w:rsid w:val="0827BB7A"/>
    <w:rsid w:val="0839DDE9"/>
    <w:rsid w:val="086DF4C0"/>
    <w:rsid w:val="0873C9C1"/>
    <w:rsid w:val="08781DF1"/>
    <w:rsid w:val="0886B265"/>
    <w:rsid w:val="088CDEBD"/>
    <w:rsid w:val="0895D940"/>
    <w:rsid w:val="089B85D4"/>
    <w:rsid w:val="08B58E9A"/>
    <w:rsid w:val="08BDB66B"/>
    <w:rsid w:val="08CA9C85"/>
    <w:rsid w:val="08CD624B"/>
    <w:rsid w:val="08CE5E6B"/>
    <w:rsid w:val="08D625B9"/>
    <w:rsid w:val="08D90EA6"/>
    <w:rsid w:val="08E0361D"/>
    <w:rsid w:val="08E147FC"/>
    <w:rsid w:val="08E2C37E"/>
    <w:rsid w:val="08EB7513"/>
    <w:rsid w:val="08F13D4C"/>
    <w:rsid w:val="08FB7A32"/>
    <w:rsid w:val="08FCA439"/>
    <w:rsid w:val="0901F0A4"/>
    <w:rsid w:val="0907589B"/>
    <w:rsid w:val="09139C22"/>
    <w:rsid w:val="0926A69E"/>
    <w:rsid w:val="09285711"/>
    <w:rsid w:val="092A7AAC"/>
    <w:rsid w:val="0964A408"/>
    <w:rsid w:val="09704A5A"/>
    <w:rsid w:val="09721EEE"/>
    <w:rsid w:val="0996B181"/>
    <w:rsid w:val="099FFAFA"/>
    <w:rsid w:val="09AD4026"/>
    <w:rsid w:val="09B1C4B3"/>
    <w:rsid w:val="09B9777D"/>
    <w:rsid w:val="09B9D9AF"/>
    <w:rsid w:val="09CDD60F"/>
    <w:rsid w:val="09ED80EB"/>
    <w:rsid w:val="09FD381E"/>
    <w:rsid w:val="0A0130B6"/>
    <w:rsid w:val="0A0CBD0D"/>
    <w:rsid w:val="0A102640"/>
    <w:rsid w:val="0A194D39"/>
    <w:rsid w:val="0A2329FD"/>
    <w:rsid w:val="0A26E397"/>
    <w:rsid w:val="0A3B57BB"/>
    <w:rsid w:val="0A4A73BB"/>
    <w:rsid w:val="0A4DB959"/>
    <w:rsid w:val="0A4EF5C9"/>
    <w:rsid w:val="0A550157"/>
    <w:rsid w:val="0A67CE3B"/>
    <w:rsid w:val="0A73E0D1"/>
    <w:rsid w:val="0A826B38"/>
    <w:rsid w:val="0A847742"/>
    <w:rsid w:val="0A8AB82A"/>
    <w:rsid w:val="0A92F061"/>
    <w:rsid w:val="0AAFB760"/>
    <w:rsid w:val="0ACC4C13"/>
    <w:rsid w:val="0ACEB91C"/>
    <w:rsid w:val="0AE0B072"/>
    <w:rsid w:val="0AE80DFA"/>
    <w:rsid w:val="0AE82615"/>
    <w:rsid w:val="0AEC7343"/>
    <w:rsid w:val="0AEFBD4F"/>
    <w:rsid w:val="0B05AF6B"/>
    <w:rsid w:val="0B0B00E8"/>
    <w:rsid w:val="0B0FF2D8"/>
    <w:rsid w:val="0B1BA17F"/>
    <w:rsid w:val="0B34B3AB"/>
    <w:rsid w:val="0B352D41"/>
    <w:rsid w:val="0B3A7FCB"/>
    <w:rsid w:val="0B467595"/>
    <w:rsid w:val="0B53CC36"/>
    <w:rsid w:val="0B612116"/>
    <w:rsid w:val="0B686BAB"/>
    <w:rsid w:val="0B741591"/>
    <w:rsid w:val="0B853560"/>
    <w:rsid w:val="0B943D3B"/>
    <w:rsid w:val="0B956839"/>
    <w:rsid w:val="0B97D584"/>
    <w:rsid w:val="0B9C5DE0"/>
    <w:rsid w:val="0BA13246"/>
    <w:rsid w:val="0BA6F35C"/>
    <w:rsid w:val="0BB429E9"/>
    <w:rsid w:val="0BC35AA1"/>
    <w:rsid w:val="0BCB8402"/>
    <w:rsid w:val="0BDA3F20"/>
    <w:rsid w:val="0BEE26CC"/>
    <w:rsid w:val="0BF3CCE5"/>
    <w:rsid w:val="0C1525C5"/>
    <w:rsid w:val="0C20B72F"/>
    <w:rsid w:val="0C21E6B6"/>
    <w:rsid w:val="0C3037CD"/>
    <w:rsid w:val="0C312AA0"/>
    <w:rsid w:val="0C40C766"/>
    <w:rsid w:val="0C49B3FC"/>
    <w:rsid w:val="0C4A7EC1"/>
    <w:rsid w:val="0C4ECE12"/>
    <w:rsid w:val="0C4FFFB3"/>
    <w:rsid w:val="0C5E4E76"/>
    <w:rsid w:val="0C7956B3"/>
    <w:rsid w:val="0C7A688F"/>
    <w:rsid w:val="0C813CA2"/>
    <w:rsid w:val="0C8DD3BA"/>
    <w:rsid w:val="0C97FC78"/>
    <w:rsid w:val="0C985829"/>
    <w:rsid w:val="0C9BBAD6"/>
    <w:rsid w:val="0CB09BB6"/>
    <w:rsid w:val="0CB1BA61"/>
    <w:rsid w:val="0CB66F6F"/>
    <w:rsid w:val="0CC7561E"/>
    <w:rsid w:val="0CD603C7"/>
    <w:rsid w:val="0CDFAF10"/>
    <w:rsid w:val="0CE6F974"/>
    <w:rsid w:val="0CFF48AE"/>
    <w:rsid w:val="0D0D0165"/>
    <w:rsid w:val="0D1089FD"/>
    <w:rsid w:val="0D110109"/>
    <w:rsid w:val="0D18F295"/>
    <w:rsid w:val="0D257902"/>
    <w:rsid w:val="0D2734E7"/>
    <w:rsid w:val="0D342977"/>
    <w:rsid w:val="0D36D5F1"/>
    <w:rsid w:val="0D3B95E0"/>
    <w:rsid w:val="0D47E01D"/>
    <w:rsid w:val="0D525BD1"/>
    <w:rsid w:val="0D550E87"/>
    <w:rsid w:val="0D5656F5"/>
    <w:rsid w:val="0D58AB89"/>
    <w:rsid w:val="0D6762A5"/>
    <w:rsid w:val="0D764211"/>
    <w:rsid w:val="0D7DF4D5"/>
    <w:rsid w:val="0D7F21E5"/>
    <w:rsid w:val="0D844936"/>
    <w:rsid w:val="0D857F6F"/>
    <w:rsid w:val="0D8AD180"/>
    <w:rsid w:val="0D8B94C5"/>
    <w:rsid w:val="0D93445D"/>
    <w:rsid w:val="0D9C1681"/>
    <w:rsid w:val="0D9FD867"/>
    <w:rsid w:val="0DA495BE"/>
    <w:rsid w:val="0DA54BB9"/>
    <w:rsid w:val="0DAC617B"/>
    <w:rsid w:val="0DB66948"/>
    <w:rsid w:val="0DC6A5A9"/>
    <w:rsid w:val="0DD9B0DC"/>
    <w:rsid w:val="0DE42CCE"/>
    <w:rsid w:val="0DF0646D"/>
    <w:rsid w:val="0DFA37FE"/>
    <w:rsid w:val="0E1FB1D5"/>
    <w:rsid w:val="0E62CFD3"/>
    <w:rsid w:val="0E644534"/>
    <w:rsid w:val="0E68AEC3"/>
    <w:rsid w:val="0E705CC9"/>
    <w:rsid w:val="0E738693"/>
    <w:rsid w:val="0E7F41B1"/>
    <w:rsid w:val="0E880047"/>
    <w:rsid w:val="0E920489"/>
    <w:rsid w:val="0EA0F1C9"/>
    <w:rsid w:val="0EB92B59"/>
    <w:rsid w:val="0EC36B71"/>
    <w:rsid w:val="0EC53FED"/>
    <w:rsid w:val="0EC5DF37"/>
    <w:rsid w:val="0ED511F5"/>
    <w:rsid w:val="0ED6196B"/>
    <w:rsid w:val="0EDBC88F"/>
    <w:rsid w:val="0EDD59E4"/>
    <w:rsid w:val="0EE44B52"/>
    <w:rsid w:val="0EE44D16"/>
    <w:rsid w:val="0EFC01CE"/>
    <w:rsid w:val="0EFDEDBC"/>
    <w:rsid w:val="0F031ED1"/>
    <w:rsid w:val="0F0FB41C"/>
    <w:rsid w:val="0F1553E9"/>
    <w:rsid w:val="0F2FBFBA"/>
    <w:rsid w:val="0F518C4C"/>
    <w:rsid w:val="0F6DF1F5"/>
    <w:rsid w:val="0F753205"/>
    <w:rsid w:val="0F7A5C5D"/>
    <w:rsid w:val="0F7B23E0"/>
    <w:rsid w:val="0F801EFE"/>
    <w:rsid w:val="0F87DE76"/>
    <w:rsid w:val="0F887692"/>
    <w:rsid w:val="0F89F8BD"/>
    <w:rsid w:val="0F92EFE4"/>
    <w:rsid w:val="0F9483AA"/>
    <w:rsid w:val="0F977AE6"/>
    <w:rsid w:val="0FA5475C"/>
    <w:rsid w:val="0FA656BB"/>
    <w:rsid w:val="0FA835D4"/>
    <w:rsid w:val="0FAAE0A2"/>
    <w:rsid w:val="0FC235E5"/>
    <w:rsid w:val="0FC48CE5"/>
    <w:rsid w:val="0FD7FA73"/>
    <w:rsid w:val="0FDDA9CB"/>
    <w:rsid w:val="0FE6ADB8"/>
    <w:rsid w:val="0FE987E2"/>
    <w:rsid w:val="0FF18E63"/>
    <w:rsid w:val="0FF54AF1"/>
    <w:rsid w:val="100FC850"/>
    <w:rsid w:val="10135FDA"/>
    <w:rsid w:val="106193B0"/>
    <w:rsid w:val="1067E866"/>
    <w:rsid w:val="1088811C"/>
    <w:rsid w:val="108C7CA5"/>
    <w:rsid w:val="108D54B2"/>
    <w:rsid w:val="10902485"/>
    <w:rsid w:val="109270B1"/>
    <w:rsid w:val="1098F16A"/>
    <w:rsid w:val="109A4F9C"/>
    <w:rsid w:val="109DEA84"/>
    <w:rsid w:val="10BB1FBD"/>
    <w:rsid w:val="10BD9675"/>
    <w:rsid w:val="10C05460"/>
    <w:rsid w:val="10C08010"/>
    <w:rsid w:val="10C511E2"/>
    <w:rsid w:val="10C51BA6"/>
    <w:rsid w:val="10C5E756"/>
    <w:rsid w:val="10D4D26C"/>
    <w:rsid w:val="10D774D4"/>
    <w:rsid w:val="10E293CA"/>
    <w:rsid w:val="10E7191F"/>
    <w:rsid w:val="10FAB5B7"/>
    <w:rsid w:val="11000752"/>
    <w:rsid w:val="1100082B"/>
    <w:rsid w:val="1104CFDE"/>
    <w:rsid w:val="110651A0"/>
    <w:rsid w:val="1108D43E"/>
    <w:rsid w:val="1109E013"/>
    <w:rsid w:val="110EBCF9"/>
    <w:rsid w:val="11166DE1"/>
    <w:rsid w:val="11214116"/>
    <w:rsid w:val="112B6FA1"/>
    <w:rsid w:val="1136CB6F"/>
    <w:rsid w:val="113957CF"/>
    <w:rsid w:val="113DF213"/>
    <w:rsid w:val="113E7ECD"/>
    <w:rsid w:val="11421779"/>
    <w:rsid w:val="1143934D"/>
    <w:rsid w:val="114C186A"/>
    <w:rsid w:val="114E5968"/>
    <w:rsid w:val="115A1FC8"/>
    <w:rsid w:val="115E5B12"/>
    <w:rsid w:val="11984568"/>
    <w:rsid w:val="11ABDE74"/>
    <w:rsid w:val="11ACB7DB"/>
    <w:rsid w:val="11D628F4"/>
    <w:rsid w:val="11D66490"/>
    <w:rsid w:val="11DDAF6A"/>
    <w:rsid w:val="11DFFD8C"/>
    <w:rsid w:val="11E6139E"/>
    <w:rsid w:val="12064B01"/>
    <w:rsid w:val="1219FEDD"/>
    <w:rsid w:val="121E7106"/>
    <w:rsid w:val="1221BC1B"/>
    <w:rsid w:val="1223AE3F"/>
    <w:rsid w:val="122D9268"/>
    <w:rsid w:val="122E5F82"/>
    <w:rsid w:val="1235C181"/>
    <w:rsid w:val="12461AB3"/>
    <w:rsid w:val="124673FD"/>
    <w:rsid w:val="124D35C2"/>
    <w:rsid w:val="1250335B"/>
    <w:rsid w:val="1261803A"/>
    <w:rsid w:val="1261B778"/>
    <w:rsid w:val="1265DF99"/>
    <w:rsid w:val="1268BB80"/>
    <w:rsid w:val="127052DA"/>
    <w:rsid w:val="1275F9FC"/>
    <w:rsid w:val="12817E23"/>
    <w:rsid w:val="1286455F"/>
    <w:rsid w:val="1288070B"/>
    <w:rsid w:val="128CF545"/>
    <w:rsid w:val="12ABC671"/>
    <w:rsid w:val="12C28B26"/>
    <w:rsid w:val="12C37ACE"/>
    <w:rsid w:val="12DADDEB"/>
    <w:rsid w:val="12DB3DC9"/>
    <w:rsid w:val="12DDF8CE"/>
    <w:rsid w:val="12EFF274"/>
    <w:rsid w:val="1308CDBB"/>
    <w:rsid w:val="13373535"/>
    <w:rsid w:val="1337F200"/>
    <w:rsid w:val="134230F6"/>
    <w:rsid w:val="13471126"/>
    <w:rsid w:val="135BDFA5"/>
    <w:rsid w:val="136775C4"/>
    <w:rsid w:val="138389D5"/>
    <w:rsid w:val="138EB542"/>
    <w:rsid w:val="1395FF69"/>
    <w:rsid w:val="13B179BB"/>
    <w:rsid w:val="13B8A2FC"/>
    <w:rsid w:val="13C50AC9"/>
    <w:rsid w:val="13D150A4"/>
    <w:rsid w:val="13D957BA"/>
    <w:rsid w:val="13E7517D"/>
    <w:rsid w:val="13EA58F6"/>
    <w:rsid w:val="13ED9F24"/>
    <w:rsid w:val="13F0A950"/>
    <w:rsid w:val="13F7142B"/>
    <w:rsid w:val="13FC5E03"/>
    <w:rsid w:val="140FB4C3"/>
    <w:rsid w:val="1419F7F1"/>
    <w:rsid w:val="14471F96"/>
    <w:rsid w:val="145B4865"/>
    <w:rsid w:val="14719309"/>
    <w:rsid w:val="147D7E7B"/>
    <w:rsid w:val="148DDB4B"/>
    <w:rsid w:val="14A1A466"/>
    <w:rsid w:val="14A6E6C9"/>
    <w:rsid w:val="14BC2EFB"/>
    <w:rsid w:val="14C399FD"/>
    <w:rsid w:val="14CB1D05"/>
    <w:rsid w:val="14CCDF42"/>
    <w:rsid w:val="14DFEA97"/>
    <w:rsid w:val="14E379D1"/>
    <w:rsid w:val="14F12508"/>
    <w:rsid w:val="14FA9B98"/>
    <w:rsid w:val="1503B033"/>
    <w:rsid w:val="150975A9"/>
    <w:rsid w:val="1513D15C"/>
    <w:rsid w:val="151875D3"/>
    <w:rsid w:val="15233F4C"/>
    <w:rsid w:val="1538D36F"/>
    <w:rsid w:val="15455C59"/>
    <w:rsid w:val="1548EA1A"/>
    <w:rsid w:val="154A46F4"/>
    <w:rsid w:val="1551075D"/>
    <w:rsid w:val="15578B47"/>
    <w:rsid w:val="155DAA39"/>
    <w:rsid w:val="1568E1C7"/>
    <w:rsid w:val="156C052F"/>
    <w:rsid w:val="15736672"/>
    <w:rsid w:val="1593A7B2"/>
    <w:rsid w:val="159C0A5D"/>
    <w:rsid w:val="15A067AE"/>
    <w:rsid w:val="15A137EA"/>
    <w:rsid w:val="15B37F5F"/>
    <w:rsid w:val="15D7CCD4"/>
    <w:rsid w:val="15DEFDCC"/>
    <w:rsid w:val="15E663CF"/>
    <w:rsid w:val="15EB4319"/>
    <w:rsid w:val="161C38FC"/>
    <w:rsid w:val="163733A2"/>
    <w:rsid w:val="16455432"/>
    <w:rsid w:val="16490AFA"/>
    <w:rsid w:val="165C1E56"/>
    <w:rsid w:val="16678ED3"/>
    <w:rsid w:val="166A8D28"/>
    <w:rsid w:val="166E1A69"/>
    <w:rsid w:val="168A465C"/>
    <w:rsid w:val="1693A438"/>
    <w:rsid w:val="16AD3323"/>
    <w:rsid w:val="16BF411F"/>
    <w:rsid w:val="16C8982F"/>
    <w:rsid w:val="16CC5BD9"/>
    <w:rsid w:val="16D3BD08"/>
    <w:rsid w:val="16DBE07E"/>
    <w:rsid w:val="16E4ABB1"/>
    <w:rsid w:val="16E51E4D"/>
    <w:rsid w:val="16F9C8A7"/>
    <w:rsid w:val="1706601A"/>
    <w:rsid w:val="170C394B"/>
    <w:rsid w:val="17142616"/>
    <w:rsid w:val="1721570A"/>
    <w:rsid w:val="17221213"/>
    <w:rsid w:val="1736BE75"/>
    <w:rsid w:val="1741DDEF"/>
    <w:rsid w:val="174DF723"/>
    <w:rsid w:val="174FA599"/>
    <w:rsid w:val="17502246"/>
    <w:rsid w:val="1763911C"/>
    <w:rsid w:val="177047A9"/>
    <w:rsid w:val="1779EC34"/>
    <w:rsid w:val="177B7E24"/>
    <w:rsid w:val="1790F54F"/>
    <w:rsid w:val="1793D76D"/>
    <w:rsid w:val="17A43FC8"/>
    <w:rsid w:val="17A5F05C"/>
    <w:rsid w:val="17AAAFBC"/>
    <w:rsid w:val="17AB2EA7"/>
    <w:rsid w:val="17B92A45"/>
    <w:rsid w:val="17BD48F5"/>
    <w:rsid w:val="17C89B1D"/>
    <w:rsid w:val="17CBCF85"/>
    <w:rsid w:val="17D266AA"/>
    <w:rsid w:val="17D4B2F0"/>
    <w:rsid w:val="17F4DC35"/>
    <w:rsid w:val="17F5964F"/>
    <w:rsid w:val="17F911E2"/>
    <w:rsid w:val="1802B9B6"/>
    <w:rsid w:val="1816C31F"/>
    <w:rsid w:val="1825DB34"/>
    <w:rsid w:val="1845A9EC"/>
    <w:rsid w:val="185495AC"/>
    <w:rsid w:val="1861C6F9"/>
    <w:rsid w:val="187386F6"/>
    <w:rsid w:val="18799364"/>
    <w:rsid w:val="1879F083"/>
    <w:rsid w:val="18803F05"/>
    <w:rsid w:val="189077B8"/>
    <w:rsid w:val="18981C1D"/>
    <w:rsid w:val="18A1CCFE"/>
    <w:rsid w:val="18A20B11"/>
    <w:rsid w:val="18B1B6CB"/>
    <w:rsid w:val="18B5F3EB"/>
    <w:rsid w:val="18FE2595"/>
    <w:rsid w:val="18FF9712"/>
    <w:rsid w:val="19052EAB"/>
    <w:rsid w:val="190D0A8A"/>
    <w:rsid w:val="194A38F1"/>
    <w:rsid w:val="19577693"/>
    <w:rsid w:val="195F90E2"/>
    <w:rsid w:val="19644FDF"/>
    <w:rsid w:val="19723F0C"/>
    <w:rsid w:val="19796B55"/>
    <w:rsid w:val="19980A1E"/>
    <w:rsid w:val="19A4EA81"/>
    <w:rsid w:val="19A6B682"/>
    <w:rsid w:val="19AA0091"/>
    <w:rsid w:val="19C06BC3"/>
    <w:rsid w:val="19C60C31"/>
    <w:rsid w:val="19C7F318"/>
    <w:rsid w:val="19CE2B09"/>
    <w:rsid w:val="19E29FD5"/>
    <w:rsid w:val="19F417AB"/>
    <w:rsid w:val="19F66668"/>
    <w:rsid w:val="19FF151D"/>
    <w:rsid w:val="1A00DDF8"/>
    <w:rsid w:val="1A032E8B"/>
    <w:rsid w:val="1A089C62"/>
    <w:rsid w:val="1A0CF91B"/>
    <w:rsid w:val="1A16D7FE"/>
    <w:rsid w:val="1A211149"/>
    <w:rsid w:val="1A332A43"/>
    <w:rsid w:val="1A4FE667"/>
    <w:rsid w:val="1A581AE8"/>
    <w:rsid w:val="1A5ACE4C"/>
    <w:rsid w:val="1A6004A3"/>
    <w:rsid w:val="1A6379F2"/>
    <w:rsid w:val="1A68439C"/>
    <w:rsid w:val="1A695172"/>
    <w:rsid w:val="1A6F5A96"/>
    <w:rsid w:val="1A825602"/>
    <w:rsid w:val="1AA4513A"/>
    <w:rsid w:val="1AA6BFB0"/>
    <w:rsid w:val="1AB49903"/>
    <w:rsid w:val="1AD7EFAA"/>
    <w:rsid w:val="1AE8E638"/>
    <w:rsid w:val="1AEA1328"/>
    <w:rsid w:val="1B0957DF"/>
    <w:rsid w:val="1B12D744"/>
    <w:rsid w:val="1B171CC9"/>
    <w:rsid w:val="1B2486FA"/>
    <w:rsid w:val="1B2A2BC4"/>
    <w:rsid w:val="1B30A936"/>
    <w:rsid w:val="1B53F283"/>
    <w:rsid w:val="1B644C87"/>
    <w:rsid w:val="1B859B23"/>
    <w:rsid w:val="1B922CBE"/>
    <w:rsid w:val="1B943E5A"/>
    <w:rsid w:val="1B9A6A49"/>
    <w:rsid w:val="1BA6F378"/>
    <w:rsid w:val="1BA96439"/>
    <w:rsid w:val="1BB805D2"/>
    <w:rsid w:val="1BBEB3B8"/>
    <w:rsid w:val="1BC5AFBD"/>
    <w:rsid w:val="1BE11C59"/>
    <w:rsid w:val="1BE17AA8"/>
    <w:rsid w:val="1BF69E33"/>
    <w:rsid w:val="1BF79B25"/>
    <w:rsid w:val="1BFBFD18"/>
    <w:rsid w:val="1BFC3D2E"/>
    <w:rsid w:val="1C145416"/>
    <w:rsid w:val="1C1809F8"/>
    <w:rsid w:val="1C1BD310"/>
    <w:rsid w:val="1C2B4ED3"/>
    <w:rsid w:val="1C365D58"/>
    <w:rsid w:val="1C39E4F3"/>
    <w:rsid w:val="1C5E0798"/>
    <w:rsid w:val="1C6DCC28"/>
    <w:rsid w:val="1C70FB52"/>
    <w:rsid w:val="1C7502EE"/>
    <w:rsid w:val="1C8AD672"/>
    <w:rsid w:val="1C9BB111"/>
    <w:rsid w:val="1CAD10FB"/>
    <w:rsid w:val="1CB28AC4"/>
    <w:rsid w:val="1CBAB08A"/>
    <w:rsid w:val="1CBAE056"/>
    <w:rsid w:val="1CE4FD8C"/>
    <w:rsid w:val="1CE52892"/>
    <w:rsid w:val="1CE6EFA1"/>
    <w:rsid w:val="1CE7E6D6"/>
    <w:rsid w:val="1CFA0E9D"/>
    <w:rsid w:val="1D038C53"/>
    <w:rsid w:val="1D03AFEA"/>
    <w:rsid w:val="1D09F648"/>
    <w:rsid w:val="1D0CD15B"/>
    <w:rsid w:val="1D158B0A"/>
    <w:rsid w:val="1D386D4D"/>
    <w:rsid w:val="1D394290"/>
    <w:rsid w:val="1D5338E0"/>
    <w:rsid w:val="1D72FA78"/>
    <w:rsid w:val="1D774021"/>
    <w:rsid w:val="1D78E2F2"/>
    <w:rsid w:val="1D8BFD18"/>
    <w:rsid w:val="1D932C1F"/>
    <w:rsid w:val="1DB97EF7"/>
    <w:rsid w:val="1DBC0386"/>
    <w:rsid w:val="1DBCAFE5"/>
    <w:rsid w:val="1DC539F6"/>
    <w:rsid w:val="1DC5992E"/>
    <w:rsid w:val="1DC6EBA3"/>
    <w:rsid w:val="1DE289D6"/>
    <w:rsid w:val="1DE99A53"/>
    <w:rsid w:val="1DF72DA6"/>
    <w:rsid w:val="1DF81BB7"/>
    <w:rsid w:val="1DFC65ED"/>
    <w:rsid w:val="1E07785E"/>
    <w:rsid w:val="1E14BF3B"/>
    <w:rsid w:val="1E28B443"/>
    <w:rsid w:val="1E2F8961"/>
    <w:rsid w:val="1E3983DC"/>
    <w:rsid w:val="1E39D7A8"/>
    <w:rsid w:val="1E3FCE0C"/>
    <w:rsid w:val="1E51FF6C"/>
    <w:rsid w:val="1E5949B7"/>
    <w:rsid w:val="1E5F71E9"/>
    <w:rsid w:val="1E64C4A2"/>
    <w:rsid w:val="1E64D59D"/>
    <w:rsid w:val="1E69BF45"/>
    <w:rsid w:val="1E6D9587"/>
    <w:rsid w:val="1E839A40"/>
    <w:rsid w:val="1EB04DA7"/>
    <w:rsid w:val="1EB502F6"/>
    <w:rsid w:val="1EB5F064"/>
    <w:rsid w:val="1EC9EA1C"/>
    <w:rsid w:val="1EDF37CE"/>
    <w:rsid w:val="1EDFD856"/>
    <w:rsid w:val="1EE04B48"/>
    <w:rsid w:val="1EE75C38"/>
    <w:rsid w:val="1F00187F"/>
    <w:rsid w:val="1F283158"/>
    <w:rsid w:val="1F384247"/>
    <w:rsid w:val="1F48D44E"/>
    <w:rsid w:val="1F50BAB4"/>
    <w:rsid w:val="1F6469BD"/>
    <w:rsid w:val="1F6DEF3D"/>
    <w:rsid w:val="1F7B5D83"/>
    <w:rsid w:val="1F7C97F0"/>
    <w:rsid w:val="1F8DA31F"/>
    <w:rsid w:val="1F9B5721"/>
    <w:rsid w:val="1FA37D62"/>
    <w:rsid w:val="1FA476F7"/>
    <w:rsid w:val="1FADE33E"/>
    <w:rsid w:val="1FAE4789"/>
    <w:rsid w:val="1FB540C5"/>
    <w:rsid w:val="1FBA363C"/>
    <w:rsid w:val="1FBA90E3"/>
    <w:rsid w:val="1FBABB45"/>
    <w:rsid w:val="1FC0560D"/>
    <w:rsid w:val="1FC4E56B"/>
    <w:rsid w:val="1FC91736"/>
    <w:rsid w:val="1FCADA23"/>
    <w:rsid w:val="1FCF57FD"/>
    <w:rsid w:val="1FD04BDC"/>
    <w:rsid w:val="1FD2353F"/>
    <w:rsid w:val="1FDC33EA"/>
    <w:rsid w:val="1FDD1A24"/>
    <w:rsid w:val="1FE31CD0"/>
    <w:rsid w:val="1FEEF384"/>
    <w:rsid w:val="1FFA4431"/>
    <w:rsid w:val="200622CD"/>
    <w:rsid w:val="20207AFF"/>
    <w:rsid w:val="202B4571"/>
    <w:rsid w:val="20351D94"/>
    <w:rsid w:val="2038E5B2"/>
    <w:rsid w:val="203C8C91"/>
    <w:rsid w:val="20452839"/>
    <w:rsid w:val="2049685B"/>
    <w:rsid w:val="20498EBC"/>
    <w:rsid w:val="204B5668"/>
    <w:rsid w:val="204DE9A9"/>
    <w:rsid w:val="20661CF3"/>
    <w:rsid w:val="2066B939"/>
    <w:rsid w:val="20690A3A"/>
    <w:rsid w:val="20793333"/>
    <w:rsid w:val="207AC672"/>
    <w:rsid w:val="20873272"/>
    <w:rsid w:val="208FA7F8"/>
    <w:rsid w:val="209484EF"/>
    <w:rsid w:val="209F97D9"/>
    <w:rsid w:val="20B20FF1"/>
    <w:rsid w:val="20C52AE9"/>
    <w:rsid w:val="20D1FF28"/>
    <w:rsid w:val="20D32AF1"/>
    <w:rsid w:val="20F122FE"/>
    <w:rsid w:val="20F221A6"/>
    <w:rsid w:val="21334FC4"/>
    <w:rsid w:val="21394400"/>
    <w:rsid w:val="2144FC6B"/>
    <w:rsid w:val="2149992F"/>
    <w:rsid w:val="214B3C2D"/>
    <w:rsid w:val="215870F2"/>
    <w:rsid w:val="21588954"/>
    <w:rsid w:val="216B3C80"/>
    <w:rsid w:val="216DF234"/>
    <w:rsid w:val="218FA396"/>
    <w:rsid w:val="21921640"/>
    <w:rsid w:val="2198B51B"/>
    <w:rsid w:val="2198F690"/>
    <w:rsid w:val="219BFF00"/>
    <w:rsid w:val="21B81761"/>
    <w:rsid w:val="21D49816"/>
    <w:rsid w:val="21F6133F"/>
    <w:rsid w:val="21FFFC54"/>
    <w:rsid w:val="2202D51A"/>
    <w:rsid w:val="2208E609"/>
    <w:rsid w:val="22276B26"/>
    <w:rsid w:val="2236F6DD"/>
    <w:rsid w:val="224FF132"/>
    <w:rsid w:val="2254AC56"/>
    <w:rsid w:val="22643058"/>
    <w:rsid w:val="22645B79"/>
    <w:rsid w:val="22768A8F"/>
    <w:rsid w:val="228A1325"/>
    <w:rsid w:val="22A72DB4"/>
    <w:rsid w:val="22AAD98C"/>
    <w:rsid w:val="22BB7FD2"/>
    <w:rsid w:val="22BF5A54"/>
    <w:rsid w:val="22CF4724"/>
    <w:rsid w:val="22D522E6"/>
    <w:rsid w:val="22D617E8"/>
    <w:rsid w:val="22E4F196"/>
    <w:rsid w:val="22E8F27F"/>
    <w:rsid w:val="22F9A896"/>
    <w:rsid w:val="2302FD90"/>
    <w:rsid w:val="2303CF27"/>
    <w:rsid w:val="23279A5D"/>
    <w:rsid w:val="2336995E"/>
    <w:rsid w:val="23378AB6"/>
    <w:rsid w:val="2341AADE"/>
    <w:rsid w:val="2344DDE7"/>
    <w:rsid w:val="23463BD4"/>
    <w:rsid w:val="23570D98"/>
    <w:rsid w:val="2357E96D"/>
    <w:rsid w:val="235AC2EF"/>
    <w:rsid w:val="236C300B"/>
    <w:rsid w:val="23710390"/>
    <w:rsid w:val="237E7734"/>
    <w:rsid w:val="23853252"/>
    <w:rsid w:val="239F969E"/>
    <w:rsid w:val="23A0C555"/>
    <w:rsid w:val="23BCF26E"/>
    <w:rsid w:val="23D176B9"/>
    <w:rsid w:val="23D4CEE2"/>
    <w:rsid w:val="23D85DEC"/>
    <w:rsid w:val="23E5F082"/>
    <w:rsid w:val="23E98D04"/>
    <w:rsid w:val="23EC0D75"/>
    <w:rsid w:val="23F42659"/>
    <w:rsid w:val="23F6DB4C"/>
    <w:rsid w:val="23FB45D3"/>
    <w:rsid w:val="23FD2386"/>
    <w:rsid w:val="24020B9D"/>
    <w:rsid w:val="240B5F95"/>
    <w:rsid w:val="240B6A61"/>
    <w:rsid w:val="241CB85F"/>
    <w:rsid w:val="242D0CF0"/>
    <w:rsid w:val="24380CE4"/>
    <w:rsid w:val="2439FAA0"/>
    <w:rsid w:val="2452C7DD"/>
    <w:rsid w:val="2464B13E"/>
    <w:rsid w:val="2468A9CC"/>
    <w:rsid w:val="2475073D"/>
    <w:rsid w:val="247803AD"/>
    <w:rsid w:val="247A4F49"/>
    <w:rsid w:val="24A9D3F4"/>
    <w:rsid w:val="24B1D484"/>
    <w:rsid w:val="24B3CEB7"/>
    <w:rsid w:val="24B624B4"/>
    <w:rsid w:val="24CD6C0A"/>
    <w:rsid w:val="24D3B5F2"/>
    <w:rsid w:val="24DD1520"/>
    <w:rsid w:val="24E5F776"/>
    <w:rsid w:val="24E6B800"/>
    <w:rsid w:val="24FFC2C9"/>
    <w:rsid w:val="2501EB3E"/>
    <w:rsid w:val="2504F496"/>
    <w:rsid w:val="25103431"/>
    <w:rsid w:val="25171167"/>
    <w:rsid w:val="2521EA96"/>
    <w:rsid w:val="25255FA4"/>
    <w:rsid w:val="2528B587"/>
    <w:rsid w:val="252F68E7"/>
    <w:rsid w:val="253D4BEB"/>
    <w:rsid w:val="254E424E"/>
    <w:rsid w:val="254F7F00"/>
    <w:rsid w:val="25513FD7"/>
    <w:rsid w:val="2553D8AC"/>
    <w:rsid w:val="2555AAFD"/>
    <w:rsid w:val="255C4599"/>
    <w:rsid w:val="255D63C5"/>
    <w:rsid w:val="257B0018"/>
    <w:rsid w:val="258AAF1D"/>
    <w:rsid w:val="258D4772"/>
    <w:rsid w:val="258DAFC7"/>
    <w:rsid w:val="259D2688"/>
    <w:rsid w:val="259DF697"/>
    <w:rsid w:val="25A27370"/>
    <w:rsid w:val="25A4BF2E"/>
    <w:rsid w:val="25A4C254"/>
    <w:rsid w:val="25A6431D"/>
    <w:rsid w:val="25ADAA23"/>
    <w:rsid w:val="25C1A5C3"/>
    <w:rsid w:val="25C839F6"/>
    <w:rsid w:val="25C8E0B0"/>
    <w:rsid w:val="25CC8368"/>
    <w:rsid w:val="25D0683C"/>
    <w:rsid w:val="25D96D6D"/>
    <w:rsid w:val="25DD4AE3"/>
    <w:rsid w:val="25E80FFE"/>
    <w:rsid w:val="25F82E52"/>
    <w:rsid w:val="2605C0CD"/>
    <w:rsid w:val="260EC3E2"/>
    <w:rsid w:val="261A3AAA"/>
    <w:rsid w:val="2633A5D8"/>
    <w:rsid w:val="264D5B6A"/>
    <w:rsid w:val="264ED59E"/>
    <w:rsid w:val="265025E4"/>
    <w:rsid w:val="2662983A"/>
    <w:rsid w:val="266D1B1F"/>
    <w:rsid w:val="269F428A"/>
    <w:rsid w:val="26A0359E"/>
    <w:rsid w:val="26A20C12"/>
    <w:rsid w:val="26A2B793"/>
    <w:rsid w:val="26B26D9F"/>
    <w:rsid w:val="26C64B06"/>
    <w:rsid w:val="26CADF97"/>
    <w:rsid w:val="26DCF92F"/>
    <w:rsid w:val="26EBCBCE"/>
    <w:rsid w:val="26EDD7B9"/>
    <w:rsid w:val="2708CE51"/>
    <w:rsid w:val="270DE8E0"/>
    <w:rsid w:val="270E4FF0"/>
    <w:rsid w:val="27153300"/>
    <w:rsid w:val="27182C54"/>
    <w:rsid w:val="271D98B7"/>
    <w:rsid w:val="2739C39A"/>
    <w:rsid w:val="275791CF"/>
    <w:rsid w:val="275FC818"/>
    <w:rsid w:val="2762C9CC"/>
    <w:rsid w:val="27783FC5"/>
    <w:rsid w:val="277F10A7"/>
    <w:rsid w:val="27824121"/>
    <w:rsid w:val="278732AD"/>
    <w:rsid w:val="278E6F66"/>
    <w:rsid w:val="27AA914C"/>
    <w:rsid w:val="27B05B00"/>
    <w:rsid w:val="27C8804C"/>
    <w:rsid w:val="27CB0FC7"/>
    <w:rsid w:val="27CCCCBE"/>
    <w:rsid w:val="27CDDD78"/>
    <w:rsid w:val="27CE6AF3"/>
    <w:rsid w:val="27DAE2D2"/>
    <w:rsid w:val="27E7495D"/>
    <w:rsid w:val="27F42F06"/>
    <w:rsid w:val="282328A8"/>
    <w:rsid w:val="28244A7C"/>
    <w:rsid w:val="283166F5"/>
    <w:rsid w:val="2831F14D"/>
    <w:rsid w:val="28430F7D"/>
    <w:rsid w:val="28438A1C"/>
    <w:rsid w:val="28474310"/>
    <w:rsid w:val="285B7B9B"/>
    <w:rsid w:val="28668493"/>
    <w:rsid w:val="28816DC1"/>
    <w:rsid w:val="2894C9C4"/>
    <w:rsid w:val="289ADEA6"/>
    <w:rsid w:val="28AA6B09"/>
    <w:rsid w:val="28D0160E"/>
    <w:rsid w:val="28EB55A8"/>
    <w:rsid w:val="28EFF6C2"/>
    <w:rsid w:val="28F44012"/>
    <w:rsid w:val="28FC9BC4"/>
    <w:rsid w:val="29172E7D"/>
    <w:rsid w:val="291892B8"/>
    <w:rsid w:val="29416D8C"/>
    <w:rsid w:val="2948E5E6"/>
    <w:rsid w:val="294AE472"/>
    <w:rsid w:val="294DD3DB"/>
    <w:rsid w:val="295B02B5"/>
    <w:rsid w:val="295FA571"/>
    <w:rsid w:val="2972CB65"/>
    <w:rsid w:val="2973C539"/>
    <w:rsid w:val="297503EC"/>
    <w:rsid w:val="297920FC"/>
    <w:rsid w:val="297BB1FA"/>
    <w:rsid w:val="298374C4"/>
    <w:rsid w:val="2988DA3D"/>
    <w:rsid w:val="298971A2"/>
    <w:rsid w:val="298B094F"/>
    <w:rsid w:val="298CC85F"/>
    <w:rsid w:val="29918C88"/>
    <w:rsid w:val="29956510"/>
    <w:rsid w:val="299EB61B"/>
    <w:rsid w:val="29A570E2"/>
    <w:rsid w:val="29A6A326"/>
    <w:rsid w:val="29BAD65A"/>
    <w:rsid w:val="29C5577D"/>
    <w:rsid w:val="29D6C070"/>
    <w:rsid w:val="29D81F74"/>
    <w:rsid w:val="29DC464B"/>
    <w:rsid w:val="29E16DFD"/>
    <w:rsid w:val="29E31534"/>
    <w:rsid w:val="29FA2B67"/>
    <w:rsid w:val="29FEFFAF"/>
    <w:rsid w:val="2A05744F"/>
    <w:rsid w:val="2A0672ED"/>
    <w:rsid w:val="2A110B6E"/>
    <w:rsid w:val="2A294B32"/>
    <w:rsid w:val="2A3D9815"/>
    <w:rsid w:val="2A4BD9CC"/>
    <w:rsid w:val="2A5DE534"/>
    <w:rsid w:val="2A607FB0"/>
    <w:rsid w:val="2A6099B0"/>
    <w:rsid w:val="2A720756"/>
    <w:rsid w:val="2A801690"/>
    <w:rsid w:val="2A827C98"/>
    <w:rsid w:val="2A9688F9"/>
    <w:rsid w:val="2ABECCA8"/>
    <w:rsid w:val="2AC2CA2E"/>
    <w:rsid w:val="2ADB3BDB"/>
    <w:rsid w:val="2ADE6E6F"/>
    <w:rsid w:val="2B0A5FC6"/>
    <w:rsid w:val="2B0E4AED"/>
    <w:rsid w:val="2B275D39"/>
    <w:rsid w:val="2B2BB194"/>
    <w:rsid w:val="2B2F238B"/>
    <w:rsid w:val="2B3405EA"/>
    <w:rsid w:val="2B3B6021"/>
    <w:rsid w:val="2B4EAA95"/>
    <w:rsid w:val="2B5EB646"/>
    <w:rsid w:val="2B611F4B"/>
    <w:rsid w:val="2B6C8C62"/>
    <w:rsid w:val="2B789361"/>
    <w:rsid w:val="2B863579"/>
    <w:rsid w:val="2B97D710"/>
    <w:rsid w:val="2B9C5E95"/>
    <w:rsid w:val="2BCAFC11"/>
    <w:rsid w:val="2BD61559"/>
    <w:rsid w:val="2BE1C68E"/>
    <w:rsid w:val="2BE2AA3B"/>
    <w:rsid w:val="2BF93458"/>
    <w:rsid w:val="2C0081EA"/>
    <w:rsid w:val="2C0EB0CB"/>
    <w:rsid w:val="2C0FADF4"/>
    <w:rsid w:val="2C12B374"/>
    <w:rsid w:val="2C18A4CE"/>
    <w:rsid w:val="2C222CB1"/>
    <w:rsid w:val="2C2C98A8"/>
    <w:rsid w:val="2C466C92"/>
    <w:rsid w:val="2C4D2AB8"/>
    <w:rsid w:val="2C5160C2"/>
    <w:rsid w:val="2C551B30"/>
    <w:rsid w:val="2C5EF904"/>
    <w:rsid w:val="2C8D28F3"/>
    <w:rsid w:val="2C939C0B"/>
    <w:rsid w:val="2CAA09A6"/>
    <w:rsid w:val="2CB0E815"/>
    <w:rsid w:val="2CB45FAC"/>
    <w:rsid w:val="2CBE23D2"/>
    <w:rsid w:val="2CC26689"/>
    <w:rsid w:val="2CC4C3AA"/>
    <w:rsid w:val="2CC5A141"/>
    <w:rsid w:val="2CC7F461"/>
    <w:rsid w:val="2CC8990D"/>
    <w:rsid w:val="2CD5BE89"/>
    <w:rsid w:val="2CE3EEC4"/>
    <w:rsid w:val="2CF62C47"/>
    <w:rsid w:val="2CF7864F"/>
    <w:rsid w:val="2D09A71D"/>
    <w:rsid w:val="2D0E6C8D"/>
    <w:rsid w:val="2D14B353"/>
    <w:rsid w:val="2D21F83D"/>
    <w:rsid w:val="2D241BBB"/>
    <w:rsid w:val="2D271AC2"/>
    <w:rsid w:val="2D2E09FA"/>
    <w:rsid w:val="2D483A2D"/>
    <w:rsid w:val="2D71F5F1"/>
    <w:rsid w:val="2D79F3CC"/>
    <w:rsid w:val="2D845582"/>
    <w:rsid w:val="2D860943"/>
    <w:rsid w:val="2D929FCE"/>
    <w:rsid w:val="2D958733"/>
    <w:rsid w:val="2D970A3C"/>
    <w:rsid w:val="2DA1693E"/>
    <w:rsid w:val="2DAC45F4"/>
    <w:rsid w:val="2DC82807"/>
    <w:rsid w:val="2DC9972E"/>
    <w:rsid w:val="2DDAE6DF"/>
    <w:rsid w:val="2DDBAB40"/>
    <w:rsid w:val="2DE189D1"/>
    <w:rsid w:val="2DE23DD3"/>
    <w:rsid w:val="2DE62BDD"/>
    <w:rsid w:val="2DE6D4C7"/>
    <w:rsid w:val="2DE8211F"/>
    <w:rsid w:val="2DE84652"/>
    <w:rsid w:val="2E010A1D"/>
    <w:rsid w:val="2E032F6E"/>
    <w:rsid w:val="2E0DE42F"/>
    <w:rsid w:val="2E2395DA"/>
    <w:rsid w:val="2E264789"/>
    <w:rsid w:val="2E2D15CA"/>
    <w:rsid w:val="2E3245B7"/>
    <w:rsid w:val="2E420575"/>
    <w:rsid w:val="2E4356DB"/>
    <w:rsid w:val="2E45A438"/>
    <w:rsid w:val="2E4AE9F4"/>
    <w:rsid w:val="2E6166DD"/>
    <w:rsid w:val="2E6ADDD8"/>
    <w:rsid w:val="2E884926"/>
    <w:rsid w:val="2E8C650B"/>
    <w:rsid w:val="2E9E0E21"/>
    <w:rsid w:val="2E9F6302"/>
    <w:rsid w:val="2EA20692"/>
    <w:rsid w:val="2EAAB694"/>
    <w:rsid w:val="2EB17220"/>
    <w:rsid w:val="2EB291A6"/>
    <w:rsid w:val="2EB3FD1F"/>
    <w:rsid w:val="2EBBB083"/>
    <w:rsid w:val="2EDA7525"/>
    <w:rsid w:val="2EDD5E74"/>
    <w:rsid w:val="2F036354"/>
    <w:rsid w:val="2F05B6A7"/>
    <w:rsid w:val="2F0CA532"/>
    <w:rsid w:val="2F0D8F52"/>
    <w:rsid w:val="2F1F9C63"/>
    <w:rsid w:val="2F2C5626"/>
    <w:rsid w:val="2F31E538"/>
    <w:rsid w:val="2F42C62E"/>
    <w:rsid w:val="2F521A0A"/>
    <w:rsid w:val="2F5A1629"/>
    <w:rsid w:val="2F676687"/>
    <w:rsid w:val="2F6D0356"/>
    <w:rsid w:val="2F714CBB"/>
    <w:rsid w:val="2F7B642E"/>
    <w:rsid w:val="2F7FB352"/>
    <w:rsid w:val="2F845339"/>
    <w:rsid w:val="2F9213D0"/>
    <w:rsid w:val="2F9B33CA"/>
    <w:rsid w:val="2FA5EDFC"/>
    <w:rsid w:val="2FAC5AC2"/>
    <w:rsid w:val="2FB3FC83"/>
    <w:rsid w:val="2FBCF71D"/>
    <w:rsid w:val="2FC38E89"/>
    <w:rsid w:val="2FCB7F92"/>
    <w:rsid w:val="2FDB9867"/>
    <w:rsid w:val="2FE0A007"/>
    <w:rsid w:val="2FE1375D"/>
    <w:rsid w:val="2FE59009"/>
    <w:rsid w:val="2FFB9D3E"/>
    <w:rsid w:val="300E32C6"/>
    <w:rsid w:val="300EDB95"/>
    <w:rsid w:val="30334060"/>
    <w:rsid w:val="3036406A"/>
    <w:rsid w:val="305F6D7A"/>
    <w:rsid w:val="307455A1"/>
    <w:rsid w:val="3080389F"/>
    <w:rsid w:val="30854E00"/>
    <w:rsid w:val="309B7744"/>
    <w:rsid w:val="30A12362"/>
    <w:rsid w:val="30B69214"/>
    <w:rsid w:val="30D44C5D"/>
    <w:rsid w:val="30DFFAE4"/>
    <w:rsid w:val="30EF8B02"/>
    <w:rsid w:val="30FB4F02"/>
    <w:rsid w:val="30FC0642"/>
    <w:rsid w:val="30FF70A6"/>
    <w:rsid w:val="310BFDB1"/>
    <w:rsid w:val="310D500F"/>
    <w:rsid w:val="31102242"/>
    <w:rsid w:val="3124EBA0"/>
    <w:rsid w:val="31298B82"/>
    <w:rsid w:val="3135E14C"/>
    <w:rsid w:val="31506EB5"/>
    <w:rsid w:val="3160CDEB"/>
    <w:rsid w:val="3161BA82"/>
    <w:rsid w:val="3163890C"/>
    <w:rsid w:val="316D0931"/>
    <w:rsid w:val="316E12C1"/>
    <w:rsid w:val="3177B40F"/>
    <w:rsid w:val="317EEA15"/>
    <w:rsid w:val="3197B52B"/>
    <w:rsid w:val="319B4534"/>
    <w:rsid w:val="319E3A64"/>
    <w:rsid w:val="31AB0989"/>
    <w:rsid w:val="31B27CBD"/>
    <w:rsid w:val="31BAED9F"/>
    <w:rsid w:val="31C2A4A2"/>
    <w:rsid w:val="31C97D51"/>
    <w:rsid w:val="31DC47A9"/>
    <w:rsid w:val="31F1E270"/>
    <w:rsid w:val="320405E3"/>
    <w:rsid w:val="320488D6"/>
    <w:rsid w:val="320CD44F"/>
    <w:rsid w:val="32193E35"/>
    <w:rsid w:val="321CA6E6"/>
    <w:rsid w:val="321EAFE6"/>
    <w:rsid w:val="322B799A"/>
    <w:rsid w:val="3236C159"/>
    <w:rsid w:val="325C83BC"/>
    <w:rsid w:val="325DE458"/>
    <w:rsid w:val="32673D94"/>
    <w:rsid w:val="3267593D"/>
    <w:rsid w:val="326C9573"/>
    <w:rsid w:val="3274A07F"/>
    <w:rsid w:val="3274DF2E"/>
    <w:rsid w:val="327F0366"/>
    <w:rsid w:val="3280B874"/>
    <w:rsid w:val="3286ACAD"/>
    <w:rsid w:val="328C54E3"/>
    <w:rsid w:val="328EE938"/>
    <w:rsid w:val="32ACB4C2"/>
    <w:rsid w:val="32BCD2BA"/>
    <w:rsid w:val="32CE50EB"/>
    <w:rsid w:val="32D76760"/>
    <w:rsid w:val="32EA394A"/>
    <w:rsid w:val="32F766CA"/>
    <w:rsid w:val="32F97A93"/>
    <w:rsid w:val="3309F1F5"/>
    <w:rsid w:val="3323352D"/>
    <w:rsid w:val="332AFCB0"/>
    <w:rsid w:val="332BED9D"/>
    <w:rsid w:val="3340BE78"/>
    <w:rsid w:val="33487EF5"/>
    <w:rsid w:val="335A55D1"/>
    <w:rsid w:val="3364D84B"/>
    <w:rsid w:val="337264DD"/>
    <w:rsid w:val="33836041"/>
    <w:rsid w:val="339E3194"/>
    <w:rsid w:val="33A2F2B1"/>
    <w:rsid w:val="33A80BFE"/>
    <w:rsid w:val="33B604E0"/>
    <w:rsid w:val="33B75C0E"/>
    <w:rsid w:val="33D21069"/>
    <w:rsid w:val="33ED644C"/>
    <w:rsid w:val="33F474EB"/>
    <w:rsid w:val="33FC349C"/>
    <w:rsid w:val="33FF5683"/>
    <w:rsid w:val="3408B6A0"/>
    <w:rsid w:val="340AB020"/>
    <w:rsid w:val="3410E138"/>
    <w:rsid w:val="3411AE8C"/>
    <w:rsid w:val="34211269"/>
    <w:rsid w:val="34357911"/>
    <w:rsid w:val="3436BAF0"/>
    <w:rsid w:val="344669C6"/>
    <w:rsid w:val="344D4EED"/>
    <w:rsid w:val="346684C9"/>
    <w:rsid w:val="34688952"/>
    <w:rsid w:val="346994AC"/>
    <w:rsid w:val="3481AFDD"/>
    <w:rsid w:val="34923796"/>
    <w:rsid w:val="34A2F57A"/>
    <w:rsid w:val="34A80297"/>
    <w:rsid w:val="34AE47E8"/>
    <w:rsid w:val="34B0223F"/>
    <w:rsid w:val="34B15292"/>
    <w:rsid w:val="34B44C8D"/>
    <w:rsid w:val="34CA97EB"/>
    <w:rsid w:val="34D27D3A"/>
    <w:rsid w:val="34D63F90"/>
    <w:rsid w:val="34E47644"/>
    <w:rsid w:val="34E5A198"/>
    <w:rsid w:val="34EB8B6E"/>
    <w:rsid w:val="34ED258B"/>
    <w:rsid w:val="34FF3F7A"/>
    <w:rsid w:val="3501ACE2"/>
    <w:rsid w:val="3502D0B0"/>
    <w:rsid w:val="35062BE2"/>
    <w:rsid w:val="352A453E"/>
    <w:rsid w:val="352F71DF"/>
    <w:rsid w:val="3534E51E"/>
    <w:rsid w:val="353D7864"/>
    <w:rsid w:val="3540BA9A"/>
    <w:rsid w:val="3553ED6A"/>
    <w:rsid w:val="35657FAC"/>
    <w:rsid w:val="3582870C"/>
    <w:rsid w:val="3588F9CE"/>
    <w:rsid w:val="35891653"/>
    <w:rsid w:val="359141F9"/>
    <w:rsid w:val="35915877"/>
    <w:rsid w:val="35924FD9"/>
    <w:rsid w:val="3592AC09"/>
    <w:rsid w:val="35936FD8"/>
    <w:rsid w:val="3594C22E"/>
    <w:rsid w:val="35998A7B"/>
    <w:rsid w:val="35A8A84F"/>
    <w:rsid w:val="35B00B2B"/>
    <w:rsid w:val="35B11B1F"/>
    <w:rsid w:val="35B41B0B"/>
    <w:rsid w:val="35BE3530"/>
    <w:rsid w:val="35C96391"/>
    <w:rsid w:val="35D74960"/>
    <w:rsid w:val="35D76320"/>
    <w:rsid w:val="35E846AC"/>
    <w:rsid w:val="35E8C5E3"/>
    <w:rsid w:val="35EA9896"/>
    <w:rsid w:val="35F0CB9E"/>
    <w:rsid w:val="35F1F76D"/>
    <w:rsid w:val="35F50BA6"/>
    <w:rsid w:val="361EC894"/>
    <w:rsid w:val="3620871F"/>
    <w:rsid w:val="36208C80"/>
    <w:rsid w:val="362190C3"/>
    <w:rsid w:val="362BADD0"/>
    <w:rsid w:val="362CAEA4"/>
    <w:rsid w:val="362CEF58"/>
    <w:rsid w:val="362E4565"/>
    <w:rsid w:val="3647FF55"/>
    <w:rsid w:val="36577606"/>
    <w:rsid w:val="36765BA8"/>
    <w:rsid w:val="367AC0B1"/>
    <w:rsid w:val="367EB7D5"/>
    <w:rsid w:val="368A5D7F"/>
    <w:rsid w:val="369281F7"/>
    <w:rsid w:val="3697D2F6"/>
    <w:rsid w:val="3698D6D0"/>
    <w:rsid w:val="36AC9901"/>
    <w:rsid w:val="36BE5165"/>
    <w:rsid w:val="36CFDC23"/>
    <w:rsid w:val="36DF2812"/>
    <w:rsid w:val="36E02B26"/>
    <w:rsid w:val="36F14B22"/>
    <w:rsid w:val="36F7C7E0"/>
    <w:rsid w:val="36FADCE2"/>
    <w:rsid w:val="36FC5ECD"/>
    <w:rsid w:val="3705762A"/>
    <w:rsid w:val="3708E083"/>
    <w:rsid w:val="370E4E75"/>
    <w:rsid w:val="3715B99C"/>
    <w:rsid w:val="372D53AF"/>
    <w:rsid w:val="373CA3A4"/>
    <w:rsid w:val="373F7D0B"/>
    <w:rsid w:val="3746193D"/>
    <w:rsid w:val="3750071D"/>
    <w:rsid w:val="3754A949"/>
    <w:rsid w:val="3761B892"/>
    <w:rsid w:val="3770CE7D"/>
    <w:rsid w:val="3779E0DB"/>
    <w:rsid w:val="378DFDC8"/>
    <w:rsid w:val="378EAEA6"/>
    <w:rsid w:val="379B5C4A"/>
    <w:rsid w:val="37A01D5E"/>
    <w:rsid w:val="37A0DB5A"/>
    <w:rsid w:val="37AF617C"/>
    <w:rsid w:val="37B899F8"/>
    <w:rsid w:val="37CA82F7"/>
    <w:rsid w:val="37EEE590"/>
    <w:rsid w:val="37F556A7"/>
    <w:rsid w:val="37FD18D4"/>
    <w:rsid w:val="37FF3089"/>
    <w:rsid w:val="3808242D"/>
    <w:rsid w:val="3814AFB6"/>
    <w:rsid w:val="3821D3AC"/>
    <w:rsid w:val="3829136D"/>
    <w:rsid w:val="3834CE3E"/>
    <w:rsid w:val="383B214A"/>
    <w:rsid w:val="38467AB6"/>
    <w:rsid w:val="384986AC"/>
    <w:rsid w:val="3856CBE6"/>
    <w:rsid w:val="385CBA43"/>
    <w:rsid w:val="38609699"/>
    <w:rsid w:val="38626C4C"/>
    <w:rsid w:val="386659B8"/>
    <w:rsid w:val="3867CD77"/>
    <w:rsid w:val="38710DE7"/>
    <w:rsid w:val="387B925E"/>
    <w:rsid w:val="3891E785"/>
    <w:rsid w:val="3898EDFD"/>
    <w:rsid w:val="38AD89D5"/>
    <w:rsid w:val="38AE9B37"/>
    <w:rsid w:val="38B983FE"/>
    <w:rsid w:val="38C31AB3"/>
    <w:rsid w:val="38DA4032"/>
    <w:rsid w:val="38EAEFC9"/>
    <w:rsid w:val="38F448FA"/>
    <w:rsid w:val="390BDF35"/>
    <w:rsid w:val="390C6D6B"/>
    <w:rsid w:val="3916AB06"/>
    <w:rsid w:val="39206182"/>
    <w:rsid w:val="39225A0A"/>
    <w:rsid w:val="3926C40B"/>
    <w:rsid w:val="39368F07"/>
    <w:rsid w:val="3944C09F"/>
    <w:rsid w:val="394E1F7B"/>
    <w:rsid w:val="3951B29F"/>
    <w:rsid w:val="3964B9B6"/>
    <w:rsid w:val="396E1BFB"/>
    <w:rsid w:val="398C1E2A"/>
    <w:rsid w:val="398F29DC"/>
    <w:rsid w:val="39A3D869"/>
    <w:rsid w:val="39AD1175"/>
    <w:rsid w:val="39BBC580"/>
    <w:rsid w:val="39BED1A2"/>
    <w:rsid w:val="39D379CE"/>
    <w:rsid w:val="39EC8126"/>
    <w:rsid w:val="39F57758"/>
    <w:rsid w:val="3A07E1B1"/>
    <w:rsid w:val="3A15D838"/>
    <w:rsid w:val="3A1AEE65"/>
    <w:rsid w:val="3A358B20"/>
    <w:rsid w:val="3A3AEB39"/>
    <w:rsid w:val="3A41A55B"/>
    <w:rsid w:val="3A4D455D"/>
    <w:rsid w:val="3A4F6F76"/>
    <w:rsid w:val="3A55438A"/>
    <w:rsid w:val="3A55F549"/>
    <w:rsid w:val="3A5D180A"/>
    <w:rsid w:val="3A685933"/>
    <w:rsid w:val="3A73D250"/>
    <w:rsid w:val="3A7C7905"/>
    <w:rsid w:val="3A82D4A3"/>
    <w:rsid w:val="3A89CA7D"/>
    <w:rsid w:val="3A9E6043"/>
    <w:rsid w:val="3AA1F61F"/>
    <w:rsid w:val="3AC45561"/>
    <w:rsid w:val="3AC8D2D5"/>
    <w:rsid w:val="3AD498F2"/>
    <w:rsid w:val="3AE827EB"/>
    <w:rsid w:val="3AF1055D"/>
    <w:rsid w:val="3AF68053"/>
    <w:rsid w:val="3AFCF503"/>
    <w:rsid w:val="3B089BCF"/>
    <w:rsid w:val="3B129CEA"/>
    <w:rsid w:val="3B1766DB"/>
    <w:rsid w:val="3B20A49F"/>
    <w:rsid w:val="3B2241A0"/>
    <w:rsid w:val="3B292D13"/>
    <w:rsid w:val="3B2BAD76"/>
    <w:rsid w:val="3B47080A"/>
    <w:rsid w:val="3B4A52AE"/>
    <w:rsid w:val="3B649741"/>
    <w:rsid w:val="3B69F7A0"/>
    <w:rsid w:val="3B85202E"/>
    <w:rsid w:val="3B9123DC"/>
    <w:rsid w:val="3B9999CD"/>
    <w:rsid w:val="3B9B3D3D"/>
    <w:rsid w:val="3BA4D4BC"/>
    <w:rsid w:val="3BB79319"/>
    <w:rsid w:val="3BC4393B"/>
    <w:rsid w:val="3BCA2C91"/>
    <w:rsid w:val="3BCBECDE"/>
    <w:rsid w:val="3BD0955C"/>
    <w:rsid w:val="3BE186F6"/>
    <w:rsid w:val="3BFDFB59"/>
    <w:rsid w:val="3C0E6B4A"/>
    <w:rsid w:val="3C271BE4"/>
    <w:rsid w:val="3C2ABFAF"/>
    <w:rsid w:val="3C3110C4"/>
    <w:rsid w:val="3C33FE60"/>
    <w:rsid w:val="3C3ABC41"/>
    <w:rsid w:val="3C4C4D24"/>
    <w:rsid w:val="3C55F9A7"/>
    <w:rsid w:val="3C709098"/>
    <w:rsid w:val="3C849177"/>
    <w:rsid w:val="3C983140"/>
    <w:rsid w:val="3C99D93A"/>
    <w:rsid w:val="3CA9326B"/>
    <w:rsid w:val="3CAD8D23"/>
    <w:rsid w:val="3CB66412"/>
    <w:rsid w:val="3CB978AE"/>
    <w:rsid w:val="3CCA35C3"/>
    <w:rsid w:val="3CDB3668"/>
    <w:rsid w:val="3CE10968"/>
    <w:rsid w:val="3CE74732"/>
    <w:rsid w:val="3CF39755"/>
    <w:rsid w:val="3CF61038"/>
    <w:rsid w:val="3D0C481C"/>
    <w:rsid w:val="3D0E38E8"/>
    <w:rsid w:val="3D2819F3"/>
    <w:rsid w:val="3D2E8E2D"/>
    <w:rsid w:val="3D51634F"/>
    <w:rsid w:val="3D63C1B7"/>
    <w:rsid w:val="3D65C0E2"/>
    <w:rsid w:val="3D65CD4F"/>
    <w:rsid w:val="3D6FAF98"/>
    <w:rsid w:val="3D70EE3F"/>
    <w:rsid w:val="3D80D2EB"/>
    <w:rsid w:val="3D8666D3"/>
    <w:rsid w:val="3D885BD4"/>
    <w:rsid w:val="3D95DB0D"/>
    <w:rsid w:val="3D9606DE"/>
    <w:rsid w:val="3D9D0FAC"/>
    <w:rsid w:val="3DA57C8D"/>
    <w:rsid w:val="3DAA16DA"/>
    <w:rsid w:val="3DAD118E"/>
    <w:rsid w:val="3DB1A75A"/>
    <w:rsid w:val="3DB1B8C0"/>
    <w:rsid w:val="3DB883AA"/>
    <w:rsid w:val="3DCF212D"/>
    <w:rsid w:val="3DCF72E9"/>
    <w:rsid w:val="3DD6FBB7"/>
    <w:rsid w:val="3DEAFB26"/>
    <w:rsid w:val="3DECF398"/>
    <w:rsid w:val="3DF2FD17"/>
    <w:rsid w:val="3DF824F2"/>
    <w:rsid w:val="3E0724C7"/>
    <w:rsid w:val="3E0CAE51"/>
    <w:rsid w:val="3E21A89E"/>
    <w:rsid w:val="3E237B70"/>
    <w:rsid w:val="3E23A395"/>
    <w:rsid w:val="3E2CB146"/>
    <w:rsid w:val="3E36A23A"/>
    <w:rsid w:val="3E411A20"/>
    <w:rsid w:val="3E451988"/>
    <w:rsid w:val="3E5A3BA4"/>
    <w:rsid w:val="3E5E9DC9"/>
    <w:rsid w:val="3E7EB28E"/>
    <w:rsid w:val="3E829A42"/>
    <w:rsid w:val="3E8C9915"/>
    <w:rsid w:val="3E8F6568"/>
    <w:rsid w:val="3E9065B3"/>
    <w:rsid w:val="3E921EBA"/>
    <w:rsid w:val="3EA4C29C"/>
    <w:rsid w:val="3EAE0A7A"/>
    <w:rsid w:val="3EB7302D"/>
    <w:rsid w:val="3EBA1D6F"/>
    <w:rsid w:val="3EBCCE92"/>
    <w:rsid w:val="3EBE1B1A"/>
    <w:rsid w:val="3ECA8D80"/>
    <w:rsid w:val="3ED118DA"/>
    <w:rsid w:val="3ED82485"/>
    <w:rsid w:val="3EF9F5DB"/>
    <w:rsid w:val="3EFB708B"/>
    <w:rsid w:val="3F0BA37A"/>
    <w:rsid w:val="3F101204"/>
    <w:rsid w:val="3F12665A"/>
    <w:rsid w:val="3F1BBE41"/>
    <w:rsid w:val="3F1E1792"/>
    <w:rsid w:val="3F222884"/>
    <w:rsid w:val="3F2AB7EC"/>
    <w:rsid w:val="3F2BEE1C"/>
    <w:rsid w:val="3F39F826"/>
    <w:rsid w:val="3F3BBB91"/>
    <w:rsid w:val="3F3C0269"/>
    <w:rsid w:val="3F410957"/>
    <w:rsid w:val="3F646765"/>
    <w:rsid w:val="3F679AD9"/>
    <w:rsid w:val="3F70BB03"/>
    <w:rsid w:val="3F734EB0"/>
    <w:rsid w:val="3F7E7481"/>
    <w:rsid w:val="3F810F21"/>
    <w:rsid w:val="3F820112"/>
    <w:rsid w:val="3FAD93CA"/>
    <w:rsid w:val="3FB232A7"/>
    <w:rsid w:val="3FB3D48B"/>
    <w:rsid w:val="3FB7326A"/>
    <w:rsid w:val="3FB74550"/>
    <w:rsid w:val="3FDDD1B9"/>
    <w:rsid w:val="3FE2E418"/>
    <w:rsid w:val="3FF51FE2"/>
    <w:rsid w:val="3FFF6D06"/>
    <w:rsid w:val="40165195"/>
    <w:rsid w:val="40172807"/>
    <w:rsid w:val="401A6CF8"/>
    <w:rsid w:val="40295127"/>
    <w:rsid w:val="402B8EE8"/>
    <w:rsid w:val="40356489"/>
    <w:rsid w:val="40408F4F"/>
    <w:rsid w:val="404DBB75"/>
    <w:rsid w:val="404EC64E"/>
    <w:rsid w:val="4051AC73"/>
    <w:rsid w:val="4054460A"/>
    <w:rsid w:val="406BA439"/>
    <w:rsid w:val="406F0F65"/>
    <w:rsid w:val="40714D2D"/>
    <w:rsid w:val="4083D4A4"/>
    <w:rsid w:val="4094E509"/>
    <w:rsid w:val="4097B956"/>
    <w:rsid w:val="409F9628"/>
    <w:rsid w:val="40A272F2"/>
    <w:rsid w:val="40A6B724"/>
    <w:rsid w:val="40A6FABA"/>
    <w:rsid w:val="40B09C9E"/>
    <w:rsid w:val="40CAA438"/>
    <w:rsid w:val="40CCC66B"/>
    <w:rsid w:val="40E2F748"/>
    <w:rsid w:val="40E6D2E3"/>
    <w:rsid w:val="40F008DA"/>
    <w:rsid w:val="40FCBAC4"/>
    <w:rsid w:val="40FD1742"/>
    <w:rsid w:val="4104AE82"/>
    <w:rsid w:val="410A2D48"/>
    <w:rsid w:val="4111E60E"/>
    <w:rsid w:val="4120D2CA"/>
    <w:rsid w:val="41447175"/>
    <w:rsid w:val="414E3E3E"/>
    <w:rsid w:val="415A02D1"/>
    <w:rsid w:val="415C0B2D"/>
    <w:rsid w:val="416B3507"/>
    <w:rsid w:val="416B3A76"/>
    <w:rsid w:val="41730AE4"/>
    <w:rsid w:val="4175F5B8"/>
    <w:rsid w:val="417FE169"/>
    <w:rsid w:val="418540A6"/>
    <w:rsid w:val="418CB0DC"/>
    <w:rsid w:val="419F8B35"/>
    <w:rsid w:val="41AB93B0"/>
    <w:rsid w:val="41ADFB30"/>
    <w:rsid w:val="41C7C908"/>
    <w:rsid w:val="41D7F5D2"/>
    <w:rsid w:val="41E0F85C"/>
    <w:rsid w:val="41E25F52"/>
    <w:rsid w:val="41E3353C"/>
    <w:rsid w:val="41F0C928"/>
    <w:rsid w:val="41FE1529"/>
    <w:rsid w:val="420545BC"/>
    <w:rsid w:val="42151D7F"/>
    <w:rsid w:val="4215B7AE"/>
    <w:rsid w:val="421A8E2C"/>
    <w:rsid w:val="421E43F9"/>
    <w:rsid w:val="42312A0E"/>
    <w:rsid w:val="42604C9E"/>
    <w:rsid w:val="4261968D"/>
    <w:rsid w:val="4263CD7B"/>
    <w:rsid w:val="4264BB0E"/>
    <w:rsid w:val="426D7F5D"/>
    <w:rsid w:val="426F26A8"/>
    <w:rsid w:val="4270C203"/>
    <w:rsid w:val="42822CA9"/>
    <w:rsid w:val="4286F319"/>
    <w:rsid w:val="42877C83"/>
    <w:rsid w:val="42974B9D"/>
    <w:rsid w:val="429CB380"/>
    <w:rsid w:val="42AA284D"/>
    <w:rsid w:val="42B0CEF8"/>
    <w:rsid w:val="42C5D1F2"/>
    <w:rsid w:val="42DCB222"/>
    <w:rsid w:val="42E03BA4"/>
    <w:rsid w:val="42E4A349"/>
    <w:rsid w:val="42FF715D"/>
    <w:rsid w:val="43013691"/>
    <w:rsid w:val="4301E482"/>
    <w:rsid w:val="430A3955"/>
    <w:rsid w:val="430EC425"/>
    <w:rsid w:val="430FA10E"/>
    <w:rsid w:val="430FD5C2"/>
    <w:rsid w:val="431353F8"/>
    <w:rsid w:val="431B6D1A"/>
    <w:rsid w:val="431ECECE"/>
    <w:rsid w:val="4322D250"/>
    <w:rsid w:val="4322FB2E"/>
    <w:rsid w:val="432E3EBC"/>
    <w:rsid w:val="432FCC23"/>
    <w:rsid w:val="433AF909"/>
    <w:rsid w:val="433C8D8F"/>
    <w:rsid w:val="43497518"/>
    <w:rsid w:val="434B3792"/>
    <w:rsid w:val="435417D3"/>
    <w:rsid w:val="435DD78D"/>
    <w:rsid w:val="436674BE"/>
    <w:rsid w:val="437561D8"/>
    <w:rsid w:val="437A2CA0"/>
    <w:rsid w:val="437DF9BF"/>
    <w:rsid w:val="4383B044"/>
    <w:rsid w:val="4396DE95"/>
    <w:rsid w:val="43A0F119"/>
    <w:rsid w:val="43A5D451"/>
    <w:rsid w:val="43AC5EAB"/>
    <w:rsid w:val="43D55E29"/>
    <w:rsid w:val="43D9ED37"/>
    <w:rsid w:val="43E38EB9"/>
    <w:rsid w:val="43E417B1"/>
    <w:rsid w:val="43E6EE64"/>
    <w:rsid w:val="43EAFA19"/>
    <w:rsid w:val="43EBC97D"/>
    <w:rsid w:val="43EC2614"/>
    <w:rsid w:val="43EE8D9E"/>
    <w:rsid w:val="43EEB969"/>
    <w:rsid w:val="43F04F3A"/>
    <w:rsid w:val="43FF44C5"/>
    <w:rsid w:val="4410BF21"/>
    <w:rsid w:val="442BB6E7"/>
    <w:rsid w:val="4430E68E"/>
    <w:rsid w:val="4433B8CA"/>
    <w:rsid w:val="443DCF14"/>
    <w:rsid w:val="443FBA52"/>
    <w:rsid w:val="44488C37"/>
    <w:rsid w:val="444C37A3"/>
    <w:rsid w:val="44515DE8"/>
    <w:rsid w:val="44556439"/>
    <w:rsid w:val="445EBEBE"/>
    <w:rsid w:val="4461EE1D"/>
    <w:rsid w:val="4468D2FF"/>
    <w:rsid w:val="446E0778"/>
    <w:rsid w:val="44888779"/>
    <w:rsid w:val="4488F4E6"/>
    <w:rsid w:val="4494599D"/>
    <w:rsid w:val="44A400F6"/>
    <w:rsid w:val="44ABC4C4"/>
    <w:rsid w:val="44C921FA"/>
    <w:rsid w:val="44E5536B"/>
    <w:rsid w:val="44F1BD74"/>
    <w:rsid w:val="44F39871"/>
    <w:rsid w:val="44FCA4E7"/>
    <w:rsid w:val="44FCC282"/>
    <w:rsid w:val="450CBBC0"/>
    <w:rsid w:val="450FF2B8"/>
    <w:rsid w:val="451A2059"/>
    <w:rsid w:val="451E9AA6"/>
    <w:rsid w:val="4527FE64"/>
    <w:rsid w:val="453721BA"/>
    <w:rsid w:val="453D0754"/>
    <w:rsid w:val="455BB134"/>
    <w:rsid w:val="45621E6A"/>
    <w:rsid w:val="45621EB4"/>
    <w:rsid w:val="4567817B"/>
    <w:rsid w:val="4573D64F"/>
    <w:rsid w:val="45794053"/>
    <w:rsid w:val="457E564C"/>
    <w:rsid w:val="4581E3C0"/>
    <w:rsid w:val="4584BB44"/>
    <w:rsid w:val="458A6988"/>
    <w:rsid w:val="458AC214"/>
    <w:rsid w:val="45A3DC0D"/>
    <w:rsid w:val="45AB2509"/>
    <w:rsid w:val="45ADEE0D"/>
    <w:rsid w:val="45AF16A3"/>
    <w:rsid w:val="45BB35D5"/>
    <w:rsid w:val="45BE635F"/>
    <w:rsid w:val="45C1C779"/>
    <w:rsid w:val="45D981F5"/>
    <w:rsid w:val="45F53FDB"/>
    <w:rsid w:val="45F5ABA6"/>
    <w:rsid w:val="46050729"/>
    <w:rsid w:val="460514B0"/>
    <w:rsid w:val="461CD73B"/>
    <w:rsid w:val="4622C7BD"/>
    <w:rsid w:val="4628ECC2"/>
    <w:rsid w:val="462D5BB5"/>
    <w:rsid w:val="462FA078"/>
    <w:rsid w:val="46360B6E"/>
    <w:rsid w:val="463AF8CB"/>
    <w:rsid w:val="465DF64F"/>
    <w:rsid w:val="4670BF65"/>
    <w:rsid w:val="46731F07"/>
    <w:rsid w:val="4674DD5B"/>
    <w:rsid w:val="467F138D"/>
    <w:rsid w:val="46816C3C"/>
    <w:rsid w:val="468277C3"/>
    <w:rsid w:val="468FC53A"/>
    <w:rsid w:val="4699981F"/>
    <w:rsid w:val="46A25CDE"/>
    <w:rsid w:val="46A7F1EF"/>
    <w:rsid w:val="46B50E3A"/>
    <w:rsid w:val="46BE8F49"/>
    <w:rsid w:val="46D6C083"/>
    <w:rsid w:val="46D9F5D7"/>
    <w:rsid w:val="46E23A1C"/>
    <w:rsid w:val="46E5A6A9"/>
    <w:rsid w:val="46FA58A5"/>
    <w:rsid w:val="46FB72B8"/>
    <w:rsid w:val="46FE3635"/>
    <w:rsid w:val="46FE8700"/>
    <w:rsid w:val="46FE8F42"/>
    <w:rsid w:val="4706F187"/>
    <w:rsid w:val="4710D80C"/>
    <w:rsid w:val="47134906"/>
    <w:rsid w:val="4716D22C"/>
    <w:rsid w:val="471F595A"/>
    <w:rsid w:val="472C7E88"/>
    <w:rsid w:val="473E6D89"/>
    <w:rsid w:val="474430A1"/>
    <w:rsid w:val="475648B0"/>
    <w:rsid w:val="475ED32A"/>
    <w:rsid w:val="47625A9F"/>
    <w:rsid w:val="47647B5C"/>
    <w:rsid w:val="476ACF63"/>
    <w:rsid w:val="47761535"/>
    <w:rsid w:val="47836E6C"/>
    <w:rsid w:val="47861E7B"/>
    <w:rsid w:val="478845FF"/>
    <w:rsid w:val="479CEFD0"/>
    <w:rsid w:val="47BD6B34"/>
    <w:rsid w:val="47BEB50C"/>
    <w:rsid w:val="47BEB856"/>
    <w:rsid w:val="47DDE8A9"/>
    <w:rsid w:val="47E3B199"/>
    <w:rsid w:val="47E728E5"/>
    <w:rsid w:val="47F53186"/>
    <w:rsid w:val="47F59E21"/>
    <w:rsid w:val="47FB8F93"/>
    <w:rsid w:val="4806E6A0"/>
    <w:rsid w:val="480C414D"/>
    <w:rsid w:val="48104029"/>
    <w:rsid w:val="4824C709"/>
    <w:rsid w:val="48285C7E"/>
    <w:rsid w:val="483529D4"/>
    <w:rsid w:val="4843535E"/>
    <w:rsid w:val="4846BFD9"/>
    <w:rsid w:val="484F61AE"/>
    <w:rsid w:val="48629AE2"/>
    <w:rsid w:val="4865FC8F"/>
    <w:rsid w:val="488B8585"/>
    <w:rsid w:val="48943BBE"/>
    <w:rsid w:val="4896E31F"/>
    <w:rsid w:val="48AA2FE2"/>
    <w:rsid w:val="48B26259"/>
    <w:rsid w:val="48C0BD68"/>
    <w:rsid w:val="48E27798"/>
    <w:rsid w:val="48F7BB6B"/>
    <w:rsid w:val="48FE4D57"/>
    <w:rsid w:val="49126437"/>
    <w:rsid w:val="491D90D4"/>
    <w:rsid w:val="49203B04"/>
    <w:rsid w:val="4934425D"/>
    <w:rsid w:val="493DB54A"/>
    <w:rsid w:val="49474051"/>
    <w:rsid w:val="494C0F63"/>
    <w:rsid w:val="496ABB1F"/>
    <w:rsid w:val="4971AAA0"/>
    <w:rsid w:val="49739409"/>
    <w:rsid w:val="497AC5D0"/>
    <w:rsid w:val="497E9125"/>
    <w:rsid w:val="498692A3"/>
    <w:rsid w:val="4986C304"/>
    <w:rsid w:val="4987C2D4"/>
    <w:rsid w:val="498D9D2B"/>
    <w:rsid w:val="49981F89"/>
    <w:rsid w:val="49A08AAE"/>
    <w:rsid w:val="49A56F60"/>
    <w:rsid w:val="49A7AAB4"/>
    <w:rsid w:val="49A8767B"/>
    <w:rsid w:val="49B639D8"/>
    <w:rsid w:val="49BFBC97"/>
    <w:rsid w:val="49CBF5B8"/>
    <w:rsid w:val="49D43BA2"/>
    <w:rsid w:val="49DC3EC7"/>
    <w:rsid w:val="4A007F06"/>
    <w:rsid w:val="4A08B274"/>
    <w:rsid w:val="4A0A1066"/>
    <w:rsid w:val="4A0C5C47"/>
    <w:rsid w:val="4A20E755"/>
    <w:rsid w:val="4A2828C4"/>
    <w:rsid w:val="4A2A38F0"/>
    <w:rsid w:val="4A2B945A"/>
    <w:rsid w:val="4A3313DF"/>
    <w:rsid w:val="4A39FB80"/>
    <w:rsid w:val="4A3A2092"/>
    <w:rsid w:val="4A3EFC89"/>
    <w:rsid w:val="4A57D33E"/>
    <w:rsid w:val="4A59078F"/>
    <w:rsid w:val="4A5BAA0A"/>
    <w:rsid w:val="4A5C3B47"/>
    <w:rsid w:val="4A61F310"/>
    <w:rsid w:val="4A67117E"/>
    <w:rsid w:val="4A68B69C"/>
    <w:rsid w:val="4A707B54"/>
    <w:rsid w:val="4A78A76A"/>
    <w:rsid w:val="4A7D7CB2"/>
    <w:rsid w:val="4A82D259"/>
    <w:rsid w:val="4A961DB5"/>
    <w:rsid w:val="4A984669"/>
    <w:rsid w:val="4A9CD5BE"/>
    <w:rsid w:val="4AA04D2C"/>
    <w:rsid w:val="4AC5A680"/>
    <w:rsid w:val="4AD95D49"/>
    <w:rsid w:val="4AEA109D"/>
    <w:rsid w:val="4AF72D92"/>
    <w:rsid w:val="4AF92BB1"/>
    <w:rsid w:val="4B151701"/>
    <w:rsid w:val="4B2037D6"/>
    <w:rsid w:val="4B251BA4"/>
    <w:rsid w:val="4B25CF5E"/>
    <w:rsid w:val="4B2A02FA"/>
    <w:rsid w:val="4B3CF778"/>
    <w:rsid w:val="4B58BBC6"/>
    <w:rsid w:val="4B595D5C"/>
    <w:rsid w:val="4B5C7F0D"/>
    <w:rsid w:val="4B5EBAFD"/>
    <w:rsid w:val="4B6D75CB"/>
    <w:rsid w:val="4B6DB4FD"/>
    <w:rsid w:val="4B6F6116"/>
    <w:rsid w:val="4B9221A8"/>
    <w:rsid w:val="4B983108"/>
    <w:rsid w:val="4BA1FE28"/>
    <w:rsid w:val="4BA7DC6F"/>
    <w:rsid w:val="4BB340E0"/>
    <w:rsid w:val="4BB80B18"/>
    <w:rsid w:val="4BE3F44C"/>
    <w:rsid w:val="4C09C8EA"/>
    <w:rsid w:val="4C2CBBBD"/>
    <w:rsid w:val="4C2F6FA0"/>
    <w:rsid w:val="4C330538"/>
    <w:rsid w:val="4C4A0F01"/>
    <w:rsid w:val="4C54695A"/>
    <w:rsid w:val="4C575FFF"/>
    <w:rsid w:val="4C5917CA"/>
    <w:rsid w:val="4C5A65A7"/>
    <w:rsid w:val="4C7065B0"/>
    <w:rsid w:val="4C839A43"/>
    <w:rsid w:val="4C9ABBED"/>
    <w:rsid w:val="4C9F1F13"/>
    <w:rsid w:val="4CA04B37"/>
    <w:rsid w:val="4CAD701D"/>
    <w:rsid w:val="4CAD774B"/>
    <w:rsid w:val="4CADA9CB"/>
    <w:rsid w:val="4CB81E70"/>
    <w:rsid w:val="4CC99969"/>
    <w:rsid w:val="4CC9D450"/>
    <w:rsid w:val="4CD12CAE"/>
    <w:rsid w:val="4CE3D71D"/>
    <w:rsid w:val="4CE8BABC"/>
    <w:rsid w:val="4CF1286F"/>
    <w:rsid w:val="4D0562E2"/>
    <w:rsid w:val="4D09A710"/>
    <w:rsid w:val="4D0A9078"/>
    <w:rsid w:val="4D0CA217"/>
    <w:rsid w:val="4D2B1A8A"/>
    <w:rsid w:val="4D2E41A5"/>
    <w:rsid w:val="4D36DCAA"/>
    <w:rsid w:val="4D3C6019"/>
    <w:rsid w:val="4D3CC123"/>
    <w:rsid w:val="4D3F9B00"/>
    <w:rsid w:val="4D46DB92"/>
    <w:rsid w:val="4D5547C6"/>
    <w:rsid w:val="4D58415E"/>
    <w:rsid w:val="4D59EAA2"/>
    <w:rsid w:val="4D5B5F80"/>
    <w:rsid w:val="4D6F092D"/>
    <w:rsid w:val="4D90F8D0"/>
    <w:rsid w:val="4D9623A8"/>
    <w:rsid w:val="4DA8F1F1"/>
    <w:rsid w:val="4DB16F0D"/>
    <w:rsid w:val="4DB9359F"/>
    <w:rsid w:val="4DBA6339"/>
    <w:rsid w:val="4DBCFF4B"/>
    <w:rsid w:val="4DC20BC0"/>
    <w:rsid w:val="4DE139B2"/>
    <w:rsid w:val="4DE4C3FD"/>
    <w:rsid w:val="4DE95B87"/>
    <w:rsid w:val="4DEAD544"/>
    <w:rsid w:val="4DF72E53"/>
    <w:rsid w:val="4DFEF479"/>
    <w:rsid w:val="4DFF39DC"/>
    <w:rsid w:val="4E004A23"/>
    <w:rsid w:val="4E189DBF"/>
    <w:rsid w:val="4E1AB631"/>
    <w:rsid w:val="4E1C99E3"/>
    <w:rsid w:val="4E1EE0A9"/>
    <w:rsid w:val="4E2CACDB"/>
    <w:rsid w:val="4E30EC9D"/>
    <w:rsid w:val="4E39BB01"/>
    <w:rsid w:val="4E40A7A9"/>
    <w:rsid w:val="4E454305"/>
    <w:rsid w:val="4E4A47C8"/>
    <w:rsid w:val="4E4F3CDC"/>
    <w:rsid w:val="4E54598C"/>
    <w:rsid w:val="4E5960CF"/>
    <w:rsid w:val="4E604206"/>
    <w:rsid w:val="4E60F4C0"/>
    <w:rsid w:val="4E69902C"/>
    <w:rsid w:val="4E6C3344"/>
    <w:rsid w:val="4E8BDECC"/>
    <w:rsid w:val="4E931A08"/>
    <w:rsid w:val="4E93779A"/>
    <w:rsid w:val="4EA64AA7"/>
    <w:rsid w:val="4EAF9927"/>
    <w:rsid w:val="4EBC17C9"/>
    <w:rsid w:val="4EC06590"/>
    <w:rsid w:val="4EC15203"/>
    <w:rsid w:val="4EC2EA0D"/>
    <w:rsid w:val="4EC9337C"/>
    <w:rsid w:val="4EC960FB"/>
    <w:rsid w:val="4ED673DF"/>
    <w:rsid w:val="4ED98148"/>
    <w:rsid w:val="4EE21296"/>
    <w:rsid w:val="4EF08A8C"/>
    <w:rsid w:val="4F0C5972"/>
    <w:rsid w:val="4F0CA023"/>
    <w:rsid w:val="4F0E6C29"/>
    <w:rsid w:val="4F0FDAAF"/>
    <w:rsid w:val="4F11A064"/>
    <w:rsid w:val="4F181386"/>
    <w:rsid w:val="4F18DB30"/>
    <w:rsid w:val="4F2B6F74"/>
    <w:rsid w:val="4F3DBA29"/>
    <w:rsid w:val="4F4123D3"/>
    <w:rsid w:val="4F51984E"/>
    <w:rsid w:val="4F57E39B"/>
    <w:rsid w:val="4F5B8B54"/>
    <w:rsid w:val="4F5F4BEC"/>
    <w:rsid w:val="4F6091CD"/>
    <w:rsid w:val="4F69A9C7"/>
    <w:rsid w:val="4F7115C9"/>
    <w:rsid w:val="4F7839AF"/>
    <w:rsid w:val="4F78EE74"/>
    <w:rsid w:val="4F9C51D8"/>
    <w:rsid w:val="4FA911CD"/>
    <w:rsid w:val="4FAF031E"/>
    <w:rsid w:val="4FB3B52D"/>
    <w:rsid w:val="4FB456BE"/>
    <w:rsid w:val="4FBD54FB"/>
    <w:rsid w:val="4FBFE700"/>
    <w:rsid w:val="4FC0926D"/>
    <w:rsid w:val="4FC761D1"/>
    <w:rsid w:val="4FCFF166"/>
    <w:rsid w:val="4FDA7DAD"/>
    <w:rsid w:val="4FDFA1C1"/>
    <w:rsid w:val="4FED45E3"/>
    <w:rsid w:val="5000C75B"/>
    <w:rsid w:val="5010BC6E"/>
    <w:rsid w:val="5015A9D6"/>
    <w:rsid w:val="501C700A"/>
    <w:rsid w:val="501EE208"/>
    <w:rsid w:val="503224B7"/>
    <w:rsid w:val="50471675"/>
    <w:rsid w:val="50550071"/>
    <w:rsid w:val="50560D6D"/>
    <w:rsid w:val="507D3209"/>
    <w:rsid w:val="507EC681"/>
    <w:rsid w:val="50804140"/>
    <w:rsid w:val="50895B58"/>
    <w:rsid w:val="5091660A"/>
    <w:rsid w:val="50AC2304"/>
    <w:rsid w:val="50BE620E"/>
    <w:rsid w:val="50C8D296"/>
    <w:rsid w:val="50CA8514"/>
    <w:rsid w:val="50CABCD7"/>
    <w:rsid w:val="50CE85EF"/>
    <w:rsid w:val="50DD0F3C"/>
    <w:rsid w:val="50E321C1"/>
    <w:rsid w:val="50EBC908"/>
    <w:rsid w:val="50F46266"/>
    <w:rsid w:val="50FA783C"/>
    <w:rsid w:val="510BDA5A"/>
    <w:rsid w:val="5117E96B"/>
    <w:rsid w:val="511A7876"/>
    <w:rsid w:val="5128FF20"/>
    <w:rsid w:val="513F79E0"/>
    <w:rsid w:val="5149B3CE"/>
    <w:rsid w:val="51671E24"/>
    <w:rsid w:val="5175C614"/>
    <w:rsid w:val="518FE3BE"/>
    <w:rsid w:val="5190E671"/>
    <w:rsid w:val="51A42209"/>
    <w:rsid w:val="51A59496"/>
    <w:rsid w:val="51BED370"/>
    <w:rsid w:val="51D1BFF4"/>
    <w:rsid w:val="51D234BC"/>
    <w:rsid w:val="51DD84F8"/>
    <w:rsid w:val="51E159E9"/>
    <w:rsid w:val="51E625C5"/>
    <w:rsid w:val="51EDA430"/>
    <w:rsid w:val="51FF4E84"/>
    <w:rsid w:val="5202A867"/>
    <w:rsid w:val="5207DF44"/>
    <w:rsid w:val="520CA514"/>
    <w:rsid w:val="520D5C39"/>
    <w:rsid w:val="5210B74A"/>
    <w:rsid w:val="52185DCA"/>
    <w:rsid w:val="521BD715"/>
    <w:rsid w:val="522C3537"/>
    <w:rsid w:val="52301F3B"/>
    <w:rsid w:val="52471B91"/>
    <w:rsid w:val="5254353B"/>
    <w:rsid w:val="525E71EF"/>
    <w:rsid w:val="5264A49B"/>
    <w:rsid w:val="527A0B10"/>
    <w:rsid w:val="52865F2F"/>
    <w:rsid w:val="52876C2F"/>
    <w:rsid w:val="5287AD62"/>
    <w:rsid w:val="528C13E5"/>
    <w:rsid w:val="52956987"/>
    <w:rsid w:val="52A14082"/>
    <w:rsid w:val="52B7505D"/>
    <w:rsid w:val="52C0E661"/>
    <w:rsid w:val="52CCBA17"/>
    <w:rsid w:val="52CD3756"/>
    <w:rsid w:val="52EAFE7C"/>
    <w:rsid w:val="52F983B9"/>
    <w:rsid w:val="5307F36C"/>
    <w:rsid w:val="53087A1B"/>
    <w:rsid w:val="530974CA"/>
    <w:rsid w:val="530B3B34"/>
    <w:rsid w:val="530FB22F"/>
    <w:rsid w:val="53141C76"/>
    <w:rsid w:val="5317ABDC"/>
    <w:rsid w:val="532A4053"/>
    <w:rsid w:val="5337A201"/>
    <w:rsid w:val="53468B82"/>
    <w:rsid w:val="53531CFA"/>
    <w:rsid w:val="5355EBBA"/>
    <w:rsid w:val="5365F3A8"/>
    <w:rsid w:val="536986DE"/>
    <w:rsid w:val="536E0C4C"/>
    <w:rsid w:val="536EC786"/>
    <w:rsid w:val="536F2EEC"/>
    <w:rsid w:val="537C14A1"/>
    <w:rsid w:val="5388C802"/>
    <w:rsid w:val="53983326"/>
    <w:rsid w:val="53AEA5CB"/>
    <w:rsid w:val="53B0A283"/>
    <w:rsid w:val="53CA0417"/>
    <w:rsid w:val="53EADE55"/>
    <w:rsid w:val="53EF583C"/>
    <w:rsid w:val="53F6AC54"/>
    <w:rsid w:val="53F89934"/>
    <w:rsid w:val="53FB85B0"/>
    <w:rsid w:val="53FE3778"/>
    <w:rsid w:val="5405E29B"/>
    <w:rsid w:val="540B2319"/>
    <w:rsid w:val="541054F7"/>
    <w:rsid w:val="5420C432"/>
    <w:rsid w:val="542C6422"/>
    <w:rsid w:val="542D7053"/>
    <w:rsid w:val="54302BEF"/>
    <w:rsid w:val="54372092"/>
    <w:rsid w:val="54422518"/>
    <w:rsid w:val="544B8465"/>
    <w:rsid w:val="544C483F"/>
    <w:rsid w:val="545ED27E"/>
    <w:rsid w:val="54605FEA"/>
    <w:rsid w:val="546198E6"/>
    <w:rsid w:val="546A7FF5"/>
    <w:rsid w:val="54768AA7"/>
    <w:rsid w:val="547BCDD7"/>
    <w:rsid w:val="548B940B"/>
    <w:rsid w:val="54913857"/>
    <w:rsid w:val="54933E61"/>
    <w:rsid w:val="54974EC9"/>
    <w:rsid w:val="549E2CA0"/>
    <w:rsid w:val="54A441A9"/>
    <w:rsid w:val="54AE91A2"/>
    <w:rsid w:val="54B85161"/>
    <w:rsid w:val="54BAD482"/>
    <w:rsid w:val="54C11945"/>
    <w:rsid w:val="54C609CF"/>
    <w:rsid w:val="54DEFC49"/>
    <w:rsid w:val="54E1174E"/>
    <w:rsid w:val="54E4D1BB"/>
    <w:rsid w:val="54EBCD92"/>
    <w:rsid w:val="54F83544"/>
    <w:rsid w:val="550DC423"/>
    <w:rsid w:val="55141774"/>
    <w:rsid w:val="55147C69"/>
    <w:rsid w:val="551C43ED"/>
    <w:rsid w:val="5529979C"/>
    <w:rsid w:val="552A715C"/>
    <w:rsid w:val="552D5452"/>
    <w:rsid w:val="5542B249"/>
    <w:rsid w:val="554516EB"/>
    <w:rsid w:val="554795F9"/>
    <w:rsid w:val="554B615D"/>
    <w:rsid w:val="556C6AFD"/>
    <w:rsid w:val="558DC3DD"/>
    <w:rsid w:val="5593FF45"/>
    <w:rsid w:val="559AF98D"/>
    <w:rsid w:val="559EAE6A"/>
    <w:rsid w:val="559F5C26"/>
    <w:rsid w:val="55AA2A10"/>
    <w:rsid w:val="55C4D235"/>
    <w:rsid w:val="55CE0E73"/>
    <w:rsid w:val="55D73255"/>
    <w:rsid w:val="55EEDECD"/>
    <w:rsid w:val="55FC096A"/>
    <w:rsid w:val="56137E3E"/>
    <w:rsid w:val="562D0B62"/>
    <w:rsid w:val="562D7523"/>
    <w:rsid w:val="564253F6"/>
    <w:rsid w:val="56447C14"/>
    <w:rsid w:val="56534539"/>
    <w:rsid w:val="565B5131"/>
    <w:rsid w:val="565CB6ED"/>
    <w:rsid w:val="566EFF0A"/>
    <w:rsid w:val="5672761E"/>
    <w:rsid w:val="5677A4C4"/>
    <w:rsid w:val="5687870C"/>
    <w:rsid w:val="56903568"/>
    <w:rsid w:val="56A47C93"/>
    <w:rsid w:val="56A78A62"/>
    <w:rsid w:val="56AAC134"/>
    <w:rsid w:val="56D092BB"/>
    <w:rsid w:val="56E2FAE6"/>
    <w:rsid w:val="56E950EC"/>
    <w:rsid w:val="56EE7411"/>
    <w:rsid w:val="56EF08DD"/>
    <w:rsid w:val="570DB4A3"/>
    <w:rsid w:val="57115CF3"/>
    <w:rsid w:val="5717E158"/>
    <w:rsid w:val="571CD3FB"/>
    <w:rsid w:val="5725BF97"/>
    <w:rsid w:val="573AB751"/>
    <w:rsid w:val="573C13B7"/>
    <w:rsid w:val="574907C9"/>
    <w:rsid w:val="5756FA3A"/>
    <w:rsid w:val="575A1D5D"/>
    <w:rsid w:val="575ADB21"/>
    <w:rsid w:val="575FD813"/>
    <w:rsid w:val="576F0EBD"/>
    <w:rsid w:val="57756EAC"/>
    <w:rsid w:val="578463CE"/>
    <w:rsid w:val="578652B4"/>
    <w:rsid w:val="57876385"/>
    <w:rsid w:val="578C09EE"/>
    <w:rsid w:val="578FEC71"/>
    <w:rsid w:val="579017B3"/>
    <w:rsid w:val="5792EFA3"/>
    <w:rsid w:val="57A479AF"/>
    <w:rsid w:val="57AE8651"/>
    <w:rsid w:val="57B12432"/>
    <w:rsid w:val="57B3F94F"/>
    <w:rsid w:val="57B9D01B"/>
    <w:rsid w:val="57BD020A"/>
    <w:rsid w:val="57EBEED5"/>
    <w:rsid w:val="57EE17D4"/>
    <w:rsid w:val="57F5EB44"/>
    <w:rsid w:val="581173F2"/>
    <w:rsid w:val="5823F698"/>
    <w:rsid w:val="58295EFA"/>
    <w:rsid w:val="585591DB"/>
    <w:rsid w:val="585DDAF5"/>
    <w:rsid w:val="588BC02E"/>
    <w:rsid w:val="58DC4CCA"/>
    <w:rsid w:val="58DEEC88"/>
    <w:rsid w:val="58DF2C1B"/>
    <w:rsid w:val="58E49D00"/>
    <w:rsid w:val="58EBAEFB"/>
    <w:rsid w:val="59171642"/>
    <w:rsid w:val="591B3038"/>
    <w:rsid w:val="59202604"/>
    <w:rsid w:val="59335038"/>
    <w:rsid w:val="593DDE4F"/>
    <w:rsid w:val="5943493A"/>
    <w:rsid w:val="5963D71C"/>
    <w:rsid w:val="59657AD1"/>
    <w:rsid w:val="59679413"/>
    <w:rsid w:val="596BF8C0"/>
    <w:rsid w:val="598C883E"/>
    <w:rsid w:val="5995DB94"/>
    <w:rsid w:val="599E791D"/>
    <w:rsid w:val="59A6702E"/>
    <w:rsid w:val="59AFEDEE"/>
    <w:rsid w:val="59B446D6"/>
    <w:rsid w:val="59C77257"/>
    <w:rsid w:val="59CB2296"/>
    <w:rsid w:val="59CBC18C"/>
    <w:rsid w:val="59D291CA"/>
    <w:rsid w:val="5A3779D4"/>
    <w:rsid w:val="5A3D5CBF"/>
    <w:rsid w:val="5A49CDA9"/>
    <w:rsid w:val="5A4E1665"/>
    <w:rsid w:val="5A4F8B03"/>
    <w:rsid w:val="5A71CC9C"/>
    <w:rsid w:val="5A762C65"/>
    <w:rsid w:val="5A7DD315"/>
    <w:rsid w:val="5A7EF124"/>
    <w:rsid w:val="5A9EC373"/>
    <w:rsid w:val="5AA04C47"/>
    <w:rsid w:val="5AA2F440"/>
    <w:rsid w:val="5AA78F3E"/>
    <w:rsid w:val="5ACB0385"/>
    <w:rsid w:val="5ACB2D9B"/>
    <w:rsid w:val="5ACE5EAD"/>
    <w:rsid w:val="5AD8BCA9"/>
    <w:rsid w:val="5ADB3912"/>
    <w:rsid w:val="5AF0845D"/>
    <w:rsid w:val="5AF0A174"/>
    <w:rsid w:val="5AF4F217"/>
    <w:rsid w:val="5AF55D0E"/>
    <w:rsid w:val="5AF69E8C"/>
    <w:rsid w:val="5AFAF3DB"/>
    <w:rsid w:val="5AFD2B3A"/>
    <w:rsid w:val="5B0EC40C"/>
    <w:rsid w:val="5B160AD2"/>
    <w:rsid w:val="5B1B216A"/>
    <w:rsid w:val="5B219392"/>
    <w:rsid w:val="5B38BD66"/>
    <w:rsid w:val="5B3BD5C9"/>
    <w:rsid w:val="5B42A883"/>
    <w:rsid w:val="5B46FC3C"/>
    <w:rsid w:val="5B499294"/>
    <w:rsid w:val="5B4E6FC1"/>
    <w:rsid w:val="5B619803"/>
    <w:rsid w:val="5B652C93"/>
    <w:rsid w:val="5B6C680D"/>
    <w:rsid w:val="5B71BCA3"/>
    <w:rsid w:val="5B750432"/>
    <w:rsid w:val="5B75F2C7"/>
    <w:rsid w:val="5B76C964"/>
    <w:rsid w:val="5B87F075"/>
    <w:rsid w:val="5B8BBE4B"/>
    <w:rsid w:val="5B8FBA3D"/>
    <w:rsid w:val="5BA04870"/>
    <w:rsid w:val="5BB9DC1F"/>
    <w:rsid w:val="5BBBCDFF"/>
    <w:rsid w:val="5BCA2DAC"/>
    <w:rsid w:val="5BCAA0B4"/>
    <w:rsid w:val="5BDA6071"/>
    <w:rsid w:val="5BE0E844"/>
    <w:rsid w:val="5BE602A8"/>
    <w:rsid w:val="5BF7F13A"/>
    <w:rsid w:val="5C0F47CB"/>
    <w:rsid w:val="5C1913E8"/>
    <w:rsid w:val="5C1EC2B7"/>
    <w:rsid w:val="5C20B1C4"/>
    <w:rsid w:val="5C2A6F6D"/>
    <w:rsid w:val="5C453951"/>
    <w:rsid w:val="5C4E3E6C"/>
    <w:rsid w:val="5C533C89"/>
    <w:rsid w:val="5C537477"/>
    <w:rsid w:val="5C543B24"/>
    <w:rsid w:val="5C5EC878"/>
    <w:rsid w:val="5C6C269A"/>
    <w:rsid w:val="5C76791F"/>
    <w:rsid w:val="5C946DF1"/>
    <w:rsid w:val="5C977DA7"/>
    <w:rsid w:val="5CB0022A"/>
    <w:rsid w:val="5CC9C50E"/>
    <w:rsid w:val="5CDB956B"/>
    <w:rsid w:val="5CDDE070"/>
    <w:rsid w:val="5CE19881"/>
    <w:rsid w:val="5CE5647C"/>
    <w:rsid w:val="5CEDB577"/>
    <w:rsid w:val="5CF5D17F"/>
    <w:rsid w:val="5CF6ABCA"/>
    <w:rsid w:val="5D0CED81"/>
    <w:rsid w:val="5D11BC0D"/>
    <w:rsid w:val="5D140967"/>
    <w:rsid w:val="5D16E0B7"/>
    <w:rsid w:val="5D26AB3A"/>
    <w:rsid w:val="5D3363C1"/>
    <w:rsid w:val="5D384EBC"/>
    <w:rsid w:val="5D3933D2"/>
    <w:rsid w:val="5D46D088"/>
    <w:rsid w:val="5D592470"/>
    <w:rsid w:val="5D5D401F"/>
    <w:rsid w:val="5D6010FF"/>
    <w:rsid w:val="5D63C6B1"/>
    <w:rsid w:val="5D743413"/>
    <w:rsid w:val="5D77C5FD"/>
    <w:rsid w:val="5D791FD1"/>
    <w:rsid w:val="5D84EC19"/>
    <w:rsid w:val="5D984EC5"/>
    <w:rsid w:val="5DA1C9A1"/>
    <w:rsid w:val="5DAAFC49"/>
    <w:rsid w:val="5DAC5E38"/>
    <w:rsid w:val="5DAE1E38"/>
    <w:rsid w:val="5DB4A151"/>
    <w:rsid w:val="5DB6058E"/>
    <w:rsid w:val="5DC59BF1"/>
    <w:rsid w:val="5DC67136"/>
    <w:rsid w:val="5DD7D17D"/>
    <w:rsid w:val="5E03F207"/>
    <w:rsid w:val="5E116F4E"/>
    <w:rsid w:val="5E230E38"/>
    <w:rsid w:val="5E29C30F"/>
    <w:rsid w:val="5E2D6D11"/>
    <w:rsid w:val="5E36F202"/>
    <w:rsid w:val="5E3ADF25"/>
    <w:rsid w:val="5E44F0DA"/>
    <w:rsid w:val="5E57255B"/>
    <w:rsid w:val="5E603692"/>
    <w:rsid w:val="5E68F979"/>
    <w:rsid w:val="5E6B4BD4"/>
    <w:rsid w:val="5E6C5C41"/>
    <w:rsid w:val="5E725149"/>
    <w:rsid w:val="5E74026B"/>
    <w:rsid w:val="5E7F7D0B"/>
    <w:rsid w:val="5E928ACC"/>
    <w:rsid w:val="5E9B4B8F"/>
    <w:rsid w:val="5EA08E3D"/>
    <w:rsid w:val="5EA14313"/>
    <w:rsid w:val="5EB1827B"/>
    <w:rsid w:val="5EB78191"/>
    <w:rsid w:val="5EBD7E55"/>
    <w:rsid w:val="5EBE31BD"/>
    <w:rsid w:val="5ECBCDEE"/>
    <w:rsid w:val="5EF0E669"/>
    <w:rsid w:val="5EF25620"/>
    <w:rsid w:val="5EF8E6E1"/>
    <w:rsid w:val="5F0D23A4"/>
    <w:rsid w:val="5F1B6225"/>
    <w:rsid w:val="5F32403D"/>
    <w:rsid w:val="5F519D0E"/>
    <w:rsid w:val="5F5E5455"/>
    <w:rsid w:val="5F642C88"/>
    <w:rsid w:val="5F85ACC6"/>
    <w:rsid w:val="5F8D1CCA"/>
    <w:rsid w:val="5F987DAB"/>
    <w:rsid w:val="5F990545"/>
    <w:rsid w:val="5F9C11CE"/>
    <w:rsid w:val="5F9C3F2C"/>
    <w:rsid w:val="5FBBA6A1"/>
    <w:rsid w:val="5FC927ED"/>
    <w:rsid w:val="5FCCCCA2"/>
    <w:rsid w:val="5FE05376"/>
    <w:rsid w:val="5FEA74BF"/>
    <w:rsid w:val="5FF34EB4"/>
    <w:rsid w:val="5FF6DABE"/>
    <w:rsid w:val="5FF73054"/>
    <w:rsid w:val="5FFA9D70"/>
    <w:rsid w:val="5FFAA860"/>
    <w:rsid w:val="5FFE1880"/>
    <w:rsid w:val="5FFF6C9F"/>
    <w:rsid w:val="6011C0FA"/>
    <w:rsid w:val="601DAEF9"/>
    <w:rsid w:val="601EE6C1"/>
    <w:rsid w:val="602B6B99"/>
    <w:rsid w:val="602E9DEF"/>
    <w:rsid w:val="60384C26"/>
    <w:rsid w:val="603CF429"/>
    <w:rsid w:val="603E92AC"/>
    <w:rsid w:val="6047069E"/>
    <w:rsid w:val="6047FD13"/>
    <w:rsid w:val="6060F5F0"/>
    <w:rsid w:val="606321D8"/>
    <w:rsid w:val="60655869"/>
    <w:rsid w:val="606838DE"/>
    <w:rsid w:val="6077DC9B"/>
    <w:rsid w:val="608E7928"/>
    <w:rsid w:val="609D058A"/>
    <w:rsid w:val="60A21865"/>
    <w:rsid w:val="60BE17A7"/>
    <w:rsid w:val="60C18C84"/>
    <w:rsid w:val="60CC1D10"/>
    <w:rsid w:val="60E89E5F"/>
    <w:rsid w:val="60FF1E27"/>
    <w:rsid w:val="61197851"/>
    <w:rsid w:val="61404815"/>
    <w:rsid w:val="61414C3C"/>
    <w:rsid w:val="615A2435"/>
    <w:rsid w:val="616D7354"/>
    <w:rsid w:val="61782A54"/>
    <w:rsid w:val="61792160"/>
    <w:rsid w:val="617F0DDD"/>
    <w:rsid w:val="618C5E28"/>
    <w:rsid w:val="6192DABA"/>
    <w:rsid w:val="619BF1B2"/>
    <w:rsid w:val="61A9B1C6"/>
    <w:rsid w:val="61B2EED3"/>
    <w:rsid w:val="61B3451E"/>
    <w:rsid w:val="61BD33CB"/>
    <w:rsid w:val="61CC20C9"/>
    <w:rsid w:val="61CE8E8B"/>
    <w:rsid w:val="61DC0C88"/>
    <w:rsid w:val="61ED69DB"/>
    <w:rsid w:val="61F85F6E"/>
    <w:rsid w:val="61F988CE"/>
    <w:rsid w:val="61FD7A7D"/>
    <w:rsid w:val="6202F42F"/>
    <w:rsid w:val="621B536B"/>
    <w:rsid w:val="62240A67"/>
    <w:rsid w:val="622E4F4D"/>
    <w:rsid w:val="6236AB81"/>
    <w:rsid w:val="623BCA8E"/>
    <w:rsid w:val="623F71EF"/>
    <w:rsid w:val="624538C5"/>
    <w:rsid w:val="624A1E3B"/>
    <w:rsid w:val="624CC4C1"/>
    <w:rsid w:val="62540A09"/>
    <w:rsid w:val="626BDEAC"/>
    <w:rsid w:val="6271DA07"/>
    <w:rsid w:val="628A776F"/>
    <w:rsid w:val="62974AC3"/>
    <w:rsid w:val="62980FF1"/>
    <w:rsid w:val="6299BC1F"/>
    <w:rsid w:val="62A01ADB"/>
    <w:rsid w:val="62A68B0A"/>
    <w:rsid w:val="62AC0F83"/>
    <w:rsid w:val="62B02F44"/>
    <w:rsid w:val="62B40440"/>
    <w:rsid w:val="62B758BE"/>
    <w:rsid w:val="62BEA3B2"/>
    <w:rsid w:val="62C2B102"/>
    <w:rsid w:val="62C6A35A"/>
    <w:rsid w:val="62CD832A"/>
    <w:rsid w:val="62DAD8B6"/>
    <w:rsid w:val="62EA3B8A"/>
    <w:rsid w:val="62ED47A4"/>
    <w:rsid w:val="62EF3124"/>
    <w:rsid w:val="62F400D2"/>
    <w:rsid w:val="62F60293"/>
    <w:rsid w:val="62F7F7A6"/>
    <w:rsid w:val="62FB594B"/>
    <w:rsid w:val="63037322"/>
    <w:rsid w:val="631B2B7C"/>
    <w:rsid w:val="63228BA9"/>
    <w:rsid w:val="63277D83"/>
    <w:rsid w:val="632C2290"/>
    <w:rsid w:val="63360312"/>
    <w:rsid w:val="6346D7E9"/>
    <w:rsid w:val="6350C29B"/>
    <w:rsid w:val="635B165F"/>
    <w:rsid w:val="636246EC"/>
    <w:rsid w:val="6364C055"/>
    <w:rsid w:val="637AF91B"/>
    <w:rsid w:val="6393346B"/>
    <w:rsid w:val="6398CC56"/>
    <w:rsid w:val="63BCF0E9"/>
    <w:rsid w:val="63BFDFA2"/>
    <w:rsid w:val="63C481DC"/>
    <w:rsid w:val="63C50435"/>
    <w:rsid w:val="63CA2D2B"/>
    <w:rsid w:val="63CC5599"/>
    <w:rsid w:val="63D31D0C"/>
    <w:rsid w:val="63D4E9EA"/>
    <w:rsid w:val="63D5F23F"/>
    <w:rsid w:val="63D66122"/>
    <w:rsid w:val="63E4CBFF"/>
    <w:rsid w:val="63F1E545"/>
    <w:rsid w:val="63FC5BED"/>
    <w:rsid w:val="640863D7"/>
    <w:rsid w:val="641881DC"/>
    <w:rsid w:val="641E58D7"/>
    <w:rsid w:val="64221BC2"/>
    <w:rsid w:val="64278FB4"/>
    <w:rsid w:val="642B9639"/>
    <w:rsid w:val="644ACF7B"/>
    <w:rsid w:val="6463255E"/>
    <w:rsid w:val="6469559A"/>
    <w:rsid w:val="646E7B98"/>
    <w:rsid w:val="647ADE24"/>
    <w:rsid w:val="648AB872"/>
    <w:rsid w:val="649696E7"/>
    <w:rsid w:val="64ACE44A"/>
    <w:rsid w:val="64B7578C"/>
    <w:rsid w:val="64BAA569"/>
    <w:rsid w:val="64CAD786"/>
    <w:rsid w:val="64CD5437"/>
    <w:rsid w:val="64D694F3"/>
    <w:rsid w:val="64D7849C"/>
    <w:rsid w:val="64EE4B54"/>
    <w:rsid w:val="651C41A9"/>
    <w:rsid w:val="6521C0DE"/>
    <w:rsid w:val="652C6CFF"/>
    <w:rsid w:val="65310F59"/>
    <w:rsid w:val="654C9EA6"/>
    <w:rsid w:val="654E2BBB"/>
    <w:rsid w:val="65514357"/>
    <w:rsid w:val="65541F77"/>
    <w:rsid w:val="6557CC1C"/>
    <w:rsid w:val="656BFA09"/>
    <w:rsid w:val="656C0B83"/>
    <w:rsid w:val="6570D4FF"/>
    <w:rsid w:val="6572B835"/>
    <w:rsid w:val="65829BEC"/>
    <w:rsid w:val="6583383A"/>
    <w:rsid w:val="6592D9CA"/>
    <w:rsid w:val="65A4AFB0"/>
    <w:rsid w:val="65A5A241"/>
    <w:rsid w:val="65A5F846"/>
    <w:rsid w:val="65AD1076"/>
    <w:rsid w:val="65C1B92E"/>
    <w:rsid w:val="65C68D37"/>
    <w:rsid w:val="65CEB6F4"/>
    <w:rsid w:val="65D2FA3F"/>
    <w:rsid w:val="65EF1D2D"/>
    <w:rsid w:val="65F155AD"/>
    <w:rsid w:val="6618FD4C"/>
    <w:rsid w:val="6623EE49"/>
    <w:rsid w:val="664BB02D"/>
    <w:rsid w:val="665915DB"/>
    <w:rsid w:val="665C83EC"/>
    <w:rsid w:val="6663CD3F"/>
    <w:rsid w:val="6667EB5D"/>
    <w:rsid w:val="66731716"/>
    <w:rsid w:val="667B122D"/>
    <w:rsid w:val="668CE1FC"/>
    <w:rsid w:val="6690F832"/>
    <w:rsid w:val="66925CA5"/>
    <w:rsid w:val="66989911"/>
    <w:rsid w:val="66A16DC7"/>
    <w:rsid w:val="66A4614F"/>
    <w:rsid w:val="66ACA66F"/>
    <w:rsid w:val="66C0EC4B"/>
    <w:rsid w:val="66C6FA02"/>
    <w:rsid w:val="66CE933E"/>
    <w:rsid w:val="66CF5CDB"/>
    <w:rsid w:val="66EEC3F1"/>
    <w:rsid w:val="66F19930"/>
    <w:rsid w:val="6700F7BB"/>
    <w:rsid w:val="670E3BE1"/>
    <w:rsid w:val="672130D4"/>
    <w:rsid w:val="672FB2A3"/>
    <w:rsid w:val="673DBDB9"/>
    <w:rsid w:val="67494126"/>
    <w:rsid w:val="6752AE7C"/>
    <w:rsid w:val="6766717F"/>
    <w:rsid w:val="676F53AD"/>
    <w:rsid w:val="67732B22"/>
    <w:rsid w:val="67757588"/>
    <w:rsid w:val="67839D6A"/>
    <w:rsid w:val="678AC103"/>
    <w:rsid w:val="679D81A8"/>
    <w:rsid w:val="679F9923"/>
    <w:rsid w:val="67B43C4E"/>
    <w:rsid w:val="67B6047D"/>
    <w:rsid w:val="67B6BB58"/>
    <w:rsid w:val="67C722BE"/>
    <w:rsid w:val="67D37ECA"/>
    <w:rsid w:val="6807A777"/>
    <w:rsid w:val="6808B0D5"/>
    <w:rsid w:val="681C14EB"/>
    <w:rsid w:val="682BDDCE"/>
    <w:rsid w:val="682C0E1B"/>
    <w:rsid w:val="682E69E7"/>
    <w:rsid w:val="68358E77"/>
    <w:rsid w:val="6841306B"/>
    <w:rsid w:val="6845C058"/>
    <w:rsid w:val="68460D6D"/>
    <w:rsid w:val="684796C9"/>
    <w:rsid w:val="684D51CE"/>
    <w:rsid w:val="68511721"/>
    <w:rsid w:val="68559287"/>
    <w:rsid w:val="685B4B6E"/>
    <w:rsid w:val="685B5B59"/>
    <w:rsid w:val="685D4E1E"/>
    <w:rsid w:val="6878E7D0"/>
    <w:rsid w:val="68812509"/>
    <w:rsid w:val="6896A46D"/>
    <w:rsid w:val="6897463A"/>
    <w:rsid w:val="68B6620D"/>
    <w:rsid w:val="68BB8788"/>
    <w:rsid w:val="68BB9B39"/>
    <w:rsid w:val="68CD5BCB"/>
    <w:rsid w:val="68D74877"/>
    <w:rsid w:val="68E2A17D"/>
    <w:rsid w:val="68EDD665"/>
    <w:rsid w:val="68F674DA"/>
    <w:rsid w:val="69012A75"/>
    <w:rsid w:val="69053AAE"/>
    <w:rsid w:val="6908ABDC"/>
    <w:rsid w:val="6910783B"/>
    <w:rsid w:val="6913A1D2"/>
    <w:rsid w:val="691A29AD"/>
    <w:rsid w:val="692703A5"/>
    <w:rsid w:val="692F9DA9"/>
    <w:rsid w:val="694A89F0"/>
    <w:rsid w:val="694D66AD"/>
    <w:rsid w:val="695780A7"/>
    <w:rsid w:val="69649487"/>
    <w:rsid w:val="69705051"/>
    <w:rsid w:val="697770BE"/>
    <w:rsid w:val="6977D113"/>
    <w:rsid w:val="698538D5"/>
    <w:rsid w:val="69925657"/>
    <w:rsid w:val="6995E6A4"/>
    <w:rsid w:val="69998700"/>
    <w:rsid w:val="69AFC414"/>
    <w:rsid w:val="69BE43FB"/>
    <w:rsid w:val="69DC5020"/>
    <w:rsid w:val="69DDD096"/>
    <w:rsid w:val="69E6ECC4"/>
    <w:rsid w:val="69E72EAC"/>
    <w:rsid w:val="69ED5600"/>
    <w:rsid w:val="69EE1F32"/>
    <w:rsid w:val="69F558B9"/>
    <w:rsid w:val="6A040E01"/>
    <w:rsid w:val="6A0817B5"/>
    <w:rsid w:val="6A097D73"/>
    <w:rsid w:val="6A1EBD43"/>
    <w:rsid w:val="6A2796CD"/>
    <w:rsid w:val="6A2A0990"/>
    <w:rsid w:val="6A2A90FE"/>
    <w:rsid w:val="6A2F4378"/>
    <w:rsid w:val="6A3F8FB3"/>
    <w:rsid w:val="6A3FEAF5"/>
    <w:rsid w:val="6A45C7F2"/>
    <w:rsid w:val="6A7110CA"/>
    <w:rsid w:val="6A74AFD7"/>
    <w:rsid w:val="6A782758"/>
    <w:rsid w:val="6A7F245E"/>
    <w:rsid w:val="6A85CDBC"/>
    <w:rsid w:val="6AA017CE"/>
    <w:rsid w:val="6AB94C3C"/>
    <w:rsid w:val="6ABDF7D4"/>
    <w:rsid w:val="6ACC9590"/>
    <w:rsid w:val="6AE62DCD"/>
    <w:rsid w:val="6AEE563F"/>
    <w:rsid w:val="6B0FF4E8"/>
    <w:rsid w:val="6B108421"/>
    <w:rsid w:val="6B16DC25"/>
    <w:rsid w:val="6B21E29B"/>
    <w:rsid w:val="6B24FE63"/>
    <w:rsid w:val="6B47C913"/>
    <w:rsid w:val="6B55B015"/>
    <w:rsid w:val="6B8FF483"/>
    <w:rsid w:val="6B918B49"/>
    <w:rsid w:val="6B990A29"/>
    <w:rsid w:val="6B9E4838"/>
    <w:rsid w:val="6BADD0EC"/>
    <w:rsid w:val="6BADDBDF"/>
    <w:rsid w:val="6BC0744E"/>
    <w:rsid w:val="6BC97C43"/>
    <w:rsid w:val="6BD332B8"/>
    <w:rsid w:val="6BD68275"/>
    <w:rsid w:val="6BE57762"/>
    <w:rsid w:val="6C0129DF"/>
    <w:rsid w:val="6C03595B"/>
    <w:rsid w:val="6C052ECB"/>
    <w:rsid w:val="6C0A560D"/>
    <w:rsid w:val="6C15A887"/>
    <w:rsid w:val="6C1CA4EB"/>
    <w:rsid w:val="6C2F1CD7"/>
    <w:rsid w:val="6C346C9D"/>
    <w:rsid w:val="6C5BAA2A"/>
    <w:rsid w:val="6C5D64BC"/>
    <w:rsid w:val="6C62C050"/>
    <w:rsid w:val="6C6A6E64"/>
    <w:rsid w:val="6C6F43B4"/>
    <w:rsid w:val="6C719D13"/>
    <w:rsid w:val="6C7B72C4"/>
    <w:rsid w:val="6C880A92"/>
    <w:rsid w:val="6C89B35F"/>
    <w:rsid w:val="6C9BD5B8"/>
    <w:rsid w:val="6CA16637"/>
    <w:rsid w:val="6CA4E32F"/>
    <w:rsid w:val="6CACC66D"/>
    <w:rsid w:val="6CB0B9FC"/>
    <w:rsid w:val="6CC0142B"/>
    <w:rsid w:val="6CC03787"/>
    <w:rsid w:val="6CE2162A"/>
    <w:rsid w:val="6CE28C45"/>
    <w:rsid w:val="6CE5AD35"/>
    <w:rsid w:val="6CE97BF7"/>
    <w:rsid w:val="6CEFEBF8"/>
    <w:rsid w:val="6D0BEB70"/>
    <w:rsid w:val="6D29BDDD"/>
    <w:rsid w:val="6D364EDC"/>
    <w:rsid w:val="6D3B6A57"/>
    <w:rsid w:val="6D3B8F2F"/>
    <w:rsid w:val="6D3DCC2E"/>
    <w:rsid w:val="6D3ECE6D"/>
    <w:rsid w:val="6D4680E0"/>
    <w:rsid w:val="6D558CA1"/>
    <w:rsid w:val="6D5B9822"/>
    <w:rsid w:val="6D5B9ED7"/>
    <w:rsid w:val="6D70ADBA"/>
    <w:rsid w:val="6D799B23"/>
    <w:rsid w:val="6D8DB076"/>
    <w:rsid w:val="6D8DC28A"/>
    <w:rsid w:val="6D8E7CD8"/>
    <w:rsid w:val="6D98B590"/>
    <w:rsid w:val="6DA2ACA8"/>
    <w:rsid w:val="6DA5F8DF"/>
    <w:rsid w:val="6DA613B5"/>
    <w:rsid w:val="6DAB3C88"/>
    <w:rsid w:val="6DB019DF"/>
    <w:rsid w:val="6DC02F2B"/>
    <w:rsid w:val="6DC19729"/>
    <w:rsid w:val="6DC1DC5C"/>
    <w:rsid w:val="6DC769E4"/>
    <w:rsid w:val="6DD45C79"/>
    <w:rsid w:val="6DE5853F"/>
    <w:rsid w:val="6DE710E9"/>
    <w:rsid w:val="6DE89C35"/>
    <w:rsid w:val="6DF68880"/>
    <w:rsid w:val="6DFE0A15"/>
    <w:rsid w:val="6DFFF4D7"/>
    <w:rsid w:val="6E04AD61"/>
    <w:rsid w:val="6E071EC8"/>
    <w:rsid w:val="6E08F6F1"/>
    <w:rsid w:val="6E0E83F1"/>
    <w:rsid w:val="6E129A25"/>
    <w:rsid w:val="6E154BF7"/>
    <w:rsid w:val="6E17448F"/>
    <w:rsid w:val="6E1F5146"/>
    <w:rsid w:val="6E335FC1"/>
    <w:rsid w:val="6E342941"/>
    <w:rsid w:val="6E393B5A"/>
    <w:rsid w:val="6E3EC46C"/>
    <w:rsid w:val="6E46828B"/>
    <w:rsid w:val="6E56A9A6"/>
    <w:rsid w:val="6E5D6F55"/>
    <w:rsid w:val="6E5F51EB"/>
    <w:rsid w:val="6E64D06E"/>
    <w:rsid w:val="6E715051"/>
    <w:rsid w:val="6E7350E9"/>
    <w:rsid w:val="6E73A8A6"/>
    <w:rsid w:val="6E7CB49B"/>
    <w:rsid w:val="6E84525F"/>
    <w:rsid w:val="6E848C5A"/>
    <w:rsid w:val="6E9615F3"/>
    <w:rsid w:val="6E97991F"/>
    <w:rsid w:val="6E9907DB"/>
    <w:rsid w:val="6E9B1ED8"/>
    <w:rsid w:val="6EC192BF"/>
    <w:rsid w:val="6EC67369"/>
    <w:rsid w:val="6EC6C226"/>
    <w:rsid w:val="6EC72EB1"/>
    <w:rsid w:val="6ECC47C0"/>
    <w:rsid w:val="6EDB4258"/>
    <w:rsid w:val="6EE2ED30"/>
    <w:rsid w:val="6EF08929"/>
    <w:rsid w:val="6EF7DA72"/>
    <w:rsid w:val="6EFDC9B8"/>
    <w:rsid w:val="6F1D02A7"/>
    <w:rsid w:val="6F21EB6B"/>
    <w:rsid w:val="6F3DEAE7"/>
    <w:rsid w:val="6F3F1A3F"/>
    <w:rsid w:val="6F51EBEC"/>
    <w:rsid w:val="6F5302CB"/>
    <w:rsid w:val="6F74B735"/>
    <w:rsid w:val="6F85A897"/>
    <w:rsid w:val="6F8D0460"/>
    <w:rsid w:val="6F9EFE8A"/>
    <w:rsid w:val="6FA2585C"/>
    <w:rsid w:val="6FA80A42"/>
    <w:rsid w:val="6FB03D30"/>
    <w:rsid w:val="6FB64F09"/>
    <w:rsid w:val="6FC350FC"/>
    <w:rsid w:val="6FC44756"/>
    <w:rsid w:val="6FC55DAF"/>
    <w:rsid w:val="6FCE77C5"/>
    <w:rsid w:val="6FE57301"/>
    <w:rsid w:val="6FEEC244"/>
    <w:rsid w:val="6FF78F6B"/>
    <w:rsid w:val="70004792"/>
    <w:rsid w:val="7000C4BE"/>
    <w:rsid w:val="70057B52"/>
    <w:rsid w:val="7007530C"/>
    <w:rsid w:val="70362B93"/>
    <w:rsid w:val="703B676D"/>
    <w:rsid w:val="704276C0"/>
    <w:rsid w:val="70449E48"/>
    <w:rsid w:val="705D68A5"/>
    <w:rsid w:val="708E1CCA"/>
    <w:rsid w:val="7096D3E3"/>
    <w:rsid w:val="70AA59E7"/>
    <w:rsid w:val="70AA7A10"/>
    <w:rsid w:val="70ABD0E8"/>
    <w:rsid w:val="70AD16B0"/>
    <w:rsid w:val="70B8BAD4"/>
    <w:rsid w:val="70D40AA9"/>
    <w:rsid w:val="70DEFAA1"/>
    <w:rsid w:val="70DF1296"/>
    <w:rsid w:val="70E1A918"/>
    <w:rsid w:val="70EB88AC"/>
    <w:rsid w:val="70ECFB7D"/>
    <w:rsid w:val="7101A5DD"/>
    <w:rsid w:val="71089195"/>
    <w:rsid w:val="7132017D"/>
    <w:rsid w:val="713C1E1C"/>
    <w:rsid w:val="71457DBC"/>
    <w:rsid w:val="7160DD3C"/>
    <w:rsid w:val="716BB191"/>
    <w:rsid w:val="7173E98D"/>
    <w:rsid w:val="717489D6"/>
    <w:rsid w:val="7178CC92"/>
    <w:rsid w:val="718167F0"/>
    <w:rsid w:val="718822D0"/>
    <w:rsid w:val="71898BEF"/>
    <w:rsid w:val="71B1009D"/>
    <w:rsid w:val="71CDD48C"/>
    <w:rsid w:val="71D66075"/>
    <w:rsid w:val="71DDEF2E"/>
    <w:rsid w:val="71E43BEC"/>
    <w:rsid w:val="71EE2DD8"/>
    <w:rsid w:val="71EE8CA4"/>
    <w:rsid w:val="7204FAA3"/>
    <w:rsid w:val="721065F0"/>
    <w:rsid w:val="72143B83"/>
    <w:rsid w:val="7228F693"/>
    <w:rsid w:val="72294E7F"/>
    <w:rsid w:val="72395E1C"/>
    <w:rsid w:val="724CBAE0"/>
    <w:rsid w:val="72507EA6"/>
    <w:rsid w:val="72508889"/>
    <w:rsid w:val="7264BB98"/>
    <w:rsid w:val="7267036F"/>
    <w:rsid w:val="7273D041"/>
    <w:rsid w:val="728669FD"/>
    <w:rsid w:val="728CAD91"/>
    <w:rsid w:val="72965A99"/>
    <w:rsid w:val="7299EE5C"/>
    <w:rsid w:val="72A64E06"/>
    <w:rsid w:val="72A98735"/>
    <w:rsid w:val="72C00B80"/>
    <w:rsid w:val="72D1941C"/>
    <w:rsid w:val="72D49802"/>
    <w:rsid w:val="72D5CCD6"/>
    <w:rsid w:val="72D6EAF6"/>
    <w:rsid w:val="72E4E30C"/>
    <w:rsid w:val="72ED7CE8"/>
    <w:rsid w:val="72F3C7A3"/>
    <w:rsid w:val="72FC84EA"/>
    <w:rsid w:val="72FDDD04"/>
    <w:rsid w:val="730C87F5"/>
    <w:rsid w:val="73155A60"/>
    <w:rsid w:val="7325B63F"/>
    <w:rsid w:val="73299499"/>
    <w:rsid w:val="732A30C8"/>
    <w:rsid w:val="732F226B"/>
    <w:rsid w:val="73496389"/>
    <w:rsid w:val="734AC1A6"/>
    <w:rsid w:val="734C9D19"/>
    <w:rsid w:val="7356B772"/>
    <w:rsid w:val="73600E25"/>
    <w:rsid w:val="7367D226"/>
    <w:rsid w:val="736FFB6C"/>
    <w:rsid w:val="7372716A"/>
    <w:rsid w:val="7382AA0E"/>
    <w:rsid w:val="738A9D83"/>
    <w:rsid w:val="73A48377"/>
    <w:rsid w:val="73A85D5D"/>
    <w:rsid w:val="73B254CB"/>
    <w:rsid w:val="73BD84FF"/>
    <w:rsid w:val="73BD980A"/>
    <w:rsid w:val="73C4B5A4"/>
    <w:rsid w:val="73E32BD9"/>
    <w:rsid w:val="73EE3949"/>
    <w:rsid w:val="73F3733C"/>
    <w:rsid w:val="73F645D1"/>
    <w:rsid w:val="73FBF5DD"/>
    <w:rsid w:val="73FC6267"/>
    <w:rsid w:val="73FCC46C"/>
    <w:rsid w:val="74220E57"/>
    <w:rsid w:val="742B5F00"/>
    <w:rsid w:val="7437B4D7"/>
    <w:rsid w:val="7437FB99"/>
    <w:rsid w:val="744A23F0"/>
    <w:rsid w:val="74590A08"/>
    <w:rsid w:val="745FABB2"/>
    <w:rsid w:val="746B180D"/>
    <w:rsid w:val="746B63CE"/>
    <w:rsid w:val="748853CC"/>
    <w:rsid w:val="748B5DD1"/>
    <w:rsid w:val="748C2A44"/>
    <w:rsid w:val="74A7C239"/>
    <w:rsid w:val="74C13C62"/>
    <w:rsid w:val="74D16FE4"/>
    <w:rsid w:val="74E496C3"/>
    <w:rsid w:val="74E9840F"/>
    <w:rsid w:val="751AA047"/>
    <w:rsid w:val="7533B354"/>
    <w:rsid w:val="753C43A4"/>
    <w:rsid w:val="75431C1E"/>
    <w:rsid w:val="75515B97"/>
    <w:rsid w:val="75579A1F"/>
    <w:rsid w:val="7557E953"/>
    <w:rsid w:val="7563EF66"/>
    <w:rsid w:val="7568C00A"/>
    <w:rsid w:val="756C02E5"/>
    <w:rsid w:val="757406D5"/>
    <w:rsid w:val="757AB8D4"/>
    <w:rsid w:val="7582F20C"/>
    <w:rsid w:val="75880CC0"/>
    <w:rsid w:val="7590516B"/>
    <w:rsid w:val="75B1EB75"/>
    <w:rsid w:val="75B4849C"/>
    <w:rsid w:val="75B6F090"/>
    <w:rsid w:val="75C0F705"/>
    <w:rsid w:val="75D58AED"/>
    <w:rsid w:val="75F5A957"/>
    <w:rsid w:val="75FAB228"/>
    <w:rsid w:val="760950CC"/>
    <w:rsid w:val="760CAB43"/>
    <w:rsid w:val="761E8D27"/>
    <w:rsid w:val="761EF36D"/>
    <w:rsid w:val="7621AB13"/>
    <w:rsid w:val="762D59C4"/>
    <w:rsid w:val="763AC639"/>
    <w:rsid w:val="7642C581"/>
    <w:rsid w:val="76496A3C"/>
    <w:rsid w:val="764F7A42"/>
    <w:rsid w:val="765B2C5E"/>
    <w:rsid w:val="765E6041"/>
    <w:rsid w:val="76639E42"/>
    <w:rsid w:val="766801E6"/>
    <w:rsid w:val="766CF00B"/>
    <w:rsid w:val="766DBA53"/>
    <w:rsid w:val="7688E3C0"/>
    <w:rsid w:val="768C9A77"/>
    <w:rsid w:val="768F3164"/>
    <w:rsid w:val="76968955"/>
    <w:rsid w:val="769AACF7"/>
    <w:rsid w:val="76C18C98"/>
    <w:rsid w:val="76CA9FAA"/>
    <w:rsid w:val="76CCA858"/>
    <w:rsid w:val="76CDBAD3"/>
    <w:rsid w:val="76CF63CE"/>
    <w:rsid w:val="76EAD171"/>
    <w:rsid w:val="76EF5E5D"/>
    <w:rsid w:val="7717905F"/>
    <w:rsid w:val="77263F27"/>
    <w:rsid w:val="7735AA43"/>
    <w:rsid w:val="774A4CFB"/>
    <w:rsid w:val="774DFDF1"/>
    <w:rsid w:val="774FF806"/>
    <w:rsid w:val="7757A31F"/>
    <w:rsid w:val="776F847D"/>
    <w:rsid w:val="777066FA"/>
    <w:rsid w:val="777C50B5"/>
    <w:rsid w:val="77958103"/>
    <w:rsid w:val="779AC4E7"/>
    <w:rsid w:val="77A47957"/>
    <w:rsid w:val="77AB4368"/>
    <w:rsid w:val="77C4E46C"/>
    <w:rsid w:val="77C88D35"/>
    <w:rsid w:val="77EA53C1"/>
    <w:rsid w:val="77F904CA"/>
    <w:rsid w:val="77FDEA65"/>
    <w:rsid w:val="780EB4B9"/>
    <w:rsid w:val="7811124E"/>
    <w:rsid w:val="7813D7B9"/>
    <w:rsid w:val="78156D14"/>
    <w:rsid w:val="7818BC6B"/>
    <w:rsid w:val="78202FBB"/>
    <w:rsid w:val="7826C428"/>
    <w:rsid w:val="7827F3FA"/>
    <w:rsid w:val="784AE755"/>
    <w:rsid w:val="78519530"/>
    <w:rsid w:val="78708B9D"/>
    <w:rsid w:val="788EC04C"/>
    <w:rsid w:val="788F8A34"/>
    <w:rsid w:val="78AE7D89"/>
    <w:rsid w:val="78B55F75"/>
    <w:rsid w:val="78C0038E"/>
    <w:rsid w:val="78C55DC4"/>
    <w:rsid w:val="78C685EC"/>
    <w:rsid w:val="78C6F7C2"/>
    <w:rsid w:val="78C7399E"/>
    <w:rsid w:val="78D9BB07"/>
    <w:rsid w:val="78DC6C1A"/>
    <w:rsid w:val="78DD563E"/>
    <w:rsid w:val="78DF9933"/>
    <w:rsid w:val="78E36A31"/>
    <w:rsid w:val="78E72936"/>
    <w:rsid w:val="78F5D08C"/>
    <w:rsid w:val="78F92707"/>
    <w:rsid w:val="78FCE739"/>
    <w:rsid w:val="7914E264"/>
    <w:rsid w:val="7919539A"/>
    <w:rsid w:val="794635E3"/>
    <w:rsid w:val="794F3183"/>
    <w:rsid w:val="795FB91D"/>
    <w:rsid w:val="796BB65C"/>
    <w:rsid w:val="797C89CC"/>
    <w:rsid w:val="79822344"/>
    <w:rsid w:val="7988A21F"/>
    <w:rsid w:val="798E501E"/>
    <w:rsid w:val="798F00C4"/>
    <w:rsid w:val="799059B5"/>
    <w:rsid w:val="7995FF60"/>
    <w:rsid w:val="79ADFE5C"/>
    <w:rsid w:val="79B35D33"/>
    <w:rsid w:val="79B60344"/>
    <w:rsid w:val="79BEF493"/>
    <w:rsid w:val="79C1F226"/>
    <w:rsid w:val="79CCCCE1"/>
    <w:rsid w:val="79D11298"/>
    <w:rsid w:val="79D95C92"/>
    <w:rsid w:val="79E34FD1"/>
    <w:rsid w:val="79FBC1F0"/>
    <w:rsid w:val="79FF0413"/>
    <w:rsid w:val="7A0C13C3"/>
    <w:rsid w:val="7A11A964"/>
    <w:rsid w:val="7A4A98BC"/>
    <w:rsid w:val="7A4CC39B"/>
    <w:rsid w:val="7A4DAC26"/>
    <w:rsid w:val="7A5F6160"/>
    <w:rsid w:val="7A752224"/>
    <w:rsid w:val="7A75336A"/>
    <w:rsid w:val="7A776EFB"/>
    <w:rsid w:val="7A7B3695"/>
    <w:rsid w:val="7A8254C5"/>
    <w:rsid w:val="7A8565CD"/>
    <w:rsid w:val="7A860B6F"/>
    <w:rsid w:val="7A9535C0"/>
    <w:rsid w:val="7AAC38CE"/>
    <w:rsid w:val="7AB751A9"/>
    <w:rsid w:val="7ABA5965"/>
    <w:rsid w:val="7ABB122F"/>
    <w:rsid w:val="7AC58D06"/>
    <w:rsid w:val="7AC99DEE"/>
    <w:rsid w:val="7ADFC3BC"/>
    <w:rsid w:val="7AE45FCB"/>
    <w:rsid w:val="7AE8127E"/>
    <w:rsid w:val="7AE94A2B"/>
    <w:rsid w:val="7AEB7031"/>
    <w:rsid w:val="7AED203A"/>
    <w:rsid w:val="7AF13535"/>
    <w:rsid w:val="7AFBA72C"/>
    <w:rsid w:val="7AFC69C3"/>
    <w:rsid w:val="7AFDD52F"/>
    <w:rsid w:val="7B00B31A"/>
    <w:rsid w:val="7B0197F6"/>
    <w:rsid w:val="7B023D5B"/>
    <w:rsid w:val="7B10BCEF"/>
    <w:rsid w:val="7B15B0B6"/>
    <w:rsid w:val="7B43E53C"/>
    <w:rsid w:val="7B45F679"/>
    <w:rsid w:val="7B46E16E"/>
    <w:rsid w:val="7B54F586"/>
    <w:rsid w:val="7B5EBBCF"/>
    <w:rsid w:val="7B72529B"/>
    <w:rsid w:val="7B76AED0"/>
    <w:rsid w:val="7BA89964"/>
    <w:rsid w:val="7BAD0C7E"/>
    <w:rsid w:val="7BAEBEAD"/>
    <w:rsid w:val="7BB451A6"/>
    <w:rsid w:val="7BBB13DD"/>
    <w:rsid w:val="7BC10D5D"/>
    <w:rsid w:val="7BC465AA"/>
    <w:rsid w:val="7BC5371D"/>
    <w:rsid w:val="7BC9B2C2"/>
    <w:rsid w:val="7BCD0FE7"/>
    <w:rsid w:val="7BDDCE09"/>
    <w:rsid w:val="7BEF15A4"/>
    <w:rsid w:val="7BEFF995"/>
    <w:rsid w:val="7BF19176"/>
    <w:rsid w:val="7BFCE0AB"/>
    <w:rsid w:val="7C037F42"/>
    <w:rsid w:val="7C1F272A"/>
    <w:rsid w:val="7C4369C9"/>
    <w:rsid w:val="7C44FE19"/>
    <w:rsid w:val="7C4EFCC1"/>
    <w:rsid w:val="7C53BD38"/>
    <w:rsid w:val="7C557E89"/>
    <w:rsid w:val="7C603626"/>
    <w:rsid w:val="7C60A998"/>
    <w:rsid w:val="7C655F03"/>
    <w:rsid w:val="7C65D60F"/>
    <w:rsid w:val="7C705EEB"/>
    <w:rsid w:val="7C71708C"/>
    <w:rsid w:val="7C83758A"/>
    <w:rsid w:val="7C8E1CA0"/>
    <w:rsid w:val="7C8EBE1D"/>
    <w:rsid w:val="7C967013"/>
    <w:rsid w:val="7CA90976"/>
    <w:rsid w:val="7CAB53F3"/>
    <w:rsid w:val="7CB0924E"/>
    <w:rsid w:val="7CB10CC0"/>
    <w:rsid w:val="7CB1AFF1"/>
    <w:rsid w:val="7CB43DB2"/>
    <w:rsid w:val="7CBCA735"/>
    <w:rsid w:val="7CBE3DC6"/>
    <w:rsid w:val="7CCAA610"/>
    <w:rsid w:val="7CD03CBC"/>
    <w:rsid w:val="7CD5C0A7"/>
    <w:rsid w:val="7CE4DB2C"/>
    <w:rsid w:val="7CF10033"/>
    <w:rsid w:val="7CF146F2"/>
    <w:rsid w:val="7CF43406"/>
    <w:rsid w:val="7CF7056E"/>
    <w:rsid w:val="7D056006"/>
    <w:rsid w:val="7D0F580C"/>
    <w:rsid w:val="7D222B8A"/>
    <w:rsid w:val="7D28C6FF"/>
    <w:rsid w:val="7D294FF7"/>
    <w:rsid w:val="7D3C3EA4"/>
    <w:rsid w:val="7D510814"/>
    <w:rsid w:val="7D5BD50D"/>
    <w:rsid w:val="7D696719"/>
    <w:rsid w:val="7D6E2886"/>
    <w:rsid w:val="7D727D22"/>
    <w:rsid w:val="7D743CB9"/>
    <w:rsid w:val="7D77D36E"/>
    <w:rsid w:val="7D78CED6"/>
    <w:rsid w:val="7D86CB07"/>
    <w:rsid w:val="7D86FFAB"/>
    <w:rsid w:val="7D92FE7A"/>
    <w:rsid w:val="7D94B945"/>
    <w:rsid w:val="7D961022"/>
    <w:rsid w:val="7D96C2DC"/>
    <w:rsid w:val="7D99F349"/>
    <w:rsid w:val="7DCE5572"/>
    <w:rsid w:val="7DD23AE6"/>
    <w:rsid w:val="7DD5C723"/>
    <w:rsid w:val="7DE832E6"/>
    <w:rsid w:val="7DED01FD"/>
    <w:rsid w:val="7DF6A4D0"/>
    <w:rsid w:val="7DFD9A65"/>
    <w:rsid w:val="7E15EE3A"/>
    <w:rsid w:val="7E18BA86"/>
    <w:rsid w:val="7E199365"/>
    <w:rsid w:val="7E1FCAFD"/>
    <w:rsid w:val="7E2D5573"/>
    <w:rsid w:val="7E3541C8"/>
    <w:rsid w:val="7E4AB3C1"/>
    <w:rsid w:val="7E4FBF87"/>
    <w:rsid w:val="7E548094"/>
    <w:rsid w:val="7E772C70"/>
    <w:rsid w:val="7E82A678"/>
    <w:rsid w:val="7EA043A7"/>
    <w:rsid w:val="7EA5952D"/>
    <w:rsid w:val="7EAB925B"/>
    <w:rsid w:val="7EB6A41C"/>
    <w:rsid w:val="7EC51871"/>
    <w:rsid w:val="7ECFA4E2"/>
    <w:rsid w:val="7ED2CD6E"/>
    <w:rsid w:val="7ED35203"/>
    <w:rsid w:val="7EDB4578"/>
    <w:rsid w:val="7EEB740C"/>
    <w:rsid w:val="7EF15BB2"/>
    <w:rsid w:val="7EF9333E"/>
    <w:rsid w:val="7EFBFEAD"/>
    <w:rsid w:val="7F038AED"/>
    <w:rsid w:val="7F05154C"/>
    <w:rsid w:val="7F1309FE"/>
    <w:rsid w:val="7F13D1E8"/>
    <w:rsid w:val="7F18B4D6"/>
    <w:rsid w:val="7F19557A"/>
    <w:rsid w:val="7F204B90"/>
    <w:rsid w:val="7F2C1A79"/>
    <w:rsid w:val="7F2CF4DC"/>
    <w:rsid w:val="7F35E6CB"/>
    <w:rsid w:val="7F3736FA"/>
    <w:rsid w:val="7F39F323"/>
    <w:rsid w:val="7F649AB8"/>
    <w:rsid w:val="7F70F305"/>
    <w:rsid w:val="7F7304D3"/>
    <w:rsid w:val="7F879684"/>
    <w:rsid w:val="7FAE6653"/>
    <w:rsid w:val="7FC7E93C"/>
    <w:rsid w:val="7FD32AED"/>
    <w:rsid w:val="7FE9AD34"/>
    <w:rsid w:val="7FFBF262"/>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5154B"/>
  <w15:chartTrackingRefBased/>
  <w15:docId w15:val="{DD400C45-6C68-4D67-A2F8-A68C7AC1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52C70"/>
    <w:pPr>
      <w:widowControl w:val="0"/>
      <w:autoSpaceDE w:val="0"/>
      <w:autoSpaceDN w:val="0"/>
      <w:adjustRightInd w:val="0"/>
      <w:spacing w:after="0" w:line="240" w:lineRule="auto"/>
      <w:jc w:val="both"/>
    </w:pPr>
    <w:rPr>
      <w:rFonts w:ascii="Calibri" w:eastAsiaTheme="minorEastAsia" w:hAnsi="Calibri" w:cs="Arial"/>
      <w:sz w:val="24"/>
      <w:szCs w:val="20"/>
      <w:lang w:eastAsia="cs-CZ"/>
    </w:rPr>
  </w:style>
  <w:style w:type="paragraph" w:styleId="Nadpis1">
    <w:name w:val="heading 1"/>
    <w:basedOn w:val="Normln"/>
    <w:next w:val="Normln"/>
    <w:link w:val="Nadpis1Char"/>
    <w:qFormat/>
    <w:rsid w:val="007D186D"/>
    <w:pPr>
      <w:keepNext/>
      <w:keepLines/>
      <w:spacing w:before="240"/>
      <w:outlineLvl w:val="0"/>
    </w:pPr>
    <w:rPr>
      <w:rFonts w:eastAsiaTheme="majorEastAsia" w:cstheme="majorBidi"/>
      <w:b/>
      <w:color w:val="000000" w:themeColor="text1"/>
      <w:szCs w:val="32"/>
    </w:rPr>
  </w:style>
  <w:style w:type="paragraph" w:styleId="Nadpis2">
    <w:name w:val="heading 2"/>
    <w:basedOn w:val="Odstavecseseznamem"/>
    <w:next w:val="Normln"/>
    <w:link w:val="Nadpis2Char"/>
    <w:autoRedefine/>
    <w:unhideWhenUsed/>
    <w:qFormat/>
    <w:rsid w:val="008736A1"/>
    <w:pPr>
      <w:numPr>
        <w:ilvl w:val="1"/>
        <w:numId w:val="23"/>
      </w:numPr>
      <w:spacing w:after="240"/>
      <w:outlineLvl w:val="1"/>
    </w:pPr>
    <w:rPr>
      <w:rFonts w:cs="Calibri"/>
      <w:b/>
      <w:szCs w:val="24"/>
    </w:rPr>
  </w:style>
  <w:style w:type="paragraph" w:styleId="Nadpis3">
    <w:name w:val="heading 3"/>
    <w:basedOn w:val="Normln"/>
    <w:next w:val="Normln"/>
    <w:link w:val="Nadpis3Char"/>
    <w:uiPriority w:val="9"/>
    <w:unhideWhenUsed/>
    <w:qFormat/>
    <w:rsid w:val="005465C4"/>
    <w:pPr>
      <w:keepNext/>
      <w:keepLines/>
      <w:spacing w:before="4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uiPriority w:val="9"/>
    <w:semiHidden/>
    <w:unhideWhenUsed/>
    <w:qFormat/>
    <w:rsid w:val="00E27082"/>
    <w:pPr>
      <w:keepNext/>
      <w:keepLines/>
      <w:spacing w:before="40"/>
      <w:outlineLvl w:val="3"/>
    </w:pPr>
    <w:rPr>
      <w:rFonts w:ascii="Cambria" w:eastAsia="Times New Roman" w:hAnsi="Cambria" w:cs="Times New Roman"/>
      <w:i/>
      <w:iCs/>
      <w:color w:val="365F91"/>
      <w:szCs w:val="24"/>
      <w:lang w:eastAsia="en-US"/>
    </w:rPr>
  </w:style>
  <w:style w:type="paragraph" w:styleId="Nadpis5">
    <w:name w:val="heading 5"/>
    <w:basedOn w:val="Normln"/>
    <w:next w:val="Normln"/>
    <w:link w:val="Nadpis5Char"/>
    <w:uiPriority w:val="9"/>
    <w:semiHidden/>
    <w:unhideWhenUsed/>
    <w:qFormat/>
    <w:rsid w:val="00E27082"/>
    <w:pPr>
      <w:keepNext/>
      <w:keepLines/>
      <w:spacing w:before="40"/>
      <w:outlineLvl w:val="4"/>
    </w:pPr>
    <w:rPr>
      <w:rFonts w:ascii="Cambria" w:eastAsia="Times New Roman" w:hAnsi="Cambria" w:cs="Times New Roman"/>
      <w:color w:val="365F91"/>
      <w:szCs w:val="24"/>
      <w:lang w:eastAsia="en-US"/>
    </w:rPr>
  </w:style>
  <w:style w:type="paragraph" w:styleId="Nadpis8">
    <w:name w:val="heading 8"/>
    <w:basedOn w:val="Normln"/>
    <w:next w:val="Normln"/>
    <w:link w:val="Nadpis8Char"/>
    <w:uiPriority w:val="9"/>
    <w:qFormat/>
    <w:rsid w:val="00246D13"/>
    <w:pPr>
      <w:keepNext/>
      <w:widowControl/>
      <w:autoSpaceDE/>
      <w:autoSpaceDN/>
      <w:adjustRightInd/>
      <w:jc w:val="center"/>
      <w:outlineLvl w:val="7"/>
    </w:pPr>
    <w:rPr>
      <w:rFonts w:cs="Times New Roman"/>
      <w:b/>
      <w:bCs/>
      <w:noProo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rsid w:val="00246D13"/>
    <w:rPr>
      <w:rFonts w:ascii="Calibri" w:eastAsiaTheme="minorEastAsia" w:hAnsi="Calibri" w:cs="Times New Roman"/>
      <w:b/>
      <w:bCs/>
      <w:noProof/>
      <w:sz w:val="24"/>
      <w:szCs w:val="20"/>
      <w:lang w:eastAsia="cs-CZ"/>
    </w:rPr>
  </w:style>
  <w:style w:type="paragraph" w:styleId="Zkladntext">
    <w:name w:val="Body Text"/>
    <w:aliases w:val="?????1,Body ...,Body Text Char,Body Text Char Char,Body Text Char Char Char,Body Text Char1 Char Char,Body Text Char2 Char,Corps de texte INTSUM,Nornální,Základní text - D,b,Číslovaný seznam (i),Текст1"/>
    <w:basedOn w:val="Normln"/>
    <w:link w:val="ZkladntextChar"/>
    <w:rsid w:val="00246D13"/>
    <w:pPr>
      <w:widowControl/>
      <w:autoSpaceDE/>
      <w:autoSpaceDN/>
      <w:adjustRightInd/>
    </w:pPr>
    <w:rPr>
      <w:rFonts w:cs="Times New Roman"/>
      <w:b/>
      <w:bCs/>
      <w:sz w:val="28"/>
      <w:szCs w:val="28"/>
    </w:rPr>
  </w:style>
  <w:style w:type="character" w:customStyle="1" w:styleId="ZkladntextChar">
    <w:name w:val="Základní text Char"/>
    <w:aliases w:val="?????1 Char,Body ... Char,Body Text Char Char1,Body Text Char Char Char1,Body Text Char Char Char Char,Body Text Char1 Char Char Char,Body Text Char2 Char Char,Corps de texte INTSUM Char,Nornální Char,Základní text - D Char,b Char"/>
    <w:basedOn w:val="Standardnpsmoodstavce"/>
    <w:link w:val="Zkladntext"/>
    <w:rsid w:val="00246D13"/>
    <w:rPr>
      <w:rFonts w:ascii="Calibri" w:eastAsiaTheme="minorEastAsia" w:hAnsi="Calibri" w:cs="Times New Roman"/>
      <w:b/>
      <w:bCs/>
      <w:sz w:val="28"/>
      <w:szCs w:val="28"/>
      <w:lang w:eastAsia="cs-CZ"/>
    </w:rPr>
  </w:style>
  <w:style w:type="paragraph" w:customStyle="1" w:styleId="Zkladn">
    <w:name w:val="Základní"/>
    <w:basedOn w:val="Normln"/>
    <w:rsid w:val="00246D13"/>
    <w:pPr>
      <w:widowControl/>
      <w:autoSpaceDE/>
      <w:autoSpaceDN/>
      <w:adjustRightInd/>
      <w:spacing w:before="120"/>
    </w:pPr>
    <w:rPr>
      <w:rFonts w:cs="Times New Roman"/>
      <w:szCs w:val="24"/>
      <w:lang w:eastAsia="en-US"/>
    </w:rPr>
  </w:style>
  <w:style w:type="paragraph" w:styleId="Textpoznpodarou">
    <w:name w:val="footnote text"/>
    <w:aliases w:val="fn,Char,Char Char Char1,Char Char1,FSR footnote,Footnote,Footnote Text Char1,Fußnote,Geneva 9,Plonk,Schriftart: 10 pt,Schriftart: 8 pt,Schriftart: 9 pt,Text pozn. pod čarou1,Text pozn. pod čarou_martin_ang,f,lábléc,pozn. pod čarou"/>
    <w:basedOn w:val="Normln"/>
    <w:link w:val="TextpoznpodarouChar"/>
    <w:uiPriority w:val="99"/>
    <w:unhideWhenUsed/>
    <w:rsid w:val="00246D13"/>
    <w:pPr>
      <w:widowControl/>
      <w:autoSpaceDE/>
      <w:autoSpaceDN/>
      <w:adjustRightInd/>
    </w:pPr>
    <w:rPr>
      <w:rFonts w:cs="Times New Roman"/>
    </w:rPr>
  </w:style>
  <w:style w:type="character" w:customStyle="1" w:styleId="TextpoznpodarouChar">
    <w:name w:val="Text pozn. pod čarou Char"/>
    <w:aliases w:val="fn Char,Char Char,Char Char Char1 Char,Char Char1 Char,FSR footnote Char,Footnote Char,Footnote Text Char1 Char,Fußnote Char,Geneva 9 Char,Plonk Char,Schriftart: 10 pt Char,Schriftart: 8 pt Char,Schriftart: 9 pt Char,f Char"/>
    <w:basedOn w:val="Standardnpsmoodstavce"/>
    <w:link w:val="Textpoznpodarou"/>
    <w:uiPriority w:val="99"/>
    <w:rsid w:val="00246D13"/>
    <w:rPr>
      <w:rFonts w:ascii="Calibri" w:eastAsiaTheme="minorEastAsia" w:hAnsi="Calibri" w:cs="Times New Roman"/>
      <w:sz w:val="20"/>
      <w:szCs w:val="20"/>
      <w:lang w:eastAsia="cs-CZ"/>
    </w:rPr>
  </w:style>
  <w:style w:type="character" w:styleId="Znakapoznpodarou">
    <w:name w:val="footnote reference"/>
    <w:aliases w:val="EN Footnote Reference,PGI Fußnote Ziffer + Times New Roman,12 b.,Zúžené o ...,PGI Fußnote Ziffer,BVI fnr Char Char Char,Char1 Char Char Char,Footnote Char Char Char,Footnote reference number Char Char Char,Ref Char Char Char"/>
    <w:basedOn w:val="Standardnpsmoodstavce"/>
    <w:link w:val="BVIfnrCharChar"/>
    <w:uiPriority w:val="99"/>
    <w:unhideWhenUsed/>
    <w:rsid w:val="00246D13"/>
    <w:rPr>
      <w:rFonts w:cs="Times New Roman"/>
      <w:vertAlign w:val="superscript"/>
    </w:rPr>
  </w:style>
  <w:style w:type="character" w:customStyle="1" w:styleId="Titulektabulky">
    <w:name w:val="Titulek tabulky_"/>
    <w:link w:val="Titulektabulky0"/>
    <w:locked/>
    <w:rsid w:val="00246D13"/>
    <w:rPr>
      <w:rFonts w:ascii="Calibri" w:hAnsi="Calibri"/>
      <w:shd w:val="clear" w:color="auto" w:fill="FFFFFF"/>
    </w:rPr>
  </w:style>
  <w:style w:type="paragraph" w:customStyle="1" w:styleId="Titulektabulky0">
    <w:name w:val="Titulek tabulky"/>
    <w:basedOn w:val="Normln"/>
    <w:link w:val="Titulektabulky"/>
    <w:rsid w:val="00246D13"/>
    <w:pPr>
      <w:shd w:val="clear" w:color="auto" w:fill="FFFFFF"/>
      <w:autoSpaceDE/>
      <w:autoSpaceDN/>
      <w:adjustRightInd/>
    </w:pPr>
    <w:rPr>
      <w:rFonts w:eastAsiaTheme="minorHAnsi" w:cstheme="minorBidi"/>
      <w:sz w:val="22"/>
      <w:szCs w:val="22"/>
      <w:lang w:eastAsia="en-US"/>
    </w:rPr>
  </w:style>
  <w:style w:type="paragraph" w:styleId="Odstavecseseznamem">
    <w:name w:val="List Paragraph"/>
    <w:aliases w:val="odrážky,Nadpis pro KZ,1 úroveň Odstavec se seznamem,List Paragraph1,List Paragraph2,List Paragraph_0,Nad,Nad1,Nad2,Odstavec se seznamem a odrážkou,Odstavec_muj,Odstavec_muj1,Odstavec_muj10,Odstavec_muj11,Styl 3,můj Nadpis 2,nad 1"/>
    <w:basedOn w:val="Normln"/>
    <w:link w:val="OdstavecseseznamemChar"/>
    <w:autoRedefine/>
    <w:uiPriority w:val="34"/>
    <w:qFormat/>
    <w:rsid w:val="00596A51"/>
    <w:pPr>
      <w:widowControl/>
      <w:numPr>
        <w:numId w:val="86"/>
      </w:numPr>
      <w:jc w:val="left"/>
    </w:pPr>
  </w:style>
  <w:style w:type="character" w:customStyle="1" w:styleId="OdstavecseseznamemChar">
    <w:name w:val="Odstavec se seznamem Char"/>
    <w:aliases w:val="odrážky Char,Nadpis pro KZ Char,1 úroveň Odstavec se seznamem Char,List Paragraph1 Char,List Paragraph2 Char,List Paragraph_0 Char,Nad Char,Nad1 Char,Nad2 Char,Odstavec se seznamem a odrážkou Char,Odstavec_muj Char,Styl 3 Char"/>
    <w:link w:val="Odstavecseseznamem"/>
    <w:uiPriority w:val="34"/>
    <w:qFormat/>
    <w:locked/>
    <w:rsid w:val="00596A51"/>
    <w:rPr>
      <w:rFonts w:ascii="Calibri" w:eastAsiaTheme="minorEastAsia" w:hAnsi="Calibri" w:cs="Arial"/>
      <w:sz w:val="24"/>
      <w:szCs w:val="20"/>
      <w:lang w:eastAsia="cs-CZ"/>
    </w:rPr>
  </w:style>
  <w:style w:type="character" w:styleId="Siln">
    <w:name w:val="Strong"/>
    <w:basedOn w:val="Standardnpsmoodstavce"/>
    <w:uiPriority w:val="22"/>
    <w:qFormat/>
    <w:rsid w:val="005E1D5A"/>
    <w:rPr>
      <w:b/>
      <w:bCs/>
    </w:rPr>
  </w:style>
  <w:style w:type="character" w:customStyle="1" w:styleId="Nadpis1Char">
    <w:name w:val="Nadpis 1 Char"/>
    <w:basedOn w:val="Standardnpsmoodstavce"/>
    <w:link w:val="Nadpis1"/>
    <w:rsid w:val="007D186D"/>
    <w:rPr>
      <w:rFonts w:ascii="Calibri" w:eastAsiaTheme="majorEastAsia" w:hAnsi="Calibri" w:cstheme="majorBidi"/>
      <w:b/>
      <w:color w:val="000000" w:themeColor="text1"/>
      <w:sz w:val="24"/>
      <w:szCs w:val="32"/>
      <w:lang w:eastAsia="cs-CZ"/>
    </w:rPr>
  </w:style>
  <w:style w:type="paragraph" w:customStyle="1" w:styleId="Nzevtabulky">
    <w:name w:val="Název tabulky"/>
    <w:basedOn w:val="Normln"/>
    <w:uiPriority w:val="99"/>
    <w:qFormat/>
    <w:rsid w:val="0023743D"/>
    <w:pPr>
      <w:widowControl/>
      <w:numPr>
        <w:ilvl w:val="1"/>
        <w:numId w:val="8"/>
      </w:numPr>
      <w:autoSpaceDE/>
      <w:autoSpaceDN/>
      <w:adjustRightInd/>
    </w:pPr>
    <w:rPr>
      <w:rFonts w:asciiTheme="minorHAnsi" w:eastAsia="Times New Roman" w:hAnsiTheme="minorHAnsi" w:cs="Times New Roman"/>
      <w:szCs w:val="24"/>
      <w:lang w:eastAsia="en-US"/>
    </w:rPr>
  </w:style>
  <w:style w:type="table" w:styleId="Mkatabulky">
    <w:name w:val="Table Grid"/>
    <w:basedOn w:val="Normlntabulka"/>
    <w:uiPriority w:val="39"/>
    <w:rsid w:val="00CC0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843B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843B0"/>
    <w:rPr>
      <w:rFonts w:ascii="Segoe UI" w:eastAsiaTheme="minorEastAsia" w:hAnsi="Segoe UI" w:cs="Segoe UI"/>
      <w:sz w:val="18"/>
      <w:szCs w:val="18"/>
      <w:lang w:eastAsia="cs-CZ"/>
    </w:rPr>
  </w:style>
  <w:style w:type="paragraph" w:styleId="Zhlav">
    <w:name w:val="header"/>
    <w:basedOn w:val="Normln"/>
    <w:link w:val="ZhlavChar"/>
    <w:uiPriority w:val="99"/>
    <w:unhideWhenUsed/>
    <w:rsid w:val="00B15F64"/>
    <w:pPr>
      <w:tabs>
        <w:tab w:val="center" w:pos="4536"/>
        <w:tab w:val="right" w:pos="9072"/>
      </w:tabs>
    </w:pPr>
  </w:style>
  <w:style w:type="character" w:customStyle="1" w:styleId="ZhlavChar">
    <w:name w:val="Záhlaví Char"/>
    <w:basedOn w:val="Standardnpsmoodstavce"/>
    <w:link w:val="Zhlav"/>
    <w:uiPriority w:val="99"/>
    <w:rsid w:val="00B15F64"/>
    <w:rPr>
      <w:rFonts w:ascii="Arial" w:eastAsiaTheme="minorEastAsia" w:hAnsi="Arial" w:cs="Arial"/>
      <w:sz w:val="20"/>
      <w:szCs w:val="20"/>
      <w:lang w:eastAsia="cs-CZ"/>
    </w:rPr>
  </w:style>
  <w:style w:type="paragraph" w:styleId="Zpat">
    <w:name w:val="footer"/>
    <w:basedOn w:val="Normln"/>
    <w:link w:val="ZpatChar"/>
    <w:uiPriority w:val="99"/>
    <w:unhideWhenUsed/>
    <w:rsid w:val="00B15F64"/>
    <w:pPr>
      <w:tabs>
        <w:tab w:val="center" w:pos="4536"/>
        <w:tab w:val="right" w:pos="9072"/>
      </w:tabs>
    </w:pPr>
  </w:style>
  <w:style w:type="character" w:customStyle="1" w:styleId="ZpatChar">
    <w:name w:val="Zápatí Char"/>
    <w:basedOn w:val="Standardnpsmoodstavce"/>
    <w:link w:val="Zpat"/>
    <w:uiPriority w:val="99"/>
    <w:rsid w:val="00B15F64"/>
    <w:rPr>
      <w:rFonts w:ascii="Arial" w:eastAsiaTheme="minorEastAsia" w:hAnsi="Arial" w:cs="Arial"/>
      <w:sz w:val="20"/>
      <w:szCs w:val="20"/>
      <w:lang w:eastAsia="cs-CZ"/>
    </w:rPr>
  </w:style>
  <w:style w:type="character" w:styleId="Odkaznakoment">
    <w:name w:val="annotation reference"/>
    <w:basedOn w:val="Standardnpsmoodstavce"/>
    <w:uiPriority w:val="99"/>
    <w:semiHidden/>
    <w:unhideWhenUsed/>
    <w:rsid w:val="002527CA"/>
    <w:rPr>
      <w:sz w:val="16"/>
      <w:szCs w:val="16"/>
    </w:rPr>
  </w:style>
  <w:style w:type="paragraph" w:styleId="Textkomente">
    <w:name w:val="annotation text"/>
    <w:basedOn w:val="Normln"/>
    <w:link w:val="TextkomenteChar"/>
    <w:uiPriority w:val="99"/>
    <w:unhideWhenUsed/>
    <w:rsid w:val="002527CA"/>
  </w:style>
  <w:style w:type="character" w:customStyle="1" w:styleId="TextkomenteChar">
    <w:name w:val="Text komentáře Char"/>
    <w:basedOn w:val="Standardnpsmoodstavce"/>
    <w:link w:val="Textkomente"/>
    <w:uiPriority w:val="99"/>
    <w:rsid w:val="002527CA"/>
    <w:rPr>
      <w:rFonts w:ascii="Arial" w:eastAsiaTheme="minorEastAsia" w:hAnsi="Arial" w:cs="Arial"/>
      <w:sz w:val="20"/>
      <w:szCs w:val="20"/>
      <w:lang w:eastAsia="cs-CZ"/>
    </w:rPr>
  </w:style>
  <w:style w:type="paragraph" w:styleId="Pedmtkomente">
    <w:name w:val="annotation subject"/>
    <w:basedOn w:val="Textkomente"/>
    <w:next w:val="Textkomente"/>
    <w:link w:val="PedmtkomenteChar"/>
    <w:uiPriority w:val="99"/>
    <w:semiHidden/>
    <w:unhideWhenUsed/>
    <w:rsid w:val="002527CA"/>
    <w:rPr>
      <w:b/>
      <w:bCs/>
    </w:rPr>
  </w:style>
  <w:style w:type="character" w:customStyle="1" w:styleId="PedmtkomenteChar">
    <w:name w:val="Předmět komentáře Char"/>
    <w:basedOn w:val="TextkomenteChar"/>
    <w:link w:val="Pedmtkomente"/>
    <w:uiPriority w:val="99"/>
    <w:semiHidden/>
    <w:rsid w:val="002527CA"/>
    <w:rPr>
      <w:rFonts w:ascii="Arial" w:eastAsiaTheme="minorEastAsia" w:hAnsi="Arial" w:cs="Arial"/>
      <w:b/>
      <w:bCs/>
      <w:sz w:val="20"/>
      <w:szCs w:val="20"/>
      <w:lang w:eastAsia="cs-CZ"/>
    </w:rPr>
  </w:style>
  <w:style w:type="character" w:styleId="Hypertextovodkaz">
    <w:name w:val="Hyperlink"/>
    <w:basedOn w:val="Standardnpsmoodstavce"/>
    <w:uiPriority w:val="99"/>
    <w:rsid w:val="00EF7422"/>
    <w:rPr>
      <w:color w:val="0000FF"/>
      <w:u w:val="single"/>
    </w:rPr>
  </w:style>
  <w:style w:type="paragraph" w:customStyle="1" w:styleId="tabulka">
    <w:name w:val="tabulka"/>
    <w:basedOn w:val="Normln"/>
    <w:link w:val="tabulkaChar"/>
    <w:qFormat/>
    <w:rsid w:val="000A2ADA"/>
    <w:pPr>
      <w:widowControl/>
      <w:autoSpaceDE/>
      <w:autoSpaceDN/>
      <w:adjustRightInd/>
    </w:pPr>
    <w:rPr>
      <w:rFonts w:asciiTheme="minorHAnsi" w:eastAsia="Times New Roman" w:hAnsiTheme="minorHAnsi"/>
      <w:sz w:val="20"/>
      <w:szCs w:val="18"/>
      <w:lang w:eastAsia="en-US"/>
    </w:rPr>
  </w:style>
  <w:style w:type="character" w:customStyle="1" w:styleId="tabulkaChar">
    <w:name w:val="tabulka Char"/>
    <w:link w:val="tabulka"/>
    <w:rsid w:val="000A2ADA"/>
    <w:rPr>
      <w:rFonts w:eastAsia="Times New Roman" w:cs="Arial"/>
      <w:sz w:val="20"/>
      <w:szCs w:val="18"/>
    </w:rPr>
  </w:style>
  <w:style w:type="paragraph" w:customStyle="1" w:styleId="Zdroj">
    <w:name w:val="Zdroj"/>
    <w:basedOn w:val="Normln"/>
    <w:link w:val="ZdrojChar"/>
    <w:qFormat/>
    <w:rsid w:val="00DE48B6"/>
    <w:pPr>
      <w:widowControl/>
      <w:autoSpaceDE/>
      <w:autoSpaceDN/>
      <w:adjustRightInd/>
    </w:pPr>
    <w:rPr>
      <w:rFonts w:eastAsia="Times New Roman" w:cs="Times New Roman"/>
      <w:i/>
      <w:sz w:val="20"/>
    </w:rPr>
  </w:style>
  <w:style w:type="character" w:customStyle="1" w:styleId="ZdrojChar">
    <w:name w:val="Zdroj Char"/>
    <w:basedOn w:val="Standardnpsmoodstavce"/>
    <w:link w:val="Zdroj"/>
    <w:rsid w:val="00DE48B6"/>
    <w:rPr>
      <w:rFonts w:ascii="Calibri" w:eastAsia="Times New Roman" w:hAnsi="Calibri" w:cs="Times New Roman"/>
      <w:i/>
      <w:sz w:val="20"/>
      <w:szCs w:val="20"/>
      <w:lang w:eastAsia="cs-CZ"/>
    </w:rPr>
  </w:style>
  <w:style w:type="character" w:customStyle="1" w:styleId="Nadpis2Char">
    <w:name w:val="Nadpis 2 Char"/>
    <w:basedOn w:val="Standardnpsmoodstavce"/>
    <w:link w:val="Nadpis2"/>
    <w:rsid w:val="008736A1"/>
    <w:rPr>
      <w:rFonts w:ascii="Calibri" w:eastAsiaTheme="minorEastAsia" w:hAnsi="Calibri" w:cs="Calibri"/>
      <w:b/>
      <w:sz w:val="24"/>
      <w:szCs w:val="24"/>
      <w:lang w:eastAsia="cs-CZ"/>
    </w:rPr>
  </w:style>
  <w:style w:type="paragraph" w:customStyle="1" w:styleId="Poznmkapodarou">
    <w:name w:val="Poznámka pod čarou"/>
    <w:basedOn w:val="Normln"/>
    <w:next w:val="Titulek"/>
    <w:qFormat/>
    <w:rsid w:val="00A427DD"/>
    <w:pPr>
      <w:widowControl/>
      <w:autoSpaceDE/>
      <w:autoSpaceDN/>
      <w:adjustRightInd/>
    </w:pPr>
    <w:rPr>
      <w:rFonts w:eastAsia="Times New Roman" w:cs="Times New Roman"/>
      <w:color w:val="000000" w:themeColor="text1"/>
      <w:szCs w:val="24"/>
    </w:rPr>
  </w:style>
  <w:style w:type="paragraph" w:styleId="Titulek">
    <w:name w:val="caption"/>
    <w:basedOn w:val="Normln"/>
    <w:next w:val="Normln"/>
    <w:uiPriority w:val="35"/>
    <w:semiHidden/>
    <w:unhideWhenUsed/>
    <w:qFormat/>
    <w:rsid w:val="00A427DD"/>
    <w:pPr>
      <w:spacing w:after="200"/>
    </w:pPr>
    <w:rPr>
      <w:i/>
      <w:iCs/>
      <w:color w:val="44546A" w:themeColor="text2"/>
      <w:sz w:val="18"/>
      <w:szCs w:val="18"/>
    </w:rPr>
  </w:style>
  <w:style w:type="character" w:customStyle="1" w:styleId="Nadpis3Char">
    <w:name w:val="Nadpis 3 Char"/>
    <w:basedOn w:val="Standardnpsmoodstavce"/>
    <w:link w:val="Nadpis3"/>
    <w:uiPriority w:val="9"/>
    <w:rsid w:val="005465C4"/>
    <w:rPr>
      <w:rFonts w:asciiTheme="majorHAnsi" w:eastAsiaTheme="majorEastAsia" w:hAnsiTheme="majorHAnsi" w:cstheme="majorBidi"/>
      <w:color w:val="1F4D78" w:themeColor="accent1" w:themeShade="7F"/>
      <w:sz w:val="24"/>
      <w:szCs w:val="24"/>
      <w:lang w:eastAsia="cs-CZ"/>
    </w:rPr>
  </w:style>
  <w:style w:type="table" w:customStyle="1" w:styleId="Mkatabulky1">
    <w:name w:val="Mřížka tabulky1"/>
    <w:basedOn w:val="Normlntabulka"/>
    <w:next w:val="Mkatabulky"/>
    <w:uiPriority w:val="39"/>
    <w:rsid w:val="005465C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900EE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39"/>
    <w:rsid w:val="00900EE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41">
    <w:name w:val="Nadpis 41"/>
    <w:basedOn w:val="Normln"/>
    <w:next w:val="Normln"/>
    <w:uiPriority w:val="9"/>
    <w:semiHidden/>
    <w:unhideWhenUsed/>
    <w:qFormat/>
    <w:rsid w:val="00E27082"/>
    <w:pPr>
      <w:keepNext/>
      <w:keepLines/>
      <w:widowControl/>
      <w:autoSpaceDE/>
      <w:autoSpaceDN/>
      <w:adjustRightInd/>
      <w:spacing w:before="40"/>
      <w:jc w:val="left"/>
      <w:outlineLvl w:val="3"/>
    </w:pPr>
    <w:rPr>
      <w:rFonts w:ascii="Cambria" w:eastAsia="Times New Roman" w:hAnsi="Cambria" w:cs="Times New Roman"/>
      <w:i/>
      <w:iCs/>
      <w:color w:val="365F91"/>
      <w:szCs w:val="24"/>
      <w:lang w:eastAsia="en-US"/>
    </w:rPr>
  </w:style>
  <w:style w:type="paragraph" w:customStyle="1" w:styleId="Nadpis51">
    <w:name w:val="Nadpis 51"/>
    <w:basedOn w:val="Normln"/>
    <w:next w:val="Normln"/>
    <w:uiPriority w:val="9"/>
    <w:semiHidden/>
    <w:unhideWhenUsed/>
    <w:qFormat/>
    <w:rsid w:val="00E27082"/>
    <w:pPr>
      <w:keepNext/>
      <w:keepLines/>
      <w:widowControl/>
      <w:autoSpaceDE/>
      <w:autoSpaceDN/>
      <w:adjustRightInd/>
      <w:spacing w:before="40"/>
      <w:jc w:val="left"/>
      <w:outlineLvl w:val="4"/>
    </w:pPr>
    <w:rPr>
      <w:rFonts w:ascii="Cambria" w:eastAsia="Times New Roman" w:hAnsi="Cambria" w:cs="Times New Roman"/>
      <w:color w:val="365F91"/>
      <w:szCs w:val="24"/>
      <w:lang w:eastAsia="en-US"/>
    </w:rPr>
  </w:style>
  <w:style w:type="numbering" w:customStyle="1" w:styleId="Bezseznamu1">
    <w:name w:val="Bez seznamu1"/>
    <w:next w:val="Bezseznamu"/>
    <w:uiPriority w:val="99"/>
    <w:semiHidden/>
    <w:unhideWhenUsed/>
    <w:rsid w:val="00E27082"/>
  </w:style>
  <w:style w:type="paragraph" w:styleId="Normlnweb">
    <w:name w:val="Normal (Web)"/>
    <w:basedOn w:val="Normln"/>
    <w:semiHidden/>
    <w:rsid w:val="00E27082"/>
    <w:pPr>
      <w:widowControl/>
      <w:autoSpaceDE/>
      <w:autoSpaceDN/>
      <w:adjustRightInd/>
      <w:jc w:val="left"/>
    </w:pPr>
    <w:rPr>
      <w:rFonts w:eastAsia="Times New Roman" w:cs="Times New Roman"/>
      <w:szCs w:val="24"/>
      <w:lang w:eastAsia="en-US"/>
    </w:rPr>
  </w:style>
  <w:style w:type="character" w:styleId="slostrnky">
    <w:name w:val="page number"/>
    <w:basedOn w:val="Standardnpsmoodstavce"/>
    <w:semiHidden/>
    <w:rsid w:val="00E27082"/>
  </w:style>
  <w:style w:type="character" w:styleId="Sledovanodkaz">
    <w:name w:val="FollowedHyperlink"/>
    <w:basedOn w:val="Standardnpsmoodstavce"/>
    <w:semiHidden/>
    <w:rsid w:val="00E27082"/>
    <w:rPr>
      <w:color w:val="800080"/>
      <w:u w:val="single"/>
    </w:rPr>
  </w:style>
  <w:style w:type="paragraph" w:customStyle="1" w:styleId="Nadpisobsahu1">
    <w:name w:val="Nadpis obsahu1"/>
    <w:basedOn w:val="Nadpis1"/>
    <w:next w:val="Normln"/>
    <w:uiPriority w:val="39"/>
    <w:unhideWhenUsed/>
    <w:qFormat/>
    <w:rsid w:val="00E27082"/>
    <w:pPr>
      <w:widowControl/>
      <w:autoSpaceDE/>
      <w:autoSpaceDN/>
      <w:adjustRightInd/>
      <w:spacing w:line="259" w:lineRule="auto"/>
      <w:jc w:val="left"/>
      <w:outlineLvl w:val="9"/>
    </w:pPr>
    <w:rPr>
      <w:rFonts w:ascii="Cambria" w:hAnsi="Cambria"/>
      <w:b w:val="0"/>
      <w:color w:val="365F91"/>
      <w:sz w:val="32"/>
    </w:rPr>
  </w:style>
  <w:style w:type="paragraph" w:styleId="Obsah1">
    <w:name w:val="toc 1"/>
    <w:basedOn w:val="Normln"/>
    <w:next w:val="Normln"/>
    <w:autoRedefine/>
    <w:uiPriority w:val="39"/>
    <w:unhideWhenUsed/>
    <w:rsid w:val="00E27082"/>
    <w:pPr>
      <w:widowControl/>
      <w:autoSpaceDE/>
      <w:autoSpaceDN/>
      <w:adjustRightInd/>
      <w:spacing w:after="100"/>
      <w:jc w:val="left"/>
    </w:pPr>
    <w:rPr>
      <w:rFonts w:eastAsia="Times New Roman" w:cs="Times New Roman"/>
      <w:szCs w:val="24"/>
      <w:lang w:eastAsia="en-US"/>
    </w:rPr>
  </w:style>
  <w:style w:type="table" w:customStyle="1" w:styleId="Mkatabulky4">
    <w:name w:val="Mřížka tabulky4"/>
    <w:basedOn w:val="Normlntabulka"/>
    <w:next w:val="Mkatabulky"/>
    <w:uiPriority w:val="39"/>
    <w:rsid w:val="00E27082"/>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
    <w:next w:val="Normln"/>
    <w:autoRedefine/>
    <w:uiPriority w:val="39"/>
    <w:unhideWhenUsed/>
    <w:rsid w:val="00E27082"/>
    <w:pPr>
      <w:widowControl/>
      <w:autoSpaceDE/>
      <w:autoSpaceDN/>
      <w:adjustRightInd/>
      <w:spacing w:after="100"/>
      <w:ind w:left="240"/>
      <w:jc w:val="left"/>
    </w:pPr>
    <w:rPr>
      <w:rFonts w:eastAsia="Times New Roman" w:cs="Times New Roman"/>
      <w:szCs w:val="24"/>
      <w:lang w:eastAsia="en-US"/>
    </w:rPr>
  </w:style>
  <w:style w:type="paragraph" w:customStyle="1" w:styleId="Default">
    <w:name w:val="Default"/>
    <w:rsid w:val="00E27082"/>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Obsah3">
    <w:name w:val="toc 3"/>
    <w:basedOn w:val="Normln"/>
    <w:next w:val="Normln"/>
    <w:autoRedefine/>
    <w:uiPriority w:val="39"/>
    <w:unhideWhenUsed/>
    <w:rsid w:val="00E27082"/>
    <w:pPr>
      <w:widowControl/>
      <w:autoSpaceDE/>
      <w:autoSpaceDN/>
      <w:adjustRightInd/>
      <w:spacing w:after="100"/>
      <w:ind w:left="480"/>
      <w:jc w:val="left"/>
    </w:pPr>
    <w:rPr>
      <w:rFonts w:eastAsia="Times New Roman" w:cs="Times New Roman"/>
      <w:szCs w:val="24"/>
      <w:lang w:eastAsia="en-US"/>
    </w:rPr>
  </w:style>
  <w:style w:type="character" w:styleId="Nevyeenzmnka">
    <w:name w:val="Unresolved Mention"/>
    <w:basedOn w:val="Standardnpsmoodstavce"/>
    <w:uiPriority w:val="99"/>
    <w:semiHidden/>
    <w:unhideWhenUsed/>
    <w:rsid w:val="00E27082"/>
    <w:rPr>
      <w:color w:val="605E5C"/>
      <w:shd w:val="clear" w:color="auto" w:fill="E1DFDD"/>
    </w:rPr>
  </w:style>
  <w:style w:type="table" w:customStyle="1" w:styleId="Mkatabulky11">
    <w:name w:val="Mřížka tabulky11"/>
    <w:basedOn w:val="Normlntabulka"/>
    <w:next w:val="Mkatabulky"/>
    <w:uiPriority w:val="39"/>
    <w:rsid w:val="00E27082"/>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semiHidden/>
    <w:unhideWhenUsed/>
    <w:rsid w:val="00E27082"/>
    <w:pPr>
      <w:widowControl/>
      <w:autoSpaceDE/>
      <w:autoSpaceDN/>
      <w:adjustRightInd/>
      <w:spacing w:after="120" w:line="480" w:lineRule="auto"/>
      <w:jc w:val="left"/>
    </w:pPr>
    <w:rPr>
      <w:rFonts w:eastAsia="Times New Roman" w:cs="Times New Roman"/>
      <w:szCs w:val="24"/>
      <w:lang w:eastAsia="en-US"/>
    </w:rPr>
  </w:style>
  <w:style w:type="character" w:customStyle="1" w:styleId="Zkladntext2Char">
    <w:name w:val="Základní text 2 Char"/>
    <w:basedOn w:val="Standardnpsmoodstavce"/>
    <w:link w:val="Zkladntext2"/>
    <w:semiHidden/>
    <w:rsid w:val="00E27082"/>
    <w:rPr>
      <w:rFonts w:ascii="Calibri" w:eastAsia="Times New Roman" w:hAnsi="Calibri" w:cs="Times New Roman"/>
      <w:sz w:val="24"/>
      <w:szCs w:val="24"/>
    </w:rPr>
  </w:style>
  <w:style w:type="paragraph" w:styleId="Zkladntext3">
    <w:name w:val="Body Text 3"/>
    <w:basedOn w:val="Normln"/>
    <w:link w:val="Zkladntext3Char"/>
    <w:uiPriority w:val="99"/>
    <w:semiHidden/>
    <w:unhideWhenUsed/>
    <w:rsid w:val="00E27082"/>
    <w:pPr>
      <w:widowControl/>
      <w:autoSpaceDE/>
      <w:autoSpaceDN/>
      <w:adjustRightInd/>
      <w:spacing w:after="120"/>
      <w:jc w:val="left"/>
    </w:pPr>
    <w:rPr>
      <w:rFonts w:ascii="Times New Roman" w:eastAsia="Times New Roman" w:hAnsi="Times New Roman" w:cs="Times New Roman"/>
      <w:sz w:val="16"/>
      <w:szCs w:val="16"/>
      <w:lang w:eastAsia="en-US"/>
    </w:rPr>
  </w:style>
  <w:style w:type="character" w:customStyle="1" w:styleId="Zkladntext3Char">
    <w:name w:val="Základní text 3 Char"/>
    <w:basedOn w:val="Standardnpsmoodstavce"/>
    <w:link w:val="Zkladntext3"/>
    <w:uiPriority w:val="99"/>
    <w:semiHidden/>
    <w:rsid w:val="00E27082"/>
    <w:rPr>
      <w:rFonts w:ascii="Times New Roman" w:eastAsia="Times New Roman" w:hAnsi="Times New Roman" w:cs="Times New Roman"/>
      <w:sz w:val="16"/>
      <w:szCs w:val="16"/>
    </w:rPr>
  </w:style>
  <w:style w:type="table" w:customStyle="1" w:styleId="Prosttabulka11">
    <w:name w:val="Prostá tabulka 11"/>
    <w:basedOn w:val="Normlntabulka"/>
    <w:next w:val="Prosttabulka1"/>
    <w:uiPriority w:val="41"/>
    <w:rsid w:val="00E27082"/>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Svtlmkatabulky1">
    <w:name w:val="Světlá mřížka tabulky1"/>
    <w:basedOn w:val="Normlntabulka"/>
    <w:next w:val="Svtlmkatabulky"/>
    <w:uiPriority w:val="40"/>
    <w:rsid w:val="00E27082"/>
    <w:pPr>
      <w:spacing w:after="0" w:line="240" w:lineRule="auto"/>
    </w:pPr>
    <w:rPr>
      <w:rFonts w:ascii="Times New Roman" w:eastAsia="Times New Roman" w:hAnsi="Times New Roman" w:cs="Times New Roman"/>
      <w:sz w:val="20"/>
      <w:szCs w:val="20"/>
      <w:lang w:eastAsia="cs-CZ"/>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ze">
    <w:name w:val="Revision"/>
    <w:hidden/>
    <w:uiPriority w:val="99"/>
    <w:semiHidden/>
    <w:rsid w:val="00E27082"/>
    <w:pPr>
      <w:spacing w:after="0" w:line="240" w:lineRule="auto"/>
    </w:pPr>
    <w:rPr>
      <w:rFonts w:ascii="Calibri" w:eastAsia="Times New Roman" w:hAnsi="Calibri" w:cs="Times New Roman"/>
      <w:sz w:val="24"/>
      <w:szCs w:val="24"/>
    </w:rPr>
  </w:style>
  <w:style w:type="table" w:customStyle="1" w:styleId="Mkatabulky21">
    <w:name w:val="Mřížka tabulky21"/>
    <w:basedOn w:val="Normlntabulka"/>
    <w:next w:val="Mkatabulky"/>
    <w:uiPriority w:val="39"/>
    <w:rsid w:val="00E270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Standardnpsmoodstavce"/>
    <w:link w:val="Nadpis5"/>
    <w:uiPriority w:val="9"/>
    <w:semiHidden/>
    <w:rsid w:val="00E27082"/>
    <w:rPr>
      <w:rFonts w:ascii="Cambria" w:eastAsia="Times New Roman" w:hAnsi="Cambria" w:cs="Times New Roman"/>
      <w:color w:val="365F91"/>
      <w:sz w:val="24"/>
      <w:szCs w:val="24"/>
      <w:lang w:eastAsia="en-US"/>
    </w:rPr>
  </w:style>
  <w:style w:type="character" w:customStyle="1" w:styleId="Zkladntext0">
    <w:name w:val="Základní text_"/>
    <w:basedOn w:val="Standardnpsmoodstavce"/>
    <w:link w:val="Zkladntext1"/>
    <w:rsid w:val="00E27082"/>
    <w:rPr>
      <w:rFonts w:ascii="Calibri" w:eastAsia="Calibri" w:hAnsi="Calibri" w:cs="Calibri"/>
      <w:i/>
      <w:iCs/>
      <w:shd w:val="clear" w:color="auto" w:fill="FFFFFF"/>
    </w:rPr>
  </w:style>
  <w:style w:type="paragraph" w:customStyle="1" w:styleId="Zkladntext1">
    <w:name w:val="Základní text1"/>
    <w:basedOn w:val="Normln"/>
    <w:link w:val="Zkladntext0"/>
    <w:rsid w:val="00E27082"/>
    <w:pPr>
      <w:shd w:val="clear" w:color="auto" w:fill="FFFFFF"/>
      <w:autoSpaceDE/>
      <w:autoSpaceDN/>
      <w:adjustRightInd/>
    </w:pPr>
    <w:rPr>
      <w:rFonts w:eastAsia="Calibri" w:cs="Calibri"/>
      <w:i/>
      <w:iCs/>
      <w:sz w:val="22"/>
      <w:szCs w:val="22"/>
      <w:lang w:eastAsia="en-US"/>
    </w:rPr>
  </w:style>
  <w:style w:type="character" w:customStyle="1" w:styleId="Nadpis4Char">
    <w:name w:val="Nadpis 4 Char"/>
    <w:basedOn w:val="Standardnpsmoodstavce"/>
    <w:link w:val="Nadpis4"/>
    <w:uiPriority w:val="9"/>
    <w:semiHidden/>
    <w:rsid w:val="00E27082"/>
    <w:rPr>
      <w:rFonts w:ascii="Cambria" w:eastAsia="Times New Roman" w:hAnsi="Cambria" w:cs="Times New Roman"/>
      <w:i/>
      <w:iCs/>
      <w:color w:val="365F91"/>
      <w:sz w:val="24"/>
      <w:szCs w:val="24"/>
      <w:lang w:eastAsia="en-US"/>
    </w:rPr>
  </w:style>
  <w:style w:type="table" w:customStyle="1" w:styleId="Mkatabulky31">
    <w:name w:val="Mřížka tabulky31"/>
    <w:basedOn w:val="Normlntabulka"/>
    <w:next w:val="Mkatabulky"/>
    <w:uiPriority w:val="59"/>
    <w:rsid w:val="00E27082"/>
    <w:pPr>
      <w:spacing w:after="0" w:line="240" w:lineRule="auto"/>
    </w:pPr>
    <w:rPr>
      <w:rFonts w:ascii="Times New Roman" w:eastAsia="Times New Roman" w:hAnsi="Times New Roman" w:cs="Times New Roman"/>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next w:val="Mkatabulky"/>
    <w:uiPriority w:val="39"/>
    <w:rsid w:val="00E2708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
    <w:name w:val="Bez seznamu11"/>
    <w:next w:val="Bezseznamu"/>
    <w:uiPriority w:val="99"/>
    <w:semiHidden/>
    <w:unhideWhenUsed/>
    <w:rsid w:val="00E27082"/>
  </w:style>
  <w:style w:type="paragraph" w:customStyle="1" w:styleId="tabulkaKP">
    <w:name w:val="tabulka KP"/>
    <w:qFormat/>
    <w:rsid w:val="00E27082"/>
    <w:pPr>
      <w:numPr>
        <w:numId w:val="12"/>
      </w:numPr>
      <w:spacing w:after="0" w:line="240" w:lineRule="auto"/>
      <w:jc w:val="both"/>
    </w:pPr>
    <w:rPr>
      <w:rFonts w:ascii="Calibri" w:eastAsia="Times New Roman" w:hAnsi="Calibri" w:cs="Times New Roman"/>
      <w:sz w:val="24"/>
      <w:szCs w:val="20"/>
      <w:lang w:eastAsia="cs-CZ"/>
    </w:rPr>
  </w:style>
  <w:style w:type="table" w:styleId="Prosttabulka1">
    <w:name w:val="Plain Table 1"/>
    <w:basedOn w:val="Normlntabulka"/>
    <w:uiPriority w:val="41"/>
    <w:rsid w:val="00E2708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Svtlmkatabulky">
    <w:name w:val="Grid Table Light"/>
    <w:basedOn w:val="Normlntabulka"/>
    <w:uiPriority w:val="40"/>
    <w:rsid w:val="00E2708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adpis5Char1">
    <w:name w:val="Nadpis 5 Char1"/>
    <w:basedOn w:val="Standardnpsmoodstavce"/>
    <w:uiPriority w:val="9"/>
    <w:semiHidden/>
    <w:rsid w:val="00E27082"/>
    <w:rPr>
      <w:rFonts w:asciiTheme="majorHAnsi" w:eastAsiaTheme="majorEastAsia" w:hAnsiTheme="majorHAnsi" w:cstheme="majorBidi"/>
      <w:color w:val="2E74B5" w:themeColor="accent1" w:themeShade="BF"/>
      <w:sz w:val="24"/>
      <w:szCs w:val="20"/>
      <w:lang w:eastAsia="cs-CZ"/>
    </w:rPr>
  </w:style>
  <w:style w:type="character" w:customStyle="1" w:styleId="Nadpis4Char1">
    <w:name w:val="Nadpis 4 Char1"/>
    <w:basedOn w:val="Standardnpsmoodstavce"/>
    <w:uiPriority w:val="9"/>
    <w:semiHidden/>
    <w:rsid w:val="00E27082"/>
    <w:rPr>
      <w:rFonts w:asciiTheme="majorHAnsi" w:eastAsiaTheme="majorEastAsia" w:hAnsiTheme="majorHAnsi" w:cstheme="majorBidi"/>
      <w:i/>
      <w:iCs/>
      <w:color w:val="2E74B5" w:themeColor="accent1" w:themeShade="BF"/>
      <w:sz w:val="24"/>
      <w:szCs w:val="20"/>
      <w:lang w:eastAsia="cs-CZ"/>
    </w:rPr>
  </w:style>
  <w:style w:type="paragraph" w:customStyle="1" w:styleId="BVIfnrCharChar">
    <w:name w:val="BVI fnr Char Char"/>
    <w:aliases w:val="Char1 Char Char,Exposant 3 Point Char Char,Footnote Char Char,Footnote reference number Char Char,Footnote symbol Char Char,Ref Char Char,Times 10 Point Char Char,de nota al pie Char Char"/>
    <w:basedOn w:val="Normln"/>
    <w:link w:val="Znakapoznpodarou"/>
    <w:uiPriority w:val="99"/>
    <w:rsid w:val="00515C78"/>
    <w:pPr>
      <w:widowControl/>
      <w:autoSpaceDE/>
      <w:autoSpaceDN/>
      <w:adjustRightInd/>
      <w:spacing w:after="160" w:line="240" w:lineRule="exact"/>
    </w:pPr>
    <w:rPr>
      <w:rFonts w:asciiTheme="minorHAnsi" w:eastAsiaTheme="minorHAnsi" w:hAnsiTheme="minorHAnsi" w:cs="Times New Roman"/>
      <w:sz w:val="22"/>
      <w:szCs w:val="22"/>
      <w:vertAlign w:val="superscript"/>
      <w:lang w:eastAsia="en-US"/>
    </w:rPr>
  </w:style>
  <w:style w:type="paragraph" w:styleId="Citt">
    <w:name w:val="Quote"/>
    <w:basedOn w:val="Normln"/>
    <w:next w:val="Normln"/>
    <w:link w:val="CittChar"/>
    <w:uiPriority w:val="29"/>
    <w:qFormat/>
    <w:rsid w:val="00515C78"/>
    <w:pPr>
      <w:widowControl/>
      <w:autoSpaceDE/>
      <w:autoSpaceDN/>
      <w:adjustRightInd/>
    </w:pPr>
    <w:rPr>
      <w:rFonts w:asciiTheme="minorHAnsi" w:eastAsia="Times New Roman" w:hAnsiTheme="minorHAnsi" w:cs="Times New Roman"/>
      <w:iCs/>
      <w:color w:val="000000" w:themeColor="text1"/>
      <w:sz w:val="20"/>
      <w:szCs w:val="24"/>
      <w:lang w:eastAsia="en-US"/>
    </w:rPr>
  </w:style>
  <w:style w:type="character" w:customStyle="1" w:styleId="CittChar">
    <w:name w:val="Citát Char"/>
    <w:basedOn w:val="Standardnpsmoodstavce"/>
    <w:link w:val="Citt"/>
    <w:uiPriority w:val="29"/>
    <w:rsid w:val="00515C78"/>
    <w:rPr>
      <w:rFonts w:eastAsia="Times New Roman" w:cs="Times New Roman"/>
      <w:iCs/>
      <w:color w:val="000000" w:themeColor="text1"/>
      <w:sz w:val="20"/>
      <w:szCs w:val="24"/>
    </w:rPr>
  </w:style>
  <w:style w:type="character" w:customStyle="1" w:styleId="Jin">
    <w:name w:val="Jiné_"/>
    <w:basedOn w:val="Standardnpsmoodstavce"/>
    <w:link w:val="Jin0"/>
    <w:rsid w:val="00FC0138"/>
    <w:rPr>
      <w:rFonts w:ascii="Calibri" w:eastAsia="Calibri" w:hAnsi="Calibri" w:cs="Calibri"/>
      <w:color w:val="231F20"/>
      <w:sz w:val="20"/>
      <w:szCs w:val="20"/>
      <w:shd w:val="clear" w:color="auto" w:fill="FFFFFF"/>
    </w:rPr>
  </w:style>
  <w:style w:type="paragraph" w:customStyle="1" w:styleId="Jin0">
    <w:name w:val="Jiné"/>
    <w:basedOn w:val="Normln"/>
    <w:link w:val="Jin"/>
    <w:rsid w:val="00FC0138"/>
    <w:pPr>
      <w:shd w:val="clear" w:color="auto" w:fill="FFFFFF"/>
      <w:autoSpaceDE/>
      <w:autoSpaceDN/>
      <w:adjustRightInd/>
      <w:spacing w:after="100" w:line="252" w:lineRule="auto"/>
    </w:pPr>
    <w:rPr>
      <w:rFonts w:eastAsia="Calibri" w:cs="Calibri"/>
      <w:color w:val="231F20"/>
      <w:sz w:val="20"/>
      <w:lang w:eastAsia="en-US"/>
    </w:rPr>
  </w:style>
  <w:style w:type="character" w:customStyle="1" w:styleId="ui-provider">
    <w:name w:val="ui-provider"/>
    <w:basedOn w:val="Standardnpsmoodstavce"/>
    <w:rsid w:val="002B25CB"/>
  </w:style>
  <w:style w:type="paragraph" w:styleId="Bezmezer">
    <w:name w:val="No Spacing"/>
    <w:link w:val="BezmezerChar"/>
    <w:uiPriority w:val="1"/>
    <w:qFormat/>
    <w:rsid w:val="3B4A52AE"/>
    <w:pPr>
      <w:spacing w:after="0"/>
    </w:pPr>
  </w:style>
  <w:style w:type="character" w:customStyle="1" w:styleId="BezmezerChar">
    <w:name w:val="Bez mezer Char"/>
    <w:basedOn w:val="Standardnpsmoodstavce"/>
    <w:link w:val="Bezmezer"/>
    <w:uiPriority w:val="1"/>
    <w:rsid w:val="00F24977"/>
  </w:style>
  <w:style w:type="paragraph" w:customStyle="1" w:styleId="Pa19">
    <w:name w:val="Pa19"/>
    <w:basedOn w:val="Normln"/>
    <w:next w:val="Normln"/>
    <w:uiPriority w:val="99"/>
    <w:rsid w:val="001A75CD"/>
    <w:pPr>
      <w:widowControl/>
      <w:spacing w:line="211" w:lineRule="atLeast"/>
      <w:jc w:val="left"/>
    </w:pPr>
    <w:rPr>
      <w:rFonts w:eastAsia="Times New Roman" w:cs="Times New Roman"/>
      <w:szCs w:val="24"/>
    </w:rPr>
  </w:style>
  <w:style w:type="paragraph" w:customStyle="1" w:styleId="JK3">
    <w:name w:val="JK3"/>
    <w:basedOn w:val="Normln"/>
    <w:rsid w:val="007A61EA"/>
    <w:pPr>
      <w:numPr>
        <w:numId w:val="6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7598">
      <w:bodyDiv w:val="1"/>
      <w:marLeft w:val="0"/>
      <w:marRight w:val="0"/>
      <w:marTop w:val="0"/>
      <w:marBottom w:val="0"/>
      <w:divBdr>
        <w:top w:val="none" w:sz="0" w:space="0" w:color="auto"/>
        <w:left w:val="none" w:sz="0" w:space="0" w:color="auto"/>
        <w:bottom w:val="none" w:sz="0" w:space="0" w:color="auto"/>
        <w:right w:val="none" w:sz="0" w:space="0" w:color="auto"/>
      </w:divBdr>
    </w:div>
    <w:div w:id="57486224">
      <w:bodyDiv w:val="1"/>
      <w:marLeft w:val="0"/>
      <w:marRight w:val="0"/>
      <w:marTop w:val="0"/>
      <w:marBottom w:val="0"/>
      <w:divBdr>
        <w:top w:val="none" w:sz="0" w:space="0" w:color="auto"/>
        <w:left w:val="none" w:sz="0" w:space="0" w:color="auto"/>
        <w:bottom w:val="none" w:sz="0" w:space="0" w:color="auto"/>
        <w:right w:val="none" w:sz="0" w:space="0" w:color="auto"/>
      </w:divBdr>
    </w:div>
    <w:div w:id="66585135">
      <w:bodyDiv w:val="1"/>
      <w:marLeft w:val="0"/>
      <w:marRight w:val="0"/>
      <w:marTop w:val="0"/>
      <w:marBottom w:val="0"/>
      <w:divBdr>
        <w:top w:val="none" w:sz="0" w:space="0" w:color="auto"/>
        <w:left w:val="none" w:sz="0" w:space="0" w:color="auto"/>
        <w:bottom w:val="none" w:sz="0" w:space="0" w:color="auto"/>
        <w:right w:val="none" w:sz="0" w:space="0" w:color="auto"/>
      </w:divBdr>
    </w:div>
    <w:div w:id="104349742">
      <w:bodyDiv w:val="1"/>
      <w:marLeft w:val="0"/>
      <w:marRight w:val="0"/>
      <w:marTop w:val="0"/>
      <w:marBottom w:val="0"/>
      <w:divBdr>
        <w:top w:val="none" w:sz="0" w:space="0" w:color="auto"/>
        <w:left w:val="none" w:sz="0" w:space="0" w:color="auto"/>
        <w:bottom w:val="none" w:sz="0" w:space="0" w:color="auto"/>
        <w:right w:val="none" w:sz="0" w:space="0" w:color="auto"/>
      </w:divBdr>
    </w:div>
    <w:div w:id="525673961">
      <w:bodyDiv w:val="1"/>
      <w:marLeft w:val="0"/>
      <w:marRight w:val="0"/>
      <w:marTop w:val="0"/>
      <w:marBottom w:val="0"/>
      <w:divBdr>
        <w:top w:val="none" w:sz="0" w:space="0" w:color="auto"/>
        <w:left w:val="none" w:sz="0" w:space="0" w:color="auto"/>
        <w:bottom w:val="none" w:sz="0" w:space="0" w:color="auto"/>
        <w:right w:val="none" w:sz="0" w:space="0" w:color="auto"/>
      </w:divBdr>
    </w:div>
    <w:div w:id="647056944">
      <w:bodyDiv w:val="1"/>
      <w:marLeft w:val="0"/>
      <w:marRight w:val="0"/>
      <w:marTop w:val="0"/>
      <w:marBottom w:val="0"/>
      <w:divBdr>
        <w:top w:val="none" w:sz="0" w:space="0" w:color="auto"/>
        <w:left w:val="none" w:sz="0" w:space="0" w:color="auto"/>
        <w:bottom w:val="none" w:sz="0" w:space="0" w:color="auto"/>
        <w:right w:val="none" w:sz="0" w:space="0" w:color="auto"/>
      </w:divBdr>
    </w:div>
    <w:div w:id="875041661">
      <w:bodyDiv w:val="1"/>
      <w:marLeft w:val="0"/>
      <w:marRight w:val="0"/>
      <w:marTop w:val="0"/>
      <w:marBottom w:val="0"/>
      <w:divBdr>
        <w:top w:val="none" w:sz="0" w:space="0" w:color="auto"/>
        <w:left w:val="none" w:sz="0" w:space="0" w:color="auto"/>
        <w:bottom w:val="none" w:sz="0" w:space="0" w:color="auto"/>
        <w:right w:val="none" w:sz="0" w:space="0" w:color="auto"/>
      </w:divBdr>
    </w:div>
    <w:div w:id="1272975660">
      <w:bodyDiv w:val="1"/>
      <w:marLeft w:val="0"/>
      <w:marRight w:val="0"/>
      <w:marTop w:val="0"/>
      <w:marBottom w:val="0"/>
      <w:divBdr>
        <w:top w:val="none" w:sz="0" w:space="0" w:color="auto"/>
        <w:left w:val="none" w:sz="0" w:space="0" w:color="auto"/>
        <w:bottom w:val="none" w:sz="0" w:space="0" w:color="auto"/>
        <w:right w:val="none" w:sz="0" w:space="0" w:color="auto"/>
      </w:divBdr>
    </w:div>
    <w:div w:id="1370060412">
      <w:bodyDiv w:val="1"/>
      <w:marLeft w:val="0"/>
      <w:marRight w:val="0"/>
      <w:marTop w:val="0"/>
      <w:marBottom w:val="0"/>
      <w:divBdr>
        <w:top w:val="none" w:sz="0" w:space="0" w:color="auto"/>
        <w:left w:val="none" w:sz="0" w:space="0" w:color="auto"/>
        <w:bottom w:val="none" w:sz="0" w:space="0" w:color="auto"/>
        <w:right w:val="none" w:sz="0" w:space="0" w:color="auto"/>
      </w:divBdr>
    </w:div>
    <w:div w:id="20581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ku.gov.cz/cz/-id15408/"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ku.gov.cz/cz/-id15408/"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D6772390465534D935066E7C4640479" ma:contentTypeVersion="3" ma:contentTypeDescription="Vytvoří nový dokument" ma:contentTypeScope="" ma:versionID="0f408d96fd6fa7492dc7c528eede79b3">
  <xsd:schema xmlns:xsd="http://www.w3.org/2001/XMLSchema" xmlns:xs="http://www.w3.org/2001/XMLSchema" xmlns:p="http://schemas.microsoft.com/office/2006/metadata/properties" xmlns:ns1="http://schemas.microsoft.com/sharepoint/v3" xmlns:ns2="0a3d8397-73ba-41ba-91cc-3877491575dc" targetNamespace="http://schemas.microsoft.com/office/2006/metadata/properties" ma:root="true" ma:fieldsID="c94379d3bffe8b6856452a43de96b8d2" ns1:_="" ns2:_="">
    <xsd:import namespace="http://schemas.microsoft.com/sharepoint/v3"/>
    <xsd:import namespace="0a3d8397-73ba-41ba-91cc-3877491575dc"/>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3d8397-73ba-41ba-91cc-3877491575dc"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421AD5-BCAE-431C-B96F-396B54AEAD0E}">
  <ds:schemaRefs>
    <ds:schemaRef ds:uri="http://schemas.microsoft.com/sharepoint/v3/contenttype/forms"/>
  </ds:schemaRefs>
</ds:datastoreItem>
</file>

<file path=customXml/itemProps2.xml><?xml version="1.0" encoding="utf-8"?>
<ds:datastoreItem xmlns:ds="http://schemas.openxmlformats.org/officeDocument/2006/customXml" ds:itemID="{320145E0-5554-40D3-8141-2854F17D83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d8397-73ba-41ba-91cc-387749157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387938-38BB-40AC-8B6D-2BA3E7C271F3}">
  <ds:schemaRefs>
    <ds:schemaRef ds:uri="http://schemas.openxmlformats.org/officeDocument/2006/bibliography"/>
  </ds:schemaRefs>
</ds:datastoreItem>
</file>

<file path=customXml/itemProps4.xml><?xml version="1.0" encoding="utf-8"?>
<ds:datastoreItem xmlns:ds="http://schemas.openxmlformats.org/officeDocument/2006/customXml" ds:itemID="{F263A58A-69CD-4B5A-B5FC-BC7F457E46C9}">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2a5ca00b-f9dd-452b-9d75-e1b2c69cf7c5}" enabled="1" method="Privileged" siteId="{e6d36204-fa0a-4bdb-9b60-80f84bb090cf}" contentBits="2"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18</Pages>
  <Words>5633</Words>
  <Characters>34309</Characters>
  <Application>Microsoft Office Word</Application>
  <DocSecurity>0</DocSecurity>
  <Lines>672</Lines>
  <Paragraphs>285</Paragraphs>
  <ScaleCrop>false</ScaleCrop>
  <HeadingPairs>
    <vt:vector size="2" baseType="variant">
      <vt:variant>
        <vt:lpstr>Název</vt:lpstr>
      </vt:variant>
      <vt:variant>
        <vt:i4>1</vt:i4>
      </vt:variant>
    </vt:vector>
  </HeadingPairs>
  <TitlesOfParts>
    <vt:vector size="1" baseType="lpstr">
      <vt:lpstr/>
    </vt:vector>
  </TitlesOfParts>
  <Company>NKU</Company>
  <LinksUpToDate>false</LinksUpToDate>
  <CharactersWithSpaces>39657</CharactersWithSpaces>
  <SharedDoc>false</SharedDoc>
  <HLinks>
    <vt:vector size="6" baseType="variant">
      <vt:variant>
        <vt:i4>2883711</vt:i4>
      </vt:variant>
      <vt:variant>
        <vt:i4>0</vt:i4>
      </vt:variant>
      <vt:variant>
        <vt:i4>0</vt:i4>
      </vt:variant>
      <vt:variant>
        <vt:i4>5</vt:i4>
      </vt:variant>
      <vt:variant>
        <vt:lpwstr>https://www.nku.cz/scripts/detail.php?id=15408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Kontrolní závěr z kontrolní akce NKÚ č. 25/07 - Peněžní prostředky určené na posílení odolnosti páteřní sítě poskytovatelů zdravotní péče</dc:title>
  <dc:subject>Kontrolní závěr z kontrolní akce NKÚ č. 25/07 - Peněžní prostředky určené na posílení odolnosti páteřní sítě poskytovatelů zdravotní péče</dc:subject>
  <dc:creator>Nejvyšší kontrolní úřad</dc:creator>
  <cp:keywords>kontrolní závěr; nemocnice, react-eu</cp:keywords>
  <dc:description/>
  <cp:lastModifiedBy>KOKRDA Daniel</cp:lastModifiedBy>
  <cp:revision>3</cp:revision>
  <cp:lastPrinted>2026-04-21T07:07:00Z</cp:lastPrinted>
  <dcterms:created xsi:type="dcterms:W3CDTF">2026-04-21T07:04:00Z</dcterms:created>
  <dcterms:modified xsi:type="dcterms:W3CDTF">2026-04-21T07:07:00Z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0x010100ED6772390465534D935066E7C4640479</vt:lpwstr>
  </property>
  <property fmtid="{D5CDD505-2E9C-101B-9397-08002B2CF9AE}" pid="3" name="MSIP_Label_577fbee6-ebd8-4412-8950-2ac0a4298383_Enabled">
    <vt:lpwstr>true</vt:lpwstr>
  </property>
  <property fmtid="{D5CDD505-2E9C-101B-9397-08002B2CF9AE}" pid="4" name="MSIP_Label_577fbee6-ebd8-4412-8950-2ac0a4298383_SetDate">
    <vt:lpwstr>2025-12-05T12:47:19Z</vt:lpwstr>
  </property>
  <property fmtid="{D5CDD505-2E9C-101B-9397-08002B2CF9AE}" pid="5" name="MSIP_Label_577fbee6-ebd8-4412-8950-2ac0a4298383_Method">
    <vt:lpwstr>Standard</vt:lpwstr>
  </property>
  <property fmtid="{D5CDD505-2E9C-101B-9397-08002B2CF9AE}" pid="6" name="MSIP_Label_577fbee6-ebd8-4412-8950-2ac0a4298383_Name">
    <vt:lpwstr>Střední</vt:lpwstr>
  </property>
  <property fmtid="{D5CDD505-2E9C-101B-9397-08002B2CF9AE}" pid="7" name="MSIP_Label_577fbee6-ebd8-4412-8950-2ac0a4298383_SiteId">
    <vt:lpwstr>e6d36204-fa0a-4bdb-9b60-80f84bb090cf</vt:lpwstr>
  </property>
  <property fmtid="{D5CDD505-2E9C-101B-9397-08002B2CF9AE}" pid="8" name="MSIP_Label_577fbee6-ebd8-4412-8950-2ac0a4298383_ActionId">
    <vt:lpwstr>ed02c368-a53d-4c5d-aafb-a1cab3936d35</vt:lpwstr>
  </property>
  <property fmtid="{D5CDD505-2E9C-101B-9397-08002B2CF9AE}" pid="9" name="MSIP_Label_577fbee6-ebd8-4412-8950-2ac0a4298383_ContentBits">
    <vt:lpwstr>2</vt:lpwstr>
  </property>
  <property fmtid="{D5CDD505-2E9C-101B-9397-08002B2CF9AE}" pid="10" name="MSIP_Label_577fbee6-ebd8-4412-8950-2ac0a4298383_Tag">
    <vt:lpwstr>10, 3, 0, 1</vt:lpwstr>
  </property>
  <property fmtid="{D5CDD505-2E9C-101B-9397-08002B2CF9AE}" pid="11" name="ClassificationContentMarkingFooterShapeIds">
    <vt:lpwstr>c1eaf6b,1b75e8a2,3ec60bb4</vt:lpwstr>
  </property>
  <property fmtid="{D5CDD505-2E9C-101B-9397-08002B2CF9AE}" pid="12" name="ClassificationContentMarkingFooterFontProps">
    <vt:lpwstr>#828282,12,Aptos</vt:lpwstr>
  </property>
  <property fmtid="{D5CDD505-2E9C-101B-9397-08002B2CF9AE}" pid="13" name="ClassificationContentMarkingFooterText">
    <vt:lpwstr>TLP:CLEAR</vt:lpwstr>
  </property>
</Properties>
</file>