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DA54" w14:textId="6AAD1721" w:rsidR="00612B5C" w:rsidRPr="00612B5C" w:rsidRDefault="00612B5C" w:rsidP="00612B5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0D5D2C00" wp14:editId="43CA2280">
            <wp:extent cx="720000" cy="620760"/>
            <wp:effectExtent l="0" t="0" r="4445" b="8255"/>
            <wp:docPr id="1124796801" name="Obrázek 43" descr="Obsah obrázku logo, Grafika, Písmo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796801" name="Obrázek 43" descr="Obsah obrázku logo, Grafika, Písmo, symbol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F1974" w14:textId="77777777" w:rsidR="00896742" w:rsidRDefault="00896742" w:rsidP="00612B5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2FB36733" w14:textId="77777777" w:rsidR="00612B5C" w:rsidRPr="00612B5C" w:rsidRDefault="00612B5C" w:rsidP="00612B5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7CE3ACA5" w14:textId="6A3BC8B1" w:rsidR="00B802F5" w:rsidRPr="00612B5C" w:rsidRDefault="00B802F5" w:rsidP="00612B5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Hlk214529497"/>
      <w:r w:rsidRPr="00612B5C">
        <w:rPr>
          <w:rFonts w:ascii="Calibri" w:hAnsi="Calibri" w:cs="Calibri"/>
          <w:b/>
          <w:sz w:val="28"/>
          <w:szCs w:val="28"/>
        </w:rPr>
        <w:t>Kontrolní závěr z kontrolní akce</w:t>
      </w:r>
    </w:p>
    <w:p w14:paraId="456342CE" w14:textId="77777777" w:rsidR="00B802F5" w:rsidRPr="00612B5C" w:rsidRDefault="00B802F5" w:rsidP="00612B5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0C06C543" w14:textId="523C9CD1" w:rsidR="00B802F5" w:rsidRPr="00612B5C" w:rsidRDefault="00B802F5" w:rsidP="00612B5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612B5C">
        <w:rPr>
          <w:rFonts w:ascii="Calibri" w:hAnsi="Calibri" w:cs="Calibri"/>
          <w:b/>
          <w:sz w:val="28"/>
          <w:szCs w:val="28"/>
        </w:rPr>
        <w:t>24/33</w:t>
      </w:r>
    </w:p>
    <w:p w14:paraId="7ACA4872" w14:textId="77777777" w:rsidR="00B802F5" w:rsidRPr="00612B5C" w:rsidRDefault="00B802F5" w:rsidP="00612B5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06A9357" w14:textId="0A29D5A4" w:rsidR="00B802F5" w:rsidRPr="00612B5C" w:rsidRDefault="00B802F5" w:rsidP="00612B5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shd w:val="clear" w:color="auto" w:fill="FFFFFF"/>
        </w:rPr>
      </w:pPr>
      <w:r w:rsidRPr="00612B5C">
        <w:rPr>
          <w:rFonts w:ascii="Calibri" w:hAnsi="Calibri" w:cs="Calibri"/>
          <w:b/>
          <w:sz w:val="28"/>
          <w:szCs w:val="28"/>
          <w:shd w:val="clear" w:color="auto" w:fill="FFFFFF"/>
        </w:rPr>
        <w:t>Peněžní prostředky určené na ochranu měkkých cílů</w:t>
      </w:r>
    </w:p>
    <w:p w14:paraId="4C758176" w14:textId="77777777" w:rsidR="00B802F5" w:rsidRDefault="00B802F5" w:rsidP="00612B5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sz w:val="28"/>
          <w:szCs w:val="28"/>
        </w:rPr>
      </w:pPr>
    </w:p>
    <w:p w14:paraId="377BC29F" w14:textId="77777777" w:rsidR="00612B5C" w:rsidRPr="00612B5C" w:rsidRDefault="00612B5C" w:rsidP="00612B5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sz w:val="28"/>
          <w:szCs w:val="28"/>
        </w:rPr>
      </w:pPr>
    </w:p>
    <w:p w14:paraId="109F08B6" w14:textId="70350767" w:rsidR="00B802F5" w:rsidRPr="004132E5" w:rsidRDefault="00B802F5" w:rsidP="003A4BB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4132E5">
        <w:rPr>
          <w:rFonts w:ascii="Calibri" w:hAnsi="Calibri" w:cs="Calibri"/>
          <w:sz w:val="24"/>
          <w:szCs w:val="24"/>
        </w:rPr>
        <w:t>Kontrolní akce byla zařazen</w:t>
      </w:r>
      <w:r w:rsidR="00627872" w:rsidRPr="004132E5">
        <w:rPr>
          <w:rFonts w:ascii="Calibri" w:hAnsi="Calibri" w:cs="Calibri"/>
          <w:sz w:val="24"/>
          <w:szCs w:val="24"/>
        </w:rPr>
        <w:t>a</w:t>
      </w:r>
      <w:r w:rsidRPr="004132E5">
        <w:rPr>
          <w:rFonts w:ascii="Calibri" w:hAnsi="Calibri" w:cs="Calibri"/>
          <w:sz w:val="24"/>
          <w:szCs w:val="24"/>
        </w:rPr>
        <w:t xml:space="preserve"> do plánu kontrolní činnosti Nejvyššího kontrolního úřadu (dále také „NKÚ“) na rok 202</w:t>
      </w:r>
      <w:r w:rsidR="00295221">
        <w:rPr>
          <w:rFonts w:ascii="Calibri" w:hAnsi="Calibri" w:cs="Calibri"/>
          <w:sz w:val="24"/>
          <w:szCs w:val="24"/>
        </w:rPr>
        <w:t>4</w:t>
      </w:r>
      <w:r w:rsidRPr="004132E5">
        <w:rPr>
          <w:rFonts w:ascii="Calibri" w:hAnsi="Calibri" w:cs="Calibri"/>
          <w:sz w:val="24"/>
          <w:szCs w:val="24"/>
        </w:rPr>
        <w:t xml:space="preserve"> pod číslem 24/33. Kontrolní akci řídil a kontrolní závěr vypracoval člen NKÚ Ing. Adolf Beznoska. </w:t>
      </w:r>
    </w:p>
    <w:p w14:paraId="401DF274" w14:textId="13DB1A9A" w:rsidR="00B802F5" w:rsidRPr="004132E5" w:rsidRDefault="00B802F5" w:rsidP="003A4BB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4132E5">
        <w:rPr>
          <w:rFonts w:ascii="Calibri" w:hAnsi="Calibri" w:cs="Calibri"/>
          <w:sz w:val="24"/>
          <w:szCs w:val="24"/>
        </w:rPr>
        <w:t>Cílem kontroly bylo prověřit, zda peněžní prostředky určené na ochranu měkkých cílů byly vynaloženy účelně a v souladu s právními předpisy.</w:t>
      </w:r>
    </w:p>
    <w:p w14:paraId="57EB18CB" w14:textId="77777777" w:rsidR="00B802F5" w:rsidRPr="004132E5" w:rsidRDefault="00B802F5" w:rsidP="003A4BB9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4132E5">
        <w:rPr>
          <w:rFonts w:ascii="Calibri" w:hAnsi="Calibri" w:cs="Calibri"/>
          <w:b/>
          <w:sz w:val="24"/>
          <w:szCs w:val="24"/>
        </w:rPr>
        <w:t>Kontrolované osoby:</w:t>
      </w:r>
    </w:p>
    <w:p w14:paraId="68289F19" w14:textId="73D880F2" w:rsidR="005933FB" w:rsidRPr="004132E5" w:rsidRDefault="005933FB" w:rsidP="003A4BB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4132E5">
        <w:rPr>
          <w:rFonts w:ascii="Calibri" w:hAnsi="Calibri" w:cs="Calibri"/>
          <w:sz w:val="24"/>
          <w:szCs w:val="24"/>
        </w:rPr>
        <w:t>Ministerstvo vnitra (dále také „MV“)</w:t>
      </w:r>
      <w:r w:rsidR="00D61F7A">
        <w:rPr>
          <w:rFonts w:ascii="Calibri" w:hAnsi="Calibri" w:cs="Calibri"/>
          <w:sz w:val="24"/>
          <w:szCs w:val="24"/>
        </w:rPr>
        <w:t>;</w:t>
      </w:r>
    </w:p>
    <w:p w14:paraId="7122F69D" w14:textId="77777777" w:rsidR="00B802F5" w:rsidRPr="004132E5" w:rsidRDefault="00B802F5" w:rsidP="003A4BB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4132E5">
        <w:rPr>
          <w:rFonts w:ascii="Calibri" w:hAnsi="Calibri" w:cs="Calibri"/>
          <w:sz w:val="24"/>
          <w:szCs w:val="24"/>
        </w:rPr>
        <w:t xml:space="preserve">Ministerstvo kultury (dále také „MK“); </w:t>
      </w:r>
    </w:p>
    <w:p w14:paraId="655BE130" w14:textId="2B29D805" w:rsidR="00B802F5" w:rsidRPr="004132E5" w:rsidRDefault="00B802F5" w:rsidP="003A4BB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4132E5">
        <w:rPr>
          <w:rFonts w:ascii="Calibri" w:hAnsi="Calibri" w:cs="Calibri"/>
          <w:sz w:val="24"/>
          <w:szCs w:val="24"/>
        </w:rPr>
        <w:t>Ministerstvo školství, mládeže a tělovýchovy (dále také „MŠMT“)</w:t>
      </w:r>
      <w:r w:rsidR="00D61F7A">
        <w:rPr>
          <w:rFonts w:ascii="Calibri" w:hAnsi="Calibri" w:cs="Calibri"/>
          <w:sz w:val="24"/>
          <w:szCs w:val="24"/>
        </w:rPr>
        <w:t>;</w:t>
      </w:r>
    </w:p>
    <w:p w14:paraId="39E51C8B" w14:textId="74FE0D4D" w:rsidR="00B802F5" w:rsidRPr="004132E5" w:rsidRDefault="00B802F5" w:rsidP="003A4BB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4132E5">
        <w:rPr>
          <w:rFonts w:ascii="Calibri" w:hAnsi="Calibri" w:cs="Calibri"/>
          <w:sz w:val="24"/>
          <w:szCs w:val="24"/>
        </w:rPr>
        <w:t>Ministerstvo zdravotnictví (dále také „MZd“)</w:t>
      </w:r>
      <w:r w:rsidR="00D61F7A">
        <w:rPr>
          <w:rFonts w:ascii="Calibri" w:hAnsi="Calibri" w:cs="Calibri"/>
          <w:sz w:val="24"/>
          <w:szCs w:val="24"/>
        </w:rPr>
        <w:t>.</w:t>
      </w:r>
    </w:p>
    <w:p w14:paraId="2584DCBC" w14:textId="77777777" w:rsidR="00B802F5" w:rsidRPr="004132E5" w:rsidRDefault="00B802F5" w:rsidP="003A4BB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7514E2C6" w14:textId="5C416237" w:rsidR="00B802F5" w:rsidRPr="004132E5" w:rsidRDefault="00B802F5" w:rsidP="003A4BB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4132E5">
        <w:rPr>
          <w:rFonts w:ascii="Calibri" w:hAnsi="Calibri" w:cs="Calibri"/>
          <w:sz w:val="24"/>
          <w:szCs w:val="24"/>
        </w:rPr>
        <w:t>Kontrolováno bylo období 2021–2025, v případě věcných souvislostí i období předcházející.</w:t>
      </w:r>
    </w:p>
    <w:p w14:paraId="3D4CB4E6" w14:textId="77777777" w:rsidR="00B802F5" w:rsidRPr="004132E5" w:rsidRDefault="00B802F5" w:rsidP="003A4BB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42C4B5D8" w14:textId="36F408CB" w:rsidR="00B802F5" w:rsidRPr="004132E5" w:rsidRDefault="00B802F5" w:rsidP="003A4BB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4132E5">
        <w:rPr>
          <w:rFonts w:ascii="Calibri" w:hAnsi="Calibri" w:cs="Calibri"/>
          <w:sz w:val="24"/>
          <w:szCs w:val="24"/>
        </w:rPr>
        <w:t xml:space="preserve">Kontrola byla prováděna u kontrolovaných osob v době od listopadu 2024 do </w:t>
      </w:r>
      <w:r w:rsidR="00FC1D40" w:rsidRPr="004132E5">
        <w:rPr>
          <w:rFonts w:ascii="Calibri" w:hAnsi="Calibri" w:cs="Calibri"/>
          <w:sz w:val="24"/>
          <w:szCs w:val="24"/>
        </w:rPr>
        <w:t>srpna</w:t>
      </w:r>
      <w:r w:rsidRPr="004132E5">
        <w:rPr>
          <w:rFonts w:ascii="Calibri" w:hAnsi="Calibri" w:cs="Calibri"/>
          <w:sz w:val="24"/>
          <w:szCs w:val="24"/>
        </w:rPr>
        <w:t xml:space="preserve"> 2025.</w:t>
      </w:r>
    </w:p>
    <w:p w14:paraId="0F80F497" w14:textId="77777777" w:rsidR="00B802F5" w:rsidRPr="004132E5" w:rsidRDefault="00B802F5" w:rsidP="003A4BB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61340584" w14:textId="4BE2013E" w:rsidR="00B802F5" w:rsidRPr="004132E5" w:rsidRDefault="00B802F5" w:rsidP="003A4BB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4132E5">
        <w:rPr>
          <w:rFonts w:ascii="Calibri" w:hAnsi="Calibri" w:cs="Calibri"/>
          <w:b/>
          <w:bCs/>
          <w:i/>
          <w:iCs/>
          <w:spacing w:val="60"/>
          <w:sz w:val="24"/>
          <w:szCs w:val="24"/>
        </w:rPr>
        <w:t>Kolegium</w:t>
      </w:r>
      <w:r w:rsidRPr="004132E5">
        <w:rPr>
          <w:rFonts w:ascii="Calibri" w:hAnsi="Calibri" w:cs="Calibri"/>
          <w:b/>
          <w:bCs/>
          <w:i/>
          <w:iCs/>
          <w:sz w:val="24"/>
          <w:szCs w:val="24"/>
        </w:rPr>
        <w:t xml:space="preserve">   </w:t>
      </w:r>
      <w:r w:rsidRPr="004132E5">
        <w:rPr>
          <w:rFonts w:ascii="Calibri" w:hAnsi="Calibri" w:cs="Calibri"/>
          <w:b/>
          <w:bCs/>
          <w:i/>
          <w:iCs/>
          <w:spacing w:val="60"/>
          <w:sz w:val="24"/>
          <w:szCs w:val="24"/>
        </w:rPr>
        <w:t>NKÚ</w:t>
      </w:r>
      <w:r w:rsidRPr="004132E5">
        <w:rPr>
          <w:rFonts w:ascii="Calibri" w:hAnsi="Calibri" w:cs="Calibri"/>
          <w:sz w:val="24"/>
          <w:szCs w:val="24"/>
        </w:rPr>
        <w:t xml:space="preserve">   na svém </w:t>
      </w:r>
      <w:r w:rsidR="00E3461F">
        <w:rPr>
          <w:rFonts w:ascii="Calibri" w:hAnsi="Calibri" w:cs="Calibri"/>
          <w:sz w:val="24"/>
          <w:szCs w:val="24"/>
        </w:rPr>
        <w:t>XVI</w:t>
      </w:r>
      <w:r w:rsidR="00E6441F">
        <w:rPr>
          <w:rFonts w:ascii="Calibri" w:hAnsi="Calibri" w:cs="Calibri"/>
          <w:sz w:val="24"/>
          <w:szCs w:val="24"/>
        </w:rPr>
        <w:t>I</w:t>
      </w:r>
      <w:r w:rsidRPr="004132E5">
        <w:rPr>
          <w:rFonts w:ascii="Calibri" w:hAnsi="Calibri" w:cs="Calibri"/>
          <w:sz w:val="24"/>
          <w:szCs w:val="24"/>
        </w:rPr>
        <w:t xml:space="preserve">. jednání, které se konalo dne </w:t>
      </w:r>
      <w:r w:rsidR="00E6441F">
        <w:rPr>
          <w:rFonts w:ascii="Calibri" w:hAnsi="Calibri" w:cs="Calibri"/>
          <w:sz w:val="24"/>
          <w:szCs w:val="24"/>
        </w:rPr>
        <w:t>10</w:t>
      </w:r>
      <w:r w:rsidR="00E3461F">
        <w:rPr>
          <w:rFonts w:ascii="Calibri" w:hAnsi="Calibri" w:cs="Calibri"/>
          <w:sz w:val="24"/>
          <w:szCs w:val="24"/>
        </w:rPr>
        <w:t xml:space="preserve">. </w:t>
      </w:r>
      <w:r w:rsidR="00E6441F">
        <w:rPr>
          <w:rFonts w:ascii="Calibri" w:hAnsi="Calibri" w:cs="Calibri"/>
          <w:sz w:val="24"/>
          <w:szCs w:val="24"/>
        </w:rPr>
        <w:t>listopadu</w:t>
      </w:r>
      <w:r w:rsidR="00E3461F">
        <w:rPr>
          <w:rFonts w:ascii="Calibri" w:hAnsi="Calibri" w:cs="Calibri"/>
          <w:sz w:val="24"/>
          <w:szCs w:val="24"/>
        </w:rPr>
        <w:t xml:space="preserve"> 2025</w:t>
      </w:r>
      <w:r w:rsidRPr="004132E5">
        <w:rPr>
          <w:rFonts w:ascii="Calibri" w:hAnsi="Calibri" w:cs="Calibri"/>
          <w:sz w:val="24"/>
          <w:szCs w:val="24"/>
        </w:rPr>
        <w:t>,</w:t>
      </w:r>
    </w:p>
    <w:p w14:paraId="23C48FCB" w14:textId="30474515" w:rsidR="00B802F5" w:rsidRPr="004132E5" w:rsidRDefault="00B802F5" w:rsidP="003A4BB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4132E5">
        <w:rPr>
          <w:rFonts w:ascii="Calibri" w:hAnsi="Calibri" w:cs="Calibri"/>
          <w:b/>
          <w:bCs/>
          <w:i/>
          <w:iCs/>
          <w:spacing w:val="60"/>
          <w:sz w:val="24"/>
          <w:szCs w:val="24"/>
        </w:rPr>
        <w:t>schválilo</w:t>
      </w:r>
      <w:r w:rsidRPr="004132E5">
        <w:rPr>
          <w:rFonts w:ascii="Calibri" w:hAnsi="Calibri" w:cs="Calibri"/>
          <w:sz w:val="24"/>
          <w:szCs w:val="24"/>
        </w:rPr>
        <w:t xml:space="preserve">   usnesením č. </w:t>
      </w:r>
      <w:r w:rsidR="00014210">
        <w:rPr>
          <w:rFonts w:ascii="Calibri" w:hAnsi="Calibri" w:cs="Calibri"/>
          <w:sz w:val="24"/>
          <w:szCs w:val="24"/>
        </w:rPr>
        <w:t>13</w:t>
      </w:r>
      <w:r w:rsidR="00E3461F">
        <w:rPr>
          <w:rFonts w:ascii="Calibri" w:hAnsi="Calibri" w:cs="Calibri"/>
          <w:sz w:val="24"/>
          <w:szCs w:val="24"/>
        </w:rPr>
        <w:t>/XV</w:t>
      </w:r>
      <w:r w:rsidR="00E6441F">
        <w:rPr>
          <w:rFonts w:ascii="Calibri" w:hAnsi="Calibri" w:cs="Calibri"/>
          <w:sz w:val="24"/>
          <w:szCs w:val="24"/>
        </w:rPr>
        <w:t>I</w:t>
      </w:r>
      <w:r w:rsidR="00E3461F">
        <w:rPr>
          <w:rFonts w:ascii="Calibri" w:hAnsi="Calibri" w:cs="Calibri"/>
          <w:sz w:val="24"/>
          <w:szCs w:val="24"/>
        </w:rPr>
        <w:t>I/2025</w:t>
      </w:r>
    </w:p>
    <w:p w14:paraId="49ACA64D" w14:textId="1CC24894" w:rsidR="00B802F5" w:rsidRPr="00612B5C" w:rsidRDefault="00B802F5" w:rsidP="00612B5C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4132E5">
        <w:rPr>
          <w:rFonts w:ascii="Calibri" w:hAnsi="Calibri" w:cs="Calibri"/>
          <w:b/>
          <w:bCs/>
          <w:i/>
          <w:iCs/>
          <w:spacing w:val="60"/>
          <w:sz w:val="24"/>
          <w:szCs w:val="24"/>
        </w:rPr>
        <w:t>kontrolní</w:t>
      </w:r>
      <w:r w:rsidRPr="004132E5">
        <w:rPr>
          <w:rFonts w:ascii="Calibri" w:hAnsi="Calibri" w:cs="Calibri"/>
          <w:b/>
          <w:bCs/>
          <w:i/>
          <w:iCs/>
          <w:sz w:val="24"/>
          <w:szCs w:val="24"/>
        </w:rPr>
        <w:t xml:space="preserve">   </w:t>
      </w:r>
      <w:r w:rsidRPr="004132E5">
        <w:rPr>
          <w:rFonts w:ascii="Calibri" w:hAnsi="Calibri" w:cs="Calibri"/>
          <w:b/>
          <w:bCs/>
          <w:i/>
          <w:iCs/>
          <w:spacing w:val="60"/>
          <w:sz w:val="24"/>
          <w:szCs w:val="24"/>
        </w:rPr>
        <w:t>závěr</w:t>
      </w:r>
      <w:r w:rsidRPr="004132E5">
        <w:rPr>
          <w:rFonts w:ascii="Calibri" w:hAnsi="Calibri" w:cs="Calibri"/>
          <w:sz w:val="24"/>
          <w:szCs w:val="24"/>
        </w:rPr>
        <w:t xml:space="preserve">   v tomto znění:</w:t>
      </w:r>
      <w:bookmarkEnd w:id="0"/>
    </w:p>
    <w:p w14:paraId="4A248CBE" w14:textId="5394406D" w:rsidR="00612B5C" w:rsidRDefault="00612B5C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hAnsi="Calibri" w:cs="Calibri"/>
          <w:b/>
          <w:bCs/>
        </w:rPr>
        <w:br w:type="page"/>
      </w:r>
    </w:p>
    <w:p w14:paraId="79787235" w14:textId="77777777" w:rsidR="00EB1978" w:rsidRDefault="00EB1978" w:rsidP="003A4BB9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b/>
          <w:bCs/>
        </w:rPr>
      </w:pPr>
    </w:p>
    <w:p w14:paraId="3FF7D6A4" w14:textId="77777777" w:rsidR="00EB1978" w:rsidRDefault="00EB1978" w:rsidP="003A4BB9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b/>
          <w:bCs/>
        </w:rPr>
      </w:pPr>
    </w:p>
    <w:p w14:paraId="085C1722" w14:textId="67344513" w:rsidR="00EB1978" w:rsidRPr="004132E5" w:rsidRDefault="00E1230A" w:rsidP="00EB1978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b/>
          <w:bCs/>
        </w:rPr>
      </w:pPr>
      <w:r w:rsidRPr="004132E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DC68D8" wp14:editId="24FC8C67">
                <wp:simplePos x="0" y="0"/>
                <wp:positionH relativeFrom="margin">
                  <wp:posOffset>783318</wp:posOffset>
                </wp:positionH>
                <wp:positionV relativeFrom="paragraph">
                  <wp:posOffset>-486410</wp:posOffset>
                </wp:positionV>
                <wp:extent cx="4305300" cy="894080"/>
                <wp:effectExtent l="0" t="0" r="0" b="0"/>
                <wp:wrapNone/>
                <wp:docPr id="47256222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305300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C5F7E7" w14:textId="77777777" w:rsidR="00686698" w:rsidRPr="00161424" w:rsidRDefault="00686698" w:rsidP="00686698">
                            <w:pPr>
                              <w:shd w:val="clear" w:color="auto" w:fill="F2F2F2" w:themeFill="background1" w:themeFillShade="F2"/>
                              <w:spacing w:before="200" w:line="216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F54C02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>Národní</w:t>
                            </w:r>
                            <w:r w:rsidRPr="00161424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 xml:space="preserve"> systém ochrany měkkých cílů není ani po </w:t>
                            </w:r>
                            <w:r w:rsidRPr="00161424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>8 letech</w:t>
                            </w:r>
                            <w:r w:rsidRPr="00161424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 xml:space="preserve"> dokončen</w:t>
                            </w:r>
                          </w:p>
                          <w:p w14:paraId="20C41846" w14:textId="77777777" w:rsidR="00686698" w:rsidRDefault="00686698" w:rsidP="00686698">
                            <w:pPr>
                              <w:spacing w:before="200" w:line="216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Overflow="clip" horzOverflow="clip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C68D8" id="Obdélník 2" o:spid="_x0000_s1026" style="position:absolute;left:0;text-align:left;margin-left:61.7pt;margin-top:-38.3pt;width:339pt;height:70.4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" filled="f" stroked="f">
                <v:textbox>
                  <w:txbxContent>
                    <w:p w14:paraId="17C5F7E7" w14:textId="77777777" w:rsidR="00686698" w:rsidRPr="00161424" w:rsidRDefault="00686698" w:rsidP="00686698">
                      <w:pPr>
                        <w:shd w:val="clear" w:color="auto" w:fill="F2F2F2" w:themeFill="background1" w:themeFillShade="F2"/>
                        <w:spacing w:before="200" w:line="216" w:lineRule="auto"/>
                        <w:jc w:val="center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F54C02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>Národní</w:t>
                      </w:r>
                      <w:r w:rsidRPr="00161424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 xml:space="preserve"> systém ochrany měkkých cílů není ani po </w:t>
                      </w:r>
                      <w:r w:rsidRPr="00161424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>8 letech</w:t>
                      </w:r>
                      <w:r w:rsidRPr="00161424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 xml:space="preserve"> dokončen</w:t>
                      </w:r>
                    </w:p>
                    <w:p w14:paraId="20C41846" w14:textId="77777777" w:rsidR="00686698" w:rsidRDefault="00686698" w:rsidP="00686698">
                      <w:pPr>
                        <w:spacing w:before="200" w:line="216" w:lineRule="auto"/>
                        <w:jc w:val="center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E8DADC" w14:textId="4FF81924" w:rsidR="00EB1978" w:rsidRPr="004132E5" w:rsidRDefault="00E13734" w:rsidP="00EB1978">
      <w:pPr>
        <w:spacing w:line="216" w:lineRule="auto"/>
        <w:jc w:val="center"/>
        <w:rPr>
          <w:rFonts w:ascii="Calibri" w:eastAsiaTheme="majorEastAsia" w:hAnsi="Calibri" w:cs="Calibri"/>
          <w:b/>
          <w:bCs/>
          <w:color w:val="000000" w:themeColor="text1"/>
          <w:kern w:val="24"/>
          <w:sz w:val="36"/>
          <w:szCs w:val="36"/>
        </w:rPr>
      </w:pPr>
      <w:r w:rsidRPr="004132E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7E12B" wp14:editId="585AEE27">
                <wp:simplePos x="0" y="0"/>
                <wp:positionH relativeFrom="column">
                  <wp:posOffset>1623151</wp:posOffset>
                </wp:positionH>
                <wp:positionV relativeFrom="paragraph">
                  <wp:posOffset>36195</wp:posOffset>
                </wp:positionV>
                <wp:extent cx="2671948" cy="855023"/>
                <wp:effectExtent l="0" t="0" r="0" b="0"/>
                <wp:wrapNone/>
                <wp:docPr id="2041862838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948" cy="8550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F2EA69" w14:textId="1A4D2825" w:rsidR="00EB1978" w:rsidRPr="007D609D" w:rsidRDefault="00EB1978" w:rsidP="00EB1978">
                            <w:pPr>
                              <w:shd w:val="clear" w:color="auto" w:fill="F2F2F2" w:themeFill="background1" w:themeFillShade="F2"/>
                              <w:spacing w:before="200"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Každá </w:t>
                            </w:r>
                            <w:r w:rsidRPr="00A9090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čtvrtá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základní a střední škola již zažila bezpečnostní incident</w:t>
                            </w: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7E12B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7" type="#_x0000_t202" style="position:absolute;left:0;text-align:left;margin-left:127.8pt;margin-top:2.85pt;width:210.4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" filled="f" stroked="f">
                <v:textbox>
                  <w:txbxContent>
                    <w:p w14:paraId="68F2EA69" w14:textId="1A4D2825" w:rsidR="00EB1978" w:rsidRPr="007D609D" w:rsidRDefault="00EB1978" w:rsidP="00EB1978">
                      <w:pPr>
                        <w:shd w:val="clear" w:color="auto" w:fill="F2F2F2" w:themeFill="background1" w:themeFillShade="F2"/>
                        <w:spacing w:before="200"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Každá </w:t>
                      </w:r>
                      <w:r w:rsidRPr="00A9090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čtvrtá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základní a střední škola již zažila bezpečnostní incident</w:t>
                      </w:r>
                    </w:p>
                  </w:txbxContent>
                </v:textbox>
              </v:shape>
            </w:pict>
          </mc:Fallback>
        </mc:AlternateContent>
      </w:r>
    </w:p>
    <w:p w14:paraId="3F20FD05" w14:textId="41CF42B8" w:rsidR="00EB1978" w:rsidRPr="004132E5" w:rsidRDefault="00EB1978" w:rsidP="00EB1978">
      <w:pPr>
        <w:spacing w:line="216" w:lineRule="auto"/>
        <w:jc w:val="center"/>
        <w:rPr>
          <w:rFonts w:ascii="Calibri" w:eastAsiaTheme="majorEastAsia" w:hAnsi="Calibri" w:cs="Calibri"/>
          <w:b/>
          <w:bCs/>
          <w:color w:val="000000" w:themeColor="text1"/>
          <w:kern w:val="24"/>
          <w:sz w:val="36"/>
          <w:szCs w:val="36"/>
        </w:rPr>
      </w:pPr>
    </w:p>
    <w:p w14:paraId="6F976D26" w14:textId="06DEF2CB" w:rsidR="00EB1978" w:rsidRPr="004132E5" w:rsidRDefault="00EB1978" w:rsidP="00EB1978">
      <w:pPr>
        <w:spacing w:line="216" w:lineRule="auto"/>
        <w:jc w:val="center"/>
        <w:rPr>
          <w:rFonts w:ascii="Calibri" w:eastAsiaTheme="majorEastAsia" w:hAnsi="Calibri" w:cs="Calibri"/>
          <w:b/>
          <w:bCs/>
          <w:color w:val="000000" w:themeColor="text1"/>
          <w:kern w:val="24"/>
          <w:sz w:val="36"/>
          <w:szCs w:val="36"/>
        </w:rPr>
      </w:pPr>
    </w:p>
    <w:p w14:paraId="1F433DD2" w14:textId="0F849943" w:rsidR="00EB1978" w:rsidRPr="004132E5" w:rsidRDefault="00E13734" w:rsidP="00EB1978">
      <w:pPr>
        <w:spacing w:line="216" w:lineRule="auto"/>
        <w:jc w:val="center"/>
        <w:rPr>
          <w:rFonts w:ascii="Calibri" w:eastAsiaTheme="majorEastAsia" w:hAnsi="Calibri" w:cs="Calibri"/>
          <w:b/>
          <w:bCs/>
          <w:color w:val="000000" w:themeColor="text1"/>
          <w:kern w:val="24"/>
          <w:sz w:val="36"/>
          <w:szCs w:val="36"/>
        </w:rPr>
      </w:pPr>
      <w:r w:rsidRPr="004132E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6A62F" wp14:editId="2DFE85ED">
                <wp:simplePos x="0" y="0"/>
                <wp:positionH relativeFrom="margin">
                  <wp:posOffset>4304665</wp:posOffset>
                </wp:positionH>
                <wp:positionV relativeFrom="paragraph">
                  <wp:posOffset>266610</wp:posOffset>
                </wp:positionV>
                <wp:extent cx="1793875" cy="1197428"/>
                <wp:effectExtent l="0" t="0" r="0" b="3175"/>
                <wp:wrapNone/>
                <wp:docPr id="1060031070" name="Obdélník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793875" cy="11974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46365BF1" w14:textId="51E0E6D7" w:rsidR="00EB1978" w:rsidRPr="007D609D" w:rsidRDefault="00EB1978" w:rsidP="00EB1978">
                            <w:pPr>
                              <w:spacing w:before="200"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D609D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Stálý poradní sbor MV pro ochranu měkkých</w:t>
                            </w:r>
                            <w:r w:rsidR="00E1230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cílů</w:t>
                            </w:r>
                            <w:r w:rsidRPr="007D609D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230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se </w:t>
                            </w:r>
                            <w:r w:rsidR="00E1230A" w:rsidRPr="008B107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3,5</w:t>
                            </w:r>
                            <w:r w:rsidR="00E1230A" w:rsidRPr="00A261AE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roku</w:t>
                            </w:r>
                            <w:r w:rsidR="00E1230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nescházel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6A62F" id="Obdélník 5" o:spid="_x0000_s1028" style="position:absolute;left:0;text-align:left;margin-left:338.95pt;margin-top:21pt;width:141.25pt;height:9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" fillcolor="#f2f2f2 [3052]" stroked="f">
                <o:lock v:ext="edit" grouping="t"/>
                <v:textbox>
                  <w:txbxContent>
                    <w:p w14:paraId="46365BF1" w14:textId="51E0E6D7" w:rsidR="00EB1978" w:rsidRPr="007D609D" w:rsidRDefault="00EB1978" w:rsidP="00EB1978">
                      <w:pPr>
                        <w:spacing w:before="200" w:after="0" w:line="240" w:lineRule="auto"/>
                        <w:jc w:val="center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D609D">
                        <w:rPr>
                          <w:rFonts w:ascii="Calibri" w:hAnsi="Calibri" w:cs="Calibri"/>
                          <w:sz w:val="28"/>
                          <w:szCs w:val="28"/>
                        </w:rPr>
                        <w:t>Stálý poradní sbor MV pro ochranu měkkých</w:t>
                      </w:r>
                      <w:r w:rsidR="00E1230A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cílů</w:t>
                      </w:r>
                      <w:r w:rsidRPr="007D609D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</w:t>
                      </w:r>
                      <w:r w:rsidR="00E1230A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se </w:t>
                      </w:r>
                      <w:r w:rsidR="00E1230A" w:rsidRPr="008B107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3,5</w:t>
                      </w:r>
                      <w:r w:rsidR="00E1230A" w:rsidRPr="00A261AE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roku</w:t>
                      </w:r>
                      <w:r w:rsidR="00E1230A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nescházel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32E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B9F09" wp14:editId="650934DD">
                <wp:simplePos x="0" y="0"/>
                <wp:positionH relativeFrom="margin">
                  <wp:posOffset>-817</wp:posOffset>
                </wp:positionH>
                <wp:positionV relativeFrom="paragraph">
                  <wp:posOffset>262890</wp:posOffset>
                </wp:positionV>
                <wp:extent cx="1786890" cy="1181100"/>
                <wp:effectExtent l="0" t="0" r="3810" b="0"/>
                <wp:wrapNone/>
                <wp:docPr id="979891291" name="Obdélník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flipH="1">
                          <a:off x="0" y="0"/>
                          <a:ext cx="1786890" cy="1181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409C1FF2" w14:textId="77777777" w:rsidR="00A261AE" w:rsidRDefault="00A261AE" w:rsidP="00EB197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1025870" w14:textId="5167B6B7" w:rsidR="00EB1978" w:rsidRPr="007D609D" w:rsidRDefault="00EB1978" w:rsidP="00EB197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MV neplnilo funkci koordinátora </w:t>
                            </w:r>
                            <w:r w:rsidR="00E1230A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 oblasti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ochran</w:t>
                            </w:r>
                            <w:r w:rsidR="00E1230A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měkkých cílů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B9F09" id="Obdélník 1" o:spid="_x0000_s1029" style="position:absolute;left:0;text-align:left;margin-left:-.05pt;margin-top:20.7pt;width:140.7pt;height:9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" fillcolor="#f2f2f2 [3052]" stroked="f">
                <o:lock v:ext="edit" grouping="t"/>
                <v:textbox>
                  <w:txbxContent>
                    <w:p w14:paraId="409C1FF2" w14:textId="77777777" w:rsidR="00A261AE" w:rsidRDefault="00A261AE" w:rsidP="00EB1978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41025870" w14:textId="5167B6B7" w:rsidR="00EB1978" w:rsidRPr="007D609D" w:rsidRDefault="00EB1978" w:rsidP="00EB1978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MV neplnilo funkci koordinátora </w:t>
                      </w:r>
                      <w:r w:rsidR="00E1230A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v oblasti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ochran</w:t>
                      </w:r>
                      <w:r w:rsidR="00E1230A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měkkých cílů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32E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87E959" wp14:editId="0B79E879">
                <wp:simplePos x="0" y="0"/>
                <wp:positionH relativeFrom="margin">
                  <wp:posOffset>2133600</wp:posOffset>
                </wp:positionH>
                <wp:positionV relativeFrom="paragraph">
                  <wp:posOffset>261620</wp:posOffset>
                </wp:positionV>
                <wp:extent cx="1793875" cy="1181100"/>
                <wp:effectExtent l="0" t="0" r="0" b="0"/>
                <wp:wrapNone/>
                <wp:docPr id="646011427" name="Obdélník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793875" cy="1181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4EAAFED1" w14:textId="054578F3" w:rsidR="00EB1978" w:rsidRPr="007D609D" w:rsidRDefault="00EB1978" w:rsidP="00EB1978">
                            <w:pPr>
                              <w:shd w:val="clear" w:color="auto" w:fill="F2F2F2" w:themeFill="background1" w:themeFillShade="F2"/>
                              <w:spacing w:before="200"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D609D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MV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naplnilo</w:t>
                            </w:r>
                            <w:r w:rsidRPr="007D609D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pouze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dva</w:t>
                            </w:r>
                            <w:r w:rsidRPr="007D609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ze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čtyř</w:t>
                            </w:r>
                            <w:r w:rsidRPr="007D609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D609D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pilířů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národního systému ochrany měkkých cílů</w:t>
                            </w:r>
                          </w:p>
                          <w:p w14:paraId="7ED8183C" w14:textId="210B6EEB" w:rsidR="00EB1978" w:rsidRPr="007D609D" w:rsidRDefault="00EB1978" w:rsidP="00EB197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7E959" id="_x0000_s1030" style="position:absolute;left:0;text-align:left;margin-left:168pt;margin-top:20.6pt;width:141.2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" fillcolor="#f2f2f2 [3052]" stroked="f">
                <o:lock v:ext="edit" grouping="t"/>
                <v:textbox>
                  <w:txbxContent>
                    <w:p w14:paraId="4EAAFED1" w14:textId="054578F3" w:rsidR="00EB1978" w:rsidRPr="007D609D" w:rsidRDefault="00EB1978" w:rsidP="00EB1978">
                      <w:pPr>
                        <w:shd w:val="clear" w:color="auto" w:fill="F2F2F2" w:themeFill="background1" w:themeFillShade="F2"/>
                        <w:spacing w:before="200"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7D609D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MV 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naplnilo</w:t>
                      </w:r>
                      <w:r w:rsidRPr="007D609D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pouze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dva</w:t>
                      </w:r>
                      <w:r w:rsidRPr="007D609D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ze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čtyř</w:t>
                      </w:r>
                      <w:r w:rsidRPr="007D609D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7D609D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pilířů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národního systému ochrany měkkých cílů</w:t>
                      </w:r>
                    </w:p>
                    <w:p w14:paraId="7ED8183C" w14:textId="210B6EEB" w:rsidR="00EB1978" w:rsidRPr="007D609D" w:rsidRDefault="00EB1978" w:rsidP="00EB1978">
                      <w:pPr>
                        <w:spacing w:before="240" w:after="0" w:line="240" w:lineRule="auto"/>
                        <w:jc w:val="center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A7743B" w14:textId="42D8D196" w:rsidR="00EB1978" w:rsidRPr="004132E5" w:rsidRDefault="00EB1978" w:rsidP="00EB1978">
      <w:pPr>
        <w:spacing w:line="216" w:lineRule="auto"/>
        <w:jc w:val="center"/>
        <w:rPr>
          <w:rFonts w:ascii="Calibri" w:eastAsiaTheme="majorEastAsia" w:hAnsi="Calibri" w:cs="Calibri"/>
          <w:b/>
          <w:bCs/>
          <w:color w:val="000000" w:themeColor="text1"/>
          <w:kern w:val="24"/>
          <w:sz w:val="36"/>
          <w:szCs w:val="36"/>
        </w:rPr>
      </w:pPr>
    </w:p>
    <w:p w14:paraId="4022FE8F" w14:textId="3950E147" w:rsidR="00EB1978" w:rsidRDefault="00EB1978" w:rsidP="00EB1978">
      <w:pPr>
        <w:spacing w:line="216" w:lineRule="auto"/>
        <w:jc w:val="center"/>
        <w:rPr>
          <w:rFonts w:ascii="Calibri" w:eastAsiaTheme="majorEastAsia" w:hAnsi="Calibri" w:cs="Calibri"/>
          <w:b/>
          <w:bCs/>
          <w:color w:val="000000" w:themeColor="text1"/>
          <w:kern w:val="24"/>
          <w:sz w:val="36"/>
          <w:szCs w:val="36"/>
        </w:rPr>
      </w:pPr>
    </w:p>
    <w:p w14:paraId="1AD01694" w14:textId="74761186" w:rsidR="00EB1978" w:rsidRPr="004132E5" w:rsidRDefault="00EB1978" w:rsidP="00584297">
      <w:pPr>
        <w:spacing w:line="216" w:lineRule="auto"/>
        <w:rPr>
          <w:rFonts w:ascii="Calibri" w:eastAsiaTheme="majorEastAsia" w:hAnsi="Calibri" w:cs="Calibri"/>
          <w:b/>
          <w:bCs/>
          <w:color w:val="000000" w:themeColor="text1"/>
          <w:kern w:val="24"/>
          <w:sz w:val="36"/>
          <w:szCs w:val="36"/>
        </w:rPr>
      </w:pPr>
    </w:p>
    <w:p w14:paraId="3BFEEFA7" w14:textId="78C32658" w:rsidR="00EB1978" w:rsidRPr="004132E5" w:rsidRDefault="00EB1978" w:rsidP="00EB1978">
      <w:pPr>
        <w:spacing w:line="216" w:lineRule="auto"/>
        <w:jc w:val="center"/>
        <w:rPr>
          <w:rFonts w:ascii="Calibri" w:eastAsiaTheme="majorEastAsia" w:hAnsi="Calibri" w:cs="Calibri"/>
          <w:b/>
          <w:bCs/>
          <w:color w:val="000000" w:themeColor="text1"/>
          <w:kern w:val="24"/>
          <w:sz w:val="36"/>
          <w:szCs w:val="36"/>
        </w:rPr>
      </w:pPr>
    </w:p>
    <w:p w14:paraId="576CFB7B" w14:textId="2B619BDA" w:rsidR="00A41190" w:rsidRDefault="00A41190" w:rsidP="00A41190"/>
    <w:p w14:paraId="3F714F9B" w14:textId="5AA4BD08" w:rsidR="00BC2D29" w:rsidRPr="00FC0473" w:rsidRDefault="002C7BBB" w:rsidP="00FC0473">
      <w:pPr>
        <w:spacing w:line="216" w:lineRule="auto"/>
        <w:jc w:val="center"/>
        <w:rPr>
          <w:rFonts w:ascii="Calibri" w:hAnsi="Calibri"/>
          <w:b/>
          <w:color w:val="000000" w:themeColor="text1"/>
          <w:kern w:val="24"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E9FC15F" wp14:editId="7CF4B6A4">
                <wp:simplePos x="0" y="0"/>
                <wp:positionH relativeFrom="margin">
                  <wp:align>center</wp:align>
                </wp:positionH>
                <wp:positionV relativeFrom="margin">
                  <wp:posOffset>3634650</wp:posOffset>
                </wp:positionV>
                <wp:extent cx="5366385" cy="3281680"/>
                <wp:effectExtent l="0" t="0" r="0" b="0"/>
                <wp:wrapSquare wrapText="bothSides"/>
                <wp:docPr id="57" name="Skupina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D515E-A9F0-AB2D-827C-979ADFA05B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6385" cy="3282043"/>
                          <a:chOff x="0" y="0"/>
                          <a:chExt cx="10475440" cy="4195062"/>
                        </a:xfrm>
                      </wpg:grpSpPr>
                      <wpg:grpSp>
                        <wpg:cNvPr id="271816140" name="Group 1792141688">
                          <a:extLst>
                            <a:ext uri="{FF2B5EF4-FFF2-40B4-BE49-F238E27FC236}">
                              <a16:creationId xmlns:a16="http://schemas.microsoft.com/office/drawing/2014/main" id="{9A285F57-C082-ED8E-948D-5F7CE4E87BCF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951465" y="786860"/>
                            <a:ext cx="1143744" cy="1041400"/>
                            <a:chOff x="951465" y="786860"/>
                            <a:chExt cx="1141413" cy="1041400"/>
                          </a:xfrm>
                        </wpg:grpSpPr>
                        <wps:wsp>
                          <wps:cNvPr id="1682615046" name="Freeform 7">
                            <a:extLst>
                              <a:ext uri="{FF2B5EF4-FFF2-40B4-BE49-F238E27FC236}">
                                <a16:creationId xmlns:a16="http://schemas.microsoft.com/office/drawing/2014/main" id="{EEC20162-247C-3D68-C81A-ECB002E5799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51465" y="840835"/>
                              <a:ext cx="1089025" cy="987425"/>
                            </a:xfrm>
                            <a:custGeom>
                              <a:avLst/>
                              <a:gdLst>
                                <a:gd name="T0" fmla="*/ 1089025 w 286"/>
                                <a:gd name="T1" fmla="*/ 0 h 259"/>
                                <a:gd name="T2" fmla="*/ 1089025 w 286"/>
                                <a:gd name="T3" fmla="*/ 888301 h 259"/>
                                <a:gd name="T4" fmla="*/ 990023 w 286"/>
                                <a:gd name="T5" fmla="*/ 987425 h 259"/>
                                <a:gd name="T6" fmla="*/ 102810 w 286"/>
                                <a:gd name="T7" fmla="*/ 987425 h 259"/>
                                <a:gd name="T8" fmla="*/ 0 w 286"/>
                                <a:gd name="T9" fmla="*/ 888301 h 25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6" h="259">
                                  <a:moveTo>
                                    <a:pt x="286" y="0"/>
                                  </a:moveTo>
                                  <a:cubicBezTo>
                                    <a:pt x="286" y="233"/>
                                    <a:pt x="286" y="233"/>
                                    <a:pt x="286" y="233"/>
                                  </a:cubicBezTo>
                                  <a:cubicBezTo>
                                    <a:pt x="272" y="233"/>
                                    <a:pt x="260" y="245"/>
                                    <a:pt x="260" y="259"/>
                                  </a:cubicBezTo>
                                  <a:cubicBezTo>
                                    <a:pt x="27" y="259"/>
                                    <a:pt x="27" y="259"/>
                                    <a:pt x="27" y="259"/>
                                  </a:cubicBezTo>
                                  <a:cubicBezTo>
                                    <a:pt x="27" y="245"/>
                                    <a:pt x="15" y="233"/>
                                    <a:pt x="0" y="233"/>
                                  </a:cubicBezTo>
                                </a:path>
                              </a:pathLst>
                            </a:custGeom>
                            <a:noFill/>
                            <a:ln w="30163" cap="rnd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6925821" name="Oval 1866022286">
                            <a:extLst>
                              <a:ext uri="{FF2B5EF4-FFF2-40B4-BE49-F238E27FC236}">
                                <a16:creationId xmlns:a16="http://schemas.microsoft.com/office/drawing/2014/main" id="{9DB96552-73F3-53AB-D05E-32AE97F4EE7E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1986515" y="786860"/>
                              <a:ext cx="106363" cy="106363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1661628696" name="Group 1148276428">
                          <a:extLst>
                            <a:ext uri="{FF2B5EF4-FFF2-40B4-BE49-F238E27FC236}">
                              <a16:creationId xmlns:a16="http://schemas.microsoft.com/office/drawing/2014/main" id="{E40CFDCC-B22D-51BB-0F31-02FE7EFA20D8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3133963" y="786860"/>
                            <a:ext cx="1143744" cy="1041400"/>
                            <a:chOff x="3133963" y="786860"/>
                            <a:chExt cx="1141413" cy="1041400"/>
                          </a:xfrm>
                        </wpg:grpSpPr>
                        <wps:wsp>
                          <wps:cNvPr id="401467952" name="Freeform 10">
                            <a:extLst>
                              <a:ext uri="{FF2B5EF4-FFF2-40B4-BE49-F238E27FC236}">
                                <a16:creationId xmlns:a16="http://schemas.microsoft.com/office/drawing/2014/main" id="{063CF37E-F781-98D1-DC63-7B49742E3ED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133963" y="840835"/>
                              <a:ext cx="1089025" cy="987425"/>
                            </a:xfrm>
                            <a:custGeom>
                              <a:avLst/>
                              <a:gdLst>
                                <a:gd name="T0" fmla="*/ 286 w 286"/>
                                <a:gd name="T1" fmla="*/ 0 h 259"/>
                                <a:gd name="T2" fmla="*/ 286 w 286"/>
                                <a:gd name="T3" fmla="*/ 233 h 259"/>
                                <a:gd name="T4" fmla="*/ 260 w 286"/>
                                <a:gd name="T5" fmla="*/ 259 h 259"/>
                                <a:gd name="T6" fmla="*/ 27 w 286"/>
                                <a:gd name="T7" fmla="*/ 259 h 259"/>
                                <a:gd name="T8" fmla="*/ 0 w 286"/>
                                <a:gd name="T9" fmla="*/ 233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6" h="259">
                                  <a:moveTo>
                                    <a:pt x="286" y="0"/>
                                  </a:moveTo>
                                  <a:cubicBezTo>
                                    <a:pt x="286" y="233"/>
                                    <a:pt x="286" y="233"/>
                                    <a:pt x="286" y="233"/>
                                  </a:cubicBezTo>
                                  <a:cubicBezTo>
                                    <a:pt x="271" y="233"/>
                                    <a:pt x="260" y="245"/>
                                    <a:pt x="260" y="259"/>
                                  </a:cubicBezTo>
                                  <a:cubicBezTo>
                                    <a:pt x="27" y="259"/>
                                    <a:pt x="27" y="259"/>
                                    <a:pt x="27" y="259"/>
                                  </a:cubicBezTo>
                                  <a:cubicBezTo>
                                    <a:pt x="27" y="245"/>
                                    <a:pt x="15" y="233"/>
                                    <a:pt x="0" y="233"/>
                                  </a:cubicBezTo>
                                </a:path>
                              </a:pathLst>
                            </a:custGeom>
                            <a:noFill/>
                            <a:ln w="30163" cap="rnd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8674344" name="Oval 1407629960">
                            <a:extLst>
                              <a:ext uri="{FF2B5EF4-FFF2-40B4-BE49-F238E27FC236}">
                                <a16:creationId xmlns:a16="http://schemas.microsoft.com/office/drawing/2014/main" id="{81B864E3-1D8C-EE1C-73B1-75A1A1FDF426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4169013" y="786860"/>
                              <a:ext cx="106363" cy="106362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1551016146" name="Group 1382515996">
                          <a:extLst>
                            <a:ext uri="{FF2B5EF4-FFF2-40B4-BE49-F238E27FC236}">
                              <a16:creationId xmlns:a16="http://schemas.microsoft.com/office/drawing/2014/main" id="{03C81632-0F6B-0C72-5EF2-1A4BAB90B223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5261664" y="786860"/>
                            <a:ext cx="1143745" cy="1041400"/>
                            <a:chOff x="5261664" y="786860"/>
                            <a:chExt cx="1141414" cy="1041400"/>
                          </a:xfrm>
                        </wpg:grpSpPr>
                        <wps:wsp>
                          <wps:cNvPr id="101955187" name="Freeform 13">
                            <a:extLst>
                              <a:ext uri="{FF2B5EF4-FFF2-40B4-BE49-F238E27FC236}">
                                <a16:creationId xmlns:a16="http://schemas.microsoft.com/office/drawing/2014/main" id="{22D30C1F-B162-99B7-0EF6-CF2219EC28D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261664" y="840836"/>
                              <a:ext cx="1089026" cy="987424"/>
                            </a:xfrm>
                            <a:custGeom>
                              <a:avLst/>
                              <a:gdLst>
                                <a:gd name="T0" fmla="*/ 286 w 286"/>
                                <a:gd name="T1" fmla="*/ 0 h 259"/>
                                <a:gd name="T2" fmla="*/ 286 w 286"/>
                                <a:gd name="T3" fmla="*/ 233 h 259"/>
                                <a:gd name="T4" fmla="*/ 259 w 286"/>
                                <a:gd name="T5" fmla="*/ 259 h 259"/>
                                <a:gd name="T6" fmla="*/ 27 w 286"/>
                                <a:gd name="T7" fmla="*/ 259 h 259"/>
                                <a:gd name="T8" fmla="*/ 0 w 286"/>
                                <a:gd name="T9" fmla="*/ 233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6" h="259">
                                  <a:moveTo>
                                    <a:pt x="286" y="0"/>
                                  </a:moveTo>
                                  <a:cubicBezTo>
                                    <a:pt x="286" y="233"/>
                                    <a:pt x="286" y="233"/>
                                    <a:pt x="286" y="233"/>
                                  </a:cubicBezTo>
                                  <a:cubicBezTo>
                                    <a:pt x="271" y="233"/>
                                    <a:pt x="259" y="245"/>
                                    <a:pt x="259" y="259"/>
                                  </a:cubicBezTo>
                                  <a:cubicBezTo>
                                    <a:pt x="27" y="259"/>
                                    <a:pt x="27" y="259"/>
                                    <a:pt x="27" y="259"/>
                                  </a:cubicBezTo>
                                  <a:cubicBezTo>
                                    <a:pt x="27" y="245"/>
                                    <a:pt x="15" y="233"/>
                                    <a:pt x="0" y="233"/>
                                  </a:cubicBezTo>
                                </a:path>
                              </a:pathLst>
                            </a:custGeom>
                            <a:noFill/>
                            <a:ln w="30163" cap="rnd">
                              <a:solidFill>
                                <a:schemeClr val="accent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677177" name="Oval 1500607069">
                            <a:extLst>
                              <a:ext uri="{FF2B5EF4-FFF2-40B4-BE49-F238E27FC236}">
                                <a16:creationId xmlns:a16="http://schemas.microsoft.com/office/drawing/2014/main" id="{006AECD6-D97B-E7F0-1039-F4ABD280F3C4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6296715" y="786860"/>
                              <a:ext cx="106363" cy="106362"/>
                            </a:xfrm>
                            <a:prstGeom prst="ellipse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53237929" name="Group 1949714066">
                          <a:extLst>
                            <a:ext uri="{FF2B5EF4-FFF2-40B4-BE49-F238E27FC236}">
                              <a16:creationId xmlns:a16="http://schemas.microsoft.com/office/drawing/2014/main" id="{4E5FAE4E-F52A-35A5-FD5F-CED0FB3C0CCE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2042714" y="1831435"/>
                            <a:ext cx="1143744" cy="1039812"/>
                            <a:chOff x="2042714" y="1831435"/>
                            <a:chExt cx="1141413" cy="1039813"/>
                          </a:xfrm>
                        </wpg:grpSpPr>
                        <wps:wsp>
                          <wps:cNvPr id="437962823" name="Freeform 20">
                            <a:extLst>
                              <a:ext uri="{FF2B5EF4-FFF2-40B4-BE49-F238E27FC236}">
                                <a16:creationId xmlns:a16="http://schemas.microsoft.com/office/drawing/2014/main" id="{6D1498E8-27C6-6774-01EC-95932F8282D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042714" y="1831435"/>
                              <a:ext cx="1089025" cy="987426"/>
                            </a:xfrm>
                            <a:custGeom>
                              <a:avLst/>
                              <a:gdLst>
                                <a:gd name="T0" fmla="*/ 286 w 286"/>
                                <a:gd name="T1" fmla="*/ 259 h 259"/>
                                <a:gd name="T2" fmla="*/ 286 w 286"/>
                                <a:gd name="T3" fmla="*/ 26 h 259"/>
                                <a:gd name="T4" fmla="*/ 260 w 286"/>
                                <a:gd name="T5" fmla="*/ 0 h 259"/>
                                <a:gd name="T6" fmla="*/ 27 w 286"/>
                                <a:gd name="T7" fmla="*/ 0 h 259"/>
                                <a:gd name="T8" fmla="*/ 0 w 286"/>
                                <a:gd name="T9" fmla="*/ 2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6" h="259">
                                  <a:moveTo>
                                    <a:pt x="286" y="259"/>
                                  </a:moveTo>
                                  <a:cubicBezTo>
                                    <a:pt x="286" y="26"/>
                                    <a:pt x="286" y="26"/>
                                    <a:pt x="286" y="26"/>
                                  </a:cubicBezTo>
                                  <a:cubicBezTo>
                                    <a:pt x="271" y="26"/>
                                    <a:pt x="260" y="14"/>
                                    <a:pt x="260" y="0"/>
                                  </a:cubicBezTo>
                                  <a:cubicBezTo>
                                    <a:pt x="27" y="0"/>
                                    <a:pt x="27" y="0"/>
                                    <a:pt x="27" y="0"/>
                                  </a:cubicBezTo>
                                  <a:cubicBezTo>
                                    <a:pt x="27" y="14"/>
                                    <a:pt x="15" y="26"/>
                                    <a:pt x="0" y="26"/>
                                  </a:cubicBezTo>
                                </a:path>
                              </a:pathLst>
                            </a:custGeom>
                            <a:noFill/>
                            <a:ln w="30163" cap="rnd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2784684" name="Oval 2125186654">
                            <a:extLst>
                              <a:ext uri="{FF2B5EF4-FFF2-40B4-BE49-F238E27FC236}">
                                <a16:creationId xmlns:a16="http://schemas.microsoft.com/office/drawing/2014/main" id="{ABE5F538-CE13-83C7-B3F5-742BADD0905D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3077764" y="2764886"/>
                              <a:ext cx="106363" cy="10636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bodyPr/>
                        </wps:wsp>
                      </wpg:grpSp>
                      <wpg:grpSp>
                        <wpg:cNvPr id="1303782215" name="Group 1263080424">
                          <a:extLst>
                            <a:ext uri="{FF2B5EF4-FFF2-40B4-BE49-F238E27FC236}">
                              <a16:creationId xmlns:a16="http://schemas.microsoft.com/office/drawing/2014/main" id="{07156011-7EE8-3DB4-9DD3-6EAF18E3DAFB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4277707" y="1831439"/>
                            <a:ext cx="1003087" cy="1057253"/>
                            <a:chOff x="4277707" y="1831439"/>
                            <a:chExt cx="1001043" cy="1057254"/>
                          </a:xfrm>
                        </wpg:grpSpPr>
                        <wps:wsp>
                          <wps:cNvPr id="724729347" name="Freeform 23">
                            <a:extLst>
                              <a:ext uri="{FF2B5EF4-FFF2-40B4-BE49-F238E27FC236}">
                                <a16:creationId xmlns:a16="http://schemas.microsoft.com/office/drawing/2014/main" id="{917BDD8A-56CE-B4E1-2A6F-BA7B53978B4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277707" y="1831439"/>
                              <a:ext cx="940088" cy="933447"/>
                            </a:xfrm>
                            <a:custGeom>
                              <a:avLst/>
                              <a:gdLst>
                                <a:gd name="T0" fmla="*/ 286 w 286"/>
                                <a:gd name="T1" fmla="*/ 259 h 259"/>
                                <a:gd name="T2" fmla="*/ 286 w 286"/>
                                <a:gd name="T3" fmla="*/ 26 h 259"/>
                                <a:gd name="T4" fmla="*/ 259 w 286"/>
                                <a:gd name="T5" fmla="*/ 0 h 259"/>
                                <a:gd name="T6" fmla="*/ 27 w 286"/>
                                <a:gd name="T7" fmla="*/ 0 h 259"/>
                                <a:gd name="T8" fmla="*/ 0 w 286"/>
                                <a:gd name="T9" fmla="*/ 2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6" h="259">
                                  <a:moveTo>
                                    <a:pt x="286" y="259"/>
                                  </a:moveTo>
                                  <a:cubicBezTo>
                                    <a:pt x="286" y="26"/>
                                    <a:pt x="286" y="26"/>
                                    <a:pt x="286" y="26"/>
                                  </a:cubicBezTo>
                                  <a:cubicBezTo>
                                    <a:pt x="271" y="26"/>
                                    <a:pt x="259" y="14"/>
                                    <a:pt x="259" y="0"/>
                                  </a:cubicBezTo>
                                  <a:cubicBezTo>
                                    <a:pt x="27" y="0"/>
                                    <a:pt x="27" y="0"/>
                                    <a:pt x="27" y="0"/>
                                  </a:cubicBezTo>
                                  <a:cubicBezTo>
                                    <a:pt x="27" y="14"/>
                                    <a:pt x="15" y="26"/>
                                    <a:pt x="0" y="26"/>
                                  </a:cubicBezTo>
                                </a:path>
                              </a:pathLst>
                            </a:custGeom>
                            <a:noFill/>
                            <a:ln w="30163" cap="rnd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0538768" name="Oval 2027962577">
                            <a:extLst>
                              <a:ext uri="{FF2B5EF4-FFF2-40B4-BE49-F238E27FC236}">
                                <a16:creationId xmlns:a16="http://schemas.microsoft.com/office/drawing/2014/main" id="{BE74B6FD-D7E1-0E21-176F-15C20E00334D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5172387" y="2782331"/>
                              <a:ext cx="106363" cy="106362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bodyPr/>
                        </wps:wsp>
                      </wpg:grpSp>
                      <wpg:grpSp>
                        <wpg:cNvPr id="41143103" name="Group 1243509359">
                          <a:extLst>
                            <a:ext uri="{FF2B5EF4-FFF2-40B4-BE49-F238E27FC236}">
                              <a16:creationId xmlns:a16="http://schemas.microsoft.com/office/drawing/2014/main" id="{0A40CB56-59C8-A895-AA0D-D13FDF474F77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6352914" y="1831435"/>
                            <a:ext cx="1143744" cy="1039812"/>
                            <a:chOff x="6352914" y="1831435"/>
                            <a:chExt cx="1141413" cy="1039813"/>
                          </a:xfrm>
                        </wpg:grpSpPr>
                        <wps:wsp>
                          <wps:cNvPr id="124067303" name="Freeform 26">
                            <a:extLst>
                              <a:ext uri="{FF2B5EF4-FFF2-40B4-BE49-F238E27FC236}">
                                <a16:creationId xmlns:a16="http://schemas.microsoft.com/office/drawing/2014/main" id="{28DC3316-9D2A-1263-812F-CE06607AA32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352914" y="1831435"/>
                              <a:ext cx="1089025" cy="987425"/>
                            </a:xfrm>
                            <a:custGeom>
                              <a:avLst/>
                              <a:gdLst>
                                <a:gd name="T0" fmla="*/ 1089025 w 286"/>
                                <a:gd name="T1" fmla="*/ 987425 h 259"/>
                                <a:gd name="T2" fmla="*/ 1089025 w 286"/>
                                <a:gd name="T3" fmla="*/ 99124 h 259"/>
                                <a:gd name="T4" fmla="*/ 986215 w 286"/>
                                <a:gd name="T5" fmla="*/ 0 h 259"/>
                                <a:gd name="T6" fmla="*/ 102810 w 286"/>
                                <a:gd name="T7" fmla="*/ 0 h 259"/>
                                <a:gd name="T8" fmla="*/ 0 w 286"/>
                                <a:gd name="T9" fmla="*/ 99124 h 25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6" h="259">
                                  <a:moveTo>
                                    <a:pt x="286" y="259"/>
                                  </a:moveTo>
                                  <a:cubicBezTo>
                                    <a:pt x="286" y="26"/>
                                    <a:pt x="286" y="26"/>
                                    <a:pt x="286" y="26"/>
                                  </a:cubicBezTo>
                                  <a:cubicBezTo>
                                    <a:pt x="271" y="26"/>
                                    <a:pt x="259" y="14"/>
                                    <a:pt x="259" y="0"/>
                                  </a:cubicBezTo>
                                  <a:cubicBezTo>
                                    <a:pt x="27" y="0"/>
                                    <a:pt x="27" y="0"/>
                                    <a:pt x="27" y="0"/>
                                  </a:cubicBezTo>
                                  <a:cubicBezTo>
                                    <a:pt x="27" y="14"/>
                                    <a:pt x="15" y="26"/>
                                    <a:pt x="0" y="26"/>
                                  </a:cubicBezTo>
                                </a:path>
                              </a:pathLst>
                            </a:custGeom>
                            <a:noFill/>
                            <a:ln w="30163" cap="rnd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7323916" name="Oval 2105733547">
                            <a:extLst>
                              <a:ext uri="{FF2B5EF4-FFF2-40B4-BE49-F238E27FC236}">
                                <a16:creationId xmlns:a16="http://schemas.microsoft.com/office/drawing/2014/main" id="{F835AF7D-6FF0-D6B2-5CFF-3742DB99562A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7387964" y="2764885"/>
                              <a:ext cx="106363" cy="106363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0988599" name="Group 760202858">
                          <a:extLst>
                            <a:ext uri="{FF2B5EF4-FFF2-40B4-BE49-F238E27FC236}">
                              <a16:creationId xmlns:a16="http://schemas.microsoft.com/office/drawing/2014/main" id="{E3A5BC52-9877-4A06-5EB0-F238B5A3B0B1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8535434" y="1831437"/>
                            <a:ext cx="1140565" cy="1039813"/>
                            <a:chOff x="8535434" y="1831437"/>
                            <a:chExt cx="1138238" cy="1039813"/>
                          </a:xfrm>
                        </wpg:grpSpPr>
                        <wps:wsp>
                          <wps:cNvPr id="1579583772" name="Oval 984954206">
                            <a:extLst>
                              <a:ext uri="{FF2B5EF4-FFF2-40B4-BE49-F238E27FC236}">
                                <a16:creationId xmlns:a16="http://schemas.microsoft.com/office/drawing/2014/main" id="{F0476A67-B8AA-067D-C01E-B65D5E5FCF5D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9570484" y="2764888"/>
                              <a:ext cx="103188" cy="106362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bodyPr/>
                        </wps:wsp>
                        <wps:wsp>
                          <wps:cNvPr id="152510524" name="Freeform 32">
                            <a:extLst>
                              <a:ext uri="{FF2B5EF4-FFF2-40B4-BE49-F238E27FC236}">
                                <a16:creationId xmlns:a16="http://schemas.microsoft.com/office/drawing/2014/main" id="{AE610796-8552-160B-75C0-7A2D64FE85B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535434" y="1831437"/>
                              <a:ext cx="1089025" cy="987426"/>
                            </a:xfrm>
                            <a:custGeom>
                              <a:avLst/>
                              <a:gdLst>
                                <a:gd name="T0" fmla="*/ 286 w 286"/>
                                <a:gd name="T1" fmla="*/ 259 h 259"/>
                                <a:gd name="T2" fmla="*/ 286 w 286"/>
                                <a:gd name="T3" fmla="*/ 26 h 259"/>
                                <a:gd name="T4" fmla="*/ 259 w 286"/>
                                <a:gd name="T5" fmla="*/ 0 h 259"/>
                                <a:gd name="T6" fmla="*/ 26 w 286"/>
                                <a:gd name="T7" fmla="*/ 0 h 259"/>
                                <a:gd name="T8" fmla="*/ 0 w 286"/>
                                <a:gd name="T9" fmla="*/ 2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6" h="259">
                                  <a:moveTo>
                                    <a:pt x="286" y="259"/>
                                  </a:moveTo>
                                  <a:cubicBezTo>
                                    <a:pt x="286" y="26"/>
                                    <a:pt x="286" y="26"/>
                                    <a:pt x="286" y="26"/>
                                  </a:cubicBezTo>
                                  <a:cubicBezTo>
                                    <a:pt x="271" y="26"/>
                                    <a:pt x="259" y="14"/>
                                    <a:pt x="259" y="0"/>
                                  </a:cubicBezTo>
                                  <a:cubicBezTo>
                                    <a:pt x="26" y="0"/>
                                    <a:pt x="26" y="0"/>
                                    <a:pt x="26" y="0"/>
                                  </a:cubicBezTo>
                                  <a:cubicBezTo>
                                    <a:pt x="26" y="14"/>
                                    <a:pt x="14" y="26"/>
                                    <a:pt x="0" y="26"/>
                                  </a:cubicBezTo>
                                </a:path>
                              </a:pathLst>
                            </a:custGeom>
                            <a:noFill/>
                            <a:ln w="30163" cap="rnd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51079662" name="Group 1078397909">
                          <a:extLst>
                            <a:ext uri="{FF2B5EF4-FFF2-40B4-BE49-F238E27FC236}">
                              <a16:creationId xmlns:a16="http://schemas.microsoft.com/office/drawing/2014/main" id="{332EF0B0-7722-885F-5CDD-FF6FB1C48632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7444150" y="786860"/>
                            <a:ext cx="1143742" cy="1041400"/>
                            <a:chOff x="7444150" y="786860"/>
                            <a:chExt cx="1141413" cy="1041400"/>
                          </a:xfrm>
                        </wpg:grpSpPr>
                        <wps:wsp>
                          <wps:cNvPr id="24392865" name="Oval 600711510">
                            <a:extLst>
                              <a:ext uri="{FF2B5EF4-FFF2-40B4-BE49-F238E27FC236}">
                                <a16:creationId xmlns:a16="http://schemas.microsoft.com/office/drawing/2014/main" id="{E363E0D7-9B30-2278-310D-831AF7389A87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8479200" y="786860"/>
                              <a:ext cx="106363" cy="106362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bodyPr/>
                        </wps:wsp>
                        <wps:wsp>
                          <wps:cNvPr id="672112009" name="Freeform 35">
                            <a:extLst>
                              <a:ext uri="{FF2B5EF4-FFF2-40B4-BE49-F238E27FC236}">
                                <a16:creationId xmlns:a16="http://schemas.microsoft.com/office/drawing/2014/main" id="{34F7E014-7296-BD64-4A5F-114A44A8BBA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444150" y="840835"/>
                              <a:ext cx="1089025" cy="987425"/>
                            </a:xfrm>
                            <a:custGeom>
                              <a:avLst/>
                              <a:gdLst>
                                <a:gd name="T0" fmla="*/ 286 w 286"/>
                                <a:gd name="T1" fmla="*/ 0 h 259"/>
                                <a:gd name="T2" fmla="*/ 286 w 286"/>
                                <a:gd name="T3" fmla="*/ 233 h 259"/>
                                <a:gd name="T4" fmla="*/ 259 w 286"/>
                                <a:gd name="T5" fmla="*/ 259 h 259"/>
                                <a:gd name="T6" fmla="*/ 27 w 286"/>
                                <a:gd name="T7" fmla="*/ 259 h 259"/>
                                <a:gd name="T8" fmla="*/ 0 w 286"/>
                                <a:gd name="T9" fmla="*/ 233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6" h="259">
                                  <a:moveTo>
                                    <a:pt x="286" y="0"/>
                                  </a:moveTo>
                                  <a:cubicBezTo>
                                    <a:pt x="286" y="233"/>
                                    <a:pt x="286" y="233"/>
                                    <a:pt x="286" y="233"/>
                                  </a:cubicBezTo>
                                  <a:cubicBezTo>
                                    <a:pt x="271" y="233"/>
                                    <a:pt x="259" y="245"/>
                                    <a:pt x="259" y="259"/>
                                  </a:cubicBezTo>
                                  <a:cubicBezTo>
                                    <a:pt x="27" y="259"/>
                                    <a:pt x="27" y="259"/>
                                    <a:pt x="27" y="259"/>
                                  </a:cubicBezTo>
                                  <a:cubicBezTo>
                                    <a:pt x="27" y="245"/>
                                    <a:pt x="15" y="233"/>
                                    <a:pt x="0" y="233"/>
                                  </a:cubicBezTo>
                                </a:path>
                              </a:pathLst>
                            </a:custGeom>
                            <a:noFill/>
                            <a:ln w="30163" cap="rnd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28920560" name="Rectangle 1334169731">
                          <a:extLst>
                            <a:ext uri="{FF2B5EF4-FFF2-40B4-BE49-F238E27FC236}">
                              <a16:creationId xmlns:a16="http://schemas.microsoft.com/office/drawing/2014/main" id="{BE88867B-B3B2-84EF-6330-B8EEF7B06A49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92820" y="2932036"/>
                            <a:ext cx="931842" cy="484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A0F3C" w14:textId="77777777" w:rsidR="00A41190" w:rsidRDefault="00A41190" w:rsidP="00A4119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96B24" w:themeColor="accent3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96B24" w:themeColor="accent3"/>
                                  <w:kern w:val="24"/>
                                  <w:sz w:val="18"/>
                                  <w:szCs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463977194" name="Rectangle 382612621">
                          <a:extLst>
                            <a:ext uri="{FF2B5EF4-FFF2-40B4-BE49-F238E27FC236}">
                              <a16:creationId xmlns:a16="http://schemas.microsoft.com/office/drawing/2014/main" id="{087EE78B-2D2D-244C-7A97-A9FD107A2E41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552340" y="9242"/>
                            <a:ext cx="1118129" cy="286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753B3" w14:textId="77777777" w:rsidR="00A41190" w:rsidRDefault="00A41190" w:rsidP="00A41190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069689850" name="Rectangle 1633476246">
                          <a:extLst>
                            <a:ext uri="{FF2B5EF4-FFF2-40B4-BE49-F238E27FC236}">
                              <a16:creationId xmlns:a16="http://schemas.microsoft.com/office/drawing/2014/main" id="{F75A2E9C-8CCE-D85A-8CC6-91290A4455A0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799468" y="1425"/>
                            <a:ext cx="1010750" cy="401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2F13C" w14:textId="77777777" w:rsidR="00A41190" w:rsidRDefault="00A41190" w:rsidP="00A4119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8"/>
                                  <w:szCs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268196007" name="Rectangle 866337583">
                          <a:extLst>
                            <a:ext uri="{FF2B5EF4-FFF2-40B4-BE49-F238E27FC236}">
                              <a16:creationId xmlns:a16="http://schemas.microsoft.com/office/drawing/2014/main" id="{808C6C76-391C-DDE6-B694-B8E068EE6725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480507" y="0"/>
                            <a:ext cx="1910272" cy="228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D8AB3" w14:textId="12D97B8D" w:rsidR="00A41190" w:rsidRDefault="0019037F" w:rsidP="00A4119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96B24" w:themeColor="accent3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96B24" w:themeColor="accent3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A41190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96B24" w:themeColor="accent3"/>
                                  <w:kern w:val="24"/>
                                  <w:sz w:val="18"/>
                                  <w:szCs w:val="18"/>
                                </w:rPr>
                                <w:t>rosinec 2023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681878346" name="Rectangle 1704691319">
                          <a:extLst>
                            <a:ext uri="{FF2B5EF4-FFF2-40B4-BE49-F238E27FC236}">
                              <a16:creationId xmlns:a16="http://schemas.microsoft.com/office/drawing/2014/main" id="{EFB72083-028B-2B89-FDE2-0C1B1F8CF8F6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8014264" y="9242"/>
                            <a:ext cx="1059259" cy="203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ED130" w14:textId="77777777" w:rsidR="00A41190" w:rsidRDefault="00A41190" w:rsidP="00A4119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83CAEB" w:themeColor="accent1" w:themeTint="66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83CAEB" w:themeColor="accent1" w:themeTint="66"/>
                                  <w:kern w:val="24"/>
                                  <w:sz w:val="18"/>
                                  <w:szCs w:val="1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866521135" name="Rectangle 944219720">
                          <a:extLst>
                            <a:ext uri="{FF2B5EF4-FFF2-40B4-BE49-F238E27FC236}">
                              <a16:creationId xmlns:a16="http://schemas.microsoft.com/office/drawing/2014/main" id="{EBFDE842-3F4D-F255-89FB-A498C689860D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804715" y="2941277"/>
                            <a:ext cx="723973" cy="47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C0850" w14:textId="77777777" w:rsidR="00A41190" w:rsidRDefault="00A41190" w:rsidP="00A4119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255907463" name="Rectangle 608080008">
                          <a:extLst>
                            <a:ext uri="{FF2B5EF4-FFF2-40B4-BE49-F238E27FC236}">
                              <a16:creationId xmlns:a16="http://schemas.microsoft.com/office/drawing/2014/main" id="{260F0CAF-2B36-7EF9-91AC-0AF902D5C2C0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731878" y="2907035"/>
                            <a:ext cx="1088226" cy="51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7B1DD" w14:textId="77777777" w:rsidR="00A41190" w:rsidRDefault="00A41190" w:rsidP="00A4119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8"/>
                                  <w:szCs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340402494" name="Rectangle 541914531">
                          <a:extLst>
                            <a:ext uri="{FF2B5EF4-FFF2-40B4-BE49-F238E27FC236}">
                              <a16:creationId xmlns:a16="http://schemas.microsoft.com/office/drawing/2014/main" id="{CF3B2294-BE24-D38E-C8A0-C32ED3EEA95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6924305" y="2941277"/>
                            <a:ext cx="1164453" cy="48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F4C17" w14:textId="77777777" w:rsidR="00A41190" w:rsidRDefault="00A41190" w:rsidP="00A41190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56082" w:themeColor="accen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56082" w:themeColor="accent1"/>
                                  <w:kern w:val="24"/>
                                  <w:sz w:val="18"/>
                                  <w:szCs w:val="18"/>
                                </w:rPr>
                                <w:t>2024/2025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051063568" name="Rectangle 1166176634">
                          <a:extLst>
                            <a:ext uri="{FF2B5EF4-FFF2-40B4-BE49-F238E27FC236}">
                              <a16:creationId xmlns:a16="http://schemas.microsoft.com/office/drawing/2014/main" id="{E3766B75-72CD-21A5-ABE1-B872E05D2A1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9125077" y="2959761"/>
                            <a:ext cx="958601" cy="532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70245" w14:textId="77777777" w:rsidR="00A41190" w:rsidRDefault="00A41190" w:rsidP="00A4119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BF4E14" w:themeColor="accent2" w:themeShade="BF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BF4E14" w:themeColor="accent2" w:themeShade="BF"/>
                                  <w:kern w:val="24"/>
                                  <w:sz w:val="18"/>
                                  <w:szCs w:val="18"/>
                                </w:rPr>
                                <w:t>???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557000832" name="TextBox 45">
                          <a:extLst>
                            <a:ext uri="{FF2B5EF4-FFF2-40B4-BE49-F238E27FC236}">
                              <a16:creationId xmlns:a16="http://schemas.microsoft.com/office/drawing/2014/main" id="{B30DE965-1059-3724-E1EF-FFCFB1DB53F9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39280"/>
                            <a:ext cx="1915365" cy="929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EEAD6" w14:textId="3C65875F" w:rsidR="00A41190" w:rsidRDefault="00A41190" w:rsidP="00A4119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96B24" w:themeColor="accent3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96B24" w:themeColor="accent3"/>
                                  <w:kern w:val="24"/>
                                  <w:sz w:val="16"/>
                                  <w:szCs w:val="16"/>
                                </w:rPr>
                                <w:t xml:space="preserve">Schválení </w:t>
                              </w:r>
                              <w:r w:rsidRPr="001D59F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196B24" w:themeColor="accent3"/>
                                  <w:kern w:val="24"/>
                                  <w:sz w:val="16"/>
                                  <w:szCs w:val="16"/>
                                </w:rPr>
                                <w:t xml:space="preserve">Koncepce ochrany měkkých cílů </w:t>
                              </w:r>
                              <w:r w:rsidR="0019037F" w:rsidRPr="001D59F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196B24" w:themeColor="accent3"/>
                                  <w:kern w:val="24"/>
                                  <w:sz w:val="16"/>
                                  <w:szCs w:val="16"/>
                                </w:rPr>
                                <w:t xml:space="preserve">pro roky </w:t>
                              </w:r>
                              <w:r w:rsidRPr="001D59F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196B24" w:themeColor="accent3"/>
                                  <w:kern w:val="24"/>
                                  <w:sz w:val="16"/>
                                  <w:szCs w:val="16"/>
                                </w:rPr>
                                <w:t>2017</w:t>
                              </w:r>
                              <w:r w:rsidR="007820BC" w:rsidRPr="001D59F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196B24" w:themeColor="accent3"/>
                                  <w:kern w:val="24"/>
                                  <w:sz w:val="16"/>
                                  <w:szCs w:val="16"/>
                                </w:rPr>
                                <w:t>–</w:t>
                              </w:r>
                              <w:r w:rsidRPr="001D59F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196B24" w:themeColor="accent3"/>
                                  <w:kern w:val="24"/>
                                  <w:sz w:val="16"/>
                                  <w:szCs w:val="16"/>
                                </w:rPr>
                                <w:t>2020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96B24" w:themeColor="accent3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01855584" name="TextBox 46">
                          <a:extLst>
                            <a:ext uri="{FF2B5EF4-FFF2-40B4-BE49-F238E27FC236}">
                              <a16:creationId xmlns:a16="http://schemas.microsoft.com/office/drawing/2014/main" id="{C627A226-D110-4D9C-8CA1-C94C82392844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206877" y="3126110"/>
                            <a:ext cx="1927590" cy="868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3B815" w14:textId="7173BE07" w:rsidR="00A41190" w:rsidRDefault="00A41190" w:rsidP="00A41190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Ukončení realizace </w:t>
                              </w:r>
                              <w:r w:rsidR="00A261A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neinvestičních programů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14701933" name="TextBox 47">
                          <a:extLst>
                            <a:ext uri="{FF2B5EF4-FFF2-40B4-BE49-F238E27FC236}">
                              <a16:creationId xmlns:a16="http://schemas.microsoft.com/office/drawing/2014/main" id="{822FF890-9889-AC95-6875-435D38A6BBD8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304191" y="3107629"/>
                            <a:ext cx="2077680" cy="776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9DB23" w14:textId="3DB00842" w:rsidR="00A41190" w:rsidRDefault="00A41190" w:rsidP="00A4119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6"/>
                                  <w:szCs w:val="16"/>
                                </w:rPr>
                                <w:t xml:space="preserve">Vyhodnocení </w:t>
                              </w:r>
                              <w:r w:rsidR="00A261A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6"/>
                                  <w:szCs w:val="16"/>
                                </w:rPr>
                                <w:t>neinvestičních programů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37811943" name="TextBox 48">
                          <a:extLst>
                            <a:ext uri="{FF2B5EF4-FFF2-40B4-BE49-F238E27FC236}">
                              <a16:creationId xmlns:a16="http://schemas.microsoft.com/office/drawing/2014/main" id="{F07F1635-98A7-CC33-5BB4-6C7E47D51DDC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6362860" y="3126111"/>
                            <a:ext cx="2198787" cy="1068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8C1EE" w14:textId="73B3C946" w:rsidR="00A41190" w:rsidRDefault="00A41190" w:rsidP="00A41190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56082" w:themeColor="accen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56082" w:themeColor="accent1"/>
                                  <w:kern w:val="24"/>
                                  <w:sz w:val="16"/>
                                  <w:szCs w:val="16"/>
                                </w:rPr>
                                <w:t>Opatření ministerstev v reakci na útok na Filozofické fakultě</w:t>
                              </w:r>
                              <w:r w:rsidR="004629E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56082" w:themeColor="accent1"/>
                                  <w:kern w:val="24"/>
                                  <w:sz w:val="16"/>
                                  <w:szCs w:val="16"/>
                                </w:rPr>
                                <w:t xml:space="preserve"> Univerzity Karlovy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006984416" name="TextBox 49">
                          <a:extLst>
                            <a:ext uri="{FF2B5EF4-FFF2-40B4-BE49-F238E27FC236}">
                              <a16:creationId xmlns:a16="http://schemas.microsoft.com/office/drawing/2014/main" id="{0EB08C50-3596-1D58-DBC7-DD9A0B9D280F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8586775" y="3107627"/>
                            <a:ext cx="1888665" cy="1087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496BD" w14:textId="77777777" w:rsidR="00A41190" w:rsidRDefault="00A41190" w:rsidP="00A4119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BF4E14" w:themeColor="accent2" w:themeShade="BF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BF4E14" w:themeColor="accent2" w:themeShade="BF"/>
                                  <w:kern w:val="24"/>
                                  <w:sz w:val="16"/>
                                  <w:szCs w:val="16"/>
                                </w:rPr>
                                <w:t>Dokončení národního systému ochrany měkkých cílů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34021007" name="TextBox 50">
                          <a:extLst>
                            <a:ext uri="{FF2B5EF4-FFF2-40B4-BE49-F238E27FC236}">
                              <a16:creationId xmlns:a16="http://schemas.microsoft.com/office/drawing/2014/main" id="{6556FEFF-AEAB-3E78-7287-D928E1079517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041041" y="174316"/>
                            <a:ext cx="2092921" cy="632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78AE1" w14:textId="1E07155D" w:rsidR="00A41190" w:rsidRDefault="00A41190" w:rsidP="00A41190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Zahájení realizace neinvestičních programů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978871633" name="TextBox 51">
                          <a:extLst>
                            <a:ext uri="{FF2B5EF4-FFF2-40B4-BE49-F238E27FC236}">
                              <a16:creationId xmlns:a16="http://schemas.microsoft.com/office/drawing/2014/main" id="{6E215578-E344-BDE8-C4DC-E0782FFD0787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3318453" y="200175"/>
                            <a:ext cx="1886776" cy="64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7B8C0" w14:textId="77777777" w:rsidR="00A41190" w:rsidRDefault="00A41190" w:rsidP="00A41190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6"/>
                                  <w:szCs w:val="16"/>
                                </w:rPr>
                                <w:t>Zveřejnění výsledků kontroly NKÚ č. 21/21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767980016" name="TextBox 52">
                          <a:extLst>
                            <a:ext uri="{FF2B5EF4-FFF2-40B4-BE49-F238E27FC236}">
                              <a16:creationId xmlns:a16="http://schemas.microsoft.com/office/drawing/2014/main" id="{3D5D4625-1C4F-6A4D-326B-0C41C8342CCF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5280793" y="184158"/>
                            <a:ext cx="2180980" cy="60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75D83" w14:textId="77777777" w:rsidR="00A41190" w:rsidRDefault="00A41190" w:rsidP="00A4119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96B24" w:themeColor="accent3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96B24" w:themeColor="accent3"/>
                                  <w:kern w:val="24"/>
                                  <w:sz w:val="16"/>
                                  <w:szCs w:val="16"/>
                                </w:rPr>
                                <w:t>Útok na Filozofické fakultě Univerzity Karlovy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54803604" name="TextBox 53">
                          <a:extLst>
                            <a:ext uri="{FF2B5EF4-FFF2-40B4-BE49-F238E27FC236}">
                              <a16:creationId xmlns:a16="http://schemas.microsoft.com/office/drawing/2014/main" id="{ABE47661-ECB2-75B9-4493-3D466AD0C943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535371" y="157452"/>
                            <a:ext cx="2047597" cy="563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B5A87" w14:textId="77777777" w:rsidR="00A41190" w:rsidRDefault="00A41190" w:rsidP="00A41190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83CAEB" w:themeColor="accent1" w:themeTint="66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83CAEB" w:themeColor="accent1" w:themeTint="66"/>
                                  <w:kern w:val="24"/>
                                  <w:sz w:val="16"/>
                                  <w:szCs w:val="16"/>
                                </w:rPr>
                                <w:t>Následná kontrola NKÚ č. 24/33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3869744" name="Obrázek 1333869744">
                            <a:extLst>
                              <a:ext uri="{FF2B5EF4-FFF2-40B4-BE49-F238E27FC236}">
                                <a16:creationId xmlns:a16="http://schemas.microsoft.com/office/drawing/2014/main" id="{7E014344-E397-E27E-0646-2C76277CA6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H="1">
                            <a:off x="437878" y="2242839"/>
                            <a:ext cx="1079208" cy="212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9FC15F" id="Skupina 1" o:spid="_x0000_s1031" style="position:absolute;left:0;text-align:left;margin-left:0;margin-top:286.2pt;width:422.55pt;height:258.4pt;z-index:251668480;mso-position-horizontal:center;mso-position-horizontal-relative:margin;mso-position-vertical-relative:margin;mso-width-relative:margin;mso-height-relative:margin" coordsize="104754,41950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">
                <v:group id="Group 1792141688" o:spid="_x0000_s1032" style="position:absolute;left:9514;top:7868;width:11438;height:10414" coordorigin="9514,7868" coordsize="11414,1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">
                  <v:shape id="Freeform 7" o:spid="_x0000_s1033" style="position:absolute;left:9514;top:8408;width:10890;height:9874;visibility:visible;mso-wrap-style:square;v-text-anchor:top" coordsize="286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" path="m286,v,233,,233,,233c272,233,260,245,260,259v-233,,-233,,-233,c27,245,15,233,,233e" filled="f" strokecolor="#272727 [2749]" strokeweight=".83786mm">
                    <v:stroke endcap="round"/>
                    <v:path arrowok="t" o:connecttype="custom" o:connectlocs="2147483646,0;2147483646,2147483646;2147483646,2147483646;391477833,2147483646;0,2147483646" o:connectangles="0,0,0,0,0"/>
                  </v:shape>
                  <v:oval id="Oval 1866022286" o:spid="_x0000_s1034" style="position:absolute;left:19865;top:7868;width:1063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" fillcolor="#404040 [2429]"/>
                </v:group>
                <v:group id="Group 1148276428" o:spid="_x0000_s1035" style="position:absolute;left:31339;top:7868;width:11438;height:10414" coordorigin="31339,7868" coordsize="11414,1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">
                  <v:shape id="Freeform 10" o:spid="_x0000_s1036" style="position:absolute;left:31339;top:8408;width:10890;height:9874;visibility:visible;mso-wrap-style:square;v-text-anchor:top" coordsize="286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" path="m286,v,233,,233,,233c271,233,260,245,260,259v-233,,-233,,-233,c27,245,15,233,,233e" filled="f" strokecolor="#7f7f7f [1612]" strokeweight=".83786mm">
                    <v:stroke endcap="round"/>
                    <v:path arrowok="t" o:connecttype="custom" o:connectlocs="1089025,0;1089025,888301;990023,987425;102810,987425;0,888301" o:connectangles="0,0,0,0,0"/>
                  </v:shape>
                  <v:oval id="Oval 1407629960" o:spid="_x0000_s1037" style="position:absolute;left:41690;top:7868;width:1063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" fillcolor="#7f7f7f [1612]" stroked="f"/>
                </v:group>
                <v:group id="Group 1382515996" o:spid="_x0000_s1038" style="position:absolute;left:52616;top:7868;width:11438;height:10414" coordorigin="52616,7868" coordsize="11414,1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">
                  <v:shape id="Freeform 13" o:spid="_x0000_s1039" style="position:absolute;left:52616;top:8408;width:10890;height:9874;visibility:visible;mso-wrap-style:square;v-text-anchor:top" coordsize="286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" path="m286,v,233,,233,,233c271,233,259,245,259,259v-232,,-232,,-232,c27,245,15,233,,233e" filled="f" strokecolor="#196b24 [3206]" strokeweight=".83786mm">
                    <v:stroke endcap="round"/>
                    <v:path arrowok="t" o:connecttype="custom" o:connectlocs="1089026,0;1089026,888300;986216,987424;102810,987424;0,888300" o:connectangles="0,0,0,0,0"/>
                  </v:shape>
                  <v:oval id="Oval 1500607069" o:spid="_x0000_s1040" style="position:absolute;left:62967;top:7868;width:1063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" fillcolor="#196b24 [3206]" stroked="f"/>
                </v:group>
                <v:group id="Group 1949714066" o:spid="_x0000_s1041" style="position:absolute;left:20427;top:18314;width:11437;height:10398" coordorigin="20427,18314" coordsize="11414,10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">
                  <v:shape id="Freeform 20" o:spid="_x0000_s1042" style="position:absolute;left:20427;top:18314;width:10890;height:9874;visibility:visible;mso-wrap-style:square;v-text-anchor:top" coordsize="286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" path="m286,259v,-233,,-233,,-233c271,26,260,14,260,,27,,27,,27,,27,14,15,26,,26e" filled="f" strokecolor="black [3213]" strokeweight=".83786mm">
                    <v:stroke endcap="round"/>
                    <v:path arrowok="t" o:connecttype="custom" o:connectlocs="1089025,987426;1089025,99124;990023,0;102810,0;0,99124" o:connectangles="0,0,0,0,0"/>
                  </v:shape>
                  <v:oval id="Oval 2125186654" o:spid="_x0000_s1043" style="position:absolute;left:30777;top:27648;width:1064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" fillcolor="black [3213]" strokecolor="black [3213]"/>
                </v:group>
                <v:group id="Group 1263080424" o:spid="_x0000_s1044" style="position:absolute;left:42777;top:18314;width:10030;height:10572" coordorigin="42777,18314" coordsize="10010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">
                  <v:shape id="Freeform 23" o:spid="_x0000_s1045" style="position:absolute;left:42777;top:18314;width:9400;height:9334;visibility:visible;mso-wrap-style:square;v-text-anchor:top" coordsize="286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" path="m286,259v,-233,,-233,,-233c271,26,259,14,259,,27,,27,,27,,27,14,15,26,,26e" filled="f" strokecolor="#a5a5a5 [2092]" strokeweight=".83786mm">
                    <v:stroke endcap="round"/>
                    <v:path arrowok="t" o:connecttype="custom" o:connectlocs="940088,933447;940088,93705;851338,0;88750,0;0,93705" o:connectangles="0,0,0,0,0"/>
                  </v:shape>
                  <v:oval id="Oval 2027962577" o:spid="_x0000_s1046" style="position:absolute;left:51723;top:27823;width:1064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" fillcolor="#a5a5a5 [2092]" strokecolor="#a5a5a5 [2092]"/>
                </v:group>
                <v:group id="Group 1243509359" o:spid="_x0000_s1047" style="position:absolute;left:63529;top:18314;width:11437;height:10398" coordorigin="63529,18314" coordsize="11414,10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">
                  <v:shape id="Freeform 26" o:spid="_x0000_s1048" style="position:absolute;left:63529;top:18314;width:10890;height:9874;visibility:visible;mso-wrap-style:square;v-text-anchor:top" coordsize="286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" path="m286,259v,-233,,-233,,-233c271,26,259,14,259,,27,,27,,27,,27,14,15,26,,26e" filled="f" strokecolor="#156082 [3204]" strokeweight=".83786mm">
                    <v:stroke endcap="round"/>
                    <v:path arrowok="t" o:connecttype="custom" o:connectlocs="2147483646,2147483646;2147483646,377905466;2147483646,0;391477833,0;0,377905466" o:connectangles="0,0,0,0,0"/>
                  </v:shape>
                  <v:oval id="Oval 2105733547" o:spid="_x0000_s1049" style="position:absolute;left:73879;top:27648;width:1064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" fillcolor="#156082 [3204]" stroked="f"/>
                </v:group>
                <v:group id="Group 760202858" o:spid="_x0000_s1050" style="position:absolute;left:85354;top:18314;width:11405;height:10398" coordorigin="85354,18314" coordsize="11382,10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">
                  <v:oval id="Oval 984954206" o:spid="_x0000_s1051" style="position:absolute;left:95704;top:27648;width:1032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" fillcolor="#bf4e14 [2405]" strokecolor="#bf4e14 [2405]"/>
                  <v:shape id="Freeform 32" o:spid="_x0000_s1052" style="position:absolute;left:85354;top:18314;width:10890;height:9874;visibility:visible;mso-wrap-style:square;v-text-anchor:top" coordsize="286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" path="m286,259v,-233,,-233,,-233c271,26,259,14,259,,26,,26,,26,,26,14,14,26,,26e" filled="f" strokecolor="#bf4e14 [2405]" strokeweight=".83786mm">
                    <v:stroke endcap="round"/>
                    <v:path arrowok="t" o:connecttype="custom" o:connectlocs="1089025,987426;1089025,99124;986215,0;99002,0;0,99124" o:connectangles="0,0,0,0,0"/>
                  </v:shape>
                </v:group>
                <v:group id="Group 1078397909" o:spid="_x0000_s1053" style="position:absolute;left:74441;top:7868;width:11437;height:10414" coordorigin="74441,7868" coordsize="11414,1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">
                  <v:oval id="Oval 600711510" o:spid="_x0000_s1054" style="position:absolute;left:84792;top:7868;width:1063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" fillcolor="#83caeb [1300]" strokecolor="#83caeb [1300]"/>
                  <v:shape id="Freeform 35" o:spid="_x0000_s1055" style="position:absolute;left:74441;top:8408;width:10890;height:9874;visibility:visible;mso-wrap-style:square;v-text-anchor:top" coordsize="286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" path="m286,v,233,,233,,233c271,233,259,245,259,259v-232,,-232,,-232,c27,245,15,233,,233e" filled="f" strokecolor="#83caeb [1300]" strokeweight=".83786mm">
                    <v:stroke endcap="round"/>
                    <v:path arrowok="t" o:connecttype="custom" o:connectlocs="1089025,0;1089025,888301;986215,987425;102810,987425;0,888301" o:connectangles="0,0,0,0,0"/>
                  </v:shape>
                </v:group>
                <v:rect id="Rectangle 1334169731" o:spid="_x0000_s1056" style="position:absolute;left:4928;top:29320;width:9318;height:4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" filled="f" stroked="f">
                  <v:textbox inset="0,0,0,0">
                    <w:txbxContent>
                      <w:p w14:paraId="71CA0F3C" w14:textId="77777777" w:rsidR="00A41190" w:rsidRDefault="00A41190" w:rsidP="00A4119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color w:val="196B24" w:themeColor="accent3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96B24" w:themeColor="accent3"/>
                            <w:kern w:val="24"/>
                            <w:sz w:val="18"/>
                            <w:szCs w:val="18"/>
                          </w:rPr>
                          <w:t>2017</w:t>
                        </w:r>
                      </w:p>
                    </w:txbxContent>
                  </v:textbox>
                </v:rect>
                <v:rect id="Rectangle 382612621" o:spid="_x0000_s1057" style="position:absolute;left:15523;top:92;width:11181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" filled="f" stroked="f">
                  <v:textbox inset="0,0,0,0">
                    <w:txbxContent>
                      <w:p w14:paraId="6FB753B3" w14:textId="77777777" w:rsidR="00A41190" w:rsidRDefault="00A41190" w:rsidP="00A41190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404040" w:themeColor="text1" w:themeTint="BF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2019</w:t>
                        </w:r>
                      </w:p>
                    </w:txbxContent>
                  </v:textbox>
                </v:rect>
                <v:rect id="Rectangle 1633476246" o:spid="_x0000_s1058" style="position:absolute;left:37994;top:14;width:10108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" filled="f" stroked="f">
                  <v:textbox inset="0,0,0,0">
                    <w:txbxContent>
                      <w:p w14:paraId="6712F13C" w14:textId="77777777" w:rsidR="00A41190" w:rsidRDefault="00A41190" w:rsidP="00A4119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color w:val="808080" w:themeColor="background1" w:themeShade="8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808080" w:themeColor="background1" w:themeShade="80"/>
                            <w:kern w:val="24"/>
                            <w:sz w:val="18"/>
                            <w:szCs w:val="18"/>
                          </w:rPr>
                          <w:t>2022</w:t>
                        </w:r>
                      </w:p>
                    </w:txbxContent>
                  </v:textbox>
                </v:rect>
                <v:rect id="Rectangle 866337583" o:spid="_x0000_s1059" style="position:absolute;left:54805;width:19102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" filled="f" stroked="f">
                  <v:textbox inset="0,0,0,0">
                    <w:txbxContent>
                      <w:p w14:paraId="5CBD8AB3" w14:textId="12D97B8D" w:rsidR="00A41190" w:rsidRDefault="0019037F" w:rsidP="00A4119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color w:val="196B24" w:themeColor="accent3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96B24" w:themeColor="accent3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="00A41190">
                          <w:rPr>
                            <w:rFonts w:ascii="Calibri" w:eastAsia="Calibri" w:hAnsi="Calibri" w:cs="Calibri"/>
                            <w:b/>
                            <w:bCs/>
                            <w:color w:val="196B24" w:themeColor="accent3"/>
                            <w:kern w:val="24"/>
                            <w:sz w:val="18"/>
                            <w:szCs w:val="18"/>
                          </w:rPr>
                          <w:t>rosinec 2023</w:t>
                        </w:r>
                      </w:p>
                    </w:txbxContent>
                  </v:textbox>
                </v:rect>
                <v:rect id="Rectangle 1704691319" o:spid="_x0000_s1060" style="position:absolute;left:80142;top:92;width:10593;height: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" filled="f" stroked="f">
                  <v:textbox inset="0,0,0,0">
                    <w:txbxContent>
                      <w:p w14:paraId="6E7ED130" w14:textId="77777777" w:rsidR="00A41190" w:rsidRDefault="00A41190" w:rsidP="00A4119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color w:val="83CAEB" w:themeColor="accent1" w:themeTint="66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83CAEB" w:themeColor="accent1" w:themeTint="66"/>
                            <w:kern w:val="24"/>
                            <w:sz w:val="18"/>
                            <w:szCs w:val="18"/>
                          </w:rPr>
                          <w:t>2025</w:t>
                        </w:r>
                      </w:p>
                    </w:txbxContent>
                  </v:textbox>
                </v:rect>
                <v:rect id="Rectangle 944219720" o:spid="_x0000_s1061" style="position:absolute;left:28047;top:29412;width:7239;height:4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" filled="f" stroked="f">
                  <v:textbox inset="0,0,0,0">
                    <w:txbxContent>
                      <w:p w14:paraId="122C0850" w14:textId="77777777" w:rsidR="00A41190" w:rsidRDefault="00A41190" w:rsidP="00A4119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2021</w:t>
                        </w:r>
                      </w:p>
                    </w:txbxContent>
                  </v:textbox>
                </v:rect>
                <v:rect id="Rectangle 608080008" o:spid="_x0000_s1062" style="position:absolute;left:47318;top:29070;width:10883;height:5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" filled="f" stroked="f">
                  <v:textbox inset="0,0,0,0">
                    <w:txbxContent>
                      <w:p w14:paraId="3E47B1DD" w14:textId="77777777" w:rsidR="00A41190" w:rsidRDefault="00A41190" w:rsidP="00A4119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color w:val="808080" w:themeColor="background1" w:themeShade="8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808080" w:themeColor="background1" w:themeShade="80"/>
                            <w:kern w:val="24"/>
                            <w:sz w:val="18"/>
                            <w:szCs w:val="18"/>
                          </w:rPr>
                          <w:t>2023</w:t>
                        </w:r>
                      </w:p>
                    </w:txbxContent>
                  </v:textbox>
                </v:rect>
                <v:rect id="Rectangle 541914531" o:spid="_x0000_s1063" style="position:absolute;left:69243;top:29412;width:11644;height:4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" filled="f" stroked="f">
                  <v:textbox inset="0,0,0,0">
                    <w:txbxContent>
                      <w:p w14:paraId="5F7F4C17" w14:textId="77777777" w:rsidR="00A41190" w:rsidRDefault="00A41190" w:rsidP="00A41190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156082" w:themeColor="accen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56082" w:themeColor="accent1"/>
                            <w:kern w:val="24"/>
                            <w:sz w:val="18"/>
                            <w:szCs w:val="18"/>
                          </w:rPr>
                          <w:t>2024/2025</w:t>
                        </w:r>
                      </w:p>
                    </w:txbxContent>
                  </v:textbox>
                </v:rect>
                <v:rect id="Rectangle 1166176634" o:spid="_x0000_s1064" style="position:absolute;left:91250;top:29597;width:9586;height:5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" filled="f" stroked="f">
                  <v:textbox inset="0,0,0,0">
                    <w:txbxContent>
                      <w:p w14:paraId="31970245" w14:textId="77777777" w:rsidR="00A41190" w:rsidRDefault="00A41190" w:rsidP="00A4119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color w:val="BF4E14" w:themeColor="accent2" w:themeShade="BF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BF4E14" w:themeColor="accent2" w:themeShade="BF"/>
                            <w:kern w:val="24"/>
                            <w:sz w:val="18"/>
                            <w:szCs w:val="18"/>
                          </w:rPr>
                          <w:t>???</w:t>
                        </w:r>
                      </w:p>
                    </w:txbxContent>
                  </v:textbox>
                </v:rect>
                <v:shape id="TextBox 45" o:spid="_x0000_s1065" type="#_x0000_t202" style="position:absolute;top:31392;width:19153;height:9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" filled="f" stroked="f">
                  <v:textbox>
                    <w:txbxContent>
                      <w:p w14:paraId="093EEAD6" w14:textId="3C65875F" w:rsidR="00A41190" w:rsidRDefault="00A41190" w:rsidP="00A4119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color w:val="196B24" w:themeColor="accent3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96B24" w:themeColor="accent3"/>
                            <w:kern w:val="24"/>
                            <w:sz w:val="16"/>
                            <w:szCs w:val="16"/>
                          </w:rPr>
                          <w:t xml:space="preserve">Schválení </w:t>
                        </w:r>
                        <w:r w:rsidRPr="001D59F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196B24" w:themeColor="accent3"/>
                            <w:kern w:val="24"/>
                            <w:sz w:val="16"/>
                            <w:szCs w:val="16"/>
                          </w:rPr>
                          <w:t xml:space="preserve">Koncepce ochrany měkkých cílů </w:t>
                        </w:r>
                        <w:r w:rsidR="0019037F" w:rsidRPr="001D59F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196B24" w:themeColor="accent3"/>
                            <w:kern w:val="24"/>
                            <w:sz w:val="16"/>
                            <w:szCs w:val="16"/>
                          </w:rPr>
                          <w:t xml:space="preserve">pro roky </w:t>
                        </w:r>
                        <w:r w:rsidRPr="001D59F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196B24" w:themeColor="accent3"/>
                            <w:kern w:val="24"/>
                            <w:sz w:val="16"/>
                            <w:szCs w:val="16"/>
                          </w:rPr>
                          <w:t>2017</w:t>
                        </w:r>
                        <w:r w:rsidR="007820BC" w:rsidRPr="001D59F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196B24" w:themeColor="accent3"/>
                            <w:kern w:val="24"/>
                            <w:sz w:val="16"/>
                            <w:szCs w:val="16"/>
                          </w:rPr>
                          <w:t>–</w:t>
                        </w:r>
                        <w:r w:rsidRPr="001D59F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196B24" w:themeColor="accent3"/>
                            <w:kern w:val="24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96B24" w:themeColor="accent3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46" o:spid="_x0000_s1066" type="#_x0000_t202" style="position:absolute;left:22068;top:31261;width:19276;height:8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" filled="f" stroked="f">
                  <v:textbox>
                    <w:txbxContent>
                      <w:p w14:paraId="4DC3B815" w14:textId="7173BE07" w:rsidR="00A41190" w:rsidRDefault="00A41190" w:rsidP="00A41190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Ukončení realizace </w:t>
                        </w:r>
                        <w:r w:rsidR="00A261AE"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neinvestičních programů</w:t>
                        </w:r>
                      </w:p>
                    </w:txbxContent>
                  </v:textbox>
                </v:shape>
                <v:shape id="TextBox 47" o:spid="_x0000_s1067" type="#_x0000_t202" style="position:absolute;left:43041;top:31076;width:20777;height:7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" filled="f" stroked="f">
                  <v:textbox>
                    <w:txbxContent>
                      <w:p w14:paraId="6879DB23" w14:textId="3DB00842" w:rsidR="00A41190" w:rsidRDefault="00A41190" w:rsidP="00A4119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color w:val="808080" w:themeColor="background1" w:themeShade="80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808080" w:themeColor="background1" w:themeShade="80"/>
                            <w:kern w:val="24"/>
                            <w:sz w:val="16"/>
                            <w:szCs w:val="16"/>
                          </w:rPr>
                          <w:t xml:space="preserve">Vyhodnocení </w:t>
                        </w:r>
                        <w:r w:rsidR="00A261AE">
                          <w:rPr>
                            <w:rFonts w:ascii="Calibri" w:eastAsia="Calibri" w:hAnsi="Calibri" w:cs="Calibri"/>
                            <w:b/>
                            <w:bCs/>
                            <w:color w:val="808080" w:themeColor="background1" w:themeShade="80"/>
                            <w:kern w:val="24"/>
                            <w:sz w:val="16"/>
                            <w:szCs w:val="16"/>
                          </w:rPr>
                          <w:t>neinvestičních programů</w:t>
                        </w:r>
                      </w:p>
                    </w:txbxContent>
                  </v:textbox>
                </v:shape>
                <v:shape id="TextBox 48" o:spid="_x0000_s1068" type="#_x0000_t202" style="position:absolute;left:63628;top:31261;width:21988;height:10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" filled="f" stroked="f">
                  <v:textbox>
                    <w:txbxContent>
                      <w:p w14:paraId="25D8C1EE" w14:textId="73B3C946" w:rsidR="00A41190" w:rsidRDefault="00A41190" w:rsidP="00A41190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156082" w:themeColor="accen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56082" w:themeColor="accent1"/>
                            <w:kern w:val="24"/>
                            <w:sz w:val="16"/>
                            <w:szCs w:val="16"/>
                          </w:rPr>
                          <w:t>Opatření ministerstev v reakci na útok na Filozofické fakultě</w:t>
                        </w:r>
                        <w:r w:rsidR="004629E8">
                          <w:rPr>
                            <w:rFonts w:ascii="Calibri" w:eastAsia="Calibri" w:hAnsi="Calibri" w:cs="Calibri"/>
                            <w:b/>
                            <w:bCs/>
                            <w:color w:val="156082" w:themeColor="accent1"/>
                            <w:kern w:val="24"/>
                            <w:sz w:val="16"/>
                            <w:szCs w:val="16"/>
                          </w:rPr>
                          <w:t xml:space="preserve"> Univerzity Karlovy</w:t>
                        </w:r>
                      </w:p>
                    </w:txbxContent>
                  </v:textbox>
                </v:shape>
                <v:shape id="TextBox 49" o:spid="_x0000_s1069" type="#_x0000_t202" style="position:absolute;left:85867;top:31076;width:18887;height:10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" filled="f" stroked="f">
                  <v:textbox>
                    <w:txbxContent>
                      <w:p w14:paraId="079496BD" w14:textId="77777777" w:rsidR="00A41190" w:rsidRDefault="00A41190" w:rsidP="00A4119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color w:val="BF4E14" w:themeColor="accent2" w:themeShade="BF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BF4E14" w:themeColor="accent2" w:themeShade="BF"/>
                            <w:kern w:val="24"/>
                            <w:sz w:val="16"/>
                            <w:szCs w:val="16"/>
                          </w:rPr>
                          <w:t>Dokončení národního systému ochrany měkkých cílů</w:t>
                        </w:r>
                      </w:p>
                    </w:txbxContent>
                  </v:textbox>
                </v:shape>
                <v:shape id="TextBox 50" o:spid="_x0000_s1070" type="#_x0000_t202" style="position:absolute;left:10410;top:1743;width:20929;height:6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" filled="f" stroked="f">
                  <v:textbox>
                    <w:txbxContent>
                      <w:p w14:paraId="6A678AE1" w14:textId="1E07155D" w:rsidR="00A41190" w:rsidRDefault="00A41190" w:rsidP="00A41190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Zahájení realizace neinvestičních programů</w:t>
                        </w:r>
                      </w:p>
                    </w:txbxContent>
                  </v:textbox>
                </v:shape>
                <v:shape id="TextBox 51" o:spid="_x0000_s1071" type="#_x0000_t202" style="position:absolute;left:33184;top:2001;width:18868;height:6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" filled="f" stroked="f">
                  <v:textbox>
                    <w:txbxContent>
                      <w:p w14:paraId="2147B8C0" w14:textId="77777777" w:rsidR="00A41190" w:rsidRDefault="00A41190" w:rsidP="00A41190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808080" w:themeColor="background1" w:themeShade="80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808080" w:themeColor="background1" w:themeShade="80"/>
                            <w:kern w:val="24"/>
                            <w:sz w:val="16"/>
                            <w:szCs w:val="16"/>
                          </w:rPr>
                          <w:t>Zveřejnění výsledků kontroly NKÚ č. 21/21</w:t>
                        </w:r>
                      </w:p>
                    </w:txbxContent>
                  </v:textbox>
                </v:shape>
                <v:shape id="TextBox 52" o:spid="_x0000_s1072" type="#_x0000_t202" style="position:absolute;left:52807;top:1841;width:21810;height:6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" filled="f" stroked="f">
                  <v:textbox>
                    <w:txbxContent>
                      <w:p w14:paraId="57875D83" w14:textId="77777777" w:rsidR="00A41190" w:rsidRDefault="00A41190" w:rsidP="00A4119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color w:val="196B24" w:themeColor="accent3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96B24" w:themeColor="accent3"/>
                            <w:kern w:val="24"/>
                            <w:sz w:val="16"/>
                            <w:szCs w:val="16"/>
                          </w:rPr>
                          <w:t>Útok na Filozofické fakultě Univerzity Karlovy</w:t>
                        </w:r>
                      </w:p>
                    </w:txbxContent>
                  </v:textbox>
                </v:shape>
                <v:shape id="TextBox 53" o:spid="_x0000_s1073" type="#_x0000_t202" style="position:absolute;left:75353;top:1574;width:20476;height:5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" filled="f" stroked="f">
                  <v:textbox>
                    <w:txbxContent>
                      <w:p w14:paraId="7F1B5A87" w14:textId="77777777" w:rsidR="00A41190" w:rsidRDefault="00A41190" w:rsidP="00A41190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83CAEB" w:themeColor="accent1" w:themeTint="66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83CAEB" w:themeColor="accent1" w:themeTint="66"/>
                            <w:kern w:val="24"/>
                            <w:sz w:val="16"/>
                            <w:szCs w:val="16"/>
                          </w:rPr>
                          <w:t>Následná kontrola NKÚ č. 24/33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333869744" o:spid="_x0000_s1074" type="#_x0000_t75" style="position:absolute;left:4379;top:22427;width:10792;height:212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">
                  <v:imagedata r:id="rId11" o:title=""/>
                </v:shape>
                <w10:wrap type="square" anchorx="margin" anchory="margin"/>
              </v:group>
            </w:pict>
          </mc:Fallback>
        </mc:AlternateContent>
      </w:r>
    </w:p>
    <w:p w14:paraId="2D047C53" w14:textId="77777777" w:rsidR="00976E4A" w:rsidRDefault="00976E4A" w:rsidP="00EB1978">
      <w:pPr>
        <w:spacing w:line="216" w:lineRule="auto"/>
        <w:jc w:val="center"/>
        <w:rPr>
          <w:rFonts w:ascii="Calibri" w:eastAsiaTheme="majorEastAsia" w:hAnsi="Calibri" w:cs="Calibri"/>
          <w:b/>
          <w:bCs/>
          <w:color w:val="000000" w:themeColor="text1"/>
          <w:kern w:val="24"/>
          <w:sz w:val="36"/>
          <w:szCs w:val="36"/>
        </w:rPr>
      </w:pPr>
    </w:p>
    <w:p w14:paraId="0CD9E1CD" w14:textId="77777777" w:rsidR="00976E4A" w:rsidRDefault="00976E4A" w:rsidP="00EB1978">
      <w:pPr>
        <w:spacing w:line="216" w:lineRule="auto"/>
        <w:jc w:val="center"/>
        <w:rPr>
          <w:rFonts w:ascii="Calibri" w:eastAsiaTheme="majorEastAsia" w:hAnsi="Calibri" w:cs="Calibri"/>
          <w:b/>
          <w:bCs/>
          <w:color w:val="000000" w:themeColor="text1"/>
          <w:kern w:val="24"/>
          <w:sz w:val="36"/>
          <w:szCs w:val="36"/>
        </w:rPr>
      </w:pPr>
    </w:p>
    <w:p w14:paraId="34D8558C" w14:textId="77777777" w:rsidR="006B6F1E" w:rsidRDefault="006B6F1E" w:rsidP="00EB1978">
      <w:pPr>
        <w:spacing w:line="216" w:lineRule="auto"/>
        <w:jc w:val="center"/>
        <w:rPr>
          <w:rFonts w:ascii="Calibri" w:eastAsiaTheme="majorEastAsia" w:hAnsi="Calibri" w:cs="Calibri"/>
          <w:b/>
          <w:bCs/>
          <w:color w:val="000000" w:themeColor="text1"/>
          <w:kern w:val="24"/>
          <w:sz w:val="36"/>
          <w:szCs w:val="36"/>
        </w:rPr>
      </w:pPr>
    </w:p>
    <w:p w14:paraId="320E6BDB" w14:textId="77777777" w:rsidR="00976E4A" w:rsidRDefault="00976E4A" w:rsidP="00EB1978">
      <w:pPr>
        <w:spacing w:line="216" w:lineRule="auto"/>
        <w:jc w:val="center"/>
        <w:rPr>
          <w:rFonts w:ascii="Calibri" w:eastAsiaTheme="majorEastAsia" w:hAnsi="Calibri" w:cs="Calibri"/>
          <w:b/>
          <w:bCs/>
          <w:color w:val="000000" w:themeColor="text1"/>
          <w:kern w:val="24"/>
          <w:sz w:val="36"/>
          <w:szCs w:val="36"/>
        </w:rPr>
      </w:pPr>
    </w:p>
    <w:p w14:paraId="3AD469F3" w14:textId="2FC4197B" w:rsidR="00BC2D29" w:rsidRPr="001D59F4" w:rsidRDefault="00BC2D29" w:rsidP="00BC2D29">
      <w:pPr>
        <w:keepNext/>
        <w:keepLines/>
        <w:spacing w:after="120" w:line="240" w:lineRule="auto"/>
        <w:ind w:left="431" w:hanging="431"/>
        <w:jc w:val="center"/>
        <w:outlineLvl w:val="0"/>
        <w:rPr>
          <w:rFonts w:ascii="Calibri" w:hAnsi="Calibri" w:cs="Calibri"/>
          <w:b/>
          <w:sz w:val="28"/>
        </w:rPr>
      </w:pPr>
      <w:r w:rsidRPr="001D59F4">
        <w:rPr>
          <w:rFonts w:ascii="Calibri" w:hAnsi="Calibri" w:cs="Calibri"/>
          <w:b/>
          <w:sz w:val="28"/>
        </w:rPr>
        <w:lastRenderedPageBreak/>
        <w:t>I. Shrnutí a vyhodnocení</w:t>
      </w:r>
    </w:p>
    <w:p w14:paraId="0963109E" w14:textId="46CCB3FB" w:rsidR="00962B8E" w:rsidRDefault="00962B8E" w:rsidP="00962B8E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Kontrola NKÚ byla zaměřena na vynakládání peněžních prostředků určených na ochranu měkkých cílů (dále také „OMC“). Jejím cílem bylo prověřit, zda peněžní prostředky určené na OMC byly vynaloženy účelně a v souladu s právními předpisy. Kontrola č. 24/33 navázala na kontrolu z roku 2021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2"/>
      </w:r>
      <w:r>
        <w:rPr>
          <w:rFonts w:ascii="Calibri" w:hAnsi="Calibri" w:cs="Calibri"/>
          <w:sz w:val="24"/>
          <w:szCs w:val="24"/>
        </w:rPr>
        <w:t xml:space="preserve">, při které NKÚ zjistil, že MV nevytvořilo fungující národní systém OMC, který by zajistil připravenost většiny měkkých cílů reagovat na teroristický či obdobný útok </w:t>
      </w:r>
      <w:r w:rsidR="00D61E6D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a</w:t>
      </w:r>
      <w:r w:rsidR="00D61E6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minimalizovat jeho dopady. </w:t>
      </w:r>
      <w:r w:rsidR="004F35CB" w:rsidRPr="0028764B">
        <w:rPr>
          <w:rFonts w:ascii="Calibri" w:hAnsi="Calibri" w:cs="Calibri"/>
          <w:sz w:val="24"/>
          <w:szCs w:val="24"/>
        </w:rPr>
        <w:t>Kontrolní výbor PSP ČR</w:t>
      </w:r>
      <w:r w:rsidR="0028764B">
        <w:rPr>
          <w:rStyle w:val="Znakapoznpodarou"/>
          <w:rFonts w:ascii="Calibri" w:hAnsi="Calibri" w:cs="Calibri"/>
          <w:sz w:val="24"/>
          <w:szCs w:val="24"/>
        </w:rPr>
        <w:footnoteReference w:id="3"/>
      </w:r>
      <w:r w:rsidR="004F35CB" w:rsidRPr="0028764B">
        <w:rPr>
          <w:rFonts w:ascii="Calibri" w:hAnsi="Calibri" w:cs="Calibri"/>
          <w:sz w:val="24"/>
          <w:szCs w:val="24"/>
        </w:rPr>
        <w:t xml:space="preserve"> podal začátkem prosince 2023</w:t>
      </w:r>
      <w:r w:rsidR="0028764B">
        <w:rPr>
          <w:rStyle w:val="Znakapoznpodarou"/>
          <w:rFonts w:ascii="Calibri" w:hAnsi="Calibri" w:cs="Calibri"/>
          <w:sz w:val="24"/>
          <w:szCs w:val="24"/>
        </w:rPr>
        <w:footnoteReference w:id="4"/>
      </w:r>
      <w:r w:rsidR="004F35CB" w:rsidRPr="0028764B">
        <w:rPr>
          <w:rFonts w:ascii="Calibri" w:hAnsi="Calibri" w:cs="Calibri"/>
          <w:sz w:val="24"/>
          <w:szCs w:val="24"/>
        </w:rPr>
        <w:t xml:space="preserve"> </w:t>
      </w:r>
      <w:r w:rsidR="0019037F">
        <w:rPr>
          <w:rFonts w:ascii="Calibri" w:hAnsi="Calibri" w:cs="Calibri"/>
          <w:sz w:val="24"/>
          <w:szCs w:val="24"/>
        </w:rPr>
        <w:t>Nejvyššímu kontrolnímu úřadu</w:t>
      </w:r>
      <w:r w:rsidR="004F35CB" w:rsidRPr="0028764B">
        <w:rPr>
          <w:rFonts w:ascii="Calibri" w:hAnsi="Calibri" w:cs="Calibri"/>
          <w:sz w:val="24"/>
          <w:szCs w:val="24"/>
        </w:rPr>
        <w:t xml:space="preserve"> podnět k</w:t>
      </w:r>
      <w:r w:rsidR="0019037F">
        <w:rPr>
          <w:rFonts w:ascii="Calibri" w:hAnsi="Calibri" w:cs="Calibri"/>
          <w:sz w:val="24"/>
          <w:szCs w:val="24"/>
        </w:rPr>
        <w:t> </w:t>
      </w:r>
      <w:r w:rsidR="004F35CB" w:rsidRPr="0028764B">
        <w:rPr>
          <w:rFonts w:ascii="Calibri" w:hAnsi="Calibri" w:cs="Calibri"/>
          <w:sz w:val="24"/>
          <w:szCs w:val="24"/>
        </w:rPr>
        <w:t>provedení následné kontroly vynakládání peněžních prostředků státu na systém ochrany měkkých cílů. Provedení kontroly bylo schváleno Kolegiem NKÚ a kontrolní akce č. 24/33 byla zařazena do plánu kontrolní činnosti na rok 2024.</w:t>
      </w:r>
    </w:p>
    <w:p w14:paraId="38813958" w14:textId="5C0630B3" w:rsidR="00962B8E" w:rsidRDefault="00962B8E" w:rsidP="00962B8E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NKÚ vyhodnotil, že MV </w:t>
      </w:r>
      <w:r w:rsidR="0010344E">
        <w:rPr>
          <w:rFonts w:ascii="Calibri" w:hAnsi="Calibri" w:cs="Calibri"/>
          <w:b/>
          <w:bCs/>
          <w:sz w:val="24"/>
          <w:szCs w:val="24"/>
        </w:rPr>
        <w:t xml:space="preserve">stále </w:t>
      </w:r>
      <w:r>
        <w:rPr>
          <w:rFonts w:ascii="Calibri" w:hAnsi="Calibri" w:cs="Calibri"/>
          <w:b/>
          <w:bCs/>
          <w:sz w:val="24"/>
          <w:szCs w:val="24"/>
        </w:rPr>
        <w:t xml:space="preserve">nesplnilo cíl </w:t>
      </w:r>
      <w:r w:rsidRPr="001D59F4">
        <w:rPr>
          <w:rFonts w:ascii="Calibri" w:hAnsi="Calibri" w:cs="Calibri"/>
          <w:b/>
          <w:bCs/>
          <w:i/>
          <w:iCs/>
          <w:sz w:val="24"/>
          <w:szCs w:val="24"/>
        </w:rPr>
        <w:t xml:space="preserve">Koncepce </w:t>
      </w:r>
      <w:r w:rsidR="0019037F" w:rsidRPr="001D59F4">
        <w:rPr>
          <w:rFonts w:ascii="Calibri" w:hAnsi="Calibri" w:cs="Calibri"/>
          <w:b/>
          <w:bCs/>
          <w:i/>
          <w:iCs/>
          <w:sz w:val="24"/>
          <w:szCs w:val="24"/>
        </w:rPr>
        <w:t>ochrany měkkých cílů</w:t>
      </w:r>
      <w:r w:rsidRPr="001D59F4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776D1E" w:rsidRPr="001D59F4">
        <w:rPr>
          <w:rFonts w:ascii="Calibri" w:hAnsi="Calibri" w:cs="Calibri"/>
          <w:b/>
          <w:bCs/>
          <w:i/>
          <w:iCs/>
          <w:sz w:val="24"/>
          <w:szCs w:val="24"/>
        </w:rPr>
        <w:t>pro roky</w:t>
      </w:r>
      <w:r w:rsidRPr="001D59F4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19037F">
        <w:rPr>
          <w:rFonts w:ascii="Calibri" w:hAnsi="Calibri" w:cs="Calibri"/>
          <w:b/>
          <w:bCs/>
          <w:i/>
          <w:iCs/>
          <w:sz w:val="24"/>
          <w:szCs w:val="24"/>
        </w:rPr>
        <w:br/>
      </w:r>
      <w:r w:rsidRPr="001D59F4">
        <w:rPr>
          <w:rFonts w:ascii="Calibri" w:hAnsi="Calibri" w:cs="Calibri"/>
          <w:b/>
          <w:bCs/>
          <w:i/>
          <w:iCs/>
          <w:sz w:val="24"/>
          <w:szCs w:val="24"/>
        </w:rPr>
        <w:t>2017–2020</w:t>
      </w:r>
      <w:r w:rsidR="00776D1E">
        <w:rPr>
          <w:rStyle w:val="Znakapoznpodarou"/>
          <w:rFonts w:ascii="Calibri" w:hAnsi="Calibri" w:cs="Calibri"/>
          <w:b/>
          <w:bCs/>
          <w:sz w:val="24"/>
          <w:szCs w:val="24"/>
        </w:rPr>
        <w:footnoteReference w:id="5"/>
      </w:r>
      <w:r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19037F">
        <w:rPr>
          <w:rFonts w:ascii="Calibri" w:hAnsi="Calibri" w:cs="Calibri"/>
          <w:b/>
          <w:bCs/>
          <w:sz w:val="24"/>
          <w:szCs w:val="24"/>
        </w:rPr>
        <w:t>neboť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9037F">
        <w:rPr>
          <w:rFonts w:ascii="Calibri" w:hAnsi="Calibri" w:cs="Calibri"/>
          <w:b/>
          <w:bCs/>
          <w:sz w:val="24"/>
          <w:szCs w:val="24"/>
        </w:rPr>
        <w:t>ne</w:t>
      </w:r>
      <w:r>
        <w:rPr>
          <w:rFonts w:ascii="Calibri" w:hAnsi="Calibri" w:cs="Calibri"/>
          <w:b/>
          <w:bCs/>
          <w:sz w:val="24"/>
          <w:szCs w:val="24"/>
        </w:rPr>
        <w:t>vytvoř</w:t>
      </w:r>
      <w:r w:rsidR="0019037F">
        <w:rPr>
          <w:rFonts w:ascii="Calibri" w:hAnsi="Calibri" w:cs="Calibri"/>
          <w:b/>
          <w:bCs/>
          <w:sz w:val="24"/>
          <w:szCs w:val="24"/>
        </w:rPr>
        <w:t>ilo</w:t>
      </w:r>
      <w:r>
        <w:rPr>
          <w:rFonts w:ascii="Calibri" w:hAnsi="Calibri" w:cs="Calibri"/>
          <w:b/>
          <w:bCs/>
          <w:sz w:val="24"/>
          <w:szCs w:val="24"/>
        </w:rPr>
        <w:t xml:space="preserve"> fungující národní systém ochrany měkkých cílů. </w:t>
      </w:r>
      <w:r w:rsidR="00F47E9E">
        <w:rPr>
          <w:rFonts w:ascii="Calibri" w:hAnsi="Calibri" w:cs="Calibri"/>
          <w:b/>
          <w:bCs/>
          <w:sz w:val="24"/>
          <w:szCs w:val="24"/>
        </w:rPr>
        <w:t>MV neplnilo svoji koordinační roli</w:t>
      </w:r>
      <w:r>
        <w:rPr>
          <w:rFonts w:ascii="Calibri" w:hAnsi="Calibri" w:cs="Calibri"/>
          <w:b/>
          <w:bCs/>
          <w:sz w:val="24"/>
          <w:szCs w:val="24"/>
        </w:rPr>
        <w:t xml:space="preserve">, zejména </w:t>
      </w:r>
      <w:r w:rsidR="00F47E9E">
        <w:rPr>
          <w:rFonts w:ascii="Calibri" w:hAnsi="Calibri" w:cs="Calibri"/>
          <w:b/>
          <w:bCs/>
          <w:sz w:val="24"/>
          <w:szCs w:val="24"/>
        </w:rPr>
        <w:t xml:space="preserve">v oblastech </w:t>
      </w:r>
      <w:r>
        <w:rPr>
          <w:rFonts w:ascii="Calibri" w:hAnsi="Calibri" w:cs="Calibri"/>
          <w:b/>
          <w:bCs/>
          <w:sz w:val="24"/>
          <w:szCs w:val="24"/>
        </w:rPr>
        <w:t>financování a koncepční činnosti.</w:t>
      </w:r>
    </w:p>
    <w:p w14:paraId="5081A46F" w14:textId="7D205748" w:rsidR="00962B8E" w:rsidRDefault="00962B8E" w:rsidP="00962B8E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Koncepce OMC </w:t>
      </w:r>
      <w:r w:rsidR="0069657B">
        <w:rPr>
          <w:rFonts w:ascii="Calibri" w:hAnsi="Calibri" w:cs="Calibri"/>
          <w:b/>
          <w:bCs/>
          <w:sz w:val="24"/>
          <w:szCs w:val="24"/>
        </w:rPr>
        <w:t>zahrnovala</w:t>
      </w:r>
      <w:r>
        <w:rPr>
          <w:rFonts w:ascii="Calibri" w:hAnsi="Calibri" w:cs="Calibri"/>
          <w:b/>
          <w:bCs/>
          <w:sz w:val="24"/>
          <w:szCs w:val="24"/>
        </w:rPr>
        <w:t xml:space="preserve"> neinvestiční programy, které MV, MK a MZd uskutečnily. MV mělo poté vládě </w:t>
      </w:r>
      <w:r w:rsidR="00270701">
        <w:rPr>
          <w:rFonts w:ascii="Calibri" w:hAnsi="Calibri" w:cs="Calibri"/>
          <w:b/>
          <w:bCs/>
          <w:sz w:val="24"/>
          <w:szCs w:val="24"/>
        </w:rPr>
        <w:t xml:space="preserve">ČR </w:t>
      </w:r>
      <w:r>
        <w:rPr>
          <w:rFonts w:ascii="Calibri" w:hAnsi="Calibri" w:cs="Calibri"/>
          <w:b/>
          <w:bCs/>
          <w:sz w:val="24"/>
          <w:szCs w:val="24"/>
        </w:rPr>
        <w:t xml:space="preserve">předložit jejich vyhodnocení a popřípadě navrhnout investiční program pro realizaci bezpečnostních opatření z dokumentů financovaných v rámci neinvestičních programů. </w:t>
      </w:r>
      <w:r w:rsidR="00D4530E">
        <w:rPr>
          <w:rFonts w:ascii="Calibri" w:hAnsi="Calibri" w:cs="Calibri"/>
          <w:b/>
          <w:bCs/>
          <w:sz w:val="24"/>
          <w:szCs w:val="24"/>
        </w:rPr>
        <w:t>Vyhodnocení</w:t>
      </w:r>
      <w:r w:rsidR="00D4530E">
        <w:rPr>
          <w:rStyle w:val="Znakapoznpodarou"/>
          <w:rFonts w:ascii="Calibri" w:hAnsi="Calibri" w:cs="Calibri"/>
          <w:b/>
          <w:bCs/>
          <w:sz w:val="24"/>
          <w:szCs w:val="24"/>
        </w:rPr>
        <w:footnoteReference w:id="6"/>
      </w:r>
      <w:r w:rsidR="00D4530E">
        <w:rPr>
          <w:rFonts w:ascii="Calibri" w:hAnsi="Calibri" w:cs="Calibri"/>
          <w:b/>
          <w:bCs/>
          <w:sz w:val="24"/>
          <w:szCs w:val="24"/>
        </w:rPr>
        <w:t xml:space="preserve"> neinvestičních programů sice MV spolu s MK a MZd předložilo, ale </w:t>
      </w:r>
      <w:r w:rsidR="0019037F">
        <w:rPr>
          <w:rFonts w:ascii="Calibri" w:hAnsi="Calibri" w:cs="Calibri"/>
          <w:b/>
          <w:bCs/>
          <w:sz w:val="24"/>
          <w:szCs w:val="24"/>
        </w:rPr>
        <w:t xml:space="preserve">neanalyzovalo </w:t>
      </w:r>
      <w:r w:rsidR="00D4530E">
        <w:rPr>
          <w:rFonts w:ascii="Calibri" w:hAnsi="Calibri" w:cs="Calibri"/>
          <w:b/>
          <w:bCs/>
          <w:sz w:val="24"/>
          <w:szCs w:val="24"/>
        </w:rPr>
        <w:t>jejich dopad</w:t>
      </w:r>
      <w:r w:rsidR="0019037F">
        <w:rPr>
          <w:rFonts w:ascii="Calibri" w:hAnsi="Calibri" w:cs="Calibri"/>
          <w:b/>
          <w:bCs/>
          <w:sz w:val="24"/>
          <w:szCs w:val="24"/>
        </w:rPr>
        <w:t>y</w:t>
      </w:r>
      <w:r w:rsidR="00D4530E">
        <w:rPr>
          <w:rFonts w:ascii="Calibri" w:hAnsi="Calibri" w:cs="Calibri"/>
          <w:b/>
          <w:bCs/>
          <w:sz w:val="24"/>
          <w:szCs w:val="24"/>
        </w:rPr>
        <w:t xml:space="preserve"> a nenavrhlo navazující investiční program. </w:t>
      </w:r>
      <w:r w:rsidR="002309E9">
        <w:rPr>
          <w:rFonts w:ascii="Calibri" w:hAnsi="Calibri" w:cs="Calibri"/>
          <w:b/>
          <w:bCs/>
          <w:sz w:val="24"/>
          <w:szCs w:val="24"/>
        </w:rPr>
        <w:t xml:space="preserve">MV nevyhodnotilo plnění cílů </w:t>
      </w:r>
      <w:r>
        <w:rPr>
          <w:rFonts w:ascii="Calibri" w:hAnsi="Calibri" w:cs="Calibri"/>
          <w:b/>
          <w:bCs/>
          <w:sz w:val="24"/>
          <w:szCs w:val="24"/>
        </w:rPr>
        <w:t>Koncepc</w:t>
      </w:r>
      <w:r w:rsidR="002309E9">
        <w:rPr>
          <w:rFonts w:ascii="Calibri" w:hAnsi="Calibri" w:cs="Calibri"/>
          <w:b/>
          <w:bCs/>
          <w:sz w:val="24"/>
          <w:szCs w:val="24"/>
        </w:rPr>
        <w:t>e</w:t>
      </w:r>
      <w:r>
        <w:rPr>
          <w:rFonts w:ascii="Calibri" w:hAnsi="Calibri" w:cs="Calibri"/>
          <w:b/>
          <w:bCs/>
          <w:sz w:val="24"/>
          <w:szCs w:val="24"/>
        </w:rPr>
        <w:t xml:space="preserve"> OMC</w:t>
      </w:r>
      <w:r w:rsidR="00D4530E" w:rsidRPr="00D4530E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188E0A66" w14:textId="5CC15ACB" w:rsidR="00962B8E" w:rsidRDefault="00962B8E" w:rsidP="00962B8E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Po skončení neinvestičních programů </w:t>
      </w:r>
      <w:r w:rsidR="00976E4A">
        <w:rPr>
          <w:rFonts w:ascii="Calibri" w:hAnsi="Calibri" w:cs="Calibri"/>
          <w:b/>
          <w:bCs/>
          <w:sz w:val="24"/>
          <w:szCs w:val="24"/>
        </w:rPr>
        <w:t xml:space="preserve">v roce 2021 </w:t>
      </w:r>
      <w:r>
        <w:rPr>
          <w:rFonts w:ascii="Calibri" w:hAnsi="Calibri" w:cs="Calibri"/>
          <w:b/>
          <w:bCs/>
          <w:sz w:val="24"/>
          <w:szCs w:val="24"/>
        </w:rPr>
        <w:t xml:space="preserve">došlo k útlumu podpory OMC, </w:t>
      </w:r>
      <w:r w:rsidR="00265DB7">
        <w:rPr>
          <w:rFonts w:ascii="Calibri" w:hAnsi="Calibri" w:cs="Calibri"/>
          <w:b/>
          <w:bCs/>
          <w:sz w:val="24"/>
          <w:szCs w:val="24"/>
        </w:rPr>
        <w:t xml:space="preserve">činnost nevykonával </w:t>
      </w:r>
      <w:r>
        <w:rPr>
          <w:rFonts w:ascii="Calibri" w:hAnsi="Calibri" w:cs="Calibri"/>
          <w:b/>
          <w:bCs/>
          <w:sz w:val="24"/>
          <w:szCs w:val="24"/>
        </w:rPr>
        <w:t xml:space="preserve">ani stálý poradní sbor MV, který byl jedním </w:t>
      </w:r>
      <w:r w:rsidR="00142CCE">
        <w:rPr>
          <w:rFonts w:ascii="Calibri" w:hAnsi="Calibri" w:cs="Calibri"/>
          <w:b/>
          <w:bCs/>
          <w:sz w:val="24"/>
          <w:szCs w:val="24"/>
        </w:rPr>
        <w:t>z nástrojů Koncepce OMC pro plnění</w:t>
      </w:r>
      <w:r>
        <w:rPr>
          <w:rFonts w:ascii="Calibri" w:hAnsi="Calibri" w:cs="Calibri"/>
          <w:b/>
          <w:bCs/>
          <w:sz w:val="24"/>
          <w:szCs w:val="24"/>
        </w:rPr>
        <w:t xml:space="preserve"> pilíř</w:t>
      </w:r>
      <w:r w:rsidR="00142CCE">
        <w:rPr>
          <w:rFonts w:ascii="Calibri" w:hAnsi="Calibri" w:cs="Calibri"/>
          <w:b/>
          <w:bCs/>
          <w:sz w:val="24"/>
          <w:szCs w:val="24"/>
        </w:rPr>
        <w:t>e</w:t>
      </w:r>
      <w:r>
        <w:rPr>
          <w:rFonts w:ascii="Calibri" w:hAnsi="Calibri" w:cs="Calibri"/>
          <w:b/>
          <w:bCs/>
          <w:sz w:val="24"/>
          <w:szCs w:val="24"/>
        </w:rPr>
        <w:t xml:space="preserve"> „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Komunikace, spolupráce, výměna informací a sdílení dobré praxe</w:t>
      </w:r>
      <w:r>
        <w:rPr>
          <w:rFonts w:ascii="Calibri" w:hAnsi="Calibri" w:cs="Calibri"/>
          <w:b/>
          <w:bCs/>
          <w:sz w:val="24"/>
          <w:szCs w:val="24"/>
        </w:rPr>
        <w:t>“. NKÚ dále zjistil, že MV neplnilo ani pilíř „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Metodické vedení a vzdělávání</w:t>
      </w:r>
      <w:r>
        <w:rPr>
          <w:rFonts w:ascii="Calibri" w:hAnsi="Calibri" w:cs="Calibri"/>
          <w:b/>
          <w:bCs/>
          <w:sz w:val="24"/>
          <w:szCs w:val="24"/>
        </w:rPr>
        <w:t xml:space="preserve">“. </w:t>
      </w:r>
      <w:r w:rsidR="00265DB7">
        <w:rPr>
          <w:rFonts w:ascii="Calibri" w:hAnsi="Calibri" w:cs="Calibri"/>
          <w:b/>
          <w:bCs/>
          <w:sz w:val="24"/>
          <w:szCs w:val="24"/>
        </w:rPr>
        <w:t>MV</w:t>
      </w:r>
      <w:r>
        <w:rPr>
          <w:rFonts w:ascii="Calibri" w:hAnsi="Calibri" w:cs="Calibri"/>
          <w:b/>
          <w:bCs/>
          <w:sz w:val="24"/>
          <w:szCs w:val="24"/>
        </w:rPr>
        <w:t xml:space="preserve"> tak nepostupovalo v souladu se </w:t>
      </w:r>
      <w:r w:rsidRPr="00B70CD0">
        <w:rPr>
          <w:rFonts w:ascii="Calibri" w:hAnsi="Calibri" w:cs="Calibri"/>
          <w:b/>
          <w:bCs/>
          <w:sz w:val="24"/>
          <w:szCs w:val="24"/>
        </w:rPr>
        <w:t>zákonem</w:t>
      </w:r>
      <w:r w:rsidR="00D25D5E">
        <w:rPr>
          <w:rStyle w:val="Znakapoznpodarou"/>
          <w:rFonts w:ascii="Calibri" w:hAnsi="Calibri" w:cs="Calibri"/>
          <w:b/>
          <w:bCs/>
          <w:sz w:val="24"/>
          <w:szCs w:val="24"/>
        </w:rPr>
        <w:footnoteReference w:id="7"/>
      </w:r>
      <w:r w:rsidRPr="00B70CD0">
        <w:rPr>
          <w:rFonts w:ascii="Calibri" w:hAnsi="Calibri" w:cs="Calibri"/>
          <w:b/>
          <w:bCs/>
          <w:sz w:val="24"/>
          <w:szCs w:val="24"/>
        </w:rPr>
        <w:t xml:space="preserve"> a příslušným</w:t>
      </w:r>
      <w:r>
        <w:rPr>
          <w:rFonts w:ascii="Calibri" w:hAnsi="Calibri" w:cs="Calibri"/>
          <w:b/>
          <w:bCs/>
          <w:sz w:val="24"/>
          <w:szCs w:val="24"/>
        </w:rPr>
        <w:t xml:space="preserve"> usnesením vlády</w:t>
      </w:r>
      <w:r>
        <w:rPr>
          <w:rStyle w:val="Znakapoznpodarou"/>
          <w:rFonts w:ascii="Calibri" w:hAnsi="Calibri" w:cs="Calibri"/>
          <w:b/>
          <w:bCs/>
          <w:sz w:val="24"/>
          <w:szCs w:val="24"/>
        </w:rPr>
        <w:footnoteReference w:id="8"/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1C3196E4" w14:textId="74B9FDBB" w:rsidR="00962B8E" w:rsidRDefault="0010344E" w:rsidP="00962B8E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MV zároveň ne</w:t>
      </w:r>
      <w:r w:rsidR="0019037F">
        <w:rPr>
          <w:rFonts w:ascii="Calibri" w:hAnsi="Calibri" w:cs="Calibri"/>
          <w:b/>
          <w:bCs/>
          <w:sz w:val="24"/>
          <w:szCs w:val="24"/>
        </w:rPr>
        <w:t>vy</w:t>
      </w:r>
      <w:r>
        <w:rPr>
          <w:rFonts w:ascii="Calibri" w:hAnsi="Calibri" w:cs="Calibri"/>
          <w:b/>
          <w:bCs/>
          <w:sz w:val="24"/>
          <w:szCs w:val="24"/>
        </w:rPr>
        <w:t xml:space="preserve">pracovalo ani navazující strategii OMC pro další roky. </w:t>
      </w:r>
      <w:r w:rsidR="00962B8E">
        <w:rPr>
          <w:rFonts w:ascii="Calibri" w:hAnsi="Calibri" w:cs="Calibri"/>
          <w:b/>
          <w:bCs/>
          <w:sz w:val="24"/>
          <w:szCs w:val="24"/>
        </w:rPr>
        <w:t xml:space="preserve">MV začalo zpracovávat </w:t>
      </w:r>
      <w:r w:rsidR="00976E4A">
        <w:rPr>
          <w:rFonts w:ascii="Calibri" w:hAnsi="Calibri" w:cs="Calibri"/>
          <w:b/>
          <w:bCs/>
          <w:sz w:val="24"/>
          <w:szCs w:val="24"/>
        </w:rPr>
        <w:t>strategický dokument</w:t>
      </w:r>
      <w:r w:rsidR="00D52200">
        <w:rPr>
          <w:rStyle w:val="Znakapoznpodarou"/>
          <w:rFonts w:ascii="Calibri" w:hAnsi="Calibri" w:cs="Calibri"/>
          <w:b/>
          <w:bCs/>
          <w:sz w:val="24"/>
          <w:szCs w:val="24"/>
        </w:rPr>
        <w:footnoteReference w:id="9"/>
      </w:r>
      <w:r w:rsidR="00962B8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65DB7">
        <w:rPr>
          <w:rFonts w:ascii="Calibri" w:hAnsi="Calibri" w:cs="Calibri"/>
          <w:b/>
          <w:bCs/>
          <w:sz w:val="24"/>
          <w:szCs w:val="24"/>
        </w:rPr>
        <w:t>až po útoku na FF UK</w:t>
      </w:r>
      <w:r w:rsidR="00265DB7">
        <w:rPr>
          <w:rStyle w:val="Znakapoznpodarou"/>
          <w:rFonts w:ascii="Calibri" w:hAnsi="Calibri" w:cs="Calibri"/>
          <w:b/>
          <w:bCs/>
          <w:sz w:val="24"/>
          <w:szCs w:val="24"/>
        </w:rPr>
        <w:footnoteReference w:id="10"/>
      </w:r>
      <w:r w:rsidR="00265DB7">
        <w:rPr>
          <w:rFonts w:ascii="Calibri" w:hAnsi="Calibri" w:cs="Calibri"/>
          <w:b/>
          <w:bCs/>
          <w:sz w:val="24"/>
          <w:szCs w:val="24"/>
        </w:rPr>
        <w:t xml:space="preserve"> v prosinci 2023. Strategický dokument </w:t>
      </w:r>
      <w:r w:rsidR="00962B8E">
        <w:rPr>
          <w:rFonts w:ascii="Calibri" w:hAnsi="Calibri" w:cs="Calibri"/>
          <w:b/>
          <w:bCs/>
          <w:sz w:val="24"/>
          <w:szCs w:val="24"/>
        </w:rPr>
        <w:t xml:space="preserve">obsahující </w:t>
      </w:r>
      <w:r w:rsidR="00976E4A">
        <w:rPr>
          <w:rFonts w:ascii="Calibri" w:hAnsi="Calibri" w:cs="Calibri"/>
          <w:b/>
          <w:bCs/>
          <w:sz w:val="24"/>
          <w:szCs w:val="24"/>
        </w:rPr>
        <w:t xml:space="preserve">mimo jiné </w:t>
      </w:r>
      <w:r w:rsidR="00962B8E">
        <w:rPr>
          <w:rFonts w:ascii="Calibri" w:hAnsi="Calibri" w:cs="Calibri"/>
          <w:b/>
          <w:bCs/>
          <w:sz w:val="24"/>
          <w:szCs w:val="24"/>
        </w:rPr>
        <w:t xml:space="preserve">i </w:t>
      </w:r>
      <w:r w:rsidR="00976E4A">
        <w:rPr>
          <w:rFonts w:ascii="Calibri" w:hAnsi="Calibri" w:cs="Calibri"/>
          <w:b/>
          <w:bCs/>
          <w:sz w:val="24"/>
          <w:szCs w:val="24"/>
        </w:rPr>
        <w:t xml:space="preserve">oblast </w:t>
      </w:r>
      <w:r w:rsidR="00962B8E">
        <w:rPr>
          <w:rFonts w:ascii="Calibri" w:hAnsi="Calibri" w:cs="Calibri"/>
          <w:b/>
          <w:bCs/>
          <w:sz w:val="24"/>
          <w:szCs w:val="24"/>
        </w:rPr>
        <w:t>OMC však dosud nebyl schválen</w:t>
      </w:r>
      <w:r w:rsidR="00265DB7">
        <w:rPr>
          <w:rFonts w:ascii="Calibri" w:hAnsi="Calibri" w:cs="Calibri"/>
          <w:b/>
          <w:bCs/>
          <w:sz w:val="24"/>
          <w:szCs w:val="24"/>
        </w:rPr>
        <w:t>.</w:t>
      </w:r>
      <w:r w:rsidR="00962B8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22F64">
        <w:rPr>
          <w:rFonts w:ascii="Calibri" w:hAnsi="Calibri" w:cs="Calibri"/>
          <w:b/>
          <w:bCs/>
          <w:sz w:val="24"/>
          <w:szCs w:val="24"/>
        </w:rPr>
        <w:t>MV z</w:t>
      </w:r>
      <w:r w:rsidR="002309E9">
        <w:rPr>
          <w:rFonts w:ascii="Calibri" w:hAnsi="Calibri" w:cs="Calibri"/>
          <w:b/>
          <w:bCs/>
          <w:sz w:val="24"/>
          <w:szCs w:val="24"/>
        </w:rPr>
        <w:t>ároveň zřídilo meziresortní pracovní skupinu</w:t>
      </w:r>
      <w:r w:rsidR="00962B8E">
        <w:rPr>
          <w:rFonts w:ascii="Calibri" w:hAnsi="Calibri" w:cs="Calibri"/>
          <w:b/>
          <w:bCs/>
          <w:sz w:val="24"/>
          <w:szCs w:val="24"/>
        </w:rPr>
        <w:t xml:space="preserve"> nahrazující </w:t>
      </w:r>
      <w:r w:rsidR="00AB1AB5">
        <w:rPr>
          <w:rFonts w:ascii="Calibri" w:hAnsi="Calibri" w:cs="Calibri"/>
          <w:b/>
          <w:bCs/>
          <w:sz w:val="24"/>
          <w:szCs w:val="24"/>
        </w:rPr>
        <w:t xml:space="preserve">stálý </w:t>
      </w:r>
      <w:r w:rsidR="00962B8E">
        <w:rPr>
          <w:rFonts w:ascii="Calibri" w:hAnsi="Calibri" w:cs="Calibri"/>
          <w:b/>
          <w:bCs/>
          <w:sz w:val="24"/>
          <w:szCs w:val="24"/>
        </w:rPr>
        <w:t>poradní sbor</w:t>
      </w:r>
      <w:r w:rsidR="00AB1AB5">
        <w:rPr>
          <w:rFonts w:ascii="Calibri" w:hAnsi="Calibri" w:cs="Calibri"/>
          <w:b/>
          <w:bCs/>
          <w:sz w:val="24"/>
          <w:szCs w:val="24"/>
        </w:rPr>
        <w:t xml:space="preserve"> MV</w:t>
      </w:r>
      <w:r w:rsidR="00962B8E">
        <w:rPr>
          <w:rFonts w:ascii="Calibri" w:hAnsi="Calibri" w:cs="Calibri"/>
          <w:b/>
          <w:bCs/>
          <w:sz w:val="24"/>
          <w:szCs w:val="24"/>
        </w:rPr>
        <w:t>. Zvýšila se i aktivita ostatních ministerstev v oblasti OMC</w:t>
      </w:r>
      <w:r w:rsidR="00976E4A">
        <w:rPr>
          <w:rFonts w:ascii="Calibri" w:hAnsi="Calibri" w:cs="Calibri"/>
          <w:b/>
          <w:bCs/>
          <w:sz w:val="24"/>
          <w:szCs w:val="24"/>
        </w:rPr>
        <w:t>, nicméně</w:t>
      </w:r>
      <w:r w:rsidR="00962B8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76E4A">
        <w:rPr>
          <w:rFonts w:ascii="Calibri" w:hAnsi="Calibri" w:cs="Calibri"/>
          <w:b/>
          <w:bCs/>
          <w:sz w:val="24"/>
          <w:szCs w:val="24"/>
        </w:rPr>
        <w:t>řada opatření je stále v</w:t>
      </w:r>
      <w:r w:rsidR="00A15B5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76E4A">
        <w:rPr>
          <w:rFonts w:ascii="Calibri" w:hAnsi="Calibri" w:cs="Calibri"/>
          <w:b/>
          <w:bCs/>
          <w:sz w:val="24"/>
          <w:szCs w:val="24"/>
        </w:rPr>
        <w:t xml:space="preserve">přípravě a </w:t>
      </w:r>
      <w:r w:rsidR="00822F64">
        <w:rPr>
          <w:rFonts w:ascii="Calibri" w:hAnsi="Calibri" w:cs="Calibri"/>
          <w:b/>
          <w:bCs/>
          <w:sz w:val="24"/>
          <w:szCs w:val="24"/>
        </w:rPr>
        <w:t xml:space="preserve">jejich realizace je předpokládána </w:t>
      </w:r>
      <w:r w:rsidR="00976E4A">
        <w:rPr>
          <w:rFonts w:ascii="Calibri" w:hAnsi="Calibri" w:cs="Calibri"/>
          <w:b/>
          <w:bCs/>
          <w:sz w:val="24"/>
          <w:szCs w:val="24"/>
        </w:rPr>
        <w:t>až v následujících letech.</w:t>
      </w:r>
    </w:p>
    <w:p w14:paraId="2BE36252" w14:textId="45B145DD" w:rsidR="00B71647" w:rsidRDefault="00962B8E" w:rsidP="00083823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NKÚ zjistil, že peněžní prostředky určené na realizaci vybraných kontrolovaných</w:t>
      </w:r>
      <w:r w:rsidR="00695F8E">
        <w:rPr>
          <w:rFonts w:ascii="Calibri" w:hAnsi="Calibri" w:cs="Calibri"/>
          <w:b/>
          <w:bCs/>
          <w:sz w:val="24"/>
          <w:szCs w:val="24"/>
        </w:rPr>
        <w:t xml:space="preserve"> aktivit a</w:t>
      </w:r>
      <w:r w:rsidR="00312C23">
        <w:rPr>
          <w:rFonts w:ascii="Calibri" w:hAnsi="Calibri" w:cs="Calibri"/>
          <w:b/>
          <w:bCs/>
          <w:sz w:val="24"/>
          <w:szCs w:val="24"/>
        </w:rPr>
        <w:t> </w:t>
      </w:r>
      <w:r w:rsidR="00695F8E">
        <w:rPr>
          <w:rFonts w:ascii="Calibri" w:hAnsi="Calibri" w:cs="Calibri"/>
          <w:b/>
          <w:bCs/>
          <w:sz w:val="24"/>
          <w:szCs w:val="24"/>
        </w:rPr>
        <w:t>dílčích úkolů</w:t>
      </w:r>
      <w:r>
        <w:rPr>
          <w:rFonts w:ascii="Calibri" w:hAnsi="Calibri" w:cs="Calibri"/>
          <w:b/>
          <w:bCs/>
          <w:sz w:val="24"/>
          <w:szCs w:val="24"/>
        </w:rPr>
        <w:t xml:space="preserve"> OMC byly vynaloženy účelně a v souladu s právními předpisy.</w:t>
      </w:r>
    </w:p>
    <w:p w14:paraId="1C2B78A5" w14:textId="3CD1FF4F" w:rsidR="00BC2D29" w:rsidRDefault="00BC2D29" w:rsidP="001D59F4">
      <w:pPr>
        <w:keepNext/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A3718">
        <w:rPr>
          <w:rFonts w:ascii="Calibri" w:hAnsi="Calibri" w:cs="Calibri"/>
          <w:b/>
          <w:bCs/>
          <w:sz w:val="24"/>
          <w:szCs w:val="24"/>
        </w:rPr>
        <w:lastRenderedPageBreak/>
        <w:t xml:space="preserve">Toto celkové zhodnocení vychází z následujících hlavních </w:t>
      </w:r>
      <w:r w:rsidR="00312C23">
        <w:rPr>
          <w:rFonts w:ascii="Calibri" w:hAnsi="Calibri" w:cs="Calibri"/>
          <w:b/>
          <w:bCs/>
          <w:sz w:val="24"/>
          <w:szCs w:val="24"/>
        </w:rPr>
        <w:t>zjištění</w:t>
      </w:r>
      <w:r w:rsidRPr="005A3718">
        <w:rPr>
          <w:rFonts w:ascii="Calibri" w:hAnsi="Calibri" w:cs="Calibri"/>
          <w:b/>
          <w:bCs/>
          <w:sz w:val="24"/>
          <w:szCs w:val="24"/>
        </w:rPr>
        <w:t>:</w:t>
      </w:r>
    </w:p>
    <w:p w14:paraId="20F0B4BE" w14:textId="1BF339AE" w:rsidR="00032D84" w:rsidRPr="00A51060" w:rsidRDefault="00032D84" w:rsidP="00A51060">
      <w:pPr>
        <w:pStyle w:val="Odstavecseseznamem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50CC7">
        <w:rPr>
          <w:rFonts w:ascii="Calibri" w:hAnsi="Calibri" w:cs="Calibri"/>
          <w:sz w:val="24"/>
          <w:szCs w:val="24"/>
        </w:rPr>
        <w:t>MV doposud nevyhodnotilo plnění cílů Koncepce OMC</w:t>
      </w:r>
      <w:r w:rsidR="00822F64">
        <w:rPr>
          <w:rFonts w:ascii="Calibri" w:hAnsi="Calibri" w:cs="Calibri"/>
          <w:sz w:val="24"/>
          <w:szCs w:val="24"/>
        </w:rPr>
        <w:t>.</w:t>
      </w:r>
      <w:r w:rsidRPr="00150CC7">
        <w:rPr>
          <w:rFonts w:ascii="Calibri" w:hAnsi="Calibri" w:cs="Calibri"/>
          <w:sz w:val="24"/>
          <w:szCs w:val="24"/>
        </w:rPr>
        <w:t xml:space="preserve"> </w:t>
      </w:r>
      <w:r w:rsidR="00822F64">
        <w:rPr>
          <w:rFonts w:ascii="Calibri" w:hAnsi="Calibri" w:cs="Calibri"/>
          <w:sz w:val="24"/>
          <w:szCs w:val="24"/>
        </w:rPr>
        <w:t>MV</w:t>
      </w:r>
      <w:r w:rsidRPr="00150CC7">
        <w:rPr>
          <w:rFonts w:ascii="Calibri" w:hAnsi="Calibri" w:cs="Calibri"/>
          <w:sz w:val="24"/>
          <w:szCs w:val="24"/>
        </w:rPr>
        <w:t xml:space="preserve"> nepostupovalo </w:t>
      </w:r>
      <w:r w:rsidRPr="00A51060">
        <w:rPr>
          <w:rFonts w:ascii="Calibri" w:hAnsi="Calibri" w:cs="Calibri"/>
          <w:sz w:val="24"/>
          <w:szCs w:val="24"/>
        </w:rPr>
        <w:t>v souladu s</w:t>
      </w:r>
      <w:r w:rsidR="00DA078C">
        <w:rPr>
          <w:rFonts w:ascii="Calibri" w:hAnsi="Calibri" w:cs="Calibri"/>
          <w:sz w:val="24"/>
          <w:szCs w:val="24"/>
        </w:rPr>
        <w:t xml:space="preserve"> ustanovením </w:t>
      </w:r>
      <w:r w:rsidRPr="00A51060">
        <w:rPr>
          <w:rFonts w:ascii="Calibri" w:hAnsi="Calibri" w:cs="Calibri"/>
          <w:sz w:val="24"/>
          <w:szCs w:val="24"/>
        </w:rPr>
        <w:t>§ 39 odst. 3 zákona č. 218/2000 Sb., když jako správce kapitoly dlouhodobě nesledovalo a nevyhodnocovalo hospodárnost, efektivnost a účelnost výdajů a</w:t>
      </w:r>
      <w:r w:rsidR="00312C23">
        <w:rPr>
          <w:rFonts w:ascii="Calibri" w:hAnsi="Calibri" w:cs="Calibri"/>
          <w:sz w:val="24"/>
          <w:szCs w:val="24"/>
        </w:rPr>
        <w:t> </w:t>
      </w:r>
      <w:r w:rsidRPr="00A51060">
        <w:rPr>
          <w:rFonts w:ascii="Calibri" w:hAnsi="Calibri" w:cs="Calibri"/>
          <w:sz w:val="24"/>
          <w:szCs w:val="24"/>
        </w:rPr>
        <w:t>neanalyzovalo dosažené výsledky v oblasti OMC.</w:t>
      </w:r>
      <w:r w:rsidR="00CE183A">
        <w:rPr>
          <w:rFonts w:ascii="Calibri" w:hAnsi="Calibri" w:cs="Calibri"/>
          <w:sz w:val="24"/>
          <w:szCs w:val="24"/>
        </w:rPr>
        <w:t xml:space="preserve"> MV mělo plnit roli koordinátora OMC. Tuto roli neplnilo zejména v</w:t>
      </w:r>
      <w:r w:rsidR="002C7BBB">
        <w:rPr>
          <w:rFonts w:ascii="Calibri" w:hAnsi="Calibri" w:cs="Calibri"/>
          <w:sz w:val="24"/>
          <w:szCs w:val="24"/>
        </w:rPr>
        <w:t xml:space="preserve"> </w:t>
      </w:r>
      <w:r w:rsidR="00CE183A">
        <w:rPr>
          <w:rFonts w:ascii="Calibri" w:hAnsi="Calibri" w:cs="Calibri"/>
          <w:sz w:val="24"/>
          <w:szCs w:val="24"/>
        </w:rPr>
        <w:t>oblastech financování, koncepční činnosti a</w:t>
      </w:r>
      <w:r w:rsidR="00312C23">
        <w:rPr>
          <w:rFonts w:ascii="Calibri" w:hAnsi="Calibri" w:cs="Calibri"/>
          <w:sz w:val="24"/>
          <w:szCs w:val="24"/>
        </w:rPr>
        <w:t xml:space="preserve"> </w:t>
      </w:r>
      <w:r w:rsidR="00CE183A">
        <w:rPr>
          <w:rFonts w:ascii="Calibri" w:hAnsi="Calibri" w:cs="Calibri"/>
          <w:sz w:val="24"/>
          <w:szCs w:val="24"/>
        </w:rPr>
        <w:t xml:space="preserve">vymezení nejohroženějších </w:t>
      </w:r>
      <w:r w:rsidR="00454E7F">
        <w:rPr>
          <w:rFonts w:ascii="Calibri" w:hAnsi="Calibri" w:cs="Calibri"/>
          <w:sz w:val="24"/>
          <w:szCs w:val="24"/>
        </w:rPr>
        <w:t xml:space="preserve">měkkých </w:t>
      </w:r>
      <w:r w:rsidR="00CE183A" w:rsidRPr="004F2A2B">
        <w:rPr>
          <w:rFonts w:ascii="Calibri" w:hAnsi="Calibri" w:cs="Calibri"/>
          <w:sz w:val="24"/>
          <w:szCs w:val="24"/>
        </w:rPr>
        <w:t>cílů</w:t>
      </w:r>
      <w:r w:rsidR="005D5AB7" w:rsidRPr="004F2A2B">
        <w:rPr>
          <w:rFonts w:ascii="Calibri" w:hAnsi="Calibri" w:cs="Calibri"/>
          <w:sz w:val="24"/>
          <w:szCs w:val="24"/>
        </w:rPr>
        <w:t xml:space="preserve">. Cíl Koncepce OMC </w:t>
      </w:r>
      <w:r w:rsidR="004F2A2B" w:rsidRPr="00454E7F">
        <w:rPr>
          <w:rFonts w:ascii="Calibri" w:hAnsi="Calibri" w:cs="Calibri"/>
          <w:sz w:val="24"/>
          <w:szCs w:val="24"/>
        </w:rPr>
        <w:t xml:space="preserve">vytvořit fungující národní systém ochrany měkkých cílů </w:t>
      </w:r>
      <w:r w:rsidR="005D5AB7" w:rsidRPr="00454E7F">
        <w:rPr>
          <w:rFonts w:ascii="Calibri" w:hAnsi="Calibri" w:cs="Calibri"/>
          <w:sz w:val="24"/>
          <w:szCs w:val="24"/>
        </w:rPr>
        <w:t>nebyl</w:t>
      </w:r>
      <w:r w:rsidR="005D5AB7" w:rsidRPr="004F2A2B">
        <w:rPr>
          <w:rFonts w:ascii="Calibri" w:hAnsi="Calibri" w:cs="Calibri"/>
          <w:sz w:val="24"/>
          <w:szCs w:val="24"/>
        </w:rPr>
        <w:t xml:space="preserve"> naplněn.</w:t>
      </w:r>
      <w:r w:rsidR="004F2A2B" w:rsidRPr="004F2A2B">
        <w:rPr>
          <w:rFonts w:ascii="Calibri" w:hAnsi="Calibri" w:cs="Calibri"/>
          <w:sz w:val="24"/>
          <w:szCs w:val="24"/>
        </w:rPr>
        <w:t xml:space="preserve"> </w:t>
      </w:r>
      <w:r w:rsidR="00CE183A" w:rsidRPr="004F2A2B">
        <w:rPr>
          <w:rFonts w:ascii="Calibri" w:hAnsi="Calibri" w:cs="Calibri"/>
          <w:sz w:val="24"/>
          <w:szCs w:val="24"/>
        </w:rPr>
        <w:t>(</w:t>
      </w:r>
      <w:r w:rsidR="00312C23">
        <w:rPr>
          <w:rFonts w:ascii="Calibri" w:hAnsi="Calibri" w:cs="Calibri"/>
          <w:sz w:val="24"/>
          <w:szCs w:val="24"/>
        </w:rPr>
        <w:t>V</w:t>
      </w:r>
      <w:r w:rsidR="00CE183A" w:rsidRPr="004F2A2B">
        <w:rPr>
          <w:rFonts w:ascii="Calibri" w:hAnsi="Calibri" w:cs="Calibri"/>
          <w:sz w:val="24"/>
          <w:szCs w:val="24"/>
        </w:rPr>
        <w:t xml:space="preserve">iz část IV. </w:t>
      </w:r>
      <w:r w:rsidR="002A06E9">
        <w:rPr>
          <w:rFonts w:ascii="Calibri" w:hAnsi="Calibri" w:cs="Calibri"/>
          <w:sz w:val="24"/>
          <w:szCs w:val="24"/>
        </w:rPr>
        <w:t xml:space="preserve">bod </w:t>
      </w:r>
      <w:r w:rsidR="00CE183A" w:rsidRPr="004F2A2B">
        <w:rPr>
          <w:rFonts w:ascii="Calibri" w:hAnsi="Calibri" w:cs="Calibri"/>
          <w:sz w:val="24"/>
          <w:szCs w:val="24"/>
        </w:rPr>
        <w:t>A</w:t>
      </w:r>
      <w:r w:rsidR="00312C23">
        <w:rPr>
          <w:rFonts w:ascii="Calibri" w:hAnsi="Calibri" w:cs="Calibri"/>
          <w:sz w:val="24"/>
          <w:szCs w:val="24"/>
        </w:rPr>
        <w:t>.</w:t>
      </w:r>
      <w:r w:rsidR="00CE183A" w:rsidRPr="004F2A2B">
        <w:rPr>
          <w:rFonts w:ascii="Calibri" w:hAnsi="Calibri" w:cs="Calibri"/>
          <w:sz w:val="24"/>
          <w:szCs w:val="24"/>
        </w:rPr>
        <w:t>)</w:t>
      </w:r>
      <w:r w:rsidR="00CE183A">
        <w:rPr>
          <w:rFonts w:ascii="Calibri" w:hAnsi="Calibri" w:cs="Calibri"/>
          <w:sz w:val="24"/>
          <w:szCs w:val="24"/>
        </w:rPr>
        <w:t xml:space="preserve"> </w:t>
      </w:r>
    </w:p>
    <w:p w14:paraId="4AC020D7" w14:textId="2418C609" w:rsidR="00BC2D29" w:rsidRPr="00150CC7" w:rsidRDefault="00C26931" w:rsidP="00A51060">
      <w:pPr>
        <w:pStyle w:val="Odstavecseseznamem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51060">
        <w:rPr>
          <w:rFonts w:ascii="Calibri" w:hAnsi="Calibri" w:cs="Calibri"/>
          <w:sz w:val="24"/>
          <w:szCs w:val="24"/>
        </w:rPr>
        <w:t>Účelem pilíře „</w:t>
      </w:r>
      <w:r w:rsidRPr="00454E7F">
        <w:rPr>
          <w:rFonts w:ascii="Calibri" w:hAnsi="Calibri" w:cs="Calibri"/>
          <w:i/>
          <w:iCs/>
          <w:sz w:val="24"/>
          <w:szCs w:val="24"/>
        </w:rPr>
        <w:t>Metodické vedení a vzdělávání</w:t>
      </w:r>
      <w:r w:rsidRPr="00A51060">
        <w:rPr>
          <w:rFonts w:ascii="Calibri" w:hAnsi="Calibri" w:cs="Calibri"/>
          <w:sz w:val="24"/>
          <w:szCs w:val="24"/>
        </w:rPr>
        <w:t xml:space="preserve">“ je šířit základní znalosti </w:t>
      </w:r>
      <w:r w:rsidR="00D26858">
        <w:rPr>
          <w:rFonts w:ascii="Calibri" w:hAnsi="Calibri" w:cs="Calibri"/>
          <w:sz w:val="24"/>
          <w:szCs w:val="24"/>
        </w:rPr>
        <w:t>z</w:t>
      </w:r>
      <w:r w:rsidRPr="00A51060">
        <w:rPr>
          <w:rFonts w:ascii="Calibri" w:hAnsi="Calibri" w:cs="Calibri"/>
          <w:sz w:val="24"/>
          <w:szCs w:val="24"/>
        </w:rPr>
        <w:t xml:space="preserve"> oblasti OMC. </w:t>
      </w:r>
      <w:r w:rsidR="00BC2D29" w:rsidRPr="00A51060">
        <w:rPr>
          <w:rFonts w:ascii="Calibri" w:hAnsi="Calibri" w:cs="Calibri"/>
          <w:sz w:val="24"/>
          <w:szCs w:val="24"/>
        </w:rPr>
        <w:t>V</w:t>
      </w:r>
      <w:r w:rsidR="00D26858">
        <w:rPr>
          <w:rFonts w:ascii="Calibri" w:hAnsi="Calibri" w:cs="Calibri"/>
          <w:sz w:val="24"/>
          <w:szCs w:val="24"/>
        </w:rPr>
        <w:t xml:space="preserve"> metodické části tohoto pilíře </w:t>
      </w:r>
      <w:r w:rsidR="00D26858" w:rsidRPr="00A51060">
        <w:rPr>
          <w:rFonts w:ascii="Calibri" w:hAnsi="Calibri" w:cs="Calibri"/>
          <w:sz w:val="24"/>
          <w:szCs w:val="24"/>
        </w:rPr>
        <w:t xml:space="preserve">zpracovalo </w:t>
      </w:r>
      <w:r w:rsidRPr="00A51060">
        <w:rPr>
          <w:rFonts w:ascii="Calibri" w:hAnsi="Calibri" w:cs="Calibri"/>
          <w:sz w:val="24"/>
          <w:szCs w:val="24"/>
        </w:rPr>
        <w:t>MV</w:t>
      </w:r>
      <w:r w:rsidR="00BC2D29" w:rsidRPr="00A51060">
        <w:rPr>
          <w:rFonts w:ascii="Calibri" w:hAnsi="Calibri" w:cs="Calibri"/>
          <w:sz w:val="24"/>
          <w:szCs w:val="24"/>
        </w:rPr>
        <w:t xml:space="preserve"> </w:t>
      </w:r>
      <w:r w:rsidR="00D26858">
        <w:rPr>
          <w:rFonts w:ascii="Calibri" w:hAnsi="Calibri" w:cs="Calibri"/>
          <w:sz w:val="24"/>
          <w:szCs w:val="24"/>
        </w:rPr>
        <w:t xml:space="preserve">potřebné </w:t>
      </w:r>
      <w:r w:rsidR="00BC2D29" w:rsidRPr="00A51060">
        <w:rPr>
          <w:rFonts w:ascii="Calibri" w:hAnsi="Calibri" w:cs="Calibri"/>
          <w:sz w:val="24"/>
          <w:szCs w:val="24"/>
        </w:rPr>
        <w:t>metodické dokumenty</w:t>
      </w:r>
      <w:r w:rsidR="00D26858">
        <w:rPr>
          <w:rFonts w:ascii="Calibri" w:hAnsi="Calibri" w:cs="Calibri"/>
          <w:sz w:val="24"/>
          <w:szCs w:val="24"/>
        </w:rPr>
        <w:t>, avšak p</w:t>
      </w:r>
      <w:r w:rsidRPr="00A51060">
        <w:rPr>
          <w:rFonts w:ascii="Calibri" w:hAnsi="Calibri" w:cs="Calibri"/>
          <w:sz w:val="24"/>
          <w:szCs w:val="24"/>
        </w:rPr>
        <w:t xml:space="preserve">ři plnění vzdělávací části nezajistilo požadovanou kontinuitu, tedy minimálně dvě vzdělávací akce ročně pro pracovníky bezpečnostních institucí a dvě </w:t>
      </w:r>
      <w:r w:rsidRPr="00150CC7">
        <w:rPr>
          <w:rFonts w:ascii="Calibri" w:hAnsi="Calibri" w:cs="Calibri"/>
          <w:sz w:val="24"/>
          <w:szCs w:val="24"/>
        </w:rPr>
        <w:t>pro odbornou veřejnost</w:t>
      </w:r>
      <w:r w:rsidR="00D26858">
        <w:rPr>
          <w:rFonts w:ascii="Calibri" w:hAnsi="Calibri" w:cs="Calibri"/>
          <w:sz w:val="24"/>
          <w:szCs w:val="24"/>
        </w:rPr>
        <w:t>,</w:t>
      </w:r>
      <w:r w:rsidRPr="00150CC7">
        <w:rPr>
          <w:rFonts w:ascii="Calibri" w:hAnsi="Calibri" w:cs="Calibri"/>
          <w:sz w:val="24"/>
          <w:szCs w:val="24"/>
        </w:rPr>
        <w:t xml:space="preserve"> nepostupovalo </w:t>
      </w:r>
      <w:r w:rsidR="00D26858">
        <w:rPr>
          <w:rFonts w:ascii="Calibri" w:hAnsi="Calibri" w:cs="Calibri"/>
          <w:sz w:val="24"/>
          <w:szCs w:val="24"/>
        </w:rPr>
        <w:t>tedy</w:t>
      </w:r>
      <w:r w:rsidRPr="00150CC7">
        <w:rPr>
          <w:rFonts w:ascii="Calibri" w:hAnsi="Calibri" w:cs="Calibri"/>
          <w:sz w:val="24"/>
          <w:szCs w:val="24"/>
        </w:rPr>
        <w:t xml:space="preserve"> v</w:t>
      </w:r>
      <w:r w:rsidR="008B1076">
        <w:rPr>
          <w:rFonts w:ascii="Calibri" w:hAnsi="Calibri" w:cs="Calibri"/>
          <w:sz w:val="24"/>
          <w:szCs w:val="24"/>
        </w:rPr>
        <w:t> </w:t>
      </w:r>
      <w:r w:rsidRPr="00150CC7">
        <w:rPr>
          <w:rFonts w:ascii="Calibri" w:hAnsi="Calibri" w:cs="Calibri"/>
          <w:sz w:val="24"/>
          <w:szCs w:val="24"/>
        </w:rPr>
        <w:t>souladu</w:t>
      </w:r>
      <w:r w:rsidR="008B1076">
        <w:rPr>
          <w:rFonts w:ascii="Calibri" w:hAnsi="Calibri" w:cs="Calibri"/>
          <w:sz w:val="24"/>
          <w:szCs w:val="24"/>
        </w:rPr>
        <w:t xml:space="preserve"> </w:t>
      </w:r>
      <w:r w:rsidR="00FE37CF">
        <w:rPr>
          <w:rFonts w:ascii="Calibri" w:hAnsi="Calibri" w:cs="Calibri"/>
          <w:sz w:val="24"/>
          <w:szCs w:val="24"/>
        </w:rPr>
        <w:t>s</w:t>
      </w:r>
      <w:r w:rsidR="00FE37CF" w:rsidRPr="00150CC7">
        <w:rPr>
          <w:rFonts w:ascii="Calibri" w:hAnsi="Calibri" w:cs="Calibri"/>
          <w:sz w:val="24"/>
          <w:szCs w:val="24"/>
        </w:rPr>
        <w:t xml:space="preserve"> usnesením vlády</w:t>
      </w:r>
      <w:r w:rsidR="00FE37CF">
        <w:rPr>
          <w:rFonts w:ascii="Calibri" w:hAnsi="Calibri" w:cs="Calibri"/>
          <w:sz w:val="24"/>
          <w:szCs w:val="24"/>
        </w:rPr>
        <w:t xml:space="preserve"> </w:t>
      </w:r>
      <w:r w:rsidR="00270701">
        <w:rPr>
          <w:rFonts w:ascii="Calibri" w:hAnsi="Calibri" w:cs="Calibri"/>
          <w:sz w:val="24"/>
          <w:szCs w:val="24"/>
        </w:rPr>
        <w:t xml:space="preserve">ČR </w:t>
      </w:r>
      <w:r w:rsidR="00FE37CF" w:rsidRPr="00295221">
        <w:rPr>
          <w:rFonts w:ascii="Calibri" w:hAnsi="Calibri" w:cs="Calibri"/>
          <w:color w:val="000000" w:themeColor="text1"/>
          <w:sz w:val="24"/>
          <w:szCs w:val="24"/>
        </w:rPr>
        <w:t>ze dne 19. dubna 2017 č.</w:t>
      </w:r>
      <w:r w:rsidR="00312C23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FE37CF" w:rsidRPr="00295221">
        <w:rPr>
          <w:rFonts w:ascii="Calibri" w:hAnsi="Calibri" w:cs="Calibri"/>
          <w:color w:val="000000" w:themeColor="text1"/>
          <w:sz w:val="24"/>
          <w:szCs w:val="24"/>
        </w:rPr>
        <w:t>293</w:t>
      </w:r>
      <w:r w:rsidR="00FE37CF">
        <w:rPr>
          <w:rFonts w:ascii="Calibri" w:hAnsi="Calibri" w:cs="Calibri"/>
          <w:color w:val="000000" w:themeColor="text1"/>
          <w:sz w:val="24"/>
          <w:szCs w:val="24"/>
        </w:rPr>
        <w:t>, čímž porušilo</w:t>
      </w:r>
      <w:r w:rsidR="00312C2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A078C">
        <w:rPr>
          <w:rFonts w:ascii="Calibri" w:hAnsi="Calibri" w:cs="Calibri"/>
          <w:sz w:val="24"/>
          <w:szCs w:val="24"/>
        </w:rPr>
        <w:t xml:space="preserve">ustanovení </w:t>
      </w:r>
      <w:r w:rsidR="008B1076" w:rsidRPr="00A51060">
        <w:rPr>
          <w:rFonts w:ascii="Calibri" w:hAnsi="Calibri" w:cs="Calibri"/>
          <w:sz w:val="24"/>
          <w:szCs w:val="24"/>
        </w:rPr>
        <w:t>§ 2</w:t>
      </w:r>
      <w:r w:rsidR="008B1076">
        <w:rPr>
          <w:rFonts w:ascii="Calibri" w:hAnsi="Calibri" w:cs="Calibri"/>
          <w:sz w:val="24"/>
          <w:szCs w:val="24"/>
        </w:rPr>
        <w:t>1</w:t>
      </w:r>
      <w:r w:rsidR="008B1076" w:rsidRPr="00A51060">
        <w:rPr>
          <w:rFonts w:ascii="Calibri" w:hAnsi="Calibri" w:cs="Calibri"/>
          <w:sz w:val="24"/>
          <w:szCs w:val="24"/>
        </w:rPr>
        <w:t xml:space="preserve"> zákona </w:t>
      </w:r>
      <w:r w:rsidR="008B1076">
        <w:rPr>
          <w:rFonts w:ascii="Calibri" w:hAnsi="Calibri" w:cs="Calibri"/>
          <w:sz w:val="24"/>
          <w:szCs w:val="24"/>
        </w:rPr>
        <w:t xml:space="preserve">České národní rady </w:t>
      </w:r>
      <w:r w:rsidR="008B1076" w:rsidRPr="00A51060">
        <w:rPr>
          <w:rFonts w:ascii="Calibri" w:hAnsi="Calibri" w:cs="Calibri"/>
          <w:sz w:val="24"/>
          <w:szCs w:val="24"/>
        </w:rPr>
        <w:t>č. 2/1969 Sb</w:t>
      </w:r>
      <w:r w:rsidR="008B1076">
        <w:rPr>
          <w:rFonts w:ascii="Calibri" w:hAnsi="Calibri" w:cs="Calibri"/>
          <w:sz w:val="24"/>
          <w:szCs w:val="24"/>
        </w:rPr>
        <w:t>.</w:t>
      </w:r>
      <w:r w:rsidRPr="00150CC7">
        <w:rPr>
          <w:rFonts w:ascii="Calibri" w:hAnsi="Calibri" w:cs="Calibri"/>
          <w:sz w:val="24"/>
          <w:szCs w:val="24"/>
        </w:rPr>
        <w:t xml:space="preserve"> </w:t>
      </w:r>
      <w:r w:rsidR="00BC2D29" w:rsidRPr="00150CC7">
        <w:rPr>
          <w:rFonts w:ascii="Calibri" w:hAnsi="Calibri" w:cs="Calibri"/>
          <w:sz w:val="24"/>
          <w:szCs w:val="24"/>
        </w:rPr>
        <w:t xml:space="preserve">MV tak </w:t>
      </w:r>
      <w:r w:rsidRPr="00150CC7">
        <w:rPr>
          <w:rFonts w:ascii="Calibri" w:hAnsi="Calibri" w:cs="Calibri"/>
          <w:sz w:val="24"/>
          <w:szCs w:val="24"/>
        </w:rPr>
        <w:t>ne</w:t>
      </w:r>
      <w:r w:rsidR="00BC2D29" w:rsidRPr="00150CC7">
        <w:rPr>
          <w:rFonts w:ascii="Calibri" w:hAnsi="Calibri" w:cs="Calibri"/>
          <w:sz w:val="24"/>
          <w:szCs w:val="24"/>
        </w:rPr>
        <w:t>naplnilo pilíř „</w:t>
      </w:r>
      <w:r w:rsidR="00BC2D29" w:rsidRPr="00150CC7">
        <w:rPr>
          <w:rFonts w:ascii="Calibri" w:hAnsi="Calibri" w:cs="Calibri"/>
          <w:i/>
          <w:iCs/>
          <w:sz w:val="24"/>
          <w:szCs w:val="24"/>
        </w:rPr>
        <w:t>Metodické vedení a vzdělávání</w:t>
      </w:r>
      <w:r w:rsidR="00BC2D29" w:rsidRPr="00150CC7">
        <w:rPr>
          <w:rFonts w:ascii="Calibri" w:hAnsi="Calibri" w:cs="Calibri"/>
          <w:sz w:val="24"/>
          <w:szCs w:val="24"/>
        </w:rPr>
        <w:t>“.</w:t>
      </w:r>
      <w:r w:rsidR="00653687">
        <w:rPr>
          <w:rFonts w:ascii="Calibri" w:hAnsi="Calibri" w:cs="Calibri"/>
          <w:sz w:val="24"/>
          <w:szCs w:val="24"/>
        </w:rPr>
        <w:t xml:space="preserve"> </w:t>
      </w:r>
      <w:r w:rsidR="00653687"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Po útoku na FF UK </w:t>
      </w:r>
      <w:r w:rsidR="00653687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se </w:t>
      </w:r>
      <w:r w:rsidR="00454E7F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v této oblasti </w:t>
      </w:r>
      <w:r w:rsidR="00653687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zvýšila aktivita</w:t>
      </w:r>
      <w:r w:rsidR="00522842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653687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kontrolovaných </w:t>
      </w:r>
      <w:r w:rsidR="00653687" w:rsidRPr="004F2A2B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ministerstev.</w:t>
      </w:r>
      <w:r w:rsidR="004F2A2B" w:rsidRPr="004F2A2B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(</w:t>
      </w:r>
      <w:r w:rsidR="00D26858">
        <w:rPr>
          <w:rFonts w:ascii="Calibri" w:hAnsi="Calibri" w:cs="Calibri"/>
          <w:sz w:val="24"/>
          <w:szCs w:val="24"/>
        </w:rPr>
        <w:t>V</w:t>
      </w:r>
      <w:r w:rsidR="004F2A2B" w:rsidRPr="004F2A2B">
        <w:rPr>
          <w:rFonts w:ascii="Calibri" w:hAnsi="Calibri" w:cs="Calibri"/>
          <w:sz w:val="24"/>
          <w:szCs w:val="24"/>
        </w:rPr>
        <w:t xml:space="preserve">iz část IV. </w:t>
      </w:r>
      <w:r w:rsidR="002A06E9">
        <w:rPr>
          <w:rFonts w:ascii="Calibri" w:hAnsi="Calibri" w:cs="Calibri"/>
          <w:sz w:val="24"/>
          <w:szCs w:val="24"/>
        </w:rPr>
        <w:t xml:space="preserve">bod </w:t>
      </w:r>
      <w:r w:rsidR="004F2A2B" w:rsidRPr="004F2A2B">
        <w:rPr>
          <w:rFonts w:ascii="Calibri" w:hAnsi="Calibri" w:cs="Calibri"/>
          <w:sz w:val="24"/>
          <w:szCs w:val="24"/>
        </w:rPr>
        <w:t>B</w:t>
      </w:r>
      <w:r w:rsidR="00D26858">
        <w:rPr>
          <w:rFonts w:ascii="Calibri" w:hAnsi="Calibri" w:cs="Calibri"/>
          <w:sz w:val="24"/>
          <w:szCs w:val="24"/>
        </w:rPr>
        <w:t>.</w:t>
      </w:r>
      <w:r w:rsidR="004F2A2B" w:rsidRPr="004F2A2B">
        <w:rPr>
          <w:rFonts w:ascii="Calibri" w:hAnsi="Calibri" w:cs="Calibri"/>
          <w:sz w:val="24"/>
          <w:szCs w:val="24"/>
        </w:rPr>
        <w:t>)</w:t>
      </w:r>
    </w:p>
    <w:p w14:paraId="09536BB0" w14:textId="35B4AB45" w:rsidR="00C26931" w:rsidRPr="00150CC7" w:rsidRDefault="00683751" w:rsidP="00A51060">
      <w:pPr>
        <w:pStyle w:val="Normlnweb"/>
        <w:numPr>
          <w:ilvl w:val="0"/>
          <w:numId w:val="5"/>
        </w:numPr>
        <w:spacing w:before="0" w:beforeAutospacing="0" w:after="120" w:afterAutospacing="0"/>
        <w:ind w:left="426" w:hanging="357"/>
        <w:jc w:val="both"/>
        <w:rPr>
          <w:rFonts w:ascii="Calibri" w:hAnsi="Calibri" w:cs="Calibri"/>
        </w:rPr>
      </w:pPr>
      <w:r w:rsidRPr="00150CC7">
        <w:rPr>
          <w:rFonts w:ascii="Calibri" w:hAnsi="Calibri" w:cs="Calibri"/>
          <w:color w:val="000000" w:themeColor="text1"/>
        </w:rPr>
        <w:t xml:space="preserve">Účelem pilíře </w:t>
      </w:r>
      <w:r w:rsidRPr="00150CC7">
        <w:rPr>
          <w:rFonts w:ascii="Calibri" w:hAnsi="Calibri" w:cs="Calibri"/>
        </w:rPr>
        <w:t>„</w:t>
      </w:r>
      <w:r w:rsidRPr="00150CC7">
        <w:rPr>
          <w:rFonts w:ascii="Calibri" w:hAnsi="Calibri" w:cs="Calibri"/>
          <w:i/>
          <w:iCs/>
        </w:rPr>
        <w:t>Aktivní přístup Policie ČR k ochraně měkkých cílů</w:t>
      </w:r>
      <w:r w:rsidRPr="00150CC7">
        <w:rPr>
          <w:rFonts w:ascii="Calibri" w:hAnsi="Calibri" w:cs="Calibri"/>
        </w:rPr>
        <w:t>“</w:t>
      </w:r>
      <w:r w:rsidRPr="00150CC7">
        <w:rPr>
          <w:rFonts w:ascii="Calibri" w:hAnsi="Calibri" w:cs="Calibri"/>
          <w:color w:val="000000" w:themeColor="text1"/>
        </w:rPr>
        <w:t xml:space="preserve"> je posílení role </w:t>
      </w:r>
      <w:r w:rsidR="00454E7F" w:rsidRPr="00150CC7">
        <w:rPr>
          <w:rFonts w:ascii="Calibri" w:hAnsi="Calibri" w:cs="Calibri"/>
        </w:rPr>
        <w:t>Policie ČR (dále také „PČR“)</w:t>
      </w:r>
      <w:r w:rsidRPr="00150CC7">
        <w:rPr>
          <w:rFonts w:ascii="Calibri" w:hAnsi="Calibri" w:cs="Calibri"/>
          <w:color w:val="000000" w:themeColor="text1"/>
        </w:rPr>
        <w:t xml:space="preserve"> </w:t>
      </w:r>
      <w:r w:rsidR="00D26858">
        <w:rPr>
          <w:rFonts w:ascii="Calibri" w:hAnsi="Calibri" w:cs="Calibri"/>
          <w:color w:val="000000" w:themeColor="text1"/>
        </w:rPr>
        <w:t>při</w:t>
      </w:r>
      <w:r w:rsidRPr="00150CC7">
        <w:rPr>
          <w:rFonts w:ascii="Calibri" w:hAnsi="Calibri" w:cs="Calibri"/>
          <w:color w:val="000000" w:themeColor="text1"/>
        </w:rPr>
        <w:t xml:space="preserve"> spolupráci</w:t>
      </w:r>
      <w:r w:rsidR="00454E7F">
        <w:rPr>
          <w:rFonts w:ascii="Calibri" w:hAnsi="Calibri" w:cs="Calibri"/>
          <w:color w:val="000000" w:themeColor="text1"/>
        </w:rPr>
        <w:t xml:space="preserve"> s</w:t>
      </w:r>
      <w:r w:rsidR="00D26858">
        <w:rPr>
          <w:rFonts w:ascii="Calibri" w:hAnsi="Calibri" w:cs="Calibri"/>
          <w:color w:val="000000" w:themeColor="text1"/>
        </w:rPr>
        <w:t xml:space="preserve"> </w:t>
      </w:r>
      <w:r w:rsidR="00454E7F">
        <w:rPr>
          <w:rFonts w:ascii="Calibri" w:hAnsi="Calibri" w:cs="Calibri"/>
          <w:color w:val="000000" w:themeColor="text1"/>
        </w:rPr>
        <w:t xml:space="preserve">vlastníky a provozovateli měkkých cílů v oblasti </w:t>
      </w:r>
      <w:r w:rsidRPr="00150CC7">
        <w:rPr>
          <w:rFonts w:ascii="Calibri" w:hAnsi="Calibri" w:cs="Calibri"/>
          <w:color w:val="000000" w:themeColor="text1"/>
        </w:rPr>
        <w:t>prevenc</w:t>
      </w:r>
      <w:r w:rsidR="00454E7F">
        <w:rPr>
          <w:rFonts w:ascii="Calibri" w:hAnsi="Calibri" w:cs="Calibri"/>
          <w:color w:val="000000" w:themeColor="text1"/>
        </w:rPr>
        <w:t>e</w:t>
      </w:r>
      <w:r w:rsidRPr="00150CC7">
        <w:rPr>
          <w:rFonts w:ascii="Calibri" w:hAnsi="Calibri" w:cs="Calibri"/>
          <w:color w:val="000000" w:themeColor="text1"/>
        </w:rPr>
        <w:t xml:space="preserve"> a příprav</w:t>
      </w:r>
      <w:r w:rsidR="00D26858">
        <w:rPr>
          <w:rFonts w:ascii="Calibri" w:hAnsi="Calibri" w:cs="Calibri"/>
          <w:color w:val="000000" w:themeColor="text1"/>
        </w:rPr>
        <w:t>y</w:t>
      </w:r>
      <w:r w:rsidRPr="00150CC7">
        <w:rPr>
          <w:rFonts w:ascii="Calibri" w:hAnsi="Calibri" w:cs="Calibri"/>
          <w:color w:val="000000" w:themeColor="text1"/>
        </w:rPr>
        <w:t xml:space="preserve"> </w:t>
      </w:r>
      <w:r w:rsidR="00454E7F">
        <w:rPr>
          <w:rFonts w:ascii="Calibri" w:hAnsi="Calibri" w:cs="Calibri"/>
          <w:color w:val="000000" w:themeColor="text1"/>
        </w:rPr>
        <w:t xml:space="preserve">bezpečnostních </w:t>
      </w:r>
      <w:r w:rsidRPr="00150CC7">
        <w:rPr>
          <w:rFonts w:ascii="Calibri" w:hAnsi="Calibri" w:cs="Calibri"/>
          <w:color w:val="000000" w:themeColor="text1"/>
        </w:rPr>
        <w:t>opatření</w:t>
      </w:r>
      <w:r w:rsidR="00454E7F">
        <w:rPr>
          <w:rFonts w:ascii="Calibri" w:hAnsi="Calibri" w:cs="Calibri"/>
          <w:color w:val="000000" w:themeColor="text1"/>
        </w:rPr>
        <w:t xml:space="preserve"> tak</w:t>
      </w:r>
      <w:r w:rsidRPr="00150CC7">
        <w:rPr>
          <w:rFonts w:ascii="Calibri" w:hAnsi="Calibri" w:cs="Calibri"/>
          <w:color w:val="000000" w:themeColor="text1"/>
        </w:rPr>
        <w:t xml:space="preserve">, aby obě strany </w:t>
      </w:r>
      <w:r w:rsidR="00454E7F" w:rsidRPr="00150CC7">
        <w:rPr>
          <w:rFonts w:ascii="Calibri" w:hAnsi="Calibri" w:cs="Calibri"/>
          <w:color w:val="000000" w:themeColor="text1"/>
        </w:rPr>
        <w:t xml:space="preserve">byly </w:t>
      </w:r>
      <w:r w:rsidRPr="00150CC7">
        <w:rPr>
          <w:rFonts w:ascii="Calibri" w:hAnsi="Calibri" w:cs="Calibri"/>
          <w:color w:val="000000" w:themeColor="text1"/>
        </w:rPr>
        <w:t>připraveny na situace vyžadující zásah</w:t>
      </w:r>
      <w:r w:rsidR="00454E7F" w:rsidRPr="00454E7F">
        <w:rPr>
          <w:rFonts w:ascii="Calibri" w:hAnsi="Calibri" w:cs="Calibri"/>
          <w:color w:val="000000" w:themeColor="text1"/>
        </w:rPr>
        <w:t xml:space="preserve"> </w:t>
      </w:r>
      <w:r w:rsidR="00454E7F" w:rsidRPr="00150CC7">
        <w:rPr>
          <w:rFonts w:ascii="Calibri" w:hAnsi="Calibri" w:cs="Calibri"/>
          <w:color w:val="000000" w:themeColor="text1"/>
        </w:rPr>
        <w:t>PČR</w:t>
      </w:r>
      <w:r w:rsidRPr="00150CC7">
        <w:rPr>
          <w:rFonts w:ascii="Calibri" w:hAnsi="Calibri" w:cs="Calibri"/>
        </w:rPr>
        <w:t>.</w:t>
      </w:r>
      <w:r w:rsidR="00C26931" w:rsidRPr="00150CC7">
        <w:rPr>
          <w:rFonts w:ascii="Calibri" w:hAnsi="Calibri" w:cs="Calibri"/>
        </w:rPr>
        <w:t xml:space="preserve"> </w:t>
      </w:r>
      <w:r w:rsidRPr="00150CC7">
        <w:rPr>
          <w:rFonts w:ascii="Calibri" w:hAnsi="Calibri" w:cs="Calibri"/>
        </w:rPr>
        <w:t>P</w:t>
      </w:r>
      <w:r w:rsidR="00C26931" w:rsidRPr="00150CC7">
        <w:rPr>
          <w:rFonts w:ascii="Calibri" w:hAnsi="Calibri" w:cs="Calibri"/>
        </w:rPr>
        <w:t>ilíř „</w:t>
      </w:r>
      <w:r w:rsidR="00C26931" w:rsidRPr="00150CC7">
        <w:rPr>
          <w:rFonts w:ascii="Calibri" w:hAnsi="Calibri" w:cs="Calibri"/>
          <w:i/>
          <w:iCs/>
        </w:rPr>
        <w:t>Aktivní přístup Policie ČR k ochraně měkkých cílů</w:t>
      </w:r>
      <w:r w:rsidR="00C26931" w:rsidRPr="00150CC7">
        <w:rPr>
          <w:rFonts w:ascii="Calibri" w:hAnsi="Calibri" w:cs="Calibri"/>
        </w:rPr>
        <w:t>“</w:t>
      </w:r>
      <w:r w:rsidRPr="00150CC7">
        <w:rPr>
          <w:rFonts w:ascii="Calibri" w:hAnsi="Calibri" w:cs="Calibri"/>
        </w:rPr>
        <w:t xml:space="preserve"> MV naplnilo</w:t>
      </w:r>
      <w:r w:rsidR="00C26931" w:rsidRPr="00150CC7">
        <w:rPr>
          <w:rFonts w:ascii="Calibri" w:hAnsi="Calibri" w:cs="Calibri"/>
        </w:rPr>
        <w:t xml:space="preserve">. </w:t>
      </w:r>
      <w:r w:rsidR="004F2A2B" w:rsidRPr="004F2A2B">
        <w:rPr>
          <w:rFonts w:ascii="Calibri" w:hAnsi="Calibri" w:cs="Calibri"/>
          <w:color w:val="000000" w:themeColor="text1"/>
        </w:rPr>
        <w:t>(</w:t>
      </w:r>
      <w:r w:rsidR="00D26858">
        <w:rPr>
          <w:rFonts w:ascii="Calibri" w:hAnsi="Calibri" w:cs="Calibri"/>
        </w:rPr>
        <w:t>V</w:t>
      </w:r>
      <w:r w:rsidR="004F2A2B" w:rsidRPr="004F2A2B">
        <w:rPr>
          <w:rFonts w:ascii="Calibri" w:hAnsi="Calibri" w:cs="Calibri"/>
        </w:rPr>
        <w:t xml:space="preserve">iz část IV. </w:t>
      </w:r>
      <w:r w:rsidR="002A06E9">
        <w:rPr>
          <w:rFonts w:ascii="Calibri" w:hAnsi="Calibri" w:cs="Calibri"/>
        </w:rPr>
        <w:t xml:space="preserve">bod </w:t>
      </w:r>
      <w:r w:rsidR="004F2A2B">
        <w:rPr>
          <w:rFonts w:ascii="Calibri" w:hAnsi="Calibri" w:cs="Calibri"/>
        </w:rPr>
        <w:t>C</w:t>
      </w:r>
      <w:r w:rsidR="00D26858">
        <w:rPr>
          <w:rFonts w:ascii="Calibri" w:hAnsi="Calibri" w:cs="Calibri"/>
        </w:rPr>
        <w:t>.</w:t>
      </w:r>
      <w:r w:rsidR="004F2A2B" w:rsidRPr="004F2A2B">
        <w:rPr>
          <w:rFonts w:ascii="Calibri" w:hAnsi="Calibri" w:cs="Calibri"/>
        </w:rPr>
        <w:t>)</w:t>
      </w:r>
    </w:p>
    <w:p w14:paraId="264A73D5" w14:textId="62C90BDD" w:rsidR="00683751" w:rsidRPr="00150CC7" w:rsidRDefault="00683751" w:rsidP="00A51060">
      <w:pPr>
        <w:pStyle w:val="Odstavecseseznamem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50CC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Účelem pilíře „</w:t>
      </w:r>
      <w:r w:rsidRPr="00150CC7"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  <w:t>Komunikace, spolupráce, výměna informací a sdílení dobré praxe</w:t>
      </w:r>
      <w:r w:rsidRPr="00150CC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“ bylo vytvořit trvalou platformu pro spolupráci mezi státními institucemi, odbornou</w:t>
      </w:r>
      <w:r w:rsidRPr="00A5106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veřejností a vlastníky či provozovateli měkkých cílů v ČR. </w:t>
      </w:r>
      <w:r w:rsidRPr="00A51060">
        <w:rPr>
          <w:rFonts w:ascii="Calibri" w:hAnsi="Calibri" w:cs="Calibri"/>
          <w:sz w:val="24"/>
          <w:szCs w:val="24"/>
        </w:rPr>
        <w:t xml:space="preserve">V rámci pilíře ukončilo MV činnost </w:t>
      </w:r>
      <w:r w:rsidR="00522842">
        <w:rPr>
          <w:rFonts w:ascii="Calibri" w:hAnsi="Calibri" w:cs="Calibri"/>
          <w:sz w:val="24"/>
          <w:szCs w:val="24"/>
        </w:rPr>
        <w:t>s</w:t>
      </w:r>
      <w:r w:rsidRPr="00A51060">
        <w:rPr>
          <w:rFonts w:ascii="Calibri" w:hAnsi="Calibri" w:cs="Calibri"/>
          <w:sz w:val="24"/>
          <w:szCs w:val="24"/>
        </w:rPr>
        <w:t>tálého poradního sboru MV pro OMC (dále také „</w:t>
      </w:r>
      <w:r w:rsidR="00D26858">
        <w:rPr>
          <w:rFonts w:ascii="Calibri" w:hAnsi="Calibri" w:cs="Calibri"/>
          <w:sz w:val="24"/>
          <w:szCs w:val="24"/>
        </w:rPr>
        <w:t>p</w:t>
      </w:r>
      <w:r w:rsidRPr="00A51060">
        <w:rPr>
          <w:rFonts w:ascii="Calibri" w:hAnsi="Calibri" w:cs="Calibri"/>
          <w:sz w:val="24"/>
          <w:szCs w:val="24"/>
        </w:rPr>
        <w:t xml:space="preserve">oradní sbor MV“) v roce 2021. Náhradu zajistilo až s tříletým zpožděním v roce 2024. </w:t>
      </w:r>
      <w:r w:rsidRPr="00150CC7">
        <w:rPr>
          <w:rFonts w:ascii="Calibri" w:hAnsi="Calibri" w:cs="Calibri"/>
          <w:sz w:val="24"/>
          <w:szCs w:val="24"/>
        </w:rPr>
        <w:t xml:space="preserve">Ministerstva přistupovala k oblasti OMC bez </w:t>
      </w:r>
      <w:r w:rsidR="00DF0DFA">
        <w:rPr>
          <w:rFonts w:ascii="Calibri" w:hAnsi="Calibri" w:cs="Calibri"/>
          <w:sz w:val="24"/>
          <w:szCs w:val="24"/>
        </w:rPr>
        <w:t>koordinované</w:t>
      </w:r>
      <w:r w:rsidR="00DF0DFA" w:rsidRPr="00150CC7">
        <w:rPr>
          <w:rFonts w:ascii="Calibri" w:hAnsi="Calibri" w:cs="Calibri"/>
          <w:sz w:val="24"/>
          <w:szCs w:val="24"/>
        </w:rPr>
        <w:t xml:space="preserve"> </w:t>
      </w:r>
      <w:r w:rsidRPr="00150CC7">
        <w:rPr>
          <w:rFonts w:ascii="Calibri" w:hAnsi="Calibri" w:cs="Calibri"/>
          <w:sz w:val="24"/>
          <w:szCs w:val="24"/>
        </w:rPr>
        <w:t>meziresortní spolupráce. NKÚ tak vyhodnotil, že MV tento pilíř nenaplnilo.</w:t>
      </w:r>
      <w:r w:rsidR="004F2A2B">
        <w:rPr>
          <w:rFonts w:ascii="Calibri" w:hAnsi="Calibri" w:cs="Calibri"/>
          <w:sz w:val="24"/>
          <w:szCs w:val="24"/>
        </w:rPr>
        <w:t xml:space="preserve"> </w:t>
      </w:r>
      <w:r w:rsidR="004F2A2B" w:rsidRPr="004F2A2B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(</w:t>
      </w:r>
      <w:r w:rsidR="00D26858">
        <w:rPr>
          <w:rFonts w:ascii="Calibri" w:hAnsi="Calibri" w:cs="Calibri"/>
          <w:sz w:val="24"/>
          <w:szCs w:val="24"/>
        </w:rPr>
        <w:t>V</w:t>
      </w:r>
      <w:r w:rsidR="004F2A2B" w:rsidRPr="004F2A2B">
        <w:rPr>
          <w:rFonts w:ascii="Calibri" w:hAnsi="Calibri" w:cs="Calibri"/>
          <w:sz w:val="24"/>
          <w:szCs w:val="24"/>
        </w:rPr>
        <w:t xml:space="preserve">iz část IV. </w:t>
      </w:r>
      <w:r w:rsidR="002A06E9">
        <w:rPr>
          <w:rFonts w:ascii="Calibri" w:hAnsi="Calibri" w:cs="Calibri"/>
          <w:sz w:val="24"/>
          <w:szCs w:val="24"/>
        </w:rPr>
        <w:t xml:space="preserve">bod </w:t>
      </w:r>
      <w:r w:rsidR="004F2A2B">
        <w:rPr>
          <w:rFonts w:ascii="Calibri" w:hAnsi="Calibri" w:cs="Calibri"/>
          <w:sz w:val="24"/>
          <w:szCs w:val="24"/>
        </w:rPr>
        <w:t>D</w:t>
      </w:r>
      <w:r w:rsidR="00D26858">
        <w:rPr>
          <w:rFonts w:ascii="Calibri" w:hAnsi="Calibri" w:cs="Calibri"/>
          <w:sz w:val="24"/>
          <w:szCs w:val="24"/>
        </w:rPr>
        <w:t>.</w:t>
      </w:r>
      <w:r w:rsidR="004F2A2B" w:rsidRPr="004F2A2B">
        <w:rPr>
          <w:rFonts w:ascii="Calibri" w:hAnsi="Calibri" w:cs="Calibri"/>
          <w:sz w:val="24"/>
          <w:szCs w:val="24"/>
        </w:rPr>
        <w:t>)</w:t>
      </w:r>
    </w:p>
    <w:p w14:paraId="0645FADB" w14:textId="67F9DEB0" w:rsidR="00CD7E6E" w:rsidRPr="00CD7E6E" w:rsidRDefault="00695F8E" w:rsidP="00327DA6">
      <w:pPr>
        <w:pStyle w:val="Odstavecseseznamem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Calibri" w:eastAsiaTheme="majorEastAsia" w:hAnsi="Calibri" w:cs="Calibri"/>
          <w:color w:val="000000" w:themeColor="text1"/>
          <w:kern w:val="24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Účelem</w:t>
      </w:r>
      <w:r w:rsidR="00BC2D29" w:rsidRPr="00150CC7">
        <w:rPr>
          <w:rFonts w:ascii="Calibri" w:hAnsi="Calibri" w:cs="Calibri"/>
          <w:sz w:val="24"/>
          <w:szCs w:val="24"/>
        </w:rPr>
        <w:t xml:space="preserve"> pilíře </w:t>
      </w:r>
      <w:r w:rsidR="00BC2D29" w:rsidRPr="001D59F4">
        <w:rPr>
          <w:rFonts w:ascii="Calibri" w:hAnsi="Calibri" w:cs="Calibri"/>
          <w:sz w:val="24"/>
          <w:szCs w:val="24"/>
        </w:rPr>
        <w:t>„</w:t>
      </w:r>
      <w:r w:rsidR="00BC2D29" w:rsidRPr="00150CC7">
        <w:rPr>
          <w:rFonts w:ascii="Calibri" w:hAnsi="Calibri" w:cs="Calibri"/>
          <w:i/>
          <w:iCs/>
          <w:sz w:val="24"/>
          <w:szCs w:val="24"/>
        </w:rPr>
        <w:t>Dotační podpora</w:t>
      </w:r>
      <w:r w:rsidR="00BC2D29" w:rsidRPr="001D59F4">
        <w:rPr>
          <w:rFonts w:ascii="Calibri" w:hAnsi="Calibri" w:cs="Calibri"/>
          <w:sz w:val="24"/>
          <w:szCs w:val="24"/>
        </w:rPr>
        <w:t>“</w:t>
      </w:r>
      <w:r w:rsidR="00BC2D29" w:rsidRPr="00D2685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bylo</w:t>
      </w:r>
      <w:r w:rsidRPr="00FC0473">
        <w:rPr>
          <w:rFonts w:ascii="Calibri" w:hAnsi="Calibri"/>
          <w:sz w:val="24"/>
        </w:rPr>
        <w:t xml:space="preserve"> motivovat vlastníky a provozovatele měkkých cílů ke zlepšení jejich připravenosti a schopnosti reagovat na případný násilný útok</w:t>
      </w:r>
      <w:r>
        <w:rPr>
          <w:rFonts w:ascii="Calibri" w:hAnsi="Calibri" w:cs="Calibri"/>
          <w:sz w:val="24"/>
          <w:szCs w:val="24"/>
        </w:rPr>
        <w:t>. Naplnění pilíře měly</w:t>
      </w:r>
      <w:r w:rsidR="00BC2D29" w:rsidRPr="00150CC7">
        <w:rPr>
          <w:rFonts w:ascii="Calibri" w:hAnsi="Calibri" w:cs="Calibri"/>
          <w:sz w:val="24"/>
          <w:szCs w:val="24"/>
        </w:rPr>
        <w:t xml:space="preserve"> MV, MK a MZd </w:t>
      </w:r>
      <w:r>
        <w:rPr>
          <w:rFonts w:ascii="Calibri" w:hAnsi="Calibri" w:cs="Calibri"/>
          <w:sz w:val="24"/>
          <w:szCs w:val="24"/>
        </w:rPr>
        <w:t xml:space="preserve">dosáhnout prostřednictvím vyhlášení a realizace </w:t>
      </w:r>
      <w:r w:rsidR="00BC2D29" w:rsidRPr="00150CC7">
        <w:rPr>
          <w:rFonts w:ascii="Calibri" w:hAnsi="Calibri" w:cs="Calibri"/>
          <w:sz w:val="24"/>
          <w:szCs w:val="24"/>
        </w:rPr>
        <w:t>neinvestiční</w:t>
      </w:r>
      <w:r>
        <w:rPr>
          <w:rFonts w:ascii="Calibri" w:hAnsi="Calibri" w:cs="Calibri"/>
          <w:sz w:val="24"/>
          <w:szCs w:val="24"/>
        </w:rPr>
        <w:t>ch</w:t>
      </w:r>
      <w:r w:rsidR="00B70CD0">
        <w:rPr>
          <w:rFonts w:ascii="Calibri" w:hAnsi="Calibri" w:cs="Calibri"/>
          <w:sz w:val="24"/>
          <w:szCs w:val="24"/>
        </w:rPr>
        <w:t xml:space="preserve"> </w:t>
      </w:r>
      <w:r w:rsidR="00BC2D29" w:rsidRPr="00150CC7">
        <w:rPr>
          <w:rFonts w:ascii="Calibri" w:hAnsi="Calibri" w:cs="Calibri"/>
          <w:sz w:val="24"/>
          <w:szCs w:val="24"/>
        </w:rPr>
        <w:t>program</w:t>
      </w:r>
      <w:r>
        <w:rPr>
          <w:rFonts w:ascii="Calibri" w:hAnsi="Calibri" w:cs="Calibri"/>
          <w:sz w:val="24"/>
          <w:szCs w:val="24"/>
        </w:rPr>
        <w:t>ů</w:t>
      </w:r>
      <w:r w:rsidR="00BC2D29" w:rsidRPr="00150CC7">
        <w:rPr>
          <w:rFonts w:ascii="Calibri" w:hAnsi="Calibri" w:cs="Calibri"/>
          <w:sz w:val="24"/>
          <w:szCs w:val="24"/>
        </w:rPr>
        <w:t xml:space="preserve"> v letech 2019 až 2021.</w:t>
      </w:r>
      <w:r>
        <w:rPr>
          <w:rFonts w:ascii="Calibri" w:hAnsi="Calibri" w:cs="Calibri"/>
          <w:sz w:val="24"/>
          <w:szCs w:val="24"/>
        </w:rPr>
        <w:t xml:space="preserve"> MV, MK a MZd</w:t>
      </w:r>
      <w:r w:rsidR="00CE0DB6" w:rsidRPr="00CE0DB6">
        <w:rPr>
          <w:rFonts w:ascii="Calibri" w:hAnsi="Calibri" w:cs="Calibri"/>
          <w:sz w:val="24"/>
          <w:szCs w:val="24"/>
        </w:rPr>
        <w:t xml:space="preserve"> </w:t>
      </w:r>
      <w:r w:rsidR="00CE0DB6">
        <w:rPr>
          <w:rFonts w:ascii="Calibri" w:hAnsi="Calibri" w:cs="Calibri"/>
          <w:sz w:val="24"/>
          <w:szCs w:val="24"/>
        </w:rPr>
        <w:t>tak učinily a tím</w:t>
      </w:r>
      <w:r>
        <w:rPr>
          <w:rFonts w:ascii="Calibri" w:hAnsi="Calibri" w:cs="Calibri"/>
          <w:sz w:val="24"/>
          <w:szCs w:val="24"/>
        </w:rPr>
        <w:t xml:space="preserve"> pilíř naplnily.</w:t>
      </w:r>
      <w:r w:rsidR="00BC2D29" w:rsidRPr="00CD7E6E">
        <w:rPr>
          <w:rFonts w:ascii="Calibri" w:hAnsi="Calibri" w:cs="Calibri"/>
          <w:sz w:val="24"/>
          <w:szCs w:val="24"/>
        </w:rPr>
        <w:t xml:space="preserve"> </w:t>
      </w:r>
      <w:r w:rsidR="00CE0DB6">
        <w:rPr>
          <w:rFonts w:ascii="Calibri" w:hAnsi="Calibri" w:cs="Calibri"/>
          <w:sz w:val="24"/>
          <w:szCs w:val="24"/>
        </w:rPr>
        <w:t xml:space="preserve">Nicméně </w:t>
      </w:r>
      <w:r w:rsidR="00BC2D29" w:rsidRPr="00CD7E6E">
        <w:rPr>
          <w:rFonts w:ascii="Calibri" w:hAnsi="Calibri" w:cs="Calibri"/>
          <w:sz w:val="24"/>
          <w:szCs w:val="24"/>
        </w:rPr>
        <w:t>M</w:t>
      </w:r>
      <w:r w:rsidR="00683751" w:rsidRPr="00CD7E6E">
        <w:rPr>
          <w:rFonts w:ascii="Calibri" w:hAnsi="Calibri" w:cs="Calibri"/>
          <w:sz w:val="24"/>
          <w:szCs w:val="24"/>
        </w:rPr>
        <w:t>V</w:t>
      </w:r>
      <w:r w:rsidR="00BC2D29" w:rsidRPr="00CD7E6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jako garant OM</w:t>
      </w:r>
      <w:r w:rsidR="00F30FED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 xml:space="preserve"> </w:t>
      </w:r>
      <w:r w:rsidR="00BC2D29" w:rsidRPr="00CD7E6E">
        <w:rPr>
          <w:rFonts w:ascii="Calibri" w:hAnsi="Calibri" w:cs="Calibri"/>
          <w:sz w:val="24"/>
          <w:szCs w:val="24"/>
        </w:rPr>
        <w:t>nevyhodnotil</w:t>
      </w:r>
      <w:r w:rsidR="00683751" w:rsidRPr="00CD7E6E">
        <w:rPr>
          <w:rFonts w:ascii="Calibri" w:hAnsi="Calibri" w:cs="Calibri"/>
          <w:sz w:val="24"/>
          <w:szCs w:val="24"/>
        </w:rPr>
        <w:t>o</w:t>
      </w:r>
      <w:r w:rsidR="00BC2D29" w:rsidRPr="00CD7E6E">
        <w:rPr>
          <w:rFonts w:ascii="Calibri" w:hAnsi="Calibri" w:cs="Calibri"/>
          <w:sz w:val="24"/>
          <w:szCs w:val="24"/>
        </w:rPr>
        <w:t xml:space="preserve"> dopady realizovaných projektů a nem</w:t>
      </w:r>
      <w:r w:rsidR="00683751" w:rsidRPr="00CD7E6E">
        <w:rPr>
          <w:rFonts w:ascii="Calibri" w:hAnsi="Calibri" w:cs="Calibri"/>
          <w:sz w:val="24"/>
          <w:szCs w:val="24"/>
        </w:rPr>
        <w:t>á</w:t>
      </w:r>
      <w:r w:rsidR="00BC2D29" w:rsidRPr="00CD7E6E">
        <w:rPr>
          <w:rFonts w:ascii="Calibri" w:hAnsi="Calibri" w:cs="Calibri"/>
          <w:sz w:val="24"/>
          <w:szCs w:val="24"/>
        </w:rPr>
        <w:t xml:space="preserve"> </w:t>
      </w:r>
      <w:r w:rsidR="00CE0DB6">
        <w:rPr>
          <w:rFonts w:ascii="Calibri" w:hAnsi="Calibri" w:cs="Calibri"/>
          <w:sz w:val="24"/>
          <w:szCs w:val="24"/>
        </w:rPr>
        <w:t xml:space="preserve">tak </w:t>
      </w:r>
      <w:r w:rsidR="00BC2D29" w:rsidRPr="00CD7E6E">
        <w:rPr>
          <w:rFonts w:ascii="Calibri" w:hAnsi="Calibri" w:cs="Calibri"/>
          <w:sz w:val="24"/>
          <w:szCs w:val="24"/>
        </w:rPr>
        <w:t xml:space="preserve">zpětnou vazbu o využití zpracovaných </w:t>
      </w:r>
      <w:r w:rsidR="004C65C6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bezpečnostní</w:t>
      </w:r>
      <w:r w:rsidR="004C65C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ch</w:t>
      </w:r>
      <w:r w:rsidR="004C65C6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dokument</w:t>
      </w:r>
      <w:r w:rsidR="004C65C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ů</w:t>
      </w:r>
      <w:r w:rsidR="00BB7872">
        <w:rPr>
          <w:rFonts w:ascii="Calibri" w:hAnsi="Calibri" w:cs="Calibri"/>
          <w:sz w:val="24"/>
          <w:szCs w:val="24"/>
        </w:rPr>
        <w:t>.</w:t>
      </w:r>
      <w:r w:rsidR="00CD7E6E" w:rsidRPr="00CD7E6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</w:p>
    <w:p w14:paraId="65C892E5" w14:textId="002008B5" w:rsidR="00E12FA2" w:rsidRPr="00327DA6" w:rsidRDefault="00E12FA2" w:rsidP="00327DA6">
      <w:pPr>
        <w:pStyle w:val="Odstavecseseznamem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Calibri" w:eastAsiaTheme="majorEastAsia" w:hAnsi="Calibri" w:cs="Calibri"/>
          <w:color w:val="000000" w:themeColor="text1"/>
          <w:kern w:val="24"/>
          <w:sz w:val="24"/>
          <w:szCs w:val="24"/>
        </w:rPr>
      </w:pPr>
      <w:r w:rsidRPr="00327DA6">
        <w:rPr>
          <w:rFonts w:ascii="Calibri" w:hAnsi="Calibri" w:cs="Calibri"/>
          <w:sz w:val="24"/>
          <w:szCs w:val="24"/>
        </w:rPr>
        <w:t xml:space="preserve">Peněžní prostředky na realizaci vybraných kontrolovaných </w:t>
      </w:r>
      <w:r w:rsidR="00327DA6" w:rsidRPr="00327DA6">
        <w:rPr>
          <w:rFonts w:ascii="Calibri" w:hAnsi="Calibri" w:cs="Calibri"/>
          <w:sz w:val="24"/>
          <w:szCs w:val="24"/>
        </w:rPr>
        <w:t xml:space="preserve">opatření v oblasti vzdělávání, školení nebo cvičení </w:t>
      </w:r>
      <w:r w:rsidRPr="00327DA6">
        <w:rPr>
          <w:rFonts w:ascii="Calibri" w:hAnsi="Calibri" w:cs="Calibri"/>
          <w:sz w:val="24"/>
          <w:szCs w:val="24"/>
        </w:rPr>
        <w:t>byly vynaloženy účelně a v souladu s právními předpisy.</w:t>
      </w:r>
      <w:r w:rsidR="00327DA6">
        <w:rPr>
          <w:rFonts w:ascii="Calibri" w:hAnsi="Calibri" w:cs="Calibri"/>
          <w:sz w:val="24"/>
          <w:szCs w:val="24"/>
        </w:rPr>
        <w:t xml:space="preserve"> </w:t>
      </w:r>
      <w:r w:rsidR="00327DA6" w:rsidRPr="00F10D25">
        <w:rPr>
          <w:rFonts w:ascii="Calibri" w:hAnsi="Calibri" w:cs="Calibri"/>
          <w:sz w:val="24"/>
          <w:szCs w:val="24"/>
        </w:rPr>
        <w:t>(</w:t>
      </w:r>
      <w:r w:rsidR="00D26858">
        <w:rPr>
          <w:rFonts w:ascii="Calibri" w:hAnsi="Calibri" w:cs="Calibri"/>
          <w:sz w:val="24"/>
          <w:szCs w:val="24"/>
        </w:rPr>
        <w:t>V</w:t>
      </w:r>
      <w:r w:rsidR="00327DA6" w:rsidRPr="00F10D25">
        <w:rPr>
          <w:rFonts w:ascii="Calibri" w:hAnsi="Calibri" w:cs="Calibri"/>
          <w:sz w:val="24"/>
          <w:szCs w:val="24"/>
        </w:rPr>
        <w:t xml:space="preserve">iz </w:t>
      </w:r>
      <w:r w:rsidR="002A06E9" w:rsidRPr="00F10D25">
        <w:rPr>
          <w:rFonts w:ascii="Calibri" w:hAnsi="Calibri" w:cs="Calibri"/>
          <w:sz w:val="24"/>
          <w:szCs w:val="24"/>
        </w:rPr>
        <w:t>část IV. bod</w:t>
      </w:r>
      <w:r w:rsidR="00F10D25" w:rsidRPr="00F10D25">
        <w:rPr>
          <w:rFonts w:ascii="Calibri" w:hAnsi="Calibri" w:cs="Calibri"/>
          <w:sz w:val="24"/>
          <w:szCs w:val="24"/>
        </w:rPr>
        <w:t>y B, C, D</w:t>
      </w:r>
      <w:r w:rsidR="00D26858">
        <w:rPr>
          <w:rFonts w:ascii="Calibri" w:hAnsi="Calibri" w:cs="Calibri"/>
          <w:sz w:val="24"/>
          <w:szCs w:val="24"/>
        </w:rPr>
        <w:t>.</w:t>
      </w:r>
      <w:r w:rsidR="00327DA6" w:rsidRPr="00F10D25">
        <w:rPr>
          <w:rFonts w:ascii="Calibri" w:hAnsi="Calibri" w:cs="Calibri"/>
          <w:sz w:val="24"/>
          <w:szCs w:val="24"/>
        </w:rPr>
        <w:t>)</w:t>
      </w:r>
    </w:p>
    <w:p w14:paraId="16ED5E9E" w14:textId="77777777" w:rsidR="00E1230A" w:rsidRPr="006D6AA3" w:rsidRDefault="00E1230A" w:rsidP="006D6AA3">
      <w:pPr>
        <w:spacing w:after="0"/>
        <w:rPr>
          <w:rFonts w:ascii="Calibri" w:eastAsiaTheme="majorEastAsia" w:hAnsi="Calibri" w:cs="Calibri"/>
          <w:b/>
          <w:bCs/>
          <w:color w:val="000000" w:themeColor="text1"/>
          <w:kern w:val="24"/>
          <w:sz w:val="36"/>
          <w:szCs w:val="36"/>
        </w:rPr>
      </w:pPr>
    </w:p>
    <w:p w14:paraId="4C08E06B" w14:textId="77777777" w:rsidR="00A5564D" w:rsidRPr="00D61F7A" w:rsidRDefault="00A5564D" w:rsidP="00A5564D">
      <w:pPr>
        <w:pStyle w:val="Nadpis1"/>
        <w:spacing w:before="0" w:after="120" w:line="240" w:lineRule="auto"/>
        <w:ind w:left="432" w:hanging="432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61F7A">
        <w:rPr>
          <w:rFonts w:ascii="Calibri" w:hAnsi="Calibri" w:cs="Calibri"/>
          <w:b/>
          <w:bCs/>
          <w:color w:val="auto"/>
          <w:sz w:val="28"/>
          <w:szCs w:val="28"/>
        </w:rPr>
        <w:t>II. Informace o kontrolované oblasti</w:t>
      </w:r>
    </w:p>
    <w:p w14:paraId="5D7ABE3F" w14:textId="3320D8F2" w:rsidR="00DA2DDA" w:rsidRPr="007820BC" w:rsidRDefault="00DA2DDA" w:rsidP="00DA2DDA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7820BC">
        <w:rPr>
          <w:rFonts w:ascii="Calibri" w:hAnsi="Calibri" w:cs="Calibri"/>
          <w:sz w:val="24"/>
          <w:szCs w:val="24"/>
        </w:rPr>
        <w:t>OMC není v ČR vymezena právními předpisy.</w:t>
      </w:r>
      <w:r w:rsidRPr="007820BC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7820BC">
        <w:rPr>
          <w:rFonts w:ascii="Calibri" w:hAnsi="Calibri" w:cs="Calibri"/>
          <w:sz w:val="24"/>
          <w:szCs w:val="24"/>
        </w:rPr>
        <w:t>Termínem „</w:t>
      </w:r>
      <w:r w:rsidRPr="007820BC">
        <w:rPr>
          <w:rFonts w:ascii="Calibri" w:hAnsi="Calibri" w:cs="Calibri"/>
          <w:i/>
          <w:iCs/>
          <w:sz w:val="24"/>
          <w:szCs w:val="24"/>
        </w:rPr>
        <w:t>měkké cíle</w:t>
      </w:r>
      <w:r w:rsidRPr="007820BC">
        <w:rPr>
          <w:rFonts w:ascii="Calibri" w:hAnsi="Calibri" w:cs="Calibri"/>
          <w:sz w:val="24"/>
          <w:szCs w:val="24"/>
        </w:rPr>
        <w:t xml:space="preserve">“ MV v Koncepci OMC označilo objekty, prostory nebo akce charakterizované častou přítomností většího počtu osob a současně absencí či nízkou úrovní zabezpečení proti násilným útokům. Tyto měkké cíle byly </w:t>
      </w:r>
      <w:r w:rsidRPr="007820BC">
        <w:rPr>
          <w:rFonts w:ascii="Calibri" w:hAnsi="Calibri" w:cs="Calibri"/>
          <w:sz w:val="24"/>
          <w:szCs w:val="24"/>
        </w:rPr>
        <w:lastRenderedPageBreak/>
        <w:t>a jsou vybírány jako cíl závažných násilných útoků, neboť útokem na ně lze snadno způsobit vysoký počet obětí na zdraví a životech.</w:t>
      </w:r>
    </w:p>
    <w:p w14:paraId="607BD36F" w14:textId="306CDD99" w:rsidR="006728C2" w:rsidRPr="007820BC" w:rsidRDefault="006728C2" w:rsidP="00DA2DDA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7820BC">
        <w:rPr>
          <w:rFonts w:ascii="Calibri" w:hAnsi="Calibri" w:cs="Calibri"/>
          <w:sz w:val="24"/>
          <w:szCs w:val="24"/>
        </w:rPr>
        <w:t>Problemati</w:t>
      </w:r>
      <w:r w:rsidR="00105205" w:rsidRPr="007820BC">
        <w:rPr>
          <w:rFonts w:ascii="Calibri" w:hAnsi="Calibri" w:cs="Calibri"/>
          <w:sz w:val="24"/>
          <w:szCs w:val="24"/>
        </w:rPr>
        <w:t>ce</w:t>
      </w:r>
      <w:r w:rsidRPr="007820BC">
        <w:rPr>
          <w:rFonts w:ascii="Calibri" w:hAnsi="Calibri" w:cs="Calibri"/>
          <w:sz w:val="24"/>
          <w:szCs w:val="24"/>
        </w:rPr>
        <w:t xml:space="preserve"> OMC se v kontrolovaném období </w:t>
      </w:r>
      <w:r w:rsidR="004C65C6" w:rsidRPr="007820BC">
        <w:rPr>
          <w:rFonts w:ascii="Calibri" w:hAnsi="Calibri" w:cs="Calibri"/>
          <w:sz w:val="24"/>
          <w:szCs w:val="24"/>
        </w:rPr>
        <w:t>věnovaly</w:t>
      </w:r>
      <w:r w:rsidRPr="007820BC">
        <w:rPr>
          <w:rFonts w:ascii="Calibri" w:hAnsi="Calibri" w:cs="Calibri"/>
          <w:sz w:val="24"/>
          <w:szCs w:val="24"/>
        </w:rPr>
        <w:t xml:space="preserve"> zejména MV, MZd, MK a MŠMT.</w:t>
      </w:r>
    </w:p>
    <w:p w14:paraId="48E161BC" w14:textId="1A800601" w:rsidR="00DA2DDA" w:rsidRPr="007820BC" w:rsidRDefault="00DA2DDA" w:rsidP="00DA2DDA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7820BC">
        <w:rPr>
          <w:rFonts w:ascii="Calibri" w:hAnsi="Calibri" w:cs="Calibri"/>
          <w:sz w:val="24"/>
          <w:szCs w:val="24"/>
        </w:rPr>
        <w:t xml:space="preserve">MV se problematikou OMC zabývá od roku 2010, kdy byla schválena </w:t>
      </w:r>
      <w:r w:rsidRPr="001D59F4">
        <w:rPr>
          <w:rFonts w:ascii="Calibri" w:hAnsi="Calibri" w:cs="Calibri"/>
          <w:i/>
          <w:iCs/>
          <w:sz w:val="24"/>
          <w:szCs w:val="24"/>
        </w:rPr>
        <w:t xml:space="preserve">Strategie boje proti terorismu </w:t>
      </w:r>
      <w:r w:rsidR="00510C94" w:rsidRPr="001D59F4">
        <w:rPr>
          <w:rFonts w:ascii="Calibri" w:hAnsi="Calibri" w:cs="Calibri"/>
          <w:i/>
          <w:iCs/>
          <w:sz w:val="24"/>
          <w:szCs w:val="24"/>
        </w:rPr>
        <w:t>pro</w:t>
      </w:r>
      <w:r w:rsidRPr="001D59F4">
        <w:rPr>
          <w:rFonts w:ascii="Calibri" w:hAnsi="Calibri" w:cs="Calibri"/>
          <w:i/>
          <w:iCs/>
          <w:sz w:val="24"/>
          <w:szCs w:val="24"/>
        </w:rPr>
        <w:t xml:space="preserve"> léta 2010–2012</w:t>
      </w:r>
      <w:r w:rsidRPr="007820BC">
        <w:rPr>
          <w:rStyle w:val="Znakapoznpodarou"/>
          <w:rFonts w:ascii="Calibri" w:hAnsi="Calibri" w:cs="Calibri"/>
          <w:sz w:val="24"/>
          <w:szCs w:val="24"/>
        </w:rPr>
        <w:footnoteReference w:id="11"/>
      </w:r>
      <w:r w:rsidRPr="007820BC">
        <w:rPr>
          <w:rFonts w:ascii="Calibri" w:hAnsi="Calibri" w:cs="Calibri"/>
          <w:sz w:val="24"/>
          <w:szCs w:val="24"/>
        </w:rPr>
        <w:t xml:space="preserve">. </w:t>
      </w:r>
      <w:r w:rsidR="00510C94">
        <w:rPr>
          <w:rFonts w:ascii="Calibri" w:hAnsi="Calibri" w:cs="Calibri"/>
          <w:sz w:val="24"/>
          <w:szCs w:val="24"/>
        </w:rPr>
        <w:t>S</w:t>
      </w:r>
      <w:r w:rsidRPr="007820BC">
        <w:rPr>
          <w:rFonts w:ascii="Calibri" w:hAnsi="Calibri" w:cs="Calibri"/>
          <w:sz w:val="24"/>
          <w:szCs w:val="24"/>
        </w:rPr>
        <w:t xml:space="preserve">trategie označila OMC za bezpečnostní </w:t>
      </w:r>
      <w:r w:rsidRPr="001D59F4">
        <w:rPr>
          <w:rFonts w:ascii="Calibri" w:hAnsi="Calibri" w:cs="Calibri"/>
          <w:sz w:val="24"/>
          <w:szCs w:val="24"/>
        </w:rPr>
        <w:t>„</w:t>
      </w:r>
      <w:r w:rsidRPr="007820BC">
        <w:rPr>
          <w:rFonts w:ascii="Calibri" w:hAnsi="Calibri" w:cs="Calibri"/>
          <w:i/>
          <w:iCs/>
          <w:sz w:val="24"/>
          <w:szCs w:val="24"/>
        </w:rPr>
        <w:t>výzvu dneška</w:t>
      </w:r>
      <w:r w:rsidRPr="001D59F4">
        <w:rPr>
          <w:rFonts w:ascii="Calibri" w:hAnsi="Calibri" w:cs="Calibri"/>
          <w:sz w:val="24"/>
          <w:szCs w:val="24"/>
        </w:rPr>
        <w:t>“</w:t>
      </w:r>
      <w:r w:rsidRPr="007820BC">
        <w:rPr>
          <w:rFonts w:ascii="Calibri" w:hAnsi="Calibri" w:cs="Calibri"/>
          <w:sz w:val="24"/>
          <w:szCs w:val="24"/>
        </w:rPr>
        <w:t xml:space="preserve">. Tuto skutečnost poté potvrdil např. </w:t>
      </w:r>
      <w:r w:rsidRPr="00372E06">
        <w:rPr>
          <w:rFonts w:ascii="Calibri" w:hAnsi="Calibri" w:cs="Calibri"/>
          <w:i/>
          <w:iCs/>
          <w:sz w:val="24"/>
          <w:szCs w:val="24"/>
        </w:rPr>
        <w:t>Audit národní bezpečnosti</w:t>
      </w:r>
      <w:r w:rsidRPr="007820BC">
        <w:rPr>
          <w:rFonts w:ascii="Calibri" w:hAnsi="Calibri" w:cs="Calibri"/>
          <w:sz w:val="24"/>
          <w:szCs w:val="24"/>
        </w:rPr>
        <w:t xml:space="preserve"> z roku 2016, který identifikoval měkké cíle jako pravděpodobný terč případného teroristického útoku v ČR. </w:t>
      </w:r>
    </w:p>
    <w:p w14:paraId="7C287121" w14:textId="3C731447" w:rsidR="00DC1CA5" w:rsidRPr="007820BC" w:rsidRDefault="00DC1CA5" w:rsidP="005D5AB7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7820BC">
        <w:rPr>
          <w:rFonts w:ascii="Calibri" w:hAnsi="Calibri" w:cs="Calibri"/>
          <w:sz w:val="24"/>
          <w:szCs w:val="24"/>
        </w:rPr>
        <w:t>MV předložilo vládě v roce 2017 Koncepci OMC na základě tzv. „</w:t>
      </w:r>
      <w:r w:rsidRPr="007820BC">
        <w:rPr>
          <w:rFonts w:ascii="Calibri" w:hAnsi="Calibri" w:cs="Calibri"/>
          <w:i/>
          <w:iCs/>
          <w:sz w:val="24"/>
          <w:szCs w:val="24"/>
        </w:rPr>
        <w:t>Protiteroristického balíčku</w:t>
      </w:r>
      <w:r w:rsidRPr="007820BC">
        <w:rPr>
          <w:rFonts w:ascii="Calibri" w:hAnsi="Calibri" w:cs="Calibri"/>
          <w:sz w:val="24"/>
          <w:szCs w:val="24"/>
        </w:rPr>
        <w:t>“</w:t>
      </w:r>
      <w:r w:rsidRPr="007820BC">
        <w:rPr>
          <w:rStyle w:val="Znakapoznpodarou"/>
          <w:rFonts w:ascii="Calibri" w:hAnsi="Calibri" w:cs="Calibri"/>
          <w:sz w:val="24"/>
          <w:szCs w:val="24"/>
        </w:rPr>
        <w:footnoteReference w:id="12"/>
      </w:r>
      <w:r w:rsidRPr="007820BC">
        <w:rPr>
          <w:rFonts w:ascii="Calibri" w:hAnsi="Calibri" w:cs="Calibri"/>
          <w:sz w:val="24"/>
          <w:szCs w:val="24"/>
        </w:rPr>
        <w:t xml:space="preserve">, ve kterém byla OMC určena jako jedna z prioritních aktivit v oblasti vnitřní bezpečnosti. Jejím cílem bylo </w:t>
      </w:r>
      <w:r w:rsidRPr="001D59F4">
        <w:rPr>
          <w:rFonts w:ascii="Calibri" w:hAnsi="Calibri" w:cs="Calibri"/>
          <w:sz w:val="24"/>
          <w:szCs w:val="24"/>
        </w:rPr>
        <w:t>„</w:t>
      </w:r>
      <w:r w:rsidRPr="007820BC">
        <w:rPr>
          <w:rFonts w:ascii="Calibri" w:hAnsi="Calibri" w:cs="Calibri"/>
          <w:i/>
          <w:iCs/>
          <w:sz w:val="24"/>
          <w:szCs w:val="24"/>
        </w:rPr>
        <w:t xml:space="preserve">vytvořit fungující </w:t>
      </w:r>
      <w:bookmarkStart w:id="2" w:name="_Hlk206491523"/>
      <w:r w:rsidRPr="007820BC">
        <w:rPr>
          <w:rFonts w:ascii="Calibri" w:hAnsi="Calibri" w:cs="Calibri"/>
          <w:i/>
          <w:iCs/>
          <w:sz w:val="24"/>
          <w:szCs w:val="24"/>
        </w:rPr>
        <w:t>národní systém ochrany měkkých cílů</w:t>
      </w:r>
      <w:bookmarkEnd w:id="2"/>
      <w:r w:rsidRPr="007820BC">
        <w:rPr>
          <w:rFonts w:ascii="Calibri" w:hAnsi="Calibri" w:cs="Calibri"/>
          <w:i/>
          <w:iCs/>
          <w:sz w:val="24"/>
          <w:szCs w:val="24"/>
        </w:rPr>
        <w:t>, který by umožňoval pružně a komplexně reagovat na hrozby útoků</w:t>
      </w:r>
      <w:r w:rsidR="00510C94">
        <w:rPr>
          <w:rFonts w:ascii="Calibri" w:hAnsi="Calibri" w:cs="Calibri"/>
          <w:i/>
          <w:iCs/>
          <w:sz w:val="24"/>
          <w:szCs w:val="24"/>
        </w:rPr>
        <w:t>,</w:t>
      </w:r>
      <w:r w:rsidRPr="007820BC">
        <w:rPr>
          <w:rFonts w:ascii="Calibri" w:hAnsi="Calibri" w:cs="Calibri"/>
          <w:i/>
          <w:iCs/>
          <w:sz w:val="24"/>
          <w:szCs w:val="24"/>
        </w:rPr>
        <w:t xml:space="preserve"> a pomocí národního systému ochrany měkkých cílů dosáhnout stavu, kdy bude podstatná část měkkých cílů v České republice potenciálně ohrožených teroristickým či obdobným útokem připravena na něj zareagovat tak, že budou případné škody násobně nižší, než kdyby je zastihl nepřipravené</w:t>
      </w:r>
      <w:r w:rsidRPr="001D59F4">
        <w:rPr>
          <w:rFonts w:ascii="Calibri" w:hAnsi="Calibri" w:cs="Calibri"/>
          <w:sz w:val="24"/>
          <w:szCs w:val="24"/>
        </w:rPr>
        <w:t>“.</w:t>
      </w:r>
      <w:r w:rsidRPr="007820BC">
        <w:rPr>
          <w:rFonts w:ascii="Calibri" w:hAnsi="Calibri" w:cs="Calibri"/>
          <w:sz w:val="24"/>
          <w:szCs w:val="24"/>
        </w:rPr>
        <w:t xml:space="preserve"> MV v Koncepci OMC vymezilo čtyři pilíře, na nichž měl být fungující národní systém OMC založen, a to </w:t>
      </w:r>
      <w:bookmarkStart w:id="3" w:name="_Hlk206491403"/>
      <w:r w:rsidR="00510C94">
        <w:rPr>
          <w:rFonts w:ascii="Calibri" w:hAnsi="Calibri" w:cs="Calibri"/>
          <w:sz w:val="24"/>
          <w:szCs w:val="24"/>
        </w:rPr>
        <w:t>„</w:t>
      </w:r>
      <w:r w:rsidRPr="007820BC">
        <w:rPr>
          <w:rFonts w:ascii="Calibri" w:hAnsi="Calibri" w:cs="Calibri"/>
          <w:i/>
          <w:iCs/>
          <w:sz w:val="24"/>
          <w:szCs w:val="24"/>
        </w:rPr>
        <w:t>Metodické vedení a</w:t>
      </w:r>
      <w:r w:rsidR="00510C94">
        <w:rPr>
          <w:rFonts w:ascii="Calibri" w:hAnsi="Calibri" w:cs="Calibri"/>
          <w:i/>
          <w:iCs/>
          <w:sz w:val="24"/>
          <w:szCs w:val="24"/>
        </w:rPr>
        <w:t> </w:t>
      </w:r>
      <w:r w:rsidRPr="007820BC">
        <w:rPr>
          <w:rFonts w:ascii="Calibri" w:hAnsi="Calibri" w:cs="Calibri"/>
          <w:i/>
          <w:iCs/>
          <w:sz w:val="24"/>
          <w:szCs w:val="24"/>
        </w:rPr>
        <w:t>vzdělávání</w:t>
      </w:r>
      <w:r w:rsidR="00510C94" w:rsidRPr="001D59F4">
        <w:rPr>
          <w:rFonts w:ascii="Calibri" w:hAnsi="Calibri" w:cs="Calibri"/>
          <w:sz w:val="24"/>
          <w:szCs w:val="24"/>
        </w:rPr>
        <w:t>“</w:t>
      </w:r>
      <w:r w:rsidRPr="007820BC">
        <w:rPr>
          <w:rFonts w:ascii="Calibri" w:hAnsi="Calibri" w:cs="Calibri"/>
          <w:i/>
          <w:iCs/>
          <w:sz w:val="24"/>
          <w:szCs w:val="24"/>
        </w:rPr>
        <w:t xml:space="preserve">, </w:t>
      </w:r>
      <w:r w:rsidR="00510C94">
        <w:rPr>
          <w:rFonts w:ascii="Calibri" w:hAnsi="Calibri" w:cs="Calibri"/>
          <w:sz w:val="24"/>
          <w:szCs w:val="24"/>
        </w:rPr>
        <w:t>„</w:t>
      </w:r>
      <w:r w:rsidRPr="007820BC">
        <w:rPr>
          <w:rFonts w:ascii="Calibri" w:hAnsi="Calibri" w:cs="Calibri"/>
          <w:i/>
          <w:iCs/>
          <w:sz w:val="24"/>
          <w:szCs w:val="24"/>
        </w:rPr>
        <w:t>Aktivní přístup PČR</w:t>
      </w:r>
      <w:r w:rsidR="00510C94">
        <w:rPr>
          <w:rFonts w:ascii="Calibri" w:hAnsi="Calibri" w:cs="Calibri"/>
          <w:i/>
          <w:iCs/>
          <w:sz w:val="24"/>
          <w:szCs w:val="24"/>
        </w:rPr>
        <w:t xml:space="preserve"> k ochraně měkkých cílů</w:t>
      </w:r>
      <w:r w:rsidR="00510C94" w:rsidRPr="001D59F4">
        <w:rPr>
          <w:rFonts w:ascii="Calibri" w:hAnsi="Calibri" w:cs="Calibri"/>
          <w:sz w:val="24"/>
          <w:szCs w:val="24"/>
        </w:rPr>
        <w:t>“</w:t>
      </w:r>
      <w:r w:rsidR="00105205" w:rsidRPr="007820BC">
        <w:rPr>
          <w:rFonts w:ascii="Calibri" w:hAnsi="Calibri" w:cs="Calibri"/>
          <w:i/>
          <w:iCs/>
          <w:sz w:val="24"/>
          <w:szCs w:val="24"/>
        </w:rPr>
        <w:t>,</w:t>
      </w:r>
      <w:r w:rsidRPr="007820BC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510C94">
        <w:rPr>
          <w:rFonts w:ascii="Calibri" w:hAnsi="Calibri" w:cs="Calibri"/>
          <w:sz w:val="24"/>
          <w:szCs w:val="24"/>
        </w:rPr>
        <w:t>„</w:t>
      </w:r>
      <w:r w:rsidRPr="007820BC">
        <w:rPr>
          <w:rFonts w:ascii="Calibri" w:hAnsi="Calibri" w:cs="Calibri"/>
          <w:i/>
          <w:iCs/>
          <w:sz w:val="24"/>
          <w:szCs w:val="24"/>
        </w:rPr>
        <w:t>Komunikac</w:t>
      </w:r>
      <w:r w:rsidR="00105205" w:rsidRPr="007820BC">
        <w:rPr>
          <w:rFonts w:ascii="Calibri" w:hAnsi="Calibri" w:cs="Calibri"/>
          <w:i/>
          <w:iCs/>
          <w:sz w:val="24"/>
          <w:szCs w:val="24"/>
        </w:rPr>
        <w:t>e</w:t>
      </w:r>
      <w:r w:rsidRPr="007820BC">
        <w:rPr>
          <w:rFonts w:ascii="Calibri" w:hAnsi="Calibri" w:cs="Calibri"/>
          <w:i/>
          <w:iCs/>
          <w:sz w:val="24"/>
          <w:szCs w:val="24"/>
        </w:rPr>
        <w:t>, spolupráce, výměn</w:t>
      </w:r>
      <w:r w:rsidR="00105205" w:rsidRPr="007820BC">
        <w:rPr>
          <w:rFonts w:ascii="Calibri" w:hAnsi="Calibri" w:cs="Calibri"/>
          <w:i/>
          <w:iCs/>
          <w:sz w:val="24"/>
          <w:szCs w:val="24"/>
        </w:rPr>
        <w:t>a</w:t>
      </w:r>
      <w:r w:rsidRPr="007820BC">
        <w:rPr>
          <w:rFonts w:ascii="Calibri" w:hAnsi="Calibri" w:cs="Calibri"/>
          <w:i/>
          <w:iCs/>
          <w:sz w:val="24"/>
          <w:szCs w:val="24"/>
        </w:rPr>
        <w:t xml:space="preserve"> informací a sdílení dobré praxe</w:t>
      </w:r>
      <w:r w:rsidR="00510C94">
        <w:rPr>
          <w:rFonts w:ascii="Calibri" w:hAnsi="Calibri" w:cs="Calibri"/>
          <w:sz w:val="24"/>
          <w:szCs w:val="24"/>
        </w:rPr>
        <w:t>“</w:t>
      </w:r>
      <w:r w:rsidR="00105205" w:rsidRPr="007820BC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105205" w:rsidRPr="001D59F4">
        <w:rPr>
          <w:rFonts w:ascii="Calibri" w:hAnsi="Calibri" w:cs="Calibri"/>
          <w:sz w:val="24"/>
          <w:szCs w:val="24"/>
        </w:rPr>
        <w:t xml:space="preserve">a </w:t>
      </w:r>
      <w:r w:rsidR="00510C94">
        <w:rPr>
          <w:rFonts w:ascii="Calibri" w:hAnsi="Calibri" w:cs="Calibri"/>
          <w:sz w:val="24"/>
          <w:szCs w:val="24"/>
        </w:rPr>
        <w:t>„</w:t>
      </w:r>
      <w:r w:rsidR="00105205" w:rsidRPr="007820BC">
        <w:rPr>
          <w:rFonts w:ascii="Calibri" w:hAnsi="Calibri" w:cs="Calibri"/>
          <w:i/>
          <w:iCs/>
          <w:sz w:val="24"/>
          <w:szCs w:val="24"/>
        </w:rPr>
        <w:t>Dotační podpora</w:t>
      </w:r>
      <w:r w:rsidR="00510C94">
        <w:rPr>
          <w:rFonts w:ascii="Calibri" w:hAnsi="Calibri" w:cs="Calibri"/>
          <w:sz w:val="24"/>
          <w:szCs w:val="24"/>
        </w:rPr>
        <w:t>“</w:t>
      </w:r>
      <w:r w:rsidRPr="001D59F4">
        <w:rPr>
          <w:rFonts w:ascii="Calibri" w:hAnsi="Calibri" w:cs="Calibri"/>
          <w:sz w:val="24"/>
          <w:szCs w:val="24"/>
        </w:rPr>
        <w:t>.</w:t>
      </w:r>
      <w:r w:rsidRPr="007820BC">
        <w:rPr>
          <w:rFonts w:ascii="Calibri" w:hAnsi="Calibri" w:cs="Calibri"/>
          <w:i/>
          <w:iCs/>
          <w:sz w:val="24"/>
          <w:szCs w:val="24"/>
        </w:rPr>
        <w:t xml:space="preserve"> </w:t>
      </w:r>
      <w:bookmarkEnd w:id="3"/>
      <w:r w:rsidRPr="007820BC">
        <w:rPr>
          <w:rFonts w:ascii="Calibri" w:hAnsi="Calibri" w:cs="Calibri"/>
          <w:sz w:val="24"/>
          <w:szCs w:val="24"/>
        </w:rPr>
        <w:t>Tyto pilíře byly doplněny dalšími úkoly</w:t>
      </w:r>
      <w:r w:rsidRPr="007820BC">
        <w:rPr>
          <w:rStyle w:val="Znakapoznpodarou"/>
          <w:rFonts w:ascii="Calibri" w:hAnsi="Calibri" w:cs="Calibri"/>
          <w:sz w:val="24"/>
          <w:szCs w:val="24"/>
        </w:rPr>
        <w:footnoteReference w:id="13"/>
      </w:r>
      <w:r w:rsidRPr="007820BC">
        <w:rPr>
          <w:rFonts w:ascii="Calibri" w:hAnsi="Calibri" w:cs="Calibri"/>
          <w:sz w:val="24"/>
          <w:szCs w:val="24"/>
        </w:rPr>
        <w:t xml:space="preserve"> směřujícími k posílení prevence i schopnosti reakce měkkých cílů na hrozby. MV zároveň </w:t>
      </w:r>
      <w:r w:rsidR="00D21A2F" w:rsidRPr="007820BC">
        <w:rPr>
          <w:rFonts w:ascii="Calibri" w:hAnsi="Calibri" w:cs="Calibri"/>
          <w:sz w:val="24"/>
          <w:szCs w:val="24"/>
        </w:rPr>
        <w:t>Koncepci OMC</w:t>
      </w:r>
      <w:r w:rsidRPr="007820BC">
        <w:rPr>
          <w:rFonts w:ascii="Calibri" w:hAnsi="Calibri" w:cs="Calibri"/>
          <w:sz w:val="24"/>
          <w:szCs w:val="24"/>
        </w:rPr>
        <w:t xml:space="preserve"> označilo za univerzálně platnou bez časového omezení. </w:t>
      </w:r>
    </w:p>
    <w:p w14:paraId="20B4AF6E" w14:textId="314DA06E" w:rsidR="00DC1CA5" w:rsidRPr="007820BC" w:rsidRDefault="00DC1CA5" w:rsidP="00DC1CA5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7820BC">
        <w:rPr>
          <w:rFonts w:ascii="Calibri" w:hAnsi="Calibri" w:cs="Calibri"/>
          <w:sz w:val="24"/>
          <w:szCs w:val="24"/>
        </w:rPr>
        <w:t>Pilíř „</w:t>
      </w:r>
      <w:r w:rsidRPr="007820BC">
        <w:rPr>
          <w:rFonts w:ascii="Calibri" w:hAnsi="Calibri" w:cs="Calibri"/>
          <w:i/>
          <w:iCs/>
          <w:sz w:val="24"/>
          <w:szCs w:val="24"/>
        </w:rPr>
        <w:t>Dotační podpora</w:t>
      </w:r>
      <w:r w:rsidRPr="001D59F4">
        <w:rPr>
          <w:rFonts w:ascii="Calibri" w:hAnsi="Calibri" w:cs="Calibri"/>
          <w:sz w:val="24"/>
          <w:szCs w:val="24"/>
        </w:rPr>
        <w:t>“</w:t>
      </w:r>
      <w:r w:rsidRPr="007820BC">
        <w:rPr>
          <w:rFonts w:ascii="Calibri" w:hAnsi="Calibri" w:cs="Calibri"/>
          <w:sz w:val="24"/>
          <w:szCs w:val="24"/>
        </w:rPr>
        <w:t xml:space="preserve"> měl za cíl motivovat vlastníky a provozovatele měkkých cílů k</w:t>
      </w:r>
      <w:r w:rsidR="00510C94">
        <w:rPr>
          <w:rFonts w:ascii="Calibri" w:hAnsi="Calibri" w:cs="Calibri"/>
          <w:sz w:val="24"/>
          <w:szCs w:val="24"/>
        </w:rPr>
        <w:t> </w:t>
      </w:r>
      <w:r w:rsidRPr="007820BC">
        <w:rPr>
          <w:rFonts w:ascii="Calibri" w:hAnsi="Calibri" w:cs="Calibri"/>
          <w:sz w:val="24"/>
          <w:szCs w:val="24"/>
        </w:rPr>
        <w:t>aktivnějšímu přístupu k jejich vyšší připravenosti na případný útok. To bylo naplněno prostřednictvím neinvestičních programů MV, MZd a MK</w:t>
      </w:r>
      <w:r w:rsidRPr="007820BC">
        <w:rPr>
          <w:rFonts w:ascii="Calibri" w:hAnsi="Calibri" w:cs="Calibri"/>
          <w:sz w:val="24"/>
          <w:szCs w:val="24"/>
          <w:vertAlign w:val="superscript"/>
        </w:rPr>
        <w:footnoteReference w:id="14"/>
      </w:r>
      <w:r w:rsidRPr="007820BC">
        <w:rPr>
          <w:rFonts w:ascii="Calibri" w:hAnsi="Calibri" w:cs="Calibri"/>
          <w:sz w:val="24"/>
          <w:szCs w:val="24"/>
        </w:rPr>
        <w:t xml:space="preserve"> v letech 2019–2021 s alokací 347</w:t>
      </w:r>
      <w:r w:rsidR="00510C94">
        <w:rPr>
          <w:rFonts w:ascii="Calibri" w:hAnsi="Calibri" w:cs="Calibri"/>
          <w:sz w:val="24"/>
          <w:szCs w:val="24"/>
        </w:rPr>
        <w:t> </w:t>
      </w:r>
      <w:r w:rsidRPr="007820BC">
        <w:rPr>
          <w:rFonts w:ascii="Calibri" w:hAnsi="Calibri" w:cs="Calibri"/>
          <w:sz w:val="24"/>
          <w:szCs w:val="24"/>
        </w:rPr>
        <w:t>mil.</w:t>
      </w:r>
      <w:r w:rsidR="00510C94">
        <w:rPr>
          <w:rFonts w:ascii="Calibri" w:hAnsi="Calibri" w:cs="Calibri"/>
          <w:sz w:val="24"/>
          <w:szCs w:val="24"/>
        </w:rPr>
        <w:t> </w:t>
      </w:r>
      <w:r w:rsidRPr="007820BC">
        <w:rPr>
          <w:rFonts w:ascii="Calibri" w:hAnsi="Calibri" w:cs="Calibri"/>
          <w:sz w:val="24"/>
          <w:szCs w:val="24"/>
        </w:rPr>
        <w:t xml:space="preserve">Kč, z </w:t>
      </w:r>
      <w:r w:rsidR="00510C94">
        <w:rPr>
          <w:rFonts w:ascii="Calibri" w:hAnsi="Calibri" w:cs="Calibri"/>
          <w:sz w:val="24"/>
          <w:szCs w:val="24"/>
        </w:rPr>
        <w:t>čehož</w:t>
      </w:r>
      <w:r w:rsidRPr="007820BC">
        <w:rPr>
          <w:rFonts w:ascii="Calibri" w:hAnsi="Calibri" w:cs="Calibri"/>
          <w:sz w:val="24"/>
          <w:szCs w:val="24"/>
        </w:rPr>
        <w:t xml:space="preserve"> bylo vyčerpáno 183 mil. Kč (53 %). Tyto prostředky byly podrobeny kontrole </w:t>
      </w:r>
      <w:r w:rsidR="00F83231" w:rsidRPr="007820BC">
        <w:rPr>
          <w:rFonts w:ascii="Calibri" w:hAnsi="Calibri" w:cs="Calibri"/>
          <w:sz w:val="24"/>
          <w:szCs w:val="24"/>
        </w:rPr>
        <w:t xml:space="preserve">NKÚ </w:t>
      </w:r>
      <w:r w:rsidR="00510C94">
        <w:rPr>
          <w:rFonts w:ascii="Calibri" w:hAnsi="Calibri" w:cs="Calibri"/>
          <w:sz w:val="24"/>
          <w:szCs w:val="24"/>
        </w:rPr>
        <w:t xml:space="preserve">v kontrolní akci </w:t>
      </w:r>
      <w:r w:rsidRPr="007820BC">
        <w:rPr>
          <w:rFonts w:ascii="Calibri" w:eastAsia="Calibri" w:hAnsi="Calibri" w:cs="Calibri"/>
          <w:color w:val="000000"/>
          <w:sz w:val="24"/>
          <w:szCs w:val="24"/>
          <w:lang w:eastAsia="cs-CZ"/>
        </w:rPr>
        <w:t>č. 21/21.</w:t>
      </w:r>
    </w:p>
    <w:p w14:paraId="495E07AC" w14:textId="7442F008" w:rsidR="00DC1CA5" w:rsidRPr="007820BC" w:rsidRDefault="00DC1CA5" w:rsidP="00DC1CA5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7820BC">
        <w:rPr>
          <w:rFonts w:ascii="Calibri" w:hAnsi="Calibri" w:cs="Calibri"/>
          <w:sz w:val="24"/>
          <w:szCs w:val="24"/>
        </w:rPr>
        <w:t>V roce 2023</w:t>
      </w:r>
      <w:r w:rsidRPr="007820BC">
        <w:rPr>
          <w:rStyle w:val="Znakapoznpodarou"/>
          <w:rFonts w:ascii="Calibri" w:hAnsi="Calibri" w:cs="Calibri"/>
          <w:sz w:val="24"/>
          <w:szCs w:val="24"/>
        </w:rPr>
        <w:footnoteReference w:id="15"/>
      </w:r>
      <w:r w:rsidRPr="007820BC">
        <w:rPr>
          <w:rFonts w:ascii="Calibri" w:hAnsi="Calibri" w:cs="Calibri"/>
          <w:sz w:val="24"/>
          <w:szCs w:val="24"/>
        </w:rPr>
        <w:t xml:space="preserve"> MV provedlo </w:t>
      </w:r>
      <w:r w:rsidRPr="007820BC">
        <w:rPr>
          <w:rFonts w:ascii="Calibri" w:eastAsia="Calibri" w:hAnsi="Calibri" w:cs="Calibri"/>
          <w:i/>
          <w:iCs/>
          <w:color w:val="000000"/>
          <w:sz w:val="24"/>
          <w:szCs w:val="24"/>
          <w:lang w:eastAsia="cs-CZ"/>
        </w:rPr>
        <w:t xml:space="preserve">Vyhodnocení dotačních programů ministerstev vnitra, kultury </w:t>
      </w:r>
      <w:r w:rsidR="00E834E0">
        <w:rPr>
          <w:rFonts w:ascii="Calibri" w:eastAsia="Calibri" w:hAnsi="Calibri" w:cs="Calibri"/>
          <w:i/>
          <w:iCs/>
          <w:color w:val="000000"/>
          <w:sz w:val="24"/>
          <w:szCs w:val="24"/>
          <w:lang w:eastAsia="cs-CZ"/>
        </w:rPr>
        <w:br/>
      </w:r>
      <w:r w:rsidRPr="007820BC">
        <w:rPr>
          <w:rFonts w:ascii="Calibri" w:eastAsia="Calibri" w:hAnsi="Calibri" w:cs="Calibri"/>
          <w:i/>
          <w:iCs/>
          <w:color w:val="000000"/>
          <w:sz w:val="24"/>
          <w:szCs w:val="24"/>
          <w:lang w:eastAsia="cs-CZ"/>
        </w:rPr>
        <w:t>a</w:t>
      </w:r>
      <w:r w:rsidR="00E834E0">
        <w:rPr>
          <w:rFonts w:ascii="Calibri" w:eastAsia="Calibri" w:hAnsi="Calibri" w:cs="Calibri"/>
          <w:i/>
          <w:iCs/>
          <w:color w:val="000000"/>
          <w:sz w:val="24"/>
          <w:szCs w:val="24"/>
          <w:lang w:eastAsia="cs-CZ"/>
        </w:rPr>
        <w:t xml:space="preserve"> </w:t>
      </w:r>
      <w:r w:rsidRPr="007820BC">
        <w:rPr>
          <w:rFonts w:ascii="Calibri" w:eastAsia="Calibri" w:hAnsi="Calibri" w:cs="Calibri"/>
          <w:i/>
          <w:iCs/>
          <w:color w:val="000000"/>
          <w:sz w:val="24"/>
          <w:szCs w:val="24"/>
          <w:lang w:eastAsia="cs-CZ"/>
        </w:rPr>
        <w:t>zdravotnictví pro zvýšení ochrany měkkých cílů</w:t>
      </w:r>
      <w:r w:rsidRPr="007820BC">
        <w:rPr>
          <w:rFonts w:ascii="Calibri" w:hAnsi="Calibri" w:cs="Calibri"/>
          <w:sz w:val="24"/>
          <w:szCs w:val="24"/>
        </w:rPr>
        <w:t xml:space="preserve">, kde shrnulo informace o podpořených projektech, alokacích, aktivitách a provedených kontrolách, a to včetně kontroly č. 21/21. </w:t>
      </w:r>
    </w:p>
    <w:p w14:paraId="239A8BDC" w14:textId="1474A567" w:rsidR="00DC1CA5" w:rsidRPr="007820BC" w:rsidRDefault="00DC1CA5" w:rsidP="00DC1CA5">
      <w:pPr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Po útoku na FF UK </w:t>
      </w:r>
      <w:r w:rsidR="00F83231"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vláda uložila 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>v lednu 2024</w:t>
      </w:r>
      <w:r w:rsidRPr="007820BC">
        <w:rPr>
          <w:rFonts w:ascii="Calibri" w:hAnsi="Calibri" w:cs="Calibri"/>
          <w:sz w:val="24"/>
          <w:szCs w:val="24"/>
          <w:vertAlign w:val="superscript"/>
          <w:lang w:eastAsia="cs-CZ"/>
        </w:rPr>
        <w:footnoteReference w:id="16"/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 MV a Ministerstvu spravedlnosti (dále také „</w:t>
      </w:r>
      <w:proofErr w:type="spellStart"/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>MSp</w:t>
      </w:r>
      <w:proofErr w:type="spellEnd"/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“) předložit návrhy opatření pro období 2025 až 2027 k posílení vnitřní bezpečnosti ČR, včetně stanovení </w:t>
      </w:r>
      <w:r w:rsidR="00870462" w:rsidRPr="007820BC">
        <w:rPr>
          <w:rFonts w:ascii="Calibri" w:hAnsi="Calibri" w:cs="Calibri"/>
          <w:color w:val="000000"/>
          <w:sz w:val="24"/>
          <w:szCs w:val="24"/>
          <w:lang w:eastAsia="cs-CZ"/>
        </w:rPr>
        <w:t>předpokládaných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 nákladů. </w:t>
      </w:r>
      <w:r w:rsidR="00761CB6" w:rsidRPr="007820BC">
        <w:rPr>
          <w:rFonts w:ascii="Calibri" w:hAnsi="Calibri" w:cs="Calibri"/>
          <w:color w:val="000000"/>
          <w:sz w:val="24"/>
          <w:szCs w:val="24"/>
          <w:lang w:eastAsia="cs-CZ"/>
        </w:rPr>
        <w:t>MV s </w:t>
      </w:r>
      <w:proofErr w:type="spellStart"/>
      <w:r w:rsidR="00761CB6" w:rsidRPr="007820BC">
        <w:rPr>
          <w:rFonts w:ascii="Calibri" w:hAnsi="Calibri" w:cs="Calibri"/>
          <w:color w:val="000000"/>
          <w:sz w:val="24"/>
          <w:szCs w:val="24"/>
          <w:lang w:eastAsia="cs-CZ"/>
        </w:rPr>
        <w:t>MSp</w:t>
      </w:r>
      <w:proofErr w:type="spellEnd"/>
      <w:r w:rsidR="00761CB6"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 připravily návrhy opatření, které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 vláda 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lastRenderedPageBreak/>
        <w:t>vzala na vědomí v červenci 2024</w:t>
      </w:r>
      <w:r w:rsidR="00F359C9">
        <w:rPr>
          <w:rFonts w:ascii="Calibri" w:hAnsi="Calibri" w:cs="Calibri"/>
          <w:color w:val="000000"/>
          <w:sz w:val="24"/>
          <w:szCs w:val="24"/>
          <w:lang w:eastAsia="cs-CZ"/>
        </w:rPr>
        <w:t>.</w:t>
      </w:r>
      <w:r w:rsidRPr="007820BC">
        <w:rPr>
          <w:rFonts w:ascii="Calibri" w:hAnsi="Calibri" w:cs="Calibri"/>
          <w:color w:val="000000"/>
          <w:sz w:val="24"/>
          <w:szCs w:val="24"/>
          <w:vertAlign w:val="superscript"/>
          <w:lang w:eastAsia="cs-CZ"/>
        </w:rPr>
        <w:footnoteReference w:id="17"/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 Opatření jsou rozdělena na dvě části, první část přímo souvisí s útokem na FF UK </w:t>
      </w:r>
      <w:r w:rsidR="00F359C9">
        <w:rPr>
          <w:rFonts w:ascii="Calibri" w:hAnsi="Calibri" w:cs="Calibri"/>
          <w:color w:val="000000"/>
          <w:sz w:val="24"/>
          <w:szCs w:val="24"/>
          <w:lang w:eastAsia="cs-CZ"/>
        </w:rPr>
        <w:t>a d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ruhá se zaměřuje na posilování vnitřní bezpečnosti obecně. </w:t>
      </w:r>
    </w:p>
    <w:p w14:paraId="105CD4AB" w14:textId="667D21B7" w:rsidR="00DC1CA5" w:rsidRPr="007820BC" w:rsidRDefault="00DC1CA5" w:rsidP="00DC1CA5">
      <w:pPr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V reakci na útok na FF UK </w:t>
      </w:r>
      <w:r w:rsidR="00870462"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dále 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MV dne 22. ledna 2025 </w:t>
      </w:r>
      <w:r w:rsidR="00870462"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předložilo vládě 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materiál </w:t>
      </w:r>
      <w:r w:rsidRPr="007820BC">
        <w:rPr>
          <w:rFonts w:ascii="Calibri" w:hAnsi="Calibri" w:cs="Calibri"/>
          <w:i/>
          <w:iCs/>
          <w:color w:val="000000"/>
          <w:sz w:val="24"/>
          <w:szCs w:val="24"/>
          <w:lang w:eastAsia="cs-CZ"/>
        </w:rPr>
        <w:t xml:space="preserve">Komplexní vyhodnocení reakce státu a bezpečnostních a záchranných složek na útok na Filozofické fakultě Univerzity Karlovy 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>(dále také „</w:t>
      </w:r>
      <w:r w:rsidRPr="001D59F4">
        <w:rPr>
          <w:rFonts w:ascii="Calibri" w:hAnsi="Calibri" w:cs="Calibri"/>
          <w:i/>
          <w:iCs/>
          <w:color w:val="000000"/>
          <w:sz w:val="24"/>
          <w:szCs w:val="24"/>
          <w:lang w:eastAsia="cs-CZ"/>
        </w:rPr>
        <w:t>Komplexní vyhodnocení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“). Materiál popisuje reakci vysokých škol v oblasti bezpečnostních opatření, školení, cvičení nebo posílení psychologické podpory. Popisuje také již realizované a plánované kroky např. PČR, Hasičského záchranného sboru ČR (dále také „HZS ČR“), </w:t>
      </w:r>
      <w:r w:rsidR="00F359C9">
        <w:rPr>
          <w:rFonts w:ascii="Calibri" w:hAnsi="Calibri" w:cs="Calibri"/>
          <w:color w:val="000000"/>
          <w:sz w:val="24"/>
          <w:szCs w:val="24"/>
          <w:lang w:eastAsia="cs-CZ"/>
        </w:rPr>
        <w:t>z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>dravotnické záchranné služby, Generální inspekce bezpečnostních sborů a Vězeňské služby ČR. Navrhuje např. pokračo</w:t>
      </w:r>
      <w:r w:rsidR="00F359C9">
        <w:rPr>
          <w:rFonts w:ascii="Calibri" w:hAnsi="Calibri" w:cs="Calibri"/>
          <w:color w:val="000000"/>
          <w:sz w:val="24"/>
          <w:szCs w:val="24"/>
          <w:lang w:eastAsia="cs-CZ"/>
        </w:rPr>
        <w:t>vat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 ve školení</w:t>
      </w:r>
      <w:r w:rsidR="00F359C9">
        <w:rPr>
          <w:rFonts w:ascii="Calibri" w:hAnsi="Calibri" w:cs="Calibri"/>
          <w:color w:val="000000"/>
          <w:sz w:val="24"/>
          <w:szCs w:val="24"/>
          <w:lang w:eastAsia="cs-CZ"/>
        </w:rPr>
        <w:t>ch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 a aktualiz</w:t>
      </w:r>
      <w:r w:rsidR="00F359C9">
        <w:rPr>
          <w:rFonts w:ascii="Calibri" w:hAnsi="Calibri" w:cs="Calibri"/>
          <w:color w:val="000000"/>
          <w:sz w:val="24"/>
          <w:szCs w:val="24"/>
          <w:lang w:eastAsia="cs-CZ"/>
        </w:rPr>
        <w:t>ovat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 krizov</w:t>
      </w:r>
      <w:r w:rsidR="00F359C9">
        <w:rPr>
          <w:rFonts w:ascii="Calibri" w:hAnsi="Calibri" w:cs="Calibri"/>
          <w:color w:val="000000"/>
          <w:sz w:val="24"/>
          <w:szCs w:val="24"/>
          <w:lang w:eastAsia="cs-CZ"/>
        </w:rPr>
        <w:t>é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 plán</w:t>
      </w:r>
      <w:r w:rsidR="00F359C9">
        <w:rPr>
          <w:rFonts w:ascii="Calibri" w:hAnsi="Calibri" w:cs="Calibri"/>
          <w:color w:val="000000"/>
          <w:sz w:val="24"/>
          <w:szCs w:val="24"/>
          <w:lang w:eastAsia="cs-CZ"/>
        </w:rPr>
        <w:t>y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 a</w:t>
      </w:r>
      <w:r w:rsidR="00F359C9">
        <w:rPr>
          <w:rFonts w:ascii="Calibri" w:hAnsi="Calibri" w:cs="Calibri"/>
          <w:color w:val="000000"/>
          <w:sz w:val="24"/>
          <w:szCs w:val="24"/>
          <w:lang w:eastAsia="cs-CZ"/>
        </w:rPr>
        <w:t> 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jako dlouhodobá opatření </w:t>
      </w:r>
      <w:r w:rsidR="00F359C9">
        <w:rPr>
          <w:rFonts w:ascii="Calibri" w:hAnsi="Calibri" w:cs="Calibri"/>
          <w:color w:val="000000"/>
          <w:sz w:val="24"/>
          <w:szCs w:val="24"/>
          <w:lang w:eastAsia="cs-CZ"/>
        </w:rPr>
        <w:t xml:space="preserve">doporučuje 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>především moderniz</w:t>
      </w:r>
      <w:r w:rsidR="00F359C9">
        <w:rPr>
          <w:rFonts w:ascii="Calibri" w:hAnsi="Calibri" w:cs="Calibri"/>
          <w:color w:val="000000"/>
          <w:sz w:val="24"/>
          <w:szCs w:val="24"/>
          <w:lang w:eastAsia="cs-CZ"/>
        </w:rPr>
        <w:t>ovat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 vybavení a infrastruktur</w:t>
      </w:r>
      <w:r w:rsidR="00F359C9">
        <w:rPr>
          <w:rFonts w:ascii="Calibri" w:hAnsi="Calibri" w:cs="Calibri"/>
          <w:color w:val="000000"/>
          <w:sz w:val="24"/>
          <w:szCs w:val="24"/>
          <w:lang w:eastAsia="cs-CZ"/>
        </w:rPr>
        <w:t>u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 </w:t>
      </w:r>
      <w:r w:rsidR="00F359C9">
        <w:rPr>
          <w:rFonts w:ascii="Calibri" w:hAnsi="Calibri" w:cs="Calibri"/>
          <w:color w:val="000000"/>
          <w:sz w:val="24"/>
          <w:szCs w:val="24"/>
          <w:lang w:eastAsia="cs-CZ"/>
        </w:rPr>
        <w:t>a 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>zlepš</w:t>
      </w:r>
      <w:r w:rsidR="00F359C9">
        <w:rPr>
          <w:rFonts w:ascii="Calibri" w:hAnsi="Calibri" w:cs="Calibri"/>
          <w:color w:val="000000"/>
          <w:sz w:val="24"/>
          <w:szCs w:val="24"/>
          <w:lang w:eastAsia="cs-CZ"/>
        </w:rPr>
        <w:t>it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 krizov</w:t>
      </w:r>
      <w:r w:rsidR="00F359C9">
        <w:rPr>
          <w:rFonts w:ascii="Calibri" w:hAnsi="Calibri" w:cs="Calibri"/>
          <w:color w:val="000000"/>
          <w:sz w:val="24"/>
          <w:szCs w:val="24"/>
          <w:lang w:eastAsia="cs-CZ"/>
        </w:rPr>
        <w:t>ou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 komunikac</w:t>
      </w:r>
      <w:r w:rsidR="00F359C9">
        <w:rPr>
          <w:rFonts w:ascii="Calibri" w:hAnsi="Calibri" w:cs="Calibri"/>
          <w:color w:val="000000"/>
          <w:sz w:val="24"/>
          <w:szCs w:val="24"/>
          <w:lang w:eastAsia="cs-CZ"/>
        </w:rPr>
        <w:t>i</w:t>
      </w:r>
      <w:r w:rsidRPr="007820BC">
        <w:rPr>
          <w:rFonts w:ascii="Calibri" w:hAnsi="Calibri" w:cs="Calibri"/>
          <w:color w:val="000000"/>
          <w:sz w:val="24"/>
          <w:szCs w:val="24"/>
          <w:lang w:eastAsia="cs-CZ"/>
        </w:rPr>
        <w:t xml:space="preserve">. </w:t>
      </w:r>
    </w:p>
    <w:p w14:paraId="757531E7" w14:textId="77777777" w:rsidR="008875E2" w:rsidRPr="007820BC" w:rsidRDefault="008875E2" w:rsidP="00DA2DDA">
      <w:pPr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eastAsia="cs-CZ"/>
        </w:rPr>
      </w:pPr>
    </w:p>
    <w:p w14:paraId="0AFB4A9E" w14:textId="77777777" w:rsidR="00A5564D" w:rsidRPr="00D61F7A" w:rsidRDefault="00A5564D" w:rsidP="00A5564D">
      <w:pPr>
        <w:pStyle w:val="Nadpis1"/>
        <w:spacing w:before="0" w:after="120" w:line="240" w:lineRule="auto"/>
        <w:ind w:left="432" w:hanging="432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61F7A">
        <w:rPr>
          <w:rFonts w:ascii="Calibri" w:hAnsi="Calibri" w:cs="Calibri"/>
          <w:b/>
          <w:bCs/>
          <w:color w:val="auto"/>
          <w:sz w:val="28"/>
          <w:szCs w:val="28"/>
        </w:rPr>
        <w:t>III. Rozsah kontroly</w:t>
      </w:r>
    </w:p>
    <w:p w14:paraId="282E4AEA" w14:textId="77777777" w:rsidR="00DC1CA5" w:rsidRPr="007820BC" w:rsidRDefault="00DC1CA5" w:rsidP="00DC1CA5">
      <w:pPr>
        <w:pStyle w:val="Normlnweb"/>
        <w:spacing w:before="0" w:beforeAutospacing="0" w:after="120" w:afterAutospacing="0"/>
        <w:jc w:val="both"/>
        <w:rPr>
          <w:rFonts w:ascii="Calibri" w:hAnsi="Calibri" w:cs="Calibri"/>
        </w:rPr>
      </w:pPr>
      <w:r w:rsidRPr="007820BC">
        <w:rPr>
          <w:rFonts w:ascii="Calibri" w:hAnsi="Calibri" w:cs="Calibri"/>
        </w:rPr>
        <w:t>Předmětem kontroly byly peněžní prostředky určené na OMC. Kontrolovaným obdobím byly roky 2021–2025, v případě věcných souvislostí i období předcházející.</w:t>
      </w:r>
    </w:p>
    <w:p w14:paraId="12FCB28D" w14:textId="27139908" w:rsidR="00DC1CA5" w:rsidRPr="007820BC" w:rsidRDefault="00DC1CA5" w:rsidP="00DC1CA5">
      <w:pPr>
        <w:pStyle w:val="Normlnweb"/>
        <w:spacing w:before="0" w:beforeAutospacing="0" w:after="120" w:afterAutospacing="0"/>
        <w:jc w:val="both"/>
        <w:rPr>
          <w:rFonts w:ascii="Calibri" w:hAnsi="Calibri" w:cs="Calibri"/>
        </w:rPr>
      </w:pPr>
      <w:r w:rsidRPr="007820BC">
        <w:rPr>
          <w:rFonts w:ascii="Calibri" w:hAnsi="Calibri" w:cs="Calibri"/>
        </w:rPr>
        <w:t>Cílem kontroly bylo prověřit, zda peněžní prostředky určené na OMC byly vynaloženy účelně a v souladu s právními předpisy</w:t>
      </w:r>
      <w:bookmarkStart w:id="4" w:name="_Hlk121930116"/>
      <w:r w:rsidRPr="007820BC">
        <w:rPr>
          <w:rFonts w:ascii="Calibri" w:hAnsi="Calibri" w:cs="Calibri"/>
        </w:rPr>
        <w:t xml:space="preserve">. Za účelné považoval </w:t>
      </w:r>
      <w:r w:rsidR="00F359C9" w:rsidRPr="007820BC">
        <w:rPr>
          <w:rFonts w:ascii="Calibri" w:hAnsi="Calibri" w:cs="Calibri"/>
        </w:rPr>
        <w:t xml:space="preserve">NKÚ </w:t>
      </w:r>
      <w:r w:rsidRPr="007820BC">
        <w:rPr>
          <w:rFonts w:ascii="Calibri" w:hAnsi="Calibri" w:cs="Calibri"/>
        </w:rPr>
        <w:t>takové použití peněžních prostředků, které zajistí optimální míru dosažení cílů při plnění stanovených</w:t>
      </w:r>
      <w:r w:rsidR="00F102DF" w:rsidRPr="007820BC">
        <w:rPr>
          <w:rFonts w:ascii="Calibri" w:hAnsi="Calibri" w:cs="Calibri"/>
        </w:rPr>
        <w:t xml:space="preserve"> </w:t>
      </w:r>
      <w:bookmarkEnd w:id="4"/>
      <w:r w:rsidR="00F102DF" w:rsidRPr="007820BC">
        <w:rPr>
          <w:rFonts w:ascii="Calibri" w:hAnsi="Calibri" w:cs="Calibri"/>
        </w:rPr>
        <w:t>úkolů</w:t>
      </w:r>
      <w:r w:rsidRPr="007820BC">
        <w:rPr>
          <w:rFonts w:ascii="Calibri" w:hAnsi="Calibri" w:cs="Calibri"/>
        </w:rPr>
        <w:t>, tj. zda peněžní prostředky vynaložené na vzdělávání, školení nebo cvičení vedly k</w:t>
      </w:r>
      <w:r w:rsidR="00F102DF" w:rsidRPr="007820BC">
        <w:rPr>
          <w:rFonts w:ascii="Calibri" w:hAnsi="Calibri" w:cs="Calibri"/>
        </w:rPr>
        <w:t> s</w:t>
      </w:r>
      <w:r w:rsidRPr="007820BC">
        <w:rPr>
          <w:rFonts w:ascii="Calibri" w:hAnsi="Calibri" w:cs="Calibri"/>
        </w:rPr>
        <w:t>plnění</w:t>
      </w:r>
      <w:r w:rsidR="00F102DF" w:rsidRPr="007820BC">
        <w:rPr>
          <w:rFonts w:ascii="Calibri" w:hAnsi="Calibri" w:cs="Calibri"/>
        </w:rPr>
        <w:t xml:space="preserve"> dané aktivity nebo dílčího úkolu.</w:t>
      </w:r>
      <w:r w:rsidRPr="007820BC">
        <w:rPr>
          <w:rFonts w:ascii="Calibri" w:hAnsi="Calibri" w:cs="Calibri"/>
        </w:rPr>
        <w:t xml:space="preserve"> NKÚ ověřoval i meziresortní spolupráci kontrolovaných ministerstev, realizaci dalších opatření přijatých v reakci na útok na FF UK nebo tvorbu koncepčních materiálů. Současně prověřil i dodržování právních předpisů, například zákona č.</w:t>
      </w:r>
      <w:r w:rsidR="00F359C9">
        <w:rPr>
          <w:rFonts w:ascii="Calibri" w:hAnsi="Calibri" w:cs="Calibri"/>
        </w:rPr>
        <w:t> </w:t>
      </w:r>
      <w:r w:rsidRPr="007820BC">
        <w:rPr>
          <w:rFonts w:ascii="Calibri" w:hAnsi="Calibri" w:cs="Calibri"/>
        </w:rPr>
        <w:t>218/2000 Sb. nebo zákona České národní rady č. 2/1969 Sb.</w:t>
      </w:r>
    </w:p>
    <w:p w14:paraId="035A7FE7" w14:textId="35E29E86" w:rsidR="00DC1CA5" w:rsidRPr="007820BC" w:rsidRDefault="00DC1CA5" w:rsidP="00DC1CA5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7820B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Všechna kontrolovaná ministerstva hradila v souvislosti s agendou OMC platové výdaje svých zaměstnanců, jejich přesnou výši </w:t>
      </w:r>
      <w:r w:rsidR="0097707F" w:rsidRPr="007820B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na jednotlivé aktivity </w:t>
      </w:r>
      <w:r w:rsidRPr="007820B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však nedokázala</w:t>
      </w:r>
      <w:r w:rsidR="001D3EBC" w:rsidRPr="007820B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="0097707F" w:rsidRPr="007820B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vyčíslit</w:t>
      </w:r>
      <w:r w:rsidRPr="007820B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 MV navíc</w:t>
      </w:r>
      <w:r w:rsidR="00F102DF" w:rsidRPr="007820B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Pr="007820B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vynaložilo nejméně 10,9 mil. Kč na kampaně, školení a provoz hotline, MK 48 tis. Kč na </w:t>
      </w:r>
      <w:r w:rsidR="00735B8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r</w:t>
      </w:r>
      <w:r w:rsidRPr="007820B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eakční plán</w:t>
      </w:r>
      <w:r w:rsidRPr="001D59F4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cs-CZ"/>
          <w14:ligatures w14:val="none"/>
        </w:rPr>
        <w:footnoteReference w:id="18"/>
      </w:r>
      <w:r w:rsidRPr="007820B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 MZd a MŠMT kromě platů další výdaje na OMC neměly.</w:t>
      </w:r>
    </w:p>
    <w:p w14:paraId="3CCC4B08" w14:textId="104F5789" w:rsidR="00DC1CA5" w:rsidRPr="001D59F4" w:rsidRDefault="00DC1CA5" w:rsidP="00DC1CA5">
      <w:pPr>
        <w:pStyle w:val="Normlnweb"/>
        <w:spacing w:before="0" w:beforeAutospacing="0" w:after="120" w:afterAutospacing="0"/>
        <w:jc w:val="both"/>
        <w:rPr>
          <w:rFonts w:ascii="Calibri" w:hAnsi="Calibri" w:cs="Calibri"/>
        </w:rPr>
      </w:pPr>
      <w:r w:rsidRPr="007820BC">
        <w:rPr>
          <w:rFonts w:ascii="Calibri" w:hAnsi="Calibri" w:cs="Calibri"/>
        </w:rPr>
        <w:t>V</w:t>
      </w:r>
      <w:r w:rsidR="00735B8F">
        <w:rPr>
          <w:rFonts w:ascii="Calibri" w:hAnsi="Calibri" w:cs="Calibri"/>
        </w:rPr>
        <w:t xml:space="preserve"> </w:t>
      </w:r>
      <w:r w:rsidRPr="007820BC">
        <w:rPr>
          <w:rFonts w:ascii="Calibri" w:hAnsi="Calibri" w:cs="Calibri"/>
        </w:rPr>
        <w:t xml:space="preserve">rámci kontroly </w:t>
      </w:r>
      <w:r w:rsidR="00735B8F">
        <w:rPr>
          <w:rFonts w:ascii="Calibri" w:hAnsi="Calibri" w:cs="Calibri"/>
        </w:rPr>
        <w:t>kontaktoval</w:t>
      </w:r>
      <w:r w:rsidRPr="007820BC">
        <w:rPr>
          <w:rFonts w:ascii="Calibri" w:hAnsi="Calibri" w:cs="Calibri"/>
        </w:rPr>
        <w:t xml:space="preserve"> NKÚ prostřednictvím dotazníku</w:t>
      </w:r>
      <w:r w:rsidRPr="007820BC" w:rsidDel="00A058B9">
        <w:rPr>
          <w:rFonts w:ascii="Calibri" w:hAnsi="Calibri" w:cs="Calibri"/>
        </w:rPr>
        <w:t xml:space="preserve"> </w:t>
      </w:r>
      <w:r w:rsidRPr="007820BC">
        <w:rPr>
          <w:rFonts w:ascii="Calibri" w:hAnsi="Calibri" w:cs="Calibri"/>
        </w:rPr>
        <w:t>vlastníky a provozovatele měkkých cílů. Osloveno bylo 6 142 subjektů, z toho 5 987 základních a středních škol, 26</w:t>
      </w:r>
      <w:r w:rsidR="00735B8F">
        <w:rPr>
          <w:rFonts w:ascii="Calibri" w:hAnsi="Calibri" w:cs="Calibri"/>
        </w:rPr>
        <w:t> </w:t>
      </w:r>
      <w:r w:rsidRPr="007820BC">
        <w:rPr>
          <w:rFonts w:ascii="Calibri" w:hAnsi="Calibri" w:cs="Calibri"/>
        </w:rPr>
        <w:t>veřejných vysokých škol, 82 kulturních zařízení a 47 nemocnic. Vzorek zahrnoval kromě škol vybrané</w:t>
      </w:r>
      <w:r w:rsidR="00F47E9E" w:rsidRPr="007820BC">
        <w:rPr>
          <w:rFonts w:ascii="Calibri" w:hAnsi="Calibri" w:cs="Calibri"/>
        </w:rPr>
        <w:t xml:space="preserve"> </w:t>
      </w:r>
      <w:r w:rsidRPr="007820BC">
        <w:rPr>
          <w:rFonts w:ascii="Calibri" w:hAnsi="Calibri" w:cs="Calibri"/>
          <w:i/>
          <w:iCs/>
        </w:rPr>
        <w:t>„nejohroženější“</w:t>
      </w:r>
      <w:r w:rsidRPr="007820BC">
        <w:rPr>
          <w:rFonts w:ascii="Calibri" w:hAnsi="Calibri" w:cs="Calibri"/>
        </w:rPr>
        <w:t xml:space="preserve"> měkké cíle vymezené MK a MZd při vyhlašování </w:t>
      </w:r>
      <w:r w:rsidR="00815C39" w:rsidRPr="007820BC">
        <w:rPr>
          <w:rFonts w:ascii="Calibri" w:hAnsi="Calibri" w:cs="Calibri"/>
        </w:rPr>
        <w:t>neinvestičních programů</w:t>
      </w:r>
      <w:r w:rsidRPr="007820BC">
        <w:rPr>
          <w:rFonts w:ascii="Calibri" w:hAnsi="Calibri" w:cs="Calibri"/>
        </w:rPr>
        <w:t xml:space="preserve"> a další příjemce podpory z těchto programů. NKÚ </w:t>
      </w:r>
      <w:r w:rsidR="00F102DF" w:rsidRPr="007820BC">
        <w:rPr>
          <w:rFonts w:ascii="Calibri" w:hAnsi="Calibri" w:cs="Calibri"/>
        </w:rPr>
        <w:t>se dotazoval</w:t>
      </w:r>
      <w:r w:rsidRPr="007820BC">
        <w:rPr>
          <w:rFonts w:ascii="Calibri" w:hAnsi="Calibri" w:cs="Calibri"/>
        </w:rPr>
        <w:t>, zda vlastníci a</w:t>
      </w:r>
      <w:r w:rsidR="00735B8F">
        <w:rPr>
          <w:rFonts w:ascii="Calibri" w:hAnsi="Calibri" w:cs="Calibri"/>
        </w:rPr>
        <w:t> </w:t>
      </w:r>
      <w:r w:rsidRPr="007820BC">
        <w:rPr>
          <w:rFonts w:ascii="Calibri" w:hAnsi="Calibri" w:cs="Calibri"/>
        </w:rPr>
        <w:t xml:space="preserve">provozovatelé měkkých cílů zvyšují svoji ochranu, z jakých prostředků financují potřebná opatření a zda využili bezpečnostní dokumenty financované </w:t>
      </w:r>
      <w:r w:rsidR="00F47E9E" w:rsidRPr="007820BC">
        <w:rPr>
          <w:rFonts w:ascii="Calibri" w:hAnsi="Calibri" w:cs="Calibri"/>
        </w:rPr>
        <w:t xml:space="preserve">z </w:t>
      </w:r>
      <w:r w:rsidR="00815C39" w:rsidRPr="007820BC">
        <w:rPr>
          <w:rFonts w:ascii="Calibri" w:hAnsi="Calibri" w:cs="Calibri"/>
        </w:rPr>
        <w:t>neinvestiční</w:t>
      </w:r>
      <w:r w:rsidR="00F47E9E" w:rsidRPr="007820BC">
        <w:rPr>
          <w:rFonts w:ascii="Calibri" w:hAnsi="Calibri" w:cs="Calibri"/>
        </w:rPr>
        <w:t>ch</w:t>
      </w:r>
      <w:r w:rsidR="00815C39" w:rsidRPr="007820BC">
        <w:rPr>
          <w:rFonts w:ascii="Calibri" w:hAnsi="Calibri" w:cs="Calibri"/>
        </w:rPr>
        <w:t xml:space="preserve"> program</w:t>
      </w:r>
      <w:r w:rsidR="00F47E9E" w:rsidRPr="007820BC">
        <w:rPr>
          <w:rFonts w:ascii="Calibri" w:hAnsi="Calibri" w:cs="Calibri"/>
        </w:rPr>
        <w:t>ů</w:t>
      </w:r>
      <w:r w:rsidRPr="007820BC">
        <w:rPr>
          <w:rFonts w:ascii="Calibri" w:hAnsi="Calibri" w:cs="Calibri"/>
        </w:rPr>
        <w:t>. Dotazník vyplnilo celkem 2 867 škol, 16 veřejných vysokých škol, 42 kulturních zařízení a</w:t>
      </w:r>
      <w:r w:rsidR="00735B8F">
        <w:rPr>
          <w:rFonts w:ascii="Calibri" w:hAnsi="Calibri" w:cs="Calibri"/>
        </w:rPr>
        <w:t> </w:t>
      </w:r>
      <w:r w:rsidRPr="007820BC">
        <w:rPr>
          <w:rFonts w:ascii="Calibri" w:hAnsi="Calibri" w:cs="Calibri"/>
        </w:rPr>
        <w:t>28</w:t>
      </w:r>
      <w:r w:rsidR="00735B8F">
        <w:rPr>
          <w:rFonts w:ascii="Calibri" w:hAnsi="Calibri" w:cs="Calibri"/>
        </w:rPr>
        <w:t> </w:t>
      </w:r>
      <w:r w:rsidRPr="007820BC">
        <w:rPr>
          <w:rFonts w:ascii="Calibri" w:hAnsi="Calibri" w:cs="Calibri"/>
        </w:rPr>
        <w:t xml:space="preserve">nemocnic (48 % návratnost). </w:t>
      </w:r>
      <w:hyperlink r:id="rId12" w:history="1">
        <w:r w:rsidRPr="007820BC">
          <w:rPr>
            <w:rStyle w:val="Hypertextovodkaz"/>
            <w:rFonts w:ascii="Calibri" w:eastAsiaTheme="majorEastAsia" w:hAnsi="Calibri" w:cs="Calibri"/>
          </w:rPr>
          <w:t xml:space="preserve">Interaktivní zobrazení dat </w:t>
        </w:r>
        <w:r w:rsidR="00735B8F">
          <w:rPr>
            <w:rStyle w:val="Hypertextovodkaz"/>
            <w:rFonts w:ascii="Calibri" w:eastAsiaTheme="majorEastAsia" w:hAnsi="Calibri" w:cs="Calibri"/>
          </w:rPr>
          <w:t>–</w:t>
        </w:r>
        <w:r w:rsidRPr="007820BC">
          <w:rPr>
            <w:rStyle w:val="Hypertextovodkaz"/>
            <w:rFonts w:ascii="Calibri" w:eastAsiaTheme="majorEastAsia" w:hAnsi="Calibri" w:cs="Calibri"/>
          </w:rPr>
          <w:t xml:space="preserve"> kontrolní akce č. 24/33 | NKÚ</w:t>
        </w:r>
      </w:hyperlink>
      <w:r w:rsidR="00735B8F" w:rsidRPr="001D59F4">
        <w:rPr>
          <w:rStyle w:val="Hypertextovodkaz"/>
          <w:rFonts w:eastAsiaTheme="majorEastAsia"/>
        </w:rPr>
        <w:t>.</w:t>
      </w:r>
      <w:r w:rsidRPr="001D59F4">
        <w:rPr>
          <w:rStyle w:val="Hypertextovodkaz"/>
          <w:rFonts w:eastAsiaTheme="majorEastAsia"/>
        </w:rPr>
        <w:t xml:space="preserve"> </w:t>
      </w:r>
    </w:p>
    <w:p w14:paraId="099272E8" w14:textId="77777777" w:rsidR="00DC1CA5" w:rsidRPr="007820BC" w:rsidRDefault="00DC1CA5" w:rsidP="00DC1CA5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i/>
          <w:iCs/>
        </w:rPr>
      </w:pPr>
    </w:p>
    <w:p w14:paraId="6687FAF2" w14:textId="74E98908" w:rsidR="00DA2DDA" w:rsidRPr="007820BC" w:rsidRDefault="00DA2DDA" w:rsidP="001D59F4">
      <w:pPr>
        <w:pStyle w:val="Normlnweb"/>
        <w:spacing w:before="0" w:beforeAutospacing="0" w:after="120" w:afterAutospacing="0"/>
        <w:ind w:left="709" w:hanging="709"/>
        <w:jc w:val="both"/>
        <w:rPr>
          <w:rFonts w:ascii="Calibri" w:hAnsi="Calibri" w:cs="Calibri"/>
          <w:i/>
          <w:iCs/>
        </w:rPr>
      </w:pPr>
      <w:bookmarkStart w:id="5" w:name="_Hlk214529533"/>
      <w:r w:rsidRPr="001D59F4">
        <w:rPr>
          <w:rFonts w:ascii="Calibri" w:hAnsi="Calibri" w:cs="Calibri"/>
          <w:b/>
          <w:bCs/>
          <w:i/>
          <w:iCs/>
        </w:rPr>
        <w:t>Pozn.:</w:t>
      </w:r>
      <w:r w:rsidRPr="007820BC">
        <w:rPr>
          <w:rFonts w:ascii="Calibri" w:hAnsi="Calibri" w:cs="Calibri"/>
          <w:i/>
          <w:iCs/>
        </w:rPr>
        <w:t xml:space="preserve"> </w:t>
      </w:r>
      <w:r w:rsidR="00735B8F">
        <w:rPr>
          <w:rFonts w:ascii="Calibri" w:hAnsi="Calibri" w:cs="Calibri"/>
          <w:i/>
          <w:iCs/>
        </w:rPr>
        <w:tab/>
      </w:r>
      <w:r w:rsidRPr="007820BC">
        <w:rPr>
          <w:rFonts w:ascii="Calibri" w:hAnsi="Calibri" w:cs="Calibri"/>
          <w:i/>
          <w:iCs/>
        </w:rPr>
        <w:t>Právní předpisy uvedené v tomto kontrolním závěru jsou aplikovány ve znění účinném pro kontrolované období.</w:t>
      </w:r>
    </w:p>
    <w:bookmarkEnd w:id="5"/>
    <w:p w14:paraId="506CCBE8" w14:textId="6ED1F573" w:rsidR="00A5564D" w:rsidRPr="004132E5" w:rsidRDefault="00B802F5" w:rsidP="00986BFC">
      <w:pPr>
        <w:pStyle w:val="Nadpis1"/>
        <w:spacing w:before="0" w:after="120" w:line="240" w:lineRule="auto"/>
        <w:ind w:left="432" w:hanging="432"/>
        <w:jc w:val="center"/>
        <w:rPr>
          <w:rFonts w:ascii="Calibri" w:hAnsi="Calibri" w:cs="Calibri"/>
          <w:b/>
          <w:bCs/>
          <w:sz w:val="28"/>
          <w:szCs w:val="28"/>
        </w:rPr>
      </w:pPr>
      <w:r w:rsidRPr="004132E5">
        <w:rPr>
          <w:rFonts w:ascii="Calibri" w:hAnsi="Calibri" w:cs="Calibri"/>
          <w:b/>
          <w:bCs/>
          <w:color w:val="auto"/>
          <w:sz w:val="28"/>
          <w:szCs w:val="28"/>
        </w:rPr>
        <w:lastRenderedPageBreak/>
        <w:t>IV. Podrobné skutečnosti zjištěné kontrolou</w:t>
      </w:r>
    </w:p>
    <w:p w14:paraId="397F586A" w14:textId="1E1F404C" w:rsidR="000E77F5" w:rsidRPr="000E77F5" w:rsidRDefault="000E77F5" w:rsidP="000E77F5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7F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Cíl Koncepce OMC nebyl naplněn, MV neplnilo roli koordinátora </w:t>
      </w:r>
    </w:p>
    <w:p w14:paraId="656FB8EA" w14:textId="36B3F7C7" w:rsidR="000E77F5" w:rsidRPr="00D61F7A" w:rsidRDefault="000E77F5" w:rsidP="000E77F5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Hlavním cílem Koncepce OMC pro období 2017–2020 bylo vytvořit fungující národní systém OMC, přičemž MV </w:t>
      </w:r>
      <w:r w:rsidR="00DA078C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byla svěřena 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koordinační rol</w:t>
      </w:r>
      <w:r w:rsidR="00DA078C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e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. Tato role se promítala do všech čtyř pilířů </w:t>
      </w:r>
      <w:r w:rsidR="00E025EE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k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oncepce</w:t>
      </w:r>
      <w:r w:rsidR="00E025EE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, 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na nichž </w:t>
      </w:r>
      <w:r w:rsidR="00584297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fungující 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národní systém </w:t>
      </w:r>
      <w:r w:rsidR="00DA078C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ochrany měkkých cílů 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stojí. NKÚ zjistil, že MV do roku 2025 nevyhodnotilo plnění cílů, pilířů a úkolů Koncepce OMC z roku 2017</w:t>
      </w:r>
      <w:r w:rsidR="00DF0DFA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="00DF0DFA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MV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nepostupovalo v souladu s ustanovením § 39 odst. 3 zákona č. 218/2000 Sb., protože </w:t>
      </w:r>
      <w:r w:rsidR="00735B8F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v oblasti OMC</w:t>
      </w:r>
      <w:r w:rsidR="00735B8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neplnilo povinnost soustavně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sledova</w:t>
      </w:r>
      <w:r w:rsidR="00735B8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t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a vyhodnocova</w:t>
      </w:r>
      <w:r w:rsidR="00735B8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t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hospodárnost, efektivnost </w:t>
      </w:r>
      <w:r w:rsidR="00E834E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br/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a</w:t>
      </w:r>
      <w:r w:rsidR="00E834E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účelnost výdajů. Bez systematického sledování a vyhodnocování dosažených výsledků, hospodárnosti, účelnosti a efektivnosti vynaložených prostředků nemůže MV koordinovat další kroky k posílení systému OMC.</w:t>
      </w:r>
      <w:r w:rsidR="003E29D9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A15E41E" w14:textId="69DC0859" w:rsidR="000E77F5" w:rsidRPr="00D61F7A" w:rsidRDefault="000E77F5" w:rsidP="000E77F5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MV nesplnilo některé úkoly Koncepce OMC </w:t>
      </w:r>
      <w:r w:rsidR="00735B8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(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např</w:t>
      </w:r>
      <w:r w:rsidR="00E025EE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rozesílání varování vybraným zástupcům měkkých cílů</w:t>
      </w:r>
      <w:r w:rsidR="00735B8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)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a pouze je převedlo do </w:t>
      </w:r>
      <w:r w:rsidR="00735B8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a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kčních plánů boje proti terorismu pro roky 2021 a 2022. Tyto akční plány MV rovněž nevyhodnotilo, čímž nepostupovalo v</w:t>
      </w:r>
      <w:r w:rsidR="00E834E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souladu </w:t>
      </w:r>
      <w:r w:rsidR="00031370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s 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příslušnými usneseními vlády</w:t>
      </w:r>
      <w:r w:rsidRPr="00D61F7A">
        <w:rPr>
          <w:rStyle w:val="Znakapoznpodarou"/>
          <w:rFonts w:ascii="Calibri" w:hAnsi="Calibri" w:cs="Calibri"/>
          <w:sz w:val="24"/>
          <w:szCs w:val="24"/>
        </w:rPr>
        <w:footnoteReference w:id="19"/>
      </w:r>
      <w:r w:rsidR="00270701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ČR</w:t>
      </w:r>
      <w:r w:rsidR="00031370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="00735B8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a v důsledku toho</w:t>
      </w:r>
      <w:r w:rsidR="00031370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porušilo ustanovení </w:t>
      </w:r>
      <w:r w:rsidR="00031370" w:rsidRPr="00D61F7A">
        <w:rPr>
          <w:rFonts w:ascii="Calibri" w:hAnsi="Calibri" w:cs="Calibri"/>
          <w:sz w:val="24"/>
          <w:szCs w:val="24"/>
        </w:rPr>
        <w:t>§ 21 zákona České národní rady č.</w:t>
      </w:r>
      <w:r w:rsidR="00DA5F65">
        <w:rPr>
          <w:rFonts w:ascii="Calibri" w:hAnsi="Calibri" w:cs="Calibri"/>
          <w:sz w:val="24"/>
          <w:szCs w:val="24"/>
        </w:rPr>
        <w:t> </w:t>
      </w:r>
      <w:r w:rsidR="00031370" w:rsidRPr="00D61F7A">
        <w:rPr>
          <w:rFonts w:ascii="Calibri" w:hAnsi="Calibri" w:cs="Calibri"/>
          <w:sz w:val="24"/>
          <w:szCs w:val="24"/>
        </w:rPr>
        <w:t xml:space="preserve">2/1969 Sb. 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MV</w:t>
      </w:r>
      <w:r w:rsidR="005D5AB7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tak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nemělo k dispozici potřebné informace o </w:t>
      </w:r>
      <w:r w:rsidR="000F3F3A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neplnění úkolů, které by mohly ovlivnit</w:t>
      </w:r>
      <w:r w:rsidR="007820BC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="00584297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budování fu</w:t>
      </w:r>
      <w:r w:rsidR="00E025EE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n</w:t>
      </w:r>
      <w:r w:rsidR="00584297"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gujícího</w:t>
      </w:r>
      <w:r w:rsidRPr="00D61F7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systému OMC.</w:t>
      </w:r>
    </w:p>
    <w:p w14:paraId="04DD1716" w14:textId="2C3DAC5F" w:rsidR="000E77F5" w:rsidRPr="00D61F7A" w:rsidRDefault="000E77F5" w:rsidP="000E77F5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D61F7A">
        <w:rPr>
          <w:rFonts w:ascii="Calibri" w:hAnsi="Calibri" w:cs="Calibri"/>
          <w:sz w:val="24"/>
          <w:szCs w:val="24"/>
        </w:rPr>
        <w:t xml:space="preserve">NKÚ dále zjistil, že MV neplnilo roli koordinátora v oblasti OMC, což se projevilo zejména nejednotným postupem kontrolovaných ministerstev v koncepční činnosti, při financování nebo při vymezování nejohroženějších měkkých cílů. </w:t>
      </w:r>
      <w:r w:rsidR="00DA5F65">
        <w:rPr>
          <w:rFonts w:ascii="Calibri" w:hAnsi="Calibri" w:cs="Calibri"/>
          <w:sz w:val="24"/>
          <w:szCs w:val="24"/>
        </w:rPr>
        <w:t>N</w:t>
      </w:r>
      <w:r w:rsidRPr="00D61F7A">
        <w:rPr>
          <w:rFonts w:ascii="Calibri" w:hAnsi="Calibri" w:cs="Calibri"/>
          <w:sz w:val="24"/>
          <w:szCs w:val="24"/>
        </w:rPr>
        <w:t>apř. MŠMT vypracovalo pro období 2021–2023 vlastní koncepci</w:t>
      </w:r>
      <w:r w:rsidRPr="00D61F7A">
        <w:rPr>
          <w:rStyle w:val="Znakapoznpodarou"/>
          <w:rFonts w:ascii="Calibri" w:hAnsi="Calibri" w:cs="Calibri"/>
          <w:sz w:val="24"/>
          <w:szCs w:val="24"/>
        </w:rPr>
        <w:footnoteReference w:id="20"/>
      </w:r>
      <w:r w:rsidRPr="00D61F7A">
        <w:rPr>
          <w:rFonts w:ascii="Calibri" w:hAnsi="Calibri" w:cs="Calibri"/>
          <w:sz w:val="24"/>
          <w:szCs w:val="24"/>
        </w:rPr>
        <w:t>, která upravovala i oblast OMC</w:t>
      </w:r>
      <w:r w:rsidR="00DA5F65">
        <w:rPr>
          <w:rFonts w:ascii="Calibri" w:hAnsi="Calibri" w:cs="Calibri"/>
          <w:sz w:val="24"/>
          <w:szCs w:val="24"/>
        </w:rPr>
        <w:t>,</w:t>
      </w:r>
      <w:r w:rsidRPr="00D61F7A">
        <w:rPr>
          <w:rFonts w:ascii="Calibri" w:hAnsi="Calibri" w:cs="Calibri"/>
          <w:sz w:val="24"/>
          <w:szCs w:val="24"/>
        </w:rPr>
        <w:t xml:space="preserve"> </w:t>
      </w:r>
      <w:r w:rsidR="00DA5F65">
        <w:rPr>
          <w:rFonts w:ascii="Calibri" w:hAnsi="Calibri" w:cs="Calibri"/>
          <w:sz w:val="24"/>
          <w:szCs w:val="24"/>
        </w:rPr>
        <w:t xml:space="preserve">zatímco </w:t>
      </w:r>
      <w:r w:rsidRPr="00D61F7A">
        <w:rPr>
          <w:rFonts w:ascii="Calibri" w:hAnsi="Calibri" w:cs="Calibri"/>
          <w:sz w:val="24"/>
          <w:szCs w:val="24"/>
        </w:rPr>
        <w:t>MK a MZd pokračoval</w:t>
      </w:r>
      <w:r w:rsidR="00383FCA" w:rsidRPr="00D61F7A">
        <w:rPr>
          <w:rFonts w:ascii="Calibri" w:hAnsi="Calibri" w:cs="Calibri"/>
          <w:sz w:val="24"/>
          <w:szCs w:val="24"/>
        </w:rPr>
        <w:t>y</w:t>
      </w:r>
      <w:r w:rsidRPr="00D61F7A">
        <w:rPr>
          <w:rFonts w:ascii="Calibri" w:hAnsi="Calibri" w:cs="Calibri"/>
          <w:sz w:val="24"/>
          <w:szCs w:val="24"/>
        </w:rPr>
        <w:t xml:space="preserve"> v aktivitách dle Koncepce OMC, zejména </w:t>
      </w:r>
      <w:r w:rsidR="00DA5F65">
        <w:rPr>
          <w:rFonts w:ascii="Calibri" w:hAnsi="Calibri" w:cs="Calibri"/>
          <w:sz w:val="24"/>
          <w:szCs w:val="24"/>
        </w:rPr>
        <w:t>pokud jde o</w:t>
      </w:r>
      <w:r w:rsidRPr="00D61F7A">
        <w:rPr>
          <w:rFonts w:ascii="Calibri" w:hAnsi="Calibri" w:cs="Calibri"/>
          <w:sz w:val="24"/>
          <w:szCs w:val="24"/>
        </w:rPr>
        <w:t xml:space="preserve"> školení, cvičení a metodick</w:t>
      </w:r>
      <w:r w:rsidR="00DA5F65">
        <w:rPr>
          <w:rFonts w:ascii="Calibri" w:hAnsi="Calibri" w:cs="Calibri"/>
          <w:sz w:val="24"/>
          <w:szCs w:val="24"/>
        </w:rPr>
        <w:t>ou</w:t>
      </w:r>
      <w:r w:rsidRPr="00D61F7A">
        <w:rPr>
          <w:rFonts w:ascii="Calibri" w:hAnsi="Calibri" w:cs="Calibri"/>
          <w:sz w:val="24"/>
          <w:szCs w:val="24"/>
        </w:rPr>
        <w:t xml:space="preserve"> podpor</w:t>
      </w:r>
      <w:r w:rsidR="00DA5F65">
        <w:rPr>
          <w:rFonts w:ascii="Calibri" w:hAnsi="Calibri" w:cs="Calibri"/>
          <w:sz w:val="24"/>
          <w:szCs w:val="24"/>
        </w:rPr>
        <w:t>u</w:t>
      </w:r>
      <w:r w:rsidRPr="00D61F7A">
        <w:rPr>
          <w:rFonts w:ascii="Calibri" w:hAnsi="Calibri" w:cs="Calibri"/>
          <w:sz w:val="24"/>
          <w:szCs w:val="24"/>
        </w:rPr>
        <w:t>.</w:t>
      </w:r>
      <w:r w:rsidR="003E29D9" w:rsidRPr="001D59F4">
        <w:rPr>
          <w:rFonts w:ascii="Calibri" w:hAnsi="Calibri" w:cs="Calibri"/>
          <w:sz w:val="24"/>
          <w:szCs w:val="24"/>
        </w:rPr>
        <w:t xml:space="preserve"> </w:t>
      </w:r>
      <w:r w:rsidR="003E29D9" w:rsidRPr="00D61F7A">
        <w:rPr>
          <w:rFonts w:ascii="Calibri" w:hAnsi="Calibri" w:cs="Calibri"/>
          <w:sz w:val="24"/>
          <w:szCs w:val="24"/>
        </w:rPr>
        <w:t xml:space="preserve">MV </w:t>
      </w:r>
      <w:r w:rsidR="00031370" w:rsidRPr="00D61F7A">
        <w:rPr>
          <w:rFonts w:ascii="Calibri" w:hAnsi="Calibri" w:cs="Calibri"/>
          <w:sz w:val="24"/>
          <w:szCs w:val="24"/>
        </w:rPr>
        <w:t xml:space="preserve">v době kontroly NKÚ </w:t>
      </w:r>
      <w:r w:rsidR="00DA5F65">
        <w:rPr>
          <w:rFonts w:ascii="Calibri" w:hAnsi="Calibri" w:cs="Calibri"/>
          <w:sz w:val="24"/>
          <w:szCs w:val="24"/>
        </w:rPr>
        <w:t>připravovalo</w:t>
      </w:r>
      <w:r w:rsidR="003E29D9" w:rsidRPr="00D61F7A">
        <w:rPr>
          <w:rFonts w:ascii="Calibri" w:hAnsi="Calibri" w:cs="Calibri"/>
          <w:sz w:val="24"/>
          <w:szCs w:val="24"/>
        </w:rPr>
        <w:t xml:space="preserve"> dokument </w:t>
      </w:r>
      <w:r w:rsidR="00DA5F65">
        <w:rPr>
          <w:rFonts w:ascii="Calibri" w:hAnsi="Calibri" w:cs="Calibri"/>
          <w:sz w:val="24"/>
          <w:szCs w:val="24"/>
        </w:rPr>
        <w:t>o</w:t>
      </w:r>
      <w:r w:rsidR="001A00E2">
        <w:rPr>
          <w:rFonts w:ascii="Calibri" w:hAnsi="Calibri" w:cs="Calibri"/>
          <w:sz w:val="24"/>
          <w:szCs w:val="24"/>
        </w:rPr>
        <w:t xml:space="preserve"> </w:t>
      </w:r>
      <w:r w:rsidR="003E29D9" w:rsidRPr="00D61F7A">
        <w:rPr>
          <w:rFonts w:ascii="Calibri" w:hAnsi="Calibri" w:cs="Calibri"/>
          <w:sz w:val="24"/>
          <w:szCs w:val="24"/>
        </w:rPr>
        <w:t xml:space="preserve">terorismu, extremismu a radikalizaci obsahující i oblast OMC, </w:t>
      </w:r>
      <w:r w:rsidR="00DA5F65">
        <w:rPr>
          <w:rFonts w:ascii="Calibri" w:hAnsi="Calibri" w:cs="Calibri"/>
          <w:sz w:val="24"/>
          <w:szCs w:val="24"/>
        </w:rPr>
        <w:t>avšak tento dokument nebyl</w:t>
      </w:r>
      <w:r w:rsidR="00031370" w:rsidRPr="00D61F7A">
        <w:rPr>
          <w:rFonts w:ascii="Calibri" w:hAnsi="Calibri" w:cs="Calibri"/>
          <w:sz w:val="24"/>
          <w:szCs w:val="24"/>
        </w:rPr>
        <w:t xml:space="preserve"> </w:t>
      </w:r>
      <w:r w:rsidR="003E29D9" w:rsidRPr="00D61F7A">
        <w:rPr>
          <w:rFonts w:ascii="Calibri" w:hAnsi="Calibri" w:cs="Calibri"/>
          <w:sz w:val="24"/>
          <w:szCs w:val="24"/>
        </w:rPr>
        <w:t xml:space="preserve">do doby </w:t>
      </w:r>
      <w:r w:rsidR="00DA5F65">
        <w:rPr>
          <w:rFonts w:ascii="Calibri" w:hAnsi="Calibri" w:cs="Calibri"/>
          <w:sz w:val="24"/>
          <w:szCs w:val="24"/>
        </w:rPr>
        <w:t>ukončení kontroly u MV</w:t>
      </w:r>
      <w:r w:rsidR="003E29D9" w:rsidRPr="00D61F7A">
        <w:rPr>
          <w:rFonts w:ascii="Calibri" w:hAnsi="Calibri" w:cs="Calibri"/>
          <w:sz w:val="24"/>
          <w:szCs w:val="24"/>
        </w:rPr>
        <w:t xml:space="preserve"> </w:t>
      </w:r>
      <w:r w:rsidR="000F3F3A" w:rsidRPr="00D61F7A">
        <w:rPr>
          <w:rFonts w:ascii="Calibri" w:hAnsi="Calibri" w:cs="Calibri"/>
          <w:sz w:val="24"/>
          <w:szCs w:val="24"/>
        </w:rPr>
        <w:t>(červen</w:t>
      </w:r>
      <w:r w:rsidR="001A00E2">
        <w:rPr>
          <w:rFonts w:ascii="Calibri" w:hAnsi="Calibri" w:cs="Calibri"/>
          <w:sz w:val="24"/>
          <w:szCs w:val="24"/>
        </w:rPr>
        <w:t> </w:t>
      </w:r>
      <w:r w:rsidR="000F3F3A" w:rsidRPr="00D61F7A">
        <w:rPr>
          <w:rFonts w:ascii="Calibri" w:hAnsi="Calibri" w:cs="Calibri"/>
          <w:sz w:val="24"/>
          <w:szCs w:val="24"/>
        </w:rPr>
        <w:t xml:space="preserve">2025) vládou </w:t>
      </w:r>
      <w:r w:rsidR="003E29D9" w:rsidRPr="00D61F7A">
        <w:rPr>
          <w:rFonts w:ascii="Calibri" w:hAnsi="Calibri" w:cs="Calibri"/>
          <w:sz w:val="24"/>
          <w:szCs w:val="24"/>
        </w:rPr>
        <w:t>schválen.</w:t>
      </w:r>
    </w:p>
    <w:p w14:paraId="30CB65B5" w14:textId="54B85748" w:rsidR="000E77F5" w:rsidRPr="00D61F7A" w:rsidRDefault="000E77F5" w:rsidP="000E77F5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D61F7A">
        <w:rPr>
          <w:rFonts w:ascii="Calibri" w:hAnsi="Calibri" w:cs="Calibri"/>
          <w:sz w:val="24"/>
          <w:szCs w:val="24"/>
        </w:rPr>
        <w:t xml:space="preserve">V oblasti financování mělo MV po ukončení </w:t>
      </w:r>
      <w:r w:rsidR="00FD4EE6" w:rsidRPr="00D61F7A">
        <w:rPr>
          <w:rFonts w:ascii="Calibri" w:hAnsi="Calibri" w:cs="Calibri"/>
          <w:sz w:val="24"/>
          <w:szCs w:val="24"/>
        </w:rPr>
        <w:t>neinvestičních programů</w:t>
      </w:r>
      <w:r w:rsidRPr="00D61F7A">
        <w:rPr>
          <w:rFonts w:ascii="Calibri" w:hAnsi="Calibri" w:cs="Calibri"/>
          <w:sz w:val="24"/>
          <w:szCs w:val="24"/>
        </w:rPr>
        <w:t xml:space="preserve"> po roce 2021 </w:t>
      </w:r>
      <w:r w:rsidR="00E025EE" w:rsidRPr="00D61F7A">
        <w:rPr>
          <w:rFonts w:ascii="Calibri" w:hAnsi="Calibri" w:cs="Calibri"/>
          <w:sz w:val="24"/>
          <w:szCs w:val="24"/>
        </w:rPr>
        <w:t>popřípadě</w:t>
      </w:r>
      <w:r w:rsidR="000F3F3A" w:rsidRPr="00D61F7A">
        <w:rPr>
          <w:rFonts w:ascii="Calibri" w:hAnsi="Calibri" w:cs="Calibri"/>
          <w:sz w:val="24"/>
          <w:szCs w:val="24"/>
        </w:rPr>
        <w:t xml:space="preserve"> </w:t>
      </w:r>
      <w:r w:rsidR="00E025EE" w:rsidRPr="00D61F7A">
        <w:rPr>
          <w:rFonts w:ascii="Calibri" w:hAnsi="Calibri" w:cs="Calibri"/>
          <w:sz w:val="24"/>
          <w:szCs w:val="24"/>
        </w:rPr>
        <w:t xml:space="preserve">navrhnout </w:t>
      </w:r>
      <w:r w:rsidRPr="00D61F7A">
        <w:rPr>
          <w:rFonts w:ascii="Calibri" w:hAnsi="Calibri" w:cs="Calibri"/>
          <w:sz w:val="24"/>
          <w:szCs w:val="24"/>
        </w:rPr>
        <w:t xml:space="preserve">nový investiční program na podporu </w:t>
      </w:r>
      <w:r w:rsidR="00383FCA" w:rsidRPr="00D61F7A">
        <w:rPr>
          <w:rFonts w:ascii="Calibri" w:hAnsi="Calibri" w:cs="Calibri"/>
          <w:sz w:val="24"/>
          <w:szCs w:val="24"/>
        </w:rPr>
        <w:t>OMC</w:t>
      </w:r>
      <w:r w:rsidRPr="00D61F7A">
        <w:rPr>
          <w:rFonts w:ascii="Calibri" w:hAnsi="Calibri" w:cs="Calibri"/>
          <w:sz w:val="24"/>
          <w:szCs w:val="24"/>
        </w:rPr>
        <w:t xml:space="preserve"> z národních zdrojů, nicméně tak neučinilo. Naopak MŠMT od roku 2022 financovalo </w:t>
      </w:r>
      <w:r w:rsidRPr="001D59F4">
        <w:rPr>
          <w:rFonts w:ascii="Calibri" w:hAnsi="Calibri" w:cs="Calibri"/>
          <w:i/>
          <w:iCs/>
          <w:sz w:val="24"/>
          <w:szCs w:val="24"/>
        </w:rPr>
        <w:t>Program podpory rozvoje vysokého školství</w:t>
      </w:r>
      <w:r w:rsidRPr="00D61F7A">
        <w:rPr>
          <w:rFonts w:ascii="Calibri" w:hAnsi="Calibri" w:cs="Calibri"/>
          <w:sz w:val="24"/>
          <w:szCs w:val="24"/>
        </w:rPr>
        <w:t xml:space="preserve"> s</w:t>
      </w:r>
      <w:r w:rsidR="008A5C0C">
        <w:rPr>
          <w:rFonts w:ascii="Calibri" w:hAnsi="Calibri" w:cs="Calibri"/>
          <w:sz w:val="24"/>
          <w:szCs w:val="24"/>
        </w:rPr>
        <w:t> </w:t>
      </w:r>
      <w:r w:rsidRPr="00D61F7A">
        <w:rPr>
          <w:rFonts w:ascii="Calibri" w:hAnsi="Calibri" w:cs="Calibri"/>
          <w:sz w:val="24"/>
          <w:szCs w:val="24"/>
        </w:rPr>
        <w:t xml:space="preserve">roční alokací 130 mil. Kč, </w:t>
      </w:r>
      <w:r w:rsidR="001A00E2">
        <w:rPr>
          <w:rFonts w:ascii="Calibri" w:hAnsi="Calibri" w:cs="Calibri"/>
          <w:sz w:val="24"/>
          <w:szCs w:val="24"/>
        </w:rPr>
        <w:t>který zahrnuje</w:t>
      </w:r>
      <w:r w:rsidRPr="00D61F7A">
        <w:rPr>
          <w:rFonts w:ascii="Calibri" w:hAnsi="Calibri" w:cs="Calibri"/>
          <w:sz w:val="24"/>
          <w:szCs w:val="24"/>
        </w:rPr>
        <w:t xml:space="preserve"> i opatření k posílení bezpečnosti. Po útoku na FF UK navýšilo prostředky v OP JAK</w:t>
      </w:r>
      <w:r w:rsidRPr="001D59F4">
        <w:rPr>
          <w:rFonts w:ascii="Calibri" w:hAnsi="Calibri" w:cs="Calibri"/>
          <w:sz w:val="24"/>
          <w:szCs w:val="24"/>
          <w:vertAlign w:val="superscript"/>
        </w:rPr>
        <w:footnoteReference w:id="21"/>
      </w:r>
      <w:r w:rsidRPr="00D61F7A">
        <w:rPr>
          <w:rFonts w:ascii="Calibri" w:hAnsi="Calibri" w:cs="Calibri"/>
          <w:sz w:val="24"/>
          <w:szCs w:val="24"/>
        </w:rPr>
        <w:t xml:space="preserve"> o 200 mil. Kč, rozšířilo podmínky pro technická i preventivní opatření a umožnilo zahrnout bezpečnost do již podaných projektů. </w:t>
      </w:r>
      <w:r w:rsidR="008A5C0C">
        <w:rPr>
          <w:rFonts w:ascii="Calibri" w:hAnsi="Calibri" w:cs="Calibri"/>
          <w:sz w:val="24"/>
          <w:szCs w:val="24"/>
        </w:rPr>
        <w:t>Z</w:t>
      </w:r>
      <w:r w:rsidRPr="00D61F7A">
        <w:rPr>
          <w:rFonts w:ascii="Calibri" w:hAnsi="Calibri" w:cs="Calibri"/>
          <w:sz w:val="24"/>
          <w:szCs w:val="24"/>
        </w:rPr>
        <w:t xml:space="preserve"> evropských fondů mohou vysoké školy čerpat prostředky na analýzu zabezpečení a realizaci bezpečnostních školení také v rámci projektů ESF+</w:t>
      </w:r>
      <w:r w:rsidRPr="00D61F7A">
        <w:rPr>
          <w:rStyle w:val="Znakapoznpodarou"/>
          <w:rFonts w:ascii="Calibri" w:hAnsi="Calibri" w:cs="Calibri"/>
          <w:sz w:val="24"/>
          <w:szCs w:val="24"/>
        </w:rPr>
        <w:footnoteReference w:id="22"/>
      </w:r>
      <w:r w:rsidRPr="00D61F7A">
        <w:rPr>
          <w:rFonts w:ascii="Calibri" w:hAnsi="Calibri" w:cs="Calibri"/>
          <w:sz w:val="24"/>
          <w:szCs w:val="24"/>
        </w:rPr>
        <w:t>.</w:t>
      </w:r>
    </w:p>
    <w:p w14:paraId="0609ABDF" w14:textId="5BC7409B" w:rsidR="000E77F5" w:rsidRDefault="007062CB" w:rsidP="000E77F5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D61F7A">
        <w:rPr>
          <w:rFonts w:ascii="Calibri" w:hAnsi="Calibri" w:cs="Calibri"/>
          <w:sz w:val="24"/>
          <w:szCs w:val="24"/>
        </w:rPr>
        <w:t xml:space="preserve">Nedostatky v koordinační roli MV se </w:t>
      </w:r>
      <w:r w:rsidR="000E77F5" w:rsidRPr="00D61F7A">
        <w:rPr>
          <w:rFonts w:ascii="Calibri" w:hAnsi="Calibri" w:cs="Calibri"/>
          <w:sz w:val="24"/>
          <w:szCs w:val="24"/>
        </w:rPr>
        <w:t>projevily i</w:t>
      </w:r>
      <w:r w:rsidRPr="00D61F7A">
        <w:rPr>
          <w:rFonts w:ascii="Calibri" w:hAnsi="Calibri" w:cs="Calibri"/>
          <w:sz w:val="24"/>
          <w:szCs w:val="24"/>
        </w:rPr>
        <w:t xml:space="preserve"> při </w:t>
      </w:r>
      <w:r w:rsidR="000E77F5" w:rsidRPr="00D61F7A">
        <w:rPr>
          <w:rFonts w:ascii="Calibri" w:hAnsi="Calibri" w:cs="Calibri"/>
          <w:sz w:val="24"/>
          <w:szCs w:val="24"/>
        </w:rPr>
        <w:t>vymezování</w:t>
      </w:r>
      <w:r w:rsidRPr="00D61F7A">
        <w:rPr>
          <w:rFonts w:ascii="Calibri" w:hAnsi="Calibri" w:cs="Calibri"/>
          <w:sz w:val="24"/>
          <w:szCs w:val="24"/>
        </w:rPr>
        <w:t xml:space="preserve"> nejohroženějších měkkých cílů, protože MV dosud nezpracovalo jednotný metodický postup jejich identifikace. Na chybějící závazná pravidla pro jejich určení poukazovaly i MK a MZd, které rovněž v současnosti nemají přehled o nejohroženějších měkkých cílech. </w:t>
      </w:r>
      <w:r w:rsidR="000E77F5" w:rsidRPr="00D61F7A">
        <w:rPr>
          <w:rFonts w:ascii="Calibri" w:hAnsi="Calibri" w:cs="Calibri"/>
          <w:sz w:val="24"/>
          <w:szCs w:val="24"/>
        </w:rPr>
        <w:t>Naopak MŠMT považuje všechna školská zařízení</w:t>
      </w:r>
      <w:r w:rsidR="000E77F5">
        <w:rPr>
          <w:rFonts w:ascii="Calibri" w:hAnsi="Calibri" w:cs="Calibri"/>
          <w:sz w:val="24"/>
          <w:szCs w:val="24"/>
        </w:rPr>
        <w:t xml:space="preserve"> </w:t>
      </w:r>
      <w:r w:rsidR="000E77F5">
        <w:rPr>
          <w:rFonts w:ascii="Calibri" w:hAnsi="Calibri" w:cs="Calibri"/>
          <w:sz w:val="24"/>
          <w:szCs w:val="24"/>
        </w:rPr>
        <w:lastRenderedPageBreak/>
        <w:t>za stejně prioritní</w:t>
      </w:r>
      <w:r w:rsidR="0099553A">
        <w:rPr>
          <w:rFonts w:ascii="Calibri" w:hAnsi="Calibri" w:cs="Calibri"/>
          <w:sz w:val="24"/>
          <w:szCs w:val="24"/>
        </w:rPr>
        <w:t xml:space="preserve">. </w:t>
      </w:r>
      <w:r w:rsidR="00653687">
        <w:rPr>
          <w:rFonts w:ascii="Calibri" w:hAnsi="Calibri" w:cs="Calibri"/>
          <w:sz w:val="24"/>
          <w:szCs w:val="24"/>
        </w:rPr>
        <w:t xml:space="preserve">U </w:t>
      </w:r>
      <w:r w:rsidR="00653687" w:rsidRPr="005D5AB7">
        <w:rPr>
          <w:rFonts w:ascii="Calibri" w:hAnsi="Calibri" w:cs="Calibri"/>
          <w:sz w:val="24"/>
          <w:szCs w:val="24"/>
        </w:rPr>
        <w:t xml:space="preserve">MV, MK a MZd přitom </w:t>
      </w:r>
      <w:r w:rsidR="00310764">
        <w:rPr>
          <w:rFonts w:ascii="Calibri" w:hAnsi="Calibri" w:cs="Calibri"/>
          <w:sz w:val="24"/>
          <w:szCs w:val="24"/>
        </w:rPr>
        <w:t xml:space="preserve">Nejvyšší kontrolní úřad </w:t>
      </w:r>
      <w:r w:rsidR="00653687" w:rsidRPr="005D5AB7">
        <w:rPr>
          <w:rFonts w:ascii="Calibri" w:hAnsi="Calibri" w:cs="Calibri"/>
          <w:sz w:val="24"/>
          <w:szCs w:val="24"/>
        </w:rPr>
        <w:t xml:space="preserve">již v KA č. 21/21 upozornil, že </w:t>
      </w:r>
      <w:r w:rsidR="00653687">
        <w:rPr>
          <w:rFonts w:ascii="Calibri" w:hAnsi="Calibri" w:cs="Calibri"/>
          <w:sz w:val="24"/>
          <w:szCs w:val="24"/>
        </w:rPr>
        <w:t xml:space="preserve">tato ministerstva </w:t>
      </w:r>
      <w:r w:rsidR="00653687" w:rsidRPr="005D5AB7">
        <w:rPr>
          <w:rFonts w:ascii="Calibri" w:hAnsi="Calibri" w:cs="Calibri"/>
          <w:sz w:val="24"/>
          <w:szCs w:val="24"/>
        </w:rPr>
        <w:t>nevyžadoval</w:t>
      </w:r>
      <w:r w:rsidR="00653687">
        <w:rPr>
          <w:rFonts w:ascii="Calibri" w:hAnsi="Calibri" w:cs="Calibri"/>
          <w:sz w:val="24"/>
          <w:szCs w:val="24"/>
        </w:rPr>
        <w:t>a</w:t>
      </w:r>
      <w:r w:rsidR="00653687" w:rsidRPr="005D5AB7">
        <w:rPr>
          <w:rFonts w:ascii="Calibri" w:hAnsi="Calibri" w:cs="Calibri"/>
          <w:sz w:val="24"/>
          <w:szCs w:val="24"/>
        </w:rPr>
        <w:t xml:space="preserve"> od příjemců </w:t>
      </w:r>
      <w:r w:rsidR="00310764">
        <w:rPr>
          <w:rFonts w:ascii="Calibri" w:hAnsi="Calibri" w:cs="Calibri"/>
          <w:sz w:val="24"/>
          <w:szCs w:val="24"/>
        </w:rPr>
        <w:t xml:space="preserve">podpory z </w:t>
      </w:r>
      <w:r w:rsidR="00FD4EE6">
        <w:rPr>
          <w:rFonts w:ascii="Calibri" w:hAnsi="Calibri" w:cs="Calibri"/>
          <w:sz w:val="24"/>
          <w:szCs w:val="24"/>
        </w:rPr>
        <w:t>neinvestičních p</w:t>
      </w:r>
      <w:r w:rsidR="00653687" w:rsidRPr="005D5AB7">
        <w:rPr>
          <w:rFonts w:ascii="Calibri" w:hAnsi="Calibri" w:cs="Calibri"/>
          <w:sz w:val="24"/>
          <w:szCs w:val="24"/>
        </w:rPr>
        <w:t xml:space="preserve">rogramů bezpečnostní dokumentaci ani informace o využití prostředků, a proto neznají počet cílů, </w:t>
      </w:r>
      <w:r w:rsidR="00653687" w:rsidRPr="001D59F4">
        <w:t>u</w:t>
      </w:r>
      <w:r w:rsidR="00310764">
        <w:t> </w:t>
      </w:r>
      <w:r w:rsidR="00653687" w:rsidRPr="001D59F4">
        <w:t>nichž</w:t>
      </w:r>
      <w:r w:rsidR="00653687" w:rsidRPr="005D5AB7">
        <w:rPr>
          <w:rFonts w:ascii="Calibri" w:hAnsi="Calibri" w:cs="Calibri"/>
          <w:sz w:val="24"/>
          <w:szCs w:val="24"/>
        </w:rPr>
        <w:t xml:space="preserve"> byla ochrana posílena.</w:t>
      </w:r>
      <w:r w:rsidR="00653687">
        <w:rPr>
          <w:rFonts w:ascii="Calibri" w:hAnsi="Calibri" w:cs="Calibri"/>
          <w:sz w:val="24"/>
          <w:szCs w:val="24"/>
        </w:rPr>
        <w:t xml:space="preserve"> </w:t>
      </w:r>
      <w:r w:rsidR="000E77F5">
        <w:rPr>
          <w:rFonts w:ascii="Calibri" w:hAnsi="Calibri" w:cs="Calibri"/>
          <w:sz w:val="24"/>
          <w:szCs w:val="24"/>
        </w:rPr>
        <w:t>NKÚ konstatuje, že cíl Koncepce OMC „</w:t>
      </w:r>
      <w:r w:rsidR="000E77F5">
        <w:rPr>
          <w:rFonts w:ascii="Calibri" w:hAnsi="Calibri" w:cs="Calibri"/>
          <w:i/>
          <w:iCs/>
          <w:sz w:val="24"/>
          <w:szCs w:val="24"/>
        </w:rPr>
        <w:t>dosáhnout stavu, kdy bude podstatná část měkkých cílů připravena na případný útok</w:t>
      </w:r>
      <w:r w:rsidR="000E77F5">
        <w:rPr>
          <w:rFonts w:ascii="Calibri" w:hAnsi="Calibri" w:cs="Calibri"/>
          <w:sz w:val="24"/>
          <w:szCs w:val="24"/>
        </w:rPr>
        <w:t xml:space="preserve">“ </w:t>
      </w:r>
      <w:r w:rsidR="008F3EA6">
        <w:rPr>
          <w:rFonts w:ascii="Calibri" w:hAnsi="Calibri" w:cs="Calibri"/>
          <w:sz w:val="24"/>
          <w:szCs w:val="24"/>
        </w:rPr>
        <w:t>stále</w:t>
      </w:r>
      <w:r w:rsidR="000E77F5">
        <w:rPr>
          <w:rFonts w:ascii="Calibri" w:hAnsi="Calibri" w:cs="Calibri"/>
          <w:sz w:val="24"/>
          <w:szCs w:val="24"/>
        </w:rPr>
        <w:t xml:space="preserve"> MV </w:t>
      </w:r>
      <w:r w:rsidR="008F3EA6">
        <w:rPr>
          <w:rFonts w:ascii="Calibri" w:hAnsi="Calibri" w:cs="Calibri"/>
          <w:sz w:val="24"/>
          <w:szCs w:val="24"/>
        </w:rPr>
        <w:t>nesplnilo</w:t>
      </w:r>
      <w:r w:rsidR="000E77F5">
        <w:rPr>
          <w:rFonts w:ascii="Calibri" w:hAnsi="Calibri" w:cs="Calibri"/>
          <w:sz w:val="24"/>
          <w:szCs w:val="24"/>
        </w:rPr>
        <w:t>, neboť nevymezilo nejohroženější měkké cíle a neobjasnilo, co se rozumí onou „</w:t>
      </w:r>
      <w:r w:rsidR="000E77F5" w:rsidRPr="004F2A2B">
        <w:rPr>
          <w:rFonts w:ascii="Calibri" w:hAnsi="Calibri" w:cs="Calibri"/>
          <w:i/>
          <w:iCs/>
          <w:sz w:val="24"/>
          <w:szCs w:val="24"/>
        </w:rPr>
        <w:t>podstatnou částí</w:t>
      </w:r>
      <w:r w:rsidR="000E77F5">
        <w:rPr>
          <w:rFonts w:ascii="Calibri" w:hAnsi="Calibri" w:cs="Calibri"/>
          <w:sz w:val="24"/>
          <w:szCs w:val="24"/>
        </w:rPr>
        <w:t>“.</w:t>
      </w:r>
    </w:p>
    <w:p w14:paraId="3C1338B1" w14:textId="60AABD81" w:rsidR="000E77F5" w:rsidRDefault="000E77F5" w:rsidP="000E77F5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NKÚ </w:t>
      </w:r>
      <w:r w:rsidR="00310764">
        <w:rPr>
          <w:rFonts w:ascii="Calibri" w:hAnsi="Calibri" w:cs="Calibri"/>
          <w:sz w:val="24"/>
          <w:szCs w:val="24"/>
        </w:rPr>
        <w:t>upozorňuje</w:t>
      </w:r>
      <w:r>
        <w:rPr>
          <w:rFonts w:ascii="Calibri" w:hAnsi="Calibri" w:cs="Calibri"/>
          <w:sz w:val="24"/>
          <w:szCs w:val="24"/>
        </w:rPr>
        <w:t xml:space="preserve">, že MV neplnilo svou koordinační roli napříč oblastmi koncepční činnosti, zajišťování financování </w:t>
      </w:r>
      <w:r w:rsidR="00310764"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sz w:val="24"/>
          <w:szCs w:val="24"/>
        </w:rPr>
        <w:t xml:space="preserve">vymezování nejohroženějších měkkých cílů a </w:t>
      </w:r>
      <w:r w:rsidR="00310764">
        <w:rPr>
          <w:rFonts w:ascii="Calibri" w:hAnsi="Calibri" w:cs="Calibri"/>
          <w:sz w:val="24"/>
          <w:szCs w:val="24"/>
        </w:rPr>
        <w:t>nevyhodnotilo</w:t>
      </w:r>
      <w:r>
        <w:rPr>
          <w:rFonts w:ascii="Calibri" w:hAnsi="Calibri" w:cs="Calibri"/>
          <w:sz w:val="24"/>
          <w:szCs w:val="24"/>
        </w:rPr>
        <w:t xml:space="preserve"> přínos</w:t>
      </w:r>
      <w:r w:rsidR="00310764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</w:t>
      </w:r>
      <w:r w:rsidR="00815C39">
        <w:rPr>
          <w:rFonts w:ascii="Calibri" w:hAnsi="Calibri" w:cs="Calibri"/>
          <w:sz w:val="24"/>
          <w:szCs w:val="24"/>
        </w:rPr>
        <w:t>neinvestičních programů</w:t>
      </w:r>
      <w:r>
        <w:rPr>
          <w:rFonts w:ascii="Calibri" w:hAnsi="Calibri" w:cs="Calibri"/>
          <w:sz w:val="24"/>
          <w:szCs w:val="24"/>
        </w:rPr>
        <w:t xml:space="preserve"> (viz část IV. bod E). V důsledku toho nesplnilo hlavní cíl Koncepce OMC</w:t>
      </w:r>
      <w:r w:rsidR="00BE5E36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– vytvoř</w:t>
      </w:r>
      <w:r w:rsidR="00310764">
        <w:rPr>
          <w:rFonts w:ascii="Calibri" w:hAnsi="Calibri" w:cs="Calibri"/>
          <w:sz w:val="24"/>
          <w:szCs w:val="24"/>
        </w:rPr>
        <w:t>it</w:t>
      </w:r>
      <w:r>
        <w:rPr>
          <w:rFonts w:ascii="Calibri" w:hAnsi="Calibri" w:cs="Calibri"/>
          <w:sz w:val="24"/>
          <w:szCs w:val="24"/>
        </w:rPr>
        <w:t xml:space="preserve"> fungující národní systém ochrany měkkých cílů.</w:t>
      </w:r>
    </w:p>
    <w:p w14:paraId="34677195" w14:textId="77777777" w:rsidR="009A7BEC" w:rsidRPr="00D71EF6" w:rsidRDefault="009A7BEC" w:rsidP="009A7BEC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3ED8FBA3" w14:textId="0E700CF9" w:rsidR="003E72CC" w:rsidRPr="004132E5" w:rsidRDefault="0072147B" w:rsidP="00A5564D">
      <w:pPr>
        <w:pStyle w:val="Normlnweb"/>
        <w:numPr>
          <w:ilvl w:val="0"/>
          <w:numId w:val="9"/>
        </w:numPr>
        <w:spacing w:before="0" w:beforeAutospacing="0" w:after="120" w:afterAutospacing="0"/>
        <w:jc w:val="both"/>
        <w:rPr>
          <w:rFonts w:ascii="Calibri" w:hAnsi="Calibri" w:cs="Calibri"/>
          <w:b/>
          <w:bCs/>
        </w:rPr>
      </w:pPr>
      <w:r w:rsidRPr="004132E5">
        <w:rPr>
          <w:rFonts w:ascii="Calibri" w:hAnsi="Calibri" w:cs="Calibri"/>
          <w:b/>
          <w:bCs/>
        </w:rPr>
        <w:t xml:space="preserve">MV </w:t>
      </w:r>
      <w:r w:rsidR="003E72CC" w:rsidRPr="004132E5">
        <w:rPr>
          <w:rFonts w:ascii="Calibri" w:hAnsi="Calibri" w:cs="Calibri"/>
          <w:b/>
          <w:bCs/>
        </w:rPr>
        <w:t>pilíř „</w:t>
      </w:r>
      <w:r w:rsidR="003E72CC" w:rsidRPr="004132E5">
        <w:rPr>
          <w:rFonts w:ascii="Calibri" w:hAnsi="Calibri" w:cs="Calibri"/>
          <w:b/>
          <w:bCs/>
          <w:i/>
          <w:iCs/>
        </w:rPr>
        <w:t>Metodické vedení a vzdělávání</w:t>
      </w:r>
      <w:r w:rsidR="003E72CC" w:rsidRPr="004132E5">
        <w:rPr>
          <w:rFonts w:ascii="Calibri" w:hAnsi="Calibri" w:cs="Calibri"/>
          <w:b/>
          <w:bCs/>
        </w:rPr>
        <w:t xml:space="preserve">“ </w:t>
      </w:r>
      <w:r w:rsidR="005E66C1">
        <w:rPr>
          <w:rFonts w:ascii="Calibri" w:hAnsi="Calibri" w:cs="Calibri"/>
          <w:b/>
          <w:bCs/>
        </w:rPr>
        <w:t>nenaplnilo</w:t>
      </w:r>
    </w:p>
    <w:p w14:paraId="14F73319" w14:textId="762E0C21" w:rsidR="00B11F00" w:rsidRPr="00383FCA" w:rsidRDefault="00B11F00" w:rsidP="00B11F00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</w:rPr>
      </w:pPr>
      <w:r w:rsidRPr="00383FCA">
        <w:rPr>
          <w:rFonts w:ascii="Calibri" w:hAnsi="Calibri" w:cs="Calibri"/>
          <w:color w:val="000000" w:themeColor="text1"/>
        </w:rPr>
        <w:t>Účelem pilíře „</w:t>
      </w:r>
      <w:r w:rsidRPr="00383FCA">
        <w:rPr>
          <w:rFonts w:ascii="Calibri" w:hAnsi="Calibri" w:cs="Calibri"/>
          <w:i/>
          <w:iCs/>
          <w:color w:val="000000" w:themeColor="text1"/>
        </w:rPr>
        <w:t>Metodické vedení a vzdělávání</w:t>
      </w:r>
      <w:r w:rsidRPr="00383FCA">
        <w:rPr>
          <w:rFonts w:ascii="Calibri" w:hAnsi="Calibri" w:cs="Calibri"/>
          <w:color w:val="000000" w:themeColor="text1"/>
        </w:rPr>
        <w:t xml:space="preserve">“ je </w:t>
      </w:r>
      <w:r w:rsidR="00E602E2">
        <w:rPr>
          <w:rFonts w:ascii="Calibri" w:hAnsi="Calibri" w:cs="Calibri"/>
          <w:color w:val="000000" w:themeColor="text1"/>
        </w:rPr>
        <w:t>předávat</w:t>
      </w:r>
      <w:r w:rsidRPr="00383FCA">
        <w:rPr>
          <w:rFonts w:ascii="Calibri" w:hAnsi="Calibri" w:cs="Calibri"/>
          <w:color w:val="000000" w:themeColor="text1"/>
        </w:rPr>
        <w:t xml:space="preserve"> základní znalosti </w:t>
      </w:r>
      <w:r w:rsidR="00E602E2">
        <w:rPr>
          <w:rFonts w:ascii="Calibri" w:hAnsi="Calibri" w:cs="Calibri"/>
          <w:color w:val="000000" w:themeColor="text1"/>
        </w:rPr>
        <w:t>o</w:t>
      </w:r>
      <w:r w:rsidRPr="00383FCA">
        <w:rPr>
          <w:rFonts w:ascii="Calibri" w:hAnsi="Calibri" w:cs="Calibri"/>
          <w:color w:val="000000" w:themeColor="text1"/>
        </w:rPr>
        <w:t xml:space="preserve"> OMC </w:t>
      </w:r>
      <w:r w:rsidR="00E602E2">
        <w:rPr>
          <w:rFonts w:ascii="Calibri" w:hAnsi="Calibri" w:cs="Calibri"/>
          <w:color w:val="000000" w:themeColor="text1"/>
        </w:rPr>
        <w:t>širokému</w:t>
      </w:r>
      <w:r w:rsidRPr="00383FCA">
        <w:rPr>
          <w:rFonts w:ascii="Calibri" w:hAnsi="Calibri" w:cs="Calibri"/>
          <w:color w:val="000000" w:themeColor="text1"/>
        </w:rPr>
        <w:t xml:space="preserve"> okruh</w:t>
      </w:r>
      <w:r w:rsidR="00E602E2">
        <w:rPr>
          <w:rFonts w:ascii="Calibri" w:hAnsi="Calibri" w:cs="Calibri"/>
          <w:color w:val="000000" w:themeColor="text1"/>
        </w:rPr>
        <w:t>u</w:t>
      </w:r>
      <w:r w:rsidRPr="00383FCA">
        <w:rPr>
          <w:rFonts w:ascii="Calibri" w:hAnsi="Calibri" w:cs="Calibri"/>
          <w:color w:val="000000" w:themeColor="text1"/>
        </w:rPr>
        <w:t xml:space="preserve"> vlastníků a provozovatelů měkkých cílů v ČR </w:t>
      </w:r>
      <w:r w:rsidR="00E602E2">
        <w:rPr>
          <w:rFonts w:ascii="Calibri" w:hAnsi="Calibri" w:cs="Calibri"/>
          <w:color w:val="000000" w:themeColor="text1"/>
        </w:rPr>
        <w:t>a také</w:t>
      </w:r>
      <w:r w:rsidRPr="00383FCA">
        <w:rPr>
          <w:rFonts w:ascii="Calibri" w:hAnsi="Calibri" w:cs="Calibri"/>
          <w:color w:val="000000" w:themeColor="text1"/>
        </w:rPr>
        <w:t xml:space="preserve"> veřejnost</w:t>
      </w:r>
      <w:r w:rsidR="00E602E2">
        <w:rPr>
          <w:rFonts w:ascii="Calibri" w:hAnsi="Calibri" w:cs="Calibri"/>
          <w:color w:val="000000" w:themeColor="text1"/>
        </w:rPr>
        <w:t>i, a to</w:t>
      </w:r>
      <w:r w:rsidRPr="00383FCA">
        <w:rPr>
          <w:rFonts w:ascii="Calibri" w:hAnsi="Calibri" w:cs="Calibri"/>
          <w:color w:val="000000" w:themeColor="text1"/>
        </w:rPr>
        <w:t xml:space="preserve"> prostřednictvím kurzů zajišťovaných </w:t>
      </w:r>
      <w:r w:rsidR="00E602E2">
        <w:rPr>
          <w:rFonts w:ascii="Calibri" w:hAnsi="Calibri" w:cs="Calibri"/>
          <w:color w:val="000000" w:themeColor="text1"/>
        </w:rPr>
        <w:t>Ministerstvem vnitra</w:t>
      </w:r>
      <w:r w:rsidRPr="00383FCA">
        <w:rPr>
          <w:rFonts w:ascii="Calibri" w:hAnsi="Calibri" w:cs="Calibri"/>
          <w:color w:val="000000" w:themeColor="text1"/>
        </w:rPr>
        <w:t>. Hlavní koordinační role v tomto procesu náleží MV, které je odpovědné za úkol vytvoření a poskytování vzdělávacích kurzů a materiálů k OMC. Cílem je jednak vzdělávání odborníků z řad bezpečnostních složek, vlastníků, provozovatelů a</w:t>
      </w:r>
      <w:r w:rsidR="00E602E2">
        <w:rPr>
          <w:rFonts w:ascii="Calibri" w:hAnsi="Calibri" w:cs="Calibri"/>
          <w:color w:val="000000" w:themeColor="text1"/>
        </w:rPr>
        <w:t> </w:t>
      </w:r>
      <w:r w:rsidRPr="00383FCA">
        <w:rPr>
          <w:rFonts w:ascii="Calibri" w:hAnsi="Calibri" w:cs="Calibri"/>
          <w:color w:val="000000" w:themeColor="text1"/>
        </w:rPr>
        <w:t>organizátorů měkkých cílů (vzdělávací část pilíře), jednak tvorba a zveřejňování metodických materiálů (část metodické vedení). MV bylo povinno každoročně realizovat minimálně dvě vzdělávací akce pro pracovníky bezpečnostních institucí a dvě pro odbornou veřejnost a</w:t>
      </w:r>
      <w:r w:rsidR="00E602E2">
        <w:rPr>
          <w:rFonts w:ascii="Calibri" w:hAnsi="Calibri" w:cs="Calibri"/>
          <w:color w:val="000000" w:themeColor="text1"/>
        </w:rPr>
        <w:t> </w:t>
      </w:r>
      <w:r w:rsidRPr="00383FCA">
        <w:rPr>
          <w:rFonts w:ascii="Calibri" w:hAnsi="Calibri" w:cs="Calibri"/>
          <w:color w:val="000000" w:themeColor="text1"/>
        </w:rPr>
        <w:t>současně připravovat nové metodiky k OMC.</w:t>
      </w:r>
    </w:p>
    <w:p w14:paraId="6A6FFC7A" w14:textId="0D83E72E" w:rsidR="00B11F00" w:rsidRPr="00383FCA" w:rsidRDefault="00E602E2" w:rsidP="00B11F00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M</w:t>
      </w:r>
      <w:r w:rsidR="00B11F00" w:rsidRPr="00383FCA">
        <w:rPr>
          <w:rFonts w:ascii="Calibri" w:hAnsi="Calibri" w:cs="Calibri"/>
          <w:color w:val="000000" w:themeColor="text1"/>
        </w:rPr>
        <w:t xml:space="preserve">V </w:t>
      </w:r>
      <w:r>
        <w:rPr>
          <w:rFonts w:ascii="Calibri" w:hAnsi="Calibri" w:cs="Calibri"/>
          <w:color w:val="000000" w:themeColor="text1"/>
        </w:rPr>
        <w:t>v</w:t>
      </w:r>
      <w:r w:rsidR="00B11F00" w:rsidRPr="00383FCA">
        <w:rPr>
          <w:rFonts w:ascii="Calibri" w:hAnsi="Calibri" w:cs="Calibri"/>
          <w:color w:val="000000" w:themeColor="text1"/>
        </w:rPr>
        <w:t xml:space="preserve"> metodické</w:t>
      </w:r>
      <w:r>
        <w:rPr>
          <w:rFonts w:ascii="Calibri" w:hAnsi="Calibri" w:cs="Calibri"/>
          <w:color w:val="000000" w:themeColor="text1"/>
        </w:rPr>
        <w:t xml:space="preserve"> části pilíře</w:t>
      </w:r>
      <w:r w:rsidR="00B11F00" w:rsidRPr="00383FCA">
        <w:rPr>
          <w:rFonts w:ascii="Calibri" w:hAnsi="Calibri" w:cs="Calibri"/>
          <w:color w:val="000000" w:themeColor="text1"/>
        </w:rPr>
        <w:t xml:space="preserve"> zpracovalo a zveřejnilo metodické materiály, například standardizovaný formát bezpečnostního plánu či metodiky pro vyhodnocení ohroženosti. Tím MV </w:t>
      </w:r>
      <w:r>
        <w:rPr>
          <w:rFonts w:ascii="Calibri" w:hAnsi="Calibri" w:cs="Calibri"/>
          <w:color w:val="000000" w:themeColor="text1"/>
        </w:rPr>
        <w:t>s</w:t>
      </w:r>
      <w:r w:rsidR="00B11F00" w:rsidRPr="00383FCA">
        <w:rPr>
          <w:rFonts w:ascii="Calibri" w:hAnsi="Calibri" w:cs="Calibri"/>
          <w:color w:val="000000" w:themeColor="text1"/>
        </w:rPr>
        <w:t xml:space="preserve">plnilo úkol v této </w:t>
      </w:r>
      <w:r w:rsidR="0099553A">
        <w:rPr>
          <w:rFonts w:ascii="Calibri" w:hAnsi="Calibri" w:cs="Calibri"/>
          <w:color w:val="000000" w:themeColor="text1"/>
        </w:rPr>
        <w:t>části</w:t>
      </w:r>
      <w:r w:rsidR="00B11F00" w:rsidRPr="00383FCA">
        <w:rPr>
          <w:rFonts w:ascii="Calibri" w:hAnsi="Calibri" w:cs="Calibri"/>
          <w:color w:val="000000" w:themeColor="text1"/>
        </w:rPr>
        <w:t>.</w:t>
      </w:r>
    </w:p>
    <w:p w14:paraId="6535CF93" w14:textId="3E87197F" w:rsidR="00B11F00" w:rsidRPr="00383FCA" w:rsidRDefault="00B11F00" w:rsidP="00B11F00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</w:rPr>
      </w:pPr>
      <w:r w:rsidRPr="00383FCA">
        <w:rPr>
          <w:rFonts w:ascii="Calibri" w:hAnsi="Calibri" w:cs="Calibri"/>
          <w:color w:val="000000" w:themeColor="text1"/>
        </w:rPr>
        <w:t xml:space="preserve">Při plnění vzdělávací části pilíře nezajistilo </w:t>
      </w:r>
      <w:r w:rsidR="00E602E2" w:rsidRPr="00383FCA">
        <w:rPr>
          <w:rFonts w:ascii="Calibri" w:hAnsi="Calibri" w:cs="Calibri"/>
          <w:color w:val="000000" w:themeColor="text1"/>
        </w:rPr>
        <w:t xml:space="preserve">MV </w:t>
      </w:r>
      <w:r w:rsidRPr="00383FCA">
        <w:rPr>
          <w:rFonts w:ascii="Calibri" w:hAnsi="Calibri" w:cs="Calibri"/>
          <w:color w:val="000000" w:themeColor="text1"/>
        </w:rPr>
        <w:t xml:space="preserve">požadovanou kontinuitu, tedy minimálně dvě vzdělávací akce ročně pro pracovníky bezpečnostních institucí a dvě pro odbornou veřejnost. V letech 2022 a 2023 nebyly tyto akce realizovány, čímž MV nesplnilo stanovený úkol ani cíl vzdělávací části pilíře. Postupovalo tak v rozporu s ustanovením § 21 zákona č. 2/1969 Sb., neboť se neřídilo usnesením vlády </w:t>
      </w:r>
      <w:r w:rsidR="00270701">
        <w:rPr>
          <w:rFonts w:ascii="Calibri" w:hAnsi="Calibri" w:cs="Calibri"/>
          <w:color w:val="000000" w:themeColor="text1"/>
        </w:rPr>
        <w:t xml:space="preserve">ČR </w:t>
      </w:r>
      <w:r w:rsidRPr="00383FCA">
        <w:rPr>
          <w:rFonts w:ascii="Calibri" w:hAnsi="Calibri" w:cs="Calibri"/>
          <w:color w:val="000000" w:themeColor="text1"/>
        </w:rPr>
        <w:t>ze dne 19. dubna 2017 č. 293</w:t>
      </w:r>
      <w:r w:rsidR="00E602E2">
        <w:rPr>
          <w:rFonts w:ascii="Calibri" w:hAnsi="Calibri" w:cs="Calibri"/>
          <w:color w:val="000000" w:themeColor="text1"/>
        </w:rPr>
        <w:t>.</w:t>
      </w:r>
      <w:r w:rsidR="008F3EA6" w:rsidRPr="008F3EA6">
        <w:rPr>
          <w:rFonts w:ascii="Calibri" w:hAnsi="Calibri" w:cs="Calibri"/>
          <w:color w:val="000000" w:themeColor="text1"/>
        </w:rPr>
        <w:t xml:space="preserve"> </w:t>
      </w:r>
      <w:r w:rsidR="008F3EA6" w:rsidRPr="00383FCA">
        <w:rPr>
          <w:rFonts w:ascii="Calibri" w:hAnsi="Calibri" w:cs="Calibri"/>
          <w:color w:val="000000" w:themeColor="text1"/>
        </w:rPr>
        <w:t>Pilíř „</w:t>
      </w:r>
      <w:r w:rsidR="008F3EA6" w:rsidRPr="00383FCA">
        <w:rPr>
          <w:rFonts w:ascii="Calibri" w:hAnsi="Calibri" w:cs="Calibri"/>
          <w:i/>
          <w:iCs/>
          <w:color w:val="000000" w:themeColor="text1"/>
        </w:rPr>
        <w:t>Metodické vedení a</w:t>
      </w:r>
      <w:r w:rsidR="00E602E2">
        <w:rPr>
          <w:rFonts w:ascii="Calibri" w:hAnsi="Calibri" w:cs="Calibri"/>
          <w:i/>
          <w:iCs/>
          <w:color w:val="000000" w:themeColor="text1"/>
        </w:rPr>
        <w:t> </w:t>
      </w:r>
      <w:r w:rsidR="008F3EA6" w:rsidRPr="00383FCA">
        <w:rPr>
          <w:rFonts w:ascii="Calibri" w:hAnsi="Calibri" w:cs="Calibri"/>
          <w:i/>
          <w:iCs/>
          <w:color w:val="000000" w:themeColor="text1"/>
        </w:rPr>
        <w:t>vzdělávání</w:t>
      </w:r>
      <w:r w:rsidR="008F3EA6" w:rsidRPr="00383FCA">
        <w:rPr>
          <w:rFonts w:ascii="Calibri" w:hAnsi="Calibri" w:cs="Calibri"/>
          <w:color w:val="000000" w:themeColor="text1"/>
        </w:rPr>
        <w:t xml:space="preserve">“ nebyl </w:t>
      </w:r>
      <w:r w:rsidR="00E602E2">
        <w:rPr>
          <w:rFonts w:ascii="Calibri" w:hAnsi="Calibri" w:cs="Calibri"/>
          <w:color w:val="000000" w:themeColor="text1"/>
        </w:rPr>
        <w:t>Ministerstvem vnitra</w:t>
      </w:r>
      <w:r w:rsidR="008F3EA6" w:rsidRPr="00383FCA">
        <w:rPr>
          <w:rFonts w:ascii="Calibri" w:hAnsi="Calibri" w:cs="Calibri"/>
          <w:color w:val="000000" w:themeColor="text1"/>
        </w:rPr>
        <w:t xml:space="preserve"> naplněn</w:t>
      </w:r>
      <w:r w:rsidRPr="00383FCA">
        <w:rPr>
          <w:rFonts w:ascii="Calibri" w:hAnsi="Calibri" w:cs="Calibri"/>
          <w:color w:val="000000" w:themeColor="text1"/>
        </w:rPr>
        <w:t xml:space="preserve">. Vzdělávací činnost byla obnovena až v roce 2024, </w:t>
      </w:r>
      <w:r w:rsidR="00E602E2">
        <w:rPr>
          <w:rFonts w:ascii="Calibri" w:hAnsi="Calibri" w:cs="Calibri"/>
          <w:color w:val="000000" w:themeColor="text1"/>
        </w:rPr>
        <w:t xml:space="preserve">tj. </w:t>
      </w:r>
      <w:r w:rsidRPr="00383FCA">
        <w:rPr>
          <w:rFonts w:ascii="Calibri" w:hAnsi="Calibri" w:cs="Calibri"/>
          <w:color w:val="000000" w:themeColor="text1"/>
        </w:rPr>
        <w:t xml:space="preserve">po útoku na FF UK. </w:t>
      </w:r>
    </w:p>
    <w:p w14:paraId="770864D5" w14:textId="60F574E3" w:rsidR="00B11F00" w:rsidRPr="00383FCA" w:rsidRDefault="00B11F00" w:rsidP="00B11F00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Po útoku na FF UK </w:t>
      </w:r>
      <w:r w:rsidR="00653687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se zvýšila aktivita kontrolovaných ministerstev. </w:t>
      </w:r>
      <w:r w:rsidR="00653687" w:rsidRPr="0099553A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>MV</w:t>
      </w:r>
      <w:r w:rsidR="00653687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vydalo metodick</w:t>
      </w:r>
      <w:r w:rsidR="000B3AC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ý</w:t>
      </w:r>
      <w:r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0B3AC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materiál</w:t>
      </w:r>
      <w:r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k sjednocení obsahu karet měkkých cílů v </w:t>
      </w:r>
      <w:r w:rsidR="001B66CC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i</w:t>
      </w:r>
      <w:r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nformačním systému EMC</w:t>
      </w:r>
      <w:r w:rsidRPr="00383FCA">
        <w:rPr>
          <w:rStyle w:val="Znakapoznpodarou"/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footnoteReference w:id="23"/>
      </w:r>
      <w:r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, který obsahuje strukturovaná data o objektech a lokalitách s vyšší koncentrací osob. </w:t>
      </w:r>
      <w:r w:rsidR="00761CB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A</w:t>
      </w:r>
      <w:r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ktualizace a</w:t>
      </w:r>
      <w:r w:rsidR="001B66CC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 </w:t>
      </w:r>
      <w:r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revize </w:t>
      </w:r>
      <w:r w:rsidR="00761CB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1 278 </w:t>
      </w:r>
      <w:r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karet </w:t>
      </w:r>
      <w:r w:rsidR="00F35480"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měkkých cílů</w:t>
      </w:r>
      <w:r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v</w:t>
      </w:r>
      <w:r w:rsidR="00A021BD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 informačním </w:t>
      </w:r>
      <w:r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systému EMC byla dokončena v polovině října 2024. MV na základě zkušeností získaných při útoku na FF UK </w:t>
      </w:r>
      <w:r w:rsidR="001B66CC"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aktualizuje</w:t>
      </w:r>
      <w:r w:rsidR="001B66CC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postupy složek integrovaného záchranného systému pro reakci na incidenty s aktivním střelcem. Dosavadní metodika pocházela z roku 2013. Nový dokument má zajistit efektivní a</w:t>
      </w:r>
      <w:r w:rsidR="001B66CC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 </w:t>
      </w:r>
      <w:r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koordinovanou reakci na mimořádné události, včetně rychlé identifikace a vyhodnocení hrozby, neutralizace útočníka, ochrany civilistů, poskytování první pomoci a koordinace zásahu složek IZS. Dokončení aktualizace je</w:t>
      </w:r>
      <w:r w:rsidR="00807655"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Pr="00383FC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plánováno do konce roku 2025.</w:t>
      </w:r>
    </w:p>
    <w:p w14:paraId="181133BF" w14:textId="43922213" w:rsidR="00B11F00" w:rsidRPr="00383FCA" w:rsidRDefault="00B11F00" w:rsidP="00B11F00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</w:rPr>
      </w:pPr>
      <w:r w:rsidRPr="00383FCA">
        <w:rPr>
          <w:rFonts w:ascii="Calibri" w:hAnsi="Calibri" w:cs="Calibri"/>
          <w:color w:val="000000" w:themeColor="text1"/>
        </w:rPr>
        <w:lastRenderedPageBreak/>
        <w:t xml:space="preserve">Po útoku na FF UK </w:t>
      </w:r>
      <w:r w:rsidR="00E217A1">
        <w:rPr>
          <w:rFonts w:ascii="Calibri" w:hAnsi="Calibri" w:cs="Calibri"/>
          <w:color w:val="000000" w:themeColor="text1"/>
        </w:rPr>
        <w:t>uspořádalo</w:t>
      </w:r>
      <w:r w:rsidRPr="00383FCA">
        <w:rPr>
          <w:rFonts w:ascii="Calibri" w:hAnsi="Calibri" w:cs="Calibri"/>
          <w:color w:val="000000" w:themeColor="text1"/>
        </w:rPr>
        <w:t xml:space="preserve"> MV mimořádné školení zaměřené na postupy informování orgánů samosprávy o mimořádných událostech v souladu se zákonem o integrovaném záchranném systému. Na toto školení navázaly instruktáže pořádané MV přímo v krajských ředitelstvích pro policisty integrovaných operačních středisek. MV rovněž realizovalo školení pro zástupce vysokých škol, zaměřená na bezpečnostní opatření a přípravu koordinačních plánů, přičemž </w:t>
      </w:r>
      <w:r w:rsidR="007F2C22" w:rsidRPr="00383FCA">
        <w:rPr>
          <w:rFonts w:ascii="Calibri" w:hAnsi="Calibri" w:cs="Calibri"/>
          <w:color w:val="000000" w:themeColor="text1"/>
        </w:rPr>
        <w:t xml:space="preserve">do konce </w:t>
      </w:r>
      <w:r w:rsidR="00B903F0" w:rsidRPr="00383FCA">
        <w:rPr>
          <w:rFonts w:ascii="Calibri" w:hAnsi="Calibri" w:cs="Calibri"/>
          <w:color w:val="000000" w:themeColor="text1"/>
        </w:rPr>
        <w:t xml:space="preserve">roku </w:t>
      </w:r>
      <w:r w:rsidRPr="00383FCA">
        <w:rPr>
          <w:rFonts w:ascii="Calibri" w:hAnsi="Calibri" w:cs="Calibri"/>
          <w:color w:val="000000" w:themeColor="text1"/>
        </w:rPr>
        <w:t xml:space="preserve">2025 </w:t>
      </w:r>
      <w:r w:rsidR="00807655">
        <w:rPr>
          <w:rFonts w:ascii="Calibri" w:hAnsi="Calibri" w:cs="Calibri"/>
          <w:color w:val="000000" w:themeColor="text1"/>
        </w:rPr>
        <w:t>byl</w:t>
      </w:r>
      <w:r w:rsidR="00807655" w:rsidRPr="00383FCA">
        <w:rPr>
          <w:rFonts w:ascii="Calibri" w:hAnsi="Calibri" w:cs="Calibri"/>
          <w:color w:val="000000" w:themeColor="text1"/>
        </w:rPr>
        <w:t xml:space="preserve"> </w:t>
      </w:r>
      <w:r w:rsidR="007F2C22" w:rsidRPr="00383FCA">
        <w:rPr>
          <w:rFonts w:ascii="Calibri" w:hAnsi="Calibri" w:cs="Calibri"/>
          <w:color w:val="000000" w:themeColor="text1"/>
        </w:rPr>
        <w:t>naplánován</w:t>
      </w:r>
      <w:r w:rsidRPr="00383FCA">
        <w:rPr>
          <w:rFonts w:ascii="Calibri" w:hAnsi="Calibri" w:cs="Calibri"/>
          <w:color w:val="000000" w:themeColor="text1"/>
        </w:rPr>
        <w:t xml:space="preserve"> doplňující workshop k využití nové metodiky MV a praktickým doporučením pro cvičení koordinačních plánů. </w:t>
      </w:r>
    </w:p>
    <w:p w14:paraId="66FADD4F" w14:textId="6D9C2F8B" w:rsidR="00B11F00" w:rsidRPr="00383FCA" w:rsidRDefault="00B11F00" w:rsidP="00B11F00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</w:rPr>
      </w:pPr>
      <w:r w:rsidRPr="0099553A">
        <w:rPr>
          <w:rFonts w:ascii="Calibri" w:hAnsi="Calibri" w:cs="Calibri"/>
          <w:b/>
          <w:bCs/>
          <w:color w:val="000000" w:themeColor="text1"/>
        </w:rPr>
        <w:t>MK</w:t>
      </w:r>
      <w:r w:rsidRPr="00383FCA">
        <w:rPr>
          <w:rFonts w:ascii="Calibri" w:hAnsi="Calibri" w:cs="Calibri"/>
          <w:color w:val="000000" w:themeColor="text1"/>
        </w:rPr>
        <w:t xml:space="preserve"> každoročně školilo bezpečnostní pracovníky svých příspěvkových organizací. Po útoku na FF UK</w:t>
      </w:r>
      <w:r w:rsidR="0036032A">
        <w:rPr>
          <w:rFonts w:ascii="Calibri" w:hAnsi="Calibri" w:cs="Calibri"/>
          <w:color w:val="000000" w:themeColor="text1"/>
        </w:rPr>
        <w:t xml:space="preserve"> zpracovalo</w:t>
      </w:r>
      <w:r w:rsidRPr="00383FCA">
        <w:rPr>
          <w:rFonts w:ascii="Calibri" w:hAnsi="Calibri" w:cs="Calibri"/>
          <w:color w:val="000000" w:themeColor="text1"/>
        </w:rPr>
        <w:t xml:space="preserve"> </w:t>
      </w:r>
      <w:r w:rsidRPr="00383FCA">
        <w:rPr>
          <w:rFonts w:ascii="Calibri" w:hAnsi="Calibri" w:cs="Calibri"/>
          <w:i/>
          <w:iCs/>
          <w:color w:val="000000" w:themeColor="text1"/>
        </w:rPr>
        <w:t>Reakční plán na útok aktivního střelce v objektech MK</w:t>
      </w:r>
      <w:r w:rsidRPr="00383FCA">
        <w:rPr>
          <w:rFonts w:ascii="Calibri" w:hAnsi="Calibri" w:cs="Calibri"/>
          <w:color w:val="000000" w:themeColor="text1"/>
        </w:rPr>
        <w:t xml:space="preserve"> a uskutečnilo školení na toto téma. Dále provedlo kontrolu bezpečnostních opatření v objektech MK a</w:t>
      </w:r>
      <w:r w:rsidR="00E217A1">
        <w:rPr>
          <w:rFonts w:ascii="Calibri" w:hAnsi="Calibri" w:cs="Calibri"/>
          <w:color w:val="000000" w:themeColor="text1"/>
        </w:rPr>
        <w:t> </w:t>
      </w:r>
      <w:r w:rsidRPr="00383FCA">
        <w:rPr>
          <w:rFonts w:ascii="Calibri" w:hAnsi="Calibri" w:cs="Calibri"/>
          <w:color w:val="000000" w:themeColor="text1"/>
        </w:rPr>
        <w:t xml:space="preserve">příspěvkových organizacích. Na základě této kontroly rozhodlo o změně systému řízení bezpečnosti a v srpnu 2024 zřídilo </w:t>
      </w:r>
      <w:r w:rsidR="00E217A1">
        <w:rPr>
          <w:rFonts w:ascii="Calibri" w:hAnsi="Calibri" w:cs="Calibri"/>
          <w:color w:val="000000" w:themeColor="text1"/>
        </w:rPr>
        <w:t>b</w:t>
      </w:r>
      <w:r w:rsidRPr="00383FCA">
        <w:rPr>
          <w:rFonts w:ascii="Calibri" w:hAnsi="Calibri" w:cs="Calibri"/>
          <w:color w:val="000000" w:themeColor="text1"/>
        </w:rPr>
        <w:t xml:space="preserve">ezpečnostní výbor jako poradní a výkonný orgán. Hlavním úkolem </w:t>
      </w:r>
      <w:r w:rsidR="00E217A1">
        <w:rPr>
          <w:rFonts w:ascii="Calibri" w:hAnsi="Calibri" w:cs="Calibri"/>
          <w:color w:val="000000" w:themeColor="text1"/>
        </w:rPr>
        <w:t>b</w:t>
      </w:r>
      <w:r w:rsidR="0099553A">
        <w:rPr>
          <w:rFonts w:ascii="Calibri" w:hAnsi="Calibri" w:cs="Calibri"/>
          <w:color w:val="000000" w:themeColor="text1"/>
        </w:rPr>
        <w:t>ezpečnostního výboru</w:t>
      </w:r>
      <w:r w:rsidRPr="00383FCA">
        <w:rPr>
          <w:rFonts w:ascii="Calibri" w:hAnsi="Calibri" w:cs="Calibri"/>
          <w:color w:val="000000" w:themeColor="text1"/>
        </w:rPr>
        <w:t xml:space="preserve"> je zajistit připravenost a koordinaci při narušení bezpečnosti, ohrožení zdraví zaměstnanců a majetku MK a jeho příspěvkových organizací. Do doby </w:t>
      </w:r>
      <w:r w:rsidR="00E217A1">
        <w:rPr>
          <w:rFonts w:ascii="Calibri" w:hAnsi="Calibri" w:cs="Calibri"/>
          <w:color w:val="000000" w:themeColor="text1"/>
        </w:rPr>
        <w:t>ukončení kontroly u MK</w:t>
      </w:r>
      <w:r w:rsidR="0029723B">
        <w:rPr>
          <w:rFonts w:ascii="Calibri" w:hAnsi="Calibri" w:cs="Calibri"/>
          <w:color w:val="000000" w:themeColor="text1"/>
        </w:rPr>
        <w:t xml:space="preserve"> </w:t>
      </w:r>
      <w:r w:rsidR="006454AD">
        <w:rPr>
          <w:rFonts w:ascii="Calibri" w:hAnsi="Calibri" w:cs="Calibri"/>
          <w:color w:val="000000" w:themeColor="text1"/>
        </w:rPr>
        <w:t xml:space="preserve">(květen 2025) </w:t>
      </w:r>
      <w:r w:rsidRPr="00383FCA">
        <w:rPr>
          <w:rFonts w:ascii="Calibri" w:hAnsi="Calibri" w:cs="Calibri"/>
          <w:color w:val="000000" w:themeColor="text1"/>
        </w:rPr>
        <w:t>však neproběhlo</w:t>
      </w:r>
      <w:r w:rsidR="0099553A">
        <w:rPr>
          <w:rFonts w:ascii="Calibri" w:hAnsi="Calibri" w:cs="Calibri"/>
          <w:color w:val="000000" w:themeColor="text1"/>
        </w:rPr>
        <w:t xml:space="preserve"> ani</w:t>
      </w:r>
      <w:r w:rsidRPr="00383FCA">
        <w:rPr>
          <w:rFonts w:ascii="Calibri" w:hAnsi="Calibri" w:cs="Calibri"/>
          <w:color w:val="000000" w:themeColor="text1"/>
        </w:rPr>
        <w:t xml:space="preserve"> jeho úvodní jednání. </w:t>
      </w:r>
    </w:p>
    <w:p w14:paraId="4108FF02" w14:textId="6A96D746" w:rsidR="00B11F00" w:rsidRDefault="00B11F00" w:rsidP="00B11F00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</w:rPr>
      </w:pPr>
      <w:r w:rsidRPr="00383FCA">
        <w:rPr>
          <w:rFonts w:ascii="Calibri" w:hAnsi="Calibri" w:cs="Calibri"/>
          <w:color w:val="000000" w:themeColor="text1"/>
        </w:rPr>
        <w:t xml:space="preserve">Po útoku na FF UK oslovilo </w:t>
      </w:r>
      <w:r w:rsidR="00343E95" w:rsidRPr="0099553A">
        <w:rPr>
          <w:rFonts w:ascii="Calibri" w:hAnsi="Calibri" w:cs="Calibri"/>
          <w:b/>
          <w:bCs/>
          <w:color w:val="000000" w:themeColor="text1"/>
        </w:rPr>
        <w:t>MZd</w:t>
      </w:r>
      <w:r w:rsidR="00343E95" w:rsidRPr="00383FCA">
        <w:rPr>
          <w:rFonts w:ascii="Calibri" w:hAnsi="Calibri" w:cs="Calibri"/>
          <w:color w:val="000000" w:themeColor="text1"/>
        </w:rPr>
        <w:t xml:space="preserve"> </w:t>
      </w:r>
      <w:r w:rsidRPr="00383FCA">
        <w:rPr>
          <w:rFonts w:ascii="Calibri" w:hAnsi="Calibri" w:cs="Calibri"/>
          <w:color w:val="000000" w:themeColor="text1"/>
        </w:rPr>
        <w:t xml:space="preserve">své </w:t>
      </w:r>
      <w:r w:rsidR="0029723B">
        <w:rPr>
          <w:rFonts w:ascii="Calibri" w:hAnsi="Calibri" w:cs="Calibri"/>
          <w:color w:val="000000" w:themeColor="text1"/>
        </w:rPr>
        <w:t xml:space="preserve">přímo </w:t>
      </w:r>
      <w:r w:rsidRPr="00383FCA">
        <w:rPr>
          <w:rFonts w:ascii="Calibri" w:hAnsi="Calibri" w:cs="Calibri"/>
          <w:color w:val="000000" w:themeColor="text1"/>
        </w:rPr>
        <w:t xml:space="preserve">řízené organizace poskytující zdravotní péči a na základě odpovědí </w:t>
      </w:r>
      <w:r w:rsidR="00617A6A" w:rsidRPr="00383FCA">
        <w:rPr>
          <w:rFonts w:ascii="Calibri" w:hAnsi="Calibri" w:cs="Calibri"/>
          <w:color w:val="000000" w:themeColor="text1"/>
        </w:rPr>
        <w:t>zacílil</w:t>
      </w:r>
      <w:r w:rsidR="0029723B">
        <w:rPr>
          <w:rFonts w:ascii="Calibri" w:hAnsi="Calibri" w:cs="Calibri"/>
          <w:color w:val="000000" w:themeColor="text1"/>
        </w:rPr>
        <w:t>o</w:t>
      </w:r>
      <w:r w:rsidR="00617A6A" w:rsidRPr="00383FCA">
        <w:rPr>
          <w:rFonts w:ascii="Calibri" w:hAnsi="Calibri" w:cs="Calibri"/>
          <w:color w:val="000000" w:themeColor="text1"/>
        </w:rPr>
        <w:t xml:space="preserve"> </w:t>
      </w:r>
      <w:r w:rsidRPr="00383FCA">
        <w:rPr>
          <w:rFonts w:ascii="Calibri" w:hAnsi="Calibri" w:cs="Calibri"/>
          <w:color w:val="000000" w:themeColor="text1"/>
        </w:rPr>
        <w:t xml:space="preserve">opatření </w:t>
      </w:r>
      <w:r w:rsidR="00350FA9" w:rsidRPr="00383FCA">
        <w:rPr>
          <w:rFonts w:ascii="Calibri" w:hAnsi="Calibri" w:cs="Calibri"/>
          <w:color w:val="000000" w:themeColor="text1"/>
        </w:rPr>
        <w:t>realizovan</w:t>
      </w:r>
      <w:r w:rsidR="00E217A1">
        <w:rPr>
          <w:rFonts w:ascii="Calibri" w:hAnsi="Calibri" w:cs="Calibri"/>
          <w:color w:val="000000" w:themeColor="text1"/>
        </w:rPr>
        <w:t>á</w:t>
      </w:r>
      <w:r w:rsidR="00617A6A" w:rsidRPr="00383FCA">
        <w:rPr>
          <w:rFonts w:ascii="Calibri" w:hAnsi="Calibri" w:cs="Calibri"/>
          <w:color w:val="000000" w:themeColor="text1"/>
        </w:rPr>
        <w:t xml:space="preserve"> fakultní</w:t>
      </w:r>
      <w:r w:rsidR="00350FA9" w:rsidRPr="00383FCA">
        <w:rPr>
          <w:rFonts w:ascii="Calibri" w:hAnsi="Calibri" w:cs="Calibri"/>
          <w:color w:val="000000" w:themeColor="text1"/>
        </w:rPr>
        <w:t>mi</w:t>
      </w:r>
      <w:r w:rsidR="00617A6A" w:rsidRPr="00383FCA">
        <w:rPr>
          <w:rFonts w:ascii="Calibri" w:hAnsi="Calibri" w:cs="Calibri"/>
          <w:color w:val="000000" w:themeColor="text1"/>
        </w:rPr>
        <w:t xml:space="preserve"> nemocnic</w:t>
      </w:r>
      <w:r w:rsidR="00350FA9" w:rsidRPr="00383FCA">
        <w:rPr>
          <w:rFonts w:ascii="Calibri" w:hAnsi="Calibri" w:cs="Calibri"/>
          <w:color w:val="000000" w:themeColor="text1"/>
        </w:rPr>
        <w:t>e</w:t>
      </w:r>
      <w:r w:rsidR="00E217A1">
        <w:rPr>
          <w:rFonts w:ascii="Calibri" w:hAnsi="Calibri" w:cs="Calibri"/>
          <w:color w:val="000000" w:themeColor="text1"/>
        </w:rPr>
        <w:t>mi</w:t>
      </w:r>
      <w:r w:rsidR="00617A6A" w:rsidRPr="00383FCA">
        <w:rPr>
          <w:rFonts w:ascii="Calibri" w:hAnsi="Calibri" w:cs="Calibri"/>
          <w:color w:val="000000" w:themeColor="text1"/>
        </w:rPr>
        <w:t xml:space="preserve"> do</w:t>
      </w:r>
      <w:r w:rsidRPr="00383FCA">
        <w:rPr>
          <w:rFonts w:ascii="Calibri" w:hAnsi="Calibri" w:cs="Calibri"/>
          <w:color w:val="000000" w:themeColor="text1"/>
        </w:rPr>
        <w:t xml:space="preserve"> oblast</w:t>
      </w:r>
      <w:r w:rsidR="00617A6A" w:rsidRPr="00383FCA">
        <w:rPr>
          <w:rFonts w:ascii="Calibri" w:hAnsi="Calibri" w:cs="Calibri"/>
          <w:color w:val="000000" w:themeColor="text1"/>
        </w:rPr>
        <w:t>i</w:t>
      </w:r>
      <w:r w:rsidRPr="00383FCA">
        <w:rPr>
          <w:rFonts w:ascii="Calibri" w:hAnsi="Calibri" w:cs="Calibri"/>
          <w:color w:val="000000" w:themeColor="text1"/>
        </w:rPr>
        <w:t xml:space="preserve"> akutní lůžkové péče, podpory duševního zdraví a </w:t>
      </w:r>
      <w:r w:rsidR="0029723B">
        <w:rPr>
          <w:rFonts w:ascii="Calibri" w:hAnsi="Calibri" w:cs="Calibri"/>
          <w:color w:val="000000" w:themeColor="text1"/>
        </w:rPr>
        <w:t xml:space="preserve">posuzování </w:t>
      </w:r>
      <w:r w:rsidRPr="00383FCA">
        <w:rPr>
          <w:rFonts w:ascii="Calibri" w:hAnsi="Calibri" w:cs="Calibri"/>
          <w:color w:val="000000" w:themeColor="text1"/>
        </w:rPr>
        <w:t>zdravotní způsobilosti pro držení zbraní. U</w:t>
      </w:r>
      <w:r w:rsidR="00E217A1">
        <w:rPr>
          <w:rFonts w:ascii="Calibri" w:hAnsi="Calibri" w:cs="Calibri"/>
          <w:color w:val="000000" w:themeColor="text1"/>
        </w:rPr>
        <w:t> </w:t>
      </w:r>
      <w:r w:rsidRPr="00383FCA">
        <w:rPr>
          <w:rFonts w:ascii="Calibri" w:hAnsi="Calibri" w:cs="Calibri"/>
          <w:color w:val="000000" w:themeColor="text1"/>
        </w:rPr>
        <w:t>poskytovatelů akutní lůžkové péče šlo o aktualizaci traumatologických a krizových plánů, zdokonalení technických systémů velínů a dispečinků a školení zaměstnanců pro mimořádné události včetně útoků aktivního střelce. V oblasti podpory duševního zdraví resort posílil psychosociální připravenost</w:t>
      </w:r>
      <w:r w:rsidR="0036032A" w:rsidRPr="00383FCA" w:rsidDel="0036032A">
        <w:rPr>
          <w:rFonts w:ascii="Calibri" w:hAnsi="Calibri" w:cs="Calibri"/>
          <w:color w:val="000000" w:themeColor="text1"/>
        </w:rPr>
        <w:t xml:space="preserve"> </w:t>
      </w:r>
      <w:r w:rsidRPr="00383FCA">
        <w:rPr>
          <w:rFonts w:ascii="Calibri" w:hAnsi="Calibri" w:cs="Calibri"/>
          <w:color w:val="000000" w:themeColor="text1"/>
        </w:rPr>
        <w:t xml:space="preserve">a průběžně školil zaměstnance. </w:t>
      </w:r>
      <w:r w:rsidR="0029723B">
        <w:rPr>
          <w:rFonts w:ascii="Calibri" w:hAnsi="Calibri" w:cs="Calibri"/>
          <w:color w:val="000000" w:themeColor="text1"/>
        </w:rPr>
        <w:t>S</w:t>
      </w:r>
      <w:r w:rsidR="00F30FED">
        <w:rPr>
          <w:rFonts w:ascii="Calibri" w:hAnsi="Calibri" w:cs="Calibri"/>
          <w:color w:val="000000" w:themeColor="text1"/>
        </w:rPr>
        <w:t xml:space="preserve"> </w:t>
      </w:r>
      <w:r w:rsidRPr="00383FCA">
        <w:rPr>
          <w:rFonts w:ascii="Calibri" w:hAnsi="Calibri" w:cs="Calibri"/>
          <w:color w:val="000000" w:themeColor="text1"/>
        </w:rPr>
        <w:t>oblast</w:t>
      </w:r>
      <w:r w:rsidR="0029723B">
        <w:rPr>
          <w:rFonts w:ascii="Calibri" w:hAnsi="Calibri" w:cs="Calibri"/>
          <w:color w:val="000000" w:themeColor="text1"/>
        </w:rPr>
        <w:t>í posuzování</w:t>
      </w:r>
      <w:r w:rsidRPr="00383FCA">
        <w:rPr>
          <w:rFonts w:ascii="Calibri" w:hAnsi="Calibri" w:cs="Calibri"/>
          <w:color w:val="000000" w:themeColor="text1"/>
        </w:rPr>
        <w:t xml:space="preserve"> zdravotní způsobilosti pro držení zbraní byl</w:t>
      </w:r>
      <w:r w:rsidR="00C5276A">
        <w:rPr>
          <w:rFonts w:ascii="Calibri" w:hAnsi="Calibri" w:cs="Calibri"/>
          <w:color w:val="000000" w:themeColor="text1"/>
        </w:rPr>
        <w:t>o spojeno</w:t>
      </w:r>
      <w:r w:rsidRPr="00383FCA">
        <w:rPr>
          <w:rFonts w:ascii="Calibri" w:hAnsi="Calibri" w:cs="Calibri"/>
          <w:color w:val="000000" w:themeColor="text1"/>
        </w:rPr>
        <w:t xml:space="preserve"> </w:t>
      </w:r>
      <w:r w:rsidR="00C5276A">
        <w:rPr>
          <w:rFonts w:ascii="Calibri" w:hAnsi="Calibri" w:cs="Calibri"/>
          <w:color w:val="000000" w:themeColor="text1"/>
        </w:rPr>
        <w:t>přijetí</w:t>
      </w:r>
      <w:r w:rsidR="00C5276A" w:rsidRPr="00383FCA">
        <w:rPr>
          <w:rFonts w:ascii="Calibri" w:hAnsi="Calibri" w:cs="Calibri"/>
          <w:color w:val="000000" w:themeColor="text1"/>
        </w:rPr>
        <w:t xml:space="preserve"> </w:t>
      </w:r>
      <w:r w:rsidRPr="00383FCA">
        <w:rPr>
          <w:rFonts w:ascii="Calibri" w:hAnsi="Calibri" w:cs="Calibri"/>
          <w:color w:val="000000" w:themeColor="text1"/>
        </w:rPr>
        <w:t>novel</w:t>
      </w:r>
      <w:r w:rsidR="00C5276A">
        <w:rPr>
          <w:rFonts w:ascii="Calibri" w:hAnsi="Calibri" w:cs="Calibri"/>
          <w:color w:val="000000" w:themeColor="text1"/>
        </w:rPr>
        <w:t>y</w:t>
      </w:r>
      <w:r w:rsidRPr="00383FCA">
        <w:rPr>
          <w:rFonts w:ascii="Calibri" w:hAnsi="Calibri" w:cs="Calibri"/>
          <w:color w:val="000000" w:themeColor="text1"/>
        </w:rPr>
        <w:t xml:space="preserve"> zákona o elektronizaci zdravotnictví, účinn</w:t>
      </w:r>
      <w:r w:rsidR="00C5276A">
        <w:rPr>
          <w:rFonts w:ascii="Calibri" w:hAnsi="Calibri" w:cs="Calibri"/>
          <w:color w:val="000000" w:themeColor="text1"/>
        </w:rPr>
        <w:t>é</w:t>
      </w:r>
      <w:r w:rsidRPr="00383FCA">
        <w:rPr>
          <w:rFonts w:ascii="Calibri" w:hAnsi="Calibri" w:cs="Calibri"/>
          <w:color w:val="000000" w:themeColor="text1"/>
        </w:rPr>
        <w:t xml:space="preserve"> od 1. ledna 2026</w:t>
      </w:r>
      <w:r w:rsidR="00B37337" w:rsidRPr="00383FCA">
        <w:rPr>
          <w:rStyle w:val="Znakapoznpodarou"/>
          <w:rFonts w:ascii="Calibri" w:hAnsi="Calibri" w:cs="Calibri"/>
          <w:color w:val="000000" w:themeColor="text1"/>
        </w:rPr>
        <w:footnoteReference w:id="24"/>
      </w:r>
      <w:r w:rsidRPr="00383FCA">
        <w:rPr>
          <w:rFonts w:ascii="Calibri" w:hAnsi="Calibri" w:cs="Calibri"/>
          <w:color w:val="000000" w:themeColor="text1"/>
        </w:rPr>
        <w:t>.</w:t>
      </w:r>
    </w:p>
    <w:p w14:paraId="112BCB5E" w14:textId="37CD81A1" w:rsidR="00B11F00" w:rsidRDefault="00B11F00" w:rsidP="00B11F00">
      <w:pPr>
        <w:pStyle w:val="Normlnweb"/>
        <w:spacing w:before="0" w:beforeAutospacing="0" w:after="120" w:afterAutospacing="0"/>
        <w:jc w:val="both"/>
        <w:rPr>
          <w:rFonts w:ascii="Calibri" w:hAnsi="Calibri" w:cs="Calibri"/>
        </w:rPr>
      </w:pPr>
      <w:r w:rsidRPr="0099553A">
        <w:rPr>
          <w:rFonts w:ascii="Calibri" w:hAnsi="Calibri" w:cs="Calibri"/>
          <w:b/>
          <w:bCs/>
        </w:rPr>
        <w:t>MŠMT</w:t>
      </w:r>
      <w:r>
        <w:rPr>
          <w:rFonts w:ascii="Calibri" w:hAnsi="Calibri" w:cs="Calibri"/>
        </w:rPr>
        <w:t xml:space="preserve"> vydalo </w:t>
      </w:r>
      <w:r>
        <w:rPr>
          <w:rFonts w:ascii="Calibri" w:hAnsi="Calibri" w:cs="Calibri"/>
          <w:i/>
          <w:iCs/>
        </w:rPr>
        <w:t>Metodické doporučení k bezpečnosti dětí, žáků a studentů ve školách a školských zařízeních – Minimální standard bezpečnosti</w:t>
      </w:r>
      <w:r>
        <w:rPr>
          <w:rFonts w:ascii="Calibri" w:hAnsi="Calibri" w:cs="Calibri"/>
        </w:rPr>
        <w:t xml:space="preserve">. </w:t>
      </w:r>
      <w:r w:rsidRPr="00496D35">
        <w:rPr>
          <w:rFonts w:ascii="Calibri" w:hAnsi="Calibri" w:cs="Calibri"/>
        </w:rPr>
        <w:t xml:space="preserve">Dotazníkové šetření NKÚ </w:t>
      </w:r>
      <w:r w:rsidR="00E217A1">
        <w:rPr>
          <w:rFonts w:ascii="Calibri" w:hAnsi="Calibri" w:cs="Calibri"/>
        </w:rPr>
        <w:t>ukázalo</w:t>
      </w:r>
      <w:r w:rsidRPr="00496D35">
        <w:rPr>
          <w:rFonts w:ascii="Calibri" w:hAnsi="Calibri" w:cs="Calibri"/>
        </w:rPr>
        <w:t>, že tento standard zná 95 % základních a středních ško</w:t>
      </w:r>
      <w:r w:rsidR="00496D35">
        <w:rPr>
          <w:rFonts w:ascii="Calibri" w:hAnsi="Calibri" w:cs="Calibri"/>
        </w:rPr>
        <w:t>l</w:t>
      </w:r>
      <w:r w:rsidRPr="00496D35">
        <w:rPr>
          <w:rFonts w:ascii="Calibri" w:hAnsi="Calibri" w:cs="Calibri"/>
        </w:rPr>
        <w:t xml:space="preserve"> z 2 8</w:t>
      </w:r>
      <w:r w:rsidR="002A6386">
        <w:rPr>
          <w:rFonts w:ascii="Calibri" w:hAnsi="Calibri" w:cs="Calibri"/>
        </w:rPr>
        <w:t>67</w:t>
      </w:r>
      <w:r w:rsidRPr="00496D35">
        <w:rPr>
          <w:rFonts w:ascii="Calibri" w:hAnsi="Calibri" w:cs="Calibri"/>
        </w:rPr>
        <w:t xml:space="preserve"> respondentů. </w:t>
      </w:r>
    </w:p>
    <w:p w14:paraId="4F5C4846" w14:textId="1A04B5B3" w:rsidR="00040B5D" w:rsidRDefault="00B11F00" w:rsidP="00B11F00">
      <w:pPr>
        <w:pStyle w:val="Normlnweb"/>
        <w:spacing w:before="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útoku na FF UK </w:t>
      </w:r>
      <w:r w:rsidR="00E217A1">
        <w:rPr>
          <w:rFonts w:ascii="Calibri" w:hAnsi="Calibri" w:cs="Calibri"/>
        </w:rPr>
        <w:t xml:space="preserve">zajistilo MŠMT </w:t>
      </w:r>
      <w:r>
        <w:rPr>
          <w:rFonts w:ascii="Calibri" w:hAnsi="Calibri" w:cs="Calibri"/>
        </w:rPr>
        <w:t xml:space="preserve">na základě </w:t>
      </w:r>
      <w:r>
        <w:rPr>
          <w:rFonts w:ascii="Calibri" w:hAnsi="Calibri" w:cs="Calibri"/>
          <w:i/>
          <w:iCs/>
        </w:rPr>
        <w:t>Analýzy bezpečnostních rizik vysokých škol</w:t>
      </w:r>
      <w:r>
        <w:rPr>
          <w:rFonts w:ascii="Calibri" w:hAnsi="Calibri" w:cs="Calibri"/>
        </w:rPr>
        <w:t xml:space="preserve"> implementac</w:t>
      </w:r>
      <w:r w:rsidR="00480F81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preventivních opatření, která zahrnovala školení studentů a zaměstnanců, materiální vybavení a případné stavební úpravy. Vysoké školy realizovaly cvičení a školení, přípravu </w:t>
      </w:r>
      <w:proofErr w:type="spellStart"/>
      <w:r>
        <w:rPr>
          <w:rFonts w:ascii="Calibri" w:hAnsi="Calibri" w:cs="Calibri"/>
          <w:i/>
          <w:iCs/>
        </w:rPr>
        <w:t>emergency</w:t>
      </w:r>
      <w:proofErr w:type="spellEnd"/>
      <w:r>
        <w:rPr>
          <w:rFonts w:ascii="Calibri" w:hAnsi="Calibri" w:cs="Calibri"/>
          <w:i/>
          <w:iCs/>
        </w:rPr>
        <w:t xml:space="preserve"> pl</w:t>
      </w:r>
      <w:r w:rsidR="0099553A">
        <w:rPr>
          <w:rFonts w:ascii="Calibri" w:hAnsi="Calibri" w:cs="Calibri"/>
          <w:i/>
          <w:iCs/>
        </w:rPr>
        <w:t>á</w:t>
      </w:r>
      <w:r>
        <w:rPr>
          <w:rFonts w:ascii="Calibri" w:hAnsi="Calibri" w:cs="Calibri"/>
          <w:i/>
          <w:iCs/>
        </w:rPr>
        <w:t>nů</w:t>
      </w:r>
      <w:r>
        <w:rPr>
          <w:rFonts w:ascii="Calibri" w:hAnsi="Calibri" w:cs="Calibri"/>
        </w:rPr>
        <w:t xml:space="preserve"> a krizové komunikace, kontrol</w:t>
      </w:r>
      <w:r w:rsidR="00E217A1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vstup</w:t>
      </w:r>
      <w:r w:rsidR="00E217A1">
        <w:rPr>
          <w:rFonts w:ascii="Calibri" w:hAnsi="Calibri" w:cs="Calibri"/>
        </w:rPr>
        <w:t>ů</w:t>
      </w:r>
      <w:r>
        <w:rPr>
          <w:rFonts w:ascii="Calibri" w:hAnsi="Calibri" w:cs="Calibri"/>
        </w:rPr>
        <w:t xml:space="preserve"> do objektů, instalaci kamerov</w:t>
      </w:r>
      <w:r w:rsidR="00E217A1">
        <w:rPr>
          <w:rFonts w:ascii="Calibri" w:hAnsi="Calibri" w:cs="Calibri"/>
        </w:rPr>
        <w:t>ých</w:t>
      </w:r>
      <w:r>
        <w:rPr>
          <w:rFonts w:ascii="Calibri" w:hAnsi="Calibri" w:cs="Calibri"/>
        </w:rPr>
        <w:t xml:space="preserve"> systém</w:t>
      </w:r>
      <w:r w:rsidR="00E217A1">
        <w:rPr>
          <w:rFonts w:ascii="Calibri" w:hAnsi="Calibri" w:cs="Calibri"/>
        </w:rPr>
        <w:t>ů</w:t>
      </w:r>
      <w:r>
        <w:rPr>
          <w:rFonts w:ascii="Calibri" w:hAnsi="Calibri" w:cs="Calibri"/>
        </w:rPr>
        <w:t xml:space="preserve"> a bezpečnostních tlačítek a opatření ke zvýšení fyzické i psychosociální bezpečnosti. V prosinci 2024 MŠMT vydalo </w:t>
      </w:r>
      <w:r>
        <w:rPr>
          <w:rFonts w:ascii="Calibri" w:hAnsi="Calibri" w:cs="Calibri"/>
          <w:i/>
          <w:iCs/>
        </w:rPr>
        <w:t>Minimální standard bezpečnosti v regionálním školství</w:t>
      </w:r>
      <w:r>
        <w:rPr>
          <w:rFonts w:ascii="Calibri" w:hAnsi="Calibri" w:cs="Calibri"/>
        </w:rPr>
        <w:t xml:space="preserve"> (metodické doporučení). Obdobný standard pro vysoké školy má </w:t>
      </w:r>
      <w:r w:rsidRPr="00430C16">
        <w:rPr>
          <w:rFonts w:ascii="Calibri" w:hAnsi="Calibri" w:cs="Calibri"/>
        </w:rPr>
        <w:t xml:space="preserve">připravit </w:t>
      </w:r>
      <w:r w:rsidR="00430C16" w:rsidRPr="00430C16">
        <w:rPr>
          <w:rFonts w:ascii="Calibri" w:hAnsi="Calibri" w:cs="Calibri"/>
        </w:rPr>
        <w:t>„</w:t>
      </w:r>
      <w:r w:rsidR="00430C16" w:rsidRPr="001D59F4">
        <w:rPr>
          <w:rFonts w:ascii="Calibri" w:hAnsi="Calibri" w:cs="Calibri"/>
        </w:rPr>
        <w:t>p</w:t>
      </w:r>
      <w:r w:rsidRPr="001D59F4">
        <w:rPr>
          <w:rFonts w:ascii="Calibri" w:hAnsi="Calibri" w:cs="Calibri"/>
        </w:rPr>
        <w:t>racovní skupina k otázce bezpečnosti na vysokých školách</w:t>
      </w:r>
      <w:r w:rsidR="00430C16">
        <w:rPr>
          <w:rFonts w:ascii="Calibri" w:hAnsi="Calibri" w:cs="Calibri"/>
          <w:i/>
          <w:iCs/>
        </w:rPr>
        <w:t>“</w:t>
      </w:r>
      <w:r>
        <w:rPr>
          <w:rFonts w:ascii="Calibri" w:hAnsi="Calibri" w:cs="Calibri"/>
        </w:rPr>
        <w:t xml:space="preserve">, která se poprvé sešla v lednu 2024. K datu </w:t>
      </w:r>
      <w:r w:rsidR="00430C16">
        <w:rPr>
          <w:rFonts w:ascii="Calibri" w:hAnsi="Calibri" w:cs="Calibri"/>
        </w:rPr>
        <w:t>ukončení kontroly u</w:t>
      </w:r>
      <w:r w:rsidR="00F30F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MŠMT</w:t>
      </w:r>
      <w:r w:rsidR="0036032A">
        <w:rPr>
          <w:rFonts w:ascii="Calibri" w:hAnsi="Calibri" w:cs="Calibri"/>
        </w:rPr>
        <w:t xml:space="preserve"> (květen 2025) </w:t>
      </w:r>
      <w:r>
        <w:rPr>
          <w:rFonts w:ascii="Calibri" w:hAnsi="Calibri" w:cs="Calibri"/>
        </w:rPr>
        <w:t xml:space="preserve">odhadovalo </w:t>
      </w:r>
      <w:r w:rsidR="00430C16">
        <w:rPr>
          <w:rFonts w:ascii="Calibri" w:hAnsi="Calibri" w:cs="Calibri"/>
        </w:rPr>
        <w:t xml:space="preserve">ministerstvo školství </w:t>
      </w:r>
      <w:r>
        <w:rPr>
          <w:rFonts w:ascii="Calibri" w:hAnsi="Calibri" w:cs="Calibri"/>
        </w:rPr>
        <w:t>dokončení standardu spíše v řádu let než měsíců.</w:t>
      </w:r>
    </w:p>
    <w:p w14:paraId="58258E3E" w14:textId="744BF89B" w:rsidR="00B11F00" w:rsidRDefault="00040B5D" w:rsidP="00B11F00">
      <w:pPr>
        <w:pStyle w:val="Normlnweb"/>
        <w:spacing w:before="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Výsledky dotazníkového šetření NKÚ potvrzují realizaci školení – za poslední tři roky mělo možnost se jich zúčastnit 44 % zaměstnanců základních a středních škol a 75 % zaměstnanců </w:t>
      </w:r>
      <w:r w:rsidRPr="00AA5D95">
        <w:rPr>
          <w:rFonts w:ascii="Calibri" w:hAnsi="Calibri" w:cs="Calibri"/>
        </w:rPr>
        <w:t>vysokých škol.</w:t>
      </w:r>
    </w:p>
    <w:p w14:paraId="33CECA19" w14:textId="41BB584A" w:rsidR="00B11F00" w:rsidRPr="00191E07" w:rsidRDefault="0099553A" w:rsidP="00B11F00">
      <w:pPr>
        <w:pStyle w:val="Normlnweb"/>
        <w:spacing w:before="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B11F00">
        <w:rPr>
          <w:rFonts w:ascii="Calibri" w:hAnsi="Calibri" w:cs="Calibri"/>
        </w:rPr>
        <w:t>ktivity MV realizované v rámci plnění pilíře „</w:t>
      </w:r>
      <w:r w:rsidR="00B11F00" w:rsidRPr="00343E95">
        <w:rPr>
          <w:rFonts w:ascii="Calibri" w:hAnsi="Calibri" w:cs="Calibri"/>
          <w:i/>
          <w:iCs/>
        </w:rPr>
        <w:t>Metodické vedení a vzdělávání</w:t>
      </w:r>
      <w:r w:rsidR="00B11F00">
        <w:rPr>
          <w:rFonts w:ascii="Calibri" w:hAnsi="Calibri" w:cs="Calibri"/>
        </w:rPr>
        <w:t xml:space="preserve">“ byly </w:t>
      </w:r>
      <w:r w:rsidR="00422C72">
        <w:rPr>
          <w:rFonts w:ascii="Calibri" w:hAnsi="Calibri" w:cs="Calibri"/>
        </w:rPr>
        <w:t>realizovány</w:t>
      </w:r>
      <w:r w:rsidR="00B11F00">
        <w:rPr>
          <w:rFonts w:ascii="Calibri" w:hAnsi="Calibri" w:cs="Calibri"/>
        </w:rPr>
        <w:t xml:space="preserve"> </w:t>
      </w:r>
      <w:r w:rsidR="00FC176A">
        <w:rPr>
          <w:rFonts w:ascii="Calibri" w:hAnsi="Calibri" w:cs="Calibri"/>
        </w:rPr>
        <w:t>vlastními zaměstnanci</w:t>
      </w:r>
      <w:r w:rsidR="00B11F00">
        <w:rPr>
          <w:rFonts w:ascii="Calibri" w:hAnsi="Calibri" w:cs="Calibri"/>
        </w:rPr>
        <w:t xml:space="preserve">, obdobně i opatření kontrolovaných ministerstev v reakci na útok na </w:t>
      </w:r>
      <w:r w:rsidR="00B11F00">
        <w:rPr>
          <w:rFonts w:ascii="Calibri" w:hAnsi="Calibri" w:cs="Calibri"/>
        </w:rPr>
        <w:lastRenderedPageBreak/>
        <w:t>FF</w:t>
      </w:r>
      <w:r w:rsidR="00430C16">
        <w:rPr>
          <w:rFonts w:ascii="Calibri" w:hAnsi="Calibri" w:cs="Calibri"/>
        </w:rPr>
        <w:t> </w:t>
      </w:r>
      <w:r w:rsidR="00B11F00">
        <w:rPr>
          <w:rFonts w:ascii="Calibri" w:hAnsi="Calibri" w:cs="Calibri"/>
        </w:rPr>
        <w:t>UK</w:t>
      </w:r>
      <w:r w:rsidR="00B11F00" w:rsidRPr="000B3AC5">
        <w:rPr>
          <w:rFonts w:ascii="Calibri" w:hAnsi="Calibri" w:cs="Calibri"/>
        </w:rPr>
        <w:t xml:space="preserve">. </w:t>
      </w:r>
      <w:r w:rsidR="00730404" w:rsidRPr="00FC0473">
        <w:rPr>
          <w:rFonts w:ascii="Calibri" w:hAnsi="Calibri"/>
        </w:rPr>
        <w:t xml:space="preserve">NKÚ </w:t>
      </w:r>
      <w:r w:rsidRPr="00FC0473">
        <w:rPr>
          <w:rFonts w:ascii="Calibri" w:hAnsi="Calibri"/>
        </w:rPr>
        <w:t>vyhodnotil</w:t>
      </w:r>
      <w:r w:rsidR="00B11F00" w:rsidRPr="00FC0473">
        <w:rPr>
          <w:rFonts w:ascii="Calibri" w:hAnsi="Calibri"/>
        </w:rPr>
        <w:t xml:space="preserve">, že </w:t>
      </w:r>
      <w:r w:rsidR="00FD4EE6" w:rsidRPr="00FC0473">
        <w:rPr>
          <w:rFonts w:ascii="Calibri" w:hAnsi="Calibri"/>
        </w:rPr>
        <w:t xml:space="preserve">peněžní </w:t>
      </w:r>
      <w:r w:rsidR="00B11F00" w:rsidRPr="00FC0473">
        <w:rPr>
          <w:rFonts w:ascii="Calibri" w:hAnsi="Calibri"/>
        </w:rPr>
        <w:t>prostředky</w:t>
      </w:r>
      <w:r w:rsidR="00B11F00" w:rsidRPr="0028764B">
        <w:rPr>
          <w:rFonts w:ascii="Calibri" w:hAnsi="Calibri" w:cs="Calibri"/>
        </w:rPr>
        <w:t xml:space="preserve"> </w:t>
      </w:r>
      <w:r w:rsidR="00191E07" w:rsidRPr="00191E07">
        <w:rPr>
          <w:rFonts w:ascii="Calibri" w:hAnsi="Calibri" w:cs="Calibri"/>
        </w:rPr>
        <w:t xml:space="preserve">na </w:t>
      </w:r>
      <w:r w:rsidR="00191E07" w:rsidRPr="0028764B">
        <w:rPr>
          <w:rFonts w:ascii="Calibri" w:hAnsi="Calibri" w:cs="Calibri"/>
        </w:rPr>
        <w:t>zpracování metodik a realizované vzdělávací kurzy</w:t>
      </w:r>
      <w:r w:rsidR="00191E07" w:rsidRPr="00FC0473">
        <w:rPr>
          <w:rFonts w:ascii="Calibri" w:hAnsi="Calibri"/>
        </w:rPr>
        <w:t xml:space="preserve"> </w:t>
      </w:r>
      <w:r w:rsidR="00B11F00" w:rsidRPr="00FC0473">
        <w:rPr>
          <w:rFonts w:ascii="Calibri" w:hAnsi="Calibri"/>
        </w:rPr>
        <w:t>byly vynaloženy účelně a v souladu s právními předpisy.</w:t>
      </w:r>
    </w:p>
    <w:p w14:paraId="766A7C13" w14:textId="1F2BF84D" w:rsidR="00D9497C" w:rsidRDefault="00D9497C" w:rsidP="00B11F00">
      <w:pPr>
        <w:pStyle w:val="Normlnweb"/>
        <w:spacing w:before="0" w:beforeAutospacing="0" w:after="120" w:afterAutospacing="0"/>
        <w:jc w:val="both"/>
        <w:rPr>
          <w:rFonts w:ascii="Calibri" w:hAnsi="Calibri" w:cs="Calibri"/>
        </w:rPr>
      </w:pPr>
    </w:p>
    <w:p w14:paraId="756A42ED" w14:textId="4B36D491" w:rsidR="00143245" w:rsidRPr="00143245" w:rsidRDefault="00143245" w:rsidP="00143245">
      <w:pPr>
        <w:pStyle w:val="Normlnweb"/>
        <w:numPr>
          <w:ilvl w:val="0"/>
          <w:numId w:val="9"/>
        </w:numPr>
        <w:spacing w:before="0" w:beforeAutospacing="0" w:after="120" w:afterAutospacing="0"/>
        <w:jc w:val="both"/>
        <w:rPr>
          <w:rFonts w:ascii="Calibri" w:hAnsi="Calibri" w:cs="Calibri"/>
          <w:b/>
          <w:bCs/>
        </w:rPr>
      </w:pPr>
      <w:r w:rsidRPr="00143245">
        <w:rPr>
          <w:rFonts w:ascii="Calibri" w:hAnsi="Calibri" w:cs="Calibri"/>
          <w:b/>
          <w:bCs/>
        </w:rPr>
        <w:t>MV prostřednictvím PČR naplnilo pilíř „</w:t>
      </w:r>
      <w:r w:rsidRPr="00143245">
        <w:rPr>
          <w:rFonts w:ascii="Calibri" w:hAnsi="Calibri" w:cs="Calibri"/>
          <w:b/>
          <w:bCs/>
          <w:i/>
          <w:iCs/>
        </w:rPr>
        <w:t>Aktivní přístup Policie České republiky k</w:t>
      </w:r>
      <w:r w:rsidR="00430C16">
        <w:rPr>
          <w:rFonts w:ascii="Calibri" w:hAnsi="Calibri" w:cs="Calibri"/>
          <w:b/>
          <w:bCs/>
          <w:i/>
          <w:iCs/>
        </w:rPr>
        <w:t> </w:t>
      </w:r>
      <w:r w:rsidRPr="00143245">
        <w:rPr>
          <w:rFonts w:ascii="Calibri" w:hAnsi="Calibri" w:cs="Calibri"/>
          <w:b/>
          <w:bCs/>
          <w:i/>
          <w:iCs/>
        </w:rPr>
        <w:t>ochraně měkkých cílů</w:t>
      </w:r>
      <w:r w:rsidRPr="00143245">
        <w:rPr>
          <w:rFonts w:ascii="Calibri" w:hAnsi="Calibri" w:cs="Calibri"/>
          <w:b/>
          <w:bCs/>
        </w:rPr>
        <w:t>“</w:t>
      </w:r>
    </w:p>
    <w:p w14:paraId="08966D5F" w14:textId="118595AC" w:rsidR="00143245" w:rsidRDefault="00143245" w:rsidP="00143245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PČR kromě zásahu proti násilnému útoku poskytuje také odborné poradenství měkkým cílům a pomáhá jim při nastavování bezpečnostních opatření. Účel pilíře „</w:t>
      </w:r>
      <w:r>
        <w:rPr>
          <w:rFonts w:ascii="Calibri" w:hAnsi="Calibri" w:cs="Calibri"/>
          <w:i/>
          <w:iCs/>
          <w:color w:val="000000" w:themeColor="text1"/>
        </w:rPr>
        <w:t>Aktivní přístup Policie České republiky k ochraně měkkých cílů</w:t>
      </w:r>
      <w:r>
        <w:rPr>
          <w:rFonts w:ascii="Calibri" w:hAnsi="Calibri" w:cs="Calibri"/>
          <w:color w:val="000000" w:themeColor="text1"/>
        </w:rPr>
        <w:t>“ vymezilo MV jako posílení role PČR ve spolupráci s</w:t>
      </w:r>
      <w:r w:rsidR="00A455D4">
        <w:rPr>
          <w:rFonts w:ascii="Calibri" w:hAnsi="Calibri" w:cs="Calibri"/>
          <w:color w:val="000000" w:themeColor="text1"/>
        </w:rPr>
        <w:t> </w:t>
      </w:r>
      <w:r>
        <w:rPr>
          <w:rFonts w:ascii="Calibri" w:hAnsi="Calibri" w:cs="Calibri"/>
          <w:color w:val="000000" w:themeColor="text1"/>
        </w:rPr>
        <w:t xml:space="preserve">měkkými cíli v prevenci a přípravě opatření, aby byly obě strany připraveny na situace vyžadující zásah PČR. </w:t>
      </w:r>
    </w:p>
    <w:p w14:paraId="0DEE7EF3" w14:textId="74686E78" w:rsidR="00143245" w:rsidRDefault="00143245" w:rsidP="00143245">
      <w:pPr>
        <w:pStyle w:val="Normlnweb"/>
        <w:spacing w:before="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NKÚ zjistil, že PČR realizovala aktivity v oblasti prevence a přípravy opatření na ochranu měkkých cílů. Pokračovala ve zpracová</w:t>
      </w:r>
      <w:r w:rsidR="00A455D4">
        <w:rPr>
          <w:rFonts w:ascii="Calibri" w:hAnsi="Calibri" w:cs="Calibri"/>
        </w:rPr>
        <w:t>vá</w:t>
      </w:r>
      <w:r>
        <w:rPr>
          <w:rFonts w:ascii="Calibri" w:hAnsi="Calibri" w:cs="Calibri"/>
        </w:rPr>
        <w:t xml:space="preserve">ní zásahových karet k měkkým </w:t>
      </w:r>
      <w:r w:rsidRPr="004F2A2B">
        <w:rPr>
          <w:rFonts w:ascii="Calibri" w:hAnsi="Calibri" w:cs="Calibri"/>
        </w:rPr>
        <w:t>cílům, prováděla</w:t>
      </w:r>
      <w:r>
        <w:rPr>
          <w:rFonts w:ascii="Calibri" w:hAnsi="Calibri" w:cs="Calibri"/>
        </w:rPr>
        <w:t xml:space="preserve"> cvičení zaměřená na útoky ozbrojených pachatelů s větším počtem obětí a uskutečnila školení k OMC pro instituce státní správy a samosprávy. </w:t>
      </w:r>
      <w:r w:rsidR="00A455D4">
        <w:rPr>
          <w:rFonts w:ascii="Calibri" w:hAnsi="Calibri" w:cs="Calibri"/>
        </w:rPr>
        <w:t>PČR realizuje t</w:t>
      </w:r>
      <w:r>
        <w:rPr>
          <w:rFonts w:ascii="Calibri" w:hAnsi="Calibri" w:cs="Calibri"/>
        </w:rPr>
        <w:t>yto aktivity dlouhodobě a</w:t>
      </w:r>
      <w:r w:rsidR="00DF4C5C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kontinuálně a MV je uvedlo </w:t>
      </w:r>
      <w:r w:rsidR="00A455D4">
        <w:rPr>
          <w:rFonts w:ascii="Calibri" w:hAnsi="Calibri" w:cs="Calibri"/>
        </w:rPr>
        <w:t xml:space="preserve">mj. </w:t>
      </w:r>
      <w:r>
        <w:rPr>
          <w:rFonts w:ascii="Calibri" w:hAnsi="Calibri" w:cs="Calibri"/>
        </w:rPr>
        <w:t xml:space="preserve">v materiálu </w:t>
      </w:r>
      <w:r>
        <w:rPr>
          <w:rFonts w:ascii="Calibri" w:hAnsi="Calibri" w:cs="Calibri"/>
          <w:i/>
          <w:iCs/>
        </w:rPr>
        <w:t>Komplexní vyhodnocení</w:t>
      </w:r>
      <w:r>
        <w:rPr>
          <w:rFonts w:ascii="Calibri" w:hAnsi="Calibri" w:cs="Calibri"/>
        </w:rPr>
        <w:t>.</w:t>
      </w:r>
    </w:p>
    <w:p w14:paraId="1188F4EA" w14:textId="6562F671" w:rsidR="00143245" w:rsidRDefault="00424A9A" w:rsidP="00143245">
      <w:pPr>
        <w:pStyle w:val="Normlnweb"/>
        <w:spacing w:before="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Vyšší aktivita PČR se projevila p</w:t>
      </w:r>
      <w:r w:rsidR="00143245">
        <w:rPr>
          <w:rFonts w:ascii="Calibri" w:hAnsi="Calibri" w:cs="Calibri"/>
        </w:rPr>
        <w:t>o útoku na FF UK</w:t>
      </w:r>
      <w:r>
        <w:rPr>
          <w:rFonts w:ascii="Calibri" w:hAnsi="Calibri" w:cs="Calibri"/>
        </w:rPr>
        <w:t>, kdy</w:t>
      </w:r>
      <w:r w:rsidR="00143245">
        <w:rPr>
          <w:rFonts w:ascii="Calibri" w:hAnsi="Calibri" w:cs="Calibri"/>
        </w:rPr>
        <w:t xml:space="preserve"> krajská ředitelství PČR na celém území ČR </w:t>
      </w:r>
      <w:r>
        <w:rPr>
          <w:rFonts w:ascii="Calibri" w:hAnsi="Calibri" w:cs="Calibri"/>
        </w:rPr>
        <w:t xml:space="preserve">zvýšila počet </w:t>
      </w:r>
      <w:r w:rsidR="00143245">
        <w:rPr>
          <w:rFonts w:ascii="Calibri" w:hAnsi="Calibri" w:cs="Calibri"/>
        </w:rPr>
        <w:t>cvičení typu „AMOK“. V oblasti prevence se policejní specialisté například podíleli na vzdělávacích aktivitách, které zahrnovaly hromadná školení pro zástupce škol a</w:t>
      </w:r>
      <w:r w:rsidR="00A455D4">
        <w:rPr>
          <w:rFonts w:ascii="Calibri" w:hAnsi="Calibri" w:cs="Calibri"/>
        </w:rPr>
        <w:t> </w:t>
      </w:r>
      <w:r w:rsidR="00143245">
        <w:rPr>
          <w:rFonts w:ascii="Calibri" w:hAnsi="Calibri" w:cs="Calibri"/>
        </w:rPr>
        <w:t>školských zařízení i individuální školení přímo v konkrétních školách.</w:t>
      </w:r>
    </w:p>
    <w:p w14:paraId="4E28772B" w14:textId="3D5B31A7" w:rsidR="00143245" w:rsidRDefault="00143245" w:rsidP="00143245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color w:val="000000" w:themeColor="text1"/>
        </w:rPr>
        <w:t>NKÚ vyhodnotil, že pilíř „</w:t>
      </w:r>
      <w:r>
        <w:rPr>
          <w:rFonts w:ascii="Calibri" w:hAnsi="Calibri" w:cs="Calibri"/>
          <w:i/>
          <w:iCs/>
          <w:color w:val="000000" w:themeColor="text1"/>
        </w:rPr>
        <w:t>Aktivní přístup Policie Č</w:t>
      </w:r>
      <w:r w:rsidR="00A455D4">
        <w:rPr>
          <w:rFonts w:ascii="Calibri" w:hAnsi="Calibri" w:cs="Calibri"/>
          <w:i/>
          <w:iCs/>
          <w:color w:val="000000" w:themeColor="text1"/>
        </w:rPr>
        <w:t>eské republiky</w:t>
      </w:r>
      <w:r>
        <w:rPr>
          <w:rFonts w:ascii="Calibri" w:hAnsi="Calibri" w:cs="Calibri"/>
          <w:i/>
          <w:iCs/>
          <w:color w:val="000000" w:themeColor="text1"/>
        </w:rPr>
        <w:t xml:space="preserve"> k ochraně měkkých cílů</w:t>
      </w:r>
      <w:r>
        <w:rPr>
          <w:rFonts w:ascii="Calibri" w:hAnsi="Calibri" w:cs="Calibri"/>
          <w:color w:val="000000" w:themeColor="text1"/>
        </w:rPr>
        <w:t>“ byl M</w:t>
      </w:r>
      <w:r w:rsidR="00A455D4">
        <w:rPr>
          <w:rFonts w:ascii="Calibri" w:hAnsi="Calibri" w:cs="Calibri"/>
          <w:color w:val="000000" w:themeColor="text1"/>
        </w:rPr>
        <w:t>inisterstvem vnitra</w:t>
      </w:r>
      <w:r>
        <w:rPr>
          <w:rFonts w:ascii="Calibri" w:hAnsi="Calibri" w:cs="Calibri"/>
          <w:color w:val="000000" w:themeColor="text1"/>
        </w:rPr>
        <w:t xml:space="preserve"> prostřednictvím PČR naplněn. </w:t>
      </w:r>
      <w:bookmarkStart w:id="6" w:name="_Hlk209783101"/>
      <w:r w:rsidR="000B3AC5" w:rsidRPr="000B3AC5">
        <w:rPr>
          <w:rFonts w:ascii="Calibri" w:hAnsi="Calibri" w:cs="Calibri"/>
        </w:rPr>
        <w:t>NKÚ ověřil účelnost a dodržování</w:t>
      </w:r>
      <w:r w:rsidR="00A455D4">
        <w:rPr>
          <w:rFonts w:ascii="Calibri" w:hAnsi="Calibri" w:cs="Calibri"/>
        </w:rPr>
        <w:t xml:space="preserve"> </w:t>
      </w:r>
      <w:r w:rsidR="000B3AC5" w:rsidRPr="000B3AC5">
        <w:rPr>
          <w:rFonts w:ascii="Calibri" w:hAnsi="Calibri" w:cs="Calibri"/>
        </w:rPr>
        <w:t xml:space="preserve">právních předpisů u prostředků </w:t>
      </w:r>
      <w:r w:rsidRPr="000B3AC5">
        <w:rPr>
          <w:rFonts w:ascii="Calibri" w:hAnsi="Calibri" w:cs="Calibri"/>
        </w:rPr>
        <w:t>vynaložených na cvičení typu „AMOK“</w:t>
      </w:r>
      <w:r w:rsidR="00422C72">
        <w:rPr>
          <w:rFonts w:ascii="Calibri" w:hAnsi="Calibri" w:cs="Calibri"/>
        </w:rPr>
        <w:t xml:space="preserve">, která byla realizována </w:t>
      </w:r>
      <w:r w:rsidR="000E441C">
        <w:rPr>
          <w:rFonts w:ascii="Calibri" w:hAnsi="Calibri" w:cs="Calibri"/>
        </w:rPr>
        <w:t>příslušníky PČR</w:t>
      </w:r>
      <w:r w:rsidR="000B3AC5" w:rsidRPr="000B3AC5">
        <w:rPr>
          <w:rFonts w:ascii="Calibri" w:hAnsi="Calibri" w:cs="Calibri"/>
        </w:rPr>
        <w:t>.</w:t>
      </w:r>
      <w:r w:rsidR="00422C72">
        <w:rPr>
          <w:rFonts w:ascii="Calibri" w:hAnsi="Calibri" w:cs="Calibri"/>
        </w:rPr>
        <w:t xml:space="preserve"> </w:t>
      </w:r>
      <w:r w:rsidR="00BB7872">
        <w:rPr>
          <w:rFonts w:ascii="Calibri" w:hAnsi="Calibri" w:cs="Calibri"/>
          <w:b/>
          <w:bCs/>
        </w:rPr>
        <w:t>NKÚ vyhodnotil</w:t>
      </w:r>
      <w:r w:rsidRPr="00D6484B">
        <w:rPr>
          <w:rFonts w:ascii="Calibri" w:hAnsi="Calibri" w:cs="Calibri"/>
          <w:b/>
          <w:bCs/>
        </w:rPr>
        <w:t>, že tyto prostředky byly vynaloženy účelně a v</w:t>
      </w:r>
      <w:r w:rsidR="00A15B55">
        <w:rPr>
          <w:rFonts w:ascii="Calibri" w:hAnsi="Calibri" w:cs="Calibri"/>
          <w:b/>
          <w:bCs/>
        </w:rPr>
        <w:t xml:space="preserve"> </w:t>
      </w:r>
      <w:r w:rsidRPr="00D6484B">
        <w:rPr>
          <w:rFonts w:ascii="Calibri" w:hAnsi="Calibri" w:cs="Calibri"/>
          <w:b/>
          <w:bCs/>
        </w:rPr>
        <w:t>souladu s právními předpisy.</w:t>
      </w:r>
      <w:bookmarkEnd w:id="6"/>
    </w:p>
    <w:p w14:paraId="5432EEBC" w14:textId="77777777" w:rsidR="00422C72" w:rsidRDefault="00422C72" w:rsidP="00143245">
      <w:pPr>
        <w:pStyle w:val="Normlnweb"/>
        <w:spacing w:before="0" w:beforeAutospacing="0" w:after="120" w:afterAutospacing="0"/>
        <w:jc w:val="both"/>
        <w:rPr>
          <w:rFonts w:ascii="Calibri" w:hAnsi="Calibri" w:cs="Calibri"/>
        </w:rPr>
      </w:pPr>
    </w:p>
    <w:p w14:paraId="6D4BC06F" w14:textId="5E329D53" w:rsidR="00143245" w:rsidRPr="00143245" w:rsidRDefault="0059423D" w:rsidP="00143245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132E5">
        <w:rPr>
          <w:rFonts w:ascii="Calibri" w:hAnsi="Calibri" w:cs="Calibri"/>
          <w:b/>
          <w:bCs/>
          <w:sz w:val="24"/>
          <w:szCs w:val="24"/>
        </w:rPr>
        <w:t>MV</w:t>
      </w:r>
      <w:r w:rsidR="0014324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43245" w:rsidRPr="00143245">
        <w:rPr>
          <w:rFonts w:ascii="Calibri" w:hAnsi="Calibri" w:cs="Calibri"/>
          <w:b/>
          <w:bCs/>
          <w:sz w:val="24"/>
          <w:szCs w:val="24"/>
        </w:rPr>
        <w:t>nenaplnilo pilíř „</w:t>
      </w:r>
      <w:r w:rsidR="00143245" w:rsidRPr="00143245">
        <w:rPr>
          <w:rFonts w:ascii="Calibri" w:hAnsi="Calibri" w:cs="Calibri"/>
          <w:b/>
          <w:bCs/>
          <w:i/>
          <w:iCs/>
          <w:sz w:val="24"/>
          <w:szCs w:val="24"/>
        </w:rPr>
        <w:t>Komunikace, spolupráce, výměna informací a sdílení dobré praxe</w:t>
      </w:r>
      <w:r w:rsidR="00143245" w:rsidRPr="00143245">
        <w:rPr>
          <w:rFonts w:ascii="Calibri" w:hAnsi="Calibri" w:cs="Calibri"/>
          <w:b/>
          <w:bCs/>
          <w:sz w:val="24"/>
          <w:szCs w:val="24"/>
        </w:rPr>
        <w:t xml:space="preserve">“ </w:t>
      </w:r>
    </w:p>
    <w:p w14:paraId="0E2261B5" w14:textId="11345F08" w:rsidR="00143245" w:rsidRDefault="00143245" w:rsidP="00143245">
      <w:pPr>
        <w:spacing w:after="120" w:line="240" w:lineRule="auto"/>
        <w:ind w:left="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bookmarkStart w:id="7" w:name="_Hlk209778666"/>
      <w:bookmarkStart w:id="8" w:name="_Hlk209780112"/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Účelem pilíře „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  <w:t>Komunikace, spolupráce, výměna informací a sdílení dobré praxe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“ bylo vytvořit trvalou platformu pro spolupráci mezi státními institucemi, odbornou veřejností a vlastníky či provozovateli měkkých cílů v ČR. Hlavní koordinační role připadla MV, které mělo tento pilíř naplnit úkolem „</w:t>
      </w:r>
      <w:r w:rsidR="00DF4C5C"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  <w:t>v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  <w:t>ytvoření stálého poradního sboru Ministerstva vnitra pro ochranu měkkých cílů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“. </w:t>
      </w:r>
      <w:r w:rsidR="00DF4C5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Poradní sbor MV měl sloužit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="00DF4C5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k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výměn</w:t>
      </w:r>
      <w:r w:rsidR="00DF4C5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ě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informací o fungování</w:t>
      </w:r>
      <w:r w:rsidR="0058429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národního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systému OMC, připomínkování dokumentů a opatření, sdílení dobré praxe, poskytnutí prostoru pro pravidelné konzultace a zlepšování systému OMC. </w:t>
      </w:r>
      <w:r w:rsidR="000E441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Scházet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se měl nejméně dvakrát ročně.</w:t>
      </w:r>
    </w:p>
    <w:bookmarkEnd w:id="7"/>
    <w:p w14:paraId="580B0823" w14:textId="466EBE46" w:rsidR="00143245" w:rsidRDefault="00DF4C5C" w:rsidP="00143245">
      <w:pPr>
        <w:spacing w:after="120" w:line="240" w:lineRule="auto"/>
        <w:ind w:left="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Dále bylo ú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kolem platformy sjedno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tit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formát bezpečnostních plánů měkkých cílů, pro MV </w:t>
      </w:r>
      <w:r w:rsidR="000E441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br/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a</w:t>
      </w:r>
      <w:r w:rsidR="000E441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spolupracující subjekty realiz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ovat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informační kampa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ň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zaměřen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ou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na pravidelné zveřejňování a aktualiz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ování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osvětových materiálů prostřednictvím webu, sociálních sítí, médií a dalších kanálů a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zajistit 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rozesílání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varovných SMS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vybraným zástupcům měkkých cílů. Odpovědným subjektem pro všechny tyto tři úkoly</w:t>
      </w:r>
      <w:r w:rsidR="00143245">
        <w:rPr>
          <w:rStyle w:val="Znakapoznpodarou"/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footnoteReference w:id="25"/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bylo MV.</w:t>
      </w:r>
    </w:p>
    <w:p w14:paraId="3A440713" w14:textId="767A8720" w:rsidR="00143245" w:rsidRDefault="00143245" w:rsidP="00143245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lastRenderedPageBreak/>
        <w:t>Poradní sbor MV se poprvé sešel v září 2017. Postupně se však zaměřil téměř výhradně na agendu neinvestičních programů, přičemž poslední jednání proběhlo v prosinci 2021. Nová meziresortní pracovní skupina nahrazující činnost sboru byla zřízena až na konci roku 2024 a</w:t>
      </w:r>
      <w:r w:rsidR="00DF4C5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 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první jednání se uskutečnilo v dubnu 2025. Tři roky a čtyři měsíce tak neexistoval aktivní konzultační orgán, který by zajišťoval systematickou komunikaci, sdílení informací a dobré praxe a nastavoval směr a úkoly podpory OMC v ČR. NKÚ konstatuje, že </w:t>
      </w:r>
      <w:r w:rsidRPr="005043EB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úkol vyplývající z</w:t>
      </w:r>
      <w:r w:rsidR="00DF4C5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 </w:t>
      </w:r>
      <w:r w:rsidRPr="005043EB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Koncepce OMC nebyl ze strany MV kontinuálně plněn, protože </w:t>
      </w:r>
      <w:r w:rsidR="00DF4C5C" w:rsidRPr="005043EB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v období 2022–2024 </w:t>
      </w:r>
      <w:r w:rsidR="000B123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nebyl p</w:t>
      </w:r>
      <w:r w:rsidRPr="005043EB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oradní sbor MV </w:t>
      </w:r>
      <w:r w:rsidR="000B123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svoláván </w:t>
      </w:r>
      <w:r w:rsidRPr="005043EB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alespoň dvakrát ročně</w:t>
      </w:r>
      <w:r w:rsidRPr="001D59F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.</w:t>
      </w:r>
    </w:p>
    <w:bookmarkEnd w:id="8"/>
    <w:p w14:paraId="5ED02E01" w14:textId="6588BF5F" w:rsidR="00143245" w:rsidRDefault="00143245" w:rsidP="00143245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 rámci plnění dalších úkolů provedlo </w:t>
      </w:r>
      <w:r w:rsidR="000B123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MV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standardizaci formátu bezpečnostních plánů měkkých cílů a zajistilo školení a semináře pro PČR a subjekty veřejného i soukromého sektoru.</w:t>
      </w:r>
    </w:p>
    <w:p w14:paraId="7381CEDA" w14:textId="0082B59E" w:rsidR="00143245" w:rsidRDefault="00143245" w:rsidP="00143245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5043EB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MV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realizovalo informační kampaně </w:t>
      </w:r>
      <w:r w:rsidRPr="001D59F4"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  <w:t>Zavolej mi pomoc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a </w:t>
      </w:r>
      <w:r w:rsidRPr="001D59F4"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  <w:t>CZEXPERIMENT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, jejichž cílem bylo podporovat zodpovědné a aktivní jednání občanů v krizových či potenciálně nebezpečných situacích a zvýšit jejich ochotu přivolat odbornou pomoc. Dále provedlo průzkumy veřejného mínění a šířilo metodické materiály prostřednictvím webu a sociálních sítí. K datu </w:t>
      </w:r>
      <w:r w:rsidR="000B123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ukončení kontroly u MV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probíhaly diskuse o dalších variantách komunikačních aktivit, které mají </w:t>
      </w:r>
      <w:r w:rsidR="000B123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u veřejnosti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zvyšovat bezpečnostní povědomí a propagovat již existující metodiky a dostupné nástroje ochrany veřejných míst. Současně MV dokončovalo novou metodiku s praktickými doporučeními </w:t>
      </w:r>
      <w:r w:rsidRPr="003A4E1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pro přípravu cvičení koordinačních plánů</w:t>
      </w:r>
      <w:r>
        <w:rPr>
          <w:rStyle w:val="Znakapoznpodarou"/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footnoteReference w:id="26"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</w:p>
    <w:p w14:paraId="55E97003" w14:textId="5828C899" w:rsidR="00143245" w:rsidRDefault="005043EB" w:rsidP="00143245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Kontrolovaná ministerstva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realizoval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a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informační kampa</w:t>
      </w:r>
      <w:r w:rsidR="000B123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ně</w:t>
      </w:r>
      <w:r w:rsidR="00A31CE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nekoordinovaně.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="00D07CDF" w:rsidRPr="005043EB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MZd</w:t>
      </w:r>
      <w:r w:rsidR="00D07CD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kampaň</w:t>
      </w:r>
      <w:r w:rsidR="00A31CE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="00D07CD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omezilo pouze na zveřejňování informací k</w:t>
      </w:r>
      <w:r w:rsidR="00E01D6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 neinvestičním </w:t>
      </w:r>
      <w:r w:rsidR="00D07CD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programům a odkazů na metodické materiály MV. </w:t>
      </w:r>
      <w:r w:rsidR="00143245" w:rsidRPr="005043EB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MK</w:t>
      </w:r>
      <w:r w:rsidR="00143245" w:rsidRPr="001D59F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="000B1233" w:rsidRPr="001D59F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zveřejnilo jen výzvy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a výsledk</w:t>
      </w:r>
      <w:r w:rsidR="000B123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y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dotačního programu</w:t>
      </w:r>
      <w:r w:rsidR="000B123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,</w:t>
      </w:r>
      <w:r w:rsidR="007507DE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odkaz</w:t>
      </w:r>
      <w:r w:rsidR="007507DE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y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na metodiky MV a </w:t>
      </w:r>
      <w:r w:rsidR="000B123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informaci o 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provoz</w:t>
      </w:r>
      <w:r w:rsidR="000B123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u</w:t>
      </w:r>
      <w:r w:rsidR="001432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kontaktní e-mailové schránky pro subjekty kulturní sféry. </w:t>
      </w:r>
      <w:r w:rsidR="00143245" w:rsidRPr="005043EB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MŠMT </w:t>
      </w:r>
      <w:r w:rsidR="007507DE" w:rsidRPr="00F30FE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žádnou informační kampaň </w:t>
      </w:r>
      <w:r w:rsidR="000B123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nerealizovalo</w:t>
      </w:r>
      <w:r w:rsidR="007507DE" w:rsidRPr="00F30FE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="007507DE" w:rsidRPr="001D59F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77B15CD" w14:textId="387420A2" w:rsidR="00143245" w:rsidRDefault="00143245" w:rsidP="00143245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Poradenskou linku (hotline) k </w:t>
      </w:r>
      <w:r w:rsidR="0072514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OMC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provozuje MV</w:t>
      </w:r>
      <w:r w:rsidR="005D49C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od roku 2016, aby veřejnost mohla přímo kontaktovat koordinátory na krajských ředitelstvích </w:t>
      </w:r>
      <w:r w:rsidR="005043E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ČR. Linka funguje 24 hodin denně, ale její praktické využití je minimální </w:t>
      </w:r>
      <w:r w:rsidR="001D59F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(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 622 hovorů bylo 58 % omyl</w:t>
      </w:r>
      <w:r w:rsidR="0072514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ů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či zneužití</w:t>
      </w:r>
      <w:r w:rsidR="001D59F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)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a dle výsledků dotazníkového šetření </w:t>
      </w:r>
      <w:r w:rsidRPr="00AA5D9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NKÚ </w:t>
      </w:r>
      <w:r w:rsidR="001D59F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má povědomí o její existenci </w:t>
      </w:r>
      <w:r w:rsidRPr="00AA5D9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uze 2,2 % oslovených vlastníků či provozovatelů měkkých cílů.</w:t>
      </w:r>
    </w:p>
    <w:p w14:paraId="48005D32" w14:textId="6A50C4DC" w:rsidR="00143245" w:rsidRDefault="00143245" w:rsidP="00143245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Úkol rozesílání varování vybraným zástupcům měkkých cílů měl být splněn do roku 2020. NKÚ zjistil, že MV úkol přesunulo do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  <w:t>Akčního plánu proti terorismu 2021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 V lednu 2022 uvedlo, že k</w:t>
      </w:r>
      <w:r w:rsidR="00BD1F2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 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realizaci chybí legislativní opora</w:t>
      </w:r>
      <w:r w:rsidR="00F1552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týkající se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povinnost</w:t>
      </w:r>
      <w:r w:rsidR="00F1552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i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vlastníků a provozovatelů aktualizovat kontaktní údaje</w:t>
      </w:r>
      <w:r w:rsidR="00BD1F2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,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a doporučilo úkol dále nerealizovat. Úkol poté nahradilo využitím </w:t>
      </w:r>
      <w:r w:rsidR="00BD1F2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„j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ednotného systému varování a vyrozumění</w:t>
      </w:r>
      <w:r w:rsidR="00BD1F2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“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, který má být postupně transformován do systému Cell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Broadcast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="00BD1F2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s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plánovan</w:t>
      </w:r>
      <w:r w:rsidR="00BD1F2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ým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spuštění</w:t>
      </w:r>
      <w:r w:rsidR="00BD1F2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m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v roce 2026.</w:t>
      </w:r>
    </w:p>
    <w:p w14:paraId="51042D97" w14:textId="2DDD623D" w:rsidR="00143245" w:rsidRPr="000B3AC5" w:rsidRDefault="00143245" w:rsidP="00143245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NKÚ vyhodnotil, že MV nenaplnilo pilíř „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  <w:t>Komunikace, spolupráce, výměna informací a sdílení dobré praxe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“, </w:t>
      </w:r>
      <w:r w:rsidRPr="000B3AC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protože nedokázalo zajistit kontinuitu fungování poradního sboru</w:t>
      </w:r>
      <w:r w:rsidR="00E12FA2" w:rsidRPr="000B3AC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Pr="000B3AC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="00BB7872" w:rsidRPr="0028764B">
        <w:rPr>
          <w:rFonts w:ascii="Calibri" w:hAnsi="Calibri" w:cs="Calibri"/>
          <w:sz w:val="24"/>
          <w:szCs w:val="24"/>
        </w:rPr>
        <w:t xml:space="preserve">NKÚ </w:t>
      </w:r>
      <w:r w:rsidR="00BD1F26">
        <w:rPr>
          <w:rFonts w:ascii="Calibri" w:hAnsi="Calibri" w:cs="Calibri"/>
          <w:sz w:val="24"/>
          <w:szCs w:val="24"/>
        </w:rPr>
        <w:t xml:space="preserve">zároveň </w:t>
      </w:r>
      <w:r w:rsidR="00BB7872" w:rsidRPr="0028764B">
        <w:rPr>
          <w:rFonts w:ascii="Calibri" w:hAnsi="Calibri" w:cs="Calibri"/>
          <w:sz w:val="24"/>
          <w:szCs w:val="24"/>
        </w:rPr>
        <w:t>vyhodnotil</w:t>
      </w:r>
      <w:r w:rsidRPr="0028764B">
        <w:rPr>
          <w:rFonts w:ascii="Calibri" w:hAnsi="Calibri" w:cs="Calibri"/>
          <w:sz w:val="24"/>
          <w:szCs w:val="24"/>
        </w:rPr>
        <w:t xml:space="preserve">, že </w:t>
      </w:r>
      <w:r w:rsidR="001940D5" w:rsidRPr="0028764B">
        <w:rPr>
          <w:rFonts w:ascii="Calibri" w:hAnsi="Calibri" w:cs="Calibri"/>
          <w:sz w:val="24"/>
          <w:szCs w:val="24"/>
        </w:rPr>
        <w:t xml:space="preserve">peněžní </w:t>
      </w:r>
      <w:r w:rsidRPr="0028764B">
        <w:rPr>
          <w:rFonts w:ascii="Calibri" w:hAnsi="Calibri" w:cs="Calibri"/>
          <w:sz w:val="24"/>
          <w:szCs w:val="24"/>
        </w:rPr>
        <w:t xml:space="preserve">prostředky </w:t>
      </w:r>
      <w:r w:rsidR="00191E07" w:rsidRPr="000E1F46">
        <w:rPr>
          <w:rFonts w:ascii="Calibri" w:hAnsi="Calibri" w:cs="Calibri"/>
          <w:sz w:val="24"/>
          <w:szCs w:val="24"/>
        </w:rPr>
        <w:t xml:space="preserve">na </w:t>
      </w:r>
      <w:r w:rsidR="00191E07" w:rsidRPr="000E1F4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průzkum</w:t>
      </w:r>
      <w:r w:rsidR="00191E07" w:rsidRPr="000E1F46">
        <w:rPr>
          <w:rFonts w:ascii="Calibri" w:hAnsi="Calibri" w:cs="Calibri"/>
          <w:sz w:val="24"/>
          <w:szCs w:val="24"/>
        </w:rPr>
        <w:t>y</w:t>
      </w:r>
      <w:r w:rsidR="00191E07" w:rsidRPr="000E1F4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veřejného mínění a šíření metodických materiálů prostřednictvím webu a sociálních sítí</w:t>
      </w:r>
      <w:r w:rsidR="00191E07" w:rsidRPr="00FC0473">
        <w:rPr>
          <w:rFonts w:ascii="Calibri" w:hAnsi="Calibri"/>
          <w:sz w:val="24"/>
        </w:rPr>
        <w:t xml:space="preserve"> </w:t>
      </w:r>
      <w:r w:rsidRPr="00FC0473">
        <w:rPr>
          <w:rFonts w:ascii="Calibri" w:hAnsi="Calibri"/>
          <w:sz w:val="24"/>
        </w:rPr>
        <w:t>byly vynaloženy účelně a v souladu s právními předpisy.</w:t>
      </w:r>
    </w:p>
    <w:p w14:paraId="6F28E83F" w14:textId="77777777" w:rsidR="004442D7" w:rsidRDefault="004442D7" w:rsidP="00143245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0120A934" w14:textId="379D0BE8" w:rsidR="00DA2DDA" w:rsidRPr="00DA2DDA" w:rsidRDefault="00BD1F26" w:rsidP="00DB6A7D">
      <w:pPr>
        <w:pStyle w:val="Normlnweb"/>
        <w:keepNext/>
        <w:numPr>
          <w:ilvl w:val="0"/>
          <w:numId w:val="9"/>
        </w:numPr>
        <w:spacing w:before="0" w:beforeAutospacing="0" w:after="120" w:afterAutospacing="0"/>
        <w:ind w:left="714" w:hanging="357"/>
        <w:jc w:val="both"/>
        <w:rPr>
          <w:rFonts w:ascii="Calibri" w:hAnsi="Calibri" w:cs="Calibri"/>
          <w:b/>
          <w:bCs/>
          <w:color w:val="000000" w:themeColor="text1"/>
        </w:rPr>
      </w:pPr>
      <w:bookmarkStart w:id="9" w:name="_Hlk210742318"/>
      <w:r>
        <w:rPr>
          <w:rFonts w:ascii="Calibri" w:hAnsi="Calibri" w:cs="Calibri"/>
          <w:b/>
          <w:bCs/>
          <w:color w:val="000000" w:themeColor="text1"/>
        </w:rPr>
        <w:lastRenderedPageBreak/>
        <w:t>P</w:t>
      </w:r>
      <w:r w:rsidR="00DA2DDA" w:rsidRPr="00DA2DDA">
        <w:rPr>
          <w:rFonts w:ascii="Calibri" w:hAnsi="Calibri" w:cs="Calibri"/>
          <w:b/>
          <w:bCs/>
          <w:color w:val="000000" w:themeColor="text1"/>
        </w:rPr>
        <w:t xml:space="preserve">ilíř </w:t>
      </w:r>
      <w:r w:rsidR="00DA2DDA" w:rsidRPr="001D59F4">
        <w:rPr>
          <w:rFonts w:ascii="Calibri" w:hAnsi="Calibri" w:cs="Calibri"/>
          <w:b/>
          <w:bCs/>
          <w:color w:val="000000" w:themeColor="text1"/>
        </w:rPr>
        <w:t>„</w:t>
      </w:r>
      <w:r w:rsidR="00DA2DDA" w:rsidRPr="00295221">
        <w:rPr>
          <w:rFonts w:ascii="Calibri" w:hAnsi="Calibri" w:cs="Calibri"/>
          <w:b/>
          <w:bCs/>
          <w:i/>
          <w:iCs/>
          <w:color w:val="000000" w:themeColor="text1"/>
        </w:rPr>
        <w:t>Dotační podpora</w:t>
      </w:r>
      <w:r w:rsidR="00DA2DDA" w:rsidRPr="001D59F4">
        <w:rPr>
          <w:rFonts w:ascii="Calibri" w:hAnsi="Calibri" w:cs="Calibri"/>
          <w:b/>
          <w:bCs/>
          <w:color w:val="000000" w:themeColor="text1"/>
        </w:rPr>
        <w:t>“</w:t>
      </w:r>
      <w:r w:rsidR="00DA2DDA" w:rsidRPr="00DA2DDA">
        <w:rPr>
          <w:rFonts w:ascii="Calibri" w:hAnsi="Calibri" w:cs="Calibri"/>
          <w:b/>
          <w:bCs/>
          <w:color w:val="000000" w:themeColor="text1"/>
        </w:rPr>
        <w:t xml:space="preserve"> vyhodnotil </w:t>
      </w:r>
      <w:r w:rsidRPr="00DA2DDA">
        <w:rPr>
          <w:rFonts w:ascii="Calibri" w:hAnsi="Calibri" w:cs="Calibri"/>
          <w:b/>
          <w:bCs/>
          <w:color w:val="000000" w:themeColor="text1"/>
        </w:rPr>
        <w:t xml:space="preserve">NKÚ </w:t>
      </w:r>
      <w:r w:rsidR="00DA2DDA" w:rsidRPr="00DA2DDA">
        <w:rPr>
          <w:rFonts w:ascii="Calibri" w:hAnsi="Calibri" w:cs="Calibri"/>
          <w:b/>
          <w:bCs/>
          <w:color w:val="000000" w:themeColor="text1"/>
        </w:rPr>
        <w:t xml:space="preserve">jako naplněný </w:t>
      </w:r>
    </w:p>
    <w:bookmarkEnd w:id="9"/>
    <w:p w14:paraId="5D07DDD2" w14:textId="3F87643D" w:rsidR="00DA2DDA" w:rsidRPr="00F15525" w:rsidRDefault="00DA2DDA" w:rsidP="00DA2DDA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Účelem pilíře </w:t>
      </w:r>
      <w:r w:rsidRPr="001D59F4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„</w:t>
      </w:r>
      <w:r w:rsidRPr="0029522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cs-CZ"/>
          <w14:ligatures w14:val="none"/>
        </w:rPr>
        <w:t>Dotační podpora</w:t>
      </w:r>
      <w:r w:rsidRPr="001D59F4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“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bylo motivovat </w:t>
      </w:r>
      <w:r w:rsidR="00BD1F2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pomocí neinvestičních programů 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vlastníky a</w:t>
      </w:r>
      <w:r w:rsidR="00BD1F2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 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provozovatele měkkých cílů ke zvyšování jejich odolnosti a schopnosti reagovat </w:t>
      </w:r>
      <w:r w:rsidRPr="00F1552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na násilný útok. Koncepce OMC předpokládala vznik </w:t>
      </w:r>
      <w:r w:rsidR="00BD1F2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neinvestičních </w:t>
      </w:r>
      <w:r w:rsidRPr="00F1552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programů u MV, MK a MZd v letech 2019–2021, přičemž MV mělo plnit centrální metodickou roli a ostatní ministerstva vykonávat své resortní kompetence. MŠMT vyhlásilo obdobný dotační program již v roce 2014, tedy nezávisle na Koncepci OMC.</w:t>
      </w:r>
    </w:p>
    <w:p w14:paraId="11D5A865" w14:textId="03FBBC1E" w:rsidR="00DA2DDA" w:rsidRPr="00DA2DDA" w:rsidRDefault="00DA2DDA" w:rsidP="00DA2DDA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Návrh na zřízení </w:t>
      </w:r>
      <w:r w:rsidR="00815C39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neinvestičních programů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schválila vláda v červenci 2017 s tím, že budou zaměřeny na neinvestiční akce; možnost investiční podpory měla být posouzena až na základě jejich vyhodnocení. V letech 2019–2021 vyhlásily MV, MK a MZd tři </w:t>
      </w:r>
      <w:r w:rsidR="001940D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neinvestiční p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rogramy </w:t>
      </w:r>
      <w:r w:rsidR="001F142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br/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s</w:t>
      </w:r>
      <w:r w:rsidR="001F142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celkovou alokací 347 mil. Kč, z nichž příjemci vyčerpali 183 mil. Kč (53 %). NKÚ proto ověřoval, zda ministerstva sledovala a vyhodnocovala plnění cílů těchto programů a zda přispěly k</w:t>
      </w:r>
      <w:r w:rsidR="00E65A7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 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dosažení cíle Koncepce OMC</w:t>
      </w:r>
      <w:r w:rsidR="00E65A7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zvýš</w:t>
      </w:r>
      <w:r w:rsidR="00E65A7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it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odolnost a připravenost měkkých cílů proti násilným útokům.</w:t>
      </w:r>
    </w:p>
    <w:p w14:paraId="4CA9E73C" w14:textId="6B6C78C1" w:rsidR="00DA2DDA" w:rsidRPr="00DA2DDA" w:rsidRDefault="00E7284E" w:rsidP="00DA2DDA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V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dubnu 2023 na základě výsledků kontroly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NKÚ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č. 21/21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uložila vláda </w:t>
      </w:r>
      <w:r w:rsidR="009949C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M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inisterstvu vnitra</w:t>
      </w:r>
      <w:r w:rsidR="00F30FED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p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rovést vyhodnocení </w:t>
      </w:r>
      <w:r w:rsidR="001940D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neinvestičních p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rogramů</w:t>
      </w:r>
      <w:r w:rsidR="00F75D0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.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MV sice vyhodnocení v listopadu 2023 předložilo, </w:t>
      </w:r>
      <w:r w:rsidR="00DA2DDA" w:rsidRPr="00A045E5">
        <w:rPr>
          <w:rFonts w:ascii="Calibri" w:hAnsi="Calibri"/>
          <w:color w:val="000000" w:themeColor="text1"/>
          <w:kern w:val="0"/>
          <w:sz w:val="24"/>
          <w14:ligatures w14:val="none"/>
        </w:rPr>
        <w:t xml:space="preserve">avšak </w:t>
      </w:r>
      <w:r w:rsidR="007062CB">
        <w:rPr>
          <w:rFonts w:ascii="Calibri" w:hAnsi="Calibri"/>
          <w:color w:val="000000" w:themeColor="text1"/>
          <w:kern w:val="0"/>
          <w:sz w:val="24"/>
          <w14:ligatures w14:val="none"/>
        </w:rPr>
        <w:t xml:space="preserve">zpracované </w:t>
      </w:r>
      <w:r w:rsidR="00DA2DDA" w:rsidRPr="00A045E5">
        <w:rPr>
          <w:rFonts w:ascii="Calibri" w:hAnsi="Calibri"/>
          <w:color w:val="000000" w:themeColor="text1"/>
          <w:kern w:val="0"/>
          <w:sz w:val="24"/>
          <w14:ligatures w14:val="none"/>
        </w:rPr>
        <w:t>pouze formálně</w:t>
      </w:r>
      <w:r w:rsidR="00DA2DDA" w:rsidRPr="00A045E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–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bez analýzy, zda podpořené bezpečnostní dokumenty (vyhodnocení ohroženosti a bezpečnostní analýzy) skutečně přispěly ke zvýšení odolnosti a připravenosti měkkých cílů proti násilným útokům. Na základě těchto 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bezpečnostních 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dokumentů byla 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doporučena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řada opatření, která jsou však pro vlastníky a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 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provozovatele měkkých cílů finančně příliš náročná, a proto opakovaně požadovali zřízení investičního programu. Tento závěr potvrdilo i dotazníkové šetření NKÚ, podle něhož respondenti z řad měkkých cílů považují nedostatek peněžních prostředků za významné riziko při zvyšování 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své</w:t>
      </w:r>
      <w:r w:rsidR="007504D3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odolnosti a připravenosti. Projekty </w:t>
      </w:r>
      <w:r w:rsidR="001940D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neinvestičního programu MV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mohly připravenost měkkých cílů zvýšit, avšak vzhledem k tomu, že MV </w:t>
      </w:r>
      <w:r w:rsidR="00C62567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neověřilo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, zda příjemci </w:t>
      </w:r>
      <w:r w:rsidR="001940D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peněžních 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prostředků realizovali doporučení vyplývající z bezpečnostních dokumentů, existuje riziko snížené účelnosti vynaložených peněžních prostředků.</w:t>
      </w:r>
    </w:p>
    <w:p w14:paraId="2D18B9A5" w14:textId="6F2E0C92" w:rsidR="00DA2DDA" w:rsidRPr="00DA2DDA" w:rsidRDefault="00DA2DDA" w:rsidP="00DA2DDA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062D94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>MZd</w:t>
      </w:r>
      <w:r w:rsidRPr="00FC0473">
        <w:rPr>
          <w:rFonts w:ascii="Calibri" w:hAnsi="Calibri"/>
          <w:b/>
          <w:color w:val="000000" w:themeColor="text1"/>
          <w:kern w:val="0"/>
          <w:sz w:val="24"/>
          <w14:ligatures w14:val="none"/>
        </w:rPr>
        <w:t xml:space="preserve"> 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ověřovalo prostřednictvím dotazníkového šetření, zda příjemci 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podpory z </w:t>
      </w:r>
      <w:r w:rsidR="001940D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neinvestičního p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rogramu MZd skutečně realizovali doporučená opatření. Z odpovědí vyplynulo, že většina příjemců (52 z 53) program hodnotila jako přínosný, vyjádřila zájem o jeho pokračování a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 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uvedla potřebu vyhlášení investičního programu. Návrh takového programu MZd zpracovalo již v roce 2021, ale MV jej neakceptovalo. </w:t>
      </w:r>
      <w:r w:rsidR="00F1552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Dotazníkové š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etření zároveň ukázalo, že většina příjemců </w:t>
      </w:r>
      <w:r w:rsidR="001940D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peněžních 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prostředků pokračovala v bezpečnostních opatřeních i po skončení programu</w:t>
      </w:r>
      <w:r w:rsidR="00F1552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2896C868" w14:textId="220184A4" w:rsidR="00DA2DDA" w:rsidRPr="00DA2DDA" w:rsidRDefault="00DA2DDA" w:rsidP="00DA2DDA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062D94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>MK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ve vyhodnocení </w:t>
      </w:r>
      <w:r w:rsidR="00E7284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svého </w:t>
      </w:r>
      <w:r w:rsidR="001940D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neinvestičního p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rogramu uvedlo, že by byla žádoucí navazující investiční podpora umožňující využít bezpečnostní dokumenty identifikující potřebu modernizace technických prvků ochrany kulturních objektů. MK rovněž ověřovalo účelné využití peněžních prostředků v rámci veřejnosprávních kontrol v letech 2019–2024 a ve všech případech účelnost potvrdilo. </w:t>
      </w:r>
    </w:p>
    <w:p w14:paraId="0113408C" w14:textId="5FF30C77" w:rsidR="00E12FA2" w:rsidRDefault="00C62567" w:rsidP="00DA2DDA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Absence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investiční</w:t>
      </w:r>
      <w:r w:rsidR="001940D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ch programů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je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nedostatkem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, na kter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ý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NKÚ upozornil 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již 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v rámci kontrol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ní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akce 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č. 21/21 a 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který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poté potvr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dily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zejména MK a MZd ve vyhodnocení </w:t>
      </w:r>
      <w:r w:rsidR="001940D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neinvestičních p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rogramů. MK mimo jiné uvedlo, že význam a efektivita </w:t>
      </w:r>
      <w:r w:rsidR="001940D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neinvestičního programu MK 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by vzrostl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y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, pokud by na něj navázala investiční část umožňující financovat nákupy technických bezpečnostních prvků. Bezpečnostní dokumenty totiž identifikovaly potřebu modernizace 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lastRenderedPageBreak/>
        <w:t xml:space="preserve">technické ochrany kulturních objektů, </w:t>
      </w:r>
      <w:r w:rsidR="007504D3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avšak tato modernizace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nebyla realizována z důvodu nedostatku prostředků. Přesto MV opakovaně zřízení investičního programu odmítlo. </w:t>
      </w:r>
    </w:p>
    <w:p w14:paraId="144BC874" w14:textId="63CE1423" w:rsidR="00DA2DDA" w:rsidRPr="00DA2DDA" w:rsidRDefault="00C62567" w:rsidP="00DA2DDA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V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roce 2021 zpracovalo MK návrh investičního programu</w:t>
      </w:r>
      <w:r w:rsid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, který měl být financován </w:t>
      </w:r>
      <w:r w:rsidR="001F142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br/>
      </w:r>
      <w:r w:rsid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z</w:t>
      </w:r>
      <w:r w:rsidR="001F142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DA2DDA" w:rsidRPr="001D59F4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cs-CZ"/>
          <w14:ligatures w14:val="none"/>
        </w:rPr>
        <w:t>Národního plánu obnovy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a 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měl navázat na </w:t>
      </w:r>
      <w:r w:rsidR="001940D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program neinvestiční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.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Neinvestiční program 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poskytl výstupy v podobě analýz a bezpečnostních dokumentů, jež identifikovaly potřebu investic do objektové bezpečnosti příspěvkových organizací, například modernizaci kamerových </w:t>
      </w:r>
      <w:r w:rsidR="00DA2DDA" w:rsidRPr="00422C72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systémů a </w:t>
      </w:r>
      <w:r w:rsid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e</w:t>
      </w:r>
      <w:r w:rsidR="00B70800" w:rsidRP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lektronick</w:t>
      </w:r>
      <w:r w:rsid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ých</w:t>
      </w:r>
      <w:r w:rsidR="00B70800" w:rsidRP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zabezpečovací</w:t>
      </w:r>
      <w:r w:rsid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ch</w:t>
      </w:r>
      <w:r w:rsidR="00B70800" w:rsidRP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systém</w:t>
      </w:r>
      <w:r w:rsid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ů</w:t>
      </w:r>
      <w:r w:rsidR="00DA2DDA" w:rsidRPr="00422C72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. Investiční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program měl zajistit moderní bezpečnostní ochranu těchto objektů, k jeho realizaci však nedošlo. </w:t>
      </w:r>
      <w:r w:rsid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D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otazníkové šetření NKÚ potvrdilo, že nedostatek peněžních prostředků představuje riziko pro naplnění cílů Koncepce OMC, a investiční </w:t>
      </w:r>
      <w:r w:rsidR="00E01D67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programy</w:t>
      </w:r>
      <w:r w:rsidR="00E01D67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se proto jeví jako významný krok ke zvýšení odolnosti a</w:t>
      </w:r>
      <w:r w:rsid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 </w:t>
      </w:r>
      <w:r w:rsidR="00DA2DDA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připravenosti měkkých cílů.</w:t>
      </w:r>
    </w:p>
    <w:p w14:paraId="3A55D67E" w14:textId="0E281ACF" w:rsidR="00DA2DDA" w:rsidRPr="00DA2DDA" w:rsidRDefault="00DA2DDA" w:rsidP="00DA2DDA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Po útoku na FF UK předložilo MV v červenci 2024 návrhy opatření k posílení vnitřní bezpečnosti ČR v působnosti MV a </w:t>
      </w:r>
      <w:r w:rsidR="00E01D67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MSp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. Dokument obsahuje dvě přílohy – první má řešit financování opatření spojených s útokem na FF UK, druhá </w:t>
      </w:r>
      <w:r w:rsid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uvádí 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opatření k posílení vnitřní bezpečnosti. Ačkoliv MV nárokuje </w:t>
      </w:r>
      <w:r w:rsid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ze 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státní</w:t>
      </w:r>
      <w:r w:rsid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ho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rozpoč</w:t>
      </w:r>
      <w:r w:rsid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tu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částky 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v řádu desítek miliard korun, financování ochrany měkkých cílů je věnována minimální pozornost a pokračující </w:t>
      </w:r>
      <w:r w:rsidR="00E01D67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neinvestiční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či navazující investiční</w:t>
      </w:r>
      <w:r w:rsidR="00E01D67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programy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do návrhu nezahrnulo.</w:t>
      </w:r>
    </w:p>
    <w:p w14:paraId="0A127D23" w14:textId="444176B9" w:rsidR="00DA2DDA" w:rsidRPr="00DA2DDA" w:rsidRDefault="00DA2DDA" w:rsidP="00DA2DDA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062D94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>MŠMT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v oblasti ochrany měkkých cílů</w:t>
      </w:r>
      <w:r w:rsidR="00C62567" w:rsidRPr="00C62567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C62567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postupoval</w:t>
      </w:r>
      <w:r w:rsidR="00C62567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o</w:t>
      </w:r>
      <w:r w:rsidR="00C62567"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samostatně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. Přestože nebylo zahrnuto do plnění pilíře </w:t>
      </w:r>
      <w:r w:rsidRPr="001D59F4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„</w:t>
      </w:r>
      <w:r w:rsidRPr="0029522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cs-CZ"/>
          <w14:ligatures w14:val="none"/>
        </w:rPr>
        <w:t>Dotační podpora</w:t>
      </w:r>
      <w:r w:rsidRPr="001D59F4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“</w:t>
      </w:r>
      <w:r w:rsidR="00B70800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,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vyhlásilo v letech 2021–2025 programy související s</w:t>
      </w:r>
      <w:r w:rsidR="00EB618F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 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problematikou OMC. V regionálním školství navázalo na dřívější programy zaměřené na technické zabezpečení školských zařízení. </w:t>
      </w:r>
      <w:r w:rsidR="00EB618F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V</w:t>
      </w:r>
      <w:r w:rsidR="00D9565D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EB618F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oblasti terciárního vzdělávání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se jednalo o</w:t>
      </w:r>
      <w:r w:rsidR="00EB618F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 c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entralizované rozvojové programy pro veřejné vysoké školy a </w:t>
      </w:r>
      <w:r w:rsidRPr="001D59F4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cs-CZ"/>
          <w14:ligatures w14:val="none"/>
        </w:rPr>
        <w:t>Program podpory rozvoje oblasti vysokého školství pro rok 2025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, které zahrnovaly opatření zvyšující bezpečnost </w:t>
      </w:r>
      <w:r w:rsidR="00D9565D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br/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a</w:t>
      </w:r>
      <w:r w:rsidR="00D9565D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odolnost vysokých škol. V reakci na útok na FF UK navýšilo MŠMT prostředky v OP JAK </w:t>
      </w:r>
      <w:r w:rsidR="00D9565D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br/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o</w:t>
      </w:r>
      <w:r w:rsidR="00D9565D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200</w:t>
      </w:r>
      <w:r w:rsidR="00D9565D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mil.</w:t>
      </w:r>
      <w:r w:rsidR="00D9565D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Kč, rozšířilo podmínky </w:t>
      </w:r>
      <w:r w:rsidR="00EB618F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pro 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financování technických i preventivních opatření a</w:t>
      </w:r>
      <w:r w:rsidR="00EB618F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 </w:t>
      </w:r>
      <w:r w:rsidRPr="00DA2DD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umožnilo zařadit bezpečnost do již podaných projektů. </w:t>
      </w:r>
    </w:p>
    <w:p w14:paraId="025767A2" w14:textId="73B272C8" w:rsidR="00DA2DDA" w:rsidRPr="00CD7E6E" w:rsidRDefault="00BB7872" w:rsidP="00DA2DDA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NKÚ vyhodnotil</w:t>
      </w:r>
      <w:r w:rsidR="00DA2DDA" w:rsidRPr="0073040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, že </w:t>
      </w:r>
      <w:r w:rsidR="00EB618F" w:rsidRPr="00CD7E6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MV, MK a MZd realizací </w:t>
      </w:r>
      <w:r w:rsidR="00EB618F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neinvestičních programů </w:t>
      </w:r>
      <w:r w:rsidR="00EB618F" w:rsidRPr="00CD7E6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v letech 2019–2021</w:t>
      </w:r>
      <w:r w:rsidR="00EB618F" w:rsidRPr="001D59F4">
        <w:rPr>
          <w:rStyle w:val="Siln"/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EB618F" w:rsidRPr="00CD7E6E">
        <w:rPr>
          <w:rStyle w:val="Siln"/>
          <w:rFonts w:ascii="Calibri" w:hAnsi="Calibri" w:cs="Calibri"/>
          <w:b w:val="0"/>
          <w:bCs w:val="0"/>
          <w:sz w:val="24"/>
          <w:szCs w:val="24"/>
        </w:rPr>
        <w:t>naplnily</w:t>
      </w:r>
      <w:r w:rsidR="00EB618F">
        <w:rPr>
          <w:rStyle w:val="Siln"/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DA2DDA" w:rsidRPr="00730404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pilíř „</w:t>
      </w:r>
      <w:r w:rsidR="00DA2DDA" w:rsidRPr="00730404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cs-CZ"/>
          <w14:ligatures w14:val="none"/>
        </w:rPr>
        <w:t>Dotační podpora</w:t>
      </w:r>
      <w:r w:rsidR="00DA2DDA" w:rsidRPr="00730404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“</w:t>
      </w:r>
      <w:r w:rsidR="00730404" w:rsidRPr="00730404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,</w:t>
      </w:r>
      <w:r w:rsidR="00DA2DDA" w:rsidRPr="00730404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730404" w:rsidRPr="00730404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jehož cílem byl</w:t>
      </w:r>
      <w:r w:rsidR="00730404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o </w:t>
      </w:r>
      <w:r w:rsidR="00EB618F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pomocí</w:t>
      </w:r>
      <w:r w:rsidR="00730404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730404" w:rsidRPr="00CD7E6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neinvestičních programů motivovat vlastníky a provozovatele měkkých cílů ke zlepšení jejich připravenosti a schopnosti reagovat na případný násilný útok</w:t>
      </w:r>
      <w:r w:rsidR="00DA2DDA" w:rsidRPr="00CD7E6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. Programy </w:t>
      </w:r>
      <w:r w:rsidR="00EB618F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tedy </w:t>
      </w:r>
      <w:r w:rsidR="00DA2DDA" w:rsidRPr="00CD7E6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přispěly ke zvýšení připravenosti měkkých cílů. </w:t>
      </w:r>
      <w:r w:rsidR="00D61E6D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br/>
      </w:r>
      <w:r w:rsidR="00DA2DDA" w:rsidRPr="00CD7E6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U</w:t>
      </w:r>
      <w:r w:rsidR="00D61E6D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DA2DDA" w:rsidRPr="00CD7E6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MV</w:t>
      </w:r>
      <w:r w:rsidR="00D61E6D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EB618F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však </w:t>
      </w:r>
      <w:r w:rsidR="00DA2DDA" w:rsidRPr="00CD7E6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existuje riziko snížené účelnosti, protože neověřilo, zda příjemci </w:t>
      </w:r>
      <w:r w:rsidR="00E01D67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peněžních prostředků </w:t>
      </w:r>
      <w:r w:rsidR="00DA2DDA" w:rsidRPr="00CD7E6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cs-CZ"/>
          <w14:ligatures w14:val="none"/>
        </w:rPr>
        <w:t>realizovali doporučení uvedená v bezpečnostních dokumentech.</w:t>
      </w:r>
    </w:p>
    <w:p w14:paraId="1DDCB713" w14:textId="77777777" w:rsidR="00095056" w:rsidRPr="00CD7E6E" w:rsidRDefault="00095056" w:rsidP="00D6522E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A86C4E" w14:textId="77777777" w:rsidR="00DB6A7D" w:rsidRDefault="00DB6A7D">
      <w:pPr>
        <w:rPr>
          <w:rFonts w:ascii="Calibri" w:hAnsi="Calibri" w:cs="Calibri"/>
          <w:b/>
          <w:sz w:val="24"/>
          <w:szCs w:val="24"/>
          <w:lang w:eastAsia="cs-CZ"/>
        </w:rPr>
      </w:pPr>
      <w:r>
        <w:rPr>
          <w:rFonts w:ascii="Calibri" w:hAnsi="Calibri" w:cs="Calibri"/>
          <w:b/>
          <w:sz w:val="24"/>
          <w:szCs w:val="24"/>
          <w:lang w:eastAsia="cs-CZ"/>
        </w:rPr>
        <w:br w:type="page"/>
      </w:r>
    </w:p>
    <w:p w14:paraId="7D6ACA9E" w14:textId="2672B885" w:rsidR="000F4FCB" w:rsidRPr="00D61F7A" w:rsidRDefault="000F4FCB" w:rsidP="000F4FCB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D61F7A">
        <w:rPr>
          <w:rFonts w:ascii="Calibri" w:hAnsi="Calibri" w:cs="Calibri"/>
          <w:b/>
          <w:sz w:val="24"/>
          <w:szCs w:val="24"/>
          <w:lang w:eastAsia="cs-CZ"/>
        </w:rPr>
        <w:lastRenderedPageBreak/>
        <w:t>Seznam zkratek</w:t>
      </w:r>
      <w:r w:rsidR="00EB618F">
        <w:rPr>
          <w:rFonts w:ascii="Calibri" w:hAnsi="Calibri" w:cs="Calibri"/>
          <w:b/>
          <w:sz w:val="24"/>
          <w:szCs w:val="24"/>
          <w:lang w:eastAsia="cs-CZ"/>
        </w:rPr>
        <w:t xml:space="preserve"> a zkrácených názvů</w:t>
      </w:r>
    </w:p>
    <w:p w14:paraId="15D03609" w14:textId="77777777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ČR</w:t>
      </w:r>
      <w:r w:rsidRPr="00D61F7A">
        <w:rPr>
          <w:rFonts w:ascii="Calibri" w:hAnsi="Calibri" w:cs="Calibri"/>
        </w:rPr>
        <w:tab/>
        <w:t>Česká republika</w:t>
      </w:r>
    </w:p>
    <w:p w14:paraId="55B9B2B3" w14:textId="77777777" w:rsidR="00EB618F" w:rsidRDefault="00EB618F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EMC</w:t>
      </w:r>
      <w:r w:rsidRPr="00D61F7A">
        <w:rPr>
          <w:rFonts w:ascii="Calibri" w:hAnsi="Calibri" w:cs="Calibri"/>
        </w:rPr>
        <w:tab/>
        <w:t>evidence měkkých cílů</w:t>
      </w:r>
    </w:p>
    <w:p w14:paraId="6FB5ACB1" w14:textId="7338664E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ESF+</w:t>
      </w:r>
      <w:r w:rsidRPr="00D61F7A">
        <w:rPr>
          <w:rFonts w:ascii="Calibri" w:hAnsi="Calibri" w:cs="Calibri"/>
        </w:rPr>
        <w:tab/>
      </w:r>
      <w:r w:rsidRPr="001D59F4">
        <w:rPr>
          <w:rFonts w:ascii="Calibri" w:hAnsi="Calibri" w:cs="Calibri"/>
          <w:i/>
          <w:iCs/>
        </w:rPr>
        <w:t>Evropský sociální fond plus</w:t>
      </w:r>
    </w:p>
    <w:p w14:paraId="7D2E60FE" w14:textId="77777777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FF UK</w:t>
      </w:r>
      <w:r w:rsidRPr="00D61F7A">
        <w:rPr>
          <w:rFonts w:ascii="Calibri" w:hAnsi="Calibri" w:cs="Calibri"/>
        </w:rPr>
        <w:tab/>
        <w:t>Filozofická fakulta Univerzity Karlovy</w:t>
      </w:r>
    </w:p>
    <w:p w14:paraId="774BEE99" w14:textId="77777777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HZS ČR</w:t>
      </w:r>
      <w:r w:rsidRPr="00D61F7A">
        <w:rPr>
          <w:rFonts w:ascii="Calibri" w:hAnsi="Calibri" w:cs="Calibri"/>
        </w:rPr>
        <w:tab/>
        <w:t>Hasičský záchranný sbor České republiky</w:t>
      </w:r>
    </w:p>
    <w:p w14:paraId="1929D737" w14:textId="6DCBF712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IZS</w:t>
      </w:r>
      <w:r w:rsidRPr="00D61F7A">
        <w:rPr>
          <w:rFonts w:ascii="Calibri" w:hAnsi="Calibri" w:cs="Calibri"/>
        </w:rPr>
        <w:tab/>
      </w:r>
      <w:r w:rsidR="00EB618F">
        <w:rPr>
          <w:rFonts w:ascii="Calibri" w:hAnsi="Calibri" w:cs="Calibri"/>
        </w:rPr>
        <w:t>i</w:t>
      </w:r>
      <w:r w:rsidRPr="00D61F7A">
        <w:rPr>
          <w:rFonts w:ascii="Calibri" w:hAnsi="Calibri" w:cs="Calibri"/>
        </w:rPr>
        <w:t>ntegrovaný záchranný systém</w:t>
      </w:r>
    </w:p>
    <w:p w14:paraId="75321C90" w14:textId="44D262BA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KA</w:t>
      </w:r>
      <w:r w:rsidRPr="00D61F7A">
        <w:rPr>
          <w:rFonts w:ascii="Calibri" w:hAnsi="Calibri" w:cs="Calibri"/>
        </w:rPr>
        <w:tab/>
      </w:r>
      <w:r w:rsidR="00EB618F">
        <w:rPr>
          <w:rFonts w:ascii="Calibri" w:hAnsi="Calibri" w:cs="Calibri"/>
        </w:rPr>
        <w:t>k</w:t>
      </w:r>
      <w:r w:rsidRPr="00D61F7A">
        <w:rPr>
          <w:rFonts w:ascii="Calibri" w:hAnsi="Calibri" w:cs="Calibri"/>
        </w:rPr>
        <w:t>ontrolní akce</w:t>
      </w:r>
    </w:p>
    <w:p w14:paraId="1E7EBA60" w14:textId="77777777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1D59F4">
        <w:rPr>
          <w:rFonts w:ascii="Calibri" w:hAnsi="Calibri" w:cs="Calibri"/>
          <w:i/>
          <w:iCs/>
        </w:rPr>
        <w:t>Komplexní vyhodnocení</w:t>
      </w:r>
      <w:r w:rsidRPr="00D61F7A">
        <w:rPr>
          <w:rFonts w:ascii="Calibri" w:hAnsi="Calibri" w:cs="Calibri"/>
        </w:rPr>
        <w:tab/>
      </w:r>
      <w:r w:rsidRPr="001D59F4">
        <w:rPr>
          <w:rFonts w:ascii="Calibri" w:hAnsi="Calibri" w:cs="Calibri"/>
          <w:i/>
          <w:iCs/>
        </w:rPr>
        <w:t>Komplexní vyhodnocení reakce státu a bezpečnostních a záchranných složek na útok na Filozofické fakultě Univerzity Karlovy</w:t>
      </w:r>
      <w:r w:rsidRPr="00D61F7A">
        <w:rPr>
          <w:rFonts w:ascii="Calibri" w:hAnsi="Calibri" w:cs="Calibri"/>
        </w:rPr>
        <w:t xml:space="preserve"> </w:t>
      </w:r>
    </w:p>
    <w:p w14:paraId="7EC0A44D" w14:textId="562256B5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Koncepce OMC</w:t>
      </w:r>
      <w:r w:rsidRPr="00D61F7A">
        <w:rPr>
          <w:rFonts w:ascii="Calibri" w:hAnsi="Calibri" w:cs="Calibri"/>
        </w:rPr>
        <w:tab/>
      </w:r>
      <w:r w:rsidRPr="001D59F4">
        <w:rPr>
          <w:rFonts w:ascii="Calibri" w:hAnsi="Calibri" w:cs="Calibri"/>
          <w:i/>
          <w:iCs/>
        </w:rPr>
        <w:t>Koncepce ochrany měkkých cílů pro roky 2017</w:t>
      </w:r>
      <w:r w:rsidR="00EB618F">
        <w:rPr>
          <w:rFonts w:ascii="Calibri" w:hAnsi="Calibri" w:cs="Calibri"/>
          <w:i/>
          <w:iCs/>
        </w:rPr>
        <w:t>–</w:t>
      </w:r>
      <w:r w:rsidRPr="001D59F4">
        <w:rPr>
          <w:rFonts w:ascii="Calibri" w:hAnsi="Calibri" w:cs="Calibri"/>
          <w:i/>
          <w:iCs/>
        </w:rPr>
        <w:t>2020</w:t>
      </w:r>
      <w:r w:rsidRPr="00D61F7A">
        <w:rPr>
          <w:rFonts w:ascii="Calibri" w:hAnsi="Calibri" w:cs="Calibri"/>
        </w:rPr>
        <w:t xml:space="preserve"> </w:t>
      </w:r>
    </w:p>
    <w:p w14:paraId="3F6C1D5A" w14:textId="77777777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MK</w:t>
      </w:r>
      <w:r w:rsidRPr="00D61F7A">
        <w:rPr>
          <w:rFonts w:ascii="Calibri" w:hAnsi="Calibri" w:cs="Calibri"/>
        </w:rPr>
        <w:tab/>
        <w:t>Ministerstvo kultury</w:t>
      </w:r>
    </w:p>
    <w:p w14:paraId="31AED771" w14:textId="77777777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MSp</w:t>
      </w:r>
      <w:r w:rsidRPr="00D61F7A">
        <w:rPr>
          <w:rFonts w:ascii="Calibri" w:hAnsi="Calibri" w:cs="Calibri"/>
        </w:rPr>
        <w:tab/>
        <w:t>Ministerstvo spravedlnosti</w:t>
      </w:r>
    </w:p>
    <w:p w14:paraId="1B8BEA69" w14:textId="77777777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MŠMT</w:t>
      </w:r>
      <w:r w:rsidRPr="00D61F7A">
        <w:rPr>
          <w:rFonts w:ascii="Calibri" w:hAnsi="Calibri" w:cs="Calibri"/>
        </w:rPr>
        <w:tab/>
        <w:t>Ministerstvo školství, mládeže a tělovýchovy</w:t>
      </w:r>
    </w:p>
    <w:p w14:paraId="61AC883F" w14:textId="77777777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MV</w:t>
      </w:r>
      <w:r w:rsidRPr="00D61F7A">
        <w:rPr>
          <w:rFonts w:ascii="Calibri" w:hAnsi="Calibri" w:cs="Calibri"/>
        </w:rPr>
        <w:tab/>
        <w:t>Ministerstvo vnitra</w:t>
      </w:r>
    </w:p>
    <w:p w14:paraId="32F3CB61" w14:textId="77777777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MZd</w:t>
      </w:r>
      <w:r w:rsidRPr="00D61F7A">
        <w:rPr>
          <w:rFonts w:ascii="Calibri" w:hAnsi="Calibri" w:cs="Calibri"/>
        </w:rPr>
        <w:tab/>
        <w:t>Ministerstvo zdravotnictví</w:t>
      </w:r>
    </w:p>
    <w:p w14:paraId="4DCE10B2" w14:textId="77777777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NKÚ</w:t>
      </w:r>
      <w:r w:rsidRPr="00D61F7A">
        <w:rPr>
          <w:rFonts w:ascii="Calibri" w:hAnsi="Calibri" w:cs="Calibri"/>
        </w:rPr>
        <w:tab/>
        <w:t>Nejvyšší kontrolní úřad</w:t>
      </w:r>
    </w:p>
    <w:p w14:paraId="756348F0" w14:textId="7E652F1F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OMC</w:t>
      </w:r>
      <w:r w:rsidRPr="00D61F7A">
        <w:rPr>
          <w:rFonts w:ascii="Calibri" w:hAnsi="Calibri" w:cs="Calibri"/>
        </w:rPr>
        <w:tab/>
      </w:r>
      <w:r w:rsidR="00EB618F">
        <w:rPr>
          <w:rFonts w:ascii="Calibri" w:hAnsi="Calibri" w:cs="Calibri"/>
        </w:rPr>
        <w:t>o</w:t>
      </w:r>
      <w:r w:rsidRPr="00D61F7A">
        <w:rPr>
          <w:rFonts w:ascii="Calibri" w:hAnsi="Calibri" w:cs="Calibri"/>
        </w:rPr>
        <w:t xml:space="preserve">chrana měkkých cílů </w:t>
      </w:r>
    </w:p>
    <w:p w14:paraId="7CF21BF1" w14:textId="0ACDC282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OP JAK</w:t>
      </w:r>
      <w:r w:rsidRPr="00D61F7A">
        <w:rPr>
          <w:rFonts w:ascii="Calibri" w:hAnsi="Calibri" w:cs="Calibri"/>
        </w:rPr>
        <w:tab/>
      </w:r>
      <w:r w:rsidR="008455DF">
        <w:rPr>
          <w:rFonts w:ascii="Calibri" w:hAnsi="Calibri" w:cs="Calibri"/>
        </w:rPr>
        <w:t>o</w:t>
      </w:r>
      <w:r w:rsidRPr="00D61F7A">
        <w:rPr>
          <w:rFonts w:ascii="Calibri" w:hAnsi="Calibri" w:cs="Calibri"/>
        </w:rPr>
        <w:t xml:space="preserve">perační program </w:t>
      </w:r>
      <w:r w:rsidRPr="001D59F4">
        <w:rPr>
          <w:rFonts w:ascii="Calibri" w:hAnsi="Calibri" w:cs="Calibri"/>
          <w:i/>
          <w:iCs/>
        </w:rPr>
        <w:t>Jan Amos Komenský</w:t>
      </w:r>
    </w:p>
    <w:p w14:paraId="6F26D705" w14:textId="77777777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PČR</w:t>
      </w:r>
      <w:r w:rsidRPr="00D61F7A">
        <w:rPr>
          <w:rFonts w:ascii="Calibri" w:hAnsi="Calibri" w:cs="Calibri"/>
        </w:rPr>
        <w:tab/>
        <w:t>Policie České republiky</w:t>
      </w:r>
    </w:p>
    <w:p w14:paraId="4013DF5D" w14:textId="5F318A86" w:rsidR="00D61F7A" w:rsidRPr="00D61F7A" w:rsidRDefault="008455DF" w:rsidP="00D61F7A">
      <w:pPr>
        <w:ind w:left="2835" w:hanging="2835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61F7A" w:rsidRPr="00D61F7A">
        <w:rPr>
          <w:rFonts w:ascii="Calibri" w:hAnsi="Calibri" w:cs="Calibri"/>
        </w:rPr>
        <w:t>oradní sbor MV</w:t>
      </w:r>
      <w:r w:rsidR="00D61F7A" w:rsidRPr="00D61F7A">
        <w:rPr>
          <w:rFonts w:ascii="Calibri" w:hAnsi="Calibri" w:cs="Calibri"/>
        </w:rPr>
        <w:tab/>
      </w:r>
      <w:r>
        <w:rPr>
          <w:rFonts w:ascii="Calibri" w:hAnsi="Calibri" w:cs="Calibri"/>
        </w:rPr>
        <w:t>s</w:t>
      </w:r>
      <w:r w:rsidR="00D61F7A" w:rsidRPr="00D61F7A">
        <w:rPr>
          <w:rFonts w:ascii="Calibri" w:hAnsi="Calibri" w:cs="Calibri"/>
        </w:rPr>
        <w:t>tálý poradní sbor Ministerstva vnitra pro ochranu měkkých cílů</w:t>
      </w:r>
    </w:p>
    <w:p w14:paraId="556CD910" w14:textId="77777777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PSP ČR</w:t>
      </w:r>
      <w:r w:rsidRPr="00D61F7A">
        <w:rPr>
          <w:rFonts w:ascii="Calibri" w:hAnsi="Calibri" w:cs="Calibri"/>
        </w:rPr>
        <w:tab/>
        <w:t>Poslanecká sněmovna Parlamentu České republiky</w:t>
      </w:r>
    </w:p>
    <w:p w14:paraId="4BD01254" w14:textId="5BC6D7C6" w:rsidR="00D61F7A" w:rsidRPr="00D61F7A" w:rsidRDefault="00D61F7A" w:rsidP="00D61F7A">
      <w:pPr>
        <w:ind w:left="2835" w:hanging="2835"/>
        <w:rPr>
          <w:rFonts w:ascii="Calibri" w:hAnsi="Calibri" w:cs="Calibri"/>
        </w:rPr>
      </w:pPr>
      <w:r w:rsidRPr="00D61F7A">
        <w:rPr>
          <w:rFonts w:ascii="Calibri" w:hAnsi="Calibri" w:cs="Calibri"/>
        </w:rPr>
        <w:t>SMS</w:t>
      </w:r>
      <w:r w:rsidRPr="00D61F7A">
        <w:rPr>
          <w:rFonts w:ascii="Calibri" w:hAnsi="Calibri" w:cs="Calibri"/>
        </w:rPr>
        <w:tab/>
        <w:t>Short Message Service</w:t>
      </w:r>
      <w:r w:rsidR="008455DF">
        <w:rPr>
          <w:rFonts w:ascii="Calibri" w:hAnsi="Calibri" w:cs="Calibri"/>
        </w:rPr>
        <w:t xml:space="preserve"> (krátk</w:t>
      </w:r>
      <w:r w:rsidR="00C022D2">
        <w:rPr>
          <w:rFonts w:ascii="Calibri" w:hAnsi="Calibri" w:cs="Calibri"/>
        </w:rPr>
        <w:t>á</w:t>
      </w:r>
      <w:r w:rsidR="008455DF">
        <w:rPr>
          <w:rFonts w:ascii="Calibri" w:hAnsi="Calibri" w:cs="Calibri"/>
        </w:rPr>
        <w:t xml:space="preserve"> textov</w:t>
      </w:r>
      <w:r w:rsidR="00C022D2">
        <w:rPr>
          <w:rFonts w:ascii="Calibri" w:hAnsi="Calibri" w:cs="Calibri"/>
        </w:rPr>
        <w:t>á</w:t>
      </w:r>
      <w:r w:rsidR="008455DF">
        <w:rPr>
          <w:rFonts w:ascii="Calibri" w:hAnsi="Calibri" w:cs="Calibri"/>
        </w:rPr>
        <w:t xml:space="preserve"> zpráv</w:t>
      </w:r>
      <w:r w:rsidR="00C022D2">
        <w:rPr>
          <w:rFonts w:ascii="Calibri" w:hAnsi="Calibri" w:cs="Calibri"/>
        </w:rPr>
        <w:t>a</w:t>
      </w:r>
      <w:r w:rsidR="008455DF">
        <w:rPr>
          <w:rFonts w:ascii="Calibri" w:hAnsi="Calibri" w:cs="Calibri"/>
        </w:rPr>
        <w:t>)</w:t>
      </w:r>
    </w:p>
    <w:p w14:paraId="2D6E6039" w14:textId="77777777" w:rsidR="00095056" w:rsidRDefault="00095056" w:rsidP="00D6522E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095056" w:rsidSect="00DB6A7D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9712" w14:textId="77777777" w:rsidR="007569D3" w:rsidRDefault="007569D3" w:rsidP="00D14E08">
      <w:pPr>
        <w:spacing w:after="0" w:line="240" w:lineRule="auto"/>
      </w:pPr>
      <w:r>
        <w:separator/>
      </w:r>
    </w:p>
  </w:endnote>
  <w:endnote w:type="continuationSeparator" w:id="0">
    <w:p w14:paraId="716FBE8D" w14:textId="77777777" w:rsidR="007569D3" w:rsidRDefault="007569D3" w:rsidP="00D14E08">
      <w:pPr>
        <w:spacing w:after="0" w:line="240" w:lineRule="auto"/>
      </w:pPr>
      <w:r>
        <w:continuationSeparator/>
      </w:r>
    </w:p>
  </w:endnote>
  <w:endnote w:type="continuationNotice" w:id="1">
    <w:p w14:paraId="59A4CFC2" w14:textId="77777777" w:rsidR="007569D3" w:rsidRDefault="007569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0A30" w14:textId="17BFEB78" w:rsidR="000D391B" w:rsidRDefault="00612B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B91291" wp14:editId="174812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404970967" name="Textové pole 45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52CBF" w14:textId="79F25A8C" w:rsidR="00612B5C" w:rsidRPr="00612B5C" w:rsidRDefault="00612B5C" w:rsidP="00612B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  <w:sz w:val="24"/>
                              <w:szCs w:val="24"/>
                            </w:rPr>
                          </w:pPr>
                          <w:r w:rsidRPr="00612B5C">
                            <w:rPr>
                              <w:rFonts w:ascii="Aptos" w:eastAsia="Aptos" w:hAnsi="Aptos" w:cs="Aptos"/>
                              <w:noProof/>
                              <w:color w:val="828282"/>
                              <w:sz w:val="24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91291" id="_x0000_t202" coordsize="21600,21600" o:spt="202" path="m,l,21600r21600,l21600,xe">
              <v:stroke joinstyle="miter"/>
              <v:path gradientshapeok="t" o:connecttype="rect"/>
            </v:shapetype>
            <v:shape id="Textové pole 45" o:spid="_x0000_s1075" type="#_x0000_t202" alt="TLP:CLEAR" style="position:absolute;margin-left:0;margin-top:0;width:77.4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3E52CBF" w14:textId="79F25A8C" w:rsidR="00612B5C" w:rsidRPr="00612B5C" w:rsidRDefault="00612B5C" w:rsidP="00612B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  <w:sz w:val="24"/>
                        <w:szCs w:val="24"/>
                      </w:rPr>
                    </w:pPr>
                    <w:r w:rsidRPr="00612B5C">
                      <w:rPr>
                        <w:rFonts w:ascii="Aptos" w:eastAsia="Aptos" w:hAnsi="Aptos" w:cs="Aptos"/>
                        <w:noProof/>
                        <w:color w:val="828282"/>
                        <w:sz w:val="24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6DE5" w14:textId="0E935E30" w:rsidR="00401FB5" w:rsidRDefault="00612B5C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910299" wp14:editId="79F8405D">
              <wp:simplePos x="904126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328469182" name="Textové pole 46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2F6BD" w14:textId="10507BAB" w:rsidR="00612B5C" w:rsidRPr="00612B5C" w:rsidRDefault="00612B5C" w:rsidP="00612B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  <w:sz w:val="24"/>
                              <w:szCs w:val="24"/>
                            </w:rPr>
                          </w:pPr>
                          <w:r w:rsidRPr="00612B5C">
                            <w:rPr>
                              <w:rFonts w:ascii="Aptos" w:eastAsia="Aptos" w:hAnsi="Aptos" w:cs="Aptos"/>
                              <w:noProof/>
                              <w:color w:val="828282"/>
                              <w:sz w:val="24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10299" id="_x0000_t202" coordsize="21600,21600" o:spt="202" path="m,l,21600r21600,l21600,xe">
              <v:stroke joinstyle="miter"/>
              <v:path gradientshapeok="t" o:connecttype="rect"/>
            </v:shapetype>
            <v:shape id="Textové pole 46" o:spid="_x0000_s1076" type="#_x0000_t202" alt="TLP:CLEAR" style="position:absolute;left:0;text-align:left;margin-left:0;margin-top:0;width:77.4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8D2F6BD" w14:textId="10507BAB" w:rsidR="00612B5C" w:rsidRPr="00612B5C" w:rsidRDefault="00612B5C" w:rsidP="00612B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  <w:sz w:val="24"/>
                        <w:szCs w:val="24"/>
                      </w:rPr>
                    </w:pPr>
                    <w:r w:rsidRPr="00612B5C">
                      <w:rPr>
                        <w:rFonts w:ascii="Aptos" w:eastAsia="Aptos" w:hAnsi="Aptos" w:cs="Aptos"/>
                        <w:noProof/>
                        <w:color w:val="828282"/>
                        <w:sz w:val="24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810677945"/>
        <w:docPartObj>
          <w:docPartGallery w:val="Page Numbers (Bottom of Page)"/>
          <w:docPartUnique/>
        </w:docPartObj>
      </w:sdtPr>
      <w:sdtEndPr>
        <w:rPr>
          <w:rFonts w:ascii="Calibri" w:hAnsi="Calibri" w:cs="Calibri"/>
          <w:sz w:val="24"/>
          <w:szCs w:val="24"/>
        </w:rPr>
      </w:sdtEndPr>
      <w:sdtContent>
        <w:r w:rsidR="00401FB5" w:rsidRPr="001D59F4">
          <w:rPr>
            <w:rFonts w:ascii="Calibri" w:hAnsi="Calibri" w:cs="Calibri"/>
            <w:sz w:val="24"/>
            <w:szCs w:val="24"/>
          </w:rPr>
          <w:fldChar w:fldCharType="begin"/>
        </w:r>
        <w:r w:rsidR="00401FB5" w:rsidRPr="001D59F4">
          <w:rPr>
            <w:rFonts w:ascii="Calibri" w:hAnsi="Calibri" w:cs="Calibri"/>
            <w:sz w:val="24"/>
            <w:szCs w:val="24"/>
          </w:rPr>
          <w:instrText>PAGE   \* MERGEFORMAT</w:instrText>
        </w:r>
        <w:r w:rsidR="00401FB5" w:rsidRPr="001D59F4">
          <w:rPr>
            <w:rFonts w:ascii="Calibri" w:hAnsi="Calibri" w:cs="Calibri"/>
            <w:sz w:val="24"/>
            <w:szCs w:val="24"/>
          </w:rPr>
          <w:fldChar w:fldCharType="separate"/>
        </w:r>
        <w:r w:rsidR="00401FB5" w:rsidRPr="001D59F4">
          <w:rPr>
            <w:rFonts w:ascii="Calibri" w:hAnsi="Calibri" w:cs="Calibri"/>
            <w:sz w:val="24"/>
            <w:szCs w:val="24"/>
          </w:rPr>
          <w:t>2</w:t>
        </w:r>
        <w:r w:rsidR="00401FB5" w:rsidRPr="001D59F4">
          <w:rPr>
            <w:rFonts w:ascii="Calibri" w:hAnsi="Calibri" w:cs="Calibri"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AFE2" w14:textId="2821652C" w:rsidR="000D391B" w:rsidRDefault="00612B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331CD5" wp14:editId="1B64B7AC">
              <wp:simplePos x="904126" y="10068674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2078992556" name="Textové pole 44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C944A" w14:textId="0E71B181" w:rsidR="00612B5C" w:rsidRPr="00612B5C" w:rsidRDefault="00612B5C" w:rsidP="00612B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  <w:sz w:val="24"/>
                              <w:szCs w:val="24"/>
                            </w:rPr>
                          </w:pPr>
                          <w:r w:rsidRPr="00612B5C">
                            <w:rPr>
                              <w:rFonts w:ascii="Aptos" w:eastAsia="Aptos" w:hAnsi="Aptos" w:cs="Aptos"/>
                              <w:noProof/>
                              <w:color w:val="828282"/>
                              <w:sz w:val="24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31CD5" id="_x0000_t202" coordsize="21600,21600" o:spt="202" path="m,l,21600r21600,l21600,xe">
              <v:stroke joinstyle="miter"/>
              <v:path gradientshapeok="t" o:connecttype="rect"/>
            </v:shapetype>
            <v:shape id="Textové pole 44" o:spid="_x0000_s1077" type="#_x0000_t202" alt="TLP:CLEAR" style="position:absolute;margin-left:0;margin-top:0;width:77.4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71C944A" w14:textId="0E71B181" w:rsidR="00612B5C" w:rsidRPr="00612B5C" w:rsidRDefault="00612B5C" w:rsidP="00612B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  <w:sz w:val="24"/>
                        <w:szCs w:val="24"/>
                      </w:rPr>
                    </w:pPr>
                    <w:r w:rsidRPr="00612B5C">
                      <w:rPr>
                        <w:rFonts w:ascii="Aptos" w:eastAsia="Aptos" w:hAnsi="Aptos" w:cs="Aptos"/>
                        <w:noProof/>
                        <w:color w:val="828282"/>
                        <w:sz w:val="24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FE74A" w14:textId="77777777" w:rsidR="007569D3" w:rsidRDefault="007569D3" w:rsidP="00D14E08">
      <w:pPr>
        <w:spacing w:after="0" w:line="240" w:lineRule="auto"/>
      </w:pPr>
      <w:r>
        <w:separator/>
      </w:r>
    </w:p>
  </w:footnote>
  <w:footnote w:type="continuationSeparator" w:id="0">
    <w:p w14:paraId="23C14862" w14:textId="77777777" w:rsidR="007569D3" w:rsidRDefault="007569D3" w:rsidP="00D14E08">
      <w:pPr>
        <w:spacing w:after="0" w:line="240" w:lineRule="auto"/>
      </w:pPr>
      <w:r>
        <w:continuationSeparator/>
      </w:r>
    </w:p>
  </w:footnote>
  <w:footnote w:type="continuationNotice" w:id="1">
    <w:p w14:paraId="02BAE323" w14:textId="77777777" w:rsidR="007569D3" w:rsidRDefault="007569D3">
      <w:pPr>
        <w:spacing w:after="0" w:line="240" w:lineRule="auto"/>
      </w:pPr>
    </w:p>
  </w:footnote>
  <w:footnote w:id="2">
    <w:p w14:paraId="1A3E3CCF" w14:textId="255CD480" w:rsidR="00962B8E" w:rsidRPr="00DB6A7D" w:rsidRDefault="00962B8E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 xml:space="preserve">Kontrolní akce č. 21/21 </w:t>
      </w:r>
      <w:r w:rsidR="0019037F">
        <w:rPr>
          <w:rFonts w:ascii="Calibri" w:hAnsi="Calibri" w:cs="Calibri"/>
          <w:sz w:val="20"/>
          <w:szCs w:val="20"/>
        </w:rPr>
        <w:t>–</w:t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Pr="001D59F4">
        <w:rPr>
          <w:rFonts w:ascii="Calibri" w:hAnsi="Calibri" w:cs="Calibri"/>
          <w:i/>
          <w:iCs/>
          <w:sz w:val="20"/>
          <w:szCs w:val="20"/>
        </w:rPr>
        <w:t>Peněžní prostředky státu vynakládané na systém ochrany měkkých cílů</w:t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312C23">
        <w:rPr>
          <w:rFonts w:ascii="Calibri" w:hAnsi="Calibri" w:cs="Calibri"/>
          <w:sz w:val="20"/>
          <w:szCs w:val="20"/>
        </w:rPr>
        <w:t>(</w:t>
      </w:r>
      <w:r w:rsidRPr="00DB6A7D">
        <w:rPr>
          <w:rFonts w:ascii="Calibri" w:hAnsi="Calibri" w:cs="Calibri"/>
          <w:sz w:val="20"/>
          <w:szCs w:val="20"/>
        </w:rPr>
        <w:t xml:space="preserve">kontrolní závěr </w:t>
      </w:r>
      <w:r w:rsidR="0019037F">
        <w:rPr>
          <w:rFonts w:ascii="Calibri" w:hAnsi="Calibri" w:cs="Calibri"/>
          <w:sz w:val="20"/>
          <w:szCs w:val="20"/>
        </w:rPr>
        <w:t xml:space="preserve">byl </w:t>
      </w:r>
      <w:r w:rsidRPr="00DB6A7D">
        <w:rPr>
          <w:rFonts w:ascii="Calibri" w:hAnsi="Calibri" w:cs="Calibri"/>
          <w:sz w:val="20"/>
          <w:szCs w:val="20"/>
        </w:rPr>
        <w:t>zveřejněn v část</w:t>
      </w:r>
      <w:r w:rsidR="009A005B" w:rsidRPr="00DB6A7D">
        <w:rPr>
          <w:rFonts w:ascii="Calibri" w:hAnsi="Calibri" w:cs="Calibri"/>
          <w:sz w:val="20"/>
          <w:szCs w:val="20"/>
        </w:rPr>
        <w:t>ce</w:t>
      </w:r>
      <w:r w:rsidRPr="00DB6A7D">
        <w:rPr>
          <w:rFonts w:ascii="Calibri" w:hAnsi="Calibri" w:cs="Calibri"/>
          <w:sz w:val="20"/>
          <w:szCs w:val="20"/>
        </w:rPr>
        <w:t xml:space="preserve"> 4/2022 </w:t>
      </w:r>
      <w:r w:rsidRPr="001D59F4">
        <w:rPr>
          <w:rFonts w:ascii="Calibri" w:hAnsi="Calibri" w:cs="Calibri"/>
          <w:i/>
          <w:iCs/>
          <w:sz w:val="20"/>
          <w:szCs w:val="20"/>
        </w:rPr>
        <w:t>Věstníku NKÚ</w:t>
      </w:r>
      <w:r w:rsidR="00312C23">
        <w:rPr>
          <w:rFonts w:ascii="Calibri" w:hAnsi="Calibri" w:cs="Calibri"/>
          <w:sz w:val="20"/>
          <w:szCs w:val="20"/>
        </w:rPr>
        <w:t>)</w:t>
      </w:r>
      <w:r w:rsidRPr="00DB6A7D">
        <w:rPr>
          <w:rFonts w:ascii="Calibri" w:hAnsi="Calibri" w:cs="Calibri"/>
          <w:sz w:val="20"/>
          <w:szCs w:val="20"/>
        </w:rPr>
        <w:t>.</w:t>
      </w:r>
    </w:p>
  </w:footnote>
  <w:footnote w:id="3">
    <w:p w14:paraId="4A9E9D34" w14:textId="0820F87C" w:rsidR="0028764B" w:rsidRPr="00DB6A7D" w:rsidRDefault="0028764B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bookmarkStart w:id="1" w:name="_Hlk212718879"/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>Poslanecká sněmovna Parlamentu České republiky.</w:t>
      </w:r>
      <w:bookmarkEnd w:id="1"/>
    </w:p>
  </w:footnote>
  <w:footnote w:id="4">
    <w:p w14:paraId="56CE5653" w14:textId="7550FC00" w:rsidR="0028764B" w:rsidRPr="00DB6A7D" w:rsidRDefault="0028764B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 xml:space="preserve">Usnesení </w:t>
      </w:r>
      <w:r w:rsidR="00312C23">
        <w:rPr>
          <w:rFonts w:ascii="Calibri" w:hAnsi="Calibri" w:cs="Calibri"/>
          <w:sz w:val="20"/>
          <w:szCs w:val="20"/>
        </w:rPr>
        <w:t>k</w:t>
      </w:r>
      <w:r w:rsidRPr="00DB6A7D">
        <w:rPr>
          <w:rFonts w:ascii="Calibri" w:hAnsi="Calibri" w:cs="Calibri"/>
          <w:sz w:val="20"/>
          <w:szCs w:val="20"/>
        </w:rPr>
        <w:t>ontrolního výboru PSP ČR z 28. schůze ze dne 7. prosince 2023.</w:t>
      </w:r>
    </w:p>
  </w:footnote>
  <w:footnote w:id="5">
    <w:p w14:paraId="0180DD38" w14:textId="631F2518" w:rsidR="00776D1E" w:rsidRPr="00DB6A7D" w:rsidRDefault="00776D1E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1D59F4">
        <w:rPr>
          <w:rFonts w:ascii="Calibri" w:hAnsi="Calibri" w:cs="Calibri"/>
          <w:i/>
          <w:iCs/>
          <w:sz w:val="20"/>
          <w:szCs w:val="20"/>
        </w:rPr>
        <w:t>Koncepce ochrany měkkých cílů pro roky 2017</w:t>
      </w:r>
      <w:r w:rsidR="00312C23">
        <w:rPr>
          <w:rFonts w:ascii="Calibri" w:hAnsi="Calibri" w:cs="Calibri"/>
          <w:i/>
          <w:iCs/>
          <w:sz w:val="20"/>
          <w:szCs w:val="20"/>
        </w:rPr>
        <w:t>–</w:t>
      </w:r>
      <w:r w:rsidRPr="001D59F4">
        <w:rPr>
          <w:rFonts w:ascii="Calibri" w:hAnsi="Calibri" w:cs="Calibri"/>
          <w:i/>
          <w:iCs/>
          <w:sz w:val="20"/>
          <w:szCs w:val="20"/>
        </w:rPr>
        <w:t>2020</w:t>
      </w:r>
      <w:r w:rsidRPr="00DB6A7D">
        <w:rPr>
          <w:rFonts w:ascii="Calibri" w:hAnsi="Calibri" w:cs="Calibri"/>
          <w:sz w:val="20"/>
          <w:szCs w:val="20"/>
        </w:rPr>
        <w:t xml:space="preserve"> je strategický dokument</w:t>
      </w:r>
      <w:r w:rsidR="00312C23">
        <w:rPr>
          <w:rFonts w:ascii="Calibri" w:hAnsi="Calibri" w:cs="Calibri"/>
          <w:sz w:val="20"/>
          <w:szCs w:val="20"/>
        </w:rPr>
        <w:t>,</w:t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312C23">
        <w:rPr>
          <w:rFonts w:ascii="Calibri" w:hAnsi="Calibri" w:cs="Calibri"/>
          <w:sz w:val="20"/>
          <w:szCs w:val="20"/>
        </w:rPr>
        <w:t xml:space="preserve">v němž MV </w:t>
      </w:r>
      <w:r w:rsidRPr="00DB6A7D">
        <w:rPr>
          <w:rFonts w:ascii="Calibri" w:hAnsi="Calibri" w:cs="Calibri"/>
          <w:sz w:val="20"/>
          <w:szCs w:val="20"/>
        </w:rPr>
        <w:t>stanov</w:t>
      </w:r>
      <w:r w:rsidR="00312C23">
        <w:rPr>
          <w:rFonts w:ascii="Calibri" w:hAnsi="Calibri" w:cs="Calibri"/>
          <w:sz w:val="20"/>
          <w:szCs w:val="20"/>
        </w:rPr>
        <w:t>ilo</w:t>
      </w:r>
      <w:r w:rsidRPr="00DB6A7D">
        <w:rPr>
          <w:rFonts w:ascii="Calibri" w:hAnsi="Calibri" w:cs="Calibri"/>
          <w:sz w:val="20"/>
          <w:szCs w:val="20"/>
        </w:rPr>
        <w:t xml:space="preserve"> základní rámec, principy a opatření pro zvyšování bezpečnosti tzv. měkkých cílů</w:t>
      </w:r>
      <w:r w:rsidR="00D4530E" w:rsidRPr="00DB6A7D">
        <w:rPr>
          <w:rFonts w:ascii="Calibri" w:hAnsi="Calibri" w:cs="Calibri"/>
          <w:sz w:val="20"/>
          <w:szCs w:val="20"/>
        </w:rPr>
        <w:t xml:space="preserve"> (dále také „Koncepce OMC“)</w:t>
      </w:r>
      <w:r w:rsidR="00D6378F" w:rsidRPr="00DB6A7D">
        <w:rPr>
          <w:rFonts w:ascii="Calibri" w:hAnsi="Calibri" w:cs="Calibri"/>
          <w:sz w:val="20"/>
          <w:szCs w:val="20"/>
        </w:rPr>
        <w:t>.</w:t>
      </w:r>
    </w:p>
  </w:footnote>
  <w:footnote w:id="6">
    <w:p w14:paraId="2212269A" w14:textId="3BF20418" w:rsidR="00D4530E" w:rsidRPr="00DB6A7D" w:rsidRDefault="00D4530E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 xml:space="preserve">Usnesení vlády České republiky ze dne 12. dubna 2023 č. 243, </w:t>
      </w:r>
      <w:r w:rsidRPr="001D59F4">
        <w:rPr>
          <w:rFonts w:ascii="Calibri" w:hAnsi="Calibri" w:cs="Calibri"/>
          <w:i/>
          <w:iCs/>
          <w:sz w:val="20"/>
          <w:szCs w:val="20"/>
        </w:rPr>
        <w:t>ke kontrolnímu závěru Nejvyššího kontrolního úřadu z kontrolní akce č. 21/21 Peněžní prostředky státu vynakládané na systém ochrany měkkých cílů</w:t>
      </w:r>
      <w:r w:rsidRPr="00DB6A7D">
        <w:rPr>
          <w:rFonts w:ascii="Calibri" w:hAnsi="Calibri" w:cs="Calibri"/>
          <w:sz w:val="20"/>
          <w:szCs w:val="20"/>
        </w:rPr>
        <w:t>.</w:t>
      </w:r>
    </w:p>
  </w:footnote>
  <w:footnote w:id="7">
    <w:p w14:paraId="398DF965" w14:textId="0A5D56AD" w:rsidR="00D25D5E" w:rsidRDefault="00D25D5E" w:rsidP="001D59F4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0E441C">
        <w:tab/>
      </w:r>
      <w:r>
        <w:rPr>
          <w:rFonts w:ascii="Calibri" w:hAnsi="Calibri" w:cs="Calibri"/>
          <w:sz w:val="20"/>
          <w:szCs w:val="20"/>
        </w:rPr>
        <w:t>Ustanovení § 21 z</w:t>
      </w:r>
      <w:r w:rsidRPr="00962B8E">
        <w:rPr>
          <w:rStyle w:val="Znakapoznpodarou"/>
          <w:rFonts w:ascii="Calibri" w:hAnsi="Calibri" w:cs="Calibri"/>
          <w:sz w:val="20"/>
          <w:szCs w:val="20"/>
          <w:vertAlign w:val="baseline"/>
        </w:rPr>
        <w:t>ákon</w:t>
      </w:r>
      <w:r>
        <w:rPr>
          <w:rStyle w:val="Znakapoznpodarou"/>
          <w:rFonts w:ascii="Calibri" w:hAnsi="Calibri" w:cs="Calibri"/>
          <w:sz w:val="20"/>
          <w:szCs w:val="20"/>
          <w:vertAlign w:val="baseline"/>
        </w:rPr>
        <w:t>a</w:t>
      </w:r>
      <w:r w:rsidRPr="00962B8E">
        <w:rPr>
          <w:rStyle w:val="Znakapoznpodarou"/>
          <w:rFonts w:ascii="Calibri" w:hAnsi="Calibri" w:cs="Calibri"/>
          <w:sz w:val="20"/>
          <w:szCs w:val="20"/>
          <w:vertAlign w:val="baseline"/>
        </w:rPr>
        <w:t xml:space="preserve"> České národní rady č. 2/1969 Sb., o zřízení ministerstev a jiných ústředních orgánů státní správy České republiky</w:t>
      </w:r>
      <w:r w:rsidRPr="00962B8E">
        <w:rPr>
          <w:rFonts w:ascii="Calibri" w:hAnsi="Calibri" w:cs="Calibri"/>
          <w:sz w:val="20"/>
          <w:szCs w:val="20"/>
        </w:rPr>
        <w:t>.</w:t>
      </w:r>
    </w:p>
  </w:footnote>
  <w:footnote w:id="8">
    <w:p w14:paraId="6746A8BA" w14:textId="3CDEFC49" w:rsidR="00962B8E" w:rsidRPr="00DB6A7D" w:rsidRDefault="00962B8E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 xml:space="preserve">Usnesení vlády České republiky ze dne 19. dubna 2017 č. 293, </w:t>
      </w:r>
      <w:r w:rsidRPr="001D59F4">
        <w:rPr>
          <w:rFonts w:ascii="Calibri" w:hAnsi="Calibri" w:cs="Calibri"/>
          <w:i/>
          <w:iCs/>
          <w:sz w:val="20"/>
          <w:szCs w:val="20"/>
        </w:rPr>
        <w:t>ke Koncepci ochrany měkkých cílů pro roky 2017</w:t>
      </w:r>
      <w:r w:rsidR="00312C23">
        <w:rPr>
          <w:rFonts w:ascii="Calibri" w:hAnsi="Calibri" w:cs="Calibri"/>
          <w:i/>
          <w:iCs/>
          <w:sz w:val="20"/>
          <w:szCs w:val="20"/>
        </w:rPr>
        <w:t>–</w:t>
      </w:r>
      <w:r w:rsidRPr="001D59F4">
        <w:rPr>
          <w:rFonts w:ascii="Calibri" w:hAnsi="Calibri" w:cs="Calibri"/>
          <w:i/>
          <w:iCs/>
          <w:sz w:val="20"/>
          <w:szCs w:val="20"/>
        </w:rPr>
        <w:t>2020</w:t>
      </w:r>
      <w:r w:rsidRPr="00DB6A7D">
        <w:rPr>
          <w:rFonts w:ascii="Calibri" w:hAnsi="Calibri" w:cs="Calibri"/>
          <w:sz w:val="20"/>
          <w:szCs w:val="20"/>
        </w:rPr>
        <w:t>.</w:t>
      </w:r>
    </w:p>
  </w:footnote>
  <w:footnote w:id="9">
    <w:p w14:paraId="1FF7829F" w14:textId="187FCA77" w:rsidR="00D52200" w:rsidRPr="00DB6A7D" w:rsidRDefault="00D52200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>Strategický dokument k terorismu, extremismu a radikalizaci.</w:t>
      </w:r>
    </w:p>
  </w:footnote>
  <w:footnote w:id="10">
    <w:p w14:paraId="302A0069" w14:textId="7986E888" w:rsidR="00265DB7" w:rsidRPr="00DB6A7D" w:rsidRDefault="00265DB7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>Filozofická fakulta Univerzity Karlovy v Praze.</w:t>
      </w:r>
    </w:p>
  </w:footnote>
  <w:footnote w:id="11">
    <w:p w14:paraId="177DDDEB" w14:textId="72352F0C" w:rsidR="00DA2DDA" w:rsidRPr="00DB6A7D" w:rsidRDefault="00DA2DDA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 xml:space="preserve">Usnesení vlády České republiky ze dne 22. března 2010 č. 221, </w:t>
      </w:r>
      <w:r w:rsidRPr="001D59F4">
        <w:rPr>
          <w:rFonts w:ascii="Calibri" w:hAnsi="Calibri" w:cs="Calibri"/>
          <w:i/>
          <w:iCs/>
          <w:sz w:val="20"/>
          <w:szCs w:val="20"/>
        </w:rPr>
        <w:t>o Strategii boje proti terorismu pro léta 2010 až 2012</w:t>
      </w:r>
      <w:r w:rsidRPr="00DB6A7D">
        <w:rPr>
          <w:rFonts w:ascii="Calibri" w:hAnsi="Calibri" w:cs="Calibri"/>
          <w:sz w:val="20"/>
          <w:szCs w:val="20"/>
        </w:rPr>
        <w:t>.</w:t>
      </w:r>
    </w:p>
  </w:footnote>
  <w:footnote w:id="12">
    <w:p w14:paraId="428DAC43" w14:textId="7D5ADEA9" w:rsidR="00DC1CA5" w:rsidRPr="00DB6A7D" w:rsidRDefault="00DC1CA5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 xml:space="preserve">Usnesení vlády České republiky ze dne 27. července 2016 č. 711, </w:t>
      </w:r>
      <w:r w:rsidRPr="001D59F4">
        <w:rPr>
          <w:rFonts w:ascii="Calibri" w:hAnsi="Calibri" w:cs="Calibri"/>
          <w:i/>
          <w:iCs/>
          <w:sz w:val="20"/>
          <w:szCs w:val="20"/>
        </w:rPr>
        <w:t>o Protiteroristickém balíčku</w:t>
      </w:r>
      <w:r w:rsidRPr="00DB6A7D">
        <w:rPr>
          <w:rFonts w:ascii="Calibri" w:hAnsi="Calibri" w:cs="Calibri"/>
          <w:sz w:val="20"/>
          <w:szCs w:val="20"/>
        </w:rPr>
        <w:t>.</w:t>
      </w:r>
    </w:p>
  </w:footnote>
  <w:footnote w:id="13">
    <w:p w14:paraId="50166EB7" w14:textId="2C903F37" w:rsidR="00DC1CA5" w:rsidRPr="00DB6A7D" w:rsidRDefault="00DC1CA5" w:rsidP="00DB6A7D">
      <w:pPr>
        <w:spacing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 xml:space="preserve">Vytvoření stálého poradního sboru MV pro ochranu měkkých cílů; </w:t>
      </w:r>
      <w:r w:rsidR="00F359C9">
        <w:rPr>
          <w:rFonts w:ascii="Calibri" w:hAnsi="Calibri" w:cs="Calibri"/>
          <w:sz w:val="20"/>
          <w:szCs w:val="20"/>
        </w:rPr>
        <w:t>v</w:t>
      </w:r>
      <w:r w:rsidRPr="00DB6A7D">
        <w:rPr>
          <w:rFonts w:ascii="Calibri" w:hAnsi="Calibri" w:cs="Calibri"/>
          <w:sz w:val="20"/>
          <w:szCs w:val="20"/>
        </w:rPr>
        <w:t xml:space="preserve">ytvoření série vzdělávacích kurzů </w:t>
      </w:r>
      <w:r w:rsidR="00A15B55">
        <w:rPr>
          <w:rFonts w:ascii="Calibri" w:hAnsi="Calibri" w:cs="Calibri"/>
          <w:sz w:val="20"/>
          <w:szCs w:val="20"/>
        </w:rPr>
        <w:br/>
      </w:r>
      <w:r w:rsidRPr="00DB6A7D">
        <w:rPr>
          <w:rFonts w:ascii="Calibri" w:hAnsi="Calibri" w:cs="Calibri"/>
          <w:sz w:val="20"/>
          <w:szCs w:val="20"/>
        </w:rPr>
        <w:t>a</w:t>
      </w:r>
      <w:r w:rsidR="00A15B55">
        <w:rPr>
          <w:rFonts w:ascii="Calibri" w:hAnsi="Calibri" w:cs="Calibri"/>
          <w:sz w:val="20"/>
          <w:szCs w:val="20"/>
        </w:rPr>
        <w:t xml:space="preserve"> </w:t>
      </w:r>
      <w:r w:rsidRPr="00DB6A7D">
        <w:rPr>
          <w:rFonts w:ascii="Calibri" w:hAnsi="Calibri" w:cs="Calibri"/>
          <w:sz w:val="20"/>
          <w:szCs w:val="20"/>
        </w:rPr>
        <w:t xml:space="preserve">materiálů k ochraně měkkých cílů a jejich poskytování veřejnosti; </w:t>
      </w:r>
      <w:r w:rsidR="00F359C9">
        <w:rPr>
          <w:rFonts w:ascii="Calibri" w:hAnsi="Calibri" w:cs="Calibri"/>
          <w:sz w:val="20"/>
          <w:szCs w:val="20"/>
        </w:rPr>
        <w:t>r</w:t>
      </w:r>
      <w:r w:rsidRPr="00DB6A7D">
        <w:rPr>
          <w:rFonts w:ascii="Calibri" w:hAnsi="Calibri" w:cs="Calibri"/>
          <w:sz w:val="20"/>
          <w:szCs w:val="20"/>
        </w:rPr>
        <w:t xml:space="preserve">ealizace informační kampaně; </w:t>
      </w:r>
      <w:r w:rsidR="00F359C9">
        <w:rPr>
          <w:rFonts w:ascii="Calibri" w:hAnsi="Calibri" w:cs="Calibri"/>
          <w:sz w:val="20"/>
          <w:szCs w:val="20"/>
        </w:rPr>
        <w:t>s</w:t>
      </w:r>
      <w:r w:rsidRPr="00DB6A7D">
        <w:rPr>
          <w:rFonts w:ascii="Calibri" w:hAnsi="Calibri" w:cs="Calibri"/>
          <w:sz w:val="20"/>
          <w:szCs w:val="20"/>
        </w:rPr>
        <w:t>tandardizace formátu bezpečnostních plánů měkkých cílů</w:t>
      </w:r>
      <w:r w:rsidR="00F359C9">
        <w:rPr>
          <w:rFonts w:ascii="Calibri" w:hAnsi="Calibri" w:cs="Calibri"/>
          <w:sz w:val="20"/>
          <w:szCs w:val="20"/>
        </w:rPr>
        <w:t>;</w:t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F359C9">
        <w:rPr>
          <w:rFonts w:ascii="Calibri" w:hAnsi="Calibri" w:cs="Calibri"/>
          <w:sz w:val="20"/>
          <w:szCs w:val="20"/>
        </w:rPr>
        <w:t>r</w:t>
      </w:r>
      <w:r w:rsidRPr="00DB6A7D">
        <w:rPr>
          <w:rFonts w:ascii="Calibri" w:hAnsi="Calibri" w:cs="Calibri"/>
          <w:sz w:val="20"/>
          <w:szCs w:val="20"/>
        </w:rPr>
        <w:t>ozesílání varování vybraným zástupcům měkkých cílů.</w:t>
      </w:r>
      <w:r w:rsidRPr="001D59F4">
        <w:rPr>
          <w:rFonts w:ascii="Calibri" w:eastAsia="Arial" w:hAnsi="Calibri" w:cs="Calibri"/>
          <w:bCs/>
          <w:sz w:val="20"/>
          <w:szCs w:val="20"/>
        </w:rPr>
        <w:t xml:space="preserve"> </w:t>
      </w:r>
    </w:p>
  </w:footnote>
  <w:footnote w:id="14">
    <w:p w14:paraId="4EBAC56F" w14:textId="4A614E32" w:rsidR="00DC1CA5" w:rsidRPr="00DB6A7D" w:rsidRDefault="00DC1CA5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 xml:space="preserve">Usnesení vlády České republiky ze dne 24. července 2017 č. 527, </w:t>
      </w:r>
      <w:r w:rsidRPr="001D59F4">
        <w:rPr>
          <w:rFonts w:ascii="Calibri" w:hAnsi="Calibri" w:cs="Calibri"/>
          <w:i/>
          <w:iCs/>
          <w:sz w:val="20"/>
          <w:szCs w:val="20"/>
        </w:rPr>
        <w:t>k návrhu na zřízení dotačních programů za účelem zvýšení ochrany měkkých cílů</w:t>
      </w:r>
      <w:r w:rsidRPr="00DB6A7D">
        <w:rPr>
          <w:rFonts w:ascii="Calibri" w:hAnsi="Calibri" w:cs="Calibri"/>
          <w:sz w:val="20"/>
          <w:szCs w:val="20"/>
        </w:rPr>
        <w:t>.</w:t>
      </w:r>
    </w:p>
  </w:footnote>
  <w:footnote w:id="15">
    <w:p w14:paraId="375922DB" w14:textId="0C86242F" w:rsidR="00DC1CA5" w:rsidRPr="00DB6A7D" w:rsidRDefault="00DC1CA5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="007A2F8C" w:rsidRPr="001D59F4">
        <w:rPr>
          <w:rFonts w:ascii="Calibri" w:hAnsi="Calibri" w:cs="Calibri"/>
          <w:i/>
          <w:iCs/>
          <w:sz w:val="20"/>
          <w:szCs w:val="20"/>
        </w:rPr>
        <w:t>Vyhodnocení dotačních programů ministerstev vnitra, kultury a zdravotnictví pro zvýšení ochrany měkkých cílů</w:t>
      </w:r>
      <w:r w:rsidR="00F359C9">
        <w:rPr>
          <w:rFonts w:ascii="Calibri" w:hAnsi="Calibri" w:cs="Calibri"/>
          <w:sz w:val="20"/>
          <w:szCs w:val="20"/>
        </w:rPr>
        <w:t xml:space="preserve"> (čj. vlády </w:t>
      </w:r>
      <w:r w:rsidR="00F359C9" w:rsidRPr="00DB6A7D">
        <w:rPr>
          <w:rFonts w:ascii="Calibri" w:hAnsi="Calibri" w:cs="Calibri"/>
          <w:sz w:val="20"/>
          <w:szCs w:val="20"/>
        </w:rPr>
        <w:t>856/23</w:t>
      </w:r>
      <w:r w:rsidR="00F359C9">
        <w:rPr>
          <w:rFonts w:ascii="Calibri" w:hAnsi="Calibri" w:cs="Calibri"/>
          <w:sz w:val="20"/>
          <w:szCs w:val="20"/>
        </w:rPr>
        <w:t>)</w:t>
      </w:r>
      <w:r w:rsidR="007A2F8C" w:rsidRPr="00DB6A7D">
        <w:rPr>
          <w:rFonts w:ascii="Calibri" w:hAnsi="Calibri" w:cs="Calibri"/>
          <w:sz w:val="20"/>
          <w:szCs w:val="20"/>
        </w:rPr>
        <w:t>.</w:t>
      </w:r>
    </w:p>
  </w:footnote>
  <w:footnote w:id="16">
    <w:p w14:paraId="7AF44DC3" w14:textId="638064ED" w:rsidR="00DC1CA5" w:rsidRPr="00DB6A7D" w:rsidRDefault="00DC1CA5" w:rsidP="00DB6A7D">
      <w:pPr>
        <w:pStyle w:val="Styl1-Nzevmaterilu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b w:val="0"/>
          <w:bCs/>
          <w:sz w:val="20"/>
          <w:szCs w:val="20"/>
        </w:rPr>
        <w:footnoteRef/>
      </w:r>
      <w:r w:rsidRPr="00DB6A7D">
        <w:rPr>
          <w:rFonts w:ascii="Calibri" w:hAnsi="Calibri" w:cs="Calibri"/>
          <w:b w:val="0"/>
          <w:bCs/>
          <w:sz w:val="20"/>
          <w:szCs w:val="20"/>
        </w:rPr>
        <w:t xml:space="preserve"> </w:t>
      </w:r>
      <w:r w:rsidR="00DB6A7D">
        <w:rPr>
          <w:rFonts w:ascii="Calibri" w:hAnsi="Calibri" w:cs="Calibri"/>
          <w:b w:val="0"/>
          <w:bCs/>
          <w:sz w:val="20"/>
          <w:szCs w:val="20"/>
        </w:rPr>
        <w:tab/>
      </w:r>
      <w:r w:rsidRPr="00DB6A7D">
        <w:rPr>
          <w:rFonts w:ascii="Calibri" w:hAnsi="Calibri" w:cs="Calibri"/>
          <w:b w:val="0"/>
          <w:bCs/>
          <w:noProof w:val="0"/>
          <w:sz w:val="20"/>
          <w:szCs w:val="20"/>
        </w:rPr>
        <w:t>Usnesení</w:t>
      </w:r>
      <w:r w:rsidRPr="00DB6A7D">
        <w:rPr>
          <w:rFonts w:ascii="Calibri" w:hAnsi="Calibri" w:cs="Calibri"/>
          <w:b w:val="0"/>
          <w:noProof w:val="0"/>
          <w:sz w:val="20"/>
          <w:szCs w:val="20"/>
        </w:rPr>
        <w:t xml:space="preserve"> vlády České republiky ze dne 10. ledna 2024 č. 34, </w:t>
      </w:r>
      <w:r w:rsidRPr="001D59F4">
        <w:rPr>
          <w:rFonts w:ascii="Calibri" w:hAnsi="Calibri" w:cs="Calibri"/>
          <w:b w:val="0"/>
          <w:i/>
          <w:iCs/>
          <w:noProof w:val="0"/>
          <w:sz w:val="20"/>
          <w:szCs w:val="20"/>
        </w:rPr>
        <w:t>k aktuální bezpečnostní situaci v České republice a jejímu dalšímu vývoji</w:t>
      </w:r>
      <w:r w:rsidRPr="00DB6A7D">
        <w:rPr>
          <w:rFonts w:ascii="Calibri" w:hAnsi="Calibri" w:cs="Calibri"/>
          <w:b w:val="0"/>
          <w:noProof w:val="0"/>
          <w:sz w:val="20"/>
          <w:szCs w:val="20"/>
        </w:rPr>
        <w:t>.</w:t>
      </w:r>
    </w:p>
  </w:footnote>
  <w:footnote w:id="17">
    <w:p w14:paraId="09581FB0" w14:textId="3F720D91" w:rsidR="00DC1CA5" w:rsidRPr="00DB6A7D" w:rsidRDefault="00DC1CA5" w:rsidP="00DB6A7D">
      <w:pPr>
        <w:pStyle w:val="Textpoznpodarou"/>
        <w:spacing w:after="0"/>
        <w:ind w:left="284" w:hanging="284"/>
        <w:rPr>
          <w:rFonts w:ascii="Calibri" w:hAnsi="Calibri" w:cs="Calibri"/>
          <w:b/>
          <w:bCs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bCs/>
          <w:sz w:val="20"/>
          <w:szCs w:val="20"/>
        </w:rPr>
        <w:t xml:space="preserve">Usnesení vlády České republiky ze dne 10. července 2024 č. 462, </w:t>
      </w:r>
      <w:r w:rsidRPr="001D59F4">
        <w:rPr>
          <w:rFonts w:ascii="Calibri" w:hAnsi="Calibri" w:cs="Calibri"/>
          <w:i/>
          <w:iCs/>
          <w:sz w:val="20"/>
          <w:szCs w:val="20"/>
        </w:rPr>
        <w:t>k návrhům opatření k posílení vnitřní bezpečnosti České republiky v působnosti Ministerstva vnitra a Ministerstva spravedlnosti</w:t>
      </w:r>
      <w:r w:rsidRPr="00DB6A7D">
        <w:rPr>
          <w:rFonts w:ascii="Calibri" w:hAnsi="Calibri" w:cs="Calibri"/>
          <w:sz w:val="20"/>
          <w:szCs w:val="20"/>
        </w:rPr>
        <w:t>.</w:t>
      </w:r>
    </w:p>
  </w:footnote>
  <w:footnote w:id="18">
    <w:p w14:paraId="325FCCAB" w14:textId="157F4281" w:rsidR="00DC1CA5" w:rsidRDefault="00DC1CA5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>
        <w:rPr>
          <w:rStyle w:val="Znakapoznpodarou"/>
          <w:rFonts w:ascii="Calibri" w:hAnsi="Calibri" w:cs="Calibri"/>
          <w:sz w:val="20"/>
          <w:szCs w:val="20"/>
        </w:rPr>
        <w:footnoteRef/>
      </w:r>
      <w:r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Reakční plán Ministerstva kultury na útok aktivního střelce v objektech ministerstva.</w:t>
      </w:r>
    </w:p>
  </w:footnote>
  <w:footnote w:id="19">
    <w:p w14:paraId="4872BE5C" w14:textId="135CAF39" w:rsidR="000E77F5" w:rsidRPr="00DB6A7D" w:rsidRDefault="000E77F5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 xml:space="preserve">Usnesení vlády České republiky ze dne 21. června 2021 č. 561, </w:t>
      </w:r>
      <w:r w:rsidRPr="001D59F4">
        <w:rPr>
          <w:rFonts w:ascii="Calibri" w:hAnsi="Calibri" w:cs="Calibri"/>
          <w:i/>
          <w:iCs/>
          <w:sz w:val="20"/>
          <w:szCs w:val="20"/>
        </w:rPr>
        <w:t>k Akčnímu plánu boje proti terorismu 2021</w:t>
      </w:r>
      <w:r w:rsidRPr="00DB6A7D">
        <w:rPr>
          <w:rFonts w:ascii="Calibri" w:hAnsi="Calibri" w:cs="Calibri"/>
          <w:sz w:val="20"/>
          <w:szCs w:val="20"/>
        </w:rPr>
        <w:t xml:space="preserve">; usnesení vlády České republiky ze dne 15. června 2022 č. 508, </w:t>
      </w:r>
      <w:r w:rsidRPr="001D59F4">
        <w:rPr>
          <w:rFonts w:ascii="Calibri" w:hAnsi="Calibri" w:cs="Calibri"/>
          <w:i/>
          <w:iCs/>
          <w:sz w:val="20"/>
          <w:szCs w:val="20"/>
        </w:rPr>
        <w:t>o Akčním plánu boje proti terorismu 2022</w:t>
      </w:r>
      <w:r w:rsidRPr="00DB6A7D">
        <w:rPr>
          <w:rFonts w:ascii="Calibri" w:hAnsi="Calibri" w:cs="Calibri"/>
          <w:sz w:val="20"/>
          <w:szCs w:val="20"/>
        </w:rPr>
        <w:t>.</w:t>
      </w:r>
    </w:p>
  </w:footnote>
  <w:footnote w:id="20">
    <w:p w14:paraId="74FDA403" w14:textId="54224B37" w:rsidR="000E77F5" w:rsidRPr="00DB6A7D" w:rsidRDefault="000E77F5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1D59F4">
        <w:rPr>
          <w:rFonts w:ascii="Calibri" w:hAnsi="Calibri" w:cs="Calibri"/>
          <w:i/>
          <w:iCs/>
          <w:sz w:val="20"/>
          <w:szCs w:val="20"/>
        </w:rPr>
        <w:t>Koncepce přístupu MŠMT k bezpečnosti a ochraně zdraví dětí, žáků a studentů ve školách a školských zařízení</w:t>
      </w:r>
      <w:r w:rsidR="008A5C0C" w:rsidRPr="001D59F4">
        <w:rPr>
          <w:rFonts w:ascii="Calibri" w:hAnsi="Calibri" w:cs="Calibri"/>
          <w:i/>
          <w:iCs/>
          <w:sz w:val="20"/>
          <w:szCs w:val="20"/>
        </w:rPr>
        <w:t>ch</w:t>
      </w:r>
      <w:r w:rsidRPr="001D59F4">
        <w:rPr>
          <w:rFonts w:ascii="Calibri" w:hAnsi="Calibri" w:cs="Calibri"/>
          <w:i/>
          <w:iCs/>
          <w:sz w:val="20"/>
          <w:szCs w:val="20"/>
        </w:rPr>
        <w:t xml:space="preserve"> v regionálním školství ČR</w:t>
      </w:r>
      <w:r w:rsidRPr="00DB6A7D">
        <w:rPr>
          <w:rFonts w:ascii="Calibri" w:hAnsi="Calibri" w:cs="Calibri"/>
          <w:sz w:val="20"/>
          <w:szCs w:val="20"/>
        </w:rPr>
        <w:t>.</w:t>
      </w:r>
    </w:p>
  </w:footnote>
  <w:footnote w:id="21">
    <w:p w14:paraId="418A0A11" w14:textId="4BB86115" w:rsidR="000E77F5" w:rsidRPr="00DB6A7D" w:rsidRDefault="000E77F5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 xml:space="preserve">Operační program </w:t>
      </w:r>
      <w:r w:rsidRPr="001D59F4">
        <w:rPr>
          <w:rFonts w:ascii="Calibri" w:hAnsi="Calibri" w:cs="Calibri"/>
          <w:i/>
          <w:iCs/>
          <w:sz w:val="20"/>
          <w:szCs w:val="20"/>
        </w:rPr>
        <w:t>Jan Amos Komenský</w:t>
      </w:r>
      <w:r w:rsidRPr="00DB6A7D">
        <w:rPr>
          <w:rFonts w:ascii="Calibri" w:hAnsi="Calibri" w:cs="Calibri"/>
          <w:sz w:val="20"/>
          <w:szCs w:val="20"/>
        </w:rPr>
        <w:t>.</w:t>
      </w:r>
    </w:p>
  </w:footnote>
  <w:footnote w:id="22">
    <w:p w14:paraId="67B0F521" w14:textId="7B713473" w:rsidR="000E77F5" w:rsidRPr="00DB6A7D" w:rsidRDefault="000E77F5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 xml:space="preserve">ESF+ = </w:t>
      </w:r>
      <w:r w:rsidRPr="001D59F4">
        <w:rPr>
          <w:rFonts w:ascii="Calibri" w:hAnsi="Calibri" w:cs="Calibri"/>
          <w:i/>
          <w:iCs/>
          <w:sz w:val="20"/>
          <w:szCs w:val="20"/>
        </w:rPr>
        <w:t>Evropský sociální fond plus</w:t>
      </w:r>
      <w:r w:rsidRPr="00DB6A7D">
        <w:rPr>
          <w:rFonts w:ascii="Calibri" w:hAnsi="Calibri" w:cs="Calibri"/>
          <w:sz w:val="20"/>
          <w:szCs w:val="20"/>
        </w:rPr>
        <w:t>.</w:t>
      </w:r>
    </w:p>
  </w:footnote>
  <w:footnote w:id="23">
    <w:p w14:paraId="26E66394" w14:textId="5C84CDF9" w:rsidR="00B11F00" w:rsidRPr="00DB6A7D" w:rsidRDefault="00B11F00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>Informační systém evidence měkkých cílů.</w:t>
      </w:r>
    </w:p>
  </w:footnote>
  <w:footnote w:id="24">
    <w:p w14:paraId="4332351F" w14:textId="5B6F2234" w:rsidR="00B37337" w:rsidRPr="00DB6A7D" w:rsidRDefault="00B37337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 w:rsidRP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>Zákon č. 325/2021 Sb., o elektronizaci zdravotnictví.</w:t>
      </w:r>
    </w:p>
  </w:footnote>
  <w:footnote w:id="25">
    <w:p w14:paraId="2855DF4F" w14:textId="44281984" w:rsidR="00143245" w:rsidRPr="0072514F" w:rsidRDefault="00143245" w:rsidP="00DB6A7D">
      <w:pPr>
        <w:pStyle w:val="Textpoznpodarou"/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72514F">
        <w:rPr>
          <w:rStyle w:val="Znakapoznpodarou"/>
          <w:rFonts w:ascii="Calibri" w:hAnsi="Calibri" w:cs="Calibri"/>
          <w:sz w:val="20"/>
          <w:szCs w:val="20"/>
        </w:rPr>
        <w:footnoteRef/>
      </w:r>
      <w:r w:rsidRPr="0072514F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72514F">
        <w:rPr>
          <w:rFonts w:ascii="Calibri" w:hAnsi="Calibri" w:cs="Calibri"/>
          <w:sz w:val="20"/>
          <w:szCs w:val="20"/>
        </w:rPr>
        <w:t>Ú</w:t>
      </w:r>
      <w:r w:rsidRPr="0072514F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kol</w:t>
      </w:r>
      <w:r w:rsidR="00430C16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y:</w:t>
      </w:r>
      <w:r w:rsidRPr="0072514F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 xml:space="preserve"> „</w:t>
      </w:r>
      <w:r w:rsidR="00430C16">
        <w:rPr>
          <w:rFonts w:ascii="Calibri" w:eastAsia="Times New Roman" w:hAnsi="Calibri" w:cs="Calibri"/>
          <w:i/>
          <w:iCs/>
          <w:kern w:val="0"/>
          <w:sz w:val="20"/>
          <w:szCs w:val="20"/>
          <w:lang w:eastAsia="cs-CZ"/>
          <w14:ligatures w14:val="none"/>
        </w:rPr>
        <w:t>s</w:t>
      </w:r>
      <w:r w:rsidRPr="0072514F">
        <w:rPr>
          <w:rFonts w:ascii="Calibri" w:eastAsia="Times New Roman" w:hAnsi="Calibri" w:cs="Calibri"/>
          <w:i/>
          <w:iCs/>
          <w:kern w:val="0"/>
          <w:sz w:val="20"/>
          <w:szCs w:val="20"/>
          <w:lang w:eastAsia="cs-CZ"/>
          <w14:ligatures w14:val="none"/>
        </w:rPr>
        <w:t>tandardizace formátu bezpečnostních plánů měkkých cílů</w:t>
      </w:r>
      <w:r w:rsidRPr="0072514F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“</w:t>
      </w:r>
      <w:r w:rsidR="00430C16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,</w:t>
      </w:r>
      <w:r w:rsidRPr="0072514F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 xml:space="preserve"> „</w:t>
      </w:r>
      <w:r w:rsidR="00430C16">
        <w:rPr>
          <w:rFonts w:ascii="Calibri" w:eastAsia="Times New Roman" w:hAnsi="Calibri" w:cs="Calibri"/>
          <w:i/>
          <w:iCs/>
          <w:kern w:val="0"/>
          <w:sz w:val="20"/>
          <w:szCs w:val="20"/>
          <w:lang w:eastAsia="cs-CZ"/>
          <w14:ligatures w14:val="none"/>
        </w:rPr>
        <w:t>r</w:t>
      </w:r>
      <w:r w:rsidRPr="0072514F">
        <w:rPr>
          <w:rFonts w:ascii="Calibri" w:eastAsia="Times New Roman" w:hAnsi="Calibri" w:cs="Calibri"/>
          <w:i/>
          <w:iCs/>
          <w:kern w:val="0"/>
          <w:sz w:val="20"/>
          <w:szCs w:val="20"/>
          <w:lang w:eastAsia="cs-CZ"/>
          <w14:ligatures w14:val="none"/>
        </w:rPr>
        <w:t xml:space="preserve">ealizace informační kampaně“ </w:t>
      </w:r>
      <w:r w:rsidRPr="00430C16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a</w:t>
      </w:r>
      <w:r w:rsidR="00DB6A7D" w:rsidRPr="00430C16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 </w:t>
      </w:r>
      <w:r w:rsidRPr="001D59F4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„</w:t>
      </w:r>
      <w:r w:rsidR="00430C16">
        <w:rPr>
          <w:rFonts w:ascii="Calibri" w:eastAsia="Times New Roman" w:hAnsi="Calibri" w:cs="Calibri"/>
          <w:i/>
          <w:iCs/>
          <w:kern w:val="0"/>
          <w:sz w:val="20"/>
          <w:szCs w:val="20"/>
          <w:lang w:eastAsia="cs-CZ"/>
          <w14:ligatures w14:val="none"/>
        </w:rPr>
        <w:t>r</w:t>
      </w:r>
      <w:r w:rsidRPr="0072514F">
        <w:rPr>
          <w:rFonts w:ascii="Calibri" w:eastAsia="Times New Roman" w:hAnsi="Calibri" w:cs="Calibri"/>
          <w:i/>
          <w:iCs/>
          <w:kern w:val="0"/>
          <w:sz w:val="20"/>
          <w:szCs w:val="20"/>
          <w:lang w:eastAsia="cs-CZ"/>
          <w14:ligatures w14:val="none"/>
        </w:rPr>
        <w:t>ozesílání varování vybraným zástupcům měkkých cílů</w:t>
      </w:r>
      <w:r w:rsidRPr="00430C16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“.</w:t>
      </w:r>
    </w:p>
  </w:footnote>
  <w:footnote w:id="26">
    <w:p w14:paraId="0164B14B" w14:textId="43E83A64" w:rsidR="00143245" w:rsidRPr="00DB6A7D" w:rsidRDefault="00143245" w:rsidP="00DB6A7D">
      <w:pPr>
        <w:spacing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DB6A7D">
        <w:rPr>
          <w:rStyle w:val="Znakapoznpodarou"/>
          <w:rFonts w:ascii="Calibri" w:hAnsi="Calibri" w:cs="Calibri"/>
          <w:sz w:val="20"/>
          <w:szCs w:val="20"/>
        </w:rPr>
        <w:footnoteRef/>
      </w:r>
      <w:r w:rsidRPr="00DB6A7D">
        <w:rPr>
          <w:rFonts w:ascii="Calibri" w:hAnsi="Calibri" w:cs="Calibri"/>
          <w:sz w:val="20"/>
          <w:szCs w:val="20"/>
        </w:rPr>
        <w:t xml:space="preserve"> </w:t>
      </w:r>
      <w:r w:rsidR="00DB6A7D">
        <w:rPr>
          <w:rFonts w:ascii="Calibri" w:hAnsi="Calibri" w:cs="Calibri"/>
          <w:sz w:val="20"/>
          <w:szCs w:val="20"/>
        </w:rPr>
        <w:tab/>
      </w:r>
      <w:r w:rsidRPr="00DB6A7D">
        <w:rPr>
          <w:rFonts w:ascii="Calibri" w:hAnsi="Calibri" w:cs="Calibri"/>
          <w:sz w:val="20"/>
          <w:szCs w:val="20"/>
        </w:rPr>
        <w:t xml:space="preserve">Metodické materiály MV jsou přístupné na </w:t>
      </w:r>
      <w:r w:rsidR="00BD1F26">
        <w:rPr>
          <w:rFonts w:ascii="Calibri" w:hAnsi="Calibri" w:cs="Calibri"/>
          <w:sz w:val="20"/>
          <w:szCs w:val="20"/>
        </w:rPr>
        <w:t xml:space="preserve">adrese </w:t>
      </w:r>
      <w:hyperlink r:id="rId1" w:history="1">
        <w:r w:rsidR="00BD1F26" w:rsidRPr="00BD1F26">
          <w:rPr>
            <w:rStyle w:val="Hypertextovodkaz"/>
            <w:rFonts w:ascii="Calibri" w:hAnsi="Calibri" w:cs="Calibri"/>
            <w:sz w:val="20"/>
            <w:szCs w:val="20"/>
          </w:rPr>
          <w:t>https://mv.gov.cz/clanek/ochrana-mekkych-cilu.aspx</w:t>
        </w:r>
      </w:hyperlink>
      <w:r w:rsidRPr="00DB6A7D">
        <w:rPr>
          <w:rFonts w:ascii="Calibri" w:hAnsi="Calibri" w:cs="Calibri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3D6"/>
    <w:multiLevelType w:val="hybridMultilevel"/>
    <w:tmpl w:val="804A31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3A82"/>
    <w:multiLevelType w:val="multilevel"/>
    <w:tmpl w:val="8AF677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8B158D"/>
    <w:multiLevelType w:val="hybridMultilevel"/>
    <w:tmpl w:val="71901F2E"/>
    <w:lvl w:ilvl="0" w:tplc="BBAC53C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F3E69"/>
    <w:multiLevelType w:val="hybridMultilevel"/>
    <w:tmpl w:val="22103FB4"/>
    <w:lvl w:ilvl="0" w:tplc="4BA6894A">
      <w:start w:val="1"/>
      <w:numFmt w:val="decimal"/>
      <w:lvlText w:val="%1."/>
      <w:lvlJc w:val="left"/>
      <w:pPr>
        <w:ind w:left="1440" w:hanging="360"/>
      </w:pPr>
    </w:lvl>
    <w:lvl w:ilvl="1" w:tplc="3D401750">
      <w:start w:val="1"/>
      <w:numFmt w:val="decimal"/>
      <w:lvlText w:val="%2."/>
      <w:lvlJc w:val="left"/>
      <w:pPr>
        <w:ind w:left="1440" w:hanging="360"/>
      </w:pPr>
    </w:lvl>
    <w:lvl w:ilvl="2" w:tplc="B91047B6">
      <w:start w:val="1"/>
      <w:numFmt w:val="decimal"/>
      <w:lvlText w:val="%3."/>
      <w:lvlJc w:val="left"/>
      <w:pPr>
        <w:ind w:left="1440" w:hanging="360"/>
      </w:pPr>
    </w:lvl>
    <w:lvl w:ilvl="3" w:tplc="6D968DDC">
      <w:start w:val="1"/>
      <w:numFmt w:val="decimal"/>
      <w:lvlText w:val="%4."/>
      <w:lvlJc w:val="left"/>
      <w:pPr>
        <w:ind w:left="1440" w:hanging="360"/>
      </w:pPr>
    </w:lvl>
    <w:lvl w:ilvl="4" w:tplc="D756B7D8">
      <w:start w:val="1"/>
      <w:numFmt w:val="decimal"/>
      <w:lvlText w:val="%5."/>
      <w:lvlJc w:val="left"/>
      <w:pPr>
        <w:ind w:left="1440" w:hanging="360"/>
      </w:pPr>
    </w:lvl>
    <w:lvl w:ilvl="5" w:tplc="6F28B858">
      <w:start w:val="1"/>
      <w:numFmt w:val="decimal"/>
      <w:lvlText w:val="%6."/>
      <w:lvlJc w:val="left"/>
      <w:pPr>
        <w:ind w:left="1440" w:hanging="360"/>
      </w:pPr>
    </w:lvl>
    <w:lvl w:ilvl="6" w:tplc="880CB6A0">
      <w:start w:val="1"/>
      <w:numFmt w:val="decimal"/>
      <w:lvlText w:val="%7."/>
      <w:lvlJc w:val="left"/>
      <w:pPr>
        <w:ind w:left="1440" w:hanging="360"/>
      </w:pPr>
    </w:lvl>
    <w:lvl w:ilvl="7" w:tplc="AA448404">
      <w:start w:val="1"/>
      <w:numFmt w:val="decimal"/>
      <w:lvlText w:val="%8."/>
      <w:lvlJc w:val="left"/>
      <w:pPr>
        <w:ind w:left="1440" w:hanging="360"/>
      </w:pPr>
    </w:lvl>
    <w:lvl w:ilvl="8" w:tplc="18B8C05C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1B61102F"/>
    <w:multiLevelType w:val="hybridMultilevel"/>
    <w:tmpl w:val="B0122EF2"/>
    <w:lvl w:ilvl="0" w:tplc="60727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869"/>
    <w:multiLevelType w:val="hybridMultilevel"/>
    <w:tmpl w:val="99827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C229D"/>
    <w:multiLevelType w:val="hybridMultilevel"/>
    <w:tmpl w:val="F356DF9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87DF6"/>
    <w:multiLevelType w:val="hybridMultilevel"/>
    <w:tmpl w:val="F71A5C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71AEF"/>
    <w:multiLevelType w:val="hybridMultilevel"/>
    <w:tmpl w:val="0BDC68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B21E1"/>
    <w:multiLevelType w:val="hybridMultilevel"/>
    <w:tmpl w:val="9F8ADA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64ADB"/>
    <w:multiLevelType w:val="hybridMultilevel"/>
    <w:tmpl w:val="9CF267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E3A0F"/>
    <w:multiLevelType w:val="hybridMultilevel"/>
    <w:tmpl w:val="94C25174"/>
    <w:lvl w:ilvl="0" w:tplc="C658A4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F0727"/>
    <w:multiLevelType w:val="hybridMultilevel"/>
    <w:tmpl w:val="97949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C7F53"/>
    <w:multiLevelType w:val="hybridMultilevel"/>
    <w:tmpl w:val="20748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7240A"/>
    <w:multiLevelType w:val="hybridMultilevel"/>
    <w:tmpl w:val="0BA2B93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1632F"/>
    <w:multiLevelType w:val="hybridMultilevel"/>
    <w:tmpl w:val="A3742B7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C2A80"/>
    <w:multiLevelType w:val="hybridMultilevel"/>
    <w:tmpl w:val="1F6017E4"/>
    <w:lvl w:ilvl="0" w:tplc="0C5457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768419">
    <w:abstractNumId w:val="1"/>
  </w:num>
  <w:num w:numId="2" w16cid:durableId="1467039944">
    <w:abstractNumId w:val="5"/>
  </w:num>
  <w:num w:numId="3" w16cid:durableId="235826780">
    <w:abstractNumId w:val="12"/>
  </w:num>
  <w:num w:numId="4" w16cid:durableId="1856654101">
    <w:abstractNumId w:val="4"/>
  </w:num>
  <w:num w:numId="5" w16cid:durableId="1893031145">
    <w:abstractNumId w:val="2"/>
  </w:num>
  <w:num w:numId="6" w16cid:durableId="1968925818">
    <w:abstractNumId w:val="0"/>
  </w:num>
  <w:num w:numId="7" w16cid:durableId="651057052">
    <w:abstractNumId w:val="15"/>
  </w:num>
  <w:num w:numId="8" w16cid:durableId="333342222">
    <w:abstractNumId w:val="16"/>
  </w:num>
  <w:num w:numId="9" w16cid:durableId="1362827208">
    <w:abstractNumId w:val="11"/>
  </w:num>
  <w:num w:numId="10" w16cid:durableId="335226938">
    <w:abstractNumId w:val="3"/>
  </w:num>
  <w:num w:numId="11" w16cid:durableId="2052457536">
    <w:abstractNumId w:val="8"/>
  </w:num>
  <w:num w:numId="12" w16cid:durableId="2172793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19759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7748956">
    <w:abstractNumId w:val="13"/>
  </w:num>
  <w:num w:numId="15" w16cid:durableId="740252134">
    <w:abstractNumId w:val="6"/>
  </w:num>
  <w:num w:numId="16" w16cid:durableId="1279416037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0789902">
    <w:abstractNumId w:val="10"/>
  </w:num>
  <w:num w:numId="18" w16cid:durableId="1896623602">
    <w:abstractNumId w:val="9"/>
  </w:num>
  <w:num w:numId="19" w16cid:durableId="1491405888">
    <w:abstractNumId w:val="14"/>
  </w:num>
  <w:num w:numId="20" w16cid:durableId="366444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81"/>
    <w:rsid w:val="00001523"/>
    <w:rsid w:val="0000657C"/>
    <w:rsid w:val="00006B05"/>
    <w:rsid w:val="000103A3"/>
    <w:rsid w:val="0001393D"/>
    <w:rsid w:val="00014210"/>
    <w:rsid w:val="00014684"/>
    <w:rsid w:val="00016970"/>
    <w:rsid w:val="00021BED"/>
    <w:rsid w:val="000234C8"/>
    <w:rsid w:val="000248ED"/>
    <w:rsid w:val="000272A1"/>
    <w:rsid w:val="00030B08"/>
    <w:rsid w:val="00031370"/>
    <w:rsid w:val="000326E2"/>
    <w:rsid w:val="00032D84"/>
    <w:rsid w:val="00036BEF"/>
    <w:rsid w:val="00040495"/>
    <w:rsid w:val="00040B5D"/>
    <w:rsid w:val="00040EC4"/>
    <w:rsid w:val="0004261C"/>
    <w:rsid w:val="00043B27"/>
    <w:rsid w:val="00044D3A"/>
    <w:rsid w:val="00046CF3"/>
    <w:rsid w:val="00050F82"/>
    <w:rsid w:val="00056132"/>
    <w:rsid w:val="0005747B"/>
    <w:rsid w:val="000610DE"/>
    <w:rsid w:val="00061C1F"/>
    <w:rsid w:val="00062D94"/>
    <w:rsid w:val="00063096"/>
    <w:rsid w:val="00063B1A"/>
    <w:rsid w:val="00066735"/>
    <w:rsid w:val="00070115"/>
    <w:rsid w:val="00076A6A"/>
    <w:rsid w:val="00083823"/>
    <w:rsid w:val="00083DDB"/>
    <w:rsid w:val="0008481D"/>
    <w:rsid w:val="00087540"/>
    <w:rsid w:val="00091A7D"/>
    <w:rsid w:val="00095056"/>
    <w:rsid w:val="000977F9"/>
    <w:rsid w:val="00097EA8"/>
    <w:rsid w:val="000A00C6"/>
    <w:rsid w:val="000A0A1A"/>
    <w:rsid w:val="000A1E57"/>
    <w:rsid w:val="000A5113"/>
    <w:rsid w:val="000A521D"/>
    <w:rsid w:val="000A5705"/>
    <w:rsid w:val="000A5AC0"/>
    <w:rsid w:val="000B027D"/>
    <w:rsid w:val="000B0EE4"/>
    <w:rsid w:val="000B1233"/>
    <w:rsid w:val="000B1D6C"/>
    <w:rsid w:val="000B233B"/>
    <w:rsid w:val="000B3AC5"/>
    <w:rsid w:val="000B500B"/>
    <w:rsid w:val="000B5AD9"/>
    <w:rsid w:val="000C1512"/>
    <w:rsid w:val="000C1996"/>
    <w:rsid w:val="000C4182"/>
    <w:rsid w:val="000C658E"/>
    <w:rsid w:val="000D3907"/>
    <w:rsid w:val="000D391B"/>
    <w:rsid w:val="000D3A2D"/>
    <w:rsid w:val="000D3EE0"/>
    <w:rsid w:val="000D3F3E"/>
    <w:rsid w:val="000D5029"/>
    <w:rsid w:val="000D5610"/>
    <w:rsid w:val="000D676A"/>
    <w:rsid w:val="000D7E21"/>
    <w:rsid w:val="000E042F"/>
    <w:rsid w:val="000E1F46"/>
    <w:rsid w:val="000E441C"/>
    <w:rsid w:val="000E68A5"/>
    <w:rsid w:val="000E77F5"/>
    <w:rsid w:val="000F04E3"/>
    <w:rsid w:val="000F0E77"/>
    <w:rsid w:val="000F11A1"/>
    <w:rsid w:val="000F19A0"/>
    <w:rsid w:val="000F3F3A"/>
    <w:rsid w:val="000F4FCB"/>
    <w:rsid w:val="000F634D"/>
    <w:rsid w:val="00101198"/>
    <w:rsid w:val="00103211"/>
    <w:rsid w:val="0010344E"/>
    <w:rsid w:val="00103688"/>
    <w:rsid w:val="00104665"/>
    <w:rsid w:val="00104AAD"/>
    <w:rsid w:val="00105205"/>
    <w:rsid w:val="00107295"/>
    <w:rsid w:val="00110E26"/>
    <w:rsid w:val="00120A64"/>
    <w:rsid w:val="001225CE"/>
    <w:rsid w:val="00122E17"/>
    <w:rsid w:val="00125381"/>
    <w:rsid w:val="00127473"/>
    <w:rsid w:val="0013691B"/>
    <w:rsid w:val="001410DE"/>
    <w:rsid w:val="00142CCE"/>
    <w:rsid w:val="00143245"/>
    <w:rsid w:val="00144119"/>
    <w:rsid w:val="001447AF"/>
    <w:rsid w:val="00144B91"/>
    <w:rsid w:val="00145D10"/>
    <w:rsid w:val="00146542"/>
    <w:rsid w:val="001470C2"/>
    <w:rsid w:val="00150CC7"/>
    <w:rsid w:val="00153201"/>
    <w:rsid w:val="00153A88"/>
    <w:rsid w:val="00153C3E"/>
    <w:rsid w:val="00153DF4"/>
    <w:rsid w:val="00155203"/>
    <w:rsid w:val="00156489"/>
    <w:rsid w:val="001579A1"/>
    <w:rsid w:val="00161424"/>
    <w:rsid w:val="0016146A"/>
    <w:rsid w:val="001724D3"/>
    <w:rsid w:val="00173E67"/>
    <w:rsid w:val="001743F7"/>
    <w:rsid w:val="00175533"/>
    <w:rsid w:val="00176359"/>
    <w:rsid w:val="001763DE"/>
    <w:rsid w:val="001769F9"/>
    <w:rsid w:val="00185111"/>
    <w:rsid w:val="001868B6"/>
    <w:rsid w:val="00187634"/>
    <w:rsid w:val="0019037F"/>
    <w:rsid w:val="001912D7"/>
    <w:rsid w:val="0019133E"/>
    <w:rsid w:val="001917C5"/>
    <w:rsid w:val="00191974"/>
    <w:rsid w:val="00191E07"/>
    <w:rsid w:val="00192F8A"/>
    <w:rsid w:val="001940D5"/>
    <w:rsid w:val="0019588F"/>
    <w:rsid w:val="001A00E2"/>
    <w:rsid w:val="001A0F54"/>
    <w:rsid w:val="001A2FBB"/>
    <w:rsid w:val="001A3993"/>
    <w:rsid w:val="001A5E3F"/>
    <w:rsid w:val="001A6BA7"/>
    <w:rsid w:val="001B4A2D"/>
    <w:rsid w:val="001B4F31"/>
    <w:rsid w:val="001B66CC"/>
    <w:rsid w:val="001B7E4D"/>
    <w:rsid w:val="001C0837"/>
    <w:rsid w:val="001C0E24"/>
    <w:rsid w:val="001C217C"/>
    <w:rsid w:val="001C2E27"/>
    <w:rsid w:val="001C591C"/>
    <w:rsid w:val="001D1CE2"/>
    <w:rsid w:val="001D3EBC"/>
    <w:rsid w:val="001D4061"/>
    <w:rsid w:val="001D473C"/>
    <w:rsid w:val="001D59F4"/>
    <w:rsid w:val="001D5A4E"/>
    <w:rsid w:val="001E1969"/>
    <w:rsid w:val="001F0F7A"/>
    <w:rsid w:val="001F1420"/>
    <w:rsid w:val="001F2500"/>
    <w:rsid w:val="001F284C"/>
    <w:rsid w:val="001F3397"/>
    <w:rsid w:val="001F3E92"/>
    <w:rsid w:val="00201D6B"/>
    <w:rsid w:val="00202B66"/>
    <w:rsid w:val="00204F8A"/>
    <w:rsid w:val="00207497"/>
    <w:rsid w:val="00207819"/>
    <w:rsid w:val="00211649"/>
    <w:rsid w:val="0021729D"/>
    <w:rsid w:val="00223DEE"/>
    <w:rsid w:val="002260B7"/>
    <w:rsid w:val="00230804"/>
    <w:rsid w:val="002309E9"/>
    <w:rsid w:val="00232177"/>
    <w:rsid w:val="00235909"/>
    <w:rsid w:val="00235D2C"/>
    <w:rsid w:val="0024109E"/>
    <w:rsid w:val="002434FF"/>
    <w:rsid w:val="00244466"/>
    <w:rsid w:val="00246882"/>
    <w:rsid w:val="00246ECF"/>
    <w:rsid w:val="002471C5"/>
    <w:rsid w:val="00253A35"/>
    <w:rsid w:val="00254403"/>
    <w:rsid w:val="00256C6D"/>
    <w:rsid w:val="00257DC3"/>
    <w:rsid w:val="00260DF6"/>
    <w:rsid w:val="00261B5F"/>
    <w:rsid w:val="002648D1"/>
    <w:rsid w:val="0026566C"/>
    <w:rsid w:val="00265DB7"/>
    <w:rsid w:val="00270574"/>
    <w:rsid w:val="002706FE"/>
    <w:rsid w:val="00270701"/>
    <w:rsid w:val="00273A60"/>
    <w:rsid w:val="00274EDE"/>
    <w:rsid w:val="00276EBE"/>
    <w:rsid w:val="0028060D"/>
    <w:rsid w:val="00284161"/>
    <w:rsid w:val="002848AB"/>
    <w:rsid w:val="002869A3"/>
    <w:rsid w:val="0028764B"/>
    <w:rsid w:val="0028764D"/>
    <w:rsid w:val="00292A9E"/>
    <w:rsid w:val="0029388C"/>
    <w:rsid w:val="00295167"/>
    <w:rsid w:val="00295221"/>
    <w:rsid w:val="002962AF"/>
    <w:rsid w:val="0029723B"/>
    <w:rsid w:val="002973E0"/>
    <w:rsid w:val="002A06E9"/>
    <w:rsid w:val="002A1FC8"/>
    <w:rsid w:val="002A3883"/>
    <w:rsid w:val="002A44F3"/>
    <w:rsid w:val="002A4F5C"/>
    <w:rsid w:val="002A6386"/>
    <w:rsid w:val="002A68BC"/>
    <w:rsid w:val="002B0415"/>
    <w:rsid w:val="002B2C9F"/>
    <w:rsid w:val="002B4706"/>
    <w:rsid w:val="002B682E"/>
    <w:rsid w:val="002C17E1"/>
    <w:rsid w:val="002C29E2"/>
    <w:rsid w:val="002C431C"/>
    <w:rsid w:val="002C5ABE"/>
    <w:rsid w:val="002C6C14"/>
    <w:rsid w:val="002C7BBB"/>
    <w:rsid w:val="002D26EB"/>
    <w:rsid w:val="002D2C09"/>
    <w:rsid w:val="002D3CA8"/>
    <w:rsid w:val="002D5AF1"/>
    <w:rsid w:val="002D72F1"/>
    <w:rsid w:val="002E14DF"/>
    <w:rsid w:val="002E6753"/>
    <w:rsid w:val="002F3DDC"/>
    <w:rsid w:val="002F56F1"/>
    <w:rsid w:val="002F5CF8"/>
    <w:rsid w:val="002F663E"/>
    <w:rsid w:val="003006D5"/>
    <w:rsid w:val="00303C1A"/>
    <w:rsid w:val="0030488E"/>
    <w:rsid w:val="00305E05"/>
    <w:rsid w:val="003068B5"/>
    <w:rsid w:val="00306E1A"/>
    <w:rsid w:val="00310764"/>
    <w:rsid w:val="00310C13"/>
    <w:rsid w:val="00312C23"/>
    <w:rsid w:val="00317162"/>
    <w:rsid w:val="003177EC"/>
    <w:rsid w:val="00320E33"/>
    <w:rsid w:val="00324207"/>
    <w:rsid w:val="00324993"/>
    <w:rsid w:val="00326AD3"/>
    <w:rsid w:val="00327DA6"/>
    <w:rsid w:val="00330804"/>
    <w:rsid w:val="003309CA"/>
    <w:rsid w:val="00331F39"/>
    <w:rsid w:val="003344ED"/>
    <w:rsid w:val="00336BE1"/>
    <w:rsid w:val="00337F28"/>
    <w:rsid w:val="00340C42"/>
    <w:rsid w:val="00341F0D"/>
    <w:rsid w:val="00342C25"/>
    <w:rsid w:val="00343E95"/>
    <w:rsid w:val="003448D9"/>
    <w:rsid w:val="00346611"/>
    <w:rsid w:val="003475DD"/>
    <w:rsid w:val="00347E87"/>
    <w:rsid w:val="00350FA9"/>
    <w:rsid w:val="00351EEE"/>
    <w:rsid w:val="0035311E"/>
    <w:rsid w:val="00353983"/>
    <w:rsid w:val="0035449D"/>
    <w:rsid w:val="00354E60"/>
    <w:rsid w:val="0035750E"/>
    <w:rsid w:val="0036032A"/>
    <w:rsid w:val="003606CD"/>
    <w:rsid w:val="00361091"/>
    <w:rsid w:val="00361AB1"/>
    <w:rsid w:val="00361DD5"/>
    <w:rsid w:val="0036606D"/>
    <w:rsid w:val="00371D5A"/>
    <w:rsid w:val="00372E06"/>
    <w:rsid w:val="00373AC4"/>
    <w:rsid w:val="003743F0"/>
    <w:rsid w:val="00380DE8"/>
    <w:rsid w:val="0038283D"/>
    <w:rsid w:val="00383FCA"/>
    <w:rsid w:val="00384936"/>
    <w:rsid w:val="00384E82"/>
    <w:rsid w:val="00385ACC"/>
    <w:rsid w:val="00386E28"/>
    <w:rsid w:val="003879F5"/>
    <w:rsid w:val="0039089B"/>
    <w:rsid w:val="00394271"/>
    <w:rsid w:val="003A2077"/>
    <w:rsid w:val="003A223C"/>
    <w:rsid w:val="003A289D"/>
    <w:rsid w:val="003A2D2B"/>
    <w:rsid w:val="003A4BB9"/>
    <w:rsid w:val="003A4E13"/>
    <w:rsid w:val="003A5A22"/>
    <w:rsid w:val="003B1272"/>
    <w:rsid w:val="003B231A"/>
    <w:rsid w:val="003B4067"/>
    <w:rsid w:val="003B42AF"/>
    <w:rsid w:val="003B7CA3"/>
    <w:rsid w:val="003B7D65"/>
    <w:rsid w:val="003C6421"/>
    <w:rsid w:val="003D1A67"/>
    <w:rsid w:val="003D4573"/>
    <w:rsid w:val="003D659A"/>
    <w:rsid w:val="003D7534"/>
    <w:rsid w:val="003E01EB"/>
    <w:rsid w:val="003E29D9"/>
    <w:rsid w:val="003E4F6C"/>
    <w:rsid w:val="003E52E3"/>
    <w:rsid w:val="003E6ACD"/>
    <w:rsid w:val="003E72CC"/>
    <w:rsid w:val="003F1CE8"/>
    <w:rsid w:val="003F2D12"/>
    <w:rsid w:val="003F47BA"/>
    <w:rsid w:val="003F6A7D"/>
    <w:rsid w:val="00401FB5"/>
    <w:rsid w:val="004061E5"/>
    <w:rsid w:val="004064E2"/>
    <w:rsid w:val="004072FA"/>
    <w:rsid w:val="004127A4"/>
    <w:rsid w:val="00412A55"/>
    <w:rsid w:val="004132E5"/>
    <w:rsid w:val="00416C34"/>
    <w:rsid w:val="00417856"/>
    <w:rsid w:val="00421795"/>
    <w:rsid w:val="00422C72"/>
    <w:rsid w:val="00422D41"/>
    <w:rsid w:val="00424A9A"/>
    <w:rsid w:val="0042588F"/>
    <w:rsid w:val="00427619"/>
    <w:rsid w:val="004304F1"/>
    <w:rsid w:val="00430C16"/>
    <w:rsid w:val="00431076"/>
    <w:rsid w:val="00431245"/>
    <w:rsid w:val="0044033C"/>
    <w:rsid w:val="00443311"/>
    <w:rsid w:val="004440CB"/>
    <w:rsid w:val="004442D7"/>
    <w:rsid w:val="00446454"/>
    <w:rsid w:val="0045278E"/>
    <w:rsid w:val="00454E7F"/>
    <w:rsid w:val="00454EA7"/>
    <w:rsid w:val="00455546"/>
    <w:rsid w:val="004570F6"/>
    <w:rsid w:val="004601F8"/>
    <w:rsid w:val="00461A3D"/>
    <w:rsid w:val="00462016"/>
    <w:rsid w:val="004629E8"/>
    <w:rsid w:val="00466E79"/>
    <w:rsid w:val="00466F1F"/>
    <w:rsid w:val="0047150F"/>
    <w:rsid w:val="004715D2"/>
    <w:rsid w:val="00472AAC"/>
    <w:rsid w:val="00475FE3"/>
    <w:rsid w:val="00477D8B"/>
    <w:rsid w:val="00480F81"/>
    <w:rsid w:val="00481273"/>
    <w:rsid w:val="00481AB4"/>
    <w:rsid w:val="00484B2E"/>
    <w:rsid w:val="00487588"/>
    <w:rsid w:val="00496D35"/>
    <w:rsid w:val="004A002D"/>
    <w:rsid w:val="004A030F"/>
    <w:rsid w:val="004A1315"/>
    <w:rsid w:val="004A2A55"/>
    <w:rsid w:val="004A3397"/>
    <w:rsid w:val="004A5B5B"/>
    <w:rsid w:val="004A6B59"/>
    <w:rsid w:val="004B0F9F"/>
    <w:rsid w:val="004B1CA9"/>
    <w:rsid w:val="004B570D"/>
    <w:rsid w:val="004C14AB"/>
    <w:rsid w:val="004C1B75"/>
    <w:rsid w:val="004C400D"/>
    <w:rsid w:val="004C53EA"/>
    <w:rsid w:val="004C64B9"/>
    <w:rsid w:val="004C65C6"/>
    <w:rsid w:val="004C7C31"/>
    <w:rsid w:val="004D0653"/>
    <w:rsid w:val="004D1830"/>
    <w:rsid w:val="004D5353"/>
    <w:rsid w:val="004D5359"/>
    <w:rsid w:val="004D57A0"/>
    <w:rsid w:val="004D5EB3"/>
    <w:rsid w:val="004D6111"/>
    <w:rsid w:val="004D68A2"/>
    <w:rsid w:val="004E4380"/>
    <w:rsid w:val="004E683E"/>
    <w:rsid w:val="004E784B"/>
    <w:rsid w:val="004F1739"/>
    <w:rsid w:val="004F1E8A"/>
    <w:rsid w:val="004F2A2B"/>
    <w:rsid w:val="004F35CB"/>
    <w:rsid w:val="004F3CD5"/>
    <w:rsid w:val="004F3DB8"/>
    <w:rsid w:val="004F470D"/>
    <w:rsid w:val="004F519A"/>
    <w:rsid w:val="004F6E97"/>
    <w:rsid w:val="004F7551"/>
    <w:rsid w:val="004F76F9"/>
    <w:rsid w:val="00500396"/>
    <w:rsid w:val="00501FF4"/>
    <w:rsid w:val="00502767"/>
    <w:rsid w:val="005042CA"/>
    <w:rsid w:val="0050439D"/>
    <w:rsid w:val="005043EB"/>
    <w:rsid w:val="00504400"/>
    <w:rsid w:val="0050653F"/>
    <w:rsid w:val="00510C94"/>
    <w:rsid w:val="00511839"/>
    <w:rsid w:val="0051212F"/>
    <w:rsid w:val="00512A86"/>
    <w:rsid w:val="00514ABA"/>
    <w:rsid w:val="0051508D"/>
    <w:rsid w:val="005206C5"/>
    <w:rsid w:val="00521291"/>
    <w:rsid w:val="00522842"/>
    <w:rsid w:val="00524E62"/>
    <w:rsid w:val="005256E1"/>
    <w:rsid w:val="0052602C"/>
    <w:rsid w:val="00526DD8"/>
    <w:rsid w:val="005319CB"/>
    <w:rsid w:val="00531B67"/>
    <w:rsid w:val="005323C9"/>
    <w:rsid w:val="00534E77"/>
    <w:rsid w:val="00537399"/>
    <w:rsid w:val="00537A3C"/>
    <w:rsid w:val="00537B7C"/>
    <w:rsid w:val="00541521"/>
    <w:rsid w:val="00543F3F"/>
    <w:rsid w:val="005505F1"/>
    <w:rsid w:val="00553F28"/>
    <w:rsid w:val="005546D0"/>
    <w:rsid w:val="00554A29"/>
    <w:rsid w:val="00556DC9"/>
    <w:rsid w:val="00557003"/>
    <w:rsid w:val="005572B2"/>
    <w:rsid w:val="005579B8"/>
    <w:rsid w:val="00560B8B"/>
    <w:rsid w:val="0056482B"/>
    <w:rsid w:val="00564E6A"/>
    <w:rsid w:val="005658E1"/>
    <w:rsid w:val="00566ED9"/>
    <w:rsid w:val="00566F65"/>
    <w:rsid w:val="00567360"/>
    <w:rsid w:val="005718B0"/>
    <w:rsid w:val="00574925"/>
    <w:rsid w:val="005756F4"/>
    <w:rsid w:val="00577FB5"/>
    <w:rsid w:val="0058022A"/>
    <w:rsid w:val="00580486"/>
    <w:rsid w:val="00580A78"/>
    <w:rsid w:val="00581535"/>
    <w:rsid w:val="00584297"/>
    <w:rsid w:val="00585324"/>
    <w:rsid w:val="00586241"/>
    <w:rsid w:val="005874A9"/>
    <w:rsid w:val="00591C10"/>
    <w:rsid w:val="005933FB"/>
    <w:rsid w:val="00593CB9"/>
    <w:rsid w:val="0059423D"/>
    <w:rsid w:val="005970FB"/>
    <w:rsid w:val="005975F2"/>
    <w:rsid w:val="005A004F"/>
    <w:rsid w:val="005A02B8"/>
    <w:rsid w:val="005A3718"/>
    <w:rsid w:val="005A49CC"/>
    <w:rsid w:val="005A532D"/>
    <w:rsid w:val="005B0BAB"/>
    <w:rsid w:val="005B1A24"/>
    <w:rsid w:val="005B2162"/>
    <w:rsid w:val="005B6ADF"/>
    <w:rsid w:val="005C0187"/>
    <w:rsid w:val="005C103E"/>
    <w:rsid w:val="005C21E5"/>
    <w:rsid w:val="005C44C6"/>
    <w:rsid w:val="005C6019"/>
    <w:rsid w:val="005C709F"/>
    <w:rsid w:val="005C78A9"/>
    <w:rsid w:val="005C7D64"/>
    <w:rsid w:val="005C7EA8"/>
    <w:rsid w:val="005C7F57"/>
    <w:rsid w:val="005D10C2"/>
    <w:rsid w:val="005D140B"/>
    <w:rsid w:val="005D1C75"/>
    <w:rsid w:val="005D279F"/>
    <w:rsid w:val="005D2FFB"/>
    <w:rsid w:val="005D3787"/>
    <w:rsid w:val="005D45B8"/>
    <w:rsid w:val="005D49CD"/>
    <w:rsid w:val="005D5133"/>
    <w:rsid w:val="005D5AB7"/>
    <w:rsid w:val="005D7243"/>
    <w:rsid w:val="005D7D87"/>
    <w:rsid w:val="005E025B"/>
    <w:rsid w:val="005E040F"/>
    <w:rsid w:val="005E0CC7"/>
    <w:rsid w:val="005E5784"/>
    <w:rsid w:val="005E6191"/>
    <w:rsid w:val="005E66C1"/>
    <w:rsid w:val="005F0322"/>
    <w:rsid w:val="005F1416"/>
    <w:rsid w:val="005F1E77"/>
    <w:rsid w:val="005F239A"/>
    <w:rsid w:val="005F2F66"/>
    <w:rsid w:val="005F3A8F"/>
    <w:rsid w:val="005F4878"/>
    <w:rsid w:val="005F4F66"/>
    <w:rsid w:val="005F69F4"/>
    <w:rsid w:val="00600CC1"/>
    <w:rsid w:val="00600CCC"/>
    <w:rsid w:val="00601BEC"/>
    <w:rsid w:val="0060340C"/>
    <w:rsid w:val="006043C7"/>
    <w:rsid w:val="006079D6"/>
    <w:rsid w:val="00607F3B"/>
    <w:rsid w:val="0061174F"/>
    <w:rsid w:val="00612B5C"/>
    <w:rsid w:val="00616268"/>
    <w:rsid w:val="00617A6A"/>
    <w:rsid w:val="00620534"/>
    <w:rsid w:val="0062196A"/>
    <w:rsid w:val="00621B9E"/>
    <w:rsid w:val="006226BD"/>
    <w:rsid w:val="00623037"/>
    <w:rsid w:val="006235A0"/>
    <w:rsid w:val="006239AD"/>
    <w:rsid w:val="00625F37"/>
    <w:rsid w:val="00626FB8"/>
    <w:rsid w:val="00627872"/>
    <w:rsid w:val="00627BA1"/>
    <w:rsid w:val="00631388"/>
    <w:rsid w:val="0063196B"/>
    <w:rsid w:val="00632A4D"/>
    <w:rsid w:val="0063698E"/>
    <w:rsid w:val="00636DA6"/>
    <w:rsid w:val="0064100B"/>
    <w:rsid w:val="00641DDD"/>
    <w:rsid w:val="00641E06"/>
    <w:rsid w:val="006439AC"/>
    <w:rsid w:val="00644D60"/>
    <w:rsid w:val="006454AD"/>
    <w:rsid w:val="0064571D"/>
    <w:rsid w:val="00645899"/>
    <w:rsid w:val="006458F8"/>
    <w:rsid w:val="00645916"/>
    <w:rsid w:val="00646B6A"/>
    <w:rsid w:val="00650FA6"/>
    <w:rsid w:val="006519EB"/>
    <w:rsid w:val="0065345B"/>
    <w:rsid w:val="00653687"/>
    <w:rsid w:val="00654B2D"/>
    <w:rsid w:val="0065641B"/>
    <w:rsid w:val="00656755"/>
    <w:rsid w:val="00660D2C"/>
    <w:rsid w:val="006614A0"/>
    <w:rsid w:val="0066217C"/>
    <w:rsid w:val="00662466"/>
    <w:rsid w:val="0066399F"/>
    <w:rsid w:val="00663AE5"/>
    <w:rsid w:val="00664E3A"/>
    <w:rsid w:val="00665D0A"/>
    <w:rsid w:val="00670D6F"/>
    <w:rsid w:val="006728C2"/>
    <w:rsid w:val="00674969"/>
    <w:rsid w:val="00675320"/>
    <w:rsid w:val="00675BE7"/>
    <w:rsid w:val="00675CD3"/>
    <w:rsid w:val="00677D28"/>
    <w:rsid w:val="00680833"/>
    <w:rsid w:val="00683751"/>
    <w:rsid w:val="00683C0B"/>
    <w:rsid w:val="00684E05"/>
    <w:rsid w:val="00685A7E"/>
    <w:rsid w:val="00686698"/>
    <w:rsid w:val="0068787C"/>
    <w:rsid w:val="00691F90"/>
    <w:rsid w:val="0069229F"/>
    <w:rsid w:val="006923E1"/>
    <w:rsid w:val="00692B88"/>
    <w:rsid w:val="00694719"/>
    <w:rsid w:val="00694746"/>
    <w:rsid w:val="00695F8E"/>
    <w:rsid w:val="0069657B"/>
    <w:rsid w:val="006A141D"/>
    <w:rsid w:val="006A303A"/>
    <w:rsid w:val="006A3A2E"/>
    <w:rsid w:val="006A561F"/>
    <w:rsid w:val="006A5739"/>
    <w:rsid w:val="006A62B4"/>
    <w:rsid w:val="006A7A11"/>
    <w:rsid w:val="006B0E86"/>
    <w:rsid w:val="006B2643"/>
    <w:rsid w:val="006B3C90"/>
    <w:rsid w:val="006B5A28"/>
    <w:rsid w:val="006B68C4"/>
    <w:rsid w:val="006B6F1E"/>
    <w:rsid w:val="006B7430"/>
    <w:rsid w:val="006B7542"/>
    <w:rsid w:val="006C69A4"/>
    <w:rsid w:val="006D0E4A"/>
    <w:rsid w:val="006D12BC"/>
    <w:rsid w:val="006D15D9"/>
    <w:rsid w:val="006D2239"/>
    <w:rsid w:val="006D2590"/>
    <w:rsid w:val="006D4999"/>
    <w:rsid w:val="006D4B7D"/>
    <w:rsid w:val="006D4FD4"/>
    <w:rsid w:val="006D503E"/>
    <w:rsid w:val="006D6AA3"/>
    <w:rsid w:val="006E06D1"/>
    <w:rsid w:val="006E0C2E"/>
    <w:rsid w:val="006E0FA7"/>
    <w:rsid w:val="006E3177"/>
    <w:rsid w:val="006E5121"/>
    <w:rsid w:val="006E517C"/>
    <w:rsid w:val="006E6599"/>
    <w:rsid w:val="006E716A"/>
    <w:rsid w:val="006E7768"/>
    <w:rsid w:val="006F0A37"/>
    <w:rsid w:val="006F3CB8"/>
    <w:rsid w:val="006F7CA4"/>
    <w:rsid w:val="00700FA4"/>
    <w:rsid w:val="00701B55"/>
    <w:rsid w:val="007050E7"/>
    <w:rsid w:val="007053D1"/>
    <w:rsid w:val="007062CB"/>
    <w:rsid w:val="0070783A"/>
    <w:rsid w:val="007109F4"/>
    <w:rsid w:val="00711130"/>
    <w:rsid w:val="00711189"/>
    <w:rsid w:val="00715E17"/>
    <w:rsid w:val="00720E99"/>
    <w:rsid w:val="0072147B"/>
    <w:rsid w:val="0072355C"/>
    <w:rsid w:val="007244C1"/>
    <w:rsid w:val="0072514F"/>
    <w:rsid w:val="00730404"/>
    <w:rsid w:val="00732118"/>
    <w:rsid w:val="0073217A"/>
    <w:rsid w:val="00732EF1"/>
    <w:rsid w:val="0073348F"/>
    <w:rsid w:val="00733A28"/>
    <w:rsid w:val="007344D4"/>
    <w:rsid w:val="00734633"/>
    <w:rsid w:val="007356C2"/>
    <w:rsid w:val="00735A26"/>
    <w:rsid w:val="00735B8F"/>
    <w:rsid w:val="00743B75"/>
    <w:rsid w:val="00744372"/>
    <w:rsid w:val="00747EB4"/>
    <w:rsid w:val="007504D3"/>
    <w:rsid w:val="007507DE"/>
    <w:rsid w:val="0075240A"/>
    <w:rsid w:val="00753739"/>
    <w:rsid w:val="007554EE"/>
    <w:rsid w:val="00755E63"/>
    <w:rsid w:val="007569D3"/>
    <w:rsid w:val="00760C9E"/>
    <w:rsid w:val="00761CB6"/>
    <w:rsid w:val="00762020"/>
    <w:rsid w:val="007621CD"/>
    <w:rsid w:val="00763087"/>
    <w:rsid w:val="007645F1"/>
    <w:rsid w:val="007646CF"/>
    <w:rsid w:val="007651CF"/>
    <w:rsid w:val="00767066"/>
    <w:rsid w:val="007708B2"/>
    <w:rsid w:val="007738DC"/>
    <w:rsid w:val="00774A94"/>
    <w:rsid w:val="00776B8A"/>
    <w:rsid w:val="00776D1E"/>
    <w:rsid w:val="00780D9A"/>
    <w:rsid w:val="007820BC"/>
    <w:rsid w:val="00783954"/>
    <w:rsid w:val="00785173"/>
    <w:rsid w:val="0078617C"/>
    <w:rsid w:val="00790E34"/>
    <w:rsid w:val="007919CB"/>
    <w:rsid w:val="00792899"/>
    <w:rsid w:val="00792AB8"/>
    <w:rsid w:val="00794BE0"/>
    <w:rsid w:val="00796B76"/>
    <w:rsid w:val="00796D27"/>
    <w:rsid w:val="00796EF4"/>
    <w:rsid w:val="007A0C77"/>
    <w:rsid w:val="007A1D1B"/>
    <w:rsid w:val="007A22CE"/>
    <w:rsid w:val="007A2F8C"/>
    <w:rsid w:val="007A37AB"/>
    <w:rsid w:val="007A390E"/>
    <w:rsid w:val="007A555F"/>
    <w:rsid w:val="007A560B"/>
    <w:rsid w:val="007A5790"/>
    <w:rsid w:val="007A7F0F"/>
    <w:rsid w:val="007B3D6D"/>
    <w:rsid w:val="007B424B"/>
    <w:rsid w:val="007B6231"/>
    <w:rsid w:val="007B6C24"/>
    <w:rsid w:val="007C00A7"/>
    <w:rsid w:val="007C2D3A"/>
    <w:rsid w:val="007C2E4C"/>
    <w:rsid w:val="007C2FF4"/>
    <w:rsid w:val="007C4229"/>
    <w:rsid w:val="007C659A"/>
    <w:rsid w:val="007D101C"/>
    <w:rsid w:val="007D19F9"/>
    <w:rsid w:val="007D1EA0"/>
    <w:rsid w:val="007D39D6"/>
    <w:rsid w:val="007D5E3D"/>
    <w:rsid w:val="007D609D"/>
    <w:rsid w:val="007D6B36"/>
    <w:rsid w:val="007D6CB8"/>
    <w:rsid w:val="007D790B"/>
    <w:rsid w:val="007E4171"/>
    <w:rsid w:val="007E4BF4"/>
    <w:rsid w:val="007E61B9"/>
    <w:rsid w:val="007E69CC"/>
    <w:rsid w:val="007E6C0B"/>
    <w:rsid w:val="007F2C22"/>
    <w:rsid w:val="007F3623"/>
    <w:rsid w:val="008021CD"/>
    <w:rsid w:val="00802800"/>
    <w:rsid w:val="00806BE4"/>
    <w:rsid w:val="00807227"/>
    <w:rsid w:val="00807655"/>
    <w:rsid w:val="008124AC"/>
    <w:rsid w:val="00814697"/>
    <w:rsid w:val="00814A41"/>
    <w:rsid w:val="00815C39"/>
    <w:rsid w:val="00816982"/>
    <w:rsid w:val="00820666"/>
    <w:rsid w:val="00820DA4"/>
    <w:rsid w:val="00820E68"/>
    <w:rsid w:val="00821386"/>
    <w:rsid w:val="00822F64"/>
    <w:rsid w:val="008232CF"/>
    <w:rsid w:val="00823600"/>
    <w:rsid w:val="008277C4"/>
    <w:rsid w:val="008324BF"/>
    <w:rsid w:val="00835580"/>
    <w:rsid w:val="00835AB7"/>
    <w:rsid w:val="00840930"/>
    <w:rsid w:val="00841215"/>
    <w:rsid w:val="008433AF"/>
    <w:rsid w:val="00843424"/>
    <w:rsid w:val="00844C65"/>
    <w:rsid w:val="008455DF"/>
    <w:rsid w:val="008503D2"/>
    <w:rsid w:val="00852335"/>
    <w:rsid w:val="0085267D"/>
    <w:rsid w:val="00852D62"/>
    <w:rsid w:val="0085330E"/>
    <w:rsid w:val="0085786F"/>
    <w:rsid w:val="0086368E"/>
    <w:rsid w:val="008641B5"/>
    <w:rsid w:val="00870462"/>
    <w:rsid w:val="00871B4B"/>
    <w:rsid w:val="00871D42"/>
    <w:rsid w:val="00872E37"/>
    <w:rsid w:val="00873F4B"/>
    <w:rsid w:val="00880803"/>
    <w:rsid w:val="0088095F"/>
    <w:rsid w:val="00880F29"/>
    <w:rsid w:val="008824D6"/>
    <w:rsid w:val="008839B1"/>
    <w:rsid w:val="00883BC8"/>
    <w:rsid w:val="00886EDF"/>
    <w:rsid w:val="008875E2"/>
    <w:rsid w:val="008879F2"/>
    <w:rsid w:val="00887C70"/>
    <w:rsid w:val="00892880"/>
    <w:rsid w:val="00893652"/>
    <w:rsid w:val="0089451E"/>
    <w:rsid w:val="00895B91"/>
    <w:rsid w:val="00895FDA"/>
    <w:rsid w:val="00896742"/>
    <w:rsid w:val="00896F07"/>
    <w:rsid w:val="00897CB2"/>
    <w:rsid w:val="008A2774"/>
    <w:rsid w:val="008A5C0C"/>
    <w:rsid w:val="008B0624"/>
    <w:rsid w:val="008B1076"/>
    <w:rsid w:val="008B24C1"/>
    <w:rsid w:val="008B3140"/>
    <w:rsid w:val="008B331C"/>
    <w:rsid w:val="008B36CD"/>
    <w:rsid w:val="008C07C2"/>
    <w:rsid w:val="008C1DCD"/>
    <w:rsid w:val="008C6327"/>
    <w:rsid w:val="008C6CB4"/>
    <w:rsid w:val="008C7887"/>
    <w:rsid w:val="008D24DB"/>
    <w:rsid w:val="008D2669"/>
    <w:rsid w:val="008D6CB8"/>
    <w:rsid w:val="008D746F"/>
    <w:rsid w:val="008E2DF0"/>
    <w:rsid w:val="008E3E01"/>
    <w:rsid w:val="008E59CD"/>
    <w:rsid w:val="008E66D5"/>
    <w:rsid w:val="008E6D27"/>
    <w:rsid w:val="008F1717"/>
    <w:rsid w:val="008F3EA6"/>
    <w:rsid w:val="00902E98"/>
    <w:rsid w:val="009030EE"/>
    <w:rsid w:val="0090658B"/>
    <w:rsid w:val="00921581"/>
    <w:rsid w:val="009219AE"/>
    <w:rsid w:val="00923C36"/>
    <w:rsid w:val="00924FB4"/>
    <w:rsid w:val="00930418"/>
    <w:rsid w:val="00932798"/>
    <w:rsid w:val="0093299A"/>
    <w:rsid w:val="00932ACF"/>
    <w:rsid w:val="0093351F"/>
    <w:rsid w:val="00935023"/>
    <w:rsid w:val="009362D0"/>
    <w:rsid w:val="0093718D"/>
    <w:rsid w:val="0094271D"/>
    <w:rsid w:val="00942A38"/>
    <w:rsid w:val="009469E7"/>
    <w:rsid w:val="00946AAC"/>
    <w:rsid w:val="00946BA6"/>
    <w:rsid w:val="009472D2"/>
    <w:rsid w:val="00951767"/>
    <w:rsid w:val="00951870"/>
    <w:rsid w:val="00952E67"/>
    <w:rsid w:val="00956900"/>
    <w:rsid w:val="00962B8E"/>
    <w:rsid w:val="009655E5"/>
    <w:rsid w:val="00965D62"/>
    <w:rsid w:val="00965E1F"/>
    <w:rsid w:val="00966E85"/>
    <w:rsid w:val="0096740D"/>
    <w:rsid w:val="00967AFF"/>
    <w:rsid w:val="00972BFD"/>
    <w:rsid w:val="009731EC"/>
    <w:rsid w:val="00974674"/>
    <w:rsid w:val="009746B6"/>
    <w:rsid w:val="00975D0E"/>
    <w:rsid w:val="00976E4A"/>
    <w:rsid w:val="0097707F"/>
    <w:rsid w:val="00977175"/>
    <w:rsid w:val="0097738B"/>
    <w:rsid w:val="009823AC"/>
    <w:rsid w:val="00983AC9"/>
    <w:rsid w:val="009860D9"/>
    <w:rsid w:val="00986BFC"/>
    <w:rsid w:val="00990043"/>
    <w:rsid w:val="009907F4"/>
    <w:rsid w:val="00990EE6"/>
    <w:rsid w:val="00990FE1"/>
    <w:rsid w:val="00992875"/>
    <w:rsid w:val="0099333C"/>
    <w:rsid w:val="0099419B"/>
    <w:rsid w:val="009949C5"/>
    <w:rsid w:val="0099553A"/>
    <w:rsid w:val="00997816"/>
    <w:rsid w:val="00997A0B"/>
    <w:rsid w:val="009A005B"/>
    <w:rsid w:val="009A4CB7"/>
    <w:rsid w:val="009A6336"/>
    <w:rsid w:val="009A710A"/>
    <w:rsid w:val="009A7BEC"/>
    <w:rsid w:val="009A7F82"/>
    <w:rsid w:val="009B116C"/>
    <w:rsid w:val="009C06FD"/>
    <w:rsid w:val="009C564A"/>
    <w:rsid w:val="009C6B25"/>
    <w:rsid w:val="009C7036"/>
    <w:rsid w:val="009D001E"/>
    <w:rsid w:val="009D1EB2"/>
    <w:rsid w:val="009D4601"/>
    <w:rsid w:val="009D5817"/>
    <w:rsid w:val="009D6759"/>
    <w:rsid w:val="009E26B8"/>
    <w:rsid w:val="009E2F1D"/>
    <w:rsid w:val="009E676E"/>
    <w:rsid w:val="009E7B35"/>
    <w:rsid w:val="009F0796"/>
    <w:rsid w:val="009F177E"/>
    <w:rsid w:val="009F4C96"/>
    <w:rsid w:val="009F6141"/>
    <w:rsid w:val="00A021BD"/>
    <w:rsid w:val="00A0223E"/>
    <w:rsid w:val="00A0296F"/>
    <w:rsid w:val="00A02D57"/>
    <w:rsid w:val="00A032A8"/>
    <w:rsid w:val="00A045E5"/>
    <w:rsid w:val="00A07FAE"/>
    <w:rsid w:val="00A11064"/>
    <w:rsid w:val="00A12302"/>
    <w:rsid w:val="00A13B9C"/>
    <w:rsid w:val="00A13BF6"/>
    <w:rsid w:val="00A13F70"/>
    <w:rsid w:val="00A15B55"/>
    <w:rsid w:val="00A15CE8"/>
    <w:rsid w:val="00A170BE"/>
    <w:rsid w:val="00A17690"/>
    <w:rsid w:val="00A20C88"/>
    <w:rsid w:val="00A21FB3"/>
    <w:rsid w:val="00A2452C"/>
    <w:rsid w:val="00A2484D"/>
    <w:rsid w:val="00A2546F"/>
    <w:rsid w:val="00A261AE"/>
    <w:rsid w:val="00A31CEF"/>
    <w:rsid w:val="00A32BC2"/>
    <w:rsid w:val="00A32FED"/>
    <w:rsid w:val="00A35740"/>
    <w:rsid w:val="00A36802"/>
    <w:rsid w:val="00A36D43"/>
    <w:rsid w:val="00A41190"/>
    <w:rsid w:val="00A42530"/>
    <w:rsid w:val="00A42800"/>
    <w:rsid w:val="00A42F32"/>
    <w:rsid w:val="00A455D4"/>
    <w:rsid w:val="00A51060"/>
    <w:rsid w:val="00A51DAF"/>
    <w:rsid w:val="00A51F21"/>
    <w:rsid w:val="00A51FF4"/>
    <w:rsid w:val="00A532A5"/>
    <w:rsid w:val="00A53BE7"/>
    <w:rsid w:val="00A545C9"/>
    <w:rsid w:val="00A5564D"/>
    <w:rsid w:val="00A56A8F"/>
    <w:rsid w:val="00A56C6B"/>
    <w:rsid w:val="00A56CCC"/>
    <w:rsid w:val="00A572FE"/>
    <w:rsid w:val="00A60679"/>
    <w:rsid w:val="00A65708"/>
    <w:rsid w:val="00A668D3"/>
    <w:rsid w:val="00A67B04"/>
    <w:rsid w:val="00A7253F"/>
    <w:rsid w:val="00A728BB"/>
    <w:rsid w:val="00A82C08"/>
    <w:rsid w:val="00A835D3"/>
    <w:rsid w:val="00A8432C"/>
    <w:rsid w:val="00A843C7"/>
    <w:rsid w:val="00A87639"/>
    <w:rsid w:val="00A9090A"/>
    <w:rsid w:val="00A9272A"/>
    <w:rsid w:val="00A92B2C"/>
    <w:rsid w:val="00A93D56"/>
    <w:rsid w:val="00A94142"/>
    <w:rsid w:val="00AA1A59"/>
    <w:rsid w:val="00AA47E9"/>
    <w:rsid w:val="00AA4FEB"/>
    <w:rsid w:val="00AA5A04"/>
    <w:rsid w:val="00AA5A7B"/>
    <w:rsid w:val="00AA5D95"/>
    <w:rsid w:val="00AA69AB"/>
    <w:rsid w:val="00AB1AB5"/>
    <w:rsid w:val="00AB1BF4"/>
    <w:rsid w:val="00AB2750"/>
    <w:rsid w:val="00AB314A"/>
    <w:rsid w:val="00AB3986"/>
    <w:rsid w:val="00AB3C2B"/>
    <w:rsid w:val="00AB3CDF"/>
    <w:rsid w:val="00AB5F4C"/>
    <w:rsid w:val="00AB6570"/>
    <w:rsid w:val="00AB77FF"/>
    <w:rsid w:val="00AC5EF1"/>
    <w:rsid w:val="00AC6089"/>
    <w:rsid w:val="00AD4F32"/>
    <w:rsid w:val="00AD5C28"/>
    <w:rsid w:val="00AE02F2"/>
    <w:rsid w:val="00AE1C31"/>
    <w:rsid w:val="00AE351D"/>
    <w:rsid w:val="00AE3921"/>
    <w:rsid w:val="00AE50A3"/>
    <w:rsid w:val="00AF11BA"/>
    <w:rsid w:val="00AF3598"/>
    <w:rsid w:val="00AF482B"/>
    <w:rsid w:val="00AF5405"/>
    <w:rsid w:val="00AF5F17"/>
    <w:rsid w:val="00AF60DA"/>
    <w:rsid w:val="00AF692D"/>
    <w:rsid w:val="00B01A9C"/>
    <w:rsid w:val="00B01DF8"/>
    <w:rsid w:val="00B01F1A"/>
    <w:rsid w:val="00B052A2"/>
    <w:rsid w:val="00B0550D"/>
    <w:rsid w:val="00B06BD1"/>
    <w:rsid w:val="00B07658"/>
    <w:rsid w:val="00B10DF7"/>
    <w:rsid w:val="00B1111F"/>
    <w:rsid w:val="00B11EA3"/>
    <w:rsid w:val="00B11F00"/>
    <w:rsid w:val="00B1604C"/>
    <w:rsid w:val="00B17B5E"/>
    <w:rsid w:val="00B22ED4"/>
    <w:rsid w:val="00B23E1C"/>
    <w:rsid w:val="00B27851"/>
    <w:rsid w:val="00B279F8"/>
    <w:rsid w:val="00B27BCE"/>
    <w:rsid w:val="00B35EAB"/>
    <w:rsid w:val="00B37337"/>
    <w:rsid w:val="00B37669"/>
    <w:rsid w:val="00B37687"/>
    <w:rsid w:val="00B404AC"/>
    <w:rsid w:val="00B42FD4"/>
    <w:rsid w:val="00B456FC"/>
    <w:rsid w:val="00B459CF"/>
    <w:rsid w:val="00B5125B"/>
    <w:rsid w:val="00B54493"/>
    <w:rsid w:val="00B63173"/>
    <w:rsid w:val="00B632FC"/>
    <w:rsid w:val="00B637BF"/>
    <w:rsid w:val="00B63E07"/>
    <w:rsid w:val="00B64F80"/>
    <w:rsid w:val="00B64FA5"/>
    <w:rsid w:val="00B65A0D"/>
    <w:rsid w:val="00B678E5"/>
    <w:rsid w:val="00B70800"/>
    <w:rsid w:val="00B708E0"/>
    <w:rsid w:val="00B70CD0"/>
    <w:rsid w:val="00B71647"/>
    <w:rsid w:val="00B773F1"/>
    <w:rsid w:val="00B7750E"/>
    <w:rsid w:val="00B802F5"/>
    <w:rsid w:val="00B80883"/>
    <w:rsid w:val="00B820C9"/>
    <w:rsid w:val="00B83920"/>
    <w:rsid w:val="00B85947"/>
    <w:rsid w:val="00B85C54"/>
    <w:rsid w:val="00B8623A"/>
    <w:rsid w:val="00B8715E"/>
    <w:rsid w:val="00B87A7D"/>
    <w:rsid w:val="00B902E7"/>
    <w:rsid w:val="00B903F0"/>
    <w:rsid w:val="00B90405"/>
    <w:rsid w:val="00B921C4"/>
    <w:rsid w:val="00B937FE"/>
    <w:rsid w:val="00B97539"/>
    <w:rsid w:val="00BA3D8F"/>
    <w:rsid w:val="00BB1997"/>
    <w:rsid w:val="00BB51C9"/>
    <w:rsid w:val="00BB540D"/>
    <w:rsid w:val="00BB71BF"/>
    <w:rsid w:val="00BB7872"/>
    <w:rsid w:val="00BC2B1A"/>
    <w:rsid w:val="00BC2D29"/>
    <w:rsid w:val="00BC3A34"/>
    <w:rsid w:val="00BC520B"/>
    <w:rsid w:val="00BC683B"/>
    <w:rsid w:val="00BD1305"/>
    <w:rsid w:val="00BD1F26"/>
    <w:rsid w:val="00BD4C5E"/>
    <w:rsid w:val="00BD55B5"/>
    <w:rsid w:val="00BD607F"/>
    <w:rsid w:val="00BE19FB"/>
    <w:rsid w:val="00BE202B"/>
    <w:rsid w:val="00BE3609"/>
    <w:rsid w:val="00BE3B0A"/>
    <w:rsid w:val="00BE5067"/>
    <w:rsid w:val="00BE5E36"/>
    <w:rsid w:val="00BE7BDF"/>
    <w:rsid w:val="00BF4794"/>
    <w:rsid w:val="00BF5849"/>
    <w:rsid w:val="00C01E20"/>
    <w:rsid w:val="00C022D2"/>
    <w:rsid w:val="00C056D1"/>
    <w:rsid w:val="00C0689D"/>
    <w:rsid w:val="00C07EB6"/>
    <w:rsid w:val="00C20B93"/>
    <w:rsid w:val="00C22684"/>
    <w:rsid w:val="00C2519E"/>
    <w:rsid w:val="00C252FB"/>
    <w:rsid w:val="00C25CDA"/>
    <w:rsid w:val="00C26931"/>
    <w:rsid w:val="00C30E06"/>
    <w:rsid w:val="00C4031B"/>
    <w:rsid w:val="00C40C7D"/>
    <w:rsid w:val="00C42B7D"/>
    <w:rsid w:val="00C42D65"/>
    <w:rsid w:val="00C468E8"/>
    <w:rsid w:val="00C47DD3"/>
    <w:rsid w:val="00C5276A"/>
    <w:rsid w:val="00C54C4B"/>
    <w:rsid w:val="00C62567"/>
    <w:rsid w:val="00C63811"/>
    <w:rsid w:val="00C63BA2"/>
    <w:rsid w:val="00C64655"/>
    <w:rsid w:val="00C64E1D"/>
    <w:rsid w:val="00C67BFD"/>
    <w:rsid w:val="00C73C73"/>
    <w:rsid w:val="00C75A65"/>
    <w:rsid w:val="00C76BB1"/>
    <w:rsid w:val="00C76E59"/>
    <w:rsid w:val="00C77185"/>
    <w:rsid w:val="00C80121"/>
    <w:rsid w:val="00C8056A"/>
    <w:rsid w:val="00C81B24"/>
    <w:rsid w:val="00C83A3E"/>
    <w:rsid w:val="00C87219"/>
    <w:rsid w:val="00C905B2"/>
    <w:rsid w:val="00C90B4D"/>
    <w:rsid w:val="00C90F9B"/>
    <w:rsid w:val="00C93013"/>
    <w:rsid w:val="00C93180"/>
    <w:rsid w:val="00C93630"/>
    <w:rsid w:val="00C93E48"/>
    <w:rsid w:val="00C95F41"/>
    <w:rsid w:val="00CA1199"/>
    <w:rsid w:val="00CA2ABA"/>
    <w:rsid w:val="00CA334C"/>
    <w:rsid w:val="00CA39D5"/>
    <w:rsid w:val="00CA3C8D"/>
    <w:rsid w:val="00CA797B"/>
    <w:rsid w:val="00CB0532"/>
    <w:rsid w:val="00CB0903"/>
    <w:rsid w:val="00CB32EF"/>
    <w:rsid w:val="00CB3846"/>
    <w:rsid w:val="00CC07A4"/>
    <w:rsid w:val="00CC353B"/>
    <w:rsid w:val="00CC477D"/>
    <w:rsid w:val="00CC4E72"/>
    <w:rsid w:val="00CC5D37"/>
    <w:rsid w:val="00CD0907"/>
    <w:rsid w:val="00CD1E0E"/>
    <w:rsid w:val="00CD499D"/>
    <w:rsid w:val="00CD6C18"/>
    <w:rsid w:val="00CD7BF9"/>
    <w:rsid w:val="00CD7E6E"/>
    <w:rsid w:val="00CE06C2"/>
    <w:rsid w:val="00CE0B31"/>
    <w:rsid w:val="00CE0DB6"/>
    <w:rsid w:val="00CE183A"/>
    <w:rsid w:val="00CE3BCD"/>
    <w:rsid w:val="00CE4681"/>
    <w:rsid w:val="00CE69E5"/>
    <w:rsid w:val="00CF4449"/>
    <w:rsid w:val="00D0117E"/>
    <w:rsid w:val="00D02195"/>
    <w:rsid w:val="00D02245"/>
    <w:rsid w:val="00D03535"/>
    <w:rsid w:val="00D04734"/>
    <w:rsid w:val="00D06A2C"/>
    <w:rsid w:val="00D07CDF"/>
    <w:rsid w:val="00D07E29"/>
    <w:rsid w:val="00D108F2"/>
    <w:rsid w:val="00D11D0F"/>
    <w:rsid w:val="00D1317C"/>
    <w:rsid w:val="00D14E08"/>
    <w:rsid w:val="00D17B10"/>
    <w:rsid w:val="00D21A2F"/>
    <w:rsid w:val="00D2223F"/>
    <w:rsid w:val="00D23275"/>
    <w:rsid w:val="00D25D5E"/>
    <w:rsid w:val="00D25DED"/>
    <w:rsid w:val="00D26858"/>
    <w:rsid w:val="00D27646"/>
    <w:rsid w:val="00D279FE"/>
    <w:rsid w:val="00D30E20"/>
    <w:rsid w:val="00D318C8"/>
    <w:rsid w:val="00D31A96"/>
    <w:rsid w:val="00D32935"/>
    <w:rsid w:val="00D33B78"/>
    <w:rsid w:val="00D33CB8"/>
    <w:rsid w:val="00D348E2"/>
    <w:rsid w:val="00D34C27"/>
    <w:rsid w:val="00D36C31"/>
    <w:rsid w:val="00D37FCA"/>
    <w:rsid w:val="00D401D5"/>
    <w:rsid w:val="00D415F7"/>
    <w:rsid w:val="00D426C4"/>
    <w:rsid w:val="00D428C1"/>
    <w:rsid w:val="00D4530E"/>
    <w:rsid w:val="00D5159C"/>
    <w:rsid w:val="00D52200"/>
    <w:rsid w:val="00D5382D"/>
    <w:rsid w:val="00D53BD1"/>
    <w:rsid w:val="00D5406B"/>
    <w:rsid w:val="00D5500D"/>
    <w:rsid w:val="00D55535"/>
    <w:rsid w:val="00D557C3"/>
    <w:rsid w:val="00D577FE"/>
    <w:rsid w:val="00D61E6D"/>
    <w:rsid w:val="00D61F7A"/>
    <w:rsid w:val="00D62683"/>
    <w:rsid w:val="00D62D0F"/>
    <w:rsid w:val="00D634C2"/>
    <w:rsid w:val="00D6378F"/>
    <w:rsid w:val="00D646AB"/>
    <w:rsid w:val="00D6484B"/>
    <w:rsid w:val="00D6522E"/>
    <w:rsid w:val="00D65764"/>
    <w:rsid w:val="00D666B5"/>
    <w:rsid w:val="00D72181"/>
    <w:rsid w:val="00D72D94"/>
    <w:rsid w:val="00D751AA"/>
    <w:rsid w:val="00D76DA6"/>
    <w:rsid w:val="00D80E5D"/>
    <w:rsid w:val="00D83824"/>
    <w:rsid w:val="00D9180B"/>
    <w:rsid w:val="00D92EFB"/>
    <w:rsid w:val="00D9497C"/>
    <w:rsid w:val="00D94D5A"/>
    <w:rsid w:val="00D9565D"/>
    <w:rsid w:val="00D95AEA"/>
    <w:rsid w:val="00D96074"/>
    <w:rsid w:val="00DA078C"/>
    <w:rsid w:val="00DA1AD2"/>
    <w:rsid w:val="00DA2DC2"/>
    <w:rsid w:val="00DA2DDA"/>
    <w:rsid w:val="00DA3372"/>
    <w:rsid w:val="00DA34F5"/>
    <w:rsid w:val="00DA3B34"/>
    <w:rsid w:val="00DA5F65"/>
    <w:rsid w:val="00DA7A16"/>
    <w:rsid w:val="00DA7C64"/>
    <w:rsid w:val="00DB4E21"/>
    <w:rsid w:val="00DB6A7D"/>
    <w:rsid w:val="00DB6F60"/>
    <w:rsid w:val="00DC0A04"/>
    <w:rsid w:val="00DC16A8"/>
    <w:rsid w:val="00DC1CA5"/>
    <w:rsid w:val="00DC1E42"/>
    <w:rsid w:val="00DC2E16"/>
    <w:rsid w:val="00DC59BA"/>
    <w:rsid w:val="00DC5D1B"/>
    <w:rsid w:val="00DC6924"/>
    <w:rsid w:val="00DC75EB"/>
    <w:rsid w:val="00DC7BAF"/>
    <w:rsid w:val="00DD0F52"/>
    <w:rsid w:val="00DD3066"/>
    <w:rsid w:val="00DD53BD"/>
    <w:rsid w:val="00DD6236"/>
    <w:rsid w:val="00DD632B"/>
    <w:rsid w:val="00DE4D6B"/>
    <w:rsid w:val="00DE6624"/>
    <w:rsid w:val="00DE7284"/>
    <w:rsid w:val="00DE78CF"/>
    <w:rsid w:val="00DF035F"/>
    <w:rsid w:val="00DF0DFA"/>
    <w:rsid w:val="00DF10C3"/>
    <w:rsid w:val="00DF309D"/>
    <w:rsid w:val="00DF3153"/>
    <w:rsid w:val="00DF3607"/>
    <w:rsid w:val="00DF4C5C"/>
    <w:rsid w:val="00DF676B"/>
    <w:rsid w:val="00E01D67"/>
    <w:rsid w:val="00E025EE"/>
    <w:rsid w:val="00E07BA0"/>
    <w:rsid w:val="00E100BD"/>
    <w:rsid w:val="00E10148"/>
    <w:rsid w:val="00E10E90"/>
    <w:rsid w:val="00E118B2"/>
    <w:rsid w:val="00E12014"/>
    <w:rsid w:val="00E1230A"/>
    <w:rsid w:val="00E12FA2"/>
    <w:rsid w:val="00E13734"/>
    <w:rsid w:val="00E144A6"/>
    <w:rsid w:val="00E2008C"/>
    <w:rsid w:val="00E20614"/>
    <w:rsid w:val="00E217A1"/>
    <w:rsid w:val="00E235EE"/>
    <w:rsid w:val="00E243B9"/>
    <w:rsid w:val="00E26EDA"/>
    <w:rsid w:val="00E310EE"/>
    <w:rsid w:val="00E31713"/>
    <w:rsid w:val="00E3220A"/>
    <w:rsid w:val="00E32602"/>
    <w:rsid w:val="00E328FF"/>
    <w:rsid w:val="00E330B5"/>
    <w:rsid w:val="00E3461F"/>
    <w:rsid w:val="00E3732F"/>
    <w:rsid w:val="00E375A5"/>
    <w:rsid w:val="00E41D73"/>
    <w:rsid w:val="00E42BF2"/>
    <w:rsid w:val="00E47E42"/>
    <w:rsid w:val="00E47F2F"/>
    <w:rsid w:val="00E51594"/>
    <w:rsid w:val="00E531A1"/>
    <w:rsid w:val="00E54EAD"/>
    <w:rsid w:val="00E552A7"/>
    <w:rsid w:val="00E572E3"/>
    <w:rsid w:val="00E602E2"/>
    <w:rsid w:val="00E60354"/>
    <w:rsid w:val="00E60A07"/>
    <w:rsid w:val="00E61313"/>
    <w:rsid w:val="00E61873"/>
    <w:rsid w:val="00E6441F"/>
    <w:rsid w:val="00E65A7E"/>
    <w:rsid w:val="00E672A1"/>
    <w:rsid w:val="00E67804"/>
    <w:rsid w:val="00E67ED7"/>
    <w:rsid w:val="00E72015"/>
    <w:rsid w:val="00E7284E"/>
    <w:rsid w:val="00E7458A"/>
    <w:rsid w:val="00E77DC8"/>
    <w:rsid w:val="00E77F8A"/>
    <w:rsid w:val="00E810AE"/>
    <w:rsid w:val="00E81E61"/>
    <w:rsid w:val="00E81EBC"/>
    <w:rsid w:val="00E830C2"/>
    <w:rsid w:val="00E834E0"/>
    <w:rsid w:val="00E836F4"/>
    <w:rsid w:val="00E8371D"/>
    <w:rsid w:val="00E84603"/>
    <w:rsid w:val="00E8584E"/>
    <w:rsid w:val="00E87001"/>
    <w:rsid w:val="00E87037"/>
    <w:rsid w:val="00E87BB4"/>
    <w:rsid w:val="00E90F09"/>
    <w:rsid w:val="00E92469"/>
    <w:rsid w:val="00E93E85"/>
    <w:rsid w:val="00E9598E"/>
    <w:rsid w:val="00E961B2"/>
    <w:rsid w:val="00E96EB1"/>
    <w:rsid w:val="00EA1EA8"/>
    <w:rsid w:val="00EA3616"/>
    <w:rsid w:val="00EA3892"/>
    <w:rsid w:val="00EA3A5D"/>
    <w:rsid w:val="00EA4BE9"/>
    <w:rsid w:val="00EA7B08"/>
    <w:rsid w:val="00EB1978"/>
    <w:rsid w:val="00EB3541"/>
    <w:rsid w:val="00EB57D4"/>
    <w:rsid w:val="00EB618F"/>
    <w:rsid w:val="00EC1DA8"/>
    <w:rsid w:val="00EC492A"/>
    <w:rsid w:val="00EC65A0"/>
    <w:rsid w:val="00EC74B5"/>
    <w:rsid w:val="00ED064A"/>
    <w:rsid w:val="00ED32AE"/>
    <w:rsid w:val="00ED3F3E"/>
    <w:rsid w:val="00EE2B1A"/>
    <w:rsid w:val="00EE37DF"/>
    <w:rsid w:val="00EE3B52"/>
    <w:rsid w:val="00EE470A"/>
    <w:rsid w:val="00EE4C2D"/>
    <w:rsid w:val="00EE5279"/>
    <w:rsid w:val="00EE65AC"/>
    <w:rsid w:val="00EF02CD"/>
    <w:rsid w:val="00EF0E82"/>
    <w:rsid w:val="00EF4055"/>
    <w:rsid w:val="00EF7F77"/>
    <w:rsid w:val="00F00857"/>
    <w:rsid w:val="00F01C98"/>
    <w:rsid w:val="00F04891"/>
    <w:rsid w:val="00F06111"/>
    <w:rsid w:val="00F102DF"/>
    <w:rsid w:val="00F10D25"/>
    <w:rsid w:val="00F15525"/>
    <w:rsid w:val="00F17680"/>
    <w:rsid w:val="00F22440"/>
    <w:rsid w:val="00F25FEF"/>
    <w:rsid w:val="00F26652"/>
    <w:rsid w:val="00F30FED"/>
    <w:rsid w:val="00F35480"/>
    <w:rsid w:val="00F359C9"/>
    <w:rsid w:val="00F45156"/>
    <w:rsid w:val="00F4578F"/>
    <w:rsid w:val="00F47E9E"/>
    <w:rsid w:val="00F51D09"/>
    <w:rsid w:val="00F53D6E"/>
    <w:rsid w:val="00F54C02"/>
    <w:rsid w:val="00F55FEC"/>
    <w:rsid w:val="00F5743B"/>
    <w:rsid w:val="00F614B1"/>
    <w:rsid w:val="00F664E8"/>
    <w:rsid w:val="00F667AD"/>
    <w:rsid w:val="00F72661"/>
    <w:rsid w:val="00F73462"/>
    <w:rsid w:val="00F739EC"/>
    <w:rsid w:val="00F75577"/>
    <w:rsid w:val="00F75D05"/>
    <w:rsid w:val="00F76355"/>
    <w:rsid w:val="00F80501"/>
    <w:rsid w:val="00F8228A"/>
    <w:rsid w:val="00F83231"/>
    <w:rsid w:val="00F8327B"/>
    <w:rsid w:val="00F844BC"/>
    <w:rsid w:val="00F84772"/>
    <w:rsid w:val="00F856AB"/>
    <w:rsid w:val="00F85FB9"/>
    <w:rsid w:val="00F868AC"/>
    <w:rsid w:val="00F86C42"/>
    <w:rsid w:val="00F906CC"/>
    <w:rsid w:val="00F91F00"/>
    <w:rsid w:val="00F923D6"/>
    <w:rsid w:val="00F92AEE"/>
    <w:rsid w:val="00F9501C"/>
    <w:rsid w:val="00F96EB1"/>
    <w:rsid w:val="00F96F37"/>
    <w:rsid w:val="00FA4010"/>
    <w:rsid w:val="00FA6E2F"/>
    <w:rsid w:val="00FA7548"/>
    <w:rsid w:val="00FA7B46"/>
    <w:rsid w:val="00FB15B4"/>
    <w:rsid w:val="00FB4473"/>
    <w:rsid w:val="00FB62FE"/>
    <w:rsid w:val="00FB65E7"/>
    <w:rsid w:val="00FB6A0C"/>
    <w:rsid w:val="00FC0473"/>
    <w:rsid w:val="00FC176A"/>
    <w:rsid w:val="00FC1D40"/>
    <w:rsid w:val="00FC1DD9"/>
    <w:rsid w:val="00FC300B"/>
    <w:rsid w:val="00FC3459"/>
    <w:rsid w:val="00FC4369"/>
    <w:rsid w:val="00FC70EC"/>
    <w:rsid w:val="00FD1301"/>
    <w:rsid w:val="00FD2F11"/>
    <w:rsid w:val="00FD38C4"/>
    <w:rsid w:val="00FD437A"/>
    <w:rsid w:val="00FD4EE6"/>
    <w:rsid w:val="00FD57FC"/>
    <w:rsid w:val="00FD76CE"/>
    <w:rsid w:val="00FD7EA2"/>
    <w:rsid w:val="00FE3302"/>
    <w:rsid w:val="00FE37CF"/>
    <w:rsid w:val="00FE415C"/>
    <w:rsid w:val="00FF2CB2"/>
    <w:rsid w:val="00FF2D5F"/>
    <w:rsid w:val="00FF3871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E7582"/>
  <w15:chartTrackingRefBased/>
  <w15:docId w15:val="{CB22F73E-D1DA-448A-A020-AB187241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6BEF"/>
  </w:style>
  <w:style w:type="paragraph" w:styleId="Nadpis1">
    <w:name w:val="heading 1"/>
    <w:basedOn w:val="Normln"/>
    <w:next w:val="Normln"/>
    <w:link w:val="Nadpis1Char"/>
    <w:uiPriority w:val="99"/>
    <w:qFormat/>
    <w:rsid w:val="00125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125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125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125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5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5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5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5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5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25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5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5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53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53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53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53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53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53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5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5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5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5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5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53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53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53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5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53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538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12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125381"/>
    <w:rPr>
      <w:i/>
      <w:iCs/>
    </w:rPr>
  </w:style>
  <w:style w:type="character" w:styleId="Siln">
    <w:name w:val="Strong"/>
    <w:basedOn w:val="Standardnpsmoodstavce"/>
    <w:uiPriority w:val="22"/>
    <w:qFormat/>
    <w:rsid w:val="00125381"/>
    <w:rPr>
      <w:b/>
      <w:bCs/>
    </w:rPr>
  </w:style>
  <w:style w:type="character" w:customStyle="1" w:styleId="TextpoznpodarouChar">
    <w:name w:val="Text pozn. pod čarou Char"/>
    <w:aliases w:val=" Char Char Char,Boston 10 Char,Char Char1,Char Char Char,Char Char Char1 Char,Char1 Char,Font: Geneva 9 Char,Fußnotentextf Char,Geneva 9 Char,Podrozdzia3 Char,Podrozdział Char,Schriftart: 10 pt Char,Schriftart: 8 pt Char,f Char"/>
    <w:basedOn w:val="Standardnpsmoodstavce"/>
    <w:link w:val="Textpoznpodarou"/>
    <w:uiPriority w:val="99"/>
    <w:qFormat/>
    <w:locked/>
    <w:rsid w:val="00D14E08"/>
  </w:style>
  <w:style w:type="paragraph" w:styleId="Textpoznpodarou">
    <w:name w:val="footnote text"/>
    <w:aliases w:val=" Char Char,Boston 10,Char,Char Char,Char Char Char1,Char1,Font: Geneva 9,Fußnotentextf,Geneva 9,Podrozdzia3,Podrozdział,Schriftart: 10 pt,Schriftart: 8 pt,Schriftart: 9 pt,Text pozn. pod čarou1,Text poznámky pod čiarou 007,f,fn,ft,o"/>
    <w:basedOn w:val="Normln"/>
    <w:link w:val="TextpoznpodarouChar"/>
    <w:uiPriority w:val="99"/>
    <w:unhideWhenUsed/>
    <w:qFormat/>
    <w:rsid w:val="00D14E08"/>
    <w:pPr>
      <w:spacing w:after="120" w:line="240" w:lineRule="auto"/>
      <w:jc w:val="both"/>
    </w:pPr>
  </w:style>
  <w:style w:type="character" w:customStyle="1" w:styleId="TextpoznpodarouChar1">
    <w:name w:val="Text pozn. pod čarou Char1"/>
    <w:basedOn w:val="Standardnpsmoodstavce"/>
    <w:uiPriority w:val="99"/>
    <w:semiHidden/>
    <w:rsid w:val="00D14E08"/>
    <w:rPr>
      <w:sz w:val="20"/>
      <w:szCs w:val="20"/>
    </w:rPr>
  </w:style>
  <w:style w:type="character" w:styleId="Znakapoznpodarou">
    <w:name w:val="footnote reference"/>
    <w:aliases w:val="12 b.,Appel note de bas de p,Appel note de bas de page,BVI fnr,Char Car Car Car Car,Footnote,Footnote Reference Superscript,Footnote call,Footnote symbol,Légende,PGI Fußnote Ziffer,PGI Fußnote Ziffer + Times New Roman,Zúžené o ..."/>
    <w:basedOn w:val="Standardnpsmoodstavce"/>
    <w:link w:val="BVIfnrCharChar"/>
    <w:uiPriority w:val="99"/>
    <w:unhideWhenUsed/>
    <w:qFormat/>
    <w:rsid w:val="00D14E08"/>
    <w:rPr>
      <w:vertAlign w:val="superscript"/>
    </w:r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D14E08"/>
    <w:pPr>
      <w:spacing w:line="240" w:lineRule="exact"/>
      <w:jc w:val="both"/>
    </w:pPr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D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391B"/>
  </w:style>
  <w:style w:type="paragraph" w:styleId="Zhlav">
    <w:name w:val="header"/>
    <w:basedOn w:val="Normln"/>
    <w:link w:val="ZhlavChar"/>
    <w:uiPriority w:val="99"/>
    <w:unhideWhenUsed/>
    <w:rsid w:val="00664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E3A"/>
  </w:style>
  <w:style w:type="character" w:styleId="Odkaznakoment">
    <w:name w:val="annotation reference"/>
    <w:basedOn w:val="Standardnpsmoodstavce"/>
    <w:uiPriority w:val="99"/>
    <w:semiHidden/>
    <w:unhideWhenUsed/>
    <w:rsid w:val="006239A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239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239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39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39AD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3D659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textovodkaz1">
    <w:name w:val="Hypertextový odkaz1"/>
    <w:basedOn w:val="Standardnpsmoodstavce"/>
    <w:uiPriority w:val="99"/>
    <w:unhideWhenUsed/>
    <w:rsid w:val="003D659A"/>
    <w:rPr>
      <w:color w:val="0563C1"/>
      <w:u w:val="single"/>
    </w:rPr>
  </w:style>
  <w:style w:type="character" w:styleId="Hypertextovodkaz">
    <w:name w:val="Hyperlink"/>
    <w:basedOn w:val="Standardnpsmoodstavce"/>
    <w:uiPriority w:val="99"/>
    <w:unhideWhenUsed/>
    <w:rsid w:val="003D659A"/>
    <w:rPr>
      <w:color w:val="467886" w:themeColor="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3D6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D7243"/>
    <w:pPr>
      <w:spacing w:after="0" w:line="240" w:lineRule="auto"/>
    </w:pPr>
  </w:style>
  <w:style w:type="character" w:customStyle="1" w:styleId="cf01">
    <w:name w:val="cf01"/>
    <w:basedOn w:val="Standardnpsmoodstavce"/>
    <w:rsid w:val="003A2D2B"/>
    <w:rPr>
      <w:rFonts w:ascii="Segoe UI" w:hAnsi="Segoe UI" w:cs="Segoe UI" w:hint="default"/>
      <w:i/>
      <w:iCs/>
      <w:color w:val="424242"/>
      <w:sz w:val="18"/>
      <w:szCs w:val="18"/>
      <w:shd w:val="clear" w:color="auto" w:fill="FFFFFF"/>
    </w:rPr>
  </w:style>
  <w:style w:type="table" w:customStyle="1" w:styleId="TableGrid">
    <w:name w:val="TableGrid"/>
    <w:rsid w:val="00F06111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1-NzevmateriluChar">
    <w:name w:val="Styl1 - Název materiálu Char"/>
    <w:link w:val="Styl1-Nzevmaterilu"/>
    <w:locked/>
    <w:rsid w:val="00083DDB"/>
    <w:rPr>
      <w:rFonts w:ascii="Arial" w:hAnsi="Arial" w:cs="Arial"/>
      <w:b/>
      <w:noProof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083DD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D76CE"/>
    <w:rPr>
      <w:color w:val="605E5C"/>
      <w:shd w:val="clear" w:color="auto" w:fill="E1DFDD"/>
    </w:rPr>
  </w:style>
  <w:style w:type="character" w:customStyle="1" w:styleId="relative">
    <w:name w:val="relative"/>
    <w:basedOn w:val="Standardnpsmoodstavce"/>
    <w:rsid w:val="00C90B4D"/>
  </w:style>
  <w:style w:type="paragraph" w:customStyle="1" w:styleId="pf0">
    <w:name w:val="pf0"/>
    <w:basedOn w:val="Normln"/>
    <w:rsid w:val="00361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11">
    <w:name w:val="cf11"/>
    <w:basedOn w:val="Standardnpsmoodstavce"/>
    <w:rsid w:val="00361DD5"/>
    <w:rPr>
      <w:rFonts w:ascii="Segoe UI" w:hAnsi="Segoe UI" w:cs="Segoe UI" w:hint="default"/>
      <w:b/>
      <w:bCs/>
      <w:i/>
      <w:iCs/>
      <w:sz w:val="18"/>
      <w:szCs w:val="18"/>
      <w:shd w:val="clear" w:color="auto" w:fill="FFFF00"/>
    </w:rPr>
  </w:style>
  <w:style w:type="character" w:styleId="Sledovanodkaz">
    <w:name w:val="FollowedHyperlink"/>
    <w:basedOn w:val="Standardnpsmoodstavce"/>
    <w:uiPriority w:val="99"/>
    <w:semiHidden/>
    <w:unhideWhenUsed/>
    <w:rsid w:val="00B373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4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0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4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0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24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8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8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93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3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ku.cz/scripts/detail.php?id=1483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v.gov.cz/clanek/ochrana-mekkych-cilu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F2B1-989F-477D-A7A4-5897130E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5043</Words>
  <Characters>30415</Characters>
  <Application>Microsoft Office Word</Application>
  <DocSecurity>0</DocSecurity>
  <Lines>498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24/33 - Peněžní prostředky určené na ochranu měkkých cílů</vt:lpstr>
    </vt:vector>
  </TitlesOfParts>
  <Company>Nejvyšší kontrolní úřad</Company>
  <LinksUpToDate>false</LinksUpToDate>
  <CharactersWithSpaces>35328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24/33 - Peněžní prostředky určené na ochranu měkkých cílů</dc:title>
  <dc:subject>Kontrolní závěr z kontrolní akce NKÚ č. 24/33 - Peněžní prostředky určené na ochranu měkkých cílů</dc:subject>
  <dc:creator>Nejvyšší kontrolní úřad</dc:creator>
  <cp:keywords>kontrolní závěr;měkké cíle;ochrana měkkých cílů</cp:keywords>
  <dc:description/>
  <cp:lastModifiedBy>KOKRDA Daniel</cp:lastModifiedBy>
  <cp:revision>4</cp:revision>
  <cp:lastPrinted>2025-12-02T13:16:00Z</cp:lastPrinted>
  <dcterms:created xsi:type="dcterms:W3CDTF">2025-12-02T13:13:00Z</dcterms:created>
  <dcterms:modified xsi:type="dcterms:W3CDTF">2025-12-02T13:16:00Z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6dc31980,7beae8ac,18235dd7,13940abe</vt:lpwstr>
  </property>
  <property fmtid="{D5CDD505-2E9C-101B-9397-08002B2CF9AE}" pid="3" name="ClassificationContentMarkingFooterFontProps">
    <vt:lpwstr>#828282,12,Aptos</vt:lpwstr>
  </property>
  <property fmtid="{D5CDD505-2E9C-101B-9397-08002B2CF9AE}" pid="4" name="ClassificationContentMarkingFooterText">
    <vt:lpwstr>TLP:CLEAR</vt:lpwstr>
  </property>
  <property fmtid="{D5CDD505-2E9C-101B-9397-08002B2CF9AE}" pid="5" name="MSIP_Label_2a5ca00b-f9dd-452b-9d75-e1b2c69cf7c5_Enabled">
    <vt:lpwstr>true</vt:lpwstr>
  </property>
  <property fmtid="{D5CDD505-2E9C-101B-9397-08002B2CF9AE}" pid="6" name="MSIP_Label_2a5ca00b-f9dd-452b-9d75-e1b2c69cf7c5_SetDate">
    <vt:lpwstr>2025-12-02T13:11:55Z</vt:lpwstr>
  </property>
  <property fmtid="{D5CDD505-2E9C-101B-9397-08002B2CF9AE}" pid="7" name="MSIP_Label_2a5ca00b-f9dd-452b-9d75-e1b2c69cf7c5_Method">
    <vt:lpwstr>Privileged</vt:lpwstr>
  </property>
  <property fmtid="{D5CDD505-2E9C-101B-9397-08002B2CF9AE}" pid="8" name="MSIP_Label_2a5ca00b-f9dd-452b-9d75-e1b2c69cf7c5_Name">
    <vt:lpwstr>Nízká</vt:lpwstr>
  </property>
  <property fmtid="{D5CDD505-2E9C-101B-9397-08002B2CF9AE}" pid="9" name="MSIP_Label_2a5ca00b-f9dd-452b-9d75-e1b2c69cf7c5_SiteId">
    <vt:lpwstr>e6d36204-fa0a-4bdb-9b60-80f84bb090cf</vt:lpwstr>
  </property>
  <property fmtid="{D5CDD505-2E9C-101B-9397-08002B2CF9AE}" pid="10" name="MSIP_Label_2a5ca00b-f9dd-452b-9d75-e1b2c69cf7c5_ActionId">
    <vt:lpwstr>443f5bdf-d2ab-4429-844b-a68f15ad4e54</vt:lpwstr>
  </property>
  <property fmtid="{D5CDD505-2E9C-101B-9397-08002B2CF9AE}" pid="11" name="MSIP_Label_2a5ca00b-f9dd-452b-9d75-e1b2c69cf7c5_ContentBits">
    <vt:lpwstr>2</vt:lpwstr>
  </property>
  <property fmtid="{D5CDD505-2E9C-101B-9397-08002B2CF9AE}" pid="12" name="MSIP_Label_2a5ca00b-f9dd-452b-9d75-e1b2c69cf7c5_Tag">
    <vt:lpwstr>10, 0, 1, 1</vt:lpwstr>
  </property>
</Properties>
</file>