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51027" w14:textId="77777777" w:rsidR="00A15F09" w:rsidRPr="009A507E" w:rsidRDefault="00A15F09" w:rsidP="00A15F09">
      <w:pPr>
        <w:spacing w:after="0"/>
        <w:jc w:val="center"/>
        <w:rPr>
          <w:rFonts w:asciiTheme="minorHAnsi" w:hAnsiTheme="minorHAnsi"/>
          <w:b/>
        </w:rPr>
      </w:pPr>
      <w:r w:rsidRPr="009A507E">
        <w:rPr>
          <w:rFonts w:asciiTheme="minorHAnsi" w:hAnsiTheme="minorHAnsi"/>
          <w:b/>
          <w:noProof/>
          <w:lang w:eastAsia="cs-CZ"/>
        </w:rPr>
        <w:drawing>
          <wp:inline distT="0" distB="0" distL="0" distR="0" wp14:anchorId="38C513AB" wp14:editId="38C513AC">
            <wp:extent cx="819150" cy="629532"/>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typ_Kreslicí plátn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2751" cy="639985"/>
                    </a:xfrm>
                    <a:prstGeom prst="rect">
                      <a:avLst/>
                    </a:prstGeom>
                  </pic:spPr>
                </pic:pic>
              </a:graphicData>
            </a:graphic>
          </wp:inline>
        </w:drawing>
      </w:r>
    </w:p>
    <w:p w14:paraId="38C51028" w14:textId="77777777" w:rsidR="00A15F09" w:rsidRPr="009A507E" w:rsidRDefault="00A15F09" w:rsidP="00A15F09">
      <w:pPr>
        <w:spacing w:after="0"/>
        <w:jc w:val="center"/>
        <w:rPr>
          <w:rFonts w:asciiTheme="minorHAnsi" w:hAnsiTheme="minorHAnsi"/>
          <w:b/>
        </w:rPr>
      </w:pPr>
    </w:p>
    <w:p w14:paraId="38C51029" w14:textId="77777777" w:rsidR="00A15F09" w:rsidRPr="009A507E" w:rsidRDefault="00A15F09" w:rsidP="00A15F09">
      <w:pPr>
        <w:spacing w:after="0"/>
        <w:jc w:val="center"/>
        <w:rPr>
          <w:rFonts w:asciiTheme="minorHAnsi" w:hAnsiTheme="minorHAnsi"/>
          <w:b/>
        </w:rPr>
      </w:pPr>
    </w:p>
    <w:p w14:paraId="38C5102A" w14:textId="77777777" w:rsidR="00A15F09" w:rsidRPr="000773C3" w:rsidRDefault="00A15F09" w:rsidP="00A15F09">
      <w:pPr>
        <w:spacing w:after="0"/>
        <w:jc w:val="center"/>
        <w:rPr>
          <w:rFonts w:asciiTheme="minorHAnsi" w:hAnsiTheme="minorHAnsi"/>
          <w:b/>
        </w:rPr>
      </w:pPr>
      <w:bookmarkStart w:id="0" w:name="_Hlk128996261"/>
      <w:bookmarkEnd w:id="0"/>
    </w:p>
    <w:p w14:paraId="38C5102B" w14:textId="77777777" w:rsidR="00A15F09" w:rsidRPr="000773C3" w:rsidRDefault="00A15F09" w:rsidP="00A15F09">
      <w:pPr>
        <w:spacing w:after="240"/>
        <w:jc w:val="center"/>
        <w:rPr>
          <w:rFonts w:asciiTheme="minorHAnsi" w:hAnsiTheme="minorHAnsi"/>
          <w:b/>
          <w:sz w:val="28"/>
          <w:szCs w:val="28"/>
        </w:rPr>
      </w:pPr>
      <w:bookmarkStart w:id="1" w:name="_Hlk135726313"/>
      <w:r w:rsidRPr="000773C3">
        <w:rPr>
          <w:rFonts w:asciiTheme="minorHAnsi" w:hAnsiTheme="minorHAnsi"/>
          <w:b/>
          <w:sz w:val="28"/>
          <w:szCs w:val="28"/>
        </w:rPr>
        <w:t>Kontrolní závěr z kontrolní akce</w:t>
      </w:r>
    </w:p>
    <w:p w14:paraId="38C5102C" w14:textId="77777777" w:rsidR="00A15F09" w:rsidRPr="000773C3" w:rsidRDefault="00A15F09" w:rsidP="00A15F09">
      <w:pPr>
        <w:spacing w:after="240"/>
        <w:ind w:right="68"/>
        <w:jc w:val="center"/>
        <w:rPr>
          <w:rFonts w:asciiTheme="minorHAnsi" w:hAnsiTheme="minorHAnsi"/>
          <w:b/>
          <w:sz w:val="28"/>
          <w:szCs w:val="28"/>
        </w:rPr>
      </w:pPr>
      <w:r w:rsidRPr="000773C3">
        <w:rPr>
          <w:rFonts w:asciiTheme="minorHAnsi" w:hAnsiTheme="minorHAnsi"/>
          <w:b/>
          <w:sz w:val="28"/>
          <w:szCs w:val="28"/>
        </w:rPr>
        <w:t>24/16</w:t>
      </w:r>
    </w:p>
    <w:p w14:paraId="38C5102D" w14:textId="77777777" w:rsidR="00A15F09" w:rsidRPr="000773C3" w:rsidRDefault="00A15F09" w:rsidP="00A15F09">
      <w:pPr>
        <w:ind w:right="68"/>
        <w:jc w:val="center"/>
        <w:rPr>
          <w:rFonts w:asciiTheme="minorHAnsi" w:hAnsiTheme="minorHAnsi"/>
          <w:b/>
          <w:sz w:val="28"/>
          <w:szCs w:val="28"/>
        </w:rPr>
      </w:pPr>
      <w:r w:rsidRPr="000773C3">
        <w:rPr>
          <w:rFonts w:asciiTheme="minorHAnsi" w:hAnsiTheme="minorHAnsi"/>
          <w:b/>
          <w:sz w:val="28"/>
          <w:szCs w:val="28"/>
        </w:rPr>
        <w:t>Peněžní prostředky určené na podporu lesnictví</w:t>
      </w:r>
    </w:p>
    <w:p w14:paraId="38C5102E" w14:textId="77777777" w:rsidR="00A15F09" w:rsidRPr="000773C3" w:rsidRDefault="00A15F09" w:rsidP="00FB34EB">
      <w:pPr>
        <w:spacing w:after="120"/>
        <w:ind w:right="68"/>
        <w:jc w:val="left"/>
        <w:rPr>
          <w:rFonts w:asciiTheme="minorHAnsi" w:hAnsiTheme="minorHAnsi"/>
          <w:b/>
        </w:rPr>
      </w:pPr>
    </w:p>
    <w:p w14:paraId="38C5102F" w14:textId="77777777" w:rsidR="00A15F09" w:rsidRPr="000773C3" w:rsidRDefault="00A15F09" w:rsidP="00FB34EB">
      <w:pPr>
        <w:spacing w:after="120"/>
        <w:ind w:right="68"/>
        <w:jc w:val="left"/>
        <w:rPr>
          <w:rFonts w:asciiTheme="minorHAnsi" w:hAnsiTheme="minorHAnsi"/>
          <w:b/>
        </w:rPr>
      </w:pPr>
    </w:p>
    <w:p w14:paraId="38C51030" w14:textId="77777777" w:rsidR="00A15F09" w:rsidRPr="000773C3" w:rsidRDefault="00A15F09" w:rsidP="00FB34EB">
      <w:pPr>
        <w:spacing w:after="240" w:line="264" w:lineRule="auto"/>
        <w:rPr>
          <w:rFonts w:asciiTheme="minorHAnsi" w:hAnsiTheme="minorHAnsi"/>
        </w:rPr>
      </w:pPr>
      <w:r w:rsidRPr="000773C3">
        <w:rPr>
          <w:rFonts w:asciiTheme="minorHAnsi" w:hAnsiTheme="minorHAnsi"/>
        </w:rPr>
        <w:t>Kontrolní akce byla zařazena do plánu kontrolní činnosti Nejvyššího kontrolního úřadu (dále také „NKÚ“) na rok 2024 pod číslem 24/16. Kontrolní akci řídil a kontrolní závěr vypracoval člen NKÚ Ing. Pavel Hrnčíř.</w:t>
      </w:r>
    </w:p>
    <w:p w14:paraId="38C51031" w14:textId="77777777" w:rsidR="00A15F09" w:rsidRPr="000773C3" w:rsidRDefault="00A15F09" w:rsidP="00FB34EB">
      <w:pPr>
        <w:spacing w:after="240" w:line="264" w:lineRule="auto"/>
        <w:rPr>
          <w:rFonts w:asciiTheme="minorHAnsi" w:hAnsiTheme="minorHAnsi"/>
        </w:rPr>
      </w:pPr>
      <w:r w:rsidRPr="000773C3">
        <w:rPr>
          <w:rFonts w:asciiTheme="minorHAnsi" w:hAnsiTheme="minorHAnsi"/>
          <w:b/>
        </w:rPr>
        <w:t xml:space="preserve">Cílem kontroly </w:t>
      </w:r>
      <w:r w:rsidRPr="000773C3">
        <w:rPr>
          <w:rFonts w:asciiTheme="minorHAnsi" w:hAnsiTheme="minorHAnsi"/>
        </w:rPr>
        <w:t>bylo prověřit, zda peněžní prostředky určené na podporu lesnictví byly vynakládány účelně, hospodárně a v souladu s právními předpisy.</w:t>
      </w:r>
    </w:p>
    <w:p w14:paraId="38C51032" w14:textId="77777777" w:rsidR="00A15F09" w:rsidRPr="000773C3" w:rsidRDefault="00A15F09" w:rsidP="00FB34EB">
      <w:pPr>
        <w:pStyle w:val="Zkladn"/>
        <w:spacing w:before="0" w:after="0"/>
        <w:rPr>
          <w:b/>
        </w:rPr>
      </w:pPr>
      <w:r w:rsidRPr="000773C3">
        <w:rPr>
          <w:b/>
        </w:rPr>
        <w:t>Kontrolované osoby:</w:t>
      </w:r>
    </w:p>
    <w:p w14:paraId="38C51033" w14:textId="5A408480" w:rsidR="00A15F09" w:rsidRPr="000773C3" w:rsidRDefault="00A15F09" w:rsidP="00FB34EB">
      <w:pPr>
        <w:spacing w:after="0" w:line="264" w:lineRule="auto"/>
        <w:rPr>
          <w:rFonts w:asciiTheme="minorHAnsi" w:hAnsiTheme="minorHAnsi"/>
        </w:rPr>
      </w:pPr>
      <w:r w:rsidRPr="000773C3">
        <w:rPr>
          <w:rFonts w:asciiTheme="minorHAnsi" w:hAnsiTheme="minorHAnsi"/>
        </w:rPr>
        <w:t>Ministerstvo zemědělství (dále také „</w:t>
      </w:r>
      <w:proofErr w:type="spellStart"/>
      <w:r w:rsidRPr="000773C3">
        <w:rPr>
          <w:rFonts w:asciiTheme="minorHAnsi" w:hAnsiTheme="minorHAnsi"/>
        </w:rPr>
        <w:t>MZe</w:t>
      </w:r>
      <w:proofErr w:type="spellEnd"/>
      <w:r w:rsidRPr="000773C3">
        <w:rPr>
          <w:rFonts w:asciiTheme="minorHAnsi" w:hAnsiTheme="minorHAnsi"/>
        </w:rPr>
        <w:t>“)</w:t>
      </w:r>
      <w:r w:rsidR="008747A3">
        <w:rPr>
          <w:rFonts w:asciiTheme="minorHAnsi" w:hAnsiTheme="minorHAnsi"/>
        </w:rPr>
        <w:t>;</w:t>
      </w:r>
    </w:p>
    <w:p w14:paraId="38C51034" w14:textId="78281344" w:rsidR="00A15F09" w:rsidRPr="000773C3" w:rsidRDefault="00A15F09" w:rsidP="00FB34EB">
      <w:pPr>
        <w:spacing w:after="0" w:line="264" w:lineRule="auto"/>
        <w:rPr>
          <w:rFonts w:asciiTheme="minorHAnsi" w:hAnsiTheme="minorHAnsi"/>
        </w:rPr>
      </w:pPr>
      <w:r w:rsidRPr="000773C3">
        <w:rPr>
          <w:rFonts w:asciiTheme="minorHAnsi" w:hAnsiTheme="minorHAnsi"/>
          <w:color w:val="000000"/>
        </w:rPr>
        <w:t>Státní zemědělský intervenční fond, Praha</w:t>
      </w:r>
      <w:r w:rsidRPr="000773C3">
        <w:rPr>
          <w:rFonts w:asciiTheme="minorHAnsi" w:hAnsiTheme="minorHAnsi"/>
        </w:rPr>
        <w:t xml:space="preserve"> (dále také „SZIF“)</w:t>
      </w:r>
      <w:r w:rsidR="008747A3">
        <w:rPr>
          <w:rFonts w:asciiTheme="minorHAnsi" w:hAnsiTheme="minorHAnsi"/>
        </w:rPr>
        <w:t>;</w:t>
      </w:r>
    </w:p>
    <w:p w14:paraId="38C51035" w14:textId="392F1C91" w:rsidR="00A15F09" w:rsidRPr="000773C3" w:rsidRDefault="00A15F09" w:rsidP="00FB34EB">
      <w:pPr>
        <w:spacing w:after="0" w:line="264" w:lineRule="auto"/>
        <w:rPr>
          <w:rFonts w:asciiTheme="minorHAnsi" w:hAnsiTheme="minorHAnsi"/>
        </w:rPr>
      </w:pPr>
      <w:r w:rsidRPr="000773C3">
        <w:rPr>
          <w:rFonts w:asciiTheme="minorHAnsi" w:hAnsiTheme="minorHAnsi"/>
        </w:rPr>
        <w:t xml:space="preserve">Lesy České republiky, </w:t>
      </w:r>
      <w:proofErr w:type="spellStart"/>
      <w:r w:rsidRPr="000773C3">
        <w:rPr>
          <w:rFonts w:asciiTheme="minorHAnsi" w:hAnsiTheme="minorHAnsi"/>
        </w:rPr>
        <w:t>s.p</w:t>
      </w:r>
      <w:proofErr w:type="spellEnd"/>
      <w:r w:rsidRPr="000773C3">
        <w:rPr>
          <w:rFonts w:asciiTheme="minorHAnsi" w:hAnsiTheme="minorHAnsi"/>
        </w:rPr>
        <w:t>.</w:t>
      </w:r>
      <w:r w:rsidR="000C6952">
        <w:rPr>
          <w:rFonts w:asciiTheme="minorHAnsi" w:hAnsiTheme="minorHAnsi"/>
        </w:rPr>
        <w:t>, Hradec Králové</w:t>
      </w:r>
      <w:r w:rsidRPr="000773C3">
        <w:rPr>
          <w:rFonts w:asciiTheme="minorHAnsi" w:hAnsiTheme="minorHAnsi"/>
        </w:rPr>
        <w:t xml:space="preserve"> (dále také „LČR“)</w:t>
      </w:r>
      <w:r w:rsidR="000C6952">
        <w:rPr>
          <w:rFonts w:asciiTheme="minorHAnsi" w:hAnsiTheme="minorHAnsi"/>
        </w:rPr>
        <w:t>.</w:t>
      </w:r>
    </w:p>
    <w:p w14:paraId="38C51036" w14:textId="77777777" w:rsidR="00A15F09" w:rsidRPr="000773C3" w:rsidRDefault="00A15F09" w:rsidP="00E73A8C">
      <w:pPr>
        <w:spacing w:before="240" w:after="240" w:line="264" w:lineRule="auto"/>
        <w:rPr>
          <w:rFonts w:asciiTheme="minorHAnsi" w:hAnsiTheme="minorHAnsi"/>
        </w:rPr>
      </w:pPr>
      <w:r w:rsidRPr="000773C3">
        <w:rPr>
          <w:rFonts w:asciiTheme="minorHAnsi" w:eastAsia="Times New Roman" w:hAnsiTheme="minorHAnsi"/>
        </w:rPr>
        <w:t>Kontrola byla prováděna u kontrolovaných osob v období od července 2024 do února 2025.</w:t>
      </w:r>
    </w:p>
    <w:p w14:paraId="5A5363E5" w14:textId="2A26D035" w:rsidR="000C6952" w:rsidRPr="000773C3" w:rsidRDefault="00A15F09" w:rsidP="00FB34EB">
      <w:pPr>
        <w:spacing w:after="720" w:line="264" w:lineRule="auto"/>
        <w:rPr>
          <w:rFonts w:asciiTheme="minorHAnsi" w:hAnsiTheme="minorHAnsi"/>
        </w:rPr>
      </w:pPr>
      <w:r w:rsidRPr="000773C3">
        <w:rPr>
          <w:rFonts w:asciiTheme="minorHAnsi" w:hAnsiTheme="minorHAnsi"/>
          <w:b/>
        </w:rPr>
        <w:t>Kontrolováno bylo období</w:t>
      </w:r>
      <w:r w:rsidRPr="000773C3">
        <w:rPr>
          <w:rFonts w:asciiTheme="minorHAnsi" w:hAnsiTheme="minorHAnsi"/>
        </w:rPr>
        <w:t xml:space="preserve"> od roku 2019 do roku 2023, v případě věcných souvislostí i období předcházející a následující.</w:t>
      </w:r>
    </w:p>
    <w:bookmarkEnd w:id="1"/>
    <w:p w14:paraId="38C51038" w14:textId="5FFEE491" w:rsidR="00A15F09" w:rsidRPr="000773C3" w:rsidRDefault="00A15F09" w:rsidP="00FB34EB">
      <w:pPr>
        <w:spacing w:after="120"/>
        <w:rPr>
          <w:rFonts w:asciiTheme="minorHAnsi" w:hAnsiTheme="minorHAnsi"/>
        </w:rPr>
      </w:pPr>
      <w:r w:rsidRPr="000773C3">
        <w:rPr>
          <w:rFonts w:asciiTheme="minorHAnsi" w:hAnsiTheme="minorHAnsi"/>
          <w:b/>
          <w:i/>
        </w:rPr>
        <w:t xml:space="preserve">K o l e g i u m   N K Ú  </w:t>
      </w:r>
      <w:r w:rsidRPr="000773C3">
        <w:rPr>
          <w:rFonts w:asciiTheme="minorHAnsi" w:hAnsiTheme="minorHAnsi"/>
        </w:rPr>
        <w:t xml:space="preserve"> na </w:t>
      </w:r>
      <w:r w:rsidRPr="002F41D5">
        <w:rPr>
          <w:rFonts w:asciiTheme="minorHAnsi" w:hAnsiTheme="minorHAnsi"/>
        </w:rPr>
        <w:t xml:space="preserve">svém </w:t>
      </w:r>
      <w:r w:rsidR="002F41D5" w:rsidRPr="002F41D5">
        <w:rPr>
          <w:rFonts w:asciiTheme="minorHAnsi" w:hAnsiTheme="minorHAnsi"/>
        </w:rPr>
        <w:t>VIII</w:t>
      </w:r>
      <w:r w:rsidRPr="002F41D5">
        <w:rPr>
          <w:rFonts w:asciiTheme="minorHAnsi" w:hAnsiTheme="minorHAnsi"/>
        </w:rPr>
        <w:t xml:space="preserve">. jednání, které se konalo dne </w:t>
      </w:r>
      <w:r w:rsidR="002F41D5" w:rsidRPr="002F41D5">
        <w:rPr>
          <w:rFonts w:asciiTheme="minorHAnsi" w:hAnsiTheme="minorHAnsi"/>
        </w:rPr>
        <w:t>9. června</w:t>
      </w:r>
      <w:r w:rsidRPr="002F41D5">
        <w:rPr>
          <w:rFonts w:asciiTheme="minorHAnsi" w:hAnsiTheme="minorHAnsi"/>
        </w:rPr>
        <w:t xml:space="preserve"> 2025,</w:t>
      </w:r>
    </w:p>
    <w:p w14:paraId="38C51039" w14:textId="238E0BCF" w:rsidR="00A15F09" w:rsidRPr="000773C3" w:rsidRDefault="00A15F09" w:rsidP="00FB34EB">
      <w:pPr>
        <w:pStyle w:val="NormlnKZ"/>
        <w:ind w:firstLine="0"/>
        <w:rPr>
          <w:rFonts w:asciiTheme="minorHAnsi" w:hAnsiTheme="minorHAnsi" w:cstheme="minorHAnsi"/>
        </w:rPr>
      </w:pPr>
      <w:r w:rsidRPr="000773C3">
        <w:rPr>
          <w:rFonts w:asciiTheme="minorHAnsi" w:hAnsiTheme="minorHAnsi" w:cstheme="minorHAnsi"/>
          <w:b/>
          <w:i/>
        </w:rPr>
        <w:t xml:space="preserve">s c h v á l i l o  </w:t>
      </w:r>
      <w:r w:rsidRPr="000773C3">
        <w:rPr>
          <w:rFonts w:asciiTheme="minorHAnsi" w:hAnsiTheme="minorHAnsi" w:cstheme="minorHAnsi"/>
        </w:rPr>
        <w:t xml:space="preserve"> </w:t>
      </w:r>
      <w:r w:rsidRPr="002F41D5">
        <w:rPr>
          <w:rFonts w:asciiTheme="minorHAnsi" w:hAnsiTheme="minorHAnsi" w:cstheme="minorHAnsi"/>
        </w:rPr>
        <w:t xml:space="preserve">usnesením č. </w:t>
      </w:r>
      <w:r w:rsidR="00E15476">
        <w:rPr>
          <w:rFonts w:asciiTheme="minorHAnsi" w:hAnsiTheme="minorHAnsi" w:cstheme="minorHAnsi"/>
        </w:rPr>
        <w:t>8</w:t>
      </w:r>
      <w:r w:rsidRPr="002F41D5">
        <w:rPr>
          <w:rFonts w:asciiTheme="minorHAnsi" w:hAnsiTheme="minorHAnsi" w:cstheme="minorHAnsi"/>
        </w:rPr>
        <w:t>/</w:t>
      </w:r>
      <w:r w:rsidR="002F41D5" w:rsidRPr="002F41D5">
        <w:rPr>
          <w:rFonts w:asciiTheme="minorHAnsi" w:hAnsiTheme="minorHAnsi" w:cstheme="minorHAnsi"/>
        </w:rPr>
        <w:t>VIII</w:t>
      </w:r>
      <w:r w:rsidRPr="002F41D5">
        <w:rPr>
          <w:rFonts w:asciiTheme="minorHAnsi" w:hAnsiTheme="minorHAnsi" w:cstheme="minorHAnsi"/>
        </w:rPr>
        <w:t>/2025</w:t>
      </w:r>
    </w:p>
    <w:p w14:paraId="38C5103A" w14:textId="77777777" w:rsidR="00A15F09" w:rsidRPr="000773C3" w:rsidRDefault="00A15F09" w:rsidP="00FB34EB">
      <w:pPr>
        <w:pStyle w:val="NormlnKZ"/>
        <w:ind w:firstLine="0"/>
        <w:rPr>
          <w:rFonts w:asciiTheme="minorHAnsi" w:hAnsiTheme="minorHAnsi" w:cstheme="minorHAnsi"/>
        </w:rPr>
      </w:pPr>
      <w:r w:rsidRPr="000773C3">
        <w:rPr>
          <w:rFonts w:asciiTheme="minorHAnsi" w:hAnsiTheme="minorHAnsi" w:cstheme="minorHAnsi"/>
          <w:b/>
          <w:i/>
        </w:rPr>
        <w:t>k o n t r o l n í   z á v ě r</w:t>
      </w:r>
      <w:r w:rsidRPr="000773C3">
        <w:rPr>
          <w:rFonts w:asciiTheme="minorHAnsi" w:hAnsiTheme="minorHAnsi" w:cstheme="minorHAnsi"/>
        </w:rPr>
        <w:t xml:space="preserve">   v tomto znění:</w:t>
      </w:r>
    </w:p>
    <w:p w14:paraId="38C5103B" w14:textId="77777777" w:rsidR="00A15F09" w:rsidRPr="000773C3" w:rsidRDefault="00A15F09" w:rsidP="00A15F09">
      <w:pPr>
        <w:jc w:val="left"/>
        <w:rPr>
          <w:rFonts w:asciiTheme="minorHAnsi" w:eastAsia="Times New Roman" w:hAnsiTheme="minorHAnsi"/>
          <w:lang w:eastAsia="cs-CZ"/>
        </w:rPr>
      </w:pPr>
      <w:r w:rsidRPr="000773C3">
        <w:rPr>
          <w:rFonts w:asciiTheme="minorHAnsi" w:hAnsiTheme="minorHAnsi"/>
        </w:rPr>
        <w:br w:type="page"/>
      </w:r>
    </w:p>
    <w:p w14:paraId="0BFB1ECA" w14:textId="77777777" w:rsidR="001671F1" w:rsidRPr="001A27CC" w:rsidRDefault="001671F1" w:rsidP="001671F1">
      <w:pPr>
        <w:ind w:right="68"/>
        <w:jc w:val="center"/>
        <w:rPr>
          <w:rFonts w:asciiTheme="minorHAnsi" w:hAnsiTheme="minorHAnsi"/>
          <w:b/>
          <w:sz w:val="32"/>
          <w:szCs w:val="44"/>
        </w:rPr>
      </w:pPr>
      <w:bookmarkStart w:id="2" w:name="_Hlk157756700"/>
      <w:r w:rsidRPr="001A27CC">
        <w:rPr>
          <w:rFonts w:asciiTheme="minorHAnsi" w:hAnsiTheme="minorHAnsi"/>
          <w:b/>
          <w:sz w:val="32"/>
          <w:szCs w:val="44"/>
        </w:rPr>
        <w:lastRenderedPageBreak/>
        <w:t>Podpora lesnictví</w:t>
      </w:r>
    </w:p>
    <w:p w14:paraId="3BD8E41B" w14:textId="084AC206" w:rsidR="001671F1" w:rsidRPr="000773C3" w:rsidRDefault="001671F1" w:rsidP="001671F1">
      <w:pPr>
        <w:ind w:right="68"/>
        <w:jc w:val="center"/>
        <w:rPr>
          <w:rFonts w:asciiTheme="minorHAnsi" w:hAnsiTheme="minorHAnsi"/>
          <w:b/>
          <w:sz w:val="28"/>
          <w:szCs w:val="28"/>
        </w:rPr>
      </w:pPr>
    </w:p>
    <w:tbl>
      <w:tblPr>
        <w:tblStyle w:val="Mkatabulky"/>
        <w:tblW w:w="87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268"/>
        <w:gridCol w:w="850"/>
        <w:gridCol w:w="5669"/>
      </w:tblGrid>
      <w:tr w:rsidR="001671F1" w:rsidRPr="000773C3" w14:paraId="7787A822" w14:textId="77777777" w:rsidTr="00FB34EB">
        <w:trPr>
          <w:trHeight w:val="1272"/>
          <w:jc w:val="center"/>
        </w:trPr>
        <w:tc>
          <w:tcPr>
            <w:tcW w:w="2268" w:type="dxa"/>
            <w:shd w:val="clear" w:color="auto" w:fill="auto"/>
            <w:vAlign w:val="center"/>
            <w:hideMark/>
          </w:tcPr>
          <w:p w14:paraId="0AB3A68B" w14:textId="77777777" w:rsidR="001671F1" w:rsidRPr="0032308A" w:rsidRDefault="001671F1" w:rsidP="00D447FA">
            <w:pPr>
              <w:jc w:val="center"/>
              <w:rPr>
                <w:rFonts w:asciiTheme="minorHAnsi" w:hAnsiTheme="minorHAnsi"/>
                <w:b/>
                <w:sz w:val="28"/>
                <w:szCs w:val="28"/>
              </w:rPr>
            </w:pPr>
            <w:r w:rsidRPr="00614E00">
              <w:rPr>
                <w:rFonts w:asciiTheme="minorHAnsi" w:hAnsiTheme="minorHAnsi"/>
                <w:b/>
                <w:color w:val="auto"/>
                <w:sz w:val="28"/>
                <w:szCs w:val="28"/>
              </w:rPr>
              <w:t>32,7 mld. Kč</w:t>
            </w:r>
          </w:p>
        </w:tc>
        <w:tc>
          <w:tcPr>
            <w:tcW w:w="850" w:type="dxa"/>
            <w:shd w:val="clear" w:color="auto" w:fill="auto"/>
          </w:tcPr>
          <w:p w14:paraId="2908E7F5" w14:textId="77777777" w:rsidR="001671F1" w:rsidRPr="000773C3" w:rsidRDefault="001671F1" w:rsidP="00BF12B7">
            <w:pPr>
              <w:jc w:val="center"/>
              <w:rPr>
                <w:rFonts w:asciiTheme="minorHAnsi" w:hAnsiTheme="minorHAnsi"/>
                <w:sz w:val="22"/>
                <w:szCs w:val="22"/>
              </w:rPr>
            </w:pPr>
          </w:p>
        </w:tc>
        <w:tc>
          <w:tcPr>
            <w:tcW w:w="5669" w:type="dxa"/>
            <w:shd w:val="clear" w:color="auto" w:fill="auto"/>
            <w:vAlign w:val="center"/>
          </w:tcPr>
          <w:p w14:paraId="55B76417" w14:textId="6D1AC2D2" w:rsidR="001671F1" w:rsidRPr="005A6200" w:rsidRDefault="001671F1" w:rsidP="00F11117">
            <w:pPr>
              <w:spacing w:line="264" w:lineRule="auto"/>
              <w:jc w:val="left"/>
              <w:rPr>
                <w:rFonts w:asciiTheme="minorHAnsi" w:hAnsiTheme="minorHAnsi"/>
                <w:bCs/>
                <w:color w:val="auto"/>
              </w:rPr>
            </w:pPr>
            <w:r w:rsidRPr="005A6200">
              <w:rPr>
                <w:rFonts w:asciiTheme="minorHAnsi" w:hAnsiTheme="minorHAnsi"/>
                <w:bCs/>
                <w:color w:val="auto"/>
              </w:rPr>
              <w:t>Celkov</w:t>
            </w:r>
            <w:r>
              <w:rPr>
                <w:rFonts w:asciiTheme="minorHAnsi" w:hAnsiTheme="minorHAnsi"/>
                <w:bCs/>
                <w:color w:val="auto"/>
              </w:rPr>
              <w:t>ý</w:t>
            </w:r>
            <w:r w:rsidRPr="005A6200">
              <w:rPr>
                <w:rFonts w:asciiTheme="minorHAnsi" w:hAnsiTheme="minorHAnsi"/>
                <w:bCs/>
                <w:color w:val="auto"/>
              </w:rPr>
              <w:t xml:space="preserve"> </w:t>
            </w:r>
            <w:r>
              <w:rPr>
                <w:rFonts w:asciiTheme="minorHAnsi" w:hAnsiTheme="minorHAnsi"/>
                <w:bCs/>
                <w:color w:val="auto"/>
              </w:rPr>
              <w:t xml:space="preserve">objem </w:t>
            </w:r>
            <w:r w:rsidRPr="005A6200">
              <w:rPr>
                <w:rFonts w:asciiTheme="minorHAnsi" w:hAnsiTheme="minorHAnsi"/>
                <w:bCs/>
                <w:color w:val="auto"/>
              </w:rPr>
              <w:t>veřejn</w:t>
            </w:r>
            <w:r>
              <w:rPr>
                <w:rFonts w:asciiTheme="minorHAnsi" w:hAnsiTheme="minorHAnsi"/>
                <w:bCs/>
                <w:color w:val="auto"/>
              </w:rPr>
              <w:t>ých</w:t>
            </w:r>
            <w:r w:rsidRPr="005A6200">
              <w:rPr>
                <w:rFonts w:asciiTheme="minorHAnsi" w:hAnsiTheme="minorHAnsi"/>
                <w:bCs/>
                <w:color w:val="auto"/>
              </w:rPr>
              <w:t xml:space="preserve"> </w:t>
            </w:r>
            <w:r>
              <w:rPr>
                <w:rFonts w:asciiTheme="minorHAnsi" w:hAnsiTheme="minorHAnsi"/>
                <w:bCs/>
                <w:color w:val="auto"/>
              </w:rPr>
              <w:t xml:space="preserve">peněžních </w:t>
            </w:r>
            <w:r w:rsidRPr="005A6200">
              <w:rPr>
                <w:rFonts w:asciiTheme="minorHAnsi" w:hAnsiTheme="minorHAnsi"/>
                <w:bCs/>
                <w:color w:val="auto"/>
              </w:rPr>
              <w:t>prostředk</w:t>
            </w:r>
            <w:r>
              <w:rPr>
                <w:rFonts w:asciiTheme="minorHAnsi" w:hAnsiTheme="minorHAnsi"/>
                <w:bCs/>
                <w:color w:val="auto"/>
              </w:rPr>
              <w:t>ů</w:t>
            </w:r>
            <w:r w:rsidRPr="005A6200">
              <w:rPr>
                <w:rFonts w:asciiTheme="minorHAnsi" w:hAnsiTheme="minorHAnsi"/>
                <w:bCs/>
                <w:color w:val="auto"/>
              </w:rPr>
              <w:t xml:space="preserve"> vynaložen</w:t>
            </w:r>
            <w:r>
              <w:rPr>
                <w:rFonts w:asciiTheme="minorHAnsi" w:hAnsiTheme="minorHAnsi"/>
                <w:bCs/>
                <w:color w:val="auto"/>
              </w:rPr>
              <w:t xml:space="preserve">ých </w:t>
            </w:r>
            <w:r w:rsidRPr="005A6200">
              <w:rPr>
                <w:rFonts w:asciiTheme="minorHAnsi" w:hAnsiTheme="minorHAnsi"/>
                <w:bCs/>
                <w:color w:val="auto"/>
              </w:rPr>
              <w:t>na podporu lesnictví</w:t>
            </w:r>
            <w:r w:rsidR="00FB34EB">
              <w:rPr>
                <w:rFonts w:asciiTheme="minorHAnsi" w:hAnsiTheme="minorHAnsi"/>
                <w:bCs/>
                <w:color w:val="auto"/>
              </w:rPr>
              <w:t xml:space="preserve"> </w:t>
            </w:r>
            <w:r w:rsidR="00C15428">
              <w:rPr>
                <w:rFonts w:asciiTheme="minorHAnsi" w:hAnsiTheme="minorHAnsi"/>
                <w:bCs/>
                <w:color w:val="auto"/>
              </w:rPr>
              <w:br/>
            </w:r>
            <w:r w:rsidRPr="005A6200">
              <w:rPr>
                <w:rFonts w:asciiTheme="minorHAnsi" w:hAnsiTheme="minorHAnsi"/>
                <w:bCs/>
                <w:color w:val="auto"/>
              </w:rPr>
              <w:t>za období 2014</w:t>
            </w:r>
            <w:r w:rsidRPr="005A6200">
              <w:rPr>
                <w:rFonts w:asciiTheme="minorHAnsi" w:hAnsiTheme="minorHAnsi"/>
                <w:bCs/>
                <w:i/>
                <w:color w:val="auto"/>
              </w:rPr>
              <w:t>–</w:t>
            </w:r>
            <w:r w:rsidRPr="005A6200">
              <w:rPr>
                <w:rFonts w:asciiTheme="minorHAnsi" w:hAnsiTheme="minorHAnsi"/>
                <w:bCs/>
                <w:color w:val="auto"/>
              </w:rPr>
              <w:t xml:space="preserve">2024. </w:t>
            </w:r>
          </w:p>
        </w:tc>
      </w:tr>
      <w:tr w:rsidR="001671F1" w:rsidRPr="000773C3" w14:paraId="555B62C8" w14:textId="77777777" w:rsidTr="00FB34EB">
        <w:trPr>
          <w:trHeight w:val="1272"/>
          <w:jc w:val="center"/>
        </w:trPr>
        <w:tc>
          <w:tcPr>
            <w:tcW w:w="2268" w:type="dxa"/>
            <w:shd w:val="clear" w:color="auto" w:fill="auto"/>
            <w:vAlign w:val="center"/>
            <w:hideMark/>
          </w:tcPr>
          <w:p w14:paraId="2A4A2221" w14:textId="77777777" w:rsidR="001671F1" w:rsidRPr="0032308A" w:rsidRDefault="001671F1" w:rsidP="00D447FA">
            <w:pPr>
              <w:jc w:val="center"/>
              <w:rPr>
                <w:rFonts w:asciiTheme="minorHAnsi" w:hAnsiTheme="minorHAnsi"/>
                <w:color w:val="AF1953"/>
                <w:sz w:val="28"/>
                <w:szCs w:val="28"/>
              </w:rPr>
            </w:pPr>
            <w:bookmarkStart w:id="3" w:name="_Hlk154057051"/>
            <w:bookmarkEnd w:id="2"/>
            <w:r w:rsidRPr="003054FA">
              <w:rPr>
                <w:rFonts w:asciiTheme="minorHAnsi" w:hAnsiTheme="minorHAnsi"/>
                <w:b/>
                <w:color w:val="AF1953"/>
                <w:sz w:val="28"/>
                <w:szCs w:val="28"/>
              </w:rPr>
              <w:t>8</w:t>
            </w:r>
            <w:r>
              <w:rPr>
                <w:rFonts w:asciiTheme="minorHAnsi" w:hAnsiTheme="minorHAnsi"/>
                <w:b/>
                <w:color w:val="AF1953"/>
                <w:sz w:val="28"/>
                <w:szCs w:val="28"/>
              </w:rPr>
              <w:t xml:space="preserve"> ze </w:t>
            </w:r>
            <w:r w:rsidRPr="003054FA">
              <w:rPr>
                <w:rFonts w:asciiTheme="minorHAnsi" w:hAnsiTheme="minorHAnsi"/>
                <w:b/>
                <w:color w:val="AF1953"/>
                <w:sz w:val="28"/>
                <w:szCs w:val="28"/>
              </w:rPr>
              <w:t>17</w:t>
            </w:r>
          </w:p>
        </w:tc>
        <w:tc>
          <w:tcPr>
            <w:tcW w:w="850" w:type="dxa"/>
            <w:shd w:val="clear" w:color="auto" w:fill="auto"/>
          </w:tcPr>
          <w:p w14:paraId="790C168A" w14:textId="77777777" w:rsidR="001671F1" w:rsidRPr="000773C3" w:rsidRDefault="001671F1" w:rsidP="00BF12B7">
            <w:pPr>
              <w:jc w:val="center"/>
              <w:rPr>
                <w:rFonts w:asciiTheme="minorHAnsi" w:hAnsiTheme="minorHAnsi"/>
                <w:sz w:val="22"/>
                <w:szCs w:val="22"/>
              </w:rPr>
            </w:pPr>
          </w:p>
        </w:tc>
        <w:tc>
          <w:tcPr>
            <w:tcW w:w="5669" w:type="dxa"/>
            <w:shd w:val="clear" w:color="auto" w:fill="auto"/>
            <w:vAlign w:val="center"/>
          </w:tcPr>
          <w:p w14:paraId="5FC9A211" w14:textId="77F95216" w:rsidR="001671F1" w:rsidRPr="00D76775" w:rsidRDefault="001671F1" w:rsidP="00F11117">
            <w:pPr>
              <w:spacing w:line="264" w:lineRule="auto"/>
              <w:jc w:val="left"/>
              <w:rPr>
                <w:rFonts w:asciiTheme="minorHAnsi" w:hAnsiTheme="minorHAnsi"/>
                <w:bCs/>
              </w:rPr>
            </w:pPr>
            <w:r w:rsidRPr="002A7453">
              <w:rPr>
                <w:rFonts w:asciiTheme="minorHAnsi" w:hAnsiTheme="minorHAnsi"/>
                <w:bCs/>
                <w:color w:val="auto"/>
              </w:rPr>
              <w:t xml:space="preserve">Ze sedmnácti </w:t>
            </w:r>
            <w:r w:rsidRPr="00096BA5">
              <w:rPr>
                <w:rFonts w:asciiTheme="minorHAnsi" w:hAnsiTheme="minorHAnsi"/>
                <w:bCs/>
                <w:color w:val="auto"/>
              </w:rPr>
              <w:t xml:space="preserve">dílčích plnění </w:t>
            </w:r>
            <w:r w:rsidRPr="002A7453">
              <w:rPr>
                <w:rFonts w:asciiTheme="minorHAnsi" w:hAnsiTheme="minorHAnsi"/>
                <w:bCs/>
                <w:color w:val="auto"/>
              </w:rPr>
              <w:t>uvedených v </w:t>
            </w:r>
            <w:r w:rsidR="00C23371">
              <w:rPr>
                <w:rFonts w:asciiTheme="minorHAnsi" w:hAnsiTheme="minorHAnsi"/>
                <w:bCs/>
                <w:color w:val="auto"/>
              </w:rPr>
              <w:t>a</w:t>
            </w:r>
            <w:r w:rsidRPr="002A7453">
              <w:rPr>
                <w:rFonts w:asciiTheme="minorHAnsi" w:hAnsiTheme="minorHAnsi"/>
                <w:bCs/>
                <w:color w:val="auto"/>
              </w:rPr>
              <w:t xml:space="preserve">plikačním </w:t>
            </w:r>
            <w:r w:rsidRPr="00096BA5">
              <w:rPr>
                <w:rFonts w:asciiTheme="minorHAnsi" w:hAnsiTheme="minorHAnsi"/>
                <w:bCs/>
                <w:color w:val="auto"/>
              </w:rPr>
              <w:t>dokumentu</w:t>
            </w:r>
            <w:r w:rsidR="007A7701" w:rsidRPr="007A7701">
              <w:rPr>
                <w:rFonts w:asciiTheme="minorHAnsi" w:hAnsiTheme="minorHAnsi"/>
                <w:bCs/>
                <w:color w:val="auto"/>
              </w:rPr>
              <w:t>*</w:t>
            </w:r>
            <w:r w:rsidRPr="00096BA5">
              <w:rPr>
                <w:rFonts w:asciiTheme="minorHAnsi" w:hAnsiTheme="minorHAnsi"/>
                <w:bCs/>
                <w:color w:val="auto"/>
              </w:rPr>
              <w:t xml:space="preserve"> </w:t>
            </w:r>
            <w:r w:rsidRPr="00D76775">
              <w:rPr>
                <w:rFonts w:asciiTheme="minorHAnsi" w:hAnsiTheme="minorHAnsi"/>
                <w:bCs/>
                <w:color w:val="auto"/>
              </w:rPr>
              <w:t xml:space="preserve">se jich ve stanovených termínech </w:t>
            </w:r>
            <w:r w:rsidRPr="005A6200">
              <w:rPr>
                <w:rFonts w:asciiTheme="minorHAnsi" w:hAnsiTheme="minorHAnsi"/>
                <w:bCs/>
                <w:color w:val="auto"/>
              </w:rPr>
              <w:t>podařilo splnit pouze osm</w:t>
            </w:r>
            <w:r w:rsidRPr="005A6200">
              <w:rPr>
                <w:rFonts w:asciiTheme="minorHAnsi" w:hAnsiTheme="minorHAnsi"/>
                <w:bCs/>
              </w:rPr>
              <w:t>.</w:t>
            </w:r>
          </w:p>
        </w:tc>
      </w:tr>
      <w:tr w:rsidR="001671F1" w:rsidRPr="000773C3" w14:paraId="6C9B892D" w14:textId="77777777" w:rsidTr="00FB34EB">
        <w:trPr>
          <w:trHeight w:val="1272"/>
          <w:jc w:val="center"/>
        </w:trPr>
        <w:tc>
          <w:tcPr>
            <w:tcW w:w="2268" w:type="dxa"/>
            <w:shd w:val="clear" w:color="auto" w:fill="auto"/>
            <w:vAlign w:val="center"/>
          </w:tcPr>
          <w:p w14:paraId="2DE96F1F" w14:textId="77777777" w:rsidR="001671F1" w:rsidRPr="007F5E39" w:rsidRDefault="001671F1" w:rsidP="00D447FA">
            <w:pPr>
              <w:jc w:val="center"/>
              <w:rPr>
                <w:rFonts w:asciiTheme="minorHAnsi" w:hAnsiTheme="minorHAnsi"/>
                <w:b/>
                <w:color w:val="AF1953"/>
                <w:sz w:val="28"/>
                <w:szCs w:val="28"/>
              </w:rPr>
            </w:pPr>
            <w:r>
              <w:rPr>
                <w:rFonts w:asciiTheme="minorHAnsi" w:hAnsiTheme="minorHAnsi"/>
                <w:b/>
                <w:color w:val="AF1953"/>
                <w:sz w:val="28"/>
                <w:szCs w:val="28"/>
                <w:lang w:val="en-US"/>
              </w:rPr>
              <w:t>23,4 %</w:t>
            </w:r>
          </w:p>
        </w:tc>
        <w:tc>
          <w:tcPr>
            <w:tcW w:w="850" w:type="dxa"/>
            <w:shd w:val="clear" w:color="auto" w:fill="auto"/>
          </w:tcPr>
          <w:p w14:paraId="6F58B148" w14:textId="77777777" w:rsidR="001671F1" w:rsidRPr="00975329" w:rsidRDefault="001671F1" w:rsidP="00BF12B7">
            <w:pPr>
              <w:jc w:val="center"/>
              <w:rPr>
                <w:rFonts w:asciiTheme="minorHAnsi" w:hAnsiTheme="minorHAnsi"/>
                <w:strike/>
                <w:sz w:val="22"/>
                <w:szCs w:val="22"/>
              </w:rPr>
            </w:pPr>
          </w:p>
        </w:tc>
        <w:tc>
          <w:tcPr>
            <w:tcW w:w="5669" w:type="dxa"/>
            <w:shd w:val="clear" w:color="auto" w:fill="auto"/>
            <w:vAlign w:val="center"/>
          </w:tcPr>
          <w:p w14:paraId="3895F9C3" w14:textId="77777777" w:rsidR="001671F1" w:rsidRPr="00D76775" w:rsidRDefault="001671F1" w:rsidP="00F11117">
            <w:pPr>
              <w:spacing w:line="264" w:lineRule="auto"/>
              <w:jc w:val="left"/>
              <w:rPr>
                <w:rFonts w:asciiTheme="minorHAnsi" w:hAnsiTheme="minorHAnsi"/>
                <w:bCs/>
                <w:color w:val="auto"/>
              </w:rPr>
            </w:pPr>
            <w:r w:rsidRPr="005A6200">
              <w:rPr>
                <w:rFonts w:asciiTheme="minorHAnsi" w:hAnsiTheme="minorHAnsi"/>
                <w:bCs/>
              </w:rPr>
              <w:t xml:space="preserve">MZe </w:t>
            </w:r>
            <w:r>
              <w:rPr>
                <w:rFonts w:asciiTheme="minorHAnsi" w:hAnsiTheme="minorHAnsi"/>
                <w:bCs/>
              </w:rPr>
              <w:t>se</w:t>
            </w:r>
            <w:r w:rsidRPr="005A6200">
              <w:rPr>
                <w:rFonts w:asciiTheme="minorHAnsi" w:hAnsiTheme="minorHAnsi"/>
                <w:bCs/>
              </w:rPr>
              <w:t xml:space="preserve"> u operace 8.1.1 </w:t>
            </w:r>
            <w:r w:rsidRPr="00F11117">
              <w:rPr>
                <w:rFonts w:asciiTheme="minorHAnsi" w:hAnsiTheme="minorHAnsi"/>
                <w:bCs/>
                <w:i/>
                <w:iCs/>
              </w:rPr>
              <w:t>Zalesňování a zakládání lesů</w:t>
            </w:r>
            <w:r>
              <w:rPr>
                <w:rFonts w:asciiTheme="minorHAnsi" w:hAnsiTheme="minorHAnsi"/>
                <w:bCs/>
              </w:rPr>
              <w:t xml:space="preserve"> podařilo</w:t>
            </w:r>
            <w:r w:rsidRPr="005A6200">
              <w:rPr>
                <w:rFonts w:asciiTheme="minorHAnsi" w:hAnsiTheme="minorHAnsi"/>
                <w:bCs/>
              </w:rPr>
              <w:t xml:space="preserve"> </w:t>
            </w:r>
            <w:r>
              <w:rPr>
                <w:rFonts w:asciiTheme="minorHAnsi" w:hAnsiTheme="minorHAnsi"/>
                <w:bCs/>
              </w:rPr>
              <w:t xml:space="preserve">zalesnit </w:t>
            </w:r>
            <w:r w:rsidRPr="005A6200">
              <w:rPr>
                <w:rFonts w:asciiTheme="minorHAnsi" w:hAnsiTheme="minorHAnsi"/>
                <w:bCs/>
              </w:rPr>
              <w:t>pouze 215 ha ze stanovené hodnoty 920 ha.</w:t>
            </w:r>
          </w:p>
        </w:tc>
      </w:tr>
      <w:tr w:rsidR="001671F1" w:rsidRPr="00CF467B" w14:paraId="5CC2BCEA" w14:textId="77777777" w:rsidTr="00FB34EB">
        <w:trPr>
          <w:trHeight w:val="2082"/>
          <w:jc w:val="center"/>
        </w:trPr>
        <w:tc>
          <w:tcPr>
            <w:tcW w:w="2268" w:type="dxa"/>
            <w:shd w:val="clear" w:color="auto" w:fill="auto"/>
            <w:vAlign w:val="center"/>
            <w:hideMark/>
          </w:tcPr>
          <w:p w14:paraId="25EA6D4C" w14:textId="77777777" w:rsidR="001671F1" w:rsidRPr="0032308A" w:rsidRDefault="001671F1" w:rsidP="00D447FA">
            <w:pPr>
              <w:jc w:val="center"/>
              <w:rPr>
                <w:rFonts w:asciiTheme="minorHAnsi" w:hAnsiTheme="minorHAnsi"/>
                <w:color w:val="AF1953"/>
                <w:sz w:val="28"/>
                <w:szCs w:val="28"/>
              </w:rPr>
            </w:pPr>
            <w:r w:rsidRPr="0032308A">
              <w:rPr>
                <w:rFonts w:asciiTheme="minorHAnsi" w:hAnsiTheme="minorHAnsi"/>
                <w:b/>
                <w:color w:val="AF1953"/>
                <w:sz w:val="28"/>
                <w:szCs w:val="28"/>
              </w:rPr>
              <w:t>9,71 mil. Kč</w:t>
            </w:r>
          </w:p>
        </w:tc>
        <w:tc>
          <w:tcPr>
            <w:tcW w:w="850" w:type="dxa"/>
            <w:shd w:val="clear" w:color="auto" w:fill="auto"/>
          </w:tcPr>
          <w:p w14:paraId="2D6FD075" w14:textId="77777777" w:rsidR="001671F1" w:rsidRPr="000773C3" w:rsidRDefault="001671F1" w:rsidP="00BF12B7">
            <w:pPr>
              <w:jc w:val="center"/>
              <w:rPr>
                <w:rFonts w:asciiTheme="minorHAnsi" w:hAnsiTheme="minorHAnsi"/>
                <w:sz w:val="22"/>
                <w:szCs w:val="22"/>
              </w:rPr>
            </w:pPr>
          </w:p>
        </w:tc>
        <w:tc>
          <w:tcPr>
            <w:tcW w:w="5669" w:type="dxa"/>
            <w:shd w:val="clear" w:color="auto" w:fill="auto"/>
            <w:vAlign w:val="center"/>
          </w:tcPr>
          <w:p w14:paraId="359CD5CC" w14:textId="7FF056E3" w:rsidR="001671F1" w:rsidRPr="00D76775" w:rsidRDefault="001671F1" w:rsidP="00F11117">
            <w:pPr>
              <w:spacing w:line="264" w:lineRule="auto"/>
              <w:jc w:val="left"/>
              <w:rPr>
                <w:rFonts w:asciiTheme="minorHAnsi" w:hAnsiTheme="minorHAnsi"/>
                <w:bCs/>
                <w:color w:val="auto"/>
              </w:rPr>
            </w:pPr>
            <w:proofErr w:type="spellStart"/>
            <w:r w:rsidRPr="00D76775">
              <w:rPr>
                <w:rFonts w:asciiTheme="minorHAnsi" w:hAnsiTheme="minorHAnsi"/>
                <w:bCs/>
                <w:color w:val="auto"/>
              </w:rPr>
              <w:t>MZe</w:t>
            </w:r>
            <w:proofErr w:type="spellEnd"/>
            <w:r w:rsidRPr="00D76775">
              <w:rPr>
                <w:rFonts w:asciiTheme="minorHAnsi" w:hAnsiTheme="minorHAnsi"/>
                <w:bCs/>
                <w:color w:val="auto"/>
              </w:rPr>
              <w:t xml:space="preserve"> nastavilo podmínky způsobilosti podpory v rámci operace 8.4.2 </w:t>
            </w:r>
            <w:r w:rsidRPr="00D76775">
              <w:rPr>
                <w:rFonts w:asciiTheme="minorHAnsi" w:hAnsiTheme="minorHAnsi"/>
                <w:bCs/>
                <w:i/>
                <w:color w:val="auto"/>
              </w:rPr>
              <w:t>Odstraňování škod způsobených povodněmi</w:t>
            </w:r>
            <w:r w:rsidRPr="00D76775">
              <w:rPr>
                <w:rFonts w:asciiTheme="minorHAnsi" w:hAnsiTheme="minorHAnsi"/>
                <w:bCs/>
                <w:color w:val="auto"/>
              </w:rPr>
              <w:t xml:space="preserve"> v rozporu programovým dokumentem </w:t>
            </w:r>
            <w:r w:rsidRPr="00F11117">
              <w:rPr>
                <w:rFonts w:asciiTheme="minorHAnsi" w:hAnsiTheme="minorHAnsi"/>
                <w:bCs/>
                <w:i/>
                <w:iCs/>
                <w:color w:val="auto"/>
              </w:rPr>
              <w:t>Programu rozvoje venkova na období 2014–2020</w:t>
            </w:r>
            <w:r w:rsidR="00AF7FAD">
              <w:rPr>
                <w:rFonts w:asciiTheme="minorHAnsi" w:hAnsiTheme="minorHAnsi"/>
                <w:bCs/>
                <w:color w:val="auto"/>
              </w:rPr>
              <w:t xml:space="preserve">, </w:t>
            </w:r>
            <w:r w:rsidRPr="00096BA5">
              <w:rPr>
                <w:rFonts w:asciiTheme="minorHAnsi" w:hAnsiTheme="minorHAnsi"/>
                <w:bCs/>
                <w:color w:val="auto"/>
              </w:rPr>
              <w:t>a</w:t>
            </w:r>
            <w:r w:rsidR="00C15428">
              <w:rPr>
                <w:rFonts w:asciiTheme="minorHAnsi" w:hAnsiTheme="minorHAnsi"/>
                <w:bCs/>
                <w:color w:val="auto"/>
              </w:rPr>
              <w:t> </w:t>
            </w:r>
            <w:r w:rsidRPr="00096BA5">
              <w:rPr>
                <w:rFonts w:asciiTheme="minorHAnsi" w:hAnsiTheme="minorHAnsi"/>
                <w:bCs/>
                <w:color w:val="auto"/>
              </w:rPr>
              <w:t xml:space="preserve">v důsledku toho SZIF neoprávněně vyplatil dotaci </w:t>
            </w:r>
            <w:r w:rsidR="00C15428">
              <w:rPr>
                <w:rFonts w:asciiTheme="minorHAnsi" w:hAnsiTheme="minorHAnsi"/>
                <w:bCs/>
                <w:color w:val="auto"/>
              </w:rPr>
              <w:br/>
            </w:r>
            <w:r w:rsidRPr="00096BA5">
              <w:rPr>
                <w:rFonts w:asciiTheme="minorHAnsi" w:hAnsiTheme="minorHAnsi"/>
                <w:bCs/>
                <w:color w:val="auto"/>
              </w:rPr>
              <w:t>u</w:t>
            </w:r>
            <w:r w:rsidR="00C15428">
              <w:rPr>
                <w:rFonts w:asciiTheme="minorHAnsi" w:hAnsiTheme="minorHAnsi"/>
                <w:bCs/>
                <w:color w:val="auto"/>
              </w:rPr>
              <w:t> </w:t>
            </w:r>
            <w:r w:rsidRPr="00096BA5">
              <w:rPr>
                <w:rFonts w:asciiTheme="minorHAnsi" w:hAnsiTheme="minorHAnsi"/>
                <w:bCs/>
                <w:color w:val="auto"/>
              </w:rPr>
              <w:t>tří projektů.</w:t>
            </w:r>
          </w:p>
        </w:tc>
      </w:tr>
      <w:tr w:rsidR="001671F1" w:rsidRPr="000773C3" w14:paraId="113F5D46" w14:textId="77777777" w:rsidTr="00FB34EB">
        <w:trPr>
          <w:trHeight w:val="1270"/>
          <w:jc w:val="center"/>
        </w:trPr>
        <w:tc>
          <w:tcPr>
            <w:tcW w:w="2268" w:type="dxa"/>
            <w:shd w:val="clear" w:color="auto" w:fill="auto"/>
            <w:vAlign w:val="center"/>
            <w:hideMark/>
          </w:tcPr>
          <w:p w14:paraId="35D633A0" w14:textId="77777777" w:rsidR="001671F1" w:rsidRPr="0032308A" w:rsidRDefault="001671F1" w:rsidP="00D447FA">
            <w:pPr>
              <w:jc w:val="center"/>
              <w:rPr>
                <w:rFonts w:asciiTheme="minorHAnsi" w:hAnsiTheme="minorHAnsi"/>
                <w:color w:val="AF1953"/>
                <w:sz w:val="28"/>
                <w:szCs w:val="28"/>
              </w:rPr>
            </w:pPr>
            <w:r w:rsidRPr="0032308A">
              <w:rPr>
                <w:rFonts w:asciiTheme="minorHAnsi" w:hAnsiTheme="minorHAnsi"/>
                <w:b/>
                <w:color w:val="AF1953"/>
                <w:sz w:val="28"/>
                <w:szCs w:val="28"/>
              </w:rPr>
              <w:t>9,78 mil. Kč</w:t>
            </w:r>
          </w:p>
        </w:tc>
        <w:tc>
          <w:tcPr>
            <w:tcW w:w="850" w:type="dxa"/>
            <w:shd w:val="clear" w:color="auto" w:fill="auto"/>
          </w:tcPr>
          <w:p w14:paraId="75875A10" w14:textId="77777777" w:rsidR="001671F1" w:rsidRPr="000773C3" w:rsidRDefault="001671F1" w:rsidP="00BF12B7">
            <w:pPr>
              <w:rPr>
                <w:rFonts w:asciiTheme="minorHAnsi" w:hAnsiTheme="minorHAnsi"/>
                <w:sz w:val="22"/>
                <w:szCs w:val="22"/>
              </w:rPr>
            </w:pPr>
          </w:p>
        </w:tc>
        <w:tc>
          <w:tcPr>
            <w:tcW w:w="5669" w:type="dxa"/>
            <w:shd w:val="clear" w:color="auto" w:fill="auto"/>
            <w:vAlign w:val="center"/>
          </w:tcPr>
          <w:p w14:paraId="649708F4" w14:textId="5D555C57" w:rsidR="001671F1" w:rsidRPr="00D76775" w:rsidRDefault="001671F1" w:rsidP="00F11117">
            <w:pPr>
              <w:spacing w:line="264" w:lineRule="auto"/>
              <w:jc w:val="left"/>
              <w:rPr>
                <w:rFonts w:asciiTheme="minorHAnsi" w:hAnsiTheme="minorHAnsi"/>
                <w:bCs/>
                <w:color w:val="auto"/>
              </w:rPr>
            </w:pPr>
            <w:r w:rsidRPr="005A6200">
              <w:rPr>
                <w:rFonts w:asciiTheme="minorHAnsi" w:hAnsiTheme="minorHAnsi"/>
                <w:bCs/>
                <w:color w:val="auto"/>
              </w:rPr>
              <w:t xml:space="preserve">SZIF </w:t>
            </w:r>
            <w:r>
              <w:rPr>
                <w:rFonts w:asciiTheme="minorHAnsi" w:hAnsiTheme="minorHAnsi"/>
                <w:bCs/>
                <w:color w:val="auto"/>
              </w:rPr>
              <w:t>poskytl</w:t>
            </w:r>
            <w:r w:rsidRPr="005A6200">
              <w:rPr>
                <w:rFonts w:asciiTheme="minorHAnsi" w:hAnsiTheme="minorHAnsi"/>
                <w:bCs/>
                <w:color w:val="auto"/>
              </w:rPr>
              <w:t xml:space="preserve"> </w:t>
            </w:r>
            <w:r w:rsidRPr="00096BA5">
              <w:rPr>
                <w:rFonts w:asciiTheme="minorHAnsi" w:hAnsiTheme="minorHAnsi"/>
                <w:bCs/>
                <w:color w:val="auto"/>
              </w:rPr>
              <w:t xml:space="preserve">dotaci </w:t>
            </w:r>
            <w:r w:rsidRPr="005A6200">
              <w:rPr>
                <w:rFonts w:asciiTheme="minorHAnsi" w:hAnsiTheme="minorHAnsi"/>
                <w:bCs/>
                <w:color w:val="auto"/>
              </w:rPr>
              <w:t xml:space="preserve">na dva </w:t>
            </w:r>
            <w:r w:rsidRPr="002A7453">
              <w:rPr>
                <w:rFonts w:asciiTheme="minorHAnsi" w:hAnsiTheme="minorHAnsi"/>
                <w:bCs/>
                <w:color w:val="auto"/>
              </w:rPr>
              <w:t xml:space="preserve">projekty </w:t>
            </w:r>
            <w:r w:rsidRPr="005A6200">
              <w:rPr>
                <w:rFonts w:asciiTheme="minorHAnsi" w:hAnsiTheme="minorHAnsi"/>
                <w:bCs/>
                <w:color w:val="auto"/>
              </w:rPr>
              <w:t>v rozporu se stanovenými podmínkami</w:t>
            </w:r>
            <w:r w:rsidRPr="00D76775">
              <w:rPr>
                <w:rFonts w:asciiTheme="minorHAnsi" w:hAnsiTheme="minorHAnsi"/>
                <w:bCs/>
                <w:color w:val="auto"/>
              </w:rPr>
              <w:t xml:space="preserve"> podpory operace </w:t>
            </w:r>
            <w:r w:rsidR="00C15428">
              <w:rPr>
                <w:rFonts w:asciiTheme="minorHAnsi" w:hAnsiTheme="minorHAnsi"/>
                <w:bCs/>
                <w:color w:val="auto"/>
              </w:rPr>
              <w:br/>
            </w:r>
            <w:r w:rsidRPr="00D76775">
              <w:rPr>
                <w:rFonts w:asciiTheme="minorHAnsi" w:hAnsiTheme="minorHAnsi"/>
                <w:bCs/>
                <w:color w:val="auto"/>
              </w:rPr>
              <w:t xml:space="preserve">8.4.2 </w:t>
            </w:r>
            <w:r w:rsidRPr="00D76775">
              <w:rPr>
                <w:rFonts w:asciiTheme="minorHAnsi" w:hAnsiTheme="minorHAnsi"/>
                <w:bCs/>
                <w:i/>
                <w:color w:val="auto"/>
              </w:rPr>
              <w:t>Odstraňování škod způsobených povodněmi</w:t>
            </w:r>
            <w:r w:rsidRPr="00D76775">
              <w:rPr>
                <w:rFonts w:asciiTheme="minorHAnsi" w:hAnsiTheme="minorHAnsi"/>
                <w:bCs/>
                <w:color w:val="auto"/>
              </w:rPr>
              <w:t>.</w:t>
            </w:r>
          </w:p>
        </w:tc>
      </w:tr>
    </w:tbl>
    <w:bookmarkEnd w:id="3"/>
    <w:p w14:paraId="46E9F7BB" w14:textId="3FF1A111" w:rsidR="001671F1" w:rsidRPr="007A7701" w:rsidRDefault="007A7701" w:rsidP="007A7701">
      <w:pPr>
        <w:pStyle w:val="Nadpis1"/>
        <w:numPr>
          <w:ilvl w:val="0"/>
          <w:numId w:val="0"/>
        </w:numPr>
        <w:spacing w:before="480" w:after="360"/>
        <w:ind w:left="284" w:hanging="284"/>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F11117">
        <w:rPr>
          <w:rFonts w:ascii="Calibri" w:hAnsi="Calibri" w:cs="Calibri"/>
          <w:b w:val="0"/>
          <w:bCs/>
          <w:i/>
          <w:iCs/>
          <w:sz w:val="20"/>
          <w:szCs w:val="20"/>
        </w:rPr>
        <w:t xml:space="preserve">Aplikační dokument ke </w:t>
      </w:r>
      <w:r w:rsidRPr="007A7701">
        <w:rPr>
          <w:rFonts w:ascii="Calibri" w:hAnsi="Calibri" w:cs="Calibri"/>
          <w:b w:val="0"/>
          <w:bCs/>
          <w:i/>
          <w:iCs/>
          <w:sz w:val="20"/>
          <w:szCs w:val="20"/>
        </w:rPr>
        <w:t>Koncepci státní lesnické politiky do roku 2035</w:t>
      </w:r>
      <w:r w:rsidR="00C23371">
        <w:rPr>
          <w:rFonts w:ascii="Calibri" w:hAnsi="Calibri" w:cs="Calibri"/>
          <w:b w:val="0"/>
          <w:bCs/>
          <w:sz w:val="20"/>
          <w:szCs w:val="20"/>
        </w:rPr>
        <w:t>.</w:t>
      </w:r>
    </w:p>
    <w:p w14:paraId="18D1AEB5" w14:textId="77777777" w:rsidR="001671F1" w:rsidRDefault="001671F1" w:rsidP="001671F1">
      <w:pPr>
        <w:spacing w:line="259" w:lineRule="auto"/>
        <w:jc w:val="left"/>
        <w:rPr>
          <w:rFonts w:asciiTheme="minorHAnsi" w:eastAsiaTheme="majorEastAsia" w:hAnsiTheme="minorHAnsi"/>
          <w:b/>
          <w:sz w:val="28"/>
          <w:szCs w:val="28"/>
        </w:rPr>
      </w:pPr>
      <w:r>
        <w:rPr>
          <w:rFonts w:asciiTheme="minorHAnsi" w:hAnsiTheme="minorHAnsi"/>
          <w:sz w:val="28"/>
          <w:szCs w:val="28"/>
        </w:rPr>
        <w:br w:type="page"/>
      </w:r>
    </w:p>
    <w:p w14:paraId="38C51056" w14:textId="055F5659" w:rsidR="00A15F09" w:rsidRPr="001A27CC" w:rsidRDefault="00A15F09" w:rsidP="00C15428">
      <w:pPr>
        <w:pStyle w:val="Nadpis1"/>
        <w:spacing w:before="0" w:after="240"/>
        <w:ind w:left="714" w:hanging="357"/>
        <w:rPr>
          <w:rFonts w:asciiTheme="minorHAnsi" w:hAnsiTheme="minorHAnsi"/>
          <w:sz w:val="28"/>
          <w:szCs w:val="28"/>
        </w:rPr>
      </w:pPr>
      <w:r w:rsidRPr="001A27CC">
        <w:rPr>
          <w:rFonts w:asciiTheme="minorHAnsi" w:hAnsiTheme="minorHAnsi"/>
          <w:sz w:val="28"/>
          <w:szCs w:val="28"/>
        </w:rPr>
        <w:lastRenderedPageBreak/>
        <w:t>Shrnutí a vyhodnocení</w:t>
      </w:r>
    </w:p>
    <w:p w14:paraId="38C51057" w14:textId="5D26C702" w:rsidR="00A15F09" w:rsidRPr="000773C3" w:rsidRDefault="00A15F09" w:rsidP="00C15428">
      <w:pPr>
        <w:pStyle w:val="Zkladntext1"/>
        <w:shd w:val="clear" w:color="auto" w:fill="auto"/>
        <w:tabs>
          <w:tab w:val="left" w:pos="433"/>
        </w:tabs>
        <w:spacing w:before="120" w:line="240" w:lineRule="auto"/>
        <w:rPr>
          <w:rFonts w:cstheme="minorHAnsi"/>
          <w:sz w:val="24"/>
          <w:szCs w:val="24"/>
        </w:rPr>
      </w:pPr>
      <w:r w:rsidRPr="000773C3">
        <w:rPr>
          <w:rFonts w:cstheme="minorHAnsi"/>
          <w:sz w:val="24"/>
          <w:szCs w:val="24"/>
        </w:rPr>
        <w:t xml:space="preserve">Nejvyšší kontrolní úřad provedl kontrolu peněžních prostředků vynakládaných v resortu </w:t>
      </w:r>
      <w:r w:rsidR="009E2F97">
        <w:rPr>
          <w:rFonts w:cstheme="minorHAnsi"/>
          <w:sz w:val="24"/>
          <w:szCs w:val="24"/>
        </w:rPr>
        <w:t>M</w:t>
      </w:r>
      <w:r w:rsidRPr="000773C3">
        <w:rPr>
          <w:rFonts w:cstheme="minorHAnsi"/>
          <w:sz w:val="24"/>
          <w:szCs w:val="24"/>
        </w:rPr>
        <w:t xml:space="preserve">inisterstva zemědělství na vybraná opatření na </w:t>
      </w:r>
      <w:r w:rsidRPr="000773C3">
        <w:rPr>
          <w:rFonts w:cstheme="minorHAnsi"/>
          <w:iCs/>
          <w:sz w:val="24"/>
          <w:szCs w:val="24"/>
        </w:rPr>
        <w:t>podporu lesnictví</w:t>
      </w:r>
      <w:r w:rsidRPr="000773C3">
        <w:rPr>
          <w:rFonts w:cstheme="minorHAnsi"/>
          <w:sz w:val="24"/>
          <w:szCs w:val="24"/>
        </w:rPr>
        <w:t>. Celkový objem peněžních prostředků vynaložených na podporu lesnictví za roky 2014–2024 činil téměř 32,7 mld. Kč (viz</w:t>
      </w:r>
      <w:r w:rsidR="00C23371">
        <w:rPr>
          <w:rFonts w:cstheme="minorHAnsi"/>
          <w:sz w:val="24"/>
          <w:szCs w:val="24"/>
        </w:rPr>
        <w:t xml:space="preserve"> </w:t>
      </w:r>
      <w:r w:rsidRPr="000773C3">
        <w:rPr>
          <w:rFonts w:cstheme="minorHAnsi"/>
          <w:sz w:val="24"/>
          <w:szCs w:val="24"/>
        </w:rPr>
        <w:t>příloha č. 1</w:t>
      </w:r>
      <w:r w:rsidR="00C23371">
        <w:rPr>
          <w:rFonts w:cstheme="minorHAnsi"/>
          <w:sz w:val="24"/>
          <w:szCs w:val="24"/>
        </w:rPr>
        <w:t xml:space="preserve"> tohoto kontrolního závěru</w:t>
      </w:r>
      <w:r w:rsidRPr="000773C3">
        <w:rPr>
          <w:rFonts w:cstheme="minorHAnsi"/>
          <w:sz w:val="24"/>
          <w:szCs w:val="24"/>
        </w:rPr>
        <w:t xml:space="preserve">). Uvedená podpora byla poskytnuta v rámci opatření/operací </w:t>
      </w:r>
      <w:r w:rsidRPr="00F11117">
        <w:rPr>
          <w:rFonts w:cstheme="minorHAnsi"/>
          <w:i/>
          <w:iCs/>
          <w:sz w:val="24"/>
          <w:szCs w:val="24"/>
        </w:rPr>
        <w:t>Programu rozvoje venkova na období 2014</w:t>
      </w:r>
      <w:r w:rsidR="00EC6A15" w:rsidRPr="00F11117">
        <w:rPr>
          <w:rFonts w:cstheme="minorHAnsi"/>
          <w:i/>
          <w:iCs/>
          <w:sz w:val="24"/>
          <w:szCs w:val="24"/>
        </w:rPr>
        <w:t>–</w:t>
      </w:r>
      <w:r w:rsidRPr="00F11117">
        <w:rPr>
          <w:rFonts w:cstheme="minorHAnsi"/>
          <w:i/>
          <w:iCs/>
          <w:sz w:val="24"/>
          <w:szCs w:val="24"/>
        </w:rPr>
        <w:t>2020</w:t>
      </w:r>
      <w:r w:rsidRPr="000773C3">
        <w:rPr>
          <w:rFonts w:cstheme="minorHAnsi"/>
          <w:sz w:val="24"/>
          <w:szCs w:val="24"/>
        </w:rPr>
        <w:t xml:space="preserve"> (dále také „PRV </w:t>
      </w:r>
      <w:r w:rsidR="00C23371">
        <w:rPr>
          <w:rFonts w:cstheme="minorHAnsi"/>
          <w:sz w:val="24"/>
          <w:szCs w:val="24"/>
        </w:rPr>
        <w:br/>
      </w:r>
      <w:r w:rsidRPr="000773C3">
        <w:rPr>
          <w:rFonts w:cstheme="minorHAnsi"/>
          <w:sz w:val="24"/>
          <w:szCs w:val="24"/>
        </w:rPr>
        <w:t>2014</w:t>
      </w:r>
      <w:r w:rsidR="00EC6A15">
        <w:rPr>
          <w:rFonts w:cstheme="minorHAnsi"/>
          <w:sz w:val="24"/>
          <w:szCs w:val="24"/>
        </w:rPr>
        <w:t>–</w:t>
      </w:r>
      <w:r w:rsidRPr="000773C3">
        <w:rPr>
          <w:rFonts w:cstheme="minorHAnsi"/>
          <w:sz w:val="24"/>
          <w:szCs w:val="24"/>
        </w:rPr>
        <w:t xml:space="preserve">2020“), intervencí </w:t>
      </w:r>
      <w:r w:rsidRPr="00F11117">
        <w:rPr>
          <w:rFonts w:cstheme="minorHAnsi"/>
          <w:i/>
          <w:iCs/>
          <w:sz w:val="24"/>
          <w:szCs w:val="24"/>
        </w:rPr>
        <w:t xml:space="preserve">Strategického plánu společné zemědělské politiky </w:t>
      </w:r>
      <w:r w:rsidR="00FC318B" w:rsidRPr="00F11117">
        <w:rPr>
          <w:rFonts w:cstheme="minorHAnsi"/>
          <w:i/>
          <w:iCs/>
          <w:sz w:val="24"/>
          <w:szCs w:val="24"/>
        </w:rPr>
        <w:t>na</w:t>
      </w:r>
      <w:r w:rsidRPr="00F11117">
        <w:rPr>
          <w:rFonts w:cstheme="minorHAnsi"/>
          <w:i/>
          <w:iCs/>
          <w:sz w:val="24"/>
          <w:szCs w:val="24"/>
        </w:rPr>
        <w:t xml:space="preserve"> období </w:t>
      </w:r>
      <w:r w:rsidR="00C23371" w:rsidRPr="00F11117">
        <w:rPr>
          <w:rFonts w:cstheme="minorHAnsi"/>
          <w:i/>
          <w:iCs/>
          <w:sz w:val="24"/>
          <w:szCs w:val="24"/>
        </w:rPr>
        <w:br/>
      </w:r>
      <w:r w:rsidRPr="00F11117">
        <w:rPr>
          <w:rFonts w:cstheme="minorHAnsi"/>
          <w:i/>
          <w:iCs/>
          <w:sz w:val="24"/>
          <w:szCs w:val="24"/>
        </w:rPr>
        <w:t>2023</w:t>
      </w:r>
      <w:r w:rsidR="00EC6A15" w:rsidRPr="00F11117">
        <w:rPr>
          <w:rFonts w:cstheme="minorHAnsi"/>
          <w:i/>
          <w:iCs/>
          <w:sz w:val="24"/>
          <w:szCs w:val="24"/>
        </w:rPr>
        <w:t>–</w:t>
      </w:r>
      <w:r w:rsidRPr="00F11117">
        <w:rPr>
          <w:rFonts w:cstheme="minorHAnsi"/>
          <w:i/>
          <w:iCs/>
          <w:sz w:val="24"/>
          <w:szCs w:val="24"/>
        </w:rPr>
        <w:t>2027</w:t>
      </w:r>
      <w:r w:rsidRPr="000773C3">
        <w:rPr>
          <w:rFonts w:cstheme="minorHAnsi"/>
          <w:sz w:val="24"/>
          <w:szCs w:val="24"/>
        </w:rPr>
        <w:t xml:space="preserve"> (dále též „SP SZP 2023</w:t>
      </w:r>
      <w:r w:rsidR="00EC6A15">
        <w:rPr>
          <w:rFonts w:cstheme="minorHAnsi"/>
          <w:sz w:val="24"/>
          <w:szCs w:val="24"/>
        </w:rPr>
        <w:t>–</w:t>
      </w:r>
      <w:r w:rsidRPr="000773C3">
        <w:rPr>
          <w:rFonts w:cstheme="minorHAnsi"/>
          <w:sz w:val="24"/>
          <w:szCs w:val="24"/>
        </w:rPr>
        <w:t xml:space="preserve">2027“), investic </w:t>
      </w:r>
      <w:r w:rsidRPr="00F11117">
        <w:rPr>
          <w:rFonts w:cstheme="minorHAnsi"/>
          <w:i/>
          <w:iCs/>
          <w:sz w:val="24"/>
          <w:szCs w:val="24"/>
        </w:rPr>
        <w:t>Národního plánu obnovy</w:t>
      </w:r>
      <w:r w:rsidRPr="000773C3">
        <w:rPr>
          <w:rFonts w:cstheme="minorHAnsi"/>
          <w:sz w:val="24"/>
          <w:szCs w:val="24"/>
        </w:rPr>
        <w:t xml:space="preserve"> (dále též „NPO“) a národních dotačních programů (dále též „ND</w:t>
      </w:r>
      <w:r w:rsidR="00C23371">
        <w:rPr>
          <w:rFonts w:cstheme="minorHAnsi"/>
          <w:sz w:val="24"/>
          <w:szCs w:val="24"/>
        </w:rPr>
        <w:t>P</w:t>
      </w:r>
      <w:r w:rsidRPr="000773C3">
        <w:rPr>
          <w:rFonts w:cstheme="minorHAnsi"/>
          <w:sz w:val="24"/>
          <w:szCs w:val="24"/>
        </w:rPr>
        <w:t>“)</w:t>
      </w:r>
      <w:r w:rsidR="00C23371">
        <w:rPr>
          <w:rFonts w:cstheme="minorHAnsi"/>
          <w:sz w:val="24"/>
          <w:szCs w:val="24"/>
        </w:rPr>
        <w:t xml:space="preserve"> </w:t>
      </w:r>
      <w:r w:rsidR="00C23371" w:rsidRPr="000773C3">
        <w:rPr>
          <w:rFonts w:cstheme="minorHAnsi"/>
          <w:sz w:val="24"/>
          <w:szCs w:val="24"/>
        </w:rPr>
        <w:t xml:space="preserve">v resortu </w:t>
      </w:r>
      <w:proofErr w:type="spellStart"/>
      <w:r w:rsidR="00C23371" w:rsidRPr="000773C3">
        <w:rPr>
          <w:rFonts w:cstheme="minorHAnsi"/>
          <w:sz w:val="24"/>
          <w:szCs w:val="24"/>
        </w:rPr>
        <w:t>MZe</w:t>
      </w:r>
      <w:proofErr w:type="spellEnd"/>
      <w:r w:rsidRPr="000773C3">
        <w:rPr>
          <w:rFonts w:cstheme="minorHAnsi"/>
          <w:sz w:val="24"/>
          <w:szCs w:val="24"/>
        </w:rPr>
        <w:t xml:space="preserve">. </w:t>
      </w:r>
    </w:p>
    <w:p w14:paraId="38C51058" w14:textId="41B88595" w:rsidR="00A15F09" w:rsidRPr="00096BA5" w:rsidRDefault="00A15F09" w:rsidP="00C15428">
      <w:pPr>
        <w:pStyle w:val="KP-normlntext"/>
        <w:numPr>
          <w:ilvl w:val="0"/>
          <w:numId w:val="0"/>
        </w:numPr>
        <w:spacing w:before="120"/>
        <w:rPr>
          <w:rFonts w:asciiTheme="minorHAnsi" w:hAnsiTheme="minorHAnsi" w:cstheme="minorHAnsi"/>
          <w:color w:val="auto"/>
        </w:rPr>
      </w:pPr>
      <w:r w:rsidRPr="006249C9">
        <w:rPr>
          <w:rFonts w:asciiTheme="minorHAnsi" w:hAnsiTheme="minorHAnsi" w:cstheme="minorHAnsi"/>
        </w:rPr>
        <w:t>Cílem k</w:t>
      </w:r>
      <w:r w:rsidRPr="009918BC">
        <w:rPr>
          <w:rFonts w:asciiTheme="minorHAnsi" w:hAnsiTheme="minorHAnsi" w:cstheme="minorHAnsi"/>
        </w:rPr>
        <w:t>ontroly bylo p</w:t>
      </w:r>
      <w:r w:rsidRPr="006249C9">
        <w:rPr>
          <w:rFonts w:asciiTheme="minorHAnsi" w:hAnsiTheme="minorHAnsi" w:cstheme="minorHAnsi"/>
        </w:rPr>
        <w:t>rověřit, zda peněžní prostředky určené na podporu lesnictví byly vynakládány účelně, hospodárně a v souladu s právními předpisy.</w:t>
      </w:r>
      <w:r w:rsidRPr="000773C3">
        <w:rPr>
          <w:rFonts w:asciiTheme="minorHAnsi" w:hAnsiTheme="minorHAnsi" w:cstheme="minorHAnsi"/>
          <w:color w:val="auto"/>
        </w:rPr>
        <w:t xml:space="preserve"> Kontrola byla provedena u Ministerstva zemědělství, kde se zaměřila na jeho činnost jakožto orgánu odpovědného za</w:t>
      </w:r>
      <w:r w:rsidR="00302A17">
        <w:rPr>
          <w:rFonts w:asciiTheme="minorHAnsi" w:hAnsiTheme="minorHAnsi" w:cstheme="minorHAnsi"/>
          <w:color w:val="auto"/>
        </w:rPr>
        <w:t xml:space="preserve"> </w:t>
      </w:r>
      <w:r w:rsidRPr="000773C3">
        <w:rPr>
          <w:rFonts w:asciiTheme="minorHAnsi" w:hAnsiTheme="minorHAnsi" w:cstheme="minorHAnsi"/>
          <w:color w:val="auto"/>
        </w:rPr>
        <w:t xml:space="preserve">hospodaření s peněžními prostředky </w:t>
      </w:r>
      <w:r w:rsidRPr="000773C3">
        <w:rPr>
          <w:rFonts w:asciiTheme="minorHAnsi" w:hAnsiTheme="minorHAnsi" w:cstheme="minorHAnsi"/>
        </w:rPr>
        <w:t>rozpočtové kapitoly 329 na</w:t>
      </w:r>
      <w:r w:rsidR="00302A17">
        <w:rPr>
          <w:rFonts w:asciiTheme="minorHAnsi" w:hAnsiTheme="minorHAnsi" w:cstheme="minorHAnsi"/>
        </w:rPr>
        <w:t xml:space="preserve"> </w:t>
      </w:r>
      <w:r w:rsidR="00CD3A82" w:rsidRPr="00096BA5">
        <w:rPr>
          <w:rFonts w:asciiTheme="minorHAnsi" w:hAnsiTheme="minorHAnsi" w:cstheme="minorHAnsi"/>
          <w:color w:val="auto"/>
        </w:rPr>
        <w:t>podporu</w:t>
      </w:r>
      <w:r w:rsidRPr="00096BA5">
        <w:rPr>
          <w:rFonts w:asciiTheme="minorHAnsi" w:hAnsiTheme="minorHAnsi" w:cstheme="minorHAnsi"/>
          <w:color w:val="auto"/>
        </w:rPr>
        <w:t xml:space="preserve"> lesnictví</w:t>
      </w:r>
      <w:r w:rsidR="00CD3A82" w:rsidRPr="00096BA5">
        <w:rPr>
          <w:rFonts w:asciiTheme="minorHAnsi" w:hAnsiTheme="minorHAnsi" w:cstheme="minorHAnsi"/>
          <w:color w:val="auto"/>
        </w:rPr>
        <w:t xml:space="preserve">. Současně se NKÚ zaměřil na </w:t>
      </w:r>
      <w:r w:rsidRPr="00096BA5">
        <w:rPr>
          <w:rFonts w:asciiTheme="minorHAnsi" w:hAnsiTheme="minorHAnsi" w:cstheme="minorHAnsi"/>
          <w:color w:val="auto"/>
        </w:rPr>
        <w:t>činnost</w:t>
      </w:r>
      <w:r w:rsidR="00CD3A82" w:rsidRPr="00096BA5">
        <w:rPr>
          <w:rFonts w:asciiTheme="minorHAnsi" w:hAnsiTheme="minorHAnsi" w:cstheme="minorHAnsi"/>
          <w:color w:val="auto"/>
        </w:rPr>
        <w:t xml:space="preserve"> </w:t>
      </w:r>
      <w:proofErr w:type="spellStart"/>
      <w:r w:rsidR="00CD3A82" w:rsidRPr="00096BA5">
        <w:rPr>
          <w:rFonts w:asciiTheme="minorHAnsi" w:hAnsiTheme="minorHAnsi" w:cstheme="minorHAnsi"/>
          <w:color w:val="auto"/>
        </w:rPr>
        <w:t>MZe</w:t>
      </w:r>
      <w:proofErr w:type="spellEnd"/>
      <w:r w:rsidR="00CD3A82" w:rsidRPr="00096BA5">
        <w:rPr>
          <w:rFonts w:asciiTheme="minorHAnsi" w:hAnsiTheme="minorHAnsi" w:cstheme="minorHAnsi"/>
          <w:color w:val="auto"/>
        </w:rPr>
        <w:t xml:space="preserve"> jako</w:t>
      </w:r>
      <w:r w:rsidRPr="00096BA5">
        <w:rPr>
          <w:rFonts w:asciiTheme="minorHAnsi" w:hAnsiTheme="minorHAnsi" w:cstheme="minorHAnsi"/>
          <w:color w:val="auto"/>
        </w:rPr>
        <w:t xml:space="preserve"> řídicího orgánu PRV 2014</w:t>
      </w:r>
      <w:r w:rsidR="00F64D27" w:rsidRPr="00096BA5">
        <w:rPr>
          <w:rFonts w:asciiTheme="minorHAnsi" w:hAnsiTheme="minorHAnsi" w:cstheme="minorHAnsi"/>
          <w:color w:val="auto"/>
        </w:rPr>
        <w:t>–</w:t>
      </w:r>
      <w:r w:rsidRPr="00096BA5">
        <w:rPr>
          <w:rFonts w:asciiTheme="minorHAnsi" w:hAnsiTheme="minorHAnsi" w:cstheme="minorHAnsi"/>
          <w:color w:val="auto"/>
        </w:rPr>
        <w:t>2020 a</w:t>
      </w:r>
      <w:r w:rsidR="00CD3A82" w:rsidRPr="00096BA5">
        <w:rPr>
          <w:rFonts w:asciiTheme="minorHAnsi" w:hAnsiTheme="minorHAnsi" w:cstheme="minorHAnsi"/>
          <w:color w:val="auto"/>
        </w:rPr>
        <w:t> </w:t>
      </w:r>
      <w:r w:rsidRPr="00096BA5">
        <w:rPr>
          <w:rFonts w:asciiTheme="minorHAnsi" w:hAnsiTheme="minorHAnsi" w:cstheme="minorHAnsi"/>
          <w:color w:val="auto"/>
        </w:rPr>
        <w:t>SP</w:t>
      </w:r>
      <w:r w:rsidR="00CD3A82" w:rsidRPr="00096BA5">
        <w:rPr>
          <w:rFonts w:asciiTheme="minorHAnsi" w:hAnsiTheme="minorHAnsi" w:cstheme="minorHAnsi"/>
          <w:color w:val="auto"/>
        </w:rPr>
        <w:t> </w:t>
      </w:r>
      <w:r w:rsidRPr="00096BA5">
        <w:rPr>
          <w:rFonts w:asciiTheme="minorHAnsi" w:hAnsiTheme="minorHAnsi" w:cstheme="minorHAnsi"/>
          <w:color w:val="auto"/>
        </w:rPr>
        <w:t xml:space="preserve">SZP </w:t>
      </w:r>
      <w:r w:rsidR="009918BC">
        <w:rPr>
          <w:rFonts w:asciiTheme="minorHAnsi" w:hAnsiTheme="minorHAnsi" w:cstheme="minorHAnsi"/>
          <w:color w:val="auto"/>
        </w:rPr>
        <w:br/>
      </w:r>
      <w:r w:rsidRPr="00096BA5">
        <w:rPr>
          <w:rFonts w:asciiTheme="minorHAnsi" w:hAnsiTheme="minorHAnsi" w:cstheme="minorHAnsi"/>
          <w:color w:val="auto"/>
        </w:rPr>
        <w:t>2023</w:t>
      </w:r>
      <w:r w:rsidR="00F64D27" w:rsidRPr="00096BA5">
        <w:rPr>
          <w:rFonts w:asciiTheme="minorHAnsi" w:hAnsiTheme="minorHAnsi" w:cstheme="minorHAnsi"/>
          <w:color w:val="auto"/>
        </w:rPr>
        <w:t>–</w:t>
      </w:r>
      <w:r w:rsidRPr="00096BA5">
        <w:rPr>
          <w:rFonts w:asciiTheme="minorHAnsi" w:hAnsiTheme="minorHAnsi" w:cstheme="minorHAnsi"/>
          <w:color w:val="auto"/>
        </w:rPr>
        <w:t>2027</w:t>
      </w:r>
      <w:r w:rsidR="000A2A72" w:rsidRPr="00096BA5">
        <w:rPr>
          <w:rFonts w:asciiTheme="minorHAnsi" w:hAnsiTheme="minorHAnsi" w:cstheme="minorHAnsi"/>
          <w:color w:val="auto"/>
        </w:rPr>
        <w:t xml:space="preserve"> a vlastníka komponenty 2.6 </w:t>
      </w:r>
      <w:r w:rsidR="000A2A72" w:rsidRPr="00F11117">
        <w:rPr>
          <w:rFonts w:asciiTheme="minorHAnsi" w:hAnsiTheme="minorHAnsi" w:cstheme="minorHAnsi"/>
          <w:i/>
          <w:iCs/>
          <w:color w:val="auto"/>
        </w:rPr>
        <w:t>Národního plánu obnovy</w:t>
      </w:r>
      <w:r w:rsidRPr="00096BA5">
        <w:rPr>
          <w:rFonts w:asciiTheme="minorHAnsi" w:hAnsiTheme="minorHAnsi" w:cstheme="minorHAnsi"/>
          <w:color w:val="auto"/>
        </w:rPr>
        <w:t>. Dále</w:t>
      </w:r>
      <w:r w:rsidR="00AF7FAD">
        <w:rPr>
          <w:rFonts w:asciiTheme="minorHAnsi" w:hAnsiTheme="minorHAnsi" w:cstheme="minorHAnsi"/>
          <w:color w:val="auto"/>
        </w:rPr>
        <w:t xml:space="preserve"> </w:t>
      </w:r>
      <w:r w:rsidR="00F62D5A" w:rsidRPr="00096BA5">
        <w:rPr>
          <w:rFonts w:asciiTheme="minorHAnsi" w:hAnsiTheme="minorHAnsi" w:cstheme="minorHAnsi"/>
          <w:color w:val="auto"/>
        </w:rPr>
        <w:t xml:space="preserve">byla kontrola provedena </w:t>
      </w:r>
      <w:r w:rsidRPr="00096BA5">
        <w:rPr>
          <w:rFonts w:asciiTheme="minorHAnsi" w:hAnsiTheme="minorHAnsi" w:cstheme="minorHAnsi"/>
          <w:color w:val="auto"/>
        </w:rPr>
        <w:t xml:space="preserve">u Státního zemědělského intervenčního fondu </w:t>
      </w:r>
      <w:r w:rsidRPr="00E1483B">
        <w:rPr>
          <w:rFonts w:asciiTheme="minorHAnsi" w:hAnsiTheme="minorHAnsi" w:cstheme="minorHAnsi"/>
          <w:color w:val="auto"/>
        </w:rPr>
        <w:t xml:space="preserve">jakožto </w:t>
      </w:r>
      <w:r w:rsidRPr="00096BA5">
        <w:rPr>
          <w:rFonts w:asciiTheme="minorHAnsi" w:hAnsiTheme="minorHAnsi" w:cstheme="minorHAnsi"/>
          <w:color w:val="auto"/>
        </w:rPr>
        <w:t>administrátora</w:t>
      </w:r>
      <w:r w:rsidRPr="00096BA5">
        <w:rPr>
          <w:rStyle w:val="Znakapoznpodarou"/>
          <w:rFonts w:asciiTheme="minorHAnsi" w:hAnsiTheme="minorHAnsi" w:cstheme="minorHAnsi"/>
          <w:color w:val="auto"/>
        </w:rPr>
        <w:footnoteReference w:id="1"/>
      </w:r>
      <w:r w:rsidRPr="00096BA5">
        <w:rPr>
          <w:rFonts w:asciiTheme="minorHAnsi" w:hAnsiTheme="minorHAnsi" w:cstheme="minorHAnsi"/>
          <w:color w:val="auto"/>
        </w:rPr>
        <w:t xml:space="preserve"> a poskytovatele dotací z PRV 2014</w:t>
      </w:r>
      <w:r w:rsidR="00F64D27" w:rsidRPr="00096BA5">
        <w:rPr>
          <w:rFonts w:asciiTheme="minorHAnsi" w:hAnsiTheme="minorHAnsi" w:cstheme="minorHAnsi"/>
          <w:color w:val="auto"/>
        </w:rPr>
        <w:t>–</w:t>
      </w:r>
      <w:r w:rsidRPr="00096BA5">
        <w:rPr>
          <w:rFonts w:asciiTheme="minorHAnsi" w:hAnsiTheme="minorHAnsi" w:cstheme="minorHAnsi"/>
          <w:color w:val="auto"/>
        </w:rPr>
        <w:t>2020 a SP SZP 2023</w:t>
      </w:r>
      <w:r w:rsidR="002A4ED7" w:rsidRPr="00096BA5">
        <w:rPr>
          <w:rFonts w:asciiTheme="minorHAnsi" w:hAnsiTheme="minorHAnsi" w:cstheme="minorHAnsi"/>
          <w:color w:val="auto"/>
        </w:rPr>
        <w:t>–</w:t>
      </w:r>
      <w:r w:rsidRPr="00096BA5">
        <w:rPr>
          <w:rFonts w:asciiTheme="minorHAnsi" w:hAnsiTheme="minorHAnsi" w:cstheme="minorHAnsi"/>
          <w:color w:val="auto"/>
        </w:rPr>
        <w:t xml:space="preserve">2027 a u Lesů České republiky, </w:t>
      </w:r>
      <w:proofErr w:type="spellStart"/>
      <w:r w:rsidRPr="00096BA5">
        <w:rPr>
          <w:rFonts w:asciiTheme="minorHAnsi" w:hAnsiTheme="minorHAnsi" w:cstheme="minorHAnsi"/>
          <w:color w:val="auto"/>
        </w:rPr>
        <w:t>s.p</w:t>
      </w:r>
      <w:proofErr w:type="spellEnd"/>
      <w:r w:rsidRPr="00096BA5">
        <w:rPr>
          <w:rFonts w:asciiTheme="minorHAnsi" w:hAnsiTheme="minorHAnsi" w:cstheme="minorHAnsi"/>
          <w:color w:val="auto"/>
        </w:rPr>
        <w:t>.</w:t>
      </w:r>
      <w:r w:rsidR="00AF7FAD">
        <w:rPr>
          <w:rFonts w:asciiTheme="minorHAnsi" w:hAnsiTheme="minorHAnsi" w:cstheme="minorHAnsi"/>
          <w:color w:val="auto"/>
        </w:rPr>
        <w:t>,</w:t>
      </w:r>
      <w:r w:rsidRPr="00096BA5">
        <w:rPr>
          <w:rFonts w:asciiTheme="minorHAnsi" w:hAnsiTheme="minorHAnsi" w:cstheme="minorHAnsi"/>
          <w:color w:val="auto"/>
        </w:rPr>
        <w:t xml:space="preserve"> jako příjemce dotací.</w:t>
      </w:r>
    </w:p>
    <w:p w14:paraId="38C5105A" w14:textId="526609BF" w:rsidR="00A15F09" w:rsidRPr="000773C3" w:rsidRDefault="00A15F09" w:rsidP="00C15428">
      <w:pPr>
        <w:pStyle w:val="Zkladntext1"/>
        <w:shd w:val="clear" w:color="auto" w:fill="auto"/>
        <w:tabs>
          <w:tab w:val="left" w:pos="433"/>
        </w:tabs>
        <w:spacing w:before="120" w:line="240" w:lineRule="auto"/>
        <w:rPr>
          <w:rFonts w:cstheme="minorHAnsi"/>
          <w:sz w:val="24"/>
          <w:szCs w:val="24"/>
        </w:rPr>
      </w:pPr>
      <w:r w:rsidRPr="000773C3">
        <w:rPr>
          <w:rFonts w:cstheme="minorHAnsi"/>
          <w:sz w:val="24"/>
          <w:szCs w:val="24"/>
        </w:rPr>
        <w:t>NKÚ provedl kontrolu vyplacených peněžních prostředků na vybraném vzorku žádostí o dotac</w:t>
      </w:r>
      <w:r w:rsidR="00996667">
        <w:rPr>
          <w:rFonts w:cstheme="minorHAnsi"/>
          <w:sz w:val="24"/>
          <w:szCs w:val="24"/>
        </w:rPr>
        <w:t>i</w:t>
      </w:r>
      <w:r w:rsidRPr="000773C3">
        <w:rPr>
          <w:rFonts w:cstheme="minorHAnsi"/>
          <w:sz w:val="24"/>
          <w:szCs w:val="24"/>
        </w:rPr>
        <w:t>, resp. projektů</w:t>
      </w:r>
      <w:r w:rsidR="00AF7FAD">
        <w:rPr>
          <w:rFonts w:cstheme="minorHAnsi"/>
          <w:sz w:val="24"/>
          <w:szCs w:val="24"/>
        </w:rPr>
        <w:t>,</w:t>
      </w:r>
      <w:r w:rsidRPr="000773C3">
        <w:rPr>
          <w:rFonts w:cstheme="minorHAnsi"/>
          <w:sz w:val="24"/>
          <w:szCs w:val="24"/>
        </w:rPr>
        <w:t xml:space="preserve"> u SZIF ve výši 141,5 mil. Kč</w:t>
      </w:r>
      <w:r w:rsidR="001378CC">
        <w:rPr>
          <w:rFonts w:cstheme="minorHAnsi"/>
          <w:sz w:val="24"/>
          <w:szCs w:val="24"/>
        </w:rPr>
        <w:t>.</w:t>
      </w:r>
      <w:r w:rsidRPr="000773C3">
        <w:rPr>
          <w:rFonts w:cstheme="minorHAnsi"/>
          <w:sz w:val="24"/>
          <w:szCs w:val="24"/>
        </w:rPr>
        <w:t xml:space="preserve"> </w:t>
      </w:r>
      <w:r w:rsidR="001378CC">
        <w:rPr>
          <w:rFonts w:cstheme="minorHAnsi"/>
          <w:sz w:val="24"/>
          <w:szCs w:val="24"/>
        </w:rPr>
        <w:t>U</w:t>
      </w:r>
      <w:r w:rsidRPr="000773C3">
        <w:rPr>
          <w:rFonts w:cstheme="minorHAnsi"/>
          <w:sz w:val="24"/>
          <w:szCs w:val="24"/>
        </w:rPr>
        <w:t xml:space="preserve"> Lesů České republiky, </w:t>
      </w:r>
      <w:proofErr w:type="spellStart"/>
      <w:r w:rsidRPr="000773C3">
        <w:rPr>
          <w:rFonts w:cstheme="minorHAnsi"/>
          <w:sz w:val="24"/>
          <w:szCs w:val="24"/>
        </w:rPr>
        <w:t>s.p</w:t>
      </w:r>
      <w:proofErr w:type="spellEnd"/>
      <w:r w:rsidRPr="000773C3">
        <w:rPr>
          <w:rFonts w:cstheme="minorHAnsi"/>
          <w:sz w:val="24"/>
          <w:szCs w:val="24"/>
        </w:rPr>
        <w:t>.</w:t>
      </w:r>
      <w:r w:rsidR="00AF7FAD">
        <w:rPr>
          <w:rFonts w:cstheme="minorHAnsi"/>
          <w:sz w:val="24"/>
          <w:szCs w:val="24"/>
        </w:rPr>
        <w:t>,</w:t>
      </w:r>
      <w:r w:rsidRPr="000773C3">
        <w:rPr>
          <w:rFonts w:cstheme="minorHAnsi"/>
          <w:sz w:val="24"/>
          <w:szCs w:val="24"/>
        </w:rPr>
        <w:t xml:space="preserve"> bylo </w:t>
      </w:r>
      <w:r w:rsidR="002F34D1">
        <w:rPr>
          <w:rFonts w:cstheme="minorHAnsi"/>
          <w:sz w:val="24"/>
          <w:szCs w:val="24"/>
        </w:rPr>
        <w:t xml:space="preserve">kontrolou </w:t>
      </w:r>
      <w:r w:rsidRPr="000773C3">
        <w:rPr>
          <w:rFonts w:cstheme="minorHAnsi"/>
          <w:sz w:val="24"/>
          <w:szCs w:val="24"/>
        </w:rPr>
        <w:t>ověřeno 12 projektů v celkové částce 65,9 mil. Kč.</w:t>
      </w:r>
    </w:p>
    <w:p w14:paraId="38C5105C" w14:textId="31C090A9" w:rsidR="00A15F09" w:rsidRPr="00E1483B" w:rsidRDefault="00A15F09" w:rsidP="00C15428">
      <w:pPr>
        <w:spacing w:before="120" w:after="120"/>
        <w:rPr>
          <w:rFonts w:asciiTheme="minorHAnsi" w:hAnsiTheme="minorHAnsi"/>
          <w:b/>
          <w:bCs/>
          <w:color w:val="auto"/>
          <w:lang w:eastAsia="cs-CZ" w:bidi="cs-CZ"/>
        </w:rPr>
      </w:pPr>
      <w:proofErr w:type="spellStart"/>
      <w:r w:rsidRPr="00E1483B">
        <w:rPr>
          <w:rFonts w:asciiTheme="minorHAnsi" w:hAnsiTheme="minorHAnsi"/>
          <w:b/>
          <w:bCs/>
          <w:color w:val="auto"/>
          <w:lang w:eastAsia="cs-CZ" w:bidi="cs-CZ"/>
        </w:rPr>
        <w:t>MZe</w:t>
      </w:r>
      <w:proofErr w:type="spellEnd"/>
      <w:r w:rsidRPr="00E1483B">
        <w:rPr>
          <w:rFonts w:asciiTheme="minorHAnsi" w:hAnsiTheme="minorHAnsi"/>
          <w:b/>
          <w:bCs/>
          <w:color w:val="auto"/>
          <w:lang w:eastAsia="cs-CZ" w:bidi="cs-CZ"/>
        </w:rPr>
        <w:t xml:space="preserve"> a SZIF nepostupovaly při poskytování podpory vždy v souladu s právními předpisy, </w:t>
      </w:r>
      <w:r w:rsidR="00B7772F" w:rsidRPr="00E1483B">
        <w:rPr>
          <w:rFonts w:asciiTheme="minorHAnsi" w:hAnsiTheme="minorHAnsi"/>
          <w:b/>
          <w:bCs/>
          <w:color w:val="auto"/>
          <w:lang w:eastAsia="cs-CZ" w:bidi="cs-CZ"/>
        </w:rPr>
        <w:t xml:space="preserve">v některých případech </w:t>
      </w:r>
      <w:r w:rsidRPr="00E1483B">
        <w:rPr>
          <w:rFonts w:asciiTheme="minorHAnsi" w:hAnsiTheme="minorHAnsi"/>
          <w:b/>
          <w:bCs/>
          <w:color w:val="auto"/>
          <w:lang w:eastAsia="cs-CZ" w:bidi="cs-CZ"/>
        </w:rPr>
        <w:t>nebyly peněžní prostředky vynakládány zcela účelně</w:t>
      </w:r>
      <w:r w:rsidR="0004483A" w:rsidRPr="00E1483B">
        <w:rPr>
          <w:rFonts w:asciiTheme="minorHAnsi" w:hAnsiTheme="minorHAnsi"/>
          <w:b/>
          <w:bCs/>
          <w:color w:val="auto"/>
          <w:lang w:eastAsia="cs-CZ" w:bidi="cs-CZ"/>
        </w:rPr>
        <w:t xml:space="preserve"> </w:t>
      </w:r>
      <w:r w:rsidR="0004483A" w:rsidRPr="00096BA5">
        <w:rPr>
          <w:rFonts w:asciiTheme="minorHAnsi" w:hAnsiTheme="minorHAnsi"/>
          <w:b/>
          <w:bCs/>
          <w:color w:val="auto"/>
          <w:lang w:eastAsia="cs-CZ" w:bidi="cs-CZ"/>
        </w:rPr>
        <w:t>(viz body F, G)</w:t>
      </w:r>
      <w:r w:rsidRPr="00096BA5">
        <w:rPr>
          <w:rFonts w:asciiTheme="minorHAnsi" w:hAnsiTheme="minorHAnsi"/>
          <w:b/>
          <w:bCs/>
          <w:color w:val="auto"/>
          <w:lang w:eastAsia="cs-CZ" w:bidi="cs-CZ"/>
        </w:rPr>
        <w:t xml:space="preserve"> a</w:t>
      </w:r>
      <w:r w:rsidR="007112CD">
        <w:rPr>
          <w:rFonts w:asciiTheme="minorHAnsi" w:hAnsiTheme="minorHAnsi"/>
          <w:b/>
          <w:bCs/>
          <w:color w:val="auto"/>
          <w:lang w:eastAsia="cs-CZ" w:bidi="cs-CZ"/>
        </w:rPr>
        <w:t> </w:t>
      </w:r>
      <w:r w:rsidRPr="00096BA5">
        <w:rPr>
          <w:rFonts w:asciiTheme="minorHAnsi" w:hAnsiTheme="minorHAnsi"/>
          <w:b/>
          <w:bCs/>
          <w:color w:val="auto"/>
          <w:lang w:eastAsia="cs-CZ" w:bidi="cs-CZ"/>
        </w:rPr>
        <w:t>hospodárně</w:t>
      </w:r>
      <w:r w:rsidR="0004483A" w:rsidRPr="00096BA5">
        <w:rPr>
          <w:rFonts w:asciiTheme="minorHAnsi" w:hAnsiTheme="minorHAnsi"/>
          <w:b/>
          <w:bCs/>
          <w:color w:val="auto"/>
          <w:lang w:eastAsia="cs-CZ" w:bidi="cs-CZ"/>
        </w:rPr>
        <w:t xml:space="preserve"> (viz bod</w:t>
      </w:r>
      <w:r w:rsidR="00CF2A92" w:rsidRPr="00096BA5">
        <w:rPr>
          <w:rFonts w:asciiTheme="minorHAnsi" w:hAnsiTheme="minorHAnsi"/>
          <w:b/>
          <w:bCs/>
          <w:color w:val="auto"/>
          <w:lang w:eastAsia="cs-CZ" w:bidi="cs-CZ"/>
        </w:rPr>
        <w:t xml:space="preserve"> </w:t>
      </w:r>
      <w:r w:rsidR="0004483A" w:rsidRPr="00096BA5">
        <w:rPr>
          <w:rFonts w:asciiTheme="minorHAnsi" w:hAnsiTheme="minorHAnsi"/>
          <w:b/>
          <w:bCs/>
          <w:color w:val="auto"/>
          <w:lang w:eastAsia="cs-CZ" w:bidi="cs-CZ"/>
        </w:rPr>
        <w:t>F)</w:t>
      </w:r>
      <w:r w:rsidRPr="00E1483B">
        <w:rPr>
          <w:rFonts w:asciiTheme="minorHAnsi" w:hAnsiTheme="minorHAnsi"/>
          <w:b/>
          <w:bCs/>
          <w:color w:val="auto"/>
          <w:lang w:eastAsia="cs-CZ" w:bidi="cs-CZ"/>
        </w:rPr>
        <w:t>.</w:t>
      </w:r>
    </w:p>
    <w:p w14:paraId="38C5105D" w14:textId="370FF8F0" w:rsidR="00A15F09" w:rsidRPr="000773C3" w:rsidRDefault="00A15F09" w:rsidP="00C15428">
      <w:pPr>
        <w:spacing w:before="120" w:after="120"/>
        <w:rPr>
          <w:rFonts w:asciiTheme="minorHAnsi" w:hAnsiTheme="minorHAnsi"/>
          <w:color w:val="auto"/>
        </w:rPr>
      </w:pPr>
      <w:r w:rsidRPr="000773C3">
        <w:rPr>
          <w:rFonts w:asciiTheme="minorHAnsi" w:hAnsiTheme="minorHAnsi"/>
          <w:b/>
          <w:bCs/>
          <w:color w:val="auto"/>
          <w:lang w:eastAsia="cs-CZ" w:bidi="cs-CZ"/>
        </w:rPr>
        <w:t>NKÚ zjistil nedostatky ve strategickém řízení MZe v oblasti lesnictví. MZe ve strategických dokumentech</w:t>
      </w:r>
      <w:r w:rsidRPr="000773C3">
        <w:rPr>
          <w:rStyle w:val="Znakapoznpodarou"/>
          <w:rFonts w:asciiTheme="minorHAnsi" w:hAnsiTheme="minorHAnsi"/>
          <w:b/>
          <w:bCs/>
          <w:color w:val="auto"/>
          <w:lang w:eastAsia="cs-CZ" w:bidi="cs-CZ"/>
        </w:rPr>
        <w:footnoteReference w:id="2"/>
      </w:r>
      <w:r w:rsidRPr="000773C3">
        <w:rPr>
          <w:rFonts w:asciiTheme="minorHAnsi" w:hAnsiTheme="minorHAnsi"/>
          <w:b/>
          <w:bCs/>
          <w:color w:val="auto"/>
          <w:lang w:eastAsia="cs-CZ" w:bidi="cs-CZ"/>
        </w:rPr>
        <w:t xml:space="preserve"> neuvedlo cílový stav, kterého chce dosáhnout. </w:t>
      </w:r>
      <w:r w:rsidRPr="000773C3">
        <w:rPr>
          <w:rFonts w:asciiTheme="minorHAnsi" w:hAnsiTheme="minorHAnsi"/>
          <w:b/>
          <w:color w:val="auto"/>
        </w:rPr>
        <w:t xml:space="preserve">Současně MZe průběžně nevyhodnocovalo plnění a přínosy dílčích cílů a opatření vůči cílům </w:t>
      </w:r>
      <w:r w:rsidRPr="00F11117">
        <w:rPr>
          <w:rFonts w:asciiTheme="minorHAnsi" w:hAnsiTheme="minorHAnsi"/>
          <w:b/>
          <w:i/>
          <w:iCs/>
        </w:rPr>
        <w:t>Koncepce státní lesnické politiky do roku 2035</w:t>
      </w:r>
      <w:r w:rsidRPr="000773C3">
        <w:rPr>
          <w:rFonts w:asciiTheme="minorHAnsi" w:hAnsiTheme="minorHAnsi"/>
          <w:b/>
        </w:rPr>
        <w:t xml:space="preserve">. </w:t>
      </w:r>
    </w:p>
    <w:p w14:paraId="38C5105E" w14:textId="4DC87C78" w:rsidR="00A15F09" w:rsidRDefault="00A15F09" w:rsidP="00C15428">
      <w:pPr>
        <w:spacing w:before="120" w:after="120"/>
        <w:rPr>
          <w:rFonts w:asciiTheme="minorHAnsi" w:hAnsiTheme="minorHAnsi"/>
          <w:b/>
          <w:color w:val="auto"/>
        </w:rPr>
      </w:pPr>
      <w:r w:rsidRPr="00E1483B">
        <w:rPr>
          <w:rFonts w:asciiTheme="minorHAnsi" w:hAnsiTheme="minorHAnsi"/>
          <w:b/>
          <w:color w:val="auto"/>
        </w:rPr>
        <w:t xml:space="preserve">Dále NKÚ kontrolou zjistil, že nejsou plněny termíny pro realizaci </w:t>
      </w:r>
      <w:r w:rsidRPr="00096BA5">
        <w:rPr>
          <w:rFonts w:asciiTheme="minorHAnsi" w:hAnsiTheme="minorHAnsi"/>
          <w:b/>
          <w:color w:val="auto"/>
        </w:rPr>
        <w:t xml:space="preserve">dílčích </w:t>
      </w:r>
      <w:r w:rsidR="0035252F" w:rsidRPr="00096BA5">
        <w:rPr>
          <w:rFonts w:asciiTheme="minorHAnsi" w:hAnsiTheme="minorHAnsi"/>
          <w:b/>
          <w:color w:val="auto"/>
        </w:rPr>
        <w:t>plnění</w:t>
      </w:r>
      <w:r w:rsidR="00771838" w:rsidRPr="00E1483B">
        <w:rPr>
          <w:rFonts w:asciiTheme="minorHAnsi" w:hAnsiTheme="minorHAnsi"/>
          <w:b/>
          <w:color w:val="auto"/>
        </w:rPr>
        <w:t xml:space="preserve">, které MZe stanovilo v </w:t>
      </w:r>
      <w:r w:rsidRPr="00E1483B">
        <w:rPr>
          <w:rFonts w:asciiTheme="minorHAnsi" w:hAnsiTheme="minorHAnsi"/>
          <w:b/>
          <w:color w:val="auto"/>
        </w:rPr>
        <w:t>Aplikační</w:t>
      </w:r>
      <w:r w:rsidR="00771838" w:rsidRPr="00E1483B">
        <w:rPr>
          <w:rFonts w:asciiTheme="minorHAnsi" w:hAnsiTheme="minorHAnsi"/>
          <w:b/>
          <w:color w:val="auto"/>
        </w:rPr>
        <w:t>m</w:t>
      </w:r>
      <w:r w:rsidR="00E1483B" w:rsidRPr="00E1483B">
        <w:rPr>
          <w:rFonts w:asciiTheme="minorHAnsi" w:hAnsiTheme="minorHAnsi"/>
          <w:b/>
          <w:color w:val="auto"/>
        </w:rPr>
        <w:t xml:space="preserve"> </w:t>
      </w:r>
      <w:r w:rsidRPr="00096BA5">
        <w:rPr>
          <w:rFonts w:asciiTheme="minorHAnsi" w:hAnsiTheme="minorHAnsi"/>
          <w:b/>
          <w:color w:val="auto"/>
        </w:rPr>
        <w:t>dokumentu</w:t>
      </w:r>
      <w:r w:rsidR="00DF346D" w:rsidRPr="00096BA5">
        <w:rPr>
          <w:rFonts w:asciiTheme="minorHAnsi" w:hAnsiTheme="minorHAnsi"/>
          <w:b/>
          <w:color w:val="auto"/>
        </w:rPr>
        <w:t>.</w:t>
      </w:r>
    </w:p>
    <w:p w14:paraId="7A6C2828" w14:textId="0214985C" w:rsidR="00A30702" w:rsidRPr="00096BA5" w:rsidRDefault="00BF0290" w:rsidP="00C15428">
      <w:pPr>
        <w:spacing w:before="120" w:after="120"/>
        <w:rPr>
          <w:rFonts w:asciiTheme="minorHAnsi" w:hAnsiTheme="minorHAnsi"/>
          <w:b/>
          <w:color w:val="auto"/>
        </w:rPr>
      </w:pPr>
      <w:r w:rsidRPr="00A30702">
        <w:rPr>
          <w:rFonts w:asciiTheme="minorHAnsi" w:hAnsiTheme="minorHAnsi"/>
          <w:b/>
          <w:color w:val="auto"/>
        </w:rPr>
        <w:t>M</w:t>
      </w:r>
      <w:r>
        <w:rPr>
          <w:rFonts w:asciiTheme="minorHAnsi" w:hAnsiTheme="minorHAnsi"/>
          <w:b/>
          <w:color w:val="auto"/>
        </w:rPr>
        <w:t>Z</w:t>
      </w:r>
      <w:r w:rsidRPr="00A30702">
        <w:rPr>
          <w:rFonts w:asciiTheme="minorHAnsi" w:hAnsiTheme="minorHAnsi"/>
          <w:b/>
          <w:color w:val="auto"/>
        </w:rPr>
        <w:t>e nevyužilo možnosti financování programu adaptace lesních ekosystému z rozpočtu EU</w:t>
      </w:r>
      <w:r>
        <w:rPr>
          <w:rFonts w:asciiTheme="minorHAnsi" w:hAnsiTheme="minorHAnsi"/>
          <w:b/>
          <w:color w:val="auto"/>
        </w:rPr>
        <w:t xml:space="preserve"> a rozhodlo se tento program financovat výhradně z národních zdrojů</w:t>
      </w:r>
      <w:r w:rsidRPr="00A30702">
        <w:rPr>
          <w:rFonts w:asciiTheme="minorHAnsi" w:hAnsiTheme="minorHAnsi"/>
          <w:b/>
          <w:color w:val="auto"/>
        </w:rPr>
        <w:t>.</w:t>
      </w:r>
      <w:r>
        <w:rPr>
          <w:rFonts w:asciiTheme="minorHAnsi" w:hAnsiTheme="minorHAnsi"/>
          <w:b/>
          <w:color w:val="auto"/>
        </w:rPr>
        <w:t xml:space="preserve"> Následn</w:t>
      </w:r>
      <w:r w:rsidR="002933B1">
        <w:rPr>
          <w:rFonts w:asciiTheme="minorHAnsi" w:hAnsiTheme="minorHAnsi"/>
          <w:b/>
          <w:color w:val="auto"/>
        </w:rPr>
        <w:t>á</w:t>
      </w:r>
      <w:r>
        <w:rPr>
          <w:rFonts w:asciiTheme="minorHAnsi" w:hAnsiTheme="minorHAnsi"/>
          <w:b/>
          <w:color w:val="auto"/>
        </w:rPr>
        <w:t xml:space="preserve"> </w:t>
      </w:r>
      <w:r w:rsidR="002933B1">
        <w:rPr>
          <w:rFonts w:asciiTheme="minorHAnsi" w:hAnsiTheme="minorHAnsi"/>
          <w:b/>
          <w:color w:val="auto"/>
        </w:rPr>
        <w:t>úsporná opatření</w:t>
      </w:r>
      <w:r w:rsidRPr="00A30702">
        <w:rPr>
          <w:rFonts w:asciiTheme="minorHAnsi" w:hAnsiTheme="minorHAnsi"/>
          <w:b/>
          <w:color w:val="auto"/>
        </w:rPr>
        <w:t xml:space="preserve"> ve </w:t>
      </w:r>
      <w:r>
        <w:rPr>
          <w:rFonts w:asciiTheme="minorHAnsi" w:hAnsiTheme="minorHAnsi"/>
          <w:b/>
          <w:color w:val="auto"/>
        </w:rPr>
        <w:t>státním rozpočtu</w:t>
      </w:r>
      <w:r w:rsidRPr="00633ED2">
        <w:rPr>
          <w:rFonts w:asciiTheme="minorHAnsi" w:hAnsiTheme="minorHAnsi"/>
          <w:b/>
          <w:color w:val="auto"/>
        </w:rPr>
        <w:t xml:space="preserve"> </w:t>
      </w:r>
      <w:r>
        <w:rPr>
          <w:rFonts w:asciiTheme="minorHAnsi" w:hAnsiTheme="minorHAnsi"/>
          <w:b/>
          <w:color w:val="auto"/>
        </w:rPr>
        <w:t>zapříčinil</w:t>
      </w:r>
      <w:r w:rsidR="002933B1">
        <w:rPr>
          <w:rFonts w:asciiTheme="minorHAnsi" w:hAnsiTheme="minorHAnsi"/>
          <w:b/>
          <w:color w:val="auto"/>
        </w:rPr>
        <w:t>a</w:t>
      </w:r>
      <w:r>
        <w:rPr>
          <w:rFonts w:asciiTheme="minorHAnsi" w:hAnsiTheme="minorHAnsi"/>
          <w:b/>
          <w:color w:val="auto"/>
        </w:rPr>
        <w:t>, že t</w:t>
      </w:r>
      <w:r w:rsidRPr="00633ED2">
        <w:rPr>
          <w:rFonts w:asciiTheme="minorHAnsi" w:hAnsiTheme="minorHAnsi"/>
          <w:b/>
          <w:color w:val="auto"/>
        </w:rPr>
        <w:t>ento program</w:t>
      </w:r>
      <w:r>
        <w:rPr>
          <w:rFonts w:asciiTheme="minorHAnsi" w:hAnsiTheme="minorHAnsi"/>
          <w:b/>
          <w:color w:val="auto"/>
        </w:rPr>
        <w:t xml:space="preserve"> </w:t>
      </w:r>
      <w:proofErr w:type="spellStart"/>
      <w:r w:rsidRPr="00633ED2">
        <w:rPr>
          <w:rFonts w:asciiTheme="minorHAnsi" w:hAnsiTheme="minorHAnsi"/>
          <w:b/>
          <w:color w:val="auto"/>
        </w:rPr>
        <w:t>M</w:t>
      </w:r>
      <w:r>
        <w:rPr>
          <w:rFonts w:asciiTheme="minorHAnsi" w:hAnsiTheme="minorHAnsi"/>
          <w:b/>
          <w:color w:val="auto"/>
        </w:rPr>
        <w:t>Z</w:t>
      </w:r>
      <w:r w:rsidRPr="00633ED2">
        <w:rPr>
          <w:rFonts w:asciiTheme="minorHAnsi" w:hAnsiTheme="minorHAnsi"/>
          <w:b/>
          <w:color w:val="auto"/>
        </w:rPr>
        <w:t>e</w:t>
      </w:r>
      <w:proofErr w:type="spellEnd"/>
      <w:r w:rsidRPr="00633ED2">
        <w:rPr>
          <w:rFonts w:asciiTheme="minorHAnsi" w:hAnsiTheme="minorHAnsi"/>
          <w:b/>
          <w:color w:val="auto"/>
        </w:rPr>
        <w:t xml:space="preserve"> zrušilo</w:t>
      </w:r>
      <w:r w:rsidR="00AF7FAD">
        <w:rPr>
          <w:rFonts w:asciiTheme="minorHAnsi" w:hAnsiTheme="minorHAnsi"/>
          <w:b/>
          <w:color w:val="auto"/>
        </w:rPr>
        <w:t>,</w:t>
      </w:r>
      <w:r w:rsidRPr="00633ED2">
        <w:rPr>
          <w:rFonts w:asciiTheme="minorHAnsi" w:hAnsiTheme="minorHAnsi"/>
          <w:b/>
          <w:color w:val="auto"/>
        </w:rPr>
        <w:t xml:space="preserve"> a snížilo tak podporu jedné z hlavních priorit</w:t>
      </w:r>
      <w:r>
        <w:rPr>
          <w:rFonts w:asciiTheme="minorHAnsi" w:hAnsiTheme="minorHAnsi"/>
          <w:b/>
          <w:color w:val="auto"/>
        </w:rPr>
        <w:t xml:space="preserve"> Evropské unie a České republiky. Tím vzniklo riziko nesplnění cíle v oblasti přizpůsobení se klimatu.</w:t>
      </w:r>
    </w:p>
    <w:p w14:paraId="728F37D6" w14:textId="40DD6955" w:rsidR="00164267" w:rsidRPr="000773C3" w:rsidRDefault="00164267" w:rsidP="00C15428">
      <w:pPr>
        <w:spacing w:before="120" w:after="120"/>
        <w:rPr>
          <w:rFonts w:asciiTheme="minorHAnsi" w:hAnsiTheme="minorHAnsi"/>
          <w:b/>
          <w:color w:val="auto"/>
        </w:rPr>
      </w:pPr>
      <w:proofErr w:type="spellStart"/>
      <w:r>
        <w:rPr>
          <w:rFonts w:asciiTheme="minorHAnsi" w:hAnsiTheme="minorHAnsi"/>
          <w:b/>
          <w:color w:val="auto"/>
        </w:rPr>
        <w:t>MZe</w:t>
      </w:r>
      <w:proofErr w:type="spellEnd"/>
      <w:r>
        <w:rPr>
          <w:rFonts w:asciiTheme="minorHAnsi" w:hAnsiTheme="minorHAnsi"/>
          <w:b/>
          <w:color w:val="auto"/>
        </w:rPr>
        <w:t xml:space="preserve"> </w:t>
      </w:r>
      <w:r w:rsidR="00B6704D">
        <w:rPr>
          <w:rFonts w:asciiTheme="minorHAnsi" w:hAnsiTheme="minorHAnsi"/>
          <w:b/>
          <w:color w:val="auto"/>
        </w:rPr>
        <w:t xml:space="preserve">se nepodařilo splnit operativní cíl </w:t>
      </w:r>
      <w:r w:rsidR="000C22EF">
        <w:rPr>
          <w:rFonts w:asciiTheme="minorHAnsi" w:hAnsiTheme="minorHAnsi"/>
          <w:b/>
          <w:color w:val="auto"/>
        </w:rPr>
        <w:t>PRV 2014</w:t>
      </w:r>
      <w:r w:rsidR="00AF7FAD">
        <w:rPr>
          <w:rFonts w:asciiTheme="minorHAnsi" w:hAnsiTheme="minorHAnsi"/>
          <w:b/>
          <w:color w:val="auto"/>
        </w:rPr>
        <w:t>–</w:t>
      </w:r>
      <w:r w:rsidR="000C22EF">
        <w:rPr>
          <w:rFonts w:asciiTheme="minorHAnsi" w:hAnsiTheme="minorHAnsi"/>
          <w:b/>
          <w:color w:val="auto"/>
        </w:rPr>
        <w:t xml:space="preserve">2020 </w:t>
      </w:r>
      <w:r w:rsidR="00B6704D">
        <w:rPr>
          <w:rFonts w:asciiTheme="minorHAnsi" w:hAnsiTheme="minorHAnsi"/>
          <w:b/>
          <w:color w:val="auto"/>
        </w:rPr>
        <w:t xml:space="preserve">u opatření na </w:t>
      </w:r>
      <w:r w:rsidR="00AF7FAD">
        <w:rPr>
          <w:rFonts w:asciiTheme="minorHAnsi" w:hAnsiTheme="minorHAnsi"/>
          <w:b/>
          <w:color w:val="auto"/>
        </w:rPr>
        <w:t>z</w:t>
      </w:r>
      <w:r w:rsidR="00B6704D">
        <w:rPr>
          <w:rFonts w:asciiTheme="minorHAnsi" w:hAnsiTheme="minorHAnsi"/>
          <w:b/>
          <w:color w:val="auto"/>
        </w:rPr>
        <w:t>alesňování a</w:t>
      </w:r>
      <w:r w:rsidR="00AF7FAD">
        <w:rPr>
          <w:rFonts w:asciiTheme="minorHAnsi" w:hAnsiTheme="minorHAnsi"/>
          <w:b/>
          <w:color w:val="auto"/>
        </w:rPr>
        <w:t> </w:t>
      </w:r>
      <w:r w:rsidR="00B6704D">
        <w:rPr>
          <w:rFonts w:asciiTheme="minorHAnsi" w:hAnsiTheme="minorHAnsi"/>
          <w:b/>
          <w:color w:val="auto"/>
        </w:rPr>
        <w:t xml:space="preserve">zakládání lesů. </w:t>
      </w:r>
    </w:p>
    <w:p w14:paraId="38C51060" w14:textId="7FCE1F86" w:rsidR="00A15F09" w:rsidRPr="00C15428" w:rsidRDefault="00A15F09" w:rsidP="00C15428">
      <w:pPr>
        <w:spacing w:before="120" w:after="120"/>
        <w:rPr>
          <w:rFonts w:asciiTheme="minorHAnsi" w:hAnsiTheme="minorHAnsi"/>
          <w:b/>
          <w:strike/>
          <w:shd w:val="clear" w:color="auto" w:fill="FFFFFF"/>
        </w:rPr>
      </w:pPr>
      <w:r w:rsidRPr="000773C3">
        <w:rPr>
          <w:rFonts w:asciiTheme="minorHAnsi" w:hAnsiTheme="minorHAnsi"/>
          <w:b/>
          <w:color w:val="auto"/>
        </w:rPr>
        <w:lastRenderedPageBreak/>
        <w:t>MZe nastavilo podmínky pro poskytování dotací z PRV 2014</w:t>
      </w:r>
      <w:r w:rsidR="00F64D27">
        <w:rPr>
          <w:rFonts w:asciiTheme="minorHAnsi" w:hAnsiTheme="minorHAnsi"/>
          <w:b/>
          <w:color w:val="auto"/>
        </w:rPr>
        <w:t>–</w:t>
      </w:r>
      <w:r w:rsidRPr="000773C3">
        <w:rPr>
          <w:rFonts w:asciiTheme="minorHAnsi" w:hAnsiTheme="minorHAnsi"/>
          <w:b/>
          <w:color w:val="auto"/>
        </w:rPr>
        <w:t>2020 v rámci jed</w:t>
      </w:r>
      <w:r w:rsidRPr="00AF7FAD">
        <w:rPr>
          <w:rFonts w:asciiTheme="minorHAnsi" w:hAnsiTheme="minorHAnsi"/>
          <w:b/>
        </w:rPr>
        <w:t>né opera</w:t>
      </w:r>
      <w:r w:rsidRPr="000773C3">
        <w:rPr>
          <w:rFonts w:asciiTheme="minorHAnsi" w:hAnsiTheme="minorHAnsi"/>
          <w:b/>
          <w:color w:val="auto"/>
        </w:rPr>
        <w:t>ce</w:t>
      </w:r>
      <w:r w:rsidRPr="000773C3">
        <w:rPr>
          <w:rFonts w:asciiTheme="minorHAnsi" w:hAnsiTheme="minorHAnsi"/>
          <w:b/>
          <w:bCs/>
        </w:rPr>
        <w:t xml:space="preserve"> </w:t>
      </w:r>
      <w:r w:rsidRPr="000773C3">
        <w:rPr>
          <w:rFonts w:asciiTheme="minorHAnsi" w:hAnsiTheme="minorHAnsi"/>
          <w:b/>
          <w:color w:val="auto"/>
        </w:rPr>
        <w:t xml:space="preserve">v rozporu se závazným programovým dokumentem. </w:t>
      </w:r>
      <w:r w:rsidRPr="000773C3">
        <w:rPr>
          <w:rFonts w:asciiTheme="minorHAnsi" w:hAnsiTheme="minorHAnsi"/>
          <w:b/>
          <w:bCs/>
          <w:color w:val="auto"/>
          <w:shd w:val="clear" w:color="auto" w:fill="FFFFFF"/>
        </w:rPr>
        <w:t xml:space="preserve">Uvedený nesoulad dotačních podmínek následně vedl k tomu, že SZIF </w:t>
      </w:r>
      <w:r w:rsidR="0029254B" w:rsidRPr="00096BA5">
        <w:rPr>
          <w:rFonts w:asciiTheme="minorHAnsi" w:hAnsiTheme="minorHAnsi"/>
          <w:b/>
          <w:bCs/>
          <w:color w:val="auto"/>
          <w:shd w:val="clear" w:color="auto" w:fill="FFFFFF"/>
        </w:rPr>
        <w:t xml:space="preserve">v rozporu s programovým dokumentem </w:t>
      </w:r>
      <w:r w:rsidRPr="000773C3">
        <w:rPr>
          <w:rFonts w:asciiTheme="minorHAnsi" w:hAnsiTheme="minorHAnsi"/>
          <w:b/>
          <w:bCs/>
          <w:color w:val="auto"/>
          <w:shd w:val="clear" w:color="auto" w:fill="FFFFFF"/>
        </w:rPr>
        <w:t xml:space="preserve">proplatil celkem tři projekty s celkovou částkou ve výši 9,71 mil. </w:t>
      </w:r>
      <w:r w:rsidR="007321EE">
        <w:rPr>
          <w:rFonts w:asciiTheme="minorHAnsi" w:hAnsiTheme="minorHAnsi"/>
          <w:b/>
          <w:bCs/>
          <w:color w:val="auto"/>
          <w:shd w:val="clear" w:color="auto" w:fill="FFFFFF"/>
        </w:rPr>
        <w:t>K</w:t>
      </w:r>
      <w:r w:rsidR="007321EE" w:rsidRPr="00C15428">
        <w:rPr>
          <w:rFonts w:asciiTheme="minorHAnsi" w:hAnsiTheme="minorHAnsi"/>
          <w:b/>
          <w:bCs/>
          <w:shd w:val="clear" w:color="auto" w:fill="FFFFFF"/>
        </w:rPr>
        <w:t xml:space="preserve">č. </w:t>
      </w:r>
    </w:p>
    <w:p w14:paraId="38C51061" w14:textId="7472137C" w:rsidR="00A15F09" w:rsidRPr="006249C9" w:rsidRDefault="00A15F09" w:rsidP="00C15428">
      <w:pPr>
        <w:spacing w:before="120" w:after="120"/>
        <w:rPr>
          <w:rFonts w:asciiTheme="minorHAnsi" w:hAnsiTheme="minorHAnsi"/>
          <w:b/>
          <w:bCs/>
          <w:color w:val="auto"/>
        </w:rPr>
      </w:pPr>
      <w:bookmarkStart w:id="4" w:name="_Hlk193438493"/>
      <w:r w:rsidRPr="006249C9">
        <w:rPr>
          <w:rFonts w:asciiTheme="minorHAnsi" w:hAnsiTheme="minorHAnsi"/>
          <w:b/>
          <w:bCs/>
          <w:color w:val="auto"/>
          <w:lang w:eastAsia="cs-CZ"/>
        </w:rPr>
        <w:t xml:space="preserve">SZIF u dalších dvou projektů schválil nezpůsobilé výdaje a </w:t>
      </w:r>
      <w:r w:rsidRPr="00575A27">
        <w:rPr>
          <w:rFonts w:asciiTheme="minorHAnsi" w:hAnsiTheme="minorHAnsi"/>
          <w:b/>
          <w:bCs/>
          <w:color w:val="auto"/>
          <w:lang w:eastAsia="cs-CZ"/>
        </w:rPr>
        <w:t>neoprávněně</w:t>
      </w:r>
      <w:r w:rsidRPr="006249C9">
        <w:rPr>
          <w:rFonts w:asciiTheme="minorHAnsi" w:hAnsiTheme="minorHAnsi"/>
          <w:b/>
          <w:bCs/>
          <w:color w:val="auto"/>
          <w:lang w:eastAsia="cs-CZ"/>
        </w:rPr>
        <w:t xml:space="preserve"> vyplatil dotace ve</w:t>
      </w:r>
      <w:r w:rsidR="002F41D5">
        <w:rPr>
          <w:rFonts w:asciiTheme="minorHAnsi" w:hAnsiTheme="minorHAnsi"/>
          <w:b/>
          <w:bCs/>
          <w:color w:val="auto"/>
          <w:lang w:eastAsia="cs-CZ"/>
        </w:rPr>
        <w:t> </w:t>
      </w:r>
      <w:r w:rsidRPr="006249C9">
        <w:rPr>
          <w:rFonts w:asciiTheme="minorHAnsi" w:hAnsiTheme="minorHAnsi"/>
          <w:b/>
          <w:bCs/>
          <w:color w:val="auto"/>
          <w:lang w:eastAsia="cs-CZ"/>
        </w:rPr>
        <w:t xml:space="preserve">výši 9,78 mil. Kč. SZIF vynaložil </w:t>
      </w:r>
      <w:r w:rsidR="00325BBD" w:rsidRPr="00096BA5">
        <w:rPr>
          <w:rFonts w:asciiTheme="minorHAnsi" w:hAnsiTheme="minorHAnsi"/>
          <w:b/>
          <w:bCs/>
          <w:color w:val="auto"/>
          <w:lang w:eastAsia="cs-CZ"/>
        </w:rPr>
        <w:t xml:space="preserve">peněžní prostředky </w:t>
      </w:r>
      <w:r w:rsidRPr="006249C9">
        <w:rPr>
          <w:rFonts w:asciiTheme="minorHAnsi" w:hAnsiTheme="minorHAnsi"/>
          <w:b/>
          <w:bCs/>
          <w:color w:val="auto"/>
          <w:lang w:eastAsia="cs-CZ"/>
        </w:rPr>
        <w:t>nehospodárně a neúčelně.</w:t>
      </w:r>
    </w:p>
    <w:bookmarkEnd w:id="4"/>
    <w:p w14:paraId="38C51062" w14:textId="1FAC5C7B" w:rsidR="00A15F09" w:rsidRPr="000773C3" w:rsidRDefault="00A15F09" w:rsidP="00C15428">
      <w:pPr>
        <w:pStyle w:val="Zkladntext1"/>
        <w:shd w:val="clear" w:color="auto" w:fill="auto"/>
        <w:tabs>
          <w:tab w:val="left" w:pos="423"/>
        </w:tabs>
        <w:spacing w:before="120" w:line="240" w:lineRule="auto"/>
        <w:rPr>
          <w:rFonts w:cstheme="minorHAnsi"/>
          <w:b/>
          <w:sz w:val="24"/>
          <w:szCs w:val="24"/>
        </w:rPr>
      </w:pPr>
      <w:r w:rsidRPr="000773C3">
        <w:rPr>
          <w:rFonts w:cstheme="minorHAnsi"/>
          <w:b/>
          <w:sz w:val="24"/>
          <w:szCs w:val="24"/>
        </w:rPr>
        <w:t xml:space="preserve">Při kontrole vybraných 12 projektů u příjemce dotace Lesy České republiky, </w:t>
      </w:r>
      <w:proofErr w:type="spellStart"/>
      <w:r w:rsidRPr="000773C3">
        <w:rPr>
          <w:rFonts w:cstheme="minorHAnsi"/>
          <w:b/>
          <w:sz w:val="24"/>
          <w:szCs w:val="24"/>
        </w:rPr>
        <w:t>s.p</w:t>
      </w:r>
      <w:proofErr w:type="spellEnd"/>
      <w:r w:rsidRPr="000773C3">
        <w:rPr>
          <w:rFonts w:cstheme="minorHAnsi"/>
          <w:b/>
          <w:sz w:val="24"/>
          <w:szCs w:val="24"/>
        </w:rPr>
        <w:t>.</w:t>
      </w:r>
      <w:r w:rsidR="00AF7FAD">
        <w:rPr>
          <w:rFonts w:cstheme="minorHAnsi"/>
          <w:b/>
          <w:sz w:val="24"/>
          <w:szCs w:val="24"/>
        </w:rPr>
        <w:t>,</w:t>
      </w:r>
      <w:r w:rsidRPr="000773C3">
        <w:rPr>
          <w:rFonts w:cstheme="minorHAnsi"/>
          <w:b/>
          <w:sz w:val="24"/>
          <w:szCs w:val="24"/>
        </w:rPr>
        <w:t xml:space="preserve"> </w:t>
      </w:r>
      <w:r w:rsidR="00AF7FAD" w:rsidRPr="000773C3">
        <w:rPr>
          <w:rFonts w:cstheme="minorHAnsi"/>
          <w:b/>
          <w:sz w:val="24"/>
          <w:szCs w:val="24"/>
        </w:rPr>
        <w:t xml:space="preserve">zjistil </w:t>
      </w:r>
      <w:r w:rsidRPr="000773C3">
        <w:rPr>
          <w:rFonts w:cstheme="minorHAnsi"/>
          <w:b/>
          <w:sz w:val="24"/>
          <w:szCs w:val="24"/>
        </w:rPr>
        <w:t xml:space="preserve">NKÚ </w:t>
      </w:r>
      <w:r w:rsidR="008201CF" w:rsidRPr="00096BA5">
        <w:rPr>
          <w:rFonts w:cstheme="minorHAnsi"/>
          <w:b/>
          <w:sz w:val="24"/>
          <w:szCs w:val="24"/>
        </w:rPr>
        <w:t xml:space="preserve">nedostatky </w:t>
      </w:r>
      <w:r w:rsidRPr="007321EE">
        <w:rPr>
          <w:rFonts w:cstheme="minorHAnsi"/>
          <w:b/>
          <w:sz w:val="24"/>
          <w:szCs w:val="24"/>
        </w:rPr>
        <w:t>v účelnosti vynaložených peněžních prostředků</w:t>
      </w:r>
      <w:r w:rsidR="00FC306A" w:rsidRPr="007321EE">
        <w:rPr>
          <w:rFonts w:cstheme="minorHAnsi"/>
          <w:b/>
          <w:sz w:val="24"/>
          <w:szCs w:val="24"/>
        </w:rPr>
        <w:t xml:space="preserve"> </w:t>
      </w:r>
      <w:r w:rsidR="00FC306A" w:rsidRPr="00096BA5">
        <w:rPr>
          <w:rFonts w:cstheme="minorHAnsi"/>
          <w:b/>
          <w:sz w:val="24"/>
          <w:szCs w:val="24"/>
        </w:rPr>
        <w:t>u tří projektů</w:t>
      </w:r>
      <w:r w:rsidRPr="007321EE">
        <w:rPr>
          <w:rFonts w:cstheme="minorHAnsi"/>
          <w:b/>
          <w:sz w:val="24"/>
          <w:szCs w:val="24"/>
        </w:rPr>
        <w:t xml:space="preserve">. </w:t>
      </w:r>
    </w:p>
    <w:p w14:paraId="38C51063" w14:textId="77777777" w:rsidR="00A15F09" w:rsidRPr="000773C3" w:rsidRDefault="00A15F09" w:rsidP="00C15428">
      <w:pPr>
        <w:autoSpaceDE w:val="0"/>
        <w:autoSpaceDN w:val="0"/>
        <w:adjustRightInd w:val="0"/>
        <w:spacing w:before="120" w:after="120"/>
        <w:rPr>
          <w:rFonts w:asciiTheme="minorHAnsi" w:hAnsiTheme="minorHAnsi"/>
          <w:b/>
          <w:color w:val="auto"/>
        </w:rPr>
      </w:pPr>
    </w:p>
    <w:p w14:paraId="38C51064" w14:textId="77777777" w:rsidR="00A15F09" w:rsidRPr="000773C3" w:rsidRDefault="00A15F09" w:rsidP="00C15428">
      <w:pPr>
        <w:pStyle w:val="Zkladntext1"/>
        <w:keepNext/>
        <w:shd w:val="clear" w:color="auto" w:fill="auto"/>
        <w:tabs>
          <w:tab w:val="left" w:pos="423"/>
        </w:tabs>
        <w:spacing w:before="120" w:line="240" w:lineRule="auto"/>
        <w:rPr>
          <w:rFonts w:cstheme="minorHAnsi"/>
          <w:sz w:val="24"/>
          <w:szCs w:val="24"/>
        </w:rPr>
      </w:pPr>
      <w:r w:rsidRPr="000773C3">
        <w:rPr>
          <w:rFonts w:cstheme="minorHAnsi"/>
          <w:sz w:val="24"/>
          <w:szCs w:val="24"/>
        </w:rPr>
        <w:t>Toto celkové vyhodnocení vyplývá z následujících zjištění:</w:t>
      </w:r>
    </w:p>
    <w:p w14:paraId="38C51065" w14:textId="77777777" w:rsidR="00A15F09" w:rsidRPr="000773C3" w:rsidRDefault="00A15F09" w:rsidP="00C15428">
      <w:pPr>
        <w:pStyle w:val="Zkladntext1"/>
        <w:keepNext/>
        <w:shd w:val="clear" w:color="auto" w:fill="auto"/>
        <w:tabs>
          <w:tab w:val="left" w:pos="423"/>
        </w:tabs>
        <w:spacing w:before="120" w:line="240" w:lineRule="auto"/>
        <w:rPr>
          <w:rFonts w:cstheme="minorHAnsi"/>
          <w:sz w:val="24"/>
          <w:szCs w:val="24"/>
        </w:rPr>
      </w:pPr>
    </w:p>
    <w:p w14:paraId="38C51066" w14:textId="2BD758C7" w:rsidR="00A15F09" w:rsidRPr="000773C3" w:rsidRDefault="00A15F09" w:rsidP="00C15428">
      <w:pPr>
        <w:pStyle w:val="Zkladntext1"/>
        <w:numPr>
          <w:ilvl w:val="0"/>
          <w:numId w:val="34"/>
        </w:numPr>
        <w:shd w:val="clear" w:color="auto" w:fill="auto"/>
        <w:tabs>
          <w:tab w:val="left" w:pos="423"/>
        </w:tabs>
        <w:spacing w:before="120" w:line="240" w:lineRule="auto"/>
        <w:ind w:left="284" w:hanging="284"/>
        <w:rPr>
          <w:rFonts w:cstheme="minorHAnsi"/>
          <w:sz w:val="24"/>
          <w:szCs w:val="24"/>
        </w:rPr>
      </w:pPr>
      <w:r w:rsidRPr="006249C9">
        <w:rPr>
          <w:rFonts w:cstheme="minorHAnsi"/>
          <w:b/>
          <w:sz w:val="24"/>
          <w:szCs w:val="24"/>
        </w:rPr>
        <w:t>MZe neuvedlo základní informace o cílovém stavu a potřebné výši finančních zdrojů ve strategických dokumentech</w:t>
      </w:r>
      <w:r w:rsidRPr="006249C9">
        <w:rPr>
          <w:rFonts w:cstheme="minorHAnsi"/>
          <w:b/>
          <w:sz w:val="24"/>
          <w:szCs w:val="24"/>
          <w:vertAlign w:val="superscript"/>
        </w:rPr>
        <w:t>2</w:t>
      </w:r>
      <w:r w:rsidRPr="006249C9">
        <w:rPr>
          <w:rFonts w:cstheme="minorHAnsi"/>
          <w:sz w:val="24"/>
          <w:szCs w:val="24"/>
        </w:rPr>
        <w:t xml:space="preserve">. Tyto dokumenty MZe nezpracovalo v souladu se závaznou </w:t>
      </w:r>
      <w:r w:rsidRPr="00F11117">
        <w:rPr>
          <w:rFonts w:cstheme="minorHAnsi"/>
          <w:i/>
          <w:iCs/>
          <w:sz w:val="24"/>
          <w:szCs w:val="24"/>
        </w:rPr>
        <w:t>Metodikou přípravy veřejných strategií</w:t>
      </w:r>
      <w:r w:rsidRPr="006249C9">
        <w:rPr>
          <w:rStyle w:val="Znakapoznpodarou"/>
          <w:rFonts w:cstheme="minorHAnsi"/>
          <w:sz w:val="24"/>
          <w:szCs w:val="24"/>
        </w:rPr>
        <w:footnoteReference w:id="3"/>
      </w:r>
      <w:r w:rsidR="00AF7FAD">
        <w:rPr>
          <w:rFonts w:cstheme="minorHAnsi"/>
          <w:sz w:val="24"/>
          <w:szCs w:val="24"/>
        </w:rPr>
        <w:t>,</w:t>
      </w:r>
      <w:r w:rsidRPr="006249C9">
        <w:rPr>
          <w:rFonts w:cstheme="minorHAnsi"/>
          <w:sz w:val="24"/>
          <w:szCs w:val="24"/>
        </w:rPr>
        <w:t xml:space="preserve"> a tím porušilo zákonem stanovené povinnosti</w:t>
      </w:r>
      <w:r w:rsidRPr="000773C3">
        <w:rPr>
          <w:rStyle w:val="Znakapoznpodarou"/>
          <w:rFonts w:cstheme="minorHAnsi"/>
          <w:sz w:val="24"/>
          <w:szCs w:val="24"/>
        </w:rPr>
        <w:footnoteReference w:id="4"/>
      </w:r>
      <w:r w:rsidRPr="006249C9">
        <w:rPr>
          <w:rFonts w:cstheme="minorHAnsi"/>
          <w:sz w:val="24"/>
          <w:szCs w:val="24"/>
        </w:rPr>
        <w:t xml:space="preserve">. Konkrétně MZe u většiny dílčích cílů </w:t>
      </w:r>
      <w:r w:rsidR="003D0A62">
        <w:rPr>
          <w:rFonts w:cstheme="minorHAnsi"/>
          <w:sz w:val="24"/>
          <w:szCs w:val="24"/>
        </w:rPr>
        <w:t xml:space="preserve">a </w:t>
      </w:r>
      <w:r w:rsidRPr="006249C9">
        <w:rPr>
          <w:rFonts w:cstheme="minorHAnsi"/>
          <w:sz w:val="24"/>
          <w:szCs w:val="24"/>
        </w:rPr>
        <w:t>opatření neuvedlo cílový stav, respektive míru měřitelné změny, které by chtělo dosáhnout</w:t>
      </w:r>
      <w:r w:rsidR="00AF7FAD">
        <w:rPr>
          <w:rFonts w:cstheme="minorHAnsi"/>
          <w:sz w:val="24"/>
          <w:szCs w:val="24"/>
        </w:rPr>
        <w:t>,</w:t>
      </w:r>
      <w:r w:rsidRPr="006249C9">
        <w:rPr>
          <w:rFonts w:cstheme="minorHAnsi"/>
          <w:sz w:val="24"/>
          <w:szCs w:val="24"/>
        </w:rPr>
        <w:t xml:space="preserve"> a jaký to bude mít konkrétní dopad na státní rozpočet České republiky (dále též „ČR“). Zároveň MZe, </w:t>
      </w:r>
      <w:r w:rsidRPr="000773C3">
        <w:rPr>
          <w:rFonts w:cstheme="minorHAnsi"/>
          <w:sz w:val="24"/>
          <w:szCs w:val="24"/>
        </w:rPr>
        <w:t>jakožto subjekt odpovědný za implementaci a plnění stanovených cílů Koncepce 2035, neprovádí průběžné hodnocení realizace dílčích cílů a opatření.</w:t>
      </w:r>
      <w:bookmarkStart w:id="5" w:name="_Hlk181613123"/>
    </w:p>
    <w:p w14:paraId="38C51069" w14:textId="7593D96B" w:rsidR="00A15F09" w:rsidRPr="00FC2580" w:rsidRDefault="00A15F09" w:rsidP="00C15428">
      <w:pPr>
        <w:pStyle w:val="Odstavecseseznamem"/>
        <w:numPr>
          <w:ilvl w:val="0"/>
          <w:numId w:val="34"/>
        </w:numPr>
        <w:spacing w:before="120" w:after="120"/>
        <w:ind w:left="284" w:hanging="284"/>
        <w:contextualSpacing w:val="0"/>
        <w:rPr>
          <w:rFonts w:asciiTheme="minorHAnsi" w:hAnsiTheme="minorHAnsi"/>
          <w:color w:val="auto"/>
        </w:rPr>
      </w:pPr>
      <w:r w:rsidRPr="00FC2580">
        <w:rPr>
          <w:rFonts w:asciiTheme="minorHAnsi" w:hAnsiTheme="minorHAnsi" w:cstheme="minorHAnsi"/>
          <w:b/>
          <w:sz w:val="24"/>
          <w:szCs w:val="24"/>
        </w:rPr>
        <w:t xml:space="preserve">Dílčí </w:t>
      </w:r>
      <w:r w:rsidR="0035252F" w:rsidRPr="00FC2580">
        <w:rPr>
          <w:rFonts w:asciiTheme="minorHAnsi" w:hAnsiTheme="minorHAnsi" w:cstheme="minorHAnsi"/>
          <w:b/>
          <w:sz w:val="24"/>
          <w:szCs w:val="24"/>
        </w:rPr>
        <w:t>plnění</w:t>
      </w:r>
      <w:r w:rsidRPr="00FC2580">
        <w:rPr>
          <w:rFonts w:asciiTheme="minorHAnsi" w:hAnsiTheme="minorHAnsi" w:cstheme="minorHAnsi"/>
          <w:b/>
          <w:sz w:val="24"/>
          <w:szCs w:val="24"/>
        </w:rPr>
        <w:t xml:space="preserve">, která </w:t>
      </w:r>
      <w:proofErr w:type="spellStart"/>
      <w:r w:rsidRPr="00FC2580">
        <w:rPr>
          <w:rFonts w:asciiTheme="minorHAnsi" w:hAnsiTheme="minorHAnsi" w:cstheme="minorHAnsi"/>
          <w:b/>
          <w:sz w:val="24"/>
          <w:szCs w:val="24"/>
        </w:rPr>
        <w:t>MZe</w:t>
      </w:r>
      <w:proofErr w:type="spellEnd"/>
      <w:r w:rsidRPr="00FC2580">
        <w:rPr>
          <w:rFonts w:asciiTheme="minorHAnsi" w:hAnsiTheme="minorHAnsi" w:cstheme="minorHAnsi"/>
          <w:b/>
          <w:sz w:val="24"/>
          <w:szCs w:val="24"/>
        </w:rPr>
        <w:t xml:space="preserve"> stanovilo v Aplikačním dokumentu, se nedař</w:t>
      </w:r>
      <w:r w:rsidR="0089156D">
        <w:rPr>
          <w:rFonts w:asciiTheme="minorHAnsi" w:hAnsiTheme="minorHAnsi" w:cstheme="minorHAnsi"/>
          <w:b/>
          <w:sz w:val="24"/>
          <w:szCs w:val="24"/>
        </w:rPr>
        <w:t>ilo</w:t>
      </w:r>
      <w:r w:rsidRPr="00FC2580">
        <w:rPr>
          <w:rFonts w:asciiTheme="minorHAnsi" w:hAnsiTheme="minorHAnsi" w:cstheme="minorHAnsi"/>
          <w:b/>
          <w:sz w:val="24"/>
          <w:szCs w:val="24"/>
        </w:rPr>
        <w:t xml:space="preserve"> plnit ve stanovených termínech.</w:t>
      </w:r>
      <w:r w:rsidRPr="00FC2580">
        <w:rPr>
          <w:rFonts w:asciiTheme="minorHAnsi" w:hAnsiTheme="minorHAnsi" w:cstheme="minorHAnsi"/>
          <w:sz w:val="24"/>
          <w:szCs w:val="24"/>
        </w:rPr>
        <w:t xml:space="preserve"> </w:t>
      </w:r>
      <w:r w:rsidR="005F0563" w:rsidRPr="00FC2580">
        <w:rPr>
          <w:rFonts w:asciiTheme="minorHAnsi" w:hAnsiTheme="minorHAnsi" w:cstheme="minorHAnsi"/>
          <w:color w:val="auto"/>
          <w:sz w:val="24"/>
          <w:szCs w:val="24"/>
        </w:rPr>
        <w:t xml:space="preserve">NKÚ zjistil, </w:t>
      </w:r>
      <w:r w:rsidR="005F0563" w:rsidRPr="00FC2580">
        <w:rPr>
          <w:rFonts w:asciiTheme="minorHAnsi" w:hAnsiTheme="minorHAnsi" w:cstheme="minorHAnsi"/>
          <w:sz w:val="24"/>
          <w:szCs w:val="24"/>
        </w:rPr>
        <w:t>že z</w:t>
      </w:r>
      <w:r w:rsidRPr="00FC2580">
        <w:rPr>
          <w:rFonts w:asciiTheme="minorHAnsi" w:hAnsiTheme="minorHAnsi" w:cstheme="minorHAnsi"/>
          <w:sz w:val="24"/>
          <w:szCs w:val="24"/>
        </w:rPr>
        <w:t xml:space="preserve">e sedmnácti </w:t>
      </w:r>
      <w:r w:rsidR="0035252F" w:rsidRPr="00FC2580">
        <w:rPr>
          <w:rFonts w:asciiTheme="minorHAnsi" w:hAnsiTheme="minorHAnsi" w:cstheme="minorHAnsi"/>
          <w:sz w:val="24"/>
          <w:szCs w:val="24"/>
        </w:rPr>
        <w:t>dílčích plnění</w:t>
      </w:r>
      <w:r w:rsidRPr="00FC2580">
        <w:rPr>
          <w:rFonts w:asciiTheme="minorHAnsi" w:hAnsiTheme="minorHAnsi" w:cstheme="minorHAnsi"/>
          <w:sz w:val="24"/>
          <w:szCs w:val="24"/>
        </w:rPr>
        <w:t xml:space="preserve"> </w:t>
      </w:r>
      <w:r w:rsidR="004B0EDC" w:rsidRPr="00FC2580">
        <w:rPr>
          <w:rFonts w:asciiTheme="minorHAnsi" w:hAnsiTheme="minorHAnsi" w:cstheme="minorHAnsi"/>
          <w:sz w:val="24"/>
          <w:szCs w:val="24"/>
        </w:rPr>
        <w:t xml:space="preserve">s termínem </w:t>
      </w:r>
      <w:r w:rsidR="003F307F">
        <w:rPr>
          <w:rFonts w:asciiTheme="minorHAnsi" w:hAnsiTheme="minorHAnsi" w:cstheme="minorHAnsi"/>
          <w:sz w:val="24"/>
          <w:szCs w:val="24"/>
        </w:rPr>
        <w:t>s</w:t>
      </w:r>
      <w:r w:rsidR="004B0EDC" w:rsidRPr="00FC2580">
        <w:rPr>
          <w:rFonts w:asciiTheme="minorHAnsi" w:hAnsiTheme="minorHAnsi" w:cstheme="minorHAnsi"/>
          <w:sz w:val="24"/>
          <w:szCs w:val="24"/>
        </w:rPr>
        <w:t xml:space="preserve">plnění </w:t>
      </w:r>
      <w:r w:rsidR="000C22EF" w:rsidRPr="00FC2580">
        <w:rPr>
          <w:rFonts w:asciiTheme="minorHAnsi" w:hAnsiTheme="minorHAnsi" w:cstheme="minorHAnsi"/>
          <w:sz w:val="24"/>
          <w:szCs w:val="24"/>
        </w:rPr>
        <w:t>v období let 2021 až</w:t>
      </w:r>
      <w:r w:rsidR="004B0EDC" w:rsidRPr="00FC2580">
        <w:rPr>
          <w:rFonts w:asciiTheme="minorHAnsi" w:hAnsiTheme="minorHAnsi" w:cstheme="minorHAnsi"/>
          <w:sz w:val="24"/>
          <w:szCs w:val="24"/>
        </w:rPr>
        <w:t xml:space="preserve"> 2024 </w:t>
      </w:r>
      <w:r w:rsidRPr="00FC2580">
        <w:rPr>
          <w:rFonts w:asciiTheme="minorHAnsi" w:hAnsiTheme="minorHAnsi" w:cstheme="minorHAnsi"/>
          <w:sz w:val="24"/>
          <w:szCs w:val="24"/>
        </w:rPr>
        <w:t>se jich ve stanovených termínech podařilo splnit pouze osm.</w:t>
      </w:r>
      <w:bookmarkEnd w:id="5"/>
    </w:p>
    <w:p w14:paraId="38C5106A" w14:textId="58DC337A" w:rsidR="00A15F09" w:rsidRPr="00383657" w:rsidRDefault="00BF0290" w:rsidP="00C15428">
      <w:pPr>
        <w:pStyle w:val="Odstavecseseznamem"/>
        <w:numPr>
          <w:ilvl w:val="0"/>
          <w:numId w:val="34"/>
        </w:numPr>
        <w:spacing w:before="120" w:after="120"/>
        <w:ind w:left="284" w:hanging="284"/>
        <w:contextualSpacing w:val="0"/>
        <w:rPr>
          <w:rFonts w:asciiTheme="minorHAnsi" w:hAnsiTheme="minorHAnsi" w:cstheme="minorHAnsi"/>
          <w:color w:val="auto"/>
          <w:sz w:val="24"/>
          <w:szCs w:val="24"/>
        </w:rPr>
      </w:pPr>
      <w:proofErr w:type="spellStart"/>
      <w:r w:rsidRPr="00383657">
        <w:rPr>
          <w:rFonts w:asciiTheme="minorHAnsi" w:hAnsiTheme="minorHAnsi" w:cstheme="minorHAnsi"/>
          <w:b/>
          <w:color w:val="auto"/>
          <w:sz w:val="24"/>
          <w:szCs w:val="24"/>
        </w:rPr>
        <w:t>MZe</w:t>
      </w:r>
      <w:proofErr w:type="spellEnd"/>
      <w:r w:rsidRPr="00383657">
        <w:rPr>
          <w:rFonts w:asciiTheme="minorHAnsi" w:hAnsiTheme="minorHAnsi" w:cstheme="minorHAnsi"/>
          <w:b/>
          <w:color w:val="auto"/>
          <w:sz w:val="24"/>
          <w:szCs w:val="24"/>
        </w:rPr>
        <w:t xml:space="preserve"> nevyužilo možnost čerpat peněžní prostředky ze zdrojů Evropské unie. </w:t>
      </w:r>
      <w:r w:rsidRPr="00383657">
        <w:rPr>
          <w:rFonts w:asciiTheme="minorHAnsi" w:hAnsiTheme="minorHAnsi" w:cstheme="minorHAnsi"/>
          <w:color w:val="auto"/>
          <w:sz w:val="24"/>
          <w:szCs w:val="24"/>
        </w:rPr>
        <w:t xml:space="preserve">MZe v roce 2024 zrušilo Evropskou komisí schválený dotační program </w:t>
      </w:r>
      <w:r w:rsidRPr="00383657">
        <w:rPr>
          <w:rFonts w:asciiTheme="minorHAnsi" w:hAnsiTheme="minorHAnsi" w:cstheme="minorHAnsi"/>
          <w:i/>
          <w:color w:val="auto"/>
          <w:sz w:val="24"/>
          <w:szCs w:val="24"/>
        </w:rPr>
        <w:t>Příspěvky na podporu adaptace lesních ekosystémů na klimatickou změnu za období 2022–2026</w:t>
      </w:r>
      <w:r w:rsidRPr="00383657">
        <w:rPr>
          <w:rFonts w:asciiTheme="minorHAnsi" w:hAnsiTheme="minorHAnsi" w:cstheme="minorHAnsi"/>
          <w:color w:val="auto"/>
          <w:sz w:val="24"/>
          <w:szCs w:val="24"/>
        </w:rPr>
        <w:t xml:space="preserve">, který plánovalo financovat pouze ze státního rozpočtu ČR. Z důvodu </w:t>
      </w:r>
      <w:r w:rsidR="00CB26F2" w:rsidRPr="00383657">
        <w:rPr>
          <w:rFonts w:asciiTheme="minorHAnsi" w:hAnsiTheme="minorHAnsi" w:cstheme="minorHAnsi"/>
          <w:color w:val="auto"/>
          <w:sz w:val="24"/>
          <w:szCs w:val="24"/>
        </w:rPr>
        <w:t>následných úsporných opatření</w:t>
      </w:r>
      <w:r w:rsidRPr="00383657">
        <w:rPr>
          <w:rFonts w:asciiTheme="minorHAnsi" w:hAnsiTheme="minorHAnsi" w:cstheme="minorHAnsi"/>
          <w:color w:val="auto"/>
          <w:sz w:val="24"/>
          <w:szCs w:val="24"/>
        </w:rPr>
        <w:t xml:space="preserve"> ve</w:t>
      </w:r>
      <w:r w:rsidR="002F41D5">
        <w:rPr>
          <w:rFonts w:asciiTheme="minorHAnsi" w:hAnsiTheme="minorHAnsi" w:cstheme="minorHAnsi"/>
          <w:color w:val="auto"/>
          <w:sz w:val="24"/>
          <w:szCs w:val="24"/>
        </w:rPr>
        <w:t> </w:t>
      </w:r>
      <w:r w:rsidRPr="00383657">
        <w:rPr>
          <w:rFonts w:asciiTheme="minorHAnsi" w:hAnsiTheme="minorHAnsi" w:cstheme="minorHAnsi"/>
          <w:color w:val="auto"/>
          <w:sz w:val="24"/>
          <w:szCs w:val="24"/>
        </w:rPr>
        <w:t>státním rozpočtu MZe tento program bez náhrady zrušilo. Nevyužitím možnosti čerpat peněžní prostředky z</w:t>
      </w:r>
      <w:r w:rsidR="00C22EE2" w:rsidRPr="00383657">
        <w:rPr>
          <w:rFonts w:asciiTheme="minorHAnsi" w:hAnsiTheme="minorHAnsi" w:cstheme="minorHAnsi"/>
          <w:color w:val="auto"/>
          <w:sz w:val="24"/>
          <w:szCs w:val="24"/>
        </w:rPr>
        <w:t>e zdrojů</w:t>
      </w:r>
      <w:r w:rsidRPr="00383657">
        <w:rPr>
          <w:rFonts w:asciiTheme="minorHAnsi" w:hAnsiTheme="minorHAnsi" w:cstheme="minorHAnsi"/>
          <w:color w:val="auto"/>
          <w:sz w:val="24"/>
          <w:szCs w:val="24"/>
        </w:rPr>
        <w:t xml:space="preserve"> EU a neuskutečněním tohoto programu MZe ohrozilo plnění strategického cíle v oblasti klimatu, který je hlavní prioritou Evropské unie (dále též „EU“) i</w:t>
      </w:r>
      <w:r w:rsidR="002F41D5">
        <w:rPr>
          <w:rFonts w:asciiTheme="minorHAnsi" w:hAnsiTheme="minorHAnsi" w:cstheme="minorHAnsi"/>
          <w:color w:val="auto"/>
          <w:sz w:val="24"/>
          <w:szCs w:val="24"/>
        </w:rPr>
        <w:t> </w:t>
      </w:r>
      <w:r w:rsidRPr="00383657">
        <w:rPr>
          <w:rFonts w:asciiTheme="minorHAnsi" w:hAnsiTheme="minorHAnsi" w:cstheme="minorHAnsi"/>
          <w:color w:val="auto"/>
          <w:sz w:val="24"/>
          <w:szCs w:val="24"/>
        </w:rPr>
        <w:t>ČR.</w:t>
      </w:r>
    </w:p>
    <w:p w14:paraId="38C5106C" w14:textId="1A7AE5FD" w:rsidR="00A15F09" w:rsidRPr="000773C3" w:rsidRDefault="00A15F09" w:rsidP="00C15428">
      <w:pPr>
        <w:pStyle w:val="Odstavecseseznamem"/>
        <w:numPr>
          <w:ilvl w:val="0"/>
          <w:numId w:val="34"/>
        </w:numPr>
        <w:spacing w:before="120" w:after="120"/>
        <w:ind w:left="284" w:hanging="284"/>
        <w:contextualSpacing w:val="0"/>
        <w:rPr>
          <w:rFonts w:asciiTheme="minorHAnsi" w:hAnsiTheme="minorHAnsi" w:cstheme="minorHAnsi"/>
          <w:color w:val="auto"/>
          <w:sz w:val="24"/>
          <w:szCs w:val="24"/>
        </w:rPr>
      </w:pPr>
      <w:proofErr w:type="spellStart"/>
      <w:r w:rsidRPr="000773C3">
        <w:rPr>
          <w:rFonts w:asciiTheme="minorHAnsi" w:hAnsiTheme="minorHAnsi" w:cstheme="minorHAnsi"/>
          <w:b/>
          <w:color w:val="auto"/>
          <w:sz w:val="24"/>
          <w:szCs w:val="24"/>
        </w:rPr>
        <w:t>MZe</w:t>
      </w:r>
      <w:proofErr w:type="spellEnd"/>
      <w:r w:rsidRPr="000773C3">
        <w:rPr>
          <w:rFonts w:asciiTheme="minorHAnsi" w:hAnsiTheme="minorHAnsi" w:cstheme="minorHAnsi"/>
          <w:b/>
          <w:color w:val="auto"/>
          <w:sz w:val="24"/>
          <w:szCs w:val="24"/>
        </w:rPr>
        <w:t xml:space="preserve"> nastavilo podmínky pro poskytnutí dotace v rozporu s programovým dokumentem </w:t>
      </w:r>
      <w:r w:rsidR="00BA74FB">
        <w:rPr>
          <w:rFonts w:asciiTheme="minorHAnsi" w:hAnsiTheme="minorHAnsi" w:cstheme="minorHAnsi"/>
          <w:b/>
          <w:color w:val="auto"/>
          <w:sz w:val="24"/>
          <w:szCs w:val="24"/>
        </w:rPr>
        <w:t>PRV 2014</w:t>
      </w:r>
      <w:r w:rsidR="00AF7FAD">
        <w:rPr>
          <w:rFonts w:asciiTheme="minorHAnsi" w:hAnsiTheme="minorHAnsi" w:cstheme="minorHAnsi"/>
          <w:b/>
          <w:color w:val="auto"/>
          <w:sz w:val="24"/>
          <w:szCs w:val="24"/>
        </w:rPr>
        <w:t>–</w:t>
      </w:r>
      <w:r w:rsidR="00BA74FB">
        <w:rPr>
          <w:rFonts w:asciiTheme="minorHAnsi" w:hAnsiTheme="minorHAnsi" w:cstheme="minorHAnsi"/>
          <w:b/>
          <w:color w:val="auto"/>
          <w:sz w:val="24"/>
          <w:szCs w:val="24"/>
        </w:rPr>
        <w:t xml:space="preserve">2020 </w:t>
      </w:r>
      <w:r w:rsidRPr="000773C3">
        <w:rPr>
          <w:rFonts w:asciiTheme="minorHAnsi" w:hAnsiTheme="minorHAnsi" w:cstheme="minorHAnsi"/>
          <w:b/>
          <w:color w:val="auto"/>
          <w:sz w:val="24"/>
          <w:szCs w:val="24"/>
        </w:rPr>
        <w:t xml:space="preserve">a </w:t>
      </w:r>
      <w:r w:rsidR="0052710D">
        <w:rPr>
          <w:rFonts w:asciiTheme="minorHAnsi" w:hAnsiTheme="minorHAnsi" w:cstheme="minorHAnsi"/>
          <w:b/>
          <w:color w:val="auto"/>
          <w:sz w:val="24"/>
          <w:szCs w:val="24"/>
        </w:rPr>
        <w:t xml:space="preserve">v důsledku toho </w:t>
      </w:r>
      <w:r w:rsidRPr="000773C3">
        <w:rPr>
          <w:rFonts w:asciiTheme="minorHAnsi" w:hAnsiTheme="minorHAnsi" w:cstheme="minorHAnsi"/>
          <w:b/>
          <w:color w:val="auto"/>
          <w:sz w:val="24"/>
          <w:szCs w:val="24"/>
        </w:rPr>
        <w:t>SZIF poskytl dotaci v celkové částce 9,71 mil. Kč</w:t>
      </w:r>
      <w:r w:rsidR="0052710D">
        <w:rPr>
          <w:rFonts w:asciiTheme="minorHAnsi" w:hAnsiTheme="minorHAnsi" w:cstheme="minorHAnsi"/>
          <w:b/>
          <w:color w:val="auto"/>
          <w:sz w:val="24"/>
          <w:szCs w:val="24"/>
        </w:rPr>
        <w:t xml:space="preserve"> neoprávněně</w:t>
      </w:r>
      <w:r w:rsidRPr="000773C3">
        <w:rPr>
          <w:rFonts w:asciiTheme="minorHAnsi" w:hAnsiTheme="minorHAnsi" w:cstheme="minorHAnsi"/>
          <w:b/>
          <w:color w:val="auto"/>
          <w:sz w:val="24"/>
          <w:szCs w:val="24"/>
        </w:rPr>
        <w:t>.</w:t>
      </w:r>
      <w:r w:rsidRPr="000773C3">
        <w:rPr>
          <w:rFonts w:asciiTheme="minorHAnsi" w:hAnsiTheme="minorHAnsi" w:cstheme="minorHAnsi"/>
          <w:bCs/>
          <w:color w:val="auto"/>
          <w:sz w:val="24"/>
          <w:szCs w:val="24"/>
          <w:shd w:val="clear" w:color="auto" w:fill="FFFFFF"/>
        </w:rPr>
        <w:t xml:space="preserve"> MZe ve specifických podmínkách </w:t>
      </w:r>
      <w:r w:rsidRPr="000773C3">
        <w:rPr>
          <w:rFonts w:asciiTheme="minorHAnsi" w:hAnsiTheme="minorHAnsi" w:cstheme="minorHAnsi"/>
          <w:color w:val="auto"/>
          <w:sz w:val="24"/>
          <w:szCs w:val="24"/>
        </w:rPr>
        <w:t xml:space="preserve">operace </w:t>
      </w:r>
      <w:r w:rsidRPr="00F11117">
        <w:rPr>
          <w:rFonts w:asciiTheme="minorHAnsi" w:hAnsiTheme="minorHAnsi" w:cstheme="minorHAnsi"/>
          <w:iCs/>
          <w:color w:val="auto"/>
          <w:sz w:val="24"/>
          <w:szCs w:val="24"/>
        </w:rPr>
        <w:t xml:space="preserve">8.4.2 </w:t>
      </w:r>
      <w:r w:rsidRPr="000773C3">
        <w:rPr>
          <w:rFonts w:asciiTheme="minorHAnsi" w:hAnsiTheme="minorHAnsi" w:cstheme="minorHAnsi"/>
          <w:i/>
          <w:color w:val="auto"/>
          <w:sz w:val="24"/>
          <w:szCs w:val="24"/>
        </w:rPr>
        <w:t>Odstraňování škod způsobených povodněmi</w:t>
      </w:r>
      <w:r w:rsidRPr="000773C3">
        <w:rPr>
          <w:rFonts w:asciiTheme="minorHAnsi" w:hAnsiTheme="minorHAnsi" w:cstheme="minorHAnsi"/>
          <w:bCs/>
          <w:color w:val="auto"/>
          <w:sz w:val="24"/>
          <w:szCs w:val="24"/>
          <w:shd w:val="clear" w:color="auto" w:fill="FFFFFF"/>
        </w:rPr>
        <w:t xml:space="preserve"> stanovilo pro žadatele tříletou lhůtu mezi výskytem povodně a</w:t>
      </w:r>
      <w:r w:rsidR="007112CD">
        <w:rPr>
          <w:rFonts w:asciiTheme="minorHAnsi" w:hAnsiTheme="minorHAnsi" w:cstheme="minorHAnsi"/>
          <w:bCs/>
          <w:color w:val="auto"/>
          <w:sz w:val="24"/>
          <w:szCs w:val="24"/>
          <w:shd w:val="clear" w:color="auto" w:fill="FFFFFF"/>
        </w:rPr>
        <w:t> </w:t>
      </w:r>
      <w:r w:rsidRPr="000773C3">
        <w:rPr>
          <w:rFonts w:asciiTheme="minorHAnsi" w:hAnsiTheme="minorHAnsi" w:cstheme="minorHAnsi"/>
          <w:bCs/>
          <w:color w:val="auto"/>
          <w:sz w:val="24"/>
          <w:szCs w:val="24"/>
          <w:shd w:val="clear" w:color="auto" w:fill="FFFFFF"/>
        </w:rPr>
        <w:t>podáním žádosti o dotaci oproti dvouleté lhůtě, která byla závazně stanovena v PRV 2014</w:t>
      </w:r>
      <w:r w:rsidR="00F64D27">
        <w:rPr>
          <w:rFonts w:asciiTheme="minorHAnsi" w:hAnsiTheme="minorHAnsi" w:cstheme="minorHAnsi"/>
          <w:bCs/>
          <w:color w:val="auto"/>
          <w:sz w:val="24"/>
          <w:szCs w:val="24"/>
          <w:shd w:val="clear" w:color="auto" w:fill="FFFFFF"/>
        </w:rPr>
        <w:t>–</w:t>
      </w:r>
      <w:r w:rsidRPr="000773C3">
        <w:rPr>
          <w:rFonts w:asciiTheme="minorHAnsi" w:hAnsiTheme="minorHAnsi" w:cstheme="minorHAnsi"/>
          <w:bCs/>
          <w:color w:val="auto"/>
          <w:sz w:val="24"/>
          <w:szCs w:val="24"/>
          <w:shd w:val="clear" w:color="auto" w:fill="FFFFFF"/>
        </w:rPr>
        <w:t xml:space="preserve">2020. Tímto MZe vytvořilo podmínky pro podání nezpůsobilých žádostí o dotaci </w:t>
      </w:r>
      <w:r w:rsidRPr="000773C3">
        <w:rPr>
          <w:rFonts w:asciiTheme="minorHAnsi" w:hAnsiTheme="minorHAnsi" w:cstheme="minorHAnsi"/>
          <w:bCs/>
          <w:color w:val="auto"/>
          <w:sz w:val="24"/>
          <w:szCs w:val="24"/>
          <w:shd w:val="clear" w:color="auto" w:fill="FFFFFF"/>
        </w:rPr>
        <w:lastRenderedPageBreak/>
        <w:t>a</w:t>
      </w:r>
      <w:r w:rsidR="007112CD">
        <w:rPr>
          <w:rFonts w:asciiTheme="minorHAnsi" w:hAnsiTheme="minorHAnsi" w:cstheme="minorHAnsi"/>
          <w:bCs/>
          <w:color w:val="auto"/>
          <w:sz w:val="24"/>
          <w:szCs w:val="24"/>
          <w:shd w:val="clear" w:color="auto" w:fill="FFFFFF"/>
        </w:rPr>
        <w:t> </w:t>
      </w:r>
      <w:r w:rsidRPr="000773C3">
        <w:rPr>
          <w:rFonts w:asciiTheme="minorHAnsi" w:hAnsiTheme="minorHAnsi" w:cstheme="minorHAnsi"/>
          <w:bCs/>
          <w:color w:val="auto"/>
          <w:sz w:val="24"/>
          <w:szCs w:val="24"/>
          <w:shd w:val="clear" w:color="auto" w:fill="FFFFFF"/>
        </w:rPr>
        <w:t xml:space="preserve">dopustilo </w:t>
      </w:r>
      <w:r w:rsidR="00E46437" w:rsidRPr="00096BA5">
        <w:rPr>
          <w:rFonts w:asciiTheme="minorHAnsi" w:hAnsiTheme="minorHAnsi" w:cstheme="minorHAnsi"/>
          <w:bCs/>
          <w:color w:val="auto"/>
          <w:sz w:val="24"/>
          <w:szCs w:val="24"/>
          <w:shd w:val="clear" w:color="auto" w:fill="FFFFFF"/>
        </w:rPr>
        <w:t xml:space="preserve">se </w:t>
      </w:r>
      <w:r w:rsidRPr="000773C3">
        <w:rPr>
          <w:rFonts w:asciiTheme="minorHAnsi" w:hAnsiTheme="minorHAnsi" w:cstheme="minorHAnsi"/>
          <w:bCs/>
          <w:color w:val="auto"/>
          <w:sz w:val="24"/>
          <w:szCs w:val="24"/>
          <w:shd w:val="clear" w:color="auto" w:fill="FFFFFF"/>
        </w:rPr>
        <w:t>nesrovnalosti ve smyslu nařízení EU</w:t>
      </w:r>
      <w:r w:rsidRPr="000773C3">
        <w:rPr>
          <w:rStyle w:val="Znakapoznpodarou"/>
          <w:rFonts w:asciiTheme="minorHAnsi" w:hAnsiTheme="minorHAnsi" w:cstheme="minorHAnsi"/>
          <w:bCs/>
          <w:color w:val="auto"/>
          <w:sz w:val="24"/>
          <w:szCs w:val="24"/>
          <w:shd w:val="clear" w:color="auto" w:fill="FFFFFF"/>
        </w:rPr>
        <w:footnoteReference w:id="5"/>
      </w:r>
      <w:r w:rsidRPr="000773C3">
        <w:rPr>
          <w:rFonts w:asciiTheme="minorHAnsi" w:hAnsiTheme="minorHAnsi" w:cstheme="minorHAnsi"/>
          <w:bCs/>
          <w:color w:val="auto"/>
          <w:sz w:val="24"/>
          <w:szCs w:val="24"/>
          <w:shd w:val="clear" w:color="auto" w:fill="FFFFFF"/>
        </w:rPr>
        <w:t xml:space="preserve">. </w:t>
      </w:r>
      <w:r w:rsidR="00E46437" w:rsidRPr="00096BA5">
        <w:rPr>
          <w:rFonts w:asciiTheme="minorHAnsi" w:hAnsiTheme="minorHAnsi" w:cstheme="minorHAnsi"/>
          <w:bCs/>
          <w:color w:val="auto"/>
          <w:sz w:val="24"/>
          <w:szCs w:val="24"/>
          <w:shd w:val="clear" w:color="auto" w:fill="FFFFFF"/>
        </w:rPr>
        <w:t xml:space="preserve">V důsledku toho </w:t>
      </w:r>
      <w:r w:rsidRPr="000773C3">
        <w:rPr>
          <w:rFonts w:asciiTheme="minorHAnsi" w:hAnsiTheme="minorHAnsi" w:cstheme="minorHAnsi"/>
          <w:bCs/>
          <w:color w:val="auto"/>
          <w:sz w:val="24"/>
          <w:szCs w:val="24"/>
          <w:shd w:val="clear" w:color="auto" w:fill="FFFFFF"/>
        </w:rPr>
        <w:t>SZIF proplatil celkem</w:t>
      </w:r>
      <w:r w:rsidR="007F5C6A">
        <w:rPr>
          <w:rFonts w:asciiTheme="minorHAnsi" w:hAnsiTheme="minorHAnsi" w:cstheme="minorHAnsi"/>
          <w:bCs/>
          <w:color w:val="auto"/>
          <w:sz w:val="24"/>
          <w:szCs w:val="24"/>
          <w:shd w:val="clear" w:color="auto" w:fill="FFFFFF"/>
        </w:rPr>
        <w:t xml:space="preserve"> </w:t>
      </w:r>
      <w:r w:rsidRPr="000773C3">
        <w:rPr>
          <w:rFonts w:asciiTheme="minorHAnsi" w:hAnsiTheme="minorHAnsi" w:cstheme="minorHAnsi"/>
          <w:bCs/>
          <w:color w:val="auto"/>
          <w:sz w:val="24"/>
          <w:szCs w:val="24"/>
          <w:shd w:val="clear" w:color="auto" w:fill="FFFFFF"/>
        </w:rPr>
        <w:t xml:space="preserve">tři projekty v celkové výši 9,71 mil. Kč v rozporu s podmínkami stanovenými v PRV </w:t>
      </w:r>
      <w:r w:rsidR="00D27050">
        <w:rPr>
          <w:rFonts w:asciiTheme="minorHAnsi" w:hAnsiTheme="minorHAnsi" w:cstheme="minorHAnsi"/>
          <w:bCs/>
          <w:color w:val="auto"/>
          <w:sz w:val="24"/>
          <w:szCs w:val="24"/>
          <w:shd w:val="clear" w:color="auto" w:fill="FFFFFF"/>
        </w:rPr>
        <w:br/>
      </w:r>
      <w:r w:rsidRPr="000773C3">
        <w:rPr>
          <w:rFonts w:asciiTheme="minorHAnsi" w:hAnsiTheme="minorHAnsi" w:cstheme="minorHAnsi"/>
          <w:bCs/>
          <w:color w:val="auto"/>
          <w:sz w:val="24"/>
          <w:szCs w:val="24"/>
          <w:shd w:val="clear" w:color="auto" w:fill="FFFFFF"/>
        </w:rPr>
        <w:t>2014</w:t>
      </w:r>
      <w:r w:rsidR="00F64D27">
        <w:rPr>
          <w:rFonts w:asciiTheme="minorHAnsi" w:hAnsiTheme="minorHAnsi" w:cstheme="minorHAnsi"/>
          <w:bCs/>
          <w:color w:val="auto"/>
          <w:sz w:val="24"/>
          <w:szCs w:val="24"/>
          <w:shd w:val="clear" w:color="auto" w:fill="FFFFFF"/>
        </w:rPr>
        <w:t>–</w:t>
      </w:r>
      <w:r w:rsidRPr="000773C3">
        <w:rPr>
          <w:rFonts w:asciiTheme="minorHAnsi" w:hAnsiTheme="minorHAnsi" w:cstheme="minorHAnsi"/>
          <w:bCs/>
          <w:color w:val="auto"/>
          <w:sz w:val="24"/>
          <w:szCs w:val="24"/>
          <w:shd w:val="clear" w:color="auto" w:fill="FFFFFF"/>
        </w:rPr>
        <w:t>2020.</w:t>
      </w:r>
    </w:p>
    <w:p w14:paraId="38C5106F" w14:textId="1D237A13" w:rsidR="00A15F09" w:rsidRPr="009918BC" w:rsidRDefault="00284E69" w:rsidP="00A15F09">
      <w:pPr>
        <w:pStyle w:val="Odstavecseseznamem"/>
        <w:numPr>
          <w:ilvl w:val="0"/>
          <w:numId w:val="34"/>
        </w:numPr>
        <w:ind w:left="284" w:hanging="284"/>
        <w:rPr>
          <w:rFonts w:asciiTheme="minorHAnsi" w:hAnsiTheme="minorHAnsi" w:cstheme="minorHAnsi"/>
          <w:sz w:val="24"/>
          <w:szCs w:val="24"/>
        </w:rPr>
      </w:pPr>
      <w:proofErr w:type="spellStart"/>
      <w:r w:rsidRPr="00096BA5">
        <w:rPr>
          <w:rFonts w:asciiTheme="minorHAnsi" w:hAnsiTheme="minorHAnsi" w:cstheme="minorHAnsi"/>
          <w:b/>
          <w:color w:val="auto"/>
          <w:sz w:val="24"/>
          <w:szCs w:val="24"/>
        </w:rPr>
        <w:t>MZe</w:t>
      </w:r>
      <w:proofErr w:type="spellEnd"/>
      <w:r w:rsidRPr="00096BA5">
        <w:rPr>
          <w:rFonts w:asciiTheme="minorHAnsi" w:hAnsiTheme="minorHAnsi" w:cstheme="minorHAnsi"/>
          <w:b/>
          <w:color w:val="auto"/>
          <w:sz w:val="24"/>
          <w:szCs w:val="24"/>
        </w:rPr>
        <w:t xml:space="preserve"> nedosáhlo operativ</w:t>
      </w:r>
      <w:r w:rsidRPr="009918BC">
        <w:rPr>
          <w:rFonts w:asciiTheme="minorHAnsi" w:hAnsiTheme="minorHAnsi" w:cstheme="minorHAnsi"/>
          <w:b/>
          <w:sz w:val="24"/>
          <w:szCs w:val="24"/>
        </w:rPr>
        <w:t>ních cílů stanovených v PRV 2014</w:t>
      </w:r>
      <w:r w:rsidR="007F5C6A">
        <w:rPr>
          <w:rFonts w:asciiTheme="minorHAnsi" w:hAnsiTheme="minorHAnsi" w:cstheme="minorHAnsi"/>
          <w:b/>
          <w:sz w:val="24"/>
          <w:szCs w:val="24"/>
        </w:rPr>
        <w:t>–</w:t>
      </w:r>
      <w:r w:rsidRPr="009918BC">
        <w:rPr>
          <w:rFonts w:asciiTheme="minorHAnsi" w:hAnsiTheme="minorHAnsi" w:cstheme="minorHAnsi"/>
          <w:b/>
          <w:sz w:val="24"/>
          <w:szCs w:val="24"/>
        </w:rPr>
        <w:t xml:space="preserve">2020 v těchto případech: </w:t>
      </w:r>
    </w:p>
    <w:p w14:paraId="171EF609" w14:textId="5A05436A" w:rsidR="007321EE" w:rsidRPr="009918BC" w:rsidRDefault="00A15F09" w:rsidP="00C15428">
      <w:pPr>
        <w:pStyle w:val="Odstavecseseznamem"/>
        <w:numPr>
          <w:ilvl w:val="0"/>
          <w:numId w:val="47"/>
        </w:numPr>
        <w:spacing w:before="60" w:after="60"/>
        <w:ind w:left="568" w:hanging="284"/>
        <w:contextualSpacing w:val="0"/>
        <w:rPr>
          <w:rFonts w:asciiTheme="minorHAnsi" w:hAnsiTheme="minorHAnsi" w:cstheme="minorHAnsi"/>
          <w:sz w:val="24"/>
          <w:szCs w:val="24"/>
        </w:rPr>
      </w:pPr>
      <w:r w:rsidRPr="009918BC">
        <w:rPr>
          <w:rFonts w:asciiTheme="minorHAnsi" w:hAnsiTheme="minorHAnsi" w:cstheme="minorHAnsi"/>
          <w:sz w:val="24"/>
          <w:szCs w:val="24"/>
        </w:rPr>
        <w:t xml:space="preserve">U operace 8.1.1 </w:t>
      </w:r>
      <w:r w:rsidRPr="00F11117">
        <w:rPr>
          <w:rFonts w:asciiTheme="minorHAnsi" w:hAnsiTheme="minorHAnsi" w:cstheme="minorHAnsi"/>
          <w:i/>
          <w:iCs/>
          <w:sz w:val="24"/>
          <w:szCs w:val="24"/>
        </w:rPr>
        <w:t>Zalesňování a zakládání lesů</w:t>
      </w:r>
      <w:r w:rsidR="00B6704D" w:rsidRPr="009918BC">
        <w:rPr>
          <w:rFonts w:asciiTheme="minorHAnsi" w:hAnsiTheme="minorHAnsi" w:cstheme="minorHAnsi"/>
          <w:sz w:val="24"/>
          <w:szCs w:val="24"/>
        </w:rPr>
        <w:t xml:space="preserve"> u operativního cíle </w:t>
      </w:r>
      <w:r w:rsidR="007F5C6A">
        <w:rPr>
          <w:rFonts w:asciiTheme="minorHAnsi" w:hAnsiTheme="minorHAnsi" w:cstheme="minorHAnsi"/>
          <w:sz w:val="24"/>
          <w:szCs w:val="24"/>
        </w:rPr>
        <w:t>„</w:t>
      </w:r>
      <w:r w:rsidR="007F5C6A">
        <w:rPr>
          <w:rFonts w:asciiTheme="minorHAnsi" w:hAnsiTheme="minorHAnsi" w:cstheme="minorHAnsi"/>
          <w:i/>
          <w:iCs/>
          <w:sz w:val="24"/>
          <w:szCs w:val="24"/>
        </w:rPr>
        <w:t>p</w:t>
      </w:r>
      <w:r w:rsidR="00B6704D" w:rsidRPr="00F11117">
        <w:rPr>
          <w:rFonts w:asciiTheme="minorHAnsi" w:hAnsiTheme="minorHAnsi" w:cstheme="minorHAnsi"/>
          <w:i/>
          <w:iCs/>
          <w:sz w:val="24"/>
          <w:szCs w:val="24"/>
        </w:rPr>
        <w:t>odpořit plochu s</w:t>
      </w:r>
      <w:r w:rsidR="007112CD" w:rsidRPr="00F11117">
        <w:rPr>
          <w:rFonts w:asciiTheme="minorHAnsi" w:hAnsiTheme="minorHAnsi" w:cstheme="minorHAnsi"/>
          <w:i/>
          <w:iCs/>
          <w:sz w:val="24"/>
          <w:szCs w:val="24"/>
        </w:rPr>
        <w:t> </w:t>
      </w:r>
      <w:r w:rsidR="00B6704D" w:rsidRPr="00F11117">
        <w:rPr>
          <w:rFonts w:asciiTheme="minorHAnsi" w:hAnsiTheme="minorHAnsi" w:cstheme="minorHAnsi"/>
          <w:i/>
          <w:iCs/>
          <w:sz w:val="24"/>
          <w:szCs w:val="24"/>
        </w:rPr>
        <w:t>vyšším ukládáním a pohlcováním uhlíku</w:t>
      </w:r>
      <w:r w:rsidR="007F5C6A">
        <w:rPr>
          <w:rFonts w:asciiTheme="minorHAnsi" w:hAnsiTheme="minorHAnsi" w:cstheme="minorHAnsi"/>
          <w:i/>
          <w:iCs/>
          <w:sz w:val="24"/>
          <w:szCs w:val="24"/>
        </w:rPr>
        <w:t>“</w:t>
      </w:r>
      <w:r w:rsidR="00D107CD" w:rsidRPr="009918BC">
        <w:rPr>
          <w:rFonts w:asciiTheme="minorHAnsi" w:hAnsiTheme="minorHAnsi" w:cstheme="minorHAnsi"/>
          <w:sz w:val="24"/>
          <w:szCs w:val="24"/>
        </w:rPr>
        <w:t xml:space="preserve"> MZe nesplnilo cílovou hodnotu</w:t>
      </w:r>
      <w:r w:rsidR="00B6704D" w:rsidRPr="009918BC">
        <w:rPr>
          <w:rFonts w:asciiTheme="minorHAnsi" w:hAnsiTheme="minorHAnsi" w:cstheme="minorHAnsi"/>
          <w:sz w:val="24"/>
          <w:szCs w:val="24"/>
        </w:rPr>
        <w:t xml:space="preserve"> </w:t>
      </w:r>
      <w:r w:rsidR="00D107CD" w:rsidRPr="009918BC">
        <w:rPr>
          <w:rFonts w:asciiTheme="minorHAnsi" w:hAnsiTheme="minorHAnsi" w:cstheme="minorHAnsi"/>
          <w:sz w:val="24"/>
          <w:szCs w:val="24"/>
        </w:rPr>
        <w:t>920 ha. B</w:t>
      </w:r>
      <w:r w:rsidR="00B6704D" w:rsidRPr="009918BC">
        <w:rPr>
          <w:rFonts w:asciiTheme="minorHAnsi" w:hAnsiTheme="minorHAnsi" w:cstheme="minorHAnsi"/>
          <w:sz w:val="24"/>
          <w:szCs w:val="24"/>
        </w:rPr>
        <w:t xml:space="preserve">ylo </w:t>
      </w:r>
      <w:r w:rsidR="00D107CD" w:rsidRPr="009918BC">
        <w:rPr>
          <w:rFonts w:asciiTheme="minorHAnsi" w:hAnsiTheme="minorHAnsi" w:cstheme="minorHAnsi"/>
          <w:sz w:val="24"/>
          <w:szCs w:val="24"/>
        </w:rPr>
        <w:t xml:space="preserve">zalesněno </w:t>
      </w:r>
      <w:r w:rsidR="00B6704D" w:rsidRPr="009918BC">
        <w:rPr>
          <w:rFonts w:asciiTheme="minorHAnsi" w:hAnsiTheme="minorHAnsi" w:cstheme="minorHAnsi"/>
          <w:sz w:val="24"/>
          <w:szCs w:val="24"/>
        </w:rPr>
        <w:t>215 ha</w:t>
      </w:r>
      <w:r w:rsidRPr="009918BC">
        <w:rPr>
          <w:rFonts w:asciiTheme="minorHAnsi" w:hAnsiTheme="minorHAnsi" w:cstheme="minorHAnsi"/>
          <w:sz w:val="24"/>
          <w:szCs w:val="24"/>
        </w:rPr>
        <w:t>, což odpovídá pouze 23,4 % ze stanovené cílové hodnoty.</w:t>
      </w:r>
    </w:p>
    <w:p w14:paraId="38C51073" w14:textId="5F4EE1DF" w:rsidR="00A15F09" w:rsidRPr="009918BC" w:rsidRDefault="00571C18" w:rsidP="00B276C4">
      <w:pPr>
        <w:pStyle w:val="Odstavecseseznamem"/>
        <w:numPr>
          <w:ilvl w:val="0"/>
          <w:numId w:val="47"/>
        </w:numPr>
        <w:spacing w:before="60" w:after="120"/>
        <w:ind w:left="568" w:hanging="284"/>
        <w:contextualSpacing w:val="0"/>
        <w:rPr>
          <w:rFonts w:asciiTheme="minorHAnsi" w:hAnsiTheme="minorHAnsi" w:cstheme="minorHAnsi"/>
          <w:sz w:val="24"/>
          <w:szCs w:val="24"/>
        </w:rPr>
      </w:pPr>
      <w:r w:rsidRPr="009918BC">
        <w:rPr>
          <w:rFonts w:asciiTheme="minorHAnsi" w:hAnsiTheme="minorHAnsi" w:cstheme="minorHAnsi"/>
          <w:sz w:val="24"/>
          <w:szCs w:val="24"/>
        </w:rPr>
        <w:t xml:space="preserve">U </w:t>
      </w:r>
      <w:r w:rsidR="003D6498">
        <w:rPr>
          <w:rFonts w:asciiTheme="minorHAnsi" w:hAnsiTheme="minorHAnsi" w:cstheme="minorHAnsi"/>
          <w:sz w:val="24"/>
          <w:szCs w:val="24"/>
        </w:rPr>
        <w:t>o</w:t>
      </w:r>
      <w:r w:rsidRPr="009918BC">
        <w:rPr>
          <w:rFonts w:asciiTheme="minorHAnsi" w:hAnsiTheme="minorHAnsi" w:cstheme="minorHAnsi"/>
          <w:sz w:val="24"/>
          <w:szCs w:val="24"/>
        </w:rPr>
        <w:t xml:space="preserve">patření M15 </w:t>
      </w:r>
      <w:r w:rsidRPr="009918BC">
        <w:rPr>
          <w:rFonts w:asciiTheme="minorHAnsi" w:hAnsiTheme="minorHAnsi" w:cstheme="minorHAnsi"/>
          <w:i/>
          <w:sz w:val="24"/>
          <w:szCs w:val="24"/>
        </w:rPr>
        <w:t>–</w:t>
      </w:r>
      <w:r w:rsidRPr="009918BC">
        <w:rPr>
          <w:rFonts w:asciiTheme="minorHAnsi" w:hAnsiTheme="minorHAnsi" w:cstheme="minorHAnsi"/>
          <w:b/>
          <w:i/>
          <w:sz w:val="24"/>
          <w:szCs w:val="24"/>
        </w:rPr>
        <w:t xml:space="preserve"> </w:t>
      </w:r>
      <w:r w:rsidRPr="009918BC">
        <w:rPr>
          <w:rStyle w:val="Siln"/>
          <w:rFonts w:asciiTheme="minorHAnsi" w:hAnsiTheme="minorHAnsi" w:cstheme="minorHAnsi"/>
          <w:b w:val="0"/>
          <w:i/>
          <w:sz w:val="24"/>
          <w:szCs w:val="24"/>
        </w:rPr>
        <w:t xml:space="preserve">Lesnicko-environmentální a klimatické služby a ochrana lesů, </w:t>
      </w:r>
      <w:r w:rsidR="003D6498">
        <w:rPr>
          <w:rFonts w:asciiTheme="minorHAnsi" w:hAnsiTheme="minorHAnsi" w:cstheme="minorHAnsi"/>
          <w:sz w:val="24"/>
          <w:szCs w:val="24"/>
        </w:rPr>
        <w:t>o</w:t>
      </w:r>
      <w:r w:rsidR="00A15F09" w:rsidRPr="009918BC">
        <w:rPr>
          <w:rFonts w:asciiTheme="minorHAnsi" w:hAnsiTheme="minorHAnsi" w:cstheme="minorHAnsi"/>
          <w:sz w:val="24"/>
          <w:szCs w:val="24"/>
        </w:rPr>
        <w:t>perativní</w:t>
      </w:r>
      <w:r w:rsidR="00AC3950" w:rsidRPr="009918BC">
        <w:rPr>
          <w:rFonts w:asciiTheme="minorHAnsi" w:hAnsiTheme="minorHAnsi" w:cstheme="minorHAnsi"/>
          <w:sz w:val="24"/>
          <w:szCs w:val="24"/>
        </w:rPr>
        <w:t xml:space="preserve">ho </w:t>
      </w:r>
      <w:r w:rsidR="00A15F09" w:rsidRPr="009918BC">
        <w:rPr>
          <w:rFonts w:asciiTheme="minorHAnsi" w:hAnsiTheme="minorHAnsi" w:cstheme="minorHAnsi"/>
          <w:sz w:val="24"/>
          <w:szCs w:val="24"/>
        </w:rPr>
        <w:t>cíl</w:t>
      </w:r>
      <w:r w:rsidR="00AC3950" w:rsidRPr="009918BC">
        <w:rPr>
          <w:rFonts w:asciiTheme="minorHAnsi" w:hAnsiTheme="minorHAnsi" w:cstheme="minorHAnsi"/>
          <w:sz w:val="24"/>
          <w:szCs w:val="24"/>
        </w:rPr>
        <w:t>e</w:t>
      </w:r>
      <w:r w:rsidR="00A15F09" w:rsidRPr="009918BC">
        <w:rPr>
          <w:rFonts w:asciiTheme="minorHAnsi" w:hAnsiTheme="minorHAnsi" w:cstheme="minorHAnsi"/>
          <w:sz w:val="24"/>
          <w:szCs w:val="24"/>
        </w:rPr>
        <w:t xml:space="preserve"> </w:t>
      </w:r>
      <w:r w:rsidR="002A4ED7" w:rsidRPr="002A4ED7">
        <w:rPr>
          <w:rFonts w:asciiTheme="minorHAnsi" w:hAnsiTheme="minorHAnsi" w:cstheme="minorHAnsi"/>
          <w:i/>
          <w:sz w:val="24"/>
          <w:szCs w:val="24"/>
        </w:rPr>
        <w:t>„</w:t>
      </w:r>
      <w:r w:rsidR="002A4ED7">
        <w:rPr>
          <w:rFonts w:asciiTheme="minorHAnsi" w:hAnsiTheme="minorHAnsi" w:cstheme="minorHAnsi"/>
          <w:i/>
          <w:sz w:val="24"/>
          <w:szCs w:val="24"/>
        </w:rPr>
        <w:t>p</w:t>
      </w:r>
      <w:r w:rsidR="00A15F09" w:rsidRPr="009918BC">
        <w:rPr>
          <w:rFonts w:asciiTheme="minorHAnsi" w:hAnsiTheme="minorHAnsi" w:cstheme="minorHAnsi"/>
          <w:i/>
          <w:sz w:val="24"/>
          <w:szCs w:val="24"/>
        </w:rPr>
        <w:t>odporovat způsoby hospodaření přispívající k zachování biodiverzity a stavu evropské krajiny</w:t>
      </w:r>
      <w:r w:rsidR="002A4ED7">
        <w:rPr>
          <w:rFonts w:asciiTheme="minorHAnsi" w:hAnsiTheme="minorHAnsi" w:cstheme="minorHAnsi"/>
          <w:i/>
          <w:sz w:val="24"/>
          <w:szCs w:val="24"/>
        </w:rPr>
        <w:t>“</w:t>
      </w:r>
      <w:r w:rsidR="00A15F09" w:rsidRPr="009918BC">
        <w:rPr>
          <w:rFonts w:asciiTheme="minorHAnsi" w:hAnsiTheme="minorHAnsi" w:cstheme="minorHAnsi"/>
          <w:sz w:val="24"/>
          <w:szCs w:val="24"/>
        </w:rPr>
        <w:t xml:space="preserve"> byly na opatření v oblasti genetických zdrojů celkové veřejné výdaje naplněny pouze na 15,5 % plánované hodnoty.</w:t>
      </w:r>
      <w:r w:rsidR="0073325E" w:rsidRPr="009918BC">
        <w:rPr>
          <w:rFonts w:asciiTheme="minorHAnsi" w:hAnsiTheme="minorHAnsi" w:cstheme="minorHAnsi"/>
          <w:sz w:val="24"/>
          <w:szCs w:val="24"/>
        </w:rPr>
        <w:t xml:space="preserve"> </w:t>
      </w:r>
    </w:p>
    <w:p w14:paraId="3A3B281D" w14:textId="328E9BDC" w:rsidR="007321EE" w:rsidRPr="00096BA5" w:rsidRDefault="00A15F09" w:rsidP="00B276C4">
      <w:pPr>
        <w:pStyle w:val="Odstavecseseznamem"/>
        <w:numPr>
          <w:ilvl w:val="0"/>
          <w:numId w:val="34"/>
        </w:numPr>
        <w:spacing w:before="120" w:after="120"/>
        <w:ind w:left="284" w:hanging="284"/>
        <w:contextualSpacing w:val="0"/>
        <w:rPr>
          <w:rFonts w:asciiTheme="minorHAnsi" w:hAnsiTheme="minorHAnsi" w:cstheme="minorHAnsi"/>
          <w:bCs/>
          <w:color w:val="auto"/>
          <w:sz w:val="24"/>
          <w:szCs w:val="24"/>
        </w:rPr>
      </w:pPr>
      <w:r w:rsidRPr="00096BA5">
        <w:rPr>
          <w:rFonts w:asciiTheme="minorHAnsi" w:hAnsiTheme="minorHAnsi" w:cstheme="minorHAnsi"/>
          <w:b/>
          <w:color w:val="auto"/>
          <w:sz w:val="24"/>
          <w:szCs w:val="24"/>
        </w:rPr>
        <w:t>SZIF vynaložil 9,78 mil. Kč nehospodárně a neúčelně.</w:t>
      </w:r>
      <w:r w:rsidRPr="007321EE">
        <w:rPr>
          <w:rFonts w:asciiTheme="minorHAnsi" w:hAnsiTheme="minorHAnsi" w:cstheme="minorHAnsi"/>
          <w:b/>
          <w:color w:val="auto"/>
          <w:sz w:val="24"/>
          <w:szCs w:val="24"/>
        </w:rPr>
        <w:t xml:space="preserve"> </w:t>
      </w:r>
      <w:r w:rsidRPr="00096BA5">
        <w:rPr>
          <w:rFonts w:asciiTheme="minorHAnsi" w:hAnsiTheme="minorHAnsi" w:cstheme="minorHAnsi"/>
          <w:bCs/>
          <w:color w:val="auto"/>
          <w:sz w:val="24"/>
          <w:szCs w:val="24"/>
        </w:rPr>
        <w:t xml:space="preserve">SZIF v rozporu se stanovenými podmínkami operace 8.4.2 </w:t>
      </w:r>
      <w:r w:rsidRPr="00F11117">
        <w:rPr>
          <w:rFonts w:asciiTheme="minorHAnsi" w:hAnsiTheme="minorHAnsi" w:cstheme="minorHAnsi"/>
          <w:bCs/>
          <w:i/>
          <w:iCs/>
          <w:color w:val="auto"/>
          <w:sz w:val="24"/>
          <w:szCs w:val="24"/>
        </w:rPr>
        <w:t>Odstraňování škod způsobených povodněmi</w:t>
      </w:r>
      <w:r w:rsidRPr="00096BA5">
        <w:rPr>
          <w:rFonts w:asciiTheme="minorHAnsi" w:hAnsiTheme="minorHAnsi" w:cstheme="minorHAnsi"/>
          <w:bCs/>
          <w:color w:val="auto"/>
          <w:sz w:val="24"/>
          <w:szCs w:val="24"/>
        </w:rPr>
        <w:t xml:space="preserve"> PRV 2014</w:t>
      </w:r>
      <w:r w:rsidR="00F64D27" w:rsidRPr="00096BA5">
        <w:rPr>
          <w:rFonts w:asciiTheme="minorHAnsi" w:hAnsiTheme="minorHAnsi" w:cstheme="minorHAnsi"/>
          <w:bCs/>
          <w:color w:val="auto"/>
          <w:sz w:val="24"/>
          <w:szCs w:val="24"/>
        </w:rPr>
        <w:t>–</w:t>
      </w:r>
      <w:r w:rsidRPr="00096BA5">
        <w:rPr>
          <w:rFonts w:asciiTheme="minorHAnsi" w:hAnsiTheme="minorHAnsi" w:cstheme="minorHAnsi"/>
          <w:bCs/>
          <w:color w:val="auto"/>
          <w:sz w:val="24"/>
          <w:szCs w:val="24"/>
        </w:rPr>
        <w:t>2020 jednomu příjemci dotace schválil a proplatil dva projekty, jejichž předmětem byly výdaje na rekonstrukci lesní cesty poškozené povodní. V obou případech došlo k významné změně technických parametrů lesních cest. Schválením a proplacením nezpůsobilých výdajů se SZIF dle NKÚ dopustil nesrovnalosti</w:t>
      </w:r>
      <w:r w:rsidRPr="00C35F13">
        <w:rPr>
          <w:rFonts w:asciiTheme="minorHAnsi" w:hAnsiTheme="minorHAnsi" w:cstheme="minorHAnsi"/>
          <w:bCs/>
          <w:color w:val="auto"/>
          <w:sz w:val="24"/>
          <w:szCs w:val="24"/>
          <w:vertAlign w:val="superscript"/>
        </w:rPr>
        <w:t>5</w:t>
      </w:r>
      <w:r w:rsidRPr="00096BA5">
        <w:rPr>
          <w:rFonts w:asciiTheme="minorHAnsi" w:hAnsiTheme="minorHAnsi" w:cstheme="minorHAnsi"/>
          <w:bCs/>
          <w:color w:val="auto"/>
          <w:sz w:val="24"/>
          <w:szCs w:val="24"/>
        </w:rPr>
        <w:t xml:space="preserve"> a </w:t>
      </w:r>
      <w:r w:rsidR="00C4073D" w:rsidRPr="00096BA5">
        <w:rPr>
          <w:rFonts w:asciiTheme="minorHAnsi" w:hAnsiTheme="minorHAnsi" w:cstheme="minorHAnsi"/>
          <w:bCs/>
          <w:color w:val="auto"/>
          <w:sz w:val="24"/>
          <w:szCs w:val="24"/>
        </w:rPr>
        <w:t xml:space="preserve">zároveň se jedná o skutečnost nasvědčující </w:t>
      </w:r>
      <w:r w:rsidRPr="00096BA5">
        <w:rPr>
          <w:rFonts w:asciiTheme="minorHAnsi" w:hAnsiTheme="minorHAnsi" w:cstheme="minorHAnsi"/>
          <w:bCs/>
          <w:color w:val="auto"/>
          <w:sz w:val="24"/>
          <w:szCs w:val="24"/>
        </w:rPr>
        <w:t>porušení rozpočtové kázně</w:t>
      </w:r>
      <w:r w:rsidRPr="00096BA5">
        <w:rPr>
          <w:rFonts w:asciiTheme="minorHAnsi" w:hAnsiTheme="minorHAnsi" w:cstheme="minorHAnsi"/>
          <w:bCs/>
          <w:color w:val="auto"/>
          <w:sz w:val="24"/>
          <w:szCs w:val="24"/>
          <w:vertAlign w:val="superscript"/>
        </w:rPr>
        <w:footnoteReference w:id="6"/>
      </w:r>
      <w:r w:rsidRPr="00096BA5">
        <w:rPr>
          <w:rFonts w:asciiTheme="minorHAnsi" w:hAnsiTheme="minorHAnsi" w:cstheme="minorHAnsi"/>
          <w:bCs/>
          <w:color w:val="auto"/>
          <w:sz w:val="24"/>
          <w:szCs w:val="24"/>
        </w:rPr>
        <w:t>.</w:t>
      </w:r>
      <w:bookmarkStart w:id="6" w:name="_Hlk197283824"/>
    </w:p>
    <w:p w14:paraId="38C51078" w14:textId="2FED6A45" w:rsidR="009918BC" w:rsidRDefault="00340F69" w:rsidP="00096BA5">
      <w:pPr>
        <w:pStyle w:val="Odstavecseseznamem"/>
        <w:numPr>
          <w:ilvl w:val="0"/>
          <w:numId w:val="34"/>
        </w:numPr>
        <w:ind w:left="284" w:hanging="284"/>
        <w:rPr>
          <w:rFonts w:ascii="Calibri" w:eastAsiaTheme="majorEastAsia" w:hAnsi="Calibri" w:cs="Calibri"/>
          <w:bCs/>
          <w:sz w:val="24"/>
          <w:szCs w:val="24"/>
          <w:lang w:eastAsia="en-US"/>
        </w:rPr>
      </w:pPr>
      <w:r w:rsidRPr="00096BA5">
        <w:rPr>
          <w:rFonts w:asciiTheme="minorHAnsi" w:hAnsiTheme="minorHAnsi" w:cstheme="minorHAnsi"/>
          <w:b/>
          <w:color w:val="auto"/>
          <w:sz w:val="24"/>
          <w:szCs w:val="24"/>
        </w:rPr>
        <w:t xml:space="preserve">Lesy České republiky, </w:t>
      </w:r>
      <w:proofErr w:type="spellStart"/>
      <w:r w:rsidRPr="00096BA5">
        <w:rPr>
          <w:rFonts w:asciiTheme="minorHAnsi" w:hAnsiTheme="minorHAnsi" w:cstheme="minorHAnsi"/>
          <w:b/>
          <w:color w:val="auto"/>
          <w:sz w:val="24"/>
          <w:szCs w:val="24"/>
        </w:rPr>
        <w:t>s.p</w:t>
      </w:r>
      <w:proofErr w:type="spellEnd"/>
      <w:r w:rsidRPr="00096BA5">
        <w:rPr>
          <w:rFonts w:asciiTheme="minorHAnsi" w:hAnsiTheme="minorHAnsi" w:cstheme="minorHAnsi"/>
          <w:b/>
          <w:color w:val="auto"/>
          <w:sz w:val="24"/>
          <w:szCs w:val="24"/>
        </w:rPr>
        <w:t>.</w:t>
      </w:r>
      <w:r w:rsidR="003D6498">
        <w:rPr>
          <w:rFonts w:asciiTheme="minorHAnsi" w:hAnsiTheme="minorHAnsi" w:cstheme="minorHAnsi"/>
          <w:b/>
          <w:color w:val="auto"/>
          <w:sz w:val="24"/>
          <w:szCs w:val="24"/>
        </w:rPr>
        <w:t>,</w:t>
      </w:r>
      <w:r w:rsidRPr="00096BA5">
        <w:rPr>
          <w:rFonts w:asciiTheme="minorHAnsi" w:hAnsiTheme="minorHAnsi" w:cstheme="minorHAnsi"/>
          <w:b/>
          <w:color w:val="auto"/>
          <w:sz w:val="24"/>
          <w:szCs w:val="24"/>
        </w:rPr>
        <w:t xml:space="preserve"> u tří z dvanácti projektů </w:t>
      </w:r>
      <w:r w:rsidR="004052C0" w:rsidRPr="00096BA5">
        <w:rPr>
          <w:rFonts w:asciiTheme="minorHAnsi" w:hAnsiTheme="minorHAnsi" w:cstheme="minorHAnsi"/>
          <w:b/>
          <w:color w:val="auto"/>
          <w:sz w:val="24"/>
          <w:szCs w:val="24"/>
        </w:rPr>
        <w:t>PRV 2014</w:t>
      </w:r>
      <w:r w:rsidR="003D6498">
        <w:rPr>
          <w:rFonts w:asciiTheme="minorHAnsi" w:hAnsiTheme="minorHAnsi" w:cstheme="minorHAnsi"/>
          <w:b/>
          <w:color w:val="auto"/>
          <w:sz w:val="24"/>
          <w:szCs w:val="24"/>
        </w:rPr>
        <w:t>–</w:t>
      </w:r>
      <w:r w:rsidR="004052C0" w:rsidRPr="00096BA5">
        <w:rPr>
          <w:rFonts w:asciiTheme="minorHAnsi" w:hAnsiTheme="minorHAnsi" w:cstheme="minorHAnsi"/>
          <w:b/>
          <w:color w:val="auto"/>
          <w:sz w:val="24"/>
          <w:szCs w:val="24"/>
        </w:rPr>
        <w:t>2020, operace 8.3.1</w:t>
      </w:r>
      <w:r w:rsidR="00D27050">
        <w:rPr>
          <w:rFonts w:asciiTheme="minorHAnsi" w:hAnsiTheme="minorHAnsi" w:cstheme="minorHAnsi"/>
          <w:b/>
          <w:color w:val="auto"/>
          <w:sz w:val="24"/>
          <w:szCs w:val="24"/>
        </w:rPr>
        <w:t> </w:t>
      </w:r>
      <w:r w:rsidR="004052C0" w:rsidRPr="00F11117">
        <w:rPr>
          <w:rFonts w:asciiTheme="minorHAnsi" w:hAnsiTheme="minorHAnsi" w:cstheme="minorHAnsi"/>
          <w:b/>
          <w:i/>
          <w:iCs/>
          <w:color w:val="auto"/>
          <w:sz w:val="24"/>
          <w:szCs w:val="24"/>
        </w:rPr>
        <w:t>Zavádění preventivních opatření v lesích</w:t>
      </w:r>
      <w:r w:rsidR="004052C0" w:rsidRPr="00096BA5">
        <w:rPr>
          <w:rFonts w:asciiTheme="minorHAnsi" w:hAnsiTheme="minorHAnsi" w:cstheme="minorHAnsi"/>
          <w:b/>
          <w:color w:val="auto"/>
          <w:sz w:val="24"/>
          <w:szCs w:val="24"/>
        </w:rPr>
        <w:t xml:space="preserve">, </w:t>
      </w:r>
      <w:r w:rsidRPr="00096BA5">
        <w:rPr>
          <w:rFonts w:asciiTheme="minorHAnsi" w:hAnsiTheme="minorHAnsi" w:cstheme="minorHAnsi"/>
          <w:b/>
          <w:color w:val="auto"/>
          <w:sz w:val="24"/>
          <w:szCs w:val="24"/>
        </w:rPr>
        <w:t xml:space="preserve">vynaložily peněžní prostředky se sníženou mírou účelnosti. </w:t>
      </w:r>
      <w:r w:rsidRPr="00096BA5">
        <w:rPr>
          <w:rFonts w:asciiTheme="minorHAnsi" w:hAnsiTheme="minorHAnsi" w:cstheme="minorHAnsi"/>
          <w:bCs/>
          <w:color w:val="auto"/>
          <w:sz w:val="24"/>
          <w:szCs w:val="24"/>
        </w:rPr>
        <w:t>Původní plán vybudování 17 suchých nádrží k zachycení vysokých srážek a</w:t>
      </w:r>
      <w:r w:rsidR="007112CD">
        <w:rPr>
          <w:rFonts w:asciiTheme="minorHAnsi" w:hAnsiTheme="minorHAnsi" w:cstheme="minorHAnsi"/>
          <w:bCs/>
          <w:color w:val="auto"/>
          <w:sz w:val="24"/>
          <w:szCs w:val="24"/>
        </w:rPr>
        <w:t> </w:t>
      </w:r>
      <w:r w:rsidRPr="00096BA5">
        <w:rPr>
          <w:rFonts w:asciiTheme="minorHAnsi" w:hAnsiTheme="minorHAnsi" w:cstheme="minorHAnsi"/>
          <w:bCs/>
          <w:color w:val="auto"/>
          <w:sz w:val="24"/>
          <w:szCs w:val="24"/>
        </w:rPr>
        <w:t xml:space="preserve">povodňových průtoků byl před vydáním stavebního povolení zredukován na 12 nádrží. Skutečně vybudovány byly pouze </w:t>
      </w:r>
      <w:r w:rsidR="003D6498">
        <w:rPr>
          <w:rFonts w:asciiTheme="minorHAnsi" w:hAnsiTheme="minorHAnsi" w:cstheme="minorHAnsi"/>
          <w:bCs/>
          <w:color w:val="auto"/>
          <w:sz w:val="24"/>
          <w:szCs w:val="24"/>
        </w:rPr>
        <w:t>čtyři</w:t>
      </w:r>
      <w:r w:rsidRPr="00096BA5">
        <w:rPr>
          <w:rFonts w:asciiTheme="minorHAnsi" w:hAnsiTheme="minorHAnsi" w:cstheme="minorHAnsi"/>
          <w:bCs/>
          <w:color w:val="auto"/>
          <w:sz w:val="24"/>
          <w:szCs w:val="24"/>
        </w:rPr>
        <w:t xml:space="preserve"> nádrže v rámci dvou projektů, jejichž retenční schopnost činí 47 % původně plánované retenční schopnosti 12 nádrží. NKÚ kontrolou zjistil, že dvě nádrže jsou zarostlé náletovými dřevinami. NKÚ na základě zjištěných skutečností vyhodnotil tyto dva projekty </w:t>
      </w:r>
      <w:r w:rsidR="003D6498">
        <w:rPr>
          <w:rFonts w:asciiTheme="minorHAnsi" w:hAnsiTheme="minorHAnsi" w:cstheme="minorHAnsi"/>
          <w:bCs/>
          <w:color w:val="auto"/>
          <w:sz w:val="24"/>
          <w:szCs w:val="24"/>
        </w:rPr>
        <w:t xml:space="preserve">jako </w:t>
      </w:r>
      <w:r w:rsidRPr="00096BA5">
        <w:rPr>
          <w:rFonts w:asciiTheme="minorHAnsi" w:hAnsiTheme="minorHAnsi" w:cstheme="minorHAnsi"/>
          <w:bCs/>
          <w:color w:val="auto"/>
          <w:sz w:val="24"/>
          <w:szCs w:val="24"/>
        </w:rPr>
        <w:t>účelné pouze omezeně</w:t>
      </w:r>
      <w:r w:rsidRPr="00C35F13">
        <w:rPr>
          <w:rFonts w:asciiTheme="minorHAnsi" w:hAnsiTheme="minorHAnsi" w:cstheme="minorHAnsi"/>
          <w:bCs/>
          <w:color w:val="auto"/>
          <w:sz w:val="24"/>
          <w:szCs w:val="24"/>
          <w:vertAlign w:val="superscript"/>
        </w:rPr>
        <w:footnoteReference w:id="7"/>
      </w:r>
      <w:r w:rsidRPr="00096BA5">
        <w:rPr>
          <w:rFonts w:asciiTheme="minorHAnsi" w:hAnsiTheme="minorHAnsi" w:cstheme="minorHAnsi"/>
          <w:bCs/>
          <w:color w:val="auto"/>
          <w:sz w:val="24"/>
          <w:szCs w:val="24"/>
        </w:rPr>
        <w:t xml:space="preserve">. </w:t>
      </w:r>
      <w:bookmarkStart w:id="7" w:name="_Hlk197288867"/>
      <w:r w:rsidRPr="00096BA5">
        <w:rPr>
          <w:rFonts w:asciiTheme="minorHAnsi" w:hAnsiTheme="minorHAnsi" w:cstheme="minorHAnsi"/>
          <w:bCs/>
          <w:color w:val="auto"/>
          <w:sz w:val="24"/>
          <w:szCs w:val="24"/>
        </w:rPr>
        <w:t xml:space="preserve">Dále u jednoho projektu bylo zjištěno, že je vodní tok v několika místech </w:t>
      </w:r>
      <w:proofErr w:type="spellStart"/>
      <w:r w:rsidRPr="00096BA5">
        <w:rPr>
          <w:rFonts w:asciiTheme="minorHAnsi" w:hAnsiTheme="minorHAnsi" w:cstheme="minorHAnsi"/>
          <w:bCs/>
          <w:color w:val="auto"/>
          <w:sz w:val="24"/>
          <w:szCs w:val="24"/>
        </w:rPr>
        <w:t>zatrubněn</w:t>
      </w:r>
      <w:proofErr w:type="spellEnd"/>
      <w:r w:rsidRPr="00096BA5">
        <w:rPr>
          <w:rFonts w:asciiTheme="minorHAnsi" w:hAnsiTheme="minorHAnsi" w:cstheme="minorHAnsi"/>
          <w:bCs/>
          <w:color w:val="auto"/>
          <w:sz w:val="24"/>
          <w:szCs w:val="24"/>
        </w:rPr>
        <w:t xml:space="preserve"> a v jeho korytě byly vytvořeny i</w:t>
      </w:r>
      <w:r w:rsidR="007112CD">
        <w:rPr>
          <w:rFonts w:asciiTheme="minorHAnsi" w:hAnsiTheme="minorHAnsi" w:cstheme="minorHAnsi"/>
          <w:bCs/>
          <w:color w:val="auto"/>
          <w:sz w:val="24"/>
          <w:szCs w:val="24"/>
        </w:rPr>
        <w:t> </w:t>
      </w:r>
      <w:r w:rsidRPr="00096BA5">
        <w:rPr>
          <w:rFonts w:asciiTheme="minorHAnsi" w:hAnsiTheme="minorHAnsi" w:cstheme="minorHAnsi"/>
          <w:bCs/>
          <w:color w:val="auto"/>
          <w:sz w:val="24"/>
          <w:szCs w:val="24"/>
        </w:rPr>
        <w:t>další překážky bránící průtoku vody. V tomto případě byl projekt vyhodnocen jako účelný s mírnými</w:t>
      </w:r>
      <w:bookmarkEnd w:id="7"/>
      <w:r w:rsidRPr="00096BA5">
        <w:rPr>
          <w:rFonts w:asciiTheme="minorHAnsi" w:hAnsiTheme="minorHAnsi" w:cstheme="minorHAnsi"/>
          <w:bCs/>
          <w:color w:val="auto"/>
          <w:sz w:val="24"/>
          <w:szCs w:val="24"/>
        </w:rPr>
        <w:t xml:space="preserve"> nedostatky</w:t>
      </w:r>
      <w:r w:rsidRPr="00096BA5">
        <w:rPr>
          <w:rFonts w:asciiTheme="minorHAnsi" w:hAnsiTheme="minorHAnsi" w:cstheme="minorHAnsi"/>
          <w:bCs/>
          <w:color w:val="auto"/>
          <w:sz w:val="24"/>
          <w:szCs w:val="24"/>
          <w:vertAlign w:val="superscript"/>
        </w:rPr>
        <w:t>7</w:t>
      </w:r>
      <w:r w:rsidRPr="00096BA5">
        <w:rPr>
          <w:rFonts w:asciiTheme="minorHAnsi" w:hAnsiTheme="minorHAnsi" w:cstheme="minorHAnsi"/>
          <w:bCs/>
          <w:color w:val="auto"/>
          <w:sz w:val="24"/>
          <w:szCs w:val="24"/>
        </w:rPr>
        <w:t>.</w:t>
      </w:r>
      <w:bookmarkEnd w:id="6"/>
      <w:r w:rsidR="00A15F09" w:rsidRPr="00B276C4">
        <w:rPr>
          <w:rFonts w:ascii="Calibri" w:hAnsi="Calibri" w:cs="Calibri"/>
          <w:bCs/>
          <w:color w:val="auto"/>
          <w:sz w:val="24"/>
          <w:szCs w:val="24"/>
        </w:rPr>
        <w:t xml:space="preserve"> </w:t>
      </w:r>
      <w:r w:rsidR="00A15F09" w:rsidRPr="00B276C4">
        <w:rPr>
          <w:rFonts w:ascii="Calibri" w:eastAsiaTheme="majorEastAsia" w:hAnsi="Calibri" w:cs="Calibri"/>
          <w:bCs/>
          <w:sz w:val="24"/>
          <w:szCs w:val="24"/>
          <w:lang w:eastAsia="en-US"/>
        </w:rPr>
        <w:t xml:space="preserve"> </w:t>
      </w:r>
    </w:p>
    <w:p w14:paraId="049D14D2" w14:textId="77777777" w:rsidR="009918BC" w:rsidRDefault="009918BC">
      <w:pPr>
        <w:spacing w:line="259" w:lineRule="auto"/>
        <w:jc w:val="left"/>
        <w:rPr>
          <w:rFonts w:ascii="Calibri" w:eastAsiaTheme="majorEastAsia" w:hAnsi="Calibri" w:cs="Calibri"/>
          <w:bCs/>
        </w:rPr>
      </w:pPr>
      <w:r>
        <w:rPr>
          <w:rFonts w:ascii="Calibri" w:eastAsiaTheme="majorEastAsia" w:hAnsi="Calibri" w:cs="Calibri"/>
          <w:bCs/>
        </w:rPr>
        <w:br w:type="page"/>
      </w:r>
    </w:p>
    <w:p w14:paraId="38C5107A" w14:textId="77777777" w:rsidR="00A15F09" w:rsidRPr="000773C3" w:rsidRDefault="00A15F09" w:rsidP="00B276C4">
      <w:pPr>
        <w:pStyle w:val="Nadpis1"/>
        <w:spacing w:before="840" w:after="360"/>
        <w:ind w:left="714" w:hanging="357"/>
        <w:rPr>
          <w:rFonts w:asciiTheme="minorHAnsi" w:hAnsiTheme="minorHAnsi"/>
          <w:sz w:val="28"/>
          <w:szCs w:val="28"/>
        </w:rPr>
      </w:pPr>
      <w:r w:rsidRPr="000773C3">
        <w:rPr>
          <w:rFonts w:asciiTheme="minorHAnsi" w:hAnsiTheme="minorHAnsi"/>
          <w:sz w:val="28"/>
          <w:szCs w:val="28"/>
        </w:rPr>
        <w:lastRenderedPageBreak/>
        <w:t>Informace o kontrolované oblasti</w:t>
      </w:r>
    </w:p>
    <w:p w14:paraId="6CE54D96" w14:textId="7423C5DB" w:rsidR="0089156D" w:rsidRPr="000773C3" w:rsidRDefault="00A15F09" w:rsidP="00A15F09">
      <w:pPr>
        <w:rPr>
          <w:rFonts w:asciiTheme="minorHAnsi" w:hAnsiTheme="minorHAnsi"/>
          <w:color w:val="auto"/>
        </w:rPr>
      </w:pPr>
      <w:bookmarkStart w:id="8" w:name="_Hlk161387401"/>
      <w:r w:rsidRPr="000773C3">
        <w:rPr>
          <w:rFonts w:asciiTheme="minorHAnsi" w:hAnsiTheme="minorHAnsi"/>
        </w:rPr>
        <w:t xml:space="preserve">Ve vztahu k lesnímu hospodářství </w:t>
      </w:r>
      <w:r w:rsidR="003A7ECC" w:rsidRPr="000773C3">
        <w:rPr>
          <w:rFonts w:asciiTheme="minorHAnsi" w:hAnsiTheme="minorHAnsi"/>
        </w:rPr>
        <w:t xml:space="preserve">vytyčila </w:t>
      </w:r>
      <w:r w:rsidRPr="000773C3">
        <w:rPr>
          <w:rFonts w:asciiTheme="minorHAnsi" w:hAnsiTheme="minorHAnsi"/>
        </w:rPr>
        <w:t xml:space="preserve">Evropská unie cíle, které spočívají </w:t>
      </w:r>
      <w:r w:rsidRPr="000773C3">
        <w:rPr>
          <w:rFonts w:asciiTheme="minorHAnsi" w:hAnsiTheme="minorHAnsi"/>
          <w:color w:val="auto"/>
        </w:rPr>
        <w:t xml:space="preserve">v zajištění trvale udržitelného hospodaření v lesích a naplnění pozitivních mimoprodukčních efektů. </w:t>
      </w:r>
      <w:r w:rsidR="0089156D" w:rsidRPr="0089156D">
        <w:rPr>
          <w:rFonts w:asciiTheme="minorHAnsi" w:hAnsiTheme="minorHAnsi"/>
          <w:color w:val="auto"/>
        </w:rPr>
        <w:t xml:space="preserve">Novou </w:t>
      </w:r>
      <w:r w:rsidR="0089156D" w:rsidRPr="00F11117">
        <w:rPr>
          <w:rFonts w:asciiTheme="minorHAnsi" w:hAnsiTheme="minorHAnsi"/>
          <w:i/>
          <w:iCs/>
          <w:color w:val="auto"/>
        </w:rPr>
        <w:t>Lesní strategii EU do roku 2030</w:t>
      </w:r>
      <w:r w:rsidR="0089156D" w:rsidRPr="0089156D">
        <w:rPr>
          <w:rFonts w:asciiTheme="minorHAnsi" w:hAnsiTheme="minorHAnsi"/>
          <w:color w:val="auto"/>
        </w:rPr>
        <w:t xml:space="preserve"> schválila Evropská komise 16. července 2021. Jejím cílem je překonat problémy spočívající v negativním dopadu ve změně klimatu a rozvinout potenciál lesů.</w:t>
      </w:r>
    </w:p>
    <w:p w14:paraId="38C5107C" w14:textId="1B6A59C6" w:rsidR="00A15F09" w:rsidRDefault="00A15F09" w:rsidP="00A15F09">
      <w:pPr>
        <w:rPr>
          <w:rFonts w:asciiTheme="minorHAnsi" w:hAnsiTheme="minorHAnsi"/>
          <w:color w:val="auto"/>
        </w:rPr>
      </w:pPr>
      <w:r w:rsidRPr="000773C3">
        <w:rPr>
          <w:rFonts w:asciiTheme="minorHAnsi" w:hAnsiTheme="minorHAnsi"/>
          <w:color w:val="auto"/>
        </w:rPr>
        <w:t>Základním úkolem státu v oblasti lesnictví je zajistit správu a využívání lesů a lesní půdy takovým způsobem a v takovém rozsahu, který zachovává a zlepší jejich biodiverzitu, produkční schopnost a regenerační kapacitu, vitalitu a schopnost plnit v současnosti i v budoucnosti odpovídající ekologické, ekonomické a sociální funkce na místní, národní a globální úrovni a kter</w:t>
      </w:r>
      <w:r w:rsidR="00CA3CDD">
        <w:rPr>
          <w:rFonts w:asciiTheme="minorHAnsi" w:hAnsiTheme="minorHAnsi"/>
          <w:color w:val="auto"/>
        </w:rPr>
        <w:t>ý</w:t>
      </w:r>
      <w:r w:rsidRPr="000773C3">
        <w:rPr>
          <w:rFonts w:asciiTheme="minorHAnsi" w:hAnsiTheme="minorHAnsi"/>
          <w:color w:val="auto"/>
        </w:rPr>
        <w:t xml:space="preserve"> tím nepoškozuj</w:t>
      </w:r>
      <w:r w:rsidR="00CA3CDD">
        <w:rPr>
          <w:rFonts w:asciiTheme="minorHAnsi" w:hAnsiTheme="minorHAnsi"/>
          <w:color w:val="auto"/>
        </w:rPr>
        <w:t>e</w:t>
      </w:r>
      <w:r w:rsidRPr="000773C3">
        <w:rPr>
          <w:rFonts w:asciiTheme="minorHAnsi" w:hAnsiTheme="minorHAnsi"/>
          <w:color w:val="auto"/>
        </w:rPr>
        <w:t xml:space="preserve"> ostatní ekosystémy. Prioritním úkolem je realizovat za využití vědeckých poznatků taková opatření, kter</w:t>
      </w:r>
      <w:r w:rsidR="003A7ECC">
        <w:rPr>
          <w:rFonts w:asciiTheme="minorHAnsi" w:hAnsiTheme="minorHAnsi"/>
          <w:color w:val="auto"/>
        </w:rPr>
        <w:t>á</w:t>
      </w:r>
      <w:r w:rsidRPr="000773C3">
        <w:rPr>
          <w:rFonts w:asciiTheme="minorHAnsi" w:hAnsiTheme="minorHAnsi"/>
          <w:color w:val="auto"/>
        </w:rPr>
        <w:t xml:space="preserve"> budou dostatečně reagovat na negativní dopady způsobené změnou klimatu, a tím zajistit rozvoj a potenciál lesa pro další generace.</w:t>
      </w:r>
    </w:p>
    <w:p w14:paraId="38C5107D" w14:textId="3F3A16CD" w:rsidR="00A15F09" w:rsidRPr="000773C3" w:rsidRDefault="00433DEA" w:rsidP="00A15F09">
      <w:pPr>
        <w:rPr>
          <w:rFonts w:asciiTheme="minorHAnsi" w:hAnsiTheme="minorHAnsi"/>
        </w:rPr>
      </w:pPr>
      <w:r w:rsidRPr="00096BA5">
        <w:rPr>
          <w:rFonts w:asciiTheme="minorHAnsi" w:hAnsiTheme="minorHAnsi"/>
          <w:b/>
          <w:color w:val="auto"/>
        </w:rPr>
        <w:t>Ministerstvo zemědělství</w:t>
      </w:r>
      <w:r w:rsidR="00643ADE" w:rsidRPr="00096BA5">
        <w:rPr>
          <w:rFonts w:asciiTheme="minorHAnsi" w:hAnsiTheme="minorHAnsi"/>
          <w:color w:val="auto"/>
        </w:rPr>
        <w:t xml:space="preserve"> stanovilo </w:t>
      </w:r>
      <w:r w:rsidR="00A15F09" w:rsidRPr="000773C3">
        <w:rPr>
          <w:rFonts w:asciiTheme="minorHAnsi" w:hAnsiTheme="minorHAnsi"/>
        </w:rPr>
        <w:t>ve strategických a koncepčních dokumentech</w:t>
      </w:r>
      <w:r w:rsidR="00A15F09" w:rsidRPr="000773C3">
        <w:rPr>
          <w:rFonts w:asciiTheme="minorHAnsi" w:hAnsiTheme="minorHAnsi"/>
          <w:vertAlign w:val="superscript"/>
        </w:rPr>
        <w:t>2</w:t>
      </w:r>
      <w:r w:rsidR="00A15F09" w:rsidRPr="000773C3">
        <w:rPr>
          <w:rFonts w:asciiTheme="minorHAnsi" w:hAnsiTheme="minorHAnsi"/>
        </w:rPr>
        <w:t xml:space="preserve"> </w:t>
      </w:r>
      <w:r w:rsidR="003A7ECC">
        <w:rPr>
          <w:rFonts w:asciiTheme="minorHAnsi" w:hAnsiTheme="minorHAnsi"/>
        </w:rPr>
        <w:t xml:space="preserve">jako </w:t>
      </w:r>
      <w:r w:rsidR="00A15F09" w:rsidRPr="000773C3">
        <w:rPr>
          <w:rFonts w:asciiTheme="minorHAnsi" w:hAnsiTheme="minorHAnsi"/>
        </w:rPr>
        <w:t xml:space="preserve">základní cíl vytvořit podmínky pro zvýšení konkurenceschopnosti a životaschopnosti celého hodnotového řetězce založeného na lesním hospodářství a domácího využívání a spotřeby dřeva. Tento základní cíl dále rozvíjí do dílčích cílů a jednotlivých konkrétních dílčích </w:t>
      </w:r>
      <w:r w:rsidR="0035252F">
        <w:rPr>
          <w:rFonts w:asciiTheme="minorHAnsi" w:hAnsiTheme="minorHAnsi"/>
        </w:rPr>
        <w:t>plnění</w:t>
      </w:r>
      <w:r w:rsidR="00A15F09" w:rsidRPr="000773C3">
        <w:rPr>
          <w:rFonts w:asciiTheme="minorHAnsi" w:hAnsiTheme="minorHAnsi"/>
        </w:rPr>
        <w:t>.</w:t>
      </w:r>
    </w:p>
    <w:p w14:paraId="38C5107E" w14:textId="0B625969" w:rsidR="00A15F09" w:rsidRPr="000773C3" w:rsidRDefault="00A15F09" w:rsidP="00A15F09">
      <w:pPr>
        <w:rPr>
          <w:rFonts w:asciiTheme="minorHAnsi" w:hAnsiTheme="minorHAnsi"/>
        </w:rPr>
      </w:pPr>
      <w:r w:rsidRPr="000773C3">
        <w:rPr>
          <w:rFonts w:asciiTheme="minorHAnsi" w:hAnsiTheme="minorHAnsi"/>
          <w:bCs/>
        </w:rPr>
        <w:t>MZe podporuje oblast lesnictví dlouhodobě</w:t>
      </w:r>
      <w:r w:rsidR="00A43E16">
        <w:rPr>
          <w:rFonts w:asciiTheme="minorHAnsi" w:hAnsiTheme="minorHAnsi"/>
          <w:bCs/>
        </w:rPr>
        <w:t>. V</w:t>
      </w:r>
      <w:r w:rsidRPr="000773C3">
        <w:rPr>
          <w:rFonts w:asciiTheme="minorHAnsi" w:hAnsiTheme="minorHAnsi"/>
          <w:bCs/>
        </w:rPr>
        <w:t>lastníci lesů</w:t>
      </w:r>
      <w:r w:rsidR="00643ADE">
        <w:rPr>
          <w:rFonts w:asciiTheme="minorHAnsi" w:hAnsiTheme="minorHAnsi"/>
          <w:bCs/>
        </w:rPr>
        <w:t>,</w:t>
      </w:r>
      <w:r w:rsidRPr="000773C3">
        <w:rPr>
          <w:rFonts w:asciiTheme="minorHAnsi" w:hAnsiTheme="minorHAnsi"/>
          <w:bCs/>
        </w:rPr>
        <w:t xml:space="preserve"> nájemci/pachtýři</w:t>
      </w:r>
      <w:r w:rsidR="00A43E16">
        <w:rPr>
          <w:rFonts w:asciiTheme="minorHAnsi" w:hAnsiTheme="minorHAnsi"/>
          <w:bCs/>
        </w:rPr>
        <w:t xml:space="preserve"> apod. m</w:t>
      </w:r>
      <w:r w:rsidRPr="000773C3">
        <w:rPr>
          <w:rFonts w:asciiTheme="minorHAnsi" w:hAnsiTheme="minorHAnsi"/>
          <w:bCs/>
        </w:rPr>
        <w:t>ohou čerpat finanční podporu jak z evropských, tak z národních zdrojů.</w:t>
      </w:r>
    </w:p>
    <w:p w14:paraId="38C51081" w14:textId="5A02B41B" w:rsidR="00A15F09" w:rsidRPr="000773C3" w:rsidRDefault="00A15F09" w:rsidP="00A15F09">
      <w:pPr>
        <w:pStyle w:val="Odstavecseseznamem"/>
        <w:spacing w:after="120"/>
        <w:ind w:left="0"/>
        <w:contextualSpacing w:val="0"/>
        <w:rPr>
          <w:rFonts w:asciiTheme="minorHAnsi" w:hAnsiTheme="minorHAnsi" w:cstheme="minorHAnsi"/>
          <w:sz w:val="24"/>
          <w:szCs w:val="24"/>
          <w:highlight w:val="yellow"/>
        </w:rPr>
      </w:pPr>
      <w:r w:rsidRPr="009F6FFD">
        <w:rPr>
          <w:rFonts w:asciiTheme="minorHAnsi" w:hAnsiTheme="minorHAnsi" w:cstheme="minorHAnsi"/>
          <w:b/>
          <w:color w:val="000000"/>
          <w:sz w:val="24"/>
          <w:szCs w:val="24"/>
        </w:rPr>
        <w:t>Státní zemědělský intervenční fond</w:t>
      </w:r>
      <w:r w:rsidRPr="000773C3">
        <w:rPr>
          <w:rFonts w:asciiTheme="minorHAnsi" w:hAnsiTheme="minorHAnsi" w:cstheme="minorHAnsi"/>
          <w:color w:val="000000"/>
          <w:sz w:val="24"/>
          <w:szCs w:val="24"/>
        </w:rPr>
        <w:t xml:space="preserve"> plní funkci platební agentury</w:t>
      </w:r>
      <w:r w:rsidRPr="000773C3">
        <w:rPr>
          <w:rFonts w:asciiTheme="minorHAnsi" w:hAnsiTheme="minorHAnsi" w:cstheme="minorHAnsi"/>
          <w:color w:val="000000"/>
          <w:sz w:val="24"/>
          <w:szCs w:val="24"/>
          <w:vertAlign w:val="superscript"/>
        </w:rPr>
        <w:t>1</w:t>
      </w:r>
      <w:r w:rsidRPr="000773C3">
        <w:rPr>
          <w:rFonts w:asciiTheme="minorHAnsi" w:hAnsiTheme="minorHAnsi" w:cstheme="minorHAnsi"/>
          <w:color w:val="000000"/>
          <w:sz w:val="24"/>
          <w:szCs w:val="24"/>
        </w:rPr>
        <w:t xml:space="preserve">. Jako platební agentura provádí zejména administraci a kontrolu žádostí o dotaci </w:t>
      </w:r>
      <w:r w:rsidRPr="000773C3">
        <w:rPr>
          <w:rFonts w:asciiTheme="minorHAnsi" w:hAnsiTheme="minorHAnsi" w:cstheme="minorHAnsi"/>
          <w:color w:val="000000"/>
          <w:sz w:val="24"/>
          <w:szCs w:val="24"/>
          <w:shd w:val="clear" w:color="auto" w:fill="FFFFFF" w:themeFill="background1"/>
        </w:rPr>
        <w:t>a kontrolu projektů financovaných prostřednictvím PRV 2014</w:t>
      </w:r>
      <w:r w:rsidRPr="000773C3">
        <w:rPr>
          <w:rFonts w:asciiTheme="minorHAnsi" w:hAnsiTheme="minorHAnsi" w:cstheme="minorHAnsi"/>
          <w:sz w:val="24"/>
          <w:szCs w:val="24"/>
        </w:rPr>
        <w:t>–</w:t>
      </w:r>
      <w:r w:rsidRPr="000773C3">
        <w:rPr>
          <w:rFonts w:asciiTheme="minorHAnsi" w:hAnsiTheme="minorHAnsi" w:cstheme="minorHAnsi"/>
          <w:color w:val="000000"/>
          <w:sz w:val="24"/>
          <w:szCs w:val="24"/>
          <w:shd w:val="clear" w:color="auto" w:fill="FFFFFF" w:themeFill="background1"/>
        </w:rPr>
        <w:t>2020</w:t>
      </w:r>
      <w:r w:rsidRPr="000773C3">
        <w:rPr>
          <w:rFonts w:asciiTheme="minorHAnsi" w:hAnsiTheme="minorHAnsi" w:cstheme="minorHAnsi"/>
          <w:color w:val="000000"/>
          <w:sz w:val="24"/>
          <w:szCs w:val="24"/>
        </w:rPr>
        <w:t xml:space="preserve"> a zajišťuje provádění plateb příjemcům dotací. Tyto činnosti dále vykonává i v rámci </w:t>
      </w:r>
      <w:r w:rsidR="003A7ECC">
        <w:rPr>
          <w:rFonts w:asciiTheme="minorHAnsi" w:hAnsiTheme="minorHAnsi" w:cstheme="minorHAnsi"/>
          <w:color w:val="000000"/>
          <w:sz w:val="24"/>
          <w:szCs w:val="24"/>
        </w:rPr>
        <w:t>s</w:t>
      </w:r>
      <w:r w:rsidRPr="000773C3">
        <w:rPr>
          <w:rFonts w:asciiTheme="minorHAnsi" w:hAnsiTheme="minorHAnsi" w:cstheme="minorHAnsi"/>
          <w:color w:val="000000"/>
          <w:sz w:val="24"/>
          <w:szCs w:val="24"/>
        </w:rPr>
        <w:t xml:space="preserve">polečné zemědělské politiky </w:t>
      </w:r>
      <w:r w:rsidR="001579C6">
        <w:rPr>
          <w:rFonts w:asciiTheme="minorHAnsi" w:hAnsiTheme="minorHAnsi" w:cstheme="minorHAnsi"/>
          <w:color w:val="000000"/>
          <w:sz w:val="24"/>
          <w:szCs w:val="24"/>
        </w:rPr>
        <w:t>na</w:t>
      </w:r>
      <w:r w:rsidRPr="000773C3">
        <w:rPr>
          <w:rFonts w:asciiTheme="minorHAnsi" w:hAnsiTheme="minorHAnsi" w:cstheme="minorHAnsi"/>
          <w:color w:val="000000"/>
          <w:sz w:val="24"/>
          <w:szCs w:val="24"/>
        </w:rPr>
        <w:t xml:space="preserve"> období 2023</w:t>
      </w:r>
      <w:r w:rsidRPr="000773C3">
        <w:rPr>
          <w:rFonts w:asciiTheme="minorHAnsi" w:hAnsiTheme="minorHAnsi" w:cstheme="minorHAnsi"/>
          <w:sz w:val="24"/>
          <w:szCs w:val="24"/>
        </w:rPr>
        <w:t>–</w:t>
      </w:r>
      <w:r w:rsidRPr="000773C3">
        <w:rPr>
          <w:rFonts w:asciiTheme="minorHAnsi" w:hAnsiTheme="minorHAnsi" w:cstheme="minorHAnsi"/>
          <w:color w:val="000000"/>
          <w:sz w:val="24"/>
          <w:szCs w:val="24"/>
        </w:rPr>
        <w:t>2027 financované z Evropského zemědělského záručního fondu a Evropského zemědělského fondu pro rozvoj venkova.</w:t>
      </w:r>
    </w:p>
    <w:p w14:paraId="38C51083" w14:textId="3A8FCA5E" w:rsidR="00A15F09" w:rsidRDefault="00A15F09" w:rsidP="00A15F09">
      <w:pPr>
        <w:rPr>
          <w:rFonts w:asciiTheme="minorHAnsi" w:hAnsiTheme="minorHAnsi"/>
        </w:rPr>
      </w:pPr>
      <w:r w:rsidRPr="009F6FFD">
        <w:rPr>
          <w:rFonts w:asciiTheme="minorHAnsi" w:hAnsiTheme="minorHAnsi"/>
          <w:b/>
        </w:rPr>
        <w:t>L</w:t>
      </w:r>
      <w:r w:rsidR="009F6FFD">
        <w:rPr>
          <w:rFonts w:asciiTheme="minorHAnsi" w:hAnsiTheme="minorHAnsi"/>
          <w:b/>
        </w:rPr>
        <w:t xml:space="preserve">esy České republiky, </w:t>
      </w:r>
      <w:proofErr w:type="spellStart"/>
      <w:r w:rsidR="009F6FFD">
        <w:rPr>
          <w:rFonts w:asciiTheme="minorHAnsi" w:hAnsiTheme="minorHAnsi"/>
          <w:b/>
        </w:rPr>
        <w:t>s.p</w:t>
      </w:r>
      <w:proofErr w:type="spellEnd"/>
      <w:r w:rsidR="009F6FFD">
        <w:rPr>
          <w:rFonts w:asciiTheme="minorHAnsi" w:hAnsiTheme="minorHAnsi"/>
          <w:b/>
        </w:rPr>
        <w:t>.</w:t>
      </w:r>
      <w:r w:rsidR="003A7ECC">
        <w:rPr>
          <w:rFonts w:asciiTheme="minorHAnsi" w:hAnsiTheme="minorHAnsi"/>
          <w:b/>
        </w:rPr>
        <w:t>,</w:t>
      </w:r>
      <w:r w:rsidRPr="000773C3">
        <w:rPr>
          <w:rFonts w:asciiTheme="minorHAnsi" w:hAnsiTheme="minorHAnsi"/>
        </w:rPr>
        <w:t xml:space="preserve"> jsou hlavním příjemcem dotací ze státního rozpočtu i rozpočtu EU v oblasti lesnictví. Byly založeny v roce 1991 Ministerstvem zemědělství České republiky a</w:t>
      </w:r>
      <w:r w:rsidR="007112CD">
        <w:rPr>
          <w:rFonts w:asciiTheme="minorHAnsi" w:hAnsiTheme="minorHAnsi"/>
        </w:rPr>
        <w:t> </w:t>
      </w:r>
      <w:r w:rsidRPr="000773C3">
        <w:rPr>
          <w:rFonts w:asciiTheme="minorHAnsi" w:hAnsiTheme="minorHAnsi"/>
        </w:rPr>
        <w:t>jejich hlavní činností je obhospodařování více než 1,2 mil. ha lesního majetku ve vlastnictví státu (téměř 86 % rozlohy všech státních lesů) a péče o více než 38 tisíc km určených vodních toků a bystřin</w:t>
      </w:r>
      <w:r w:rsidR="00B2607D">
        <w:rPr>
          <w:rStyle w:val="Znakapoznpodarou"/>
          <w:rFonts w:asciiTheme="minorHAnsi" w:hAnsiTheme="minorHAnsi"/>
        </w:rPr>
        <w:footnoteReference w:id="8"/>
      </w:r>
      <w:r w:rsidRPr="000773C3">
        <w:rPr>
          <w:rFonts w:asciiTheme="minorHAnsi" w:hAnsiTheme="minorHAnsi"/>
        </w:rPr>
        <w:t>.</w:t>
      </w:r>
      <w:r w:rsidR="009F6FFD">
        <w:rPr>
          <w:rFonts w:asciiTheme="minorHAnsi" w:hAnsiTheme="minorHAnsi"/>
        </w:rPr>
        <w:t xml:space="preserve"> </w:t>
      </w:r>
      <w:r w:rsidRPr="000773C3">
        <w:rPr>
          <w:rFonts w:asciiTheme="minorHAnsi" w:hAnsiTheme="minorHAnsi"/>
        </w:rPr>
        <w:t>LČR také zajišťují významnou službu pro vlastníky drobných soukromých lesů, a to výkon ze zákona určené funkce odborného lesního hospodáře na jejich majetcích.</w:t>
      </w:r>
    </w:p>
    <w:p w14:paraId="38C51084" w14:textId="77777777" w:rsidR="00A15F09" w:rsidRPr="00B276C4" w:rsidRDefault="00A15F09" w:rsidP="00B276C4">
      <w:pPr>
        <w:pStyle w:val="Odstavecseseznamem"/>
        <w:keepNext/>
        <w:spacing w:before="240" w:after="120"/>
        <w:ind w:left="0"/>
        <w:contextualSpacing w:val="0"/>
        <w:rPr>
          <w:rFonts w:asciiTheme="minorHAnsi" w:hAnsiTheme="minorHAnsi" w:cstheme="minorHAnsi"/>
          <w:b/>
          <w:sz w:val="24"/>
          <w:szCs w:val="24"/>
        </w:rPr>
      </w:pPr>
      <w:bookmarkStart w:id="9" w:name="_Toc160514492"/>
      <w:bookmarkStart w:id="10" w:name="_Toc190239253"/>
      <w:r w:rsidRPr="00B276C4">
        <w:rPr>
          <w:rFonts w:asciiTheme="minorHAnsi" w:hAnsiTheme="minorHAnsi" w:cstheme="minorHAnsi"/>
          <w:b/>
          <w:sz w:val="24"/>
          <w:szCs w:val="24"/>
        </w:rPr>
        <w:t>Národní dotace</w:t>
      </w:r>
    </w:p>
    <w:p w14:paraId="38C51085" w14:textId="69A352F7" w:rsidR="00A15F09" w:rsidRPr="00657FAB" w:rsidRDefault="00A15F09" w:rsidP="00A15F09">
      <w:pPr>
        <w:spacing w:after="240"/>
        <w:rPr>
          <w:rFonts w:asciiTheme="minorHAnsi" w:hAnsiTheme="minorHAnsi"/>
        </w:rPr>
      </w:pPr>
      <w:r w:rsidRPr="000773C3">
        <w:rPr>
          <w:rFonts w:asciiTheme="minorHAnsi" w:hAnsiTheme="minorHAnsi"/>
          <w:bCs/>
        </w:rPr>
        <w:t>MZe každoročně posky</w:t>
      </w:r>
      <w:r w:rsidRPr="00657FAB">
        <w:rPr>
          <w:rFonts w:asciiTheme="minorHAnsi" w:hAnsiTheme="minorHAnsi"/>
          <w:bCs/>
        </w:rPr>
        <w:t xml:space="preserve">tuje národní dotace a finanční příspěvky na hospodaření v lesích z rozpočtu své kapitoly. Tyto jsou určeny </w:t>
      </w:r>
      <w:r w:rsidRPr="00657FAB">
        <w:rPr>
          <w:rFonts w:asciiTheme="minorHAnsi" w:hAnsiTheme="minorHAnsi"/>
        </w:rPr>
        <w:t>především vlastníkům lesů nebo osobám, na které se podle zákona č. 289/1995 Sb., o lesích a o změně a doplnění některých zákonů (lesní zákon)</w:t>
      </w:r>
      <w:r w:rsidR="003A7ECC">
        <w:rPr>
          <w:rFonts w:asciiTheme="minorHAnsi" w:hAnsiTheme="minorHAnsi"/>
        </w:rPr>
        <w:t>,</w:t>
      </w:r>
      <w:r w:rsidRPr="00657FAB">
        <w:rPr>
          <w:rFonts w:asciiTheme="minorHAnsi" w:hAnsiTheme="minorHAnsi"/>
        </w:rPr>
        <w:t xml:space="preserve"> vztahují práva a povinnosti vlastníků lesů (</w:t>
      </w:r>
      <w:r w:rsidR="002C3A74" w:rsidRPr="00657FAB">
        <w:rPr>
          <w:rFonts w:asciiTheme="minorHAnsi" w:hAnsiTheme="minorHAnsi"/>
        </w:rPr>
        <w:t xml:space="preserve">zejména </w:t>
      </w:r>
      <w:r w:rsidRPr="00657FAB">
        <w:rPr>
          <w:rFonts w:asciiTheme="minorHAnsi" w:hAnsiTheme="minorHAnsi"/>
          <w:bCs/>
        </w:rPr>
        <w:t>nájemc</w:t>
      </w:r>
      <w:r w:rsidR="002C3A74" w:rsidRPr="00657FAB">
        <w:rPr>
          <w:rFonts w:asciiTheme="minorHAnsi" w:hAnsiTheme="minorHAnsi"/>
          <w:bCs/>
        </w:rPr>
        <w:t>ům</w:t>
      </w:r>
      <w:r w:rsidRPr="00657FAB">
        <w:rPr>
          <w:rFonts w:asciiTheme="minorHAnsi" w:hAnsiTheme="minorHAnsi"/>
          <w:bCs/>
        </w:rPr>
        <w:t>/pachtýř</w:t>
      </w:r>
      <w:r w:rsidR="002C3A74" w:rsidRPr="00657FAB">
        <w:rPr>
          <w:rFonts w:asciiTheme="minorHAnsi" w:hAnsiTheme="minorHAnsi"/>
          <w:bCs/>
        </w:rPr>
        <w:t>ům</w:t>
      </w:r>
      <w:r w:rsidRPr="00657FAB">
        <w:rPr>
          <w:rFonts w:asciiTheme="minorHAnsi" w:hAnsiTheme="minorHAnsi"/>
          <w:bCs/>
        </w:rPr>
        <w:t>)</w:t>
      </w:r>
      <w:r w:rsidRPr="00657FAB">
        <w:rPr>
          <w:rFonts w:asciiTheme="minorHAnsi" w:hAnsiTheme="minorHAnsi"/>
        </w:rPr>
        <w:t>.</w:t>
      </w:r>
    </w:p>
    <w:p w14:paraId="38C51086" w14:textId="66FB98DA" w:rsidR="00A15F09" w:rsidRPr="00B946CD" w:rsidRDefault="00A15F09" w:rsidP="00657FAB">
      <w:pPr>
        <w:keepNext/>
        <w:spacing w:after="40"/>
        <w:rPr>
          <w:rFonts w:asciiTheme="minorHAnsi" w:hAnsiTheme="minorHAnsi"/>
          <w:b/>
          <w:bCs/>
        </w:rPr>
      </w:pPr>
      <w:r w:rsidRPr="00B946CD">
        <w:rPr>
          <w:rFonts w:asciiTheme="minorHAnsi" w:hAnsiTheme="minorHAnsi"/>
          <w:b/>
          <w:bCs/>
        </w:rPr>
        <w:lastRenderedPageBreak/>
        <w:t>Tab</w:t>
      </w:r>
      <w:r w:rsidR="00B946CD" w:rsidRPr="00B946CD">
        <w:rPr>
          <w:rFonts w:asciiTheme="minorHAnsi" w:hAnsiTheme="minorHAnsi"/>
          <w:b/>
          <w:bCs/>
        </w:rPr>
        <w:t>ulka</w:t>
      </w:r>
      <w:r w:rsidRPr="00B946CD">
        <w:rPr>
          <w:rFonts w:asciiTheme="minorHAnsi" w:hAnsiTheme="minorHAnsi"/>
          <w:b/>
          <w:bCs/>
        </w:rPr>
        <w:t xml:space="preserve"> č. </w:t>
      </w:r>
      <w:r w:rsidR="00B946CD" w:rsidRPr="00B946CD">
        <w:rPr>
          <w:rFonts w:asciiTheme="minorHAnsi" w:hAnsiTheme="minorHAnsi"/>
          <w:b/>
          <w:bCs/>
        </w:rPr>
        <w:t xml:space="preserve">1: </w:t>
      </w:r>
      <w:r w:rsidRPr="00B946CD">
        <w:rPr>
          <w:rFonts w:asciiTheme="minorHAnsi" w:hAnsiTheme="minorHAnsi"/>
          <w:b/>
          <w:bCs/>
        </w:rPr>
        <w:t>Přehled národních dotací a finančních příspěvků a způsob jejich administrace</w:t>
      </w:r>
    </w:p>
    <w:tbl>
      <w:tblPr>
        <w:tblW w:w="9072" w:type="dxa"/>
        <w:tblInd w:w="30" w:type="dxa"/>
        <w:tblLayout w:type="fixed"/>
        <w:tblCellMar>
          <w:top w:w="28" w:type="dxa"/>
          <w:left w:w="85" w:type="dxa"/>
          <w:bottom w:w="28" w:type="dxa"/>
          <w:right w:w="85" w:type="dxa"/>
        </w:tblCellMar>
        <w:tblLook w:val="0000" w:firstRow="0" w:lastRow="0" w:firstColumn="0" w:lastColumn="0" w:noHBand="0" w:noVBand="0"/>
      </w:tblPr>
      <w:tblGrid>
        <w:gridCol w:w="4820"/>
        <w:gridCol w:w="2212"/>
        <w:gridCol w:w="2040"/>
      </w:tblGrid>
      <w:tr w:rsidR="00A15F09" w:rsidRPr="000773C3" w14:paraId="38C5108A" w14:textId="77777777" w:rsidTr="002E3365">
        <w:trPr>
          <w:trHeight w:val="288"/>
        </w:trPr>
        <w:tc>
          <w:tcPr>
            <w:tcW w:w="4820" w:type="dxa"/>
            <w:tcBorders>
              <w:top w:val="single" w:sz="6" w:space="0" w:color="auto"/>
              <w:left w:val="single" w:sz="6" w:space="0" w:color="auto"/>
              <w:bottom w:val="single" w:sz="6" w:space="0" w:color="auto"/>
              <w:right w:val="single" w:sz="6" w:space="0" w:color="auto"/>
            </w:tcBorders>
            <w:shd w:val="clear" w:color="auto" w:fill="E6E6E6"/>
            <w:vAlign w:val="center"/>
          </w:tcPr>
          <w:p w14:paraId="38C51087" w14:textId="77777777" w:rsidR="00A15F09" w:rsidRPr="000773C3" w:rsidRDefault="00A15F09" w:rsidP="00657FAB">
            <w:pPr>
              <w:keepNext/>
              <w:autoSpaceDE w:val="0"/>
              <w:autoSpaceDN w:val="0"/>
              <w:adjustRightInd w:val="0"/>
              <w:spacing w:after="0"/>
              <w:jc w:val="center"/>
              <w:rPr>
                <w:rFonts w:asciiTheme="minorHAnsi" w:hAnsiTheme="minorHAnsi"/>
                <w:b/>
                <w:bCs/>
                <w:color w:val="000000"/>
                <w:sz w:val="20"/>
                <w:szCs w:val="20"/>
              </w:rPr>
            </w:pPr>
            <w:r w:rsidRPr="000773C3">
              <w:rPr>
                <w:rFonts w:asciiTheme="minorHAnsi" w:hAnsiTheme="minorHAnsi"/>
                <w:b/>
                <w:bCs/>
                <w:color w:val="000000"/>
                <w:sz w:val="20"/>
                <w:szCs w:val="20"/>
              </w:rPr>
              <w:t>Typ podpory</w:t>
            </w:r>
          </w:p>
        </w:tc>
        <w:tc>
          <w:tcPr>
            <w:tcW w:w="2212" w:type="dxa"/>
            <w:tcBorders>
              <w:top w:val="single" w:sz="6" w:space="0" w:color="auto"/>
              <w:left w:val="single" w:sz="6" w:space="0" w:color="auto"/>
              <w:bottom w:val="single" w:sz="6" w:space="0" w:color="auto"/>
              <w:right w:val="single" w:sz="6" w:space="0" w:color="auto"/>
            </w:tcBorders>
            <w:shd w:val="clear" w:color="auto" w:fill="E6E6E6"/>
            <w:vAlign w:val="center"/>
          </w:tcPr>
          <w:p w14:paraId="38C51088" w14:textId="77777777" w:rsidR="00A15F09" w:rsidRPr="000773C3" w:rsidRDefault="00A15F09" w:rsidP="00657FAB">
            <w:pPr>
              <w:keepNext/>
              <w:autoSpaceDE w:val="0"/>
              <w:autoSpaceDN w:val="0"/>
              <w:adjustRightInd w:val="0"/>
              <w:spacing w:after="0"/>
              <w:jc w:val="center"/>
              <w:rPr>
                <w:rFonts w:asciiTheme="minorHAnsi" w:hAnsiTheme="minorHAnsi"/>
                <w:b/>
                <w:bCs/>
                <w:color w:val="000000"/>
                <w:sz w:val="20"/>
                <w:szCs w:val="20"/>
              </w:rPr>
            </w:pPr>
            <w:r w:rsidRPr="000773C3">
              <w:rPr>
                <w:rFonts w:asciiTheme="minorHAnsi" w:hAnsiTheme="minorHAnsi"/>
                <w:b/>
                <w:bCs/>
                <w:color w:val="000000"/>
                <w:sz w:val="20"/>
                <w:szCs w:val="20"/>
              </w:rPr>
              <w:t>Žádost o dotaci administruje</w:t>
            </w:r>
          </w:p>
        </w:tc>
        <w:tc>
          <w:tcPr>
            <w:tcW w:w="2040" w:type="dxa"/>
            <w:tcBorders>
              <w:top w:val="single" w:sz="6" w:space="0" w:color="auto"/>
              <w:left w:val="single" w:sz="6" w:space="0" w:color="auto"/>
              <w:bottom w:val="single" w:sz="6" w:space="0" w:color="auto"/>
              <w:right w:val="single" w:sz="6" w:space="0" w:color="auto"/>
            </w:tcBorders>
            <w:shd w:val="clear" w:color="auto" w:fill="E6E6E6"/>
            <w:vAlign w:val="center"/>
          </w:tcPr>
          <w:p w14:paraId="38C51089" w14:textId="77777777" w:rsidR="00A15F09" w:rsidRPr="000773C3" w:rsidRDefault="00A15F09" w:rsidP="00657FAB">
            <w:pPr>
              <w:keepNext/>
              <w:autoSpaceDE w:val="0"/>
              <w:autoSpaceDN w:val="0"/>
              <w:adjustRightInd w:val="0"/>
              <w:spacing w:after="0"/>
              <w:jc w:val="center"/>
              <w:rPr>
                <w:rFonts w:asciiTheme="minorHAnsi" w:hAnsiTheme="minorHAnsi"/>
                <w:b/>
                <w:bCs/>
                <w:color w:val="000000"/>
                <w:sz w:val="20"/>
                <w:szCs w:val="20"/>
              </w:rPr>
            </w:pPr>
            <w:r w:rsidRPr="000773C3">
              <w:rPr>
                <w:rFonts w:asciiTheme="minorHAnsi" w:hAnsiTheme="minorHAnsi"/>
                <w:b/>
                <w:bCs/>
                <w:color w:val="000000"/>
                <w:sz w:val="20"/>
                <w:szCs w:val="20"/>
              </w:rPr>
              <w:t>Rozhoduje o dotaci</w:t>
            </w:r>
          </w:p>
        </w:tc>
      </w:tr>
      <w:tr w:rsidR="00A15F09" w:rsidRPr="000773C3" w14:paraId="38C5108E" w14:textId="77777777" w:rsidTr="002E3365">
        <w:trPr>
          <w:trHeight w:val="288"/>
        </w:trPr>
        <w:tc>
          <w:tcPr>
            <w:tcW w:w="4820" w:type="dxa"/>
            <w:tcBorders>
              <w:top w:val="single" w:sz="6" w:space="0" w:color="auto"/>
              <w:left w:val="single" w:sz="6" w:space="0" w:color="auto"/>
              <w:bottom w:val="single" w:sz="6" w:space="0" w:color="auto"/>
              <w:right w:val="single" w:sz="6" w:space="0" w:color="auto"/>
            </w:tcBorders>
            <w:vAlign w:val="center"/>
          </w:tcPr>
          <w:p w14:paraId="38C5108B" w14:textId="36C0324C" w:rsidR="00A15F09" w:rsidRPr="000773C3" w:rsidRDefault="00A15F09" w:rsidP="00657FAB">
            <w:pPr>
              <w:keepNext/>
              <w:autoSpaceDE w:val="0"/>
              <w:autoSpaceDN w:val="0"/>
              <w:adjustRightInd w:val="0"/>
              <w:spacing w:after="0"/>
              <w:jc w:val="left"/>
              <w:rPr>
                <w:rFonts w:asciiTheme="minorHAnsi" w:hAnsiTheme="minorHAnsi"/>
                <w:color w:val="000000"/>
                <w:sz w:val="20"/>
                <w:szCs w:val="20"/>
              </w:rPr>
            </w:pPr>
            <w:r w:rsidRPr="000773C3">
              <w:rPr>
                <w:rFonts w:asciiTheme="minorHAnsi" w:hAnsiTheme="minorHAnsi"/>
                <w:bCs/>
                <w:color w:val="000000"/>
                <w:sz w:val="20"/>
                <w:szCs w:val="20"/>
              </w:rPr>
              <w:t>Příspěvky na hospodaření v lesích poskytované z rozpočtu MZe dle nařízení vlády č. 30/2014 Sb</w:t>
            </w:r>
            <w:r w:rsidR="00F45A73">
              <w:rPr>
                <w:rFonts w:asciiTheme="minorHAnsi" w:hAnsiTheme="minorHAnsi"/>
                <w:bCs/>
                <w:color w:val="000000"/>
                <w:sz w:val="20"/>
                <w:szCs w:val="20"/>
              </w:rPr>
              <w:t>.</w:t>
            </w:r>
            <w:r w:rsidR="00704259">
              <w:rPr>
                <w:rStyle w:val="Znakapoznpodarou"/>
                <w:rFonts w:asciiTheme="minorHAnsi" w:hAnsiTheme="minorHAnsi"/>
                <w:bCs/>
                <w:color w:val="000000"/>
                <w:sz w:val="20"/>
                <w:szCs w:val="20"/>
              </w:rPr>
              <w:footnoteReference w:id="9"/>
            </w:r>
          </w:p>
        </w:tc>
        <w:tc>
          <w:tcPr>
            <w:tcW w:w="2212" w:type="dxa"/>
            <w:tcBorders>
              <w:top w:val="single" w:sz="6" w:space="0" w:color="auto"/>
              <w:left w:val="single" w:sz="6" w:space="0" w:color="auto"/>
              <w:bottom w:val="single" w:sz="6" w:space="0" w:color="auto"/>
              <w:right w:val="single" w:sz="6" w:space="0" w:color="auto"/>
            </w:tcBorders>
            <w:vAlign w:val="center"/>
          </w:tcPr>
          <w:p w14:paraId="38C5108C" w14:textId="77777777" w:rsidR="00A15F09" w:rsidRPr="000773C3" w:rsidRDefault="00A15F09" w:rsidP="00657FAB">
            <w:pPr>
              <w:keepNext/>
              <w:autoSpaceDE w:val="0"/>
              <w:autoSpaceDN w:val="0"/>
              <w:adjustRightInd w:val="0"/>
              <w:spacing w:after="0"/>
              <w:jc w:val="center"/>
              <w:rPr>
                <w:rFonts w:asciiTheme="minorHAnsi" w:hAnsiTheme="minorHAnsi"/>
                <w:color w:val="000000"/>
                <w:sz w:val="20"/>
                <w:szCs w:val="20"/>
              </w:rPr>
            </w:pPr>
            <w:r w:rsidRPr="000773C3">
              <w:rPr>
                <w:rFonts w:asciiTheme="minorHAnsi" w:hAnsiTheme="minorHAnsi"/>
                <w:color w:val="000000"/>
                <w:sz w:val="20"/>
                <w:szCs w:val="20"/>
              </w:rPr>
              <w:t>Příslušný krajský úřad</w:t>
            </w:r>
          </w:p>
        </w:tc>
        <w:tc>
          <w:tcPr>
            <w:tcW w:w="2040" w:type="dxa"/>
            <w:tcBorders>
              <w:top w:val="single" w:sz="6" w:space="0" w:color="auto"/>
              <w:left w:val="single" w:sz="6" w:space="0" w:color="auto"/>
              <w:bottom w:val="single" w:sz="6" w:space="0" w:color="auto"/>
              <w:right w:val="single" w:sz="6" w:space="0" w:color="auto"/>
            </w:tcBorders>
            <w:vAlign w:val="center"/>
          </w:tcPr>
          <w:p w14:paraId="38C5108D" w14:textId="77777777" w:rsidR="00A15F09" w:rsidRPr="000773C3" w:rsidRDefault="00A15F09" w:rsidP="00657FAB">
            <w:pPr>
              <w:keepNext/>
              <w:autoSpaceDE w:val="0"/>
              <w:autoSpaceDN w:val="0"/>
              <w:adjustRightInd w:val="0"/>
              <w:spacing w:after="0"/>
              <w:jc w:val="center"/>
              <w:rPr>
                <w:rFonts w:asciiTheme="minorHAnsi" w:hAnsiTheme="minorHAnsi"/>
                <w:color w:val="000000"/>
                <w:sz w:val="20"/>
                <w:szCs w:val="20"/>
              </w:rPr>
            </w:pPr>
            <w:r w:rsidRPr="000773C3">
              <w:rPr>
                <w:rFonts w:asciiTheme="minorHAnsi" w:hAnsiTheme="minorHAnsi"/>
                <w:color w:val="000000"/>
                <w:sz w:val="20"/>
                <w:szCs w:val="20"/>
              </w:rPr>
              <w:t>Příslušný krajský úřad</w:t>
            </w:r>
          </w:p>
        </w:tc>
      </w:tr>
      <w:tr w:rsidR="00A15F09" w:rsidRPr="000773C3" w14:paraId="38C51092" w14:textId="77777777" w:rsidTr="002E3365">
        <w:trPr>
          <w:trHeight w:val="288"/>
        </w:trPr>
        <w:tc>
          <w:tcPr>
            <w:tcW w:w="4820" w:type="dxa"/>
            <w:tcBorders>
              <w:top w:val="single" w:sz="6" w:space="0" w:color="auto"/>
              <w:left w:val="single" w:sz="6" w:space="0" w:color="auto"/>
              <w:bottom w:val="single" w:sz="6" w:space="0" w:color="auto"/>
              <w:right w:val="single" w:sz="6" w:space="0" w:color="auto"/>
            </w:tcBorders>
            <w:vAlign w:val="center"/>
          </w:tcPr>
          <w:p w14:paraId="38C5108F" w14:textId="4E8FC6FA" w:rsidR="00A15F09" w:rsidRPr="00096BA5" w:rsidRDefault="00A15F09" w:rsidP="00657FAB">
            <w:pPr>
              <w:keepNext/>
              <w:autoSpaceDE w:val="0"/>
              <w:autoSpaceDN w:val="0"/>
              <w:adjustRightInd w:val="0"/>
              <w:spacing w:after="0"/>
              <w:jc w:val="left"/>
              <w:rPr>
                <w:rFonts w:asciiTheme="minorHAnsi" w:hAnsiTheme="minorHAnsi"/>
                <w:bCs/>
                <w:color w:val="auto"/>
                <w:sz w:val="20"/>
                <w:szCs w:val="20"/>
              </w:rPr>
            </w:pPr>
            <w:r w:rsidRPr="00096BA5">
              <w:rPr>
                <w:rFonts w:asciiTheme="minorHAnsi" w:hAnsiTheme="minorHAnsi"/>
                <w:color w:val="auto"/>
                <w:sz w:val="20"/>
                <w:szCs w:val="20"/>
              </w:rPr>
              <w:t xml:space="preserve">Úhrada nákladů a služby vlastníkům lesa </w:t>
            </w:r>
            <w:r w:rsidR="00BD549D" w:rsidRPr="00096BA5">
              <w:rPr>
                <w:rFonts w:asciiTheme="minorHAnsi" w:hAnsiTheme="minorHAnsi"/>
                <w:color w:val="auto"/>
                <w:sz w:val="20"/>
                <w:szCs w:val="20"/>
              </w:rPr>
              <w:t xml:space="preserve">a osobám, na které se vztahují práva a povinnosti vlastníků lesa </w:t>
            </w:r>
            <w:r w:rsidRPr="00096BA5">
              <w:rPr>
                <w:rFonts w:asciiTheme="minorHAnsi" w:hAnsiTheme="minorHAnsi"/>
                <w:color w:val="auto"/>
                <w:sz w:val="20"/>
                <w:szCs w:val="20"/>
              </w:rPr>
              <w:t>podle lesního zákona</w:t>
            </w:r>
          </w:p>
        </w:tc>
        <w:tc>
          <w:tcPr>
            <w:tcW w:w="2212" w:type="dxa"/>
            <w:tcBorders>
              <w:top w:val="single" w:sz="6" w:space="0" w:color="auto"/>
              <w:left w:val="single" w:sz="6" w:space="0" w:color="auto"/>
              <w:bottom w:val="single" w:sz="6" w:space="0" w:color="auto"/>
              <w:right w:val="single" w:sz="6" w:space="0" w:color="auto"/>
            </w:tcBorders>
            <w:vAlign w:val="center"/>
          </w:tcPr>
          <w:p w14:paraId="38C51090" w14:textId="05EC54C1" w:rsidR="00A15F09" w:rsidRPr="00096BA5" w:rsidRDefault="00A15F09" w:rsidP="00657FAB">
            <w:pPr>
              <w:keepNext/>
              <w:autoSpaceDE w:val="0"/>
              <w:autoSpaceDN w:val="0"/>
              <w:adjustRightInd w:val="0"/>
              <w:spacing w:after="0"/>
              <w:jc w:val="center"/>
              <w:rPr>
                <w:rFonts w:asciiTheme="minorHAnsi" w:hAnsiTheme="minorHAnsi"/>
                <w:color w:val="auto"/>
                <w:sz w:val="20"/>
                <w:szCs w:val="20"/>
              </w:rPr>
            </w:pPr>
            <w:r w:rsidRPr="00096BA5">
              <w:rPr>
                <w:rFonts w:asciiTheme="minorHAnsi" w:hAnsiTheme="minorHAnsi"/>
                <w:color w:val="auto"/>
                <w:sz w:val="20"/>
                <w:szCs w:val="20"/>
              </w:rPr>
              <w:t xml:space="preserve">Příslušný obecní úřad s rozšířenou </w:t>
            </w:r>
            <w:r w:rsidR="00BD549D" w:rsidRPr="00096BA5">
              <w:rPr>
                <w:rFonts w:asciiTheme="minorHAnsi" w:hAnsiTheme="minorHAnsi"/>
                <w:color w:val="auto"/>
                <w:sz w:val="20"/>
                <w:szCs w:val="20"/>
              </w:rPr>
              <w:t>působností</w:t>
            </w:r>
          </w:p>
        </w:tc>
        <w:tc>
          <w:tcPr>
            <w:tcW w:w="2040" w:type="dxa"/>
            <w:tcBorders>
              <w:top w:val="single" w:sz="6" w:space="0" w:color="auto"/>
              <w:left w:val="single" w:sz="6" w:space="0" w:color="auto"/>
              <w:bottom w:val="single" w:sz="6" w:space="0" w:color="auto"/>
              <w:right w:val="single" w:sz="6" w:space="0" w:color="auto"/>
            </w:tcBorders>
            <w:vAlign w:val="center"/>
          </w:tcPr>
          <w:p w14:paraId="38C51091" w14:textId="77777777" w:rsidR="00A15F09" w:rsidRPr="000773C3" w:rsidRDefault="00A15F09" w:rsidP="00657FAB">
            <w:pPr>
              <w:keepNext/>
              <w:autoSpaceDE w:val="0"/>
              <w:autoSpaceDN w:val="0"/>
              <w:adjustRightInd w:val="0"/>
              <w:spacing w:after="0"/>
              <w:jc w:val="center"/>
              <w:rPr>
                <w:rFonts w:asciiTheme="minorHAnsi" w:hAnsiTheme="minorHAnsi"/>
                <w:color w:val="000000"/>
                <w:sz w:val="20"/>
                <w:szCs w:val="20"/>
              </w:rPr>
            </w:pPr>
            <w:r w:rsidRPr="000773C3">
              <w:rPr>
                <w:rFonts w:asciiTheme="minorHAnsi" w:hAnsiTheme="minorHAnsi"/>
                <w:color w:val="000000"/>
                <w:sz w:val="20"/>
                <w:szCs w:val="20"/>
              </w:rPr>
              <w:t>Příslušný krajský úřad/MZe</w:t>
            </w:r>
          </w:p>
        </w:tc>
      </w:tr>
      <w:tr w:rsidR="00A15F09" w:rsidRPr="000773C3" w14:paraId="38C51096" w14:textId="77777777" w:rsidTr="002E3365">
        <w:trPr>
          <w:trHeight w:val="462"/>
        </w:trPr>
        <w:tc>
          <w:tcPr>
            <w:tcW w:w="4820" w:type="dxa"/>
            <w:tcBorders>
              <w:top w:val="single" w:sz="6" w:space="0" w:color="auto"/>
              <w:left w:val="single" w:sz="6" w:space="0" w:color="auto"/>
              <w:bottom w:val="single" w:sz="6" w:space="0" w:color="auto"/>
              <w:right w:val="single" w:sz="6" w:space="0" w:color="auto"/>
            </w:tcBorders>
            <w:vAlign w:val="center"/>
          </w:tcPr>
          <w:p w14:paraId="38C51093" w14:textId="0BAE1CAC" w:rsidR="00A15F09" w:rsidRPr="00096BA5" w:rsidRDefault="00A15F09" w:rsidP="00657FAB">
            <w:pPr>
              <w:keepNext/>
              <w:autoSpaceDE w:val="0"/>
              <w:autoSpaceDN w:val="0"/>
              <w:adjustRightInd w:val="0"/>
              <w:spacing w:after="0"/>
              <w:jc w:val="left"/>
              <w:rPr>
                <w:rFonts w:asciiTheme="minorHAnsi" w:hAnsiTheme="minorHAnsi"/>
                <w:color w:val="auto"/>
                <w:sz w:val="20"/>
                <w:szCs w:val="20"/>
              </w:rPr>
            </w:pPr>
            <w:bookmarkStart w:id="11" w:name="_Hlk177641424"/>
            <w:r w:rsidRPr="00096BA5">
              <w:rPr>
                <w:rFonts w:asciiTheme="minorHAnsi" w:hAnsiTheme="minorHAnsi"/>
                <w:color w:val="auto"/>
                <w:sz w:val="20"/>
                <w:szCs w:val="20"/>
              </w:rPr>
              <w:t>Podpora na ochranu a reprodukci genofondu lesních dřevin na období 2019–2027</w:t>
            </w:r>
            <w:bookmarkEnd w:id="11"/>
            <w:r w:rsidRPr="00096BA5">
              <w:rPr>
                <w:rFonts w:asciiTheme="minorHAnsi" w:hAnsiTheme="minorHAnsi"/>
                <w:color w:val="auto"/>
                <w:sz w:val="20"/>
                <w:szCs w:val="20"/>
              </w:rPr>
              <w:t xml:space="preserve"> </w:t>
            </w:r>
            <w:r w:rsidRPr="00096BA5">
              <w:rPr>
                <w:rFonts w:asciiTheme="minorHAnsi" w:hAnsiTheme="minorHAnsi"/>
                <w:bCs/>
                <w:color w:val="auto"/>
                <w:sz w:val="20"/>
                <w:szCs w:val="20"/>
              </w:rPr>
              <w:t xml:space="preserve">podle </w:t>
            </w:r>
            <w:r w:rsidR="00760A40" w:rsidRPr="00096BA5">
              <w:rPr>
                <w:rFonts w:asciiTheme="minorHAnsi" w:hAnsiTheme="minorHAnsi"/>
                <w:bCs/>
                <w:color w:val="auto"/>
                <w:sz w:val="20"/>
                <w:szCs w:val="20"/>
              </w:rPr>
              <w:t xml:space="preserve">ustanovení </w:t>
            </w:r>
            <w:r w:rsidRPr="00096BA5">
              <w:rPr>
                <w:rFonts w:asciiTheme="minorHAnsi" w:hAnsiTheme="minorHAnsi"/>
                <w:bCs/>
                <w:color w:val="auto"/>
                <w:sz w:val="20"/>
                <w:szCs w:val="20"/>
              </w:rPr>
              <w:t>§ 2a zákona č. 149/2003 Sb.</w:t>
            </w:r>
            <w:r w:rsidRPr="00096BA5">
              <w:rPr>
                <w:rStyle w:val="Znakapoznpodarou"/>
                <w:rFonts w:asciiTheme="minorHAnsi" w:hAnsiTheme="minorHAnsi"/>
                <w:bCs/>
                <w:color w:val="auto"/>
                <w:sz w:val="20"/>
                <w:szCs w:val="20"/>
              </w:rPr>
              <w:footnoteReference w:id="10"/>
            </w:r>
          </w:p>
        </w:tc>
        <w:tc>
          <w:tcPr>
            <w:tcW w:w="2212" w:type="dxa"/>
            <w:tcBorders>
              <w:top w:val="single" w:sz="6" w:space="0" w:color="auto"/>
              <w:left w:val="single" w:sz="6" w:space="0" w:color="auto"/>
              <w:bottom w:val="single" w:sz="6" w:space="0" w:color="auto"/>
              <w:right w:val="single" w:sz="6" w:space="0" w:color="auto"/>
            </w:tcBorders>
            <w:vAlign w:val="center"/>
          </w:tcPr>
          <w:p w14:paraId="38C51094" w14:textId="77777777" w:rsidR="00A15F09" w:rsidRPr="00096BA5" w:rsidRDefault="00A15F09" w:rsidP="00657FAB">
            <w:pPr>
              <w:keepNext/>
              <w:autoSpaceDE w:val="0"/>
              <w:autoSpaceDN w:val="0"/>
              <w:adjustRightInd w:val="0"/>
              <w:spacing w:after="0"/>
              <w:jc w:val="center"/>
              <w:rPr>
                <w:rFonts w:asciiTheme="minorHAnsi" w:hAnsiTheme="minorHAnsi"/>
                <w:color w:val="auto"/>
                <w:sz w:val="20"/>
                <w:szCs w:val="20"/>
              </w:rPr>
            </w:pPr>
            <w:r w:rsidRPr="00096BA5">
              <w:rPr>
                <w:rFonts w:asciiTheme="minorHAnsi" w:hAnsiTheme="minorHAnsi"/>
                <w:color w:val="auto"/>
                <w:sz w:val="20"/>
                <w:szCs w:val="20"/>
              </w:rPr>
              <w:t>ÚHÚL</w:t>
            </w:r>
            <w:r w:rsidRPr="00096BA5">
              <w:rPr>
                <w:rStyle w:val="Znakapoznpodarou"/>
                <w:rFonts w:asciiTheme="minorHAnsi" w:hAnsiTheme="minorHAnsi"/>
                <w:color w:val="auto"/>
                <w:sz w:val="20"/>
                <w:szCs w:val="20"/>
              </w:rPr>
              <w:footnoteReference w:id="11"/>
            </w:r>
            <w:r w:rsidRPr="00096BA5">
              <w:rPr>
                <w:rFonts w:asciiTheme="minorHAnsi" w:hAnsiTheme="minorHAnsi"/>
                <w:color w:val="auto"/>
                <w:sz w:val="20"/>
                <w:szCs w:val="20"/>
              </w:rPr>
              <w:t xml:space="preserve"> (NLI)</w:t>
            </w:r>
          </w:p>
        </w:tc>
        <w:tc>
          <w:tcPr>
            <w:tcW w:w="2040" w:type="dxa"/>
            <w:tcBorders>
              <w:top w:val="single" w:sz="6" w:space="0" w:color="auto"/>
              <w:left w:val="single" w:sz="6" w:space="0" w:color="auto"/>
              <w:bottom w:val="single" w:sz="6" w:space="0" w:color="auto"/>
              <w:right w:val="single" w:sz="6" w:space="0" w:color="auto"/>
            </w:tcBorders>
            <w:vAlign w:val="center"/>
          </w:tcPr>
          <w:p w14:paraId="38C51095" w14:textId="77777777" w:rsidR="00A15F09" w:rsidRPr="000D751B" w:rsidRDefault="00A15F09" w:rsidP="00657FAB">
            <w:pPr>
              <w:keepNext/>
              <w:autoSpaceDE w:val="0"/>
              <w:autoSpaceDN w:val="0"/>
              <w:adjustRightInd w:val="0"/>
              <w:spacing w:after="0"/>
              <w:jc w:val="center"/>
              <w:rPr>
                <w:rFonts w:asciiTheme="minorHAnsi" w:hAnsiTheme="minorHAnsi"/>
                <w:color w:val="000000"/>
                <w:sz w:val="20"/>
                <w:szCs w:val="20"/>
              </w:rPr>
            </w:pPr>
            <w:r w:rsidRPr="000D751B">
              <w:rPr>
                <w:rFonts w:asciiTheme="minorHAnsi" w:hAnsiTheme="minorHAnsi"/>
                <w:color w:val="000000"/>
                <w:sz w:val="20"/>
                <w:szCs w:val="20"/>
              </w:rPr>
              <w:t>MZe</w:t>
            </w:r>
          </w:p>
        </w:tc>
      </w:tr>
      <w:tr w:rsidR="00A15F09" w:rsidRPr="000773C3" w14:paraId="38C5109A" w14:textId="77777777" w:rsidTr="002E3365">
        <w:trPr>
          <w:trHeight w:val="526"/>
        </w:trPr>
        <w:tc>
          <w:tcPr>
            <w:tcW w:w="4820" w:type="dxa"/>
            <w:tcBorders>
              <w:top w:val="single" w:sz="6" w:space="0" w:color="auto"/>
              <w:left w:val="single" w:sz="6" w:space="0" w:color="auto"/>
              <w:bottom w:val="single" w:sz="6" w:space="0" w:color="auto"/>
              <w:right w:val="single" w:sz="6" w:space="0" w:color="auto"/>
            </w:tcBorders>
            <w:vAlign w:val="center"/>
          </w:tcPr>
          <w:p w14:paraId="38C51097" w14:textId="1F82216D" w:rsidR="00A15F09" w:rsidRPr="00096BA5" w:rsidRDefault="00A15F09" w:rsidP="00657FAB">
            <w:pPr>
              <w:keepNext/>
              <w:autoSpaceDE w:val="0"/>
              <w:autoSpaceDN w:val="0"/>
              <w:adjustRightInd w:val="0"/>
              <w:spacing w:after="0"/>
              <w:jc w:val="left"/>
              <w:rPr>
                <w:rFonts w:asciiTheme="minorHAnsi" w:hAnsiTheme="minorHAnsi"/>
                <w:color w:val="auto"/>
                <w:sz w:val="20"/>
                <w:szCs w:val="20"/>
              </w:rPr>
            </w:pPr>
            <w:r w:rsidRPr="00096BA5">
              <w:rPr>
                <w:rFonts w:asciiTheme="minorHAnsi" w:hAnsiTheme="minorHAnsi"/>
                <w:bCs/>
                <w:color w:val="auto"/>
                <w:sz w:val="20"/>
                <w:szCs w:val="20"/>
              </w:rPr>
              <w:t xml:space="preserve">Finanční příspěvek na zmírnění dopadů kůrovcové kalamity v nestátních lesích podle </w:t>
            </w:r>
            <w:r w:rsidR="00BD549D" w:rsidRPr="00096BA5">
              <w:rPr>
                <w:rFonts w:asciiTheme="minorHAnsi" w:hAnsiTheme="minorHAnsi"/>
                <w:bCs/>
                <w:color w:val="auto"/>
                <w:sz w:val="20"/>
                <w:szCs w:val="20"/>
              </w:rPr>
              <w:t xml:space="preserve">ustanovení </w:t>
            </w:r>
            <w:r w:rsidRPr="00096BA5">
              <w:rPr>
                <w:rFonts w:asciiTheme="minorHAnsi" w:hAnsiTheme="minorHAnsi"/>
                <w:bCs/>
                <w:color w:val="auto"/>
                <w:sz w:val="20"/>
                <w:szCs w:val="20"/>
              </w:rPr>
              <w:t>§ 46 odst.</w:t>
            </w:r>
            <w:r w:rsidR="00302A17">
              <w:rPr>
                <w:rFonts w:asciiTheme="minorHAnsi" w:hAnsiTheme="minorHAnsi"/>
                <w:bCs/>
                <w:color w:val="auto"/>
                <w:sz w:val="20"/>
                <w:szCs w:val="20"/>
              </w:rPr>
              <w:t> </w:t>
            </w:r>
            <w:r w:rsidRPr="00096BA5">
              <w:rPr>
                <w:rFonts w:asciiTheme="minorHAnsi" w:hAnsiTheme="minorHAnsi"/>
                <w:bCs/>
                <w:color w:val="auto"/>
                <w:sz w:val="20"/>
                <w:szCs w:val="20"/>
              </w:rPr>
              <w:t>10 lesního zákona</w:t>
            </w:r>
          </w:p>
        </w:tc>
        <w:tc>
          <w:tcPr>
            <w:tcW w:w="2212" w:type="dxa"/>
            <w:tcBorders>
              <w:top w:val="single" w:sz="6" w:space="0" w:color="auto"/>
              <w:left w:val="single" w:sz="6" w:space="0" w:color="auto"/>
              <w:bottom w:val="single" w:sz="6" w:space="0" w:color="auto"/>
              <w:right w:val="single" w:sz="6" w:space="0" w:color="auto"/>
            </w:tcBorders>
            <w:vAlign w:val="center"/>
          </w:tcPr>
          <w:p w14:paraId="38C51098" w14:textId="77777777" w:rsidR="00A15F09" w:rsidRPr="00096BA5" w:rsidRDefault="00A15F09" w:rsidP="00657FAB">
            <w:pPr>
              <w:keepNext/>
              <w:autoSpaceDE w:val="0"/>
              <w:autoSpaceDN w:val="0"/>
              <w:adjustRightInd w:val="0"/>
              <w:spacing w:after="0"/>
              <w:jc w:val="center"/>
              <w:rPr>
                <w:rFonts w:asciiTheme="minorHAnsi" w:hAnsiTheme="minorHAnsi"/>
                <w:color w:val="auto"/>
                <w:sz w:val="20"/>
                <w:szCs w:val="20"/>
              </w:rPr>
            </w:pPr>
            <w:r w:rsidRPr="00096BA5">
              <w:rPr>
                <w:rFonts w:asciiTheme="minorHAnsi" w:hAnsiTheme="minorHAnsi"/>
                <w:color w:val="auto"/>
                <w:sz w:val="20"/>
                <w:szCs w:val="20"/>
              </w:rPr>
              <w:t>Příslušný krajský úřad</w:t>
            </w:r>
          </w:p>
        </w:tc>
        <w:tc>
          <w:tcPr>
            <w:tcW w:w="2040" w:type="dxa"/>
            <w:tcBorders>
              <w:top w:val="single" w:sz="6" w:space="0" w:color="auto"/>
              <w:left w:val="single" w:sz="6" w:space="0" w:color="auto"/>
              <w:bottom w:val="single" w:sz="6" w:space="0" w:color="auto"/>
              <w:right w:val="single" w:sz="6" w:space="0" w:color="auto"/>
            </w:tcBorders>
            <w:vAlign w:val="center"/>
          </w:tcPr>
          <w:p w14:paraId="38C51099" w14:textId="77777777" w:rsidR="00A15F09" w:rsidRPr="000D751B" w:rsidRDefault="00A15F09" w:rsidP="00657FAB">
            <w:pPr>
              <w:keepNext/>
              <w:autoSpaceDE w:val="0"/>
              <w:autoSpaceDN w:val="0"/>
              <w:adjustRightInd w:val="0"/>
              <w:spacing w:after="0"/>
              <w:jc w:val="center"/>
              <w:rPr>
                <w:rFonts w:asciiTheme="minorHAnsi" w:hAnsiTheme="minorHAnsi"/>
                <w:color w:val="000000"/>
                <w:sz w:val="20"/>
                <w:szCs w:val="20"/>
              </w:rPr>
            </w:pPr>
            <w:r w:rsidRPr="000D751B">
              <w:rPr>
                <w:rFonts w:asciiTheme="minorHAnsi" w:hAnsiTheme="minorHAnsi"/>
                <w:color w:val="000000"/>
                <w:sz w:val="20"/>
                <w:szCs w:val="20"/>
              </w:rPr>
              <w:t>Příslušný krajský úřad</w:t>
            </w:r>
          </w:p>
        </w:tc>
      </w:tr>
      <w:tr w:rsidR="00A15F09" w:rsidRPr="000773C3" w14:paraId="38C5109E" w14:textId="77777777" w:rsidTr="002E3365">
        <w:trPr>
          <w:trHeight w:val="406"/>
        </w:trPr>
        <w:tc>
          <w:tcPr>
            <w:tcW w:w="4820" w:type="dxa"/>
            <w:tcBorders>
              <w:top w:val="single" w:sz="6" w:space="0" w:color="auto"/>
              <w:left w:val="single" w:sz="6" w:space="0" w:color="auto"/>
              <w:bottom w:val="single" w:sz="6" w:space="0" w:color="auto"/>
              <w:right w:val="single" w:sz="6" w:space="0" w:color="auto"/>
            </w:tcBorders>
            <w:vAlign w:val="center"/>
          </w:tcPr>
          <w:p w14:paraId="38C5109B" w14:textId="6A9329BF" w:rsidR="00A15F09" w:rsidRPr="00096BA5" w:rsidRDefault="00A15F09" w:rsidP="00657FAB">
            <w:pPr>
              <w:keepNext/>
              <w:autoSpaceDE w:val="0"/>
              <w:autoSpaceDN w:val="0"/>
              <w:adjustRightInd w:val="0"/>
              <w:spacing w:after="0"/>
              <w:jc w:val="left"/>
              <w:rPr>
                <w:rFonts w:asciiTheme="minorHAnsi" w:hAnsiTheme="minorHAnsi"/>
                <w:color w:val="auto"/>
                <w:sz w:val="20"/>
                <w:szCs w:val="20"/>
              </w:rPr>
            </w:pPr>
            <w:r w:rsidRPr="00096BA5">
              <w:rPr>
                <w:rFonts w:asciiTheme="minorHAnsi" w:hAnsiTheme="minorHAnsi"/>
                <w:color w:val="auto"/>
                <w:sz w:val="20"/>
                <w:szCs w:val="20"/>
              </w:rPr>
              <w:t xml:space="preserve">Podpora akreditované poradenské činnosti </w:t>
            </w:r>
            <w:r w:rsidRPr="00096BA5">
              <w:rPr>
                <w:rFonts w:asciiTheme="minorHAnsi" w:hAnsiTheme="minorHAnsi"/>
                <w:bCs/>
                <w:color w:val="auto"/>
                <w:sz w:val="20"/>
                <w:szCs w:val="20"/>
              </w:rPr>
              <w:t xml:space="preserve">v lesním hospodářství podle </w:t>
            </w:r>
            <w:r w:rsidR="00BD549D" w:rsidRPr="00096BA5">
              <w:rPr>
                <w:rFonts w:asciiTheme="minorHAnsi" w:hAnsiTheme="minorHAnsi"/>
                <w:bCs/>
                <w:color w:val="auto"/>
                <w:sz w:val="20"/>
                <w:szCs w:val="20"/>
              </w:rPr>
              <w:t xml:space="preserve">ustanovení </w:t>
            </w:r>
            <w:r w:rsidRPr="00096BA5">
              <w:rPr>
                <w:rFonts w:asciiTheme="minorHAnsi" w:hAnsiTheme="minorHAnsi"/>
                <w:bCs/>
                <w:color w:val="auto"/>
                <w:sz w:val="20"/>
                <w:szCs w:val="20"/>
              </w:rPr>
              <w:t xml:space="preserve">§ 46 odst. </w:t>
            </w:r>
            <w:r w:rsidR="00BD549D" w:rsidRPr="00096BA5">
              <w:rPr>
                <w:rFonts w:asciiTheme="minorHAnsi" w:hAnsiTheme="minorHAnsi"/>
                <w:bCs/>
                <w:color w:val="auto"/>
                <w:sz w:val="20"/>
                <w:szCs w:val="20"/>
              </w:rPr>
              <w:t xml:space="preserve">1, </w:t>
            </w:r>
            <w:r w:rsidRPr="00096BA5">
              <w:rPr>
                <w:rFonts w:asciiTheme="minorHAnsi" w:hAnsiTheme="minorHAnsi"/>
                <w:bCs/>
                <w:color w:val="auto"/>
                <w:sz w:val="20"/>
                <w:szCs w:val="20"/>
              </w:rPr>
              <w:t>2 písm. f) lesního zákona</w:t>
            </w:r>
          </w:p>
        </w:tc>
        <w:tc>
          <w:tcPr>
            <w:tcW w:w="2212" w:type="dxa"/>
            <w:tcBorders>
              <w:top w:val="single" w:sz="6" w:space="0" w:color="auto"/>
              <w:left w:val="single" w:sz="6" w:space="0" w:color="auto"/>
              <w:bottom w:val="single" w:sz="6" w:space="0" w:color="auto"/>
              <w:right w:val="single" w:sz="6" w:space="0" w:color="auto"/>
            </w:tcBorders>
            <w:vAlign w:val="center"/>
          </w:tcPr>
          <w:p w14:paraId="38C5109C" w14:textId="77777777" w:rsidR="00A15F09" w:rsidRPr="00096BA5" w:rsidRDefault="00A15F09" w:rsidP="00657FAB">
            <w:pPr>
              <w:keepNext/>
              <w:autoSpaceDE w:val="0"/>
              <w:autoSpaceDN w:val="0"/>
              <w:adjustRightInd w:val="0"/>
              <w:spacing w:after="0"/>
              <w:jc w:val="center"/>
              <w:rPr>
                <w:rFonts w:asciiTheme="minorHAnsi" w:hAnsiTheme="minorHAnsi"/>
                <w:color w:val="auto"/>
                <w:sz w:val="20"/>
                <w:szCs w:val="20"/>
              </w:rPr>
            </w:pPr>
            <w:r w:rsidRPr="00096BA5">
              <w:rPr>
                <w:rFonts w:asciiTheme="minorHAnsi" w:hAnsiTheme="minorHAnsi"/>
                <w:color w:val="auto"/>
                <w:sz w:val="20"/>
                <w:szCs w:val="20"/>
              </w:rPr>
              <w:t>ÚHÚL (NLI)</w:t>
            </w:r>
          </w:p>
        </w:tc>
        <w:tc>
          <w:tcPr>
            <w:tcW w:w="2040" w:type="dxa"/>
            <w:tcBorders>
              <w:top w:val="single" w:sz="6" w:space="0" w:color="auto"/>
              <w:left w:val="single" w:sz="6" w:space="0" w:color="auto"/>
              <w:bottom w:val="single" w:sz="6" w:space="0" w:color="auto"/>
              <w:right w:val="single" w:sz="6" w:space="0" w:color="auto"/>
            </w:tcBorders>
            <w:vAlign w:val="center"/>
          </w:tcPr>
          <w:p w14:paraId="38C5109D" w14:textId="77777777" w:rsidR="00A15F09" w:rsidRPr="000D751B" w:rsidRDefault="00A15F09" w:rsidP="00657FAB">
            <w:pPr>
              <w:keepNext/>
              <w:autoSpaceDE w:val="0"/>
              <w:autoSpaceDN w:val="0"/>
              <w:adjustRightInd w:val="0"/>
              <w:spacing w:after="0"/>
              <w:jc w:val="center"/>
              <w:rPr>
                <w:rFonts w:asciiTheme="minorHAnsi" w:hAnsiTheme="minorHAnsi"/>
                <w:color w:val="000000"/>
                <w:sz w:val="20"/>
                <w:szCs w:val="20"/>
              </w:rPr>
            </w:pPr>
            <w:r w:rsidRPr="000D751B">
              <w:rPr>
                <w:rFonts w:asciiTheme="minorHAnsi" w:hAnsiTheme="minorHAnsi"/>
                <w:color w:val="000000"/>
                <w:sz w:val="20"/>
                <w:szCs w:val="20"/>
              </w:rPr>
              <w:t>MZe</w:t>
            </w:r>
          </w:p>
        </w:tc>
      </w:tr>
    </w:tbl>
    <w:p w14:paraId="38C5109F" w14:textId="614E21B9" w:rsidR="00A15F09" w:rsidRPr="00B276C4" w:rsidRDefault="00A15F09" w:rsidP="00B276C4">
      <w:pPr>
        <w:pStyle w:val="Odstavecseseznamem"/>
        <w:spacing w:before="40" w:after="240"/>
        <w:ind w:left="0"/>
        <w:contextualSpacing w:val="0"/>
        <w:rPr>
          <w:rFonts w:asciiTheme="minorHAnsi" w:hAnsiTheme="minorHAnsi" w:cstheme="minorHAnsi"/>
          <w:bCs/>
        </w:rPr>
      </w:pPr>
      <w:r w:rsidRPr="00B276C4">
        <w:rPr>
          <w:rFonts w:asciiTheme="minorHAnsi" w:hAnsiTheme="minorHAnsi" w:cstheme="minorHAnsi"/>
          <w:b/>
        </w:rPr>
        <w:t>Zdroj:</w:t>
      </w:r>
      <w:r w:rsidRPr="00B276C4">
        <w:rPr>
          <w:rFonts w:asciiTheme="minorHAnsi" w:hAnsiTheme="minorHAnsi" w:cstheme="minorHAnsi"/>
          <w:bCs/>
        </w:rPr>
        <w:t xml:space="preserve"> </w:t>
      </w:r>
      <w:r w:rsidR="00302A17">
        <w:rPr>
          <w:rFonts w:asciiTheme="minorHAnsi" w:hAnsiTheme="minorHAnsi" w:cstheme="minorHAnsi"/>
          <w:bCs/>
        </w:rPr>
        <w:t>vypracoval</w:t>
      </w:r>
      <w:r w:rsidRPr="00B276C4">
        <w:rPr>
          <w:rFonts w:asciiTheme="minorHAnsi" w:hAnsiTheme="minorHAnsi" w:cstheme="minorHAnsi"/>
          <w:bCs/>
        </w:rPr>
        <w:t xml:space="preserve"> NKÚ na základě veřejně dostupných dat a předložených informací od MZe.</w:t>
      </w:r>
    </w:p>
    <w:p w14:paraId="38C510A0" w14:textId="77777777" w:rsidR="00A15F09" w:rsidRPr="00B276C4" w:rsidRDefault="00A15F09" w:rsidP="00B276C4">
      <w:pPr>
        <w:keepNext/>
        <w:spacing w:before="240" w:after="120"/>
        <w:rPr>
          <w:rFonts w:asciiTheme="minorHAnsi" w:hAnsiTheme="minorHAnsi"/>
          <w:b/>
          <w:color w:val="auto"/>
        </w:rPr>
      </w:pPr>
      <w:r w:rsidRPr="00B276C4">
        <w:rPr>
          <w:rFonts w:asciiTheme="minorHAnsi" w:hAnsiTheme="minorHAnsi"/>
          <w:b/>
          <w:color w:val="auto"/>
        </w:rPr>
        <w:t>Národní plán obnovy</w:t>
      </w:r>
    </w:p>
    <w:p w14:paraId="38C510A1" w14:textId="2E60F1B0" w:rsidR="00A15F09" w:rsidRPr="000773C3" w:rsidRDefault="00A15F09" w:rsidP="00A15F09">
      <w:pPr>
        <w:spacing w:after="240"/>
        <w:rPr>
          <w:rFonts w:asciiTheme="minorHAnsi" w:hAnsiTheme="minorHAnsi"/>
        </w:rPr>
      </w:pPr>
      <w:r w:rsidRPr="000773C3">
        <w:rPr>
          <w:rFonts w:asciiTheme="minorHAnsi" w:hAnsiTheme="minorHAnsi"/>
        </w:rPr>
        <w:t xml:space="preserve">NPO je plánem reforem a investic České republiky s cílem zmírnit dopady pandemie </w:t>
      </w:r>
      <w:r w:rsidR="00AF37A0" w:rsidRPr="000773C3">
        <w:rPr>
          <w:rFonts w:asciiTheme="minorHAnsi" w:hAnsiTheme="minorHAnsi"/>
        </w:rPr>
        <w:t>covid</w:t>
      </w:r>
      <w:r w:rsidR="00AF37A0">
        <w:rPr>
          <w:rFonts w:asciiTheme="minorHAnsi" w:hAnsiTheme="minorHAnsi"/>
        </w:rPr>
        <w:t>u</w:t>
      </w:r>
      <w:r w:rsidRPr="000773C3">
        <w:rPr>
          <w:rFonts w:asciiTheme="minorHAnsi" w:hAnsiTheme="minorHAnsi"/>
        </w:rPr>
        <w:noBreakHyphen/>
        <w:t xml:space="preserve">19 a nastartovat ekonomiku s využitím finančních prostředků z tzv. </w:t>
      </w:r>
      <w:r w:rsidRPr="000773C3">
        <w:rPr>
          <w:rFonts w:asciiTheme="minorHAnsi" w:hAnsiTheme="minorHAnsi"/>
          <w:i/>
        </w:rPr>
        <w:t xml:space="preserve">Nástroje pro oživení a odolnost – </w:t>
      </w:r>
      <w:proofErr w:type="spellStart"/>
      <w:r w:rsidRPr="000773C3">
        <w:rPr>
          <w:rFonts w:asciiTheme="minorHAnsi" w:hAnsiTheme="minorHAnsi"/>
          <w:i/>
        </w:rPr>
        <w:t>Recovery</w:t>
      </w:r>
      <w:proofErr w:type="spellEnd"/>
      <w:r w:rsidRPr="000773C3">
        <w:rPr>
          <w:rFonts w:asciiTheme="minorHAnsi" w:hAnsiTheme="minorHAnsi"/>
          <w:i/>
        </w:rPr>
        <w:t xml:space="preserve"> and </w:t>
      </w:r>
      <w:proofErr w:type="spellStart"/>
      <w:r w:rsidRPr="000773C3">
        <w:rPr>
          <w:rFonts w:asciiTheme="minorHAnsi" w:hAnsiTheme="minorHAnsi"/>
          <w:i/>
        </w:rPr>
        <w:t>Resilience</w:t>
      </w:r>
      <w:proofErr w:type="spellEnd"/>
      <w:r w:rsidRPr="000773C3">
        <w:rPr>
          <w:rFonts w:asciiTheme="minorHAnsi" w:hAnsiTheme="minorHAnsi"/>
          <w:i/>
        </w:rPr>
        <w:t xml:space="preserve"> Facility</w:t>
      </w:r>
      <w:r w:rsidRPr="000773C3">
        <w:rPr>
          <w:rStyle w:val="Znakapoznpodarou"/>
          <w:rFonts w:asciiTheme="minorHAnsi" w:hAnsiTheme="minorHAnsi"/>
        </w:rPr>
        <w:footnoteReference w:id="12"/>
      </w:r>
      <w:r w:rsidRPr="000773C3">
        <w:rPr>
          <w:rFonts w:asciiTheme="minorHAnsi" w:hAnsiTheme="minorHAnsi"/>
        </w:rPr>
        <w:t xml:space="preserve"> (dále též „RRF“). Vláda České republiky NPO schválila dne 17. května 2021 usnesením vlády č. 467.</w:t>
      </w:r>
    </w:p>
    <w:p w14:paraId="38C510A2" w14:textId="0D70ADA5" w:rsidR="00A15F09" w:rsidRPr="000773C3" w:rsidRDefault="00A15F09" w:rsidP="00A15F09">
      <w:pPr>
        <w:spacing w:after="240"/>
        <w:rPr>
          <w:rFonts w:asciiTheme="minorHAnsi" w:hAnsiTheme="minorHAnsi"/>
        </w:rPr>
      </w:pPr>
      <w:r w:rsidRPr="00F11117">
        <w:rPr>
          <w:rFonts w:asciiTheme="minorHAnsi" w:hAnsiTheme="minorHAnsi"/>
          <w:i/>
          <w:iCs/>
        </w:rPr>
        <w:t>Národní plán obnovy</w:t>
      </w:r>
      <w:r w:rsidRPr="000773C3">
        <w:rPr>
          <w:rFonts w:asciiTheme="minorHAnsi" w:hAnsiTheme="minorHAnsi"/>
        </w:rPr>
        <w:t xml:space="preserve"> obsahuje milníky, cíle, orientační harmonogram a odhadované náklady pro provádění reforem a investic. Investice a reformy zahrnuté v NPO byly rozčleněny do</w:t>
      </w:r>
      <w:r w:rsidR="00AF37A0">
        <w:rPr>
          <w:rFonts w:asciiTheme="minorHAnsi" w:hAnsiTheme="minorHAnsi"/>
        </w:rPr>
        <w:t xml:space="preserve"> šesti </w:t>
      </w:r>
      <w:r w:rsidRPr="000773C3">
        <w:rPr>
          <w:rFonts w:asciiTheme="minorHAnsi" w:hAnsiTheme="minorHAnsi"/>
        </w:rPr>
        <w:t xml:space="preserve">pilířů, které se dále dělí na komponenty, </w:t>
      </w:r>
      <w:proofErr w:type="spellStart"/>
      <w:r w:rsidRPr="000773C3">
        <w:rPr>
          <w:rFonts w:asciiTheme="minorHAnsi" w:hAnsiTheme="minorHAnsi"/>
        </w:rPr>
        <w:t>subkomponenty</w:t>
      </w:r>
      <w:proofErr w:type="spellEnd"/>
      <w:r w:rsidRPr="000773C3">
        <w:rPr>
          <w:rFonts w:asciiTheme="minorHAnsi" w:hAnsiTheme="minorHAnsi"/>
        </w:rPr>
        <w:t xml:space="preserve"> a následně na konkrétní investiční akce.</w:t>
      </w:r>
    </w:p>
    <w:p w14:paraId="38C510A3" w14:textId="224B5C29" w:rsidR="00A15F09" w:rsidRPr="000773C3" w:rsidRDefault="00A15F09" w:rsidP="00A15F09">
      <w:pPr>
        <w:rPr>
          <w:rFonts w:asciiTheme="minorHAnsi" w:hAnsiTheme="minorHAnsi"/>
        </w:rPr>
      </w:pPr>
      <w:r w:rsidRPr="000773C3">
        <w:rPr>
          <w:rFonts w:asciiTheme="minorHAnsi" w:hAnsiTheme="minorHAnsi"/>
        </w:rPr>
        <w:t xml:space="preserve">Ministerstvo zemědělství je v rámci pilíře </w:t>
      </w:r>
      <w:r w:rsidRPr="00F11117">
        <w:rPr>
          <w:rFonts w:asciiTheme="minorHAnsi" w:hAnsiTheme="minorHAnsi"/>
          <w:iCs/>
        </w:rPr>
        <w:t>2.</w:t>
      </w:r>
      <w:r w:rsidRPr="00AF37A0">
        <w:rPr>
          <w:rFonts w:asciiTheme="minorHAnsi" w:hAnsiTheme="minorHAnsi"/>
          <w:iCs/>
        </w:rPr>
        <w:t xml:space="preserve"> </w:t>
      </w:r>
      <w:r w:rsidRPr="000773C3">
        <w:rPr>
          <w:rFonts w:asciiTheme="minorHAnsi" w:hAnsiTheme="minorHAnsi"/>
          <w:bCs/>
          <w:i/>
          <w:iCs/>
        </w:rPr>
        <w:t>Fyzická infrastruktura a zelená tranzice</w:t>
      </w:r>
      <w:r w:rsidRPr="000773C3">
        <w:rPr>
          <w:rFonts w:asciiTheme="minorHAnsi" w:hAnsiTheme="minorHAnsi"/>
        </w:rPr>
        <w:t xml:space="preserve"> vlastníkem komponenty</w:t>
      </w:r>
      <w:r w:rsidRPr="000773C3">
        <w:rPr>
          <w:rStyle w:val="Znakapoznpodarou"/>
          <w:rFonts w:asciiTheme="minorHAnsi" w:hAnsiTheme="minorHAnsi"/>
        </w:rPr>
        <w:footnoteReference w:id="13"/>
      </w:r>
      <w:r w:rsidRPr="000773C3">
        <w:rPr>
          <w:rFonts w:asciiTheme="minorHAnsi" w:hAnsiTheme="minorHAnsi"/>
        </w:rPr>
        <w:t xml:space="preserve"> 2.6 </w:t>
      </w:r>
      <w:r w:rsidRPr="00F11117">
        <w:rPr>
          <w:rFonts w:asciiTheme="minorHAnsi" w:hAnsiTheme="minorHAnsi"/>
          <w:i/>
          <w:iCs/>
        </w:rPr>
        <w:t>Ochrana přírody a adaptace na klimatickou změnu</w:t>
      </w:r>
      <w:r w:rsidRPr="000773C3">
        <w:rPr>
          <w:rFonts w:asciiTheme="minorHAnsi" w:hAnsiTheme="minorHAnsi"/>
        </w:rPr>
        <w:t xml:space="preserve"> (dále též „komponenta 2.6“). Cílem komponenty 2.6 je přispět k udržitelnosti zemědělské a lesnické krajiny z pohledu hospodářského a ekologického v kontextu klimatické změny, zejména zadržováním vody v krajině, zvýšením </w:t>
      </w:r>
      <w:r w:rsidR="00D574B5" w:rsidRPr="000773C3">
        <w:rPr>
          <w:rFonts w:asciiTheme="minorHAnsi" w:hAnsiTheme="minorHAnsi"/>
        </w:rPr>
        <w:t>biodiverzity</w:t>
      </w:r>
      <w:r w:rsidRPr="000773C3">
        <w:rPr>
          <w:rFonts w:asciiTheme="minorHAnsi" w:hAnsiTheme="minorHAnsi"/>
        </w:rPr>
        <w:t xml:space="preserve"> a zlepšením stavu lesnických ekosystémů. </w:t>
      </w:r>
    </w:p>
    <w:p w14:paraId="38C510A4" w14:textId="2EF8CE6F" w:rsidR="00A15F09" w:rsidRPr="000773C3" w:rsidRDefault="00A15F09" w:rsidP="00B276C4">
      <w:pPr>
        <w:spacing w:after="0"/>
        <w:rPr>
          <w:rFonts w:asciiTheme="minorHAnsi" w:hAnsiTheme="minorHAnsi"/>
        </w:rPr>
      </w:pPr>
      <w:r w:rsidRPr="000773C3">
        <w:rPr>
          <w:rFonts w:asciiTheme="minorHAnsi" w:hAnsiTheme="minorHAnsi"/>
        </w:rPr>
        <w:t>Prostřednictvím komponenty 2.6 podporuje Ministerstvo zemědělství tyto investice týkající se lesního hospodářství:</w:t>
      </w:r>
    </w:p>
    <w:p w14:paraId="38C510A5" w14:textId="20C50F24" w:rsidR="00A15F09" w:rsidRDefault="00A15F09" w:rsidP="00657FAB">
      <w:pPr>
        <w:pStyle w:val="Odstavecseseznamem"/>
        <w:numPr>
          <w:ilvl w:val="0"/>
          <w:numId w:val="50"/>
        </w:numPr>
        <w:spacing w:before="60" w:after="60"/>
        <w:ind w:left="567" w:hanging="283"/>
        <w:contextualSpacing w:val="0"/>
        <w:rPr>
          <w:rFonts w:asciiTheme="minorHAnsi" w:hAnsiTheme="minorHAnsi" w:cstheme="minorHAnsi"/>
          <w:bCs/>
          <w:iCs/>
          <w:sz w:val="24"/>
          <w:szCs w:val="24"/>
        </w:rPr>
      </w:pPr>
      <w:r w:rsidRPr="00F11117">
        <w:rPr>
          <w:rFonts w:asciiTheme="minorHAnsi" w:hAnsiTheme="minorHAnsi" w:cstheme="minorHAnsi"/>
          <w:bCs/>
          <w:sz w:val="24"/>
          <w:szCs w:val="24"/>
        </w:rPr>
        <w:lastRenderedPageBreak/>
        <w:t>2.6.5</w:t>
      </w:r>
      <w:r w:rsidRPr="000773C3">
        <w:rPr>
          <w:rFonts w:asciiTheme="minorHAnsi" w:hAnsiTheme="minorHAnsi" w:cstheme="minorHAnsi"/>
          <w:bCs/>
          <w:i/>
          <w:iCs/>
          <w:sz w:val="24"/>
          <w:szCs w:val="24"/>
        </w:rPr>
        <w:t xml:space="preserve"> Budování lesů odolných klimatické změně </w:t>
      </w:r>
      <w:r w:rsidRPr="000773C3">
        <w:rPr>
          <w:rFonts w:asciiTheme="minorHAnsi" w:hAnsiTheme="minorHAnsi" w:cstheme="minorHAnsi"/>
          <w:bCs/>
          <w:iCs/>
          <w:sz w:val="24"/>
          <w:szCs w:val="24"/>
        </w:rPr>
        <w:t>(dále též „</w:t>
      </w:r>
      <w:r w:rsidR="00C65A71">
        <w:rPr>
          <w:rFonts w:asciiTheme="minorHAnsi" w:hAnsiTheme="minorHAnsi" w:cstheme="minorHAnsi"/>
          <w:bCs/>
          <w:iCs/>
          <w:sz w:val="24"/>
          <w:szCs w:val="24"/>
        </w:rPr>
        <w:t>i</w:t>
      </w:r>
      <w:r w:rsidRPr="000773C3">
        <w:rPr>
          <w:rFonts w:asciiTheme="minorHAnsi" w:hAnsiTheme="minorHAnsi" w:cstheme="minorHAnsi"/>
          <w:bCs/>
          <w:iCs/>
          <w:sz w:val="24"/>
          <w:szCs w:val="24"/>
        </w:rPr>
        <w:t>nvestice 2.6.5“)</w:t>
      </w:r>
      <w:r w:rsidR="00707B6E">
        <w:rPr>
          <w:rStyle w:val="Znakapoznpodarou"/>
          <w:rFonts w:asciiTheme="minorHAnsi" w:hAnsiTheme="minorHAnsi" w:cstheme="minorHAnsi"/>
          <w:bCs/>
          <w:iCs/>
          <w:sz w:val="24"/>
          <w:szCs w:val="24"/>
        </w:rPr>
        <w:footnoteReference w:id="14"/>
      </w:r>
    </w:p>
    <w:p w14:paraId="7BC6240F" w14:textId="235EDE72" w:rsidR="00007132" w:rsidRPr="00007132" w:rsidRDefault="00007132" w:rsidP="00007132">
      <w:pPr>
        <w:spacing w:before="60" w:after="60"/>
        <w:ind w:left="567"/>
        <w:rPr>
          <w:rFonts w:asciiTheme="minorHAnsi" w:hAnsiTheme="minorHAnsi"/>
          <w:bCs/>
          <w:iCs/>
        </w:rPr>
      </w:pPr>
      <w:r w:rsidRPr="000773C3">
        <w:rPr>
          <w:rFonts w:asciiTheme="minorHAnsi" w:hAnsiTheme="minorHAnsi"/>
        </w:rPr>
        <w:t xml:space="preserve">Prostřednictvím Investice </w:t>
      </w:r>
      <w:r w:rsidRPr="000773C3">
        <w:rPr>
          <w:rFonts w:asciiTheme="minorHAnsi" w:hAnsiTheme="minorHAnsi"/>
          <w:bCs/>
          <w:iCs/>
        </w:rPr>
        <w:t>2.6.5</w:t>
      </w:r>
      <w:r w:rsidRPr="000773C3">
        <w:rPr>
          <w:rFonts w:asciiTheme="minorHAnsi" w:hAnsiTheme="minorHAnsi"/>
          <w:bCs/>
          <w:i/>
          <w:iCs/>
        </w:rPr>
        <w:t xml:space="preserve"> </w:t>
      </w:r>
      <w:r w:rsidRPr="000773C3">
        <w:rPr>
          <w:rFonts w:asciiTheme="minorHAnsi" w:hAnsiTheme="minorHAnsi"/>
          <w:bCs/>
          <w:iCs/>
        </w:rPr>
        <w:t xml:space="preserve">poskytovalo </w:t>
      </w:r>
      <w:proofErr w:type="spellStart"/>
      <w:r w:rsidRPr="000773C3">
        <w:rPr>
          <w:rFonts w:asciiTheme="minorHAnsi" w:hAnsiTheme="minorHAnsi"/>
          <w:bCs/>
          <w:iCs/>
        </w:rPr>
        <w:t>MZe</w:t>
      </w:r>
      <w:proofErr w:type="spellEnd"/>
      <w:r w:rsidRPr="000773C3">
        <w:rPr>
          <w:rFonts w:asciiTheme="minorHAnsi" w:hAnsiTheme="minorHAnsi"/>
          <w:bCs/>
          <w:iCs/>
        </w:rPr>
        <w:t xml:space="preserve"> p</w:t>
      </w:r>
      <w:r w:rsidRPr="000773C3">
        <w:rPr>
          <w:rFonts w:asciiTheme="minorHAnsi" w:hAnsiTheme="minorHAnsi"/>
        </w:rPr>
        <w:t>říspěvky na obnovu, zajištění a</w:t>
      </w:r>
      <w:r>
        <w:rPr>
          <w:rFonts w:asciiTheme="minorHAnsi" w:hAnsiTheme="minorHAnsi"/>
        </w:rPr>
        <w:t> </w:t>
      </w:r>
      <w:r w:rsidRPr="000773C3">
        <w:rPr>
          <w:rFonts w:asciiTheme="minorHAnsi" w:hAnsiTheme="minorHAnsi"/>
        </w:rPr>
        <w:t>výchovu lesních porostů do 40 let věku, a to na základě nařízení vlády č. 30/2014 Sb., kde jsou stanoveny podmínky pro žadatele a jednotlivé sazby finančních příspěvků. Finanční příspěvky jsou přiznány všem žadatelům, kteří stanovené podmínky splní.</w:t>
      </w:r>
    </w:p>
    <w:p w14:paraId="408CEDB7" w14:textId="0CF02022" w:rsidR="00007132" w:rsidRPr="000773C3" w:rsidRDefault="00007132" w:rsidP="00007132">
      <w:pPr>
        <w:pStyle w:val="Odstavecseseznamem"/>
        <w:numPr>
          <w:ilvl w:val="0"/>
          <w:numId w:val="50"/>
        </w:numPr>
        <w:spacing w:before="60" w:after="60"/>
        <w:ind w:left="568" w:hanging="284"/>
        <w:contextualSpacing w:val="0"/>
        <w:rPr>
          <w:rFonts w:asciiTheme="minorHAnsi" w:hAnsiTheme="minorHAnsi" w:cstheme="minorHAnsi"/>
          <w:bCs/>
          <w:iCs/>
          <w:sz w:val="24"/>
          <w:szCs w:val="24"/>
        </w:rPr>
      </w:pPr>
      <w:r w:rsidRPr="00F11117">
        <w:rPr>
          <w:rFonts w:ascii="Calibri" w:hAnsi="Calibri" w:cs="Calibri"/>
          <w:bCs/>
          <w:sz w:val="24"/>
          <w:szCs w:val="24"/>
        </w:rPr>
        <w:t>2.6.6</w:t>
      </w:r>
      <w:r w:rsidRPr="00E73A8C">
        <w:rPr>
          <w:rFonts w:ascii="Calibri" w:hAnsi="Calibri" w:cs="Calibri"/>
          <w:bCs/>
          <w:i/>
          <w:iCs/>
          <w:sz w:val="24"/>
          <w:szCs w:val="24"/>
        </w:rPr>
        <w:t xml:space="preserve"> Zadržování vody v lese </w:t>
      </w:r>
      <w:r w:rsidRPr="00E73A8C">
        <w:rPr>
          <w:rFonts w:ascii="Calibri" w:hAnsi="Calibri" w:cs="Calibri"/>
          <w:bCs/>
          <w:iCs/>
          <w:sz w:val="24"/>
          <w:szCs w:val="24"/>
        </w:rPr>
        <w:t>(dále též „</w:t>
      </w:r>
      <w:r w:rsidR="00C65A71">
        <w:rPr>
          <w:rFonts w:ascii="Calibri" w:hAnsi="Calibri" w:cs="Calibri"/>
          <w:bCs/>
          <w:iCs/>
          <w:sz w:val="24"/>
          <w:szCs w:val="24"/>
        </w:rPr>
        <w:t>i</w:t>
      </w:r>
      <w:r w:rsidRPr="00E73A8C">
        <w:rPr>
          <w:rFonts w:ascii="Calibri" w:hAnsi="Calibri" w:cs="Calibri"/>
          <w:bCs/>
          <w:iCs/>
          <w:sz w:val="24"/>
          <w:szCs w:val="24"/>
        </w:rPr>
        <w:t>nvestice 2.6.6“)</w:t>
      </w:r>
      <w:r w:rsidRPr="00E73A8C">
        <w:rPr>
          <w:rFonts w:ascii="Calibri" w:hAnsi="Calibri" w:cs="Calibri"/>
          <w:bCs/>
          <w:iCs/>
          <w:sz w:val="24"/>
          <w:szCs w:val="24"/>
          <w:vertAlign w:val="superscript"/>
        </w:rPr>
        <w:t>14</w:t>
      </w:r>
    </w:p>
    <w:p w14:paraId="38C510A8" w14:textId="730D79E9" w:rsidR="00A15F09" w:rsidRPr="000773C3" w:rsidRDefault="00A15F09" w:rsidP="00007132">
      <w:pPr>
        <w:spacing w:before="60" w:after="60"/>
        <w:ind w:left="567"/>
        <w:rPr>
          <w:rFonts w:asciiTheme="minorHAnsi" w:hAnsiTheme="minorHAnsi"/>
        </w:rPr>
      </w:pPr>
      <w:r w:rsidRPr="000773C3">
        <w:rPr>
          <w:rFonts w:asciiTheme="minorHAnsi" w:hAnsiTheme="minorHAnsi"/>
        </w:rPr>
        <w:t xml:space="preserve">Prostřednictvím Investice 2.6.6 </w:t>
      </w:r>
      <w:r w:rsidRPr="000773C3">
        <w:rPr>
          <w:rFonts w:asciiTheme="minorHAnsi" w:hAnsiTheme="minorHAnsi"/>
          <w:bCs/>
          <w:iCs/>
        </w:rPr>
        <w:t xml:space="preserve">poskytovalo MZe peněžní prostředky na </w:t>
      </w:r>
      <w:r w:rsidRPr="000773C3">
        <w:rPr>
          <w:rFonts w:asciiTheme="minorHAnsi" w:hAnsiTheme="minorHAnsi"/>
        </w:rPr>
        <w:t xml:space="preserve">úhrady nákladů a poskytovaných služeb dle </w:t>
      </w:r>
      <w:r w:rsidR="005E1DCD">
        <w:rPr>
          <w:rFonts w:asciiTheme="minorHAnsi" w:hAnsiTheme="minorHAnsi"/>
        </w:rPr>
        <w:t xml:space="preserve">ustanovení </w:t>
      </w:r>
      <w:r w:rsidRPr="000773C3">
        <w:rPr>
          <w:rFonts w:asciiTheme="minorHAnsi" w:hAnsiTheme="minorHAnsi"/>
        </w:rPr>
        <w:t>§ 35 lesního zákona. Jedná se o úhradu nákladů na</w:t>
      </w:r>
      <w:r w:rsidR="007237B0">
        <w:rPr>
          <w:rFonts w:asciiTheme="minorHAnsi" w:hAnsiTheme="minorHAnsi"/>
        </w:rPr>
        <w:t> </w:t>
      </w:r>
      <w:r w:rsidRPr="000773C3">
        <w:rPr>
          <w:rFonts w:asciiTheme="minorHAnsi" w:hAnsiTheme="minorHAnsi"/>
        </w:rPr>
        <w:t>opatření meliorací a hrazení bystřin v lesích prováděné z rozhodnutí orgánu státní správy lesů</w:t>
      </w:r>
      <w:r w:rsidR="004E5EA6">
        <w:rPr>
          <w:rFonts w:asciiTheme="minorHAnsi" w:hAnsiTheme="minorHAnsi"/>
        </w:rPr>
        <w:t>,</w:t>
      </w:r>
      <w:r w:rsidRPr="000773C3">
        <w:rPr>
          <w:rFonts w:asciiTheme="minorHAnsi" w:hAnsiTheme="minorHAnsi"/>
        </w:rPr>
        <w:t xml:space="preserve"> </w:t>
      </w:r>
      <w:r w:rsidR="004E5EA6" w:rsidRPr="00096BA5">
        <w:rPr>
          <w:rFonts w:asciiTheme="minorHAnsi" w:hAnsiTheme="minorHAnsi"/>
          <w:color w:val="auto"/>
        </w:rPr>
        <w:t xml:space="preserve">popřípadě orgánu státní správy vodního hospodářství, </w:t>
      </w:r>
      <w:r w:rsidRPr="00096BA5">
        <w:rPr>
          <w:rFonts w:asciiTheme="minorHAnsi" w:hAnsiTheme="minorHAnsi"/>
          <w:color w:val="auto"/>
        </w:rPr>
        <w:t>ve veřejném zájmu. Rozhodnutí o</w:t>
      </w:r>
      <w:r w:rsidR="007237B0">
        <w:rPr>
          <w:rFonts w:asciiTheme="minorHAnsi" w:hAnsiTheme="minorHAnsi"/>
          <w:color w:val="auto"/>
        </w:rPr>
        <w:t> </w:t>
      </w:r>
      <w:r w:rsidRPr="00096BA5">
        <w:rPr>
          <w:rFonts w:asciiTheme="minorHAnsi" w:hAnsiTheme="minorHAnsi"/>
          <w:color w:val="auto"/>
        </w:rPr>
        <w:t xml:space="preserve">tom, že je projekt ve veřejném zájmu je v kompetenci místně příslušného krajského úřadu. Většinovým žadatelem </w:t>
      </w:r>
      <w:r w:rsidR="00C65A71">
        <w:rPr>
          <w:rFonts w:asciiTheme="minorHAnsi" w:hAnsiTheme="minorHAnsi"/>
          <w:color w:val="auto"/>
        </w:rPr>
        <w:t>i</w:t>
      </w:r>
      <w:r w:rsidR="00687925" w:rsidRPr="00096BA5">
        <w:rPr>
          <w:rFonts w:asciiTheme="minorHAnsi" w:hAnsiTheme="minorHAnsi"/>
          <w:color w:val="auto"/>
        </w:rPr>
        <w:t>nvestic</w:t>
      </w:r>
      <w:r w:rsidR="00BF522B" w:rsidRPr="00096BA5">
        <w:rPr>
          <w:rFonts w:asciiTheme="minorHAnsi" w:hAnsiTheme="minorHAnsi"/>
          <w:color w:val="auto"/>
        </w:rPr>
        <w:t>e</w:t>
      </w:r>
      <w:r w:rsidR="00687925" w:rsidRPr="00096BA5">
        <w:rPr>
          <w:rFonts w:asciiTheme="minorHAnsi" w:hAnsiTheme="minorHAnsi"/>
          <w:color w:val="auto"/>
        </w:rPr>
        <w:t xml:space="preserve"> 2.6.6 </w:t>
      </w:r>
      <w:r w:rsidRPr="00096BA5">
        <w:rPr>
          <w:rFonts w:asciiTheme="minorHAnsi" w:hAnsiTheme="minorHAnsi"/>
          <w:color w:val="auto"/>
        </w:rPr>
        <w:t>je s o</w:t>
      </w:r>
      <w:r w:rsidRPr="000773C3">
        <w:rPr>
          <w:rFonts w:asciiTheme="minorHAnsi" w:hAnsiTheme="minorHAnsi"/>
        </w:rPr>
        <w:t xml:space="preserve">hledem na charakter poskytované podpory státní podnik LČR. </w:t>
      </w:r>
    </w:p>
    <w:p w14:paraId="38C510A9" w14:textId="55627A82" w:rsidR="00A15F09" w:rsidRPr="00555329" w:rsidRDefault="00A15F09" w:rsidP="00555329">
      <w:pPr>
        <w:pStyle w:val="Odstavecseseznamem"/>
        <w:spacing w:before="120" w:after="120"/>
        <w:ind w:left="0"/>
        <w:contextualSpacing w:val="0"/>
        <w:rPr>
          <w:rFonts w:asciiTheme="minorHAnsi" w:hAnsiTheme="minorHAnsi" w:cstheme="minorHAnsi"/>
          <w:color w:val="auto"/>
          <w:sz w:val="24"/>
          <w:szCs w:val="24"/>
          <w:u w:val="single"/>
        </w:rPr>
      </w:pPr>
      <w:r w:rsidRPr="00555329">
        <w:rPr>
          <w:rFonts w:asciiTheme="minorHAnsi" w:hAnsiTheme="minorHAnsi" w:cstheme="minorHAnsi"/>
          <w:sz w:val="24"/>
          <w:szCs w:val="24"/>
        </w:rPr>
        <w:t xml:space="preserve">Administrace obou investic je prováděna místně příslušným krajským úřadem, peněžní prostředky následně </w:t>
      </w:r>
      <w:r w:rsidR="00BF0382" w:rsidRPr="00555329">
        <w:rPr>
          <w:rFonts w:asciiTheme="minorHAnsi" w:hAnsiTheme="minorHAnsi" w:cstheme="minorHAnsi"/>
          <w:color w:val="auto"/>
          <w:sz w:val="24"/>
          <w:szCs w:val="24"/>
        </w:rPr>
        <w:t>poskytuje</w:t>
      </w:r>
      <w:r w:rsidRPr="00555329">
        <w:rPr>
          <w:rFonts w:asciiTheme="minorHAnsi" w:hAnsiTheme="minorHAnsi" w:cstheme="minorHAnsi"/>
          <w:color w:val="auto"/>
          <w:sz w:val="24"/>
          <w:szCs w:val="24"/>
        </w:rPr>
        <w:t xml:space="preserve"> </w:t>
      </w:r>
      <w:r w:rsidRPr="00555329">
        <w:rPr>
          <w:rFonts w:asciiTheme="minorHAnsi" w:hAnsiTheme="minorHAnsi" w:cstheme="minorHAnsi"/>
          <w:sz w:val="24"/>
          <w:szCs w:val="24"/>
        </w:rPr>
        <w:t>MZe po předložení stanovených dokladů.</w:t>
      </w:r>
    </w:p>
    <w:p w14:paraId="38C510AA" w14:textId="26DB7DEC" w:rsidR="00A15F09" w:rsidRPr="00555329" w:rsidRDefault="00A15F09" w:rsidP="00555329">
      <w:pPr>
        <w:spacing w:before="120" w:after="120"/>
        <w:rPr>
          <w:rFonts w:asciiTheme="minorHAnsi" w:hAnsiTheme="minorHAnsi"/>
          <w:color w:val="auto"/>
        </w:rPr>
      </w:pPr>
      <w:r w:rsidRPr="00555329">
        <w:rPr>
          <w:rFonts w:asciiTheme="minorHAnsi" w:hAnsiTheme="minorHAnsi"/>
          <w:color w:val="auto"/>
        </w:rPr>
        <w:t>Původně byly tyto investice zařazeny v národních dotacích a financovány z rozpočtu MZe. Tím</w:t>
      </w:r>
      <w:r w:rsidR="00691C6E" w:rsidRPr="00555329">
        <w:rPr>
          <w:rFonts w:asciiTheme="minorHAnsi" w:hAnsiTheme="minorHAnsi"/>
          <w:color w:val="auto"/>
        </w:rPr>
        <w:t>,</w:t>
      </w:r>
      <w:r w:rsidRPr="00555329">
        <w:rPr>
          <w:rFonts w:asciiTheme="minorHAnsi" w:hAnsiTheme="minorHAnsi"/>
          <w:color w:val="auto"/>
        </w:rPr>
        <w:t xml:space="preserve"> že se otevřela možnost čerpat peněžní prostředky z RRF, byly tyto podpory vybrány a zařazeny do NPO pod komponentu 2.6 </w:t>
      </w:r>
      <w:r w:rsidRPr="00F11117">
        <w:rPr>
          <w:rFonts w:asciiTheme="minorHAnsi" w:hAnsiTheme="minorHAnsi"/>
          <w:i/>
          <w:iCs/>
          <w:color w:val="auto"/>
        </w:rPr>
        <w:t>Ochrana přírody a adaptace na klimatickou změnu</w:t>
      </w:r>
      <w:r w:rsidRPr="00555329">
        <w:rPr>
          <w:rFonts w:asciiTheme="minorHAnsi" w:hAnsiTheme="minorHAnsi"/>
          <w:color w:val="auto"/>
        </w:rPr>
        <w:t xml:space="preserve">. </w:t>
      </w:r>
      <w:r w:rsidR="00691C6E" w:rsidRPr="00555329">
        <w:rPr>
          <w:rFonts w:asciiTheme="minorHAnsi" w:hAnsiTheme="minorHAnsi"/>
          <w:color w:val="auto"/>
        </w:rPr>
        <w:t xml:space="preserve">Do NPO byly zařazeny zejména z důvodu, </w:t>
      </w:r>
      <w:r w:rsidRPr="00555329">
        <w:rPr>
          <w:rFonts w:asciiTheme="minorHAnsi" w:hAnsiTheme="minorHAnsi"/>
          <w:color w:val="auto"/>
        </w:rPr>
        <w:t xml:space="preserve">že splňovaly kritéria a požadavky </w:t>
      </w:r>
      <w:r w:rsidRPr="00F11117">
        <w:rPr>
          <w:rFonts w:asciiTheme="minorHAnsi" w:hAnsiTheme="minorHAnsi"/>
          <w:i/>
          <w:iCs/>
          <w:color w:val="auto"/>
        </w:rPr>
        <w:t>Zelené dohody pro Evropu</w:t>
      </w:r>
      <w:r w:rsidRPr="00555329">
        <w:rPr>
          <w:rFonts w:asciiTheme="minorHAnsi" w:hAnsiTheme="minorHAnsi"/>
          <w:color w:val="auto"/>
        </w:rPr>
        <w:t>, jakožto evropské strategi</w:t>
      </w:r>
      <w:r w:rsidR="00691C6E" w:rsidRPr="00555329">
        <w:rPr>
          <w:rFonts w:asciiTheme="minorHAnsi" w:hAnsiTheme="minorHAnsi"/>
          <w:color w:val="auto"/>
        </w:rPr>
        <w:t>e</w:t>
      </w:r>
      <w:r w:rsidRPr="00555329">
        <w:rPr>
          <w:rFonts w:asciiTheme="minorHAnsi" w:hAnsiTheme="minorHAnsi"/>
          <w:color w:val="auto"/>
        </w:rPr>
        <w:t xml:space="preserve"> udržitelného růstu a důležitosti boje proti změně klimatu v souladu se závazky </w:t>
      </w:r>
      <w:r w:rsidR="00A156B1">
        <w:rPr>
          <w:rFonts w:asciiTheme="minorHAnsi" w:hAnsiTheme="minorHAnsi"/>
          <w:color w:val="auto"/>
        </w:rPr>
        <w:t>E</w:t>
      </w:r>
      <w:r w:rsidRPr="00555329">
        <w:rPr>
          <w:rFonts w:asciiTheme="minorHAnsi" w:hAnsiTheme="minorHAnsi"/>
          <w:color w:val="auto"/>
        </w:rPr>
        <w:t xml:space="preserve">U k provádění </w:t>
      </w:r>
      <w:r w:rsidRPr="00F11117">
        <w:rPr>
          <w:rFonts w:asciiTheme="minorHAnsi" w:hAnsiTheme="minorHAnsi"/>
          <w:i/>
          <w:iCs/>
          <w:color w:val="auto"/>
        </w:rPr>
        <w:t>Pařížské dohody</w:t>
      </w:r>
      <w:r w:rsidRPr="00555329">
        <w:rPr>
          <w:rFonts w:asciiTheme="minorHAnsi" w:hAnsiTheme="minorHAnsi"/>
          <w:color w:val="auto"/>
        </w:rPr>
        <w:t xml:space="preserve"> a cíl</w:t>
      </w:r>
      <w:r w:rsidR="00691C6E" w:rsidRPr="00555329">
        <w:rPr>
          <w:rFonts w:asciiTheme="minorHAnsi" w:hAnsiTheme="minorHAnsi"/>
          <w:color w:val="auto"/>
        </w:rPr>
        <w:t>e</w:t>
      </w:r>
      <w:r w:rsidRPr="00555329">
        <w:rPr>
          <w:rFonts w:asciiTheme="minorHAnsi" w:hAnsiTheme="minorHAnsi"/>
          <w:color w:val="auto"/>
        </w:rPr>
        <w:t xml:space="preserve"> udržitelného rozvoje Organizace spojených národů.  </w:t>
      </w:r>
    </w:p>
    <w:p w14:paraId="38C510AB" w14:textId="02B5784E" w:rsidR="00A15F09" w:rsidRPr="00555329" w:rsidRDefault="00A15F09" w:rsidP="00555329">
      <w:pPr>
        <w:pStyle w:val="Odstavecseseznamem"/>
        <w:keepNext/>
        <w:spacing w:before="240" w:after="120"/>
        <w:ind w:left="0"/>
        <w:contextualSpacing w:val="0"/>
        <w:rPr>
          <w:rFonts w:asciiTheme="minorHAnsi" w:hAnsiTheme="minorHAnsi" w:cstheme="minorHAnsi"/>
          <w:sz w:val="24"/>
          <w:szCs w:val="24"/>
        </w:rPr>
      </w:pPr>
      <w:r w:rsidRPr="00555329">
        <w:rPr>
          <w:rFonts w:asciiTheme="minorHAnsi" w:hAnsiTheme="minorHAnsi" w:cstheme="minorHAnsi"/>
          <w:b/>
          <w:color w:val="auto"/>
          <w:sz w:val="24"/>
          <w:szCs w:val="24"/>
        </w:rPr>
        <w:t>Program rozvoje venkova</w:t>
      </w:r>
      <w:bookmarkEnd w:id="9"/>
      <w:r w:rsidRPr="00555329">
        <w:rPr>
          <w:rFonts w:asciiTheme="minorHAnsi" w:hAnsiTheme="minorHAnsi" w:cstheme="minorHAnsi"/>
          <w:b/>
          <w:color w:val="auto"/>
          <w:sz w:val="24"/>
          <w:szCs w:val="24"/>
        </w:rPr>
        <w:t xml:space="preserve"> </w:t>
      </w:r>
      <w:r w:rsidR="00CF1959" w:rsidRPr="00555329">
        <w:rPr>
          <w:rFonts w:asciiTheme="minorHAnsi" w:hAnsiTheme="minorHAnsi" w:cstheme="minorHAnsi"/>
          <w:b/>
          <w:color w:val="auto"/>
          <w:sz w:val="24"/>
          <w:szCs w:val="24"/>
        </w:rPr>
        <w:t xml:space="preserve">na období </w:t>
      </w:r>
      <w:r w:rsidRPr="00555329">
        <w:rPr>
          <w:rFonts w:asciiTheme="minorHAnsi" w:hAnsiTheme="minorHAnsi" w:cstheme="minorHAnsi"/>
          <w:b/>
          <w:color w:val="auto"/>
          <w:sz w:val="24"/>
          <w:szCs w:val="24"/>
        </w:rPr>
        <w:t>2014</w:t>
      </w:r>
      <w:r w:rsidR="008260DC" w:rsidRPr="00555329">
        <w:rPr>
          <w:rFonts w:asciiTheme="minorHAnsi" w:hAnsiTheme="minorHAnsi" w:cstheme="minorHAnsi"/>
          <w:b/>
          <w:color w:val="auto"/>
          <w:sz w:val="24"/>
          <w:szCs w:val="24"/>
        </w:rPr>
        <w:t>–</w:t>
      </w:r>
      <w:r w:rsidRPr="00555329">
        <w:rPr>
          <w:rFonts w:asciiTheme="minorHAnsi" w:hAnsiTheme="minorHAnsi" w:cstheme="minorHAnsi"/>
          <w:b/>
          <w:color w:val="auto"/>
          <w:sz w:val="24"/>
          <w:szCs w:val="24"/>
        </w:rPr>
        <w:t>2020</w:t>
      </w:r>
      <w:bookmarkEnd w:id="10"/>
    </w:p>
    <w:p w14:paraId="38C510AC" w14:textId="2CD0F688" w:rsidR="00A15F09" w:rsidRPr="000773C3" w:rsidRDefault="00A15F09" w:rsidP="00555329">
      <w:pPr>
        <w:pStyle w:val="Bezmezer"/>
        <w:spacing w:before="120" w:after="120"/>
        <w:rPr>
          <w:rFonts w:cstheme="minorHAnsi"/>
          <w:sz w:val="24"/>
        </w:rPr>
      </w:pPr>
      <w:r w:rsidRPr="000773C3">
        <w:rPr>
          <w:rFonts w:cstheme="minorHAnsi"/>
          <w:bCs/>
          <w:i/>
          <w:sz w:val="24"/>
        </w:rPr>
        <w:t xml:space="preserve">Program rozvoje venkova </w:t>
      </w:r>
      <w:r w:rsidRPr="000773C3">
        <w:rPr>
          <w:rFonts w:cstheme="minorHAnsi"/>
          <w:i/>
          <w:sz w:val="24"/>
        </w:rPr>
        <w:t>na období 2014–2020</w:t>
      </w:r>
      <w:r w:rsidRPr="000773C3">
        <w:rPr>
          <w:rFonts w:cstheme="minorHAnsi"/>
          <w:sz w:val="24"/>
        </w:rPr>
        <w:t xml:space="preserve"> je strategický dokument</w:t>
      </w:r>
      <w:r w:rsidR="00A156B1">
        <w:rPr>
          <w:rFonts w:cstheme="minorHAnsi"/>
          <w:sz w:val="24"/>
        </w:rPr>
        <w:t>, jehož</w:t>
      </w:r>
      <w:r w:rsidRPr="000773C3">
        <w:rPr>
          <w:rFonts w:cstheme="minorHAnsi"/>
          <w:sz w:val="24"/>
        </w:rPr>
        <w:t xml:space="preserve"> prostřednictvím jsou v ČR mj. financovány investice do rozvoje lesních oblastí a</w:t>
      </w:r>
      <w:r w:rsidR="00A156B1">
        <w:rPr>
          <w:rFonts w:cstheme="minorHAnsi"/>
          <w:sz w:val="24"/>
        </w:rPr>
        <w:t> </w:t>
      </w:r>
      <w:r w:rsidRPr="000773C3">
        <w:rPr>
          <w:rFonts w:cstheme="minorHAnsi"/>
          <w:sz w:val="24"/>
        </w:rPr>
        <w:t>zlepšování životaschopnosti lesů, do lesnické infrastruktury a lesnicko-environmentální a</w:t>
      </w:r>
      <w:r w:rsidR="00A156B1">
        <w:rPr>
          <w:rFonts w:cstheme="minorHAnsi"/>
          <w:sz w:val="24"/>
        </w:rPr>
        <w:t> </w:t>
      </w:r>
      <w:r w:rsidRPr="000773C3">
        <w:rPr>
          <w:rFonts w:cstheme="minorHAnsi"/>
          <w:sz w:val="24"/>
        </w:rPr>
        <w:t>klimatické služby a ochrana lesů. V průběhu programového období byl PRV 2014–2020 dvanáctkrát aktualizován, přičemž poslední aktualizace proběhla v červnu 2024.</w:t>
      </w:r>
    </w:p>
    <w:p w14:paraId="38C510AD" w14:textId="1F173C08" w:rsidR="00A15F09" w:rsidRPr="000773C3" w:rsidRDefault="00A15F09" w:rsidP="00555329">
      <w:pPr>
        <w:spacing w:before="120" w:after="120"/>
        <w:rPr>
          <w:rFonts w:asciiTheme="minorHAnsi" w:hAnsiTheme="minorHAnsi"/>
        </w:rPr>
      </w:pPr>
      <w:r w:rsidRPr="000773C3">
        <w:rPr>
          <w:rFonts w:asciiTheme="minorHAnsi" w:hAnsiTheme="minorHAnsi"/>
        </w:rPr>
        <w:t>PRV 2014</w:t>
      </w:r>
      <w:r w:rsidR="008260DC">
        <w:rPr>
          <w:rFonts w:asciiTheme="minorHAnsi" w:hAnsiTheme="minorHAnsi"/>
        </w:rPr>
        <w:t>–</w:t>
      </w:r>
      <w:r w:rsidRPr="000773C3">
        <w:rPr>
          <w:rFonts w:asciiTheme="minorHAnsi" w:hAnsiTheme="minorHAnsi"/>
        </w:rPr>
        <w:t xml:space="preserve">2020 je spolufinancován z </w:t>
      </w:r>
      <w:r w:rsidRPr="000773C3">
        <w:rPr>
          <w:rFonts w:asciiTheme="minorHAnsi" w:hAnsiTheme="minorHAnsi"/>
          <w:i/>
        </w:rPr>
        <w:t>Evropského zemědělského fondu pro rozvoj venkova.</w:t>
      </w:r>
      <w:r w:rsidRPr="000773C3">
        <w:rPr>
          <w:rFonts w:asciiTheme="minorHAnsi" w:hAnsiTheme="minorHAnsi"/>
        </w:rPr>
        <w:t xml:space="preserve"> Celková alokace PRV 2014</w:t>
      </w:r>
      <w:r w:rsidR="008260DC">
        <w:rPr>
          <w:rFonts w:asciiTheme="minorHAnsi" w:hAnsiTheme="minorHAnsi"/>
        </w:rPr>
        <w:t>–</w:t>
      </w:r>
      <w:r w:rsidRPr="000773C3">
        <w:rPr>
          <w:rFonts w:asciiTheme="minorHAnsi" w:hAnsiTheme="minorHAnsi"/>
        </w:rPr>
        <w:t>2020 v rámci podpory lesnictví byla stanovena ve výši 186,5</w:t>
      </w:r>
      <w:r w:rsidR="00657FAB">
        <w:rPr>
          <w:rFonts w:asciiTheme="minorHAnsi" w:hAnsiTheme="minorHAnsi"/>
        </w:rPr>
        <w:t> </w:t>
      </w:r>
      <w:r w:rsidRPr="000773C3">
        <w:rPr>
          <w:rFonts w:asciiTheme="minorHAnsi" w:hAnsiTheme="minorHAnsi"/>
        </w:rPr>
        <w:t>mil.</w:t>
      </w:r>
      <w:r w:rsidR="00657FAB">
        <w:rPr>
          <w:rFonts w:asciiTheme="minorHAnsi" w:hAnsiTheme="minorHAnsi"/>
        </w:rPr>
        <w:t> </w:t>
      </w:r>
      <w:r w:rsidR="00007132">
        <w:rPr>
          <w:rFonts w:asciiTheme="minorHAnsi" w:hAnsiTheme="minorHAnsi"/>
        </w:rPr>
        <w:t>€</w:t>
      </w:r>
      <w:r w:rsidRPr="000773C3">
        <w:rPr>
          <w:rFonts w:asciiTheme="minorHAnsi" w:hAnsiTheme="minorHAnsi"/>
        </w:rPr>
        <w:t xml:space="preserve">, z toho 93,9 mil. </w:t>
      </w:r>
      <w:r w:rsidR="00007132">
        <w:rPr>
          <w:rFonts w:asciiTheme="minorHAnsi" w:hAnsiTheme="minorHAnsi"/>
        </w:rPr>
        <w:t>€</w:t>
      </w:r>
      <w:r w:rsidRPr="000773C3">
        <w:rPr>
          <w:rFonts w:asciiTheme="minorHAnsi" w:hAnsiTheme="minorHAnsi"/>
        </w:rPr>
        <w:t xml:space="preserve"> z unijních zdrojů a 92,6 mil. </w:t>
      </w:r>
      <w:r w:rsidR="00007132">
        <w:rPr>
          <w:rFonts w:asciiTheme="minorHAnsi" w:hAnsiTheme="minorHAnsi"/>
        </w:rPr>
        <w:t>€</w:t>
      </w:r>
      <w:r w:rsidRPr="000773C3">
        <w:rPr>
          <w:rFonts w:asciiTheme="minorHAnsi" w:hAnsiTheme="minorHAnsi"/>
        </w:rPr>
        <w:t xml:space="preserve"> ze státního rozpočtu České republiky. </w:t>
      </w:r>
    </w:p>
    <w:p w14:paraId="38C510AE" w14:textId="54B6612F" w:rsidR="00A15F09" w:rsidRPr="000773C3" w:rsidRDefault="00A15F09" w:rsidP="00555329">
      <w:pPr>
        <w:spacing w:before="120" w:after="120"/>
        <w:rPr>
          <w:rFonts w:asciiTheme="minorHAnsi" w:hAnsiTheme="minorHAnsi"/>
          <w:color w:val="000000"/>
        </w:rPr>
      </w:pPr>
      <w:bookmarkStart w:id="12" w:name="_Hlk132608979"/>
      <w:r w:rsidRPr="000773C3">
        <w:rPr>
          <w:rFonts w:asciiTheme="minorHAnsi" w:hAnsiTheme="minorHAnsi"/>
          <w:color w:val="000000"/>
        </w:rPr>
        <w:t>V rámci PRV 2014</w:t>
      </w:r>
      <w:r w:rsidR="008260DC">
        <w:rPr>
          <w:rFonts w:asciiTheme="minorHAnsi" w:hAnsiTheme="minorHAnsi"/>
          <w:color w:val="000000"/>
        </w:rPr>
        <w:t>–</w:t>
      </w:r>
      <w:r w:rsidRPr="000773C3">
        <w:rPr>
          <w:rFonts w:asciiTheme="minorHAnsi" w:hAnsiTheme="minorHAnsi"/>
          <w:color w:val="000000"/>
        </w:rPr>
        <w:t xml:space="preserve">2020 mohli </w:t>
      </w:r>
      <w:r w:rsidR="00117B96" w:rsidRPr="00096BA5">
        <w:rPr>
          <w:rFonts w:asciiTheme="minorHAnsi" w:hAnsiTheme="minorHAnsi"/>
          <w:color w:val="auto"/>
        </w:rPr>
        <w:t>vlastníci</w:t>
      </w:r>
      <w:r w:rsidRPr="00096BA5">
        <w:rPr>
          <w:rFonts w:asciiTheme="minorHAnsi" w:hAnsiTheme="minorHAnsi"/>
          <w:color w:val="auto"/>
        </w:rPr>
        <w:t>,</w:t>
      </w:r>
      <w:r w:rsidRPr="000773C3">
        <w:rPr>
          <w:rFonts w:asciiTheme="minorHAnsi" w:hAnsiTheme="minorHAnsi"/>
          <w:color w:val="000000"/>
        </w:rPr>
        <w:t xml:space="preserve"> nájemci či pachtýři lesních pozemků podávat žádosti ve dvou typech opatření. Prvním typem byla projektová opatření, v</w:t>
      </w:r>
      <w:r w:rsidR="00007132">
        <w:rPr>
          <w:rFonts w:asciiTheme="minorHAnsi" w:hAnsiTheme="minorHAnsi"/>
          <w:color w:val="000000"/>
        </w:rPr>
        <w:t xml:space="preserve"> jejichž </w:t>
      </w:r>
      <w:r w:rsidRPr="000773C3">
        <w:rPr>
          <w:rFonts w:asciiTheme="minorHAnsi" w:hAnsiTheme="minorHAnsi"/>
          <w:color w:val="000000"/>
        </w:rPr>
        <w:t>rámci podávají žadatelé projekty, které SZIF na základě stanovených kritérií a podmínek vybírá k financování. Druhým typem jsou plošná opatření, prováděná na základě nařízení vlády, v </w:t>
      </w:r>
      <w:r w:rsidR="00A156B1">
        <w:rPr>
          <w:rFonts w:asciiTheme="minorHAnsi" w:hAnsiTheme="minorHAnsi"/>
          <w:color w:val="000000"/>
        </w:rPr>
        <w:t xml:space="preserve">jejichž </w:t>
      </w:r>
      <w:r w:rsidRPr="000773C3">
        <w:rPr>
          <w:rFonts w:asciiTheme="minorHAnsi" w:hAnsiTheme="minorHAnsi"/>
          <w:color w:val="000000"/>
        </w:rPr>
        <w:t xml:space="preserve">rámci mají žadatelé nárok na dotaci po splnění povinných podmínek a dalších požadavků na hospodaření. </w:t>
      </w:r>
      <w:bookmarkEnd w:id="12"/>
    </w:p>
    <w:p w14:paraId="38C510AF" w14:textId="7ACD466F" w:rsidR="00A15F09" w:rsidRPr="000773C3" w:rsidRDefault="00A15F09" w:rsidP="00555329">
      <w:pPr>
        <w:spacing w:before="120" w:after="120"/>
        <w:rPr>
          <w:rFonts w:asciiTheme="minorHAnsi" w:hAnsiTheme="minorHAnsi"/>
          <w:color w:val="000000"/>
        </w:rPr>
      </w:pPr>
      <w:r w:rsidRPr="000773C3">
        <w:rPr>
          <w:rFonts w:asciiTheme="minorHAnsi" w:hAnsiTheme="minorHAnsi"/>
          <w:color w:val="000000"/>
        </w:rPr>
        <w:t xml:space="preserve">Přehled opatření/operací </w:t>
      </w:r>
      <w:r w:rsidR="00117B96" w:rsidRPr="00096BA5">
        <w:rPr>
          <w:rFonts w:asciiTheme="minorHAnsi" w:hAnsiTheme="minorHAnsi"/>
          <w:color w:val="auto"/>
        </w:rPr>
        <w:t xml:space="preserve">na podporu lesnictví </w:t>
      </w:r>
      <w:r w:rsidRPr="000773C3">
        <w:rPr>
          <w:rFonts w:asciiTheme="minorHAnsi" w:hAnsiTheme="minorHAnsi"/>
          <w:color w:val="000000"/>
        </w:rPr>
        <w:t>zahrnutých pod PRV 2014</w:t>
      </w:r>
      <w:r w:rsidR="006419B9">
        <w:rPr>
          <w:rFonts w:asciiTheme="minorHAnsi" w:hAnsiTheme="minorHAnsi"/>
          <w:color w:val="000000"/>
        </w:rPr>
        <w:t>–</w:t>
      </w:r>
      <w:r w:rsidRPr="000773C3">
        <w:rPr>
          <w:rFonts w:asciiTheme="minorHAnsi" w:hAnsiTheme="minorHAnsi"/>
          <w:color w:val="000000"/>
        </w:rPr>
        <w:t>2020 je uveden v následující tabulce.</w:t>
      </w:r>
    </w:p>
    <w:p w14:paraId="38C510B0" w14:textId="660E5057" w:rsidR="00A15F09" w:rsidRPr="000773C3" w:rsidRDefault="00A15F09" w:rsidP="00555329">
      <w:pPr>
        <w:keepNext/>
        <w:spacing w:before="120" w:after="40"/>
        <w:rPr>
          <w:rFonts w:asciiTheme="minorHAnsi" w:hAnsiTheme="minorHAnsi"/>
          <w:b/>
        </w:rPr>
      </w:pPr>
      <w:r w:rsidRPr="000773C3">
        <w:rPr>
          <w:rFonts w:asciiTheme="minorHAnsi" w:hAnsiTheme="minorHAnsi"/>
          <w:b/>
        </w:rPr>
        <w:lastRenderedPageBreak/>
        <w:t xml:space="preserve">Tabulka č. </w:t>
      </w:r>
      <w:r w:rsidR="006419B9">
        <w:rPr>
          <w:rFonts w:asciiTheme="minorHAnsi" w:hAnsiTheme="minorHAnsi"/>
          <w:b/>
        </w:rPr>
        <w:t>2</w:t>
      </w:r>
      <w:r w:rsidRPr="000773C3">
        <w:rPr>
          <w:rFonts w:asciiTheme="minorHAnsi" w:hAnsiTheme="minorHAnsi"/>
          <w:b/>
        </w:rPr>
        <w:t xml:space="preserve">: Přehled lesnických opatření </w:t>
      </w:r>
      <w:r w:rsidR="00117B96" w:rsidRPr="00096BA5">
        <w:rPr>
          <w:rFonts w:asciiTheme="minorHAnsi" w:hAnsiTheme="minorHAnsi"/>
          <w:b/>
          <w:color w:val="auto"/>
        </w:rPr>
        <w:t xml:space="preserve">a operací </w:t>
      </w:r>
      <w:r w:rsidRPr="000773C3">
        <w:rPr>
          <w:rFonts w:asciiTheme="minorHAnsi" w:hAnsiTheme="minorHAnsi"/>
          <w:b/>
        </w:rPr>
        <w:t>PRV 2014</w:t>
      </w:r>
      <w:r w:rsidR="008260DC">
        <w:rPr>
          <w:rFonts w:asciiTheme="minorHAnsi" w:hAnsiTheme="minorHAnsi"/>
          <w:b/>
        </w:rPr>
        <w:t>–</w:t>
      </w:r>
      <w:r w:rsidRPr="000773C3">
        <w:rPr>
          <w:rFonts w:asciiTheme="minorHAnsi" w:hAnsiTheme="minorHAnsi"/>
          <w:b/>
        </w:rPr>
        <w:t>2020</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3260"/>
        <w:gridCol w:w="5178"/>
      </w:tblGrid>
      <w:tr w:rsidR="002E3365" w:rsidRPr="00555329" w14:paraId="38C510B3" w14:textId="77777777" w:rsidTr="00555329">
        <w:trPr>
          <w:trHeight w:val="283"/>
        </w:trPr>
        <w:tc>
          <w:tcPr>
            <w:tcW w:w="3894" w:type="dxa"/>
            <w:gridSpan w:val="2"/>
            <w:shd w:val="clear" w:color="auto" w:fill="E6E6E6"/>
            <w:vAlign w:val="center"/>
          </w:tcPr>
          <w:p w14:paraId="38C510B1" w14:textId="34BB4424" w:rsidR="002E3365" w:rsidRPr="00555329" w:rsidRDefault="002E3365" w:rsidP="00555329">
            <w:pPr>
              <w:keepNext/>
              <w:spacing w:after="0"/>
              <w:jc w:val="center"/>
              <w:rPr>
                <w:rFonts w:ascii="Calibri" w:hAnsi="Calibri" w:cs="Calibri"/>
                <w:b/>
                <w:bCs/>
                <w:color w:val="auto"/>
                <w:sz w:val="20"/>
                <w:szCs w:val="20"/>
                <w:lang w:eastAsia="cs-CZ"/>
              </w:rPr>
            </w:pPr>
            <w:r w:rsidRPr="00555329">
              <w:rPr>
                <w:rFonts w:ascii="Calibri" w:hAnsi="Calibri" w:cs="Calibri"/>
                <w:b/>
                <w:bCs/>
                <w:color w:val="auto"/>
                <w:sz w:val="20"/>
                <w:szCs w:val="20"/>
                <w:lang w:eastAsia="cs-CZ"/>
              </w:rPr>
              <w:t>Opatření</w:t>
            </w:r>
          </w:p>
        </w:tc>
        <w:tc>
          <w:tcPr>
            <w:tcW w:w="5178" w:type="dxa"/>
            <w:shd w:val="clear" w:color="auto" w:fill="E6E6E6"/>
            <w:vAlign w:val="center"/>
            <w:hideMark/>
          </w:tcPr>
          <w:p w14:paraId="38C510B2" w14:textId="5FC163E4" w:rsidR="002E3365" w:rsidRPr="00555329" w:rsidRDefault="002E3365" w:rsidP="00555329">
            <w:pPr>
              <w:keepNext/>
              <w:spacing w:after="0"/>
              <w:jc w:val="center"/>
              <w:rPr>
                <w:rFonts w:ascii="Calibri" w:hAnsi="Calibri" w:cs="Calibri"/>
                <w:b/>
                <w:bCs/>
                <w:color w:val="auto"/>
                <w:sz w:val="20"/>
                <w:szCs w:val="20"/>
                <w:lang w:eastAsia="cs-CZ"/>
              </w:rPr>
            </w:pPr>
            <w:r w:rsidRPr="00555329">
              <w:rPr>
                <w:rFonts w:ascii="Calibri" w:hAnsi="Calibri" w:cs="Calibri"/>
                <w:b/>
                <w:bCs/>
                <w:color w:val="auto"/>
                <w:sz w:val="20"/>
                <w:szCs w:val="20"/>
                <w:lang w:eastAsia="cs-CZ"/>
              </w:rPr>
              <w:t>Operace</w:t>
            </w:r>
          </w:p>
        </w:tc>
      </w:tr>
      <w:tr w:rsidR="002E3365" w:rsidRPr="00555329" w14:paraId="38C510B6" w14:textId="77777777" w:rsidTr="00555329">
        <w:trPr>
          <w:trHeight w:val="283"/>
        </w:trPr>
        <w:tc>
          <w:tcPr>
            <w:tcW w:w="634" w:type="dxa"/>
            <w:vAlign w:val="center"/>
          </w:tcPr>
          <w:p w14:paraId="774E56BF" w14:textId="3775027D" w:rsidR="002E3365" w:rsidRPr="00555329" w:rsidRDefault="002E3365" w:rsidP="00555329">
            <w:pPr>
              <w:keepNext/>
              <w:spacing w:after="0"/>
              <w:jc w:val="left"/>
              <w:rPr>
                <w:rFonts w:ascii="Calibri" w:hAnsi="Calibri" w:cs="Calibri"/>
                <w:bCs/>
                <w:color w:val="auto"/>
                <w:sz w:val="20"/>
                <w:szCs w:val="20"/>
                <w:lang w:eastAsia="cs-CZ"/>
              </w:rPr>
            </w:pPr>
            <w:r w:rsidRPr="00555329">
              <w:rPr>
                <w:rFonts w:ascii="Calibri" w:hAnsi="Calibri" w:cs="Calibri"/>
                <w:bCs/>
                <w:color w:val="auto"/>
                <w:sz w:val="20"/>
                <w:szCs w:val="20"/>
                <w:lang w:eastAsia="cs-CZ"/>
              </w:rPr>
              <w:t>M4</w:t>
            </w:r>
          </w:p>
        </w:tc>
        <w:tc>
          <w:tcPr>
            <w:tcW w:w="3260" w:type="dxa"/>
            <w:shd w:val="clear" w:color="auto" w:fill="auto"/>
            <w:vAlign w:val="center"/>
            <w:hideMark/>
          </w:tcPr>
          <w:p w14:paraId="38C510B4" w14:textId="34DDAE50" w:rsidR="002E3365" w:rsidRPr="00555329" w:rsidRDefault="002E3365" w:rsidP="00555329">
            <w:pPr>
              <w:keepNext/>
              <w:spacing w:after="0"/>
              <w:jc w:val="left"/>
              <w:rPr>
                <w:rFonts w:ascii="Calibri" w:hAnsi="Calibri" w:cs="Calibri"/>
                <w:bCs/>
                <w:color w:val="auto"/>
                <w:sz w:val="20"/>
                <w:szCs w:val="20"/>
                <w:lang w:eastAsia="cs-CZ"/>
              </w:rPr>
            </w:pPr>
            <w:r w:rsidRPr="00555329">
              <w:rPr>
                <w:rFonts w:ascii="Calibri" w:hAnsi="Calibri" w:cs="Calibri"/>
                <w:bCs/>
                <w:color w:val="auto"/>
                <w:sz w:val="20"/>
                <w:szCs w:val="20"/>
                <w:lang w:eastAsia="cs-CZ"/>
              </w:rPr>
              <w:t>Investice do hmotného majetku</w:t>
            </w:r>
          </w:p>
        </w:tc>
        <w:tc>
          <w:tcPr>
            <w:tcW w:w="5178" w:type="dxa"/>
            <w:shd w:val="clear" w:color="auto" w:fill="EDD4D9"/>
            <w:vAlign w:val="center"/>
            <w:hideMark/>
          </w:tcPr>
          <w:p w14:paraId="38C510B5"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4.3.2 Lesnická infrastruktura</w:t>
            </w:r>
          </w:p>
        </w:tc>
      </w:tr>
      <w:tr w:rsidR="002E3365" w:rsidRPr="00555329" w14:paraId="38C510B9" w14:textId="77777777" w:rsidTr="00555329">
        <w:trPr>
          <w:trHeight w:val="283"/>
        </w:trPr>
        <w:tc>
          <w:tcPr>
            <w:tcW w:w="634" w:type="dxa"/>
            <w:vMerge w:val="restart"/>
            <w:vAlign w:val="center"/>
          </w:tcPr>
          <w:p w14:paraId="51BF2854" w14:textId="3DF8D078" w:rsidR="002E3365" w:rsidRPr="00555329" w:rsidRDefault="002E3365" w:rsidP="00555329">
            <w:pPr>
              <w:keepNext/>
              <w:spacing w:after="0"/>
              <w:ind w:left="329" w:hanging="329"/>
              <w:jc w:val="left"/>
              <w:rPr>
                <w:rFonts w:ascii="Calibri" w:hAnsi="Calibri" w:cs="Calibri"/>
                <w:bCs/>
                <w:color w:val="auto"/>
                <w:sz w:val="20"/>
                <w:szCs w:val="20"/>
                <w:lang w:eastAsia="cs-CZ"/>
              </w:rPr>
            </w:pPr>
            <w:r w:rsidRPr="00555329">
              <w:rPr>
                <w:rFonts w:ascii="Calibri" w:hAnsi="Calibri" w:cs="Calibri"/>
                <w:bCs/>
                <w:color w:val="auto"/>
                <w:sz w:val="20"/>
                <w:szCs w:val="20"/>
                <w:lang w:eastAsia="cs-CZ"/>
              </w:rPr>
              <w:t>M8</w:t>
            </w:r>
          </w:p>
        </w:tc>
        <w:tc>
          <w:tcPr>
            <w:tcW w:w="3260" w:type="dxa"/>
            <w:vMerge w:val="restart"/>
            <w:shd w:val="clear" w:color="auto" w:fill="auto"/>
            <w:vAlign w:val="center"/>
            <w:hideMark/>
          </w:tcPr>
          <w:p w14:paraId="38C510B7" w14:textId="78DC7EC9" w:rsidR="002E3365" w:rsidRPr="00555329" w:rsidRDefault="002E3365" w:rsidP="00555329">
            <w:pPr>
              <w:keepNext/>
              <w:spacing w:after="0"/>
              <w:jc w:val="left"/>
              <w:rPr>
                <w:rFonts w:ascii="Calibri" w:hAnsi="Calibri" w:cs="Calibri"/>
                <w:bCs/>
                <w:color w:val="auto"/>
                <w:sz w:val="20"/>
                <w:szCs w:val="20"/>
                <w:lang w:eastAsia="cs-CZ"/>
              </w:rPr>
            </w:pPr>
            <w:r w:rsidRPr="00555329">
              <w:rPr>
                <w:rFonts w:ascii="Calibri" w:hAnsi="Calibri" w:cs="Calibri"/>
                <w:bCs/>
                <w:color w:val="auto"/>
                <w:sz w:val="20"/>
                <w:szCs w:val="20"/>
                <w:lang w:eastAsia="cs-CZ"/>
              </w:rPr>
              <w:t>Investice do rozvoje lesních oblastí a zlepšování životaschopnosti lesů</w:t>
            </w:r>
          </w:p>
        </w:tc>
        <w:tc>
          <w:tcPr>
            <w:tcW w:w="5178" w:type="dxa"/>
            <w:shd w:val="clear" w:color="auto" w:fill="98CDEC"/>
            <w:noWrap/>
            <w:vAlign w:val="center"/>
            <w:hideMark/>
          </w:tcPr>
          <w:p w14:paraId="38C510B8"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8.1.</w:t>
            </w:r>
            <w:r w:rsidRPr="00555329">
              <w:rPr>
                <w:rFonts w:ascii="Calibri" w:hAnsi="Calibri" w:cs="Calibri"/>
                <w:color w:val="auto"/>
                <w:sz w:val="20"/>
                <w:szCs w:val="20"/>
                <w:shd w:val="clear" w:color="auto" w:fill="98CDEC"/>
                <w:lang w:eastAsia="cs-CZ"/>
              </w:rPr>
              <w:t>1 Zalesňování a zakládání</w:t>
            </w:r>
            <w:r w:rsidRPr="00555329">
              <w:rPr>
                <w:rFonts w:ascii="Calibri" w:hAnsi="Calibri" w:cs="Calibri"/>
                <w:color w:val="auto"/>
                <w:sz w:val="20"/>
                <w:szCs w:val="20"/>
                <w:lang w:eastAsia="cs-CZ"/>
              </w:rPr>
              <w:t xml:space="preserve"> lesů</w:t>
            </w:r>
          </w:p>
        </w:tc>
      </w:tr>
      <w:tr w:rsidR="002E3365" w:rsidRPr="00555329" w14:paraId="38C510BC" w14:textId="77777777" w:rsidTr="00555329">
        <w:trPr>
          <w:trHeight w:val="283"/>
        </w:trPr>
        <w:tc>
          <w:tcPr>
            <w:tcW w:w="634" w:type="dxa"/>
            <w:vMerge/>
            <w:vAlign w:val="center"/>
          </w:tcPr>
          <w:p w14:paraId="652B8379"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BA" w14:textId="2D7B1042"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EDD4D9"/>
            <w:noWrap/>
            <w:vAlign w:val="center"/>
            <w:hideMark/>
          </w:tcPr>
          <w:p w14:paraId="38C510BB"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8.3.1 Zavádění preventivních opatření v lesích</w:t>
            </w:r>
          </w:p>
        </w:tc>
      </w:tr>
      <w:tr w:rsidR="002E3365" w:rsidRPr="00555329" w14:paraId="38C510BF" w14:textId="77777777" w:rsidTr="00555329">
        <w:trPr>
          <w:trHeight w:val="283"/>
        </w:trPr>
        <w:tc>
          <w:tcPr>
            <w:tcW w:w="634" w:type="dxa"/>
            <w:vMerge/>
            <w:vAlign w:val="center"/>
          </w:tcPr>
          <w:p w14:paraId="5EB41E0F"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BD" w14:textId="515FAE72"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EDD4D9"/>
            <w:noWrap/>
            <w:vAlign w:val="center"/>
            <w:hideMark/>
          </w:tcPr>
          <w:p w14:paraId="38C510BE"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8.4.1 Obnova lesních porostů po kalamitách</w:t>
            </w:r>
          </w:p>
        </w:tc>
      </w:tr>
      <w:tr w:rsidR="002E3365" w:rsidRPr="00555329" w14:paraId="38C510C2" w14:textId="77777777" w:rsidTr="00555329">
        <w:trPr>
          <w:trHeight w:val="283"/>
        </w:trPr>
        <w:tc>
          <w:tcPr>
            <w:tcW w:w="634" w:type="dxa"/>
            <w:vMerge/>
            <w:vAlign w:val="center"/>
          </w:tcPr>
          <w:p w14:paraId="66DE1467"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C0" w14:textId="3EF20CB3"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EDD4D9"/>
            <w:noWrap/>
            <w:vAlign w:val="center"/>
            <w:hideMark/>
          </w:tcPr>
          <w:p w14:paraId="38C510C1"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8.4.2 Odstraňování škod způsobených povodněmi</w:t>
            </w:r>
          </w:p>
        </w:tc>
      </w:tr>
      <w:tr w:rsidR="002E3365" w:rsidRPr="00555329" w14:paraId="38C510C5" w14:textId="77777777" w:rsidTr="00555329">
        <w:trPr>
          <w:trHeight w:val="283"/>
        </w:trPr>
        <w:tc>
          <w:tcPr>
            <w:tcW w:w="634" w:type="dxa"/>
            <w:vMerge/>
            <w:vAlign w:val="center"/>
          </w:tcPr>
          <w:p w14:paraId="50B31C57"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C3" w14:textId="70C1AA67"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EDD4D9"/>
            <w:noWrap/>
            <w:vAlign w:val="center"/>
            <w:hideMark/>
          </w:tcPr>
          <w:p w14:paraId="38C510C4"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8.5.1 Investice do ochrany melioračních a zpevňujících dřevin</w:t>
            </w:r>
          </w:p>
        </w:tc>
      </w:tr>
      <w:tr w:rsidR="002E3365" w:rsidRPr="00555329" w14:paraId="38C510C8" w14:textId="77777777" w:rsidTr="00555329">
        <w:trPr>
          <w:trHeight w:val="283"/>
        </w:trPr>
        <w:tc>
          <w:tcPr>
            <w:tcW w:w="634" w:type="dxa"/>
            <w:vMerge/>
            <w:vAlign w:val="center"/>
          </w:tcPr>
          <w:p w14:paraId="48AF4CA3"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C6" w14:textId="0253173E"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EDD4D9"/>
            <w:noWrap/>
            <w:vAlign w:val="center"/>
            <w:hideMark/>
          </w:tcPr>
          <w:p w14:paraId="38C510C7"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8.5.2 Neproduktivní investice v lesích</w:t>
            </w:r>
          </w:p>
        </w:tc>
      </w:tr>
      <w:tr w:rsidR="002E3365" w:rsidRPr="00555329" w14:paraId="38C510CB" w14:textId="77777777" w:rsidTr="00555329">
        <w:trPr>
          <w:trHeight w:val="283"/>
        </w:trPr>
        <w:tc>
          <w:tcPr>
            <w:tcW w:w="634" w:type="dxa"/>
            <w:vMerge/>
            <w:vAlign w:val="center"/>
          </w:tcPr>
          <w:p w14:paraId="2FD444EB"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C9" w14:textId="081BDC04"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EDD4D9"/>
            <w:noWrap/>
            <w:vAlign w:val="center"/>
            <w:hideMark/>
          </w:tcPr>
          <w:p w14:paraId="38C510CA"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8.5.3 Přeměna porostů náhradních dřevin</w:t>
            </w:r>
          </w:p>
        </w:tc>
      </w:tr>
      <w:tr w:rsidR="002E3365" w:rsidRPr="00555329" w14:paraId="38C510CE" w14:textId="77777777" w:rsidTr="00555329">
        <w:trPr>
          <w:trHeight w:val="283"/>
        </w:trPr>
        <w:tc>
          <w:tcPr>
            <w:tcW w:w="634" w:type="dxa"/>
            <w:vMerge/>
            <w:vAlign w:val="center"/>
          </w:tcPr>
          <w:p w14:paraId="1D112440"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CC" w14:textId="7D64BF70"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EDD4D9"/>
            <w:noWrap/>
            <w:vAlign w:val="center"/>
            <w:hideMark/>
          </w:tcPr>
          <w:p w14:paraId="38C510CD"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8.6.1 Technika a technologie pro lesní hospodářství</w:t>
            </w:r>
          </w:p>
        </w:tc>
      </w:tr>
      <w:tr w:rsidR="002E3365" w:rsidRPr="00555329" w14:paraId="38C510D1" w14:textId="77777777" w:rsidTr="00555329">
        <w:trPr>
          <w:trHeight w:val="283"/>
        </w:trPr>
        <w:tc>
          <w:tcPr>
            <w:tcW w:w="634" w:type="dxa"/>
            <w:vMerge/>
            <w:vAlign w:val="center"/>
          </w:tcPr>
          <w:p w14:paraId="18C805EA"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CF" w14:textId="35A868C4"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EDD4D9"/>
            <w:noWrap/>
            <w:vAlign w:val="center"/>
            <w:hideMark/>
          </w:tcPr>
          <w:p w14:paraId="38C510D0"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8.6.2 Technické vybavení dřevozpracujících provozoven</w:t>
            </w:r>
          </w:p>
        </w:tc>
      </w:tr>
      <w:tr w:rsidR="002E3365" w:rsidRPr="00555329" w14:paraId="38C510D4" w14:textId="77777777" w:rsidTr="00555329">
        <w:trPr>
          <w:trHeight w:val="283"/>
        </w:trPr>
        <w:tc>
          <w:tcPr>
            <w:tcW w:w="634" w:type="dxa"/>
            <w:vMerge w:val="restart"/>
            <w:vAlign w:val="center"/>
          </w:tcPr>
          <w:p w14:paraId="71B86067" w14:textId="3A66C496" w:rsidR="002E3365" w:rsidRPr="00555329" w:rsidRDefault="002E3365" w:rsidP="00555329">
            <w:pPr>
              <w:keepNext/>
              <w:spacing w:after="0"/>
              <w:ind w:left="442" w:hanging="442"/>
              <w:jc w:val="left"/>
              <w:rPr>
                <w:rFonts w:ascii="Calibri" w:hAnsi="Calibri" w:cs="Calibri"/>
                <w:bCs/>
                <w:color w:val="auto"/>
                <w:sz w:val="20"/>
                <w:szCs w:val="20"/>
                <w:lang w:eastAsia="cs-CZ"/>
              </w:rPr>
            </w:pPr>
            <w:r w:rsidRPr="00555329">
              <w:rPr>
                <w:rFonts w:ascii="Calibri" w:hAnsi="Calibri" w:cs="Calibri"/>
                <w:bCs/>
                <w:color w:val="auto"/>
                <w:sz w:val="20"/>
                <w:szCs w:val="20"/>
                <w:lang w:eastAsia="cs-CZ"/>
              </w:rPr>
              <w:t>M15</w:t>
            </w:r>
          </w:p>
        </w:tc>
        <w:tc>
          <w:tcPr>
            <w:tcW w:w="3260" w:type="dxa"/>
            <w:vMerge w:val="restart"/>
            <w:shd w:val="clear" w:color="auto" w:fill="auto"/>
            <w:vAlign w:val="center"/>
            <w:hideMark/>
          </w:tcPr>
          <w:p w14:paraId="38C510D2" w14:textId="39CAF6B1" w:rsidR="002E3365" w:rsidRPr="00555329" w:rsidRDefault="002E3365" w:rsidP="00555329">
            <w:pPr>
              <w:keepNext/>
              <w:spacing w:after="0"/>
              <w:jc w:val="left"/>
              <w:rPr>
                <w:rFonts w:ascii="Calibri" w:hAnsi="Calibri" w:cs="Calibri"/>
                <w:bCs/>
                <w:color w:val="auto"/>
                <w:sz w:val="20"/>
                <w:szCs w:val="20"/>
                <w:lang w:eastAsia="cs-CZ"/>
              </w:rPr>
            </w:pPr>
            <w:r w:rsidRPr="00555329">
              <w:rPr>
                <w:rFonts w:ascii="Calibri" w:hAnsi="Calibri" w:cs="Calibri"/>
                <w:bCs/>
                <w:color w:val="auto"/>
                <w:sz w:val="20"/>
                <w:szCs w:val="20"/>
                <w:lang w:eastAsia="cs-CZ"/>
              </w:rPr>
              <w:t>Lesnicko-environmentální a klimatické služby a ochrana lesů</w:t>
            </w:r>
          </w:p>
        </w:tc>
        <w:tc>
          <w:tcPr>
            <w:tcW w:w="5178" w:type="dxa"/>
            <w:shd w:val="clear" w:color="auto" w:fill="98CDEC"/>
            <w:vAlign w:val="center"/>
            <w:hideMark/>
          </w:tcPr>
          <w:p w14:paraId="38C510D3"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15.1.1 Zachování porostního typu hospodářského souboru</w:t>
            </w:r>
          </w:p>
        </w:tc>
      </w:tr>
      <w:tr w:rsidR="002E3365" w:rsidRPr="00555329" w14:paraId="38C510D7" w14:textId="77777777" w:rsidTr="00555329">
        <w:trPr>
          <w:trHeight w:val="283"/>
        </w:trPr>
        <w:tc>
          <w:tcPr>
            <w:tcW w:w="634" w:type="dxa"/>
            <w:vMerge/>
            <w:vAlign w:val="center"/>
          </w:tcPr>
          <w:p w14:paraId="31BF44BD" w14:textId="77777777" w:rsidR="002E3365" w:rsidRPr="00555329" w:rsidRDefault="002E3365" w:rsidP="00555329">
            <w:pPr>
              <w:keepNext/>
              <w:spacing w:after="0"/>
              <w:jc w:val="left"/>
              <w:rPr>
                <w:rFonts w:ascii="Calibri" w:hAnsi="Calibri" w:cs="Calibri"/>
                <w:bCs/>
                <w:color w:val="auto"/>
                <w:sz w:val="20"/>
                <w:szCs w:val="20"/>
                <w:lang w:eastAsia="cs-CZ"/>
              </w:rPr>
            </w:pPr>
          </w:p>
        </w:tc>
        <w:tc>
          <w:tcPr>
            <w:tcW w:w="3260" w:type="dxa"/>
            <w:vMerge/>
            <w:shd w:val="clear" w:color="auto" w:fill="auto"/>
            <w:vAlign w:val="center"/>
            <w:hideMark/>
          </w:tcPr>
          <w:p w14:paraId="38C510D5" w14:textId="495735FF" w:rsidR="002E3365" w:rsidRPr="00555329" w:rsidRDefault="002E3365" w:rsidP="00555329">
            <w:pPr>
              <w:keepNext/>
              <w:spacing w:after="0"/>
              <w:jc w:val="left"/>
              <w:rPr>
                <w:rFonts w:ascii="Calibri" w:hAnsi="Calibri" w:cs="Calibri"/>
                <w:bCs/>
                <w:color w:val="auto"/>
                <w:sz w:val="20"/>
                <w:szCs w:val="20"/>
                <w:lang w:eastAsia="cs-CZ"/>
              </w:rPr>
            </w:pPr>
          </w:p>
        </w:tc>
        <w:tc>
          <w:tcPr>
            <w:tcW w:w="5178" w:type="dxa"/>
            <w:shd w:val="clear" w:color="auto" w:fill="98CDEC"/>
            <w:vAlign w:val="center"/>
            <w:hideMark/>
          </w:tcPr>
          <w:p w14:paraId="38C510D6" w14:textId="77777777" w:rsidR="002E3365" w:rsidRPr="00555329" w:rsidRDefault="002E3365" w:rsidP="00555329">
            <w:pPr>
              <w:keepNext/>
              <w:spacing w:after="0"/>
              <w:jc w:val="left"/>
              <w:rPr>
                <w:rFonts w:ascii="Calibri" w:hAnsi="Calibri" w:cs="Calibri"/>
                <w:color w:val="auto"/>
                <w:sz w:val="20"/>
                <w:szCs w:val="20"/>
                <w:lang w:eastAsia="cs-CZ"/>
              </w:rPr>
            </w:pPr>
            <w:r w:rsidRPr="00555329">
              <w:rPr>
                <w:rFonts w:ascii="Calibri" w:hAnsi="Calibri" w:cs="Calibri"/>
                <w:color w:val="auto"/>
                <w:sz w:val="20"/>
                <w:szCs w:val="20"/>
                <w:lang w:eastAsia="cs-CZ"/>
              </w:rPr>
              <w:t>15.2.1 Ochrana a reprodukce genofondu lesních dřevin</w:t>
            </w:r>
          </w:p>
        </w:tc>
      </w:tr>
    </w:tbl>
    <w:p w14:paraId="38C510D8" w14:textId="5F521F7C" w:rsidR="00A15F09" w:rsidRPr="00F11117" w:rsidRDefault="00A15F09" w:rsidP="00555329">
      <w:pPr>
        <w:keepNext/>
        <w:spacing w:before="40" w:after="0"/>
        <w:rPr>
          <w:rFonts w:asciiTheme="minorHAnsi" w:hAnsiTheme="minorHAnsi"/>
          <w:b/>
          <w:bCs/>
          <w:sz w:val="20"/>
          <w:szCs w:val="20"/>
        </w:rPr>
      </w:pPr>
      <w:r w:rsidRPr="00A156B1">
        <w:rPr>
          <w:rFonts w:asciiTheme="minorHAnsi" w:hAnsiTheme="minorHAnsi"/>
          <w:b/>
          <w:bCs/>
          <w:sz w:val="20"/>
          <w:szCs w:val="20"/>
        </w:rPr>
        <w:t>Vysvětlivky</w:t>
      </w:r>
      <w:r w:rsidR="003773ED" w:rsidRPr="00A156B1">
        <w:rPr>
          <w:rFonts w:asciiTheme="minorHAnsi" w:hAnsiTheme="minorHAnsi"/>
          <w:b/>
          <w:bCs/>
          <w:sz w:val="20"/>
          <w:szCs w:val="20"/>
        </w:rPr>
        <w:t xml:space="preserve"> typologie opatření</w:t>
      </w:r>
      <w:r w:rsidRPr="00A156B1">
        <w:rPr>
          <w:rFonts w:asciiTheme="minorHAnsi" w:hAnsiTheme="minorHAnsi"/>
          <w:b/>
          <w:bCs/>
          <w:sz w:val="20"/>
          <w:szCs w:val="20"/>
        </w:rPr>
        <w:t>:</w:t>
      </w:r>
    </w:p>
    <w:p w14:paraId="44B0A1B9" w14:textId="405E9325" w:rsidR="00C64321" w:rsidRPr="000773C3" w:rsidRDefault="00E82854" w:rsidP="00555329">
      <w:pPr>
        <w:pStyle w:val="Odstavecseseznamem"/>
        <w:keepNext/>
        <w:numPr>
          <w:ilvl w:val="0"/>
          <w:numId w:val="23"/>
        </w:numPr>
        <w:ind w:left="284" w:hanging="284"/>
        <w:rPr>
          <w:rFonts w:asciiTheme="minorHAnsi" w:hAnsiTheme="minorHAnsi" w:cstheme="minorHAnsi"/>
        </w:rPr>
      </w:pPr>
      <w:r>
        <w:rPr>
          <w:rFonts w:asciiTheme="minorHAnsi" w:hAnsiTheme="minorHAnsi" w:cstheme="minorHAnsi"/>
        </w:rPr>
        <w:t>P</w:t>
      </w:r>
      <w:r w:rsidR="00C64321" w:rsidRPr="000773C3">
        <w:rPr>
          <w:rFonts w:asciiTheme="minorHAnsi" w:hAnsiTheme="minorHAnsi" w:cstheme="minorHAnsi"/>
        </w:rPr>
        <w:t>rojektové operace</w:t>
      </w:r>
      <w:r>
        <w:rPr>
          <w:rFonts w:asciiTheme="minorHAnsi" w:hAnsiTheme="minorHAnsi" w:cstheme="minorHAnsi"/>
        </w:rPr>
        <w:t>.</w:t>
      </w:r>
      <w:r w:rsidR="00C64321" w:rsidRPr="000773C3">
        <w:rPr>
          <w:rFonts w:asciiTheme="minorHAnsi" w:hAnsiTheme="minorHAnsi" w:cstheme="minorHAnsi"/>
        </w:rPr>
        <w:t xml:space="preserve"> </w:t>
      </w:r>
    </w:p>
    <w:p w14:paraId="4739058E" w14:textId="073FCD8F" w:rsidR="00C64321" w:rsidRPr="000773C3" w:rsidRDefault="00E82854" w:rsidP="00555329">
      <w:pPr>
        <w:pStyle w:val="Odstavecseseznamem"/>
        <w:keepNext/>
        <w:numPr>
          <w:ilvl w:val="0"/>
          <w:numId w:val="24"/>
        </w:numPr>
        <w:spacing w:before="120"/>
        <w:ind w:left="284" w:hanging="284"/>
        <w:rPr>
          <w:rFonts w:asciiTheme="minorHAnsi" w:hAnsiTheme="minorHAnsi" w:cstheme="minorHAnsi"/>
        </w:rPr>
      </w:pPr>
      <w:r>
        <w:rPr>
          <w:rFonts w:asciiTheme="minorHAnsi" w:hAnsiTheme="minorHAnsi" w:cstheme="minorHAnsi"/>
        </w:rPr>
        <w:t>P</w:t>
      </w:r>
      <w:r w:rsidR="00C64321" w:rsidRPr="000773C3">
        <w:rPr>
          <w:rFonts w:asciiTheme="minorHAnsi" w:hAnsiTheme="minorHAnsi" w:cstheme="minorHAnsi"/>
        </w:rPr>
        <w:t>lošné operace</w:t>
      </w:r>
      <w:r>
        <w:rPr>
          <w:rFonts w:asciiTheme="minorHAnsi" w:hAnsiTheme="minorHAnsi" w:cstheme="minorHAnsi"/>
        </w:rPr>
        <w:t>.</w:t>
      </w:r>
    </w:p>
    <w:p w14:paraId="38C510DB" w14:textId="77777777" w:rsidR="00A15F09" w:rsidRPr="000773C3" w:rsidRDefault="00A15F09" w:rsidP="00555329">
      <w:pPr>
        <w:spacing w:after="240"/>
        <w:rPr>
          <w:rFonts w:asciiTheme="minorHAnsi" w:hAnsiTheme="minorHAnsi"/>
          <w:i/>
          <w:sz w:val="20"/>
          <w:szCs w:val="20"/>
        </w:rPr>
      </w:pPr>
      <w:r w:rsidRPr="00555329">
        <w:rPr>
          <w:rFonts w:asciiTheme="minorHAnsi" w:hAnsiTheme="minorHAnsi"/>
          <w:b/>
          <w:bCs/>
          <w:iCs/>
          <w:sz w:val="20"/>
          <w:szCs w:val="20"/>
        </w:rPr>
        <w:t>Zdroj:</w:t>
      </w:r>
      <w:r w:rsidRPr="00555329">
        <w:rPr>
          <w:rFonts w:asciiTheme="minorHAnsi" w:hAnsiTheme="minorHAnsi"/>
          <w:iCs/>
          <w:sz w:val="20"/>
          <w:szCs w:val="20"/>
        </w:rPr>
        <w:t xml:space="preserve"> programový dokument</w:t>
      </w:r>
      <w:r w:rsidRPr="00555329">
        <w:rPr>
          <w:rFonts w:asciiTheme="minorHAnsi" w:hAnsiTheme="minorHAnsi"/>
          <w:b/>
          <w:iCs/>
          <w:sz w:val="20"/>
          <w:szCs w:val="20"/>
        </w:rPr>
        <w:t xml:space="preserve"> </w:t>
      </w:r>
      <w:r w:rsidRPr="000773C3">
        <w:rPr>
          <w:rFonts w:asciiTheme="minorHAnsi" w:hAnsiTheme="minorHAnsi"/>
          <w:i/>
          <w:color w:val="auto"/>
          <w:sz w:val="20"/>
          <w:szCs w:val="20"/>
        </w:rPr>
        <w:t>Programu rozvoje venkova na období 2014–2020</w:t>
      </w:r>
      <w:r w:rsidRPr="000773C3">
        <w:rPr>
          <w:rFonts w:asciiTheme="minorHAnsi" w:hAnsiTheme="minorHAnsi"/>
          <w:b/>
          <w:i/>
          <w:sz w:val="20"/>
          <w:szCs w:val="20"/>
        </w:rPr>
        <w:t>.</w:t>
      </w:r>
    </w:p>
    <w:p w14:paraId="38C510E0" w14:textId="35BD95A1" w:rsidR="00A15F09" w:rsidRPr="00555329" w:rsidRDefault="00A15F09" w:rsidP="00555329">
      <w:pPr>
        <w:pStyle w:val="Odstavecseseznamem"/>
        <w:keepNext/>
        <w:spacing w:before="240" w:after="120"/>
        <w:ind w:left="0"/>
        <w:contextualSpacing w:val="0"/>
        <w:rPr>
          <w:rFonts w:asciiTheme="minorHAnsi" w:hAnsiTheme="minorHAnsi" w:cstheme="minorHAnsi"/>
          <w:sz w:val="24"/>
          <w:szCs w:val="24"/>
        </w:rPr>
      </w:pPr>
      <w:r w:rsidRPr="00555329">
        <w:rPr>
          <w:rFonts w:asciiTheme="minorHAnsi" w:hAnsiTheme="minorHAnsi" w:cstheme="minorHAnsi"/>
          <w:b/>
          <w:color w:val="auto"/>
          <w:sz w:val="24"/>
          <w:szCs w:val="24"/>
        </w:rPr>
        <w:t xml:space="preserve">Strategický plán </w:t>
      </w:r>
      <w:r w:rsidR="00A156B1">
        <w:rPr>
          <w:rFonts w:asciiTheme="minorHAnsi" w:hAnsiTheme="minorHAnsi" w:cstheme="minorHAnsi"/>
          <w:b/>
          <w:color w:val="auto"/>
          <w:sz w:val="24"/>
          <w:szCs w:val="24"/>
        </w:rPr>
        <w:t>s</w:t>
      </w:r>
      <w:r w:rsidRPr="00555329">
        <w:rPr>
          <w:rFonts w:asciiTheme="minorHAnsi" w:hAnsiTheme="minorHAnsi" w:cstheme="minorHAnsi"/>
          <w:b/>
          <w:color w:val="auto"/>
          <w:sz w:val="24"/>
          <w:szCs w:val="24"/>
        </w:rPr>
        <w:t>polečné zemědělské politiky na období 2023–2027</w:t>
      </w:r>
    </w:p>
    <w:p w14:paraId="38C510E1" w14:textId="64D13DE7" w:rsidR="00A15F09" w:rsidRPr="000773C3" w:rsidRDefault="00A15F09" w:rsidP="00555329">
      <w:pPr>
        <w:spacing w:before="120" w:after="120"/>
        <w:rPr>
          <w:rFonts w:asciiTheme="minorHAnsi" w:hAnsiTheme="minorHAnsi"/>
        </w:rPr>
      </w:pPr>
      <w:proofErr w:type="spellStart"/>
      <w:r w:rsidRPr="000773C3">
        <w:rPr>
          <w:rFonts w:asciiTheme="minorHAnsi" w:hAnsiTheme="minorHAnsi"/>
        </w:rPr>
        <w:t>MZe</w:t>
      </w:r>
      <w:proofErr w:type="spellEnd"/>
      <w:r w:rsidRPr="000773C3">
        <w:rPr>
          <w:rFonts w:asciiTheme="minorHAnsi" w:hAnsiTheme="minorHAnsi"/>
        </w:rPr>
        <w:t xml:space="preserve"> připravilo </w:t>
      </w:r>
      <w:r w:rsidRPr="00F11117">
        <w:rPr>
          <w:rFonts w:asciiTheme="minorHAnsi" w:hAnsiTheme="minorHAnsi"/>
          <w:i/>
          <w:iCs/>
        </w:rPr>
        <w:t xml:space="preserve">Strategický plán </w:t>
      </w:r>
      <w:r w:rsidR="00A156B1" w:rsidRPr="00F11117">
        <w:rPr>
          <w:rFonts w:asciiTheme="minorHAnsi" w:hAnsiTheme="minorHAnsi"/>
          <w:i/>
          <w:iCs/>
        </w:rPr>
        <w:t>s</w:t>
      </w:r>
      <w:r w:rsidRPr="00F11117">
        <w:rPr>
          <w:rFonts w:asciiTheme="minorHAnsi" w:hAnsiTheme="minorHAnsi"/>
          <w:i/>
          <w:iCs/>
        </w:rPr>
        <w:t>polečné zemědělské politiky České republiky na období 2023–2027</w:t>
      </w:r>
      <w:r w:rsidRPr="000773C3">
        <w:rPr>
          <w:rFonts w:asciiTheme="minorHAnsi" w:hAnsiTheme="minorHAnsi"/>
        </w:rPr>
        <w:t xml:space="preserve">, který následně schválila </w:t>
      </w:r>
      <w:r w:rsidR="00F27C11">
        <w:rPr>
          <w:rFonts w:asciiTheme="minorHAnsi" w:hAnsiTheme="minorHAnsi"/>
        </w:rPr>
        <w:t>v</w:t>
      </w:r>
      <w:r w:rsidRPr="000773C3">
        <w:rPr>
          <w:rFonts w:asciiTheme="minorHAnsi" w:hAnsiTheme="minorHAnsi"/>
        </w:rPr>
        <w:t xml:space="preserve">láda </w:t>
      </w:r>
      <w:r w:rsidR="00F27C11">
        <w:rPr>
          <w:rFonts w:asciiTheme="minorHAnsi" w:hAnsiTheme="minorHAnsi"/>
        </w:rPr>
        <w:t>ČR</w:t>
      </w:r>
      <w:r w:rsidRPr="000773C3">
        <w:rPr>
          <w:rStyle w:val="Znakapoznpodarou"/>
          <w:rFonts w:asciiTheme="minorHAnsi" w:hAnsiTheme="minorHAnsi"/>
        </w:rPr>
        <w:footnoteReference w:id="15"/>
      </w:r>
      <w:r w:rsidRPr="000773C3">
        <w:rPr>
          <w:rFonts w:asciiTheme="minorHAnsi" w:hAnsiTheme="minorHAnsi"/>
        </w:rPr>
        <w:t xml:space="preserve">. Následně Evropská komise </w:t>
      </w:r>
      <w:r w:rsidR="00E33481">
        <w:rPr>
          <w:rFonts w:asciiTheme="minorHAnsi" w:hAnsiTheme="minorHAnsi"/>
        </w:rPr>
        <w:t>p</w:t>
      </w:r>
      <w:r w:rsidRPr="00F11117">
        <w:rPr>
          <w:rFonts w:asciiTheme="minorHAnsi" w:hAnsiTheme="minorHAnsi"/>
        </w:rPr>
        <w:t>rováděcím rozhodnutím komise</w:t>
      </w:r>
      <w:r w:rsidRPr="000773C3">
        <w:rPr>
          <w:rFonts w:asciiTheme="minorHAnsi" w:hAnsiTheme="minorHAnsi"/>
        </w:rPr>
        <w:t xml:space="preserve"> ze dne 24. 11. 2022 tento </w:t>
      </w:r>
      <w:r w:rsidR="00A156B1">
        <w:rPr>
          <w:rFonts w:asciiTheme="minorHAnsi" w:hAnsiTheme="minorHAnsi"/>
        </w:rPr>
        <w:t>s</w:t>
      </w:r>
      <w:r w:rsidRPr="000773C3">
        <w:rPr>
          <w:rFonts w:asciiTheme="minorHAnsi" w:hAnsiTheme="minorHAnsi"/>
        </w:rPr>
        <w:t>trategický plán schválila.</w:t>
      </w:r>
    </w:p>
    <w:p w14:paraId="38C510E2" w14:textId="4A40A301" w:rsidR="00A15F09" w:rsidRPr="000773C3" w:rsidRDefault="00A15F09" w:rsidP="00555329">
      <w:pPr>
        <w:spacing w:before="120" w:after="120"/>
        <w:rPr>
          <w:rFonts w:asciiTheme="minorHAnsi" w:hAnsiTheme="minorHAnsi"/>
        </w:rPr>
      </w:pPr>
      <w:r w:rsidRPr="000773C3">
        <w:rPr>
          <w:rFonts w:asciiTheme="minorHAnsi" w:hAnsiTheme="minorHAnsi"/>
        </w:rPr>
        <w:t>SP SZP 2023</w:t>
      </w:r>
      <w:r w:rsidR="008260DC">
        <w:rPr>
          <w:rFonts w:asciiTheme="minorHAnsi" w:hAnsiTheme="minorHAnsi"/>
        </w:rPr>
        <w:t>–</w:t>
      </w:r>
      <w:r w:rsidRPr="000773C3">
        <w:rPr>
          <w:rFonts w:asciiTheme="minorHAnsi" w:hAnsiTheme="minorHAnsi"/>
        </w:rPr>
        <w:t>2027 je nástrojem podpory zemědělského sektoru a venkova v souladu s obecnými a z nich vycházejícími specifickými cíli společné zemědělské politiky, kterými je zejména stabilizace zemědělských příjmů</w:t>
      </w:r>
      <w:r w:rsidR="00EA0DD3" w:rsidRPr="00096BA5">
        <w:rPr>
          <w:rFonts w:asciiTheme="minorHAnsi" w:hAnsiTheme="minorHAnsi"/>
          <w:color w:val="auto"/>
        </w:rPr>
        <w:t>,</w:t>
      </w:r>
      <w:r w:rsidRPr="00096BA5">
        <w:rPr>
          <w:rFonts w:asciiTheme="minorHAnsi" w:hAnsiTheme="minorHAnsi"/>
          <w:color w:val="auto"/>
        </w:rPr>
        <w:t xml:space="preserve"> rozvoj </w:t>
      </w:r>
      <w:r w:rsidRPr="000773C3">
        <w:rPr>
          <w:rFonts w:asciiTheme="minorHAnsi" w:hAnsiTheme="minorHAnsi"/>
        </w:rPr>
        <w:t xml:space="preserve">konkurenceschopnosti a dostatečné zajištění bezpečných potravin za rozumné ceny pro spotřebitele. </w:t>
      </w:r>
      <w:r w:rsidR="00370ADE" w:rsidRPr="00096BA5">
        <w:rPr>
          <w:rFonts w:asciiTheme="minorHAnsi" w:hAnsiTheme="minorHAnsi"/>
          <w:color w:val="auto"/>
        </w:rPr>
        <w:t>Podpora SP SZP 2023</w:t>
      </w:r>
      <w:r w:rsidR="00E82854" w:rsidRPr="00096BA5">
        <w:rPr>
          <w:rFonts w:asciiTheme="minorHAnsi" w:hAnsiTheme="minorHAnsi"/>
          <w:color w:val="auto"/>
        </w:rPr>
        <w:t>–</w:t>
      </w:r>
      <w:r w:rsidR="00370ADE" w:rsidRPr="00096BA5">
        <w:rPr>
          <w:rFonts w:asciiTheme="minorHAnsi" w:hAnsiTheme="minorHAnsi"/>
          <w:color w:val="auto"/>
        </w:rPr>
        <w:t xml:space="preserve">2027 </w:t>
      </w:r>
      <w:r w:rsidRPr="000773C3">
        <w:rPr>
          <w:rFonts w:asciiTheme="minorHAnsi" w:hAnsiTheme="minorHAnsi"/>
        </w:rPr>
        <w:t xml:space="preserve">také </w:t>
      </w:r>
      <w:r w:rsidR="00370ADE" w:rsidRPr="00096BA5">
        <w:rPr>
          <w:rFonts w:asciiTheme="minorHAnsi" w:hAnsiTheme="minorHAnsi"/>
          <w:color w:val="auto"/>
        </w:rPr>
        <w:t xml:space="preserve">reaguje na </w:t>
      </w:r>
      <w:r w:rsidRPr="000773C3">
        <w:rPr>
          <w:rFonts w:asciiTheme="minorHAnsi" w:hAnsiTheme="minorHAnsi"/>
        </w:rPr>
        <w:t xml:space="preserve">změnu klimatu a </w:t>
      </w:r>
      <w:r w:rsidR="00370ADE" w:rsidRPr="00096BA5">
        <w:rPr>
          <w:rFonts w:asciiTheme="minorHAnsi" w:hAnsiTheme="minorHAnsi"/>
          <w:color w:val="auto"/>
        </w:rPr>
        <w:t xml:space="preserve">směřování </w:t>
      </w:r>
      <w:r w:rsidRPr="000773C3">
        <w:rPr>
          <w:rFonts w:asciiTheme="minorHAnsi" w:hAnsiTheme="minorHAnsi"/>
        </w:rPr>
        <w:t>k udržitelnému zemědělství a lesnictví, k udržitelnému hospodaření s vodními zdroji odolnému vůči klimatickým změnám a v neposlední řadě k rozvoji venkova.</w:t>
      </w:r>
    </w:p>
    <w:p w14:paraId="38C510E3" w14:textId="2CBA4045" w:rsidR="00A15F09" w:rsidRPr="000773C3" w:rsidRDefault="00A15F09" w:rsidP="00555329">
      <w:pPr>
        <w:spacing w:before="120" w:after="120"/>
        <w:rPr>
          <w:rFonts w:asciiTheme="minorHAnsi" w:hAnsiTheme="minorHAnsi"/>
          <w:color w:val="000000"/>
        </w:rPr>
      </w:pPr>
      <w:r w:rsidRPr="000773C3">
        <w:rPr>
          <w:rFonts w:asciiTheme="minorHAnsi" w:hAnsiTheme="minorHAnsi"/>
          <w:color w:val="000000"/>
        </w:rPr>
        <w:t>V rámci SP SZP 2023</w:t>
      </w:r>
      <w:r w:rsidR="008260DC">
        <w:rPr>
          <w:rFonts w:asciiTheme="minorHAnsi" w:hAnsiTheme="minorHAnsi"/>
          <w:color w:val="000000"/>
        </w:rPr>
        <w:t>–</w:t>
      </w:r>
      <w:r w:rsidRPr="000773C3">
        <w:rPr>
          <w:rFonts w:asciiTheme="minorHAnsi" w:hAnsiTheme="minorHAnsi"/>
          <w:color w:val="000000"/>
        </w:rPr>
        <w:t xml:space="preserve">2027 mohou </w:t>
      </w:r>
      <w:r w:rsidR="00370ADE" w:rsidRPr="00096BA5">
        <w:rPr>
          <w:rFonts w:asciiTheme="minorHAnsi" w:hAnsiTheme="minorHAnsi"/>
          <w:color w:val="auto"/>
        </w:rPr>
        <w:t>vlastníci</w:t>
      </w:r>
      <w:r w:rsidR="00944307">
        <w:rPr>
          <w:rFonts w:asciiTheme="minorHAnsi" w:hAnsiTheme="minorHAnsi"/>
          <w:color w:val="auto"/>
        </w:rPr>
        <w:t xml:space="preserve"> a</w:t>
      </w:r>
      <w:r w:rsidRPr="00096BA5">
        <w:rPr>
          <w:rFonts w:asciiTheme="minorHAnsi" w:hAnsiTheme="minorHAnsi"/>
          <w:color w:val="auto"/>
        </w:rPr>
        <w:t xml:space="preserve"> </w:t>
      </w:r>
      <w:r w:rsidR="00A338BC" w:rsidRPr="00096BA5">
        <w:rPr>
          <w:rFonts w:asciiTheme="minorHAnsi" w:hAnsiTheme="minorHAnsi"/>
          <w:color w:val="auto"/>
        </w:rPr>
        <w:t xml:space="preserve">dále </w:t>
      </w:r>
      <w:r w:rsidR="00370ADE" w:rsidRPr="00096BA5">
        <w:rPr>
          <w:rFonts w:asciiTheme="minorHAnsi" w:hAnsiTheme="minorHAnsi"/>
          <w:color w:val="auto"/>
        </w:rPr>
        <w:t xml:space="preserve">zejména </w:t>
      </w:r>
      <w:r w:rsidRPr="000773C3">
        <w:rPr>
          <w:rFonts w:asciiTheme="minorHAnsi" w:hAnsiTheme="minorHAnsi"/>
          <w:color w:val="000000"/>
        </w:rPr>
        <w:t>nájemci a pachtýři lesních pozemků podávat žádosti ve dvou typech intervencí. Prvním typem jsou projektové</w:t>
      </w:r>
      <w:r w:rsidR="004F1605">
        <w:rPr>
          <w:rFonts w:asciiTheme="minorHAnsi" w:hAnsiTheme="minorHAnsi"/>
          <w:color w:val="000000"/>
        </w:rPr>
        <w:t xml:space="preserve"> intervence</w:t>
      </w:r>
      <w:r w:rsidRPr="000773C3">
        <w:rPr>
          <w:rFonts w:asciiTheme="minorHAnsi" w:hAnsiTheme="minorHAnsi"/>
          <w:color w:val="000000"/>
        </w:rPr>
        <w:t>, ve</w:t>
      </w:r>
      <w:r w:rsidR="00992B4A">
        <w:rPr>
          <w:rFonts w:asciiTheme="minorHAnsi" w:hAnsiTheme="minorHAnsi"/>
          <w:color w:val="000000"/>
        </w:rPr>
        <w:t> </w:t>
      </w:r>
      <w:r w:rsidRPr="000773C3">
        <w:rPr>
          <w:rFonts w:asciiTheme="minorHAnsi" w:hAnsiTheme="minorHAnsi"/>
          <w:color w:val="000000"/>
        </w:rPr>
        <w:t xml:space="preserve">kterých předkládají žadatelé žádosti o dotaci včetně projektu, který SZIF následně posuzuje dle stanovených podmínek, hodnotí a vybírá na základě vyhlášených preferenčních kritérií. Druhým typem jsou environmentální intervence, které jsou též nazývány plošné intervence. </w:t>
      </w:r>
    </w:p>
    <w:p w14:paraId="38C510E4" w14:textId="01F38A1A" w:rsidR="00A15F09" w:rsidRPr="000773C3" w:rsidRDefault="00A15F09" w:rsidP="00E33481">
      <w:pPr>
        <w:keepNext/>
        <w:spacing w:before="120" w:after="120"/>
        <w:rPr>
          <w:rFonts w:asciiTheme="minorHAnsi" w:hAnsiTheme="minorHAnsi"/>
          <w:color w:val="000000"/>
        </w:rPr>
      </w:pPr>
      <w:r w:rsidRPr="000773C3">
        <w:rPr>
          <w:rFonts w:asciiTheme="minorHAnsi" w:hAnsiTheme="minorHAnsi"/>
          <w:color w:val="000000"/>
        </w:rPr>
        <w:lastRenderedPageBreak/>
        <w:t xml:space="preserve">Přehled projektových a plošných </w:t>
      </w:r>
      <w:r w:rsidR="00F46221" w:rsidRPr="00096BA5">
        <w:rPr>
          <w:rFonts w:asciiTheme="minorHAnsi" w:hAnsiTheme="minorHAnsi"/>
          <w:color w:val="auto"/>
        </w:rPr>
        <w:t>intervencí</w:t>
      </w:r>
      <w:r w:rsidR="00F46221">
        <w:rPr>
          <w:rFonts w:asciiTheme="minorHAnsi" w:hAnsiTheme="minorHAnsi"/>
          <w:color w:val="000000"/>
        </w:rPr>
        <w:t xml:space="preserve"> </w:t>
      </w:r>
      <w:r w:rsidRPr="000773C3">
        <w:rPr>
          <w:rFonts w:asciiTheme="minorHAnsi" w:hAnsiTheme="minorHAnsi"/>
          <w:color w:val="000000"/>
        </w:rPr>
        <w:t>je uveden v následující tabulce.</w:t>
      </w:r>
    </w:p>
    <w:p w14:paraId="38C510E5" w14:textId="16090431" w:rsidR="00A15F09" w:rsidRPr="00B946CD" w:rsidRDefault="00A15F09" w:rsidP="00555329">
      <w:pPr>
        <w:keepNext/>
        <w:spacing w:before="120" w:after="40"/>
        <w:rPr>
          <w:rFonts w:asciiTheme="minorHAnsi" w:hAnsiTheme="minorHAnsi"/>
          <w:b/>
          <w:color w:val="000000"/>
        </w:rPr>
      </w:pPr>
      <w:r w:rsidRPr="00B946CD">
        <w:rPr>
          <w:rFonts w:asciiTheme="minorHAnsi" w:hAnsiTheme="minorHAnsi"/>
          <w:b/>
          <w:color w:val="000000"/>
        </w:rPr>
        <w:t>Tab</w:t>
      </w:r>
      <w:r w:rsidR="00B946CD" w:rsidRPr="00B946CD">
        <w:rPr>
          <w:rFonts w:asciiTheme="minorHAnsi" w:hAnsiTheme="minorHAnsi"/>
          <w:b/>
          <w:color w:val="000000"/>
        </w:rPr>
        <w:t>ulka</w:t>
      </w:r>
      <w:r w:rsidRPr="00B946CD">
        <w:rPr>
          <w:rFonts w:asciiTheme="minorHAnsi" w:hAnsiTheme="minorHAnsi"/>
          <w:b/>
          <w:color w:val="000000"/>
        </w:rPr>
        <w:t xml:space="preserve"> č. </w:t>
      </w:r>
      <w:r w:rsidR="006419B9" w:rsidRPr="00B946CD">
        <w:rPr>
          <w:rFonts w:asciiTheme="minorHAnsi" w:hAnsiTheme="minorHAnsi"/>
          <w:b/>
          <w:color w:val="000000"/>
        </w:rPr>
        <w:t>3</w:t>
      </w:r>
      <w:r w:rsidR="00B946CD" w:rsidRPr="00B946CD">
        <w:rPr>
          <w:rFonts w:asciiTheme="minorHAnsi" w:hAnsiTheme="minorHAnsi"/>
          <w:b/>
          <w:color w:val="000000"/>
        </w:rPr>
        <w:t xml:space="preserve">: </w:t>
      </w:r>
      <w:r w:rsidRPr="00B946CD">
        <w:rPr>
          <w:rFonts w:asciiTheme="minorHAnsi" w:hAnsiTheme="minorHAnsi"/>
          <w:b/>
          <w:bCs/>
        </w:rPr>
        <w:t>Přehled projektových/plošných intervencí v SP SZP 2023</w:t>
      </w:r>
      <w:r w:rsidR="00341296" w:rsidRPr="00B946CD">
        <w:rPr>
          <w:rFonts w:asciiTheme="minorHAnsi" w:hAnsiTheme="minorHAnsi"/>
          <w:b/>
          <w:bCs/>
        </w:rPr>
        <w:t>–</w:t>
      </w:r>
      <w:r w:rsidRPr="00B946CD">
        <w:rPr>
          <w:rFonts w:asciiTheme="minorHAnsi" w:hAnsiTheme="minorHAnsi"/>
          <w:b/>
          <w:bCs/>
        </w:rPr>
        <w:t>2027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A15F09" w:rsidRPr="000773C3" w14:paraId="38C510E7" w14:textId="77777777" w:rsidTr="00555329">
        <w:trPr>
          <w:trHeight w:val="283"/>
        </w:trPr>
        <w:tc>
          <w:tcPr>
            <w:tcW w:w="5000" w:type="pct"/>
            <w:shd w:val="clear" w:color="auto" w:fill="E6E6E6"/>
            <w:noWrap/>
            <w:vAlign w:val="center"/>
          </w:tcPr>
          <w:p w14:paraId="38C510E6" w14:textId="350FD99D" w:rsidR="00A15F09" w:rsidRPr="00555329" w:rsidRDefault="00A15F09" w:rsidP="00555329">
            <w:pPr>
              <w:keepNext/>
              <w:spacing w:after="0"/>
              <w:jc w:val="center"/>
              <w:rPr>
                <w:rFonts w:asciiTheme="minorHAnsi" w:hAnsiTheme="minorHAnsi"/>
                <w:color w:val="3B3B3B"/>
                <w:sz w:val="20"/>
                <w:szCs w:val="20"/>
              </w:rPr>
            </w:pPr>
            <w:r w:rsidRPr="00555329">
              <w:rPr>
                <w:rFonts w:asciiTheme="minorHAnsi" w:hAnsiTheme="minorHAnsi"/>
                <w:b/>
                <w:bCs/>
                <w:sz w:val="20"/>
                <w:szCs w:val="20"/>
              </w:rPr>
              <w:t>SP SZP 2023</w:t>
            </w:r>
            <w:r w:rsidR="00E33481">
              <w:rPr>
                <w:rFonts w:asciiTheme="minorHAnsi" w:hAnsiTheme="minorHAnsi"/>
                <w:b/>
                <w:bCs/>
                <w:sz w:val="20"/>
                <w:szCs w:val="20"/>
              </w:rPr>
              <w:t>–</w:t>
            </w:r>
            <w:r w:rsidRPr="00555329">
              <w:rPr>
                <w:rFonts w:asciiTheme="minorHAnsi" w:hAnsiTheme="minorHAnsi"/>
                <w:b/>
                <w:bCs/>
                <w:sz w:val="20"/>
                <w:szCs w:val="20"/>
              </w:rPr>
              <w:t>2027 (projektové intervence)</w:t>
            </w:r>
          </w:p>
        </w:tc>
      </w:tr>
      <w:tr w:rsidR="00A15F09" w:rsidRPr="000773C3" w14:paraId="38C510E9" w14:textId="77777777" w:rsidTr="00555329">
        <w:trPr>
          <w:trHeight w:val="283"/>
        </w:trPr>
        <w:tc>
          <w:tcPr>
            <w:tcW w:w="5000" w:type="pct"/>
            <w:noWrap/>
            <w:vAlign w:val="center"/>
            <w:hideMark/>
          </w:tcPr>
          <w:p w14:paraId="38C510E8" w14:textId="77777777" w:rsidR="00A15F09" w:rsidRPr="000773C3" w:rsidRDefault="00A15F09" w:rsidP="00555329">
            <w:pPr>
              <w:keepNext/>
              <w:spacing w:after="0"/>
              <w:jc w:val="left"/>
              <w:rPr>
                <w:rFonts w:asciiTheme="minorHAnsi" w:hAnsiTheme="minorHAnsi"/>
                <w:color w:val="3B3B3B"/>
                <w:sz w:val="20"/>
                <w:szCs w:val="20"/>
              </w:rPr>
            </w:pPr>
            <w:r w:rsidRPr="000773C3">
              <w:rPr>
                <w:rFonts w:asciiTheme="minorHAnsi" w:hAnsiTheme="minorHAnsi"/>
                <w:color w:val="3B3B3B"/>
                <w:sz w:val="20"/>
                <w:szCs w:val="20"/>
              </w:rPr>
              <w:t>35.73 Technologické investice v lesním hospodářství</w:t>
            </w:r>
          </w:p>
        </w:tc>
      </w:tr>
      <w:tr w:rsidR="00A15F09" w:rsidRPr="000773C3" w14:paraId="38C510EB" w14:textId="77777777" w:rsidTr="00555329">
        <w:trPr>
          <w:trHeight w:val="283"/>
        </w:trPr>
        <w:tc>
          <w:tcPr>
            <w:tcW w:w="5000" w:type="pct"/>
            <w:noWrap/>
            <w:vAlign w:val="center"/>
            <w:hideMark/>
          </w:tcPr>
          <w:p w14:paraId="38C510EA" w14:textId="77777777" w:rsidR="00A15F09" w:rsidRPr="000773C3" w:rsidRDefault="00A15F09" w:rsidP="00555329">
            <w:pPr>
              <w:keepNext/>
              <w:spacing w:after="0"/>
              <w:jc w:val="left"/>
              <w:rPr>
                <w:rFonts w:asciiTheme="minorHAnsi" w:hAnsiTheme="minorHAnsi"/>
                <w:color w:val="3B3B3B"/>
                <w:sz w:val="20"/>
                <w:szCs w:val="20"/>
              </w:rPr>
            </w:pPr>
            <w:r w:rsidRPr="000773C3">
              <w:rPr>
                <w:rFonts w:asciiTheme="minorHAnsi" w:hAnsiTheme="minorHAnsi"/>
                <w:color w:val="3B3B3B"/>
                <w:sz w:val="20"/>
                <w:szCs w:val="20"/>
              </w:rPr>
              <w:t>36.73 Investice do lesnické infrastruktury</w:t>
            </w:r>
          </w:p>
        </w:tc>
      </w:tr>
      <w:tr w:rsidR="00A15F09" w:rsidRPr="000773C3" w14:paraId="38C510ED" w14:textId="77777777" w:rsidTr="00555329">
        <w:trPr>
          <w:trHeight w:val="283"/>
        </w:trPr>
        <w:tc>
          <w:tcPr>
            <w:tcW w:w="5000" w:type="pct"/>
            <w:noWrap/>
            <w:vAlign w:val="center"/>
            <w:hideMark/>
          </w:tcPr>
          <w:p w14:paraId="38C510EC" w14:textId="77777777" w:rsidR="00A15F09" w:rsidRPr="000773C3" w:rsidRDefault="00A15F09" w:rsidP="00555329">
            <w:pPr>
              <w:keepNext/>
              <w:spacing w:after="0"/>
              <w:jc w:val="left"/>
              <w:rPr>
                <w:rFonts w:asciiTheme="minorHAnsi" w:hAnsiTheme="minorHAnsi"/>
                <w:color w:val="3B3B3B"/>
                <w:sz w:val="20"/>
                <w:szCs w:val="20"/>
              </w:rPr>
            </w:pPr>
            <w:r w:rsidRPr="000773C3">
              <w:rPr>
                <w:rFonts w:asciiTheme="minorHAnsi" w:hAnsiTheme="minorHAnsi"/>
                <w:color w:val="3B3B3B"/>
                <w:sz w:val="20"/>
                <w:szCs w:val="20"/>
              </w:rPr>
              <w:t>38.73 Investice do obnovy kalamitních ploch</w:t>
            </w:r>
          </w:p>
        </w:tc>
      </w:tr>
      <w:tr w:rsidR="00A15F09" w:rsidRPr="000773C3" w14:paraId="38C510EF" w14:textId="77777777" w:rsidTr="00555329">
        <w:trPr>
          <w:trHeight w:val="283"/>
        </w:trPr>
        <w:tc>
          <w:tcPr>
            <w:tcW w:w="5000" w:type="pct"/>
            <w:noWrap/>
            <w:vAlign w:val="center"/>
            <w:hideMark/>
          </w:tcPr>
          <w:p w14:paraId="38C510EE" w14:textId="77777777" w:rsidR="00A15F09" w:rsidRPr="000773C3" w:rsidRDefault="00A15F09" w:rsidP="00555329">
            <w:pPr>
              <w:keepNext/>
              <w:spacing w:after="0"/>
              <w:jc w:val="left"/>
              <w:rPr>
                <w:rFonts w:asciiTheme="minorHAnsi" w:hAnsiTheme="minorHAnsi"/>
                <w:color w:val="3B3B3B"/>
                <w:sz w:val="20"/>
                <w:szCs w:val="20"/>
              </w:rPr>
            </w:pPr>
            <w:r w:rsidRPr="000773C3">
              <w:rPr>
                <w:rFonts w:asciiTheme="minorHAnsi" w:hAnsiTheme="minorHAnsi"/>
                <w:color w:val="3B3B3B"/>
                <w:sz w:val="20"/>
                <w:szCs w:val="20"/>
              </w:rPr>
              <w:t>39.73 Investice do ochrany melioračních a zpevňujících dřevin</w:t>
            </w:r>
          </w:p>
        </w:tc>
      </w:tr>
      <w:tr w:rsidR="00A15F09" w:rsidRPr="000773C3" w14:paraId="38C510F1" w14:textId="77777777" w:rsidTr="00555329">
        <w:trPr>
          <w:trHeight w:val="283"/>
        </w:trPr>
        <w:tc>
          <w:tcPr>
            <w:tcW w:w="5000" w:type="pct"/>
            <w:noWrap/>
            <w:vAlign w:val="center"/>
            <w:hideMark/>
          </w:tcPr>
          <w:p w14:paraId="38C510F0" w14:textId="77777777" w:rsidR="00A15F09" w:rsidRPr="000773C3" w:rsidRDefault="00A15F09" w:rsidP="00555329">
            <w:pPr>
              <w:keepNext/>
              <w:spacing w:after="0"/>
              <w:jc w:val="left"/>
              <w:rPr>
                <w:rFonts w:asciiTheme="minorHAnsi" w:hAnsiTheme="minorHAnsi"/>
                <w:color w:val="3B3B3B"/>
                <w:sz w:val="20"/>
                <w:szCs w:val="20"/>
              </w:rPr>
            </w:pPr>
            <w:r w:rsidRPr="000773C3">
              <w:rPr>
                <w:rFonts w:asciiTheme="minorHAnsi" w:hAnsiTheme="minorHAnsi"/>
                <w:color w:val="3B3B3B"/>
                <w:sz w:val="20"/>
                <w:szCs w:val="20"/>
              </w:rPr>
              <w:t>40.73 Vodohospodářská opatření v lesích</w:t>
            </w:r>
          </w:p>
        </w:tc>
      </w:tr>
      <w:tr w:rsidR="00A15F09" w:rsidRPr="000773C3" w14:paraId="38C510F3" w14:textId="77777777" w:rsidTr="00555329">
        <w:trPr>
          <w:trHeight w:val="283"/>
        </w:trPr>
        <w:tc>
          <w:tcPr>
            <w:tcW w:w="5000" w:type="pct"/>
            <w:noWrap/>
            <w:vAlign w:val="center"/>
            <w:hideMark/>
          </w:tcPr>
          <w:p w14:paraId="38C510F2" w14:textId="77777777" w:rsidR="00A15F09" w:rsidRPr="000773C3" w:rsidRDefault="00A15F09" w:rsidP="00555329">
            <w:pPr>
              <w:keepNext/>
              <w:spacing w:after="0"/>
              <w:jc w:val="left"/>
              <w:rPr>
                <w:rFonts w:asciiTheme="minorHAnsi" w:hAnsiTheme="minorHAnsi"/>
                <w:color w:val="3B3B3B"/>
                <w:sz w:val="20"/>
                <w:szCs w:val="20"/>
              </w:rPr>
            </w:pPr>
            <w:r w:rsidRPr="000773C3">
              <w:rPr>
                <w:rFonts w:asciiTheme="minorHAnsi" w:hAnsiTheme="minorHAnsi"/>
                <w:color w:val="3B3B3B"/>
                <w:sz w:val="20"/>
                <w:szCs w:val="20"/>
              </w:rPr>
              <w:t>43.73 Neproduktivní investice v lesích</w:t>
            </w:r>
          </w:p>
        </w:tc>
      </w:tr>
      <w:tr w:rsidR="00A15F09" w:rsidRPr="000773C3" w14:paraId="38C510F5" w14:textId="77777777" w:rsidTr="00555329">
        <w:trPr>
          <w:trHeight w:val="283"/>
        </w:trPr>
        <w:tc>
          <w:tcPr>
            <w:tcW w:w="5000" w:type="pct"/>
            <w:noWrap/>
            <w:vAlign w:val="center"/>
            <w:hideMark/>
          </w:tcPr>
          <w:p w14:paraId="38C510F4" w14:textId="77777777" w:rsidR="00A15F09" w:rsidRPr="000773C3" w:rsidRDefault="00A15F09" w:rsidP="00555329">
            <w:pPr>
              <w:keepNext/>
              <w:spacing w:after="0"/>
              <w:jc w:val="left"/>
              <w:rPr>
                <w:rFonts w:asciiTheme="minorHAnsi" w:hAnsiTheme="minorHAnsi"/>
                <w:color w:val="3B3B3B"/>
                <w:sz w:val="20"/>
                <w:szCs w:val="20"/>
              </w:rPr>
            </w:pPr>
            <w:r w:rsidRPr="000773C3">
              <w:rPr>
                <w:rFonts w:asciiTheme="minorHAnsi" w:hAnsiTheme="minorHAnsi"/>
                <w:color w:val="3B3B3B"/>
                <w:sz w:val="20"/>
                <w:szCs w:val="20"/>
              </w:rPr>
              <w:t>44.73 Přeměna porostů náhradních dřevin</w:t>
            </w:r>
          </w:p>
        </w:tc>
      </w:tr>
      <w:tr w:rsidR="00A15F09" w:rsidRPr="000773C3" w14:paraId="38C510F7" w14:textId="77777777" w:rsidTr="00555329">
        <w:trPr>
          <w:trHeight w:val="283"/>
        </w:trPr>
        <w:tc>
          <w:tcPr>
            <w:tcW w:w="5000" w:type="pct"/>
            <w:shd w:val="clear" w:color="auto" w:fill="E6E6E6"/>
            <w:noWrap/>
            <w:vAlign w:val="center"/>
            <w:hideMark/>
          </w:tcPr>
          <w:p w14:paraId="38C510F6" w14:textId="3C1C34C0" w:rsidR="00A15F09" w:rsidRPr="00555329" w:rsidRDefault="00A15F09" w:rsidP="00555329">
            <w:pPr>
              <w:keepNext/>
              <w:spacing w:after="0"/>
              <w:jc w:val="center"/>
              <w:rPr>
                <w:rFonts w:asciiTheme="minorHAnsi" w:hAnsiTheme="minorHAnsi"/>
                <w:b/>
                <w:bCs/>
                <w:color w:val="3B3B3B"/>
                <w:sz w:val="20"/>
                <w:szCs w:val="20"/>
              </w:rPr>
            </w:pPr>
            <w:r w:rsidRPr="00555329">
              <w:rPr>
                <w:rFonts w:asciiTheme="minorHAnsi" w:hAnsiTheme="minorHAnsi"/>
                <w:b/>
                <w:bCs/>
                <w:sz w:val="20"/>
                <w:szCs w:val="20"/>
              </w:rPr>
              <w:t>SP SZP 2023</w:t>
            </w:r>
            <w:r w:rsidR="00E33481">
              <w:rPr>
                <w:rFonts w:asciiTheme="minorHAnsi" w:hAnsiTheme="minorHAnsi"/>
                <w:b/>
                <w:bCs/>
                <w:sz w:val="20"/>
                <w:szCs w:val="20"/>
              </w:rPr>
              <w:t>–</w:t>
            </w:r>
            <w:r w:rsidRPr="00555329">
              <w:rPr>
                <w:rFonts w:asciiTheme="minorHAnsi" w:hAnsiTheme="minorHAnsi"/>
                <w:b/>
                <w:bCs/>
                <w:sz w:val="20"/>
                <w:szCs w:val="20"/>
              </w:rPr>
              <w:t>2027 (plošné intervence)</w:t>
            </w:r>
          </w:p>
        </w:tc>
      </w:tr>
      <w:tr w:rsidR="00A15F09" w:rsidRPr="000773C3" w14:paraId="38C510F9" w14:textId="77777777" w:rsidTr="00555329">
        <w:trPr>
          <w:trHeight w:val="283"/>
        </w:trPr>
        <w:tc>
          <w:tcPr>
            <w:tcW w:w="5000" w:type="pct"/>
            <w:noWrap/>
            <w:vAlign w:val="center"/>
            <w:hideMark/>
          </w:tcPr>
          <w:p w14:paraId="38C510F8" w14:textId="77777777" w:rsidR="00A15F09" w:rsidRPr="000773C3" w:rsidRDefault="00A15F09" w:rsidP="00555329">
            <w:pPr>
              <w:keepNext/>
              <w:spacing w:after="0"/>
              <w:jc w:val="left"/>
              <w:rPr>
                <w:rFonts w:asciiTheme="minorHAnsi" w:hAnsiTheme="minorHAnsi"/>
                <w:color w:val="000000"/>
                <w:sz w:val="20"/>
                <w:szCs w:val="20"/>
              </w:rPr>
            </w:pPr>
            <w:r w:rsidRPr="000773C3">
              <w:rPr>
                <w:rFonts w:asciiTheme="minorHAnsi" w:hAnsiTheme="minorHAnsi"/>
                <w:color w:val="000000"/>
                <w:sz w:val="20"/>
                <w:szCs w:val="20"/>
              </w:rPr>
              <w:t>25.70 Zalesňování zemědělské půdy – péče o založený porost</w:t>
            </w:r>
          </w:p>
        </w:tc>
      </w:tr>
      <w:tr w:rsidR="00A15F09" w:rsidRPr="000773C3" w14:paraId="38C510FB" w14:textId="77777777" w:rsidTr="00555329">
        <w:trPr>
          <w:trHeight w:val="283"/>
        </w:trPr>
        <w:tc>
          <w:tcPr>
            <w:tcW w:w="5000" w:type="pct"/>
            <w:noWrap/>
            <w:vAlign w:val="center"/>
            <w:hideMark/>
          </w:tcPr>
          <w:p w14:paraId="38C510FA" w14:textId="212085FD" w:rsidR="00A15F09" w:rsidRPr="000773C3" w:rsidRDefault="00A15F09" w:rsidP="00555329">
            <w:pPr>
              <w:keepNext/>
              <w:spacing w:after="0"/>
              <w:jc w:val="left"/>
              <w:rPr>
                <w:rFonts w:asciiTheme="minorHAnsi" w:hAnsiTheme="minorHAnsi"/>
                <w:color w:val="000000"/>
                <w:sz w:val="20"/>
                <w:szCs w:val="20"/>
              </w:rPr>
            </w:pPr>
            <w:r w:rsidRPr="000773C3">
              <w:rPr>
                <w:rFonts w:asciiTheme="minorHAnsi" w:hAnsiTheme="minorHAnsi"/>
                <w:color w:val="000000"/>
                <w:sz w:val="20"/>
                <w:szCs w:val="20"/>
              </w:rPr>
              <w:t xml:space="preserve">29.70 Lesnicko-environmentální platby – </w:t>
            </w:r>
            <w:r w:rsidR="00E33481">
              <w:rPr>
                <w:rFonts w:asciiTheme="minorHAnsi" w:hAnsiTheme="minorHAnsi"/>
                <w:color w:val="000000"/>
                <w:sz w:val="20"/>
                <w:szCs w:val="20"/>
              </w:rPr>
              <w:t>b</w:t>
            </w:r>
            <w:r w:rsidRPr="000773C3">
              <w:rPr>
                <w:rFonts w:asciiTheme="minorHAnsi" w:hAnsiTheme="minorHAnsi"/>
                <w:color w:val="000000"/>
                <w:sz w:val="20"/>
                <w:szCs w:val="20"/>
              </w:rPr>
              <w:t>iodiverzita</w:t>
            </w:r>
          </w:p>
        </w:tc>
      </w:tr>
      <w:tr w:rsidR="00A15F09" w:rsidRPr="000773C3" w14:paraId="38C510FD" w14:textId="77777777" w:rsidTr="00555329">
        <w:trPr>
          <w:trHeight w:val="283"/>
        </w:trPr>
        <w:tc>
          <w:tcPr>
            <w:tcW w:w="5000" w:type="pct"/>
            <w:noWrap/>
            <w:vAlign w:val="center"/>
            <w:hideMark/>
          </w:tcPr>
          <w:p w14:paraId="38C510FC" w14:textId="77C10563" w:rsidR="00A15F09" w:rsidRPr="000773C3" w:rsidRDefault="00A15F09" w:rsidP="00555329">
            <w:pPr>
              <w:keepNext/>
              <w:spacing w:after="0"/>
              <w:jc w:val="left"/>
              <w:rPr>
                <w:rFonts w:asciiTheme="minorHAnsi" w:hAnsiTheme="minorHAnsi"/>
                <w:color w:val="000000"/>
                <w:sz w:val="20"/>
                <w:szCs w:val="20"/>
              </w:rPr>
            </w:pPr>
            <w:r w:rsidRPr="000773C3">
              <w:rPr>
                <w:rFonts w:asciiTheme="minorHAnsi" w:hAnsiTheme="minorHAnsi"/>
                <w:color w:val="000000"/>
                <w:sz w:val="20"/>
                <w:szCs w:val="20"/>
              </w:rPr>
              <w:t xml:space="preserve">30.70 Lesnicko-environmentální platby – </w:t>
            </w:r>
            <w:r w:rsidR="00E33481">
              <w:rPr>
                <w:rFonts w:asciiTheme="minorHAnsi" w:hAnsiTheme="minorHAnsi"/>
                <w:color w:val="000000"/>
                <w:sz w:val="20"/>
                <w:szCs w:val="20"/>
              </w:rPr>
              <w:t>g</w:t>
            </w:r>
            <w:r w:rsidRPr="000773C3">
              <w:rPr>
                <w:rFonts w:asciiTheme="minorHAnsi" w:hAnsiTheme="minorHAnsi"/>
                <w:color w:val="000000"/>
                <w:sz w:val="20"/>
                <w:szCs w:val="20"/>
              </w:rPr>
              <w:t>enofond</w:t>
            </w:r>
          </w:p>
        </w:tc>
      </w:tr>
      <w:tr w:rsidR="00A15F09" w:rsidRPr="000773C3" w14:paraId="38C510FF" w14:textId="77777777" w:rsidTr="00555329">
        <w:trPr>
          <w:trHeight w:val="283"/>
        </w:trPr>
        <w:tc>
          <w:tcPr>
            <w:tcW w:w="5000" w:type="pct"/>
            <w:noWrap/>
            <w:vAlign w:val="center"/>
            <w:hideMark/>
          </w:tcPr>
          <w:p w14:paraId="38C510FE" w14:textId="77777777" w:rsidR="00A15F09" w:rsidRPr="000773C3" w:rsidRDefault="00A15F09" w:rsidP="00555329">
            <w:pPr>
              <w:keepNext/>
              <w:spacing w:after="0"/>
              <w:jc w:val="left"/>
              <w:rPr>
                <w:rFonts w:asciiTheme="minorHAnsi" w:hAnsiTheme="minorHAnsi"/>
                <w:color w:val="000000"/>
                <w:sz w:val="20"/>
                <w:szCs w:val="20"/>
              </w:rPr>
            </w:pPr>
            <w:r w:rsidRPr="000773C3">
              <w:rPr>
                <w:rFonts w:asciiTheme="minorHAnsi" w:hAnsiTheme="minorHAnsi"/>
                <w:color w:val="000000"/>
                <w:sz w:val="20"/>
                <w:szCs w:val="20"/>
              </w:rPr>
              <w:t>41.73 Zalesňování zemědělské půdy – založení porostu</w:t>
            </w:r>
          </w:p>
        </w:tc>
      </w:tr>
    </w:tbl>
    <w:p w14:paraId="38C51100" w14:textId="42F895EF" w:rsidR="00A15F09" w:rsidRPr="00555329" w:rsidRDefault="00A15F09" w:rsidP="00555329">
      <w:pPr>
        <w:spacing w:after="240"/>
        <w:rPr>
          <w:rFonts w:asciiTheme="minorHAnsi" w:hAnsiTheme="minorHAnsi"/>
          <w:color w:val="000000"/>
          <w:sz w:val="20"/>
          <w:szCs w:val="20"/>
        </w:rPr>
      </w:pPr>
      <w:r w:rsidRPr="00555329">
        <w:rPr>
          <w:rFonts w:asciiTheme="minorHAnsi" w:hAnsiTheme="minorHAnsi"/>
          <w:b/>
          <w:sz w:val="20"/>
          <w:szCs w:val="20"/>
        </w:rPr>
        <w:t>Zdroj:</w:t>
      </w:r>
      <w:r w:rsidRPr="00555329">
        <w:rPr>
          <w:rFonts w:asciiTheme="minorHAnsi" w:hAnsiTheme="minorHAnsi"/>
          <w:bCs/>
          <w:sz w:val="20"/>
          <w:szCs w:val="20"/>
        </w:rPr>
        <w:t xml:space="preserve"> </w:t>
      </w:r>
      <w:r w:rsidR="00E73A8C">
        <w:rPr>
          <w:rFonts w:asciiTheme="minorHAnsi" w:hAnsiTheme="minorHAnsi"/>
          <w:bCs/>
          <w:sz w:val="20"/>
          <w:szCs w:val="20"/>
        </w:rPr>
        <w:t>vypracoval</w:t>
      </w:r>
      <w:r w:rsidRPr="00555329">
        <w:rPr>
          <w:rFonts w:asciiTheme="minorHAnsi" w:hAnsiTheme="minorHAnsi"/>
          <w:bCs/>
          <w:sz w:val="20"/>
          <w:szCs w:val="20"/>
        </w:rPr>
        <w:t xml:space="preserve"> NKÚ dle SP SZP 2023</w:t>
      </w:r>
      <w:r w:rsidR="00341296" w:rsidRPr="00555329">
        <w:rPr>
          <w:rFonts w:asciiTheme="minorHAnsi" w:hAnsiTheme="minorHAnsi"/>
          <w:bCs/>
          <w:sz w:val="20"/>
          <w:szCs w:val="20"/>
        </w:rPr>
        <w:t>–</w:t>
      </w:r>
      <w:r w:rsidRPr="00555329">
        <w:rPr>
          <w:rFonts w:asciiTheme="minorHAnsi" w:hAnsiTheme="minorHAnsi"/>
          <w:bCs/>
          <w:sz w:val="20"/>
          <w:szCs w:val="20"/>
        </w:rPr>
        <w:t>2027.</w:t>
      </w:r>
    </w:p>
    <w:p w14:paraId="38C51101" w14:textId="4B5DB448" w:rsidR="00A15F09" w:rsidRPr="000773C3" w:rsidRDefault="00A15F09" w:rsidP="00555329">
      <w:pPr>
        <w:spacing w:before="120" w:after="120"/>
        <w:rPr>
          <w:rFonts w:asciiTheme="minorHAnsi" w:hAnsiTheme="minorHAnsi"/>
          <w:color w:val="000000"/>
        </w:rPr>
      </w:pPr>
      <w:r w:rsidRPr="000773C3">
        <w:rPr>
          <w:rFonts w:asciiTheme="minorHAnsi" w:hAnsiTheme="minorHAnsi"/>
          <w:color w:val="000000"/>
        </w:rPr>
        <w:t>Většina intervencí zaměřená na podporu lesů v ČR navazuje na operace z PRV 2014</w:t>
      </w:r>
      <w:r w:rsidR="00341296">
        <w:rPr>
          <w:rFonts w:asciiTheme="minorHAnsi" w:hAnsiTheme="minorHAnsi"/>
          <w:color w:val="000000"/>
        </w:rPr>
        <w:t>–</w:t>
      </w:r>
      <w:r w:rsidRPr="000773C3">
        <w:rPr>
          <w:rFonts w:asciiTheme="minorHAnsi" w:hAnsiTheme="minorHAnsi"/>
          <w:color w:val="000000"/>
        </w:rPr>
        <w:t>2020</w:t>
      </w:r>
      <w:r w:rsidR="00E141F3">
        <w:rPr>
          <w:rFonts w:asciiTheme="minorHAnsi" w:hAnsiTheme="minorHAnsi"/>
          <w:color w:val="000000"/>
        </w:rPr>
        <w:t>,</w:t>
      </w:r>
      <w:r w:rsidRPr="000773C3">
        <w:rPr>
          <w:rFonts w:asciiTheme="minorHAnsi" w:hAnsiTheme="minorHAnsi"/>
          <w:color w:val="000000"/>
        </w:rPr>
        <w:t xml:space="preserve"> a dochází tak ke kontinuální podpoře stejných oblastí. Významným rozdílem oproti předcházejícímu období je změna v poměru financování ze strany EU a </w:t>
      </w:r>
      <w:r w:rsidR="00F46221" w:rsidRPr="00096BA5">
        <w:rPr>
          <w:rFonts w:asciiTheme="minorHAnsi" w:hAnsiTheme="minorHAnsi"/>
          <w:color w:val="auto"/>
        </w:rPr>
        <w:t>státního</w:t>
      </w:r>
      <w:r w:rsidRPr="00096BA5">
        <w:rPr>
          <w:rFonts w:asciiTheme="minorHAnsi" w:hAnsiTheme="minorHAnsi"/>
          <w:color w:val="auto"/>
        </w:rPr>
        <w:t xml:space="preserve"> rozpočtu, který na straně České republiky narostl. </w:t>
      </w:r>
      <w:r w:rsidR="00F46221" w:rsidRPr="00096BA5">
        <w:rPr>
          <w:rFonts w:asciiTheme="minorHAnsi" w:hAnsiTheme="minorHAnsi"/>
          <w:color w:val="auto"/>
        </w:rPr>
        <w:t xml:space="preserve">Pro </w:t>
      </w:r>
      <w:r w:rsidRPr="00096BA5">
        <w:rPr>
          <w:rFonts w:asciiTheme="minorHAnsi" w:hAnsiTheme="minorHAnsi"/>
          <w:color w:val="auto"/>
        </w:rPr>
        <w:t>období 2023–2027 činí přísp</w:t>
      </w:r>
      <w:r w:rsidRPr="000773C3">
        <w:rPr>
          <w:rFonts w:asciiTheme="minorHAnsi" w:hAnsiTheme="minorHAnsi"/>
          <w:color w:val="000000"/>
        </w:rPr>
        <w:t>ěvek z </w:t>
      </w:r>
      <w:r w:rsidRPr="000773C3">
        <w:rPr>
          <w:rFonts w:asciiTheme="minorHAnsi" w:hAnsiTheme="minorHAnsi"/>
          <w:i/>
          <w:color w:val="000000"/>
        </w:rPr>
        <w:t>Evropského zemědělského fondu pro rozvoj venkova</w:t>
      </w:r>
      <w:r w:rsidRPr="000773C3">
        <w:rPr>
          <w:rFonts w:asciiTheme="minorHAnsi" w:hAnsiTheme="minorHAnsi"/>
          <w:color w:val="000000"/>
        </w:rPr>
        <w:t xml:space="preserve"> 35 % veřejných výdajů a příspěvek ČR činí 65 % veřejných výdajů.</w:t>
      </w:r>
    </w:p>
    <w:p w14:paraId="38C51103" w14:textId="1DC8EB34" w:rsidR="00A15F09" w:rsidRPr="000773C3" w:rsidRDefault="00A15F09" w:rsidP="00555329">
      <w:pPr>
        <w:spacing w:before="120" w:after="120"/>
        <w:rPr>
          <w:rFonts w:asciiTheme="minorHAnsi" w:hAnsiTheme="minorHAnsi"/>
          <w:color w:val="000000"/>
        </w:rPr>
      </w:pPr>
      <w:r w:rsidRPr="000773C3">
        <w:rPr>
          <w:rFonts w:asciiTheme="minorHAnsi" w:hAnsiTheme="minorHAnsi"/>
          <w:color w:val="000000"/>
        </w:rPr>
        <w:t>Za implementaci PRV 2014</w:t>
      </w:r>
      <w:r w:rsidR="00341296">
        <w:rPr>
          <w:rFonts w:asciiTheme="minorHAnsi" w:hAnsiTheme="minorHAnsi"/>
          <w:color w:val="000000"/>
        </w:rPr>
        <w:t>–</w:t>
      </w:r>
      <w:r w:rsidRPr="000773C3">
        <w:rPr>
          <w:rFonts w:asciiTheme="minorHAnsi" w:hAnsiTheme="minorHAnsi"/>
          <w:color w:val="000000"/>
        </w:rPr>
        <w:t>2020 a SP SZP 2023</w:t>
      </w:r>
      <w:r w:rsidR="00341296">
        <w:rPr>
          <w:rFonts w:asciiTheme="minorHAnsi" w:hAnsiTheme="minorHAnsi"/>
          <w:color w:val="000000"/>
        </w:rPr>
        <w:t>–</w:t>
      </w:r>
      <w:r w:rsidRPr="000773C3">
        <w:rPr>
          <w:rFonts w:asciiTheme="minorHAnsi" w:hAnsiTheme="minorHAnsi"/>
          <w:color w:val="000000"/>
        </w:rPr>
        <w:t>2027 je odpovědné MZe, které je řídicím orgánem. SZIF je pověřen vykonáváním funkce platební agentury, provádí administraci, kontrolu žádostí o dotaci a žádostí o platbu a příjemcům vyplácí dotace.</w:t>
      </w:r>
    </w:p>
    <w:p w14:paraId="38C51104" w14:textId="77777777" w:rsidR="00A15F09" w:rsidRPr="000773C3" w:rsidRDefault="00A15F09" w:rsidP="00555329">
      <w:pPr>
        <w:pStyle w:val="Nadpis1"/>
        <w:spacing w:before="840" w:after="240"/>
        <w:ind w:left="714" w:hanging="357"/>
        <w:rPr>
          <w:rFonts w:asciiTheme="minorHAnsi" w:hAnsiTheme="minorHAnsi"/>
          <w:sz w:val="28"/>
          <w:szCs w:val="28"/>
        </w:rPr>
      </w:pPr>
      <w:r w:rsidRPr="000773C3">
        <w:rPr>
          <w:rFonts w:asciiTheme="minorHAnsi" w:hAnsiTheme="minorHAnsi"/>
          <w:sz w:val="28"/>
          <w:szCs w:val="28"/>
        </w:rPr>
        <w:t>Rozsah kontroly</w:t>
      </w:r>
    </w:p>
    <w:p w14:paraId="38C51105" w14:textId="559CCC1D" w:rsidR="00A15F09" w:rsidRPr="000773C3" w:rsidRDefault="00A15F09" w:rsidP="00555329">
      <w:pPr>
        <w:spacing w:before="120" w:after="120"/>
        <w:rPr>
          <w:rFonts w:asciiTheme="minorHAnsi" w:hAnsiTheme="minorHAnsi"/>
        </w:rPr>
      </w:pPr>
      <w:r w:rsidRPr="000773C3">
        <w:rPr>
          <w:rFonts w:asciiTheme="minorHAnsi" w:hAnsiTheme="minorHAnsi"/>
        </w:rPr>
        <w:t xml:space="preserve">Předmětem kontrolní akce byly peněžní prostředky určené na podporu lesnictví. Cílem kontroly bylo prověřit, zda </w:t>
      </w:r>
      <w:r w:rsidR="00E141F3" w:rsidRPr="000773C3">
        <w:rPr>
          <w:rFonts w:asciiTheme="minorHAnsi" w:hAnsiTheme="minorHAnsi"/>
        </w:rPr>
        <w:t xml:space="preserve">byly </w:t>
      </w:r>
      <w:r w:rsidRPr="000773C3">
        <w:rPr>
          <w:rFonts w:asciiTheme="minorHAnsi" w:hAnsiTheme="minorHAnsi"/>
        </w:rPr>
        <w:t>peněžní prostředky určené na podporu lesnictví vynakládány účelně, hospodárně a v souladu s právními předpisy. Kontrolováno bylo období od roku 2019 do roku 2023, v případě věcných souvislostí i období předcházející a období do ukončení kontroly, tj. do února 2025.</w:t>
      </w:r>
    </w:p>
    <w:p w14:paraId="38C51106" w14:textId="77777777" w:rsidR="00A15F09" w:rsidRPr="000773C3" w:rsidRDefault="00A15F09" w:rsidP="00555329">
      <w:pPr>
        <w:spacing w:before="120" w:after="120"/>
        <w:rPr>
          <w:rFonts w:asciiTheme="minorHAnsi" w:hAnsiTheme="minorHAnsi"/>
        </w:rPr>
      </w:pPr>
      <w:r w:rsidRPr="000773C3">
        <w:rPr>
          <w:rFonts w:asciiTheme="minorHAnsi" w:hAnsiTheme="minorHAnsi"/>
        </w:rPr>
        <w:t xml:space="preserve">Kontrolou bylo prověřeno, zda MZe, SZIF a vybraný příjemce dotací (Lesy České republiky, </w:t>
      </w:r>
      <w:proofErr w:type="spellStart"/>
      <w:r w:rsidRPr="000773C3">
        <w:rPr>
          <w:rFonts w:asciiTheme="minorHAnsi" w:hAnsiTheme="minorHAnsi"/>
        </w:rPr>
        <w:t>s.p</w:t>
      </w:r>
      <w:proofErr w:type="spellEnd"/>
      <w:r w:rsidRPr="000773C3">
        <w:rPr>
          <w:rFonts w:asciiTheme="minorHAnsi" w:hAnsiTheme="minorHAnsi"/>
        </w:rPr>
        <w:t>.) postupovaly při poskytování a čerpání dotací v souladu s právními předpisy, účelně a hospodárně.</w:t>
      </w:r>
    </w:p>
    <w:p w14:paraId="38C51107" w14:textId="77777777" w:rsidR="00A15F09" w:rsidRPr="000773C3" w:rsidRDefault="00A15F09" w:rsidP="00555329">
      <w:pPr>
        <w:spacing w:before="120" w:after="120"/>
        <w:rPr>
          <w:rFonts w:asciiTheme="minorHAnsi" w:hAnsiTheme="minorHAnsi"/>
        </w:rPr>
      </w:pPr>
      <w:r w:rsidRPr="000773C3">
        <w:rPr>
          <w:rFonts w:asciiTheme="minorHAnsi" w:hAnsiTheme="minorHAnsi"/>
        </w:rPr>
        <w:t>Kontrolou legality byla posouzena zákonnost (soulad s právními předpisy), správnost a komplexnost právní úpravy pro zajištění hospodárného a účelného vynakládání veřejných prostředků.</w:t>
      </w:r>
    </w:p>
    <w:p w14:paraId="38C51108" w14:textId="481D74CE" w:rsidR="00A15F09" w:rsidRPr="000773C3" w:rsidRDefault="00A15F09" w:rsidP="00555329">
      <w:pPr>
        <w:spacing w:before="120" w:after="120"/>
        <w:rPr>
          <w:rFonts w:asciiTheme="minorHAnsi" w:eastAsia="Calibri" w:hAnsiTheme="minorHAnsi"/>
        </w:rPr>
      </w:pPr>
      <w:r w:rsidRPr="00221CCD">
        <w:rPr>
          <w:rFonts w:asciiTheme="minorHAnsi" w:hAnsiTheme="minorHAnsi"/>
          <w:b/>
        </w:rPr>
        <w:lastRenderedPageBreak/>
        <w:t>Za účelné</w:t>
      </w:r>
      <w:r w:rsidRPr="000773C3">
        <w:rPr>
          <w:rFonts w:asciiTheme="minorHAnsi" w:hAnsiTheme="minorHAnsi"/>
        </w:rPr>
        <w:t xml:space="preserve"> považuje NKÚ takové použití peněžních prostředků, které zajistí optimální míru dosažení cílů při plnění stanovených úkolů</w:t>
      </w:r>
      <w:r w:rsidRPr="000773C3">
        <w:rPr>
          <w:rStyle w:val="Znakapoznpodarou"/>
          <w:rFonts w:asciiTheme="minorHAnsi" w:hAnsiTheme="minorHAnsi"/>
        </w:rPr>
        <w:footnoteReference w:id="16"/>
      </w:r>
      <w:r w:rsidRPr="000773C3">
        <w:rPr>
          <w:rFonts w:asciiTheme="minorHAnsi" w:hAnsiTheme="minorHAnsi"/>
        </w:rPr>
        <w:t xml:space="preserve">. NKÚ při hodnocení účelnosti vycházel ze stanovených strategických/koncepčních cílů, cílů </w:t>
      </w:r>
      <w:r w:rsidRPr="00F11117">
        <w:rPr>
          <w:rFonts w:asciiTheme="minorHAnsi" w:hAnsiTheme="minorHAnsi"/>
          <w:i/>
          <w:iCs/>
        </w:rPr>
        <w:t>Národního plánu obnovy</w:t>
      </w:r>
      <w:r w:rsidRPr="000773C3">
        <w:rPr>
          <w:rFonts w:asciiTheme="minorHAnsi" w:hAnsiTheme="minorHAnsi"/>
        </w:rPr>
        <w:t>, cílů jednotlivých dotačních programů a operací PRV 2014</w:t>
      </w:r>
      <w:r w:rsidR="00341296">
        <w:rPr>
          <w:rFonts w:asciiTheme="minorHAnsi" w:hAnsiTheme="minorHAnsi"/>
        </w:rPr>
        <w:t>–</w:t>
      </w:r>
      <w:r w:rsidRPr="000773C3">
        <w:rPr>
          <w:rFonts w:asciiTheme="minorHAnsi" w:hAnsiTheme="minorHAnsi"/>
        </w:rPr>
        <w:t xml:space="preserve">2020 a nastavených monitorovacích ukazatelů včetně jejich stanovených cílových hodnot. U příjemce dotace byla účelnost </w:t>
      </w:r>
      <w:r w:rsidRPr="000773C3">
        <w:rPr>
          <w:rFonts w:asciiTheme="minorHAnsi" w:hAnsiTheme="minorHAnsi"/>
          <w:color w:val="auto"/>
        </w:rPr>
        <w:t xml:space="preserve">projektu posuzována v závislosti na dosažení výstupů, výsledků a cílů, které příjemce stanovil v rámci svých projektů. </w:t>
      </w:r>
    </w:p>
    <w:p w14:paraId="38C51109" w14:textId="6A3E7FF9" w:rsidR="00A15F09" w:rsidRPr="000773C3" w:rsidRDefault="00A15F09" w:rsidP="00555329">
      <w:pPr>
        <w:spacing w:before="120" w:after="120"/>
        <w:rPr>
          <w:rFonts w:asciiTheme="minorHAnsi" w:hAnsiTheme="minorHAnsi"/>
        </w:rPr>
      </w:pPr>
      <w:r w:rsidRPr="00221CCD">
        <w:rPr>
          <w:rFonts w:asciiTheme="minorHAnsi" w:hAnsiTheme="minorHAnsi"/>
          <w:b/>
        </w:rPr>
        <w:t>Za hospodárné</w:t>
      </w:r>
      <w:r w:rsidRPr="000773C3">
        <w:rPr>
          <w:rFonts w:asciiTheme="minorHAnsi" w:hAnsiTheme="minorHAnsi"/>
        </w:rPr>
        <w:t xml:space="preserve"> považuje NKÚ takové použití veřejných prostředků, které zajistí plnění stanovených úkolů s co nejnižším vynaložením těchto prostředků při zajištění odpovídající kvality plnění úkolů</w:t>
      </w:r>
      <w:r w:rsidRPr="000773C3">
        <w:rPr>
          <w:rStyle w:val="Znakapoznpodarou"/>
          <w:rFonts w:asciiTheme="minorHAnsi" w:hAnsiTheme="minorHAnsi"/>
        </w:rPr>
        <w:footnoteReference w:id="17"/>
      </w:r>
      <w:r w:rsidRPr="000773C3">
        <w:rPr>
          <w:rFonts w:asciiTheme="minorHAnsi" w:hAnsiTheme="minorHAnsi"/>
        </w:rPr>
        <w:t xml:space="preserve">. NKÚ při hodnocení hospodárnosti vycházel ze závazných podmínek stanovených zejména v </w:t>
      </w:r>
      <w:r w:rsidR="00E141F3">
        <w:rPr>
          <w:rFonts w:asciiTheme="minorHAnsi" w:hAnsiTheme="minorHAnsi"/>
        </w:rPr>
        <w:t>p</w:t>
      </w:r>
      <w:r w:rsidRPr="000773C3">
        <w:rPr>
          <w:rFonts w:asciiTheme="minorHAnsi" w:hAnsiTheme="minorHAnsi"/>
        </w:rPr>
        <w:t>ravidlech/</w:t>
      </w:r>
      <w:r w:rsidR="00E141F3">
        <w:rPr>
          <w:rFonts w:asciiTheme="minorHAnsi" w:hAnsiTheme="minorHAnsi"/>
        </w:rPr>
        <w:t>z</w:t>
      </w:r>
      <w:r w:rsidRPr="000773C3">
        <w:rPr>
          <w:rFonts w:asciiTheme="minorHAnsi" w:hAnsiTheme="minorHAnsi"/>
        </w:rPr>
        <w:t xml:space="preserve">ásadách pro poskytování dotací, </w:t>
      </w:r>
      <w:r w:rsidR="00E141F3">
        <w:rPr>
          <w:rFonts w:asciiTheme="minorHAnsi" w:hAnsiTheme="minorHAnsi"/>
        </w:rPr>
        <w:t>d</w:t>
      </w:r>
      <w:r w:rsidRPr="000773C3">
        <w:rPr>
          <w:rFonts w:asciiTheme="minorHAnsi" w:hAnsiTheme="minorHAnsi"/>
        </w:rPr>
        <w:t xml:space="preserve">ohodě či </w:t>
      </w:r>
      <w:r w:rsidR="00E141F3">
        <w:rPr>
          <w:rFonts w:asciiTheme="minorHAnsi" w:hAnsiTheme="minorHAnsi"/>
        </w:rPr>
        <w:t>r</w:t>
      </w:r>
      <w:r w:rsidRPr="000773C3">
        <w:rPr>
          <w:rFonts w:asciiTheme="minorHAnsi" w:hAnsiTheme="minorHAnsi"/>
        </w:rPr>
        <w:t xml:space="preserve">ozhodnutí o poskytnutí dotace týkajících se způsobilosti výdajů, z podmínek pro výběr dodavatelů a vymezených technických parametrů při zadávání </w:t>
      </w:r>
      <w:r w:rsidR="00F12687" w:rsidRPr="00096BA5">
        <w:rPr>
          <w:rFonts w:asciiTheme="minorHAnsi" w:hAnsiTheme="minorHAnsi"/>
          <w:color w:val="auto"/>
        </w:rPr>
        <w:t>v</w:t>
      </w:r>
      <w:r w:rsidR="00F12687" w:rsidRPr="00B57067">
        <w:rPr>
          <w:rFonts w:asciiTheme="minorHAnsi" w:hAnsiTheme="minorHAnsi"/>
        </w:rPr>
        <w:t xml:space="preserve">eřejné </w:t>
      </w:r>
      <w:r w:rsidRPr="00B57067">
        <w:rPr>
          <w:rFonts w:asciiTheme="minorHAnsi" w:hAnsiTheme="minorHAnsi"/>
        </w:rPr>
        <w:t>zakázky. U příjemce dotace vycházel NKÚ při posuzování hospodárnosti zejména z kritérií pro</w:t>
      </w:r>
      <w:r w:rsidR="00E141F3">
        <w:rPr>
          <w:rFonts w:asciiTheme="minorHAnsi" w:hAnsiTheme="minorHAnsi"/>
        </w:rPr>
        <w:t xml:space="preserve"> </w:t>
      </w:r>
      <w:r w:rsidRPr="00B57067">
        <w:rPr>
          <w:rFonts w:asciiTheme="minorHAnsi" w:hAnsiTheme="minorHAnsi"/>
        </w:rPr>
        <w:t>způso</w:t>
      </w:r>
      <w:r w:rsidRPr="000773C3">
        <w:rPr>
          <w:rFonts w:asciiTheme="minorHAnsi" w:hAnsiTheme="minorHAnsi"/>
        </w:rPr>
        <w:t>bilost výdajů, dodržování stanovených limitů způsobilých výdajů, ceníků stavebních prací a dodržování závazného rozpočtu projektu a ceny díla/veřejné zakázky.</w:t>
      </w:r>
    </w:p>
    <w:p w14:paraId="38C5110A" w14:textId="77777777" w:rsidR="00A15F09" w:rsidRPr="00555329" w:rsidRDefault="00A15F09" w:rsidP="00555329">
      <w:pPr>
        <w:keepNext/>
        <w:spacing w:before="240" w:after="120"/>
        <w:outlineLvl w:val="2"/>
        <w:rPr>
          <w:rFonts w:asciiTheme="minorHAnsi" w:hAnsiTheme="minorHAnsi"/>
          <w:b/>
          <w:bCs/>
          <w:iCs/>
        </w:rPr>
      </w:pPr>
      <w:r w:rsidRPr="00555329">
        <w:rPr>
          <w:rFonts w:asciiTheme="minorHAnsi" w:hAnsiTheme="minorHAnsi"/>
          <w:b/>
          <w:bCs/>
          <w:iCs/>
        </w:rPr>
        <w:t>Ministerstvo zemědělství</w:t>
      </w:r>
    </w:p>
    <w:p w14:paraId="38C5110B" w14:textId="628614FE" w:rsidR="00A15F09" w:rsidRPr="00C01F1C" w:rsidRDefault="00A15F09" w:rsidP="00A15F09">
      <w:pPr>
        <w:spacing w:after="120"/>
        <w:rPr>
          <w:rFonts w:asciiTheme="minorHAnsi" w:hAnsiTheme="minorHAnsi"/>
        </w:rPr>
      </w:pPr>
      <w:r w:rsidRPr="000773C3">
        <w:rPr>
          <w:rFonts w:asciiTheme="minorHAnsi" w:hAnsiTheme="minorHAnsi"/>
        </w:rPr>
        <w:t xml:space="preserve">U MZe byla kontrola zaměřena na strategické a koncepční materiály vypracované MZe, jejich soulad a vzájemnou propojenost s cíli EU, zpracování a náležitosti stanovené </w:t>
      </w:r>
      <w:r w:rsidRPr="00F11117">
        <w:rPr>
          <w:rFonts w:asciiTheme="minorHAnsi" w:hAnsiTheme="minorHAnsi"/>
          <w:i/>
          <w:iCs/>
        </w:rPr>
        <w:t>Metodikou přípravy veřejných strategií</w:t>
      </w:r>
      <w:r w:rsidRPr="000773C3">
        <w:rPr>
          <w:rFonts w:asciiTheme="minorHAnsi" w:hAnsiTheme="minorHAnsi"/>
        </w:rPr>
        <w:t xml:space="preserve"> vypracovanou Ministerstvem pro místní rozvoj. Při kontrole systému poskytování podpory posoudil NKÚ zejména stanovení koncepčních cílů, cílů národních dotačních programů, jednotlivých opatření a operací PRV 2014</w:t>
      </w:r>
      <w:r w:rsidR="00341296">
        <w:rPr>
          <w:rFonts w:asciiTheme="minorHAnsi" w:hAnsiTheme="minorHAnsi"/>
        </w:rPr>
        <w:t>–</w:t>
      </w:r>
      <w:r w:rsidRPr="000773C3">
        <w:rPr>
          <w:rFonts w:asciiTheme="minorHAnsi" w:hAnsiTheme="minorHAnsi"/>
        </w:rPr>
        <w:t xml:space="preserve">2020 a </w:t>
      </w:r>
      <w:r w:rsidR="003C7439" w:rsidRPr="00096BA5">
        <w:rPr>
          <w:rFonts w:asciiTheme="minorHAnsi" w:hAnsiTheme="minorHAnsi"/>
          <w:color w:val="auto"/>
        </w:rPr>
        <w:t xml:space="preserve">intervencí </w:t>
      </w:r>
      <w:r w:rsidRPr="000773C3">
        <w:rPr>
          <w:rFonts w:asciiTheme="minorHAnsi" w:hAnsiTheme="minorHAnsi"/>
        </w:rPr>
        <w:t>SP SZP 2023</w:t>
      </w:r>
      <w:r w:rsidR="00341296">
        <w:rPr>
          <w:rFonts w:asciiTheme="minorHAnsi" w:hAnsiTheme="minorHAnsi"/>
        </w:rPr>
        <w:t>–</w:t>
      </w:r>
      <w:r w:rsidRPr="000773C3">
        <w:rPr>
          <w:rFonts w:asciiTheme="minorHAnsi" w:hAnsiTheme="minorHAnsi"/>
        </w:rPr>
        <w:t xml:space="preserve">2027 a jejich dosahování, monitorování výstupů a výsledků. Dále byla kontrola NKÚ zaměřena na nastavení a aplikaci podmínek a pravidel pro poskytování peněžních prostředků ze státního rozpočtu a z rozpočtu Evropské unie na podporu lesnictví a </w:t>
      </w:r>
      <w:r w:rsidR="00502460">
        <w:rPr>
          <w:rFonts w:asciiTheme="minorHAnsi" w:hAnsiTheme="minorHAnsi"/>
        </w:rPr>
        <w:t xml:space="preserve">na ověření, </w:t>
      </w:r>
      <w:r w:rsidRPr="000773C3">
        <w:rPr>
          <w:rFonts w:asciiTheme="minorHAnsi" w:hAnsiTheme="minorHAnsi"/>
        </w:rPr>
        <w:t xml:space="preserve">zda tyto podmínky </w:t>
      </w:r>
      <w:proofErr w:type="spellStart"/>
      <w:r w:rsidRPr="000773C3">
        <w:rPr>
          <w:rFonts w:asciiTheme="minorHAnsi" w:hAnsiTheme="minorHAnsi"/>
        </w:rPr>
        <w:t>MZe</w:t>
      </w:r>
      <w:proofErr w:type="spellEnd"/>
      <w:r w:rsidRPr="000773C3">
        <w:rPr>
          <w:rFonts w:asciiTheme="minorHAnsi" w:hAnsiTheme="minorHAnsi"/>
        </w:rPr>
        <w:t xml:space="preserve"> nastavilo v souladu s právními předpisy</w:t>
      </w:r>
      <w:r w:rsidR="00502460">
        <w:rPr>
          <w:rFonts w:asciiTheme="minorHAnsi" w:hAnsiTheme="minorHAnsi"/>
        </w:rPr>
        <w:t>,</w:t>
      </w:r>
      <w:r w:rsidRPr="000773C3">
        <w:rPr>
          <w:rFonts w:asciiTheme="minorHAnsi" w:hAnsiTheme="minorHAnsi"/>
        </w:rPr>
        <w:t xml:space="preserve"> a zajistilo tak účelné a</w:t>
      </w:r>
      <w:r w:rsidR="00502460">
        <w:rPr>
          <w:rFonts w:asciiTheme="minorHAnsi" w:hAnsiTheme="minorHAnsi"/>
        </w:rPr>
        <w:t> </w:t>
      </w:r>
      <w:r w:rsidRPr="000773C3">
        <w:rPr>
          <w:rFonts w:asciiTheme="minorHAnsi" w:hAnsiTheme="minorHAnsi"/>
        </w:rPr>
        <w:t>hospodárné vynakládání peněžních prostředků.</w:t>
      </w:r>
    </w:p>
    <w:p w14:paraId="38C5110C" w14:textId="7AC060B3" w:rsidR="00A15F09" w:rsidRPr="00B57067" w:rsidRDefault="00A15F09" w:rsidP="00A15F09">
      <w:pPr>
        <w:pStyle w:val="Zkladntextodsazen"/>
        <w:ind w:left="0"/>
        <w:jc w:val="both"/>
        <w:rPr>
          <w:rFonts w:cs="Calibri"/>
          <w:color w:val="000000" w:themeColor="text1"/>
        </w:rPr>
      </w:pPr>
      <w:r w:rsidRPr="00B57067">
        <w:rPr>
          <w:rFonts w:cs="Calibri"/>
          <w:color w:val="000000" w:themeColor="text1"/>
        </w:rPr>
        <w:t xml:space="preserve">Kontrolovaný objem u MZe na úrovni systému byl stanoven jako výše </w:t>
      </w:r>
      <w:r w:rsidR="00C01F1C" w:rsidRPr="00B57067">
        <w:rPr>
          <w:rFonts w:cs="Calibri"/>
          <w:color w:val="000000" w:themeColor="text1"/>
        </w:rPr>
        <w:t xml:space="preserve">peněžních </w:t>
      </w:r>
      <w:r w:rsidRPr="00B57067">
        <w:rPr>
          <w:rFonts w:cs="Calibri"/>
          <w:color w:val="000000" w:themeColor="text1"/>
        </w:rPr>
        <w:t xml:space="preserve">prostředků vyplacených na vybrané národní dotace, </w:t>
      </w:r>
      <w:r w:rsidR="004150BB">
        <w:rPr>
          <w:rFonts w:cs="Calibri"/>
          <w:color w:val="000000" w:themeColor="text1"/>
        </w:rPr>
        <w:t>i</w:t>
      </w:r>
      <w:r w:rsidRPr="00B57067">
        <w:rPr>
          <w:rFonts w:cs="Calibri"/>
          <w:color w:val="000000" w:themeColor="text1"/>
        </w:rPr>
        <w:t>nvestice 2.6.5 a 2.6.6</w:t>
      </w:r>
      <w:r w:rsidR="00CC5764" w:rsidRPr="00B57067">
        <w:rPr>
          <w:rFonts w:cs="Calibri"/>
          <w:color w:val="000000" w:themeColor="text1"/>
          <w:vertAlign w:val="superscript"/>
        </w:rPr>
        <w:t>14</w:t>
      </w:r>
      <w:r w:rsidRPr="00B57067">
        <w:rPr>
          <w:rFonts w:cs="Calibri"/>
          <w:color w:val="000000" w:themeColor="text1"/>
        </w:rPr>
        <w:t xml:space="preserve"> NPO, opatření/operace PRV 2014</w:t>
      </w:r>
      <w:r w:rsidR="00341296" w:rsidRPr="00B57067">
        <w:rPr>
          <w:rFonts w:cs="Calibri"/>
          <w:color w:val="000000" w:themeColor="text1"/>
        </w:rPr>
        <w:t>–</w:t>
      </w:r>
      <w:r w:rsidRPr="00B57067">
        <w:rPr>
          <w:rFonts w:cs="Calibri"/>
          <w:color w:val="000000" w:themeColor="text1"/>
        </w:rPr>
        <w:t>2020 a intervence SP SZP 2023</w:t>
      </w:r>
      <w:r w:rsidR="00341296" w:rsidRPr="00B57067">
        <w:rPr>
          <w:rFonts w:cs="Calibri"/>
          <w:color w:val="000000" w:themeColor="text1"/>
        </w:rPr>
        <w:t>–</w:t>
      </w:r>
      <w:r w:rsidRPr="00B57067">
        <w:rPr>
          <w:rFonts w:cs="Calibri"/>
          <w:color w:val="000000" w:themeColor="text1"/>
        </w:rPr>
        <w:t xml:space="preserve">2027. Celkový kontrolovaný objem na MZe činil </w:t>
      </w:r>
      <w:r w:rsidR="00AE4E19" w:rsidRPr="00B57067">
        <w:rPr>
          <w:rFonts w:cs="Calibri"/>
          <w:color w:val="000000" w:themeColor="text1"/>
        </w:rPr>
        <w:t xml:space="preserve">téměř </w:t>
      </w:r>
      <w:r w:rsidRPr="00B57067">
        <w:rPr>
          <w:rFonts w:cs="Calibri"/>
          <w:color w:val="000000" w:themeColor="text1"/>
        </w:rPr>
        <w:t>32,</w:t>
      </w:r>
      <w:r w:rsidR="00906D5E" w:rsidRPr="00B57067">
        <w:rPr>
          <w:rFonts w:cs="Calibri"/>
          <w:color w:val="000000" w:themeColor="text1"/>
        </w:rPr>
        <w:t>7</w:t>
      </w:r>
      <w:r w:rsidRPr="00B57067">
        <w:rPr>
          <w:rFonts w:cs="Calibri"/>
          <w:color w:val="000000" w:themeColor="text1"/>
        </w:rPr>
        <w:t xml:space="preserve"> mld. Kč</w:t>
      </w:r>
      <w:r w:rsidR="00C92A98" w:rsidRPr="00B57067">
        <w:rPr>
          <w:rFonts w:cs="Calibri"/>
          <w:color w:val="000000" w:themeColor="text1"/>
        </w:rPr>
        <w:t xml:space="preserve"> (viz příloha č. 1</w:t>
      </w:r>
      <w:r w:rsidR="004150BB">
        <w:rPr>
          <w:rFonts w:cs="Calibri"/>
          <w:color w:val="000000" w:themeColor="text1"/>
        </w:rPr>
        <w:t xml:space="preserve"> tohoto kontrolního závěru</w:t>
      </w:r>
      <w:r w:rsidR="00C92A98" w:rsidRPr="00B57067">
        <w:rPr>
          <w:rFonts w:cs="Calibri"/>
          <w:color w:val="000000" w:themeColor="text1"/>
        </w:rPr>
        <w:t>)</w:t>
      </w:r>
      <w:r w:rsidRPr="00B57067">
        <w:rPr>
          <w:rFonts w:cs="Calibri"/>
          <w:color w:val="000000" w:themeColor="text1"/>
        </w:rPr>
        <w:t xml:space="preserve">. </w:t>
      </w:r>
    </w:p>
    <w:p w14:paraId="38C5110D" w14:textId="77777777" w:rsidR="00A15F09" w:rsidRPr="00B57067" w:rsidRDefault="00A15F09" w:rsidP="00555329">
      <w:pPr>
        <w:keepNext/>
        <w:spacing w:before="240" w:after="120"/>
        <w:outlineLvl w:val="2"/>
        <w:rPr>
          <w:rFonts w:ascii="Calibri" w:hAnsi="Calibri" w:cs="Calibri"/>
          <w:b/>
          <w:bCs/>
          <w:iCs/>
        </w:rPr>
      </w:pPr>
      <w:r w:rsidRPr="00B57067">
        <w:rPr>
          <w:rFonts w:ascii="Calibri" w:hAnsi="Calibri" w:cs="Calibri"/>
          <w:b/>
          <w:bCs/>
          <w:iCs/>
        </w:rPr>
        <w:t>Státní zemědělský intervenční fond</w:t>
      </w:r>
    </w:p>
    <w:p w14:paraId="38C5110E" w14:textId="414AACC9" w:rsidR="00A15F09" w:rsidRPr="00B57067" w:rsidRDefault="00A15F09" w:rsidP="00B57067">
      <w:pPr>
        <w:spacing w:before="120" w:after="120"/>
        <w:rPr>
          <w:rFonts w:ascii="Calibri" w:hAnsi="Calibri" w:cs="Calibri"/>
        </w:rPr>
      </w:pPr>
      <w:r w:rsidRPr="00B57067">
        <w:rPr>
          <w:rFonts w:ascii="Calibri" w:hAnsi="Calibri" w:cs="Calibri"/>
          <w:lang w:eastAsia="cs-CZ"/>
        </w:rPr>
        <w:t>U SZIF byla kontrola zaměřena na vybrané operace PRV 2014</w:t>
      </w:r>
      <w:r w:rsidR="00341296" w:rsidRPr="00B57067">
        <w:rPr>
          <w:rFonts w:ascii="Calibri" w:hAnsi="Calibri" w:cs="Calibri"/>
          <w:lang w:eastAsia="cs-CZ"/>
        </w:rPr>
        <w:t>–</w:t>
      </w:r>
      <w:r w:rsidRPr="00B57067">
        <w:rPr>
          <w:rFonts w:ascii="Calibri" w:hAnsi="Calibri" w:cs="Calibri"/>
          <w:lang w:eastAsia="cs-CZ"/>
        </w:rPr>
        <w:t xml:space="preserve">2020 a intervence SP SZP </w:t>
      </w:r>
      <w:r w:rsidR="00341296" w:rsidRPr="00B57067">
        <w:rPr>
          <w:rFonts w:ascii="Calibri" w:hAnsi="Calibri" w:cs="Calibri"/>
          <w:lang w:eastAsia="cs-CZ"/>
        </w:rPr>
        <w:br/>
      </w:r>
      <w:r w:rsidRPr="00B57067">
        <w:rPr>
          <w:rFonts w:ascii="Calibri" w:hAnsi="Calibri" w:cs="Calibri"/>
          <w:lang w:eastAsia="cs-CZ"/>
        </w:rPr>
        <w:t>2023</w:t>
      </w:r>
      <w:r w:rsidR="00341296" w:rsidRPr="00B57067">
        <w:rPr>
          <w:rFonts w:ascii="Calibri" w:hAnsi="Calibri" w:cs="Calibri"/>
          <w:lang w:eastAsia="cs-CZ"/>
        </w:rPr>
        <w:t>–</w:t>
      </w:r>
      <w:r w:rsidRPr="00B57067">
        <w:rPr>
          <w:rFonts w:ascii="Calibri" w:hAnsi="Calibri" w:cs="Calibri"/>
          <w:lang w:eastAsia="cs-CZ"/>
        </w:rPr>
        <w:t xml:space="preserve">2027. NKÚ provedl kontrolu </w:t>
      </w:r>
      <w:r w:rsidRPr="00B57067">
        <w:rPr>
          <w:rFonts w:ascii="Calibri" w:hAnsi="Calibri" w:cs="Calibri"/>
        </w:rPr>
        <w:t xml:space="preserve">vzorku 29 projektů a 11 žádostí u plošných operací/intervencí, kde činil celkový kontrolovaný objem 141,5 mil. Kč </w:t>
      </w:r>
      <w:r w:rsidRPr="00B57067">
        <w:rPr>
          <w:rFonts w:ascii="Calibri" w:hAnsi="Calibri" w:cs="Calibri"/>
          <w:lang w:eastAsia="cs-CZ"/>
        </w:rPr>
        <w:t xml:space="preserve">(viz příloha </w:t>
      </w:r>
      <w:r w:rsidR="00367600" w:rsidRPr="00B57067">
        <w:rPr>
          <w:rFonts w:ascii="Calibri" w:hAnsi="Calibri" w:cs="Calibri"/>
          <w:lang w:eastAsia="cs-CZ"/>
        </w:rPr>
        <w:t xml:space="preserve">č. </w:t>
      </w:r>
      <w:r w:rsidRPr="00B57067">
        <w:rPr>
          <w:rFonts w:ascii="Calibri" w:hAnsi="Calibri" w:cs="Calibri"/>
          <w:lang w:eastAsia="cs-CZ"/>
        </w:rPr>
        <w:t>2</w:t>
      </w:r>
      <w:r w:rsidR="008A300F">
        <w:rPr>
          <w:rFonts w:ascii="Calibri" w:hAnsi="Calibri" w:cs="Calibri"/>
          <w:lang w:eastAsia="cs-CZ"/>
        </w:rPr>
        <w:t xml:space="preserve"> tohoto kontrolního závěru</w:t>
      </w:r>
      <w:r w:rsidRPr="00B57067">
        <w:rPr>
          <w:rFonts w:ascii="Calibri" w:hAnsi="Calibri" w:cs="Calibri"/>
          <w:lang w:eastAsia="cs-CZ"/>
        </w:rPr>
        <w:t xml:space="preserve">). </w:t>
      </w:r>
      <w:r w:rsidRPr="00B57067">
        <w:rPr>
          <w:rFonts w:ascii="Calibri" w:hAnsi="Calibri" w:cs="Calibri"/>
        </w:rPr>
        <w:t>NKÚ na tomto vzorku ověřoval činnosti související s administrací a</w:t>
      </w:r>
      <w:r w:rsidR="008A300F">
        <w:rPr>
          <w:rFonts w:ascii="Calibri" w:hAnsi="Calibri" w:cs="Calibri"/>
        </w:rPr>
        <w:t> </w:t>
      </w:r>
      <w:r w:rsidRPr="00B57067">
        <w:rPr>
          <w:rFonts w:ascii="Calibri" w:hAnsi="Calibri" w:cs="Calibri"/>
        </w:rPr>
        <w:t xml:space="preserve">kontrolou žádostí o dotace a žádostí o platbu, zejména zda SZIF prováděl tyto činnosti v souladu s předpisy, nastavenými podmínkami a </w:t>
      </w:r>
      <w:r w:rsidR="008A300F">
        <w:rPr>
          <w:rFonts w:ascii="Calibri" w:hAnsi="Calibri" w:cs="Calibri"/>
        </w:rPr>
        <w:t>p</w:t>
      </w:r>
      <w:r w:rsidRPr="00B57067">
        <w:rPr>
          <w:rFonts w:ascii="Calibri" w:hAnsi="Calibri" w:cs="Calibri"/>
        </w:rPr>
        <w:t xml:space="preserve">ravidly a tak, aby zajistil účelnost </w:t>
      </w:r>
      <w:r w:rsidRPr="00B57067">
        <w:rPr>
          <w:rFonts w:ascii="Calibri" w:hAnsi="Calibri" w:cs="Calibri"/>
        </w:rPr>
        <w:lastRenderedPageBreak/>
        <w:t>a</w:t>
      </w:r>
      <w:r w:rsidR="008A300F">
        <w:rPr>
          <w:rFonts w:ascii="Calibri" w:hAnsi="Calibri" w:cs="Calibri"/>
        </w:rPr>
        <w:t> </w:t>
      </w:r>
      <w:r w:rsidRPr="00B57067">
        <w:rPr>
          <w:rFonts w:ascii="Calibri" w:hAnsi="Calibri" w:cs="Calibri"/>
        </w:rPr>
        <w:t xml:space="preserve">hospodárnost vynaložených peněžních prostředků a aby projekty vedly k naplnění stanovených cílů. </w:t>
      </w:r>
    </w:p>
    <w:p w14:paraId="38C5110F" w14:textId="77777777" w:rsidR="00A15F09" w:rsidRPr="00B57067" w:rsidRDefault="00A15F09" w:rsidP="00B57067">
      <w:pPr>
        <w:keepNext/>
        <w:spacing w:before="240" w:after="120"/>
        <w:rPr>
          <w:rFonts w:ascii="Calibri" w:hAnsi="Calibri" w:cs="Calibri"/>
          <w:b/>
          <w:bCs/>
          <w:iCs/>
        </w:rPr>
      </w:pPr>
      <w:r w:rsidRPr="00B57067">
        <w:rPr>
          <w:rFonts w:ascii="Calibri" w:hAnsi="Calibri" w:cs="Calibri"/>
          <w:b/>
          <w:bCs/>
          <w:iCs/>
        </w:rPr>
        <w:t>Příjemce dotací</w:t>
      </w:r>
    </w:p>
    <w:p w14:paraId="38C51110" w14:textId="0BF77821" w:rsidR="00A15F09" w:rsidRPr="00B57067" w:rsidRDefault="00A15F09" w:rsidP="00B57067">
      <w:pPr>
        <w:spacing w:before="120" w:after="120"/>
        <w:rPr>
          <w:rFonts w:ascii="Calibri" w:hAnsi="Calibri" w:cs="Calibri"/>
          <w:lang w:eastAsia="cs-CZ"/>
        </w:rPr>
      </w:pPr>
      <w:r w:rsidRPr="00B57067">
        <w:rPr>
          <w:rFonts w:ascii="Calibri" w:hAnsi="Calibri" w:cs="Calibri"/>
          <w:lang w:eastAsia="cs-CZ"/>
        </w:rPr>
        <w:t xml:space="preserve">U vybraného příjemce </w:t>
      </w:r>
      <w:r w:rsidR="003C3C92" w:rsidRPr="00B57067">
        <w:rPr>
          <w:rFonts w:ascii="Calibri" w:hAnsi="Calibri" w:cs="Calibri"/>
          <w:lang w:eastAsia="cs-CZ"/>
        </w:rPr>
        <w:t>dotací – Lesy</w:t>
      </w:r>
      <w:r w:rsidRPr="00B57067">
        <w:rPr>
          <w:rFonts w:ascii="Calibri" w:hAnsi="Calibri" w:cs="Calibri"/>
          <w:lang w:eastAsia="cs-CZ"/>
        </w:rPr>
        <w:t xml:space="preserve"> České republiky, </w:t>
      </w:r>
      <w:proofErr w:type="spellStart"/>
      <w:r w:rsidRPr="00B57067">
        <w:rPr>
          <w:rFonts w:ascii="Calibri" w:hAnsi="Calibri" w:cs="Calibri"/>
          <w:lang w:eastAsia="cs-CZ"/>
        </w:rPr>
        <w:t>s.p</w:t>
      </w:r>
      <w:proofErr w:type="spellEnd"/>
      <w:r w:rsidRPr="00B57067">
        <w:rPr>
          <w:rFonts w:ascii="Calibri" w:hAnsi="Calibri" w:cs="Calibri"/>
          <w:lang w:eastAsia="cs-CZ"/>
        </w:rPr>
        <w:t>.</w:t>
      </w:r>
      <w:r w:rsidR="008A300F">
        <w:rPr>
          <w:rFonts w:ascii="Calibri" w:hAnsi="Calibri" w:cs="Calibri"/>
          <w:lang w:eastAsia="cs-CZ"/>
        </w:rPr>
        <w:t xml:space="preserve"> </w:t>
      </w:r>
      <w:r w:rsidR="008A300F" w:rsidRPr="00B57067">
        <w:rPr>
          <w:rFonts w:ascii="Calibri" w:hAnsi="Calibri" w:cs="Calibri"/>
          <w:lang w:eastAsia="cs-CZ"/>
        </w:rPr>
        <w:t>–</w:t>
      </w:r>
      <w:r w:rsidRPr="00B57067">
        <w:rPr>
          <w:rFonts w:ascii="Calibri" w:hAnsi="Calibri" w:cs="Calibri"/>
          <w:lang w:eastAsia="cs-CZ"/>
        </w:rPr>
        <w:t xml:space="preserve"> NKÚ na vzorku 12 projektů (viz příloha č. 3</w:t>
      </w:r>
      <w:r w:rsidR="008A300F">
        <w:rPr>
          <w:rFonts w:ascii="Calibri" w:hAnsi="Calibri" w:cs="Calibri"/>
          <w:lang w:eastAsia="cs-CZ"/>
        </w:rPr>
        <w:t xml:space="preserve"> tohoto kontrolního závěru</w:t>
      </w:r>
      <w:r w:rsidRPr="00B57067">
        <w:rPr>
          <w:rFonts w:ascii="Calibri" w:hAnsi="Calibri" w:cs="Calibri"/>
          <w:lang w:eastAsia="cs-CZ"/>
        </w:rPr>
        <w:t>) ověřil, zda použil peněžní prostředky státního rozpočtu a Evropské unie poskytované na podporu lesnictví účelně, hospodárně a v souladu s právními předpisy a</w:t>
      </w:r>
      <w:r w:rsidR="007112CD" w:rsidRPr="00B57067">
        <w:rPr>
          <w:rFonts w:ascii="Calibri" w:hAnsi="Calibri" w:cs="Calibri"/>
          <w:lang w:eastAsia="cs-CZ"/>
        </w:rPr>
        <w:t> </w:t>
      </w:r>
      <w:r w:rsidRPr="00B57067">
        <w:rPr>
          <w:rFonts w:ascii="Calibri" w:hAnsi="Calibri" w:cs="Calibri"/>
          <w:lang w:eastAsia="cs-CZ"/>
        </w:rPr>
        <w:t xml:space="preserve">stanovenými podmínkami. Pro potřeby vyhodnocení účelnosti a hospodárnosti vynaložených </w:t>
      </w:r>
      <w:r w:rsidR="00B57014" w:rsidRPr="00B57067">
        <w:rPr>
          <w:rFonts w:ascii="Calibri" w:hAnsi="Calibri" w:cs="Calibri"/>
          <w:lang w:eastAsia="cs-CZ"/>
        </w:rPr>
        <w:t xml:space="preserve">peněžních </w:t>
      </w:r>
      <w:r w:rsidRPr="00B57067">
        <w:rPr>
          <w:rFonts w:ascii="Calibri" w:hAnsi="Calibri" w:cs="Calibri"/>
          <w:lang w:eastAsia="cs-CZ"/>
        </w:rPr>
        <w:t>prostředků u jednotlivých projektů NKÚ vyhotovil čtyřstupňový systém hodnocení, jehož parametry jsou uvedeny</w:t>
      </w:r>
      <w:r w:rsidR="00B57014" w:rsidRPr="00B57067">
        <w:rPr>
          <w:rFonts w:ascii="Calibri" w:hAnsi="Calibri" w:cs="Calibri"/>
          <w:lang w:eastAsia="cs-CZ"/>
        </w:rPr>
        <w:t xml:space="preserve"> v příloze č. 4 </w:t>
      </w:r>
      <w:r w:rsidRPr="00B57067">
        <w:rPr>
          <w:rFonts w:ascii="Calibri" w:hAnsi="Calibri" w:cs="Calibri"/>
          <w:lang w:eastAsia="cs-CZ"/>
        </w:rPr>
        <w:t>tohoto kontrolního závěru. Dále NKÚ u příjemce dotací ověřil dodržení podmínek poskytnuté podpory stanovených v </w:t>
      </w:r>
      <w:r w:rsidR="008A300F">
        <w:rPr>
          <w:rFonts w:ascii="Calibri" w:hAnsi="Calibri" w:cs="Calibri"/>
          <w:lang w:eastAsia="cs-CZ"/>
        </w:rPr>
        <w:t>p</w:t>
      </w:r>
      <w:r w:rsidRPr="00B57067">
        <w:rPr>
          <w:rFonts w:ascii="Calibri" w:hAnsi="Calibri" w:cs="Calibri"/>
          <w:lang w:eastAsia="cs-CZ"/>
        </w:rPr>
        <w:t xml:space="preserve">ravidlech, </w:t>
      </w:r>
      <w:r w:rsidR="008A300F">
        <w:rPr>
          <w:rFonts w:ascii="Calibri" w:hAnsi="Calibri" w:cs="Calibri"/>
          <w:lang w:eastAsia="cs-CZ"/>
        </w:rPr>
        <w:t>z</w:t>
      </w:r>
      <w:r w:rsidRPr="00B57067">
        <w:rPr>
          <w:rFonts w:ascii="Calibri" w:hAnsi="Calibri" w:cs="Calibri"/>
          <w:lang w:eastAsia="cs-CZ"/>
        </w:rPr>
        <w:t xml:space="preserve">ásadách, </w:t>
      </w:r>
      <w:r w:rsidR="008A300F">
        <w:rPr>
          <w:rFonts w:ascii="Calibri" w:hAnsi="Calibri" w:cs="Calibri"/>
          <w:lang w:eastAsia="cs-CZ"/>
        </w:rPr>
        <w:t>d</w:t>
      </w:r>
      <w:r w:rsidRPr="00B57067">
        <w:rPr>
          <w:rFonts w:ascii="Calibri" w:hAnsi="Calibri" w:cs="Calibri"/>
          <w:lang w:eastAsia="cs-CZ"/>
        </w:rPr>
        <w:t>ohodách/</w:t>
      </w:r>
      <w:r w:rsidR="008A300F">
        <w:rPr>
          <w:rFonts w:ascii="Calibri" w:hAnsi="Calibri" w:cs="Calibri"/>
          <w:lang w:eastAsia="cs-CZ"/>
        </w:rPr>
        <w:t>r</w:t>
      </w:r>
      <w:r w:rsidRPr="00B57067">
        <w:rPr>
          <w:rFonts w:ascii="Calibri" w:hAnsi="Calibri" w:cs="Calibri"/>
          <w:lang w:eastAsia="cs-CZ"/>
        </w:rPr>
        <w:t xml:space="preserve">ozhodnutích o poskytnutí dotace a závazných </w:t>
      </w:r>
      <w:r w:rsidR="008A300F">
        <w:rPr>
          <w:rFonts w:ascii="Calibri" w:hAnsi="Calibri" w:cs="Calibri"/>
          <w:lang w:eastAsia="cs-CZ"/>
        </w:rPr>
        <w:t>p</w:t>
      </w:r>
      <w:r w:rsidRPr="00B57067">
        <w:rPr>
          <w:rFonts w:ascii="Calibri" w:hAnsi="Calibri" w:cs="Calibri"/>
          <w:lang w:eastAsia="cs-CZ"/>
        </w:rPr>
        <w:t>říručkách.</w:t>
      </w:r>
    </w:p>
    <w:p w14:paraId="38C51111" w14:textId="5CC5AA0A" w:rsidR="00A15F09" w:rsidRPr="00B57067" w:rsidRDefault="00A15F09" w:rsidP="00B57067">
      <w:pPr>
        <w:spacing w:before="120" w:after="120"/>
        <w:rPr>
          <w:rFonts w:ascii="Calibri" w:hAnsi="Calibri" w:cs="Calibri"/>
          <w:color w:val="auto"/>
        </w:rPr>
      </w:pPr>
      <w:r w:rsidRPr="00B57067">
        <w:rPr>
          <w:rFonts w:ascii="Calibri" w:hAnsi="Calibri" w:cs="Calibri"/>
          <w:color w:val="auto"/>
        </w:rPr>
        <w:t xml:space="preserve">Kontrolovaný objem činil 65,91 mil. Kč, což </w:t>
      </w:r>
      <w:r w:rsidRPr="00B57067">
        <w:rPr>
          <w:rFonts w:ascii="Calibri" w:hAnsi="Calibri" w:cs="Calibri"/>
        </w:rPr>
        <w:t>odpovídá vyplaceným dotacím na realizaci vybraných šesti projektů z PRV 2014</w:t>
      </w:r>
      <w:r w:rsidR="00341296" w:rsidRPr="00B57067">
        <w:rPr>
          <w:rFonts w:ascii="Calibri" w:hAnsi="Calibri" w:cs="Calibri"/>
        </w:rPr>
        <w:t>–</w:t>
      </w:r>
      <w:r w:rsidRPr="00B57067">
        <w:rPr>
          <w:rFonts w:ascii="Calibri" w:hAnsi="Calibri" w:cs="Calibri"/>
        </w:rPr>
        <w:t>2020 a šesti projektů z NPO.</w:t>
      </w:r>
    </w:p>
    <w:p w14:paraId="38C51112" w14:textId="2FC830A7" w:rsidR="00A15F09" w:rsidRPr="00657FAB" w:rsidRDefault="00A15F09" w:rsidP="00657FAB">
      <w:pPr>
        <w:spacing w:before="360" w:after="120"/>
        <w:ind w:left="567" w:hanging="567"/>
        <w:rPr>
          <w:rFonts w:ascii="Calibri" w:hAnsi="Calibri" w:cs="Calibri"/>
          <w:iCs/>
          <w:sz w:val="20"/>
          <w:szCs w:val="20"/>
        </w:rPr>
      </w:pPr>
      <w:r w:rsidRPr="00657FAB">
        <w:rPr>
          <w:rFonts w:ascii="Calibri" w:hAnsi="Calibri" w:cs="Calibri"/>
          <w:b/>
          <w:iCs/>
          <w:sz w:val="20"/>
          <w:szCs w:val="20"/>
        </w:rPr>
        <w:t>Pozn</w:t>
      </w:r>
      <w:r w:rsidR="00E73A8C">
        <w:rPr>
          <w:rFonts w:ascii="Calibri" w:hAnsi="Calibri" w:cs="Calibri"/>
          <w:b/>
          <w:iCs/>
          <w:sz w:val="20"/>
          <w:szCs w:val="20"/>
        </w:rPr>
        <w:t>.</w:t>
      </w:r>
      <w:r w:rsidRPr="00657FAB">
        <w:rPr>
          <w:rFonts w:ascii="Calibri" w:hAnsi="Calibri" w:cs="Calibri"/>
          <w:b/>
          <w:iCs/>
          <w:sz w:val="20"/>
          <w:szCs w:val="20"/>
        </w:rPr>
        <w:t>:</w:t>
      </w:r>
      <w:r w:rsidRPr="00657FAB">
        <w:rPr>
          <w:rFonts w:ascii="Calibri" w:hAnsi="Calibri" w:cs="Calibri"/>
          <w:iCs/>
          <w:sz w:val="20"/>
          <w:szCs w:val="20"/>
        </w:rPr>
        <w:t xml:space="preserve"> </w:t>
      </w:r>
      <w:r w:rsidR="00657FAB">
        <w:rPr>
          <w:rFonts w:ascii="Calibri" w:hAnsi="Calibri" w:cs="Calibri"/>
          <w:iCs/>
          <w:sz w:val="20"/>
          <w:szCs w:val="20"/>
        </w:rPr>
        <w:tab/>
      </w:r>
      <w:r w:rsidRPr="00657FAB">
        <w:rPr>
          <w:rFonts w:ascii="Calibri" w:hAnsi="Calibri" w:cs="Calibri"/>
          <w:iCs/>
          <w:sz w:val="20"/>
          <w:szCs w:val="20"/>
        </w:rPr>
        <w:t>Právní předpisy uvedené v tomto kontrolním závěru jsou aplikovány ve znění účinném pro kontrolované období.</w:t>
      </w:r>
    </w:p>
    <w:p w14:paraId="38C51113" w14:textId="77777777" w:rsidR="00A15F09" w:rsidRPr="000773C3" w:rsidRDefault="00A15F09" w:rsidP="00B57067">
      <w:pPr>
        <w:pStyle w:val="Nadpis1"/>
        <w:spacing w:before="840" w:after="360"/>
        <w:ind w:left="714" w:hanging="357"/>
        <w:rPr>
          <w:rFonts w:asciiTheme="minorHAnsi" w:hAnsiTheme="minorHAnsi"/>
          <w:sz w:val="28"/>
          <w:szCs w:val="28"/>
        </w:rPr>
      </w:pPr>
      <w:r w:rsidRPr="000773C3">
        <w:rPr>
          <w:rFonts w:asciiTheme="minorHAnsi" w:hAnsiTheme="minorHAnsi"/>
          <w:sz w:val="28"/>
          <w:szCs w:val="28"/>
        </w:rPr>
        <w:t>Podrobné skutečnosti zjištěné kontrolou</w:t>
      </w:r>
      <w:bookmarkEnd w:id="8"/>
    </w:p>
    <w:p w14:paraId="38C51114" w14:textId="77777777" w:rsidR="00A15F09" w:rsidRPr="00115015" w:rsidRDefault="00A15F09" w:rsidP="00A3722A">
      <w:pPr>
        <w:pStyle w:val="KP-normlnbezodsazen"/>
        <w:keepNext/>
        <w:spacing w:before="240" w:after="240"/>
        <w:ind w:left="284" w:hanging="284"/>
        <w:jc w:val="left"/>
        <w:rPr>
          <w:b/>
          <w:color w:val="C00000"/>
        </w:rPr>
      </w:pPr>
      <w:r w:rsidRPr="00115015">
        <w:rPr>
          <w:b/>
          <w:color w:val="C00000"/>
        </w:rPr>
        <w:t xml:space="preserve">A. Chybějící základní informace o cílovém stavu a potřebné výši finančních zdrojů ve strategických dokumentech </w:t>
      </w:r>
    </w:p>
    <w:p w14:paraId="38C51115" w14:textId="1D7B328E" w:rsidR="00A15F09" w:rsidRPr="00115015" w:rsidRDefault="00A15F09" w:rsidP="00115015">
      <w:pPr>
        <w:pStyle w:val="KP-normlnbezodsazen"/>
        <w:spacing w:before="120" w:after="120"/>
        <w:rPr>
          <w:bCs/>
          <w:iCs/>
          <w:color w:val="000000" w:themeColor="text1"/>
        </w:rPr>
      </w:pPr>
      <w:r w:rsidRPr="000773C3">
        <w:t xml:space="preserve">Ministerstvo pro místní rozvoj vypracovalo </w:t>
      </w:r>
      <w:r w:rsidRPr="00F11117">
        <w:rPr>
          <w:i/>
          <w:iCs/>
        </w:rPr>
        <w:t>Metodiku přípravy veřejných strategií</w:t>
      </w:r>
      <w:r w:rsidRPr="000773C3">
        <w:t xml:space="preserve"> (dále též „metodika“), která byla </w:t>
      </w:r>
      <w:r w:rsidRPr="00EA2DDE">
        <w:t xml:space="preserve">usnesením </w:t>
      </w:r>
      <w:r w:rsidR="00C21560" w:rsidRPr="00096BA5">
        <w:t>v</w:t>
      </w:r>
      <w:r w:rsidRPr="00096BA5">
        <w:t>lády</w:t>
      </w:r>
      <w:r w:rsidRPr="00EA2DDE">
        <w:t xml:space="preserve"> ČR ze dne 2. května 2013 č. 318 vládou vzata na</w:t>
      </w:r>
      <w:r w:rsidR="002D5A56">
        <w:t xml:space="preserve"> </w:t>
      </w:r>
      <w:r w:rsidRPr="00EA2DDE">
        <w:t xml:space="preserve">vědomí. Tato metodika byla v roce 2018 aktualizována a v aktualizovaném znění byla schválena usnesením </w:t>
      </w:r>
      <w:r w:rsidR="000A03F1" w:rsidRPr="00096BA5">
        <w:t>v</w:t>
      </w:r>
      <w:r w:rsidRPr="00096BA5">
        <w:t>lády</w:t>
      </w:r>
      <w:r w:rsidRPr="00EA2DDE">
        <w:t xml:space="preserve"> ČR ze dne 28. ledna 2019 č. 71. </w:t>
      </w:r>
      <w:r w:rsidRPr="00096BA5">
        <w:t>Usnesením</w:t>
      </w:r>
      <w:r w:rsidR="000A03F1" w:rsidRPr="00096BA5">
        <w:t>i</w:t>
      </w:r>
      <w:r w:rsidRPr="00EA2DDE">
        <w:t xml:space="preserve"> vlády byla členům vlády a vedoucím ostatních ústředních správních úřadů uložena povinnost </w:t>
      </w:r>
      <w:r w:rsidRPr="000773C3">
        <w:t>vycházet z metodiky při</w:t>
      </w:r>
      <w:r w:rsidR="002D5A56">
        <w:t xml:space="preserve"> </w:t>
      </w:r>
      <w:r w:rsidRPr="000773C3">
        <w:t>tvorb</w:t>
      </w:r>
      <w:r w:rsidRPr="00115015">
        <w:rPr>
          <w:color w:val="000000" w:themeColor="text1"/>
        </w:rPr>
        <w:t>ě a implementaci strategických dokumentů. Pro MZe je tedy metodika závazná a</w:t>
      </w:r>
      <w:r w:rsidR="00992B4A" w:rsidRPr="00115015">
        <w:rPr>
          <w:color w:val="000000" w:themeColor="text1"/>
        </w:rPr>
        <w:t> </w:t>
      </w:r>
      <w:r w:rsidRPr="00115015">
        <w:rPr>
          <w:color w:val="000000" w:themeColor="text1"/>
        </w:rPr>
        <w:t>při</w:t>
      </w:r>
      <w:r w:rsidR="002D5A56">
        <w:rPr>
          <w:color w:val="000000" w:themeColor="text1"/>
        </w:rPr>
        <w:t xml:space="preserve"> </w:t>
      </w:r>
      <w:r w:rsidRPr="00115015">
        <w:rPr>
          <w:color w:val="000000" w:themeColor="text1"/>
        </w:rPr>
        <w:t>tvorbě Strategie 2030, Koncepce 2035 a Aplikačního dokumentu bylo MZe povinno podle ní postupovat.</w:t>
      </w:r>
    </w:p>
    <w:p w14:paraId="38C51116" w14:textId="313E840D" w:rsidR="00A15F09" w:rsidRPr="000773C3" w:rsidRDefault="00A15F09" w:rsidP="00E73A8C">
      <w:pPr>
        <w:pStyle w:val="KP-normlnbezodsazen"/>
      </w:pPr>
      <w:r w:rsidRPr="00F11117">
        <w:rPr>
          <w:i/>
          <w:iCs/>
          <w:color w:val="000000" w:themeColor="text1"/>
        </w:rPr>
        <w:t xml:space="preserve">Metodika přípravy veřejných strategií </w:t>
      </w:r>
      <w:r w:rsidRPr="00115015">
        <w:rPr>
          <w:color w:val="000000" w:themeColor="text1"/>
        </w:rPr>
        <w:t xml:space="preserve">definuje v původním i aktualizovaném znění pod bodem </w:t>
      </w:r>
      <w:r w:rsidRPr="00F11117">
        <w:rPr>
          <w:iCs/>
          <w:color w:val="000000" w:themeColor="text1"/>
        </w:rPr>
        <w:t xml:space="preserve">2.1 </w:t>
      </w:r>
      <w:r w:rsidRPr="00115015">
        <w:rPr>
          <w:i/>
          <w:color w:val="000000" w:themeColor="text1"/>
        </w:rPr>
        <w:t>Základní principy tvor</w:t>
      </w:r>
      <w:r w:rsidRPr="00096BA5">
        <w:rPr>
          <w:i/>
        </w:rPr>
        <w:t>by strategických dokumentů</w:t>
      </w:r>
      <w:r w:rsidRPr="000773C3">
        <w:t>, kde mimo jiné uvádí i následující otázky, na které musí být ve strategiích odpovězeno:</w:t>
      </w:r>
    </w:p>
    <w:p w14:paraId="38C51117" w14:textId="77777777" w:rsidR="00A15F09" w:rsidRPr="000773C3" w:rsidRDefault="00A15F09" w:rsidP="00F11117">
      <w:pPr>
        <w:pStyle w:val="KP-normlnbezodsazen"/>
        <w:numPr>
          <w:ilvl w:val="0"/>
          <w:numId w:val="51"/>
        </w:numPr>
        <w:ind w:left="567" w:hanging="283"/>
        <w:rPr>
          <w:i/>
        </w:rPr>
      </w:pPr>
      <w:r w:rsidRPr="000773C3">
        <w:rPr>
          <w:i/>
        </w:rPr>
        <w:t>„jaký je cílový stav, kterého by mělo být realizací strategie dosaženo;</w:t>
      </w:r>
    </w:p>
    <w:p w14:paraId="38C51118" w14:textId="77777777" w:rsidR="00A15F09" w:rsidRPr="000773C3" w:rsidRDefault="00A15F09" w:rsidP="00F11117">
      <w:pPr>
        <w:pStyle w:val="KP-normlnbezodsazen"/>
        <w:numPr>
          <w:ilvl w:val="0"/>
          <w:numId w:val="51"/>
        </w:numPr>
        <w:ind w:left="567" w:hanging="283"/>
      </w:pPr>
      <w:r w:rsidRPr="000773C3">
        <w:rPr>
          <w:i/>
        </w:rPr>
        <w:t>kolik bude dané řešení stát (tj. jaké zdroje – finanční, lidské, organizační – bude nutno na dané řešení vynaložit) a kdo poskytne potřebné zdroje.“</w:t>
      </w:r>
    </w:p>
    <w:p w14:paraId="38C51119" w14:textId="1B91A971" w:rsidR="00A15F09" w:rsidRPr="000773C3" w:rsidRDefault="00A15F09" w:rsidP="00115015">
      <w:pPr>
        <w:pStyle w:val="KP-normlnbezodsazen"/>
        <w:spacing w:before="120" w:after="120"/>
      </w:pPr>
      <w:r w:rsidRPr="000773C3">
        <w:t xml:space="preserve">Analýzou Strategie 2030 v části věnované lesnímu hospodářství </w:t>
      </w:r>
      <w:r w:rsidR="00214B67" w:rsidRPr="000773C3">
        <w:t xml:space="preserve">zjistil </w:t>
      </w:r>
      <w:r w:rsidRPr="000773C3">
        <w:t xml:space="preserve">NKÚ, že </w:t>
      </w:r>
      <w:proofErr w:type="spellStart"/>
      <w:r w:rsidRPr="000773C3">
        <w:t>MZe</w:t>
      </w:r>
      <w:proofErr w:type="spellEnd"/>
      <w:r w:rsidRPr="000773C3">
        <w:t xml:space="preserve"> neuvedlo zdroj financování a předpokládané finanční náklady k naplnění definovaných cílů. Není tak zřejmé, zda a v jaké výši budou mít vytyčené cíle dopad na státní rozpočet České republiky. Dále u některých </w:t>
      </w:r>
      <w:r w:rsidRPr="00096BA5">
        <w:t xml:space="preserve">cílů </w:t>
      </w:r>
      <w:r w:rsidR="000A03F1" w:rsidRPr="00096BA5">
        <w:t xml:space="preserve">(např. </w:t>
      </w:r>
      <w:r w:rsidR="000A03F1" w:rsidRPr="00F11117">
        <w:rPr>
          <w:iCs/>
        </w:rPr>
        <w:t>„</w:t>
      </w:r>
      <w:r w:rsidR="00214B67">
        <w:rPr>
          <w:i/>
        </w:rPr>
        <w:t>o</w:t>
      </w:r>
      <w:r w:rsidR="000A03F1" w:rsidRPr="00096BA5">
        <w:rPr>
          <w:i/>
        </w:rPr>
        <w:t xml:space="preserve">světa a vzdělávání; </w:t>
      </w:r>
      <w:r w:rsidR="00214B67">
        <w:rPr>
          <w:i/>
        </w:rPr>
        <w:t>z</w:t>
      </w:r>
      <w:r w:rsidR="000A03F1" w:rsidRPr="00096BA5">
        <w:rPr>
          <w:i/>
        </w:rPr>
        <w:t xml:space="preserve">intenzivnit zavádění výsledků </w:t>
      </w:r>
      <w:proofErr w:type="spellStart"/>
      <w:r w:rsidR="000A03F1" w:rsidRPr="00096BA5">
        <w:rPr>
          <w:i/>
        </w:rPr>
        <w:t>VaV</w:t>
      </w:r>
      <w:proofErr w:type="spellEnd"/>
      <w:r w:rsidR="005058D0">
        <w:rPr>
          <w:rStyle w:val="Znakapoznpodarou"/>
          <w:i/>
        </w:rPr>
        <w:footnoteReference w:id="18"/>
      </w:r>
      <w:r w:rsidR="000A03F1" w:rsidRPr="00096BA5">
        <w:rPr>
          <w:i/>
        </w:rPr>
        <w:t xml:space="preserve"> do</w:t>
      </w:r>
      <w:r w:rsidR="00992B4A">
        <w:rPr>
          <w:i/>
        </w:rPr>
        <w:t> </w:t>
      </w:r>
      <w:r w:rsidR="000A03F1" w:rsidRPr="00096BA5">
        <w:rPr>
          <w:i/>
        </w:rPr>
        <w:t xml:space="preserve">lesnického provozu – především prostřednictvím institucí; </w:t>
      </w:r>
      <w:r w:rsidR="00214B67">
        <w:rPr>
          <w:i/>
        </w:rPr>
        <w:t>p</w:t>
      </w:r>
      <w:r w:rsidR="000A03F1" w:rsidRPr="00096BA5">
        <w:rPr>
          <w:i/>
        </w:rPr>
        <w:t xml:space="preserve">osílit konkurenceschopnost </w:t>
      </w:r>
      <w:r w:rsidR="000A03F1" w:rsidRPr="00096BA5">
        <w:rPr>
          <w:i/>
        </w:rPr>
        <w:lastRenderedPageBreak/>
        <w:t>producentů sadebního materiálu lesních dřevin</w:t>
      </w:r>
      <w:r w:rsidR="000A03F1" w:rsidRPr="00F11117">
        <w:rPr>
          <w:iCs/>
        </w:rPr>
        <w:t>“</w:t>
      </w:r>
      <w:r w:rsidR="000A03F1" w:rsidRPr="00096BA5">
        <w:t>)</w:t>
      </w:r>
      <w:r w:rsidR="000A03F1">
        <w:t xml:space="preserve"> </w:t>
      </w:r>
      <w:r w:rsidRPr="000773C3">
        <w:t>není stanoveno, jakého cílového stavu chce MZe dosáhnout, resp. jaké má být zamýšlené a požadované zlepšení nebo snížení nežádoucích dopadů či hrozeb. Tyto základní informace neupřesňují ani konkrétní opatření uvedená k naplnění jednotlivých strategických/dílčích cílů.</w:t>
      </w:r>
    </w:p>
    <w:p w14:paraId="38C5111E" w14:textId="0CA7ACF5" w:rsidR="00A15F09" w:rsidRPr="00D7093E" w:rsidRDefault="00442AB2" w:rsidP="00115015">
      <w:pPr>
        <w:pStyle w:val="KP-normlnbezodsazen"/>
        <w:spacing w:before="120" w:after="120"/>
      </w:pPr>
      <w:r w:rsidRPr="00096BA5">
        <w:t xml:space="preserve">Dále </w:t>
      </w:r>
      <w:proofErr w:type="spellStart"/>
      <w:r w:rsidRPr="00096BA5">
        <w:t>MZe</w:t>
      </w:r>
      <w:proofErr w:type="spellEnd"/>
      <w:r w:rsidRPr="00096BA5">
        <w:t xml:space="preserve"> ve Strategii 2030 uvedlo výčet šesti indikátorových ukazatelů, které nepokrývají veškeré ve Strategii 2030 definované dílčí cíle.</w:t>
      </w:r>
      <w:r w:rsidR="008B2DC4" w:rsidRPr="00096BA5">
        <w:t xml:space="preserve"> Jedná se o tyto ukazatele: </w:t>
      </w:r>
      <w:r w:rsidR="00214B67">
        <w:rPr>
          <w:i/>
        </w:rPr>
        <w:t>v</w:t>
      </w:r>
      <w:r w:rsidR="008B2DC4" w:rsidRPr="00096BA5">
        <w:rPr>
          <w:i/>
        </w:rPr>
        <w:t>ýměra lesních pozemků</w:t>
      </w:r>
      <w:r w:rsidR="008B2DC4" w:rsidRPr="00F11117">
        <w:rPr>
          <w:iCs/>
        </w:rPr>
        <w:t>;</w:t>
      </w:r>
      <w:r w:rsidR="008B2DC4" w:rsidRPr="00214B67">
        <w:rPr>
          <w:i/>
        </w:rPr>
        <w:t xml:space="preserve"> </w:t>
      </w:r>
      <w:r w:rsidR="00214B67">
        <w:rPr>
          <w:i/>
        </w:rPr>
        <w:t>p</w:t>
      </w:r>
      <w:r w:rsidR="008B2DC4" w:rsidRPr="00096BA5">
        <w:rPr>
          <w:i/>
        </w:rPr>
        <w:t>řeměna SM</w:t>
      </w:r>
      <w:r w:rsidR="00015048">
        <w:rPr>
          <w:rStyle w:val="Znakapoznpodarou"/>
          <w:i/>
        </w:rPr>
        <w:footnoteReference w:id="19"/>
      </w:r>
      <w:r w:rsidR="008B2DC4" w:rsidRPr="00096BA5">
        <w:rPr>
          <w:i/>
        </w:rPr>
        <w:t xml:space="preserve"> porostů, změna druhové skladby</w:t>
      </w:r>
      <w:r w:rsidR="008B2DC4" w:rsidRPr="00F11117">
        <w:rPr>
          <w:iCs/>
        </w:rPr>
        <w:t xml:space="preserve">; </w:t>
      </w:r>
      <w:r w:rsidR="00214B67">
        <w:rPr>
          <w:i/>
        </w:rPr>
        <w:t>m</w:t>
      </w:r>
      <w:r w:rsidR="008B2DC4" w:rsidRPr="00096BA5">
        <w:rPr>
          <w:i/>
        </w:rPr>
        <w:t>eliorační opatření – chemická meliorace lesních půd</w:t>
      </w:r>
      <w:r w:rsidR="008B2DC4" w:rsidRPr="00F11117">
        <w:rPr>
          <w:iCs/>
        </w:rPr>
        <w:t>;</w:t>
      </w:r>
      <w:r w:rsidR="008B2DC4" w:rsidRPr="00214B67">
        <w:rPr>
          <w:i/>
        </w:rPr>
        <w:t xml:space="preserve"> </w:t>
      </w:r>
      <w:r w:rsidR="00214B67">
        <w:rPr>
          <w:i/>
        </w:rPr>
        <w:t>p</w:t>
      </w:r>
      <w:r w:rsidR="008B2DC4" w:rsidRPr="00096BA5">
        <w:rPr>
          <w:i/>
        </w:rPr>
        <w:t>odpora zavádění melioračních a zpevňujících dřevin – biologická meliorace lesních půd</w:t>
      </w:r>
      <w:r w:rsidR="008B2DC4" w:rsidRPr="00F11117">
        <w:rPr>
          <w:iCs/>
        </w:rPr>
        <w:t>;</w:t>
      </w:r>
      <w:r w:rsidR="008B2DC4" w:rsidRPr="00214B67">
        <w:rPr>
          <w:i/>
        </w:rPr>
        <w:t xml:space="preserve"> </w:t>
      </w:r>
      <w:r w:rsidR="00214B67">
        <w:rPr>
          <w:i/>
        </w:rPr>
        <w:t>v</w:t>
      </w:r>
      <w:r w:rsidR="008B2DC4" w:rsidRPr="00096BA5">
        <w:rPr>
          <w:i/>
        </w:rPr>
        <w:t>ývoz surového dříví</w:t>
      </w:r>
      <w:r w:rsidR="008B2DC4" w:rsidRPr="00F11117">
        <w:rPr>
          <w:iCs/>
        </w:rPr>
        <w:t>;</w:t>
      </w:r>
      <w:r w:rsidR="008B2DC4" w:rsidRPr="00214B67">
        <w:rPr>
          <w:i/>
        </w:rPr>
        <w:t xml:space="preserve"> </w:t>
      </w:r>
      <w:r w:rsidR="00214B67">
        <w:rPr>
          <w:i/>
        </w:rPr>
        <w:t>s</w:t>
      </w:r>
      <w:r w:rsidR="008B2DC4" w:rsidRPr="00096BA5">
        <w:rPr>
          <w:i/>
        </w:rPr>
        <w:t>potřeba dřeva.</w:t>
      </w:r>
    </w:p>
    <w:p w14:paraId="38C5111F" w14:textId="33662BF3" w:rsidR="00A15F09" w:rsidRDefault="006D76FA" w:rsidP="00115015">
      <w:pPr>
        <w:pStyle w:val="KP-normlnbezodsazen"/>
        <w:spacing w:before="120" w:after="120"/>
      </w:pPr>
      <w:r>
        <w:t xml:space="preserve">Analýzou Koncepce 2035 NKÚ zjistil, že </w:t>
      </w:r>
      <w:r w:rsidRPr="000773C3">
        <w:t>u některých cílů</w:t>
      </w:r>
      <w:r>
        <w:t xml:space="preserve"> chybí základní informace stanovené </w:t>
      </w:r>
      <w:r w:rsidR="00214B67">
        <w:t>m</w:t>
      </w:r>
      <w:r>
        <w:t>etodikou</w:t>
      </w:r>
      <w:r w:rsidR="006C1BC0">
        <w:rPr>
          <w:vertAlign w:val="superscript"/>
        </w:rPr>
        <w:t>3</w:t>
      </w:r>
      <w:r w:rsidR="00B916BC">
        <w:t>.</w:t>
      </w:r>
      <w:r w:rsidR="00A15F09" w:rsidRPr="000773C3">
        <w:t xml:space="preserve"> Nedílnou součástí Koncepce 2035 je Aplikační dokument</w:t>
      </w:r>
      <w:r>
        <w:t>, ve kterém MZe</w:t>
      </w:r>
      <w:r w:rsidR="00A15F09" w:rsidRPr="000773C3">
        <w:t xml:space="preserve"> u</w:t>
      </w:r>
      <w:r w:rsidR="007112CD">
        <w:t> </w:t>
      </w:r>
      <w:r w:rsidR="00A15F09" w:rsidRPr="000773C3">
        <w:t xml:space="preserve">většiny dílčích </w:t>
      </w:r>
      <w:r w:rsidR="00E707E6">
        <w:t>plnění</w:t>
      </w:r>
      <w:r w:rsidR="00A15F09" w:rsidRPr="000773C3">
        <w:t xml:space="preserve"> k zajištění plnění dlouhodobých cílů Koncepce 2035 nedefinovalo míru měřitelné změny vůči stávajícímu stavu. Nelze tak vyhodnotit pokrok k dosažení dlouhodobých cílů prostřednictvím dílčích </w:t>
      </w:r>
      <w:r w:rsidR="00E707E6">
        <w:t>plnění</w:t>
      </w:r>
      <w:r w:rsidR="00A15F09" w:rsidRPr="000773C3">
        <w:t xml:space="preserve">, čímž jsou tato dílčí </w:t>
      </w:r>
      <w:r w:rsidR="00E707E6">
        <w:t>plnění</w:t>
      </w:r>
      <w:r w:rsidR="00A15F09" w:rsidRPr="000773C3">
        <w:t xml:space="preserve"> neměřitelná. Z důvodu chybějících indikátorů a jejich cílových hodnot pro sledování plnění cílů nelze vyhodnotit účelnost a hospodárnost vynaložený</w:t>
      </w:r>
      <w:r w:rsidR="00FF5901">
        <w:t>ch</w:t>
      </w:r>
      <w:r w:rsidR="00A15F09" w:rsidRPr="000773C3">
        <w:t xml:space="preserve"> peněžní</w:t>
      </w:r>
      <w:r w:rsidR="00FF5901">
        <w:t>ch</w:t>
      </w:r>
      <w:r w:rsidR="00A15F09" w:rsidRPr="000773C3">
        <w:t xml:space="preserve"> prostředků.</w:t>
      </w:r>
    </w:p>
    <w:p w14:paraId="5630291E" w14:textId="71B0D3D4" w:rsidR="00391435" w:rsidRPr="00115015" w:rsidRDefault="00391435" w:rsidP="00115015">
      <w:pPr>
        <w:pStyle w:val="KP-normlnbezodsazen"/>
        <w:spacing w:before="120" w:after="120"/>
        <w:rPr>
          <w:rFonts w:eastAsia="Arial"/>
          <w:color w:val="000000" w:themeColor="text1"/>
        </w:rPr>
      </w:pPr>
      <w:r w:rsidRPr="00115015">
        <w:rPr>
          <w:rFonts w:eastAsia="Arial"/>
          <w:color w:val="000000" w:themeColor="text1"/>
        </w:rPr>
        <w:t>V souvislosti s povinností vyhodnocovat strategické dokumenty nepředložilo</w:t>
      </w:r>
      <w:r w:rsidR="00941ACA" w:rsidRPr="00941ACA">
        <w:rPr>
          <w:rFonts w:eastAsia="Arial"/>
          <w:color w:val="000000" w:themeColor="text1"/>
        </w:rPr>
        <w:t xml:space="preserve"> </w:t>
      </w:r>
      <w:proofErr w:type="spellStart"/>
      <w:r w:rsidR="00941ACA" w:rsidRPr="00115015">
        <w:rPr>
          <w:rFonts w:eastAsia="Arial"/>
          <w:color w:val="000000" w:themeColor="text1"/>
        </w:rPr>
        <w:t>MZe</w:t>
      </w:r>
      <w:proofErr w:type="spellEnd"/>
      <w:r w:rsidRPr="00115015">
        <w:rPr>
          <w:rFonts w:eastAsia="Arial"/>
          <w:color w:val="000000" w:themeColor="text1"/>
        </w:rPr>
        <w:t xml:space="preserve"> žádný dokument, který by v rámci vnitřních mechanismů stanovoval a upravoval způsob průběžného vyhodnocování a efektivitu opatření realizovaných v rámci implementace strategických dokumentů, tedy Koncepce 2035</w:t>
      </w:r>
      <w:r w:rsidR="00375709" w:rsidRPr="00115015">
        <w:rPr>
          <w:rFonts w:eastAsia="Arial"/>
          <w:color w:val="000000" w:themeColor="text1"/>
        </w:rPr>
        <w:t>, resp.</w:t>
      </w:r>
      <w:r w:rsidRPr="00115015">
        <w:rPr>
          <w:rFonts w:eastAsia="Arial"/>
          <w:color w:val="000000" w:themeColor="text1"/>
        </w:rPr>
        <w:t xml:space="preserve"> Aplikačního dokumentu. </w:t>
      </w:r>
    </w:p>
    <w:p w14:paraId="10A63CEB" w14:textId="3900F190" w:rsidR="00391435" w:rsidRPr="00115015" w:rsidRDefault="00391435" w:rsidP="00115015">
      <w:pPr>
        <w:spacing w:before="120" w:after="120"/>
        <w:rPr>
          <w:rFonts w:asciiTheme="minorHAnsi" w:eastAsia="Arial" w:hAnsiTheme="minorHAnsi"/>
        </w:rPr>
      </w:pPr>
      <w:proofErr w:type="spellStart"/>
      <w:r w:rsidRPr="00115015">
        <w:rPr>
          <w:rFonts w:asciiTheme="minorHAnsi" w:eastAsia="Arial" w:hAnsiTheme="minorHAnsi"/>
        </w:rPr>
        <w:t>MZe</w:t>
      </w:r>
      <w:proofErr w:type="spellEnd"/>
      <w:r w:rsidRPr="00115015">
        <w:rPr>
          <w:rFonts w:asciiTheme="minorHAnsi" w:eastAsia="Arial" w:hAnsiTheme="minorHAnsi"/>
        </w:rPr>
        <w:t xml:space="preserve"> rovněž nepředložilo žádný dokument, kterým by dokladovalo, že jakožto subjekt odpovědný za implementaci a plnění stanovených cílů Koncepce 2035 doposud ověřilo a vyhodnotilo, zda postupná realizace dílčích plnění skutečně směřuje k naplnění stanovených cílů a je dostatečně nastavena soustava měřitelných indikátorů, na </w:t>
      </w:r>
      <w:r w:rsidR="00941ACA">
        <w:rPr>
          <w:rFonts w:asciiTheme="minorHAnsi" w:eastAsia="Arial" w:hAnsiTheme="minorHAnsi"/>
        </w:rPr>
        <w:t xml:space="preserve">jejichž </w:t>
      </w:r>
      <w:r w:rsidRPr="00115015">
        <w:rPr>
          <w:rFonts w:asciiTheme="minorHAnsi" w:eastAsia="Arial" w:hAnsiTheme="minorHAnsi"/>
        </w:rPr>
        <w:t xml:space="preserve">základě bude možné následné hodnocení přínosu dílčích plnění provést. </w:t>
      </w:r>
    </w:p>
    <w:p w14:paraId="38A8A5A9" w14:textId="744000B1" w:rsidR="00391435" w:rsidRPr="00115015" w:rsidRDefault="00391435" w:rsidP="00115015">
      <w:pPr>
        <w:pStyle w:val="KP-normlnbezodsazen"/>
        <w:spacing w:before="120" w:after="120"/>
        <w:rPr>
          <w:i/>
          <w:color w:val="000000" w:themeColor="text1"/>
        </w:rPr>
      </w:pPr>
      <w:r w:rsidRPr="00115015">
        <w:rPr>
          <w:rFonts w:eastAsia="Arial"/>
          <w:color w:val="000000" w:themeColor="text1"/>
        </w:rPr>
        <w:t>NKÚ zjistil, že v případě Koncepce 2035</w:t>
      </w:r>
      <w:r w:rsidR="00375709" w:rsidRPr="00115015">
        <w:rPr>
          <w:rFonts w:eastAsia="Arial"/>
          <w:color w:val="000000" w:themeColor="text1"/>
        </w:rPr>
        <w:t>, resp.</w:t>
      </w:r>
      <w:r w:rsidRPr="00115015">
        <w:rPr>
          <w:rFonts w:eastAsia="Arial"/>
          <w:color w:val="000000" w:themeColor="text1"/>
        </w:rPr>
        <w:t xml:space="preserve"> Aplikačního dokumentu nedochází ze strany </w:t>
      </w:r>
      <w:proofErr w:type="spellStart"/>
      <w:r w:rsidRPr="00115015">
        <w:rPr>
          <w:rFonts w:eastAsia="Arial"/>
          <w:color w:val="000000" w:themeColor="text1"/>
        </w:rPr>
        <w:t>MZe</w:t>
      </w:r>
      <w:proofErr w:type="spellEnd"/>
      <w:r w:rsidRPr="00115015">
        <w:rPr>
          <w:rFonts w:eastAsia="Arial"/>
          <w:color w:val="000000" w:themeColor="text1"/>
        </w:rPr>
        <w:t xml:space="preserve"> k naplňování </w:t>
      </w:r>
      <w:r w:rsidR="00941ACA">
        <w:rPr>
          <w:rFonts w:eastAsia="Arial"/>
          <w:color w:val="000000" w:themeColor="text1"/>
        </w:rPr>
        <w:t>m</w:t>
      </w:r>
      <w:r w:rsidRPr="00115015">
        <w:rPr>
          <w:rFonts w:eastAsia="Arial"/>
          <w:color w:val="000000" w:themeColor="text1"/>
        </w:rPr>
        <w:t>etodiky MMR z roku 2018 v souvislosti s průběžným vyhodnocováním těchto dvou strategických dokumentů.</w:t>
      </w:r>
    </w:p>
    <w:p w14:paraId="38C51121" w14:textId="5DF02567" w:rsidR="00A15F09" w:rsidRPr="00115015" w:rsidRDefault="00941ACA" w:rsidP="00115015">
      <w:pPr>
        <w:spacing w:before="120" w:after="120"/>
        <w:rPr>
          <w:rFonts w:asciiTheme="minorHAnsi" w:hAnsiTheme="minorHAnsi"/>
        </w:rPr>
      </w:pPr>
      <w:r>
        <w:rPr>
          <w:rFonts w:asciiTheme="minorHAnsi" w:hAnsiTheme="minorHAnsi"/>
        </w:rPr>
        <w:t>Z</w:t>
      </w:r>
      <w:r w:rsidR="00A15F09" w:rsidRPr="00115015">
        <w:rPr>
          <w:rFonts w:asciiTheme="minorHAnsi" w:hAnsiTheme="minorHAnsi"/>
        </w:rPr>
        <w:t> ustanovení § 21 zákona</w:t>
      </w:r>
      <w:r w:rsidR="006F4A04" w:rsidRPr="00115015">
        <w:rPr>
          <w:rFonts w:asciiTheme="minorHAnsi" w:hAnsiTheme="minorHAnsi"/>
        </w:rPr>
        <w:t xml:space="preserve"> České národní rady</w:t>
      </w:r>
      <w:r w:rsidR="00A15F09" w:rsidRPr="00115015">
        <w:rPr>
          <w:rFonts w:asciiTheme="minorHAnsi" w:hAnsiTheme="minorHAnsi"/>
        </w:rPr>
        <w:t xml:space="preserve"> </w:t>
      </w:r>
      <w:r w:rsidR="00C2771E" w:rsidRPr="00115015">
        <w:rPr>
          <w:rFonts w:asciiTheme="minorHAnsi" w:hAnsiTheme="minorHAnsi"/>
        </w:rPr>
        <w:t>č. 2/1969 Sb.,</w:t>
      </w:r>
      <w:r w:rsidR="00C2771E" w:rsidRPr="00115015">
        <w:rPr>
          <w:rFonts w:asciiTheme="minorHAnsi" w:hAnsiTheme="minorHAnsi"/>
          <w:bCs/>
        </w:rPr>
        <w:t xml:space="preserve"> o zřízení ministerstev a</w:t>
      </w:r>
      <w:r w:rsidR="009918BC">
        <w:rPr>
          <w:rFonts w:asciiTheme="minorHAnsi" w:hAnsiTheme="minorHAnsi"/>
          <w:bCs/>
        </w:rPr>
        <w:t> </w:t>
      </w:r>
      <w:r w:rsidR="00C2771E" w:rsidRPr="00115015">
        <w:rPr>
          <w:rFonts w:asciiTheme="minorHAnsi" w:hAnsiTheme="minorHAnsi"/>
          <w:bCs/>
        </w:rPr>
        <w:t>jiných ústředních orgánů státní správy České republiky</w:t>
      </w:r>
      <w:r>
        <w:rPr>
          <w:rFonts w:asciiTheme="minorHAnsi" w:hAnsiTheme="minorHAnsi"/>
          <w:bCs/>
        </w:rPr>
        <w:t>, vyplývá:</w:t>
      </w:r>
      <w:r w:rsidR="00C2771E" w:rsidRPr="00115015">
        <w:rPr>
          <w:rFonts w:asciiTheme="minorHAnsi" w:hAnsiTheme="minorHAnsi"/>
        </w:rPr>
        <w:t xml:space="preserve"> </w:t>
      </w:r>
      <w:r w:rsidR="00A15F09" w:rsidRPr="00115015">
        <w:rPr>
          <w:rFonts w:asciiTheme="minorHAnsi" w:hAnsiTheme="minorHAnsi"/>
          <w:bCs/>
        </w:rPr>
        <w:t>„</w:t>
      </w:r>
      <w:r w:rsidR="00A15F09" w:rsidRPr="00115015">
        <w:rPr>
          <w:rFonts w:asciiTheme="minorHAnsi" w:hAnsiTheme="minorHAnsi"/>
          <w:i/>
        </w:rPr>
        <w:t>Ministerstva se ve veškeré své činnosti řídí ústavními a ostatními zákony a usneseními vlády</w:t>
      </w:r>
      <w:r w:rsidR="00A15F09" w:rsidRPr="00115015">
        <w:rPr>
          <w:rFonts w:asciiTheme="minorHAnsi" w:hAnsiTheme="minorHAnsi"/>
        </w:rPr>
        <w:t>“.</w:t>
      </w:r>
    </w:p>
    <w:p w14:paraId="38C51123" w14:textId="02197331" w:rsidR="00A15F09" w:rsidRPr="000773C3" w:rsidRDefault="00A15F09" w:rsidP="00115015">
      <w:pPr>
        <w:pStyle w:val="KP-normlnbezodsazen"/>
        <w:spacing w:before="120" w:after="120"/>
      </w:pPr>
      <w:r w:rsidRPr="00115015">
        <w:rPr>
          <w:color w:val="000000" w:themeColor="text1"/>
        </w:rPr>
        <w:t>Na základě</w:t>
      </w:r>
      <w:r w:rsidRPr="000773C3">
        <w:t xml:space="preserve"> uvedených skutečností NKÚ vyhodnotil, že Strategi</w:t>
      </w:r>
      <w:r w:rsidR="00941ACA">
        <w:t>i</w:t>
      </w:r>
      <w:r w:rsidRPr="000773C3">
        <w:t xml:space="preserve"> 2030, Koncepc</w:t>
      </w:r>
      <w:r w:rsidR="00941ACA">
        <w:t>i</w:t>
      </w:r>
      <w:r w:rsidRPr="000773C3">
        <w:t xml:space="preserve"> </w:t>
      </w:r>
      <w:r w:rsidRPr="00096BA5">
        <w:t>2035</w:t>
      </w:r>
      <w:r w:rsidR="00C2771E" w:rsidRPr="00096BA5">
        <w:t>,</w:t>
      </w:r>
      <w:r w:rsidRPr="00096BA5">
        <w:t xml:space="preserve"> </w:t>
      </w:r>
      <w:r w:rsidR="00C2771E" w:rsidRPr="00096BA5">
        <w:t>resp.</w:t>
      </w:r>
      <w:r w:rsidRPr="00D7093E">
        <w:t xml:space="preserve"> Aplikační dokument </w:t>
      </w:r>
      <w:proofErr w:type="spellStart"/>
      <w:r w:rsidR="00C2771E" w:rsidRPr="00096BA5">
        <w:t>MZe</w:t>
      </w:r>
      <w:proofErr w:type="spellEnd"/>
      <w:r w:rsidR="00C2771E" w:rsidRPr="00096BA5">
        <w:t xml:space="preserve"> nevypracovalo </w:t>
      </w:r>
      <w:r w:rsidRPr="000773C3">
        <w:t xml:space="preserve">v souladu s principy, které definuje </w:t>
      </w:r>
      <w:r w:rsidRPr="00F11117">
        <w:rPr>
          <w:i/>
          <w:iCs/>
        </w:rPr>
        <w:t>Metodika přípravy veřejných strategií</w:t>
      </w:r>
      <w:r w:rsidRPr="000773C3">
        <w:t xml:space="preserve"> z roku 2013 a její aktualizace z roku 2018</w:t>
      </w:r>
      <w:r w:rsidR="00C2771E">
        <w:t xml:space="preserve">, </w:t>
      </w:r>
      <w:r w:rsidR="00C2771E" w:rsidRPr="00096BA5">
        <w:t>když</w:t>
      </w:r>
      <w:r w:rsidRPr="000773C3">
        <w:t xml:space="preserve"> nepostupovalo v souladu s bodem 2.1 metodiky</w:t>
      </w:r>
      <w:r w:rsidR="00C2771E">
        <w:t xml:space="preserve">. Tímto </w:t>
      </w:r>
      <w:r w:rsidR="003E74F3" w:rsidRPr="00096BA5">
        <w:t>MZe</w:t>
      </w:r>
      <w:r w:rsidR="003E74F3">
        <w:t xml:space="preserve"> </w:t>
      </w:r>
      <w:r w:rsidRPr="000773C3">
        <w:t xml:space="preserve">nesplnilo úkol uložený v usneseních </w:t>
      </w:r>
      <w:r w:rsidR="008F367C">
        <w:t>v</w:t>
      </w:r>
      <w:r w:rsidRPr="000773C3">
        <w:t xml:space="preserve">lády ČR v bodu II. odst. 1 ze dne 2. května 2013 č. 318 a ze dne </w:t>
      </w:r>
      <w:r w:rsidRPr="000773C3">
        <w:rPr>
          <w:bCs/>
        </w:rPr>
        <w:t>28. ledna 2019 č. 71</w:t>
      </w:r>
      <w:r w:rsidR="003E74F3">
        <w:rPr>
          <w:bCs/>
        </w:rPr>
        <w:t xml:space="preserve"> </w:t>
      </w:r>
      <w:r w:rsidR="003E74F3" w:rsidRPr="00096BA5">
        <w:rPr>
          <w:bCs/>
        </w:rPr>
        <w:t>a</w:t>
      </w:r>
      <w:r w:rsidR="003E74F3">
        <w:t xml:space="preserve"> </w:t>
      </w:r>
      <w:r w:rsidRPr="000773C3">
        <w:t xml:space="preserve">porušilo ustanovení § 21 zákona </w:t>
      </w:r>
      <w:r w:rsidR="006F4A04">
        <w:t xml:space="preserve">České národní rady </w:t>
      </w:r>
      <w:r w:rsidRPr="000773C3">
        <w:t>č. 2/1969 Sb.</w:t>
      </w:r>
    </w:p>
    <w:p w14:paraId="38C51125" w14:textId="417AAA2A" w:rsidR="00A15F09" w:rsidRPr="00115015" w:rsidRDefault="00A15F09" w:rsidP="00A3722A">
      <w:pPr>
        <w:keepNext/>
        <w:spacing w:before="240" w:after="240"/>
        <w:rPr>
          <w:rFonts w:asciiTheme="minorHAnsi" w:hAnsiTheme="minorHAnsi"/>
          <w:b/>
          <w:color w:val="C00000"/>
        </w:rPr>
      </w:pPr>
      <w:r w:rsidRPr="00115015">
        <w:rPr>
          <w:rFonts w:asciiTheme="minorHAnsi" w:hAnsiTheme="minorHAnsi"/>
          <w:b/>
          <w:color w:val="C00000"/>
        </w:rPr>
        <w:t xml:space="preserve">B. Neplnění časového harmonogramu </w:t>
      </w:r>
      <w:r w:rsidR="002B6364" w:rsidRPr="00115015">
        <w:rPr>
          <w:rFonts w:asciiTheme="minorHAnsi" w:hAnsiTheme="minorHAnsi"/>
          <w:b/>
          <w:color w:val="C00000"/>
        </w:rPr>
        <w:t xml:space="preserve">dílčích plnění </w:t>
      </w:r>
      <w:r w:rsidRPr="00115015">
        <w:rPr>
          <w:rFonts w:asciiTheme="minorHAnsi" w:hAnsiTheme="minorHAnsi"/>
          <w:b/>
          <w:color w:val="C00000"/>
        </w:rPr>
        <w:t>Aplikačního dokumentu</w:t>
      </w:r>
    </w:p>
    <w:p w14:paraId="38C51126" w14:textId="6518C105" w:rsidR="00A15F09" w:rsidRPr="00115015" w:rsidRDefault="00A15F09" w:rsidP="00A15F09">
      <w:pPr>
        <w:rPr>
          <w:rFonts w:asciiTheme="minorHAnsi" w:hAnsiTheme="minorHAnsi"/>
        </w:rPr>
      </w:pPr>
      <w:r w:rsidRPr="000773C3">
        <w:rPr>
          <w:rFonts w:asciiTheme="minorHAnsi" w:hAnsiTheme="minorHAnsi"/>
        </w:rPr>
        <w:t xml:space="preserve">MZe v Aplikačním dokumentu stanovilo jednotlivá dílčí </w:t>
      </w:r>
      <w:r w:rsidR="00E707E6">
        <w:rPr>
          <w:rFonts w:asciiTheme="minorHAnsi" w:hAnsiTheme="minorHAnsi"/>
        </w:rPr>
        <w:t>plnění</w:t>
      </w:r>
      <w:r w:rsidRPr="000773C3">
        <w:rPr>
          <w:rFonts w:asciiTheme="minorHAnsi" w:hAnsiTheme="minorHAnsi"/>
        </w:rPr>
        <w:t xml:space="preserve"> a </w:t>
      </w:r>
      <w:r w:rsidR="008127C6" w:rsidRPr="000773C3">
        <w:rPr>
          <w:rFonts w:asciiTheme="minorHAnsi" w:hAnsiTheme="minorHAnsi"/>
        </w:rPr>
        <w:t xml:space="preserve">jejich </w:t>
      </w:r>
      <w:r w:rsidRPr="000773C3">
        <w:rPr>
          <w:rFonts w:asciiTheme="minorHAnsi" w:hAnsiTheme="minorHAnsi"/>
        </w:rPr>
        <w:t xml:space="preserve">časový harmonogram. NKÚ se zaměřil na období let 2021 až 2024 a provedenou kontrolou zjistil, že dílčí </w:t>
      </w:r>
      <w:r w:rsidR="00E707E6">
        <w:rPr>
          <w:rFonts w:asciiTheme="minorHAnsi" w:hAnsiTheme="minorHAnsi"/>
        </w:rPr>
        <w:t>plnění</w:t>
      </w:r>
      <w:r w:rsidRPr="000773C3">
        <w:rPr>
          <w:rFonts w:asciiTheme="minorHAnsi" w:hAnsiTheme="minorHAnsi"/>
        </w:rPr>
        <w:t xml:space="preserve"> se nedaří realizovat ve stanovených termínech. Ze sedmnácti </w:t>
      </w:r>
      <w:r w:rsidR="00E707E6">
        <w:rPr>
          <w:rFonts w:asciiTheme="minorHAnsi" w:hAnsiTheme="minorHAnsi"/>
        </w:rPr>
        <w:t>dílčích plnění</w:t>
      </w:r>
      <w:r w:rsidRPr="000773C3">
        <w:rPr>
          <w:rFonts w:asciiTheme="minorHAnsi" w:hAnsiTheme="minorHAnsi"/>
        </w:rPr>
        <w:t xml:space="preserve"> se jich ve </w:t>
      </w:r>
      <w:r w:rsidRPr="000773C3">
        <w:rPr>
          <w:rFonts w:asciiTheme="minorHAnsi" w:hAnsiTheme="minorHAnsi"/>
        </w:rPr>
        <w:lastRenderedPageBreak/>
        <w:t>stanovených termínech podařilo splnit pouze osm</w:t>
      </w:r>
      <w:r w:rsidR="00F35087">
        <w:rPr>
          <w:rFonts w:asciiTheme="minorHAnsi" w:hAnsiTheme="minorHAnsi"/>
        </w:rPr>
        <w:t xml:space="preserve">. Celkově i po stanoveném termínu bylo splněno patnáct dílčích </w:t>
      </w:r>
      <w:r w:rsidR="00F35087" w:rsidRPr="00115015">
        <w:rPr>
          <w:rFonts w:asciiTheme="minorHAnsi" w:hAnsiTheme="minorHAnsi"/>
        </w:rPr>
        <w:t>plnění (</w:t>
      </w:r>
      <w:r w:rsidR="008127C6" w:rsidRPr="00115015">
        <w:rPr>
          <w:rFonts w:asciiTheme="minorHAnsi" w:hAnsiTheme="minorHAnsi"/>
        </w:rPr>
        <w:t>viz tabulka č. 4)</w:t>
      </w:r>
      <w:r w:rsidRPr="00115015">
        <w:rPr>
          <w:rFonts w:asciiTheme="minorHAnsi" w:hAnsiTheme="minorHAnsi"/>
        </w:rPr>
        <w:t>.</w:t>
      </w:r>
    </w:p>
    <w:p w14:paraId="38C51127" w14:textId="386461C0" w:rsidR="00A15F09" w:rsidRPr="00115015" w:rsidRDefault="00A15F09" w:rsidP="00115015">
      <w:pPr>
        <w:keepNext/>
        <w:spacing w:before="120" w:after="40"/>
        <w:rPr>
          <w:rFonts w:ascii="Calibri" w:hAnsi="Calibri" w:cs="Calibri"/>
          <w:b/>
        </w:rPr>
      </w:pPr>
      <w:r w:rsidRPr="00115015">
        <w:rPr>
          <w:rFonts w:ascii="Calibri" w:hAnsi="Calibri" w:cs="Calibri"/>
          <w:b/>
        </w:rPr>
        <w:t>Tab</w:t>
      </w:r>
      <w:r w:rsidR="00B946CD" w:rsidRPr="00115015">
        <w:rPr>
          <w:rFonts w:ascii="Calibri" w:hAnsi="Calibri" w:cs="Calibri"/>
          <w:b/>
        </w:rPr>
        <w:t>ulka</w:t>
      </w:r>
      <w:r w:rsidRPr="00115015">
        <w:rPr>
          <w:rFonts w:ascii="Calibri" w:hAnsi="Calibri" w:cs="Calibri"/>
          <w:b/>
        </w:rPr>
        <w:t xml:space="preserve"> č. </w:t>
      </w:r>
      <w:r w:rsidR="006419B9" w:rsidRPr="00115015">
        <w:rPr>
          <w:rFonts w:ascii="Calibri" w:hAnsi="Calibri" w:cs="Calibri"/>
          <w:b/>
        </w:rPr>
        <w:t>4</w:t>
      </w:r>
      <w:r w:rsidR="00B946CD" w:rsidRPr="00115015">
        <w:rPr>
          <w:rFonts w:ascii="Calibri" w:hAnsi="Calibri" w:cs="Calibri"/>
          <w:b/>
        </w:rPr>
        <w:t xml:space="preserve">: </w:t>
      </w:r>
      <w:r w:rsidR="00E707E6" w:rsidRPr="00115015">
        <w:rPr>
          <w:rFonts w:ascii="Calibri" w:hAnsi="Calibri" w:cs="Calibri"/>
          <w:b/>
        </w:rPr>
        <w:t xml:space="preserve">Dílčí plnění </w:t>
      </w:r>
      <w:r w:rsidRPr="00115015">
        <w:rPr>
          <w:rFonts w:ascii="Calibri" w:hAnsi="Calibri" w:cs="Calibri"/>
          <w:b/>
        </w:rPr>
        <w:t>Aplikačního dokumentu</w:t>
      </w:r>
      <w:r w:rsidR="00E707E6" w:rsidRPr="00115015">
        <w:rPr>
          <w:rFonts w:ascii="Calibri" w:hAnsi="Calibri" w:cs="Calibri"/>
          <w:b/>
        </w:rPr>
        <w:t xml:space="preserve"> a jejich realizace</w:t>
      </w:r>
    </w:p>
    <w:tbl>
      <w:tblPr>
        <w:tblStyle w:val="Mkatabulky"/>
        <w:tblW w:w="9072" w:type="dxa"/>
        <w:tblInd w:w="-5" w:type="dxa"/>
        <w:tblLayout w:type="fixed"/>
        <w:tblLook w:val="04A0" w:firstRow="1" w:lastRow="0" w:firstColumn="1" w:lastColumn="0" w:noHBand="0" w:noVBand="1"/>
      </w:tblPr>
      <w:tblGrid>
        <w:gridCol w:w="1134"/>
        <w:gridCol w:w="851"/>
        <w:gridCol w:w="4961"/>
        <w:gridCol w:w="992"/>
        <w:gridCol w:w="1134"/>
      </w:tblGrid>
      <w:tr w:rsidR="00A15F09" w:rsidRPr="00115015" w14:paraId="38C5112D" w14:textId="77777777" w:rsidTr="00D27050">
        <w:trPr>
          <w:trHeight w:val="283"/>
        </w:trPr>
        <w:tc>
          <w:tcPr>
            <w:tcW w:w="1134" w:type="dxa"/>
            <w:shd w:val="clear" w:color="auto" w:fill="E6E6E6"/>
            <w:vAlign w:val="center"/>
          </w:tcPr>
          <w:p w14:paraId="38C51128" w14:textId="1F6F771D" w:rsidR="00A15F09" w:rsidRPr="00115015" w:rsidRDefault="002B12EA" w:rsidP="0040735F">
            <w:pPr>
              <w:keepNext/>
              <w:jc w:val="center"/>
              <w:rPr>
                <w:rFonts w:ascii="Calibri" w:hAnsi="Calibri" w:cs="Calibri"/>
                <w:b/>
                <w:sz w:val="18"/>
                <w:szCs w:val="18"/>
              </w:rPr>
            </w:pPr>
            <w:bookmarkStart w:id="13" w:name="_Hlk185400149"/>
            <w:r w:rsidRPr="00115015">
              <w:rPr>
                <w:rFonts w:ascii="Calibri" w:hAnsi="Calibri" w:cs="Calibri"/>
                <w:b/>
                <w:color w:val="auto"/>
                <w:sz w:val="18"/>
                <w:szCs w:val="18"/>
              </w:rPr>
              <w:t xml:space="preserve">Stanovený </w:t>
            </w:r>
            <w:r w:rsidRPr="00115015">
              <w:rPr>
                <w:rFonts w:ascii="Calibri" w:hAnsi="Calibri" w:cs="Calibri"/>
                <w:b/>
                <w:sz w:val="18"/>
                <w:szCs w:val="18"/>
              </w:rPr>
              <w:t>r</w:t>
            </w:r>
            <w:r w:rsidR="00A15F09" w:rsidRPr="00115015">
              <w:rPr>
                <w:rFonts w:ascii="Calibri" w:hAnsi="Calibri" w:cs="Calibri"/>
                <w:b/>
                <w:sz w:val="18"/>
                <w:szCs w:val="18"/>
              </w:rPr>
              <w:t>ok realizace</w:t>
            </w:r>
          </w:p>
        </w:tc>
        <w:tc>
          <w:tcPr>
            <w:tcW w:w="5812" w:type="dxa"/>
            <w:gridSpan w:val="2"/>
            <w:shd w:val="clear" w:color="auto" w:fill="E6E6E6"/>
            <w:vAlign w:val="center"/>
          </w:tcPr>
          <w:p w14:paraId="38C51129" w14:textId="06EF76E1" w:rsidR="00A15F09" w:rsidRPr="00115015" w:rsidRDefault="00A15F09" w:rsidP="0040735F">
            <w:pPr>
              <w:keepNext/>
              <w:jc w:val="center"/>
              <w:rPr>
                <w:rFonts w:ascii="Calibri" w:hAnsi="Calibri" w:cs="Calibri"/>
                <w:b/>
                <w:sz w:val="18"/>
                <w:szCs w:val="18"/>
              </w:rPr>
            </w:pPr>
            <w:r w:rsidRPr="00115015">
              <w:rPr>
                <w:rFonts w:ascii="Calibri" w:hAnsi="Calibri" w:cs="Calibri"/>
                <w:b/>
                <w:sz w:val="18"/>
                <w:szCs w:val="18"/>
              </w:rPr>
              <w:t xml:space="preserve">Dílčí </w:t>
            </w:r>
            <w:r w:rsidR="00E707E6" w:rsidRPr="00115015">
              <w:rPr>
                <w:rFonts w:ascii="Calibri" w:hAnsi="Calibri" w:cs="Calibri"/>
                <w:b/>
                <w:sz w:val="18"/>
                <w:szCs w:val="18"/>
              </w:rPr>
              <w:t>plnění</w:t>
            </w:r>
          </w:p>
        </w:tc>
        <w:tc>
          <w:tcPr>
            <w:tcW w:w="992" w:type="dxa"/>
            <w:shd w:val="clear" w:color="auto" w:fill="E6E6E6"/>
            <w:vAlign w:val="center"/>
          </w:tcPr>
          <w:p w14:paraId="38C5112B" w14:textId="43109979" w:rsidR="00A15F09" w:rsidRPr="00115015" w:rsidRDefault="00A15F09" w:rsidP="0040735F">
            <w:pPr>
              <w:keepNext/>
              <w:jc w:val="center"/>
              <w:rPr>
                <w:rFonts w:ascii="Calibri" w:hAnsi="Calibri" w:cs="Calibri"/>
                <w:b/>
                <w:sz w:val="18"/>
                <w:szCs w:val="18"/>
              </w:rPr>
            </w:pPr>
            <w:r w:rsidRPr="00115015">
              <w:rPr>
                <w:rFonts w:ascii="Calibri" w:hAnsi="Calibri" w:cs="Calibri"/>
                <w:b/>
                <w:sz w:val="18"/>
                <w:szCs w:val="18"/>
              </w:rPr>
              <w:t>Splněno v</w:t>
            </w:r>
            <w:r w:rsidR="00115015" w:rsidRPr="00115015">
              <w:rPr>
                <w:rFonts w:ascii="Calibri" w:hAnsi="Calibri" w:cs="Calibri"/>
                <w:b/>
                <w:sz w:val="18"/>
                <w:szCs w:val="18"/>
              </w:rPr>
              <w:t> </w:t>
            </w:r>
            <w:r w:rsidRPr="00115015">
              <w:rPr>
                <w:rFonts w:ascii="Calibri" w:hAnsi="Calibri" w:cs="Calibri"/>
                <w:b/>
                <w:sz w:val="18"/>
                <w:szCs w:val="18"/>
              </w:rPr>
              <w:t>termínu</w:t>
            </w:r>
          </w:p>
        </w:tc>
        <w:tc>
          <w:tcPr>
            <w:tcW w:w="1134" w:type="dxa"/>
            <w:shd w:val="clear" w:color="auto" w:fill="E6E6E6"/>
            <w:vAlign w:val="center"/>
          </w:tcPr>
          <w:p w14:paraId="38C5112C" w14:textId="77777777" w:rsidR="00A15F09" w:rsidRPr="00115015" w:rsidRDefault="00A15F09" w:rsidP="0040735F">
            <w:pPr>
              <w:keepNext/>
              <w:jc w:val="center"/>
              <w:rPr>
                <w:rFonts w:ascii="Calibri" w:hAnsi="Calibri" w:cs="Calibri"/>
                <w:b/>
                <w:sz w:val="18"/>
                <w:szCs w:val="18"/>
              </w:rPr>
            </w:pPr>
            <w:r w:rsidRPr="00115015">
              <w:rPr>
                <w:rFonts w:ascii="Calibri" w:hAnsi="Calibri" w:cs="Calibri"/>
                <w:b/>
                <w:sz w:val="18"/>
                <w:szCs w:val="18"/>
              </w:rPr>
              <w:t>Realizováno</w:t>
            </w:r>
          </w:p>
        </w:tc>
      </w:tr>
      <w:tr w:rsidR="00A15F09" w:rsidRPr="00115015" w14:paraId="38C51133" w14:textId="77777777" w:rsidTr="00D27050">
        <w:trPr>
          <w:trHeight w:val="283"/>
        </w:trPr>
        <w:tc>
          <w:tcPr>
            <w:tcW w:w="1134" w:type="dxa"/>
            <w:vMerge w:val="restart"/>
            <w:shd w:val="clear" w:color="auto" w:fill="E6E6E6"/>
            <w:vAlign w:val="center"/>
          </w:tcPr>
          <w:p w14:paraId="38C5112E"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2021</w:t>
            </w:r>
          </w:p>
        </w:tc>
        <w:tc>
          <w:tcPr>
            <w:tcW w:w="851" w:type="dxa"/>
            <w:shd w:val="clear" w:color="auto" w:fill="auto"/>
            <w:vAlign w:val="center"/>
          </w:tcPr>
          <w:p w14:paraId="38C5112F" w14:textId="77777777" w:rsidR="00A15F09" w:rsidRPr="00115015" w:rsidRDefault="00A15F09" w:rsidP="0040735F">
            <w:pPr>
              <w:autoSpaceDE w:val="0"/>
              <w:autoSpaceDN w:val="0"/>
              <w:adjustRightInd w:val="0"/>
              <w:jc w:val="center"/>
              <w:rPr>
                <w:rFonts w:ascii="Calibri" w:hAnsi="Calibri" w:cs="Calibri"/>
                <w:bCs/>
                <w:sz w:val="18"/>
                <w:szCs w:val="18"/>
              </w:rPr>
            </w:pPr>
            <w:r w:rsidRPr="00115015">
              <w:rPr>
                <w:rFonts w:ascii="Calibri" w:hAnsi="Calibri" w:cs="Calibri"/>
                <w:bCs/>
                <w:sz w:val="18"/>
                <w:szCs w:val="18"/>
              </w:rPr>
              <w:t>A.2.2</w:t>
            </w:r>
          </w:p>
        </w:tc>
        <w:tc>
          <w:tcPr>
            <w:tcW w:w="4961" w:type="dxa"/>
            <w:shd w:val="clear" w:color="auto" w:fill="auto"/>
          </w:tcPr>
          <w:p w14:paraId="38C51130" w14:textId="5E8E500A" w:rsidR="00A15F09" w:rsidRPr="00A3722A" w:rsidRDefault="00A15F09" w:rsidP="0040735F">
            <w:pPr>
              <w:autoSpaceDE w:val="0"/>
              <w:autoSpaceDN w:val="0"/>
              <w:adjustRightInd w:val="0"/>
              <w:rPr>
                <w:rFonts w:ascii="Calibri" w:hAnsi="Calibri" w:cs="Calibri"/>
                <w:b/>
                <w:bCs/>
                <w:iCs/>
                <w:sz w:val="18"/>
                <w:szCs w:val="18"/>
              </w:rPr>
            </w:pPr>
            <w:r w:rsidRPr="00A3722A">
              <w:rPr>
                <w:rFonts w:ascii="Calibri" w:hAnsi="Calibri" w:cs="Calibri"/>
                <w:iCs/>
                <w:sz w:val="18"/>
                <w:szCs w:val="18"/>
              </w:rPr>
              <w:t>Restrukturalizace a rozvoj stávajících finančních podpor a</w:t>
            </w:r>
            <w:r w:rsidR="00115015" w:rsidRPr="00A3722A">
              <w:rPr>
                <w:rFonts w:ascii="Calibri" w:hAnsi="Calibri" w:cs="Calibri"/>
                <w:iCs/>
                <w:sz w:val="18"/>
                <w:szCs w:val="18"/>
              </w:rPr>
              <w:t> </w:t>
            </w:r>
            <w:r w:rsidRPr="00A3722A">
              <w:rPr>
                <w:rFonts w:ascii="Calibri" w:hAnsi="Calibri" w:cs="Calibri"/>
                <w:iCs/>
                <w:sz w:val="18"/>
                <w:szCs w:val="18"/>
              </w:rPr>
              <w:t>posílení zdrojů pro jejich realizaci dle aktuální potřeby v</w:t>
            </w:r>
            <w:r w:rsidR="00115015" w:rsidRPr="00A3722A">
              <w:rPr>
                <w:rFonts w:ascii="Calibri" w:hAnsi="Calibri" w:cs="Calibri"/>
                <w:iCs/>
                <w:sz w:val="18"/>
                <w:szCs w:val="18"/>
              </w:rPr>
              <w:t> </w:t>
            </w:r>
            <w:r w:rsidRPr="00A3722A">
              <w:rPr>
                <w:rFonts w:ascii="Calibri" w:hAnsi="Calibri" w:cs="Calibri"/>
                <w:iCs/>
                <w:sz w:val="18"/>
                <w:szCs w:val="18"/>
              </w:rPr>
              <w:t>lesnictví</w:t>
            </w:r>
          </w:p>
        </w:tc>
        <w:tc>
          <w:tcPr>
            <w:tcW w:w="992" w:type="dxa"/>
            <w:vAlign w:val="center"/>
          </w:tcPr>
          <w:p w14:paraId="38C51131" w14:textId="77777777" w:rsidR="00A15F09" w:rsidRPr="00115015" w:rsidRDefault="00A15F09" w:rsidP="0040735F">
            <w:pPr>
              <w:autoSpaceDE w:val="0"/>
              <w:autoSpaceDN w:val="0"/>
              <w:adjustRightInd w:val="0"/>
              <w:jc w:val="center"/>
              <w:rPr>
                <w:rFonts w:ascii="Calibri" w:hAnsi="Calibri" w:cs="Calibri"/>
                <w:b/>
                <w:color w:val="FF0000"/>
                <w:sz w:val="18"/>
                <w:szCs w:val="18"/>
              </w:rPr>
            </w:pPr>
            <w:r w:rsidRPr="00115015">
              <w:rPr>
                <w:rFonts w:ascii="Calibri" w:hAnsi="Calibri" w:cs="Calibri"/>
                <w:b/>
                <w:color w:val="AF1953"/>
                <w:sz w:val="18"/>
                <w:szCs w:val="18"/>
              </w:rPr>
              <w:t>X</w:t>
            </w:r>
          </w:p>
        </w:tc>
        <w:tc>
          <w:tcPr>
            <w:tcW w:w="1134" w:type="dxa"/>
            <w:vAlign w:val="center"/>
          </w:tcPr>
          <w:p w14:paraId="38C51132" w14:textId="5630727B" w:rsidR="00A15F09" w:rsidRPr="00115015" w:rsidRDefault="005C09E1" w:rsidP="0040735F">
            <w:pPr>
              <w:autoSpaceDE w:val="0"/>
              <w:autoSpaceDN w:val="0"/>
              <w:adjustRightInd w:val="0"/>
              <w:jc w:val="center"/>
              <w:rPr>
                <w:rFonts w:ascii="Calibri" w:hAnsi="Calibri" w:cs="Calibri"/>
                <w:b/>
                <w:color w:val="FF0000"/>
                <w:sz w:val="18"/>
                <w:szCs w:val="18"/>
              </w:rPr>
            </w:pPr>
            <w:r>
              <w:rPr>
                <w:rFonts w:ascii="Calibri" w:hAnsi="Calibri" w:cs="Calibri"/>
                <w:b/>
                <w:color w:val="auto"/>
                <w:sz w:val="18"/>
                <w:szCs w:val="18"/>
              </w:rPr>
              <w:t>Č</w:t>
            </w:r>
            <w:r w:rsidR="00A15F09" w:rsidRPr="00115015">
              <w:rPr>
                <w:rFonts w:ascii="Calibri" w:hAnsi="Calibri" w:cs="Calibri"/>
                <w:b/>
                <w:color w:val="auto"/>
                <w:sz w:val="18"/>
                <w:szCs w:val="18"/>
              </w:rPr>
              <w:t>ástečně</w:t>
            </w:r>
          </w:p>
        </w:tc>
      </w:tr>
      <w:tr w:rsidR="00A15F09" w:rsidRPr="00115015" w14:paraId="38C51139" w14:textId="77777777" w:rsidTr="00D27050">
        <w:trPr>
          <w:trHeight w:val="283"/>
        </w:trPr>
        <w:tc>
          <w:tcPr>
            <w:tcW w:w="1134" w:type="dxa"/>
            <w:vMerge/>
            <w:shd w:val="clear" w:color="auto" w:fill="E6E6E6"/>
            <w:vAlign w:val="center"/>
          </w:tcPr>
          <w:p w14:paraId="38C51134" w14:textId="77777777" w:rsidR="00A15F09" w:rsidRPr="00115015" w:rsidRDefault="00A15F09" w:rsidP="0040735F">
            <w:pPr>
              <w:jc w:val="center"/>
              <w:rPr>
                <w:rFonts w:ascii="Calibri" w:hAnsi="Calibri" w:cs="Calibri"/>
                <w:sz w:val="18"/>
                <w:szCs w:val="18"/>
              </w:rPr>
            </w:pPr>
          </w:p>
        </w:tc>
        <w:tc>
          <w:tcPr>
            <w:tcW w:w="851" w:type="dxa"/>
            <w:shd w:val="clear" w:color="auto" w:fill="auto"/>
            <w:vAlign w:val="center"/>
          </w:tcPr>
          <w:p w14:paraId="38C51135"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C.4.1</w:t>
            </w:r>
          </w:p>
        </w:tc>
        <w:tc>
          <w:tcPr>
            <w:tcW w:w="4961" w:type="dxa"/>
            <w:shd w:val="clear" w:color="auto" w:fill="auto"/>
          </w:tcPr>
          <w:p w14:paraId="38C51136" w14:textId="7F9FF521"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Zachovat obecné užívání lesů veřejností prostřednictvím podpory rozvoje rekreační infastruktury užívané návštěvníky lesa a</w:t>
            </w:r>
            <w:r w:rsidR="00797703">
              <w:rPr>
                <w:rFonts w:ascii="Calibri" w:hAnsi="Calibri" w:cs="Calibri"/>
                <w:iCs/>
                <w:sz w:val="18"/>
                <w:szCs w:val="18"/>
              </w:rPr>
              <w:t> </w:t>
            </w:r>
            <w:r w:rsidRPr="00A3722A">
              <w:rPr>
                <w:rFonts w:ascii="Calibri" w:hAnsi="Calibri" w:cs="Calibri"/>
                <w:iCs/>
                <w:sz w:val="18"/>
                <w:szCs w:val="18"/>
              </w:rPr>
              <w:t>nastavit účinnější nástroje regulačních opatření v lesích ustanovených zákonem o lesích (zajistit zvýšení vymahatelnosti stávajících ustanovení)</w:t>
            </w:r>
          </w:p>
        </w:tc>
        <w:tc>
          <w:tcPr>
            <w:tcW w:w="992" w:type="dxa"/>
            <w:vAlign w:val="center"/>
          </w:tcPr>
          <w:p w14:paraId="38C51137"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Calibri" w:hAnsi="Calibri" w:cs="Calibri"/>
                <w:b/>
                <w:color w:val="AF1953"/>
                <w:sz w:val="18"/>
                <w:szCs w:val="18"/>
              </w:rPr>
              <w:t>X</w:t>
            </w:r>
          </w:p>
        </w:tc>
        <w:tc>
          <w:tcPr>
            <w:tcW w:w="1134" w:type="dxa"/>
            <w:vAlign w:val="center"/>
          </w:tcPr>
          <w:p w14:paraId="38C51138"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3F" w14:textId="77777777" w:rsidTr="00D27050">
        <w:trPr>
          <w:trHeight w:val="283"/>
        </w:trPr>
        <w:tc>
          <w:tcPr>
            <w:tcW w:w="1134" w:type="dxa"/>
            <w:vMerge/>
            <w:shd w:val="clear" w:color="auto" w:fill="E6E6E6"/>
            <w:vAlign w:val="center"/>
          </w:tcPr>
          <w:p w14:paraId="38C5113A" w14:textId="77777777" w:rsidR="00A15F09" w:rsidRPr="00115015" w:rsidRDefault="00A15F09" w:rsidP="0040735F">
            <w:pPr>
              <w:jc w:val="center"/>
              <w:rPr>
                <w:rFonts w:ascii="Calibri" w:hAnsi="Calibri" w:cs="Calibri"/>
                <w:sz w:val="18"/>
                <w:szCs w:val="18"/>
              </w:rPr>
            </w:pPr>
          </w:p>
        </w:tc>
        <w:tc>
          <w:tcPr>
            <w:tcW w:w="851" w:type="dxa"/>
            <w:shd w:val="clear" w:color="auto" w:fill="auto"/>
            <w:vAlign w:val="center"/>
          </w:tcPr>
          <w:p w14:paraId="38C5113B"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C.5.3</w:t>
            </w:r>
          </w:p>
        </w:tc>
        <w:tc>
          <w:tcPr>
            <w:tcW w:w="4961" w:type="dxa"/>
            <w:shd w:val="clear" w:color="auto" w:fill="auto"/>
          </w:tcPr>
          <w:p w14:paraId="38C5113C" w14:textId="77777777"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Úprava legislativy v energetice za účelem řešení přebytku dřeva v průběhu kalamitní situace a jejích následků</w:t>
            </w:r>
          </w:p>
        </w:tc>
        <w:tc>
          <w:tcPr>
            <w:tcW w:w="992" w:type="dxa"/>
            <w:vAlign w:val="center"/>
          </w:tcPr>
          <w:p w14:paraId="38C5113D"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Calibri" w:hAnsi="Calibri" w:cs="Calibri"/>
                <w:b/>
                <w:color w:val="AF1953"/>
                <w:sz w:val="18"/>
                <w:szCs w:val="18"/>
              </w:rPr>
              <w:t>X</w:t>
            </w:r>
          </w:p>
        </w:tc>
        <w:tc>
          <w:tcPr>
            <w:tcW w:w="1134" w:type="dxa"/>
            <w:vAlign w:val="center"/>
          </w:tcPr>
          <w:p w14:paraId="38C5113E"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45" w14:textId="77777777" w:rsidTr="00D27050">
        <w:trPr>
          <w:trHeight w:val="283"/>
        </w:trPr>
        <w:tc>
          <w:tcPr>
            <w:tcW w:w="1134" w:type="dxa"/>
            <w:vMerge/>
            <w:shd w:val="clear" w:color="auto" w:fill="E6E6E6"/>
            <w:vAlign w:val="center"/>
          </w:tcPr>
          <w:p w14:paraId="38C51140" w14:textId="77777777" w:rsidR="00A15F09" w:rsidRPr="00115015" w:rsidRDefault="00A15F09" w:rsidP="0040735F">
            <w:pPr>
              <w:jc w:val="center"/>
              <w:rPr>
                <w:rFonts w:ascii="Calibri" w:hAnsi="Calibri" w:cs="Calibri"/>
                <w:sz w:val="18"/>
                <w:szCs w:val="18"/>
              </w:rPr>
            </w:pPr>
          </w:p>
        </w:tc>
        <w:tc>
          <w:tcPr>
            <w:tcW w:w="851" w:type="dxa"/>
            <w:shd w:val="clear" w:color="auto" w:fill="auto"/>
            <w:vAlign w:val="center"/>
          </w:tcPr>
          <w:p w14:paraId="38C51141"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C.5.4</w:t>
            </w:r>
          </w:p>
        </w:tc>
        <w:tc>
          <w:tcPr>
            <w:tcW w:w="4961" w:type="dxa"/>
            <w:shd w:val="clear" w:color="auto" w:fill="auto"/>
          </w:tcPr>
          <w:p w14:paraId="38C51142" w14:textId="77777777" w:rsidR="00A15F09" w:rsidRPr="00A3722A" w:rsidRDefault="00A15F09" w:rsidP="0040735F">
            <w:pPr>
              <w:rPr>
                <w:rFonts w:ascii="Calibri" w:hAnsi="Calibri" w:cs="Calibri"/>
                <w:iCs/>
                <w:sz w:val="18"/>
                <w:szCs w:val="18"/>
              </w:rPr>
            </w:pPr>
            <w:r w:rsidRPr="00A3722A">
              <w:rPr>
                <w:rFonts w:ascii="Calibri" w:hAnsi="Calibri" w:cs="Calibri"/>
                <w:iCs/>
                <w:sz w:val="18"/>
                <w:szCs w:val="18"/>
              </w:rPr>
              <w:t>Úprava legislativy ve stavebnictví za účelem zvýšení využití dřeva</w:t>
            </w:r>
          </w:p>
        </w:tc>
        <w:tc>
          <w:tcPr>
            <w:tcW w:w="992" w:type="dxa"/>
            <w:vAlign w:val="center"/>
          </w:tcPr>
          <w:p w14:paraId="38C51143" w14:textId="77777777" w:rsidR="00A15F09" w:rsidRPr="00115015" w:rsidRDefault="00A15F09" w:rsidP="0040735F">
            <w:pPr>
              <w:jc w:val="center"/>
              <w:rPr>
                <w:rFonts w:ascii="Calibri" w:hAnsi="Calibri" w:cs="Calibri"/>
                <w:b/>
                <w:sz w:val="18"/>
                <w:szCs w:val="18"/>
              </w:rPr>
            </w:pPr>
            <w:r w:rsidRPr="00115015">
              <w:rPr>
                <w:rFonts w:ascii="Calibri" w:hAnsi="Calibri" w:cs="Calibri"/>
                <w:b/>
                <w:color w:val="AF1953"/>
                <w:sz w:val="18"/>
                <w:szCs w:val="18"/>
              </w:rPr>
              <w:t>X</w:t>
            </w:r>
          </w:p>
        </w:tc>
        <w:tc>
          <w:tcPr>
            <w:tcW w:w="1134" w:type="dxa"/>
            <w:vAlign w:val="center"/>
          </w:tcPr>
          <w:p w14:paraId="38C51144" w14:textId="77777777" w:rsidR="00A15F09" w:rsidRPr="00115015" w:rsidRDefault="00A15F09" w:rsidP="0040735F">
            <w:pPr>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4B" w14:textId="77777777" w:rsidTr="00D27050">
        <w:trPr>
          <w:trHeight w:val="283"/>
        </w:trPr>
        <w:tc>
          <w:tcPr>
            <w:tcW w:w="1134" w:type="dxa"/>
            <w:vMerge/>
            <w:shd w:val="clear" w:color="auto" w:fill="E6E6E6"/>
            <w:vAlign w:val="center"/>
          </w:tcPr>
          <w:p w14:paraId="38C51146" w14:textId="77777777" w:rsidR="00A15F09" w:rsidRPr="00115015" w:rsidRDefault="00A15F09" w:rsidP="0040735F">
            <w:pPr>
              <w:jc w:val="center"/>
              <w:rPr>
                <w:rFonts w:ascii="Calibri" w:hAnsi="Calibri" w:cs="Calibri"/>
                <w:sz w:val="18"/>
                <w:szCs w:val="18"/>
              </w:rPr>
            </w:pPr>
          </w:p>
        </w:tc>
        <w:tc>
          <w:tcPr>
            <w:tcW w:w="851" w:type="dxa"/>
            <w:shd w:val="clear" w:color="auto" w:fill="auto"/>
            <w:vAlign w:val="center"/>
          </w:tcPr>
          <w:p w14:paraId="38C51147"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D.1.1</w:t>
            </w:r>
          </w:p>
        </w:tc>
        <w:tc>
          <w:tcPr>
            <w:tcW w:w="4961" w:type="dxa"/>
            <w:shd w:val="clear" w:color="auto" w:fill="auto"/>
          </w:tcPr>
          <w:p w14:paraId="38C51148" w14:textId="591471BA"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Zpracovat národní strategii výzkumu, experimentálního vývoje a</w:t>
            </w:r>
            <w:r w:rsidR="00797703">
              <w:rPr>
                <w:rFonts w:ascii="Calibri" w:hAnsi="Calibri" w:cs="Calibri"/>
                <w:iCs/>
                <w:sz w:val="18"/>
                <w:szCs w:val="18"/>
              </w:rPr>
              <w:t> </w:t>
            </w:r>
            <w:r w:rsidRPr="00A3722A">
              <w:rPr>
                <w:rFonts w:ascii="Calibri" w:hAnsi="Calibri" w:cs="Calibri"/>
                <w:iCs/>
                <w:sz w:val="18"/>
                <w:szCs w:val="18"/>
              </w:rPr>
              <w:t>inovací v lesním hospodářství</w:t>
            </w:r>
          </w:p>
        </w:tc>
        <w:tc>
          <w:tcPr>
            <w:tcW w:w="992" w:type="dxa"/>
            <w:vAlign w:val="center"/>
          </w:tcPr>
          <w:p w14:paraId="38C51149" w14:textId="77777777" w:rsidR="00A15F09" w:rsidRPr="00115015" w:rsidRDefault="00A15F09" w:rsidP="0040735F">
            <w:pPr>
              <w:autoSpaceDE w:val="0"/>
              <w:autoSpaceDN w:val="0"/>
              <w:adjustRightInd w:val="0"/>
              <w:jc w:val="center"/>
              <w:rPr>
                <w:rFonts w:ascii="Calibri" w:hAnsi="Calibri" w:cs="Calibri"/>
                <w:b/>
                <w:sz w:val="18"/>
                <w:szCs w:val="18"/>
              </w:rPr>
            </w:pPr>
          </w:p>
        </w:tc>
        <w:tc>
          <w:tcPr>
            <w:tcW w:w="1134" w:type="dxa"/>
            <w:vAlign w:val="center"/>
          </w:tcPr>
          <w:p w14:paraId="38C5114A"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Calibri" w:hAnsi="Calibri" w:cs="Calibri"/>
                <w:b/>
                <w:color w:val="AF1953"/>
                <w:sz w:val="18"/>
                <w:szCs w:val="18"/>
              </w:rPr>
              <w:t>X</w:t>
            </w:r>
          </w:p>
        </w:tc>
      </w:tr>
      <w:tr w:rsidR="00A15F09" w:rsidRPr="00115015" w14:paraId="38C51151" w14:textId="77777777" w:rsidTr="00D27050">
        <w:trPr>
          <w:trHeight w:val="283"/>
        </w:trPr>
        <w:tc>
          <w:tcPr>
            <w:tcW w:w="1134" w:type="dxa"/>
            <w:vMerge/>
            <w:shd w:val="clear" w:color="auto" w:fill="E6E6E6"/>
            <w:vAlign w:val="center"/>
          </w:tcPr>
          <w:p w14:paraId="38C5114C" w14:textId="77777777" w:rsidR="00A15F09" w:rsidRPr="00115015" w:rsidRDefault="00A15F09" w:rsidP="0040735F">
            <w:pPr>
              <w:jc w:val="center"/>
              <w:rPr>
                <w:rFonts w:ascii="Calibri" w:hAnsi="Calibri" w:cs="Calibri"/>
                <w:sz w:val="18"/>
                <w:szCs w:val="18"/>
              </w:rPr>
            </w:pPr>
          </w:p>
        </w:tc>
        <w:tc>
          <w:tcPr>
            <w:tcW w:w="851" w:type="dxa"/>
            <w:shd w:val="clear" w:color="auto" w:fill="auto"/>
            <w:vAlign w:val="center"/>
          </w:tcPr>
          <w:p w14:paraId="38C5114D"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D.1.3</w:t>
            </w:r>
          </w:p>
        </w:tc>
        <w:tc>
          <w:tcPr>
            <w:tcW w:w="4961" w:type="dxa"/>
            <w:shd w:val="clear" w:color="auto" w:fill="auto"/>
          </w:tcPr>
          <w:p w14:paraId="38C5114E" w14:textId="77777777" w:rsidR="00A15F09" w:rsidRPr="00A3722A" w:rsidRDefault="00A15F09" w:rsidP="0040735F">
            <w:pPr>
              <w:rPr>
                <w:rFonts w:ascii="Calibri" w:hAnsi="Calibri" w:cs="Calibri"/>
                <w:iCs/>
                <w:sz w:val="18"/>
                <w:szCs w:val="18"/>
              </w:rPr>
            </w:pPr>
            <w:r w:rsidRPr="00A3722A">
              <w:rPr>
                <w:rFonts w:ascii="Calibri" w:hAnsi="Calibri" w:cs="Calibri"/>
                <w:iCs/>
                <w:sz w:val="18"/>
                <w:szCs w:val="18"/>
              </w:rPr>
              <w:t>Vytvoření platformy shrnující hlavní výstupy lesnického výzkumu</w:t>
            </w:r>
          </w:p>
        </w:tc>
        <w:tc>
          <w:tcPr>
            <w:tcW w:w="992" w:type="dxa"/>
            <w:vAlign w:val="center"/>
          </w:tcPr>
          <w:p w14:paraId="38C5114F" w14:textId="77777777" w:rsidR="00A15F09" w:rsidRPr="00115015" w:rsidRDefault="00A15F09" w:rsidP="0040735F">
            <w:pPr>
              <w:jc w:val="center"/>
              <w:rPr>
                <w:rFonts w:ascii="Calibri" w:hAnsi="Calibri" w:cs="Calibri"/>
                <w:b/>
                <w:sz w:val="18"/>
                <w:szCs w:val="18"/>
              </w:rPr>
            </w:pPr>
            <w:r w:rsidRPr="00115015">
              <w:rPr>
                <w:rFonts w:ascii="Calibri" w:hAnsi="Calibri" w:cs="Calibri"/>
                <w:b/>
                <w:color w:val="AF1953"/>
                <w:sz w:val="18"/>
                <w:szCs w:val="18"/>
              </w:rPr>
              <w:t>X</w:t>
            </w:r>
          </w:p>
        </w:tc>
        <w:tc>
          <w:tcPr>
            <w:tcW w:w="1134" w:type="dxa"/>
            <w:vAlign w:val="center"/>
          </w:tcPr>
          <w:p w14:paraId="38C51150" w14:textId="77777777" w:rsidR="00A15F09" w:rsidRPr="00115015" w:rsidRDefault="00A15F09" w:rsidP="0040735F">
            <w:pPr>
              <w:jc w:val="center"/>
              <w:rPr>
                <w:rFonts w:ascii="Calibri" w:hAnsi="Calibri" w:cs="Calibri"/>
                <w:b/>
                <w:color w:val="2EB3A1"/>
                <w:sz w:val="18"/>
                <w:szCs w:val="18"/>
              </w:rPr>
            </w:pPr>
            <w:r w:rsidRPr="00115015">
              <w:rPr>
                <w:rFonts w:ascii="Segoe UI Symbol" w:hAnsi="Segoe UI Symbol" w:cs="Segoe UI Symbol"/>
                <w:b/>
                <w:color w:val="2EB3A1"/>
                <w:sz w:val="18"/>
                <w:szCs w:val="18"/>
              </w:rPr>
              <w:t>✓</w:t>
            </w:r>
          </w:p>
        </w:tc>
      </w:tr>
      <w:tr w:rsidR="00A15F09" w:rsidRPr="00115015" w14:paraId="38C51157" w14:textId="77777777" w:rsidTr="00D27050">
        <w:trPr>
          <w:trHeight w:val="283"/>
        </w:trPr>
        <w:tc>
          <w:tcPr>
            <w:tcW w:w="1134" w:type="dxa"/>
            <w:vMerge w:val="restart"/>
            <w:shd w:val="clear" w:color="auto" w:fill="E6E6E6"/>
          </w:tcPr>
          <w:p w14:paraId="38C51152"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2022</w:t>
            </w:r>
          </w:p>
        </w:tc>
        <w:tc>
          <w:tcPr>
            <w:tcW w:w="851" w:type="dxa"/>
          </w:tcPr>
          <w:p w14:paraId="38C51153"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C.8.1</w:t>
            </w:r>
          </w:p>
        </w:tc>
        <w:tc>
          <w:tcPr>
            <w:tcW w:w="4961" w:type="dxa"/>
          </w:tcPr>
          <w:p w14:paraId="38C51154" w14:textId="77777777"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 xml:space="preserve">Vytvořit podmínky pro rozvoj dřevozpracujícího průmyslu (nových podniků či modernizaci stávajících) za účelem zvýšení kapacity zpracování dřevní suroviny v rámci ČR a zpracování dříví s vyšší přidanou hodnotou. Zrovnoprávnit vlastníky lesů s ostatními žadateli pro možnost čerpání stávajících podpor směřujících ze strany MPO k dalšímu zpracování dřeva. Zefektivnění </w:t>
            </w:r>
            <w:proofErr w:type="gramStart"/>
            <w:r w:rsidRPr="00A3722A">
              <w:rPr>
                <w:rFonts w:ascii="Calibri" w:hAnsi="Calibri" w:cs="Calibri"/>
                <w:iCs/>
                <w:sz w:val="18"/>
                <w:szCs w:val="18"/>
              </w:rPr>
              <w:t>mechanizmu</w:t>
            </w:r>
            <w:proofErr w:type="gramEnd"/>
            <w:r w:rsidRPr="00A3722A">
              <w:rPr>
                <w:rFonts w:ascii="Calibri" w:hAnsi="Calibri" w:cs="Calibri"/>
                <w:iCs/>
                <w:sz w:val="18"/>
                <w:szCs w:val="18"/>
              </w:rPr>
              <w:t xml:space="preserve"> kontrol legality dováženého vytěženého dříví ze zemí mimo EU</w:t>
            </w:r>
          </w:p>
        </w:tc>
        <w:tc>
          <w:tcPr>
            <w:tcW w:w="992" w:type="dxa"/>
            <w:vAlign w:val="center"/>
          </w:tcPr>
          <w:p w14:paraId="38C51155"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Calibri" w:hAnsi="Calibri" w:cs="Calibri"/>
                <w:b/>
                <w:color w:val="AF1953"/>
                <w:sz w:val="18"/>
                <w:szCs w:val="18"/>
              </w:rPr>
              <w:t>X</w:t>
            </w:r>
          </w:p>
        </w:tc>
        <w:tc>
          <w:tcPr>
            <w:tcW w:w="1134" w:type="dxa"/>
            <w:vAlign w:val="center"/>
          </w:tcPr>
          <w:p w14:paraId="38C51156"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5D" w14:textId="77777777" w:rsidTr="00D27050">
        <w:trPr>
          <w:trHeight w:val="283"/>
        </w:trPr>
        <w:tc>
          <w:tcPr>
            <w:tcW w:w="1134" w:type="dxa"/>
            <w:vMerge/>
            <w:shd w:val="clear" w:color="auto" w:fill="E6E6E6"/>
          </w:tcPr>
          <w:p w14:paraId="38C51158" w14:textId="77777777" w:rsidR="00A15F09" w:rsidRPr="00115015" w:rsidRDefault="00A15F09" w:rsidP="0040735F">
            <w:pPr>
              <w:jc w:val="center"/>
              <w:rPr>
                <w:rFonts w:ascii="Calibri" w:hAnsi="Calibri" w:cs="Calibri"/>
                <w:sz w:val="18"/>
                <w:szCs w:val="18"/>
              </w:rPr>
            </w:pPr>
          </w:p>
        </w:tc>
        <w:tc>
          <w:tcPr>
            <w:tcW w:w="851" w:type="dxa"/>
          </w:tcPr>
          <w:p w14:paraId="38C51159"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D.3.1</w:t>
            </w:r>
          </w:p>
        </w:tc>
        <w:tc>
          <w:tcPr>
            <w:tcW w:w="4961" w:type="dxa"/>
          </w:tcPr>
          <w:p w14:paraId="38C5115A" w14:textId="73E60898"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Zajištění a podpora poskytování osvěty za účelem zvýšení povědomí o významu a funkcích lesa a lesního hospodářství směrem k široké veřejnosti s důrazem na klimatickou a</w:t>
            </w:r>
            <w:r w:rsidR="00A3722A" w:rsidRPr="00A3722A">
              <w:rPr>
                <w:rFonts w:ascii="Calibri" w:hAnsi="Calibri" w:cs="Calibri"/>
                <w:iCs/>
                <w:sz w:val="18"/>
                <w:szCs w:val="18"/>
              </w:rPr>
              <w:t> </w:t>
            </w:r>
            <w:r w:rsidRPr="00A3722A">
              <w:rPr>
                <w:rFonts w:ascii="Calibri" w:hAnsi="Calibri" w:cs="Calibri"/>
                <w:iCs/>
                <w:sz w:val="18"/>
                <w:szCs w:val="18"/>
              </w:rPr>
              <w:t>hydrickou funkci lesa</w:t>
            </w:r>
          </w:p>
        </w:tc>
        <w:tc>
          <w:tcPr>
            <w:tcW w:w="992" w:type="dxa"/>
            <w:vAlign w:val="center"/>
          </w:tcPr>
          <w:p w14:paraId="38C5115B"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c>
          <w:tcPr>
            <w:tcW w:w="1134" w:type="dxa"/>
            <w:vAlign w:val="center"/>
          </w:tcPr>
          <w:p w14:paraId="38C5115C"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63" w14:textId="77777777" w:rsidTr="00D27050">
        <w:trPr>
          <w:trHeight w:val="283"/>
        </w:trPr>
        <w:tc>
          <w:tcPr>
            <w:tcW w:w="1134" w:type="dxa"/>
            <w:vMerge/>
            <w:shd w:val="clear" w:color="auto" w:fill="E6E6E6"/>
          </w:tcPr>
          <w:p w14:paraId="38C5115E" w14:textId="77777777" w:rsidR="00A15F09" w:rsidRPr="00115015" w:rsidRDefault="00A15F09" w:rsidP="0040735F">
            <w:pPr>
              <w:jc w:val="center"/>
              <w:rPr>
                <w:rFonts w:ascii="Calibri" w:hAnsi="Calibri" w:cs="Calibri"/>
                <w:sz w:val="18"/>
                <w:szCs w:val="18"/>
              </w:rPr>
            </w:pPr>
          </w:p>
        </w:tc>
        <w:tc>
          <w:tcPr>
            <w:tcW w:w="851" w:type="dxa"/>
          </w:tcPr>
          <w:p w14:paraId="38C5115F"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D.3.2</w:t>
            </w:r>
          </w:p>
        </w:tc>
        <w:tc>
          <w:tcPr>
            <w:tcW w:w="4961" w:type="dxa"/>
          </w:tcPr>
          <w:p w14:paraId="38C51160" w14:textId="77777777"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Podpora on-line forem poradenství a vytvoření informační platformy pro odbornou lesnickou i laickou veřejnost</w:t>
            </w:r>
          </w:p>
        </w:tc>
        <w:tc>
          <w:tcPr>
            <w:tcW w:w="992" w:type="dxa"/>
            <w:vAlign w:val="center"/>
          </w:tcPr>
          <w:p w14:paraId="38C51161"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c>
          <w:tcPr>
            <w:tcW w:w="1134" w:type="dxa"/>
            <w:vAlign w:val="center"/>
          </w:tcPr>
          <w:p w14:paraId="38C51162"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69" w14:textId="77777777" w:rsidTr="00D27050">
        <w:trPr>
          <w:trHeight w:val="283"/>
        </w:trPr>
        <w:tc>
          <w:tcPr>
            <w:tcW w:w="1134" w:type="dxa"/>
            <w:vMerge/>
            <w:shd w:val="clear" w:color="auto" w:fill="E6E6E6"/>
          </w:tcPr>
          <w:p w14:paraId="38C51164" w14:textId="77777777" w:rsidR="00A15F09" w:rsidRPr="00115015" w:rsidRDefault="00A15F09" w:rsidP="0040735F">
            <w:pPr>
              <w:jc w:val="center"/>
              <w:rPr>
                <w:rFonts w:ascii="Calibri" w:hAnsi="Calibri" w:cs="Calibri"/>
                <w:sz w:val="18"/>
                <w:szCs w:val="18"/>
              </w:rPr>
            </w:pPr>
          </w:p>
        </w:tc>
        <w:tc>
          <w:tcPr>
            <w:tcW w:w="851" w:type="dxa"/>
          </w:tcPr>
          <w:p w14:paraId="38C51165"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D.3.3</w:t>
            </w:r>
          </w:p>
        </w:tc>
        <w:tc>
          <w:tcPr>
            <w:tcW w:w="4961" w:type="dxa"/>
          </w:tcPr>
          <w:p w14:paraId="38C51166" w14:textId="77777777"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Zvýšení odborné úrovně vlastníků lesů především malých výměr a podpora vzájemné komunikace na regionální úrovni</w:t>
            </w:r>
          </w:p>
        </w:tc>
        <w:tc>
          <w:tcPr>
            <w:tcW w:w="992" w:type="dxa"/>
            <w:vAlign w:val="center"/>
          </w:tcPr>
          <w:p w14:paraId="38C51167"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c>
          <w:tcPr>
            <w:tcW w:w="1134" w:type="dxa"/>
            <w:vAlign w:val="center"/>
          </w:tcPr>
          <w:p w14:paraId="38C51168"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6F" w14:textId="77777777" w:rsidTr="00D27050">
        <w:trPr>
          <w:trHeight w:val="283"/>
        </w:trPr>
        <w:tc>
          <w:tcPr>
            <w:tcW w:w="1134" w:type="dxa"/>
            <w:vMerge/>
            <w:shd w:val="clear" w:color="auto" w:fill="E6E6E6"/>
          </w:tcPr>
          <w:p w14:paraId="38C5116A" w14:textId="77777777" w:rsidR="00A15F09" w:rsidRPr="00115015" w:rsidRDefault="00A15F09" w:rsidP="0040735F">
            <w:pPr>
              <w:jc w:val="center"/>
              <w:rPr>
                <w:rFonts w:ascii="Calibri" w:hAnsi="Calibri" w:cs="Calibri"/>
                <w:sz w:val="18"/>
                <w:szCs w:val="18"/>
              </w:rPr>
            </w:pPr>
          </w:p>
        </w:tc>
        <w:tc>
          <w:tcPr>
            <w:tcW w:w="851" w:type="dxa"/>
          </w:tcPr>
          <w:p w14:paraId="38C5116B"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D.4.2</w:t>
            </w:r>
          </w:p>
        </w:tc>
        <w:tc>
          <w:tcPr>
            <w:tcW w:w="4961" w:type="dxa"/>
          </w:tcPr>
          <w:p w14:paraId="38C5116C" w14:textId="1002ACD1"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 xml:space="preserve">Ustanovit odbornou skupinu pro aktualizaci priorit </w:t>
            </w:r>
            <w:proofErr w:type="spellStart"/>
            <w:r w:rsidRPr="00A3722A">
              <w:rPr>
                <w:rFonts w:ascii="Calibri" w:hAnsi="Calibri" w:cs="Calibri"/>
                <w:iCs/>
                <w:sz w:val="18"/>
                <w:szCs w:val="18"/>
              </w:rPr>
              <w:t>VaVaI</w:t>
            </w:r>
            <w:proofErr w:type="spellEnd"/>
            <w:r w:rsidRPr="00A3722A">
              <w:rPr>
                <w:rFonts w:ascii="Calibri" w:hAnsi="Calibri" w:cs="Calibri"/>
                <w:iCs/>
                <w:sz w:val="18"/>
                <w:szCs w:val="18"/>
              </w:rPr>
              <w:t xml:space="preserve"> a</w:t>
            </w:r>
            <w:r w:rsidR="00A3722A" w:rsidRPr="00A3722A">
              <w:rPr>
                <w:rFonts w:ascii="Calibri" w:hAnsi="Calibri" w:cs="Calibri"/>
                <w:iCs/>
                <w:sz w:val="18"/>
                <w:szCs w:val="18"/>
              </w:rPr>
              <w:t> </w:t>
            </w:r>
            <w:r w:rsidRPr="00A3722A">
              <w:rPr>
                <w:rFonts w:ascii="Calibri" w:hAnsi="Calibri" w:cs="Calibri"/>
                <w:iCs/>
                <w:sz w:val="18"/>
                <w:szCs w:val="18"/>
              </w:rPr>
              <w:t xml:space="preserve">zajistit zahrnutí těchto priorit do koncepce </w:t>
            </w:r>
            <w:proofErr w:type="spellStart"/>
            <w:r w:rsidRPr="00A3722A">
              <w:rPr>
                <w:rFonts w:ascii="Calibri" w:hAnsi="Calibri" w:cs="Calibri"/>
                <w:iCs/>
                <w:sz w:val="18"/>
                <w:szCs w:val="18"/>
              </w:rPr>
              <w:t>VaVaI</w:t>
            </w:r>
            <w:proofErr w:type="spellEnd"/>
            <w:r w:rsidRPr="00A3722A">
              <w:rPr>
                <w:rFonts w:ascii="Calibri" w:hAnsi="Calibri" w:cs="Calibri"/>
                <w:iCs/>
                <w:sz w:val="18"/>
                <w:szCs w:val="18"/>
              </w:rPr>
              <w:t xml:space="preserve"> MZE 2023+</w:t>
            </w:r>
            <w:r w:rsidR="00BE625B" w:rsidRPr="00A3722A">
              <w:rPr>
                <w:rStyle w:val="Znakapoznpodarou"/>
                <w:rFonts w:ascii="Calibri" w:hAnsi="Calibri" w:cs="Calibri"/>
                <w:iCs/>
                <w:sz w:val="18"/>
                <w:szCs w:val="18"/>
              </w:rPr>
              <w:footnoteReference w:id="20"/>
            </w:r>
          </w:p>
        </w:tc>
        <w:tc>
          <w:tcPr>
            <w:tcW w:w="992" w:type="dxa"/>
            <w:vAlign w:val="center"/>
          </w:tcPr>
          <w:p w14:paraId="38C5116D"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c>
          <w:tcPr>
            <w:tcW w:w="1134" w:type="dxa"/>
            <w:vAlign w:val="center"/>
          </w:tcPr>
          <w:p w14:paraId="38C5116E"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75" w14:textId="77777777" w:rsidTr="00D27050">
        <w:trPr>
          <w:trHeight w:val="283"/>
        </w:trPr>
        <w:tc>
          <w:tcPr>
            <w:tcW w:w="1134" w:type="dxa"/>
            <w:vMerge/>
            <w:shd w:val="clear" w:color="auto" w:fill="E6E6E6"/>
          </w:tcPr>
          <w:p w14:paraId="38C51170" w14:textId="77777777" w:rsidR="00A15F09" w:rsidRPr="00115015" w:rsidRDefault="00A15F09" w:rsidP="0040735F">
            <w:pPr>
              <w:jc w:val="center"/>
              <w:rPr>
                <w:rFonts w:ascii="Calibri" w:hAnsi="Calibri" w:cs="Calibri"/>
                <w:sz w:val="18"/>
                <w:szCs w:val="18"/>
              </w:rPr>
            </w:pPr>
          </w:p>
        </w:tc>
        <w:tc>
          <w:tcPr>
            <w:tcW w:w="851" w:type="dxa"/>
          </w:tcPr>
          <w:p w14:paraId="38C51171"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D.5.1</w:t>
            </w:r>
          </w:p>
        </w:tc>
        <w:tc>
          <w:tcPr>
            <w:tcW w:w="4961" w:type="dxa"/>
          </w:tcPr>
          <w:p w14:paraId="38C51172" w14:textId="52D9B0E7" w:rsidR="00A15F09" w:rsidRPr="00A3722A" w:rsidRDefault="00A15F09" w:rsidP="0040735F">
            <w:pPr>
              <w:rPr>
                <w:rFonts w:ascii="Calibri" w:hAnsi="Calibri" w:cs="Calibri"/>
                <w:iCs/>
                <w:sz w:val="18"/>
                <w:szCs w:val="18"/>
              </w:rPr>
            </w:pPr>
            <w:r w:rsidRPr="00A3722A">
              <w:rPr>
                <w:rFonts w:ascii="Calibri" w:hAnsi="Calibri" w:cs="Calibri"/>
                <w:iCs/>
                <w:sz w:val="18"/>
                <w:szCs w:val="18"/>
              </w:rPr>
              <w:t>Vznik koordinačního centra EFI</w:t>
            </w:r>
            <w:r w:rsidR="00BE625B" w:rsidRPr="00A3722A">
              <w:rPr>
                <w:rStyle w:val="Znakapoznpodarou"/>
                <w:rFonts w:ascii="Calibri" w:hAnsi="Calibri" w:cs="Calibri"/>
                <w:iCs/>
                <w:sz w:val="18"/>
                <w:szCs w:val="18"/>
              </w:rPr>
              <w:footnoteReference w:id="21"/>
            </w:r>
            <w:r w:rsidRPr="00A3722A">
              <w:rPr>
                <w:rFonts w:ascii="Calibri" w:hAnsi="Calibri" w:cs="Calibri"/>
                <w:iCs/>
                <w:sz w:val="18"/>
                <w:szCs w:val="18"/>
              </w:rPr>
              <w:t xml:space="preserve"> v ČR</w:t>
            </w:r>
          </w:p>
        </w:tc>
        <w:tc>
          <w:tcPr>
            <w:tcW w:w="992" w:type="dxa"/>
            <w:vAlign w:val="center"/>
          </w:tcPr>
          <w:p w14:paraId="38C51173" w14:textId="77777777" w:rsidR="00A15F09" w:rsidRPr="00115015" w:rsidRDefault="00A15F09" w:rsidP="0040735F">
            <w:pPr>
              <w:jc w:val="center"/>
              <w:rPr>
                <w:rFonts w:ascii="Calibri" w:hAnsi="Calibri" w:cs="Calibri"/>
                <w:b/>
                <w:sz w:val="18"/>
                <w:szCs w:val="18"/>
              </w:rPr>
            </w:pPr>
            <w:r w:rsidRPr="00115015">
              <w:rPr>
                <w:rFonts w:ascii="Calibri" w:hAnsi="Calibri" w:cs="Calibri"/>
                <w:b/>
                <w:color w:val="AF1953"/>
                <w:sz w:val="18"/>
                <w:szCs w:val="18"/>
              </w:rPr>
              <w:t>X</w:t>
            </w:r>
          </w:p>
        </w:tc>
        <w:tc>
          <w:tcPr>
            <w:tcW w:w="1134" w:type="dxa"/>
            <w:vAlign w:val="center"/>
          </w:tcPr>
          <w:p w14:paraId="38C51174" w14:textId="77777777" w:rsidR="00A15F09" w:rsidRPr="00115015" w:rsidRDefault="00A15F09" w:rsidP="0040735F">
            <w:pPr>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7B" w14:textId="77777777" w:rsidTr="00D27050">
        <w:trPr>
          <w:trHeight w:val="283"/>
        </w:trPr>
        <w:tc>
          <w:tcPr>
            <w:tcW w:w="1134" w:type="dxa"/>
            <w:vMerge/>
            <w:shd w:val="clear" w:color="auto" w:fill="E6E6E6"/>
          </w:tcPr>
          <w:p w14:paraId="38C51176" w14:textId="77777777" w:rsidR="00A15F09" w:rsidRPr="00115015" w:rsidRDefault="00A15F09" w:rsidP="0040735F">
            <w:pPr>
              <w:jc w:val="center"/>
              <w:rPr>
                <w:rFonts w:ascii="Calibri" w:hAnsi="Calibri" w:cs="Calibri"/>
                <w:sz w:val="18"/>
                <w:szCs w:val="18"/>
              </w:rPr>
            </w:pPr>
          </w:p>
        </w:tc>
        <w:tc>
          <w:tcPr>
            <w:tcW w:w="851" w:type="dxa"/>
          </w:tcPr>
          <w:p w14:paraId="38C51177"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D.5.2</w:t>
            </w:r>
          </w:p>
        </w:tc>
        <w:tc>
          <w:tcPr>
            <w:tcW w:w="4961" w:type="dxa"/>
          </w:tcPr>
          <w:p w14:paraId="38C51178" w14:textId="77777777" w:rsidR="00A15F09" w:rsidRPr="00A3722A" w:rsidRDefault="00A15F09" w:rsidP="0040735F">
            <w:pPr>
              <w:rPr>
                <w:rFonts w:ascii="Calibri" w:hAnsi="Calibri" w:cs="Calibri"/>
                <w:iCs/>
                <w:sz w:val="18"/>
                <w:szCs w:val="18"/>
              </w:rPr>
            </w:pPr>
            <w:r w:rsidRPr="00A3722A">
              <w:rPr>
                <w:rFonts w:ascii="Calibri" w:hAnsi="Calibri" w:cs="Calibri"/>
                <w:iCs/>
                <w:sz w:val="18"/>
                <w:szCs w:val="18"/>
              </w:rPr>
              <w:t>Zpracovat program podpory mezinárodní spolupráce lesnického výzkumu</w:t>
            </w:r>
          </w:p>
        </w:tc>
        <w:tc>
          <w:tcPr>
            <w:tcW w:w="992" w:type="dxa"/>
            <w:vAlign w:val="center"/>
          </w:tcPr>
          <w:p w14:paraId="38C51179" w14:textId="77777777" w:rsidR="00A15F09" w:rsidRPr="00115015" w:rsidRDefault="00A15F09" w:rsidP="0040735F">
            <w:pPr>
              <w:jc w:val="center"/>
              <w:rPr>
                <w:rFonts w:ascii="Calibri" w:hAnsi="Calibri" w:cs="Calibri"/>
                <w:b/>
                <w:sz w:val="18"/>
                <w:szCs w:val="18"/>
              </w:rPr>
            </w:pPr>
            <w:r w:rsidRPr="00115015">
              <w:rPr>
                <w:rFonts w:ascii="Calibri" w:hAnsi="Calibri" w:cs="Calibri"/>
                <w:b/>
                <w:color w:val="AF1953"/>
                <w:sz w:val="18"/>
                <w:szCs w:val="18"/>
              </w:rPr>
              <w:t>X</w:t>
            </w:r>
          </w:p>
        </w:tc>
        <w:tc>
          <w:tcPr>
            <w:tcW w:w="1134" w:type="dxa"/>
            <w:vAlign w:val="center"/>
          </w:tcPr>
          <w:p w14:paraId="38C5117A" w14:textId="77777777" w:rsidR="00A15F09" w:rsidRPr="00115015" w:rsidRDefault="00A15F09" w:rsidP="0040735F">
            <w:pPr>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81" w14:textId="77777777" w:rsidTr="00D27050">
        <w:trPr>
          <w:trHeight w:val="283"/>
        </w:trPr>
        <w:tc>
          <w:tcPr>
            <w:tcW w:w="1134" w:type="dxa"/>
            <w:vMerge w:val="restart"/>
            <w:shd w:val="clear" w:color="auto" w:fill="E6E6E6"/>
          </w:tcPr>
          <w:p w14:paraId="38C5117C"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2023</w:t>
            </w:r>
          </w:p>
        </w:tc>
        <w:tc>
          <w:tcPr>
            <w:tcW w:w="851" w:type="dxa"/>
          </w:tcPr>
          <w:p w14:paraId="38C5117D"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A.4.1</w:t>
            </w:r>
          </w:p>
        </w:tc>
        <w:tc>
          <w:tcPr>
            <w:tcW w:w="4961" w:type="dxa"/>
          </w:tcPr>
          <w:p w14:paraId="38C5117E" w14:textId="77777777" w:rsidR="00A15F09" w:rsidRPr="00A3722A" w:rsidRDefault="00A15F09" w:rsidP="0040735F">
            <w:pPr>
              <w:rPr>
                <w:rFonts w:ascii="Calibri" w:hAnsi="Calibri" w:cs="Calibri"/>
                <w:iCs/>
                <w:sz w:val="18"/>
                <w:szCs w:val="18"/>
              </w:rPr>
            </w:pPr>
            <w:r w:rsidRPr="00A3722A">
              <w:rPr>
                <w:rFonts w:ascii="Calibri" w:hAnsi="Calibri" w:cs="Calibri"/>
                <w:iCs/>
                <w:sz w:val="18"/>
                <w:szCs w:val="18"/>
              </w:rPr>
              <w:t>Legislativa umožňující vyvážený stav lesa a zvěře (body 1–4)</w:t>
            </w:r>
          </w:p>
        </w:tc>
        <w:tc>
          <w:tcPr>
            <w:tcW w:w="992" w:type="dxa"/>
            <w:vAlign w:val="center"/>
          </w:tcPr>
          <w:p w14:paraId="38C5117F" w14:textId="77777777" w:rsidR="00A15F09" w:rsidRPr="00115015" w:rsidRDefault="00A15F09" w:rsidP="0040735F">
            <w:pPr>
              <w:jc w:val="center"/>
              <w:rPr>
                <w:rFonts w:ascii="Calibri" w:hAnsi="Calibri" w:cs="Calibri"/>
                <w:b/>
                <w:sz w:val="18"/>
                <w:szCs w:val="18"/>
              </w:rPr>
            </w:pPr>
            <w:r w:rsidRPr="00115015">
              <w:rPr>
                <w:rFonts w:ascii="Segoe UI Symbol" w:hAnsi="Segoe UI Symbol" w:cs="Segoe UI Symbol"/>
                <w:b/>
                <w:color w:val="2EB3A1"/>
                <w:sz w:val="18"/>
                <w:szCs w:val="18"/>
              </w:rPr>
              <w:t>✓</w:t>
            </w:r>
          </w:p>
        </w:tc>
        <w:tc>
          <w:tcPr>
            <w:tcW w:w="1134" w:type="dxa"/>
            <w:vAlign w:val="center"/>
          </w:tcPr>
          <w:p w14:paraId="38C51180" w14:textId="77777777" w:rsidR="00A15F09" w:rsidRPr="00115015" w:rsidRDefault="00A15F09" w:rsidP="0040735F">
            <w:pPr>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87" w14:textId="77777777" w:rsidTr="00D27050">
        <w:trPr>
          <w:trHeight w:val="283"/>
        </w:trPr>
        <w:tc>
          <w:tcPr>
            <w:tcW w:w="1134" w:type="dxa"/>
            <w:vMerge/>
            <w:shd w:val="clear" w:color="auto" w:fill="E6E6E6"/>
          </w:tcPr>
          <w:p w14:paraId="38C51182" w14:textId="77777777" w:rsidR="00A15F09" w:rsidRPr="00115015" w:rsidRDefault="00A15F09" w:rsidP="0040735F">
            <w:pPr>
              <w:jc w:val="center"/>
              <w:rPr>
                <w:rFonts w:ascii="Calibri" w:hAnsi="Calibri" w:cs="Calibri"/>
                <w:sz w:val="18"/>
                <w:szCs w:val="18"/>
              </w:rPr>
            </w:pPr>
          </w:p>
        </w:tc>
        <w:tc>
          <w:tcPr>
            <w:tcW w:w="851" w:type="dxa"/>
          </w:tcPr>
          <w:p w14:paraId="38C51183" w14:textId="41EFD42C" w:rsidR="00A15F09" w:rsidRPr="00115015" w:rsidRDefault="008C3ED8" w:rsidP="0040735F">
            <w:pPr>
              <w:jc w:val="center"/>
              <w:rPr>
                <w:rFonts w:ascii="Calibri" w:hAnsi="Calibri" w:cs="Calibri"/>
                <w:sz w:val="18"/>
                <w:szCs w:val="18"/>
              </w:rPr>
            </w:pPr>
            <w:r w:rsidRPr="00115015">
              <w:rPr>
                <w:rFonts w:ascii="Calibri" w:hAnsi="Calibri" w:cs="Calibri"/>
                <w:color w:val="auto"/>
                <w:sz w:val="18"/>
                <w:szCs w:val="18"/>
              </w:rPr>
              <w:t>B</w:t>
            </w:r>
            <w:r w:rsidR="00A15F09" w:rsidRPr="00115015">
              <w:rPr>
                <w:rFonts w:ascii="Calibri" w:hAnsi="Calibri" w:cs="Calibri"/>
                <w:color w:val="auto"/>
                <w:sz w:val="18"/>
                <w:szCs w:val="18"/>
              </w:rPr>
              <w:t>.3.1</w:t>
            </w:r>
          </w:p>
        </w:tc>
        <w:tc>
          <w:tcPr>
            <w:tcW w:w="4961" w:type="dxa"/>
          </w:tcPr>
          <w:p w14:paraId="38C51184" w14:textId="17DD564E"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Ponechávání lesních těžebních zbytků (</w:t>
            </w:r>
            <w:proofErr w:type="spellStart"/>
            <w:r w:rsidRPr="00A3722A">
              <w:rPr>
                <w:rFonts w:ascii="Calibri" w:hAnsi="Calibri" w:cs="Calibri"/>
                <w:iCs/>
                <w:sz w:val="18"/>
                <w:szCs w:val="18"/>
              </w:rPr>
              <w:t>nehroubí</w:t>
            </w:r>
            <w:proofErr w:type="spellEnd"/>
            <w:r w:rsidRPr="00A3722A">
              <w:rPr>
                <w:rFonts w:ascii="Calibri" w:hAnsi="Calibri" w:cs="Calibri"/>
                <w:iCs/>
                <w:sz w:val="18"/>
                <w:szCs w:val="18"/>
              </w:rPr>
              <w:t>) k zetlení v</w:t>
            </w:r>
            <w:r w:rsidR="00A3722A">
              <w:rPr>
                <w:rFonts w:ascii="Calibri" w:hAnsi="Calibri" w:cs="Calibri"/>
                <w:iCs/>
                <w:sz w:val="18"/>
                <w:szCs w:val="18"/>
              </w:rPr>
              <w:t> </w:t>
            </w:r>
            <w:r w:rsidRPr="00A3722A">
              <w:rPr>
                <w:rFonts w:ascii="Calibri" w:hAnsi="Calibri" w:cs="Calibri"/>
                <w:iCs/>
                <w:sz w:val="18"/>
                <w:szCs w:val="18"/>
              </w:rPr>
              <w:t xml:space="preserve">lesních porostech – </w:t>
            </w:r>
            <w:r w:rsidR="00797703">
              <w:rPr>
                <w:rFonts w:ascii="Calibri" w:hAnsi="Calibri" w:cs="Calibri"/>
                <w:iCs/>
                <w:sz w:val="18"/>
                <w:szCs w:val="18"/>
              </w:rPr>
              <w:t>p</w:t>
            </w:r>
            <w:r w:rsidRPr="00A3722A">
              <w:rPr>
                <w:rFonts w:ascii="Calibri" w:hAnsi="Calibri" w:cs="Calibri"/>
                <w:iCs/>
                <w:sz w:val="18"/>
                <w:szCs w:val="18"/>
              </w:rPr>
              <w:t>onechávání stromů na dožití a</w:t>
            </w:r>
            <w:r w:rsidR="00115015" w:rsidRPr="00A3722A">
              <w:rPr>
                <w:rFonts w:ascii="Calibri" w:hAnsi="Calibri" w:cs="Calibri"/>
                <w:iCs/>
                <w:sz w:val="18"/>
                <w:szCs w:val="18"/>
              </w:rPr>
              <w:t> </w:t>
            </w:r>
            <w:r w:rsidRPr="00A3722A">
              <w:rPr>
                <w:rFonts w:ascii="Calibri" w:hAnsi="Calibri" w:cs="Calibri"/>
                <w:iCs/>
                <w:sz w:val="18"/>
                <w:szCs w:val="18"/>
              </w:rPr>
              <w:t xml:space="preserve">objemu mrtvého dřeva stanoveného podílem z prováděných hospodářských zásahů – </w:t>
            </w:r>
            <w:r w:rsidR="00797703">
              <w:rPr>
                <w:rFonts w:ascii="Calibri" w:hAnsi="Calibri" w:cs="Calibri"/>
                <w:iCs/>
                <w:sz w:val="18"/>
                <w:szCs w:val="18"/>
              </w:rPr>
              <w:t>h</w:t>
            </w:r>
            <w:r w:rsidRPr="00A3722A">
              <w:rPr>
                <w:rFonts w:ascii="Calibri" w:hAnsi="Calibri" w:cs="Calibri"/>
                <w:iCs/>
                <w:sz w:val="18"/>
                <w:szCs w:val="18"/>
              </w:rPr>
              <w:t>abitatové stromy</w:t>
            </w:r>
          </w:p>
        </w:tc>
        <w:tc>
          <w:tcPr>
            <w:tcW w:w="992" w:type="dxa"/>
            <w:vAlign w:val="center"/>
          </w:tcPr>
          <w:p w14:paraId="38C51185"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c>
          <w:tcPr>
            <w:tcW w:w="1134" w:type="dxa"/>
            <w:vAlign w:val="center"/>
          </w:tcPr>
          <w:p w14:paraId="38C51186"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8D" w14:textId="77777777" w:rsidTr="00D27050">
        <w:trPr>
          <w:trHeight w:val="283"/>
        </w:trPr>
        <w:tc>
          <w:tcPr>
            <w:tcW w:w="1134" w:type="dxa"/>
            <w:vMerge/>
            <w:shd w:val="clear" w:color="auto" w:fill="E6E6E6"/>
          </w:tcPr>
          <w:p w14:paraId="38C51188" w14:textId="77777777" w:rsidR="00A15F09" w:rsidRPr="00115015" w:rsidRDefault="00A15F09" w:rsidP="0040735F">
            <w:pPr>
              <w:jc w:val="center"/>
              <w:rPr>
                <w:rFonts w:ascii="Calibri" w:hAnsi="Calibri" w:cs="Calibri"/>
                <w:sz w:val="18"/>
                <w:szCs w:val="18"/>
              </w:rPr>
            </w:pPr>
          </w:p>
        </w:tc>
        <w:tc>
          <w:tcPr>
            <w:tcW w:w="851" w:type="dxa"/>
          </w:tcPr>
          <w:p w14:paraId="38C51189" w14:textId="77777777" w:rsidR="00A15F09" w:rsidRPr="00115015" w:rsidRDefault="00A15F09" w:rsidP="0040735F">
            <w:pPr>
              <w:jc w:val="center"/>
              <w:rPr>
                <w:rFonts w:ascii="Calibri" w:hAnsi="Calibri" w:cs="Calibri"/>
                <w:sz w:val="18"/>
                <w:szCs w:val="18"/>
              </w:rPr>
            </w:pPr>
            <w:r w:rsidRPr="00115015">
              <w:rPr>
                <w:rFonts w:ascii="Calibri" w:hAnsi="Calibri" w:cs="Calibri"/>
                <w:sz w:val="18"/>
                <w:szCs w:val="18"/>
              </w:rPr>
              <w:t>C.2.2</w:t>
            </w:r>
          </w:p>
        </w:tc>
        <w:tc>
          <w:tcPr>
            <w:tcW w:w="4961" w:type="dxa"/>
          </w:tcPr>
          <w:p w14:paraId="38C5118A" w14:textId="77777777" w:rsidR="00A15F09" w:rsidRPr="00A3722A" w:rsidRDefault="00A15F09" w:rsidP="0040735F">
            <w:pPr>
              <w:autoSpaceDE w:val="0"/>
              <w:autoSpaceDN w:val="0"/>
              <w:adjustRightInd w:val="0"/>
              <w:rPr>
                <w:rFonts w:ascii="Calibri" w:hAnsi="Calibri" w:cs="Calibri"/>
                <w:iCs/>
                <w:sz w:val="18"/>
                <w:szCs w:val="18"/>
              </w:rPr>
            </w:pPr>
            <w:r w:rsidRPr="00A3722A">
              <w:rPr>
                <w:rFonts w:ascii="Calibri" w:hAnsi="Calibri" w:cs="Calibri"/>
                <w:iCs/>
                <w:sz w:val="18"/>
                <w:szCs w:val="18"/>
              </w:rPr>
              <w:t>Návrh zakotvení požadavku na vzdělání úředníků – včetně jejich celoživotního vzdělávání</w:t>
            </w:r>
          </w:p>
        </w:tc>
        <w:tc>
          <w:tcPr>
            <w:tcW w:w="992" w:type="dxa"/>
            <w:vAlign w:val="center"/>
          </w:tcPr>
          <w:p w14:paraId="38C5118B"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c>
          <w:tcPr>
            <w:tcW w:w="1134" w:type="dxa"/>
            <w:vAlign w:val="center"/>
          </w:tcPr>
          <w:p w14:paraId="38C5118C" w14:textId="77777777" w:rsidR="00A15F09" w:rsidRPr="00115015" w:rsidRDefault="00A15F09" w:rsidP="0040735F">
            <w:pPr>
              <w:autoSpaceDE w:val="0"/>
              <w:autoSpaceDN w:val="0"/>
              <w:adjustRightInd w:val="0"/>
              <w:jc w:val="center"/>
              <w:rPr>
                <w:rFonts w:ascii="Calibri" w:hAnsi="Calibri" w:cs="Calibri"/>
                <w:b/>
                <w:sz w:val="18"/>
                <w:szCs w:val="18"/>
              </w:rPr>
            </w:pPr>
            <w:r w:rsidRPr="00115015">
              <w:rPr>
                <w:rFonts w:ascii="Segoe UI Symbol" w:hAnsi="Segoe UI Symbol" w:cs="Segoe UI Symbol"/>
                <w:b/>
                <w:color w:val="2EB3A1"/>
                <w:sz w:val="18"/>
                <w:szCs w:val="18"/>
              </w:rPr>
              <w:t>✓</w:t>
            </w:r>
          </w:p>
        </w:tc>
      </w:tr>
      <w:tr w:rsidR="00A15F09" w:rsidRPr="00115015" w14:paraId="38C51193" w14:textId="77777777" w:rsidTr="00D27050">
        <w:trPr>
          <w:trHeight w:val="283"/>
        </w:trPr>
        <w:tc>
          <w:tcPr>
            <w:tcW w:w="1134" w:type="dxa"/>
            <w:shd w:val="clear" w:color="auto" w:fill="E6E6E6"/>
          </w:tcPr>
          <w:p w14:paraId="38C5118E" w14:textId="77777777" w:rsidR="00A15F09" w:rsidRPr="00115015" w:rsidRDefault="00A15F09" w:rsidP="0040735F">
            <w:pPr>
              <w:keepNext/>
              <w:jc w:val="center"/>
              <w:rPr>
                <w:rFonts w:ascii="Calibri" w:hAnsi="Calibri" w:cs="Calibri"/>
                <w:sz w:val="18"/>
                <w:szCs w:val="18"/>
              </w:rPr>
            </w:pPr>
            <w:r w:rsidRPr="00115015">
              <w:rPr>
                <w:rFonts w:ascii="Calibri" w:hAnsi="Calibri" w:cs="Calibri"/>
                <w:sz w:val="18"/>
                <w:szCs w:val="18"/>
              </w:rPr>
              <w:t>2024</w:t>
            </w:r>
          </w:p>
        </w:tc>
        <w:tc>
          <w:tcPr>
            <w:tcW w:w="851" w:type="dxa"/>
          </w:tcPr>
          <w:p w14:paraId="38C5118F" w14:textId="77777777" w:rsidR="00A15F09" w:rsidRPr="00115015" w:rsidRDefault="00A15F09" w:rsidP="0040735F">
            <w:pPr>
              <w:keepNext/>
              <w:jc w:val="center"/>
              <w:rPr>
                <w:rFonts w:ascii="Calibri" w:hAnsi="Calibri" w:cs="Calibri"/>
                <w:sz w:val="18"/>
                <w:szCs w:val="18"/>
              </w:rPr>
            </w:pPr>
            <w:r w:rsidRPr="00115015">
              <w:rPr>
                <w:rFonts w:ascii="Calibri" w:hAnsi="Calibri" w:cs="Calibri"/>
                <w:sz w:val="18"/>
                <w:szCs w:val="18"/>
              </w:rPr>
              <w:t>A.4.2</w:t>
            </w:r>
          </w:p>
        </w:tc>
        <w:tc>
          <w:tcPr>
            <w:tcW w:w="4961" w:type="dxa"/>
          </w:tcPr>
          <w:p w14:paraId="38C51190" w14:textId="77777777" w:rsidR="00A15F09" w:rsidRPr="00A3722A" w:rsidRDefault="00A15F09" w:rsidP="0040735F">
            <w:pPr>
              <w:keepNext/>
              <w:rPr>
                <w:rFonts w:ascii="Calibri" w:hAnsi="Calibri" w:cs="Calibri"/>
                <w:iCs/>
                <w:sz w:val="18"/>
                <w:szCs w:val="18"/>
              </w:rPr>
            </w:pPr>
            <w:r w:rsidRPr="00A3722A">
              <w:rPr>
                <w:rFonts w:ascii="Calibri" w:hAnsi="Calibri" w:cs="Calibri"/>
                <w:iCs/>
                <w:sz w:val="18"/>
                <w:szCs w:val="18"/>
              </w:rPr>
              <w:t>Dostatečný počet odborně připravených myslivců</w:t>
            </w:r>
          </w:p>
        </w:tc>
        <w:tc>
          <w:tcPr>
            <w:tcW w:w="992" w:type="dxa"/>
            <w:vAlign w:val="center"/>
          </w:tcPr>
          <w:p w14:paraId="38C51191" w14:textId="77777777" w:rsidR="00A15F09" w:rsidRPr="00115015" w:rsidRDefault="00A15F09" w:rsidP="0040735F">
            <w:pPr>
              <w:keepNext/>
              <w:jc w:val="center"/>
              <w:rPr>
                <w:rFonts w:ascii="Calibri" w:hAnsi="Calibri" w:cs="Calibri"/>
                <w:b/>
                <w:sz w:val="18"/>
                <w:szCs w:val="18"/>
              </w:rPr>
            </w:pPr>
            <w:r w:rsidRPr="00115015">
              <w:rPr>
                <w:rFonts w:ascii="Segoe UI Symbol" w:hAnsi="Segoe UI Symbol" w:cs="Segoe UI Symbol"/>
                <w:b/>
                <w:color w:val="2EB3A1"/>
                <w:sz w:val="18"/>
                <w:szCs w:val="18"/>
              </w:rPr>
              <w:t>✓</w:t>
            </w:r>
          </w:p>
        </w:tc>
        <w:tc>
          <w:tcPr>
            <w:tcW w:w="1134" w:type="dxa"/>
            <w:vAlign w:val="center"/>
          </w:tcPr>
          <w:p w14:paraId="38C51192" w14:textId="77777777" w:rsidR="00A15F09" w:rsidRPr="00115015" w:rsidRDefault="00A15F09" w:rsidP="0040735F">
            <w:pPr>
              <w:keepNext/>
              <w:jc w:val="center"/>
              <w:rPr>
                <w:rFonts w:ascii="Calibri" w:hAnsi="Calibri" w:cs="Calibri"/>
                <w:b/>
                <w:sz w:val="18"/>
                <w:szCs w:val="18"/>
              </w:rPr>
            </w:pPr>
            <w:r w:rsidRPr="00115015">
              <w:rPr>
                <w:rFonts w:ascii="Segoe UI Symbol" w:hAnsi="Segoe UI Symbol" w:cs="Segoe UI Symbol"/>
                <w:b/>
                <w:color w:val="2EB3A1"/>
                <w:sz w:val="18"/>
                <w:szCs w:val="18"/>
              </w:rPr>
              <w:t>✓</w:t>
            </w:r>
          </w:p>
        </w:tc>
      </w:tr>
    </w:tbl>
    <w:bookmarkEnd w:id="13"/>
    <w:p w14:paraId="38C51194" w14:textId="14A267B1" w:rsidR="00A15F09" w:rsidRPr="00115015" w:rsidRDefault="00A15F09" w:rsidP="00115015">
      <w:pPr>
        <w:keepNext/>
        <w:spacing w:after="0"/>
        <w:rPr>
          <w:rFonts w:ascii="Calibri" w:hAnsi="Calibri" w:cs="Calibri"/>
          <w:sz w:val="20"/>
          <w:szCs w:val="20"/>
        </w:rPr>
      </w:pPr>
      <w:r w:rsidRPr="00115015">
        <w:rPr>
          <w:rFonts w:ascii="Segoe UI Symbol" w:hAnsi="Segoe UI Symbol" w:cs="Segoe UI Symbol"/>
          <w:color w:val="2EB3A1"/>
          <w:sz w:val="20"/>
          <w:szCs w:val="20"/>
        </w:rPr>
        <w:t>✓</w:t>
      </w:r>
      <w:r w:rsidRPr="00115015">
        <w:rPr>
          <w:rFonts w:ascii="Calibri" w:hAnsi="Calibri" w:cs="Calibri"/>
          <w:sz w:val="20"/>
          <w:szCs w:val="20"/>
        </w:rPr>
        <w:t xml:space="preserve"> – </w:t>
      </w:r>
      <w:r w:rsidR="00381FD4">
        <w:rPr>
          <w:rFonts w:ascii="Calibri" w:hAnsi="Calibri" w:cs="Calibri"/>
          <w:sz w:val="20"/>
          <w:szCs w:val="20"/>
        </w:rPr>
        <w:t>P</w:t>
      </w:r>
      <w:r w:rsidR="008C3ED8" w:rsidRPr="00115015">
        <w:rPr>
          <w:rFonts w:ascii="Calibri" w:hAnsi="Calibri" w:cs="Calibri"/>
          <w:sz w:val="20"/>
          <w:szCs w:val="20"/>
        </w:rPr>
        <w:t>otvrzeno</w:t>
      </w:r>
      <w:r w:rsidR="00381FD4">
        <w:rPr>
          <w:rFonts w:ascii="Calibri" w:hAnsi="Calibri" w:cs="Calibri"/>
          <w:sz w:val="20"/>
          <w:szCs w:val="20"/>
        </w:rPr>
        <w:t>.</w:t>
      </w:r>
    </w:p>
    <w:p w14:paraId="38C51195" w14:textId="3570A6E0" w:rsidR="00A15F09" w:rsidRPr="00115015" w:rsidRDefault="00A15F09" w:rsidP="00115015">
      <w:pPr>
        <w:keepNext/>
        <w:spacing w:after="0"/>
        <w:rPr>
          <w:rFonts w:ascii="Calibri" w:hAnsi="Calibri" w:cs="Calibri"/>
          <w:i/>
          <w:sz w:val="20"/>
          <w:szCs w:val="20"/>
        </w:rPr>
      </w:pPr>
      <w:r w:rsidRPr="00115015">
        <w:rPr>
          <w:rFonts w:ascii="Calibri" w:hAnsi="Calibri" w:cs="Calibri"/>
          <w:i/>
          <w:color w:val="AF1953"/>
          <w:sz w:val="20"/>
          <w:szCs w:val="20"/>
        </w:rPr>
        <w:t>X</w:t>
      </w:r>
      <w:r w:rsidRPr="00115015">
        <w:rPr>
          <w:rFonts w:ascii="Calibri" w:hAnsi="Calibri" w:cs="Calibri"/>
          <w:i/>
          <w:sz w:val="20"/>
          <w:szCs w:val="20"/>
        </w:rPr>
        <w:t xml:space="preserve"> </w:t>
      </w:r>
      <w:r w:rsidRPr="00115015">
        <w:rPr>
          <w:rFonts w:ascii="Calibri" w:hAnsi="Calibri" w:cs="Calibri"/>
          <w:sz w:val="20"/>
          <w:szCs w:val="20"/>
        </w:rPr>
        <w:t xml:space="preserve">– </w:t>
      </w:r>
      <w:r w:rsidR="00381FD4">
        <w:rPr>
          <w:rFonts w:ascii="Calibri" w:hAnsi="Calibri" w:cs="Calibri"/>
          <w:sz w:val="20"/>
          <w:szCs w:val="20"/>
        </w:rPr>
        <w:t>N</w:t>
      </w:r>
      <w:r w:rsidRPr="00115015">
        <w:rPr>
          <w:rFonts w:ascii="Calibri" w:hAnsi="Calibri" w:cs="Calibri"/>
          <w:sz w:val="20"/>
          <w:szCs w:val="20"/>
        </w:rPr>
        <w:t>e</w:t>
      </w:r>
      <w:r w:rsidR="008C3ED8" w:rsidRPr="00115015">
        <w:rPr>
          <w:rFonts w:ascii="Calibri" w:hAnsi="Calibri" w:cs="Calibri"/>
          <w:sz w:val="20"/>
          <w:szCs w:val="20"/>
        </w:rPr>
        <w:t>potvrzeno</w:t>
      </w:r>
      <w:r w:rsidR="00381FD4">
        <w:rPr>
          <w:rFonts w:ascii="Calibri" w:hAnsi="Calibri" w:cs="Calibri"/>
          <w:sz w:val="20"/>
          <w:szCs w:val="20"/>
        </w:rPr>
        <w:t>.</w:t>
      </w:r>
    </w:p>
    <w:p w14:paraId="38C51196" w14:textId="58196D0F" w:rsidR="00A15F09" w:rsidRPr="00115015" w:rsidRDefault="00A15F09" w:rsidP="00115015">
      <w:pPr>
        <w:keepNext/>
        <w:spacing w:after="0"/>
        <w:rPr>
          <w:rFonts w:ascii="Calibri" w:hAnsi="Calibri" w:cs="Calibri"/>
          <w:iCs/>
          <w:color w:val="auto"/>
          <w:sz w:val="20"/>
          <w:szCs w:val="20"/>
        </w:rPr>
      </w:pPr>
      <w:r w:rsidRPr="00115015">
        <w:rPr>
          <w:rFonts w:ascii="Calibri" w:hAnsi="Calibri" w:cs="Calibri"/>
          <w:b/>
          <w:bCs/>
          <w:iCs/>
          <w:sz w:val="20"/>
          <w:szCs w:val="20"/>
        </w:rPr>
        <w:t>Zdroj:</w:t>
      </w:r>
      <w:r w:rsidRPr="00115015">
        <w:rPr>
          <w:rFonts w:ascii="Calibri" w:hAnsi="Calibri" w:cs="Calibri"/>
          <w:iCs/>
          <w:sz w:val="20"/>
          <w:szCs w:val="20"/>
        </w:rPr>
        <w:t xml:space="preserve"> Aplikační dokument</w:t>
      </w:r>
      <w:r w:rsidR="00872570" w:rsidRPr="00115015">
        <w:rPr>
          <w:rFonts w:ascii="Calibri" w:hAnsi="Calibri" w:cs="Calibri"/>
          <w:iCs/>
          <w:sz w:val="20"/>
          <w:szCs w:val="20"/>
        </w:rPr>
        <w:t xml:space="preserve"> </w:t>
      </w:r>
      <w:r w:rsidR="00872570" w:rsidRPr="00115015">
        <w:rPr>
          <w:rFonts w:ascii="Calibri" w:hAnsi="Calibri" w:cs="Calibri"/>
          <w:iCs/>
          <w:color w:val="auto"/>
          <w:sz w:val="20"/>
          <w:szCs w:val="20"/>
        </w:rPr>
        <w:t xml:space="preserve">a vyjádření </w:t>
      </w:r>
      <w:proofErr w:type="spellStart"/>
      <w:r w:rsidR="00872570" w:rsidRPr="00115015">
        <w:rPr>
          <w:rFonts w:ascii="Calibri" w:hAnsi="Calibri" w:cs="Calibri"/>
          <w:iCs/>
          <w:color w:val="auto"/>
          <w:sz w:val="20"/>
          <w:szCs w:val="20"/>
        </w:rPr>
        <w:t>MZe</w:t>
      </w:r>
      <w:proofErr w:type="spellEnd"/>
      <w:r w:rsidR="00381FD4">
        <w:rPr>
          <w:rFonts w:ascii="Calibri" w:hAnsi="Calibri" w:cs="Calibri"/>
          <w:iCs/>
          <w:color w:val="auto"/>
          <w:sz w:val="20"/>
          <w:szCs w:val="20"/>
        </w:rPr>
        <w:t>;</w:t>
      </w:r>
      <w:r w:rsidR="00872570" w:rsidRPr="00115015">
        <w:rPr>
          <w:rFonts w:ascii="Calibri" w:hAnsi="Calibri" w:cs="Calibri"/>
          <w:iCs/>
          <w:color w:val="auto"/>
          <w:sz w:val="20"/>
          <w:szCs w:val="20"/>
        </w:rPr>
        <w:t xml:space="preserve"> </w:t>
      </w:r>
      <w:r w:rsidR="00381FD4">
        <w:rPr>
          <w:rFonts w:ascii="Calibri" w:hAnsi="Calibri" w:cs="Calibri"/>
          <w:iCs/>
          <w:color w:val="auto"/>
          <w:sz w:val="20"/>
          <w:szCs w:val="20"/>
        </w:rPr>
        <w:t>vypracoval</w:t>
      </w:r>
      <w:r w:rsidRPr="00115015">
        <w:rPr>
          <w:rFonts w:ascii="Calibri" w:hAnsi="Calibri" w:cs="Calibri"/>
          <w:iCs/>
          <w:color w:val="auto"/>
          <w:sz w:val="20"/>
          <w:szCs w:val="20"/>
        </w:rPr>
        <w:t xml:space="preserve"> NKÚ</w:t>
      </w:r>
      <w:r w:rsidR="00341296" w:rsidRPr="00115015">
        <w:rPr>
          <w:rFonts w:ascii="Calibri" w:hAnsi="Calibri" w:cs="Calibri"/>
          <w:iCs/>
          <w:color w:val="auto"/>
          <w:sz w:val="20"/>
          <w:szCs w:val="20"/>
        </w:rPr>
        <w:t>.</w:t>
      </w:r>
    </w:p>
    <w:p w14:paraId="3246BB04" w14:textId="247C9619" w:rsidR="00A8096F" w:rsidRPr="00115015" w:rsidRDefault="00381FD4" w:rsidP="00A15F09">
      <w:pPr>
        <w:rPr>
          <w:rFonts w:asciiTheme="minorHAnsi" w:hAnsiTheme="minorHAnsi"/>
          <w:iCs/>
          <w:color w:val="auto"/>
          <w:sz w:val="20"/>
          <w:szCs w:val="20"/>
        </w:rPr>
      </w:pPr>
      <w:r>
        <w:rPr>
          <w:rFonts w:ascii="Calibri" w:hAnsi="Calibri" w:cs="Calibri"/>
          <w:b/>
          <w:bCs/>
          <w:iCs/>
          <w:sz w:val="20"/>
          <w:szCs w:val="20"/>
        </w:rPr>
        <w:t>P</w:t>
      </w:r>
      <w:r w:rsidRPr="00115015">
        <w:rPr>
          <w:rFonts w:ascii="Calibri" w:hAnsi="Calibri" w:cs="Calibri"/>
          <w:b/>
          <w:bCs/>
          <w:iCs/>
          <w:sz w:val="20"/>
          <w:szCs w:val="20"/>
        </w:rPr>
        <w:t>o</w:t>
      </w:r>
      <w:r>
        <w:rPr>
          <w:rFonts w:ascii="Calibri" w:hAnsi="Calibri" w:cs="Calibri"/>
          <w:b/>
          <w:bCs/>
          <w:iCs/>
          <w:sz w:val="20"/>
          <w:szCs w:val="20"/>
        </w:rPr>
        <w:t>zn.</w:t>
      </w:r>
      <w:r w:rsidRPr="00115015">
        <w:rPr>
          <w:rFonts w:ascii="Calibri" w:hAnsi="Calibri" w:cs="Calibri"/>
          <w:b/>
          <w:bCs/>
          <w:iCs/>
          <w:sz w:val="20"/>
          <w:szCs w:val="20"/>
        </w:rPr>
        <w:t>:</w:t>
      </w:r>
      <w:r w:rsidRPr="00115015">
        <w:rPr>
          <w:rFonts w:ascii="Calibri" w:hAnsi="Calibri" w:cs="Calibri"/>
          <w:iCs/>
          <w:sz w:val="20"/>
          <w:szCs w:val="20"/>
        </w:rPr>
        <w:t xml:space="preserve"> </w:t>
      </w:r>
      <w:r w:rsidR="00A8096F" w:rsidRPr="00115015">
        <w:rPr>
          <w:rFonts w:asciiTheme="minorHAnsi" w:hAnsiTheme="minorHAnsi"/>
          <w:iCs/>
          <w:color w:val="auto"/>
          <w:sz w:val="20"/>
          <w:szCs w:val="20"/>
        </w:rPr>
        <w:t>Text obsahuje komentář k</w:t>
      </w:r>
      <w:r w:rsidR="00F47058" w:rsidRPr="00115015">
        <w:rPr>
          <w:rFonts w:asciiTheme="minorHAnsi" w:hAnsiTheme="minorHAnsi"/>
          <w:iCs/>
          <w:color w:val="auto"/>
          <w:sz w:val="20"/>
          <w:szCs w:val="20"/>
        </w:rPr>
        <w:t> dílčím plněním </w:t>
      </w:r>
      <w:r w:rsidR="00A8096F" w:rsidRPr="00115015">
        <w:rPr>
          <w:rFonts w:asciiTheme="minorHAnsi" w:hAnsiTheme="minorHAnsi"/>
          <w:iCs/>
          <w:color w:val="auto"/>
          <w:sz w:val="20"/>
          <w:szCs w:val="20"/>
        </w:rPr>
        <w:t>nesplněným</w:t>
      </w:r>
      <w:r w:rsidR="00F47058" w:rsidRPr="00115015">
        <w:rPr>
          <w:rFonts w:asciiTheme="minorHAnsi" w:hAnsiTheme="minorHAnsi"/>
          <w:iCs/>
          <w:color w:val="auto"/>
          <w:sz w:val="20"/>
          <w:szCs w:val="20"/>
        </w:rPr>
        <w:t xml:space="preserve"> v termínu</w:t>
      </w:r>
      <w:r w:rsidR="00A8096F" w:rsidRPr="00115015">
        <w:rPr>
          <w:rFonts w:asciiTheme="minorHAnsi" w:hAnsiTheme="minorHAnsi"/>
          <w:iCs/>
          <w:color w:val="auto"/>
          <w:sz w:val="20"/>
          <w:szCs w:val="20"/>
        </w:rPr>
        <w:t xml:space="preserve"> </w:t>
      </w:r>
      <w:r w:rsidR="00F47058" w:rsidRPr="00115015">
        <w:rPr>
          <w:rFonts w:asciiTheme="minorHAnsi" w:hAnsiTheme="minorHAnsi"/>
          <w:iCs/>
          <w:color w:val="auto"/>
          <w:sz w:val="20"/>
          <w:szCs w:val="20"/>
        </w:rPr>
        <w:t>a</w:t>
      </w:r>
      <w:r w:rsidR="00A8096F" w:rsidRPr="00115015">
        <w:rPr>
          <w:rFonts w:asciiTheme="minorHAnsi" w:hAnsiTheme="minorHAnsi"/>
          <w:iCs/>
          <w:color w:val="auto"/>
          <w:sz w:val="20"/>
          <w:szCs w:val="20"/>
        </w:rPr>
        <w:t xml:space="preserve"> dílčím plněním</w:t>
      </w:r>
      <w:r w:rsidR="00F47058" w:rsidRPr="00115015">
        <w:rPr>
          <w:rFonts w:asciiTheme="minorHAnsi" w:hAnsiTheme="minorHAnsi"/>
          <w:iCs/>
          <w:color w:val="auto"/>
          <w:sz w:val="20"/>
          <w:szCs w:val="20"/>
        </w:rPr>
        <w:t xml:space="preserve"> nerealizovaným</w:t>
      </w:r>
      <w:r w:rsidR="00A8096F" w:rsidRPr="00115015">
        <w:rPr>
          <w:rFonts w:asciiTheme="minorHAnsi" w:hAnsiTheme="minorHAnsi"/>
          <w:iCs/>
          <w:color w:val="auto"/>
          <w:sz w:val="20"/>
          <w:szCs w:val="20"/>
        </w:rPr>
        <w:t>.</w:t>
      </w:r>
    </w:p>
    <w:p w14:paraId="38C51197" w14:textId="6279B12A" w:rsidR="00A15F09" w:rsidRPr="00115015" w:rsidRDefault="00A15F09" w:rsidP="00115015">
      <w:pPr>
        <w:keepNext/>
        <w:spacing w:before="240" w:after="120"/>
        <w:rPr>
          <w:rFonts w:asciiTheme="minorHAnsi" w:eastAsia="Arial" w:hAnsiTheme="minorHAnsi"/>
        </w:rPr>
      </w:pPr>
      <w:r w:rsidRPr="00115015">
        <w:rPr>
          <w:rFonts w:asciiTheme="minorHAnsi" w:hAnsiTheme="minorHAnsi"/>
          <w:b/>
        </w:rPr>
        <w:lastRenderedPageBreak/>
        <w:t>Rok 2021</w:t>
      </w:r>
    </w:p>
    <w:p w14:paraId="38C51198" w14:textId="0117F69F" w:rsidR="00A15F09" w:rsidRPr="00A3722A" w:rsidRDefault="00A15F09" w:rsidP="00A3722A">
      <w:pPr>
        <w:spacing w:before="120" w:after="120"/>
        <w:rPr>
          <w:rFonts w:asciiTheme="minorHAnsi" w:hAnsiTheme="minorHAnsi"/>
        </w:rPr>
      </w:pPr>
      <w:r w:rsidRPr="000773C3">
        <w:rPr>
          <w:rFonts w:asciiTheme="minorHAnsi" w:hAnsiTheme="minorHAnsi"/>
          <w:color w:val="auto"/>
        </w:rPr>
        <w:t xml:space="preserve">K dílčímu </w:t>
      </w:r>
      <w:r w:rsidR="00E707E6">
        <w:rPr>
          <w:rFonts w:asciiTheme="minorHAnsi" w:hAnsiTheme="minorHAnsi"/>
          <w:color w:val="auto"/>
        </w:rPr>
        <w:t>plnění</w:t>
      </w:r>
      <w:r w:rsidRPr="000773C3">
        <w:rPr>
          <w:rFonts w:asciiTheme="minorHAnsi" w:hAnsiTheme="minorHAnsi"/>
          <w:color w:val="auto"/>
        </w:rPr>
        <w:t xml:space="preserve"> A.2.2 bylo zjištěno, že ve stanoveném termínu bylo splněno pouze částečně. </w:t>
      </w:r>
      <w:r w:rsidRPr="00A3722A">
        <w:rPr>
          <w:rFonts w:asciiTheme="minorHAnsi" w:hAnsiTheme="minorHAnsi"/>
        </w:rPr>
        <w:t xml:space="preserve">S odkazem na zrušený dotační program </w:t>
      </w:r>
      <w:r w:rsidRPr="00A3722A">
        <w:rPr>
          <w:rFonts w:asciiTheme="minorHAnsi" w:hAnsiTheme="minorHAnsi"/>
          <w:i/>
        </w:rPr>
        <w:t>Příspěvky na podporu adaptace lesních ekosystémů na klimatickou změnu za období 2022–2026</w:t>
      </w:r>
      <w:r w:rsidRPr="00A3722A">
        <w:rPr>
          <w:rFonts w:asciiTheme="minorHAnsi" w:hAnsiTheme="minorHAnsi"/>
        </w:rPr>
        <w:t xml:space="preserve"> není možné konstatovat, že by byl smysl a cíl tohoto dílčího </w:t>
      </w:r>
      <w:r w:rsidR="00E707E6" w:rsidRPr="00A3722A">
        <w:rPr>
          <w:rFonts w:asciiTheme="minorHAnsi" w:hAnsiTheme="minorHAnsi"/>
        </w:rPr>
        <w:t>plnění</w:t>
      </w:r>
      <w:r w:rsidRPr="00A3722A">
        <w:rPr>
          <w:rFonts w:asciiTheme="minorHAnsi" w:hAnsiTheme="minorHAnsi"/>
        </w:rPr>
        <w:t xml:space="preserve"> zcela naplněn. </w:t>
      </w:r>
    </w:p>
    <w:p w14:paraId="38C51199" w14:textId="6B2701BF" w:rsidR="00A15F09" w:rsidRPr="00A3722A" w:rsidRDefault="00A15F09" w:rsidP="00A3722A">
      <w:pPr>
        <w:spacing w:before="120" w:after="120"/>
        <w:rPr>
          <w:rFonts w:asciiTheme="minorHAnsi" w:hAnsiTheme="minorHAnsi"/>
        </w:rPr>
      </w:pPr>
      <w:r w:rsidRPr="00A3722A">
        <w:rPr>
          <w:rFonts w:asciiTheme="minorHAnsi" w:hAnsiTheme="minorHAnsi"/>
        </w:rPr>
        <w:t xml:space="preserve">K dílčímu </w:t>
      </w:r>
      <w:r w:rsidR="00E707E6" w:rsidRPr="00A3722A">
        <w:rPr>
          <w:rFonts w:asciiTheme="minorHAnsi" w:hAnsiTheme="minorHAnsi"/>
        </w:rPr>
        <w:t>plnění</w:t>
      </w:r>
      <w:r w:rsidRPr="00A3722A">
        <w:rPr>
          <w:rFonts w:asciiTheme="minorHAnsi" w:hAnsiTheme="minorHAnsi"/>
        </w:rPr>
        <w:t xml:space="preserve"> C.4.1 bylo zjištěno, že </w:t>
      </w:r>
      <w:r w:rsidR="00240248" w:rsidRPr="00A3722A">
        <w:rPr>
          <w:rFonts w:asciiTheme="minorHAnsi" w:hAnsiTheme="minorHAnsi"/>
        </w:rPr>
        <w:t>toto bylo sp</w:t>
      </w:r>
      <w:r w:rsidR="00284E10" w:rsidRPr="00A3722A">
        <w:rPr>
          <w:rFonts w:asciiTheme="minorHAnsi" w:hAnsiTheme="minorHAnsi"/>
        </w:rPr>
        <w:t>l</w:t>
      </w:r>
      <w:r w:rsidR="00240248" w:rsidRPr="00A3722A">
        <w:rPr>
          <w:rFonts w:asciiTheme="minorHAnsi" w:hAnsiTheme="minorHAnsi"/>
        </w:rPr>
        <w:t xml:space="preserve">něno </w:t>
      </w:r>
      <w:r w:rsidR="00284E10" w:rsidRPr="00A3722A">
        <w:rPr>
          <w:rFonts w:asciiTheme="minorHAnsi" w:hAnsiTheme="minorHAnsi"/>
        </w:rPr>
        <w:t xml:space="preserve">až k datu 1. 1. 2023. </w:t>
      </w:r>
    </w:p>
    <w:p w14:paraId="38C5119A" w14:textId="4F9B683F" w:rsidR="00A15F09" w:rsidRPr="00A3722A" w:rsidRDefault="00A15F09" w:rsidP="00A3722A">
      <w:pPr>
        <w:spacing w:before="120" w:after="120"/>
        <w:rPr>
          <w:rFonts w:asciiTheme="minorHAnsi" w:hAnsiTheme="minorHAnsi"/>
        </w:rPr>
      </w:pPr>
      <w:r w:rsidRPr="00A3722A">
        <w:rPr>
          <w:rFonts w:asciiTheme="minorHAnsi" w:hAnsiTheme="minorHAnsi"/>
        </w:rPr>
        <w:t xml:space="preserve">K dílčímu </w:t>
      </w:r>
      <w:r w:rsidR="005B05C8" w:rsidRPr="00A3722A">
        <w:rPr>
          <w:rFonts w:asciiTheme="minorHAnsi" w:hAnsiTheme="minorHAnsi"/>
        </w:rPr>
        <w:t>plnění</w:t>
      </w:r>
      <w:r w:rsidRPr="00A3722A">
        <w:rPr>
          <w:rFonts w:asciiTheme="minorHAnsi" w:hAnsiTheme="minorHAnsi"/>
        </w:rPr>
        <w:t xml:space="preserve"> C.5.3 bylo zjištěno, že </w:t>
      </w:r>
      <w:r w:rsidR="00284E10" w:rsidRPr="00A3722A">
        <w:rPr>
          <w:rFonts w:asciiTheme="minorHAnsi" w:hAnsiTheme="minorHAnsi"/>
        </w:rPr>
        <w:t xml:space="preserve">předmětné právní předpisy byly přijaty </w:t>
      </w:r>
      <w:r w:rsidRPr="00A3722A">
        <w:rPr>
          <w:rFonts w:asciiTheme="minorHAnsi" w:hAnsiTheme="minorHAnsi"/>
        </w:rPr>
        <w:t>až v květnu 2022.</w:t>
      </w:r>
    </w:p>
    <w:p w14:paraId="38C5119B" w14:textId="0F5CD428" w:rsidR="00A15F09" w:rsidRPr="00A3722A" w:rsidRDefault="00A15F09" w:rsidP="00A3722A">
      <w:pPr>
        <w:spacing w:before="120" w:after="120"/>
        <w:rPr>
          <w:rFonts w:asciiTheme="minorHAnsi" w:hAnsiTheme="minorHAnsi"/>
        </w:rPr>
      </w:pPr>
      <w:r w:rsidRPr="00A3722A">
        <w:rPr>
          <w:rFonts w:asciiTheme="minorHAnsi" w:hAnsiTheme="minorHAnsi"/>
        </w:rPr>
        <w:t xml:space="preserve">K dílčímu </w:t>
      </w:r>
      <w:r w:rsidR="005B05C8" w:rsidRPr="00A3722A">
        <w:rPr>
          <w:rFonts w:asciiTheme="minorHAnsi" w:hAnsiTheme="minorHAnsi"/>
        </w:rPr>
        <w:t>plnění</w:t>
      </w:r>
      <w:r w:rsidRPr="00A3722A">
        <w:rPr>
          <w:rFonts w:asciiTheme="minorHAnsi" w:hAnsiTheme="minorHAnsi"/>
        </w:rPr>
        <w:t xml:space="preserve"> C.5.4 byla ustanovena </w:t>
      </w:r>
      <w:r w:rsidR="00381FD4">
        <w:rPr>
          <w:rFonts w:asciiTheme="minorHAnsi" w:hAnsiTheme="minorHAnsi"/>
        </w:rPr>
        <w:t>s</w:t>
      </w:r>
      <w:r w:rsidRPr="00A3722A">
        <w:rPr>
          <w:rFonts w:asciiTheme="minorHAnsi" w:hAnsiTheme="minorHAnsi"/>
        </w:rPr>
        <w:t xml:space="preserve">tálá pracovní skupina pro surovinovou politiku pro dřevo až v roce 2022. Surovinová politika pro dřevo byla schválena </w:t>
      </w:r>
      <w:r w:rsidR="00284E10" w:rsidRPr="00A3722A">
        <w:rPr>
          <w:rFonts w:asciiTheme="minorHAnsi" w:hAnsiTheme="minorHAnsi"/>
        </w:rPr>
        <w:t>v</w:t>
      </w:r>
      <w:r w:rsidRPr="00A3722A">
        <w:rPr>
          <w:rFonts w:asciiTheme="minorHAnsi" w:hAnsiTheme="minorHAnsi"/>
        </w:rPr>
        <w:t>ládou ČR až 26. 6. 2024.</w:t>
      </w:r>
    </w:p>
    <w:p w14:paraId="38C5119C" w14:textId="14A8AB27" w:rsidR="00A15F09" w:rsidRPr="00A3722A" w:rsidRDefault="00A15F09" w:rsidP="00A3722A">
      <w:pPr>
        <w:spacing w:before="120" w:after="120"/>
        <w:rPr>
          <w:rFonts w:asciiTheme="minorHAnsi" w:eastAsia="Arial" w:hAnsiTheme="minorHAnsi"/>
        </w:rPr>
      </w:pPr>
      <w:r w:rsidRPr="00A3722A">
        <w:rPr>
          <w:rFonts w:asciiTheme="minorHAnsi" w:eastAsia="Arial" w:hAnsiTheme="minorHAnsi"/>
        </w:rPr>
        <w:t xml:space="preserve">Od realizace dílčího </w:t>
      </w:r>
      <w:r w:rsidR="005B05C8" w:rsidRPr="00A3722A">
        <w:rPr>
          <w:rFonts w:asciiTheme="minorHAnsi" w:eastAsia="Arial" w:hAnsiTheme="minorHAnsi"/>
        </w:rPr>
        <w:t>plnění</w:t>
      </w:r>
      <w:r w:rsidRPr="00A3722A">
        <w:rPr>
          <w:rFonts w:asciiTheme="minorHAnsi" w:eastAsia="Arial" w:hAnsiTheme="minorHAnsi"/>
        </w:rPr>
        <w:t xml:space="preserve"> D.1.1 bylo zcela upuštěno, neboť MZe dodatečně vyhodnotilo, že </w:t>
      </w:r>
      <w:r w:rsidR="00284E10" w:rsidRPr="00A3722A">
        <w:rPr>
          <w:rFonts w:asciiTheme="minorHAnsi" w:hAnsiTheme="minorHAnsi"/>
        </w:rPr>
        <w:t>příprava strategie výzkumu, experimentálního vývoje a inovací zaměřená pouze na oblast lesního hospodářství</w:t>
      </w:r>
      <w:r w:rsidR="00284E10" w:rsidRPr="00A3722A">
        <w:rPr>
          <w:rFonts w:asciiTheme="minorHAnsi" w:eastAsia="Arial" w:hAnsiTheme="minorHAnsi"/>
        </w:rPr>
        <w:t xml:space="preserve"> </w:t>
      </w:r>
      <w:r w:rsidRPr="00A3722A">
        <w:rPr>
          <w:rFonts w:asciiTheme="minorHAnsi" w:eastAsia="Arial" w:hAnsiTheme="minorHAnsi"/>
        </w:rPr>
        <w:t>by byla neefektivním vynaložením úsilí a práce.</w:t>
      </w:r>
    </w:p>
    <w:p w14:paraId="38C5119D" w14:textId="660BF44A" w:rsidR="00A15F09" w:rsidRPr="00A3722A" w:rsidRDefault="00A15F09" w:rsidP="00A3722A">
      <w:pPr>
        <w:spacing w:before="120" w:after="120"/>
        <w:rPr>
          <w:rFonts w:asciiTheme="minorHAnsi" w:hAnsiTheme="minorHAnsi"/>
        </w:rPr>
      </w:pPr>
      <w:r w:rsidRPr="00A3722A">
        <w:rPr>
          <w:rFonts w:asciiTheme="minorHAnsi" w:hAnsiTheme="minorHAnsi"/>
        </w:rPr>
        <w:t xml:space="preserve">Dílčí </w:t>
      </w:r>
      <w:r w:rsidR="005B05C8" w:rsidRPr="00A3722A">
        <w:rPr>
          <w:rFonts w:asciiTheme="minorHAnsi" w:hAnsiTheme="minorHAnsi"/>
        </w:rPr>
        <w:t>plnění</w:t>
      </w:r>
      <w:r w:rsidRPr="00A3722A">
        <w:rPr>
          <w:rFonts w:asciiTheme="minorHAnsi" w:hAnsiTheme="minorHAnsi"/>
        </w:rPr>
        <w:t xml:space="preserve"> D.1.3 bylo splněno až v roce 2024. </w:t>
      </w:r>
    </w:p>
    <w:p w14:paraId="38C5119F" w14:textId="7743C451" w:rsidR="00A15F09" w:rsidRPr="00A3722A" w:rsidRDefault="00A15F09" w:rsidP="00A3722A">
      <w:pPr>
        <w:keepNext/>
        <w:spacing w:before="240" w:after="120"/>
        <w:rPr>
          <w:rFonts w:asciiTheme="minorHAnsi" w:hAnsiTheme="minorHAnsi"/>
          <w:b/>
        </w:rPr>
      </w:pPr>
      <w:r w:rsidRPr="00A3722A">
        <w:rPr>
          <w:rFonts w:asciiTheme="minorHAnsi" w:hAnsiTheme="minorHAnsi"/>
          <w:b/>
        </w:rPr>
        <w:t>Rok 2022</w:t>
      </w:r>
    </w:p>
    <w:p w14:paraId="38C511A0" w14:textId="242C4F9E" w:rsidR="00A15F09" w:rsidRPr="00A3722A" w:rsidRDefault="00A15F09" w:rsidP="00A3722A">
      <w:pPr>
        <w:spacing w:before="120" w:after="120"/>
        <w:rPr>
          <w:rFonts w:asciiTheme="minorHAnsi" w:eastAsia="Arial" w:hAnsiTheme="minorHAnsi"/>
        </w:rPr>
      </w:pPr>
      <w:r w:rsidRPr="00A3722A">
        <w:rPr>
          <w:rFonts w:asciiTheme="minorHAnsi" w:eastAsia="Arial" w:hAnsiTheme="minorHAnsi"/>
        </w:rPr>
        <w:t xml:space="preserve">Dílčí </w:t>
      </w:r>
      <w:r w:rsidR="005B05C8" w:rsidRPr="00A3722A">
        <w:rPr>
          <w:rFonts w:asciiTheme="minorHAnsi" w:eastAsia="Arial" w:hAnsiTheme="minorHAnsi"/>
        </w:rPr>
        <w:t>plnění</w:t>
      </w:r>
      <w:r w:rsidRPr="00A3722A">
        <w:rPr>
          <w:rFonts w:asciiTheme="minorHAnsi" w:eastAsia="Arial" w:hAnsiTheme="minorHAnsi"/>
        </w:rPr>
        <w:t xml:space="preserve"> C.8.1 bylo splněno až v roce 2024. </w:t>
      </w:r>
    </w:p>
    <w:p w14:paraId="38C511A1" w14:textId="3FEDA216" w:rsidR="00A15F09" w:rsidRPr="000773C3" w:rsidRDefault="00A15F09" w:rsidP="00A3722A">
      <w:pPr>
        <w:spacing w:before="120" w:after="120"/>
        <w:rPr>
          <w:rFonts w:asciiTheme="minorHAnsi" w:hAnsiTheme="minorHAnsi"/>
        </w:rPr>
      </w:pPr>
      <w:r w:rsidRPr="00A3722A">
        <w:rPr>
          <w:rFonts w:asciiTheme="minorHAnsi" w:eastAsia="Arial" w:hAnsiTheme="minorHAnsi"/>
        </w:rPr>
        <w:t xml:space="preserve">Dílčí </w:t>
      </w:r>
      <w:r w:rsidR="005B05C8" w:rsidRPr="00A3722A">
        <w:rPr>
          <w:rFonts w:asciiTheme="minorHAnsi" w:eastAsia="Arial" w:hAnsiTheme="minorHAnsi"/>
        </w:rPr>
        <w:t>plnění</w:t>
      </w:r>
      <w:r w:rsidRPr="00A3722A">
        <w:rPr>
          <w:rFonts w:asciiTheme="minorHAnsi" w:eastAsia="Arial" w:hAnsiTheme="minorHAnsi"/>
        </w:rPr>
        <w:t xml:space="preserve"> D.5.1 a D.5.2 MZe p</w:t>
      </w:r>
      <w:r w:rsidRPr="000773C3">
        <w:rPr>
          <w:rFonts w:asciiTheme="minorHAnsi" w:eastAsia="Arial" w:hAnsiTheme="minorHAnsi"/>
        </w:rPr>
        <w:t>lnilo jiným způsobem a v jiných termínech, než je uvedeno v Aplikačním dokumentu.</w:t>
      </w:r>
    </w:p>
    <w:p w14:paraId="38C511A2" w14:textId="02FE3EC1" w:rsidR="00A15F09" w:rsidRPr="00A3722A" w:rsidRDefault="00A15F09" w:rsidP="00A3722A">
      <w:pPr>
        <w:keepNext/>
        <w:spacing w:before="240" w:after="240"/>
        <w:rPr>
          <w:rFonts w:asciiTheme="minorHAnsi" w:hAnsiTheme="minorHAnsi"/>
          <w:b/>
          <w:color w:val="C00000"/>
        </w:rPr>
      </w:pPr>
      <w:r w:rsidRPr="00A3722A">
        <w:rPr>
          <w:rFonts w:asciiTheme="minorHAnsi" w:hAnsiTheme="minorHAnsi"/>
          <w:b/>
          <w:color w:val="C00000"/>
        </w:rPr>
        <w:t>C. Nevyužití možnosti čerpání finančních prostředků z</w:t>
      </w:r>
      <w:r w:rsidR="00FC2580" w:rsidRPr="00A3722A">
        <w:rPr>
          <w:rFonts w:asciiTheme="minorHAnsi" w:hAnsiTheme="minorHAnsi"/>
          <w:b/>
          <w:color w:val="C00000"/>
        </w:rPr>
        <w:t> </w:t>
      </w:r>
      <w:r w:rsidRPr="00A3722A">
        <w:rPr>
          <w:rFonts w:asciiTheme="minorHAnsi" w:hAnsiTheme="minorHAnsi"/>
          <w:b/>
          <w:color w:val="C00000"/>
        </w:rPr>
        <w:t>EU</w:t>
      </w:r>
    </w:p>
    <w:p w14:paraId="38C511A3" w14:textId="151E2BD3" w:rsidR="00A15F09" w:rsidRPr="000773C3" w:rsidRDefault="00A15F09" w:rsidP="00A3722A">
      <w:pPr>
        <w:spacing w:before="120" w:after="120"/>
        <w:rPr>
          <w:rFonts w:asciiTheme="minorHAnsi" w:hAnsiTheme="minorHAnsi"/>
          <w:bCs/>
          <w:color w:val="auto"/>
        </w:rPr>
      </w:pPr>
      <w:r w:rsidRPr="000773C3">
        <w:rPr>
          <w:rFonts w:asciiTheme="minorHAnsi" w:hAnsiTheme="minorHAnsi"/>
          <w:bCs/>
        </w:rPr>
        <w:t xml:space="preserve">MZe </w:t>
      </w:r>
      <w:r w:rsidR="003D2D2C">
        <w:rPr>
          <w:rFonts w:asciiTheme="minorHAnsi" w:hAnsiTheme="minorHAnsi"/>
          <w:bCs/>
        </w:rPr>
        <w:t xml:space="preserve">už od roku 2021 </w:t>
      </w:r>
      <w:r w:rsidR="003D2D2C" w:rsidRPr="000773C3">
        <w:rPr>
          <w:rFonts w:asciiTheme="minorHAnsi" w:hAnsiTheme="minorHAnsi"/>
          <w:bCs/>
        </w:rPr>
        <w:t>připrav</w:t>
      </w:r>
      <w:r w:rsidR="003D2D2C">
        <w:rPr>
          <w:rFonts w:asciiTheme="minorHAnsi" w:hAnsiTheme="minorHAnsi"/>
          <w:bCs/>
        </w:rPr>
        <w:t>ovalo</w:t>
      </w:r>
      <w:r w:rsidR="003D2D2C" w:rsidRPr="000773C3">
        <w:rPr>
          <w:rFonts w:asciiTheme="minorHAnsi" w:hAnsiTheme="minorHAnsi"/>
          <w:bCs/>
        </w:rPr>
        <w:t xml:space="preserve"> </w:t>
      </w:r>
      <w:r w:rsidRPr="000773C3">
        <w:rPr>
          <w:rFonts w:asciiTheme="minorHAnsi" w:hAnsiTheme="minorHAnsi"/>
          <w:bCs/>
        </w:rPr>
        <w:t xml:space="preserve">v rámci národních dotací program </w:t>
      </w:r>
      <w:r w:rsidRPr="000773C3">
        <w:rPr>
          <w:rFonts w:asciiTheme="minorHAnsi" w:hAnsiTheme="minorHAnsi"/>
          <w:i/>
        </w:rPr>
        <w:t>Příspěvky na podporu adaptace lesních ekosystémů na klimatickou změnu za období 2022</w:t>
      </w:r>
      <w:r w:rsidRPr="000773C3">
        <w:rPr>
          <w:rFonts w:asciiTheme="minorHAnsi" w:hAnsiTheme="minorHAnsi"/>
        </w:rPr>
        <w:t>–</w:t>
      </w:r>
      <w:r w:rsidRPr="000773C3">
        <w:rPr>
          <w:rFonts w:asciiTheme="minorHAnsi" w:hAnsiTheme="minorHAnsi"/>
          <w:i/>
        </w:rPr>
        <w:t>2026</w:t>
      </w:r>
      <w:r w:rsidRPr="000773C3">
        <w:rPr>
          <w:rFonts w:asciiTheme="minorHAnsi" w:hAnsiTheme="minorHAnsi"/>
          <w:bCs/>
        </w:rPr>
        <w:t xml:space="preserve">. Předmětem programu měly být finanční příspěvky na zvýšené náklady a snížené výnosy, které v tomto období žadatelům nastaly v důsledku plnění požadavků na způsob hospodaření v lese zvyšující adaptaci lesních ekosystémů na klimatickou změnu. </w:t>
      </w:r>
    </w:p>
    <w:p w14:paraId="38C511A4" w14:textId="4183FE77" w:rsidR="00A15F09" w:rsidRPr="000773C3" w:rsidRDefault="00A15F09" w:rsidP="00A3722A">
      <w:pPr>
        <w:spacing w:before="120" w:after="120"/>
        <w:rPr>
          <w:rFonts w:asciiTheme="minorHAnsi" w:hAnsiTheme="minorHAnsi"/>
        </w:rPr>
      </w:pPr>
      <w:r w:rsidRPr="000773C3">
        <w:rPr>
          <w:rFonts w:asciiTheme="minorHAnsi" w:hAnsiTheme="minorHAnsi"/>
          <w:bCs/>
        </w:rPr>
        <w:t xml:space="preserve">Tento program </w:t>
      </w:r>
      <w:r w:rsidRPr="000773C3">
        <w:rPr>
          <w:rFonts w:asciiTheme="minorHAnsi" w:hAnsiTheme="minorHAnsi"/>
        </w:rPr>
        <w:t xml:space="preserve">byl již posouzen a odsouhlasen Evropskou komisí dne 23. 10. 2023. </w:t>
      </w:r>
      <w:proofErr w:type="spellStart"/>
      <w:r w:rsidRPr="000773C3">
        <w:rPr>
          <w:rFonts w:asciiTheme="minorHAnsi" w:hAnsiTheme="minorHAnsi"/>
        </w:rPr>
        <w:t>MZe</w:t>
      </w:r>
      <w:proofErr w:type="spellEnd"/>
      <w:r w:rsidRPr="000773C3">
        <w:rPr>
          <w:rFonts w:asciiTheme="minorHAnsi" w:hAnsiTheme="minorHAnsi"/>
        </w:rPr>
        <w:t xml:space="preserve"> rovněž zpracovalo </w:t>
      </w:r>
      <w:r w:rsidR="00381FD4">
        <w:rPr>
          <w:rFonts w:asciiTheme="minorHAnsi" w:hAnsiTheme="minorHAnsi"/>
        </w:rPr>
        <w:t>z</w:t>
      </w:r>
      <w:r w:rsidRPr="000773C3">
        <w:rPr>
          <w:rFonts w:asciiTheme="minorHAnsi" w:hAnsiTheme="minorHAnsi"/>
        </w:rPr>
        <w:t xml:space="preserve">ásady, kterými se stanovují podmínky pro poskytování finančního příspěvku pro státní i nestátní lesy a stanovilo sazby finančního příspěvku. </w:t>
      </w:r>
      <w:r w:rsidRPr="000773C3">
        <w:rPr>
          <w:rFonts w:asciiTheme="minorHAnsi" w:hAnsiTheme="minorHAnsi"/>
          <w:bCs/>
        </w:rPr>
        <w:t>V červenci 2024 však MZe bez náhrady připravený dotační program zrušilo</w:t>
      </w:r>
      <w:r w:rsidRPr="000773C3">
        <w:rPr>
          <w:rFonts w:asciiTheme="minorHAnsi" w:hAnsiTheme="minorHAnsi"/>
          <w:bCs/>
          <w:color w:val="FF0000"/>
        </w:rPr>
        <w:t xml:space="preserve"> </w:t>
      </w:r>
      <w:r w:rsidRPr="000773C3">
        <w:rPr>
          <w:rFonts w:asciiTheme="minorHAnsi" w:hAnsiTheme="minorHAnsi"/>
          <w:bCs/>
          <w:color w:val="auto"/>
        </w:rPr>
        <w:t>a do doby ukončení kontroly MZe předmětný dotační program jinou podporou nenahradilo.</w:t>
      </w:r>
      <w:r w:rsidRPr="000773C3">
        <w:rPr>
          <w:rFonts w:asciiTheme="minorHAnsi" w:hAnsiTheme="minorHAnsi"/>
        </w:rPr>
        <w:t xml:space="preserve"> </w:t>
      </w:r>
    </w:p>
    <w:p w14:paraId="38C511A5" w14:textId="10CB4989" w:rsidR="00A15F09" w:rsidRPr="000773C3" w:rsidRDefault="00A15F09" w:rsidP="00A3722A">
      <w:pPr>
        <w:spacing w:before="120" w:after="120"/>
        <w:rPr>
          <w:rFonts w:asciiTheme="minorHAnsi" w:hAnsiTheme="minorHAnsi"/>
        </w:rPr>
      </w:pPr>
      <w:r w:rsidRPr="000773C3">
        <w:rPr>
          <w:rFonts w:asciiTheme="minorHAnsi" w:hAnsiTheme="minorHAnsi"/>
        </w:rPr>
        <w:t>Důvodem ke zrušení tohoto programu byly dle MZe chybějící rozpočtové prostředky</w:t>
      </w:r>
      <w:r w:rsidR="0016280C">
        <w:rPr>
          <w:rFonts w:asciiTheme="minorHAnsi" w:hAnsiTheme="minorHAnsi"/>
        </w:rPr>
        <w:t xml:space="preserve"> v návaznosti na provedená úsporná opatření ve státním rozpočtu</w:t>
      </w:r>
      <w:r w:rsidRPr="000773C3">
        <w:rPr>
          <w:rFonts w:asciiTheme="minorHAnsi" w:hAnsiTheme="minorHAnsi"/>
        </w:rPr>
        <w:t xml:space="preserve">. </w:t>
      </w:r>
      <w:r w:rsidRPr="0089156D">
        <w:rPr>
          <w:rFonts w:asciiTheme="minorHAnsi" w:hAnsiTheme="minorHAnsi"/>
        </w:rPr>
        <w:t>Podpora adaptace lesních ekosystémů na klimatickou změnu je jednou z priorit EU i ČR</w:t>
      </w:r>
      <w:r w:rsidRPr="000773C3">
        <w:rPr>
          <w:rFonts w:asciiTheme="minorHAnsi" w:hAnsiTheme="minorHAnsi"/>
        </w:rPr>
        <w:t xml:space="preserve"> a poskytování podpory investic k</w:t>
      </w:r>
      <w:r w:rsidR="007112CD">
        <w:rPr>
          <w:rFonts w:asciiTheme="minorHAnsi" w:hAnsiTheme="minorHAnsi"/>
        </w:rPr>
        <w:t> </w:t>
      </w:r>
      <w:r w:rsidRPr="000773C3">
        <w:rPr>
          <w:rFonts w:asciiTheme="minorHAnsi" w:hAnsiTheme="minorHAnsi"/>
        </w:rPr>
        <w:t>zajištění a zlepšování ochrany a odolnosti lesů a zajištění ekosystémových a klimatických</w:t>
      </w:r>
      <w:r w:rsidR="009E1F71">
        <w:rPr>
          <w:rFonts w:asciiTheme="minorHAnsi" w:hAnsiTheme="minorHAnsi"/>
        </w:rPr>
        <w:t xml:space="preserve"> služeb</w:t>
      </w:r>
      <w:r w:rsidRPr="000773C3">
        <w:rPr>
          <w:rFonts w:asciiTheme="minorHAnsi" w:hAnsiTheme="minorHAnsi"/>
        </w:rPr>
        <w:t xml:space="preserve"> je zakotveno v evropském nařízení</w:t>
      </w:r>
      <w:r w:rsidRPr="000773C3">
        <w:rPr>
          <w:rStyle w:val="Znakapoznpodarou"/>
          <w:rFonts w:asciiTheme="minorHAnsi" w:hAnsiTheme="minorHAnsi"/>
        </w:rPr>
        <w:footnoteReference w:id="22"/>
      </w:r>
      <w:r w:rsidRPr="000773C3">
        <w:rPr>
          <w:rFonts w:asciiTheme="minorHAnsi" w:hAnsiTheme="minorHAnsi"/>
        </w:rPr>
        <w:t xml:space="preserve">. </w:t>
      </w:r>
      <w:r w:rsidR="00250B8B" w:rsidRPr="00096BA5">
        <w:rPr>
          <w:rFonts w:asciiTheme="minorHAnsi" w:hAnsiTheme="minorHAnsi"/>
          <w:color w:val="auto"/>
        </w:rPr>
        <w:t xml:space="preserve">MZe tedy mohlo využít </w:t>
      </w:r>
      <w:r w:rsidRPr="000773C3">
        <w:rPr>
          <w:rFonts w:asciiTheme="minorHAnsi" w:hAnsiTheme="minorHAnsi"/>
        </w:rPr>
        <w:t xml:space="preserve">financování této podpory ze zdrojů EU prostřednictvím </w:t>
      </w:r>
      <w:r w:rsidR="009713C5" w:rsidRPr="008F433F">
        <w:rPr>
          <w:rFonts w:asciiTheme="minorHAnsi" w:hAnsiTheme="minorHAnsi"/>
          <w:color w:val="auto"/>
        </w:rPr>
        <w:t xml:space="preserve">Evropského zemědělského fondu pro rozvoj venkova, popř. </w:t>
      </w:r>
      <w:r w:rsidRPr="000773C3">
        <w:rPr>
          <w:rFonts w:asciiTheme="minorHAnsi" w:hAnsiTheme="minorHAnsi"/>
        </w:rPr>
        <w:lastRenderedPageBreak/>
        <w:t>Evropského zemědělského záručního fondu</w:t>
      </w:r>
      <w:r w:rsidR="008C4C99">
        <w:rPr>
          <w:rFonts w:asciiTheme="minorHAnsi" w:hAnsiTheme="minorHAnsi"/>
        </w:rPr>
        <w:t xml:space="preserve">. </w:t>
      </w:r>
      <w:r w:rsidR="008C4C99" w:rsidRPr="00096BA5">
        <w:rPr>
          <w:rFonts w:asciiTheme="minorHAnsi" w:hAnsiTheme="minorHAnsi"/>
          <w:color w:val="auto"/>
        </w:rPr>
        <w:t>Proč MZe nevyužilo této možnosti financování</w:t>
      </w:r>
      <w:r w:rsidR="00381FD4">
        <w:rPr>
          <w:rFonts w:asciiTheme="minorHAnsi" w:hAnsiTheme="minorHAnsi"/>
          <w:color w:val="auto"/>
        </w:rPr>
        <w:t>,</w:t>
      </w:r>
      <w:r w:rsidRPr="00096BA5">
        <w:rPr>
          <w:rFonts w:asciiTheme="minorHAnsi" w:hAnsiTheme="minorHAnsi"/>
          <w:color w:val="auto"/>
        </w:rPr>
        <w:t xml:space="preserve"> </w:t>
      </w:r>
      <w:r w:rsidRPr="000773C3">
        <w:rPr>
          <w:rFonts w:asciiTheme="minorHAnsi" w:hAnsiTheme="minorHAnsi"/>
        </w:rPr>
        <w:t>nikterak neodůvodnilo.</w:t>
      </w:r>
    </w:p>
    <w:p w14:paraId="38C511A6" w14:textId="507028C2" w:rsidR="00A15F09" w:rsidRPr="000773C3" w:rsidRDefault="00A15F09" w:rsidP="00A3722A">
      <w:pPr>
        <w:spacing w:before="120" w:after="120"/>
        <w:rPr>
          <w:rFonts w:asciiTheme="minorHAnsi" w:hAnsiTheme="minorHAnsi"/>
          <w:bCs/>
        </w:rPr>
      </w:pPr>
      <w:r w:rsidRPr="000773C3">
        <w:rPr>
          <w:rFonts w:asciiTheme="minorHAnsi" w:hAnsiTheme="minorHAnsi"/>
        </w:rPr>
        <w:t>Vzhledem k tomu, že</w:t>
      </w:r>
      <w:r w:rsidR="004231FA">
        <w:rPr>
          <w:rFonts w:asciiTheme="minorHAnsi" w:hAnsiTheme="minorHAnsi"/>
        </w:rPr>
        <w:t xml:space="preserve"> p</w:t>
      </w:r>
      <w:r w:rsidR="005C09E1">
        <w:rPr>
          <w:rFonts w:asciiTheme="minorHAnsi" w:hAnsiTheme="minorHAnsi"/>
        </w:rPr>
        <w:t>odpora</w:t>
      </w:r>
      <w:r w:rsidR="004231FA">
        <w:rPr>
          <w:rFonts w:asciiTheme="minorHAnsi" w:hAnsiTheme="minorHAnsi"/>
        </w:rPr>
        <w:t xml:space="preserve"> z programu</w:t>
      </w:r>
      <w:r w:rsidRPr="000773C3">
        <w:rPr>
          <w:rFonts w:asciiTheme="minorHAnsi" w:hAnsiTheme="minorHAnsi"/>
        </w:rPr>
        <w:t xml:space="preserve"> </w:t>
      </w:r>
      <w:r w:rsidRPr="000773C3">
        <w:rPr>
          <w:rFonts w:asciiTheme="minorHAnsi" w:hAnsiTheme="minorHAnsi"/>
          <w:i/>
        </w:rPr>
        <w:t>Příspěvk</w:t>
      </w:r>
      <w:r w:rsidR="004231FA">
        <w:rPr>
          <w:rFonts w:asciiTheme="minorHAnsi" w:hAnsiTheme="minorHAnsi"/>
          <w:i/>
        </w:rPr>
        <w:t>y</w:t>
      </w:r>
      <w:r w:rsidRPr="000773C3">
        <w:rPr>
          <w:rFonts w:asciiTheme="minorHAnsi" w:hAnsiTheme="minorHAnsi"/>
          <w:i/>
        </w:rPr>
        <w:t xml:space="preserve"> na podporu adaptace lesních ekosystémů na klimatickou změnu za období 2022–2026</w:t>
      </w:r>
      <w:r w:rsidRPr="000773C3">
        <w:rPr>
          <w:rFonts w:asciiTheme="minorHAnsi" w:hAnsiTheme="minorHAnsi"/>
        </w:rPr>
        <w:t xml:space="preserve"> byl</w:t>
      </w:r>
      <w:r w:rsidR="005C09E1">
        <w:rPr>
          <w:rFonts w:asciiTheme="minorHAnsi" w:hAnsiTheme="minorHAnsi"/>
        </w:rPr>
        <w:t>a</w:t>
      </w:r>
      <w:r w:rsidRPr="000773C3">
        <w:rPr>
          <w:rFonts w:asciiTheme="minorHAnsi" w:hAnsiTheme="minorHAnsi"/>
        </w:rPr>
        <w:t xml:space="preserve"> navázán</w:t>
      </w:r>
      <w:r w:rsidR="005C09E1">
        <w:rPr>
          <w:rFonts w:asciiTheme="minorHAnsi" w:hAnsiTheme="minorHAnsi"/>
        </w:rPr>
        <w:t>a</w:t>
      </w:r>
      <w:r w:rsidRPr="000773C3">
        <w:rPr>
          <w:rFonts w:asciiTheme="minorHAnsi" w:hAnsiTheme="minorHAnsi"/>
        </w:rPr>
        <w:t xml:space="preserve"> na strategické a</w:t>
      </w:r>
      <w:r w:rsidR="004231FA">
        <w:rPr>
          <w:rFonts w:asciiTheme="minorHAnsi" w:hAnsiTheme="minorHAnsi"/>
        </w:rPr>
        <w:t> </w:t>
      </w:r>
      <w:r w:rsidRPr="000773C3">
        <w:rPr>
          <w:rFonts w:asciiTheme="minorHAnsi" w:hAnsiTheme="minorHAnsi"/>
        </w:rPr>
        <w:t>koncepční cíle uvedené v </w:t>
      </w:r>
      <w:r w:rsidR="005E394A">
        <w:rPr>
          <w:rFonts w:asciiTheme="minorHAnsi" w:hAnsiTheme="minorHAnsi"/>
        </w:rPr>
        <w:t>p</w:t>
      </w:r>
      <w:r w:rsidRPr="000773C3">
        <w:rPr>
          <w:rFonts w:asciiTheme="minorHAnsi" w:hAnsiTheme="minorHAnsi"/>
        </w:rPr>
        <w:t xml:space="preserve">rogramovém prohlášení </w:t>
      </w:r>
      <w:r w:rsidR="00323C84">
        <w:rPr>
          <w:rFonts w:asciiTheme="minorHAnsi" w:hAnsiTheme="minorHAnsi"/>
        </w:rPr>
        <w:t>v</w:t>
      </w:r>
      <w:r w:rsidRPr="000773C3">
        <w:rPr>
          <w:rFonts w:asciiTheme="minorHAnsi" w:hAnsiTheme="minorHAnsi"/>
        </w:rPr>
        <w:t xml:space="preserve">lády ČR, </w:t>
      </w:r>
      <w:r w:rsidRPr="00F11117">
        <w:rPr>
          <w:rFonts w:asciiTheme="minorHAnsi" w:hAnsiTheme="minorHAnsi"/>
          <w:i/>
          <w:iCs/>
        </w:rPr>
        <w:t>Koncepci státní lesnické politiky do roku 2035</w:t>
      </w:r>
      <w:r w:rsidRPr="000773C3">
        <w:rPr>
          <w:rFonts w:asciiTheme="minorHAnsi" w:hAnsiTheme="minorHAnsi"/>
        </w:rPr>
        <w:t xml:space="preserve"> a </w:t>
      </w:r>
      <w:r w:rsidRPr="00F11117">
        <w:rPr>
          <w:rFonts w:asciiTheme="minorHAnsi" w:hAnsiTheme="minorHAnsi"/>
          <w:i/>
          <w:iCs/>
        </w:rPr>
        <w:t>Národním akčním plánu adaptace na změnu klimatu</w:t>
      </w:r>
      <w:r w:rsidRPr="000773C3">
        <w:rPr>
          <w:rFonts w:asciiTheme="minorHAnsi" w:hAnsiTheme="minorHAnsi"/>
        </w:rPr>
        <w:t xml:space="preserve">, existuje reálné riziko, že </w:t>
      </w:r>
      <w:r w:rsidR="003B3513" w:rsidRPr="00096BA5">
        <w:rPr>
          <w:rFonts w:asciiTheme="minorHAnsi" w:hAnsiTheme="minorHAnsi"/>
          <w:color w:val="auto"/>
        </w:rPr>
        <w:t>nebude</w:t>
      </w:r>
      <w:r w:rsidRPr="00096BA5">
        <w:rPr>
          <w:rFonts w:asciiTheme="minorHAnsi" w:hAnsiTheme="minorHAnsi"/>
          <w:color w:val="auto"/>
        </w:rPr>
        <w:t xml:space="preserve"> splněn stanoven</w:t>
      </w:r>
      <w:r w:rsidR="003B3513" w:rsidRPr="00096BA5">
        <w:rPr>
          <w:rFonts w:asciiTheme="minorHAnsi" w:hAnsiTheme="minorHAnsi"/>
          <w:color w:val="auto"/>
        </w:rPr>
        <w:t>ý</w:t>
      </w:r>
      <w:r w:rsidRPr="00096BA5">
        <w:rPr>
          <w:rFonts w:asciiTheme="minorHAnsi" w:hAnsiTheme="minorHAnsi"/>
          <w:color w:val="auto"/>
        </w:rPr>
        <w:t xml:space="preserve"> cíl </w:t>
      </w:r>
      <w:r w:rsidRPr="00F11117">
        <w:rPr>
          <w:rFonts w:asciiTheme="minorHAnsi" w:hAnsiTheme="minorHAnsi"/>
          <w:iCs/>
        </w:rPr>
        <w:t>(</w:t>
      </w:r>
      <w:r w:rsidR="005C09E1" w:rsidRPr="00F11117">
        <w:rPr>
          <w:rFonts w:asciiTheme="minorHAnsi" w:hAnsiTheme="minorHAnsi"/>
          <w:iCs/>
        </w:rPr>
        <w:t>„</w:t>
      </w:r>
      <w:r w:rsidR="005E394A">
        <w:rPr>
          <w:rFonts w:asciiTheme="minorHAnsi" w:hAnsiTheme="minorHAnsi"/>
          <w:i/>
        </w:rPr>
        <w:t>p</w:t>
      </w:r>
      <w:r w:rsidRPr="000773C3">
        <w:rPr>
          <w:rFonts w:asciiTheme="minorHAnsi" w:hAnsiTheme="minorHAnsi"/>
          <w:i/>
        </w:rPr>
        <w:t>odpořit a zvýšit odolnost lesů vůči změně klimatu, a</w:t>
      </w:r>
      <w:r w:rsidR="005E394A">
        <w:rPr>
          <w:rFonts w:asciiTheme="minorHAnsi" w:hAnsiTheme="minorHAnsi"/>
          <w:i/>
        </w:rPr>
        <w:t> </w:t>
      </w:r>
      <w:r w:rsidRPr="000773C3">
        <w:rPr>
          <w:rFonts w:asciiTheme="minorHAnsi" w:hAnsiTheme="minorHAnsi"/>
          <w:i/>
        </w:rPr>
        <w:t>to uplatňováním ekologičtějších postupů obhospodařování lesů, těžby dřeva a obnovy lesů</w:t>
      </w:r>
      <w:r w:rsidR="005C09E1">
        <w:rPr>
          <w:rFonts w:asciiTheme="minorHAnsi" w:hAnsiTheme="minorHAnsi"/>
          <w:iCs/>
        </w:rPr>
        <w:t>“</w:t>
      </w:r>
      <w:r w:rsidRPr="000773C3">
        <w:rPr>
          <w:rFonts w:asciiTheme="minorHAnsi" w:hAnsiTheme="minorHAnsi"/>
          <w:i/>
        </w:rPr>
        <w:t xml:space="preserve"> </w:t>
      </w:r>
      <w:r w:rsidRPr="00F11117">
        <w:rPr>
          <w:rFonts w:asciiTheme="minorHAnsi" w:hAnsiTheme="minorHAnsi"/>
          <w:iCs/>
        </w:rPr>
        <w:t>a</w:t>
      </w:r>
      <w:r w:rsidR="005E394A" w:rsidRPr="00F11117">
        <w:rPr>
          <w:rFonts w:asciiTheme="minorHAnsi" w:hAnsiTheme="minorHAnsi"/>
          <w:iCs/>
        </w:rPr>
        <w:t> </w:t>
      </w:r>
      <w:r w:rsidRPr="00F11117">
        <w:rPr>
          <w:rFonts w:asciiTheme="minorHAnsi" w:hAnsiTheme="minorHAnsi"/>
          <w:iCs/>
        </w:rPr>
        <w:t xml:space="preserve">cíle uvedené </w:t>
      </w:r>
      <w:r w:rsidRPr="000773C3">
        <w:rPr>
          <w:rFonts w:asciiTheme="minorHAnsi" w:hAnsiTheme="minorHAnsi"/>
          <w:i/>
        </w:rPr>
        <w:t>v</w:t>
      </w:r>
      <w:r w:rsidR="00555871">
        <w:rPr>
          <w:rFonts w:asciiTheme="minorHAnsi" w:hAnsiTheme="minorHAnsi"/>
          <w:i/>
        </w:rPr>
        <w:t> </w:t>
      </w:r>
      <w:r w:rsidRPr="000773C3">
        <w:rPr>
          <w:rFonts w:asciiTheme="minorHAnsi" w:hAnsiTheme="minorHAnsi"/>
          <w:i/>
        </w:rPr>
        <w:t>Lesní strategii EU</w:t>
      </w:r>
      <w:r w:rsidR="005E394A">
        <w:rPr>
          <w:rFonts w:asciiTheme="minorHAnsi" w:hAnsiTheme="minorHAnsi"/>
          <w:i/>
        </w:rPr>
        <w:t xml:space="preserve"> do roku 2030</w:t>
      </w:r>
      <w:r w:rsidRPr="000773C3">
        <w:rPr>
          <w:rFonts w:asciiTheme="minorHAnsi" w:hAnsiTheme="minorHAnsi"/>
          <w:i/>
        </w:rPr>
        <w:t xml:space="preserve"> </w:t>
      </w:r>
      <w:r w:rsidRPr="00F11117">
        <w:rPr>
          <w:rFonts w:asciiTheme="minorHAnsi" w:hAnsiTheme="minorHAnsi"/>
          <w:iCs/>
        </w:rPr>
        <w:t>se zaměřením na posílení odolnosti lesních porostů)</w:t>
      </w:r>
      <w:r w:rsidRPr="000773C3">
        <w:rPr>
          <w:rFonts w:asciiTheme="minorHAnsi" w:hAnsiTheme="minorHAnsi"/>
        </w:rPr>
        <w:t>.</w:t>
      </w:r>
    </w:p>
    <w:p w14:paraId="38C511A7" w14:textId="77777777" w:rsidR="00A15F09" w:rsidRPr="00A3722A" w:rsidRDefault="00A15F09" w:rsidP="00A3722A">
      <w:pPr>
        <w:keepNext/>
        <w:spacing w:before="240" w:after="240"/>
        <w:ind w:left="284" w:hanging="284"/>
        <w:jc w:val="left"/>
        <w:rPr>
          <w:rFonts w:asciiTheme="minorHAnsi" w:hAnsiTheme="minorHAnsi"/>
          <w:b/>
          <w:color w:val="C00000"/>
        </w:rPr>
      </w:pPr>
      <w:r w:rsidRPr="00A3722A">
        <w:rPr>
          <w:rFonts w:asciiTheme="minorHAnsi" w:hAnsiTheme="minorHAnsi"/>
          <w:b/>
          <w:color w:val="C00000"/>
        </w:rPr>
        <w:t xml:space="preserve">D. Nastavení a poskytnutí dotací v částce ve výši 9,71 mil. Kč v rozporu s programovým dokumentem </w:t>
      </w:r>
    </w:p>
    <w:p w14:paraId="38C511A8" w14:textId="04240B33" w:rsidR="00A15F09" w:rsidRPr="000773C3" w:rsidRDefault="00A15F09" w:rsidP="00A15F09">
      <w:pPr>
        <w:rPr>
          <w:rFonts w:asciiTheme="minorHAnsi" w:hAnsiTheme="minorHAnsi"/>
        </w:rPr>
      </w:pPr>
      <w:r w:rsidRPr="000773C3">
        <w:rPr>
          <w:rFonts w:asciiTheme="minorHAnsi" w:hAnsiTheme="minorHAnsi"/>
        </w:rPr>
        <w:t>MZe připravilo v rámci PRV 2014</w:t>
      </w:r>
      <w:r w:rsidR="005C09E1" w:rsidRPr="00096BA5">
        <w:rPr>
          <w:rFonts w:asciiTheme="minorHAnsi" w:hAnsiTheme="minorHAnsi"/>
          <w:color w:val="auto"/>
        </w:rPr>
        <w:t>–</w:t>
      </w:r>
      <w:r w:rsidRPr="000773C3">
        <w:rPr>
          <w:rFonts w:asciiTheme="minorHAnsi" w:hAnsiTheme="minorHAnsi"/>
        </w:rPr>
        <w:t xml:space="preserve">2020 operaci 8.4.2 </w:t>
      </w:r>
      <w:r w:rsidRPr="00F11117">
        <w:rPr>
          <w:rFonts w:asciiTheme="minorHAnsi" w:hAnsiTheme="minorHAnsi"/>
          <w:i/>
          <w:iCs/>
        </w:rPr>
        <w:t>Odstraňování škod způsobených povodněmi</w:t>
      </w:r>
      <w:r w:rsidRPr="000773C3">
        <w:rPr>
          <w:rFonts w:asciiTheme="minorHAnsi" w:hAnsiTheme="minorHAnsi"/>
        </w:rPr>
        <w:t xml:space="preserve"> (dále též „operace 8.4.2“).</w:t>
      </w:r>
    </w:p>
    <w:p w14:paraId="38C511A9" w14:textId="75CE5846" w:rsidR="00A15F09" w:rsidRPr="000773C3" w:rsidRDefault="00A15F09" w:rsidP="00A15F09">
      <w:pPr>
        <w:rPr>
          <w:rFonts w:asciiTheme="minorHAnsi" w:hAnsiTheme="minorHAnsi"/>
        </w:rPr>
      </w:pPr>
      <w:r w:rsidRPr="000773C3">
        <w:rPr>
          <w:rFonts w:asciiTheme="minorHAnsi" w:hAnsiTheme="minorHAnsi"/>
        </w:rPr>
        <w:t xml:space="preserve">Při kontrole souladu pravidel pro poskytování dotací s programovým dokumentem </w:t>
      </w:r>
      <w:r w:rsidR="005E394A" w:rsidRPr="000773C3">
        <w:rPr>
          <w:rFonts w:asciiTheme="minorHAnsi" w:hAnsiTheme="minorHAnsi"/>
        </w:rPr>
        <w:t xml:space="preserve">zjistil </w:t>
      </w:r>
      <w:r w:rsidRPr="000773C3">
        <w:rPr>
          <w:rFonts w:asciiTheme="minorHAnsi" w:hAnsiTheme="minorHAnsi"/>
        </w:rPr>
        <w:t xml:space="preserve">NKÚ, že </w:t>
      </w:r>
      <w:proofErr w:type="spellStart"/>
      <w:r w:rsidRPr="000773C3">
        <w:rPr>
          <w:rFonts w:asciiTheme="minorHAnsi" w:hAnsiTheme="minorHAnsi"/>
        </w:rPr>
        <w:t>MZe</w:t>
      </w:r>
      <w:proofErr w:type="spellEnd"/>
      <w:r w:rsidRPr="000773C3">
        <w:rPr>
          <w:rFonts w:asciiTheme="minorHAnsi" w:hAnsiTheme="minorHAnsi"/>
        </w:rPr>
        <w:t xml:space="preserve"> nastavilo specifické podmínky pro operaci 8.4.2 v rozporu s PRV 2014</w:t>
      </w:r>
      <w:r w:rsidR="00341296">
        <w:rPr>
          <w:rFonts w:asciiTheme="minorHAnsi" w:hAnsiTheme="minorHAnsi"/>
        </w:rPr>
        <w:t>–</w:t>
      </w:r>
      <w:r w:rsidRPr="000773C3">
        <w:rPr>
          <w:rFonts w:asciiTheme="minorHAnsi" w:hAnsiTheme="minorHAnsi"/>
        </w:rPr>
        <w:t xml:space="preserve">2020. </w:t>
      </w:r>
    </w:p>
    <w:p w14:paraId="38C511AA" w14:textId="6C7EA1DF" w:rsidR="00A15F09" w:rsidRPr="000773C3" w:rsidRDefault="00A15F09" w:rsidP="00A15F09">
      <w:pPr>
        <w:rPr>
          <w:rFonts w:asciiTheme="minorHAnsi" w:hAnsiTheme="minorHAnsi"/>
        </w:rPr>
      </w:pPr>
      <w:r w:rsidRPr="000773C3">
        <w:rPr>
          <w:rFonts w:asciiTheme="minorHAnsi" w:hAnsiTheme="minorHAnsi"/>
        </w:rPr>
        <w:t xml:space="preserve">V programovém dokumentu jsou k operaci 8.4.2 uvedeny následující podmínky způsobilosti: </w:t>
      </w:r>
      <w:r w:rsidRPr="00F11117">
        <w:rPr>
          <w:rFonts w:asciiTheme="minorHAnsi" w:hAnsiTheme="minorHAnsi"/>
          <w:iCs/>
        </w:rPr>
        <w:t>„</w:t>
      </w:r>
      <w:r w:rsidR="005E394A">
        <w:rPr>
          <w:rFonts w:asciiTheme="minorHAnsi" w:hAnsiTheme="minorHAnsi"/>
          <w:i/>
        </w:rPr>
        <w:t>Ž</w:t>
      </w:r>
      <w:r w:rsidRPr="000773C3">
        <w:rPr>
          <w:rFonts w:asciiTheme="minorHAnsi" w:hAnsiTheme="minorHAnsi"/>
          <w:i/>
        </w:rPr>
        <w:t xml:space="preserve">adatel doloží potvrzení vodoprávního úřadu o výskytu povodně; v dokumentu musí být uvedena časová identifikace povodně; datum průběhu povodně </w:t>
      </w:r>
      <w:r w:rsidRPr="000773C3">
        <w:rPr>
          <w:rFonts w:asciiTheme="minorHAnsi" w:hAnsiTheme="minorHAnsi"/>
          <w:b/>
          <w:i/>
        </w:rPr>
        <w:t>nesmí být starší 2 let</w:t>
      </w:r>
      <w:r w:rsidRPr="000773C3">
        <w:rPr>
          <w:rFonts w:asciiTheme="minorHAnsi" w:hAnsiTheme="minorHAnsi"/>
          <w:i/>
        </w:rPr>
        <w:t xml:space="preserve"> od data podání žádosti o dotaci</w:t>
      </w:r>
      <w:r w:rsidR="005E394A">
        <w:rPr>
          <w:rFonts w:asciiTheme="minorHAnsi" w:hAnsiTheme="minorHAnsi"/>
          <w:i/>
        </w:rPr>
        <w:t>.</w:t>
      </w:r>
      <w:r w:rsidRPr="00F11117">
        <w:rPr>
          <w:rFonts w:asciiTheme="minorHAnsi" w:hAnsiTheme="minorHAnsi"/>
          <w:iCs/>
        </w:rPr>
        <w:t>“</w:t>
      </w:r>
    </w:p>
    <w:p w14:paraId="38C511AB" w14:textId="5114E9F0" w:rsidR="00A15F09" w:rsidRPr="000773C3" w:rsidRDefault="00A15F09" w:rsidP="00A15F09">
      <w:pPr>
        <w:rPr>
          <w:rFonts w:asciiTheme="minorHAnsi" w:hAnsiTheme="minorHAnsi"/>
          <w:i/>
        </w:rPr>
      </w:pPr>
      <w:r w:rsidRPr="000773C3">
        <w:rPr>
          <w:rFonts w:asciiTheme="minorHAnsi" w:hAnsiTheme="minorHAnsi"/>
        </w:rPr>
        <w:t xml:space="preserve">Jak vyplývá z bodu 8 písm. b) specifických podmínek pravidel pro poskytování dotací pro operaci 8.4.2, žadatel má povinnost předložit </w:t>
      </w:r>
      <w:r w:rsidRPr="00F11117">
        <w:rPr>
          <w:rFonts w:asciiTheme="minorHAnsi" w:hAnsiTheme="minorHAnsi"/>
          <w:iCs/>
          <w:color w:val="000000"/>
        </w:rPr>
        <w:t>„</w:t>
      </w:r>
      <w:r w:rsidR="000A605D">
        <w:rPr>
          <w:rFonts w:asciiTheme="minorHAnsi" w:hAnsiTheme="minorHAnsi"/>
          <w:i/>
          <w:color w:val="000000"/>
        </w:rPr>
        <w:t>... p</w:t>
      </w:r>
      <w:r w:rsidRPr="000773C3">
        <w:rPr>
          <w:rFonts w:asciiTheme="minorHAnsi" w:hAnsiTheme="minorHAnsi"/>
          <w:i/>
          <w:color w:val="000000"/>
        </w:rPr>
        <w:t xml:space="preserve">otvrzení vodoprávního úřadu o výskytu povodně. V dokumentu musí být uvedena časová identifikace povodně a škody či závady, jejichž odstranění je předmětem projektu. Datum průběhu povodně </w:t>
      </w:r>
      <w:r w:rsidRPr="000773C3">
        <w:rPr>
          <w:rFonts w:asciiTheme="minorHAnsi" w:hAnsiTheme="minorHAnsi"/>
          <w:b/>
          <w:i/>
          <w:color w:val="000000"/>
        </w:rPr>
        <w:t>nesmí být starší 3 let</w:t>
      </w:r>
      <w:r w:rsidRPr="000773C3">
        <w:rPr>
          <w:rFonts w:asciiTheme="minorHAnsi" w:hAnsiTheme="minorHAnsi"/>
          <w:i/>
          <w:color w:val="000000"/>
        </w:rPr>
        <w:t xml:space="preserve"> od</w:t>
      </w:r>
      <w:r w:rsidR="00A0086E">
        <w:rPr>
          <w:rFonts w:asciiTheme="minorHAnsi" w:hAnsiTheme="minorHAnsi"/>
          <w:i/>
          <w:color w:val="000000"/>
        </w:rPr>
        <w:t> </w:t>
      </w:r>
      <w:r w:rsidRPr="000773C3">
        <w:rPr>
          <w:rFonts w:asciiTheme="minorHAnsi" w:hAnsiTheme="minorHAnsi"/>
          <w:i/>
          <w:color w:val="000000"/>
        </w:rPr>
        <w:t>data podání Žádosti o dotaci</w:t>
      </w:r>
      <w:r w:rsidR="008161E3" w:rsidRPr="00F11117">
        <w:rPr>
          <w:rFonts w:asciiTheme="minorHAnsi" w:hAnsiTheme="minorHAnsi"/>
          <w:iCs/>
          <w:color w:val="000000"/>
        </w:rPr>
        <w:t>“</w:t>
      </w:r>
      <w:r w:rsidRPr="000773C3">
        <w:rPr>
          <w:rFonts w:asciiTheme="minorHAnsi" w:hAnsiTheme="minorHAnsi"/>
          <w:i/>
          <w:color w:val="000000"/>
        </w:rPr>
        <w:t xml:space="preserve">. </w:t>
      </w:r>
      <w:r w:rsidRPr="000773C3">
        <w:rPr>
          <w:rFonts w:asciiTheme="minorHAnsi" w:hAnsiTheme="minorHAnsi"/>
          <w:color w:val="000000"/>
        </w:rPr>
        <w:t>Uvedenou lhůtu obsahují všechny verze specifických podmínek pravidel pro operaci 8.4.2, tedy pro 2., 4., 6. a 8. kolo</w:t>
      </w:r>
      <w:r w:rsidRPr="000773C3">
        <w:rPr>
          <w:rStyle w:val="Znakapoznpodarou"/>
          <w:rFonts w:asciiTheme="minorHAnsi" w:hAnsiTheme="minorHAnsi"/>
          <w:color w:val="000000"/>
        </w:rPr>
        <w:footnoteReference w:id="23"/>
      </w:r>
      <w:r w:rsidRPr="000773C3">
        <w:rPr>
          <w:rFonts w:asciiTheme="minorHAnsi" w:hAnsiTheme="minorHAnsi"/>
          <w:color w:val="000000"/>
        </w:rPr>
        <w:t xml:space="preserve"> příjmu žádostí o dotace z PRV 2014</w:t>
      </w:r>
      <w:r w:rsidR="00341296">
        <w:rPr>
          <w:rFonts w:asciiTheme="minorHAnsi" w:hAnsiTheme="minorHAnsi"/>
          <w:color w:val="000000"/>
        </w:rPr>
        <w:t>–</w:t>
      </w:r>
      <w:r w:rsidRPr="000773C3">
        <w:rPr>
          <w:rFonts w:asciiTheme="minorHAnsi" w:hAnsiTheme="minorHAnsi"/>
          <w:color w:val="000000"/>
        </w:rPr>
        <w:t>2020.</w:t>
      </w:r>
    </w:p>
    <w:p w14:paraId="38C511AC" w14:textId="78160125" w:rsidR="00A15F09" w:rsidRPr="000773C3" w:rsidRDefault="00A15F09" w:rsidP="00A15F09">
      <w:pPr>
        <w:rPr>
          <w:rFonts w:asciiTheme="minorHAnsi" w:hAnsiTheme="minorHAnsi"/>
        </w:rPr>
      </w:pPr>
      <w:r w:rsidRPr="000773C3">
        <w:rPr>
          <w:rFonts w:asciiTheme="minorHAnsi" w:hAnsiTheme="minorHAnsi"/>
        </w:rPr>
        <w:t xml:space="preserve">Stanovená lhůta tří let mezi výskytem povodně a podáním žádosti je však v rozporu s tím, co uvádí závazný, Evropskou komisí v květnu 2015 schválený, programový dokument PRV </w:t>
      </w:r>
      <w:r w:rsidR="00341296">
        <w:rPr>
          <w:rFonts w:asciiTheme="minorHAnsi" w:hAnsiTheme="minorHAnsi"/>
        </w:rPr>
        <w:br/>
      </w:r>
      <w:r w:rsidRPr="000773C3">
        <w:rPr>
          <w:rFonts w:asciiTheme="minorHAnsi" w:hAnsiTheme="minorHAnsi"/>
        </w:rPr>
        <w:t>2014</w:t>
      </w:r>
      <w:r w:rsidR="00341296">
        <w:rPr>
          <w:rFonts w:asciiTheme="minorHAnsi" w:hAnsiTheme="minorHAnsi"/>
        </w:rPr>
        <w:t>–</w:t>
      </w:r>
      <w:r w:rsidRPr="000773C3">
        <w:rPr>
          <w:rFonts w:asciiTheme="minorHAnsi" w:hAnsiTheme="minorHAnsi"/>
        </w:rPr>
        <w:t xml:space="preserve">2020, resp. jeho jednotlivé verze od prvotní 1.3 až po poslední aktualizovanou verzi 13.1 ze dne </w:t>
      </w:r>
      <w:r w:rsidRPr="000773C3">
        <w:rPr>
          <w:rFonts w:asciiTheme="minorHAnsi" w:hAnsiTheme="minorHAnsi"/>
          <w:color w:val="3B3B3B"/>
          <w:shd w:val="clear" w:color="auto" w:fill="FFFFFF"/>
        </w:rPr>
        <w:t>6. 6. 2024</w:t>
      </w:r>
      <w:r w:rsidRPr="000773C3">
        <w:rPr>
          <w:rFonts w:asciiTheme="minorHAnsi" w:hAnsiTheme="minorHAnsi"/>
        </w:rPr>
        <w:t>.</w:t>
      </w:r>
    </w:p>
    <w:p w14:paraId="38C511AD" w14:textId="206FFD68" w:rsidR="00A15F09" w:rsidRDefault="00A15F09" w:rsidP="00A15F09">
      <w:pPr>
        <w:spacing w:after="0"/>
        <w:rPr>
          <w:rFonts w:asciiTheme="minorHAnsi" w:hAnsiTheme="minorHAnsi"/>
        </w:rPr>
      </w:pPr>
      <w:r w:rsidRPr="000773C3">
        <w:rPr>
          <w:rFonts w:asciiTheme="minorHAnsi" w:hAnsiTheme="minorHAnsi"/>
        </w:rPr>
        <w:t>NKÚ prověřil u SZIF celkem 12 projektů z operace 8.4.2 a ve třech případech zjistil, že SZIF schválil žádosti o dotace, u kterých bylo doloženo, že výskyt povodně byl starší než dva roky od podání žádosti o dotace. SZIF tak proplatil dotace v celkové výši dotace 9 711 516 Kč v rozporu s podmínkami stanovenými ve schváleném PRV 2014</w:t>
      </w:r>
      <w:r w:rsidR="00341296">
        <w:rPr>
          <w:rFonts w:asciiTheme="minorHAnsi" w:hAnsiTheme="minorHAnsi"/>
        </w:rPr>
        <w:t>–</w:t>
      </w:r>
      <w:r w:rsidRPr="000773C3">
        <w:rPr>
          <w:rFonts w:asciiTheme="minorHAnsi" w:hAnsiTheme="minorHAnsi"/>
        </w:rPr>
        <w:t xml:space="preserve">2020. </w:t>
      </w:r>
    </w:p>
    <w:p w14:paraId="38C511AE" w14:textId="32839097" w:rsidR="00A15F09" w:rsidRPr="00A3722A" w:rsidRDefault="00A15F09" w:rsidP="00A3722A">
      <w:pPr>
        <w:keepNext/>
        <w:spacing w:before="240" w:after="240"/>
        <w:rPr>
          <w:rFonts w:asciiTheme="minorHAnsi" w:hAnsiTheme="minorHAnsi"/>
          <w:b/>
          <w:color w:val="C00000"/>
        </w:rPr>
      </w:pPr>
      <w:r w:rsidRPr="00A3722A">
        <w:rPr>
          <w:rFonts w:asciiTheme="minorHAnsi" w:hAnsiTheme="minorHAnsi"/>
          <w:b/>
          <w:color w:val="C00000"/>
        </w:rPr>
        <w:t xml:space="preserve">E. Neplnění </w:t>
      </w:r>
      <w:r w:rsidR="002F62BC" w:rsidRPr="00A3722A">
        <w:rPr>
          <w:rFonts w:asciiTheme="minorHAnsi" w:hAnsiTheme="minorHAnsi"/>
          <w:b/>
          <w:color w:val="C00000"/>
        </w:rPr>
        <w:t xml:space="preserve">některých </w:t>
      </w:r>
      <w:r w:rsidRPr="00A3722A">
        <w:rPr>
          <w:rFonts w:asciiTheme="minorHAnsi" w:hAnsiTheme="minorHAnsi"/>
          <w:b/>
          <w:color w:val="C00000"/>
        </w:rPr>
        <w:t>operativních cílů PRV 2014</w:t>
      </w:r>
      <w:r w:rsidR="00341296" w:rsidRPr="00A3722A">
        <w:rPr>
          <w:rFonts w:asciiTheme="minorHAnsi" w:hAnsiTheme="minorHAnsi"/>
          <w:b/>
          <w:color w:val="C00000"/>
        </w:rPr>
        <w:t>–</w:t>
      </w:r>
      <w:r w:rsidRPr="00A3722A">
        <w:rPr>
          <w:rFonts w:asciiTheme="minorHAnsi" w:hAnsiTheme="minorHAnsi"/>
          <w:b/>
          <w:color w:val="C00000"/>
        </w:rPr>
        <w:t xml:space="preserve">2020 </w:t>
      </w:r>
    </w:p>
    <w:p w14:paraId="38C511AF" w14:textId="28D24F58" w:rsidR="00A15F09" w:rsidRDefault="00A15F09" w:rsidP="00A3722A">
      <w:pPr>
        <w:spacing w:before="120" w:after="120"/>
        <w:rPr>
          <w:rFonts w:asciiTheme="minorHAnsi" w:hAnsiTheme="minorHAnsi"/>
        </w:rPr>
      </w:pPr>
      <w:r w:rsidRPr="000773C3">
        <w:rPr>
          <w:rFonts w:asciiTheme="minorHAnsi" w:hAnsiTheme="minorHAnsi"/>
        </w:rPr>
        <w:t>Ke splnění operativního cíle PRV 2014</w:t>
      </w:r>
      <w:r w:rsidR="00341296">
        <w:rPr>
          <w:rFonts w:asciiTheme="minorHAnsi" w:hAnsiTheme="minorHAnsi"/>
        </w:rPr>
        <w:t>–</w:t>
      </w:r>
      <w:r w:rsidRPr="000773C3">
        <w:rPr>
          <w:rFonts w:asciiTheme="minorHAnsi" w:hAnsiTheme="minorHAnsi"/>
        </w:rPr>
        <w:t>2020 „</w:t>
      </w:r>
      <w:r w:rsidR="000A605D">
        <w:rPr>
          <w:rFonts w:asciiTheme="minorHAnsi" w:hAnsiTheme="minorHAnsi"/>
          <w:i/>
        </w:rPr>
        <w:t>p</w:t>
      </w:r>
      <w:r w:rsidRPr="000773C3">
        <w:rPr>
          <w:rFonts w:asciiTheme="minorHAnsi" w:hAnsiTheme="minorHAnsi"/>
          <w:i/>
        </w:rPr>
        <w:t>odpořit plochu s vyšším ukládáním a pohlcováním uhlíku</w:t>
      </w:r>
      <w:r w:rsidRPr="00F11117">
        <w:rPr>
          <w:rFonts w:asciiTheme="minorHAnsi" w:hAnsiTheme="minorHAnsi"/>
          <w:iCs/>
        </w:rPr>
        <w:t>“</w:t>
      </w:r>
      <w:r w:rsidRPr="000773C3">
        <w:rPr>
          <w:rFonts w:asciiTheme="minorHAnsi" w:hAnsiTheme="minorHAnsi"/>
          <w:i/>
        </w:rPr>
        <w:t xml:space="preserve"> </w:t>
      </w:r>
      <w:r w:rsidRPr="000773C3">
        <w:rPr>
          <w:rFonts w:asciiTheme="minorHAnsi" w:hAnsiTheme="minorHAnsi"/>
        </w:rPr>
        <w:t xml:space="preserve">měla zejména přispět operace </w:t>
      </w:r>
      <w:r w:rsidRPr="00F11117">
        <w:rPr>
          <w:rFonts w:asciiTheme="minorHAnsi" w:hAnsiTheme="minorHAnsi"/>
          <w:iCs/>
        </w:rPr>
        <w:t xml:space="preserve">8.1.1 </w:t>
      </w:r>
      <w:r w:rsidRPr="000773C3">
        <w:rPr>
          <w:rFonts w:asciiTheme="minorHAnsi" w:hAnsiTheme="minorHAnsi"/>
          <w:i/>
        </w:rPr>
        <w:t xml:space="preserve">Zalesňování a zakládání lesů. </w:t>
      </w:r>
      <w:r w:rsidRPr="000773C3">
        <w:rPr>
          <w:rFonts w:asciiTheme="minorHAnsi" w:hAnsiTheme="minorHAnsi"/>
        </w:rPr>
        <w:lastRenderedPageBreak/>
        <w:t>Z plánované hodnoty 920 ha se podařilo zalesnit plochu 215 ha, což odpovídá pouze 23,4 % ze</w:t>
      </w:r>
      <w:r w:rsidR="005C09E1">
        <w:rPr>
          <w:rFonts w:asciiTheme="minorHAnsi" w:hAnsiTheme="minorHAnsi"/>
        </w:rPr>
        <w:t xml:space="preserve"> </w:t>
      </w:r>
      <w:r w:rsidRPr="000773C3">
        <w:rPr>
          <w:rFonts w:asciiTheme="minorHAnsi" w:hAnsiTheme="minorHAnsi"/>
        </w:rPr>
        <w:t>stanovené cílové hodnoty. Tento výsledek ukazuje na zásadní problémy při realizaci záměrů spojených se zalesňováním a zakládáním lesů, čímž je ohroženo dosažení environmentálních cílů.</w:t>
      </w:r>
    </w:p>
    <w:p w14:paraId="38C511B3" w14:textId="5620458F" w:rsidR="00A15F09" w:rsidRPr="000773C3" w:rsidRDefault="00A15F09" w:rsidP="00A3722A">
      <w:pPr>
        <w:spacing w:before="120" w:after="120"/>
        <w:rPr>
          <w:rFonts w:asciiTheme="minorHAnsi" w:hAnsiTheme="minorHAnsi"/>
        </w:rPr>
      </w:pPr>
      <w:r w:rsidRPr="000773C3">
        <w:rPr>
          <w:rFonts w:asciiTheme="minorHAnsi" w:hAnsiTheme="minorHAnsi"/>
        </w:rPr>
        <w:t xml:space="preserve">U </w:t>
      </w:r>
      <w:r w:rsidR="000A605D">
        <w:rPr>
          <w:rFonts w:asciiTheme="minorHAnsi" w:hAnsiTheme="minorHAnsi"/>
        </w:rPr>
        <w:t>o</w:t>
      </w:r>
      <w:r w:rsidRPr="000773C3">
        <w:rPr>
          <w:rFonts w:asciiTheme="minorHAnsi" w:hAnsiTheme="minorHAnsi"/>
        </w:rPr>
        <w:t xml:space="preserve">perativního cíle </w:t>
      </w:r>
      <w:r w:rsidR="000A605D">
        <w:rPr>
          <w:rFonts w:asciiTheme="minorHAnsi" w:hAnsiTheme="minorHAnsi"/>
        </w:rPr>
        <w:t>„</w:t>
      </w:r>
      <w:r w:rsidR="000A605D">
        <w:rPr>
          <w:rFonts w:asciiTheme="minorHAnsi" w:hAnsiTheme="minorHAnsi"/>
          <w:i/>
        </w:rPr>
        <w:t>p</w:t>
      </w:r>
      <w:r w:rsidRPr="000773C3">
        <w:rPr>
          <w:rFonts w:asciiTheme="minorHAnsi" w:hAnsiTheme="minorHAnsi"/>
          <w:i/>
        </w:rPr>
        <w:t>odporovat způsoby hospodaření přispívající k zachování biodiverzity a stavu evropské krajiny</w:t>
      </w:r>
      <w:r w:rsidR="005C09E1">
        <w:rPr>
          <w:rStyle w:val="Siln"/>
          <w:rFonts w:asciiTheme="minorHAnsi" w:hAnsiTheme="minorHAnsi"/>
          <w:b w:val="0"/>
          <w:iCs/>
        </w:rPr>
        <w:t>“</w:t>
      </w:r>
      <w:r w:rsidRPr="000773C3">
        <w:rPr>
          <w:rFonts w:asciiTheme="minorHAnsi" w:hAnsiTheme="minorHAnsi"/>
        </w:rPr>
        <w:t xml:space="preserve"> k opatření </w:t>
      </w:r>
      <w:r w:rsidRPr="000773C3">
        <w:rPr>
          <w:rFonts w:asciiTheme="minorHAnsi" w:hAnsiTheme="minorHAnsi"/>
          <w:i/>
        </w:rPr>
        <w:t>M15 –</w:t>
      </w:r>
      <w:r w:rsidRPr="00F11117">
        <w:rPr>
          <w:rFonts w:asciiTheme="minorHAnsi" w:hAnsiTheme="minorHAnsi"/>
          <w:bCs/>
          <w:i/>
        </w:rPr>
        <w:t xml:space="preserve"> </w:t>
      </w:r>
      <w:r w:rsidRPr="000773C3">
        <w:rPr>
          <w:rStyle w:val="Siln"/>
          <w:rFonts w:asciiTheme="minorHAnsi" w:hAnsiTheme="minorHAnsi"/>
          <w:b w:val="0"/>
          <w:i/>
        </w:rPr>
        <w:t>Lesnicko-environmentální a klimatické služby a ochrana lesů</w:t>
      </w:r>
      <w:r w:rsidRPr="000773C3">
        <w:rPr>
          <w:rFonts w:asciiTheme="minorHAnsi" w:hAnsiTheme="minorHAnsi"/>
        </w:rPr>
        <w:t xml:space="preserve"> byl indikátor </w:t>
      </w:r>
      <w:r w:rsidR="000A605D">
        <w:rPr>
          <w:rFonts w:asciiTheme="minorHAnsi" w:hAnsiTheme="minorHAnsi"/>
          <w:i/>
        </w:rPr>
        <w:t>c</w:t>
      </w:r>
      <w:r w:rsidRPr="00103E90">
        <w:rPr>
          <w:rFonts w:asciiTheme="minorHAnsi" w:hAnsiTheme="minorHAnsi"/>
          <w:i/>
        </w:rPr>
        <w:t xml:space="preserve">elkové veřejné výdaje </w:t>
      </w:r>
      <w:r w:rsidRPr="00F357AF">
        <w:rPr>
          <w:rFonts w:asciiTheme="minorHAnsi" w:hAnsiTheme="minorHAnsi"/>
        </w:rPr>
        <w:t>na opatření v oblasti genetických zdrojů</w:t>
      </w:r>
      <w:r w:rsidRPr="000773C3">
        <w:rPr>
          <w:rFonts w:asciiTheme="minorHAnsi" w:hAnsiTheme="minorHAnsi"/>
        </w:rPr>
        <w:t xml:space="preserve"> naplněn pouze na 15,5 % plánované hodnoty. </w:t>
      </w:r>
      <w:r w:rsidR="00B17CBE" w:rsidRPr="00B17CBE">
        <w:rPr>
          <w:rFonts w:asciiTheme="minorHAnsi" w:hAnsiTheme="minorHAnsi"/>
        </w:rPr>
        <w:t xml:space="preserve">Tím byly omezeny aktivity zaměřené na ochranu genetických zdrojů a snížena míra pozitivního dopadu opatření na biodiverzitu. </w:t>
      </w:r>
    </w:p>
    <w:p w14:paraId="38C511B5" w14:textId="77777777" w:rsidR="00A15F09" w:rsidRPr="00A3722A" w:rsidRDefault="00A15F09" w:rsidP="00A3722A">
      <w:pPr>
        <w:keepNext/>
        <w:spacing w:before="240" w:after="240"/>
        <w:rPr>
          <w:rFonts w:asciiTheme="minorHAnsi" w:hAnsiTheme="minorHAnsi"/>
          <w:b/>
          <w:color w:val="C00000"/>
        </w:rPr>
      </w:pPr>
      <w:r w:rsidRPr="00A3722A">
        <w:rPr>
          <w:rFonts w:asciiTheme="minorHAnsi" w:hAnsiTheme="minorHAnsi"/>
          <w:b/>
          <w:color w:val="C00000"/>
        </w:rPr>
        <w:t>F. Neúčelné a nehospodárné vynaložení 9,78 mil. Kč</w:t>
      </w:r>
    </w:p>
    <w:p w14:paraId="38C511B6" w14:textId="7BBD800D" w:rsidR="00A15F09" w:rsidRPr="000773C3" w:rsidRDefault="00A15F09" w:rsidP="00A3722A">
      <w:pPr>
        <w:spacing w:before="120" w:after="120"/>
        <w:rPr>
          <w:rFonts w:asciiTheme="minorHAnsi" w:hAnsiTheme="minorHAnsi"/>
          <w:color w:val="auto"/>
        </w:rPr>
      </w:pPr>
      <w:bookmarkStart w:id="14" w:name="_Hlk197326480"/>
      <w:r w:rsidRPr="000773C3">
        <w:rPr>
          <w:rFonts w:asciiTheme="minorHAnsi" w:hAnsiTheme="minorHAnsi"/>
          <w:color w:val="auto"/>
        </w:rPr>
        <w:t>SZIF chybně administroval dva projekty na opravu lesních cest po povodni. Schválil a proplatil výdaje v částkách 4 894 230 Kč a 4 885 639 Kč, které byly v rozporu s podmínkami pro</w:t>
      </w:r>
      <w:r w:rsidR="00CE0002">
        <w:rPr>
          <w:rFonts w:asciiTheme="minorHAnsi" w:hAnsiTheme="minorHAnsi"/>
          <w:color w:val="auto"/>
        </w:rPr>
        <w:t xml:space="preserve"> </w:t>
      </w:r>
      <w:r w:rsidRPr="000773C3">
        <w:rPr>
          <w:rFonts w:asciiTheme="minorHAnsi" w:hAnsiTheme="minorHAnsi"/>
          <w:color w:val="auto"/>
        </w:rPr>
        <w:t>poskytování dotací z PRV 2014</w:t>
      </w:r>
      <w:r w:rsidR="00C952A4">
        <w:rPr>
          <w:rFonts w:asciiTheme="minorHAnsi" w:hAnsiTheme="minorHAnsi"/>
          <w:color w:val="auto"/>
        </w:rPr>
        <w:t>–</w:t>
      </w:r>
      <w:r w:rsidRPr="000773C3">
        <w:rPr>
          <w:rFonts w:asciiTheme="minorHAnsi" w:hAnsiTheme="minorHAnsi"/>
          <w:color w:val="auto"/>
        </w:rPr>
        <w:t>2020 na operaci 8.4.2.</w:t>
      </w:r>
    </w:p>
    <w:p w14:paraId="38C511B7" w14:textId="2FE660CB" w:rsidR="00A15F09" w:rsidRPr="000773C3" w:rsidRDefault="00A15F09" w:rsidP="00A3722A">
      <w:pPr>
        <w:spacing w:before="120" w:after="120"/>
        <w:rPr>
          <w:rFonts w:asciiTheme="minorHAnsi" w:hAnsiTheme="minorHAnsi"/>
          <w:color w:val="auto"/>
        </w:rPr>
      </w:pPr>
      <w:r w:rsidRPr="000773C3">
        <w:rPr>
          <w:rFonts w:asciiTheme="minorHAnsi" w:hAnsiTheme="minorHAnsi"/>
          <w:color w:val="auto"/>
        </w:rPr>
        <w:t>Ačkoli pravidla, resp. specifické podmínky pro poskytování dotací jednoznačně definovaly výdaje, na které může být poskytnuta 100% míra dotace, SZIF akceptoval skutečnosti uvedené v projektech, které nesplňovaly stanovené podmínky. Zejména se jednalo o nemožnost poskytnout dotace na výstavby, rekonstrukce a opravy související s poškozením lesních cest, které nevzniklo v důsledku povodňové situace. Dotace tak nemohla být poskytnuta na</w:t>
      </w:r>
      <w:r w:rsidR="00A0086E">
        <w:rPr>
          <w:rFonts w:asciiTheme="minorHAnsi" w:hAnsiTheme="minorHAnsi"/>
          <w:color w:val="auto"/>
        </w:rPr>
        <w:t> </w:t>
      </w:r>
      <w:r w:rsidRPr="000773C3">
        <w:rPr>
          <w:rFonts w:asciiTheme="minorHAnsi" w:hAnsiTheme="minorHAnsi"/>
          <w:color w:val="auto"/>
        </w:rPr>
        <w:t>odstranění škod (opotřebení), které průkazně existovaly před povodní</w:t>
      </w:r>
      <w:r w:rsidR="00DA6249">
        <w:rPr>
          <w:rFonts w:asciiTheme="minorHAnsi" w:hAnsiTheme="minorHAnsi"/>
          <w:color w:val="auto"/>
        </w:rPr>
        <w:t>,</w:t>
      </w:r>
      <w:r w:rsidRPr="000773C3">
        <w:rPr>
          <w:rFonts w:asciiTheme="minorHAnsi" w:hAnsiTheme="minorHAnsi"/>
          <w:color w:val="auto"/>
        </w:rPr>
        <w:t xml:space="preserve"> ani na technická zhodnocení lesních cest.</w:t>
      </w:r>
    </w:p>
    <w:p w14:paraId="38C511B8" w14:textId="77777777" w:rsidR="00A15F09" w:rsidRPr="000773C3" w:rsidRDefault="00A15F09" w:rsidP="00A3722A">
      <w:pPr>
        <w:spacing w:before="120" w:after="120"/>
        <w:rPr>
          <w:rFonts w:asciiTheme="minorHAnsi" w:hAnsiTheme="minorHAnsi"/>
          <w:color w:val="auto"/>
        </w:rPr>
      </w:pPr>
      <w:r w:rsidRPr="000773C3">
        <w:rPr>
          <w:rFonts w:asciiTheme="minorHAnsi" w:hAnsiTheme="minorHAnsi"/>
          <w:color w:val="auto"/>
        </w:rPr>
        <w:t xml:space="preserve">NKÚ zjistil, že u obou projektů došlo k podstatné změně technických parametrů lesní cesty v celé její délce a dobudování dříve neexistujících prvků, které nelze považovat za sanování konkrétních škod způsobených povodní. Došlo tak ke zvýšení kategorie lesních cest. Nejzásadnější změnou byla změna šířky lesní cesty z 2,5 m na 4,5 m, změna dalších parametrů (zvýšení únosnosti a účelu využití – celoročně odvozní) a dále doplnění neexistujících prvků (sklady dřeva a sjezdy). </w:t>
      </w:r>
    </w:p>
    <w:p w14:paraId="38C511B9" w14:textId="35E38849" w:rsidR="00A15F09" w:rsidRPr="00D7093E" w:rsidRDefault="00A15F09" w:rsidP="00A3722A">
      <w:pPr>
        <w:spacing w:before="120" w:after="120"/>
        <w:rPr>
          <w:rFonts w:asciiTheme="minorHAnsi" w:hAnsiTheme="minorHAnsi"/>
          <w:color w:val="auto"/>
        </w:rPr>
      </w:pPr>
      <w:r w:rsidRPr="000773C3">
        <w:rPr>
          <w:rFonts w:asciiTheme="minorHAnsi" w:hAnsiTheme="minorHAnsi"/>
          <w:color w:val="auto"/>
        </w:rPr>
        <w:t xml:space="preserve">SZIF výše uvedenými informacemi disponoval již před uzavřením </w:t>
      </w:r>
      <w:r w:rsidR="00C952A4">
        <w:rPr>
          <w:rFonts w:asciiTheme="minorHAnsi" w:hAnsiTheme="minorHAnsi"/>
          <w:color w:val="auto"/>
        </w:rPr>
        <w:t>d</w:t>
      </w:r>
      <w:r w:rsidRPr="000773C3">
        <w:rPr>
          <w:rFonts w:asciiTheme="minorHAnsi" w:hAnsiTheme="minorHAnsi"/>
          <w:color w:val="auto"/>
        </w:rPr>
        <w:t>ohody o poskytnutí dotace z PRV 2014</w:t>
      </w:r>
      <w:r w:rsidR="00341296">
        <w:rPr>
          <w:rFonts w:asciiTheme="minorHAnsi" w:hAnsiTheme="minorHAnsi"/>
          <w:color w:val="auto"/>
        </w:rPr>
        <w:t>–</w:t>
      </w:r>
      <w:r w:rsidRPr="000773C3">
        <w:rPr>
          <w:rFonts w:asciiTheme="minorHAnsi" w:hAnsiTheme="minorHAnsi"/>
          <w:color w:val="auto"/>
        </w:rPr>
        <w:t xml:space="preserve">2020, přesto předmětné žádosti o dotace a nezpůsobilé výdaje akceptoval a požadovanou dotaci vyplatil. </w:t>
      </w:r>
      <w:r w:rsidR="00C84D3B" w:rsidRPr="00096BA5">
        <w:rPr>
          <w:rFonts w:asciiTheme="minorHAnsi" w:hAnsiTheme="minorHAnsi"/>
          <w:color w:val="auto"/>
        </w:rPr>
        <w:t xml:space="preserve">Vynaložení </w:t>
      </w:r>
      <w:r w:rsidR="00606F65" w:rsidRPr="00096BA5">
        <w:rPr>
          <w:rFonts w:asciiTheme="minorHAnsi" w:hAnsiTheme="minorHAnsi"/>
          <w:color w:val="auto"/>
        </w:rPr>
        <w:t xml:space="preserve">peněžních </w:t>
      </w:r>
      <w:r w:rsidR="00C84D3B" w:rsidRPr="00096BA5">
        <w:rPr>
          <w:rFonts w:asciiTheme="minorHAnsi" w:hAnsiTheme="minorHAnsi"/>
          <w:color w:val="auto"/>
        </w:rPr>
        <w:t>prostředků v celkové výši 9 779 869 Kč tak bylo neúčelné a nehospodárné.</w:t>
      </w:r>
      <w:r w:rsidR="00C84D3B">
        <w:rPr>
          <w:rFonts w:asciiTheme="minorHAnsi" w:hAnsiTheme="minorHAnsi"/>
          <w:color w:val="auto"/>
        </w:rPr>
        <w:t xml:space="preserve"> </w:t>
      </w:r>
      <w:r w:rsidRPr="000773C3">
        <w:rPr>
          <w:rFonts w:asciiTheme="minorHAnsi" w:hAnsiTheme="minorHAnsi"/>
          <w:color w:val="auto"/>
        </w:rPr>
        <w:t>Tím, že SZIF proplatil výdaje v rozporu se specifickými</w:t>
      </w:r>
      <w:r w:rsidR="00C952A4">
        <w:rPr>
          <w:rFonts w:asciiTheme="minorHAnsi" w:hAnsiTheme="minorHAnsi"/>
          <w:color w:val="auto"/>
        </w:rPr>
        <w:t xml:space="preserve"> </w:t>
      </w:r>
      <w:r w:rsidRPr="000773C3">
        <w:rPr>
          <w:rFonts w:asciiTheme="minorHAnsi" w:hAnsiTheme="minorHAnsi"/>
          <w:color w:val="auto"/>
        </w:rPr>
        <w:t>podmínkami, dle NKÚ způsobil nesrovnalost</w:t>
      </w:r>
      <w:r w:rsidRPr="000773C3">
        <w:rPr>
          <w:rFonts w:asciiTheme="minorHAnsi" w:hAnsiTheme="minorHAnsi"/>
          <w:color w:val="auto"/>
          <w:vertAlign w:val="superscript"/>
        </w:rPr>
        <w:t>5</w:t>
      </w:r>
      <w:r w:rsidRPr="000773C3">
        <w:rPr>
          <w:rFonts w:asciiTheme="minorHAnsi" w:hAnsiTheme="minorHAnsi"/>
          <w:color w:val="auto"/>
        </w:rPr>
        <w:t xml:space="preserve"> a </w:t>
      </w:r>
      <w:r w:rsidR="00B60299" w:rsidRPr="00096BA5">
        <w:rPr>
          <w:rFonts w:asciiTheme="minorHAnsi" w:hAnsiTheme="minorHAnsi"/>
          <w:color w:val="auto"/>
        </w:rPr>
        <w:t>zároveň se jedná o skutečnost nasvědčující</w:t>
      </w:r>
      <w:r w:rsidR="00B60299" w:rsidRPr="00D7093E">
        <w:rPr>
          <w:rFonts w:asciiTheme="minorHAnsi" w:hAnsiTheme="minorHAnsi"/>
          <w:color w:val="auto"/>
        </w:rPr>
        <w:t xml:space="preserve"> </w:t>
      </w:r>
      <w:r w:rsidRPr="00D7093E">
        <w:rPr>
          <w:rFonts w:asciiTheme="minorHAnsi" w:hAnsiTheme="minorHAnsi"/>
          <w:color w:val="auto"/>
        </w:rPr>
        <w:t>porušení rozpočtové kázně</w:t>
      </w:r>
      <w:r w:rsidRPr="00D7093E">
        <w:rPr>
          <w:rFonts w:asciiTheme="minorHAnsi" w:hAnsiTheme="minorHAnsi"/>
          <w:color w:val="auto"/>
          <w:vertAlign w:val="superscript"/>
        </w:rPr>
        <w:t>6</w:t>
      </w:r>
      <w:r w:rsidRPr="00D7093E">
        <w:rPr>
          <w:rFonts w:asciiTheme="minorHAnsi" w:hAnsiTheme="minorHAnsi"/>
          <w:color w:val="auto"/>
        </w:rPr>
        <w:t xml:space="preserve">. </w:t>
      </w:r>
    </w:p>
    <w:bookmarkEnd w:id="14"/>
    <w:p w14:paraId="38C511BB" w14:textId="79B97704" w:rsidR="00A15F09" w:rsidRPr="00A3722A" w:rsidRDefault="00A15F09" w:rsidP="00A3722A">
      <w:pPr>
        <w:pStyle w:val="KP-normlntext"/>
        <w:keepNext/>
        <w:numPr>
          <w:ilvl w:val="0"/>
          <w:numId w:val="0"/>
        </w:numPr>
        <w:spacing w:before="240" w:after="240"/>
        <w:rPr>
          <w:rFonts w:asciiTheme="minorHAnsi" w:eastAsiaTheme="minorHAnsi" w:hAnsiTheme="minorHAnsi" w:cstheme="minorHAnsi"/>
          <w:b/>
          <w:color w:val="C00000"/>
          <w:lang w:eastAsia="en-US"/>
        </w:rPr>
      </w:pPr>
      <w:r w:rsidRPr="00A3722A">
        <w:rPr>
          <w:rFonts w:asciiTheme="minorHAnsi" w:eastAsiaTheme="minorHAnsi" w:hAnsiTheme="minorHAnsi" w:cstheme="minorHAnsi"/>
          <w:b/>
          <w:color w:val="C00000"/>
          <w:lang w:eastAsia="en-US"/>
        </w:rPr>
        <w:t xml:space="preserve">G. </w:t>
      </w:r>
      <w:r w:rsidR="00D27202" w:rsidRPr="00A3722A">
        <w:rPr>
          <w:rFonts w:asciiTheme="minorHAnsi" w:eastAsiaTheme="minorHAnsi" w:hAnsiTheme="minorHAnsi" w:cstheme="minorHAnsi"/>
          <w:b/>
          <w:color w:val="C00000"/>
          <w:lang w:eastAsia="en-US"/>
        </w:rPr>
        <w:t>Nedostatky v</w:t>
      </w:r>
      <w:r w:rsidRPr="00A3722A">
        <w:rPr>
          <w:rFonts w:asciiTheme="minorHAnsi" w:eastAsiaTheme="minorHAnsi" w:hAnsiTheme="minorHAnsi" w:cstheme="minorHAnsi"/>
          <w:b/>
          <w:color w:val="C00000"/>
          <w:lang w:eastAsia="en-US"/>
        </w:rPr>
        <w:t xml:space="preserve"> účelnost</w:t>
      </w:r>
      <w:r w:rsidR="00D27202" w:rsidRPr="00A3722A">
        <w:rPr>
          <w:rFonts w:asciiTheme="minorHAnsi" w:eastAsiaTheme="minorHAnsi" w:hAnsiTheme="minorHAnsi" w:cstheme="minorHAnsi"/>
          <w:b/>
          <w:color w:val="C00000"/>
          <w:lang w:eastAsia="en-US"/>
        </w:rPr>
        <w:t>i</w:t>
      </w:r>
      <w:r w:rsidRPr="00A3722A">
        <w:rPr>
          <w:rFonts w:asciiTheme="minorHAnsi" w:eastAsiaTheme="minorHAnsi" w:hAnsiTheme="minorHAnsi" w:cstheme="minorHAnsi"/>
          <w:b/>
          <w:color w:val="C00000"/>
          <w:lang w:eastAsia="en-US"/>
        </w:rPr>
        <w:t xml:space="preserve"> vynaložených </w:t>
      </w:r>
      <w:r w:rsidR="00CD1650" w:rsidRPr="00A3722A">
        <w:rPr>
          <w:rFonts w:asciiTheme="minorHAnsi" w:eastAsiaTheme="minorHAnsi" w:hAnsiTheme="minorHAnsi" w:cstheme="minorHAnsi"/>
          <w:b/>
          <w:color w:val="C00000"/>
          <w:lang w:eastAsia="en-US"/>
        </w:rPr>
        <w:t xml:space="preserve">peněžních </w:t>
      </w:r>
      <w:r w:rsidRPr="00A3722A">
        <w:rPr>
          <w:rFonts w:asciiTheme="minorHAnsi" w:eastAsiaTheme="minorHAnsi" w:hAnsiTheme="minorHAnsi" w:cstheme="minorHAnsi"/>
          <w:b/>
          <w:color w:val="C00000"/>
          <w:lang w:eastAsia="en-US"/>
        </w:rPr>
        <w:t>prostředků u tří projektů.</w:t>
      </w:r>
      <w:r w:rsidRPr="00A3722A" w:rsidDel="00690FB2">
        <w:rPr>
          <w:rFonts w:asciiTheme="minorHAnsi" w:eastAsiaTheme="minorHAnsi" w:hAnsiTheme="minorHAnsi" w:cstheme="minorHAnsi"/>
          <w:b/>
          <w:color w:val="C00000"/>
          <w:lang w:eastAsia="en-US"/>
        </w:rPr>
        <w:t xml:space="preserve"> </w:t>
      </w:r>
    </w:p>
    <w:p w14:paraId="38C511BC" w14:textId="0CA773E3" w:rsidR="00A15F09" w:rsidRPr="000773C3" w:rsidRDefault="00A15F09" w:rsidP="00C952A4">
      <w:pPr>
        <w:pStyle w:val="Zkladntext1"/>
        <w:widowControl/>
        <w:shd w:val="clear" w:color="auto" w:fill="auto"/>
        <w:tabs>
          <w:tab w:val="left" w:pos="423"/>
        </w:tabs>
        <w:spacing w:before="120" w:line="240" w:lineRule="auto"/>
        <w:rPr>
          <w:rFonts w:cstheme="minorHAnsi"/>
          <w:sz w:val="24"/>
          <w:szCs w:val="24"/>
        </w:rPr>
      </w:pPr>
      <w:r w:rsidRPr="000773C3">
        <w:rPr>
          <w:rFonts w:cstheme="minorHAnsi"/>
          <w:sz w:val="24"/>
          <w:szCs w:val="24"/>
        </w:rPr>
        <w:t>NKÚ u příjemce dotace LČR při kontrole vybraného vzorku 12 projektů v celkové výši 65 907 221 Kč zjistil u dvou projektů omezenou účelnost</w:t>
      </w:r>
      <w:r w:rsidRPr="000773C3">
        <w:rPr>
          <w:rFonts w:cstheme="minorHAnsi"/>
          <w:sz w:val="24"/>
          <w:szCs w:val="24"/>
          <w:vertAlign w:val="superscript"/>
        </w:rPr>
        <w:t>7</w:t>
      </w:r>
      <w:r w:rsidRPr="000773C3">
        <w:rPr>
          <w:rFonts w:cstheme="minorHAnsi"/>
          <w:sz w:val="24"/>
          <w:szCs w:val="24"/>
        </w:rPr>
        <w:t xml:space="preserve"> </w:t>
      </w:r>
      <w:r w:rsidR="00C952A4">
        <w:rPr>
          <w:rFonts w:cstheme="minorHAnsi"/>
          <w:sz w:val="24"/>
          <w:szCs w:val="24"/>
        </w:rPr>
        <w:t>(</w:t>
      </w:r>
      <w:r w:rsidRPr="000773C3">
        <w:rPr>
          <w:rFonts w:cstheme="minorHAnsi"/>
          <w:sz w:val="24"/>
          <w:szCs w:val="24"/>
        </w:rPr>
        <w:t>viz příklad č. 1</w:t>
      </w:r>
      <w:r w:rsidR="00C952A4">
        <w:rPr>
          <w:rFonts w:cstheme="minorHAnsi"/>
          <w:sz w:val="24"/>
          <w:szCs w:val="24"/>
        </w:rPr>
        <w:t>)</w:t>
      </w:r>
      <w:r w:rsidRPr="000773C3">
        <w:rPr>
          <w:rFonts w:cstheme="minorHAnsi"/>
          <w:sz w:val="24"/>
          <w:szCs w:val="24"/>
        </w:rPr>
        <w:t xml:space="preserve"> a u jednoho projektu účelnost s mírnými nedostatky</w:t>
      </w:r>
      <w:r w:rsidRPr="000773C3">
        <w:rPr>
          <w:rFonts w:cstheme="minorHAnsi"/>
          <w:sz w:val="24"/>
          <w:szCs w:val="24"/>
          <w:vertAlign w:val="superscript"/>
        </w:rPr>
        <w:t>7</w:t>
      </w:r>
      <w:r w:rsidRPr="000773C3">
        <w:rPr>
          <w:rFonts w:cstheme="minorHAnsi"/>
          <w:sz w:val="24"/>
          <w:szCs w:val="24"/>
        </w:rPr>
        <w:t xml:space="preserve"> </w:t>
      </w:r>
      <w:r w:rsidR="00C952A4">
        <w:rPr>
          <w:rFonts w:cstheme="minorHAnsi"/>
          <w:sz w:val="24"/>
          <w:szCs w:val="24"/>
        </w:rPr>
        <w:t>(</w:t>
      </w:r>
      <w:r w:rsidRPr="000773C3">
        <w:rPr>
          <w:rFonts w:cstheme="minorHAnsi"/>
          <w:sz w:val="24"/>
          <w:szCs w:val="24"/>
        </w:rPr>
        <w:t>viz příklad č. 2</w:t>
      </w:r>
      <w:r w:rsidR="00C952A4">
        <w:rPr>
          <w:rFonts w:cstheme="minorHAnsi"/>
          <w:sz w:val="24"/>
          <w:szCs w:val="24"/>
        </w:rPr>
        <w:t>)</w:t>
      </w:r>
      <w:r w:rsidRPr="000773C3">
        <w:rPr>
          <w:rFonts w:cstheme="minorHAnsi"/>
          <w:sz w:val="24"/>
          <w:szCs w:val="24"/>
        </w:rPr>
        <w:t>.</w:t>
      </w:r>
      <w:r w:rsidRPr="000773C3">
        <w:rPr>
          <w:rFonts w:cstheme="minorHAnsi"/>
          <w:sz w:val="24"/>
          <w:szCs w:val="24"/>
          <w:vertAlign w:val="superscript"/>
        </w:rPr>
        <w:t xml:space="preserve"> </w:t>
      </w:r>
      <w:r w:rsidRPr="000773C3">
        <w:rPr>
          <w:rFonts w:cstheme="minorHAnsi"/>
          <w:sz w:val="24"/>
          <w:szCs w:val="24"/>
        </w:rPr>
        <w:t xml:space="preserve">Všechny tyto projekty byly realizovány příjemcem v rámci operace 8.3.1 </w:t>
      </w:r>
      <w:r w:rsidRPr="000773C3">
        <w:rPr>
          <w:rFonts w:cstheme="minorHAnsi"/>
          <w:i/>
          <w:sz w:val="24"/>
          <w:szCs w:val="24"/>
        </w:rPr>
        <w:t>Zavádění preventivních opatření v lesích</w:t>
      </w:r>
      <w:r w:rsidRPr="000773C3">
        <w:rPr>
          <w:rFonts w:cstheme="minorHAnsi"/>
          <w:sz w:val="24"/>
          <w:szCs w:val="24"/>
        </w:rPr>
        <w:t xml:space="preserve">. </w:t>
      </w:r>
    </w:p>
    <w:p w14:paraId="1BAC3BCB" w14:textId="71E100B6" w:rsidR="00012D1A" w:rsidRDefault="00012D1A">
      <w:pPr>
        <w:spacing w:line="259" w:lineRule="auto"/>
        <w:jc w:val="left"/>
        <w:rPr>
          <w:rFonts w:asciiTheme="minorHAnsi" w:eastAsia="Calibri" w:hAnsiTheme="minorHAnsi"/>
          <w:color w:val="auto"/>
        </w:rPr>
      </w:pPr>
    </w:p>
    <w:p w14:paraId="019DBB59" w14:textId="77777777" w:rsidR="00D27050" w:rsidRDefault="00D27050">
      <w:pPr>
        <w:spacing w:line="259" w:lineRule="auto"/>
        <w:jc w:val="left"/>
        <w:rPr>
          <w:rFonts w:asciiTheme="minorHAnsi" w:eastAsia="Calibri" w:hAnsiTheme="minorHAnsi"/>
          <w:b/>
          <w:color w:val="auto"/>
        </w:rPr>
      </w:pPr>
      <w:r>
        <w:rPr>
          <w:b/>
        </w:rPr>
        <w:br w:type="page"/>
      </w:r>
    </w:p>
    <w:p w14:paraId="38C511BE" w14:textId="6C5E883F" w:rsidR="00A15F09" w:rsidRPr="000773C3" w:rsidRDefault="00A15F09" w:rsidP="00FF6660">
      <w:pPr>
        <w:pStyle w:val="Zkladntext1"/>
        <w:shd w:val="clear" w:color="auto" w:fill="auto"/>
        <w:tabs>
          <w:tab w:val="left" w:pos="423"/>
        </w:tabs>
        <w:spacing w:before="120" w:after="40" w:line="240" w:lineRule="auto"/>
        <w:rPr>
          <w:rFonts w:cstheme="minorHAnsi"/>
          <w:b/>
          <w:sz w:val="24"/>
          <w:szCs w:val="24"/>
        </w:rPr>
      </w:pPr>
      <w:r w:rsidRPr="000773C3">
        <w:rPr>
          <w:rFonts w:cstheme="minorHAnsi"/>
          <w:b/>
          <w:sz w:val="24"/>
          <w:szCs w:val="24"/>
        </w:rPr>
        <w:lastRenderedPageBreak/>
        <w:t>Příklad č. 1</w:t>
      </w:r>
      <w:r w:rsidR="00C952A4">
        <w:rPr>
          <w:rFonts w:cstheme="minorHAnsi"/>
          <w:b/>
          <w:sz w:val="24"/>
          <w:szCs w:val="24"/>
        </w:rPr>
        <w:t>:</w:t>
      </w:r>
      <w:r w:rsidRPr="000773C3">
        <w:rPr>
          <w:rFonts w:cstheme="minorHAnsi"/>
          <w:b/>
          <w:sz w:val="24"/>
          <w:szCs w:val="24"/>
        </w:rPr>
        <w:t xml:space="preserve"> </w:t>
      </w:r>
      <w:r w:rsidR="00C952A4">
        <w:rPr>
          <w:rFonts w:cstheme="minorHAnsi"/>
          <w:b/>
          <w:sz w:val="24"/>
          <w:szCs w:val="24"/>
        </w:rPr>
        <w:t>P</w:t>
      </w:r>
      <w:r w:rsidRPr="000773C3">
        <w:rPr>
          <w:rFonts w:cstheme="minorHAnsi"/>
          <w:b/>
          <w:sz w:val="24"/>
          <w:szCs w:val="24"/>
        </w:rPr>
        <w:t>rojekty s omezenou účelností</w:t>
      </w:r>
    </w:p>
    <w:tbl>
      <w:tblPr>
        <w:tblStyle w:val="Mkatabulky"/>
        <w:tblW w:w="0" w:type="auto"/>
        <w:tblLook w:val="04A0" w:firstRow="1" w:lastRow="0" w:firstColumn="1" w:lastColumn="0" w:noHBand="0" w:noVBand="1"/>
      </w:tblPr>
      <w:tblGrid>
        <w:gridCol w:w="9062"/>
      </w:tblGrid>
      <w:tr w:rsidR="00A15F09" w:rsidRPr="000773C3" w14:paraId="38C511C4" w14:textId="77777777" w:rsidTr="002208EF">
        <w:tc>
          <w:tcPr>
            <w:tcW w:w="9062" w:type="dxa"/>
          </w:tcPr>
          <w:p w14:paraId="38C511BF" w14:textId="77777777" w:rsidR="00A15F09" w:rsidRPr="000773C3" w:rsidRDefault="00A15F09" w:rsidP="00FF6660">
            <w:pPr>
              <w:pStyle w:val="Zkladntext1"/>
              <w:shd w:val="clear" w:color="auto" w:fill="auto"/>
              <w:tabs>
                <w:tab w:val="left" w:pos="423"/>
              </w:tabs>
              <w:spacing w:before="120" w:after="0" w:line="240" w:lineRule="auto"/>
              <w:rPr>
                <w:rFonts w:cstheme="minorHAnsi"/>
                <w:i/>
                <w:sz w:val="24"/>
                <w:szCs w:val="24"/>
              </w:rPr>
            </w:pPr>
            <w:r w:rsidRPr="000773C3">
              <w:rPr>
                <w:rFonts w:cstheme="minorHAnsi"/>
                <w:b/>
                <w:sz w:val="24"/>
                <w:szCs w:val="24"/>
              </w:rPr>
              <w:t xml:space="preserve">Soustava retenčních nádrží Sedlo č. 1 a 7 </w:t>
            </w:r>
            <w:r w:rsidRPr="000773C3">
              <w:rPr>
                <w:rFonts w:cstheme="minorHAnsi"/>
                <w:i/>
                <w:sz w:val="24"/>
                <w:szCs w:val="24"/>
              </w:rPr>
              <w:t>(vyplacená dotace ve výši 3 444 699 Kč)</w:t>
            </w:r>
          </w:p>
          <w:p w14:paraId="38C511C0" w14:textId="77777777" w:rsidR="00A15F09" w:rsidRPr="000773C3" w:rsidRDefault="00A15F09" w:rsidP="002208EF">
            <w:pPr>
              <w:pStyle w:val="Zkladntext1"/>
              <w:shd w:val="clear" w:color="auto" w:fill="auto"/>
              <w:tabs>
                <w:tab w:val="left" w:pos="423"/>
              </w:tabs>
              <w:spacing w:line="240" w:lineRule="auto"/>
              <w:rPr>
                <w:rFonts w:cstheme="minorHAnsi"/>
                <w:sz w:val="24"/>
                <w:szCs w:val="24"/>
              </w:rPr>
            </w:pPr>
            <w:r w:rsidRPr="000773C3">
              <w:rPr>
                <w:rFonts w:cstheme="minorHAnsi"/>
                <w:b/>
                <w:sz w:val="24"/>
                <w:szCs w:val="24"/>
              </w:rPr>
              <w:t xml:space="preserve">Soustava retenčních nádrží Sedlo č. 2, 3 </w:t>
            </w:r>
            <w:r w:rsidRPr="000773C3">
              <w:rPr>
                <w:rFonts w:cstheme="minorHAnsi"/>
                <w:i/>
                <w:sz w:val="24"/>
                <w:szCs w:val="24"/>
              </w:rPr>
              <w:t>(vyplacená dotace ve výši 2 972 926 Kč)</w:t>
            </w:r>
          </w:p>
          <w:p w14:paraId="38C511C1" w14:textId="7625FF50" w:rsidR="00A15F09" w:rsidRPr="00983452" w:rsidRDefault="00A15F09" w:rsidP="00FF6660">
            <w:pPr>
              <w:pStyle w:val="Zkladntext1"/>
              <w:shd w:val="clear" w:color="auto" w:fill="auto"/>
              <w:tabs>
                <w:tab w:val="left" w:pos="423"/>
              </w:tabs>
              <w:spacing w:before="120" w:line="240" w:lineRule="auto"/>
              <w:rPr>
                <w:rFonts w:cstheme="minorHAnsi"/>
                <w:sz w:val="24"/>
                <w:szCs w:val="24"/>
              </w:rPr>
            </w:pPr>
            <w:r w:rsidRPr="00983452">
              <w:rPr>
                <w:rFonts w:cstheme="minorHAnsi"/>
                <w:sz w:val="24"/>
                <w:szCs w:val="24"/>
              </w:rPr>
              <w:t xml:space="preserve">Lesy České republiky, </w:t>
            </w:r>
            <w:proofErr w:type="spellStart"/>
            <w:r w:rsidRPr="00983452">
              <w:rPr>
                <w:rFonts w:cstheme="minorHAnsi"/>
                <w:sz w:val="24"/>
                <w:szCs w:val="24"/>
              </w:rPr>
              <w:t>s.p</w:t>
            </w:r>
            <w:proofErr w:type="spellEnd"/>
            <w:r w:rsidRPr="00983452">
              <w:rPr>
                <w:rFonts w:cstheme="minorHAnsi"/>
                <w:sz w:val="24"/>
                <w:szCs w:val="24"/>
              </w:rPr>
              <w:t>.</w:t>
            </w:r>
            <w:r w:rsidR="00C952A4">
              <w:rPr>
                <w:rFonts w:cstheme="minorHAnsi"/>
                <w:sz w:val="24"/>
                <w:szCs w:val="24"/>
              </w:rPr>
              <w:t>,</w:t>
            </w:r>
            <w:r w:rsidRPr="00983452">
              <w:rPr>
                <w:rFonts w:cstheme="minorHAnsi"/>
                <w:sz w:val="24"/>
                <w:szCs w:val="24"/>
              </w:rPr>
              <w:t xml:space="preserve"> měly na základě vypracované projektové dokumentace realizovat 17 vzájemně propojených nádrží k zachycení srážek z povodňové vlny v rizikovém povodí IV. řádu</w:t>
            </w:r>
            <w:r w:rsidR="00551627" w:rsidRPr="00983452">
              <w:rPr>
                <w:rFonts w:cstheme="minorHAnsi"/>
                <w:sz w:val="24"/>
                <w:szCs w:val="24"/>
              </w:rPr>
              <w:t xml:space="preserve">, </w:t>
            </w:r>
            <w:r w:rsidR="00551627" w:rsidRPr="00096BA5">
              <w:rPr>
                <w:rFonts w:cstheme="minorHAnsi"/>
                <w:sz w:val="24"/>
                <w:szCs w:val="24"/>
              </w:rPr>
              <w:t>které byly následně zredukovány na počet 12. Z</w:t>
            </w:r>
            <w:r w:rsidR="00551627" w:rsidRPr="00D7093E">
              <w:rPr>
                <w:rFonts w:cstheme="minorHAnsi"/>
                <w:sz w:val="24"/>
                <w:szCs w:val="24"/>
              </w:rPr>
              <w:t> </w:t>
            </w:r>
            <w:r w:rsidR="00551627" w:rsidRPr="00096BA5">
              <w:rPr>
                <w:rFonts w:cstheme="minorHAnsi"/>
                <w:sz w:val="24"/>
                <w:szCs w:val="24"/>
              </w:rPr>
              <w:t xml:space="preserve">těchto 12 nádrží </w:t>
            </w:r>
            <w:r w:rsidR="00551627" w:rsidRPr="00983452">
              <w:rPr>
                <w:rFonts w:cstheme="minorHAnsi"/>
                <w:sz w:val="24"/>
                <w:szCs w:val="24"/>
              </w:rPr>
              <w:t xml:space="preserve">byly v rámci dvou projektů vybudovány pouze čtyři nádrže, které zadrží objem 47 % </w:t>
            </w:r>
            <w:r w:rsidR="00551627" w:rsidRPr="00096BA5">
              <w:rPr>
                <w:rFonts w:cstheme="minorHAnsi"/>
                <w:sz w:val="24"/>
                <w:szCs w:val="24"/>
              </w:rPr>
              <w:t xml:space="preserve">„zredukované“ </w:t>
            </w:r>
            <w:r w:rsidR="00551627" w:rsidRPr="00983452">
              <w:rPr>
                <w:rFonts w:cstheme="minorHAnsi"/>
                <w:sz w:val="24"/>
                <w:szCs w:val="24"/>
              </w:rPr>
              <w:t>kapacity</w:t>
            </w:r>
            <w:r w:rsidRPr="00983452">
              <w:rPr>
                <w:rFonts w:cstheme="minorHAnsi"/>
                <w:sz w:val="24"/>
                <w:szCs w:val="24"/>
              </w:rPr>
              <w:t>.</w:t>
            </w:r>
          </w:p>
          <w:p w14:paraId="38C511C2" w14:textId="333410CA" w:rsidR="00A15F09" w:rsidRDefault="00A15F09" w:rsidP="00FF6660">
            <w:pPr>
              <w:pStyle w:val="Zkladntext1"/>
              <w:shd w:val="clear" w:color="auto" w:fill="auto"/>
              <w:tabs>
                <w:tab w:val="left" w:pos="423"/>
              </w:tabs>
              <w:spacing w:before="120" w:line="240" w:lineRule="auto"/>
              <w:rPr>
                <w:rFonts w:cstheme="minorHAnsi"/>
                <w:sz w:val="24"/>
                <w:szCs w:val="24"/>
              </w:rPr>
            </w:pPr>
            <w:r w:rsidRPr="00983452">
              <w:rPr>
                <w:rFonts w:cstheme="minorHAnsi"/>
                <w:sz w:val="24"/>
                <w:szCs w:val="24"/>
              </w:rPr>
              <w:t>Současně bylo zjištěno, že LČR u těchto dvou projektů nedodržely podmínku udržitelnosti projektu, tj. lhůtu vázanosti projektu na účel, neboť u dvou vybudovaných nádrží NKÚ zjistil, že jsou zarostlé náletovými dřevinami (viz příloha č. 5</w:t>
            </w:r>
            <w:r w:rsidR="00C952A4">
              <w:rPr>
                <w:rFonts w:cstheme="minorHAnsi"/>
                <w:sz w:val="24"/>
                <w:szCs w:val="24"/>
              </w:rPr>
              <w:t xml:space="preserve"> tohoto kontrolního závěru</w:t>
            </w:r>
            <w:r w:rsidRPr="00983452">
              <w:rPr>
                <w:rFonts w:cstheme="minorHAnsi"/>
                <w:sz w:val="24"/>
                <w:szCs w:val="24"/>
              </w:rPr>
              <w:t>), tudíž je omezena jejich funkčnost.</w:t>
            </w:r>
          </w:p>
          <w:p w14:paraId="38C511C3" w14:textId="3C5340AC" w:rsidR="00A15F09" w:rsidRPr="00D53E54" w:rsidRDefault="00A15F09" w:rsidP="00FF6660">
            <w:pPr>
              <w:pStyle w:val="Zkladntext1"/>
              <w:shd w:val="clear" w:color="auto" w:fill="auto"/>
              <w:tabs>
                <w:tab w:val="left" w:pos="423"/>
              </w:tabs>
              <w:spacing w:before="120" w:line="240" w:lineRule="auto"/>
              <w:rPr>
                <w:rFonts w:cstheme="minorHAnsi"/>
                <w:b/>
                <w:sz w:val="24"/>
                <w:szCs w:val="24"/>
              </w:rPr>
            </w:pPr>
            <w:r w:rsidRPr="00D53E54">
              <w:rPr>
                <w:rFonts w:cstheme="minorHAnsi"/>
                <w:b/>
                <w:sz w:val="24"/>
                <w:szCs w:val="24"/>
              </w:rPr>
              <w:t>Z výše uvedených důvodů NKÚ vyhodnotil tyto dva projekty jako účelné pouze omezeně.</w:t>
            </w:r>
          </w:p>
        </w:tc>
      </w:tr>
    </w:tbl>
    <w:p w14:paraId="38C511C5" w14:textId="039D6E84" w:rsidR="00A15F09" w:rsidRPr="000773C3" w:rsidRDefault="00A15F09" w:rsidP="00FF6660">
      <w:pPr>
        <w:pStyle w:val="Zkladntext1"/>
        <w:shd w:val="clear" w:color="auto" w:fill="auto"/>
        <w:tabs>
          <w:tab w:val="left" w:pos="423"/>
        </w:tabs>
        <w:spacing w:before="240" w:after="40" w:line="240" w:lineRule="auto"/>
        <w:rPr>
          <w:rFonts w:cstheme="minorHAnsi"/>
          <w:b/>
          <w:sz w:val="24"/>
          <w:szCs w:val="24"/>
        </w:rPr>
      </w:pPr>
      <w:r w:rsidRPr="000773C3">
        <w:rPr>
          <w:rFonts w:cstheme="minorHAnsi"/>
          <w:b/>
          <w:sz w:val="24"/>
          <w:szCs w:val="24"/>
        </w:rPr>
        <w:t>Příklad č. 2</w:t>
      </w:r>
      <w:r w:rsidR="00C952A4">
        <w:rPr>
          <w:rFonts w:cstheme="minorHAnsi"/>
          <w:b/>
          <w:sz w:val="24"/>
          <w:szCs w:val="24"/>
        </w:rPr>
        <w:t>:</w:t>
      </w:r>
      <w:r w:rsidRPr="000773C3">
        <w:rPr>
          <w:rFonts w:cstheme="minorHAnsi"/>
          <w:b/>
          <w:sz w:val="24"/>
          <w:szCs w:val="24"/>
        </w:rPr>
        <w:t xml:space="preserve"> </w:t>
      </w:r>
      <w:r w:rsidR="00C952A4">
        <w:rPr>
          <w:rFonts w:cstheme="minorHAnsi"/>
          <w:b/>
          <w:sz w:val="24"/>
          <w:szCs w:val="24"/>
        </w:rPr>
        <w:t>P</w:t>
      </w:r>
      <w:r w:rsidRPr="000773C3">
        <w:rPr>
          <w:rFonts w:cstheme="minorHAnsi"/>
          <w:b/>
          <w:sz w:val="24"/>
          <w:szCs w:val="24"/>
        </w:rPr>
        <w:t>rojekt účelný s mírnými nedostatky</w:t>
      </w:r>
    </w:p>
    <w:tbl>
      <w:tblPr>
        <w:tblStyle w:val="Mkatabulky"/>
        <w:tblW w:w="0" w:type="auto"/>
        <w:tblLook w:val="04A0" w:firstRow="1" w:lastRow="0" w:firstColumn="1" w:lastColumn="0" w:noHBand="0" w:noVBand="1"/>
      </w:tblPr>
      <w:tblGrid>
        <w:gridCol w:w="9062"/>
      </w:tblGrid>
      <w:tr w:rsidR="00A15F09" w:rsidRPr="000773C3" w14:paraId="38C511C8" w14:textId="77777777" w:rsidTr="002208EF">
        <w:tc>
          <w:tcPr>
            <w:tcW w:w="9062" w:type="dxa"/>
          </w:tcPr>
          <w:p w14:paraId="38C511C6" w14:textId="6A53C243" w:rsidR="00A15F09" w:rsidRPr="000773C3" w:rsidRDefault="00A15F09" w:rsidP="00FF6660">
            <w:pPr>
              <w:pStyle w:val="Zkladntext1"/>
              <w:shd w:val="clear" w:color="auto" w:fill="auto"/>
              <w:tabs>
                <w:tab w:val="left" w:pos="423"/>
              </w:tabs>
              <w:spacing w:before="120" w:line="240" w:lineRule="auto"/>
              <w:rPr>
                <w:rFonts w:cstheme="minorHAnsi"/>
                <w:i/>
                <w:sz w:val="24"/>
                <w:szCs w:val="24"/>
              </w:rPr>
            </w:pPr>
            <w:r w:rsidRPr="000773C3">
              <w:rPr>
                <w:rFonts w:cstheme="minorHAnsi"/>
                <w:b/>
                <w:sz w:val="24"/>
                <w:szCs w:val="24"/>
              </w:rPr>
              <w:t>LP Lažánky</w:t>
            </w:r>
            <w:r w:rsidR="000D73C1">
              <w:rPr>
                <w:rFonts w:cstheme="minorHAnsi"/>
                <w:b/>
                <w:sz w:val="24"/>
                <w:szCs w:val="24"/>
              </w:rPr>
              <w:t>–</w:t>
            </w:r>
            <w:r w:rsidRPr="000773C3">
              <w:rPr>
                <w:rFonts w:cstheme="minorHAnsi"/>
                <w:b/>
                <w:sz w:val="24"/>
                <w:szCs w:val="24"/>
              </w:rPr>
              <w:t xml:space="preserve"> Milonice </w:t>
            </w:r>
            <w:r w:rsidRPr="000773C3">
              <w:rPr>
                <w:rFonts w:cstheme="minorHAnsi"/>
                <w:i/>
                <w:sz w:val="24"/>
                <w:szCs w:val="24"/>
              </w:rPr>
              <w:t>(vyplacená dotace ve výši 4 186 811 Kč)</w:t>
            </w:r>
          </w:p>
          <w:p w14:paraId="4731A004" w14:textId="2A506AB2" w:rsidR="00541ACD" w:rsidRDefault="008E3C45" w:rsidP="00FF6660">
            <w:pPr>
              <w:pStyle w:val="Zkladntext1"/>
              <w:shd w:val="clear" w:color="auto" w:fill="auto"/>
              <w:tabs>
                <w:tab w:val="left" w:pos="423"/>
              </w:tabs>
              <w:spacing w:before="120" w:line="240" w:lineRule="auto"/>
              <w:rPr>
                <w:sz w:val="24"/>
                <w:szCs w:val="24"/>
              </w:rPr>
            </w:pPr>
            <w:r w:rsidRPr="00096BA5">
              <w:rPr>
                <w:sz w:val="24"/>
                <w:szCs w:val="24"/>
              </w:rPr>
              <w:t xml:space="preserve">NKÚ zjistil, že vodní tok, na němž </w:t>
            </w:r>
            <w:r w:rsidR="000D73C1">
              <w:rPr>
                <w:sz w:val="24"/>
                <w:szCs w:val="24"/>
              </w:rPr>
              <w:t>byl realizován</w:t>
            </w:r>
            <w:r w:rsidRPr="00096BA5">
              <w:rPr>
                <w:sz w:val="24"/>
                <w:szCs w:val="24"/>
              </w:rPr>
              <w:t xml:space="preserve"> projekt týkající se transformace povodňových průtoků a záchytu splavenin, je v několika místech </w:t>
            </w:r>
            <w:proofErr w:type="spellStart"/>
            <w:r w:rsidRPr="00096BA5">
              <w:rPr>
                <w:sz w:val="24"/>
                <w:szCs w:val="24"/>
              </w:rPr>
              <w:t>zatrubněn</w:t>
            </w:r>
            <w:proofErr w:type="spellEnd"/>
            <w:r w:rsidRPr="00096BA5">
              <w:rPr>
                <w:sz w:val="24"/>
                <w:szCs w:val="24"/>
              </w:rPr>
              <w:t xml:space="preserve"> a v korytě vodního toku byly uměle vytvořeny různé překážky, např. dřevěné mostky (viz příloha č. 6</w:t>
            </w:r>
            <w:r w:rsidR="000D73C1">
              <w:rPr>
                <w:sz w:val="24"/>
                <w:szCs w:val="24"/>
              </w:rPr>
              <w:t xml:space="preserve"> tohoto kontrolního závěru</w:t>
            </w:r>
            <w:r w:rsidRPr="00096BA5">
              <w:rPr>
                <w:sz w:val="24"/>
                <w:szCs w:val="24"/>
              </w:rPr>
              <w:t>). Mosty, můstky, lávky a zatrubnění toku s nedostatečnou průtočnou kapacitou se všeobecně řadí mezi kritická místa při přívalových srážkách.</w:t>
            </w:r>
          </w:p>
          <w:p w14:paraId="38C511C7" w14:textId="477BC1F4" w:rsidR="00A15F09" w:rsidRPr="000773C3" w:rsidRDefault="00A15F09" w:rsidP="00FF6660">
            <w:pPr>
              <w:pStyle w:val="Zkladntext1"/>
              <w:shd w:val="clear" w:color="auto" w:fill="auto"/>
              <w:tabs>
                <w:tab w:val="left" w:pos="423"/>
                <w:tab w:val="left" w:pos="637"/>
              </w:tabs>
              <w:spacing w:before="120" w:line="240" w:lineRule="auto"/>
              <w:rPr>
                <w:rFonts w:cstheme="minorHAnsi"/>
                <w:sz w:val="24"/>
                <w:szCs w:val="24"/>
              </w:rPr>
            </w:pPr>
            <w:r w:rsidRPr="00541ACD">
              <w:rPr>
                <w:rFonts w:cstheme="minorHAnsi"/>
                <w:b/>
                <w:sz w:val="24"/>
                <w:szCs w:val="24"/>
              </w:rPr>
              <w:t>V tomto případě byl NKÚ projekt vyhodnocen jako účelný s mírnými nedostatky.</w:t>
            </w:r>
          </w:p>
        </w:tc>
      </w:tr>
    </w:tbl>
    <w:p w14:paraId="38C511C9" w14:textId="77777777" w:rsidR="00A15F09" w:rsidRPr="00FF6660" w:rsidRDefault="00A15F09" w:rsidP="00A15F09">
      <w:pPr>
        <w:spacing w:after="0"/>
        <w:rPr>
          <w:rFonts w:asciiTheme="minorHAnsi" w:hAnsiTheme="minorHAnsi"/>
          <w:b/>
        </w:rPr>
      </w:pPr>
    </w:p>
    <w:p w14:paraId="38C511CA" w14:textId="77777777" w:rsidR="00A15F09" w:rsidRPr="00FF6660" w:rsidRDefault="00A15F09" w:rsidP="00FF6660">
      <w:pPr>
        <w:keepNext/>
        <w:spacing w:before="240" w:after="240"/>
        <w:rPr>
          <w:rFonts w:asciiTheme="minorHAnsi" w:hAnsiTheme="minorHAnsi"/>
          <w:b/>
          <w:color w:val="C00000"/>
        </w:rPr>
      </w:pPr>
      <w:r w:rsidRPr="00FF6660">
        <w:rPr>
          <w:rFonts w:asciiTheme="minorHAnsi" w:hAnsiTheme="minorHAnsi"/>
          <w:b/>
          <w:color w:val="C00000"/>
        </w:rPr>
        <w:t>H. Další zjištěné informace týkající se NPO</w:t>
      </w:r>
    </w:p>
    <w:p w14:paraId="38C511CC" w14:textId="7EB788BA" w:rsidR="00A15F09" w:rsidRPr="000773C3" w:rsidRDefault="00A15F09" w:rsidP="00FF6660">
      <w:pPr>
        <w:spacing w:before="120" w:after="120"/>
        <w:rPr>
          <w:rFonts w:asciiTheme="minorHAnsi" w:hAnsiTheme="minorHAnsi"/>
          <w:color w:val="auto"/>
        </w:rPr>
      </w:pPr>
      <w:proofErr w:type="spellStart"/>
      <w:r w:rsidRPr="000773C3">
        <w:rPr>
          <w:rFonts w:asciiTheme="minorHAnsi" w:hAnsiTheme="minorHAnsi"/>
          <w:color w:val="auto"/>
        </w:rPr>
        <w:t>MZe</w:t>
      </w:r>
      <w:proofErr w:type="spellEnd"/>
      <w:r w:rsidRPr="000773C3">
        <w:rPr>
          <w:rFonts w:asciiTheme="minorHAnsi" w:hAnsiTheme="minorHAnsi"/>
          <w:color w:val="auto"/>
        </w:rPr>
        <w:t xml:space="preserve"> zařadilo do NPO dva programy původně financované z národních zdrojů. MZe v rámci komponenty 2.6 NPO realizovalo dvě investice zaměřené na ochranu přírody a adaptace na klimatickou změnu, a to </w:t>
      </w:r>
      <w:r w:rsidR="000D73C1">
        <w:rPr>
          <w:rFonts w:asciiTheme="minorHAnsi" w:hAnsiTheme="minorHAnsi"/>
          <w:color w:val="auto"/>
        </w:rPr>
        <w:t>i</w:t>
      </w:r>
      <w:r w:rsidRPr="000773C3">
        <w:rPr>
          <w:rFonts w:asciiTheme="minorHAnsi" w:hAnsiTheme="minorHAnsi"/>
          <w:color w:val="auto"/>
        </w:rPr>
        <w:t xml:space="preserve">nvestici 2.6.5 a </w:t>
      </w:r>
      <w:r w:rsidR="000D73C1">
        <w:rPr>
          <w:rFonts w:asciiTheme="minorHAnsi" w:hAnsiTheme="minorHAnsi"/>
          <w:color w:val="auto"/>
        </w:rPr>
        <w:t>i</w:t>
      </w:r>
      <w:r w:rsidRPr="000773C3">
        <w:rPr>
          <w:rFonts w:asciiTheme="minorHAnsi" w:hAnsiTheme="minorHAnsi"/>
          <w:color w:val="auto"/>
        </w:rPr>
        <w:t>nvestici 2.6.6</w:t>
      </w:r>
      <w:r w:rsidR="00C84D3B">
        <w:rPr>
          <w:rFonts w:asciiTheme="minorHAnsi" w:hAnsiTheme="minorHAnsi"/>
          <w:color w:val="auto"/>
          <w:vertAlign w:val="superscript"/>
        </w:rPr>
        <w:t>14</w:t>
      </w:r>
      <w:r w:rsidRPr="000773C3">
        <w:rPr>
          <w:rFonts w:asciiTheme="minorHAnsi" w:hAnsiTheme="minorHAnsi"/>
          <w:color w:val="auto"/>
        </w:rPr>
        <w:t>.</w:t>
      </w:r>
    </w:p>
    <w:p w14:paraId="38C511CD" w14:textId="6205545C" w:rsidR="00A15F09" w:rsidRPr="000773C3" w:rsidRDefault="00A15F09" w:rsidP="00FF6660">
      <w:pPr>
        <w:spacing w:before="120" w:after="120"/>
        <w:rPr>
          <w:rFonts w:asciiTheme="minorHAnsi" w:hAnsiTheme="minorHAnsi"/>
          <w:color w:val="auto"/>
        </w:rPr>
      </w:pPr>
      <w:r w:rsidRPr="000773C3">
        <w:rPr>
          <w:rFonts w:asciiTheme="minorHAnsi" w:hAnsiTheme="minorHAnsi"/>
          <w:color w:val="auto"/>
        </w:rPr>
        <w:t xml:space="preserve">Prostřednictvím </w:t>
      </w:r>
      <w:r w:rsidR="000D73C1">
        <w:rPr>
          <w:rFonts w:asciiTheme="minorHAnsi" w:hAnsiTheme="minorHAnsi"/>
          <w:color w:val="auto"/>
        </w:rPr>
        <w:t>i</w:t>
      </w:r>
      <w:r w:rsidRPr="000773C3">
        <w:rPr>
          <w:rFonts w:asciiTheme="minorHAnsi" w:hAnsiTheme="minorHAnsi"/>
          <w:color w:val="auto"/>
        </w:rPr>
        <w:t xml:space="preserve">nvestice </w:t>
      </w:r>
      <w:r w:rsidRPr="00F11117">
        <w:rPr>
          <w:rFonts w:asciiTheme="minorHAnsi" w:hAnsiTheme="minorHAnsi"/>
          <w:iCs/>
          <w:color w:val="auto"/>
        </w:rPr>
        <w:t xml:space="preserve">2.6.5 </w:t>
      </w:r>
      <w:r w:rsidRPr="000773C3">
        <w:rPr>
          <w:rFonts w:asciiTheme="minorHAnsi" w:hAnsiTheme="minorHAnsi"/>
          <w:i/>
          <w:color w:val="auto"/>
        </w:rPr>
        <w:t>Budování lesů odolných klimatické změně</w:t>
      </w:r>
      <w:r w:rsidRPr="000773C3">
        <w:rPr>
          <w:rFonts w:asciiTheme="minorHAnsi" w:hAnsiTheme="minorHAnsi"/>
          <w:color w:val="auto"/>
        </w:rPr>
        <w:t xml:space="preserve"> poskytovalo MZe příspěvky na obnovu, zajištění a výchovu lesních porostů do 40 let věku, a to na základě sazeb uvedených v </w:t>
      </w:r>
      <w:r w:rsidR="00C84D3B" w:rsidRPr="00096BA5">
        <w:rPr>
          <w:rFonts w:asciiTheme="minorHAnsi" w:hAnsiTheme="minorHAnsi"/>
          <w:color w:val="auto"/>
        </w:rPr>
        <w:t>n</w:t>
      </w:r>
      <w:r w:rsidRPr="00096BA5">
        <w:rPr>
          <w:rFonts w:asciiTheme="minorHAnsi" w:hAnsiTheme="minorHAnsi"/>
          <w:color w:val="auto"/>
        </w:rPr>
        <w:t>ařízení</w:t>
      </w:r>
      <w:r w:rsidRPr="00935B7B">
        <w:rPr>
          <w:rFonts w:asciiTheme="minorHAnsi" w:hAnsiTheme="minorHAnsi"/>
          <w:color w:val="auto"/>
        </w:rPr>
        <w:t xml:space="preserve"> vlády č. 30/2014 Sb., o stanovení závazných pravidel poskytování finančních příspěvků na hospodaření v lesích a na vybrané myslivecké činnosti. NKÚ provedl analýzu sazeb finančních příspěvků za období 2019–2023, ze které vyplynulo, že MZe od 1. 1. 2022, tedy od doby, kdy MZe začalo financovat podpory pro lesní hospodářství prostřednictvím NPO z </w:t>
      </w:r>
      <w:r w:rsidRPr="00935B7B">
        <w:rPr>
          <w:rFonts w:asciiTheme="minorHAnsi" w:hAnsiTheme="minorHAnsi"/>
          <w:color w:val="auto"/>
          <w:shd w:val="clear" w:color="auto" w:fill="FFFFFF"/>
        </w:rPr>
        <w:t>RRF</w:t>
      </w:r>
      <w:r w:rsidRPr="00935B7B">
        <w:rPr>
          <w:rFonts w:asciiTheme="minorHAnsi" w:hAnsiTheme="minorHAnsi"/>
          <w:color w:val="auto"/>
        </w:rPr>
        <w:t xml:space="preserve">, skokově navýšilo sazby příspěvků na hospodaření v lesích. MZe tento nárůst sazeb vysvětlilo tím, že provedlo průzkum nákladovosti jednotlivých výkonů podporovaných činností v lesním hospodaření u státního podniku LČR, státního podniku Vojenské lesy a statky ČR, </w:t>
      </w:r>
      <w:proofErr w:type="spellStart"/>
      <w:r w:rsidRPr="00935B7B">
        <w:rPr>
          <w:rFonts w:asciiTheme="minorHAnsi" w:hAnsiTheme="minorHAnsi"/>
          <w:color w:val="auto"/>
        </w:rPr>
        <w:t>s.p</w:t>
      </w:r>
      <w:proofErr w:type="spellEnd"/>
      <w:r w:rsidRPr="00935B7B">
        <w:rPr>
          <w:rFonts w:asciiTheme="minorHAnsi" w:hAnsiTheme="minorHAnsi"/>
          <w:color w:val="auto"/>
        </w:rPr>
        <w:t>.</w:t>
      </w:r>
      <w:r w:rsidR="000D73C1">
        <w:rPr>
          <w:rFonts w:asciiTheme="minorHAnsi" w:hAnsiTheme="minorHAnsi"/>
          <w:color w:val="auto"/>
        </w:rPr>
        <w:t>,</w:t>
      </w:r>
      <w:r w:rsidRPr="00935B7B">
        <w:rPr>
          <w:rFonts w:asciiTheme="minorHAnsi" w:hAnsiTheme="minorHAnsi"/>
          <w:color w:val="auto"/>
        </w:rPr>
        <w:t xml:space="preserve"> a </w:t>
      </w:r>
      <w:r w:rsidR="00C84D3B" w:rsidRPr="00096BA5">
        <w:rPr>
          <w:rFonts w:asciiTheme="minorHAnsi" w:hAnsiTheme="minorHAnsi"/>
          <w:color w:val="auto"/>
        </w:rPr>
        <w:t xml:space="preserve">u </w:t>
      </w:r>
      <w:r w:rsidRPr="00935B7B">
        <w:rPr>
          <w:rFonts w:asciiTheme="minorHAnsi" w:hAnsiTheme="minorHAnsi"/>
          <w:color w:val="auto"/>
        </w:rPr>
        <w:t xml:space="preserve">Sdružení vlastníků </w:t>
      </w:r>
      <w:r w:rsidRPr="00096BA5">
        <w:rPr>
          <w:rFonts w:asciiTheme="minorHAnsi" w:hAnsiTheme="minorHAnsi"/>
          <w:color w:val="auto"/>
        </w:rPr>
        <w:t>obecních</w:t>
      </w:r>
      <w:r w:rsidR="00C84D3B" w:rsidRPr="00096BA5">
        <w:rPr>
          <w:rFonts w:asciiTheme="minorHAnsi" w:hAnsiTheme="minorHAnsi"/>
          <w:color w:val="auto"/>
        </w:rPr>
        <w:t xml:space="preserve">, </w:t>
      </w:r>
      <w:r w:rsidRPr="00096BA5">
        <w:rPr>
          <w:rFonts w:asciiTheme="minorHAnsi" w:hAnsiTheme="minorHAnsi"/>
          <w:color w:val="auto"/>
        </w:rPr>
        <w:t xml:space="preserve">soukromých </w:t>
      </w:r>
      <w:r w:rsidRPr="00935B7B">
        <w:rPr>
          <w:rFonts w:asciiTheme="minorHAnsi" w:hAnsiTheme="minorHAnsi"/>
          <w:color w:val="auto"/>
        </w:rPr>
        <w:t xml:space="preserve">a </w:t>
      </w:r>
      <w:r w:rsidRPr="000773C3">
        <w:rPr>
          <w:rFonts w:asciiTheme="minorHAnsi" w:hAnsiTheme="minorHAnsi"/>
          <w:color w:val="auto"/>
        </w:rPr>
        <w:t>církevních lesů v ČR.</w:t>
      </w:r>
    </w:p>
    <w:p w14:paraId="46A80346" w14:textId="7AE972D5" w:rsidR="00012D1A" w:rsidRDefault="00A15F09" w:rsidP="00FF6660">
      <w:pPr>
        <w:spacing w:before="120" w:after="120"/>
        <w:rPr>
          <w:rFonts w:asciiTheme="minorHAnsi" w:hAnsiTheme="minorHAnsi"/>
          <w:color w:val="auto"/>
        </w:rPr>
      </w:pPr>
      <w:r w:rsidRPr="000773C3">
        <w:rPr>
          <w:rFonts w:asciiTheme="minorHAnsi" w:hAnsiTheme="minorHAnsi"/>
          <w:color w:val="auto"/>
        </w:rPr>
        <w:t xml:space="preserve">Prostřednictvím </w:t>
      </w:r>
      <w:r w:rsidR="000D73C1">
        <w:rPr>
          <w:rFonts w:asciiTheme="minorHAnsi" w:hAnsiTheme="minorHAnsi"/>
          <w:color w:val="auto"/>
        </w:rPr>
        <w:t>i</w:t>
      </w:r>
      <w:r w:rsidRPr="000773C3">
        <w:rPr>
          <w:rFonts w:asciiTheme="minorHAnsi" w:hAnsiTheme="minorHAnsi"/>
          <w:color w:val="auto"/>
        </w:rPr>
        <w:t xml:space="preserve">nvestice </w:t>
      </w:r>
      <w:r w:rsidRPr="00F11117">
        <w:rPr>
          <w:rFonts w:asciiTheme="minorHAnsi" w:hAnsiTheme="minorHAnsi"/>
          <w:iCs/>
          <w:color w:val="auto"/>
        </w:rPr>
        <w:t xml:space="preserve">2.6.6 </w:t>
      </w:r>
      <w:r w:rsidRPr="000773C3">
        <w:rPr>
          <w:rFonts w:asciiTheme="minorHAnsi" w:hAnsiTheme="minorHAnsi"/>
          <w:i/>
          <w:color w:val="auto"/>
        </w:rPr>
        <w:t>Zadržování vody v lese</w:t>
      </w:r>
      <w:r w:rsidRPr="000773C3">
        <w:rPr>
          <w:rFonts w:asciiTheme="minorHAnsi" w:hAnsiTheme="minorHAnsi"/>
          <w:color w:val="auto"/>
        </w:rPr>
        <w:t xml:space="preserve"> poskytovalo MZe peněžní prostředky na úhradu nákladů a poskytování služeb </w:t>
      </w:r>
      <w:r w:rsidR="00760A40">
        <w:rPr>
          <w:rFonts w:asciiTheme="minorHAnsi" w:hAnsiTheme="minorHAnsi"/>
          <w:color w:val="auto"/>
        </w:rPr>
        <w:t>po</w:t>
      </w:r>
      <w:r w:rsidRPr="000773C3">
        <w:rPr>
          <w:rFonts w:asciiTheme="minorHAnsi" w:hAnsiTheme="minorHAnsi"/>
          <w:color w:val="auto"/>
        </w:rPr>
        <w:t xml:space="preserve">dle </w:t>
      </w:r>
      <w:r w:rsidR="00760A40" w:rsidRPr="00096BA5">
        <w:rPr>
          <w:rFonts w:asciiTheme="minorHAnsi" w:hAnsiTheme="minorHAnsi"/>
          <w:color w:val="auto"/>
        </w:rPr>
        <w:t>ustanovení</w:t>
      </w:r>
      <w:r w:rsidR="00760A40" w:rsidRPr="00935B7B">
        <w:rPr>
          <w:rFonts w:asciiTheme="minorHAnsi" w:hAnsiTheme="minorHAnsi"/>
          <w:color w:val="auto"/>
        </w:rPr>
        <w:t xml:space="preserve"> </w:t>
      </w:r>
      <w:r w:rsidRPr="00935B7B">
        <w:rPr>
          <w:rFonts w:asciiTheme="minorHAnsi" w:hAnsiTheme="minorHAnsi"/>
          <w:color w:val="auto"/>
        </w:rPr>
        <w:t>§ 35 lesního zákona. NKÚ provedenou kontrolou zjistil, že MZe nestanovilo výběrová a hodnot</w:t>
      </w:r>
      <w:r w:rsidR="000D73C1">
        <w:rPr>
          <w:rFonts w:asciiTheme="minorHAnsi" w:hAnsiTheme="minorHAnsi"/>
          <w:color w:val="auto"/>
        </w:rPr>
        <w:t>i</w:t>
      </w:r>
      <w:r w:rsidRPr="00935B7B">
        <w:rPr>
          <w:rFonts w:asciiTheme="minorHAnsi" w:hAnsiTheme="minorHAnsi"/>
          <w:color w:val="auto"/>
        </w:rPr>
        <w:t xml:space="preserve">cí kritéria pro výběr žádostí/projektů na opatření meliorací a hrazení bystřin v lesích prováděná z rozhodnutí </w:t>
      </w:r>
      <w:r w:rsidRPr="00935B7B">
        <w:rPr>
          <w:rFonts w:asciiTheme="minorHAnsi" w:hAnsiTheme="minorHAnsi"/>
          <w:color w:val="auto"/>
        </w:rPr>
        <w:lastRenderedPageBreak/>
        <w:t>orgánu státní správy lesů</w:t>
      </w:r>
      <w:r w:rsidR="004E1F08" w:rsidRPr="00935B7B">
        <w:rPr>
          <w:rFonts w:asciiTheme="minorHAnsi" w:hAnsiTheme="minorHAnsi"/>
          <w:color w:val="auto"/>
        </w:rPr>
        <w:t xml:space="preserve">, </w:t>
      </w:r>
      <w:r w:rsidR="004E1F08" w:rsidRPr="00096BA5">
        <w:rPr>
          <w:rFonts w:asciiTheme="minorHAnsi" w:hAnsiTheme="minorHAnsi"/>
          <w:iCs/>
          <w:color w:val="auto"/>
        </w:rPr>
        <w:t>popřípadě orgánu státní správy vodního hospodářství</w:t>
      </w:r>
      <w:r w:rsidR="004E1F08">
        <w:rPr>
          <w:rFonts w:asciiTheme="minorHAnsi" w:hAnsiTheme="minorHAnsi"/>
          <w:iCs/>
        </w:rPr>
        <w:t>,</w:t>
      </w:r>
      <w:r w:rsidRPr="000773C3">
        <w:rPr>
          <w:rFonts w:asciiTheme="minorHAnsi" w:hAnsiTheme="minorHAnsi"/>
          <w:color w:val="auto"/>
        </w:rPr>
        <w:t xml:space="preserve"> ve veřejném zájmu. Dále MZe nenastavilo limity výdajů nebo požadavky na výběrová řízení (jako je tomu např. u projektů financovaných z PRV 2014</w:t>
      </w:r>
      <w:r w:rsidR="00341296">
        <w:rPr>
          <w:rFonts w:asciiTheme="minorHAnsi" w:hAnsiTheme="minorHAnsi"/>
          <w:color w:val="auto"/>
        </w:rPr>
        <w:t>–</w:t>
      </w:r>
      <w:r w:rsidRPr="000773C3">
        <w:rPr>
          <w:rFonts w:asciiTheme="minorHAnsi" w:hAnsiTheme="minorHAnsi"/>
          <w:color w:val="auto"/>
        </w:rPr>
        <w:t>2020).</w:t>
      </w:r>
    </w:p>
    <w:p w14:paraId="38C511D0" w14:textId="77777777" w:rsidR="00A15F09" w:rsidRPr="000773C3" w:rsidRDefault="00A15F09" w:rsidP="00520E0F">
      <w:pPr>
        <w:keepNext/>
        <w:spacing w:before="840" w:after="240"/>
        <w:rPr>
          <w:rFonts w:asciiTheme="minorHAnsi" w:hAnsiTheme="minorHAnsi"/>
          <w:b/>
        </w:rPr>
      </w:pPr>
      <w:r w:rsidRPr="000773C3">
        <w:rPr>
          <w:rFonts w:asciiTheme="minorHAnsi" w:hAnsiTheme="minorHAnsi"/>
          <w:b/>
        </w:rPr>
        <w:t>Seznam zkratek</w:t>
      </w:r>
    </w:p>
    <w:p w14:paraId="091A6A6C" w14:textId="168F3048" w:rsidR="00FF6660" w:rsidRPr="00FF6660" w:rsidRDefault="00FF6660" w:rsidP="009918BC">
      <w:pPr>
        <w:tabs>
          <w:tab w:val="left" w:pos="2268"/>
        </w:tabs>
        <w:spacing w:before="120" w:after="120"/>
        <w:ind w:left="2268" w:hanging="2268"/>
        <w:jc w:val="left"/>
        <w:rPr>
          <w:rFonts w:ascii="Calibri" w:hAnsi="Calibri" w:cs="Calibri"/>
        </w:rPr>
      </w:pPr>
      <w:bookmarkStart w:id="15" w:name="_Hlk114748010"/>
      <w:r w:rsidRPr="00FF6660">
        <w:rPr>
          <w:rFonts w:ascii="Calibri" w:hAnsi="Calibri" w:cs="Calibri"/>
        </w:rPr>
        <w:t>Aplikační dokument</w:t>
      </w:r>
      <w:r w:rsidRPr="00FF6660">
        <w:rPr>
          <w:rFonts w:ascii="Calibri" w:hAnsi="Calibri" w:cs="Calibri"/>
        </w:rPr>
        <w:tab/>
      </w:r>
      <w:r w:rsidRPr="00F11117">
        <w:rPr>
          <w:rFonts w:ascii="Calibri" w:hAnsi="Calibri" w:cs="Calibri"/>
          <w:i/>
          <w:iCs/>
        </w:rPr>
        <w:t>Aplikační dokument ke Koncepci státní lesnické politiky do roku 2035</w:t>
      </w:r>
    </w:p>
    <w:p w14:paraId="5571768B" w14:textId="77777777" w:rsidR="00FF6660" w:rsidRPr="00FF6660" w:rsidRDefault="00FF6660" w:rsidP="009918BC">
      <w:pPr>
        <w:tabs>
          <w:tab w:val="left" w:pos="2268"/>
        </w:tabs>
        <w:spacing w:before="120" w:after="120"/>
        <w:ind w:left="2268" w:hanging="2268"/>
        <w:jc w:val="left"/>
        <w:rPr>
          <w:rFonts w:ascii="Calibri" w:hAnsi="Calibri" w:cs="Calibri"/>
        </w:rPr>
      </w:pPr>
      <w:r w:rsidRPr="00FF6660">
        <w:rPr>
          <w:rFonts w:ascii="Calibri" w:hAnsi="Calibri" w:cs="Calibri"/>
        </w:rPr>
        <w:t>ČR</w:t>
      </w:r>
      <w:r w:rsidRPr="00FF6660">
        <w:rPr>
          <w:rFonts w:ascii="Calibri" w:hAnsi="Calibri" w:cs="Calibri"/>
        </w:rPr>
        <w:tab/>
        <w:t>Česká republika</w:t>
      </w:r>
    </w:p>
    <w:p w14:paraId="7CDD8D02" w14:textId="01C02A95"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color w:val="auto"/>
        </w:rPr>
        <w:t>EFI</w:t>
      </w:r>
      <w:r w:rsidRPr="00FF6660">
        <w:rPr>
          <w:rFonts w:ascii="Calibri" w:hAnsi="Calibri" w:cs="Calibri"/>
          <w:color w:val="auto"/>
        </w:rPr>
        <w:tab/>
      </w:r>
      <w:bookmarkStart w:id="16" w:name="_Hlk197088002"/>
      <w:r w:rsidR="00991B95">
        <w:rPr>
          <w:rFonts w:ascii="Calibri" w:hAnsi="Calibri" w:cs="Calibri"/>
          <w:color w:val="auto"/>
        </w:rPr>
        <w:t xml:space="preserve">Evropský lesnický institut (z angl. </w:t>
      </w:r>
      <w:proofErr w:type="spellStart"/>
      <w:r w:rsidRPr="000D73C1">
        <w:rPr>
          <w:rFonts w:ascii="Calibri" w:hAnsi="Calibri" w:cs="Calibri"/>
          <w:iCs/>
          <w:color w:val="auto"/>
          <w:shd w:val="clear" w:color="auto" w:fill="FFFFFF"/>
        </w:rPr>
        <w:t>European</w:t>
      </w:r>
      <w:proofErr w:type="spellEnd"/>
      <w:r w:rsidRPr="000D73C1">
        <w:rPr>
          <w:rFonts w:ascii="Calibri" w:hAnsi="Calibri" w:cs="Calibri"/>
          <w:iCs/>
          <w:color w:val="auto"/>
          <w:shd w:val="clear" w:color="auto" w:fill="FFFFFF"/>
        </w:rPr>
        <w:t xml:space="preserve"> </w:t>
      </w:r>
      <w:proofErr w:type="spellStart"/>
      <w:r w:rsidRPr="000D73C1">
        <w:rPr>
          <w:rFonts w:ascii="Calibri" w:hAnsi="Calibri" w:cs="Calibri"/>
          <w:iCs/>
          <w:color w:val="auto"/>
          <w:shd w:val="clear" w:color="auto" w:fill="FFFFFF"/>
        </w:rPr>
        <w:t>Forest</w:t>
      </w:r>
      <w:proofErr w:type="spellEnd"/>
      <w:r w:rsidRPr="000D73C1">
        <w:rPr>
          <w:rFonts w:ascii="Calibri" w:hAnsi="Calibri" w:cs="Calibri"/>
          <w:iCs/>
          <w:color w:val="auto"/>
          <w:shd w:val="clear" w:color="auto" w:fill="FFFFFF"/>
        </w:rPr>
        <w:t xml:space="preserve"> Institute</w:t>
      </w:r>
      <w:r w:rsidR="00E542C1">
        <w:rPr>
          <w:rFonts w:ascii="Calibri" w:hAnsi="Calibri" w:cs="Calibri"/>
          <w:iCs/>
          <w:color w:val="auto"/>
          <w:shd w:val="clear" w:color="auto" w:fill="FFFFFF"/>
        </w:rPr>
        <w:t>)</w:t>
      </w:r>
      <w:bookmarkEnd w:id="16"/>
    </w:p>
    <w:p w14:paraId="5A776FC0" w14:textId="77777777" w:rsidR="00FF6660" w:rsidRPr="00FF6660" w:rsidRDefault="00FF6660" w:rsidP="009918BC">
      <w:pPr>
        <w:tabs>
          <w:tab w:val="left" w:pos="2268"/>
        </w:tabs>
        <w:spacing w:before="120" w:after="120"/>
        <w:ind w:left="2268" w:hanging="2268"/>
        <w:jc w:val="left"/>
        <w:rPr>
          <w:rFonts w:ascii="Calibri" w:hAnsi="Calibri" w:cs="Calibri"/>
        </w:rPr>
      </w:pPr>
      <w:r w:rsidRPr="00FF6660">
        <w:rPr>
          <w:rFonts w:ascii="Calibri" w:hAnsi="Calibri" w:cs="Calibri"/>
        </w:rPr>
        <w:t>EU</w:t>
      </w:r>
      <w:r w:rsidRPr="00FF6660">
        <w:rPr>
          <w:rFonts w:ascii="Calibri" w:hAnsi="Calibri" w:cs="Calibri"/>
          <w:color w:val="auto"/>
        </w:rPr>
        <w:tab/>
      </w:r>
      <w:r w:rsidRPr="00FF6660">
        <w:rPr>
          <w:rFonts w:ascii="Calibri" w:hAnsi="Calibri" w:cs="Calibri"/>
        </w:rPr>
        <w:t>Evropská unie</w:t>
      </w:r>
    </w:p>
    <w:p w14:paraId="3306F37D" w14:textId="6DFB1BFB" w:rsidR="00FF6660" w:rsidRPr="00FF6660" w:rsidRDefault="00FF6660" w:rsidP="009918BC">
      <w:pPr>
        <w:tabs>
          <w:tab w:val="left" w:pos="2268"/>
        </w:tabs>
        <w:spacing w:before="120" w:after="120"/>
        <w:ind w:left="2268" w:hanging="2268"/>
        <w:jc w:val="left"/>
        <w:rPr>
          <w:rFonts w:ascii="Calibri" w:hAnsi="Calibri" w:cs="Calibri"/>
        </w:rPr>
      </w:pPr>
      <w:r w:rsidRPr="00FF6660">
        <w:rPr>
          <w:rFonts w:ascii="Calibri" w:hAnsi="Calibri" w:cs="Calibri"/>
        </w:rPr>
        <w:t>Investice 2.6.5</w:t>
      </w:r>
      <w:r w:rsidRPr="00FF6660">
        <w:rPr>
          <w:rFonts w:ascii="Calibri" w:hAnsi="Calibri" w:cs="Calibri"/>
        </w:rPr>
        <w:tab/>
      </w:r>
      <w:r w:rsidR="000D73C1">
        <w:rPr>
          <w:rFonts w:ascii="Calibri" w:hAnsi="Calibri" w:cs="Calibri"/>
        </w:rPr>
        <w:t>i</w:t>
      </w:r>
      <w:r w:rsidRPr="00FF6660">
        <w:rPr>
          <w:rFonts w:ascii="Calibri" w:hAnsi="Calibri" w:cs="Calibri"/>
        </w:rPr>
        <w:t xml:space="preserve">nvestice 2.6.5 </w:t>
      </w:r>
      <w:r w:rsidRPr="00F11117">
        <w:rPr>
          <w:rFonts w:ascii="Calibri" w:hAnsi="Calibri" w:cs="Calibri"/>
          <w:i/>
          <w:iCs/>
        </w:rPr>
        <w:t>Budování lesů odolných klimatické změně</w:t>
      </w:r>
    </w:p>
    <w:p w14:paraId="2CB7DAFA" w14:textId="6031D72A" w:rsidR="00FF6660" w:rsidRPr="00FF6660" w:rsidRDefault="00FF6660" w:rsidP="009918BC">
      <w:pPr>
        <w:tabs>
          <w:tab w:val="left" w:pos="2268"/>
        </w:tabs>
        <w:spacing w:before="120" w:after="120"/>
        <w:ind w:left="2268" w:hanging="2268"/>
        <w:jc w:val="left"/>
        <w:rPr>
          <w:rFonts w:ascii="Calibri" w:hAnsi="Calibri" w:cs="Calibri"/>
        </w:rPr>
      </w:pPr>
      <w:r w:rsidRPr="00FF6660">
        <w:rPr>
          <w:rFonts w:ascii="Calibri" w:hAnsi="Calibri" w:cs="Calibri"/>
        </w:rPr>
        <w:t>Investice 2.6.6</w:t>
      </w:r>
      <w:r w:rsidRPr="00FF6660">
        <w:rPr>
          <w:rFonts w:ascii="Calibri" w:hAnsi="Calibri" w:cs="Calibri"/>
        </w:rPr>
        <w:tab/>
      </w:r>
      <w:r w:rsidR="000D73C1">
        <w:rPr>
          <w:rFonts w:ascii="Calibri" w:hAnsi="Calibri" w:cs="Calibri"/>
          <w:bCs/>
          <w:iCs/>
        </w:rPr>
        <w:t>i</w:t>
      </w:r>
      <w:r w:rsidRPr="00FF6660">
        <w:rPr>
          <w:rFonts w:ascii="Calibri" w:hAnsi="Calibri" w:cs="Calibri"/>
          <w:bCs/>
          <w:iCs/>
        </w:rPr>
        <w:t xml:space="preserve">nvestice 2.6.6 </w:t>
      </w:r>
      <w:r w:rsidRPr="00F11117">
        <w:rPr>
          <w:rFonts w:ascii="Calibri" w:hAnsi="Calibri" w:cs="Calibri"/>
          <w:bCs/>
          <w:i/>
        </w:rPr>
        <w:t>Zadržování vody v lese</w:t>
      </w:r>
    </w:p>
    <w:p w14:paraId="2458771F" w14:textId="059362EB" w:rsidR="00FF6660" w:rsidRPr="00FF6660" w:rsidRDefault="00FF6660" w:rsidP="009918BC">
      <w:pPr>
        <w:tabs>
          <w:tab w:val="left" w:pos="2268"/>
        </w:tabs>
        <w:spacing w:before="120" w:after="120"/>
        <w:ind w:left="2268" w:hanging="2268"/>
        <w:jc w:val="left"/>
        <w:rPr>
          <w:rFonts w:ascii="Calibri" w:hAnsi="Calibri" w:cs="Calibri"/>
        </w:rPr>
      </w:pPr>
      <w:r w:rsidRPr="00FF6660">
        <w:rPr>
          <w:rFonts w:ascii="Calibri" w:hAnsi="Calibri" w:cs="Calibri"/>
        </w:rPr>
        <w:t>Komponenta 2.6</w:t>
      </w:r>
      <w:r w:rsidRPr="00FF6660">
        <w:rPr>
          <w:rFonts w:ascii="Calibri" w:hAnsi="Calibri" w:cs="Calibri"/>
        </w:rPr>
        <w:tab/>
      </w:r>
      <w:r w:rsidR="000D73C1">
        <w:rPr>
          <w:rFonts w:ascii="Calibri" w:hAnsi="Calibri" w:cs="Calibri"/>
        </w:rPr>
        <w:t>k</w:t>
      </w:r>
      <w:r w:rsidRPr="00FF6660">
        <w:rPr>
          <w:rFonts w:ascii="Calibri" w:hAnsi="Calibri" w:cs="Calibri"/>
        </w:rPr>
        <w:t xml:space="preserve">omponenta 2.6 </w:t>
      </w:r>
      <w:r w:rsidRPr="00F11117">
        <w:rPr>
          <w:rFonts w:ascii="Calibri" w:hAnsi="Calibri" w:cs="Calibri"/>
          <w:i/>
          <w:iCs/>
        </w:rPr>
        <w:t>Ochrana přírody a adaptace na klimatickou změnu</w:t>
      </w:r>
    </w:p>
    <w:p w14:paraId="70DEB2FB" w14:textId="77777777" w:rsidR="00FF6660" w:rsidRPr="00FF6660" w:rsidRDefault="00FF6660" w:rsidP="009918BC">
      <w:pPr>
        <w:tabs>
          <w:tab w:val="left" w:pos="2268"/>
        </w:tabs>
        <w:spacing w:before="120" w:after="120"/>
        <w:ind w:left="2268" w:hanging="2268"/>
        <w:jc w:val="left"/>
        <w:rPr>
          <w:rFonts w:ascii="Calibri" w:hAnsi="Calibri" w:cs="Calibri"/>
        </w:rPr>
      </w:pPr>
      <w:r w:rsidRPr="00FF6660">
        <w:rPr>
          <w:rFonts w:ascii="Calibri" w:hAnsi="Calibri" w:cs="Calibri"/>
        </w:rPr>
        <w:t>Koncepce 2035</w:t>
      </w:r>
      <w:r w:rsidRPr="00FF6660">
        <w:rPr>
          <w:rFonts w:ascii="Calibri" w:hAnsi="Calibri" w:cs="Calibri"/>
        </w:rPr>
        <w:tab/>
      </w:r>
      <w:r w:rsidRPr="00F11117">
        <w:rPr>
          <w:rFonts w:ascii="Calibri" w:hAnsi="Calibri" w:cs="Calibri"/>
          <w:i/>
          <w:iCs/>
        </w:rPr>
        <w:t>Koncepce státní lesnické politiky do roku 2035</w:t>
      </w:r>
    </w:p>
    <w:p w14:paraId="2A853568" w14:textId="77777777" w:rsidR="00FF6660" w:rsidRPr="00FF6660" w:rsidRDefault="00FF6660" w:rsidP="009918BC">
      <w:pPr>
        <w:tabs>
          <w:tab w:val="left" w:pos="2268"/>
        </w:tabs>
        <w:spacing w:before="120" w:after="120"/>
        <w:ind w:left="2268" w:hanging="2268"/>
        <w:jc w:val="left"/>
        <w:rPr>
          <w:rFonts w:ascii="Calibri" w:hAnsi="Calibri" w:cs="Calibri"/>
        </w:rPr>
      </w:pPr>
      <w:r w:rsidRPr="00FF6660">
        <w:rPr>
          <w:rFonts w:ascii="Calibri" w:hAnsi="Calibri" w:cs="Calibri"/>
        </w:rPr>
        <w:t>LČR</w:t>
      </w:r>
      <w:r w:rsidRPr="00FF6660">
        <w:rPr>
          <w:rFonts w:ascii="Calibri" w:hAnsi="Calibri" w:cs="Calibri"/>
        </w:rPr>
        <w:tab/>
        <w:t xml:space="preserve">Lesy České republiky, </w:t>
      </w:r>
      <w:proofErr w:type="spellStart"/>
      <w:r w:rsidRPr="00FF6660">
        <w:rPr>
          <w:rFonts w:ascii="Calibri" w:hAnsi="Calibri" w:cs="Calibri"/>
        </w:rPr>
        <w:t>s.p</w:t>
      </w:r>
      <w:proofErr w:type="spellEnd"/>
      <w:r w:rsidRPr="00FF6660">
        <w:rPr>
          <w:rFonts w:ascii="Calibri" w:hAnsi="Calibri" w:cs="Calibri"/>
        </w:rPr>
        <w:t>.</w:t>
      </w:r>
    </w:p>
    <w:p w14:paraId="6E0A4AB7" w14:textId="77777777"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Metodika</w:t>
      </w:r>
      <w:r w:rsidRPr="00FF6660">
        <w:rPr>
          <w:rFonts w:ascii="Calibri" w:hAnsi="Calibri" w:cs="Calibri"/>
        </w:rPr>
        <w:tab/>
      </w:r>
      <w:proofErr w:type="spellStart"/>
      <w:r w:rsidRPr="00F11117">
        <w:rPr>
          <w:rFonts w:ascii="Calibri" w:hAnsi="Calibri" w:cs="Calibri"/>
          <w:i/>
          <w:iCs/>
          <w:color w:val="auto"/>
        </w:rPr>
        <w:t>Metodika</w:t>
      </w:r>
      <w:proofErr w:type="spellEnd"/>
      <w:r w:rsidRPr="00F11117">
        <w:rPr>
          <w:rFonts w:ascii="Calibri" w:hAnsi="Calibri" w:cs="Calibri"/>
          <w:i/>
          <w:iCs/>
          <w:color w:val="auto"/>
        </w:rPr>
        <w:t xml:space="preserve"> přípravy veřejných strategií</w:t>
      </w:r>
    </w:p>
    <w:p w14:paraId="1BE131C3" w14:textId="77777777" w:rsidR="00FF6660" w:rsidRPr="00FF6660" w:rsidRDefault="00FF6660" w:rsidP="009918BC">
      <w:pPr>
        <w:tabs>
          <w:tab w:val="left" w:pos="2268"/>
        </w:tabs>
        <w:spacing w:before="120" w:after="120"/>
        <w:ind w:left="2268" w:hanging="2268"/>
        <w:jc w:val="left"/>
        <w:rPr>
          <w:rFonts w:ascii="Calibri" w:hAnsi="Calibri" w:cs="Calibri"/>
          <w:color w:val="auto"/>
        </w:rPr>
      </w:pPr>
      <w:proofErr w:type="spellStart"/>
      <w:r w:rsidRPr="00FF6660">
        <w:rPr>
          <w:rFonts w:ascii="Calibri" w:hAnsi="Calibri" w:cs="Calibri"/>
          <w:color w:val="auto"/>
        </w:rPr>
        <w:t>MZe</w:t>
      </w:r>
      <w:proofErr w:type="spellEnd"/>
      <w:r w:rsidRPr="00FF6660">
        <w:rPr>
          <w:rFonts w:ascii="Calibri" w:hAnsi="Calibri" w:cs="Calibri"/>
          <w:color w:val="auto"/>
        </w:rPr>
        <w:tab/>
        <w:t>Ministerstvo zemědělství</w:t>
      </w:r>
    </w:p>
    <w:p w14:paraId="293ED33E" w14:textId="740B207B"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ND</w:t>
      </w:r>
      <w:r w:rsidR="00C23371">
        <w:rPr>
          <w:rFonts w:ascii="Calibri" w:hAnsi="Calibri" w:cs="Calibri"/>
        </w:rPr>
        <w:t>P</w:t>
      </w:r>
      <w:r w:rsidRPr="00FF6660">
        <w:rPr>
          <w:rFonts w:ascii="Calibri" w:hAnsi="Calibri" w:cs="Calibri"/>
        </w:rPr>
        <w:tab/>
      </w:r>
      <w:r w:rsidR="00991B95">
        <w:rPr>
          <w:rFonts w:ascii="Calibri" w:hAnsi="Calibri" w:cs="Calibri"/>
          <w:color w:val="auto"/>
        </w:rPr>
        <w:t>n</w:t>
      </w:r>
      <w:r w:rsidRPr="00FF6660">
        <w:rPr>
          <w:rFonts w:ascii="Calibri" w:hAnsi="Calibri" w:cs="Calibri"/>
          <w:color w:val="auto"/>
        </w:rPr>
        <w:t>árodní dotační programy v resortu Ministerstva zemědělství České republiky</w:t>
      </w:r>
    </w:p>
    <w:p w14:paraId="6A3ABD59" w14:textId="77777777"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NKÚ</w:t>
      </w:r>
      <w:r w:rsidRPr="00FF6660">
        <w:rPr>
          <w:rFonts w:ascii="Calibri" w:hAnsi="Calibri" w:cs="Calibri"/>
        </w:rPr>
        <w:tab/>
      </w:r>
      <w:r w:rsidRPr="00FF6660">
        <w:rPr>
          <w:rFonts w:ascii="Calibri" w:hAnsi="Calibri" w:cs="Calibri"/>
          <w:color w:val="auto"/>
        </w:rPr>
        <w:t>Nejvyšší kontrolní úřad</w:t>
      </w:r>
    </w:p>
    <w:p w14:paraId="6A7EF8A3" w14:textId="77777777"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NLI</w:t>
      </w:r>
      <w:r w:rsidRPr="00FF6660">
        <w:rPr>
          <w:rFonts w:ascii="Calibri" w:hAnsi="Calibri" w:cs="Calibri"/>
        </w:rPr>
        <w:tab/>
      </w:r>
      <w:r w:rsidRPr="00FF6660">
        <w:rPr>
          <w:rFonts w:ascii="Calibri" w:hAnsi="Calibri" w:cs="Calibri"/>
          <w:color w:val="auto"/>
        </w:rPr>
        <w:t>Národní lesnický institut</w:t>
      </w:r>
    </w:p>
    <w:p w14:paraId="24158857" w14:textId="77777777"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NPO</w:t>
      </w:r>
      <w:r w:rsidRPr="00FF6660">
        <w:rPr>
          <w:rFonts w:ascii="Calibri" w:hAnsi="Calibri" w:cs="Calibri"/>
        </w:rPr>
        <w:tab/>
      </w:r>
      <w:r w:rsidRPr="00F11117">
        <w:rPr>
          <w:rFonts w:ascii="Calibri" w:hAnsi="Calibri" w:cs="Calibri"/>
          <w:i/>
          <w:iCs/>
          <w:color w:val="auto"/>
        </w:rPr>
        <w:t>Národní plán obnovy</w:t>
      </w:r>
    </w:p>
    <w:p w14:paraId="691C467F" w14:textId="52023AF4"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 xml:space="preserve">Operace 8.4.2 </w:t>
      </w:r>
      <w:r w:rsidRPr="00FF6660">
        <w:rPr>
          <w:rFonts w:ascii="Calibri" w:hAnsi="Calibri" w:cs="Calibri"/>
        </w:rPr>
        <w:tab/>
      </w:r>
      <w:r w:rsidR="00991B95">
        <w:rPr>
          <w:rFonts w:ascii="Calibri" w:hAnsi="Calibri" w:cs="Calibri"/>
          <w:color w:val="auto"/>
        </w:rPr>
        <w:t>o</w:t>
      </w:r>
      <w:r w:rsidRPr="00FF6660">
        <w:rPr>
          <w:rFonts w:ascii="Calibri" w:hAnsi="Calibri" w:cs="Calibri"/>
          <w:color w:val="auto"/>
        </w:rPr>
        <w:t xml:space="preserve">perace 8.4.2 </w:t>
      </w:r>
      <w:r w:rsidR="00991B95" w:rsidRPr="00FF6660">
        <w:rPr>
          <w:rFonts w:ascii="Calibri" w:hAnsi="Calibri" w:cs="Calibri"/>
          <w:color w:val="auto"/>
        </w:rPr>
        <w:t>–</w:t>
      </w:r>
      <w:r w:rsidRPr="00FF6660">
        <w:rPr>
          <w:rFonts w:ascii="Calibri" w:hAnsi="Calibri" w:cs="Calibri"/>
          <w:color w:val="auto"/>
        </w:rPr>
        <w:t xml:space="preserve"> </w:t>
      </w:r>
      <w:bookmarkStart w:id="17" w:name="_Hlk195249169"/>
      <w:r w:rsidRPr="00F11117">
        <w:rPr>
          <w:rFonts w:ascii="Calibri" w:hAnsi="Calibri" w:cs="Calibri"/>
          <w:bCs/>
          <w:i/>
          <w:iCs/>
          <w:color w:val="auto"/>
        </w:rPr>
        <w:t>Odstraňování škod způsobených povodněmi</w:t>
      </w:r>
      <w:bookmarkEnd w:id="17"/>
    </w:p>
    <w:p w14:paraId="7CC96E9E" w14:textId="1F5531F3"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PRV 2014</w:t>
      </w:r>
      <w:r w:rsidR="00520E0F" w:rsidRPr="000773C3">
        <w:rPr>
          <w:rFonts w:asciiTheme="minorHAnsi" w:hAnsiTheme="minorHAnsi"/>
          <w:i/>
        </w:rPr>
        <w:t>–</w:t>
      </w:r>
      <w:r w:rsidRPr="00FF6660">
        <w:rPr>
          <w:rFonts w:ascii="Calibri" w:hAnsi="Calibri" w:cs="Calibri"/>
        </w:rPr>
        <w:t>2020</w:t>
      </w:r>
      <w:r w:rsidRPr="00FF6660">
        <w:rPr>
          <w:rFonts w:ascii="Calibri" w:hAnsi="Calibri" w:cs="Calibri"/>
        </w:rPr>
        <w:tab/>
      </w:r>
      <w:r w:rsidRPr="00F11117">
        <w:rPr>
          <w:rFonts w:ascii="Calibri" w:hAnsi="Calibri" w:cs="Calibri"/>
          <w:i/>
          <w:iCs/>
          <w:color w:val="auto"/>
        </w:rPr>
        <w:t>Program rozvoje venkova na období 2014</w:t>
      </w:r>
      <w:r w:rsidR="00991B95" w:rsidRPr="00F11117">
        <w:rPr>
          <w:rFonts w:ascii="Calibri" w:hAnsi="Calibri" w:cs="Calibri"/>
          <w:i/>
          <w:iCs/>
          <w:color w:val="auto"/>
        </w:rPr>
        <w:t>–</w:t>
      </w:r>
      <w:r w:rsidRPr="00F11117">
        <w:rPr>
          <w:rFonts w:ascii="Calibri" w:hAnsi="Calibri" w:cs="Calibri"/>
          <w:i/>
          <w:iCs/>
          <w:color w:val="auto"/>
        </w:rPr>
        <w:t>2020</w:t>
      </w:r>
    </w:p>
    <w:p w14:paraId="56A5A699" w14:textId="226A0129"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RRF</w:t>
      </w:r>
      <w:r w:rsidRPr="00FF6660">
        <w:rPr>
          <w:rFonts w:ascii="Calibri" w:hAnsi="Calibri" w:cs="Calibri"/>
        </w:rPr>
        <w:tab/>
      </w:r>
      <w:r w:rsidRPr="00F11117">
        <w:rPr>
          <w:rFonts w:ascii="Calibri" w:hAnsi="Calibri" w:cs="Calibri"/>
          <w:i/>
          <w:iCs/>
          <w:color w:val="auto"/>
        </w:rPr>
        <w:t>Nástroj pro oživení a odolnost</w:t>
      </w:r>
      <w:r w:rsidRPr="00FF6660">
        <w:rPr>
          <w:rFonts w:ascii="Calibri" w:hAnsi="Calibri" w:cs="Calibri"/>
          <w:color w:val="auto"/>
        </w:rPr>
        <w:t xml:space="preserve"> </w:t>
      </w:r>
      <w:r w:rsidR="00991B95">
        <w:rPr>
          <w:rFonts w:ascii="Calibri" w:hAnsi="Calibri" w:cs="Calibri"/>
          <w:color w:val="auto"/>
        </w:rPr>
        <w:t xml:space="preserve">(z angl. </w:t>
      </w:r>
      <w:proofErr w:type="spellStart"/>
      <w:r w:rsidRPr="00F11117">
        <w:rPr>
          <w:rFonts w:ascii="Calibri" w:hAnsi="Calibri" w:cs="Calibri"/>
          <w:i/>
          <w:iCs/>
          <w:color w:val="auto"/>
        </w:rPr>
        <w:t>Recovery</w:t>
      </w:r>
      <w:proofErr w:type="spellEnd"/>
      <w:r w:rsidRPr="00F11117">
        <w:rPr>
          <w:rFonts w:ascii="Calibri" w:hAnsi="Calibri" w:cs="Calibri"/>
          <w:i/>
          <w:iCs/>
          <w:color w:val="auto"/>
        </w:rPr>
        <w:t xml:space="preserve"> and </w:t>
      </w:r>
      <w:proofErr w:type="spellStart"/>
      <w:r w:rsidRPr="00F11117">
        <w:rPr>
          <w:rFonts w:ascii="Calibri" w:hAnsi="Calibri" w:cs="Calibri"/>
          <w:i/>
          <w:iCs/>
          <w:color w:val="auto"/>
        </w:rPr>
        <w:t>Resilience</w:t>
      </w:r>
      <w:proofErr w:type="spellEnd"/>
      <w:r w:rsidRPr="00F11117">
        <w:rPr>
          <w:rFonts w:ascii="Calibri" w:hAnsi="Calibri" w:cs="Calibri"/>
          <w:i/>
          <w:iCs/>
          <w:color w:val="auto"/>
        </w:rPr>
        <w:t xml:space="preserve"> Facility</w:t>
      </w:r>
      <w:r w:rsidR="00991B95">
        <w:rPr>
          <w:rFonts w:ascii="Calibri" w:hAnsi="Calibri" w:cs="Calibri"/>
          <w:color w:val="auto"/>
        </w:rPr>
        <w:t>)</w:t>
      </w:r>
    </w:p>
    <w:p w14:paraId="2BF51785" w14:textId="448B08B8"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SP SZP 2023</w:t>
      </w:r>
      <w:r w:rsidR="00520E0F" w:rsidRPr="000773C3">
        <w:rPr>
          <w:rFonts w:asciiTheme="minorHAnsi" w:hAnsiTheme="minorHAnsi"/>
          <w:i/>
        </w:rPr>
        <w:t>–</w:t>
      </w:r>
      <w:r w:rsidRPr="00FF6660">
        <w:rPr>
          <w:rFonts w:ascii="Calibri" w:hAnsi="Calibri" w:cs="Calibri"/>
        </w:rPr>
        <w:t>2027</w:t>
      </w:r>
      <w:r w:rsidRPr="00FF6660">
        <w:rPr>
          <w:rFonts w:ascii="Calibri" w:hAnsi="Calibri" w:cs="Calibri"/>
        </w:rPr>
        <w:tab/>
      </w:r>
      <w:r w:rsidRPr="00F11117">
        <w:rPr>
          <w:rFonts w:ascii="Calibri" w:hAnsi="Calibri" w:cs="Calibri"/>
          <w:i/>
          <w:iCs/>
          <w:color w:val="auto"/>
        </w:rPr>
        <w:t>Strategický plán společné zemědělské politiky na období 2023</w:t>
      </w:r>
      <w:r w:rsidR="00991B95" w:rsidRPr="00F11117">
        <w:rPr>
          <w:rFonts w:ascii="Calibri" w:hAnsi="Calibri" w:cs="Calibri"/>
          <w:i/>
          <w:iCs/>
          <w:color w:val="auto"/>
        </w:rPr>
        <w:t>–</w:t>
      </w:r>
      <w:r w:rsidRPr="00F11117">
        <w:rPr>
          <w:rFonts w:ascii="Calibri" w:hAnsi="Calibri" w:cs="Calibri"/>
          <w:i/>
          <w:iCs/>
          <w:color w:val="auto"/>
        </w:rPr>
        <w:t>2027</w:t>
      </w:r>
    </w:p>
    <w:p w14:paraId="74941E48" w14:textId="77777777"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Strategie 2030</w:t>
      </w:r>
      <w:r w:rsidRPr="00FF6660">
        <w:rPr>
          <w:rFonts w:ascii="Calibri" w:hAnsi="Calibri" w:cs="Calibri"/>
        </w:rPr>
        <w:tab/>
      </w:r>
      <w:r w:rsidRPr="00F11117">
        <w:rPr>
          <w:rFonts w:ascii="Calibri" w:hAnsi="Calibri" w:cs="Calibri"/>
          <w:i/>
          <w:iCs/>
          <w:color w:val="auto"/>
        </w:rPr>
        <w:t>Strategie resortu ministerstva zemědělství ČR s výhledem do roku 2030</w:t>
      </w:r>
    </w:p>
    <w:p w14:paraId="715AAF9B" w14:textId="77777777"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SZIF</w:t>
      </w:r>
      <w:r w:rsidRPr="00FF6660">
        <w:rPr>
          <w:rFonts w:ascii="Calibri" w:hAnsi="Calibri" w:cs="Calibri"/>
        </w:rPr>
        <w:tab/>
      </w:r>
      <w:r w:rsidRPr="00FF6660">
        <w:rPr>
          <w:rFonts w:ascii="Calibri" w:hAnsi="Calibri" w:cs="Calibri"/>
          <w:color w:val="auto"/>
        </w:rPr>
        <w:t>Státní zemědělský intervenční fond</w:t>
      </w:r>
    </w:p>
    <w:p w14:paraId="3F0FCC76" w14:textId="77777777" w:rsidR="00FF6660" w:rsidRPr="00FF6660" w:rsidRDefault="00FF6660" w:rsidP="009918BC">
      <w:pPr>
        <w:tabs>
          <w:tab w:val="left" w:pos="2268"/>
        </w:tabs>
        <w:spacing w:before="120" w:after="120"/>
        <w:ind w:left="2268" w:hanging="2268"/>
        <w:jc w:val="left"/>
        <w:rPr>
          <w:rFonts w:ascii="Calibri" w:hAnsi="Calibri" w:cs="Calibri"/>
          <w:color w:val="auto"/>
        </w:rPr>
      </w:pPr>
      <w:r w:rsidRPr="00FF6660">
        <w:rPr>
          <w:rFonts w:ascii="Calibri" w:hAnsi="Calibri" w:cs="Calibri"/>
        </w:rPr>
        <w:t>ÚHÚL</w:t>
      </w:r>
      <w:r w:rsidRPr="00FF6660">
        <w:rPr>
          <w:rFonts w:ascii="Calibri" w:hAnsi="Calibri" w:cs="Calibri"/>
        </w:rPr>
        <w:tab/>
      </w:r>
      <w:r w:rsidRPr="00FF6660">
        <w:rPr>
          <w:rFonts w:ascii="Calibri" w:hAnsi="Calibri" w:cs="Calibri"/>
          <w:color w:val="auto"/>
        </w:rPr>
        <w:t>Ústav pro hospodářskou úpravu lesů</w:t>
      </w:r>
    </w:p>
    <w:p w14:paraId="5C23AE25" w14:textId="24DA4600" w:rsidR="00FF6660" w:rsidRPr="00FF6660" w:rsidRDefault="00FF6660" w:rsidP="009918BC">
      <w:pPr>
        <w:tabs>
          <w:tab w:val="left" w:pos="2268"/>
        </w:tabs>
        <w:spacing w:before="120" w:after="120"/>
        <w:ind w:left="2268" w:hanging="2268"/>
        <w:jc w:val="left"/>
        <w:rPr>
          <w:rFonts w:ascii="Calibri" w:hAnsi="Calibri" w:cs="Calibri"/>
          <w:color w:val="auto"/>
        </w:rPr>
      </w:pPr>
      <w:proofErr w:type="spellStart"/>
      <w:r w:rsidRPr="00FF6660">
        <w:rPr>
          <w:rFonts w:ascii="Calibri" w:hAnsi="Calibri" w:cs="Calibri"/>
        </w:rPr>
        <w:t>VaV</w:t>
      </w:r>
      <w:proofErr w:type="spellEnd"/>
      <w:r w:rsidRPr="00FF6660">
        <w:rPr>
          <w:rFonts w:ascii="Calibri" w:hAnsi="Calibri" w:cs="Calibri"/>
        </w:rPr>
        <w:tab/>
      </w:r>
      <w:r w:rsidR="00502460">
        <w:rPr>
          <w:rFonts w:ascii="Calibri" w:hAnsi="Calibri" w:cs="Calibri"/>
        </w:rPr>
        <w:t>v</w:t>
      </w:r>
      <w:r w:rsidRPr="00FF6660">
        <w:rPr>
          <w:rFonts w:ascii="Calibri" w:hAnsi="Calibri" w:cs="Calibri"/>
        </w:rPr>
        <w:t>ýzkum a vývoj</w:t>
      </w:r>
    </w:p>
    <w:p w14:paraId="5FDCB521" w14:textId="64BC2898" w:rsidR="00FF6660" w:rsidRPr="00FF6660" w:rsidRDefault="00FF6660" w:rsidP="009918BC">
      <w:pPr>
        <w:tabs>
          <w:tab w:val="left" w:pos="2268"/>
        </w:tabs>
        <w:spacing w:before="120" w:after="120"/>
        <w:ind w:left="2268" w:hanging="2268"/>
        <w:jc w:val="left"/>
        <w:rPr>
          <w:rFonts w:ascii="Calibri" w:hAnsi="Calibri" w:cs="Calibri"/>
          <w:color w:val="auto"/>
        </w:rPr>
      </w:pPr>
      <w:proofErr w:type="spellStart"/>
      <w:r w:rsidRPr="00FF6660">
        <w:rPr>
          <w:rFonts w:ascii="Calibri" w:hAnsi="Calibri" w:cs="Calibri"/>
          <w:color w:val="auto"/>
        </w:rPr>
        <w:t>VaVaI</w:t>
      </w:r>
      <w:proofErr w:type="spellEnd"/>
      <w:r w:rsidRPr="00FF6660">
        <w:rPr>
          <w:rFonts w:ascii="Calibri" w:hAnsi="Calibri" w:cs="Calibri"/>
          <w:color w:val="auto"/>
        </w:rPr>
        <w:t xml:space="preserve"> MZE 2023+</w:t>
      </w:r>
      <w:r w:rsidRPr="00FF6660">
        <w:rPr>
          <w:rFonts w:ascii="Calibri" w:hAnsi="Calibri" w:cs="Calibri"/>
          <w:color w:val="auto"/>
        </w:rPr>
        <w:tab/>
      </w:r>
      <w:bookmarkStart w:id="18" w:name="_Hlk197087962"/>
      <w:r w:rsidRPr="00F11117">
        <w:rPr>
          <w:rFonts w:ascii="Calibri" w:hAnsi="Calibri" w:cs="Calibri"/>
          <w:i/>
          <w:iCs/>
          <w:color w:val="auto"/>
        </w:rPr>
        <w:t>Koncepce výzkumu, vývoje a inovací Ministerstva zemědělství na léta 2023</w:t>
      </w:r>
      <w:r w:rsidR="00502460" w:rsidRPr="00F11117">
        <w:rPr>
          <w:rFonts w:ascii="Calibri" w:hAnsi="Calibri" w:cs="Calibri"/>
          <w:i/>
          <w:iCs/>
          <w:color w:val="auto"/>
          <w:shd w:val="clear" w:color="auto" w:fill="FFFFFF"/>
        </w:rPr>
        <w:t>–</w:t>
      </w:r>
      <w:r w:rsidRPr="00F11117">
        <w:rPr>
          <w:rFonts w:ascii="Calibri" w:hAnsi="Calibri" w:cs="Calibri"/>
          <w:i/>
          <w:iCs/>
          <w:color w:val="auto"/>
        </w:rPr>
        <w:t>2032</w:t>
      </w:r>
      <w:bookmarkEnd w:id="18"/>
    </w:p>
    <w:bookmarkEnd w:id="15"/>
    <w:p w14:paraId="38C51214" w14:textId="77777777" w:rsidR="00A15F09" w:rsidRPr="000773C3" w:rsidRDefault="00A15F09" w:rsidP="0059675D">
      <w:pPr>
        <w:keepNext/>
        <w:spacing w:before="600" w:after="120"/>
        <w:rPr>
          <w:rFonts w:asciiTheme="minorHAnsi" w:hAnsiTheme="minorHAnsi"/>
          <w:b/>
        </w:rPr>
      </w:pPr>
      <w:r w:rsidRPr="000773C3">
        <w:rPr>
          <w:rFonts w:asciiTheme="minorHAnsi" w:hAnsiTheme="minorHAnsi"/>
          <w:b/>
        </w:rPr>
        <w:lastRenderedPageBreak/>
        <w:t>Seznam příloh</w:t>
      </w:r>
    </w:p>
    <w:p w14:paraId="38C51215" w14:textId="77777777" w:rsidR="00A15F09" w:rsidRPr="000773C3" w:rsidRDefault="00A15F09" w:rsidP="00FF6660">
      <w:pPr>
        <w:tabs>
          <w:tab w:val="left" w:pos="1418"/>
        </w:tabs>
        <w:spacing w:before="60" w:after="60"/>
        <w:ind w:left="1418" w:hanging="1418"/>
        <w:jc w:val="left"/>
        <w:rPr>
          <w:rFonts w:asciiTheme="minorHAnsi" w:hAnsiTheme="minorHAnsi"/>
        </w:rPr>
      </w:pPr>
      <w:r w:rsidRPr="000773C3">
        <w:rPr>
          <w:rFonts w:asciiTheme="minorHAnsi" w:hAnsiTheme="minorHAnsi"/>
        </w:rPr>
        <w:t>Příloha č. 1:</w:t>
      </w:r>
      <w:r w:rsidRPr="000773C3">
        <w:rPr>
          <w:rFonts w:asciiTheme="minorHAnsi" w:hAnsiTheme="minorHAnsi"/>
        </w:rPr>
        <w:tab/>
        <w:t>Přehled vynaložených veřejných peněžních prostředků na podporu lesnictví</w:t>
      </w:r>
    </w:p>
    <w:p w14:paraId="38C51216" w14:textId="77777777" w:rsidR="00A15F09" w:rsidRPr="000773C3" w:rsidRDefault="00A15F09" w:rsidP="00FF6660">
      <w:pPr>
        <w:tabs>
          <w:tab w:val="left" w:pos="1418"/>
        </w:tabs>
        <w:spacing w:before="60" w:after="60"/>
        <w:ind w:left="1418" w:hanging="1418"/>
        <w:jc w:val="left"/>
        <w:rPr>
          <w:rFonts w:asciiTheme="minorHAnsi" w:hAnsiTheme="minorHAnsi"/>
        </w:rPr>
      </w:pPr>
      <w:r w:rsidRPr="000773C3">
        <w:rPr>
          <w:rFonts w:asciiTheme="minorHAnsi" w:hAnsiTheme="minorHAnsi"/>
        </w:rPr>
        <w:t>Příloha č. 2:</w:t>
      </w:r>
      <w:r w:rsidRPr="000773C3">
        <w:rPr>
          <w:rFonts w:asciiTheme="minorHAnsi" w:hAnsiTheme="minorHAnsi"/>
        </w:rPr>
        <w:tab/>
        <w:t>Přehled kontrolovaných veřejných peněžních prostředků na podporu lesnictví u SZIF</w:t>
      </w:r>
    </w:p>
    <w:p w14:paraId="38C51217" w14:textId="77777777" w:rsidR="00A15F09" w:rsidRPr="000773C3" w:rsidRDefault="00A15F09" w:rsidP="00FF6660">
      <w:pPr>
        <w:tabs>
          <w:tab w:val="left" w:pos="1418"/>
        </w:tabs>
        <w:spacing w:before="60" w:after="60"/>
        <w:ind w:left="1418" w:hanging="1418"/>
        <w:jc w:val="left"/>
        <w:rPr>
          <w:rFonts w:asciiTheme="minorHAnsi" w:hAnsiTheme="minorHAnsi"/>
        </w:rPr>
      </w:pPr>
      <w:r w:rsidRPr="000773C3">
        <w:rPr>
          <w:rFonts w:asciiTheme="minorHAnsi" w:hAnsiTheme="minorHAnsi"/>
        </w:rPr>
        <w:t xml:space="preserve">Příloha č. 3: </w:t>
      </w:r>
      <w:r w:rsidRPr="000773C3">
        <w:rPr>
          <w:rFonts w:asciiTheme="minorHAnsi" w:hAnsiTheme="minorHAnsi"/>
        </w:rPr>
        <w:tab/>
        <w:t xml:space="preserve">Přehled kontrolovaných veřejných peněžních prostředků na podporu lesnictví u příjemce Lesy České republiky, </w:t>
      </w:r>
      <w:proofErr w:type="spellStart"/>
      <w:r w:rsidRPr="000773C3">
        <w:rPr>
          <w:rFonts w:asciiTheme="minorHAnsi" w:hAnsiTheme="minorHAnsi"/>
        </w:rPr>
        <w:t>s.p</w:t>
      </w:r>
      <w:proofErr w:type="spellEnd"/>
      <w:r w:rsidRPr="000773C3">
        <w:rPr>
          <w:rFonts w:asciiTheme="minorHAnsi" w:hAnsiTheme="minorHAnsi"/>
        </w:rPr>
        <w:t>.</w:t>
      </w:r>
    </w:p>
    <w:p w14:paraId="38C51218" w14:textId="17E3EBF5" w:rsidR="00A15F09" w:rsidRPr="000773C3" w:rsidRDefault="00A15F09" w:rsidP="00FF6660">
      <w:pPr>
        <w:tabs>
          <w:tab w:val="left" w:pos="1418"/>
        </w:tabs>
        <w:spacing w:before="60" w:after="60"/>
        <w:ind w:left="1418" w:hanging="1418"/>
        <w:jc w:val="left"/>
        <w:rPr>
          <w:rFonts w:asciiTheme="minorHAnsi" w:hAnsiTheme="minorHAnsi"/>
        </w:rPr>
      </w:pPr>
      <w:r w:rsidRPr="000773C3">
        <w:rPr>
          <w:rFonts w:asciiTheme="minorHAnsi" w:hAnsiTheme="minorHAnsi"/>
        </w:rPr>
        <w:t xml:space="preserve">Příloha č. 4: </w:t>
      </w:r>
      <w:r w:rsidRPr="000773C3">
        <w:rPr>
          <w:rFonts w:asciiTheme="minorHAnsi" w:hAnsiTheme="minorHAnsi"/>
        </w:rPr>
        <w:tab/>
        <w:t xml:space="preserve">Kritéria hodnocení účelnosti a hospodárnosti </w:t>
      </w:r>
      <w:r w:rsidR="00897565">
        <w:rPr>
          <w:rFonts w:asciiTheme="minorHAnsi" w:hAnsiTheme="minorHAnsi"/>
        </w:rPr>
        <w:t xml:space="preserve">projektů u </w:t>
      </w:r>
      <w:r w:rsidR="00CD1650">
        <w:rPr>
          <w:rFonts w:asciiTheme="minorHAnsi" w:hAnsiTheme="minorHAnsi"/>
        </w:rPr>
        <w:t xml:space="preserve">kontrolovaného </w:t>
      </w:r>
      <w:r w:rsidR="00897565">
        <w:rPr>
          <w:rFonts w:asciiTheme="minorHAnsi" w:hAnsiTheme="minorHAnsi"/>
        </w:rPr>
        <w:t xml:space="preserve">příjemce </w:t>
      </w:r>
      <w:r w:rsidR="004A208A" w:rsidRPr="000773C3">
        <w:rPr>
          <w:rFonts w:asciiTheme="minorHAnsi" w:hAnsiTheme="minorHAnsi"/>
        </w:rPr>
        <w:t xml:space="preserve">Lesy České republiky, </w:t>
      </w:r>
      <w:proofErr w:type="spellStart"/>
      <w:r w:rsidR="004A208A" w:rsidRPr="000773C3">
        <w:rPr>
          <w:rFonts w:asciiTheme="minorHAnsi" w:hAnsiTheme="minorHAnsi"/>
        </w:rPr>
        <w:t>s.p</w:t>
      </w:r>
      <w:proofErr w:type="spellEnd"/>
      <w:r w:rsidR="004A208A" w:rsidRPr="000773C3">
        <w:rPr>
          <w:rFonts w:asciiTheme="minorHAnsi" w:hAnsiTheme="minorHAnsi"/>
        </w:rPr>
        <w:t>.</w:t>
      </w:r>
    </w:p>
    <w:p w14:paraId="38C51219" w14:textId="721DE9A1" w:rsidR="00A15F09" w:rsidRPr="000773C3" w:rsidRDefault="00A15F09" w:rsidP="00FF6660">
      <w:pPr>
        <w:tabs>
          <w:tab w:val="left" w:pos="1418"/>
        </w:tabs>
        <w:spacing w:before="60" w:after="60"/>
        <w:jc w:val="left"/>
        <w:rPr>
          <w:rFonts w:asciiTheme="minorHAnsi" w:hAnsiTheme="minorHAnsi"/>
        </w:rPr>
      </w:pPr>
      <w:r w:rsidRPr="000773C3">
        <w:rPr>
          <w:rFonts w:asciiTheme="minorHAnsi" w:hAnsiTheme="minorHAnsi"/>
        </w:rPr>
        <w:t>Příloha č. 5:</w:t>
      </w:r>
      <w:r w:rsidRPr="000773C3">
        <w:rPr>
          <w:rFonts w:asciiTheme="minorHAnsi" w:hAnsiTheme="minorHAnsi"/>
        </w:rPr>
        <w:tab/>
        <w:t>Fotodokumentace dvou projektů s omezenou účelností</w:t>
      </w:r>
    </w:p>
    <w:p w14:paraId="38C5121A" w14:textId="5ACFD504" w:rsidR="00A15F09" w:rsidRPr="000773C3" w:rsidRDefault="00A15F09" w:rsidP="00FF6660">
      <w:pPr>
        <w:tabs>
          <w:tab w:val="left" w:pos="1418"/>
        </w:tabs>
        <w:spacing w:before="60" w:after="60"/>
        <w:jc w:val="left"/>
        <w:rPr>
          <w:rFonts w:asciiTheme="minorHAnsi" w:hAnsiTheme="minorHAnsi"/>
        </w:rPr>
      </w:pPr>
      <w:r w:rsidRPr="000773C3">
        <w:rPr>
          <w:rFonts w:asciiTheme="minorHAnsi" w:hAnsiTheme="minorHAnsi"/>
        </w:rPr>
        <w:t>Příloha č. 6:</w:t>
      </w:r>
      <w:r w:rsidRPr="000773C3">
        <w:rPr>
          <w:rFonts w:asciiTheme="minorHAnsi" w:hAnsiTheme="minorHAnsi"/>
        </w:rPr>
        <w:tab/>
        <w:t xml:space="preserve">Fotodokumentace projektu </w:t>
      </w:r>
      <w:r w:rsidR="00CD1650">
        <w:rPr>
          <w:rFonts w:asciiTheme="minorHAnsi" w:hAnsiTheme="minorHAnsi"/>
        </w:rPr>
        <w:t>s mírnými nedostatky v účelnosti</w:t>
      </w:r>
    </w:p>
    <w:p w14:paraId="1B26D02D" w14:textId="77777777" w:rsidR="00E0113F" w:rsidRDefault="00E0113F">
      <w:pPr>
        <w:spacing w:line="259" w:lineRule="auto"/>
        <w:jc w:val="left"/>
        <w:rPr>
          <w:rFonts w:asciiTheme="minorHAnsi" w:eastAsia="Times New Roman" w:hAnsiTheme="minorHAnsi"/>
          <w:b/>
          <w:lang w:eastAsia="cs-CZ"/>
        </w:rPr>
      </w:pPr>
      <w:r>
        <w:rPr>
          <w:rFonts w:asciiTheme="minorHAnsi" w:hAnsiTheme="minorHAnsi"/>
          <w:b/>
        </w:rPr>
        <w:br w:type="page"/>
      </w:r>
    </w:p>
    <w:p w14:paraId="081E4958" w14:textId="3A080C27" w:rsidR="0059675D" w:rsidRDefault="00A15F09" w:rsidP="0059675D">
      <w:pPr>
        <w:pStyle w:val="Odstavecseseznamem"/>
        <w:spacing w:after="120"/>
        <w:ind w:left="0"/>
        <w:contextualSpacing w:val="0"/>
        <w:jc w:val="right"/>
        <w:rPr>
          <w:rFonts w:asciiTheme="minorHAnsi" w:hAnsiTheme="minorHAnsi" w:cstheme="minorHAnsi"/>
          <w:b/>
          <w:sz w:val="24"/>
          <w:szCs w:val="24"/>
        </w:rPr>
      </w:pPr>
      <w:r w:rsidRPr="000773C3">
        <w:rPr>
          <w:rFonts w:asciiTheme="minorHAnsi" w:hAnsiTheme="minorHAnsi" w:cstheme="minorHAnsi"/>
          <w:b/>
          <w:sz w:val="24"/>
          <w:szCs w:val="24"/>
        </w:rPr>
        <w:lastRenderedPageBreak/>
        <w:t>Příloha č. 1</w:t>
      </w:r>
    </w:p>
    <w:p w14:paraId="38C5121B" w14:textId="3C99FBFE" w:rsidR="00A15F09" w:rsidRPr="000773C3" w:rsidRDefault="00A15F09" w:rsidP="009918BC">
      <w:pPr>
        <w:pStyle w:val="Odstavecseseznamem"/>
        <w:spacing w:after="240"/>
        <w:ind w:left="0"/>
        <w:contextualSpacing w:val="0"/>
        <w:jc w:val="center"/>
        <w:rPr>
          <w:rFonts w:asciiTheme="minorHAnsi" w:hAnsiTheme="minorHAnsi" w:cstheme="minorHAnsi"/>
          <w:b/>
          <w:sz w:val="24"/>
          <w:szCs w:val="24"/>
        </w:rPr>
      </w:pPr>
      <w:r w:rsidRPr="000773C3">
        <w:rPr>
          <w:rFonts w:asciiTheme="minorHAnsi" w:hAnsiTheme="minorHAnsi" w:cstheme="minorHAnsi"/>
          <w:b/>
          <w:sz w:val="24"/>
          <w:szCs w:val="24"/>
        </w:rPr>
        <w:t>Přehled vynaložených veřejných peněžních prostředků na podporu lesnictví</w:t>
      </w:r>
    </w:p>
    <w:tbl>
      <w:tblPr>
        <w:tblW w:w="4925" w:type="pct"/>
        <w:tblLayout w:type="fixed"/>
        <w:tblCellMar>
          <w:left w:w="70" w:type="dxa"/>
          <w:right w:w="70" w:type="dxa"/>
        </w:tblCellMar>
        <w:tblLook w:val="04A0" w:firstRow="1" w:lastRow="0" w:firstColumn="1" w:lastColumn="0" w:noHBand="0" w:noVBand="1"/>
      </w:tblPr>
      <w:tblGrid>
        <w:gridCol w:w="7084"/>
        <w:gridCol w:w="1842"/>
      </w:tblGrid>
      <w:tr w:rsidR="00A15F09" w:rsidRPr="0059675D" w14:paraId="38C5121E" w14:textId="77777777" w:rsidTr="0059675D">
        <w:trPr>
          <w:trHeight w:val="255"/>
        </w:trPr>
        <w:tc>
          <w:tcPr>
            <w:tcW w:w="3968" w:type="pct"/>
            <w:tcBorders>
              <w:top w:val="single" w:sz="4" w:space="0" w:color="auto"/>
              <w:left w:val="single" w:sz="4" w:space="0" w:color="auto"/>
              <w:bottom w:val="single" w:sz="4" w:space="0" w:color="auto"/>
              <w:right w:val="single" w:sz="4" w:space="0" w:color="auto"/>
            </w:tcBorders>
            <w:shd w:val="clear" w:color="auto" w:fill="E6E6E6"/>
            <w:vAlign w:val="center"/>
            <w:hideMark/>
          </w:tcPr>
          <w:p w14:paraId="38C5121C" w14:textId="525EDCE8" w:rsidR="00A15F09" w:rsidRPr="0059675D" w:rsidRDefault="00A15F09" w:rsidP="0059675D">
            <w:pPr>
              <w:spacing w:after="0"/>
              <w:jc w:val="center"/>
              <w:rPr>
                <w:rFonts w:ascii="Calibri" w:hAnsi="Calibri" w:cs="Calibri"/>
                <w:b/>
                <w:color w:val="000000"/>
                <w:sz w:val="18"/>
                <w:szCs w:val="18"/>
              </w:rPr>
            </w:pPr>
            <w:r w:rsidRPr="0059675D">
              <w:rPr>
                <w:rFonts w:ascii="Calibri" w:hAnsi="Calibri" w:cs="Calibri"/>
                <w:b/>
                <w:color w:val="000000"/>
                <w:sz w:val="18"/>
                <w:szCs w:val="18"/>
              </w:rPr>
              <w:t>Opatření/</w:t>
            </w:r>
            <w:proofErr w:type="spellStart"/>
            <w:r w:rsidR="0031130E">
              <w:rPr>
                <w:rFonts w:ascii="Calibri" w:hAnsi="Calibri" w:cs="Calibri"/>
                <w:b/>
                <w:color w:val="000000"/>
                <w:sz w:val="18"/>
                <w:szCs w:val="18"/>
              </w:rPr>
              <w:t>p</w:t>
            </w:r>
            <w:r w:rsidR="00D62FC1" w:rsidRPr="0059675D">
              <w:rPr>
                <w:rFonts w:ascii="Calibri" w:hAnsi="Calibri" w:cs="Calibri"/>
                <w:b/>
                <w:color w:val="000000"/>
                <w:sz w:val="18"/>
                <w:szCs w:val="18"/>
              </w:rPr>
              <w:t>odopatření</w:t>
            </w:r>
            <w:proofErr w:type="spellEnd"/>
            <w:r w:rsidR="00D62FC1" w:rsidRPr="0059675D">
              <w:rPr>
                <w:rFonts w:ascii="Calibri" w:hAnsi="Calibri" w:cs="Calibri"/>
                <w:b/>
                <w:color w:val="000000"/>
                <w:sz w:val="18"/>
                <w:szCs w:val="18"/>
              </w:rPr>
              <w:t>/</w:t>
            </w:r>
            <w:proofErr w:type="spellStart"/>
            <w:r w:rsidR="0031130E">
              <w:rPr>
                <w:rFonts w:ascii="Calibri" w:hAnsi="Calibri" w:cs="Calibri"/>
                <w:b/>
                <w:color w:val="000000"/>
                <w:sz w:val="18"/>
                <w:szCs w:val="18"/>
              </w:rPr>
              <w:t>p</w:t>
            </w:r>
            <w:r w:rsidRPr="0059675D">
              <w:rPr>
                <w:rFonts w:ascii="Calibri" w:hAnsi="Calibri" w:cs="Calibri"/>
                <w:b/>
                <w:color w:val="000000"/>
                <w:sz w:val="18"/>
                <w:szCs w:val="18"/>
              </w:rPr>
              <w:t>perace</w:t>
            </w:r>
            <w:proofErr w:type="spellEnd"/>
            <w:r w:rsidRPr="0059675D">
              <w:rPr>
                <w:rFonts w:ascii="Calibri" w:hAnsi="Calibri" w:cs="Calibri"/>
                <w:b/>
                <w:color w:val="000000"/>
                <w:sz w:val="18"/>
                <w:szCs w:val="18"/>
              </w:rPr>
              <w:t>/</w:t>
            </w:r>
            <w:r w:rsidR="0031130E">
              <w:rPr>
                <w:rFonts w:ascii="Calibri" w:hAnsi="Calibri" w:cs="Calibri"/>
                <w:b/>
                <w:color w:val="000000"/>
                <w:sz w:val="18"/>
                <w:szCs w:val="18"/>
              </w:rPr>
              <w:t>i</w:t>
            </w:r>
            <w:r w:rsidRPr="0059675D">
              <w:rPr>
                <w:rFonts w:ascii="Calibri" w:hAnsi="Calibri" w:cs="Calibri"/>
                <w:b/>
                <w:color w:val="000000"/>
                <w:sz w:val="18"/>
                <w:szCs w:val="18"/>
              </w:rPr>
              <w:t>ntervence/</w:t>
            </w:r>
            <w:r w:rsidR="0031130E">
              <w:rPr>
                <w:rFonts w:ascii="Calibri" w:hAnsi="Calibri" w:cs="Calibri"/>
                <w:b/>
                <w:color w:val="000000"/>
                <w:sz w:val="18"/>
                <w:szCs w:val="18"/>
              </w:rPr>
              <w:t>p</w:t>
            </w:r>
            <w:r w:rsidRPr="0059675D">
              <w:rPr>
                <w:rFonts w:ascii="Calibri" w:hAnsi="Calibri" w:cs="Calibri"/>
                <w:b/>
                <w:color w:val="000000"/>
                <w:sz w:val="18"/>
                <w:szCs w:val="18"/>
              </w:rPr>
              <w:t>rogram/</w:t>
            </w:r>
            <w:r w:rsidR="0031130E">
              <w:rPr>
                <w:rFonts w:ascii="Calibri" w:hAnsi="Calibri" w:cs="Calibri"/>
                <w:b/>
                <w:color w:val="000000"/>
                <w:sz w:val="18"/>
                <w:szCs w:val="18"/>
              </w:rPr>
              <w:t>i</w:t>
            </w:r>
            <w:r w:rsidRPr="0059675D">
              <w:rPr>
                <w:rFonts w:ascii="Calibri" w:hAnsi="Calibri" w:cs="Calibri"/>
                <w:b/>
                <w:color w:val="000000"/>
                <w:sz w:val="18"/>
                <w:szCs w:val="18"/>
              </w:rPr>
              <w:t>nvestice</w:t>
            </w:r>
          </w:p>
        </w:tc>
        <w:tc>
          <w:tcPr>
            <w:tcW w:w="1032" w:type="pct"/>
            <w:tcBorders>
              <w:top w:val="single" w:sz="4" w:space="0" w:color="auto"/>
              <w:left w:val="nil"/>
              <w:bottom w:val="single" w:sz="4" w:space="0" w:color="auto"/>
              <w:right w:val="single" w:sz="4" w:space="0" w:color="auto"/>
            </w:tcBorders>
            <w:shd w:val="clear" w:color="auto" w:fill="E6E6E6"/>
            <w:noWrap/>
            <w:vAlign w:val="center"/>
            <w:hideMark/>
          </w:tcPr>
          <w:p w14:paraId="38C5121D" w14:textId="39B7376C" w:rsidR="00A15F09" w:rsidRPr="0059675D" w:rsidRDefault="00A15F09" w:rsidP="0059675D">
            <w:pPr>
              <w:spacing w:after="0"/>
              <w:jc w:val="center"/>
              <w:rPr>
                <w:rFonts w:ascii="Calibri" w:hAnsi="Calibri" w:cs="Calibri"/>
                <w:b/>
                <w:color w:val="000000"/>
                <w:sz w:val="18"/>
                <w:szCs w:val="18"/>
              </w:rPr>
            </w:pPr>
            <w:r w:rsidRPr="0059675D">
              <w:rPr>
                <w:rFonts w:ascii="Calibri" w:hAnsi="Calibri" w:cs="Calibri"/>
                <w:b/>
                <w:color w:val="000000"/>
                <w:sz w:val="18"/>
                <w:szCs w:val="18"/>
              </w:rPr>
              <w:t xml:space="preserve">Celkem vyplaceno </w:t>
            </w:r>
            <w:r w:rsidR="0031130E">
              <w:rPr>
                <w:rFonts w:ascii="Calibri" w:hAnsi="Calibri" w:cs="Calibri"/>
                <w:b/>
                <w:color w:val="000000"/>
                <w:sz w:val="18"/>
                <w:szCs w:val="18"/>
              </w:rPr>
              <w:t>(</w:t>
            </w:r>
            <w:r w:rsidRPr="0059675D">
              <w:rPr>
                <w:rFonts w:ascii="Calibri" w:hAnsi="Calibri" w:cs="Calibri"/>
                <w:b/>
                <w:color w:val="000000"/>
                <w:sz w:val="18"/>
                <w:szCs w:val="18"/>
              </w:rPr>
              <w:t>v</w:t>
            </w:r>
            <w:r w:rsidR="0031130E">
              <w:rPr>
                <w:rFonts w:ascii="Calibri" w:hAnsi="Calibri" w:cs="Calibri"/>
                <w:b/>
                <w:color w:val="000000"/>
                <w:sz w:val="18"/>
                <w:szCs w:val="18"/>
              </w:rPr>
              <w:t> </w:t>
            </w:r>
            <w:r w:rsidRPr="0059675D">
              <w:rPr>
                <w:rFonts w:ascii="Calibri" w:hAnsi="Calibri" w:cs="Calibri"/>
                <w:b/>
                <w:color w:val="000000"/>
                <w:sz w:val="18"/>
                <w:szCs w:val="18"/>
              </w:rPr>
              <w:t>Kč</w:t>
            </w:r>
            <w:r w:rsidR="0031130E">
              <w:rPr>
                <w:rFonts w:ascii="Calibri" w:hAnsi="Calibri" w:cs="Calibri"/>
                <w:b/>
                <w:color w:val="000000"/>
                <w:sz w:val="18"/>
                <w:szCs w:val="18"/>
              </w:rPr>
              <w:t>)</w:t>
            </w:r>
          </w:p>
        </w:tc>
      </w:tr>
      <w:tr w:rsidR="00A15F09" w:rsidRPr="0059675D" w14:paraId="38C51220" w14:textId="77777777" w:rsidTr="0059675D">
        <w:trPr>
          <w:trHeight w:val="255"/>
        </w:trPr>
        <w:tc>
          <w:tcPr>
            <w:tcW w:w="5000" w:type="pct"/>
            <w:gridSpan w:val="2"/>
            <w:tcBorders>
              <w:top w:val="single" w:sz="4" w:space="0" w:color="auto"/>
              <w:left w:val="single" w:sz="4" w:space="0" w:color="auto"/>
              <w:bottom w:val="single" w:sz="4" w:space="0" w:color="auto"/>
              <w:right w:val="single" w:sz="4" w:space="0" w:color="auto"/>
            </w:tcBorders>
            <w:shd w:val="clear" w:color="auto" w:fill="FFE7AC"/>
            <w:noWrap/>
            <w:vAlign w:val="center"/>
            <w:hideMark/>
          </w:tcPr>
          <w:p w14:paraId="38C5121F" w14:textId="1C4D86E7" w:rsidR="00A15F09" w:rsidRPr="00F11117" w:rsidRDefault="00A15F09" w:rsidP="0059675D">
            <w:pPr>
              <w:spacing w:after="0"/>
              <w:jc w:val="left"/>
              <w:rPr>
                <w:rFonts w:ascii="Calibri" w:hAnsi="Calibri" w:cs="Calibri"/>
                <w:b/>
                <w:bCs/>
                <w:color w:val="000000"/>
                <w:sz w:val="18"/>
                <w:szCs w:val="18"/>
              </w:rPr>
            </w:pPr>
            <w:r w:rsidRPr="00F11117">
              <w:rPr>
                <w:rFonts w:ascii="Calibri" w:hAnsi="Calibri" w:cs="Calibri"/>
                <w:b/>
                <w:bCs/>
                <w:sz w:val="18"/>
                <w:szCs w:val="18"/>
              </w:rPr>
              <w:t>PRV 2014</w:t>
            </w:r>
            <w:r w:rsidR="000D73C1" w:rsidRPr="00F11117">
              <w:rPr>
                <w:rFonts w:ascii="Calibri" w:hAnsi="Calibri" w:cs="Calibri"/>
                <w:b/>
                <w:bCs/>
                <w:sz w:val="18"/>
                <w:szCs w:val="18"/>
              </w:rPr>
              <w:t>–</w:t>
            </w:r>
            <w:r w:rsidRPr="00F11117">
              <w:rPr>
                <w:rFonts w:ascii="Calibri" w:hAnsi="Calibri" w:cs="Calibri"/>
                <w:b/>
                <w:bCs/>
                <w:sz w:val="18"/>
                <w:szCs w:val="18"/>
              </w:rPr>
              <w:t>2020</w:t>
            </w:r>
          </w:p>
        </w:tc>
      </w:tr>
      <w:tr w:rsidR="00A15F09" w:rsidRPr="0059675D" w14:paraId="38C51223"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21"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4.3.2 Lesnická infrastruktura</w:t>
            </w:r>
          </w:p>
        </w:tc>
        <w:tc>
          <w:tcPr>
            <w:tcW w:w="1032" w:type="pct"/>
            <w:tcBorders>
              <w:top w:val="nil"/>
              <w:left w:val="nil"/>
              <w:bottom w:val="single" w:sz="4" w:space="0" w:color="auto"/>
              <w:right w:val="single" w:sz="4" w:space="0" w:color="auto"/>
            </w:tcBorders>
            <w:noWrap/>
            <w:vAlign w:val="center"/>
            <w:hideMark/>
          </w:tcPr>
          <w:p w14:paraId="38C51222"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1 254 895 648</w:t>
            </w:r>
          </w:p>
        </w:tc>
      </w:tr>
      <w:tr w:rsidR="00A15F09" w:rsidRPr="0059675D" w14:paraId="38C51226"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24" w14:textId="45E4C8F2"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8.1 Podpora na zalesňování</w:t>
            </w:r>
            <w:r w:rsidR="00D62FC1" w:rsidRPr="0059675D">
              <w:rPr>
                <w:rFonts w:ascii="Calibri" w:hAnsi="Calibri" w:cs="Calibri"/>
                <w:color w:val="000000"/>
                <w:sz w:val="18"/>
                <w:szCs w:val="18"/>
              </w:rPr>
              <w:t xml:space="preserve"> a </w:t>
            </w:r>
            <w:r w:rsidRPr="0059675D">
              <w:rPr>
                <w:rFonts w:ascii="Calibri" w:hAnsi="Calibri" w:cs="Calibri"/>
                <w:color w:val="000000"/>
                <w:sz w:val="18"/>
                <w:szCs w:val="18"/>
              </w:rPr>
              <w:t>zakládání lesů</w:t>
            </w:r>
          </w:p>
        </w:tc>
        <w:tc>
          <w:tcPr>
            <w:tcW w:w="1032" w:type="pct"/>
            <w:tcBorders>
              <w:top w:val="nil"/>
              <w:left w:val="nil"/>
              <w:bottom w:val="single" w:sz="4" w:space="0" w:color="auto"/>
              <w:right w:val="single" w:sz="4" w:space="0" w:color="auto"/>
            </w:tcBorders>
            <w:noWrap/>
            <w:vAlign w:val="center"/>
            <w:hideMark/>
          </w:tcPr>
          <w:p w14:paraId="38C51225"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236 464 703</w:t>
            </w:r>
          </w:p>
        </w:tc>
      </w:tr>
      <w:tr w:rsidR="00A15F09" w:rsidRPr="0059675D" w14:paraId="38C51229"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27"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8.3 Podpora na předcházení poškozování lesů lesními požáry, přírodními katastrofami a katastrofickými událostmi</w:t>
            </w:r>
          </w:p>
        </w:tc>
        <w:tc>
          <w:tcPr>
            <w:tcW w:w="1032" w:type="pct"/>
            <w:tcBorders>
              <w:top w:val="nil"/>
              <w:left w:val="nil"/>
              <w:bottom w:val="single" w:sz="4" w:space="0" w:color="auto"/>
              <w:right w:val="single" w:sz="4" w:space="0" w:color="auto"/>
            </w:tcBorders>
            <w:noWrap/>
            <w:vAlign w:val="center"/>
            <w:hideMark/>
          </w:tcPr>
          <w:p w14:paraId="38C51228"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83 426 948</w:t>
            </w:r>
          </w:p>
        </w:tc>
      </w:tr>
      <w:tr w:rsidR="00A15F09" w:rsidRPr="0059675D" w14:paraId="38C5122C"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2A"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8.4 Podpora na obnovu lesů poškozených lesními požáry, přírodními katastrofami a katastrofickými událostmi</w:t>
            </w:r>
          </w:p>
        </w:tc>
        <w:tc>
          <w:tcPr>
            <w:tcW w:w="1032" w:type="pct"/>
            <w:tcBorders>
              <w:top w:val="nil"/>
              <w:left w:val="nil"/>
              <w:bottom w:val="single" w:sz="4" w:space="0" w:color="auto"/>
              <w:right w:val="single" w:sz="4" w:space="0" w:color="auto"/>
            </w:tcBorders>
            <w:noWrap/>
            <w:vAlign w:val="center"/>
            <w:hideMark/>
          </w:tcPr>
          <w:p w14:paraId="38C5122B"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515 778 135</w:t>
            </w:r>
          </w:p>
        </w:tc>
      </w:tr>
      <w:tr w:rsidR="00A15F09" w:rsidRPr="0059675D" w14:paraId="38C5122F"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2D"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8.5 Podpora investic ke zvýšení odolnosti a ekologické hodnoty lesních ekosystémů</w:t>
            </w:r>
          </w:p>
        </w:tc>
        <w:tc>
          <w:tcPr>
            <w:tcW w:w="1032" w:type="pct"/>
            <w:tcBorders>
              <w:top w:val="nil"/>
              <w:left w:val="nil"/>
              <w:bottom w:val="single" w:sz="4" w:space="0" w:color="auto"/>
              <w:right w:val="single" w:sz="4" w:space="0" w:color="auto"/>
            </w:tcBorders>
            <w:noWrap/>
            <w:vAlign w:val="center"/>
            <w:hideMark/>
          </w:tcPr>
          <w:p w14:paraId="38C5122E"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669 713 581</w:t>
            </w:r>
          </w:p>
        </w:tc>
      </w:tr>
      <w:tr w:rsidR="00A15F09" w:rsidRPr="0059675D" w14:paraId="38C51232"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30"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8.6 Podpora investic do lesnických technologií a zpracování lesnických produktů, jejich mobilizace a uvádění na trh</w:t>
            </w:r>
          </w:p>
        </w:tc>
        <w:tc>
          <w:tcPr>
            <w:tcW w:w="1032" w:type="pct"/>
            <w:tcBorders>
              <w:top w:val="nil"/>
              <w:left w:val="nil"/>
              <w:bottom w:val="single" w:sz="4" w:space="0" w:color="auto"/>
              <w:right w:val="single" w:sz="4" w:space="0" w:color="auto"/>
            </w:tcBorders>
            <w:noWrap/>
            <w:vAlign w:val="center"/>
            <w:hideMark/>
          </w:tcPr>
          <w:p w14:paraId="38C51231"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1 186 366 206</w:t>
            </w:r>
          </w:p>
        </w:tc>
      </w:tr>
      <w:tr w:rsidR="00A15F09" w:rsidRPr="0059675D" w14:paraId="38C51235"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33" w14:textId="520B4627" w:rsidR="00A15F09" w:rsidRPr="0059675D" w:rsidRDefault="001276F6" w:rsidP="0059675D">
            <w:pPr>
              <w:spacing w:after="0"/>
              <w:jc w:val="left"/>
              <w:rPr>
                <w:rFonts w:ascii="Calibri" w:hAnsi="Calibri" w:cs="Calibri"/>
                <w:color w:val="000000"/>
                <w:sz w:val="18"/>
                <w:szCs w:val="18"/>
              </w:rPr>
            </w:pPr>
            <w:r w:rsidRPr="0059675D">
              <w:rPr>
                <w:rFonts w:ascii="Calibri" w:hAnsi="Calibri" w:cs="Calibri"/>
                <w:color w:val="000000"/>
                <w:sz w:val="18"/>
                <w:szCs w:val="18"/>
              </w:rPr>
              <w:t>M</w:t>
            </w:r>
            <w:r w:rsidR="00A15F09" w:rsidRPr="0059675D">
              <w:rPr>
                <w:rFonts w:ascii="Calibri" w:hAnsi="Calibri" w:cs="Calibri"/>
                <w:color w:val="000000"/>
                <w:sz w:val="18"/>
                <w:szCs w:val="18"/>
              </w:rPr>
              <w:t>15 Lesnicko-environmentální a klimatické služby a ochrana lesů</w:t>
            </w:r>
          </w:p>
        </w:tc>
        <w:tc>
          <w:tcPr>
            <w:tcW w:w="1032" w:type="pct"/>
            <w:tcBorders>
              <w:top w:val="nil"/>
              <w:left w:val="nil"/>
              <w:bottom w:val="single" w:sz="4" w:space="0" w:color="auto"/>
              <w:right w:val="single" w:sz="4" w:space="0" w:color="auto"/>
            </w:tcBorders>
            <w:noWrap/>
            <w:vAlign w:val="center"/>
            <w:hideMark/>
          </w:tcPr>
          <w:p w14:paraId="38C51234"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336 048 346</w:t>
            </w:r>
          </w:p>
        </w:tc>
      </w:tr>
      <w:tr w:rsidR="00A15F09" w:rsidRPr="0059675D" w14:paraId="38C51238" w14:textId="77777777" w:rsidTr="0059675D">
        <w:trPr>
          <w:trHeight w:val="255"/>
        </w:trPr>
        <w:tc>
          <w:tcPr>
            <w:tcW w:w="3968" w:type="pct"/>
            <w:tcBorders>
              <w:top w:val="nil"/>
              <w:left w:val="single" w:sz="4" w:space="0" w:color="auto"/>
              <w:bottom w:val="single" w:sz="4" w:space="0" w:color="auto"/>
              <w:right w:val="single" w:sz="4" w:space="0" w:color="auto"/>
            </w:tcBorders>
            <w:shd w:val="clear" w:color="auto" w:fill="EDD4D9"/>
            <w:noWrap/>
            <w:vAlign w:val="center"/>
            <w:hideMark/>
          </w:tcPr>
          <w:p w14:paraId="38C51236" w14:textId="77777777" w:rsidR="00A15F09" w:rsidRPr="00F11117" w:rsidRDefault="00A15F09" w:rsidP="0059675D">
            <w:pPr>
              <w:spacing w:after="0"/>
              <w:jc w:val="left"/>
              <w:rPr>
                <w:rFonts w:ascii="Calibri" w:hAnsi="Calibri" w:cs="Calibri"/>
                <w:b/>
                <w:color w:val="000000"/>
                <w:sz w:val="18"/>
                <w:szCs w:val="18"/>
              </w:rPr>
            </w:pPr>
            <w:r w:rsidRPr="00F11117">
              <w:rPr>
                <w:rFonts w:ascii="Calibri" w:hAnsi="Calibri" w:cs="Calibri"/>
                <w:b/>
                <w:color w:val="000000"/>
                <w:sz w:val="18"/>
                <w:szCs w:val="18"/>
              </w:rPr>
              <w:t xml:space="preserve">Celkem </w:t>
            </w:r>
          </w:p>
        </w:tc>
        <w:tc>
          <w:tcPr>
            <w:tcW w:w="1032" w:type="pct"/>
            <w:tcBorders>
              <w:top w:val="nil"/>
              <w:left w:val="nil"/>
              <w:bottom w:val="single" w:sz="4" w:space="0" w:color="auto"/>
              <w:right w:val="single" w:sz="4" w:space="0" w:color="auto"/>
            </w:tcBorders>
            <w:shd w:val="clear" w:color="auto" w:fill="EDD4D9"/>
            <w:noWrap/>
            <w:vAlign w:val="center"/>
            <w:hideMark/>
          </w:tcPr>
          <w:p w14:paraId="38C51237" w14:textId="77777777" w:rsidR="00A15F09" w:rsidRPr="00F11117" w:rsidRDefault="00A15F09" w:rsidP="0059675D">
            <w:pPr>
              <w:spacing w:after="0"/>
              <w:ind w:right="57"/>
              <w:jc w:val="right"/>
              <w:rPr>
                <w:rFonts w:ascii="Calibri" w:hAnsi="Calibri" w:cs="Calibri"/>
                <w:b/>
                <w:color w:val="000000"/>
                <w:sz w:val="18"/>
                <w:szCs w:val="18"/>
                <w:highlight w:val="yellow"/>
              </w:rPr>
            </w:pPr>
            <w:r w:rsidRPr="00F11117">
              <w:rPr>
                <w:rFonts w:ascii="Calibri" w:hAnsi="Calibri" w:cs="Calibri"/>
                <w:b/>
                <w:color w:val="000000"/>
                <w:sz w:val="18"/>
                <w:szCs w:val="18"/>
              </w:rPr>
              <w:t>4 282 693 567</w:t>
            </w:r>
          </w:p>
        </w:tc>
      </w:tr>
      <w:tr w:rsidR="00A15F09" w:rsidRPr="0059675D" w14:paraId="38C5123A" w14:textId="77777777" w:rsidTr="0059675D">
        <w:trPr>
          <w:trHeight w:val="255"/>
        </w:trPr>
        <w:tc>
          <w:tcPr>
            <w:tcW w:w="5000" w:type="pct"/>
            <w:gridSpan w:val="2"/>
            <w:tcBorders>
              <w:top w:val="nil"/>
              <w:left w:val="single" w:sz="4" w:space="0" w:color="auto"/>
              <w:bottom w:val="single" w:sz="4" w:space="0" w:color="auto"/>
              <w:right w:val="single" w:sz="4" w:space="0" w:color="auto"/>
            </w:tcBorders>
            <w:shd w:val="clear" w:color="auto" w:fill="FFE7AC"/>
            <w:noWrap/>
            <w:vAlign w:val="center"/>
            <w:hideMark/>
          </w:tcPr>
          <w:p w14:paraId="38C51239" w14:textId="653CFE7E" w:rsidR="00A15F09" w:rsidRPr="00F11117" w:rsidRDefault="00A15F09" w:rsidP="0059675D">
            <w:pPr>
              <w:spacing w:after="0"/>
              <w:jc w:val="left"/>
              <w:rPr>
                <w:rFonts w:ascii="Calibri" w:hAnsi="Calibri" w:cs="Calibri"/>
                <w:b/>
                <w:bCs/>
                <w:color w:val="000000"/>
                <w:sz w:val="18"/>
                <w:szCs w:val="18"/>
              </w:rPr>
            </w:pPr>
            <w:r w:rsidRPr="00F11117">
              <w:rPr>
                <w:rFonts w:ascii="Calibri" w:hAnsi="Calibri" w:cs="Calibri"/>
                <w:b/>
                <w:bCs/>
                <w:sz w:val="18"/>
                <w:szCs w:val="18"/>
              </w:rPr>
              <w:t>SP SZP 2023</w:t>
            </w:r>
            <w:r w:rsidR="00B67CAD" w:rsidRPr="00F11117">
              <w:rPr>
                <w:rFonts w:ascii="Calibri" w:hAnsi="Calibri" w:cs="Calibri"/>
                <w:b/>
                <w:bCs/>
                <w:sz w:val="18"/>
                <w:szCs w:val="18"/>
              </w:rPr>
              <w:t>–</w:t>
            </w:r>
            <w:r w:rsidRPr="00F11117">
              <w:rPr>
                <w:rFonts w:ascii="Calibri" w:hAnsi="Calibri" w:cs="Calibri"/>
                <w:b/>
                <w:bCs/>
                <w:sz w:val="18"/>
                <w:szCs w:val="18"/>
              </w:rPr>
              <w:t>2027 (projektové intervence)</w:t>
            </w:r>
            <w:r w:rsidRPr="00F11117">
              <w:rPr>
                <w:rStyle w:val="Znakapoznpodarou"/>
                <w:rFonts w:ascii="Calibri" w:hAnsi="Calibri" w:cs="Calibri"/>
                <w:b/>
                <w:bCs/>
                <w:sz w:val="18"/>
                <w:szCs w:val="18"/>
              </w:rPr>
              <w:footnoteReference w:id="24"/>
            </w:r>
          </w:p>
        </w:tc>
      </w:tr>
      <w:tr w:rsidR="00A15F09" w:rsidRPr="0059675D" w14:paraId="38C5123D"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3B" w14:textId="77777777" w:rsidR="00A15F09" w:rsidRPr="0059675D" w:rsidRDefault="00A15F09" w:rsidP="0059675D">
            <w:pPr>
              <w:spacing w:after="0"/>
              <w:jc w:val="left"/>
              <w:rPr>
                <w:rFonts w:ascii="Calibri" w:hAnsi="Calibri" w:cs="Calibri"/>
                <w:color w:val="3B3B3B"/>
                <w:sz w:val="18"/>
                <w:szCs w:val="18"/>
              </w:rPr>
            </w:pPr>
            <w:r w:rsidRPr="0059675D">
              <w:rPr>
                <w:rFonts w:ascii="Calibri" w:hAnsi="Calibri" w:cs="Calibri"/>
                <w:color w:val="3B3B3B"/>
                <w:sz w:val="18"/>
                <w:szCs w:val="18"/>
              </w:rPr>
              <w:t>35.73 Technologické investice v lesním hospodářství</w:t>
            </w:r>
          </w:p>
        </w:tc>
        <w:tc>
          <w:tcPr>
            <w:tcW w:w="1032" w:type="pct"/>
            <w:tcBorders>
              <w:top w:val="nil"/>
              <w:left w:val="nil"/>
              <w:bottom w:val="single" w:sz="4" w:space="0" w:color="auto"/>
              <w:right w:val="single" w:sz="4" w:space="0" w:color="auto"/>
            </w:tcBorders>
            <w:noWrap/>
            <w:vAlign w:val="center"/>
            <w:hideMark/>
          </w:tcPr>
          <w:p w14:paraId="38C5123C"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0</w:t>
            </w:r>
          </w:p>
        </w:tc>
      </w:tr>
      <w:tr w:rsidR="00A15F09" w:rsidRPr="0059675D" w14:paraId="38C51240"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3E" w14:textId="77777777" w:rsidR="00A15F09" w:rsidRPr="0059675D" w:rsidRDefault="00A15F09" w:rsidP="0059675D">
            <w:pPr>
              <w:spacing w:after="0"/>
              <w:jc w:val="left"/>
              <w:rPr>
                <w:rFonts w:ascii="Calibri" w:hAnsi="Calibri" w:cs="Calibri"/>
                <w:color w:val="3B3B3B"/>
                <w:sz w:val="18"/>
                <w:szCs w:val="18"/>
              </w:rPr>
            </w:pPr>
            <w:r w:rsidRPr="0059675D">
              <w:rPr>
                <w:rFonts w:ascii="Calibri" w:hAnsi="Calibri" w:cs="Calibri"/>
                <w:color w:val="3B3B3B"/>
                <w:sz w:val="18"/>
                <w:szCs w:val="18"/>
              </w:rPr>
              <w:t>36.73 Investice do lesnické infrastruktury</w:t>
            </w:r>
          </w:p>
        </w:tc>
        <w:tc>
          <w:tcPr>
            <w:tcW w:w="1032" w:type="pct"/>
            <w:tcBorders>
              <w:top w:val="nil"/>
              <w:left w:val="nil"/>
              <w:bottom w:val="single" w:sz="4" w:space="0" w:color="auto"/>
              <w:right w:val="single" w:sz="4" w:space="0" w:color="auto"/>
            </w:tcBorders>
            <w:noWrap/>
            <w:vAlign w:val="center"/>
            <w:hideMark/>
          </w:tcPr>
          <w:p w14:paraId="38C5123F"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0</w:t>
            </w:r>
          </w:p>
        </w:tc>
      </w:tr>
      <w:tr w:rsidR="00A15F09" w:rsidRPr="0059675D" w14:paraId="38C51243"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41" w14:textId="77777777" w:rsidR="00A15F09" w:rsidRPr="0059675D" w:rsidRDefault="00A15F09" w:rsidP="0059675D">
            <w:pPr>
              <w:spacing w:after="0"/>
              <w:jc w:val="left"/>
              <w:rPr>
                <w:rFonts w:ascii="Calibri" w:hAnsi="Calibri" w:cs="Calibri"/>
                <w:color w:val="3B3B3B"/>
                <w:sz w:val="18"/>
                <w:szCs w:val="18"/>
              </w:rPr>
            </w:pPr>
            <w:r w:rsidRPr="0059675D">
              <w:rPr>
                <w:rFonts w:ascii="Calibri" w:hAnsi="Calibri" w:cs="Calibri"/>
                <w:color w:val="3B3B3B"/>
                <w:sz w:val="18"/>
                <w:szCs w:val="18"/>
              </w:rPr>
              <w:t>38.73 Investice do obnovy kalamitních ploch</w:t>
            </w:r>
          </w:p>
        </w:tc>
        <w:tc>
          <w:tcPr>
            <w:tcW w:w="1032" w:type="pct"/>
            <w:tcBorders>
              <w:top w:val="nil"/>
              <w:left w:val="nil"/>
              <w:bottom w:val="single" w:sz="4" w:space="0" w:color="auto"/>
              <w:right w:val="single" w:sz="4" w:space="0" w:color="auto"/>
            </w:tcBorders>
            <w:noWrap/>
            <w:vAlign w:val="center"/>
            <w:hideMark/>
          </w:tcPr>
          <w:p w14:paraId="38C51242"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0</w:t>
            </w:r>
          </w:p>
        </w:tc>
      </w:tr>
      <w:tr w:rsidR="00A15F09" w:rsidRPr="0059675D" w14:paraId="38C51246"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44" w14:textId="77777777" w:rsidR="00A15F09" w:rsidRPr="0059675D" w:rsidRDefault="00A15F09" w:rsidP="0059675D">
            <w:pPr>
              <w:spacing w:after="0"/>
              <w:jc w:val="left"/>
              <w:rPr>
                <w:rFonts w:ascii="Calibri" w:hAnsi="Calibri" w:cs="Calibri"/>
                <w:color w:val="3B3B3B"/>
                <w:sz w:val="18"/>
                <w:szCs w:val="18"/>
              </w:rPr>
            </w:pPr>
            <w:r w:rsidRPr="0059675D">
              <w:rPr>
                <w:rFonts w:ascii="Calibri" w:hAnsi="Calibri" w:cs="Calibri"/>
                <w:color w:val="3B3B3B"/>
                <w:sz w:val="18"/>
                <w:szCs w:val="18"/>
              </w:rPr>
              <w:t>39.73 Investice do ochrany melioračních a zpevňujících dřevin</w:t>
            </w:r>
          </w:p>
        </w:tc>
        <w:tc>
          <w:tcPr>
            <w:tcW w:w="1032" w:type="pct"/>
            <w:tcBorders>
              <w:top w:val="nil"/>
              <w:left w:val="nil"/>
              <w:bottom w:val="single" w:sz="4" w:space="0" w:color="auto"/>
              <w:right w:val="single" w:sz="4" w:space="0" w:color="auto"/>
            </w:tcBorders>
            <w:noWrap/>
            <w:vAlign w:val="center"/>
            <w:hideMark/>
          </w:tcPr>
          <w:p w14:paraId="38C51245"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0</w:t>
            </w:r>
          </w:p>
        </w:tc>
      </w:tr>
      <w:tr w:rsidR="00A15F09" w:rsidRPr="0059675D" w14:paraId="38C51249"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47" w14:textId="77777777" w:rsidR="00A15F09" w:rsidRPr="0059675D" w:rsidRDefault="00A15F09" w:rsidP="0059675D">
            <w:pPr>
              <w:spacing w:after="0"/>
              <w:jc w:val="left"/>
              <w:rPr>
                <w:rFonts w:ascii="Calibri" w:hAnsi="Calibri" w:cs="Calibri"/>
                <w:color w:val="3B3B3B"/>
                <w:sz w:val="18"/>
                <w:szCs w:val="18"/>
              </w:rPr>
            </w:pPr>
            <w:r w:rsidRPr="0059675D">
              <w:rPr>
                <w:rFonts w:ascii="Calibri" w:hAnsi="Calibri" w:cs="Calibri"/>
                <w:color w:val="3B3B3B"/>
                <w:sz w:val="18"/>
                <w:szCs w:val="18"/>
              </w:rPr>
              <w:t>40.73 Vodohospodářská opatření v lesích</w:t>
            </w:r>
          </w:p>
        </w:tc>
        <w:tc>
          <w:tcPr>
            <w:tcW w:w="1032" w:type="pct"/>
            <w:tcBorders>
              <w:top w:val="nil"/>
              <w:left w:val="nil"/>
              <w:bottom w:val="single" w:sz="4" w:space="0" w:color="auto"/>
              <w:right w:val="single" w:sz="4" w:space="0" w:color="auto"/>
            </w:tcBorders>
            <w:noWrap/>
            <w:vAlign w:val="center"/>
            <w:hideMark/>
          </w:tcPr>
          <w:p w14:paraId="38C51248"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0</w:t>
            </w:r>
          </w:p>
        </w:tc>
      </w:tr>
      <w:tr w:rsidR="00A15F09" w:rsidRPr="0059675D" w14:paraId="38C5124C"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4A" w14:textId="77777777" w:rsidR="00A15F09" w:rsidRPr="0059675D" w:rsidRDefault="00A15F09" w:rsidP="0059675D">
            <w:pPr>
              <w:spacing w:after="0"/>
              <w:jc w:val="left"/>
              <w:rPr>
                <w:rFonts w:ascii="Calibri" w:hAnsi="Calibri" w:cs="Calibri"/>
                <w:color w:val="3B3B3B"/>
                <w:sz w:val="18"/>
                <w:szCs w:val="18"/>
              </w:rPr>
            </w:pPr>
            <w:r w:rsidRPr="0059675D">
              <w:rPr>
                <w:rFonts w:ascii="Calibri" w:hAnsi="Calibri" w:cs="Calibri"/>
                <w:color w:val="3B3B3B"/>
                <w:sz w:val="18"/>
                <w:szCs w:val="18"/>
              </w:rPr>
              <w:t>43.73 Neproduktivní investice v lesích</w:t>
            </w:r>
          </w:p>
        </w:tc>
        <w:tc>
          <w:tcPr>
            <w:tcW w:w="1032" w:type="pct"/>
            <w:tcBorders>
              <w:top w:val="nil"/>
              <w:left w:val="nil"/>
              <w:bottom w:val="single" w:sz="4" w:space="0" w:color="auto"/>
              <w:right w:val="single" w:sz="4" w:space="0" w:color="auto"/>
            </w:tcBorders>
            <w:noWrap/>
            <w:vAlign w:val="center"/>
            <w:hideMark/>
          </w:tcPr>
          <w:p w14:paraId="38C5124B"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0</w:t>
            </w:r>
          </w:p>
        </w:tc>
      </w:tr>
      <w:tr w:rsidR="00A15F09" w:rsidRPr="0059675D" w14:paraId="38C5124F"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4D" w14:textId="77777777" w:rsidR="00A15F09" w:rsidRPr="0059675D" w:rsidRDefault="00A15F09" w:rsidP="0059675D">
            <w:pPr>
              <w:spacing w:after="0"/>
              <w:jc w:val="left"/>
              <w:rPr>
                <w:rFonts w:ascii="Calibri" w:hAnsi="Calibri" w:cs="Calibri"/>
                <w:color w:val="3B3B3B"/>
                <w:sz w:val="18"/>
                <w:szCs w:val="18"/>
              </w:rPr>
            </w:pPr>
            <w:r w:rsidRPr="0059675D">
              <w:rPr>
                <w:rFonts w:ascii="Calibri" w:hAnsi="Calibri" w:cs="Calibri"/>
                <w:color w:val="3B3B3B"/>
                <w:sz w:val="18"/>
                <w:szCs w:val="18"/>
              </w:rPr>
              <w:t>44.73 Přeměna porostů náhradních dřevin</w:t>
            </w:r>
          </w:p>
        </w:tc>
        <w:tc>
          <w:tcPr>
            <w:tcW w:w="1032" w:type="pct"/>
            <w:tcBorders>
              <w:top w:val="nil"/>
              <w:left w:val="nil"/>
              <w:bottom w:val="single" w:sz="4" w:space="0" w:color="auto"/>
              <w:right w:val="single" w:sz="4" w:space="0" w:color="auto"/>
            </w:tcBorders>
            <w:noWrap/>
            <w:vAlign w:val="center"/>
            <w:hideMark/>
          </w:tcPr>
          <w:p w14:paraId="38C5124E"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0</w:t>
            </w:r>
          </w:p>
        </w:tc>
      </w:tr>
      <w:tr w:rsidR="00A15F09" w:rsidRPr="0059675D" w14:paraId="38C51252" w14:textId="77777777" w:rsidTr="0059675D">
        <w:trPr>
          <w:trHeight w:val="255"/>
        </w:trPr>
        <w:tc>
          <w:tcPr>
            <w:tcW w:w="3968" w:type="pct"/>
            <w:tcBorders>
              <w:top w:val="nil"/>
              <w:left w:val="single" w:sz="4" w:space="0" w:color="auto"/>
              <w:bottom w:val="single" w:sz="4" w:space="0" w:color="auto"/>
              <w:right w:val="single" w:sz="4" w:space="0" w:color="auto"/>
            </w:tcBorders>
            <w:shd w:val="clear" w:color="auto" w:fill="EDD4D9"/>
            <w:noWrap/>
            <w:vAlign w:val="center"/>
            <w:hideMark/>
          </w:tcPr>
          <w:p w14:paraId="38C51250" w14:textId="77777777" w:rsidR="00A15F09" w:rsidRPr="00F11117" w:rsidRDefault="00A15F09" w:rsidP="0059675D">
            <w:pPr>
              <w:spacing w:after="0"/>
              <w:jc w:val="left"/>
              <w:rPr>
                <w:rFonts w:ascii="Calibri" w:hAnsi="Calibri" w:cs="Calibri"/>
                <w:b/>
                <w:bCs/>
                <w:color w:val="3B3B3B"/>
                <w:sz w:val="18"/>
                <w:szCs w:val="18"/>
              </w:rPr>
            </w:pPr>
            <w:r w:rsidRPr="00F11117">
              <w:rPr>
                <w:rFonts w:ascii="Calibri" w:hAnsi="Calibri" w:cs="Calibri"/>
                <w:b/>
                <w:bCs/>
                <w:color w:val="3B3B3B"/>
                <w:sz w:val="18"/>
                <w:szCs w:val="18"/>
              </w:rPr>
              <w:t>Celkem</w:t>
            </w:r>
          </w:p>
        </w:tc>
        <w:tc>
          <w:tcPr>
            <w:tcW w:w="1032" w:type="pct"/>
            <w:tcBorders>
              <w:top w:val="nil"/>
              <w:left w:val="nil"/>
              <w:bottom w:val="single" w:sz="4" w:space="0" w:color="auto"/>
              <w:right w:val="single" w:sz="4" w:space="0" w:color="auto"/>
            </w:tcBorders>
            <w:shd w:val="clear" w:color="auto" w:fill="EDD4D9"/>
            <w:noWrap/>
            <w:vAlign w:val="center"/>
            <w:hideMark/>
          </w:tcPr>
          <w:p w14:paraId="38C51251" w14:textId="77777777" w:rsidR="00A15F09" w:rsidRPr="00B67CAD" w:rsidRDefault="00A15F09" w:rsidP="0059675D">
            <w:pPr>
              <w:spacing w:after="0"/>
              <w:ind w:right="57"/>
              <w:jc w:val="right"/>
              <w:rPr>
                <w:rFonts w:ascii="Calibri" w:hAnsi="Calibri" w:cs="Calibri"/>
                <w:b/>
                <w:bCs/>
                <w:color w:val="000000"/>
                <w:sz w:val="18"/>
                <w:szCs w:val="18"/>
              </w:rPr>
            </w:pPr>
            <w:r w:rsidRPr="00B67CAD">
              <w:rPr>
                <w:rFonts w:ascii="Calibri" w:hAnsi="Calibri" w:cs="Calibri"/>
                <w:b/>
                <w:bCs/>
                <w:color w:val="000000"/>
                <w:sz w:val="18"/>
                <w:szCs w:val="18"/>
              </w:rPr>
              <w:t>0</w:t>
            </w:r>
          </w:p>
        </w:tc>
      </w:tr>
      <w:tr w:rsidR="00A15F09" w:rsidRPr="0059675D" w14:paraId="38C51254" w14:textId="77777777" w:rsidTr="0059675D">
        <w:trPr>
          <w:trHeight w:val="255"/>
        </w:trPr>
        <w:tc>
          <w:tcPr>
            <w:tcW w:w="5000" w:type="pct"/>
            <w:gridSpan w:val="2"/>
            <w:tcBorders>
              <w:top w:val="nil"/>
              <w:left w:val="single" w:sz="4" w:space="0" w:color="auto"/>
              <w:bottom w:val="single" w:sz="4" w:space="0" w:color="auto"/>
              <w:right w:val="single" w:sz="4" w:space="0" w:color="auto"/>
            </w:tcBorders>
            <w:shd w:val="clear" w:color="auto" w:fill="FFE7AC"/>
            <w:noWrap/>
            <w:vAlign w:val="center"/>
            <w:hideMark/>
          </w:tcPr>
          <w:p w14:paraId="38C51253" w14:textId="6FFC18EA" w:rsidR="00A15F09" w:rsidRPr="00F11117" w:rsidRDefault="00A15F09" w:rsidP="0059675D">
            <w:pPr>
              <w:spacing w:after="0"/>
              <w:jc w:val="left"/>
              <w:rPr>
                <w:rFonts w:ascii="Calibri" w:hAnsi="Calibri" w:cs="Calibri"/>
                <w:b/>
                <w:bCs/>
                <w:color w:val="000000"/>
                <w:sz w:val="18"/>
                <w:szCs w:val="18"/>
              </w:rPr>
            </w:pPr>
            <w:r w:rsidRPr="00F11117">
              <w:rPr>
                <w:rFonts w:ascii="Calibri" w:hAnsi="Calibri" w:cs="Calibri"/>
                <w:b/>
                <w:bCs/>
                <w:sz w:val="18"/>
                <w:szCs w:val="18"/>
              </w:rPr>
              <w:t>SP SZP 2023</w:t>
            </w:r>
            <w:r w:rsidR="00B67CAD" w:rsidRPr="00F11117">
              <w:rPr>
                <w:rFonts w:ascii="Calibri" w:hAnsi="Calibri" w:cs="Calibri"/>
                <w:b/>
                <w:bCs/>
                <w:sz w:val="18"/>
                <w:szCs w:val="18"/>
              </w:rPr>
              <w:t>–</w:t>
            </w:r>
            <w:r w:rsidRPr="00F11117">
              <w:rPr>
                <w:rFonts w:ascii="Calibri" w:hAnsi="Calibri" w:cs="Calibri"/>
                <w:b/>
                <w:bCs/>
                <w:sz w:val="18"/>
                <w:szCs w:val="18"/>
              </w:rPr>
              <w:t>2027 (plošné intervence)</w:t>
            </w:r>
          </w:p>
        </w:tc>
      </w:tr>
      <w:tr w:rsidR="00A15F09" w:rsidRPr="0059675D" w14:paraId="38C51257"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55"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25.70 Zalesňování zemědělské půdy – péče o založený porost</w:t>
            </w:r>
          </w:p>
        </w:tc>
        <w:tc>
          <w:tcPr>
            <w:tcW w:w="1032" w:type="pct"/>
            <w:tcBorders>
              <w:top w:val="nil"/>
              <w:left w:val="nil"/>
              <w:bottom w:val="single" w:sz="4" w:space="0" w:color="auto"/>
              <w:right w:val="single" w:sz="4" w:space="0" w:color="auto"/>
            </w:tcBorders>
            <w:noWrap/>
            <w:vAlign w:val="center"/>
            <w:hideMark/>
          </w:tcPr>
          <w:p w14:paraId="38C51256"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27 102 537</w:t>
            </w:r>
          </w:p>
        </w:tc>
      </w:tr>
      <w:tr w:rsidR="00A15F09" w:rsidRPr="0059675D" w14:paraId="38C5125A"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58"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29.70 Lesnicko-environmentální platby – Biodiverzita</w:t>
            </w:r>
          </w:p>
        </w:tc>
        <w:tc>
          <w:tcPr>
            <w:tcW w:w="1032" w:type="pct"/>
            <w:tcBorders>
              <w:top w:val="nil"/>
              <w:left w:val="nil"/>
              <w:bottom w:val="single" w:sz="4" w:space="0" w:color="auto"/>
              <w:right w:val="single" w:sz="4" w:space="0" w:color="auto"/>
            </w:tcBorders>
            <w:noWrap/>
            <w:vAlign w:val="center"/>
            <w:hideMark/>
          </w:tcPr>
          <w:p w14:paraId="38C51259"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71 648 647</w:t>
            </w:r>
          </w:p>
        </w:tc>
      </w:tr>
      <w:tr w:rsidR="00A15F09" w:rsidRPr="0059675D" w14:paraId="38C5125D"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5B"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30.70 Lesnicko-environmentální platby – Genofond</w:t>
            </w:r>
          </w:p>
        </w:tc>
        <w:tc>
          <w:tcPr>
            <w:tcW w:w="1032" w:type="pct"/>
            <w:tcBorders>
              <w:top w:val="nil"/>
              <w:left w:val="nil"/>
              <w:bottom w:val="single" w:sz="4" w:space="0" w:color="auto"/>
              <w:right w:val="single" w:sz="4" w:space="0" w:color="auto"/>
            </w:tcBorders>
            <w:noWrap/>
            <w:vAlign w:val="center"/>
            <w:hideMark/>
          </w:tcPr>
          <w:p w14:paraId="38C5125C" w14:textId="77777777" w:rsidR="00A15F09" w:rsidRPr="0059675D" w:rsidRDefault="00A15F09"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6 426 455</w:t>
            </w:r>
          </w:p>
        </w:tc>
      </w:tr>
      <w:tr w:rsidR="00A15F09" w:rsidRPr="0059675D" w14:paraId="38C51260"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5E"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41.73 Zalesňování zemědělské půdy – založení porostu</w:t>
            </w:r>
          </w:p>
        </w:tc>
        <w:tc>
          <w:tcPr>
            <w:tcW w:w="1032" w:type="pct"/>
            <w:tcBorders>
              <w:top w:val="nil"/>
              <w:left w:val="nil"/>
              <w:bottom w:val="single" w:sz="4" w:space="0" w:color="auto"/>
              <w:right w:val="single" w:sz="4" w:space="0" w:color="auto"/>
            </w:tcBorders>
            <w:noWrap/>
            <w:vAlign w:val="center"/>
            <w:hideMark/>
          </w:tcPr>
          <w:p w14:paraId="38C5125F" w14:textId="30C9F7AD" w:rsidR="00A15F09" w:rsidRPr="0059675D" w:rsidRDefault="000C32BE" w:rsidP="0059675D">
            <w:pPr>
              <w:spacing w:after="0"/>
              <w:ind w:right="57"/>
              <w:jc w:val="right"/>
              <w:rPr>
                <w:rFonts w:ascii="Calibri" w:hAnsi="Calibri" w:cs="Calibri"/>
                <w:color w:val="000000"/>
                <w:sz w:val="18"/>
                <w:szCs w:val="18"/>
              </w:rPr>
            </w:pPr>
            <w:r w:rsidRPr="0059675D">
              <w:rPr>
                <w:rFonts w:ascii="Calibri" w:hAnsi="Calibri" w:cs="Calibri"/>
                <w:color w:val="000000"/>
                <w:sz w:val="18"/>
                <w:szCs w:val="18"/>
              </w:rPr>
              <w:t>365 613</w:t>
            </w:r>
          </w:p>
        </w:tc>
      </w:tr>
      <w:tr w:rsidR="00A15F09" w:rsidRPr="0059675D" w14:paraId="38C51263" w14:textId="77777777" w:rsidTr="0059675D">
        <w:trPr>
          <w:trHeight w:val="255"/>
        </w:trPr>
        <w:tc>
          <w:tcPr>
            <w:tcW w:w="3968" w:type="pct"/>
            <w:tcBorders>
              <w:top w:val="nil"/>
              <w:left w:val="single" w:sz="4" w:space="0" w:color="auto"/>
              <w:bottom w:val="single" w:sz="4" w:space="0" w:color="auto"/>
              <w:right w:val="single" w:sz="4" w:space="0" w:color="auto"/>
            </w:tcBorders>
            <w:shd w:val="clear" w:color="auto" w:fill="EDD4D9"/>
            <w:noWrap/>
            <w:vAlign w:val="center"/>
            <w:hideMark/>
          </w:tcPr>
          <w:p w14:paraId="38C51261" w14:textId="77777777" w:rsidR="00A15F09" w:rsidRPr="00F11117" w:rsidRDefault="00A15F09" w:rsidP="0059675D">
            <w:pPr>
              <w:spacing w:after="0"/>
              <w:jc w:val="left"/>
              <w:rPr>
                <w:rFonts w:ascii="Calibri" w:hAnsi="Calibri" w:cs="Calibri"/>
                <w:b/>
                <w:color w:val="000000"/>
                <w:sz w:val="18"/>
                <w:szCs w:val="18"/>
              </w:rPr>
            </w:pPr>
            <w:r w:rsidRPr="00F11117">
              <w:rPr>
                <w:rFonts w:ascii="Calibri" w:hAnsi="Calibri" w:cs="Calibri"/>
                <w:b/>
                <w:color w:val="000000"/>
                <w:sz w:val="18"/>
                <w:szCs w:val="18"/>
              </w:rPr>
              <w:t>Celkem</w:t>
            </w:r>
          </w:p>
        </w:tc>
        <w:tc>
          <w:tcPr>
            <w:tcW w:w="1032" w:type="pct"/>
            <w:tcBorders>
              <w:top w:val="nil"/>
              <w:left w:val="nil"/>
              <w:bottom w:val="single" w:sz="4" w:space="0" w:color="auto"/>
              <w:right w:val="single" w:sz="4" w:space="0" w:color="auto"/>
            </w:tcBorders>
            <w:shd w:val="clear" w:color="auto" w:fill="EDD4D9"/>
            <w:noWrap/>
            <w:vAlign w:val="center"/>
            <w:hideMark/>
          </w:tcPr>
          <w:p w14:paraId="38C51262" w14:textId="59A30883" w:rsidR="00A15F09" w:rsidRPr="00F11117" w:rsidRDefault="000C32BE" w:rsidP="0059675D">
            <w:pPr>
              <w:spacing w:after="0"/>
              <w:ind w:right="57"/>
              <w:jc w:val="right"/>
              <w:rPr>
                <w:rFonts w:ascii="Calibri" w:hAnsi="Calibri" w:cs="Calibri"/>
                <w:b/>
                <w:bCs/>
                <w:color w:val="000000"/>
                <w:sz w:val="18"/>
                <w:szCs w:val="18"/>
              </w:rPr>
            </w:pPr>
            <w:r w:rsidRPr="00F11117">
              <w:rPr>
                <w:rFonts w:ascii="Calibri" w:hAnsi="Calibri" w:cs="Calibri"/>
                <w:b/>
                <w:bCs/>
                <w:color w:val="000000"/>
                <w:sz w:val="18"/>
                <w:szCs w:val="18"/>
              </w:rPr>
              <w:t>105 543 252</w:t>
            </w:r>
          </w:p>
        </w:tc>
      </w:tr>
      <w:tr w:rsidR="00A15F09" w:rsidRPr="0059675D" w14:paraId="38C51265" w14:textId="77777777" w:rsidTr="0059675D">
        <w:trPr>
          <w:trHeight w:val="255"/>
        </w:trPr>
        <w:tc>
          <w:tcPr>
            <w:tcW w:w="5000" w:type="pct"/>
            <w:gridSpan w:val="2"/>
            <w:tcBorders>
              <w:top w:val="nil"/>
              <w:left w:val="single" w:sz="4" w:space="0" w:color="auto"/>
              <w:bottom w:val="single" w:sz="4" w:space="0" w:color="auto"/>
              <w:right w:val="single" w:sz="4" w:space="0" w:color="auto"/>
            </w:tcBorders>
            <w:shd w:val="clear" w:color="auto" w:fill="FFE7AC"/>
            <w:noWrap/>
            <w:vAlign w:val="center"/>
            <w:hideMark/>
          </w:tcPr>
          <w:p w14:paraId="38C51264" w14:textId="77777777" w:rsidR="00A15F09" w:rsidRPr="0059675D" w:rsidRDefault="00A15F09" w:rsidP="0059675D">
            <w:pPr>
              <w:spacing w:after="0"/>
              <w:jc w:val="left"/>
              <w:rPr>
                <w:rFonts w:ascii="Calibri" w:hAnsi="Calibri" w:cs="Calibri"/>
                <w:b/>
                <w:bCs/>
                <w:i/>
                <w:iCs/>
                <w:color w:val="000000"/>
                <w:sz w:val="18"/>
                <w:szCs w:val="18"/>
              </w:rPr>
            </w:pPr>
            <w:r w:rsidRPr="0059675D">
              <w:rPr>
                <w:rFonts w:ascii="Calibri" w:hAnsi="Calibri" w:cs="Calibri"/>
                <w:b/>
                <w:bCs/>
                <w:i/>
                <w:iCs/>
                <w:color w:val="000000"/>
                <w:sz w:val="18"/>
                <w:szCs w:val="18"/>
              </w:rPr>
              <w:t>Národní plán obnovy</w:t>
            </w:r>
          </w:p>
        </w:tc>
      </w:tr>
      <w:tr w:rsidR="00A15F09" w:rsidRPr="0059675D" w14:paraId="38C51268"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66"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2.6.5 Budování lesů odolných klimatické změně</w:t>
            </w:r>
          </w:p>
        </w:tc>
        <w:tc>
          <w:tcPr>
            <w:tcW w:w="1032" w:type="pct"/>
            <w:tcBorders>
              <w:top w:val="nil"/>
              <w:left w:val="nil"/>
              <w:bottom w:val="single" w:sz="4" w:space="0" w:color="auto"/>
              <w:right w:val="single" w:sz="4" w:space="0" w:color="auto"/>
            </w:tcBorders>
            <w:noWrap/>
            <w:vAlign w:val="center"/>
            <w:hideMark/>
          </w:tcPr>
          <w:p w14:paraId="38C51267"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1 889 533 366</w:t>
            </w:r>
            <w:r w:rsidRPr="0059675D">
              <w:rPr>
                <w:rStyle w:val="Znakapoznpodarou"/>
                <w:rFonts w:ascii="Calibri" w:hAnsi="Calibri" w:cs="Calibri"/>
                <w:color w:val="000000"/>
                <w:sz w:val="18"/>
                <w:szCs w:val="18"/>
              </w:rPr>
              <w:footnoteReference w:id="25"/>
            </w:r>
          </w:p>
        </w:tc>
      </w:tr>
      <w:tr w:rsidR="00A15F09" w:rsidRPr="0059675D" w14:paraId="38C5126B"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69"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2.6.6 Zadržování vody v lese</w:t>
            </w:r>
          </w:p>
        </w:tc>
        <w:tc>
          <w:tcPr>
            <w:tcW w:w="1032" w:type="pct"/>
            <w:tcBorders>
              <w:top w:val="nil"/>
              <w:left w:val="nil"/>
              <w:bottom w:val="single" w:sz="4" w:space="0" w:color="auto"/>
              <w:right w:val="single" w:sz="4" w:space="0" w:color="auto"/>
            </w:tcBorders>
            <w:noWrap/>
            <w:vAlign w:val="center"/>
            <w:hideMark/>
          </w:tcPr>
          <w:p w14:paraId="38C5126A"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218 855 032,36</w:t>
            </w:r>
          </w:p>
        </w:tc>
      </w:tr>
      <w:tr w:rsidR="00A15F09" w:rsidRPr="0059675D" w14:paraId="38C5126E" w14:textId="77777777" w:rsidTr="0059675D">
        <w:trPr>
          <w:trHeight w:val="255"/>
        </w:trPr>
        <w:tc>
          <w:tcPr>
            <w:tcW w:w="3968" w:type="pct"/>
            <w:tcBorders>
              <w:top w:val="nil"/>
              <w:left w:val="single" w:sz="4" w:space="0" w:color="auto"/>
              <w:bottom w:val="single" w:sz="4" w:space="0" w:color="auto"/>
              <w:right w:val="single" w:sz="4" w:space="0" w:color="auto"/>
            </w:tcBorders>
            <w:shd w:val="clear" w:color="auto" w:fill="EDD4D9"/>
            <w:noWrap/>
            <w:vAlign w:val="center"/>
            <w:hideMark/>
          </w:tcPr>
          <w:p w14:paraId="38C5126C" w14:textId="77777777" w:rsidR="00A15F09" w:rsidRPr="00F11117" w:rsidRDefault="00A15F09" w:rsidP="0059675D">
            <w:pPr>
              <w:spacing w:after="0"/>
              <w:jc w:val="left"/>
              <w:rPr>
                <w:rFonts w:ascii="Calibri" w:hAnsi="Calibri" w:cs="Calibri"/>
                <w:b/>
                <w:color w:val="000000"/>
                <w:sz w:val="18"/>
                <w:szCs w:val="18"/>
              </w:rPr>
            </w:pPr>
            <w:r w:rsidRPr="00F11117">
              <w:rPr>
                <w:rFonts w:ascii="Calibri" w:hAnsi="Calibri" w:cs="Calibri"/>
                <w:b/>
                <w:color w:val="000000"/>
                <w:sz w:val="18"/>
                <w:szCs w:val="18"/>
              </w:rPr>
              <w:t>Celkem</w:t>
            </w:r>
          </w:p>
        </w:tc>
        <w:tc>
          <w:tcPr>
            <w:tcW w:w="1032" w:type="pct"/>
            <w:tcBorders>
              <w:top w:val="nil"/>
              <w:left w:val="nil"/>
              <w:bottom w:val="single" w:sz="4" w:space="0" w:color="auto"/>
              <w:right w:val="single" w:sz="4" w:space="0" w:color="auto"/>
            </w:tcBorders>
            <w:shd w:val="clear" w:color="auto" w:fill="EDD4D9"/>
            <w:noWrap/>
            <w:vAlign w:val="center"/>
            <w:hideMark/>
          </w:tcPr>
          <w:p w14:paraId="38C5126D" w14:textId="77777777" w:rsidR="00A15F09" w:rsidRPr="00F11117" w:rsidRDefault="00A15F09" w:rsidP="0059675D">
            <w:pPr>
              <w:spacing w:after="0"/>
              <w:ind w:right="57"/>
              <w:jc w:val="right"/>
              <w:rPr>
                <w:rFonts w:ascii="Calibri" w:hAnsi="Calibri" w:cs="Calibri"/>
                <w:b/>
                <w:color w:val="000000"/>
                <w:sz w:val="18"/>
                <w:szCs w:val="18"/>
                <w:highlight w:val="yellow"/>
              </w:rPr>
            </w:pPr>
            <w:r w:rsidRPr="00F11117">
              <w:rPr>
                <w:rFonts w:ascii="Calibri" w:hAnsi="Calibri" w:cs="Calibri"/>
                <w:b/>
                <w:color w:val="000000"/>
                <w:sz w:val="18"/>
                <w:szCs w:val="18"/>
              </w:rPr>
              <w:t>2 108 388 398,36</w:t>
            </w:r>
          </w:p>
        </w:tc>
      </w:tr>
      <w:tr w:rsidR="00A15F09" w:rsidRPr="0059675D" w14:paraId="38C51270" w14:textId="77777777" w:rsidTr="0059675D">
        <w:trPr>
          <w:trHeight w:val="255"/>
        </w:trPr>
        <w:tc>
          <w:tcPr>
            <w:tcW w:w="5000" w:type="pct"/>
            <w:gridSpan w:val="2"/>
            <w:tcBorders>
              <w:top w:val="nil"/>
              <w:left w:val="single" w:sz="4" w:space="0" w:color="auto"/>
              <w:bottom w:val="single" w:sz="4" w:space="0" w:color="auto"/>
              <w:right w:val="single" w:sz="4" w:space="0" w:color="auto"/>
            </w:tcBorders>
            <w:shd w:val="clear" w:color="auto" w:fill="FFE7AC"/>
            <w:noWrap/>
            <w:vAlign w:val="center"/>
            <w:hideMark/>
          </w:tcPr>
          <w:p w14:paraId="38C5126F" w14:textId="77777777" w:rsidR="00A15F09" w:rsidRPr="00F11117" w:rsidRDefault="00A15F09" w:rsidP="0059675D">
            <w:pPr>
              <w:spacing w:after="0"/>
              <w:jc w:val="left"/>
              <w:rPr>
                <w:rFonts w:ascii="Calibri" w:hAnsi="Calibri" w:cs="Calibri"/>
                <w:b/>
                <w:bCs/>
                <w:color w:val="000000"/>
                <w:sz w:val="18"/>
                <w:szCs w:val="18"/>
              </w:rPr>
            </w:pPr>
            <w:r w:rsidRPr="00F11117">
              <w:rPr>
                <w:rFonts w:ascii="Calibri" w:hAnsi="Calibri" w:cs="Calibri"/>
                <w:b/>
                <w:bCs/>
                <w:color w:val="000000"/>
                <w:sz w:val="18"/>
                <w:szCs w:val="18"/>
              </w:rPr>
              <w:t>Národní dotační programy MZe</w:t>
            </w:r>
          </w:p>
        </w:tc>
      </w:tr>
      <w:tr w:rsidR="00A15F09" w:rsidRPr="0059675D" w14:paraId="38C51273"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71"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Příspěvky na hospodaření v lesích poskytované z rozpočtu MZe</w:t>
            </w:r>
          </w:p>
        </w:tc>
        <w:tc>
          <w:tcPr>
            <w:tcW w:w="1032" w:type="pct"/>
            <w:tcBorders>
              <w:top w:val="nil"/>
              <w:left w:val="nil"/>
              <w:bottom w:val="single" w:sz="4" w:space="0" w:color="auto"/>
              <w:right w:val="single" w:sz="4" w:space="0" w:color="auto"/>
            </w:tcBorders>
            <w:noWrap/>
            <w:vAlign w:val="center"/>
            <w:hideMark/>
          </w:tcPr>
          <w:p w14:paraId="38C51272" w14:textId="77777777" w:rsidR="00A15F09" w:rsidRPr="0059675D" w:rsidRDefault="00A15F09" w:rsidP="0059675D">
            <w:pPr>
              <w:spacing w:after="0"/>
              <w:ind w:right="57"/>
              <w:jc w:val="right"/>
              <w:rPr>
                <w:rFonts w:ascii="Calibri" w:hAnsi="Calibri" w:cs="Calibri"/>
                <w:sz w:val="18"/>
                <w:szCs w:val="18"/>
              </w:rPr>
            </w:pPr>
            <w:r w:rsidRPr="0059675D">
              <w:rPr>
                <w:rFonts w:ascii="Calibri" w:hAnsi="Calibri" w:cs="Calibri"/>
                <w:sz w:val="18"/>
                <w:szCs w:val="18"/>
              </w:rPr>
              <w:t>12 570 916 369</w:t>
            </w:r>
          </w:p>
        </w:tc>
      </w:tr>
      <w:tr w:rsidR="00A15F09" w:rsidRPr="0059675D" w14:paraId="38C51276"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74"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Úhrady nákladů podle lesního zákona</w:t>
            </w:r>
          </w:p>
        </w:tc>
        <w:tc>
          <w:tcPr>
            <w:tcW w:w="1032" w:type="pct"/>
            <w:tcBorders>
              <w:top w:val="nil"/>
              <w:left w:val="nil"/>
              <w:bottom w:val="single" w:sz="4" w:space="0" w:color="auto"/>
              <w:right w:val="single" w:sz="4" w:space="0" w:color="auto"/>
            </w:tcBorders>
            <w:noWrap/>
            <w:vAlign w:val="center"/>
            <w:hideMark/>
          </w:tcPr>
          <w:p w14:paraId="38C51275"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1 894 443 05,06</w:t>
            </w:r>
          </w:p>
        </w:tc>
      </w:tr>
      <w:tr w:rsidR="00A15F09" w:rsidRPr="0059675D" w14:paraId="38C51279"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77"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Podpora akreditované poradenské činnosti v lesním hospodářství</w:t>
            </w:r>
          </w:p>
        </w:tc>
        <w:tc>
          <w:tcPr>
            <w:tcW w:w="1032" w:type="pct"/>
            <w:tcBorders>
              <w:top w:val="nil"/>
              <w:left w:val="nil"/>
              <w:bottom w:val="single" w:sz="4" w:space="0" w:color="auto"/>
              <w:right w:val="single" w:sz="4" w:space="0" w:color="auto"/>
            </w:tcBorders>
            <w:noWrap/>
            <w:vAlign w:val="center"/>
            <w:hideMark/>
          </w:tcPr>
          <w:p w14:paraId="38C51278"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10 406 574</w:t>
            </w:r>
          </w:p>
        </w:tc>
      </w:tr>
      <w:tr w:rsidR="00A15F09" w:rsidRPr="0059675D" w14:paraId="38C5127C"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7A"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Dotace na ochranu a reprodukci genofondu lesních dřevin</w:t>
            </w:r>
          </w:p>
        </w:tc>
        <w:tc>
          <w:tcPr>
            <w:tcW w:w="1032" w:type="pct"/>
            <w:tcBorders>
              <w:top w:val="nil"/>
              <w:left w:val="nil"/>
              <w:bottom w:val="single" w:sz="4" w:space="0" w:color="auto"/>
              <w:right w:val="single" w:sz="4" w:space="0" w:color="auto"/>
            </w:tcBorders>
            <w:noWrap/>
            <w:vAlign w:val="center"/>
            <w:hideMark/>
          </w:tcPr>
          <w:p w14:paraId="38C5127B"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107 710 595</w:t>
            </w:r>
          </w:p>
        </w:tc>
      </w:tr>
      <w:tr w:rsidR="00A15F09" w:rsidRPr="0059675D" w14:paraId="38C5127F"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7D"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Příspěvky na zmírnění dopadů kůrovcové kalamity v lesích</w:t>
            </w:r>
          </w:p>
        </w:tc>
        <w:tc>
          <w:tcPr>
            <w:tcW w:w="1032" w:type="pct"/>
            <w:tcBorders>
              <w:top w:val="nil"/>
              <w:left w:val="nil"/>
              <w:bottom w:val="single" w:sz="4" w:space="0" w:color="auto"/>
              <w:right w:val="single" w:sz="4" w:space="0" w:color="auto"/>
            </w:tcBorders>
            <w:noWrap/>
            <w:vAlign w:val="center"/>
            <w:hideMark/>
          </w:tcPr>
          <w:p w14:paraId="38C5127E"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12 892 281 736</w:t>
            </w:r>
          </w:p>
        </w:tc>
      </w:tr>
      <w:tr w:rsidR="00A15F09" w:rsidRPr="0059675D" w14:paraId="38C51282" w14:textId="77777777" w:rsidTr="0059675D">
        <w:trPr>
          <w:trHeight w:val="255"/>
        </w:trPr>
        <w:tc>
          <w:tcPr>
            <w:tcW w:w="3968" w:type="pct"/>
            <w:tcBorders>
              <w:top w:val="nil"/>
              <w:left w:val="single" w:sz="4" w:space="0" w:color="auto"/>
              <w:bottom w:val="single" w:sz="4" w:space="0" w:color="auto"/>
              <w:right w:val="single" w:sz="4" w:space="0" w:color="auto"/>
            </w:tcBorders>
            <w:noWrap/>
            <w:vAlign w:val="center"/>
            <w:hideMark/>
          </w:tcPr>
          <w:p w14:paraId="38C51280" w14:textId="77777777" w:rsidR="00A15F09" w:rsidRPr="0059675D" w:rsidRDefault="00A15F09" w:rsidP="0059675D">
            <w:pPr>
              <w:spacing w:after="0"/>
              <w:jc w:val="left"/>
              <w:rPr>
                <w:rFonts w:ascii="Calibri" w:hAnsi="Calibri" w:cs="Calibri"/>
                <w:color w:val="000000"/>
                <w:sz w:val="18"/>
                <w:szCs w:val="18"/>
              </w:rPr>
            </w:pPr>
            <w:r w:rsidRPr="0059675D">
              <w:rPr>
                <w:rFonts w:ascii="Calibri" w:hAnsi="Calibri" w:cs="Calibri"/>
                <w:color w:val="000000"/>
                <w:sz w:val="18"/>
                <w:szCs w:val="18"/>
              </w:rPr>
              <w:t xml:space="preserve">Služby, kterými stát podporuje hospodaření v lesích </w:t>
            </w:r>
          </w:p>
        </w:tc>
        <w:tc>
          <w:tcPr>
            <w:tcW w:w="1032" w:type="pct"/>
            <w:tcBorders>
              <w:top w:val="nil"/>
              <w:left w:val="nil"/>
              <w:bottom w:val="single" w:sz="4" w:space="0" w:color="auto"/>
              <w:right w:val="single" w:sz="4" w:space="0" w:color="auto"/>
            </w:tcBorders>
            <w:noWrap/>
            <w:vAlign w:val="center"/>
            <w:hideMark/>
          </w:tcPr>
          <w:p w14:paraId="38C51281" w14:textId="77777777" w:rsidR="00A15F09" w:rsidRPr="0059675D" w:rsidRDefault="00A15F09" w:rsidP="0059675D">
            <w:pPr>
              <w:spacing w:after="0"/>
              <w:ind w:right="57"/>
              <w:jc w:val="right"/>
              <w:rPr>
                <w:rFonts w:ascii="Calibri" w:hAnsi="Calibri" w:cs="Calibri"/>
                <w:color w:val="000000"/>
                <w:sz w:val="18"/>
                <w:szCs w:val="18"/>
                <w:highlight w:val="yellow"/>
              </w:rPr>
            </w:pPr>
            <w:r w:rsidRPr="0059675D">
              <w:rPr>
                <w:rFonts w:ascii="Calibri" w:hAnsi="Calibri" w:cs="Calibri"/>
                <w:color w:val="000000"/>
                <w:sz w:val="18"/>
                <w:szCs w:val="18"/>
              </w:rPr>
              <w:t>410 532 633,34</w:t>
            </w:r>
          </w:p>
        </w:tc>
      </w:tr>
      <w:tr w:rsidR="00A15F09" w:rsidRPr="0059675D" w14:paraId="38C51285" w14:textId="77777777" w:rsidTr="0059675D">
        <w:trPr>
          <w:trHeight w:val="255"/>
        </w:trPr>
        <w:tc>
          <w:tcPr>
            <w:tcW w:w="3968" w:type="pct"/>
            <w:tcBorders>
              <w:top w:val="nil"/>
              <w:left w:val="single" w:sz="4" w:space="0" w:color="auto"/>
              <w:bottom w:val="single" w:sz="4" w:space="0" w:color="auto"/>
              <w:right w:val="single" w:sz="4" w:space="0" w:color="auto"/>
            </w:tcBorders>
            <w:shd w:val="clear" w:color="auto" w:fill="EDD4D9"/>
            <w:noWrap/>
            <w:vAlign w:val="center"/>
            <w:hideMark/>
          </w:tcPr>
          <w:p w14:paraId="38C51283" w14:textId="77777777" w:rsidR="00A15F09" w:rsidRPr="00F11117" w:rsidRDefault="00A15F09" w:rsidP="0059675D">
            <w:pPr>
              <w:spacing w:after="0"/>
              <w:jc w:val="left"/>
              <w:rPr>
                <w:rFonts w:ascii="Calibri" w:hAnsi="Calibri" w:cs="Calibri"/>
                <w:b/>
                <w:color w:val="000000"/>
                <w:sz w:val="18"/>
                <w:szCs w:val="18"/>
              </w:rPr>
            </w:pPr>
            <w:r w:rsidRPr="00F11117">
              <w:rPr>
                <w:rFonts w:ascii="Calibri" w:hAnsi="Calibri" w:cs="Calibri"/>
                <w:b/>
                <w:color w:val="000000"/>
                <w:sz w:val="18"/>
                <w:szCs w:val="18"/>
              </w:rPr>
              <w:t>Celkem</w:t>
            </w:r>
          </w:p>
        </w:tc>
        <w:tc>
          <w:tcPr>
            <w:tcW w:w="1032" w:type="pct"/>
            <w:tcBorders>
              <w:top w:val="nil"/>
              <w:left w:val="nil"/>
              <w:bottom w:val="single" w:sz="4" w:space="0" w:color="auto"/>
              <w:right w:val="single" w:sz="4" w:space="0" w:color="auto"/>
            </w:tcBorders>
            <w:shd w:val="clear" w:color="auto" w:fill="EDD4D9"/>
            <w:noWrap/>
            <w:vAlign w:val="center"/>
            <w:hideMark/>
          </w:tcPr>
          <w:p w14:paraId="38C51284" w14:textId="77777777" w:rsidR="00A15F09" w:rsidRPr="00F11117" w:rsidRDefault="00A15F09" w:rsidP="0059675D">
            <w:pPr>
              <w:spacing w:after="0"/>
              <w:ind w:right="57"/>
              <w:jc w:val="right"/>
              <w:rPr>
                <w:rFonts w:ascii="Calibri" w:hAnsi="Calibri" w:cs="Calibri"/>
                <w:b/>
                <w:color w:val="000000"/>
                <w:sz w:val="18"/>
                <w:szCs w:val="18"/>
              </w:rPr>
            </w:pPr>
            <w:r w:rsidRPr="00F11117">
              <w:rPr>
                <w:rFonts w:ascii="Calibri" w:hAnsi="Calibri" w:cs="Calibri"/>
                <w:b/>
                <w:color w:val="000000"/>
                <w:sz w:val="18"/>
                <w:szCs w:val="18"/>
              </w:rPr>
              <w:t>26 181 292 212,4</w:t>
            </w:r>
          </w:p>
        </w:tc>
      </w:tr>
      <w:tr w:rsidR="00A15F09" w:rsidRPr="0059675D" w14:paraId="38C51288" w14:textId="77777777" w:rsidTr="0059675D">
        <w:trPr>
          <w:trHeight w:val="255"/>
        </w:trPr>
        <w:tc>
          <w:tcPr>
            <w:tcW w:w="3968" w:type="pct"/>
            <w:tcBorders>
              <w:top w:val="nil"/>
              <w:left w:val="single" w:sz="4" w:space="0" w:color="auto"/>
              <w:bottom w:val="single" w:sz="4" w:space="0" w:color="auto"/>
              <w:right w:val="single" w:sz="4" w:space="0" w:color="auto"/>
            </w:tcBorders>
            <w:shd w:val="clear" w:color="auto" w:fill="EDD4D9"/>
            <w:noWrap/>
            <w:vAlign w:val="center"/>
            <w:hideMark/>
          </w:tcPr>
          <w:p w14:paraId="38C51286" w14:textId="77777777" w:rsidR="00A15F09" w:rsidRPr="0059675D" w:rsidRDefault="00A15F09" w:rsidP="0059675D">
            <w:pPr>
              <w:spacing w:after="0"/>
              <w:jc w:val="left"/>
              <w:rPr>
                <w:rFonts w:ascii="Calibri" w:hAnsi="Calibri" w:cs="Calibri"/>
                <w:b/>
                <w:color w:val="000000"/>
                <w:sz w:val="18"/>
                <w:szCs w:val="18"/>
              </w:rPr>
            </w:pPr>
            <w:r w:rsidRPr="0059675D">
              <w:rPr>
                <w:rFonts w:ascii="Calibri" w:hAnsi="Calibri" w:cs="Calibri"/>
                <w:b/>
                <w:sz w:val="18"/>
                <w:szCs w:val="18"/>
              </w:rPr>
              <w:t>Celkový kontrolovaný objem</w:t>
            </w:r>
          </w:p>
        </w:tc>
        <w:tc>
          <w:tcPr>
            <w:tcW w:w="1032" w:type="pct"/>
            <w:tcBorders>
              <w:top w:val="nil"/>
              <w:left w:val="nil"/>
              <w:bottom w:val="single" w:sz="4" w:space="0" w:color="auto"/>
              <w:right w:val="single" w:sz="4" w:space="0" w:color="auto"/>
            </w:tcBorders>
            <w:shd w:val="clear" w:color="auto" w:fill="EDD4D9"/>
            <w:noWrap/>
            <w:vAlign w:val="center"/>
            <w:hideMark/>
          </w:tcPr>
          <w:p w14:paraId="38C51287" w14:textId="26D01A8A" w:rsidR="00A15F09" w:rsidRPr="0059675D" w:rsidRDefault="00A15F09" w:rsidP="0059675D">
            <w:pPr>
              <w:spacing w:after="0"/>
              <w:ind w:right="57"/>
              <w:jc w:val="right"/>
              <w:rPr>
                <w:rFonts w:ascii="Calibri" w:hAnsi="Calibri" w:cs="Calibri"/>
                <w:b/>
                <w:sz w:val="18"/>
                <w:szCs w:val="18"/>
                <w:highlight w:val="yellow"/>
              </w:rPr>
            </w:pPr>
            <w:r w:rsidRPr="0059675D">
              <w:rPr>
                <w:rFonts w:ascii="Calibri" w:hAnsi="Calibri" w:cs="Calibri"/>
                <w:b/>
                <w:sz w:val="18"/>
                <w:szCs w:val="18"/>
              </w:rPr>
              <w:t>32 6</w:t>
            </w:r>
            <w:r w:rsidR="0095163E" w:rsidRPr="0059675D">
              <w:rPr>
                <w:rFonts w:ascii="Calibri" w:hAnsi="Calibri" w:cs="Calibri"/>
                <w:b/>
                <w:sz w:val="18"/>
                <w:szCs w:val="18"/>
              </w:rPr>
              <w:t>77</w:t>
            </w:r>
            <w:r w:rsidRPr="0059675D">
              <w:rPr>
                <w:rFonts w:ascii="Calibri" w:hAnsi="Calibri" w:cs="Calibri"/>
                <w:b/>
                <w:sz w:val="18"/>
                <w:szCs w:val="18"/>
              </w:rPr>
              <w:t xml:space="preserve"> 9</w:t>
            </w:r>
            <w:r w:rsidR="00971151" w:rsidRPr="0059675D">
              <w:rPr>
                <w:rFonts w:ascii="Calibri" w:hAnsi="Calibri" w:cs="Calibri"/>
                <w:b/>
                <w:sz w:val="18"/>
                <w:szCs w:val="18"/>
              </w:rPr>
              <w:t>17</w:t>
            </w:r>
            <w:r w:rsidRPr="0059675D">
              <w:rPr>
                <w:rFonts w:ascii="Calibri" w:hAnsi="Calibri" w:cs="Calibri"/>
                <w:b/>
                <w:sz w:val="18"/>
                <w:szCs w:val="18"/>
              </w:rPr>
              <w:t xml:space="preserve"> </w:t>
            </w:r>
            <w:r w:rsidR="00971151" w:rsidRPr="0059675D">
              <w:rPr>
                <w:rFonts w:ascii="Calibri" w:hAnsi="Calibri" w:cs="Calibri"/>
                <w:b/>
                <w:sz w:val="18"/>
                <w:szCs w:val="18"/>
              </w:rPr>
              <w:t>429</w:t>
            </w:r>
            <w:r w:rsidRPr="0059675D">
              <w:rPr>
                <w:rFonts w:ascii="Calibri" w:hAnsi="Calibri" w:cs="Calibri"/>
                <w:b/>
                <w:sz w:val="18"/>
                <w:szCs w:val="18"/>
              </w:rPr>
              <w:t>,76</w:t>
            </w:r>
          </w:p>
        </w:tc>
      </w:tr>
    </w:tbl>
    <w:p w14:paraId="38C51289" w14:textId="0C905E38" w:rsidR="00A15F09" w:rsidRPr="0059675D" w:rsidRDefault="00A15F09" w:rsidP="0059675D">
      <w:pPr>
        <w:spacing w:before="40" w:after="0"/>
        <w:rPr>
          <w:rFonts w:asciiTheme="minorHAnsi" w:hAnsiTheme="minorHAnsi"/>
          <w:iCs/>
        </w:rPr>
      </w:pPr>
      <w:r w:rsidRPr="0059675D">
        <w:rPr>
          <w:rFonts w:asciiTheme="minorHAnsi" w:hAnsiTheme="minorHAnsi"/>
          <w:b/>
          <w:bCs/>
          <w:iCs/>
          <w:sz w:val="20"/>
        </w:rPr>
        <w:t xml:space="preserve">Zdroj: </w:t>
      </w:r>
      <w:r w:rsidR="0031130E">
        <w:rPr>
          <w:rFonts w:asciiTheme="minorHAnsi" w:hAnsiTheme="minorHAnsi"/>
          <w:iCs/>
          <w:sz w:val="20"/>
        </w:rPr>
        <w:t>vypracoval</w:t>
      </w:r>
      <w:r w:rsidRPr="0059675D">
        <w:rPr>
          <w:rFonts w:asciiTheme="minorHAnsi" w:hAnsiTheme="minorHAnsi"/>
          <w:iCs/>
          <w:sz w:val="20"/>
        </w:rPr>
        <w:t xml:space="preserve"> NKÚ na základě informací </w:t>
      </w:r>
      <w:r w:rsidR="0031130E" w:rsidRPr="0059675D">
        <w:rPr>
          <w:rFonts w:asciiTheme="minorHAnsi" w:hAnsiTheme="minorHAnsi"/>
          <w:iCs/>
          <w:sz w:val="20"/>
        </w:rPr>
        <w:t xml:space="preserve">předložených </w:t>
      </w:r>
      <w:proofErr w:type="spellStart"/>
      <w:r w:rsidRPr="0059675D">
        <w:rPr>
          <w:rFonts w:asciiTheme="minorHAnsi" w:hAnsiTheme="minorHAnsi"/>
          <w:iCs/>
          <w:sz w:val="20"/>
        </w:rPr>
        <w:t>MZe</w:t>
      </w:r>
      <w:proofErr w:type="spellEnd"/>
      <w:r w:rsidRPr="0059675D">
        <w:rPr>
          <w:rFonts w:asciiTheme="minorHAnsi" w:hAnsiTheme="minorHAnsi"/>
          <w:iCs/>
          <w:sz w:val="20"/>
        </w:rPr>
        <w:t>, stav ke dni 31. 12. 2024.</w:t>
      </w:r>
    </w:p>
    <w:p w14:paraId="004CB9EE" w14:textId="77777777" w:rsidR="0059675D" w:rsidRDefault="0059675D">
      <w:pPr>
        <w:spacing w:line="259" w:lineRule="auto"/>
        <w:jc w:val="left"/>
        <w:rPr>
          <w:rFonts w:asciiTheme="minorHAnsi" w:eastAsia="Times New Roman" w:hAnsiTheme="minorHAnsi"/>
          <w:b/>
          <w:lang w:eastAsia="cs-CZ"/>
        </w:rPr>
      </w:pPr>
      <w:r>
        <w:rPr>
          <w:rFonts w:asciiTheme="minorHAnsi" w:hAnsiTheme="minorHAnsi"/>
          <w:b/>
        </w:rPr>
        <w:br w:type="page"/>
      </w:r>
    </w:p>
    <w:p w14:paraId="7244E8BC" w14:textId="5942AB81" w:rsidR="0059675D" w:rsidRDefault="00A15F09" w:rsidP="0059675D">
      <w:pPr>
        <w:pStyle w:val="Odstavecseseznamem"/>
        <w:spacing w:after="120"/>
        <w:ind w:left="0"/>
        <w:contextualSpacing w:val="0"/>
        <w:jc w:val="right"/>
        <w:rPr>
          <w:rFonts w:asciiTheme="minorHAnsi" w:hAnsiTheme="minorHAnsi" w:cstheme="minorHAnsi"/>
          <w:b/>
          <w:sz w:val="24"/>
          <w:szCs w:val="24"/>
        </w:rPr>
      </w:pPr>
      <w:r w:rsidRPr="000773C3">
        <w:rPr>
          <w:rFonts w:asciiTheme="minorHAnsi" w:hAnsiTheme="minorHAnsi" w:cstheme="minorHAnsi"/>
          <w:b/>
          <w:sz w:val="24"/>
          <w:szCs w:val="24"/>
        </w:rPr>
        <w:lastRenderedPageBreak/>
        <w:t>Příloha č. 2</w:t>
      </w:r>
    </w:p>
    <w:p w14:paraId="38C5128A" w14:textId="6FFA5968" w:rsidR="00A15F09" w:rsidRPr="000773C3" w:rsidRDefault="00A15F09" w:rsidP="009918BC">
      <w:pPr>
        <w:pStyle w:val="Odstavecseseznamem"/>
        <w:spacing w:before="240" w:after="120"/>
        <w:ind w:left="0"/>
        <w:contextualSpacing w:val="0"/>
        <w:jc w:val="center"/>
        <w:rPr>
          <w:rFonts w:asciiTheme="minorHAnsi" w:hAnsiTheme="minorHAnsi" w:cstheme="minorHAnsi"/>
          <w:b/>
          <w:sz w:val="24"/>
          <w:szCs w:val="24"/>
        </w:rPr>
      </w:pPr>
      <w:r w:rsidRPr="000773C3">
        <w:rPr>
          <w:rFonts w:asciiTheme="minorHAnsi" w:hAnsiTheme="minorHAnsi" w:cstheme="minorHAnsi"/>
          <w:b/>
          <w:sz w:val="24"/>
          <w:szCs w:val="24"/>
        </w:rPr>
        <w:t>Přehled kontrolovaných veřejných peněžních prostředků na podporu lesnictví u SZIF</w:t>
      </w:r>
    </w:p>
    <w:p w14:paraId="38C5128C" w14:textId="124D5BF1" w:rsidR="00A15F09" w:rsidRPr="00740F1A" w:rsidRDefault="00A15F09" w:rsidP="00740F1A">
      <w:pPr>
        <w:pStyle w:val="Odstavecseseznamem"/>
        <w:numPr>
          <w:ilvl w:val="0"/>
          <w:numId w:val="48"/>
        </w:numPr>
        <w:tabs>
          <w:tab w:val="left" w:pos="284"/>
        </w:tabs>
        <w:spacing w:after="120"/>
        <w:ind w:left="284" w:hanging="284"/>
        <w:rPr>
          <w:rFonts w:ascii="Calibri" w:hAnsi="Calibri" w:cs="Calibri"/>
          <w:bCs/>
          <w:color w:val="000000"/>
          <w:sz w:val="24"/>
          <w:szCs w:val="24"/>
        </w:rPr>
      </w:pPr>
      <w:r w:rsidRPr="00740F1A">
        <w:rPr>
          <w:rFonts w:ascii="Calibri" w:hAnsi="Calibri" w:cs="Calibri"/>
          <w:bCs/>
          <w:color w:val="000000"/>
          <w:sz w:val="24"/>
          <w:szCs w:val="24"/>
        </w:rPr>
        <w:t>Výše proplacené dotace za vybraný vzorek kontrolovaných projektů v rámci prověřovaných operací PRV 2014</w:t>
      </w:r>
      <w:r w:rsidR="00341296" w:rsidRPr="00740F1A">
        <w:rPr>
          <w:rFonts w:ascii="Calibri" w:hAnsi="Calibri" w:cs="Calibri"/>
          <w:bCs/>
          <w:color w:val="000000"/>
          <w:sz w:val="24"/>
          <w:szCs w:val="24"/>
        </w:rPr>
        <w:t>–</w:t>
      </w:r>
      <w:r w:rsidRPr="00740F1A">
        <w:rPr>
          <w:rFonts w:ascii="Calibri" w:hAnsi="Calibri" w:cs="Calibri"/>
          <w:bCs/>
          <w:color w:val="000000"/>
          <w:sz w:val="24"/>
          <w:szCs w:val="24"/>
        </w:rPr>
        <w:t>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
        <w:gridCol w:w="1701"/>
        <w:gridCol w:w="1984"/>
        <w:gridCol w:w="1984"/>
        <w:gridCol w:w="1984"/>
      </w:tblGrid>
      <w:tr w:rsidR="00A15F09" w:rsidRPr="00740F1A" w14:paraId="38C51292" w14:textId="77777777" w:rsidTr="00740F1A">
        <w:trPr>
          <w:trHeight w:val="315"/>
          <w:tblHeader/>
          <w:jc w:val="center"/>
        </w:trPr>
        <w:tc>
          <w:tcPr>
            <w:tcW w:w="850" w:type="dxa"/>
            <w:shd w:val="clear" w:color="auto" w:fill="E6E6E6"/>
            <w:noWrap/>
            <w:vAlign w:val="center"/>
            <w:hideMark/>
          </w:tcPr>
          <w:p w14:paraId="38C5128D" w14:textId="77777777" w:rsidR="00A15F09" w:rsidRPr="00740F1A" w:rsidRDefault="00A15F09" w:rsidP="002208EF">
            <w:pPr>
              <w:spacing w:after="0"/>
              <w:jc w:val="center"/>
              <w:rPr>
                <w:rFonts w:ascii="Calibri" w:hAnsi="Calibri" w:cs="Calibri"/>
                <w:b/>
                <w:color w:val="000000"/>
                <w:sz w:val="20"/>
                <w:szCs w:val="20"/>
              </w:rPr>
            </w:pPr>
            <w:r w:rsidRPr="00740F1A">
              <w:rPr>
                <w:rFonts w:ascii="Calibri" w:hAnsi="Calibri" w:cs="Calibri"/>
                <w:b/>
                <w:color w:val="000000"/>
                <w:sz w:val="20"/>
                <w:szCs w:val="20"/>
              </w:rPr>
              <w:t>Operace</w:t>
            </w:r>
          </w:p>
        </w:tc>
        <w:tc>
          <w:tcPr>
            <w:tcW w:w="1701" w:type="dxa"/>
            <w:shd w:val="clear" w:color="auto" w:fill="E6E6E6"/>
            <w:noWrap/>
            <w:vAlign w:val="center"/>
            <w:hideMark/>
          </w:tcPr>
          <w:p w14:paraId="38C5128E" w14:textId="6760D4ED" w:rsidR="00A15F09" w:rsidRPr="00740F1A" w:rsidRDefault="00A15F09" w:rsidP="002208EF">
            <w:pPr>
              <w:spacing w:after="0"/>
              <w:jc w:val="center"/>
              <w:rPr>
                <w:rFonts w:ascii="Calibri" w:hAnsi="Calibri" w:cs="Calibri"/>
                <w:b/>
                <w:color w:val="000000"/>
                <w:sz w:val="20"/>
                <w:szCs w:val="20"/>
              </w:rPr>
            </w:pPr>
            <w:r w:rsidRPr="00740F1A">
              <w:rPr>
                <w:rFonts w:ascii="Calibri" w:hAnsi="Calibri" w:cs="Calibri"/>
                <w:b/>
                <w:color w:val="000000"/>
                <w:sz w:val="20"/>
                <w:szCs w:val="20"/>
              </w:rPr>
              <w:t xml:space="preserve">Počet projektů </w:t>
            </w:r>
            <w:r w:rsidR="00740F1A">
              <w:rPr>
                <w:rFonts w:ascii="Calibri" w:hAnsi="Calibri" w:cs="Calibri"/>
                <w:b/>
                <w:color w:val="000000"/>
                <w:sz w:val="20"/>
                <w:szCs w:val="20"/>
              </w:rPr>
              <w:br/>
            </w:r>
            <w:r w:rsidRPr="00740F1A">
              <w:rPr>
                <w:rFonts w:ascii="Calibri" w:hAnsi="Calibri" w:cs="Calibri"/>
                <w:b/>
                <w:color w:val="000000"/>
                <w:sz w:val="20"/>
                <w:szCs w:val="20"/>
              </w:rPr>
              <w:t>za operaci</w:t>
            </w:r>
          </w:p>
        </w:tc>
        <w:tc>
          <w:tcPr>
            <w:tcW w:w="1984" w:type="dxa"/>
            <w:shd w:val="clear" w:color="auto" w:fill="E6E6E6"/>
            <w:noWrap/>
            <w:vAlign w:val="center"/>
            <w:hideMark/>
          </w:tcPr>
          <w:p w14:paraId="38C5128F" w14:textId="34732BF5" w:rsidR="00A15F09" w:rsidRPr="00740F1A" w:rsidRDefault="00A15F09" w:rsidP="002208EF">
            <w:pPr>
              <w:spacing w:after="0"/>
              <w:jc w:val="center"/>
              <w:rPr>
                <w:rFonts w:ascii="Calibri" w:hAnsi="Calibri" w:cs="Calibri"/>
                <w:b/>
                <w:color w:val="000000"/>
                <w:sz w:val="20"/>
                <w:szCs w:val="20"/>
              </w:rPr>
            </w:pPr>
            <w:r w:rsidRPr="00740F1A">
              <w:rPr>
                <w:rFonts w:ascii="Calibri" w:hAnsi="Calibri" w:cs="Calibri"/>
                <w:b/>
                <w:color w:val="000000"/>
                <w:sz w:val="20"/>
                <w:szCs w:val="20"/>
              </w:rPr>
              <w:t xml:space="preserve">Dotace – proplaceno </w:t>
            </w:r>
            <w:r w:rsidR="0031130E">
              <w:rPr>
                <w:rFonts w:ascii="Calibri" w:hAnsi="Calibri" w:cs="Calibri"/>
                <w:b/>
                <w:color w:val="000000"/>
                <w:sz w:val="20"/>
                <w:szCs w:val="20"/>
              </w:rPr>
              <w:t>(</w:t>
            </w:r>
            <w:r w:rsidRPr="00740F1A">
              <w:rPr>
                <w:rFonts w:ascii="Calibri" w:hAnsi="Calibri" w:cs="Calibri"/>
                <w:b/>
                <w:color w:val="000000"/>
                <w:sz w:val="20"/>
                <w:szCs w:val="20"/>
              </w:rPr>
              <w:t>v</w:t>
            </w:r>
            <w:r w:rsidR="00740F1A">
              <w:rPr>
                <w:rFonts w:ascii="Calibri" w:hAnsi="Calibri" w:cs="Calibri"/>
                <w:b/>
                <w:color w:val="000000"/>
                <w:sz w:val="20"/>
                <w:szCs w:val="20"/>
              </w:rPr>
              <w:t> </w:t>
            </w:r>
            <w:r w:rsidRPr="00740F1A">
              <w:rPr>
                <w:rFonts w:ascii="Calibri" w:hAnsi="Calibri" w:cs="Calibri"/>
                <w:b/>
                <w:color w:val="000000"/>
                <w:sz w:val="20"/>
                <w:szCs w:val="20"/>
              </w:rPr>
              <w:t>Kč</w:t>
            </w:r>
            <w:r w:rsidR="0031130E">
              <w:rPr>
                <w:rFonts w:ascii="Calibri" w:hAnsi="Calibri" w:cs="Calibri"/>
                <w:b/>
                <w:color w:val="000000"/>
                <w:sz w:val="20"/>
                <w:szCs w:val="20"/>
              </w:rPr>
              <w:t>)</w:t>
            </w:r>
          </w:p>
        </w:tc>
        <w:tc>
          <w:tcPr>
            <w:tcW w:w="1984" w:type="dxa"/>
            <w:shd w:val="clear" w:color="auto" w:fill="E6E6E6"/>
            <w:noWrap/>
            <w:vAlign w:val="center"/>
            <w:hideMark/>
          </w:tcPr>
          <w:p w14:paraId="38C51290" w14:textId="48E35D5D" w:rsidR="00A15F09" w:rsidRPr="00740F1A" w:rsidRDefault="00A15F09" w:rsidP="002208EF">
            <w:pPr>
              <w:spacing w:after="0"/>
              <w:jc w:val="center"/>
              <w:rPr>
                <w:rFonts w:ascii="Calibri" w:hAnsi="Calibri" w:cs="Calibri"/>
                <w:b/>
                <w:bCs/>
                <w:color w:val="000000"/>
                <w:sz w:val="20"/>
                <w:szCs w:val="20"/>
              </w:rPr>
            </w:pPr>
            <w:r w:rsidRPr="00740F1A">
              <w:rPr>
                <w:rFonts w:ascii="Calibri" w:hAnsi="Calibri" w:cs="Calibri"/>
                <w:b/>
                <w:bCs/>
                <w:color w:val="000000"/>
                <w:sz w:val="20"/>
                <w:szCs w:val="20"/>
              </w:rPr>
              <w:t xml:space="preserve">Proplaceno z </w:t>
            </w:r>
            <w:proofErr w:type="spellStart"/>
            <w:r w:rsidRPr="00740F1A">
              <w:rPr>
                <w:rFonts w:ascii="Calibri" w:hAnsi="Calibri" w:cs="Calibri"/>
                <w:b/>
                <w:bCs/>
                <w:color w:val="000000"/>
                <w:sz w:val="20"/>
                <w:szCs w:val="20"/>
              </w:rPr>
              <w:t>přís</w:t>
            </w:r>
            <w:proofErr w:type="spellEnd"/>
            <w:r w:rsidRPr="00740F1A">
              <w:rPr>
                <w:rFonts w:ascii="Calibri" w:hAnsi="Calibri" w:cs="Calibri"/>
                <w:b/>
                <w:bCs/>
                <w:color w:val="000000"/>
                <w:sz w:val="20"/>
                <w:szCs w:val="20"/>
              </w:rPr>
              <w:t>. EU (</w:t>
            </w:r>
            <w:r w:rsidR="0031130E">
              <w:rPr>
                <w:rFonts w:ascii="Calibri" w:hAnsi="Calibri" w:cs="Calibri"/>
                <w:b/>
                <w:bCs/>
                <w:color w:val="000000"/>
                <w:sz w:val="20"/>
                <w:szCs w:val="20"/>
              </w:rPr>
              <w:t>v </w:t>
            </w:r>
            <w:r w:rsidRPr="00740F1A">
              <w:rPr>
                <w:rFonts w:ascii="Calibri" w:hAnsi="Calibri" w:cs="Calibri"/>
                <w:b/>
                <w:bCs/>
                <w:color w:val="000000"/>
                <w:sz w:val="20"/>
                <w:szCs w:val="20"/>
              </w:rPr>
              <w:t>Kč)</w:t>
            </w:r>
          </w:p>
        </w:tc>
        <w:tc>
          <w:tcPr>
            <w:tcW w:w="1984" w:type="dxa"/>
            <w:shd w:val="clear" w:color="auto" w:fill="E6E6E6"/>
            <w:noWrap/>
            <w:vAlign w:val="center"/>
            <w:hideMark/>
          </w:tcPr>
          <w:p w14:paraId="38C51291" w14:textId="17326656" w:rsidR="00A15F09" w:rsidRPr="00740F1A" w:rsidRDefault="00A15F09" w:rsidP="002208EF">
            <w:pPr>
              <w:spacing w:after="0"/>
              <w:jc w:val="center"/>
              <w:rPr>
                <w:rFonts w:ascii="Calibri" w:hAnsi="Calibri" w:cs="Calibri"/>
                <w:b/>
                <w:bCs/>
                <w:color w:val="000000"/>
                <w:sz w:val="20"/>
                <w:szCs w:val="20"/>
              </w:rPr>
            </w:pPr>
            <w:r w:rsidRPr="00740F1A">
              <w:rPr>
                <w:rFonts w:ascii="Calibri" w:hAnsi="Calibri" w:cs="Calibri"/>
                <w:b/>
                <w:bCs/>
                <w:color w:val="000000"/>
                <w:sz w:val="20"/>
                <w:szCs w:val="20"/>
              </w:rPr>
              <w:t xml:space="preserve">Proplaceno z </w:t>
            </w:r>
            <w:proofErr w:type="spellStart"/>
            <w:r w:rsidRPr="00740F1A">
              <w:rPr>
                <w:rFonts w:ascii="Calibri" w:hAnsi="Calibri" w:cs="Calibri"/>
                <w:b/>
                <w:bCs/>
                <w:color w:val="000000"/>
                <w:sz w:val="20"/>
                <w:szCs w:val="20"/>
              </w:rPr>
              <w:t>přís</w:t>
            </w:r>
            <w:proofErr w:type="spellEnd"/>
            <w:r w:rsidRPr="00740F1A">
              <w:rPr>
                <w:rFonts w:ascii="Calibri" w:hAnsi="Calibri" w:cs="Calibri"/>
                <w:b/>
                <w:bCs/>
                <w:color w:val="000000"/>
                <w:sz w:val="20"/>
                <w:szCs w:val="20"/>
              </w:rPr>
              <w:t>. ČR (</w:t>
            </w:r>
            <w:r w:rsidR="0031130E">
              <w:rPr>
                <w:rFonts w:ascii="Calibri" w:hAnsi="Calibri" w:cs="Calibri"/>
                <w:b/>
                <w:bCs/>
                <w:color w:val="000000"/>
                <w:sz w:val="20"/>
                <w:szCs w:val="20"/>
              </w:rPr>
              <w:t>v </w:t>
            </w:r>
            <w:r w:rsidRPr="00740F1A">
              <w:rPr>
                <w:rFonts w:ascii="Calibri" w:hAnsi="Calibri" w:cs="Calibri"/>
                <w:b/>
                <w:bCs/>
                <w:color w:val="000000"/>
                <w:sz w:val="20"/>
                <w:szCs w:val="20"/>
              </w:rPr>
              <w:t>Kč)</w:t>
            </w:r>
          </w:p>
        </w:tc>
      </w:tr>
      <w:tr w:rsidR="00A15F09" w:rsidRPr="00740F1A" w14:paraId="38C51298" w14:textId="77777777" w:rsidTr="00740F1A">
        <w:trPr>
          <w:trHeight w:val="300"/>
          <w:jc w:val="center"/>
        </w:trPr>
        <w:tc>
          <w:tcPr>
            <w:tcW w:w="850" w:type="dxa"/>
            <w:shd w:val="clear" w:color="auto" w:fill="auto"/>
            <w:noWrap/>
            <w:vAlign w:val="center"/>
            <w:hideMark/>
          </w:tcPr>
          <w:p w14:paraId="38C51293"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4.3.2</w:t>
            </w:r>
          </w:p>
        </w:tc>
        <w:tc>
          <w:tcPr>
            <w:tcW w:w="1701" w:type="dxa"/>
            <w:shd w:val="clear" w:color="auto" w:fill="auto"/>
            <w:noWrap/>
            <w:vAlign w:val="center"/>
            <w:hideMark/>
          </w:tcPr>
          <w:p w14:paraId="38C51294"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2</w:t>
            </w:r>
          </w:p>
        </w:tc>
        <w:tc>
          <w:tcPr>
            <w:tcW w:w="1984" w:type="dxa"/>
            <w:shd w:val="clear" w:color="auto" w:fill="auto"/>
            <w:noWrap/>
            <w:vAlign w:val="center"/>
            <w:hideMark/>
          </w:tcPr>
          <w:p w14:paraId="38C51295"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7 123 401,00</w:t>
            </w:r>
          </w:p>
        </w:tc>
        <w:tc>
          <w:tcPr>
            <w:tcW w:w="1984" w:type="dxa"/>
            <w:shd w:val="clear" w:color="auto" w:fill="auto"/>
            <w:noWrap/>
            <w:vAlign w:val="center"/>
            <w:hideMark/>
          </w:tcPr>
          <w:p w14:paraId="38C51296"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2 189 583,00</w:t>
            </w:r>
          </w:p>
        </w:tc>
        <w:tc>
          <w:tcPr>
            <w:tcW w:w="1984" w:type="dxa"/>
            <w:shd w:val="clear" w:color="auto" w:fill="auto"/>
            <w:noWrap/>
            <w:vAlign w:val="center"/>
            <w:hideMark/>
          </w:tcPr>
          <w:p w14:paraId="38C51297"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4 933 818,00</w:t>
            </w:r>
          </w:p>
        </w:tc>
      </w:tr>
      <w:tr w:rsidR="00A15F09" w:rsidRPr="00740F1A" w14:paraId="38C5129E" w14:textId="77777777" w:rsidTr="00740F1A">
        <w:trPr>
          <w:trHeight w:val="300"/>
          <w:jc w:val="center"/>
        </w:trPr>
        <w:tc>
          <w:tcPr>
            <w:tcW w:w="850" w:type="dxa"/>
            <w:shd w:val="clear" w:color="auto" w:fill="auto"/>
            <w:noWrap/>
            <w:vAlign w:val="center"/>
            <w:hideMark/>
          </w:tcPr>
          <w:p w14:paraId="38C51299"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8.3.1</w:t>
            </w:r>
          </w:p>
        </w:tc>
        <w:tc>
          <w:tcPr>
            <w:tcW w:w="1701" w:type="dxa"/>
            <w:shd w:val="clear" w:color="auto" w:fill="auto"/>
            <w:noWrap/>
            <w:vAlign w:val="center"/>
            <w:hideMark/>
          </w:tcPr>
          <w:p w14:paraId="38C5129A"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4</w:t>
            </w:r>
          </w:p>
        </w:tc>
        <w:tc>
          <w:tcPr>
            <w:tcW w:w="1984" w:type="dxa"/>
            <w:shd w:val="clear" w:color="auto" w:fill="auto"/>
            <w:noWrap/>
            <w:vAlign w:val="center"/>
            <w:hideMark/>
          </w:tcPr>
          <w:p w14:paraId="38C5129B"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15 521 509,00</w:t>
            </w:r>
          </w:p>
        </w:tc>
        <w:tc>
          <w:tcPr>
            <w:tcW w:w="1984" w:type="dxa"/>
            <w:shd w:val="clear" w:color="auto" w:fill="auto"/>
            <w:noWrap/>
            <w:vAlign w:val="center"/>
            <w:hideMark/>
          </w:tcPr>
          <w:p w14:paraId="38C5129C"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7 683 145,00</w:t>
            </w:r>
          </w:p>
        </w:tc>
        <w:tc>
          <w:tcPr>
            <w:tcW w:w="1984" w:type="dxa"/>
            <w:shd w:val="clear" w:color="auto" w:fill="auto"/>
            <w:noWrap/>
            <w:vAlign w:val="center"/>
            <w:hideMark/>
          </w:tcPr>
          <w:p w14:paraId="38C5129D"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7 838 364,00</w:t>
            </w:r>
          </w:p>
        </w:tc>
      </w:tr>
      <w:tr w:rsidR="00A15F09" w:rsidRPr="00740F1A" w14:paraId="38C512A4" w14:textId="77777777" w:rsidTr="00740F1A">
        <w:trPr>
          <w:trHeight w:val="300"/>
          <w:jc w:val="center"/>
        </w:trPr>
        <w:tc>
          <w:tcPr>
            <w:tcW w:w="850" w:type="dxa"/>
            <w:shd w:val="clear" w:color="auto" w:fill="auto"/>
            <w:noWrap/>
            <w:vAlign w:val="center"/>
            <w:hideMark/>
          </w:tcPr>
          <w:p w14:paraId="38C5129F"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8.4.1</w:t>
            </w:r>
          </w:p>
        </w:tc>
        <w:tc>
          <w:tcPr>
            <w:tcW w:w="1701" w:type="dxa"/>
            <w:shd w:val="clear" w:color="auto" w:fill="auto"/>
            <w:noWrap/>
            <w:vAlign w:val="center"/>
            <w:hideMark/>
          </w:tcPr>
          <w:p w14:paraId="38C512A0"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3</w:t>
            </w:r>
          </w:p>
        </w:tc>
        <w:tc>
          <w:tcPr>
            <w:tcW w:w="1984" w:type="dxa"/>
            <w:shd w:val="clear" w:color="auto" w:fill="auto"/>
            <w:noWrap/>
            <w:vAlign w:val="center"/>
            <w:hideMark/>
          </w:tcPr>
          <w:p w14:paraId="38C512A1"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10 649 428,00</w:t>
            </w:r>
          </w:p>
        </w:tc>
        <w:tc>
          <w:tcPr>
            <w:tcW w:w="1984" w:type="dxa"/>
            <w:shd w:val="clear" w:color="auto" w:fill="auto"/>
            <w:noWrap/>
            <w:vAlign w:val="center"/>
            <w:hideMark/>
          </w:tcPr>
          <w:p w14:paraId="38C512A2"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4 730 982,00</w:t>
            </w:r>
          </w:p>
        </w:tc>
        <w:tc>
          <w:tcPr>
            <w:tcW w:w="1984" w:type="dxa"/>
            <w:shd w:val="clear" w:color="auto" w:fill="auto"/>
            <w:noWrap/>
            <w:vAlign w:val="center"/>
            <w:hideMark/>
          </w:tcPr>
          <w:p w14:paraId="38C512A3"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5 918 446,00</w:t>
            </w:r>
          </w:p>
        </w:tc>
      </w:tr>
      <w:tr w:rsidR="00A15F09" w:rsidRPr="00740F1A" w14:paraId="38C512AA" w14:textId="77777777" w:rsidTr="00740F1A">
        <w:trPr>
          <w:trHeight w:val="300"/>
          <w:jc w:val="center"/>
        </w:trPr>
        <w:tc>
          <w:tcPr>
            <w:tcW w:w="850" w:type="dxa"/>
            <w:shd w:val="clear" w:color="auto" w:fill="auto"/>
            <w:noWrap/>
            <w:vAlign w:val="center"/>
            <w:hideMark/>
          </w:tcPr>
          <w:p w14:paraId="38C512A5"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8.4.2</w:t>
            </w:r>
          </w:p>
        </w:tc>
        <w:tc>
          <w:tcPr>
            <w:tcW w:w="1701" w:type="dxa"/>
            <w:shd w:val="clear" w:color="auto" w:fill="auto"/>
            <w:noWrap/>
            <w:vAlign w:val="center"/>
            <w:hideMark/>
          </w:tcPr>
          <w:p w14:paraId="38C512A6"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4</w:t>
            </w:r>
          </w:p>
        </w:tc>
        <w:tc>
          <w:tcPr>
            <w:tcW w:w="1984" w:type="dxa"/>
            <w:shd w:val="clear" w:color="auto" w:fill="auto"/>
            <w:noWrap/>
            <w:vAlign w:val="center"/>
            <w:hideMark/>
          </w:tcPr>
          <w:p w14:paraId="38C512A7"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14 819 056,00</w:t>
            </w:r>
          </w:p>
        </w:tc>
        <w:tc>
          <w:tcPr>
            <w:tcW w:w="1984" w:type="dxa"/>
            <w:shd w:val="clear" w:color="auto" w:fill="auto"/>
            <w:noWrap/>
            <w:vAlign w:val="center"/>
            <w:hideMark/>
          </w:tcPr>
          <w:p w14:paraId="38C512A8"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7 335 430,00</w:t>
            </w:r>
          </w:p>
        </w:tc>
        <w:tc>
          <w:tcPr>
            <w:tcW w:w="1984" w:type="dxa"/>
            <w:shd w:val="clear" w:color="auto" w:fill="auto"/>
            <w:noWrap/>
            <w:vAlign w:val="center"/>
            <w:hideMark/>
          </w:tcPr>
          <w:p w14:paraId="38C512A9"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7 483 626,00</w:t>
            </w:r>
          </w:p>
        </w:tc>
      </w:tr>
      <w:tr w:rsidR="00A15F09" w:rsidRPr="00740F1A" w14:paraId="38C512B0" w14:textId="77777777" w:rsidTr="00740F1A">
        <w:trPr>
          <w:trHeight w:val="300"/>
          <w:jc w:val="center"/>
        </w:trPr>
        <w:tc>
          <w:tcPr>
            <w:tcW w:w="850" w:type="dxa"/>
            <w:shd w:val="clear" w:color="auto" w:fill="auto"/>
            <w:noWrap/>
            <w:vAlign w:val="center"/>
            <w:hideMark/>
          </w:tcPr>
          <w:p w14:paraId="38C512AB"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8.5.1</w:t>
            </w:r>
          </w:p>
        </w:tc>
        <w:tc>
          <w:tcPr>
            <w:tcW w:w="1701" w:type="dxa"/>
            <w:shd w:val="clear" w:color="auto" w:fill="auto"/>
            <w:noWrap/>
            <w:vAlign w:val="center"/>
            <w:hideMark/>
          </w:tcPr>
          <w:p w14:paraId="38C512AC"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3</w:t>
            </w:r>
          </w:p>
        </w:tc>
        <w:tc>
          <w:tcPr>
            <w:tcW w:w="1984" w:type="dxa"/>
            <w:shd w:val="clear" w:color="auto" w:fill="auto"/>
            <w:noWrap/>
            <w:vAlign w:val="center"/>
            <w:hideMark/>
          </w:tcPr>
          <w:p w14:paraId="38C512AD"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2 731 345,00</w:t>
            </w:r>
          </w:p>
        </w:tc>
        <w:tc>
          <w:tcPr>
            <w:tcW w:w="1984" w:type="dxa"/>
            <w:shd w:val="clear" w:color="auto" w:fill="auto"/>
            <w:noWrap/>
            <w:vAlign w:val="center"/>
            <w:hideMark/>
          </w:tcPr>
          <w:p w14:paraId="38C512AE"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1 352 014,00</w:t>
            </w:r>
          </w:p>
        </w:tc>
        <w:tc>
          <w:tcPr>
            <w:tcW w:w="1984" w:type="dxa"/>
            <w:shd w:val="clear" w:color="auto" w:fill="auto"/>
            <w:noWrap/>
            <w:vAlign w:val="center"/>
            <w:hideMark/>
          </w:tcPr>
          <w:p w14:paraId="38C512AF"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1 379 331,00</w:t>
            </w:r>
          </w:p>
        </w:tc>
      </w:tr>
      <w:tr w:rsidR="00A15F09" w:rsidRPr="00740F1A" w14:paraId="38C512B6" w14:textId="77777777" w:rsidTr="00740F1A">
        <w:trPr>
          <w:trHeight w:val="300"/>
          <w:jc w:val="center"/>
        </w:trPr>
        <w:tc>
          <w:tcPr>
            <w:tcW w:w="850" w:type="dxa"/>
            <w:shd w:val="clear" w:color="auto" w:fill="auto"/>
            <w:noWrap/>
            <w:vAlign w:val="center"/>
            <w:hideMark/>
          </w:tcPr>
          <w:p w14:paraId="38C512B1"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8.5.2</w:t>
            </w:r>
          </w:p>
        </w:tc>
        <w:tc>
          <w:tcPr>
            <w:tcW w:w="1701" w:type="dxa"/>
            <w:shd w:val="clear" w:color="auto" w:fill="auto"/>
            <w:noWrap/>
            <w:vAlign w:val="center"/>
            <w:hideMark/>
          </w:tcPr>
          <w:p w14:paraId="38C512B2"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3</w:t>
            </w:r>
          </w:p>
        </w:tc>
        <w:tc>
          <w:tcPr>
            <w:tcW w:w="1984" w:type="dxa"/>
            <w:shd w:val="clear" w:color="auto" w:fill="auto"/>
            <w:noWrap/>
            <w:vAlign w:val="center"/>
            <w:hideMark/>
          </w:tcPr>
          <w:p w14:paraId="38C512B3"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5 861 283,00</w:t>
            </w:r>
          </w:p>
        </w:tc>
        <w:tc>
          <w:tcPr>
            <w:tcW w:w="1984" w:type="dxa"/>
            <w:shd w:val="clear" w:color="auto" w:fill="auto"/>
            <w:noWrap/>
            <w:vAlign w:val="center"/>
            <w:hideMark/>
          </w:tcPr>
          <w:p w14:paraId="38C512B4"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2 901 335,00</w:t>
            </w:r>
          </w:p>
        </w:tc>
        <w:tc>
          <w:tcPr>
            <w:tcW w:w="1984" w:type="dxa"/>
            <w:shd w:val="clear" w:color="auto" w:fill="auto"/>
            <w:noWrap/>
            <w:vAlign w:val="center"/>
            <w:hideMark/>
          </w:tcPr>
          <w:p w14:paraId="38C512B5"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2 959 948,00</w:t>
            </w:r>
          </w:p>
        </w:tc>
      </w:tr>
      <w:tr w:rsidR="00A15F09" w:rsidRPr="00740F1A" w14:paraId="38C512BC" w14:textId="77777777" w:rsidTr="00740F1A">
        <w:trPr>
          <w:trHeight w:val="300"/>
          <w:jc w:val="center"/>
        </w:trPr>
        <w:tc>
          <w:tcPr>
            <w:tcW w:w="850" w:type="dxa"/>
            <w:shd w:val="clear" w:color="auto" w:fill="auto"/>
            <w:noWrap/>
            <w:vAlign w:val="center"/>
            <w:hideMark/>
          </w:tcPr>
          <w:p w14:paraId="38C512B7"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8.5.3</w:t>
            </w:r>
          </w:p>
        </w:tc>
        <w:tc>
          <w:tcPr>
            <w:tcW w:w="1701" w:type="dxa"/>
            <w:shd w:val="clear" w:color="auto" w:fill="auto"/>
            <w:noWrap/>
            <w:vAlign w:val="center"/>
            <w:hideMark/>
          </w:tcPr>
          <w:p w14:paraId="38C512B8"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2</w:t>
            </w:r>
          </w:p>
        </w:tc>
        <w:tc>
          <w:tcPr>
            <w:tcW w:w="1984" w:type="dxa"/>
            <w:shd w:val="clear" w:color="auto" w:fill="auto"/>
            <w:noWrap/>
            <w:vAlign w:val="center"/>
            <w:hideMark/>
          </w:tcPr>
          <w:p w14:paraId="38C512B9"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38 422 286,00</w:t>
            </w:r>
          </w:p>
        </w:tc>
        <w:tc>
          <w:tcPr>
            <w:tcW w:w="1984" w:type="dxa"/>
            <w:shd w:val="clear" w:color="auto" w:fill="auto"/>
            <w:noWrap/>
            <w:vAlign w:val="center"/>
            <w:hideMark/>
          </w:tcPr>
          <w:p w14:paraId="38C512BA"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19 019 030,00</w:t>
            </w:r>
          </w:p>
        </w:tc>
        <w:tc>
          <w:tcPr>
            <w:tcW w:w="1984" w:type="dxa"/>
            <w:shd w:val="clear" w:color="auto" w:fill="auto"/>
            <w:noWrap/>
            <w:vAlign w:val="center"/>
            <w:hideMark/>
          </w:tcPr>
          <w:p w14:paraId="38C512BB"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19 403 256,00</w:t>
            </w:r>
          </w:p>
        </w:tc>
      </w:tr>
      <w:tr w:rsidR="00A15F09" w:rsidRPr="00740F1A" w14:paraId="38C512C2" w14:textId="77777777" w:rsidTr="00740F1A">
        <w:trPr>
          <w:trHeight w:val="300"/>
          <w:jc w:val="center"/>
        </w:trPr>
        <w:tc>
          <w:tcPr>
            <w:tcW w:w="850" w:type="dxa"/>
            <w:shd w:val="clear" w:color="auto" w:fill="auto"/>
            <w:noWrap/>
            <w:vAlign w:val="center"/>
            <w:hideMark/>
          </w:tcPr>
          <w:p w14:paraId="38C512BD"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8.6.1</w:t>
            </w:r>
          </w:p>
        </w:tc>
        <w:tc>
          <w:tcPr>
            <w:tcW w:w="1701" w:type="dxa"/>
            <w:shd w:val="clear" w:color="auto" w:fill="auto"/>
            <w:noWrap/>
            <w:vAlign w:val="center"/>
            <w:hideMark/>
          </w:tcPr>
          <w:p w14:paraId="38C512BE"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6</w:t>
            </w:r>
          </w:p>
        </w:tc>
        <w:tc>
          <w:tcPr>
            <w:tcW w:w="1984" w:type="dxa"/>
            <w:shd w:val="clear" w:color="auto" w:fill="auto"/>
            <w:noWrap/>
            <w:vAlign w:val="center"/>
            <w:hideMark/>
          </w:tcPr>
          <w:p w14:paraId="38C512BF"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25 801 342,00</w:t>
            </w:r>
          </w:p>
        </w:tc>
        <w:tc>
          <w:tcPr>
            <w:tcW w:w="1984" w:type="dxa"/>
            <w:shd w:val="clear" w:color="auto" w:fill="auto"/>
            <w:noWrap/>
            <w:vAlign w:val="center"/>
            <w:hideMark/>
          </w:tcPr>
          <w:p w14:paraId="38C512C0"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12 771 663,00</w:t>
            </w:r>
          </w:p>
        </w:tc>
        <w:tc>
          <w:tcPr>
            <w:tcW w:w="1984" w:type="dxa"/>
            <w:shd w:val="clear" w:color="auto" w:fill="auto"/>
            <w:noWrap/>
            <w:vAlign w:val="center"/>
            <w:hideMark/>
          </w:tcPr>
          <w:p w14:paraId="38C512C1"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13 029 679,00</w:t>
            </w:r>
          </w:p>
        </w:tc>
      </w:tr>
      <w:tr w:rsidR="00A15F09" w:rsidRPr="00740F1A" w14:paraId="38C512C8" w14:textId="77777777" w:rsidTr="00740F1A">
        <w:trPr>
          <w:trHeight w:val="300"/>
          <w:jc w:val="center"/>
        </w:trPr>
        <w:tc>
          <w:tcPr>
            <w:tcW w:w="850" w:type="dxa"/>
            <w:shd w:val="clear" w:color="auto" w:fill="auto"/>
            <w:noWrap/>
            <w:vAlign w:val="center"/>
            <w:hideMark/>
          </w:tcPr>
          <w:p w14:paraId="38C512C3" w14:textId="77777777" w:rsidR="00A15F09" w:rsidRPr="00740F1A" w:rsidRDefault="00A15F09" w:rsidP="00740F1A">
            <w:pPr>
              <w:spacing w:after="0"/>
              <w:jc w:val="left"/>
              <w:rPr>
                <w:rFonts w:ascii="Calibri" w:hAnsi="Calibri" w:cs="Calibri"/>
                <w:color w:val="000000"/>
                <w:sz w:val="20"/>
                <w:szCs w:val="20"/>
              </w:rPr>
            </w:pPr>
            <w:r w:rsidRPr="00740F1A">
              <w:rPr>
                <w:rFonts w:ascii="Calibri" w:hAnsi="Calibri" w:cs="Calibri"/>
                <w:color w:val="000000"/>
                <w:sz w:val="20"/>
                <w:szCs w:val="20"/>
              </w:rPr>
              <w:t>8.6.2</w:t>
            </w:r>
          </w:p>
        </w:tc>
        <w:tc>
          <w:tcPr>
            <w:tcW w:w="1701" w:type="dxa"/>
            <w:shd w:val="clear" w:color="auto" w:fill="auto"/>
            <w:noWrap/>
            <w:vAlign w:val="center"/>
            <w:hideMark/>
          </w:tcPr>
          <w:p w14:paraId="38C512C4" w14:textId="77777777" w:rsidR="00A15F09" w:rsidRPr="00740F1A" w:rsidRDefault="00A15F09" w:rsidP="002208EF">
            <w:pPr>
              <w:spacing w:after="0"/>
              <w:jc w:val="center"/>
              <w:rPr>
                <w:rFonts w:ascii="Calibri" w:hAnsi="Calibri" w:cs="Calibri"/>
                <w:color w:val="000000"/>
                <w:sz w:val="20"/>
                <w:szCs w:val="20"/>
              </w:rPr>
            </w:pPr>
            <w:r w:rsidRPr="00740F1A">
              <w:rPr>
                <w:rFonts w:ascii="Calibri" w:hAnsi="Calibri" w:cs="Calibri"/>
                <w:color w:val="000000"/>
                <w:sz w:val="20"/>
                <w:szCs w:val="20"/>
              </w:rPr>
              <w:t>2</w:t>
            </w:r>
          </w:p>
        </w:tc>
        <w:tc>
          <w:tcPr>
            <w:tcW w:w="1984" w:type="dxa"/>
            <w:shd w:val="clear" w:color="auto" w:fill="auto"/>
            <w:noWrap/>
            <w:vAlign w:val="center"/>
            <w:hideMark/>
          </w:tcPr>
          <w:p w14:paraId="38C512C5"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2 234 044,00</w:t>
            </w:r>
          </w:p>
        </w:tc>
        <w:tc>
          <w:tcPr>
            <w:tcW w:w="1984" w:type="dxa"/>
            <w:shd w:val="clear" w:color="auto" w:fill="auto"/>
            <w:noWrap/>
            <w:vAlign w:val="center"/>
            <w:hideMark/>
          </w:tcPr>
          <w:p w14:paraId="38C512C6"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1 105 851,00</w:t>
            </w:r>
          </w:p>
        </w:tc>
        <w:tc>
          <w:tcPr>
            <w:tcW w:w="1984" w:type="dxa"/>
            <w:shd w:val="clear" w:color="auto" w:fill="auto"/>
            <w:noWrap/>
            <w:vAlign w:val="center"/>
            <w:hideMark/>
          </w:tcPr>
          <w:p w14:paraId="38C512C7" w14:textId="77777777" w:rsidR="00A15F09" w:rsidRPr="00740F1A" w:rsidRDefault="00A15F09" w:rsidP="00740F1A">
            <w:pPr>
              <w:spacing w:after="0"/>
              <w:ind w:right="220"/>
              <w:jc w:val="right"/>
              <w:rPr>
                <w:rFonts w:ascii="Calibri" w:hAnsi="Calibri" w:cs="Calibri"/>
                <w:color w:val="000000"/>
                <w:sz w:val="20"/>
                <w:szCs w:val="20"/>
              </w:rPr>
            </w:pPr>
            <w:r w:rsidRPr="00740F1A">
              <w:rPr>
                <w:rFonts w:ascii="Calibri" w:hAnsi="Calibri" w:cs="Calibri"/>
                <w:color w:val="000000"/>
                <w:sz w:val="20"/>
                <w:szCs w:val="20"/>
              </w:rPr>
              <w:t>1 128 193,00</w:t>
            </w:r>
          </w:p>
        </w:tc>
      </w:tr>
      <w:tr w:rsidR="00A15F09" w:rsidRPr="00740F1A" w14:paraId="38C512CE" w14:textId="77777777" w:rsidTr="00740F1A">
        <w:trPr>
          <w:trHeight w:val="300"/>
          <w:jc w:val="center"/>
        </w:trPr>
        <w:tc>
          <w:tcPr>
            <w:tcW w:w="850" w:type="dxa"/>
            <w:shd w:val="clear" w:color="auto" w:fill="EDD4D9"/>
            <w:noWrap/>
            <w:vAlign w:val="center"/>
            <w:hideMark/>
          </w:tcPr>
          <w:p w14:paraId="38C512C9" w14:textId="77777777" w:rsidR="00A15F09" w:rsidRPr="00740F1A" w:rsidRDefault="00A15F09" w:rsidP="00740F1A">
            <w:pPr>
              <w:spacing w:after="0"/>
              <w:jc w:val="left"/>
              <w:rPr>
                <w:rFonts w:ascii="Calibri" w:hAnsi="Calibri" w:cs="Calibri"/>
                <w:b/>
                <w:bCs/>
                <w:color w:val="000000"/>
                <w:sz w:val="20"/>
                <w:szCs w:val="20"/>
              </w:rPr>
            </w:pPr>
            <w:r w:rsidRPr="00740F1A">
              <w:rPr>
                <w:rFonts w:ascii="Calibri" w:hAnsi="Calibri" w:cs="Calibri"/>
                <w:b/>
                <w:bCs/>
                <w:color w:val="000000"/>
                <w:sz w:val="20"/>
                <w:szCs w:val="20"/>
              </w:rPr>
              <w:t>Celkem</w:t>
            </w:r>
          </w:p>
        </w:tc>
        <w:tc>
          <w:tcPr>
            <w:tcW w:w="1701" w:type="dxa"/>
            <w:shd w:val="clear" w:color="auto" w:fill="EDD4D9"/>
            <w:noWrap/>
            <w:vAlign w:val="center"/>
            <w:hideMark/>
          </w:tcPr>
          <w:p w14:paraId="38C512CA" w14:textId="77777777" w:rsidR="00A15F09" w:rsidRPr="00740F1A" w:rsidRDefault="00A15F09" w:rsidP="002208EF">
            <w:pPr>
              <w:spacing w:after="0"/>
              <w:jc w:val="center"/>
              <w:rPr>
                <w:rFonts w:ascii="Calibri" w:hAnsi="Calibri" w:cs="Calibri"/>
                <w:b/>
                <w:bCs/>
                <w:color w:val="000000"/>
                <w:sz w:val="20"/>
                <w:szCs w:val="20"/>
              </w:rPr>
            </w:pPr>
            <w:r w:rsidRPr="00740F1A">
              <w:rPr>
                <w:rFonts w:ascii="Calibri" w:hAnsi="Calibri" w:cs="Calibri"/>
                <w:b/>
                <w:bCs/>
                <w:color w:val="000000"/>
                <w:sz w:val="20"/>
                <w:szCs w:val="20"/>
              </w:rPr>
              <w:t>29</w:t>
            </w:r>
          </w:p>
        </w:tc>
        <w:tc>
          <w:tcPr>
            <w:tcW w:w="1984" w:type="dxa"/>
            <w:shd w:val="clear" w:color="auto" w:fill="EDD4D9"/>
            <w:noWrap/>
            <w:vAlign w:val="center"/>
            <w:hideMark/>
          </w:tcPr>
          <w:p w14:paraId="38C512CB" w14:textId="77777777" w:rsidR="00A15F09" w:rsidRPr="00740F1A" w:rsidRDefault="00A15F09" w:rsidP="00740F1A">
            <w:pPr>
              <w:spacing w:after="0"/>
              <w:ind w:right="220"/>
              <w:jc w:val="right"/>
              <w:rPr>
                <w:rFonts w:ascii="Calibri" w:hAnsi="Calibri" w:cs="Calibri"/>
                <w:b/>
                <w:bCs/>
                <w:color w:val="000000"/>
                <w:sz w:val="20"/>
                <w:szCs w:val="20"/>
              </w:rPr>
            </w:pPr>
            <w:r w:rsidRPr="00740F1A">
              <w:rPr>
                <w:rFonts w:ascii="Calibri" w:hAnsi="Calibri" w:cs="Calibri"/>
                <w:b/>
                <w:bCs/>
                <w:color w:val="000000"/>
                <w:sz w:val="20"/>
                <w:szCs w:val="20"/>
              </w:rPr>
              <w:t>123 163 694,00</w:t>
            </w:r>
          </w:p>
        </w:tc>
        <w:tc>
          <w:tcPr>
            <w:tcW w:w="1984" w:type="dxa"/>
            <w:shd w:val="clear" w:color="auto" w:fill="EDD4D9"/>
            <w:noWrap/>
            <w:vAlign w:val="center"/>
            <w:hideMark/>
          </w:tcPr>
          <w:p w14:paraId="38C512CC" w14:textId="77777777" w:rsidR="00A15F09" w:rsidRPr="00740F1A" w:rsidRDefault="00A15F09" w:rsidP="00740F1A">
            <w:pPr>
              <w:spacing w:after="0"/>
              <w:ind w:right="220"/>
              <w:jc w:val="right"/>
              <w:rPr>
                <w:rFonts w:ascii="Calibri" w:hAnsi="Calibri" w:cs="Calibri"/>
                <w:b/>
                <w:bCs/>
                <w:color w:val="000000"/>
                <w:sz w:val="20"/>
                <w:szCs w:val="20"/>
              </w:rPr>
            </w:pPr>
            <w:r w:rsidRPr="00740F1A">
              <w:rPr>
                <w:rFonts w:ascii="Calibri" w:hAnsi="Calibri" w:cs="Calibri"/>
                <w:b/>
                <w:bCs/>
                <w:color w:val="000000"/>
                <w:sz w:val="20"/>
                <w:szCs w:val="20"/>
              </w:rPr>
              <w:t>59 089 033,00</w:t>
            </w:r>
          </w:p>
        </w:tc>
        <w:tc>
          <w:tcPr>
            <w:tcW w:w="1984" w:type="dxa"/>
            <w:shd w:val="clear" w:color="auto" w:fill="EDD4D9"/>
            <w:noWrap/>
            <w:vAlign w:val="center"/>
            <w:hideMark/>
          </w:tcPr>
          <w:p w14:paraId="38C512CD" w14:textId="77777777" w:rsidR="00A15F09" w:rsidRPr="00740F1A" w:rsidRDefault="00A15F09" w:rsidP="00740F1A">
            <w:pPr>
              <w:spacing w:after="0"/>
              <w:ind w:right="220"/>
              <w:jc w:val="right"/>
              <w:rPr>
                <w:rFonts w:ascii="Calibri" w:hAnsi="Calibri" w:cs="Calibri"/>
                <w:b/>
                <w:bCs/>
                <w:color w:val="000000"/>
                <w:sz w:val="20"/>
                <w:szCs w:val="20"/>
              </w:rPr>
            </w:pPr>
            <w:r w:rsidRPr="00740F1A">
              <w:rPr>
                <w:rFonts w:ascii="Calibri" w:hAnsi="Calibri" w:cs="Calibri"/>
                <w:b/>
                <w:bCs/>
                <w:color w:val="000000"/>
                <w:sz w:val="20"/>
                <w:szCs w:val="20"/>
              </w:rPr>
              <w:t>64 074 661,00</w:t>
            </w:r>
          </w:p>
        </w:tc>
      </w:tr>
    </w:tbl>
    <w:p w14:paraId="38C512CF" w14:textId="3A8E223C" w:rsidR="00A15F09" w:rsidRPr="00740F1A" w:rsidRDefault="00A15F09" w:rsidP="002544A4">
      <w:pPr>
        <w:tabs>
          <w:tab w:val="left" w:pos="709"/>
        </w:tabs>
        <w:spacing w:before="40" w:after="120"/>
        <w:ind w:left="709" w:hanging="425"/>
        <w:rPr>
          <w:rFonts w:asciiTheme="minorHAnsi" w:hAnsiTheme="minorHAnsi"/>
          <w:iCs/>
          <w:color w:val="000000"/>
          <w:sz w:val="20"/>
          <w:szCs w:val="22"/>
        </w:rPr>
      </w:pPr>
      <w:r w:rsidRPr="00740F1A">
        <w:rPr>
          <w:rFonts w:asciiTheme="minorHAnsi" w:hAnsiTheme="minorHAnsi"/>
          <w:b/>
          <w:bCs/>
          <w:iCs/>
          <w:color w:val="000000"/>
          <w:sz w:val="20"/>
          <w:szCs w:val="22"/>
        </w:rPr>
        <w:t>Zdroj:</w:t>
      </w:r>
      <w:r w:rsidRPr="00740F1A">
        <w:rPr>
          <w:rFonts w:asciiTheme="minorHAnsi" w:hAnsiTheme="minorHAnsi"/>
          <w:iCs/>
          <w:color w:val="000000"/>
          <w:sz w:val="20"/>
          <w:szCs w:val="22"/>
        </w:rPr>
        <w:t xml:space="preserve"> </w:t>
      </w:r>
      <w:r w:rsidR="0031130E">
        <w:rPr>
          <w:rFonts w:asciiTheme="minorHAnsi" w:hAnsiTheme="minorHAnsi"/>
          <w:iCs/>
          <w:color w:val="000000"/>
          <w:sz w:val="20"/>
          <w:szCs w:val="22"/>
        </w:rPr>
        <w:t>vypracoval</w:t>
      </w:r>
      <w:r w:rsidRPr="00740F1A">
        <w:rPr>
          <w:rFonts w:asciiTheme="minorHAnsi" w:hAnsiTheme="minorHAnsi"/>
          <w:iCs/>
          <w:color w:val="000000"/>
          <w:sz w:val="20"/>
          <w:szCs w:val="22"/>
        </w:rPr>
        <w:t xml:space="preserve"> NKÚ na základě informací</w:t>
      </w:r>
      <w:r w:rsidR="00B67CAD">
        <w:rPr>
          <w:rFonts w:asciiTheme="minorHAnsi" w:hAnsiTheme="minorHAnsi"/>
          <w:iCs/>
          <w:color w:val="000000"/>
          <w:sz w:val="20"/>
          <w:szCs w:val="22"/>
        </w:rPr>
        <w:t>, které předložil</w:t>
      </w:r>
      <w:r w:rsidRPr="00740F1A">
        <w:rPr>
          <w:rFonts w:asciiTheme="minorHAnsi" w:hAnsiTheme="minorHAnsi"/>
          <w:iCs/>
          <w:color w:val="000000"/>
          <w:sz w:val="20"/>
          <w:szCs w:val="22"/>
        </w:rPr>
        <w:t xml:space="preserve"> SZIF.</w:t>
      </w:r>
    </w:p>
    <w:p w14:paraId="38C512D2" w14:textId="05E18FE5" w:rsidR="00A15F09" w:rsidRPr="00740F1A" w:rsidRDefault="00A15F09" w:rsidP="00740F1A">
      <w:pPr>
        <w:pStyle w:val="Odstavecseseznamem"/>
        <w:keepNext/>
        <w:numPr>
          <w:ilvl w:val="0"/>
          <w:numId w:val="49"/>
        </w:numPr>
        <w:tabs>
          <w:tab w:val="left" w:pos="284"/>
        </w:tabs>
        <w:spacing w:before="240" w:after="120"/>
        <w:ind w:left="284" w:hanging="284"/>
        <w:contextualSpacing w:val="0"/>
        <w:rPr>
          <w:rFonts w:ascii="Calibri" w:hAnsi="Calibri" w:cs="Calibri"/>
          <w:bCs/>
          <w:color w:val="000000"/>
          <w:sz w:val="24"/>
          <w:szCs w:val="24"/>
        </w:rPr>
      </w:pPr>
      <w:r w:rsidRPr="00740F1A">
        <w:rPr>
          <w:rFonts w:ascii="Calibri" w:hAnsi="Calibri" w:cs="Calibri"/>
          <w:bCs/>
          <w:color w:val="000000"/>
          <w:sz w:val="24"/>
          <w:szCs w:val="24"/>
        </w:rPr>
        <w:t>Výše proplacené dotace za vybraný vzorek kontrolovaných složek žádostí plošných operací PRV 2014</w:t>
      </w:r>
      <w:r w:rsidR="00470B48" w:rsidRPr="00740F1A">
        <w:rPr>
          <w:rFonts w:ascii="Calibri" w:hAnsi="Calibri" w:cs="Calibri"/>
          <w:bCs/>
          <w:color w:val="000000"/>
          <w:sz w:val="24"/>
          <w:szCs w:val="24"/>
        </w:rPr>
        <w:t>–</w:t>
      </w:r>
      <w:r w:rsidRPr="00740F1A">
        <w:rPr>
          <w:rFonts w:ascii="Calibri" w:hAnsi="Calibri" w:cs="Calibri"/>
          <w:bCs/>
          <w:color w:val="000000"/>
          <w:sz w:val="24"/>
          <w:szCs w:val="24"/>
        </w:rPr>
        <w:t>2020 / intervencí SP SZP 2023</w:t>
      </w:r>
      <w:r w:rsidR="00575F95" w:rsidRPr="00740F1A">
        <w:rPr>
          <w:rFonts w:ascii="Calibri" w:hAnsi="Calibri" w:cs="Calibri"/>
          <w:bCs/>
          <w:color w:val="000000"/>
          <w:sz w:val="24"/>
          <w:szCs w:val="24"/>
        </w:rPr>
        <w:t>–</w:t>
      </w:r>
      <w:r w:rsidRPr="00740F1A">
        <w:rPr>
          <w:rFonts w:ascii="Calibri" w:hAnsi="Calibri" w:cs="Calibri"/>
          <w:bCs/>
          <w:color w:val="000000"/>
          <w:sz w:val="24"/>
          <w:szCs w:val="24"/>
        </w:rPr>
        <w:t xml:space="preserve">2027 </w:t>
      </w:r>
    </w:p>
    <w:tbl>
      <w:tblPr>
        <w:tblW w:w="0" w:type="auto"/>
        <w:jc w:val="center"/>
        <w:tblLayout w:type="fixed"/>
        <w:tblCellMar>
          <w:left w:w="70" w:type="dxa"/>
          <w:right w:w="70" w:type="dxa"/>
        </w:tblCellMar>
        <w:tblLook w:val="04A0" w:firstRow="1" w:lastRow="0" w:firstColumn="1" w:lastColumn="0" w:noHBand="0" w:noVBand="1"/>
      </w:tblPr>
      <w:tblGrid>
        <w:gridCol w:w="1134"/>
        <w:gridCol w:w="1587"/>
        <w:gridCol w:w="1928"/>
        <w:gridCol w:w="1928"/>
        <w:gridCol w:w="1928"/>
      </w:tblGrid>
      <w:tr w:rsidR="00A15F09" w:rsidRPr="000773C3" w14:paraId="38C512D8" w14:textId="77777777" w:rsidTr="002544A4">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E6E6E6"/>
            <w:noWrap/>
            <w:vAlign w:val="center"/>
            <w:hideMark/>
          </w:tcPr>
          <w:p w14:paraId="38C512D3" w14:textId="79C424F8" w:rsidR="00A15F09" w:rsidRPr="000773C3" w:rsidRDefault="00A15F09" w:rsidP="002208EF">
            <w:pPr>
              <w:spacing w:after="0"/>
              <w:jc w:val="center"/>
              <w:rPr>
                <w:rFonts w:asciiTheme="minorHAnsi" w:hAnsiTheme="minorHAnsi"/>
                <w:b/>
                <w:color w:val="000000"/>
                <w:sz w:val="18"/>
                <w:szCs w:val="18"/>
              </w:rPr>
            </w:pPr>
            <w:r w:rsidRPr="000773C3">
              <w:rPr>
                <w:rFonts w:asciiTheme="minorHAnsi" w:hAnsiTheme="minorHAnsi"/>
                <w:b/>
                <w:color w:val="000000"/>
                <w:sz w:val="18"/>
                <w:szCs w:val="18"/>
              </w:rPr>
              <w:t xml:space="preserve">Operace / </w:t>
            </w:r>
            <w:r w:rsidR="007D44E8">
              <w:rPr>
                <w:rFonts w:asciiTheme="minorHAnsi" w:hAnsiTheme="minorHAnsi"/>
                <w:b/>
                <w:color w:val="000000"/>
                <w:sz w:val="18"/>
                <w:szCs w:val="18"/>
              </w:rPr>
              <w:t>i</w:t>
            </w:r>
            <w:r w:rsidRPr="000773C3">
              <w:rPr>
                <w:rFonts w:asciiTheme="minorHAnsi" w:hAnsiTheme="minorHAnsi"/>
                <w:b/>
                <w:color w:val="000000"/>
                <w:sz w:val="18"/>
                <w:szCs w:val="18"/>
              </w:rPr>
              <w:t>ntervence</w:t>
            </w:r>
          </w:p>
        </w:tc>
        <w:tc>
          <w:tcPr>
            <w:tcW w:w="1587" w:type="dxa"/>
            <w:tcBorders>
              <w:top w:val="single" w:sz="4" w:space="0" w:color="auto"/>
              <w:left w:val="nil"/>
              <w:bottom w:val="single" w:sz="4" w:space="0" w:color="auto"/>
              <w:right w:val="single" w:sz="4" w:space="0" w:color="auto"/>
            </w:tcBorders>
            <w:shd w:val="clear" w:color="auto" w:fill="E6E6E6"/>
            <w:noWrap/>
            <w:vAlign w:val="center"/>
            <w:hideMark/>
          </w:tcPr>
          <w:p w14:paraId="38C512D4" w14:textId="77777777" w:rsidR="00A15F09" w:rsidRPr="000773C3" w:rsidRDefault="00A15F09" w:rsidP="002208EF">
            <w:pPr>
              <w:spacing w:after="0"/>
              <w:jc w:val="center"/>
              <w:rPr>
                <w:rFonts w:asciiTheme="minorHAnsi" w:hAnsiTheme="minorHAnsi"/>
                <w:b/>
                <w:color w:val="000000"/>
                <w:sz w:val="18"/>
                <w:szCs w:val="18"/>
              </w:rPr>
            </w:pPr>
            <w:r w:rsidRPr="000773C3">
              <w:rPr>
                <w:rFonts w:asciiTheme="minorHAnsi" w:hAnsiTheme="minorHAnsi"/>
                <w:b/>
                <w:color w:val="000000"/>
                <w:sz w:val="18"/>
                <w:szCs w:val="18"/>
              </w:rPr>
              <w:t>Počet žádostí za operaci/intervenci</w:t>
            </w:r>
          </w:p>
        </w:tc>
        <w:tc>
          <w:tcPr>
            <w:tcW w:w="1928" w:type="dxa"/>
            <w:tcBorders>
              <w:top w:val="single" w:sz="4" w:space="0" w:color="auto"/>
              <w:left w:val="nil"/>
              <w:bottom w:val="single" w:sz="4" w:space="0" w:color="auto"/>
              <w:right w:val="single" w:sz="4" w:space="0" w:color="auto"/>
            </w:tcBorders>
            <w:shd w:val="clear" w:color="auto" w:fill="E6E6E6"/>
            <w:noWrap/>
            <w:vAlign w:val="center"/>
            <w:hideMark/>
          </w:tcPr>
          <w:p w14:paraId="38C512D5" w14:textId="3124BCE1" w:rsidR="00A15F09" w:rsidRPr="000773C3" w:rsidRDefault="00A15F09" w:rsidP="002208EF">
            <w:pPr>
              <w:spacing w:after="0"/>
              <w:jc w:val="center"/>
              <w:rPr>
                <w:rFonts w:asciiTheme="minorHAnsi" w:hAnsiTheme="minorHAnsi"/>
                <w:b/>
                <w:color w:val="000000"/>
                <w:sz w:val="18"/>
                <w:szCs w:val="18"/>
              </w:rPr>
            </w:pPr>
            <w:r w:rsidRPr="000773C3">
              <w:rPr>
                <w:rFonts w:asciiTheme="minorHAnsi" w:hAnsiTheme="minorHAnsi"/>
                <w:b/>
                <w:color w:val="000000"/>
                <w:sz w:val="18"/>
                <w:szCs w:val="18"/>
              </w:rPr>
              <w:t>Dotace – proplaceno v</w:t>
            </w:r>
            <w:r w:rsidR="002544A4">
              <w:rPr>
                <w:rFonts w:asciiTheme="minorHAnsi" w:hAnsiTheme="minorHAnsi"/>
                <w:b/>
                <w:color w:val="000000"/>
                <w:sz w:val="18"/>
                <w:szCs w:val="18"/>
              </w:rPr>
              <w:t> </w:t>
            </w:r>
            <w:r w:rsidRPr="000773C3">
              <w:rPr>
                <w:rFonts w:asciiTheme="minorHAnsi" w:hAnsiTheme="minorHAnsi"/>
                <w:b/>
                <w:color w:val="000000"/>
                <w:sz w:val="18"/>
                <w:szCs w:val="18"/>
              </w:rPr>
              <w:t>Kč</w:t>
            </w:r>
          </w:p>
        </w:tc>
        <w:tc>
          <w:tcPr>
            <w:tcW w:w="1928" w:type="dxa"/>
            <w:tcBorders>
              <w:top w:val="single" w:sz="4" w:space="0" w:color="auto"/>
              <w:left w:val="nil"/>
              <w:bottom w:val="single" w:sz="4" w:space="0" w:color="auto"/>
              <w:right w:val="single" w:sz="4" w:space="0" w:color="auto"/>
            </w:tcBorders>
            <w:shd w:val="clear" w:color="auto" w:fill="E6E6E6"/>
            <w:noWrap/>
            <w:vAlign w:val="center"/>
            <w:hideMark/>
          </w:tcPr>
          <w:p w14:paraId="38C512D6" w14:textId="77777777" w:rsidR="00A15F09" w:rsidRPr="000773C3" w:rsidRDefault="00A15F09" w:rsidP="002208EF">
            <w:pPr>
              <w:spacing w:after="0"/>
              <w:jc w:val="center"/>
              <w:rPr>
                <w:rFonts w:asciiTheme="minorHAnsi" w:hAnsiTheme="minorHAnsi"/>
                <w:b/>
                <w:bCs/>
                <w:color w:val="000000"/>
                <w:sz w:val="18"/>
                <w:szCs w:val="18"/>
              </w:rPr>
            </w:pPr>
            <w:r w:rsidRPr="000773C3">
              <w:rPr>
                <w:rFonts w:asciiTheme="minorHAnsi" w:hAnsiTheme="minorHAnsi"/>
                <w:b/>
                <w:bCs/>
                <w:color w:val="000000"/>
                <w:sz w:val="18"/>
                <w:szCs w:val="18"/>
              </w:rPr>
              <w:t xml:space="preserve">Proplaceno z </w:t>
            </w:r>
            <w:proofErr w:type="spellStart"/>
            <w:r w:rsidRPr="000773C3">
              <w:rPr>
                <w:rFonts w:asciiTheme="minorHAnsi" w:hAnsiTheme="minorHAnsi"/>
                <w:b/>
                <w:bCs/>
                <w:color w:val="000000"/>
                <w:sz w:val="18"/>
                <w:szCs w:val="18"/>
              </w:rPr>
              <w:t>přís</w:t>
            </w:r>
            <w:proofErr w:type="spellEnd"/>
            <w:r w:rsidRPr="000773C3">
              <w:rPr>
                <w:rFonts w:asciiTheme="minorHAnsi" w:hAnsiTheme="minorHAnsi"/>
                <w:b/>
                <w:bCs/>
                <w:color w:val="000000"/>
                <w:sz w:val="18"/>
                <w:szCs w:val="18"/>
              </w:rPr>
              <w:t>. EU (Kč)</w:t>
            </w:r>
          </w:p>
        </w:tc>
        <w:tc>
          <w:tcPr>
            <w:tcW w:w="1928" w:type="dxa"/>
            <w:tcBorders>
              <w:top w:val="single" w:sz="4" w:space="0" w:color="auto"/>
              <w:left w:val="nil"/>
              <w:bottom w:val="single" w:sz="4" w:space="0" w:color="auto"/>
              <w:right w:val="single" w:sz="4" w:space="0" w:color="auto"/>
            </w:tcBorders>
            <w:shd w:val="clear" w:color="auto" w:fill="E6E6E6"/>
            <w:noWrap/>
            <w:vAlign w:val="center"/>
            <w:hideMark/>
          </w:tcPr>
          <w:p w14:paraId="38C512D7" w14:textId="77777777" w:rsidR="00A15F09" w:rsidRPr="000773C3" w:rsidRDefault="00A15F09" w:rsidP="002208EF">
            <w:pPr>
              <w:spacing w:after="0"/>
              <w:jc w:val="center"/>
              <w:rPr>
                <w:rFonts w:asciiTheme="minorHAnsi" w:hAnsiTheme="minorHAnsi"/>
                <w:b/>
                <w:bCs/>
                <w:color w:val="000000"/>
                <w:sz w:val="18"/>
                <w:szCs w:val="18"/>
              </w:rPr>
            </w:pPr>
            <w:r w:rsidRPr="000773C3">
              <w:rPr>
                <w:rFonts w:asciiTheme="minorHAnsi" w:hAnsiTheme="minorHAnsi"/>
                <w:b/>
                <w:bCs/>
                <w:color w:val="000000"/>
                <w:sz w:val="18"/>
                <w:szCs w:val="18"/>
              </w:rPr>
              <w:t xml:space="preserve">Proplaceno z </w:t>
            </w:r>
            <w:proofErr w:type="spellStart"/>
            <w:r w:rsidRPr="000773C3">
              <w:rPr>
                <w:rFonts w:asciiTheme="minorHAnsi" w:hAnsiTheme="minorHAnsi"/>
                <w:b/>
                <w:bCs/>
                <w:color w:val="000000"/>
                <w:sz w:val="18"/>
                <w:szCs w:val="18"/>
              </w:rPr>
              <w:t>přís</w:t>
            </w:r>
            <w:proofErr w:type="spellEnd"/>
            <w:r w:rsidRPr="000773C3">
              <w:rPr>
                <w:rFonts w:asciiTheme="minorHAnsi" w:hAnsiTheme="minorHAnsi"/>
                <w:b/>
                <w:bCs/>
                <w:color w:val="000000"/>
                <w:sz w:val="18"/>
                <w:szCs w:val="18"/>
              </w:rPr>
              <w:t>. ČR (Kč)</w:t>
            </w:r>
          </w:p>
        </w:tc>
      </w:tr>
      <w:tr w:rsidR="00A15F09" w:rsidRPr="000773C3" w14:paraId="38C512DE" w14:textId="77777777" w:rsidTr="00CE0002">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C512D9"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8.1.1</w:t>
            </w:r>
          </w:p>
        </w:tc>
        <w:tc>
          <w:tcPr>
            <w:tcW w:w="1587" w:type="dxa"/>
            <w:tcBorders>
              <w:top w:val="nil"/>
              <w:left w:val="nil"/>
              <w:bottom w:val="single" w:sz="4" w:space="0" w:color="auto"/>
              <w:right w:val="single" w:sz="4" w:space="0" w:color="auto"/>
            </w:tcBorders>
            <w:shd w:val="clear" w:color="auto" w:fill="auto"/>
            <w:noWrap/>
            <w:vAlign w:val="center"/>
            <w:hideMark/>
          </w:tcPr>
          <w:p w14:paraId="38C512DA"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3</w:t>
            </w:r>
          </w:p>
        </w:tc>
        <w:tc>
          <w:tcPr>
            <w:tcW w:w="1928" w:type="dxa"/>
            <w:tcBorders>
              <w:top w:val="nil"/>
              <w:left w:val="nil"/>
              <w:bottom w:val="single" w:sz="4" w:space="0" w:color="auto"/>
              <w:right w:val="single" w:sz="4" w:space="0" w:color="auto"/>
            </w:tcBorders>
            <w:shd w:val="clear" w:color="auto" w:fill="auto"/>
            <w:noWrap/>
            <w:vAlign w:val="center"/>
            <w:hideMark/>
          </w:tcPr>
          <w:p w14:paraId="38C512DB"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1 042 067,17</w:t>
            </w:r>
          </w:p>
        </w:tc>
        <w:tc>
          <w:tcPr>
            <w:tcW w:w="1928" w:type="dxa"/>
            <w:tcBorders>
              <w:top w:val="nil"/>
              <w:left w:val="nil"/>
              <w:bottom w:val="single" w:sz="4" w:space="0" w:color="auto"/>
              <w:right w:val="single" w:sz="4" w:space="0" w:color="auto"/>
            </w:tcBorders>
            <w:shd w:val="clear" w:color="auto" w:fill="auto"/>
            <w:noWrap/>
            <w:vAlign w:val="center"/>
            <w:hideMark/>
          </w:tcPr>
          <w:p w14:paraId="38C512DC"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781 550,34</w:t>
            </w:r>
          </w:p>
        </w:tc>
        <w:tc>
          <w:tcPr>
            <w:tcW w:w="1928" w:type="dxa"/>
            <w:tcBorders>
              <w:top w:val="nil"/>
              <w:left w:val="nil"/>
              <w:bottom w:val="single" w:sz="4" w:space="0" w:color="auto"/>
              <w:right w:val="single" w:sz="4" w:space="0" w:color="auto"/>
            </w:tcBorders>
            <w:shd w:val="clear" w:color="auto" w:fill="auto"/>
            <w:noWrap/>
            <w:vAlign w:val="center"/>
            <w:hideMark/>
          </w:tcPr>
          <w:p w14:paraId="38C512DD"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260 516,83</w:t>
            </w:r>
          </w:p>
        </w:tc>
      </w:tr>
      <w:tr w:rsidR="00A15F09" w:rsidRPr="000773C3" w14:paraId="38C512E4" w14:textId="77777777" w:rsidTr="00CE0002">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C512DF"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15.1.1</w:t>
            </w:r>
          </w:p>
        </w:tc>
        <w:tc>
          <w:tcPr>
            <w:tcW w:w="1587" w:type="dxa"/>
            <w:tcBorders>
              <w:top w:val="nil"/>
              <w:left w:val="nil"/>
              <w:bottom w:val="single" w:sz="4" w:space="0" w:color="auto"/>
              <w:right w:val="single" w:sz="4" w:space="0" w:color="auto"/>
            </w:tcBorders>
            <w:shd w:val="clear" w:color="auto" w:fill="auto"/>
            <w:noWrap/>
            <w:vAlign w:val="center"/>
            <w:hideMark/>
          </w:tcPr>
          <w:p w14:paraId="38C512E0"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2</w:t>
            </w:r>
          </w:p>
        </w:tc>
        <w:tc>
          <w:tcPr>
            <w:tcW w:w="1928" w:type="dxa"/>
            <w:tcBorders>
              <w:top w:val="nil"/>
              <w:left w:val="nil"/>
              <w:bottom w:val="single" w:sz="4" w:space="0" w:color="auto"/>
              <w:right w:val="single" w:sz="4" w:space="0" w:color="auto"/>
            </w:tcBorders>
            <w:shd w:val="clear" w:color="auto" w:fill="auto"/>
            <w:noWrap/>
            <w:vAlign w:val="center"/>
            <w:hideMark/>
          </w:tcPr>
          <w:p w14:paraId="38C512E1"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11 268 534,51</w:t>
            </w:r>
          </w:p>
        </w:tc>
        <w:tc>
          <w:tcPr>
            <w:tcW w:w="1928" w:type="dxa"/>
            <w:tcBorders>
              <w:top w:val="nil"/>
              <w:left w:val="nil"/>
              <w:bottom w:val="single" w:sz="4" w:space="0" w:color="auto"/>
              <w:right w:val="single" w:sz="4" w:space="0" w:color="auto"/>
            </w:tcBorders>
            <w:shd w:val="clear" w:color="auto" w:fill="auto"/>
            <w:noWrap/>
            <w:vAlign w:val="center"/>
            <w:hideMark/>
          </w:tcPr>
          <w:p w14:paraId="38C512E2"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8 451 399,32</w:t>
            </w:r>
          </w:p>
        </w:tc>
        <w:tc>
          <w:tcPr>
            <w:tcW w:w="1928" w:type="dxa"/>
            <w:tcBorders>
              <w:top w:val="nil"/>
              <w:left w:val="nil"/>
              <w:bottom w:val="single" w:sz="4" w:space="0" w:color="auto"/>
              <w:right w:val="single" w:sz="4" w:space="0" w:color="auto"/>
            </w:tcBorders>
            <w:shd w:val="clear" w:color="auto" w:fill="auto"/>
            <w:noWrap/>
            <w:vAlign w:val="center"/>
            <w:hideMark/>
          </w:tcPr>
          <w:p w14:paraId="38C512E3"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2 817 135,19</w:t>
            </w:r>
          </w:p>
        </w:tc>
      </w:tr>
      <w:tr w:rsidR="00A15F09" w:rsidRPr="000773C3" w14:paraId="38C512EA" w14:textId="77777777" w:rsidTr="00CE0002">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C512E5"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15.2.1</w:t>
            </w:r>
          </w:p>
        </w:tc>
        <w:tc>
          <w:tcPr>
            <w:tcW w:w="1587" w:type="dxa"/>
            <w:tcBorders>
              <w:top w:val="nil"/>
              <w:left w:val="nil"/>
              <w:bottom w:val="single" w:sz="4" w:space="0" w:color="auto"/>
              <w:right w:val="single" w:sz="4" w:space="0" w:color="auto"/>
            </w:tcBorders>
            <w:shd w:val="clear" w:color="auto" w:fill="auto"/>
            <w:noWrap/>
            <w:vAlign w:val="center"/>
            <w:hideMark/>
          </w:tcPr>
          <w:p w14:paraId="38C512E6"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2</w:t>
            </w:r>
          </w:p>
        </w:tc>
        <w:tc>
          <w:tcPr>
            <w:tcW w:w="1928" w:type="dxa"/>
            <w:tcBorders>
              <w:top w:val="nil"/>
              <w:left w:val="nil"/>
              <w:bottom w:val="single" w:sz="4" w:space="0" w:color="auto"/>
              <w:right w:val="single" w:sz="4" w:space="0" w:color="auto"/>
            </w:tcBorders>
            <w:shd w:val="clear" w:color="auto" w:fill="auto"/>
            <w:noWrap/>
            <w:vAlign w:val="center"/>
            <w:hideMark/>
          </w:tcPr>
          <w:p w14:paraId="38C512E7"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1 625 946,27</w:t>
            </w:r>
          </w:p>
        </w:tc>
        <w:tc>
          <w:tcPr>
            <w:tcW w:w="1928" w:type="dxa"/>
            <w:tcBorders>
              <w:top w:val="nil"/>
              <w:left w:val="nil"/>
              <w:bottom w:val="single" w:sz="4" w:space="0" w:color="auto"/>
              <w:right w:val="single" w:sz="4" w:space="0" w:color="auto"/>
            </w:tcBorders>
            <w:shd w:val="clear" w:color="auto" w:fill="auto"/>
            <w:noWrap/>
            <w:vAlign w:val="center"/>
            <w:hideMark/>
          </w:tcPr>
          <w:p w14:paraId="38C512E8"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1 219 459,05</w:t>
            </w:r>
          </w:p>
        </w:tc>
        <w:tc>
          <w:tcPr>
            <w:tcW w:w="1928" w:type="dxa"/>
            <w:tcBorders>
              <w:top w:val="nil"/>
              <w:left w:val="nil"/>
              <w:bottom w:val="single" w:sz="4" w:space="0" w:color="auto"/>
              <w:right w:val="single" w:sz="4" w:space="0" w:color="auto"/>
            </w:tcBorders>
            <w:shd w:val="clear" w:color="auto" w:fill="auto"/>
            <w:noWrap/>
            <w:vAlign w:val="center"/>
            <w:hideMark/>
          </w:tcPr>
          <w:p w14:paraId="38C512E9"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406 487,22</w:t>
            </w:r>
          </w:p>
        </w:tc>
      </w:tr>
      <w:tr w:rsidR="00A15F09" w:rsidRPr="000773C3" w14:paraId="38C512F0" w14:textId="77777777" w:rsidTr="00CE0002">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C512EB"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25.70</w:t>
            </w:r>
          </w:p>
        </w:tc>
        <w:tc>
          <w:tcPr>
            <w:tcW w:w="1587" w:type="dxa"/>
            <w:tcBorders>
              <w:top w:val="nil"/>
              <w:left w:val="nil"/>
              <w:bottom w:val="single" w:sz="4" w:space="0" w:color="auto"/>
              <w:right w:val="single" w:sz="4" w:space="0" w:color="auto"/>
            </w:tcBorders>
            <w:shd w:val="clear" w:color="auto" w:fill="auto"/>
            <w:noWrap/>
            <w:vAlign w:val="center"/>
            <w:hideMark/>
          </w:tcPr>
          <w:p w14:paraId="38C512EC"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1</w:t>
            </w:r>
          </w:p>
        </w:tc>
        <w:tc>
          <w:tcPr>
            <w:tcW w:w="1928" w:type="dxa"/>
            <w:tcBorders>
              <w:top w:val="nil"/>
              <w:left w:val="nil"/>
              <w:bottom w:val="single" w:sz="4" w:space="0" w:color="auto"/>
              <w:right w:val="single" w:sz="4" w:space="0" w:color="auto"/>
            </w:tcBorders>
            <w:shd w:val="clear" w:color="auto" w:fill="auto"/>
            <w:noWrap/>
            <w:vAlign w:val="center"/>
            <w:hideMark/>
          </w:tcPr>
          <w:p w14:paraId="38C512ED"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1 103 435,62</w:t>
            </w:r>
          </w:p>
        </w:tc>
        <w:tc>
          <w:tcPr>
            <w:tcW w:w="1928" w:type="dxa"/>
            <w:tcBorders>
              <w:top w:val="nil"/>
              <w:left w:val="nil"/>
              <w:bottom w:val="single" w:sz="4" w:space="0" w:color="auto"/>
              <w:right w:val="single" w:sz="4" w:space="0" w:color="auto"/>
            </w:tcBorders>
            <w:shd w:val="clear" w:color="auto" w:fill="auto"/>
            <w:noWrap/>
            <w:vAlign w:val="center"/>
            <w:hideMark/>
          </w:tcPr>
          <w:p w14:paraId="38C512EE"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386 201,81</w:t>
            </w:r>
          </w:p>
        </w:tc>
        <w:tc>
          <w:tcPr>
            <w:tcW w:w="1928" w:type="dxa"/>
            <w:tcBorders>
              <w:top w:val="nil"/>
              <w:left w:val="nil"/>
              <w:bottom w:val="single" w:sz="4" w:space="0" w:color="auto"/>
              <w:right w:val="single" w:sz="4" w:space="0" w:color="auto"/>
            </w:tcBorders>
            <w:shd w:val="clear" w:color="auto" w:fill="auto"/>
            <w:noWrap/>
            <w:vAlign w:val="center"/>
            <w:hideMark/>
          </w:tcPr>
          <w:p w14:paraId="38C512EF"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717 233,81</w:t>
            </w:r>
          </w:p>
        </w:tc>
      </w:tr>
      <w:tr w:rsidR="00A15F09" w:rsidRPr="000773C3" w14:paraId="38C512F6" w14:textId="77777777" w:rsidTr="00CE0002">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C512F1"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29.70</w:t>
            </w:r>
          </w:p>
        </w:tc>
        <w:tc>
          <w:tcPr>
            <w:tcW w:w="1587" w:type="dxa"/>
            <w:tcBorders>
              <w:top w:val="nil"/>
              <w:left w:val="nil"/>
              <w:bottom w:val="single" w:sz="4" w:space="0" w:color="auto"/>
              <w:right w:val="single" w:sz="4" w:space="0" w:color="auto"/>
            </w:tcBorders>
            <w:shd w:val="clear" w:color="auto" w:fill="auto"/>
            <w:noWrap/>
            <w:vAlign w:val="center"/>
            <w:hideMark/>
          </w:tcPr>
          <w:p w14:paraId="38C512F2"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2</w:t>
            </w:r>
          </w:p>
        </w:tc>
        <w:tc>
          <w:tcPr>
            <w:tcW w:w="1928" w:type="dxa"/>
            <w:tcBorders>
              <w:top w:val="nil"/>
              <w:left w:val="nil"/>
              <w:bottom w:val="single" w:sz="4" w:space="0" w:color="auto"/>
              <w:right w:val="single" w:sz="4" w:space="0" w:color="auto"/>
            </w:tcBorders>
            <w:shd w:val="clear" w:color="auto" w:fill="auto"/>
            <w:noWrap/>
            <w:vAlign w:val="center"/>
            <w:hideMark/>
          </w:tcPr>
          <w:p w14:paraId="38C512F3"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2 729 381,89</w:t>
            </w:r>
          </w:p>
        </w:tc>
        <w:tc>
          <w:tcPr>
            <w:tcW w:w="1928" w:type="dxa"/>
            <w:tcBorders>
              <w:top w:val="nil"/>
              <w:left w:val="nil"/>
              <w:bottom w:val="single" w:sz="4" w:space="0" w:color="auto"/>
              <w:right w:val="single" w:sz="4" w:space="0" w:color="auto"/>
            </w:tcBorders>
            <w:shd w:val="clear" w:color="auto" w:fill="auto"/>
            <w:noWrap/>
            <w:vAlign w:val="center"/>
            <w:hideMark/>
          </w:tcPr>
          <w:p w14:paraId="38C512F4"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1 605 660,86</w:t>
            </w:r>
          </w:p>
        </w:tc>
        <w:tc>
          <w:tcPr>
            <w:tcW w:w="1928" w:type="dxa"/>
            <w:tcBorders>
              <w:top w:val="nil"/>
              <w:left w:val="nil"/>
              <w:bottom w:val="single" w:sz="4" w:space="0" w:color="auto"/>
              <w:right w:val="single" w:sz="4" w:space="0" w:color="auto"/>
            </w:tcBorders>
            <w:shd w:val="clear" w:color="auto" w:fill="auto"/>
            <w:noWrap/>
            <w:vAlign w:val="center"/>
            <w:hideMark/>
          </w:tcPr>
          <w:p w14:paraId="38C512F5"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1 123 721,03</w:t>
            </w:r>
          </w:p>
        </w:tc>
      </w:tr>
      <w:tr w:rsidR="00A15F09" w:rsidRPr="000773C3" w14:paraId="38C512FC" w14:textId="77777777" w:rsidTr="00CE0002">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C512F7"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30.70</w:t>
            </w:r>
          </w:p>
        </w:tc>
        <w:tc>
          <w:tcPr>
            <w:tcW w:w="1587" w:type="dxa"/>
            <w:tcBorders>
              <w:top w:val="nil"/>
              <w:left w:val="nil"/>
              <w:bottom w:val="single" w:sz="4" w:space="0" w:color="auto"/>
              <w:right w:val="single" w:sz="4" w:space="0" w:color="auto"/>
            </w:tcBorders>
            <w:shd w:val="clear" w:color="auto" w:fill="auto"/>
            <w:noWrap/>
            <w:vAlign w:val="center"/>
            <w:hideMark/>
          </w:tcPr>
          <w:p w14:paraId="38C512F8" w14:textId="77777777" w:rsidR="00A15F09" w:rsidRPr="000773C3" w:rsidRDefault="00A15F09" w:rsidP="002208EF">
            <w:pPr>
              <w:spacing w:after="0"/>
              <w:jc w:val="center"/>
              <w:rPr>
                <w:rFonts w:asciiTheme="minorHAnsi" w:hAnsiTheme="minorHAnsi"/>
                <w:color w:val="000000"/>
                <w:sz w:val="18"/>
                <w:szCs w:val="18"/>
              </w:rPr>
            </w:pPr>
            <w:r w:rsidRPr="000773C3">
              <w:rPr>
                <w:rFonts w:asciiTheme="minorHAnsi" w:hAnsiTheme="minorHAnsi"/>
                <w:color w:val="000000"/>
                <w:sz w:val="18"/>
                <w:szCs w:val="18"/>
              </w:rPr>
              <w:t>1</w:t>
            </w:r>
          </w:p>
        </w:tc>
        <w:tc>
          <w:tcPr>
            <w:tcW w:w="1928" w:type="dxa"/>
            <w:tcBorders>
              <w:top w:val="nil"/>
              <w:left w:val="nil"/>
              <w:bottom w:val="single" w:sz="4" w:space="0" w:color="auto"/>
              <w:right w:val="single" w:sz="4" w:space="0" w:color="auto"/>
            </w:tcBorders>
            <w:shd w:val="clear" w:color="auto" w:fill="auto"/>
            <w:noWrap/>
            <w:vAlign w:val="center"/>
            <w:hideMark/>
          </w:tcPr>
          <w:p w14:paraId="38C512F9"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529 955,40</w:t>
            </w:r>
          </w:p>
        </w:tc>
        <w:tc>
          <w:tcPr>
            <w:tcW w:w="1928" w:type="dxa"/>
            <w:tcBorders>
              <w:top w:val="nil"/>
              <w:left w:val="nil"/>
              <w:bottom w:val="single" w:sz="4" w:space="0" w:color="auto"/>
              <w:right w:val="single" w:sz="4" w:space="0" w:color="auto"/>
            </w:tcBorders>
            <w:shd w:val="clear" w:color="auto" w:fill="auto"/>
            <w:noWrap/>
            <w:vAlign w:val="center"/>
            <w:hideMark/>
          </w:tcPr>
          <w:p w14:paraId="38C512FA"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185 484,08</w:t>
            </w:r>
          </w:p>
        </w:tc>
        <w:tc>
          <w:tcPr>
            <w:tcW w:w="1928" w:type="dxa"/>
            <w:tcBorders>
              <w:top w:val="nil"/>
              <w:left w:val="nil"/>
              <w:bottom w:val="single" w:sz="4" w:space="0" w:color="auto"/>
              <w:right w:val="single" w:sz="4" w:space="0" w:color="auto"/>
            </w:tcBorders>
            <w:shd w:val="clear" w:color="auto" w:fill="auto"/>
            <w:noWrap/>
            <w:vAlign w:val="center"/>
            <w:hideMark/>
          </w:tcPr>
          <w:p w14:paraId="38C512FB" w14:textId="77777777" w:rsidR="00A15F09" w:rsidRPr="000773C3" w:rsidRDefault="00A15F09" w:rsidP="00CE0002">
            <w:pPr>
              <w:spacing w:after="0"/>
              <w:ind w:right="475"/>
              <w:jc w:val="right"/>
              <w:rPr>
                <w:rFonts w:asciiTheme="minorHAnsi" w:hAnsiTheme="minorHAnsi"/>
                <w:color w:val="000000"/>
                <w:sz w:val="18"/>
                <w:szCs w:val="18"/>
              </w:rPr>
            </w:pPr>
            <w:r w:rsidRPr="000773C3">
              <w:rPr>
                <w:rFonts w:asciiTheme="minorHAnsi" w:hAnsiTheme="minorHAnsi"/>
                <w:color w:val="000000"/>
                <w:sz w:val="18"/>
                <w:szCs w:val="18"/>
              </w:rPr>
              <w:t>344 471,32</w:t>
            </w:r>
          </w:p>
        </w:tc>
      </w:tr>
      <w:tr w:rsidR="00A15F09" w:rsidRPr="000773C3" w14:paraId="38C51302" w14:textId="77777777" w:rsidTr="00CE0002">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EDD4D9"/>
            <w:noWrap/>
            <w:vAlign w:val="center"/>
            <w:hideMark/>
          </w:tcPr>
          <w:p w14:paraId="38C512FD" w14:textId="77777777" w:rsidR="00A15F09" w:rsidRPr="000773C3" w:rsidRDefault="00A15F09" w:rsidP="002208EF">
            <w:pPr>
              <w:spacing w:after="0"/>
              <w:jc w:val="center"/>
              <w:rPr>
                <w:rFonts w:asciiTheme="minorHAnsi" w:hAnsiTheme="minorHAnsi"/>
                <w:b/>
                <w:bCs/>
                <w:color w:val="000000"/>
                <w:sz w:val="18"/>
                <w:szCs w:val="18"/>
              </w:rPr>
            </w:pPr>
            <w:r w:rsidRPr="000773C3">
              <w:rPr>
                <w:rFonts w:asciiTheme="minorHAnsi" w:hAnsiTheme="minorHAnsi"/>
                <w:b/>
                <w:bCs/>
                <w:color w:val="000000"/>
                <w:sz w:val="18"/>
                <w:szCs w:val="18"/>
              </w:rPr>
              <w:t>Celkem</w:t>
            </w:r>
          </w:p>
        </w:tc>
        <w:tc>
          <w:tcPr>
            <w:tcW w:w="1587" w:type="dxa"/>
            <w:tcBorders>
              <w:top w:val="single" w:sz="4" w:space="0" w:color="auto"/>
              <w:left w:val="single" w:sz="4" w:space="0" w:color="auto"/>
              <w:bottom w:val="single" w:sz="4" w:space="0" w:color="auto"/>
              <w:right w:val="single" w:sz="4" w:space="0" w:color="auto"/>
            </w:tcBorders>
            <w:shd w:val="clear" w:color="auto" w:fill="EDD4D9"/>
            <w:noWrap/>
            <w:vAlign w:val="center"/>
            <w:hideMark/>
          </w:tcPr>
          <w:p w14:paraId="38C512FE" w14:textId="77777777" w:rsidR="00A15F09" w:rsidRPr="000773C3" w:rsidRDefault="00A15F09" w:rsidP="002208EF">
            <w:pPr>
              <w:spacing w:after="0"/>
              <w:jc w:val="center"/>
              <w:rPr>
                <w:rFonts w:asciiTheme="minorHAnsi" w:hAnsiTheme="minorHAnsi"/>
                <w:b/>
                <w:bCs/>
                <w:color w:val="000000"/>
                <w:sz w:val="18"/>
                <w:szCs w:val="18"/>
              </w:rPr>
            </w:pPr>
            <w:r w:rsidRPr="000773C3">
              <w:rPr>
                <w:rFonts w:asciiTheme="minorHAnsi" w:hAnsiTheme="minorHAnsi"/>
                <w:b/>
                <w:bCs/>
                <w:color w:val="000000"/>
                <w:sz w:val="18"/>
                <w:szCs w:val="18"/>
              </w:rPr>
              <w:t>11</w:t>
            </w:r>
          </w:p>
        </w:tc>
        <w:tc>
          <w:tcPr>
            <w:tcW w:w="1928" w:type="dxa"/>
            <w:tcBorders>
              <w:top w:val="single" w:sz="4" w:space="0" w:color="auto"/>
              <w:left w:val="single" w:sz="4" w:space="0" w:color="auto"/>
              <w:bottom w:val="single" w:sz="4" w:space="0" w:color="auto"/>
              <w:right w:val="single" w:sz="4" w:space="0" w:color="auto"/>
            </w:tcBorders>
            <w:shd w:val="clear" w:color="auto" w:fill="EDD4D9"/>
            <w:noWrap/>
            <w:vAlign w:val="center"/>
            <w:hideMark/>
          </w:tcPr>
          <w:p w14:paraId="38C512FF" w14:textId="77777777" w:rsidR="00A15F09" w:rsidRPr="000773C3" w:rsidRDefault="00A15F09" w:rsidP="00CE0002">
            <w:pPr>
              <w:spacing w:after="0"/>
              <w:ind w:right="475"/>
              <w:jc w:val="right"/>
              <w:rPr>
                <w:rFonts w:asciiTheme="minorHAnsi" w:hAnsiTheme="minorHAnsi"/>
                <w:b/>
                <w:bCs/>
                <w:color w:val="000000"/>
                <w:sz w:val="18"/>
                <w:szCs w:val="18"/>
              </w:rPr>
            </w:pPr>
            <w:r w:rsidRPr="000773C3">
              <w:rPr>
                <w:rFonts w:asciiTheme="minorHAnsi" w:hAnsiTheme="minorHAnsi"/>
                <w:b/>
                <w:bCs/>
                <w:color w:val="000000"/>
                <w:sz w:val="18"/>
                <w:szCs w:val="18"/>
              </w:rPr>
              <w:t>18 299 320,86</w:t>
            </w:r>
          </w:p>
        </w:tc>
        <w:tc>
          <w:tcPr>
            <w:tcW w:w="1928" w:type="dxa"/>
            <w:tcBorders>
              <w:top w:val="single" w:sz="4" w:space="0" w:color="auto"/>
              <w:left w:val="single" w:sz="4" w:space="0" w:color="auto"/>
              <w:bottom w:val="single" w:sz="4" w:space="0" w:color="auto"/>
              <w:right w:val="single" w:sz="4" w:space="0" w:color="auto"/>
            </w:tcBorders>
            <w:shd w:val="clear" w:color="auto" w:fill="EDD4D9"/>
            <w:noWrap/>
            <w:vAlign w:val="center"/>
            <w:hideMark/>
          </w:tcPr>
          <w:p w14:paraId="38C51300" w14:textId="77777777" w:rsidR="00A15F09" w:rsidRPr="000773C3" w:rsidRDefault="00A15F09" w:rsidP="00CE0002">
            <w:pPr>
              <w:spacing w:after="0"/>
              <w:ind w:right="475"/>
              <w:jc w:val="right"/>
              <w:rPr>
                <w:rFonts w:asciiTheme="minorHAnsi" w:hAnsiTheme="minorHAnsi"/>
                <w:b/>
                <w:bCs/>
                <w:color w:val="000000"/>
                <w:sz w:val="18"/>
                <w:szCs w:val="18"/>
              </w:rPr>
            </w:pPr>
            <w:r w:rsidRPr="000773C3">
              <w:rPr>
                <w:rFonts w:asciiTheme="minorHAnsi" w:hAnsiTheme="minorHAnsi"/>
                <w:b/>
                <w:bCs/>
                <w:color w:val="000000"/>
                <w:sz w:val="18"/>
                <w:szCs w:val="18"/>
              </w:rPr>
              <w:t>12 629 755,46</w:t>
            </w:r>
          </w:p>
        </w:tc>
        <w:tc>
          <w:tcPr>
            <w:tcW w:w="1928" w:type="dxa"/>
            <w:tcBorders>
              <w:top w:val="single" w:sz="4" w:space="0" w:color="auto"/>
              <w:left w:val="single" w:sz="4" w:space="0" w:color="auto"/>
              <w:bottom w:val="single" w:sz="4" w:space="0" w:color="auto"/>
              <w:right w:val="single" w:sz="4" w:space="0" w:color="auto"/>
            </w:tcBorders>
            <w:shd w:val="clear" w:color="auto" w:fill="EDD4D9"/>
            <w:noWrap/>
            <w:vAlign w:val="center"/>
            <w:hideMark/>
          </w:tcPr>
          <w:p w14:paraId="38C51301" w14:textId="77777777" w:rsidR="00A15F09" w:rsidRPr="000773C3" w:rsidRDefault="00A15F09" w:rsidP="00CE0002">
            <w:pPr>
              <w:spacing w:after="0"/>
              <w:ind w:right="475"/>
              <w:jc w:val="right"/>
              <w:rPr>
                <w:rFonts w:asciiTheme="minorHAnsi" w:hAnsiTheme="minorHAnsi"/>
                <w:b/>
                <w:bCs/>
                <w:color w:val="000000"/>
                <w:sz w:val="18"/>
                <w:szCs w:val="18"/>
              </w:rPr>
            </w:pPr>
            <w:r w:rsidRPr="000773C3">
              <w:rPr>
                <w:rFonts w:asciiTheme="minorHAnsi" w:hAnsiTheme="minorHAnsi"/>
                <w:b/>
                <w:bCs/>
                <w:color w:val="000000"/>
                <w:sz w:val="18"/>
                <w:szCs w:val="18"/>
              </w:rPr>
              <w:t>5 669 565,40</w:t>
            </w:r>
          </w:p>
        </w:tc>
      </w:tr>
    </w:tbl>
    <w:p w14:paraId="38C51303" w14:textId="34A5F568" w:rsidR="00A15F09" w:rsidRPr="002544A4" w:rsidRDefault="00A15F09" w:rsidP="002544A4">
      <w:pPr>
        <w:tabs>
          <w:tab w:val="left" w:pos="709"/>
        </w:tabs>
        <w:spacing w:before="40" w:after="120"/>
        <w:ind w:left="709" w:hanging="425"/>
        <w:rPr>
          <w:rFonts w:asciiTheme="minorHAnsi" w:hAnsiTheme="minorHAnsi"/>
          <w:iCs/>
          <w:color w:val="000000"/>
          <w:sz w:val="20"/>
          <w:szCs w:val="22"/>
        </w:rPr>
      </w:pPr>
      <w:r w:rsidRPr="002544A4">
        <w:rPr>
          <w:rFonts w:asciiTheme="minorHAnsi" w:hAnsiTheme="minorHAnsi"/>
          <w:b/>
          <w:bCs/>
          <w:iCs/>
          <w:color w:val="000000"/>
          <w:sz w:val="20"/>
          <w:szCs w:val="22"/>
        </w:rPr>
        <w:t>Zdroj:</w:t>
      </w:r>
      <w:r w:rsidRPr="002544A4">
        <w:rPr>
          <w:rFonts w:asciiTheme="minorHAnsi" w:hAnsiTheme="minorHAnsi"/>
          <w:iCs/>
          <w:color w:val="000000"/>
          <w:sz w:val="20"/>
          <w:szCs w:val="22"/>
        </w:rPr>
        <w:t xml:space="preserve"> </w:t>
      </w:r>
      <w:r w:rsidR="0031130E">
        <w:rPr>
          <w:rFonts w:asciiTheme="minorHAnsi" w:hAnsiTheme="minorHAnsi"/>
          <w:iCs/>
          <w:color w:val="000000"/>
          <w:sz w:val="20"/>
          <w:szCs w:val="22"/>
        </w:rPr>
        <w:t>vypracoval</w:t>
      </w:r>
      <w:r w:rsidRPr="002544A4">
        <w:rPr>
          <w:rFonts w:asciiTheme="minorHAnsi" w:hAnsiTheme="minorHAnsi"/>
          <w:iCs/>
          <w:color w:val="000000"/>
          <w:sz w:val="20"/>
          <w:szCs w:val="22"/>
        </w:rPr>
        <w:t xml:space="preserve"> NKÚ na základě informací</w:t>
      </w:r>
      <w:r w:rsidR="00B67CAD">
        <w:rPr>
          <w:rFonts w:asciiTheme="minorHAnsi" w:hAnsiTheme="minorHAnsi"/>
          <w:iCs/>
          <w:color w:val="000000"/>
          <w:sz w:val="20"/>
          <w:szCs w:val="22"/>
        </w:rPr>
        <w:t>, které předložil</w:t>
      </w:r>
      <w:r w:rsidRPr="002544A4">
        <w:rPr>
          <w:rFonts w:asciiTheme="minorHAnsi" w:hAnsiTheme="minorHAnsi"/>
          <w:iCs/>
          <w:color w:val="000000"/>
          <w:sz w:val="20"/>
          <w:szCs w:val="22"/>
        </w:rPr>
        <w:t xml:space="preserve"> SZIF.</w:t>
      </w:r>
    </w:p>
    <w:p w14:paraId="38C51305" w14:textId="4F1373C4" w:rsidR="00A15F09" w:rsidRPr="000773C3" w:rsidRDefault="00A15F09" w:rsidP="00A15F09">
      <w:pPr>
        <w:autoSpaceDE w:val="0"/>
        <w:autoSpaceDN w:val="0"/>
        <w:adjustRightInd w:val="0"/>
        <w:spacing w:before="240" w:after="240"/>
        <w:rPr>
          <w:rFonts w:asciiTheme="minorHAnsi" w:hAnsiTheme="minorHAnsi"/>
          <w:bCs/>
        </w:rPr>
      </w:pPr>
      <w:r w:rsidRPr="000773C3">
        <w:rPr>
          <w:rFonts w:asciiTheme="minorHAnsi" w:hAnsiTheme="minorHAnsi"/>
          <w:bCs/>
        </w:rPr>
        <w:t xml:space="preserve">Celkem bylo na úrovni </w:t>
      </w:r>
      <w:r w:rsidR="006D4855">
        <w:rPr>
          <w:rFonts w:asciiTheme="minorHAnsi" w:hAnsiTheme="minorHAnsi"/>
          <w:bCs/>
        </w:rPr>
        <w:t>SZIF</w:t>
      </w:r>
      <w:r w:rsidRPr="000773C3">
        <w:rPr>
          <w:rFonts w:asciiTheme="minorHAnsi" w:hAnsiTheme="minorHAnsi"/>
          <w:bCs/>
        </w:rPr>
        <w:t xml:space="preserve"> kontrolou ověřeno </w:t>
      </w:r>
      <w:r w:rsidRPr="000773C3">
        <w:rPr>
          <w:rFonts w:asciiTheme="minorHAnsi" w:hAnsiTheme="minorHAnsi"/>
          <w:b/>
          <w:bCs/>
        </w:rPr>
        <w:t>cca 141,5 mil. Kč</w:t>
      </w:r>
      <w:r w:rsidRPr="00F11117">
        <w:rPr>
          <w:rFonts w:asciiTheme="minorHAnsi" w:hAnsiTheme="minorHAnsi"/>
          <w:b/>
        </w:rPr>
        <w:t>.</w:t>
      </w:r>
    </w:p>
    <w:p w14:paraId="7D50CA38" w14:textId="77777777" w:rsidR="00E0113F" w:rsidRDefault="00E0113F">
      <w:pPr>
        <w:spacing w:line="259" w:lineRule="auto"/>
        <w:jc w:val="left"/>
        <w:rPr>
          <w:rFonts w:asciiTheme="minorHAnsi" w:eastAsia="Times New Roman" w:hAnsiTheme="minorHAnsi"/>
          <w:b/>
          <w:sz w:val="20"/>
          <w:szCs w:val="20"/>
          <w:lang w:eastAsia="cs-CZ"/>
        </w:rPr>
      </w:pPr>
      <w:r>
        <w:rPr>
          <w:rFonts w:asciiTheme="minorHAnsi" w:hAnsiTheme="minorHAnsi"/>
          <w:b/>
        </w:rPr>
        <w:br w:type="page"/>
      </w:r>
    </w:p>
    <w:p w14:paraId="28048148" w14:textId="6C01C6DF" w:rsidR="002544A4" w:rsidRDefault="00A15F09" w:rsidP="002544A4">
      <w:pPr>
        <w:pStyle w:val="Odstavecseseznamem"/>
        <w:spacing w:after="120"/>
        <w:ind w:left="0"/>
        <w:contextualSpacing w:val="0"/>
        <w:jc w:val="right"/>
        <w:rPr>
          <w:rFonts w:asciiTheme="minorHAnsi" w:hAnsiTheme="minorHAnsi" w:cstheme="minorHAnsi"/>
          <w:b/>
          <w:sz w:val="24"/>
          <w:szCs w:val="24"/>
        </w:rPr>
      </w:pPr>
      <w:r w:rsidRPr="000773C3">
        <w:rPr>
          <w:rFonts w:asciiTheme="minorHAnsi" w:hAnsiTheme="minorHAnsi" w:cstheme="minorHAnsi"/>
          <w:b/>
          <w:sz w:val="24"/>
          <w:szCs w:val="24"/>
        </w:rPr>
        <w:lastRenderedPageBreak/>
        <w:t>Příloha č. 3</w:t>
      </w:r>
    </w:p>
    <w:p w14:paraId="38C51311" w14:textId="7DE7285D" w:rsidR="00A15F09" w:rsidRPr="000773C3" w:rsidRDefault="00A15F09" w:rsidP="009918BC">
      <w:pPr>
        <w:pStyle w:val="Odstavecseseznamem"/>
        <w:spacing w:before="120" w:after="120"/>
        <w:ind w:left="0"/>
        <w:contextualSpacing w:val="0"/>
        <w:jc w:val="center"/>
        <w:rPr>
          <w:rFonts w:asciiTheme="minorHAnsi" w:hAnsiTheme="minorHAnsi" w:cstheme="minorHAnsi"/>
          <w:b/>
          <w:sz w:val="24"/>
          <w:szCs w:val="24"/>
        </w:rPr>
      </w:pPr>
      <w:r w:rsidRPr="000773C3">
        <w:rPr>
          <w:rFonts w:asciiTheme="minorHAnsi" w:hAnsiTheme="minorHAnsi" w:cstheme="minorHAnsi"/>
          <w:b/>
          <w:sz w:val="24"/>
          <w:szCs w:val="24"/>
        </w:rPr>
        <w:t xml:space="preserve">Přehled kontrolovaných veřejných peněžních prostředků na podporu lesnictví u příjemce Lesy České republiky, </w:t>
      </w:r>
      <w:proofErr w:type="spellStart"/>
      <w:r w:rsidRPr="000773C3">
        <w:rPr>
          <w:rFonts w:asciiTheme="minorHAnsi" w:hAnsiTheme="minorHAnsi" w:cstheme="minorHAnsi"/>
          <w:b/>
          <w:sz w:val="24"/>
          <w:szCs w:val="24"/>
        </w:rPr>
        <w:t>s.p</w:t>
      </w:r>
      <w:proofErr w:type="spellEnd"/>
      <w:r w:rsidRPr="000773C3">
        <w:rPr>
          <w:rFonts w:asciiTheme="minorHAnsi" w:hAnsiTheme="minorHAnsi" w:cstheme="minorHAnsi"/>
          <w:b/>
          <w:sz w:val="24"/>
          <w:szCs w:val="24"/>
        </w:rPr>
        <w:t>.</w:t>
      </w:r>
    </w:p>
    <w:tbl>
      <w:tblPr>
        <w:tblStyle w:val="Mkatabulky"/>
        <w:tblW w:w="9067" w:type="dxa"/>
        <w:shd w:val="clear" w:color="auto" w:fill="9DD3C7"/>
        <w:tblLayout w:type="fixed"/>
        <w:tblLook w:val="04A0" w:firstRow="1" w:lastRow="0" w:firstColumn="1" w:lastColumn="0" w:noHBand="0" w:noVBand="1"/>
      </w:tblPr>
      <w:tblGrid>
        <w:gridCol w:w="2229"/>
        <w:gridCol w:w="2444"/>
        <w:gridCol w:w="1559"/>
        <w:gridCol w:w="1276"/>
        <w:gridCol w:w="1559"/>
      </w:tblGrid>
      <w:tr w:rsidR="0017269B" w:rsidRPr="002544A4" w14:paraId="38C51319" w14:textId="77777777" w:rsidTr="0017269B">
        <w:trPr>
          <w:trHeight w:val="255"/>
        </w:trPr>
        <w:tc>
          <w:tcPr>
            <w:tcW w:w="2229" w:type="dxa"/>
            <w:shd w:val="clear" w:color="auto" w:fill="E6E6E6"/>
            <w:vAlign w:val="center"/>
          </w:tcPr>
          <w:p w14:paraId="38C51312" w14:textId="77777777" w:rsidR="00A15F09" w:rsidRPr="002544A4" w:rsidRDefault="00A15F09" w:rsidP="002208EF">
            <w:pPr>
              <w:jc w:val="center"/>
              <w:rPr>
                <w:rFonts w:ascii="Calibri" w:hAnsi="Calibri" w:cs="Calibri"/>
                <w:b/>
                <w:sz w:val="18"/>
                <w:szCs w:val="18"/>
              </w:rPr>
            </w:pPr>
            <w:r w:rsidRPr="002544A4">
              <w:rPr>
                <w:rFonts w:ascii="Calibri" w:hAnsi="Calibri" w:cs="Calibri"/>
                <w:b/>
                <w:sz w:val="18"/>
                <w:szCs w:val="18"/>
              </w:rPr>
              <w:t>Č. projektu</w:t>
            </w:r>
          </w:p>
        </w:tc>
        <w:tc>
          <w:tcPr>
            <w:tcW w:w="2444" w:type="dxa"/>
            <w:shd w:val="clear" w:color="auto" w:fill="E6E6E6"/>
            <w:vAlign w:val="center"/>
          </w:tcPr>
          <w:p w14:paraId="38C51313" w14:textId="77777777" w:rsidR="00A15F09" w:rsidRPr="002544A4" w:rsidRDefault="00A15F09" w:rsidP="002208EF">
            <w:pPr>
              <w:jc w:val="center"/>
              <w:rPr>
                <w:rFonts w:ascii="Calibri" w:hAnsi="Calibri" w:cs="Calibri"/>
                <w:b/>
                <w:sz w:val="18"/>
                <w:szCs w:val="18"/>
              </w:rPr>
            </w:pPr>
            <w:r w:rsidRPr="002544A4">
              <w:rPr>
                <w:rFonts w:ascii="Calibri" w:hAnsi="Calibri" w:cs="Calibri"/>
                <w:b/>
                <w:sz w:val="18"/>
                <w:szCs w:val="18"/>
              </w:rPr>
              <w:t>Název projektu</w:t>
            </w:r>
          </w:p>
        </w:tc>
        <w:tc>
          <w:tcPr>
            <w:tcW w:w="1559" w:type="dxa"/>
            <w:shd w:val="clear" w:color="auto" w:fill="E6E6E6"/>
            <w:vAlign w:val="center"/>
          </w:tcPr>
          <w:p w14:paraId="38C51314" w14:textId="77777777" w:rsidR="00A15F09" w:rsidRPr="002544A4" w:rsidRDefault="00A15F09" w:rsidP="002208EF">
            <w:pPr>
              <w:jc w:val="center"/>
              <w:rPr>
                <w:rFonts w:ascii="Calibri" w:hAnsi="Calibri" w:cs="Calibri"/>
                <w:b/>
                <w:sz w:val="18"/>
                <w:szCs w:val="18"/>
              </w:rPr>
            </w:pPr>
            <w:r w:rsidRPr="002544A4">
              <w:rPr>
                <w:rFonts w:ascii="Calibri" w:hAnsi="Calibri" w:cs="Calibri"/>
                <w:b/>
                <w:sz w:val="18"/>
                <w:szCs w:val="18"/>
              </w:rPr>
              <w:t>Zdroj financování</w:t>
            </w:r>
          </w:p>
        </w:tc>
        <w:tc>
          <w:tcPr>
            <w:tcW w:w="1276" w:type="dxa"/>
            <w:shd w:val="clear" w:color="auto" w:fill="E6E6E6"/>
            <w:vAlign w:val="center"/>
          </w:tcPr>
          <w:p w14:paraId="38C51315" w14:textId="0AC1CB22" w:rsidR="00A15F09" w:rsidRPr="002544A4" w:rsidRDefault="00A15F09" w:rsidP="002208EF">
            <w:pPr>
              <w:jc w:val="center"/>
              <w:rPr>
                <w:rFonts w:ascii="Calibri" w:hAnsi="Calibri" w:cs="Calibri"/>
                <w:b/>
                <w:sz w:val="18"/>
                <w:szCs w:val="18"/>
              </w:rPr>
            </w:pPr>
            <w:r w:rsidRPr="002544A4">
              <w:rPr>
                <w:rFonts w:ascii="Calibri" w:hAnsi="Calibri" w:cs="Calibri"/>
                <w:b/>
                <w:sz w:val="18"/>
                <w:szCs w:val="18"/>
              </w:rPr>
              <w:t>Poskytnutá podpora z</w:t>
            </w:r>
            <w:r w:rsidR="002544A4" w:rsidRPr="002544A4">
              <w:rPr>
                <w:rFonts w:ascii="Calibri" w:hAnsi="Calibri" w:cs="Calibri"/>
                <w:b/>
                <w:sz w:val="18"/>
                <w:szCs w:val="18"/>
              </w:rPr>
              <w:t> </w:t>
            </w:r>
            <w:r w:rsidRPr="002544A4">
              <w:rPr>
                <w:rFonts w:ascii="Calibri" w:hAnsi="Calibri" w:cs="Calibri"/>
                <w:b/>
                <w:sz w:val="18"/>
                <w:szCs w:val="18"/>
              </w:rPr>
              <w:t xml:space="preserve">EU </w:t>
            </w:r>
          </w:p>
          <w:p w14:paraId="38C51316" w14:textId="79015197" w:rsidR="00A15F09" w:rsidRPr="002544A4" w:rsidRDefault="0031130E" w:rsidP="002208EF">
            <w:pPr>
              <w:jc w:val="center"/>
              <w:rPr>
                <w:rFonts w:ascii="Calibri" w:hAnsi="Calibri" w:cs="Calibri"/>
                <w:b/>
                <w:sz w:val="18"/>
                <w:szCs w:val="18"/>
              </w:rPr>
            </w:pPr>
            <w:r>
              <w:rPr>
                <w:rFonts w:ascii="Calibri" w:hAnsi="Calibri" w:cs="Calibri"/>
                <w:b/>
                <w:sz w:val="18"/>
                <w:szCs w:val="18"/>
              </w:rPr>
              <w:t>(</w:t>
            </w:r>
            <w:r w:rsidR="00A15F09" w:rsidRPr="002544A4">
              <w:rPr>
                <w:rFonts w:ascii="Calibri" w:hAnsi="Calibri" w:cs="Calibri"/>
                <w:b/>
                <w:sz w:val="18"/>
                <w:szCs w:val="18"/>
              </w:rPr>
              <w:t>v Kč</w:t>
            </w:r>
            <w:r>
              <w:rPr>
                <w:rFonts w:ascii="Calibri" w:hAnsi="Calibri" w:cs="Calibri"/>
                <w:b/>
                <w:sz w:val="18"/>
                <w:szCs w:val="18"/>
              </w:rPr>
              <w:t>)</w:t>
            </w:r>
          </w:p>
        </w:tc>
        <w:tc>
          <w:tcPr>
            <w:tcW w:w="1559" w:type="dxa"/>
            <w:shd w:val="clear" w:color="auto" w:fill="E6E6E6"/>
            <w:vAlign w:val="center"/>
          </w:tcPr>
          <w:p w14:paraId="38C51317" w14:textId="0ACD9D52" w:rsidR="00A15F09" w:rsidRPr="002544A4" w:rsidRDefault="00A15F09" w:rsidP="002208EF">
            <w:pPr>
              <w:jc w:val="center"/>
              <w:rPr>
                <w:rFonts w:ascii="Calibri" w:hAnsi="Calibri" w:cs="Calibri"/>
                <w:b/>
                <w:sz w:val="18"/>
                <w:szCs w:val="18"/>
              </w:rPr>
            </w:pPr>
            <w:r w:rsidRPr="002544A4">
              <w:rPr>
                <w:rFonts w:ascii="Calibri" w:hAnsi="Calibri" w:cs="Calibri"/>
                <w:b/>
                <w:sz w:val="18"/>
                <w:szCs w:val="18"/>
              </w:rPr>
              <w:t xml:space="preserve">Poskytnutá podpora ze </w:t>
            </w:r>
            <w:r w:rsidR="00633ED2" w:rsidRPr="002544A4">
              <w:rPr>
                <w:rFonts w:ascii="Calibri" w:hAnsi="Calibri" w:cs="Calibri"/>
                <w:b/>
                <w:sz w:val="18"/>
                <w:szCs w:val="18"/>
              </w:rPr>
              <w:t>státního rozpočtu</w:t>
            </w:r>
          </w:p>
          <w:p w14:paraId="38C51318" w14:textId="4DD01893" w:rsidR="00A15F09" w:rsidRPr="002544A4" w:rsidRDefault="0031130E" w:rsidP="002208EF">
            <w:pPr>
              <w:jc w:val="center"/>
              <w:rPr>
                <w:rFonts w:ascii="Calibri" w:hAnsi="Calibri" w:cs="Calibri"/>
                <w:b/>
                <w:sz w:val="18"/>
                <w:szCs w:val="18"/>
              </w:rPr>
            </w:pPr>
            <w:r>
              <w:rPr>
                <w:rFonts w:ascii="Calibri" w:hAnsi="Calibri" w:cs="Calibri"/>
                <w:b/>
                <w:sz w:val="18"/>
                <w:szCs w:val="18"/>
              </w:rPr>
              <w:t>(</w:t>
            </w:r>
            <w:r w:rsidR="00A15F09" w:rsidRPr="002544A4">
              <w:rPr>
                <w:rFonts w:ascii="Calibri" w:hAnsi="Calibri" w:cs="Calibri"/>
                <w:b/>
                <w:sz w:val="18"/>
                <w:szCs w:val="18"/>
              </w:rPr>
              <w:t>v Kč</w:t>
            </w:r>
            <w:r>
              <w:rPr>
                <w:rFonts w:ascii="Calibri" w:hAnsi="Calibri" w:cs="Calibri"/>
                <w:b/>
                <w:sz w:val="18"/>
                <w:szCs w:val="18"/>
              </w:rPr>
              <w:t>)</w:t>
            </w:r>
          </w:p>
        </w:tc>
      </w:tr>
      <w:tr w:rsidR="00A15F09" w:rsidRPr="002544A4" w14:paraId="38C5131F" w14:textId="77777777" w:rsidTr="0017269B">
        <w:trPr>
          <w:trHeight w:val="255"/>
        </w:trPr>
        <w:tc>
          <w:tcPr>
            <w:tcW w:w="2229" w:type="dxa"/>
            <w:shd w:val="clear" w:color="auto" w:fill="auto"/>
            <w:vAlign w:val="center"/>
          </w:tcPr>
          <w:p w14:paraId="38C5131A"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19/008/08530/342/000993</w:t>
            </w:r>
          </w:p>
        </w:tc>
        <w:tc>
          <w:tcPr>
            <w:tcW w:w="2444" w:type="dxa"/>
            <w:shd w:val="clear" w:color="auto" w:fill="auto"/>
            <w:vAlign w:val="center"/>
          </w:tcPr>
          <w:p w14:paraId="38C5131B" w14:textId="1B373ACC"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 xml:space="preserve">Projekt přeměny PND na LHC Litvínov (LR 5,6) </w:t>
            </w:r>
            <w:r w:rsidR="00B67CAD" w:rsidRPr="002544A4">
              <w:rPr>
                <w:rFonts w:ascii="Calibri" w:hAnsi="Calibri" w:cs="Calibri"/>
                <w:color w:val="000000"/>
                <w:sz w:val="18"/>
                <w:szCs w:val="18"/>
              </w:rPr>
              <w:t>–</w:t>
            </w:r>
            <w:r w:rsidRPr="002544A4">
              <w:rPr>
                <w:rFonts w:ascii="Calibri" w:hAnsi="Calibri" w:cs="Calibri"/>
                <w:color w:val="000000"/>
                <w:sz w:val="18"/>
                <w:szCs w:val="18"/>
              </w:rPr>
              <w:t xml:space="preserve"> PRV 8. kolo 2019</w:t>
            </w:r>
          </w:p>
        </w:tc>
        <w:tc>
          <w:tcPr>
            <w:tcW w:w="1559" w:type="dxa"/>
            <w:shd w:val="clear" w:color="auto" w:fill="auto"/>
            <w:vAlign w:val="center"/>
          </w:tcPr>
          <w:p w14:paraId="38C5131C" w14:textId="77777777" w:rsidR="00A15F09" w:rsidRPr="002544A4" w:rsidRDefault="00A15F09" w:rsidP="002208EF">
            <w:pPr>
              <w:jc w:val="center"/>
              <w:rPr>
                <w:rFonts w:ascii="Calibri" w:hAnsi="Calibri" w:cs="Calibri"/>
                <w:color w:val="000000"/>
                <w:sz w:val="18"/>
                <w:szCs w:val="18"/>
              </w:rPr>
            </w:pPr>
            <w:r w:rsidRPr="002544A4">
              <w:rPr>
                <w:rFonts w:ascii="Calibri" w:hAnsi="Calibri" w:cs="Calibri"/>
                <w:color w:val="000000"/>
                <w:sz w:val="18"/>
                <w:szCs w:val="18"/>
              </w:rPr>
              <w:t>Operace 8.5.3 PRV</w:t>
            </w:r>
          </w:p>
        </w:tc>
        <w:tc>
          <w:tcPr>
            <w:tcW w:w="1276" w:type="dxa"/>
            <w:shd w:val="clear" w:color="auto" w:fill="auto"/>
            <w:vAlign w:val="center"/>
          </w:tcPr>
          <w:p w14:paraId="38C5131D"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10 789 589,00</w:t>
            </w:r>
          </w:p>
        </w:tc>
        <w:tc>
          <w:tcPr>
            <w:tcW w:w="1559" w:type="dxa"/>
            <w:shd w:val="clear" w:color="auto" w:fill="auto"/>
            <w:vAlign w:val="center"/>
          </w:tcPr>
          <w:p w14:paraId="38C5131E"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11 007 562,00</w:t>
            </w:r>
          </w:p>
        </w:tc>
      </w:tr>
      <w:tr w:rsidR="00A15F09" w:rsidRPr="002544A4" w14:paraId="38C51325" w14:textId="77777777" w:rsidTr="0017269B">
        <w:trPr>
          <w:trHeight w:val="255"/>
        </w:trPr>
        <w:tc>
          <w:tcPr>
            <w:tcW w:w="2229" w:type="dxa"/>
            <w:shd w:val="clear" w:color="auto" w:fill="auto"/>
            <w:vAlign w:val="center"/>
          </w:tcPr>
          <w:p w14:paraId="38C51320"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17/005/08310/342/000781</w:t>
            </w:r>
          </w:p>
        </w:tc>
        <w:tc>
          <w:tcPr>
            <w:tcW w:w="2444" w:type="dxa"/>
            <w:shd w:val="clear" w:color="auto" w:fill="auto"/>
            <w:vAlign w:val="center"/>
          </w:tcPr>
          <w:p w14:paraId="38C51321"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Soustava retenčních nádrží Sedlo č. 1 a 7</w:t>
            </w:r>
          </w:p>
        </w:tc>
        <w:tc>
          <w:tcPr>
            <w:tcW w:w="1559" w:type="dxa"/>
            <w:shd w:val="clear" w:color="auto" w:fill="auto"/>
            <w:vAlign w:val="center"/>
          </w:tcPr>
          <w:p w14:paraId="38C51322" w14:textId="77777777" w:rsidR="00A15F09" w:rsidRPr="002544A4" w:rsidRDefault="00A15F09" w:rsidP="002208EF">
            <w:pPr>
              <w:jc w:val="center"/>
              <w:rPr>
                <w:rFonts w:ascii="Calibri" w:hAnsi="Calibri" w:cs="Calibri"/>
                <w:color w:val="000000"/>
                <w:sz w:val="18"/>
                <w:szCs w:val="18"/>
              </w:rPr>
            </w:pPr>
            <w:r w:rsidRPr="002544A4">
              <w:rPr>
                <w:rFonts w:ascii="Calibri" w:hAnsi="Calibri" w:cs="Calibri"/>
                <w:color w:val="000000"/>
                <w:sz w:val="18"/>
                <w:szCs w:val="18"/>
              </w:rPr>
              <w:t>Operace 8.3.1 PRV</w:t>
            </w:r>
          </w:p>
        </w:tc>
        <w:tc>
          <w:tcPr>
            <w:tcW w:w="1276" w:type="dxa"/>
            <w:shd w:val="clear" w:color="auto" w:fill="auto"/>
            <w:vAlign w:val="center"/>
          </w:tcPr>
          <w:p w14:paraId="38C51323" w14:textId="77777777" w:rsidR="00A15F09" w:rsidRPr="002544A4" w:rsidRDefault="00A15F09" w:rsidP="002208EF">
            <w:pPr>
              <w:jc w:val="right"/>
              <w:rPr>
                <w:rFonts w:ascii="Calibri" w:hAnsi="Calibri" w:cs="Calibri"/>
                <w:sz w:val="18"/>
                <w:szCs w:val="18"/>
              </w:rPr>
            </w:pPr>
            <w:r w:rsidRPr="002544A4">
              <w:rPr>
                <w:rFonts w:ascii="Calibri" w:hAnsi="Calibri" w:cs="Calibri"/>
                <w:bCs/>
                <w:iCs/>
                <w:sz w:val="18"/>
                <w:szCs w:val="18"/>
              </w:rPr>
              <w:t>1 705 126,00</w:t>
            </w:r>
          </w:p>
        </w:tc>
        <w:tc>
          <w:tcPr>
            <w:tcW w:w="1559" w:type="dxa"/>
            <w:shd w:val="clear" w:color="auto" w:fill="auto"/>
            <w:vAlign w:val="center"/>
          </w:tcPr>
          <w:p w14:paraId="38C51324"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1 739 573,00</w:t>
            </w:r>
          </w:p>
        </w:tc>
      </w:tr>
      <w:tr w:rsidR="00A15F09" w:rsidRPr="002544A4" w14:paraId="38C5132B" w14:textId="77777777" w:rsidTr="0017269B">
        <w:trPr>
          <w:trHeight w:val="255"/>
        </w:trPr>
        <w:tc>
          <w:tcPr>
            <w:tcW w:w="2229" w:type="dxa"/>
            <w:shd w:val="clear" w:color="auto" w:fill="auto"/>
            <w:vAlign w:val="center"/>
          </w:tcPr>
          <w:p w14:paraId="38C51326"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17/005/08310/342/000782</w:t>
            </w:r>
          </w:p>
        </w:tc>
        <w:tc>
          <w:tcPr>
            <w:tcW w:w="2444" w:type="dxa"/>
            <w:shd w:val="clear" w:color="auto" w:fill="auto"/>
            <w:vAlign w:val="center"/>
          </w:tcPr>
          <w:p w14:paraId="38C51327"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Soustava retenčních nádrží Sedlo č. 2, 3</w:t>
            </w:r>
          </w:p>
        </w:tc>
        <w:tc>
          <w:tcPr>
            <w:tcW w:w="1559" w:type="dxa"/>
            <w:shd w:val="clear" w:color="auto" w:fill="auto"/>
            <w:vAlign w:val="center"/>
          </w:tcPr>
          <w:p w14:paraId="38C51328" w14:textId="77777777" w:rsidR="00A15F09" w:rsidRPr="002544A4" w:rsidRDefault="00A15F09" w:rsidP="002208EF">
            <w:pPr>
              <w:jc w:val="center"/>
              <w:rPr>
                <w:rFonts w:ascii="Calibri" w:hAnsi="Calibri" w:cs="Calibri"/>
                <w:color w:val="000000"/>
                <w:sz w:val="18"/>
                <w:szCs w:val="18"/>
              </w:rPr>
            </w:pPr>
            <w:r w:rsidRPr="002544A4">
              <w:rPr>
                <w:rFonts w:ascii="Calibri" w:hAnsi="Calibri" w:cs="Calibri"/>
                <w:color w:val="000000"/>
                <w:sz w:val="18"/>
                <w:szCs w:val="18"/>
              </w:rPr>
              <w:t>Operace 8.3.1 PRV</w:t>
            </w:r>
          </w:p>
        </w:tc>
        <w:tc>
          <w:tcPr>
            <w:tcW w:w="1276" w:type="dxa"/>
            <w:shd w:val="clear" w:color="auto" w:fill="auto"/>
            <w:vAlign w:val="center"/>
          </w:tcPr>
          <w:p w14:paraId="38C51329" w14:textId="77777777" w:rsidR="00A15F09" w:rsidRPr="002544A4" w:rsidRDefault="00A15F09" w:rsidP="002208EF">
            <w:pPr>
              <w:jc w:val="right"/>
              <w:rPr>
                <w:rFonts w:ascii="Calibri" w:hAnsi="Calibri" w:cs="Calibri"/>
                <w:sz w:val="18"/>
                <w:szCs w:val="18"/>
              </w:rPr>
            </w:pPr>
            <w:r w:rsidRPr="002544A4">
              <w:rPr>
                <w:rFonts w:ascii="Calibri" w:hAnsi="Calibri" w:cs="Calibri"/>
                <w:bCs/>
                <w:iCs/>
                <w:sz w:val="18"/>
                <w:szCs w:val="18"/>
              </w:rPr>
              <w:t>1 471 598,00</w:t>
            </w:r>
          </w:p>
        </w:tc>
        <w:tc>
          <w:tcPr>
            <w:tcW w:w="1559" w:type="dxa"/>
            <w:shd w:val="clear" w:color="auto" w:fill="auto"/>
            <w:vAlign w:val="center"/>
          </w:tcPr>
          <w:p w14:paraId="38C5132A"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1 501 328,00</w:t>
            </w:r>
          </w:p>
        </w:tc>
      </w:tr>
      <w:tr w:rsidR="00A15F09" w:rsidRPr="002544A4" w14:paraId="38C51331" w14:textId="77777777" w:rsidTr="0017269B">
        <w:trPr>
          <w:trHeight w:val="255"/>
        </w:trPr>
        <w:tc>
          <w:tcPr>
            <w:tcW w:w="2229" w:type="dxa"/>
            <w:shd w:val="clear" w:color="auto" w:fill="auto"/>
            <w:vAlign w:val="center"/>
          </w:tcPr>
          <w:p w14:paraId="38C5132C"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19/008/08310/564/000155</w:t>
            </w:r>
          </w:p>
        </w:tc>
        <w:tc>
          <w:tcPr>
            <w:tcW w:w="2444" w:type="dxa"/>
            <w:shd w:val="clear" w:color="auto" w:fill="auto"/>
            <w:vAlign w:val="center"/>
          </w:tcPr>
          <w:p w14:paraId="38C5132D" w14:textId="50872451"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LP Lažánky–Milonice</w:t>
            </w:r>
          </w:p>
        </w:tc>
        <w:tc>
          <w:tcPr>
            <w:tcW w:w="1559" w:type="dxa"/>
            <w:shd w:val="clear" w:color="auto" w:fill="auto"/>
            <w:vAlign w:val="center"/>
          </w:tcPr>
          <w:p w14:paraId="38C5132E" w14:textId="77777777" w:rsidR="00A15F09" w:rsidRPr="002544A4" w:rsidRDefault="00A15F09" w:rsidP="002208EF">
            <w:pPr>
              <w:jc w:val="center"/>
              <w:rPr>
                <w:rFonts w:ascii="Calibri" w:hAnsi="Calibri" w:cs="Calibri"/>
                <w:color w:val="000000"/>
                <w:sz w:val="18"/>
                <w:szCs w:val="18"/>
              </w:rPr>
            </w:pPr>
            <w:r w:rsidRPr="002544A4">
              <w:rPr>
                <w:rFonts w:ascii="Calibri" w:hAnsi="Calibri" w:cs="Calibri"/>
                <w:color w:val="000000"/>
                <w:sz w:val="18"/>
                <w:szCs w:val="18"/>
              </w:rPr>
              <w:t>Operace 8.3.1 PRV</w:t>
            </w:r>
          </w:p>
        </w:tc>
        <w:tc>
          <w:tcPr>
            <w:tcW w:w="1276" w:type="dxa"/>
            <w:shd w:val="clear" w:color="auto" w:fill="auto"/>
            <w:vAlign w:val="center"/>
          </w:tcPr>
          <w:p w14:paraId="38C5132F" w14:textId="77777777" w:rsidR="00A15F09" w:rsidRPr="002544A4" w:rsidRDefault="00A15F09" w:rsidP="002208EF">
            <w:pPr>
              <w:jc w:val="right"/>
              <w:rPr>
                <w:rFonts w:ascii="Calibri" w:hAnsi="Calibri" w:cs="Calibri"/>
                <w:sz w:val="18"/>
                <w:szCs w:val="18"/>
              </w:rPr>
            </w:pPr>
            <w:r w:rsidRPr="002544A4">
              <w:rPr>
                <w:rFonts w:ascii="Calibri" w:hAnsi="Calibri" w:cs="Calibri"/>
                <w:bCs/>
                <w:iCs/>
                <w:sz w:val="18"/>
                <w:szCs w:val="18"/>
              </w:rPr>
              <w:t>2 072 471,00</w:t>
            </w:r>
          </w:p>
        </w:tc>
        <w:tc>
          <w:tcPr>
            <w:tcW w:w="1559" w:type="dxa"/>
            <w:shd w:val="clear" w:color="auto" w:fill="auto"/>
            <w:vAlign w:val="center"/>
          </w:tcPr>
          <w:p w14:paraId="38C51330"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2 114 340,00</w:t>
            </w:r>
          </w:p>
        </w:tc>
      </w:tr>
      <w:tr w:rsidR="00A15F09" w:rsidRPr="002544A4" w14:paraId="38C51337" w14:textId="77777777" w:rsidTr="0017269B">
        <w:trPr>
          <w:trHeight w:val="255"/>
        </w:trPr>
        <w:tc>
          <w:tcPr>
            <w:tcW w:w="2229" w:type="dxa"/>
            <w:shd w:val="clear" w:color="auto" w:fill="auto"/>
            <w:vAlign w:val="center"/>
          </w:tcPr>
          <w:p w14:paraId="38C51332"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17/004/08420/563/000079</w:t>
            </w:r>
          </w:p>
        </w:tc>
        <w:tc>
          <w:tcPr>
            <w:tcW w:w="2444" w:type="dxa"/>
            <w:shd w:val="clear" w:color="auto" w:fill="auto"/>
            <w:vAlign w:val="center"/>
          </w:tcPr>
          <w:p w14:paraId="38C51333" w14:textId="77777777" w:rsidR="00A15F09" w:rsidRPr="002544A4" w:rsidRDefault="00A15F09" w:rsidP="002208EF">
            <w:pPr>
              <w:rPr>
                <w:rFonts w:ascii="Calibri" w:hAnsi="Calibri" w:cs="Calibri"/>
                <w:sz w:val="18"/>
                <w:szCs w:val="18"/>
              </w:rPr>
            </w:pPr>
            <w:proofErr w:type="spellStart"/>
            <w:r w:rsidRPr="002544A4">
              <w:rPr>
                <w:rFonts w:ascii="Calibri" w:hAnsi="Calibri" w:cs="Calibri"/>
                <w:color w:val="000000"/>
                <w:sz w:val="18"/>
                <w:szCs w:val="18"/>
              </w:rPr>
              <w:t>Pístovecký</w:t>
            </w:r>
            <w:proofErr w:type="spellEnd"/>
            <w:r w:rsidRPr="002544A4">
              <w:rPr>
                <w:rFonts w:ascii="Calibri" w:hAnsi="Calibri" w:cs="Calibri"/>
                <w:color w:val="000000"/>
                <w:sz w:val="18"/>
                <w:szCs w:val="18"/>
              </w:rPr>
              <w:t xml:space="preserve"> potok – přehrážky</w:t>
            </w:r>
          </w:p>
        </w:tc>
        <w:tc>
          <w:tcPr>
            <w:tcW w:w="1559" w:type="dxa"/>
            <w:shd w:val="clear" w:color="auto" w:fill="auto"/>
            <w:vAlign w:val="center"/>
          </w:tcPr>
          <w:p w14:paraId="38C51334" w14:textId="77777777" w:rsidR="00A15F09" w:rsidRPr="002544A4" w:rsidRDefault="00A15F09" w:rsidP="002208EF">
            <w:pPr>
              <w:jc w:val="center"/>
              <w:rPr>
                <w:rFonts w:ascii="Calibri" w:hAnsi="Calibri" w:cs="Calibri"/>
                <w:color w:val="000000"/>
                <w:sz w:val="18"/>
                <w:szCs w:val="18"/>
              </w:rPr>
            </w:pPr>
            <w:r w:rsidRPr="002544A4">
              <w:rPr>
                <w:rFonts w:ascii="Calibri" w:hAnsi="Calibri" w:cs="Calibri"/>
                <w:color w:val="000000"/>
                <w:sz w:val="18"/>
                <w:szCs w:val="18"/>
              </w:rPr>
              <w:t>Operace 8.4.2 PRV</w:t>
            </w:r>
          </w:p>
        </w:tc>
        <w:tc>
          <w:tcPr>
            <w:tcW w:w="1276" w:type="dxa"/>
            <w:shd w:val="clear" w:color="auto" w:fill="auto"/>
            <w:vAlign w:val="center"/>
          </w:tcPr>
          <w:p w14:paraId="38C51335"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1 620 154,00</w:t>
            </w:r>
          </w:p>
        </w:tc>
        <w:tc>
          <w:tcPr>
            <w:tcW w:w="1559" w:type="dxa"/>
            <w:shd w:val="clear" w:color="auto" w:fill="auto"/>
            <w:vAlign w:val="center"/>
          </w:tcPr>
          <w:p w14:paraId="38C51336"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1 652 886,00</w:t>
            </w:r>
          </w:p>
        </w:tc>
      </w:tr>
      <w:tr w:rsidR="00A15F09" w:rsidRPr="002544A4" w14:paraId="38C5133D" w14:textId="77777777" w:rsidTr="0017269B">
        <w:trPr>
          <w:trHeight w:val="255"/>
        </w:trPr>
        <w:tc>
          <w:tcPr>
            <w:tcW w:w="2229" w:type="dxa"/>
            <w:shd w:val="clear" w:color="auto" w:fill="auto"/>
            <w:vAlign w:val="center"/>
          </w:tcPr>
          <w:p w14:paraId="38C51338"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20/011/08410/341/000008</w:t>
            </w:r>
          </w:p>
        </w:tc>
        <w:tc>
          <w:tcPr>
            <w:tcW w:w="2444" w:type="dxa"/>
            <w:shd w:val="clear" w:color="auto" w:fill="auto"/>
            <w:vAlign w:val="center"/>
          </w:tcPr>
          <w:p w14:paraId="38C51339"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Obnova lesních porostů po větrných kalamitách na LS Horní Blatná</w:t>
            </w:r>
          </w:p>
        </w:tc>
        <w:tc>
          <w:tcPr>
            <w:tcW w:w="1559" w:type="dxa"/>
            <w:shd w:val="clear" w:color="auto" w:fill="auto"/>
            <w:vAlign w:val="center"/>
          </w:tcPr>
          <w:p w14:paraId="38C5133A" w14:textId="77777777" w:rsidR="00A15F09" w:rsidRPr="002544A4" w:rsidRDefault="00A15F09" w:rsidP="002208EF">
            <w:pPr>
              <w:jc w:val="center"/>
              <w:rPr>
                <w:rFonts w:ascii="Calibri" w:hAnsi="Calibri" w:cs="Calibri"/>
                <w:color w:val="000000"/>
                <w:sz w:val="18"/>
                <w:szCs w:val="18"/>
              </w:rPr>
            </w:pPr>
            <w:r w:rsidRPr="002544A4">
              <w:rPr>
                <w:rFonts w:ascii="Calibri" w:hAnsi="Calibri" w:cs="Calibri"/>
                <w:color w:val="000000"/>
                <w:sz w:val="18"/>
                <w:szCs w:val="18"/>
              </w:rPr>
              <w:t>Operace 8.4.1 PRV</w:t>
            </w:r>
          </w:p>
        </w:tc>
        <w:tc>
          <w:tcPr>
            <w:tcW w:w="1276" w:type="dxa"/>
            <w:shd w:val="clear" w:color="auto" w:fill="auto"/>
            <w:vAlign w:val="center"/>
          </w:tcPr>
          <w:p w14:paraId="38C5133B"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1 510 409,00</w:t>
            </w:r>
          </w:p>
        </w:tc>
        <w:tc>
          <w:tcPr>
            <w:tcW w:w="1559" w:type="dxa"/>
            <w:shd w:val="clear" w:color="auto" w:fill="auto"/>
            <w:vAlign w:val="center"/>
          </w:tcPr>
          <w:p w14:paraId="38C5133C" w14:textId="77777777" w:rsidR="00A15F09" w:rsidRPr="002544A4" w:rsidRDefault="00A15F09" w:rsidP="002208EF">
            <w:pPr>
              <w:jc w:val="right"/>
              <w:rPr>
                <w:rFonts w:ascii="Calibri" w:hAnsi="Calibri" w:cs="Calibri"/>
                <w:sz w:val="18"/>
                <w:szCs w:val="18"/>
              </w:rPr>
            </w:pPr>
            <w:r w:rsidRPr="002544A4">
              <w:rPr>
                <w:rFonts w:ascii="Calibri" w:hAnsi="Calibri" w:cs="Calibri"/>
                <w:sz w:val="18"/>
                <w:szCs w:val="18"/>
              </w:rPr>
              <w:t>1 540 923,00</w:t>
            </w:r>
          </w:p>
        </w:tc>
      </w:tr>
      <w:tr w:rsidR="00A15F09" w:rsidRPr="002544A4" w14:paraId="38C51343" w14:textId="77777777" w:rsidTr="0017269B">
        <w:trPr>
          <w:trHeight w:val="255"/>
        </w:trPr>
        <w:tc>
          <w:tcPr>
            <w:tcW w:w="2229" w:type="dxa"/>
            <w:shd w:val="clear" w:color="auto" w:fill="auto"/>
            <w:vAlign w:val="center"/>
          </w:tcPr>
          <w:p w14:paraId="38C5133E"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3/LZ/</w:t>
            </w:r>
            <w:proofErr w:type="gramStart"/>
            <w:r w:rsidRPr="002544A4">
              <w:rPr>
                <w:rFonts w:ascii="Calibri" w:hAnsi="Calibri" w:cs="Calibri"/>
                <w:color w:val="000000"/>
                <w:sz w:val="18"/>
                <w:szCs w:val="18"/>
              </w:rPr>
              <w:t>2020-K108</w:t>
            </w:r>
            <w:proofErr w:type="gramEnd"/>
          </w:p>
        </w:tc>
        <w:tc>
          <w:tcPr>
            <w:tcW w:w="2444" w:type="dxa"/>
            <w:shd w:val="clear" w:color="auto" w:fill="auto"/>
            <w:vAlign w:val="bottom"/>
          </w:tcPr>
          <w:p w14:paraId="38C5133F"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HB Východní potok Hostinné</w:t>
            </w:r>
          </w:p>
        </w:tc>
        <w:tc>
          <w:tcPr>
            <w:tcW w:w="1559" w:type="dxa"/>
            <w:shd w:val="clear" w:color="auto" w:fill="auto"/>
            <w:vAlign w:val="center"/>
          </w:tcPr>
          <w:p w14:paraId="38C51340" w14:textId="77777777" w:rsidR="00A15F09" w:rsidRPr="002544A4" w:rsidRDefault="00A15F09" w:rsidP="002208EF">
            <w:pPr>
              <w:jc w:val="center"/>
              <w:rPr>
                <w:rFonts w:ascii="Calibri" w:hAnsi="Calibri" w:cs="Calibri"/>
                <w:sz w:val="18"/>
                <w:szCs w:val="18"/>
              </w:rPr>
            </w:pPr>
            <w:r w:rsidRPr="002544A4">
              <w:rPr>
                <w:rFonts w:ascii="Calibri" w:hAnsi="Calibri" w:cs="Calibri"/>
                <w:sz w:val="18"/>
                <w:szCs w:val="18"/>
              </w:rPr>
              <w:t>NPO</w:t>
            </w:r>
          </w:p>
        </w:tc>
        <w:tc>
          <w:tcPr>
            <w:tcW w:w="1276" w:type="dxa"/>
            <w:shd w:val="clear" w:color="auto" w:fill="auto"/>
            <w:vAlign w:val="center"/>
          </w:tcPr>
          <w:p w14:paraId="38C51341"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6 493 587,00</w:t>
            </w:r>
          </w:p>
        </w:tc>
        <w:tc>
          <w:tcPr>
            <w:tcW w:w="1559" w:type="dxa"/>
            <w:shd w:val="clear" w:color="auto" w:fill="auto"/>
            <w:vAlign w:val="center"/>
          </w:tcPr>
          <w:p w14:paraId="38C51342"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0,00</w:t>
            </w:r>
          </w:p>
        </w:tc>
      </w:tr>
      <w:tr w:rsidR="00A15F09" w:rsidRPr="002544A4" w14:paraId="38C51349" w14:textId="77777777" w:rsidTr="0017269B">
        <w:trPr>
          <w:trHeight w:val="255"/>
        </w:trPr>
        <w:tc>
          <w:tcPr>
            <w:tcW w:w="2229" w:type="dxa"/>
            <w:shd w:val="clear" w:color="auto" w:fill="auto"/>
            <w:vAlign w:val="bottom"/>
          </w:tcPr>
          <w:p w14:paraId="38C51344"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5/LZ/</w:t>
            </w:r>
            <w:proofErr w:type="gramStart"/>
            <w:r w:rsidRPr="002544A4">
              <w:rPr>
                <w:rFonts w:ascii="Calibri" w:hAnsi="Calibri" w:cs="Calibri"/>
                <w:color w:val="000000"/>
                <w:sz w:val="18"/>
                <w:szCs w:val="18"/>
              </w:rPr>
              <w:t>2020-K106</w:t>
            </w:r>
            <w:proofErr w:type="gramEnd"/>
          </w:p>
        </w:tc>
        <w:tc>
          <w:tcPr>
            <w:tcW w:w="2444" w:type="dxa"/>
            <w:shd w:val="clear" w:color="auto" w:fill="auto"/>
            <w:vAlign w:val="bottom"/>
          </w:tcPr>
          <w:p w14:paraId="38C51345"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 xml:space="preserve">VN </w:t>
            </w:r>
            <w:proofErr w:type="spellStart"/>
            <w:r w:rsidRPr="002544A4">
              <w:rPr>
                <w:rFonts w:ascii="Calibri" w:hAnsi="Calibri" w:cs="Calibri"/>
                <w:color w:val="000000"/>
                <w:sz w:val="18"/>
                <w:szCs w:val="18"/>
              </w:rPr>
              <w:t>Mírkov</w:t>
            </w:r>
            <w:proofErr w:type="spellEnd"/>
          </w:p>
        </w:tc>
        <w:tc>
          <w:tcPr>
            <w:tcW w:w="1559" w:type="dxa"/>
            <w:shd w:val="clear" w:color="auto" w:fill="auto"/>
          </w:tcPr>
          <w:p w14:paraId="38C51346" w14:textId="77777777" w:rsidR="00A15F09" w:rsidRPr="002544A4" w:rsidRDefault="00A15F09" w:rsidP="002208EF">
            <w:pPr>
              <w:jc w:val="center"/>
              <w:rPr>
                <w:rFonts w:ascii="Calibri" w:hAnsi="Calibri" w:cs="Calibri"/>
                <w:sz w:val="18"/>
                <w:szCs w:val="18"/>
              </w:rPr>
            </w:pPr>
            <w:r w:rsidRPr="002544A4">
              <w:rPr>
                <w:rFonts w:ascii="Calibri" w:hAnsi="Calibri" w:cs="Calibri"/>
                <w:sz w:val="18"/>
                <w:szCs w:val="18"/>
              </w:rPr>
              <w:t>NPO</w:t>
            </w:r>
          </w:p>
        </w:tc>
        <w:tc>
          <w:tcPr>
            <w:tcW w:w="1276" w:type="dxa"/>
            <w:shd w:val="clear" w:color="auto" w:fill="auto"/>
            <w:vAlign w:val="center"/>
          </w:tcPr>
          <w:p w14:paraId="38C51347"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5 481 884,19</w:t>
            </w:r>
          </w:p>
        </w:tc>
        <w:tc>
          <w:tcPr>
            <w:tcW w:w="1559" w:type="dxa"/>
            <w:shd w:val="clear" w:color="auto" w:fill="auto"/>
            <w:vAlign w:val="center"/>
          </w:tcPr>
          <w:p w14:paraId="38C51348"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0,00</w:t>
            </w:r>
          </w:p>
        </w:tc>
      </w:tr>
      <w:tr w:rsidR="00A15F09" w:rsidRPr="002544A4" w14:paraId="38C5134F" w14:textId="77777777" w:rsidTr="0017269B">
        <w:trPr>
          <w:trHeight w:val="255"/>
        </w:trPr>
        <w:tc>
          <w:tcPr>
            <w:tcW w:w="2229" w:type="dxa"/>
            <w:shd w:val="clear" w:color="auto" w:fill="auto"/>
            <w:vAlign w:val="bottom"/>
          </w:tcPr>
          <w:p w14:paraId="38C5134A"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5/LZ/</w:t>
            </w:r>
            <w:proofErr w:type="gramStart"/>
            <w:r w:rsidRPr="002544A4">
              <w:rPr>
                <w:rFonts w:ascii="Calibri" w:hAnsi="Calibri" w:cs="Calibri"/>
                <w:color w:val="000000"/>
                <w:sz w:val="18"/>
                <w:szCs w:val="18"/>
              </w:rPr>
              <w:t>2022-K102</w:t>
            </w:r>
            <w:proofErr w:type="gramEnd"/>
          </w:p>
        </w:tc>
        <w:tc>
          <w:tcPr>
            <w:tcW w:w="2444" w:type="dxa"/>
            <w:shd w:val="clear" w:color="auto" w:fill="auto"/>
            <w:vAlign w:val="bottom"/>
          </w:tcPr>
          <w:p w14:paraId="38C5134B"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VN Bílichov III</w:t>
            </w:r>
          </w:p>
        </w:tc>
        <w:tc>
          <w:tcPr>
            <w:tcW w:w="1559" w:type="dxa"/>
            <w:shd w:val="clear" w:color="auto" w:fill="auto"/>
          </w:tcPr>
          <w:p w14:paraId="38C5134C" w14:textId="77777777" w:rsidR="00A15F09" w:rsidRPr="002544A4" w:rsidRDefault="00A15F09" w:rsidP="002208EF">
            <w:pPr>
              <w:jc w:val="center"/>
              <w:rPr>
                <w:rFonts w:ascii="Calibri" w:hAnsi="Calibri" w:cs="Calibri"/>
                <w:sz w:val="18"/>
                <w:szCs w:val="18"/>
              </w:rPr>
            </w:pPr>
            <w:r w:rsidRPr="002544A4">
              <w:rPr>
                <w:rFonts w:ascii="Calibri" w:hAnsi="Calibri" w:cs="Calibri"/>
                <w:sz w:val="18"/>
                <w:szCs w:val="18"/>
              </w:rPr>
              <w:t>NPO</w:t>
            </w:r>
          </w:p>
        </w:tc>
        <w:tc>
          <w:tcPr>
            <w:tcW w:w="1276" w:type="dxa"/>
            <w:shd w:val="clear" w:color="auto" w:fill="auto"/>
            <w:vAlign w:val="center"/>
          </w:tcPr>
          <w:p w14:paraId="38C5134D"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5 337 382,91</w:t>
            </w:r>
          </w:p>
        </w:tc>
        <w:tc>
          <w:tcPr>
            <w:tcW w:w="1559" w:type="dxa"/>
            <w:shd w:val="clear" w:color="auto" w:fill="auto"/>
            <w:vAlign w:val="center"/>
          </w:tcPr>
          <w:p w14:paraId="38C5134E"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0,00</w:t>
            </w:r>
          </w:p>
        </w:tc>
      </w:tr>
      <w:tr w:rsidR="00A15F09" w:rsidRPr="002544A4" w14:paraId="38C51355" w14:textId="77777777" w:rsidTr="0017269B">
        <w:trPr>
          <w:trHeight w:val="255"/>
        </w:trPr>
        <w:tc>
          <w:tcPr>
            <w:tcW w:w="2229" w:type="dxa"/>
            <w:shd w:val="clear" w:color="auto" w:fill="auto"/>
            <w:vAlign w:val="bottom"/>
          </w:tcPr>
          <w:p w14:paraId="38C51350"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3/LZ/</w:t>
            </w:r>
            <w:proofErr w:type="gramStart"/>
            <w:r w:rsidRPr="002544A4">
              <w:rPr>
                <w:rFonts w:ascii="Calibri" w:hAnsi="Calibri" w:cs="Calibri"/>
                <w:color w:val="000000"/>
                <w:sz w:val="18"/>
                <w:szCs w:val="18"/>
              </w:rPr>
              <w:t>2022-K106</w:t>
            </w:r>
            <w:proofErr w:type="gramEnd"/>
          </w:p>
        </w:tc>
        <w:tc>
          <w:tcPr>
            <w:tcW w:w="2444" w:type="dxa"/>
            <w:shd w:val="clear" w:color="auto" w:fill="auto"/>
            <w:vAlign w:val="bottom"/>
          </w:tcPr>
          <w:p w14:paraId="38C51351"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VN Horní přehrada</w:t>
            </w:r>
          </w:p>
        </w:tc>
        <w:tc>
          <w:tcPr>
            <w:tcW w:w="1559" w:type="dxa"/>
            <w:shd w:val="clear" w:color="auto" w:fill="auto"/>
          </w:tcPr>
          <w:p w14:paraId="38C51352" w14:textId="77777777" w:rsidR="00A15F09" w:rsidRPr="002544A4" w:rsidRDefault="00A15F09" w:rsidP="002208EF">
            <w:pPr>
              <w:jc w:val="center"/>
              <w:rPr>
                <w:rFonts w:ascii="Calibri" w:hAnsi="Calibri" w:cs="Calibri"/>
                <w:sz w:val="18"/>
                <w:szCs w:val="18"/>
              </w:rPr>
            </w:pPr>
            <w:r w:rsidRPr="002544A4">
              <w:rPr>
                <w:rFonts w:ascii="Calibri" w:hAnsi="Calibri" w:cs="Calibri"/>
                <w:sz w:val="18"/>
                <w:szCs w:val="18"/>
              </w:rPr>
              <w:t>NPO</w:t>
            </w:r>
          </w:p>
        </w:tc>
        <w:tc>
          <w:tcPr>
            <w:tcW w:w="1276" w:type="dxa"/>
            <w:shd w:val="clear" w:color="auto" w:fill="auto"/>
            <w:vAlign w:val="center"/>
          </w:tcPr>
          <w:p w14:paraId="38C51353"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3 747 439,00</w:t>
            </w:r>
          </w:p>
        </w:tc>
        <w:tc>
          <w:tcPr>
            <w:tcW w:w="1559" w:type="dxa"/>
            <w:shd w:val="clear" w:color="auto" w:fill="auto"/>
            <w:vAlign w:val="center"/>
          </w:tcPr>
          <w:p w14:paraId="38C51354"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0,00</w:t>
            </w:r>
          </w:p>
        </w:tc>
      </w:tr>
      <w:tr w:rsidR="00A15F09" w:rsidRPr="002544A4" w14:paraId="38C5135B" w14:textId="77777777" w:rsidTr="0017269B">
        <w:trPr>
          <w:trHeight w:val="255"/>
        </w:trPr>
        <w:tc>
          <w:tcPr>
            <w:tcW w:w="2229" w:type="dxa"/>
            <w:shd w:val="clear" w:color="auto" w:fill="auto"/>
            <w:vAlign w:val="bottom"/>
          </w:tcPr>
          <w:p w14:paraId="38C51356"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3/LZ/</w:t>
            </w:r>
            <w:proofErr w:type="gramStart"/>
            <w:r w:rsidRPr="002544A4">
              <w:rPr>
                <w:rFonts w:ascii="Calibri" w:hAnsi="Calibri" w:cs="Calibri"/>
                <w:color w:val="000000"/>
                <w:sz w:val="18"/>
                <w:szCs w:val="18"/>
              </w:rPr>
              <w:t>2020-K106</w:t>
            </w:r>
            <w:proofErr w:type="gramEnd"/>
          </w:p>
        </w:tc>
        <w:tc>
          <w:tcPr>
            <w:tcW w:w="2444" w:type="dxa"/>
            <w:shd w:val="clear" w:color="auto" w:fill="auto"/>
            <w:vAlign w:val="bottom"/>
          </w:tcPr>
          <w:p w14:paraId="38C51357"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VN Vojenská</w:t>
            </w:r>
          </w:p>
        </w:tc>
        <w:tc>
          <w:tcPr>
            <w:tcW w:w="1559" w:type="dxa"/>
            <w:shd w:val="clear" w:color="auto" w:fill="auto"/>
          </w:tcPr>
          <w:p w14:paraId="38C51358" w14:textId="77777777" w:rsidR="00A15F09" w:rsidRPr="002544A4" w:rsidRDefault="00A15F09" w:rsidP="002208EF">
            <w:pPr>
              <w:jc w:val="center"/>
              <w:rPr>
                <w:rFonts w:ascii="Calibri" w:hAnsi="Calibri" w:cs="Calibri"/>
                <w:sz w:val="18"/>
                <w:szCs w:val="18"/>
              </w:rPr>
            </w:pPr>
            <w:r w:rsidRPr="002544A4">
              <w:rPr>
                <w:rFonts w:ascii="Calibri" w:hAnsi="Calibri" w:cs="Calibri"/>
                <w:sz w:val="18"/>
                <w:szCs w:val="18"/>
              </w:rPr>
              <w:t>NPO</w:t>
            </w:r>
          </w:p>
        </w:tc>
        <w:tc>
          <w:tcPr>
            <w:tcW w:w="1276" w:type="dxa"/>
            <w:shd w:val="clear" w:color="auto" w:fill="auto"/>
            <w:vAlign w:val="center"/>
          </w:tcPr>
          <w:p w14:paraId="38C51359"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3 127 217,00</w:t>
            </w:r>
          </w:p>
        </w:tc>
        <w:tc>
          <w:tcPr>
            <w:tcW w:w="1559" w:type="dxa"/>
            <w:shd w:val="clear" w:color="auto" w:fill="auto"/>
            <w:vAlign w:val="center"/>
          </w:tcPr>
          <w:p w14:paraId="38C5135A"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0,00</w:t>
            </w:r>
          </w:p>
        </w:tc>
      </w:tr>
      <w:tr w:rsidR="00A15F09" w:rsidRPr="002544A4" w14:paraId="38C51361" w14:textId="77777777" w:rsidTr="0017269B">
        <w:trPr>
          <w:trHeight w:val="255"/>
        </w:trPr>
        <w:tc>
          <w:tcPr>
            <w:tcW w:w="2229" w:type="dxa"/>
            <w:shd w:val="clear" w:color="auto" w:fill="auto"/>
            <w:vAlign w:val="bottom"/>
          </w:tcPr>
          <w:p w14:paraId="38C5135C"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7/LZ/</w:t>
            </w:r>
            <w:proofErr w:type="gramStart"/>
            <w:r w:rsidRPr="002544A4">
              <w:rPr>
                <w:rFonts w:ascii="Calibri" w:hAnsi="Calibri" w:cs="Calibri"/>
                <w:color w:val="000000"/>
                <w:sz w:val="18"/>
                <w:szCs w:val="18"/>
              </w:rPr>
              <w:t>2022-K111</w:t>
            </w:r>
            <w:proofErr w:type="gramEnd"/>
          </w:p>
        </w:tc>
        <w:tc>
          <w:tcPr>
            <w:tcW w:w="2444" w:type="dxa"/>
            <w:shd w:val="clear" w:color="auto" w:fill="auto"/>
            <w:vAlign w:val="bottom"/>
          </w:tcPr>
          <w:p w14:paraId="38C5135D" w14:textId="77777777" w:rsidR="00A15F09" w:rsidRPr="002544A4" w:rsidRDefault="00A15F09" w:rsidP="002208EF">
            <w:pPr>
              <w:rPr>
                <w:rFonts w:ascii="Calibri" w:hAnsi="Calibri" w:cs="Calibri"/>
                <w:sz w:val="18"/>
                <w:szCs w:val="18"/>
              </w:rPr>
            </w:pPr>
            <w:r w:rsidRPr="002544A4">
              <w:rPr>
                <w:rFonts w:ascii="Calibri" w:hAnsi="Calibri" w:cs="Calibri"/>
                <w:color w:val="000000"/>
                <w:sz w:val="18"/>
                <w:szCs w:val="18"/>
              </w:rPr>
              <w:t>VN Velké Pole</w:t>
            </w:r>
          </w:p>
        </w:tc>
        <w:tc>
          <w:tcPr>
            <w:tcW w:w="1559" w:type="dxa"/>
            <w:shd w:val="clear" w:color="auto" w:fill="auto"/>
          </w:tcPr>
          <w:p w14:paraId="38C5135E" w14:textId="77777777" w:rsidR="00A15F09" w:rsidRPr="002544A4" w:rsidRDefault="00A15F09" w:rsidP="002208EF">
            <w:pPr>
              <w:jc w:val="center"/>
              <w:rPr>
                <w:rFonts w:ascii="Calibri" w:hAnsi="Calibri" w:cs="Calibri"/>
                <w:sz w:val="18"/>
                <w:szCs w:val="18"/>
              </w:rPr>
            </w:pPr>
            <w:r w:rsidRPr="002544A4">
              <w:rPr>
                <w:rFonts w:ascii="Calibri" w:hAnsi="Calibri" w:cs="Calibri"/>
                <w:sz w:val="18"/>
                <w:szCs w:val="18"/>
              </w:rPr>
              <w:t>NPO</w:t>
            </w:r>
          </w:p>
        </w:tc>
        <w:tc>
          <w:tcPr>
            <w:tcW w:w="1276" w:type="dxa"/>
            <w:shd w:val="clear" w:color="auto" w:fill="auto"/>
            <w:vAlign w:val="center"/>
          </w:tcPr>
          <w:p w14:paraId="38C5135F"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2 993 752,00</w:t>
            </w:r>
          </w:p>
        </w:tc>
        <w:tc>
          <w:tcPr>
            <w:tcW w:w="1559" w:type="dxa"/>
            <w:shd w:val="clear" w:color="auto" w:fill="auto"/>
            <w:vAlign w:val="center"/>
          </w:tcPr>
          <w:p w14:paraId="38C51360" w14:textId="77777777" w:rsidR="00A15F09" w:rsidRPr="002544A4" w:rsidRDefault="00A15F09" w:rsidP="002208EF">
            <w:pPr>
              <w:jc w:val="right"/>
              <w:rPr>
                <w:rFonts w:ascii="Calibri" w:hAnsi="Calibri" w:cs="Calibri"/>
                <w:sz w:val="18"/>
                <w:szCs w:val="18"/>
              </w:rPr>
            </w:pPr>
            <w:r w:rsidRPr="002544A4">
              <w:rPr>
                <w:rFonts w:ascii="Calibri" w:hAnsi="Calibri" w:cs="Calibri"/>
                <w:color w:val="000000"/>
                <w:sz w:val="18"/>
                <w:szCs w:val="18"/>
              </w:rPr>
              <w:t>0,00</w:t>
            </w:r>
          </w:p>
        </w:tc>
      </w:tr>
      <w:tr w:rsidR="00A15F09" w:rsidRPr="002544A4" w14:paraId="38C51365" w14:textId="77777777" w:rsidTr="00555871">
        <w:trPr>
          <w:trHeight w:val="255"/>
        </w:trPr>
        <w:tc>
          <w:tcPr>
            <w:tcW w:w="6232" w:type="dxa"/>
            <w:gridSpan w:val="3"/>
            <w:shd w:val="clear" w:color="auto" w:fill="EDD4D9"/>
            <w:vAlign w:val="center"/>
          </w:tcPr>
          <w:p w14:paraId="38C51362" w14:textId="6B89293D" w:rsidR="00A15F09" w:rsidRPr="002544A4" w:rsidRDefault="00CE0002" w:rsidP="00555871">
            <w:pPr>
              <w:jc w:val="left"/>
              <w:rPr>
                <w:rFonts w:ascii="Calibri" w:hAnsi="Calibri" w:cs="Calibri"/>
                <w:b/>
                <w:sz w:val="18"/>
                <w:szCs w:val="18"/>
              </w:rPr>
            </w:pPr>
            <w:r>
              <w:rPr>
                <w:rFonts w:ascii="Calibri" w:hAnsi="Calibri" w:cs="Calibri"/>
                <w:b/>
                <w:bCs/>
                <w:sz w:val="18"/>
                <w:szCs w:val="18"/>
              </w:rPr>
              <w:t>C</w:t>
            </w:r>
            <w:r w:rsidR="00A15F09" w:rsidRPr="002544A4">
              <w:rPr>
                <w:rFonts w:ascii="Calibri" w:hAnsi="Calibri" w:cs="Calibri"/>
                <w:b/>
                <w:bCs/>
                <w:sz w:val="18"/>
                <w:szCs w:val="18"/>
              </w:rPr>
              <w:t>elkem</w:t>
            </w:r>
          </w:p>
        </w:tc>
        <w:tc>
          <w:tcPr>
            <w:tcW w:w="1276" w:type="dxa"/>
            <w:shd w:val="clear" w:color="auto" w:fill="EDD4D9"/>
            <w:vAlign w:val="center"/>
          </w:tcPr>
          <w:p w14:paraId="38C51363" w14:textId="77777777" w:rsidR="00A15F09" w:rsidRPr="002544A4" w:rsidRDefault="00A15F09" w:rsidP="00555871">
            <w:pPr>
              <w:jc w:val="right"/>
              <w:rPr>
                <w:rFonts w:ascii="Calibri" w:hAnsi="Calibri" w:cs="Calibri"/>
                <w:b/>
                <w:sz w:val="18"/>
                <w:szCs w:val="18"/>
              </w:rPr>
            </w:pPr>
            <w:r w:rsidRPr="002544A4">
              <w:rPr>
                <w:rFonts w:ascii="Calibri" w:hAnsi="Calibri" w:cs="Calibri"/>
                <w:b/>
                <w:sz w:val="18"/>
                <w:szCs w:val="18"/>
              </w:rPr>
              <w:t>46 350 609,10</w:t>
            </w:r>
          </w:p>
        </w:tc>
        <w:tc>
          <w:tcPr>
            <w:tcW w:w="1559" w:type="dxa"/>
            <w:shd w:val="clear" w:color="auto" w:fill="EDD4D9"/>
            <w:vAlign w:val="center"/>
          </w:tcPr>
          <w:p w14:paraId="38C51364" w14:textId="77777777" w:rsidR="00A15F09" w:rsidRPr="002544A4" w:rsidRDefault="00A15F09" w:rsidP="00555871">
            <w:pPr>
              <w:jc w:val="right"/>
              <w:rPr>
                <w:rFonts w:ascii="Calibri" w:hAnsi="Calibri" w:cs="Calibri"/>
                <w:b/>
                <w:color w:val="000000"/>
                <w:sz w:val="18"/>
                <w:szCs w:val="18"/>
              </w:rPr>
            </w:pPr>
            <w:r w:rsidRPr="002544A4">
              <w:rPr>
                <w:rFonts w:ascii="Calibri" w:hAnsi="Calibri" w:cs="Calibri"/>
                <w:b/>
                <w:color w:val="000000"/>
                <w:sz w:val="18"/>
                <w:szCs w:val="18"/>
              </w:rPr>
              <w:t>19 556 612,00</w:t>
            </w:r>
          </w:p>
        </w:tc>
      </w:tr>
    </w:tbl>
    <w:p w14:paraId="38C51366" w14:textId="1A5A8171" w:rsidR="00A15F09" w:rsidRDefault="00A15F09" w:rsidP="0017269B">
      <w:pPr>
        <w:spacing w:before="40" w:after="0"/>
        <w:ind w:left="567" w:hanging="567"/>
        <w:rPr>
          <w:rFonts w:asciiTheme="minorHAnsi" w:hAnsiTheme="minorHAnsi"/>
          <w:iCs/>
          <w:sz w:val="20"/>
          <w:szCs w:val="20"/>
        </w:rPr>
      </w:pPr>
      <w:r w:rsidRPr="002544A4">
        <w:rPr>
          <w:rFonts w:asciiTheme="minorHAnsi" w:hAnsiTheme="minorHAnsi"/>
          <w:b/>
          <w:bCs/>
          <w:iCs/>
          <w:sz w:val="20"/>
          <w:szCs w:val="20"/>
        </w:rPr>
        <w:t>Pozn.:</w:t>
      </w:r>
      <w:r w:rsidRPr="002544A4">
        <w:rPr>
          <w:rFonts w:asciiTheme="minorHAnsi" w:hAnsiTheme="minorHAnsi"/>
          <w:iCs/>
          <w:sz w:val="20"/>
          <w:szCs w:val="20"/>
        </w:rPr>
        <w:t xml:space="preserve"> </w:t>
      </w:r>
      <w:r w:rsidR="0017269B">
        <w:rPr>
          <w:rFonts w:asciiTheme="minorHAnsi" w:hAnsiTheme="minorHAnsi"/>
          <w:iCs/>
          <w:sz w:val="20"/>
          <w:szCs w:val="20"/>
        </w:rPr>
        <w:tab/>
      </w:r>
      <w:r w:rsidRPr="002544A4">
        <w:rPr>
          <w:rFonts w:asciiTheme="minorHAnsi" w:hAnsiTheme="minorHAnsi"/>
          <w:iCs/>
          <w:sz w:val="20"/>
          <w:szCs w:val="20"/>
        </w:rPr>
        <w:t xml:space="preserve">operace 8.3.1 </w:t>
      </w:r>
      <w:r w:rsidRPr="00F11117">
        <w:rPr>
          <w:rFonts w:asciiTheme="minorHAnsi" w:hAnsiTheme="minorHAnsi"/>
          <w:i/>
          <w:sz w:val="20"/>
          <w:szCs w:val="20"/>
        </w:rPr>
        <w:t>Zavádění preventivních opatřeních v lesích</w:t>
      </w:r>
      <w:r w:rsidRPr="002544A4">
        <w:rPr>
          <w:rFonts w:asciiTheme="minorHAnsi" w:hAnsiTheme="minorHAnsi"/>
          <w:iCs/>
          <w:sz w:val="20"/>
          <w:szCs w:val="20"/>
        </w:rPr>
        <w:t xml:space="preserve">, operace 8.4.1 </w:t>
      </w:r>
      <w:r w:rsidRPr="00F11117">
        <w:rPr>
          <w:rFonts w:asciiTheme="minorHAnsi" w:hAnsiTheme="minorHAnsi"/>
          <w:i/>
          <w:sz w:val="20"/>
          <w:szCs w:val="20"/>
        </w:rPr>
        <w:t>Obnova lesních porostů po kalamitách</w:t>
      </w:r>
      <w:r w:rsidRPr="002544A4">
        <w:rPr>
          <w:rFonts w:asciiTheme="minorHAnsi" w:hAnsiTheme="minorHAnsi"/>
          <w:iCs/>
          <w:sz w:val="20"/>
          <w:szCs w:val="20"/>
        </w:rPr>
        <w:t xml:space="preserve">, operace 8.4.2 </w:t>
      </w:r>
      <w:r w:rsidRPr="00F11117">
        <w:rPr>
          <w:rFonts w:asciiTheme="minorHAnsi" w:hAnsiTheme="minorHAnsi"/>
          <w:i/>
          <w:sz w:val="20"/>
          <w:szCs w:val="20"/>
        </w:rPr>
        <w:t>Odstraňování škod způsobených povodněmi</w:t>
      </w:r>
      <w:r w:rsidRPr="002544A4">
        <w:rPr>
          <w:rFonts w:asciiTheme="minorHAnsi" w:hAnsiTheme="minorHAnsi"/>
          <w:iCs/>
          <w:sz w:val="20"/>
          <w:szCs w:val="20"/>
        </w:rPr>
        <w:t xml:space="preserve">, operace 8.5.3 </w:t>
      </w:r>
      <w:r w:rsidRPr="00F11117">
        <w:rPr>
          <w:rFonts w:asciiTheme="minorHAnsi" w:hAnsiTheme="minorHAnsi"/>
          <w:i/>
          <w:sz w:val="20"/>
          <w:szCs w:val="20"/>
        </w:rPr>
        <w:t>Přeměna porostů náhradních dřevin</w:t>
      </w:r>
      <w:r w:rsidR="00575F95" w:rsidRPr="002544A4">
        <w:rPr>
          <w:rFonts w:asciiTheme="minorHAnsi" w:hAnsiTheme="minorHAnsi"/>
          <w:iCs/>
          <w:sz w:val="20"/>
          <w:szCs w:val="20"/>
        </w:rPr>
        <w:t>.</w:t>
      </w:r>
    </w:p>
    <w:p w14:paraId="25D8232A" w14:textId="39DB634E" w:rsidR="00CD030B" w:rsidRDefault="00CD030B" w:rsidP="00CD030B">
      <w:pPr>
        <w:spacing w:after="0"/>
        <w:ind w:left="567" w:hanging="567"/>
        <w:rPr>
          <w:rFonts w:asciiTheme="minorHAnsi" w:hAnsiTheme="minorHAnsi"/>
          <w:iCs/>
          <w:sz w:val="20"/>
          <w:szCs w:val="20"/>
        </w:rPr>
      </w:pPr>
      <w:r>
        <w:rPr>
          <w:rFonts w:asciiTheme="minorHAnsi" w:hAnsiTheme="minorHAnsi"/>
          <w:b/>
          <w:bCs/>
          <w:iCs/>
          <w:sz w:val="20"/>
          <w:szCs w:val="20"/>
        </w:rPr>
        <w:t>Vysvětlivky</w:t>
      </w:r>
      <w:r w:rsidRPr="002544A4">
        <w:rPr>
          <w:rFonts w:asciiTheme="minorHAnsi" w:hAnsiTheme="minorHAnsi"/>
          <w:b/>
          <w:bCs/>
          <w:iCs/>
          <w:sz w:val="20"/>
          <w:szCs w:val="20"/>
        </w:rPr>
        <w:t>:</w:t>
      </w:r>
      <w:r w:rsidRPr="002544A4">
        <w:rPr>
          <w:rFonts w:asciiTheme="minorHAnsi" w:hAnsiTheme="minorHAnsi"/>
          <w:iCs/>
          <w:sz w:val="20"/>
          <w:szCs w:val="20"/>
        </w:rPr>
        <w:t xml:space="preserve"> </w:t>
      </w:r>
    </w:p>
    <w:p w14:paraId="265FC867" w14:textId="25A3B4B8" w:rsidR="00CD030B" w:rsidRPr="002544A4" w:rsidRDefault="00CD030B" w:rsidP="00CD030B">
      <w:pPr>
        <w:spacing w:after="0"/>
        <w:ind w:left="567"/>
        <w:rPr>
          <w:rFonts w:asciiTheme="minorHAnsi" w:hAnsiTheme="minorHAnsi"/>
          <w:iCs/>
          <w:sz w:val="20"/>
          <w:szCs w:val="20"/>
        </w:rPr>
      </w:pPr>
      <w:r>
        <w:rPr>
          <w:rFonts w:asciiTheme="minorHAnsi" w:hAnsiTheme="minorHAnsi"/>
          <w:iCs/>
          <w:sz w:val="20"/>
          <w:szCs w:val="20"/>
        </w:rPr>
        <w:t>HB =</w:t>
      </w:r>
      <w:r w:rsidR="00017B43">
        <w:rPr>
          <w:rFonts w:asciiTheme="minorHAnsi" w:hAnsiTheme="minorHAnsi"/>
          <w:iCs/>
          <w:sz w:val="20"/>
          <w:szCs w:val="20"/>
        </w:rPr>
        <w:t xml:space="preserve"> </w:t>
      </w:r>
      <w:r w:rsidR="00F11117">
        <w:rPr>
          <w:rFonts w:asciiTheme="minorHAnsi" w:hAnsiTheme="minorHAnsi"/>
          <w:iCs/>
          <w:sz w:val="20"/>
          <w:szCs w:val="20"/>
        </w:rPr>
        <w:t>hrazení bystřin</w:t>
      </w:r>
      <w:r>
        <w:rPr>
          <w:rFonts w:asciiTheme="minorHAnsi" w:hAnsiTheme="minorHAnsi"/>
          <w:iCs/>
          <w:sz w:val="20"/>
          <w:szCs w:val="20"/>
        </w:rPr>
        <w:t xml:space="preserve">; LHC = </w:t>
      </w:r>
      <w:r w:rsidR="00F11117">
        <w:rPr>
          <w:rFonts w:asciiTheme="minorHAnsi" w:hAnsiTheme="minorHAnsi"/>
          <w:iCs/>
          <w:sz w:val="20"/>
          <w:szCs w:val="20"/>
        </w:rPr>
        <w:t>lesní hospodářský celek</w:t>
      </w:r>
      <w:r>
        <w:rPr>
          <w:rFonts w:asciiTheme="minorHAnsi" w:hAnsiTheme="minorHAnsi"/>
          <w:iCs/>
          <w:sz w:val="20"/>
          <w:szCs w:val="20"/>
        </w:rPr>
        <w:t>;</w:t>
      </w:r>
      <w:r w:rsidR="000F7020">
        <w:rPr>
          <w:rFonts w:asciiTheme="minorHAnsi" w:hAnsiTheme="minorHAnsi"/>
          <w:iCs/>
          <w:sz w:val="20"/>
          <w:szCs w:val="20"/>
        </w:rPr>
        <w:t xml:space="preserve"> LP</w:t>
      </w:r>
      <w:r w:rsidR="00832A5D">
        <w:rPr>
          <w:rFonts w:asciiTheme="minorHAnsi" w:hAnsiTheme="minorHAnsi"/>
          <w:iCs/>
          <w:sz w:val="20"/>
          <w:szCs w:val="20"/>
        </w:rPr>
        <w:t xml:space="preserve"> </w:t>
      </w:r>
      <w:r w:rsidR="000F7020">
        <w:rPr>
          <w:rFonts w:asciiTheme="minorHAnsi" w:hAnsiTheme="minorHAnsi"/>
          <w:iCs/>
          <w:sz w:val="20"/>
          <w:szCs w:val="20"/>
        </w:rPr>
        <w:t>= levý přítok; LR</w:t>
      </w:r>
      <w:r w:rsidR="00832A5D">
        <w:rPr>
          <w:rFonts w:asciiTheme="minorHAnsi" w:hAnsiTheme="minorHAnsi"/>
          <w:iCs/>
          <w:sz w:val="20"/>
          <w:szCs w:val="20"/>
        </w:rPr>
        <w:t xml:space="preserve"> </w:t>
      </w:r>
      <w:r w:rsidR="000F7020">
        <w:rPr>
          <w:rFonts w:asciiTheme="minorHAnsi" w:hAnsiTheme="minorHAnsi"/>
          <w:iCs/>
          <w:sz w:val="20"/>
          <w:szCs w:val="20"/>
        </w:rPr>
        <w:t xml:space="preserve">= lesní revír; </w:t>
      </w:r>
      <w:r>
        <w:rPr>
          <w:rFonts w:asciiTheme="minorHAnsi" w:hAnsiTheme="minorHAnsi"/>
          <w:iCs/>
          <w:sz w:val="20"/>
          <w:szCs w:val="20"/>
        </w:rPr>
        <w:t xml:space="preserve">LS = lesní správa; </w:t>
      </w:r>
      <w:r w:rsidR="00832A5D">
        <w:rPr>
          <w:rFonts w:asciiTheme="minorHAnsi" w:hAnsiTheme="minorHAnsi"/>
          <w:iCs/>
          <w:sz w:val="20"/>
          <w:szCs w:val="20"/>
        </w:rPr>
        <w:br/>
      </w:r>
      <w:r>
        <w:rPr>
          <w:rFonts w:asciiTheme="minorHAnsi" w:hAnsiTheme="minorHAnsi"/>
          <w:iCs/>
          <w:sz w:val="20"/>
          <w:szCs w:val="20"/>
        </w:rPr>
        <w:t xml:space="preserve">PND = porosty náhradních dřevin; VN = </w:t>
      </w:r>
      <w:r w:rsidR="00F11117">
        <w:rPr>
          <w:rFonts w:asciiTheme="minorHAnsi" w:hAnsiTheme="minorHAnsi"/>
          <w:iCs/>
          <w:sz w:val="20"/>
          <w:szCs w:val="20"/>
        </w:rPr>
        <w:t>vodní nádrž</w:t>
      </w:r>
      <w:r>
        <w:rPr>
          <w:rFonts w:asciiTheme="minorHAnsi" w:hAnsiTheme="minorHAnsi"/>
          <w:iCs/>
          <w:sz w:val="20"/>
          <w:szCs w:val="20"/>
        </w:rPr>
        <w:t>.</w:t>
      </w:r>
    </w:p>
    <w:p w14:paraId="38C51367" w14:textId="1D249B54" w:rsidR="00A15F09" w:rsidRPr="002544A4" w:rsidRDefault="00A15F09" w:rsidP="0017269B">
      <w:pPr>
        <w:spacing w:after="0"/>
        <w:ind w:left="567" w:hanging="567"/>
        <w:rPr>
          <w:rFonts w:asciiTheme="minorHAnsi" w:hAnsiTheme="minorHAnsi"/>
          <w:iCs/>
          <w:sz w:val="20"/>
          <w:szCs w:val="20"/>
        </w:rPr>
      </w:pPr>
      <w:r w:rsidRPr="002544A4">
        <w:rPr>
          <w:rFonts w:asciiTheme="minorHAnsi" w:hAnsiTheme="minorHAnsi"/>
          <w:b/>
          <w:bCs/>
          <w:iCs/>
          <w:sz w:val="20"/>
          <w:szCs w:val="20"/>
        </w:rPr>
        <w:t>Zdroj:</w:t>
      </w:r>
      <w:r w:rsidRPr="002544A4">
        <w:rPr>
          <w:rFonts w:asciiTheme="minorHAnsi" w:hAnsiTheme="minorHAnsi"/>
          <w:iCs/>
          <w:sz w:val="20"/>
          <w:szCs w:val="20"/>
        </w:rPr>
        <w:t xml:space="preserve"> </w:t>
      </w:r>
      <w:r w:rsidR="0017269B">
        <w:rPr>
          <w:rFonts w:asciiTheme="minorHAnsi" w:hAnsiTheme="minorHAnsi"/>
          <w:iCs/>
          <w:sz w:val="20"/>
          <w:szCs w:val="20"/>
        </w:rPr>
        <w:tab/>
      </w:r>
      <w:r w:rsidRPr="002544A4">
        <w:rPr>
          <w:rFonts w:asciiTheme="minorHAnsi" w:hAnsiTheme="minorHAnsi"/>
          <w:iCs/>
          <w:sz w:val="20"/>
          <w:szCs w:val="20"/>
        </w:rPr>
        <w:t>podklady jednotlivých projektů (žádost o poskytnutí dotace, oznámení o výši dotace u projektů PRV, výpisy z bankovního účtu příjemce)</w:t>
      </w:r>
      <w:r w:rsidR="00575F95" w:rsidRPr="002544A4">
        <w:rPr>
          <w:rFonts w:asciiTheme="minorHAnsi" w:hAnsiTheme="minorHAnsi"/>
          <w:iCs/>
          <w:sz w:val="20"/>
          <w:szCs w:val="20"/>
        </w:rPr>
        <w:t>.</w:t>
      </w:r>
    </w:p>
    <w:p w14:paraId="5AEBA1A9" w14:textId="77777777" w:rsidR="00E0113F" w:rsidRDefault="00E0113F">
      <w:pPr>
        <w:spacing w:line="259" w:lineRule="auto"/>
        <w:jc w:val="left"/>
        <w:rPr>
          <w:rFonts w:asciiTheme="minorHAnsi" w:hAnsiTheme="minorHAnsi"/>
          <w:b/>
        </w:rPr>
      </w:pPr>
      <w:r>
        <w:rPr>
          <w:rFonts w:asciiTheme="minorHAnsi" w:hAnsiTheme="minorHAnsi"/>
          <w:b/>
        </w:rPr>
        <w:br w:type="page"/>
      </w:r>
    </w:p>
    <w:p w14:paraId="78F537CF" w14:textId="3EBBC3A2" w:rsidR="006D7D00" w:rsidRDefault="00A15F09" w:rsidP="006D7D00">
      <w:pPr>
        <w:spacing w:after="120"/>
        <w:jc w:val="right"/>
        <w:rPr>
          <w:rFonts w:asciiTheme="minorHAnsi" w:hAnsiTheme="minorHAnsi"/>
          <w:b/>
        </w:rPr>
      </w:pPr>
      <w:r w:rsidRPr="000773C3">
        <w:rPr>
          <w:rFonts w:asciiTheme="minorHAnsi" w:hAnsiTheme="minorHAnsi"/>
          <w:b/>
        </w:rPr>
        <w:lastRenderedPageBreak/>
        <w:t>Příloha č. 4</w:t>
      </w:r>
    </w:p>
    <w:p w14:paraId="38C5137F" w14:textId="60535BCA" w:rsidR="00A15F09" w:rsidRPr="000773C3" w:rsidRDefault="00A15F09" w:rsidP="00576FE9">
      <w:pPr>
        <w:spacing w:before="120" w:after="240"/>
        <w:jc w:val="center"/>
        <w:rPr>
          <w:rFonts w:asciiTheme="minorHAnsi" w:hAnsiTheme="minorHAnsi"/>
          <w:b/>
        </w:rPr>
      </w:pPr>
      <w:r w:rsidRPr="000773C3">
        <w:rPr>
          <w:rFonts w:asciiTheme="minorHAnsi" w:hAnsiTheme="minorHAnsi"/>
          <w:b/>
        </w:rPr>
        <w:t>Kritéria hodnocení hospodárnosti</w:t>
      </w:r>
      <w:r w:rsidR="0073741C">
        <w:rPr>
          <w:rFonts w:asciiTheme="minorHAnsi" w:hAnsiTheme="minorHAnsi"/>
          <w:b/>
        </w:rPr>
        <w:t xml:space="preserve"> </w:t>
      </w:r>
      <w:r w:rsidR="00D777FC" w:rsidRPr="000773C3">
        <w:rPr>
          <w:rFonts w:asciiTheme="minorHAnsi" w:hAnsiTheme="minorHAnsi"/>
          <w:b/>
        </w:rPr>
        <w:t>a</w:t>
      </w:r>
      <w:r w:rsidR="00D777FC">
        <w:rPr>
          <w:rFonts w:asciiTheme="minorHAnsi" w:hAnsiTheme="minorHAnsi"/>
          <w:b/>
        </w:rPr>
        <w:t xml:space="preserve"> </w:t>
      </w:r>
      <w:r w:rsidR="00D777FC" w:rsidRPr="000773C3">
        <w:rPr>
          <w:rFonts w:asciiTheme="minorHAnsi" w:hAnsiTheme="minorHAnsi"/>
          <w:b/>
        </w:rPr>
        <w:t>účelnosti</w:t>
      </w:r>
      <w:r w:rsidR="00D777FC">
        <w:rPr>
          <w:rFonts w:asciiTheme="minorHAnsi" w:hAnsiTheme="minorHAnsi"/>
          <w:b/>
        </w:rPr>
        <w:t xml:space="preserve"> </w:t>
      </w:r>
      <w:r w:rsidR="002E6BE1">
        <w:rPr>
          <w:rFonts w:asciiTheme="minorHAnsi" w:hAnsiTheme="minorHAnsi"/>
          <w:b/>
        </w:rPr>
        <w:t xml:space="preserve">projektů </w:t>
      </w:r>
      <w:r w:rsidR="0073741C">
        <w:rPr>
          <w:rFonts w:asciiTheme="minorHAnsi" w:hAnsiTheme="minorHAnsi"/>
          <w:b/>
        </w:rPr>
        <w:t xml:space="preserve">u kontrolovaného příjemce Lesy České republiky, </w:t>
      </w:r>
      <w:proofErr w:type="spellStart"/>
      <w:r w:rsidR="0073741C">
        <w:rPr>
          <w:rFonts w:asciiTheme="minorHAnsi" w:hAnsiTheme="minorHAnsi"/>
          <w:b/>
        </w:rPr>
        <w:t>s.p</w:t>
      </w:r>
      <w:proofErr w:type="spellEnd"/>
      <w:r w:rsidR="0073741C">
        <w:rPr>
          <w:rFonts w:asciiTheme="minorHAnsi" w:hAnsiTheme="minorHAnsi"/>
          <w:b/>
        </w:rPr>
        <w:t>.</w:t>
      </w:r>
    </w:p>
    <w:p w14:paraId="38C51381" w14:textId="444CF2F8" w:rsidR="00A15F09" w:rsidRPr="00FB34EB" w:rsidRDefault="00A15F09" w:rsidP="006D7D00">
      <w:pPr>
        <w:spacing w:before="240" w:after="120"/>
        <w:rPr>
          <w:rFonts w:asciiTheme="minorHAnsi" w:hAnsiTheme="minorHAnsi"/>
          <w:b/>
        </w:rPr>
      </w:pPr>
      <w:r w:rsidRPr="00FB34EB">
        <w:rPr>
          <w:rFonts w:asciiTheme="minorHAnsi" w:hAnsiTheme="minorHAnsi"/>
          <w:b/>
        </w:rPr>
        <w:t xml:space="preserve">Kritéria hodnocení hospodárnosti </w:t>
      </w:r>
    </w:p>
    <w:p w14:paraId="38C51382" w14:textId="77777777" w:rsidR="00A15F09" w:rsidRPr="000773C3" w:rsidRDefault="00A15F09" w:rsidP="00A15F09">
      <w:pPr>
        <w:spacing w:after="0"/>
        <w:rPr>
          <w:rFonts w:asciiTheme="minorHAnsi" w:hAnsiTheme="minorHAnsi"/>
          <w:b/>
        </w:rPr>
      </w:pPr>
    </w:p>
    <w:p w14:paraId="14055937" w14:textId="42AB4BCA" w:rsidR="00777A41" w:rsidRPr="00096BA5" w:rsidRDefault="00A15F09" w:rsidP="00A15F09">
      <w:pPr>
        <w:pStyle w:val="Odstavecseseznamem"/>
        <w:numPr>
          <w:ilvl w:val="0"/>
          <w:numId w:val="44"/>
        </w:numPr>
        <w:ind w:left="284" w:hanging="284"/>
        <w:rPr>
          <w:rFonts w:asciiTheme="minorHAnsi" w:hAnsiTheme="minorHAnsi"/>
          <w:color w:val="auto"/>
          <w:sz w:val="24"/>
          <w:szCs w:val="24"/>
        </w:rPr>
      </w:pPr>
      <w:r w:rsidRPr="00096BA5">
        <w:rPr>
          <w:rFonts w:asciiTheme="minorHAnsi" w:hAnsiTheme="minorHAnsi"/>
          <w:b/>
          <w:i/>
          <w:color w:val="auto"/>
          <w:sz w:val="24"/>
          <w:szCs w:val="24"/>
        </w:rPr>
        <w:t>Projekt je hospodárný</w:t>
      </w:r>
      <w:r w:rsidRPr="00096BA5">
        <w:rPr>
          <w:rFonts w:asciiTheme="minorHAnsi" w:hAnsiTheme="minorHAnsi"/>
          <w:color w:val="auto"/>
          <w:sz w:val="24"/>
          <w:szCs w:val="24"/>
        </w:rPr>
        <w:t xml:space="preserve"> – všechny uplatněné výdaje projektu byly v</w:t>
      </w:r>
      <w:r w:rsidR="00F11AA3" w:rsidRPr="00096BA5">
        <w:rPr>
          <w:rFonts w:asciiTheme="minorHAnsi" w:hAnsiTheme="minorHAnsi"/>
          <w:color w:val="auto"/>
          <w:sz w:val="24"/>
          <w:szCs w:val="24"/>
        </w:rPr>
        <w:t> </w:t>
      </w:r>
      <w:r w:rsidRPr="00096BA5">
        <w:rPr>
          <w:rFonts w:asciiTheme="minorHAnsi" w:hAnsiTheme="minorHAnsi"/>
          <w:color w:val="auto"/>
          <w:sz w:val="24"/>
          <w:szCs w:val="24"/>
        </w:rPr>
        <w:t>pořádku</w:t>
      </w:r>
      <w:r w:rsidR="00F11AA3" w:rsidRPr="00096BA5">
        <w:rPr>
          <w:rFonts w:asciiTheme="minorHAnsi" w:hAnsiTheme="minorHAnsi"/>
          <w:color w:val="auto"/>
          <w:sz w:val="24"/>
          <w:szCs w:val="24"/>
        </w:rPr>
        <w:t xml:space="preserve"> (výdajové položky se pohybovaly ve stanovených limitech dle ceníku stavebních prací, veškeré výdaje souvisely</w:t>
      </w:r>
      <w:r w:rsidR="00A21B2D" w:rsidRPr="00096BA5">
        <w:rPr>
          <w:rFonts w:asciiTheme="minorHAnsi" w:hAnsiTheme="minorHAnsi"/>
          <w:color w:val="auto"/>
          <w:sz w:val="24"/>
          <w:szCs w:val="24"/>
        </w:rPr>
        <w:t xml:space="preserve"> s realizací projektu)</w:t>
      </w:r>
      <w:r w:rsidRPr="00096BA5">
        <w:rPr>
          <w:rFonts w:asciiTheme="minorHAnsi" w:hAnsiTheme="minorHAnsi"/>
          <w:color w:val="auto"/>
          <w:sz w:val="24"/>
          <w:szCs w:val="24"/>
        </w:rPr>
        <w:t>.</w:t>
      </w:r>
    </w:p>
    <w:p w14:paraId="79B8E32E" w14:textId="5711FB1E" w:rsidR="00777A41" w:rsidRPr="00096BA5" w:rsidRDefault="00A15F09" w:rsidP="00A15F09">
      <w:pPr>
        <w:pStyle w:val="Odstavecseseznamem"/>
        <w:numPr>
          <w:ilvl w:val="0"/>
          <w:numId w:val="44"/>
        </w:numPr>
        <w:ind w:left="284" w:hanging="284"/>
        <w:rPr>
          <w:rFonts w:asciiTheme="minorHAnsi" w:hAnsiTheme="minorHAnsi"/>
          <w:color w:val="auto"/>
          <w:sz w:val="24"/>
          <w:szCs w:val="24"/>
        </w:rPr>
      </w:pPr>
      <w:r w:rsidRPr="00096BA5">
        <w:rPr>
          <w:rFonts w:asciiTheme="minorHAnsi" w:hAnsiTheme="minorHAnsi"/>
          <w:b/>
          <w:i/>
          <w:color w:val="auto"/>
          <w:sz w:val="24"/>
          <w:szCs w:val="24"/>
        </w:rPr>
        <w:t>Projekt je hospodárný s mírnými</w:t>
      </w:r>
      <w:r w:rsidR="007D44E8">
        <w:rPr>
          <w:rFonts w:asciiTheme="minorHAnsi" w:hAnsiTheme="minorHAnsi"/>
          <w:b/>
          <w:i/>
          <w:color w:val="auto"/>
          <w:sz w:val="24"/>
          <w:szCs w:val="24"/>
        </w:rPr>
        <w:t xml:space="preserve"> </w:t>
      </w:r>
      <w:r w:rsidRPr="00096BA5">
        <w:rPr>
          <w:rFonts w:asciiTheme="minorHAnsi" w:hAnsiTheme="minorHAnsi"/>
          <w:b/>
          <w:i/>
          <w:color w:val="auto"/>
          <w:sz w:val="24"/>
          <w:szCs w:val="24"/>
        </w:rPr>
        <w:t>nedostatky</w:t>
      </w:r>
      <w:r w:rsidRPr="00096BA5">
        <w:rPr>
          <w:rFonts w:asciiTheme="minorHAnsi" w:hAnsiTheme="minorHAnsi"/>
          <w:color w:val="auto"/>
          <w:sz w:val="24"/>
          <w:szCs w:val="24"/>
        </w:rPr>
        <w:t xml:space="preserve"> – uplatněné výdaje byly způsobilými dle stanovených podmínek, </w:t>
      </w:r>
      <w:r w:rsidR="00F11AA3" w:rsidRPr="00096BA5">
        <w:rPr>
          <w:rFonts w:asciiTheme="minorHAnsi" w:hAnsiTheme="minorHAnsi"/>
          <w:color w:val="auto"/>
          <w:sz w:val="24"/>
          <w:szCs w:val="24"/>
        </w:rPr>
        <w:t>nepodstatná</w:t>
      </w:r>
      <w:r w:rsidRPr="00096BA5">
        <w:rPr>
          <w:rFonts w:asciiTheme="minorHAnsi" w:hAnsiTheme="minorHAnsi"/>
          <w:color w:val="auto"/>
          <w:sz w:val="24"/>
          <w:szCs w:val="24"/>
        </w:rPr>
        <w:t xml:space="preserve"> část uplatněných výdajů projektu byla vynaložena nehospodárně (např. některé výdajové položky převyšovaly limity dle ceníků stavebních prací), </w:t>
      </w:r>
      <w:r w:rsidR="00F11AA3" w:rsidRPr="00096BA5">
        <w:rPr>
          <w:rFonts w:asciiTheme="minorHAnsi" w:hAnsiTheme="minorHAnsi"/>
          <w:color w:val="auto"/>
          <w:sz w:val="24"/>
          <w:szCs w:val="24"/>
        </w:rPr>
        <w:t>malá</w:t>
      </w:r>
      <w:r w:rsidRPr="00096BA5">
        <w:rPr>
          <w:rFonts w:asciiTheme="minorHAnsi" w:hAnsiTheme="minorHAnsi"/>
          <w:color w:val="auto"/>
          <w:sz w:val="24"/>
          <w:szCs w:val="24"/>
        </w:rPr>
        <w:t xml:space="preserve"> část výdajů přímo nesouvisela s realizací projektu.</w:t>
      </w:r>
    </w:p>
    <w:p w14:paraId="4321760B" w14:textId="3448EBCF" w:rsidR="00777A41" w:rsidRPr="00096BA5" w:rsidRDefault="00A15F09" w:rsidP="00A15F09">
      <w:pPr>
        <w:pStyle w:val="Odstavecseseznamem"/>
        <w:numPr>
          <w:ilvl w:val="0"/>
          <w:numId w:val="44"/>
        </w:numPr>
        <w:ind w:left="284" w:hanging="284"/>
        <w:rPr>
          <w:rFonts w:asciiTheme="minorHAnsi" w:hAnsiTheme="minorHAnsi"/>
          <w:color w:val="auto"/>
          <w:sz w:val="24"/>
          <w:szCs w:val="24"/>
        </w:rPr>
      </w:pPr>
      <w:r w:rsidRPr="00096BA5">
        <w:rPr>
          <w:rFonts w:asciiTheme="minorHAnsi" w:hAnsiTheme="minorHAnsi"/>
          <w:b/>
          <w:i/>
          <w:color w:val="auto"/>
          <w:sz w:val="24"/>
          <w:szCs w:val="24"/>
        </w:rPr>
        <w:t>Projekt je hospodárný pouze omezeně</w:t>
      </w:r>
      <w:r w:rsidRPr="00096BA5">
        <w:rPr>
          <w:rFonts w:asciiTheme="minorHAnsi" w:hAnsiTheme="minorHAnsi"/>
          <w:color w:val="auto"/>
          <w:sz w:val="24"/>
          <w:szCs w:val="24"/>
        </w:rPr>
        <w:t xml:space="preserve"> – existuje riziko pro hospodárnost vynaložených </w:t>
      </w:r>
      <w:r w:rsidR="0040061E" w:rsidRPr="00096BA5">
        <w:rPr>
          <w:rFonts w:asciiTheme="minorHAnsi" w:hAnsiTheme="minorHAnsi"/>
          <w:color w:val="auto"/>
          <w:sz w:val="24"/>
          <w:szCs w:val="24"/>
        </w:rPr>
        <w:t xml:space="preserve">peněžních </w:t>
      </w:r>
      <w:r w:rsidRPr="00096BA5">
        <w:rPr>
          <w:rFonts w:asciiTheme="minorHAnsi" w:hAnsiTheme="minorHAnsi"/>
          <w:color w:val="auto"/>
          <w:sz w:val="24"/>
          <w:szCs w:val="24"/>
        </w:rPr>
        <w:t xml:space="preserve">prostředků, pokud docházelo k větším nedostatkům (např. vyšší cena než obvyklá, některé výdaje přesahovaly stanovené limity nebo neodpovídaly ceníkům stavebních prací, nedostatky, který mohly mít vliv na výběr nejvhodnější nabídky, neřízení dodavatelských vztahů), ale ještě se nedá konstatovat, že vynaložené </w:t>
      </w:r>
      <w:r w:rsidR="0040061E" w:rsidRPr="00096BA5">
        <w:rPr>
          <w:rFonts w:asciiTheme="minorHAnsi" w:hAnsiTheme="minorHAnsi"/>
          <w:color w:val="auto"/>
          <w:sz w:val="24"/>
          <w:szCs w:val="24"/>
        </w:rPr>
        <w:t xml:space="preserve">peněžní </w:t>
      </w:r>
      <w:r w:rsidRPr="00096BA5">
        <w:rPr>
          <w:rFonts w:asciiTheme="minorHAnsi" w:hAnsiTheme="minorHAnsi"/>
          <w:color w:val="auto"/>
          <w:sz w:val="24"/>
          <w:szCs w:val="24"/>
        </w:rPr>
        <w:t>prostředky nejsou hospodárné.</w:t>
      </w:r>
    </w:p>
    <w:p w14:paraId="38C51386" w14:textId="34C0D857" w:rsidR="00A15F09" w:rsidRPr="00096BA5" w:rsidRDefault="00A15F09" w:rsidP="00096BA5">
      <w:pPr>
        <w:pStyle w:val="Odstavecseseznamem"/>
        <w:numPr>
          <w:ilvl w:val="0"/>
          <w:numId w:val="44"/>
        </w:numPr>
        <w:ind w:left="284" w:hanging="284"/>
        <w:rPr>
          <w:rFonts w:asciiTheme="minorHAnsi" w:hAnsiTheme="minorHAnsi"/>
          <w:color w:val="auto"/>
          <w:sz w:val="24"/>
          <w:szCs w:val="24"/>
        </w:rPr>
      </w:pPr>
      <w:r w:rsidRPr="00096BA5">
        <w:rPr>
          <w:rFonts w:asciiTheme="minorHAnsi" w:hAnsiTheme="minorHAnsi"/>
          <w:b/>
          <w:i/>
          <w:color w:val="auto"/>
          <w:sz w:val="24"/>
          <w:szCs w:val="24"/>
        </w:rPr>
        <w:t>Projekt je nehospodárný</w:t>
      </w:r>
      <w:r w:rsidRPr="00096BA5">
        <w:rPr>
          <w:rFonts w:asciiTheme="minorHAnsi" w:hAnsiTheme="minorHAnsi"/>
          <w:color w:val="auto"/>
          <w:sz w:val="24"/>
          <w:szCs w:val="24"/>
        </w:rPr>
        <w:t xml:space="preserve"> – projekt a jeho realizaci provázely zásadní nedostatky, výdaje vynaložené na realizaci projektu byly nepřiměřené nebo rozpočet (rozpis) výdajů projektu byl výrazně překročen bez řádného doložení</w:t>
      </w:r>
      <w:r w:rsidR="00A21B2D" w:rsidRPr="00096BA5">
        <w:rPr>
          <w:rFonts w:asciiTheme="minorHAnsi" w:hAnsiTheme="minorHAnsi"/>
          <w:color w:val="auto"/>
          <w:sz w:val="24"/>
          <w:szCs w:val="24"/>
        </w:rPr>
        <w:t xml:space="preserve"> prokazatelných dokladů odůvodňujících navýšení nákladů</w:t>
      </w:r>
      <w:r w:rsidRPr="00096BA5">
        <w:rPr>
          <w:rFonts w:asciiTheme="minorHAnsi" w:hAnsiTheme="minorHAnsi"/>
          <w:color w:val="auto"/>
          <w:sz w:val="24"/>
          <w:szCs w:val="24"/>
        </w:rPr>
        <w:t xml:space="preserve">, </w:t>
      </w:r>
      <w:r w:rsidR="00A21B2D" w:rsidRPr="00096BA5">
        <w:rPr>
          <w:rFonts w:asciiTheme="minorHAnsi" w:hAnsiTheme="minorHAnsi"/>
          <w:color w:val="auto"/>
          <w:sz w:val="24"/>
          <w:szCs w:val="24"/>
        </w:rPr>
        <w:t xml:space="preserve">podstatná </w:t>
      </w:r>
      <w:r w:rsidRPr="00096BA5">
        <w:rPr>
          <w:rFonts w:asciiTheme="minorHAnsi" w:hAnsiTheme="minorHAnsi"/>
          <w:color w:val="auto"/>
          <w:sz w:val="24"/>
          <w:szCs w:val="24"/>
        </w:rPr>
        <w:t xml:space="preserve">část výdajů nesouvisela s realizací projektu, výdaje projektu byly uplatněny v rámci jiného projektu a dotačního programu/opatření. </w:t>
      </w:r>
    </w:p>
    <w:p w14:paraId="38C51387" w14:textId="77777777" w:rsidR="00A15F09" w:rsidRPr="000773C3" w:rsidRDefault="00A15F09" w:rsidP="00A15F09">
      <w:pPr>
        <w:rPr>
          <w:rFonts w:asciiTheme="minorHAnsi" w:hAnsiTheme="minorHAnsi"/>
        </w:rPr>
      </w:pPr>
    </w:p>
    <w:p w14:paraId="38C51389" w14:textId="67DBA4BC" w:rsidR="00A15F09" w:rsidRPr="00FB34EB" w:rsidRDefault="00A15F09" w:rsidP="00A15F09">
      <w:pPr>
        <w:spacing w:after="0"/>
        <w:rPr>
          <w:rFonts w:asciiTheme="minorHAnsi" w:hAnsiTheme="minorHAnsi"/>
          <w:b/>
        </w:rPr>
      </w:pPr>
      <w:r w:rsidRPr="00FB34EB">
        <w:rPr>
          <w:rFonts w:asciiTheme="minorHAnsi" w:hAnsiTheme="minorHAnsi"/>
          <w:b/>
        </w:rPr>
        <w:t>Kritéria hodnocení účelnosti</w:t>
      </w:r>
    </w:p>
    <w:p w14:paraId="38C5138A" w14:textId="77777777" w:rsidR="00A15F09" w:rsidRPr="000773C3" w:rsidRDefault="00A15F09" w:rsidP="00A15F09">
      <w:pPr>
        <w:spacing w:after="0"/>
        <w:ind w:left="284" w:hanging="284"/>
        <w:rPr>
          <w:rFonts w:asciiTheme="minorHAnsi" w:hAnsiTheme="minorHAnsi"/>
          <w:b/>
        </w:rPr>
      </w:pPr>
    </w:p>
    <w:p w14:paraId="38C5138B" w14:textId="653855BF" w:rsidR="00A15F09" w:rsidRPr="00096BA5" w:rsidRDefault="00A15F09" w:rsidP="00096BA5">
      <w:pPr>
        <w:pStyle w:val="Odstavecseseznamem"/>
        <w:numPr>
          <w:ilvl w:val="0"/>
          <w:numId w:val="45"/>
        </w:numPr>
        <w:rPr>
          <w:rFonts w:asciiTheme="minorHAnsi" w:hAnsiTheme="minorHAnsi"/>
          <w:sz w:val="24"/>
          <w:szCs w:val="24"/>
        </w:rPr>
      </w:pPr>
      <w:r w:rsidRPr="00096BA5">
        <w:rPr>
          <w:rFonts w:asciiTheme="minorHAnsi" w:hAnsiTheme="minorHAnsi"/>
          <w:b/>
          <w:i/>
          <w:sz w:val="24"/>
          <w:szCs w:val="24"/>
        </w:rPr>
        <w:t>Projekt je účelný</w:t>
      </w:r>
      <w:r w:rsidRPr="00096BA5">
        <w:rPr>
          <w:rFonts w:asciiTheme="minorHAnsi" w:hAnsiTheme="minorHAnsi"/>
          <w:sz w:val="24"/>
          <w:szCs w:val="24"/>
        </w:rPr>
        <w:t xml:space="preserve"> – všechny předpoklady byly naplněny. Projekt byl řádně realizován a jeho realizací bylo dosaženo stanovených výstupů, výsledků a cílů, nebo existuje předpoklad, že je naplní. Existuje reálný předpoklad, že výsledky, výstupy a účel projektu budou po stanovenou lhůtu udržitelné.  </w:t>
      </w:r>
    </w:p>
    <w:p w14:paraId="38C5138C" w14:textId="704B9D48" w:rsidR="00A15F09" w:rsidRPr="00096BA5" w:rsidRDefault="00A15F09" w:rsidP="00096BA5">
      <w:pPr>
        <w:pStyle w:val="Odstavecseseznamem"/>
        <w:numPr>
          <w:ilvl w:val="0"/>
          <w:numId w:val="45"/>
        </w:numPr>
        <w:rPr>
          <w:rFonts w:asciiTheme="minorHAnsi" w:hAnsiTheme="minorHAnsi"/>
          <w:bCs/>
          <w:iCs/>
          <w:sz w:val="24"/>
          <w:szCs w:val="24"/>
        </w:rPr>
      </w:pPr>
      <w:r w:rsidRPr="00096BA5">
        <w:rPr>
          <w:rFonts w:asciiTheme="minorHAnsi" w:hAnsiTheme="minorHAnsi"/>
          <w:b/>
          <w:i/>
          <w:sz w:val="24"/>
          <w:szCs w:val="24"/>
        </w:rPr>
        <w:t>Projekt je účelný s mírnými</w:t>
      </w:r>
      <w:r w:rsidR="00B67CAD">
        <w:rPr>
          <w:rFonts w:asciiTheme="minorHAnsi" w:hAnsiTheme="minorHAnsi"/>
          <w:b/>
          <w:i/>
          <w:sz w:val="24"/>
          <w:szCs w:val="24"/>
        </w:rPr>
        <w:t xml:space="preserve"> </w:t>
      </w:r>
      <w:r w:rsidRPr="00096BA5">
        <w:rPr>
          <w:rFonts w:asciiTheme="minorHAnsi" w:hAnsiTheme="minorHAnsi"/>
          <w:b/>
          <w:i/>
          <w:sz w:val="24"/>
          <w:szCs w:val="24"/>
        </w:rPr>
        <w:t>nedostatky</w:t>
      </w:r>
      <w:r w:rsidRPr="00096BA5">
        <w:rPr>
          <w:rFonts w:asciiTheme="minorHAnsi" w:hAnsiTheme="minorHAnsi"/>
          <w:bCs/>
          <w:iCs/>
          <w:sz w:val="24"/>
          <w:szCs w:val="24"/>
        </w:rPr>
        <w:t xml:space="preserve"> – očekávané výsledky byly splněny jen zčásti, výsledky projektu jsou využívány částečně. Cíle projektu byly z větší části splněny, nebo existuje předpoklad, že je z většiny naplní. Nesplnění některých dílčích cílů nemá podstatný vliv na úspěšnost projektu. Některé cíle projektu jsou nekonkrétní, neměřitelné, nereálné, avšak projekt jako celek funguje.</w:t>
      </w:r>
    </w:p>
    <w:p w14:paraId="38C5138D" w14:textId="1406456B" w:rsidR="00A15F09" w:rsidRPr="00096BA5" w:rsidRDefault="00A15F09" w:rsidP="00096BA5">
      <w:pPr>
        <w:pStyle w:val="Odstavecseseznamem"/>
        <w:numPr>
          <w:ilvl w:val="0"/>
          <w:numId w:val="45"/>
        </w:numPr>
        <w:rPr>
          <w:rFonts w:asciiTheme="minorHAnsi" w:hAnsiTheme="minorHAnsi"/>
          <w:bCs/>
          <w:iCs/>
          <w:sz w:val="24"/>
          <w:szCs w:val="24"/>
        </w:rPr>
      </w:pPr>
      <w:r w:rsidRPr="00096BA5">
        <w:rPr>
          <w:rFonts w:asciiTheme="minorHAnsi" w:hAnsiTheme="minorHAnsi"/>
          <w:b/>
          <w:i/>
          <w:sz w:val="24"/>
          <w:szCs w:val="24"/>
        </w:rPr>
        <w:t>Projekt je účelný pouze omezeně</w:t>
      </w:r>
      <w:r w:rsidRPr="00096BA5">
        <w:rPr>
          <w:rFonts w:asciiTheme="minorHAnsi" w:hAnsiTheme="minorHAnsi"/>
          <w:bCs/>
          <w:iCs/>
          <w:sz w:val="24"/>
          <w:szCs w:val="24"/>
        </w:rPr>
        <w:t xml:space="preserve"> – některé z předpokladů účelnosti jsou významně zpochybněny, ale nelze ještě konstatovat, že vynaložené </w:t>
      </w:r>
      <w:r w:rsidR="006A586D" w:rsidRPr="00096BA5">
        <w:rPr>
          <w:rFonts w:asciiTheme="minorHAnsi" w:hAnsiTheme="minorHAnsi"/>
          <w:bCs/>
          <w:iCs/>
          <w:sz w:val="24"/>
          <w:szCs w:val="24"/>
        </w:rPr>
        <w:t xml:space="preserve">peněžní </w:t>
      </w:r>
      <w:r w:rsidRPr="00096BA5">
        <w:rPr>
          <w:rFonts w:asciiTheme="minorHAnsi" w:hAnsiTheme="minorHAnsi"/>
          <w:bCs/>
          <w:iCs/>
          <w:sz w:val="24"/>
          <w:szCs w:val="24"/>
        </w:rPr>
        <w:t>prostředky nejsou účelné. Skutečnost potvrzuje nereálnost předpokládaných výsledků a cílů, např. kdy projekt splnil (nebo pravděpodobně splní) pouze cca ½ svých cílů, respektive je předpoklad, že naplní pouze část z nich nebo je pochybnost o jejich udržitelnosti.</w:t>
      </w:r>
    </w:p>
    <w:p w14:paraId="38C5138E" w14:textId="1FDDBCF5" w:rsidR="00A15F09" w:rsidRPr="00096BA5" w:rsidRDefault="00A15F09" w:rsidP="00096BA5">
      <w:pPr>
        <w:pStyle w:val="Odstavecseseznamem"/>
        <w:numPr>
          <w:ilvl w:val="0"/>
          <w:numId w:val="45"/>
        </w:numPr>
        <w:rPr>
          <w:rFonts w:asciiTheme="minorHAnsi" w:hAnsiTheme="minorHAnsi"/>
          <w:bCs/>
          <w:iCs/>
          <w:sz w:val="24"/>
          <w:szCs w:val="24"/>
        </w:rPr>
      </w:pPr>
      <w:r w:rsidRPr="00096BA5">
        <w:rPr>
          <w:rFonts w:asciiTheme="minorHAnsi" w:hAnsiTheme="minorHAnsi"/>
          <w:b/>
          <w:i/>
          <w:sz w:val="24"/>
          <w:szCs w:val="24"/>
        </w:rPr>
        <w:t>Projekt je neúčelný</w:t>
      </w:r>
      <w:r w:rsidRPr="00096BA5">
        <w:rPr>
          <w:rFonts w:asciiTheme="minorHAnsi" w:hAnsiTheme="minorHAnsi"/>
          <w:bCs/>
          <w:iCs/>
          <w:sz w:val="24"/>
          <w:szCs w:val="24"/>
        </w:rPr>
        <w:t xml:space="preserve"> – aktivity projektu nebyly realizovány, deklarované cíle, očekávané výsledky a výstupy nebyly dosaženy, žádné výsledky nejsou využívány v praxi, projekt se zcela odchýlil od původního zadání.</w:t>
      </w:r>
    </w:p>
    <w:p w14:paraId="436F659C" w14:textId="77777777" w:rsidR="00576FE9" w:rsidRDefault="00576FE9">
      <w:pPr>
        <w:spacing w:line="259" w:lineRule="auto"/>
        <w:jc w:val="left"/>
        <w:rPr>
          <w:rFonts w:asciiTheme="minorHAnsi" w:hAnsiTheme="minorHAnsi"/>
          <w:b/>
          <w:szCs w:val="28"/>
        </w:rPr>
      </w:pPr>
      <w:r>
        <w:rPr>
          <w:rFonts w:asciiTheme="minorHAnsi" w:hAnsiTheme="minorHAnsi"/>
          <w:b/>
          <w:szCs w:val="28"/>
        </w:rPr>
        <w:br w:type="page"/>
      </w:r>
    </w:p>
    <w:p w14:paraId="4267CE4E" w14:textId="18A6C8C4" w:rsidR="0017269B" w:rsidRDefault="00A15F09" w:rsidP="0017269B">
      <w:pPr>
        <w:jc w:val="right"/>
        <w:rPr>
          <w:rFonts w:asciiTheme="minorHAnsi" w:hAnsiTheme="minorHAnsi"/>
          <w:b/>
          <w:szCs w:val="28"/>
        </w:rPr>
      </w:pPr>
      <w:r w:rsidRPr="000773C3">
        <w:rPr>
          <w:rFonts w:asciiTheme="minorHAnsi" w:hAnsiTheme="minorHAnsi"/>
          <w:b/>
          <w:szCs w:val="28"/>
        </w:rPr>
        <w:lastRenderedPageBreak/>
        <w:t xml:space="preserve">Příloha č. 5 </w:t>
      </w:r>
    </w:p>
    <w:p w14:paraId="38C51392" w14:textId="41217B92" w:rsidR="00A15F09" w:rsidRPr="00E0113F" w:rsidRDefault="00657FAB" w:rsidP="00576FE9">
      <w:pPr>
        <w:jc w:val="center"/>
        <w:rPr>
          <w:rFonts w:asciiTheme="minorHAnsi" w:hAnsiTheme="minorHAnsi"/>
        </w:rPr>
      </w:pPr>
      <w:r w:rsidRPr="006249C9">
        <w:rPr>
          <w:rFonts w:asciiTheme="minorHAnsi" w:hAnsiTheme="minorHAnsi"/>
          <w:noProof/>
        </w:rPr>
        <w:drawing>
          <wp:anchor distT="0" distB="0" distL="114300" distR="114300" simplePos="0" relativeHeight="251658240" behindDoc="0" locked="0" layoutInCell="1" allowOverlap="1" wp14:anchorId="38C513AD" wp14:editId="31174F41">
            <wp:simplePos x="0" y="0"/>
            <wp:positionH relativeFrom="margin">
              <wp:posOffset>636905</wp:posOffset>
            </wp:positionH>
            <wp:positionV relativeFrom="paragraph">
              <wp:posOffset>109855</wp:posOffset>
            </wp:positionV>
            <wp:extent cx="3162935" cy="4428490"/>
            <wp:effectExtent l="14923" t="23177" r="14287" b="14288"/>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366" r="11419" b="7730"/>
                    <a:stretch/>
                  </pic:blipFill>
                  <pic:spPr bwMode="auto">
                    <a:xfrm rot="5400000">
                      <a:off x="0" y="0"/>
                      <a:ext cx="3162935" cy="442849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F09" w:rsidRPr="000773C3">
        <w:rPr>
          <w:rFonts w:asciiTheme="minorHAnsi" w:hAnsiTheme="minorHAnsi"/>
          <w:b/>
          <w:szCs w:val="28"/>
        </w:rPr>
        <w:t>Fotodokumentace dvou projektů s omezenou účelností</w:t>
      </w:r>
    </w:p>
    <w:p w14:paraId="38C51394" w14:textId="77777777" w:rsidR="00A15F09" w:rsidRPr="000773C3" w:rsidRDefault="00A15F09" w:rsidP="00A15F09">
      <w:pPr>
        <w:shd w:val="clear" w:color="auto" w:fill="FFFFFF" w:themeFill="background1"/>
        <w:spacing w:after="0"/>
        <w:rPr>
          <w:rFonts w:asciiTheme="minorHAnsi" w:hAnsiTheme="minorHAnsi"/>
        </w:rPr>
      </w:pPr>
      <w:r w:rsidRPr="000773C3">
        <w:rPr>
          <w:rFonts w:asciiTheme="minorHAnsi" w:hAnsiTheme="minorHAnsi"/>
          <w:b/>
          <w:color w:val="auto"/>
        </w:rPr>
        <w:t>Soustava retenčních nádrží Sedlo č. 2, 3</w:t>
      </w:r>
    </w:p>
    <w:p w14:paraId="38C51395" w14:textId="67DBE734" w:rsidR="00A15F09" w:rsidRPr="000773C3" w:rsidRDefault="00A15F09" w:rsidP="00A15F09">
      <w:pPr>
        <w:autoSpaceDE w:val="0"/>
        <w:autoSpaceDN w:val="0"/>
        <w:adjustRightInd w:val="0"/>
        <w:spacing w:after="0" w:line="252" w:lineRule="auto"/>
        <w:contextualSpacing/>
        <w:rPr>
          <w:rFonts w:asciiTheme="minorHAnsi" w:hAnsiTheme="minorHAnsi"/>
          <w:iCs/>
        </w:rPr>
      </w:pPr>
      <w:r w:rsidRPr="000773C3">
        <w:rPr>
          <w:rFonts w:asciiTheme="minorHAnsi" w:hAnsiTheme="minorHAnsi"/>
          <w:iCs/>
        </w:rPr>
        <w:t>Retenční prostor nádrže č. 3 porostlý náletovými dřevinami</w:t>
      </w:r>
      <w:r w:rsidR="007D44E8">
        <w:rPr>
          <w:rFonts w:asciiTheme="minorHAnsi" w:hAnsiTheme="minorHAnsi"/>
          <w:iCs/>
        </w:rPr>
        <w:t>:</w:t>
      </w:r>
      <w:r w:rsidR="00E0113F">
        <w:rPr>
          <w:rFonts w:asciiTheme="minorHAnsi" w:hAnsiTheme="minorHAnsi"/>
          <w:iCs/>
        </w:rPr>
        <w:t xml:space="preserve"> </w:t>
      </w:r>
    </w:p>
    <w:p w14:paraId="38C51396" w14:textId="4C58A62B" w:rsidR="00A15F09" w:rsidRPr="000773C3" w:rsidRDefault="00A15F09" w:rsidP="00A15F09">
      <w:pPr>
        <w:autoSpaceDE w:val="0"/>
        <w:autoSpaceDN w:val="0"/>
        <w:adjustRightInd w:val="0"/>
        <w:spacing w:line="252" w:lineRule="auto"/>
        <w:contextualSpacing/>
        <w:rPr>
          <w:rFonts w:asciiTheme="minorHAnsi" w:hAnsiTheme="minorHAnsi"/>
          <w:sz w:val="20"/>
          <w:szCs w:val="20"/>
        </w:rPr>
      </w:pPr>
      <w:r w:rsidRPr="0017269B">
        <w:rPr>
          <w:rFonts w:asciiTheme="minorHAnsi" w:hAnsiTheme="minorHAnsi"/>
          <w:b/>
          <w:bCs/>
          <w:sz w:val="20"/>
          <w:szCs w:val="20"/>
        </w:rPr>
        <w:t>Zdroj:</w:t>
      </w:r>
      <w:r w:rsidRPr="000773C3">
        <w:rPr>
          <w:rFonts w:asciiTheme="minorHAnsi" w:hAnsiTheme="minorHAnsi"/>
          <w:sz w:val="20"/>
          <w:szCs w:val="20"/>
        </w:rPr>
        <w:t xml:space="preserve"> kontrola na místě </w:t>
      </w:r>
      <w:r w:rsidR="007D44E8">
        <w:rPr>
          <w:rFonts w:asciiTheme="minorHAnsi" w:hAnsiTheme="minorHAnsi"/>
          <w:sz w:val="20"/>
          <w:szCs w:val="20"/>
        </w:rPr>
        <w:t xml:space="preserve">provedená </w:t>
      </w:r>
      <w:r w:rsidRPr="000773C3">
        <w:rPr>
          <w:rFonts w:asciiTheme="minorHAnsi" w:hAnsiTheme="minorHAnsi"/>
          <w:sz w:val="20"/>
          <w:szCs w:val="20"/>
        </w:rPr>
        <w:t xml:space="preserve">NKÚ </w:t>
      </w:r>
      <w:r w:rsidR="007D44E8">
        <w:rPr>
          <w:rFonts w:asciiTheme="minorHAnsi" w:hAnsiTheme="minorHAnsi"/>
          <w:sz w:val="20"/>
          <w:szCs w:val="20"/>
        </w:rPr>
        <w:t xml:space="preserve">dne </w:t>
      </w:r>
      <w:r w:rsidRPr="000773C3">
        <w:rPr>
          <w:rFonts w:asciiTheme="minorHAnsi" w:hAnsiTheme="minorHAnsi"/>
          <w:sz w:val="20"/>
          <w:szCs w:val="20"/>
        </w:rPr>
        <w:t>3. 12. 2024</w:t>
      </w:r>
      <w:r w:rsidR="007D44E8">
        <w:rPr>
          <w:rFonts w:asciiTheme="minorHAnsi" w:hAnsiTheme="minorHAnsi"/>
          <w:sz w:val="20"/>
          <w:szCs w:val="20"/>
        </w:rPr>
        <w:t>.</w:t>
      </w:r>
      <w:r w:rsidRPr="000773C3">
        <w:rPr>
          <w:rFonts w:asciiTheme="minorHAnsi" w:hAnsiTheme="minorHAnsi"/>
          <w:sz w:val="20"/>
          <w:szCs w:val="20"/>
        </w:rPr>
        <w:t xml:space="preserve">   </w:t>
      </w:r>
    </w:p>
    <w:p w14:paraId="38C51397" w14:textId="77777777" w:rsidR="00A15F09" w:rsidRPr="000773C3" w:rsidRDefault="00A15F09" w:rsidP="00A15F09">
      <w:pPr>
        <w:autoSpaceDE w:val="0"/>
        <w:autoSpaceDN w:val="0"/>
        <w:adjustRightInd w:val="0"/>
        <w:spacing w:line="252" w:lineRule="auto"/>
        <w:contextualSpacing/>
        <w:rPr>
          <w:rFonts w:asciiTheme="minorHAnsi" w:hAnsiTheme="minorHAnsi"/>
          <w:sz w:val="20"/>
          <w:szCs w:val="20"/>
        </w:rPr>
      </w:pPr>
      <w:r w:rsidRPr="006249C9">
        <w:rPr>
          <w:rFonts w:asciiTheme="minorHAnsi" w:hAnsiTheme="minorHAnsi"/>
          <w:noProof/>
        </w:rPr>
        <w:drawing>
          <wp:anchor distT="0" distB="0" distL="114300" distR="114300" simplePos="0" relativeHeight="251658241" behindDoc="0" locked="0" layoutInCell="1" allowOverlap="1" wp14:anchorId="38C513AF" wp14:editId="38C513B0">
            <wp:simplePos x="0" y="0"/>
            <wp:positionH relativeFrom="margin">
              <wp:posOffset>638175</wp:posOffset>
            </wp:positionH>
            <wp:positionV relativeFrom="paragraph">
              <wp:posOffset>118745</wp:posOffset>
            </wp:positionV>
            <wp:extent cx="3217545" cy="4505325"/>
            <wp:effectExtent l="22860" t="15240" r="24765" b="24765"/>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976" r="12907" b="2374"/>
                    <a:stretch/>
                  </pic:blipFill>
                  <pic:spPr bwMode="auto">
                    <a:xfrm rot="5400000">
                      <a:off x="0" y="0"/>
                      <a:ext cx="3217545" cy="450532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51398" w14:textId="77777777" w:rsidR="00A15F09" w:rsidRPr="000773C3" w:rsidRDefault="00A15F09" w:rsidP="00A15F09">
      <w:pPr>
        <w:autoSpaceDE w:val="0"/>
        <w:autoSpaceDN w:val="0"/>
        <w:adjustRightInd w:val="0"/>
        <w:spacing w:line="252" w:lineRule="auto"/>
        <w:contextualSpacing/>
        <w:rPr>
          <w:rFonts w:asciiTheme="minorHAnsi" w:hAnsiTheme="minorHAnsi"/>
          <w:sz w:val="20"/>
          <w:szCs w:val="20"/>
        </w:rPr>
      </w:pPr>
    </w:p>
    <w:p w14:paraId="38C51399" w14:textId="77777777" w:rsidR="00A15F09" w:rsidRPr="000773C3" w:rsidRDefault="00A15F09" w:rsidP="00A15F09">
      <w:pPr>
        <w:autoSpaceDE w:val="0"/>
        <w:autoSpaceDN w:val="0"/>
        <w:adjustRightInd w:val="0"/>
        <w:spacing w:after="0" w:line="252" w:lineRule="auto"/>
        <w:contextualSpacing/>
        <w:rPr>
          <w:rFonts w:asciiTheme="minorHAnsi" w:hAnsiTheme="minorHAnsi"/>
        </w:rPr>
      </w:pPr>
      <w:r w:rsidRPr="000773C3">
        <w:rPr>
          <w:rFonts w:asciiTheme="minorHAnsi" w:hAnsiTheme="minorHAnsi"/>
          <w:b/>
          <w:color w:val="auto"/>
        </w:rPr>
        <w:t>Soustava retenčních nádrží Sedlo č. 1 a 7</w:t>
      </w:r>
    </w:p>
    <w:p w14:paraId="38C5139A" w14:textId="28230BE1" w:rsidR="00A15F09" w:rsidRPr="000773C3" w:rsidRDefault="00A15F09" w:rsidP="00A15F09">
      <w:pPr>
        <w:autoSpaceDE w:val="0"/>
        <w:autoSpaceDN w:val="0"/>
        <w:adjustRightInd w:val="0"/>
        <w:spacing w:line="252" w:lineRule="auto"/>
        <w:contextualSpacing/>
        <w:rPr>
          <w:rFonts w:asciiTheme="minorHAnsi" w:hAnsiTheme="minorHAnsi"/>
          <w:sz w:val="20"/>
          <w:szCs w:val="20"/>
        </w:rPr>
      </w:pPr>
      <w:r w:rsidRPr="000773C3">
        <w:rPr>
          <w:rFonts w:asciiTheme="minorHAnsi" w:hAnsiTheme="minorHAnsi"/>
        </w:rPr>
        <w:t>Hráz retenční nádrže č. 7 porostlá nálety</w:t>
      </w:r>
      <w:r w:rsidR="007D44E8">
        <w:rPr>
          <w:rFonts w:asciiTheme="minorHAnsi" w:hAnsiTheme="minorHAnsi"/>
        </w:rPr>
        <w:t>:</w:t>
      </w:r>
    </w:p>
    <w:p w14:paraId="38C5139B" w14:textId="278990DE" w:rsidR="00A15F09" w:rsidRPr="000773C3" w:rsidRDefault="00A15F09" w:rsidP="00A15F09">
      <w:pPr>
        <w:autoSpaceDE w:val="0"/>
        <w:autoSpaceDN w:val="0"/>
        <w:adjustRightInd w:val="0"/>
        <w:spacing w:line="252" w:lineRule="auto"/>
        <w:contextualSpacing/>
        <w:rPr>
          <w:rFonts w:asciiTheme="minorHAnsi" w:hAnsiTheme="minorHAnsi"/>
          <w:sz w:val="20"/>
          <w:szCs w:val="20"/>
        </w:rPr>
      </w:pPr>
      <w:r w:rsidRPr="0017269B">
        <w:rPr>
          <w:rFonts w:asciiTheme="minorHAnsi" w:hAnsiTheme="minorHAnsi"/>
          <w:b/>
          <w:bCs/>
          <w:sz w:val="20"/>
          <w:szCs w:val="20"/>
        </w:rPr>
        <w:t>Zdroj:</w:t>
      </w:r>
      <w:r w:rsidRPr="000773C3">
        <w:rPr>
          <w:rFonts w:asciiTheme="minorHAnsi" w:hAnsiTheme="minorHAnsi"/>
          <w:sz w:val="20"/>
          <w:szCs w:val="20"/>
        </w:rPr>
        <w:t xml:space="preserve"> kontrola na místě </w:t>
      </w:r>
      <w:r w:rsidR="007D44E8">
        <w:rPr>
          <w:rFonts w:asciiTheme="minorHAnsi" w:hAnsiTheme="minorHAnsi"/>
          <w:sz w:val="20"/>
          <w:szCs w:val="20"/>
        </w:rPr>
        <w:t xml:space="preserve">provedená </w:t>
      </w:r>
      <w:r w:rsidRPr="000773C3">
        <w:rPr>
          <w:rFonts w:asciiTheme="minorHAnsi" w:hAnsiTheme="minorHAnsi"/>
          <w:sz w:val="20"/>
          <w:szCs w:val="20"/>
        </w:rPr>
        <w:t xml:space="preserve">NKÚ </w:t>
      </w:r>
      <w:r w:rsidR="007D44E8">
        <w:rPr>
          <w:rFonts w:asciiTheme="minorHAnsi" w:hAnsiTheme="minorHAnsi"/>
          <w:sz w:val="20"/>
          <w:szCs w:val="20"/>
        </w:rPr>
        <w:t xml:space="preserve">dne </w:t>
      </w:r>
      <w:r w:rsidRPr="000773C3">
        <w:rPr>
          <w:rFonts w:asciiTheme="minorHAnsi" w:hAnsiTheme="minorHAnsi"/>
          <w:sz w:val="20"/>
          <w:szCs w:val="20"/>
        </w:rPr>
        <w:t>3. 12. 2024</w:t>
      </w:r>
      <w:r w:rsidR="007D44E8">
        <w:rPr>
          <w:rFonts w:asciiTheme="minorHAnsi" w:hAnsiTheme="minorHAnsi"/>
          <w:sz w:val="20"/>
          <w:szCs w:val="20"/>
        </w:rPr>
        <w:t>.</w:t>
      </w:r>
    </w:p>
    <w:p w14:paraId="3C81056E" w14:textId="77777777" w:rsidR="00657FAB" w:rsidRDefault="00657FAB">
      <w:pPr>
        <w:spacing w:line="259" w:lineRule="auto"/>
        <w:jc w:val="left"/>
        <w:rPr>
          <w:rFonts w:asciiTheme="minorHAnsi" w:hAnsiTheme="minorHAnsi"/>
          <w:b/>
          <w:szCs w:val="28"/>
        </w:rPr>
      </w:pPr>
      <w:r>
        <w:rPr>
          <w:rFonts w:asciiTheme="minorHAnsi" w:hAnsiTheme="minorHAnsi"/>
          <w:b/>
          <w:szCs w:val="28"/>
        </w:rPr>
        <w:br w:type="page"/>
      </w:r>
    </w:p>
    <w:p w14:paraId="11E7DAD0" w14:textId="5170BECD" w:rsidR="0017269B" w:rsidRDefault="00A15F09" w:rsidP="0017269B">
      <w:pPr>
        <w:spacing w:after="120"/>
        <w:ind w:left="1276" w:hanging="1276"/>
        <w:jc w:val="right"/>
        <w:rPr>
          <w:rFonts w:asciiTheme="minorHAnsi" w:hAnsiTheme="minorHAnsi"/>
          <w:b/>
          <w:szCs w:val="28"/>
        </w:rPr>
      </w:pPr>
      <w:r w:rsidRPr="000773C3">
        <w:rPr>
          <w:rFonts w:asciiTheme="minorHAnsi" w:hAnsiTheme="minorHAnsi"/>
          <w:b/>
          <w:szCs w:val="28"/>
        </w:rPr>
        <w:lastRenderedPageBreak/>
        <w:t>Příloha č. 6</w:t>
      </w:r>
    </w:p>
    <w:p w14:paraId="38C5139E" w14:textId="23626C77" w:rsidR="00A15F09" w:rsidRPr="00096BA5" w:rsidRDefault="00A15F09" w:rsidP="00576FE9">
      <w:pPr>
        <w:spacing w:after="120"/>
        <w:ind w:left="1276" w:hanging="1276"/>
        <w:jc w:val="center"/>
        <w:rPr>
          <w:rFonts w:asciiTheme="minorHAnsi" w:hAnsiTheme="minorHAnsi"/>
          <w:b/>
          <w:color w:val="auto"/>
          <w:szCs w:val="28"/>
        </w:rPr>
      </w:pPr>
      <w:r w:rsidRPr="000773C3">
        <w:rPr>
          <w:rFonts w:asciiTheme="minorHAnsi" w:hAnsiTheme="minorHAnsi"/>
          <w:b/>
          <w:szCs w:val="28"/>
        </w:rPr>
        <w:t>Fotodokumentace projektu s</w:t>
      </w:r>
      <w:r w:rsidR="0011073E">
        <w:rPr>
          <w:rFonts w:asciiTheme="minorHAnsi" w:hAnsiTheme="minorHAnsi"/>
          <w:b/>
          <w:szCs w:val="28"/>
        </w:rPr>
        <w:t> </w:t>
      </w:r>
      <w:r w:rsidR="0011073E" w:rsidRPr="00096BA5">
        <w:rPr>
          <w:rFonts w:asciiTheme="minorHAnsi" w:hAnsiTheme="minorHAnsi"/>
          <w:b/>
          <w:color w:val="auto"/>
          <w:szCs w:val="28"/>
        </w:rPr>
        <w:t xml:space="preserve">mírnými nedostatky v </w:t>
      </w:r>
      <w:r w:rsidRPr="00096BA5">
        <w:rPr>
          <w:rFonts w:asciiTheme="minorHAnsi" w:hAnsiTheme="minorHAnsi"/>
          <w:b/>
          <w:color w:val="auto"/>
          <w:szCs w:val="28"/>
        </w:rPr>
        <w:t>účelnost</w:t>
      </w:r>
      <w:r w:rsidR="0011073E" w:rsidRPr="00096BA5">
        <w:rPr>
          <w:rFonts w:asciiTheme="minorHAnsi" w:hAnsiTheme="minorHAnsi"/>
          <w:b/>
          <w:color w:val="auto"/>
          <w:szCs w:val="28"/>
        </w:rPr>
        <w:t>i</w:t>
      </w:r>
    </w:p>
    <w:p w14:paraId="38C5139F" w14:textId="601C557A" w:rsidR="00A15F09" w:rsidRPr="000773C3" w:rsidRDefault="00A15F09" w:rsidP="0017269B">
      <w:pPr>
        <w:spacing w:after="120"/>
        <w:ind w:left="1276" w:hanging="1276"/>
        <w:rPr>
          <w:rFonts w:asciiTheme="minorHAnsi" w:hAnsiTheme="minorHAnsi"/>
          <w:shd w:val="clear" w:color="auto" w:fill="FFFFFF" w:themeFill="background1"/>
        </w:rPr>
      </w:pPr>
      <w:r w:rsidRPr="000773C3">
        <w:rPr>
          <w:rFonts w:asciiTheme="minorHAnsi" w:hAnsiTheme="minorHAnsi"/>
          <w:b/>
          <w:color w:val="auto"/>
        </w:rPr>
        <w:t>LP Lažánky</w:t>
      </w:r>
      <w:r w:rsidR="007D44E8">
        <w:rPr>
          <w:rFonts w:asciiTheme="minorHAnsi" w:hAnsiTheme="minorHAnsi"/>
          <w:b/>
          <w:color w:val="auto"/>
        </w:rPr>
        <w:t>–</w:t>
      </w:r>
      <w:r w:rsidRPr="000773C3">
        <w:rPr>
          <w:rFonts w:asciiTheme="minorHAnsi" w:hAnsiTheme="minorHAnsi"/>
          <w:b/>
          <w:color w:val="auto"/>
        </w:rPr>
        <w:t>Milonice</w:t>
      </w:r>
    </w:p>
    <w:p w14:paraId="38C513A0" w14:textId="77777777" w:rsidR="00A15F09" w:rsidRPr="000773C3" w:rsidRDefault="00A15F09" w:rsidP="00657FAB">
      <w:pPr>
        <w:spacing w:after="0"/>
        <w:ind w:left="1276" w:hanging="1276"/>
        <w:rPr>
          <w:rFonts w:asciiTheme="minorHAnsi" w:hAnsiTheme="minorHAnsi"/>
          <w:shd w:val="clear" w:color="auto" w:fill="FFFFFF" w:themeFill="background1"/>
        </w:rPr>
      </w:pPr>
      <w:r w:rsidRPr="000773C3">
        <w:rPr>
          <w:rFonts w:asciiTheme="minorHAnsi" w:hAnsiTheme="minorHAnsi"/>
          <w:shd w:val="clear" w:color="auto" w:fill="FFFFFF" w:themeFill="background1"/>
        </w:rPr>
        <w:t xml:space="preserve">Překážky vytvořené v korytě toku. </w:t>
      </w:r>
    </w:p>
    <w:p w14:paraId="38C513A2" w14:textId="1CB66F05" w:rsidR="00A15F09" w:rsidRPr="000773C3" w:rsidRDefault="00A15F09" w:rsidP="0017269B">
      <w:pPr>
        <w:autoSpaceDE w:val="0"/>
        <w:autoSpaceDN w:val="0"/>
        <w:adjustRightInd w:val="0"/>
        <w:spacing w:after="120"/>
        <w:rPr>
          <w:rFonts w:asciiTheme="minorHAnsi" w:hAnsiTheme="minorHAnsi"/>
          <w:iCs/>
        </w:rPr>
      </w:pPr>
      <w:r w:rsidRPr="000773C3">
        <w:rPr>
          <w:rFonts w:asciiTheme="minorHAnsi" w:hAnsiTheme="minorHAnsi"/>
          <w:iCs/>
        </w:rPr>
        <w:t>Dřevěný „mostek“ v úzké části koryta potoka</w:t>
      </w:r>
      <w:r w:rsidR="007D44E8">
        <w:rPr>
          <w:rFonts w:asciiTheme="minorHAnsi" w:hAnsiTheme="minorHAnsi"/>
          <w:iCs/>
        </w:rPr>
        <w:t>:</w:t>
      </w:r>
    </w:p>
    <w:p w14:paraId="38C513A3" w14:textId="77777777" w:rsidR="00A15F09" w:rsidRPr="006249C9" w:rsidRDefault="00A15F09" w:rsidP="00A15F09">
      <w:pPr>
        <w:autoSpaceDE w:val="0"/>
        <w:autoSpaceDN w:val="0"/>
        <w:adjustRightInd w:val="0"/>
        <w:spacing w:line="252" w:lineRule="auto"/>
        <w:contextualSpacing/>
        <w:jc w:val="left"/>
        <w:rPr>
          <w:rFonts w:asciiTheme="minorHAnsi" w:hAnsiTheme="minorHAnsi"/>
          <w:iCs/>
        </w:rPr>
      </w:pPr>
      <w:r w:rsidRPr="006249C9">
        <w:rPr>
          <w:rFonts w:asciiTheme="minorHAnsi" w:hAnsiTheme="minorHAnsi"/>
          <w:noProof/>
          <w:sz w:val="22"/>
          <w:szCs w:val="22"/>
        </w:rPr>
        <w:drawing>
          <wp:inline distT="0" distB="0" distL="0" distR="0" wp14:anchorId="38C513B1" wp14:editId="38C513B2">
            <wp:extent cx="3241427" cy="4539034"/>
            <wp:effectExtent l="17780" t="20320" r="15240" b="152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264" r="29059" b="25953"/>
                    <a:stretch/>
                  </pic:blipFill>
                  <pic:spPr bwMode="auto">
                    <a:xfrm rot="5400000">
                      <a:off x="0" y="0"/>
                      <a:ext cx="3343525" cy="468200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8C513A4" w14:textId="0C9C5B74" w:rsidR="00A15F09" w:rsidRPr="000773C3" w:rsidRDefault="00A15F09" w:rsidP="00A15F09">
      <w:pPr>
        <w:autoSpaceDE w:val="0"/>
        <w:autoSpaceDN w:val="0"/>
        <w:adjustRightInd w:val="0"/>
        <w:spacing w:line="252" w:lineRule="auto"/>
        <w:contextualSpacing/>
        <w:rPr>
          <w:rFonts w:asciiTheme="minorHAnsi" w:hAnsiTheme="minorHAnsi"/>
          <w:sz w:val="20"/>
          <w:szCs w:val="20"/>
        </w:rPr>
      </w:pPr>
      <w:r w:rsidRPr="0017269B">
        <w:rPr>
          <w:rFonts w:asciiTheme="minorHAnsi" w:hAnsiTheme="minorHAnsi"/>
          <w:b/>
          <w:bCs/>
          <w:sz w:val="20"/>
          <w:szCs w:val="20"/>
        </w:rPr>
        <w:t>Zdroj:</w:t>
      </w:r>
      <w:r w:rsidRPr="006249C9">
        <w:rPr>
          <w:rFonts w:asciiTheme="minorHAnsi" w:hAnsiTheme="minorHAnsi"/>
          <w:sz w:val="20"/>
          <w:szCs w:val="20"/>
        </w:rPr>
        <w:t xml:space="preserve"> kontrola na místě </w:t>
      </w:r>
      <w:r w:rsidR="007D44E8">
        <w:rPr>
          <w:rFonts w:asciiTheme="minorHAnsi" w:hAnsiTheme="minorHAnsi"/>
          <w:sz w:val="20"/>
          <w:szCs w:val="20"/>
        </w:rPr>
        <w:t xml:space="preserve">provedená </w:t>
      </w:r>
      <w:r w:rsidRPr="006249C9">
        <w:rPr>
          <w:rFonts w:asciiTheme="minorHAnsi" w:hAnsiTheme="minorHAnsi"/>
          <w:sz w:val="20"/>
          <w:szCs w:val="20"/>
        </w:rPr>
        <w:t xml:space="preserve">NKÚ </w:t>
      </w:r>
      <w:r w:rsidR="007D44E8">
        <w:rPr>
          <w:rFonts w:asciiTheme="minorHAnsi" w:hAnsiTheme="minorHAnsi"/>
          <w:sz w:val="20"/>
          <w:szCs w:val="20"/>
        </w:rPr>
        <w:t xml:space="preserve">dne </w:t>
      </w:r>
      <w:r w:rsidRPr="006249C9">
        <w:rPr>
          <w:rFonts w:asciiTheme="minorHAnsi" w:hAnsiTheme="minorHAnsi"/>
          <w:sz w:val="20"/>
          <w:szCs w:val="20"/>
        </w:rPr>
        <w:t>21. 11. 2024</w:t>
      </w:r>
      <w:r w:rsidR="007D44E8">
        <w:rPr>
          <w:rFonts w:asciiTheme="minorHAnsi" w:hAnsiTheme="minorHAnsi"/>
          <w:sz w:val="20"/>
          <w:szCs w:val="20"/>
        </w:rPr>
        <w:t>.</w:t>
      </w:r>
    </w:p>
    <w:p w14:paraId="38C513A5" w14:textId="77777777" w:rsidR="00A15F09" w:rsidRPr="000773C3" w:rsidRDefault="00A15F09" w:rsidP="00A15F09">
      <w:pPr>
        <w:autoSpaceDE w:val="0"/>
        <w:autoSpaceDN w:val="0"/>
        <w:adjustRightInd w:val="0"/>
        <w:spacing w:line="252" w:lineRule="auto"/>
        <w:contextualSpacing/>
        <w:rPr>
          <w:rFonts w:asciiTheme="minorHAnsi" w:hAnsiTheme="minorHAnsi"/>
          <w:sz w:val="20"/>
          <w:szCs w:val="20"/>
        </w:rPr>
      </w:pPr>
    </w:p>
    <w:p w14:paraId="38C513A6" w14:textId="77777777" w:rsidR="00A15F09" w:rsidRPr="000773C3" w:rsidRDefault="00A15F09" w:rsidP="00A15F09">
      <w:pPr>
        <w:autoSpaceDE w:val="0"/>
        <w:autoSpaceDN w:val="0"/>
        <w:adjustRightInd w:val="0"/>
        <w:spacing w:line="252" w:lineRule="auto"/>
        <w:contextualSpacing/>
        <w:rPr>
          <w:rFonts w:asciiTheme="minorHAnsi" w:hAnsiTheme="minorHAnsi"/>
          <w:sz w:val="20"/>
          <w:szCs w:val="20"/>
        </w:rPr>
      </w:pPr>
    </w:p>
    <w:p w14:paraId="38C513A7" w14:textId="6FDE3852" w:rsidR="00A15F09" w:rsidRPr="006249C9" w:rsidRDefault="00A15F09" w:rsidP="0017269B">
      <w:pPr>
        <w:autoSpaceDE w:val="0"/>
        <w:autoSpaceDN w:val="0"/>
        <w:adjustRightInd w:val="0"/>
        <w:spacing w:after="120"/>
        <w:rPr>
          <w:rFonts w:asciiTheme="minorHAnsi" w:hAnsiTheme="minorHAnsi"/>
          <w:iCs/>
        </w:rPr>
      </w:pPr>
      <w:r w:rsidRPr="006249C9">
        <w:rPr>
          <w:rFonts w:asciiTheme="minorHAnsi" w:hAnsiTheme="minorHAnsi"/>
          <w:iCs/>
        </w:rPr>
        <w:t>Dřevěný „mostek“ a zatrubnění v úzké části koryta potoka</w:t>
      </w:r>
      <w:r w:rsidR="007D44E8">
        <w:rPr>
          <w:rFonts w:asciiTheme="minorHAnsi" w:hAnsiTheme="minorHAnsi"/>
          <w:iCs/>
        </w:rPr>
        <w:t>:</w:t>
      </w:r>
    </w:p>
    <w:p w14:paraId="38C513A8" w14:textId="77777777" w:rsidR="00A15F09" w:rsidRPr="000773C3" w:rsidRDefault="00A15F09" w:rsidP="00A15F09">
      <w:pPr>
        <w:autoSpaceDE w:val="0"/>
        <w:autoSpaceDN w:val="0"/>
        <w:adjustRightInd w:val="0"/>
        <w:spacing w:line="252" w:lineRule="auto"/>
        <w:contextualSpacing/>
        <w:jc w:val="left"/>
        <w:rPr>
          <w:rFonts w:asciiTheme="minorHAnsi" w:hAnsiTheme="minorHAnsi"/>
          <w:sz w:val="20"/>
          <w:szCs w:val="20"/>
        </w:rPr>
      </w:pPr>
      <w:r w:rsidRPr="006249C9">
        <w:rPr>
          <w:rFonts w:asciiTheme="minorHAnsi" w:hAnsiTheme="minorHAnsi"/>
          <w:noProof/>
        </w:rPr>
        <w:drawing>
          <wp:inline distT="0" distB="0" distL="0" distR="0" wp14:anchorId="38C513B3" wp14:editId="3624501B">
            <wp:extent cx="4537474" cy="3240000"/>
            <wp:effectExtent l="19050" t="19050" r="15875" b="177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4" b="18568"/>
                    <a:stretch/>
                  </pic:blipFill>
                  <pic:spPr bwMode="auto">
                    <a:xfrm>
                      <a:off x="0" y="0"/>
                      <a:ext cx="4537474" cy="32400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C513AA" w14:textId="0FE83A4B" w:rsidR="001239E1" w:rsidRDefault="00A15F09" w:rsidP="0017269B">
      <w:pPr>
        <w:autoSpaceDE w:val="0"/>
        <w:autoSpaceDN w:val="0"/>
        <w:adjustRightInd w:val="0"/>
        <w:spacing w:line="252" w:lineRule="auto"/>
        <w:contextualSpacing/>
        <w:jc w:val="left"/>
      </w:pPr>
      <w:r w:rsidRPr="0017269B">
        <w:rPr>
          <w:rFonts w:asciiTheme="minorHAnsi" w:hAnsiTheme="minorHAnsi"/>
          <w:b/>
          <w:bCs/>
          <w:sz w:val="20"/>
          <w:szCs w:val="20"/>
        </w:rPr>
        <w:t xml:space="preserve">Zdroj: </w:t>
      </w:r>
      <w:r w:rsidRPr="006249C9">
        <w:rPr>
          <w:rFonts w:asciiTheme="minorHAnsi" w:hAnsiTheme="minorHAnsi"/>
          <w:sz w:val="20"/>
          <w:szCs w:val="20"/>
        </w:rPr>
        <w:t xml:space="preserve">kontrola na místě </w:t>
      </w:r>
      <w:r w:rsidR="007D44E8">
        <w:rPr>
          <w:rFonts w:asciiTheme="minorHAnsi" w:hAnsiTheme="minorHAnsi"/>
          <w:sz w:val="20"/>
          <w:szCs w:val="20"/>
        </w:rPr>
        <w:t xml:space="preserve">provedená </w:t>
      </w:r>
      <w:r w:rsidRPr="006249C9">
        <w:rPr>
          <w:rFonts w:asciiTheme="minorHAnsi" w:hAnsiTheme="minorHAnsi"/>
          <w:sz w:val="20"/>
          <w:szCs w:val="20"/>
        </w:rPr>
        <w:t xml:space="preserve">NKÚ </w:t>
      </w:r>
      <w:r w:rsidR="007D44E8">
        <w:rPr>
          <w:rFonts w:asciiTheme="minorHAnsi" w:hAnsiTheme="minorHAnsi"/>
          <w:sz w:val="20"/>
          <w:szCs w:val="20"/>
        </w:rPr>
        <w:t xml:space="preserve">dne </w:t>
      </w:r>
      <w:r w:rsidRPr="006249C9">
        <w:rPr>
          <w:rFonts w:asciiTheme="minorHAnsi" w:hAnsiTheme="minorHAnsi"/>
          <w:sz w:val="20"/>
          <w:szCs w:val="20"/>
        </w:rPr>
        <w:t>21. 11. 2024</w:t>
      </w:r>
      <w:r w:rsidR="007D44E8">
        <w:rPr>
          <w:rFonts w:asciiTheme="minorHAnsi" w:hAnsiTheme="minorHAnsi"/>
          <w:sz w:val="20"/>
          <w:szCs w:val="20"/>
        </w:rPr>
        <w:t>.</w:t>
      </w:r>
    </w:p>
    <w:sectPr w:rsidR="001239E1" w:rsidSect="00A15F09">
      <w:footerReference w:type="even" r:id="rId16"/>
      <w:footerReference w:type="defaul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9FEB2" w14:textId="77777777" w:rsidR="009A4BCE" w:rsidRDefault="009A4BCE" w:rsidP="00A15F09">
      <w:pPr>
        <w:spacing w:after="0"/>
      </w:pPr>
      <w:r>
        <w:separator/>
      </w:r>
    </w:p>
  </w:endnote>
  <w:endnote w:type="continuationSeparator" w:id="0">
    <w:p w14:paraId="6D11014C" w14:textId="77777777" w:rsidR="009A4BCE" w:rsidRDefault="009A4BCE" w:rsidP="00A15F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8C05" w14:textId="205EF5FA" w:rsidR="004223E9" w:rsidRDefault="002F136A">
    <w:pPr>
      <w:pStyle w:val="Zpat"/>
    </w:pPr>
    <w:r>
      <w:rPr>
        <w:noProof/>
      </w:rPr>
      <mc:AlternateContent>
        <mc:Choice Requires="wps">
          <w:drawing>
            <wp:anchor distT="0" distB="0" distL="0" distR="0" simplePos="0" relativeHeight="251659264" behindDoc="0" locked="0" layoutInCell="1" allowOverlap="1" wp14:anchorId="760F3C87" wp14:editId="4DF94E34">
              <wp:simplePos x="635" y="635"/>
              <wp:positionH relativeFrom="page">
                <wp:align>left</wp:align>
              </wp:positionH>
              <wp:positionV relativeFrom="page">
                <wp:align>bottom</wp:align>
              </wp:positionV>
              <wp:extent cx="902970" cy="376555"/>
              <wp:effectExtent l="0" t="0" r="11430" b="0"/>
              <wp:wrapNone/>
              <wp:docPr id="289961410" name="Textové pole 5"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2970" cy="376555"/>
                      </a:xfrm>
                      <a:prstGeom prst="rect">
                        <a:avLst/>
                      </a:prstGeom>
                      <a:noFill/>
                      <a:ln>
                        <a:noFill/>
                      </a:ln>
                    </wps:spPr>
                    <wps:txbx>
                      <w:txbxContent>
                        <w:p w14:paraId="17ABCA67" w14:textId="348082B9" w:rsidR="002F136A" w:rsidRPr="002F136A" w:rsidRDefault="002F136A" w:rsidP="002F136A">
                          <w:pPr>
                            <w:spacing w:after="0"/>
                            <w:rPr>
                              <w:rFonts w:ascii="Calibri" w:eastAsia="Calibri" w:hAnsi="Calibri" w:cs="Calibri"/>
                              <w:noProof/>
                              <w:color w:val="828282"/>
                            </w:rPr>
                          </w:pPr>
                          <w:r w:rsidRPr="002F136A">
                            <w:rPr>
                              <w:rFonts w:ascii="Calibri" w:eastAsia="Calibri" w:hAnsi="Calibri" w:cs="Calibri"/>
                              <w:noProof/>
                              <w:color w:val="828282"/>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0F3C87" id="_x0000_t202" coordsize="21600,21600" o:spt="202" path="m,l,21600r21600,l21600,xe">
              <v:stroke joinstyle="miter"/>
              <v:path gradientshapeok="t" o:connecttype="rect"/>
            </v:shapetype>
            <v:shape id="Textové pole 5" o:spid="_x0000_s1026" type="#_x0000_t202" alt="TLP:CLEAR" style="position:absolute;left:0;text-align:left;margin-left:0;margin-top:0;width:71.1pt;height:29.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" filled="f" stroked="f">
              <v:fill o:detectmouseclick="t"/>
              <v:textbox style="mso-fit-shape-to-text:t" inset="20pt,0,0,15pt">
                <w:txbxContent>
                  <w:p w14:paraId="17ABCA67" w14:textId="348082B9" w:rsidR="002F136A" w:rsidRPr="002F136A" w:rsidRDefault="002F136A" w:rsidP="002F136A">
                    <w:pPr>
                      <w:spacing w:after="0"/>
                      <w:rPr>
                        <w:rFonts w:ascii="Calibri" w:eastAsia="Calibri" w:hAnsi="Calibri" w:cs="Calibri"/>
                        <w:noProof/>
                        <w:color w:val="828282"/>
                      </w:rPr>
                    </w:pPr>
                    <w:r w:rsidRPr="002F136A">
                      <w:rPr>
                        <w:rFonts w:ascii="Calibri" w:eastAsia="Calibri" w:hAnsi="Calibri" w:cs="Calibri"/>
                        <w:noProof/>
                        <w:color w:val="828282"/>
                      </w:rPr>
                      <w:t>TLP:CLEAR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513B9" w14:textId="7D5CF232" w:rsidR="004424A2" w:rsidRDefault="002F136A">
    <w:pPr>
      <w:pStyle w:val="Zpat"/>
      <w:jc w:val="center"/>
    </w:pPr>
    <w:r>
      <w:rPr>
        <w:noProof/>
      </w:rPr>
      <mc:AlternateContent>
        <mc:Choice Requires="wps">
          <w:drawing>
            <wp:anchor distT="0" distB="0" distL="0" distR="0" simplePos="0" relativeHeight="251660288" behindDoc="0" locked="0" layoutInCell="1" allowOverlap="1" wp14:anchorId="71C456FB" wp14:editId="3CFFE13F">
              <wp:simplePos x="904875" y="10058400"/>
              <wp:positionH relativeFrom="page">
                <wp:align>left</wp:align>
              </wp:positionH>
              <wp:positionV relativeFrom="page">
                <wp:align>bottom</wp:align>
              </wp:positionV>
              <wp:extent cx="902970" cy="376555"/>
              <wp:effectExtent l="0" t="0" r="11430" b="0"/>
              <wp:wrapNone/>
              <wp:docPr id="1023454625" name="Textové pole 6"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2970" cy="376555"/>
                      </a:xfrm>
                      <a:prstGeom prst="rect">
                        <a:avLst/>
                      </a:prstGeom>
                      <a:noFill/>
                      <a:ln>
                        <a:noFill/>
                      </a:ln>
                    </wps:spPr>
                    <wps:txbx>
                      <w:txbxContent>
                        <w:p w14:paraId="6E6CCDFD" w14:textId="5F275027" w:rsidR="002F136A" w:rsidRPr="002F136A" w:rsidRDefault="002F136A" w:rsidP="002F136A">
                          <w:pPr>
                            <w:spacing w:after="0"/>
                            <w:rPr>
                              <w:rFonts w:ascii="Calibri" w:eastAsia="Calibri" w:hAnsi="Calibri" w:cs="Calibri"/>
                              <w:noProof/>
                              <w:color w:val="828282"/>
                            </w:rPr>
                          </w:pPr>
                          <w:r w:rsidRPr="002F136A">
                            <w:rPr>
                              <w:rFonts w:ascii="Calibri" w:eastAsia="Calibri" w:hAnsi="Calibri" w:cs="Calibri"/>
                              <w:noProof/>
                              <w:color w:val="828282"/>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C456FB" id="_x0000_t202" coordsize="21600,21600" o:spt="202" path="m,l,21600r21600,l21600,xe">
              <v:stroke joinstyle="miter"/>
              <v:path gradientshapeok="t" o:connecttype="rect"/>
            </v:shapetype>
            <v:shape id="Textové pole 6" o:spid="_x0000_s1027" type="#_x0000_t202" alt="TLP:CLEAR" style="position:absolute;left:0;text-align:left;margin-left:0;margin-top:0;width:71.1pt;height:29.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" filled="f" stroked="f">
              <v:fill o:detectmouseclick="t"/>
              <v:textbox style="mso-fit-shape-to-text:t" inset="20pt,0,0,15pt">
                <w:txbxContent>
                  <w:p w14:paraId="6E6CCDFD" w14:textId="5F275027" w:rsidR="002F136A" w:rsidRPr="002F136A" w:rsidRDefault="002F136A" w:rsidP="002F136A">
                    <w:pPr>
                      <w:spacing w:after="0"/>
                      <w:rPr>
                        <w:rFonts w:ascii="Calibri" w:eastAsia="Calibri" w:hAnsi="Calibri" w:cs="Calibri"/>
                        <w:noProof/>
                        <w:color w:val="828282"/>
                      </w:rPr>
                    </w:pPr>
                    <w:r w:rsidRPr="002F136A">
                      <w:rPr>
                        <w:rFonts w:ascii="Calibri" w:eastAsia="Calibri" w:hAnsi="Calibri" w:cs="Calibri"/>
                        <w:noProof/>
                        <w:color w:val="828282"/>
                      </w:rPr>
                      <w:t>TLP:CLEAR</w:t>
                    </w:r>
                  </w:p>
                </w:txbxContent>
              </v:textbox>
              <w10:wrap anchorx="page" anchory="page"/>
            </v:shape>
          </w:pict>
        </mc:Fallback>
      </mc:AlternateContent>
    </w:r>
    <w:sdt>
      <w:sdtPr>
        <w:id w:val="-1603717714"/>
        <w:docPartObj>
          <w:docPartGallery w:val="Page Numbers (Bottom of Page)"/>
          <w:docPartUnique/>
        </w:docPartObj>
      </w:sdtPr>
      <w:sdtEndPr>
        <w:rPr>
          <w:rFonts w:asciiTheme="minorHAnsi" w:hAnsiTheme="minorHAnsi"/>
        </w:rPr>
      </w:sdtEndPr>
      <w:sdtContent>
        <w:r w:rsidR="004424A2" w:rsidRPr="00F16834">
          <w:rPr>
            <w:rFonts w:asciiTheme="minorHAnsi" w:hAnsiTheme="minorHAnsi"/>
          </w:rPr>
          <w:fldChar w:fldCharType="begin"/>
        </w:r>
        <w:r w:rsidR="004424A2" w:rsidRPr="00F16834">
          <w:rPr>
            <w:rFonts w:asciiTheme="minorHAnsi" w:hAnsiTheme="minorHAnsi"/>
          </w:rPr>
          <w:instrText>PAGE   \* MERGEFORMAT</w:instrText>
        </w:r>
        <w:r w:rsidR="004424A2" w:rsidRPr="00F16834">
          <w:rPr>
            <w:rFonts w:asciiTheme="minorHAnsi" w:hAnsiTheme="minorHAnsi"/>
          </w:rPr>
          <w:fldChar w:fldCharType="separate"/>
        </w:r>
        <w:r w:rsidR="004424A2" w:rsidRPr="00F16834">
          <w:rPr>
            <w:rFonts w:asciiTheme="minorHAnsi" w:hAnsiTheme="minorHAnsi"/>
          </w:rPr>
          <w:t>22</w:t>
        </w:r>
        <w:r w:rsidR="004424A2" w:rsidRPr="00F16834">
          <w:rPr>
            <w:rFonts w:asciiTheme="minorHAnsi" w:hAnsiTheme="minorHAnsi"/>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D8257" w14:textId="2345AB7C" w:rsidR="004223E9" w:rsidRDefault="002F136A">
    <w:pPr>
      <w:pStyle w:val="Zpat"/>
    </w:pPr>
    <w:r>
      <w:rPr>
        <w:noProof/>
      </w:rPr>
      <mc:AlternateContent>
        <mc:Choice Requires="wps">
          <w:drawing>
            <wp:anchor distT="0" distB="0" distL="0" distR="0" simplePos="0" relativeHeight="251658240" behindDoc="0" locked="0" layoutInCell="1" allowOverlap="1" wp14:anchorId="42D06726" wp14:editId="1D9077A2">
              <wp:simplePos x="904875" y="10058400"/>
              <wp:positionH relativeFrom="page">
                <wp:align>left</wp:align>
              </wp:positionH>
              <wp:positionV relativeFrom="page">
                <wp:align>bottom</wp:align>
              </wp:positionV>
              <wp:extent cx="902970" cy="376555"/>
              <wp:effectExtent l="0" t="0" r="11430" b="0"/>
              <wp:wrapNone/>
              <wp:docPr id="1432393593" name="Textové pole 4" descr="TLP:CLEAR">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02970" cy="376555"/>
                      </a:xfrm>
                      <a:prstGeom prst="rect">
                        <a:avLst/>
                      </a:prstGeom>
                      <a:noFill/>
                      <a:ln>
                        <a:noFill/>
                      </a:ln>
                    </wps:spPr>
                    <wps:txbx>
                      <w:txbxContent>
                        <w:p w14:paraId="5B7DB1A1" w14:textId="00146035" w:rsidR="002F136A" w:rsidRPr="002F136A" w:rsidRDefault="002F136A" w:rsidP="002F136A">
                          <w:pPr>
                            <w:spacing w:after="0"/>
                            <w:rPr>
                              <w:rFonts w:ascii="Calibri" w:eastAsia="Calibri" w:hAnsi="Calibri" w:cs="Calibri"/>
                              <w:noProof/>
                              <w:color w:val="828282"/>
                            </w:rPr>
                          </w:pPr>
                          <w:r w:rsidRPr="002F136A">
                            <w:rPr>
                              <w:rFonts w:ascii="Calibri" w:eastAsia="Calibri" w:hAnsi="Calibri" w:cs="Calibri"/>
                              <w:noProof/>
                              <w:color w:val="828282"/>
                            </w:rPr>
                            <w:t>TLP:CLEAR</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D06726" id="_x0000_t202" coordsize="21600,21600" o:spt="202" path="m,l,21600r21600,l21600,xe">
              <v:stroke joinstyle="miter"/>
              <v:path gradientshapeok="t" o:connecttype="rect"/>
            </v:shapetype>
            <v:shape id="Textové pole 4" o:spid="_x0000_s1028" type="#_x0000_t202" alt="TLP:CLEAR" style="position:absolute;left:0;text-align:left;margin-left:0;margin-top:0;width:71.1pt;height:29.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" filled="f" stroked="f">
              <v:fill o:detectmouseclick="t"/>
              <v:textbox style="mso-fit-shape-to-text:t" inset="20pt,0,0,15pt">
                <w:txbxContent>
                  <w:p w14:paraId="5B7DB1A1" w14:textId="00146035" w:rsidR="002F136A" w:rsidRPr="002F136A" w:rsidRDefault="002F136A" w:rsidP="002F136A">
                    <w:pPr>
                      <w:spacing w:after="0"/>
                      <w:rPr>
                        <w:rFonts w:ascii="Calibri" w:eastAsia="Calibri" w:hAnsi="Calibri" w:cs="Calibri"/>
                        <w:noProof/>
                        <w:color w:val="828282"/>
                      </w:rPr>
                    </w:pPr>
                    <w:r w:rsidRPr="002F136A">
                      <w:rPr>
                        <w:rFonts w:ascii="Calibri" w:eastAsia="Calibri" w:hAnsi="Calibri" w:cs="Calibri"/>
                        <w:noProof/>
                        <w:color w:val="828282"/>
                      </w:rPr>
                      <w:t>TLP:CLEAR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373B4" w14:textId="77777777" w:rsidR="009A4BCE" w:rsidRDefault="009A4BCE" w:rsidP="00A15F09">
      <w:pPr>
        <w:spacing w:after="0"/>
      </w:pPr>
      <w:r>
        <w:separator/>
      </w:r>
    </w:p>
  </w:footnote>
  <w:footnote w:type="continuationSeparator" w:id="0">
    <w:p w14:paraId="7CF11EC8" w14:textId="77777777" w:rsidR="009A4BCE" w:rsidRDefault="009A4BCE" w:rsidP="00A15F09">
      <w:pPr>
        <w:spacing w:after="0"/>
      </w:pPr>
      <w:r>
        <w:continuationSeparator/>
      </w:r>
    </w:p>
  </w:footnote>
  <w:footnote w:id="1">
    <w:p w14:paraId="38C513BA" w14:textId="4FEE93D1" w:rsidR="004424A2" w:rsidRPr="003912A5" w:rsidRDefault="004424A2" w:rsidP="00C15428">
      <w:pPr>
        <w:pStyle w:val="Textpoznpodarou"/>
        <w:ind w:left="284" w:hanging="284"/>
        <w:rPr>
          <w:rFonts w:asciiTheme="minorHAnsi" w:hAnsiTheme="minorHAnsi" w:cstheme="minorHAnsi"/>
        </w:rPr>
      </w:pPr>
      <w:r w:rsidRPr="003912A5">
        <w:rPr>
          <w:rStyle w:val="Znakapoznpodarou"/>
          <w:rFonts w:asciiTheme="minorHAnsi" w:hAnsiTheme="minorHAnsi" w:cstheme="minorHAnsi"/>
        </w:rPr>
        <w:footnoteRef/>
      </w:r>
      <w:r w:rsidRPr="003912A5">
        <w:rPr>
          <w:rFonts w:asciiTheme="minorHAnsi" w:hAnsiTheme="minorHAnsi" w:cstheme="minorHAnsi"/>
        </w:rPr>
        <w:t xml:space="preserve"> </w:t>
      </w:r>
      <w:r w:rsidR="00C15428">
        <w:rPr>
          <w:rFonts w:asciiTheme="minorHAnsi" w:hAnsiTheme="minorHAnsi" w:cstheme="minorHAnsi"/>
        </w:rPr>
        <w:tab/>
      </w:r>
      <w:r>
        <w:rPr>
          <w:rFonts w:asciiTheme="minorHAnsi" w:hAnsiTheme="minorHAnsi" w:cstheme="minorHAnsi"/>
        </w:rPr>
        <w:t>SZIF je platební agentura akreditovaná Ministerstvem financí ČR</w:t>
      </w:r>
      <w:r>
        <w:rPr>
          <w:rFonts w:asciiTheme="minorHAnsi" w:eastAsiaTheme="minorHAnsi" w:hAnsiTheme="minorHAnsi" w:cstheme="minorHAnsi"/>
          <w:lang w:eastAsia="en-US"/>
        </w:rPr>
        <w:t>.</w:t>
      </w:r>
    </w:p>
  </w:footnote>
  <w:footnote w:id="2">
    <w:p w14:paraId="38C513BB" w14:textId="0EA9929E" w:rsidR="004424A2" w:rsidRPr="00096BA5" w:rsidRDefault="004424A2" w:rsidP="00C15428">
      <w:pPr>
        <w:pStyle w:val="Textpoznpodarou"/>
        <w:ind w:left="284" w:hanging="284"/>
        <w:rPr>
          <w:color w:val="auto"/>
        </w:rPr>
      </w:pPr>
      <w:r>
        <w:rPr>
          <w:rStyle w:val="Znakapoznpodarou"/>
        </w:rPr>
        <w:footnoteRef/>
      </w:r>
      <w:r>
        <w:t xml:space="preserve"> </w:t>
      </w:r>
      <w:r w:rsidR="00C15428">
        <w:tab/>
      </w:r>
      <w:r w:rsidRPr="00F11117">
        <w:rPr>
          <w:rFonts w:asciiTheme="minorHAnsi" w:hAnsiTheme="minorHAnsi"/>
          <w:i/>
          <w:iCs/>
        </w:rPr>
        <w:t xml:space="preserve">Strategie resortu ministerstva zemědělství ČR s výhledem do </w:t>
      </w:r>
      <w:r w:rsidRPr="00F11117">
        <w:rPr>
          <w:rFonts w:asciiTheme="minorHAnsi" w:hAnsiTheme="minorHAnsi"/>
          <w:i/>
          <w:iCs/>
          <w:color w:val="auto"/>
        </w:rPr>
        <w:t>roku 2030</w:t>
      </w:r>
      <w:r w:rsidRPr="00096BA5">
        <w:rPr>
          <w:rFonts w:asciiTheme="minorHAnsi" w:hAnsiTheme="minorHAnsi"/>
          <w:color w:val="auto"/>
        </w:rPr>
        <w:t>, v části věnované lesnímu hospodářství (dále též „Strategie 2030“),</w:t>
      </w:r>
      <w:r w:rsidRPr="00F11117">
        <w:rPr>
          <w:rFonts w:asciiTheme="minorHAnsi" w:hAnsiTheme="minorHAnsi"/>
          <w:i/>
          <w:iCs/>
          <w:color w:val="auto"/>
        </w:rPr>
        <w:t xml:space="preserve"> Koncepce státní lesnické politiky do roku 2035</w:t>
      </w:r>
      <w:r w:rsidRPr="00096BA5">
        <w:rPr>
          <w:rFonts w:asciiTheme="minorHAnsi" w:hAnsiTheme="minorHAnsi"/>
          <w:color w:val="auto"/>
        </w:rPr>
        <w:t xml:space="preserve"> (dále též „Koncepce 2035“) a na ni navazující </w:t>
      </w:r>
      <w:r w:rsidRPr="00F11117">
        <w:rPr>
          <w:rFonts w:asciiTheme="minorHAnsi" w:hAnsiTheme="minorHAnsi"/>
          <w:i/>
          <w:iCs/>
          <w:color w:val="auto"/>
        </w:rPr>
        <w:t>Aplikační dokument ke Koncepci státní lesnické politiky do roku 2035</w:t>
      </w:r>
      <w:r w:rsidRPr="00096BA5">
        <w:rPr>
          <w:rFonts w:asciiTheme="minorHAnsi" w:hAnsiTheme="minorHAnsi"/>
          <w:color w:val="auto"/>
        </w:rPr>
        <w:t xml:space="preserve"> (dále též „Aplikační dokument“).</w:t>
      </w:r>
    </w:p>
  </w:footnote>
  <w:footnote w:id="3">
    <w:p w14:paraId="38C513BC" w14:textId="2A5A80D6" w:rsidR="004424A2" w:rsidRPr="00F32D6A" w:rsidRDefault="004424A2" w:rsidP="00C15428">
      <w:pPr>
        <w:pStyle w:val="Textpoznpodarou"/>
        <w:ind w:left="284" w:hanging="284"/>
        <w:rPr>
          <w:rFonts w:asciiTheme="minorHAnsi" w:hAnsiTheme="minorHAnsi" w:cstheme="minorHAnsi"/>
        </w:rPr>
      </w:pPr>
      <w:r w:rsidRPr="00054425">
        <w:rPr>
          <w:rStyle w:val="Znakapoznpodarou"/>
          <w:rFonts w:asciiTheme="minorHAnsi" w:hAnsiTheme="minorHAnsi" w:cstheme="minorHAnsi"/>
        </w:rPr>
        <w:footnoteRef/>
      </w:r>
      <w:r w:rsidRPr="00054425">
        <w:rPr>
          <w:rFonts w:asciiTheme="minorHAnsi" w:hAnsiTheme="minorHAnsi" w:cstheme="minorHAnsi"/>
        </w:rPr>
        <w:t xml:space="preserve"> </w:t>
      </w:r>
      <w:r w:rsidR="00C15428">
        <w:rPr>
          <w:rFonts w:asciiTheme="minorHAnsi" w:hAnsiTheme="minorHAnsi" w:cstheme="minorHAnsi"/>
        </w:rPr>
        <w:tab/>
      </w:r>
      <w:r w:rsidRPr="00626BEF">
        <w:rPr>
          <w:rFonts w:asciiTheme="minorHAnsi" w:hAnsiTheme="minorHAnsi" w:cstheme="minorHAnsi"/>
        </w:rPr>
        <w:t>Metodika stanovuj</w:t>
      </w:r>
      <w:r>
        <w:rPr>
          <w:rFonts w:asciiTheme="minorHAnsi" w:hAnsiTheme="minorHAnsi" w:cstheme="minorHAnsi"/>
        </w:rPr>
        <w:t>ící</w:t>
      </w:r>
      <w:r w:rsidRPr="00626BEF">
        <w:rPr>
          <w:rFonts w:asciiTheme="minorHAnsi" w:hAnsiTheme="minorHAnsi" w:cstheme="minorHAnsi"/>
        </w:rPr>
        <w:t xml:space="preserve"> </w:t>
      </w:r>
      <w:r w:rsidRPr="00626BEF">
        <w:rPr>
          <w:rFonts w:asciiTheme="minorHAnsi" w:hAnsiTheme="minorHAnsi" w:cstheme="minorHAnsi"/>
          <w:color w:val="1A1F2A"/>
          <w:shd w:val="clear" w:color="auto" w:fill="FFFFFF"/>
        </w:rPr>
        <w:t xml:space="preserve">postup při vytváření strategických dokumentů s cílem zvýšit jejich kvalitu a vzájemnou provázanost, zpracovaná MMR; závazná </w:t>
      </w:r>
      <w:r w:rsidR="00E2044C" w:rsidRPr="00626BEF">
        <w:rPr>
          <w:rFonts w:asciiTheme="minorHAnsi" w:hAnsiTheme="minorHAnsi" w:cstheme="minorHAnsi"/>
          <w:color w:val="1A1F2A"/>
          <w:shd w:val="clear" w:color="auto" w:fill="FFFFFF"/>
        </w:rPr>
        <w:t>pro členy vlády a vedoucí ostatních ústředních správních úřadů při</w:t>
      </w:r>
      <w:r w:rsidR="002F41D5">
        <w:rPr>
          <w:rFonts w:asciiTheme="minorHAnsi" w:hAnsiTheme="minorHAnsi" w:cstheme="minorHAnsi"/>
          <w:color w:val="1A1F2A"/>
          <w:shd w:val="clear" w:color="auto" w:fill="FFFFFF"/>
        </w:rPr>
        <w:t> </w:t>
      </w:r>
      <w:r w:rsidR="00E2044C" w:rsidRPr="00626BEF">
        <w:rPr>
          <w:rFonts w:asciiTheme="minorHAnsi" w:hAnsiTheme="minorHAnsi" w:cstheme="minorHAnsi"/>
          <w:color w:val="1A1F2A"/>
          <w:shd w:val="clear" w:color="auto" w:fill="FFFFFF"/>
        </w:rPr>
        <w:t xml:space="preserve">tvorbě a implementaci strategických dokumentů </w:t>
      </w:r>
      <w:r w:rsidRPr="00626BEF">
        <w:rPr>
          <w:rFonts w:asciiTheme="minorHAnsi" w:hAnsiTheme="minorHAnsi" w:cstheme="minorHAnsi"/>
          <w:color w:val="1A1F2A"/>
          <w:shd w:val="clear" w:color="auto" w:fill="FFFFFF"/>
        </w:rPr>
        <w:t xml:space="preserve">na základě </w:t>
      </w:r>
      <w:r w:rsidR="00E2044C" w:rsidRPr="00D15505">
        <w:rPr>
          <w:rFonts w:asciiTheme="minorHAnsi" w:hAnsiTheme="minorHAnsi" w:cstheme="minorHAnsi"/>
        </w:rPr>
        <w:t>usnesení vlády ČR ze dne 2. května 2013 č.</w:t>
      </w:r>
      <w:r w:rsidR="009918BC">
        <w:rPr>
          <w:rFonts w:asciiTheme="minorHAnsi" w:hAnsiTheme="minorHAnsi" w:cstheme="minorHAnsi"/>
        </w:rPr>
        <w:t> </w:t>
      </w:r>
      <w:r w:rsidR="00E2044C" w:rsidRPr="00D15505">
        <w:rPr>
          <w:rFonts w:asciiTheme="minorHAnsi" w:hAnsiTheme="minorHAnsi" w:cstheme="minorHAnsi"/>
        </w:rPr>
        <w:t>318 a</w:t>
      </w:r>
      <w:r w:rsidR="002F41D5">
        <w:rPr>
          <w:rFonts w:asciiTheme="minorHAnsi" w:hAnsiTheme="minorHAnsi" w:cstheme="minorHAnsi"/>
        </w:rPr>
        <w:t> </w:t>
      </w:r>
      <w:r w:rsidR="00E2044C" w:rsidRPr="00D15505">
        <w:rPr>
          <w:rFonts w:asciiTheme="minorHAnsi" w:hAnsiTheme="minorHAnsi" w:cstheme="minorHAnsi"/>
        </w:rPr>
        <w:t>její aktualizace na základě usnesení vlády ČR ze dne 28. ledna 2019 č. 71</w:t>
      </w:r>
      <w:r w:rsidR="00E2044C">
        <w:rPr>
          <w:rFonts w:asciiTheme="minorHAnsi" w:hAnsiTheme="minorHAnsi" w:cstheme="minorHAnsi"/>
          <w:color w:val="1A1F2A"/>
          <w:shd w:val="clear" w:color="auto" w:fill="FFFFFF"/>
        </w:rPr>
        <w:t>.</w:t>
      </w:r>
    </w:p>
  </w:footnote>
  <w:footnote w:id="4">
    <w:p w14:paraId="38C513BD" w14:textId="64635D3F" w:rsidR="004424A2" w:rsidRPr="00F32D6A" w:rsidRDefault="004424A2" w:rsidP="00C15428">
      <w:pPr>
        <w:pStyle w:val="Textpoznpodarou"/>
        <w:ind w:left="284" w:hanging="284"/>
        <w:rPr>
          <w:rFonts w:asciiTheme="minorHAnsi" w:hAnsiTheme="minorHAnsi" w:cstheme="minorHAnsi"/>
        </w:rPr>
      </w:pPr>
      <w:r w:rsidRPr="00F32D6A">
        <w:rPr>
          <w:rStyle w:val="Znakapoznpodarou"/>
          <w:rFonts w:asciiTheme="minorHAnsi" w:hAnsiTheme="minorHAnsi" w:cstheme="minorHAnsi"/>
        </w:rPr>
        <w:footnoteRef/>
      </w:r>
      <w:r w:rsidRPr="00F32D6A">
        <w:rPr>
          <w:rFonts w:asciiTheme="minorHAnsi" w:hAnsiTheme="minorHAnsi" w:cstheme="minorHAnsi"/>
        </w:rPr>
        <w:t xml:space="preserve"> </w:t>
      </w:r>
      <w:r w:rsidR="00C15428">
        <w:rPr>
          <w:rFonts w:asciiTheme="minorHAnsi" w:hAnsiTheme="minorHAnsi" w:cstheme="minorHAnsi"/>
        </w:rPr>
        <w:tab/>
      </w:r>
      <w:r>
        <w:rPr>
          <w:rFonts w:asciiTheme="minorHAnsi" w:hAnsiTheme="minorHAnsi" w:cstheme="minorHAnsi"/>
        </w:rPr>
        <w:t xml:space="preserve">Ustanovení </w:t>
      </w:r>
      <w:r w:rsidRPr="00F32D6A">
        <w:rPr>
          <w:rFonts w:asciiTheme="minorHAnsi" w:hAnsiTheme="minorHAnsi" w:cstheme="minorHAnsi"/>
        </w:rPr>
        <w:t>§ 21 zákona</w:t>
      </w:r>
      <w:r>
        <w:rPr>
          <w:rFonts w:asciiTheme="minorHAnsi" w:hAnsiTheme="minorHAnsi" w:cstheme="minorHAnsi"/>
        </w:rPr>
        <w:t xml:space="preserve"> </w:t>
      </w:r>
      <w:r w:rsidR="006F4A04">
        <w:rPr>
          <w:rFonts w:asciiTheme="minorHAnsi" w:hAnsiTheme="minorHAnsi" w:cstheme="minorHAnsi"/>
        </w:rPr>
        <w:t xml:space="preserve">České národní rady </w:t>
      </w:r>
      <w:r w:rsidRPr="00F32D6A">
        <w:rPr>
          <w:rFonts w:asciiTheme="minorHAnsi" w:hAnsiTheme="minorHAnsi" w:cstheme="minorHAnsi"/>
        </w:rPr>
        <w:t>č. 2/1969 Sb.,</w:t>
      </w:r>
      <w:r w:rsidRPr="00F32D6A">
        <w:rPr>
          <w:rFonts w:asciiTheme="minorHAnsi" w:hAnsiTheme="minorHAnsi" w:cstheme="minorHAnsi"/>
          <w:bCs/>
          <w:sz w:val="16"/>
          <w:szCs w:val="16"/>
        </w:rPr>
        <w:t xml:space="preserve"> </w:t>
      </w:r>
      <w:r w:rsidRPr="00F32D6A">
        <w:rPr>
          <w:rFonts w:asciiTheme="minorHAnsi" w:hAnsiTheme="minorHAnsi" w:cstheme="minorHAnsi"/>
          <w:bCs/>
        </w:rPr>
        <w:t>o zřízení ministerstev a jiných ústředních orgánů státní správy České republiky</w:t>
      </w:r>
      <w:r w:rsidR="002F41D5">
        <w:rPr>
          <w:rFonts w:asciiTheme="minorHAnsi" w:hAnsiTheme="minorHAnsi" w:cstheme="minorHAnsi"/>
          <w:bCs/>
        </w:rPr>
        <w:t>.</w:t>
      </w:r>
    </w:p>
  </w:footnote>
  <w:footnote w:id="5">
    <w:p w14:paraId="38C513BE" w14:textId="4485168D" w:rsidR="004424A2" w:rsidRPr="00F32D6A" w:rsidRDefault="004424A2" w:rsidP="00C15428">
      <w:pPr>
        <w:pStyle w:val="Textpoznpodarou"/>
        <w:ind w:left="284" w:hanging="284"/>
        <w:rPr>
          <w:rFonts w:asciiTheme="minorHAnsi" w:hAnsiTheme="minorHAnsi" w:cstheme="minorHAnsi"/>
        </w:rPr>
      </w:pPr>
      <w:r w:rsidRPr="00F32D6A">
        <w:rPr>
          <w:rStyle w:val="Znakapoznpodarou"/>
          <w:rFonts w:asciiTheme="minorHAnsi" w:hAnsiTheme="minorHAnsi" w:cstheme="minorHAnsi"/>
        </w:rPr>
        <w:footnoteRef/>
      </w:r>
      <w:r w:rsidRPr="00F32D6A">
        <w:rPr>
          <w:rFonts w:asciiTheme="minorHAnsi" w:hAnsiTheme="minorHAnsi" w:cstheme="minorHAnsi"/>
        </w:rPr>
        <w:t xml:space="preserve"> </w:t>
      </w:r>
      <w:r w:rsidR="00C15428">
        <w:rPr>
          <w:rFonts w:asciiTheme="minorHAnsi" w:hAnsiTheme="minorHAnsi" w:cstheme="minorHAnsi"/>
        </w:rPr>
        <w:tab/>
      </w:r>
      <w:r w:rsidRPr="00F32D6A">
        <w:rPr>
          <w:rFonts w:asciiTheme="minorHAnsi" w:hAnsiTheme="minorHAnsi" w:cstheme="minorHAnsi"/>
        </w:rPr>
        <w:t xml:space="preserve">Dle ustanovení článku 1 odst. 2) </w:t>
      </w:r>
      <w:r>
        <w:rPr>
          <w:rFonts w:asciiTheme="minorHAnsi" w:hAnsiTheme="minorHAnsi" w:cstheme="minorHAnsi"/>
        </w:rPr>
        <w:t>n</w:t>
      </w:r>
      <w:r w:rsidRPr="00F32D6A">
        <w:rPr>
          <w:rFonts w:asciiTheme="minorHAnsi" w:hAnsiTheme="minorHAnsi" w:cstheme="minorHAnsi"/>
        </w:rPr>
        <w:t xml:space="preserve">ařízení Rady </w:t>
      </w:r>
      <w:r w:rsidRPr="00096BA5">
        <w:rPr>
          <w:rFonts w:asciiTheme="minorHAnsi" w:hAnsiTheme="minorHAnsi" w:cstheme="minorHAnsi"/>
          <w:color w:val="auto"/>
        </w:rPr>
        <w:t xml:space="preserve">(ES, Euratom) č. 2988/95 ze dne 18. prosince 1995 </w:t>
      </w:r>
      <w:r w:rsidRPr="008B102B">
        <w:rPr>
          <w:rFonts w:asciiTheme="minorHAnsi" w:hAnsiTheme="minorHAnsi" w:cstheme="minorHAnsi"/>
        </w:rPr>
        <w:t>o ochraně</w:t>
      </w:r>
      <w:r w:rsidR="001B1E27">
        <w:rPr>
          <w:rFonts w:asciiTheme="minorHAnsi" w:hAnsiTheme="minorHAnsi" w:cstheme="minorHAnsi"/>
        </w:rPr>
        <w:t xml:space="preserve"> </w:t>
      </w:r>
      <w:r w:rsidRPr="008B102B">
        <w:rPr>
          <w:rFonts w:asciiTheme="minorHAnsi" w:hAnsiTheme="minorHAnsi" w:cstheme="minorHAnsi"/>
        </w:rPr>
        <w:t>finančních zájmů Evropských společenství.</w:t>
      </w:r>
    </w:p>
  </w:footnote>
  <w:footnote w:id="6">
    <w:p w14:paraId="38C513BF" w14:textId="2D27ADCE" w:rsidR="004424A2" w:rsidRPr="000B76A8" w:rsidRDefault="004424A2" w:rsidP="00B276C4">
      <w:pPr>
        <w:pStyle w:val="Textpoznpodarou"/>
        <w:ind w:left="284" w:hanging="284"/>
        <w:rPr>
          <w:rFonts w:asciiTheme="minorHAnsi" w:hAnsiTheme="minorHAnsi" w:cstheme="minorHAnsi"/>
        </w:rPr>
      </w:pPr>
      <w:r w:rsidRPr="00B47F74">
        <w:rPr>
          <w:rStyle w:val="Znakapoznpodarou"/>
          <w:rFonts w:asciiTheme="minorHAnsi" w:hAnsiTheme="minorHAnsi" w:cstheme="minorHAnsi"/>
        </w:rPr>
        <w:footnoteRef/>
      </w:r>
      <w:r w:rsidRPr="00B47F74">
        <w:rPr>
          <w:rFonts w:asciiTheme="minorHAnsi" w:hAnsiTheme="minorHAnsi" w:cstheme="minorHAnsi"/>
        </w:rPr>
        <w:t xml:space="preserve"> </w:t>
      </w:r>
      <w:r w:rsidR="00B276C4">
        <w:rPr>
          <w:rFonts w:asciiTheme="minorHAnsi" w:hAnsiTheme="minorHAnsi" w:cstheme="minorHAnsi"/>
        </w:rPr>
        <w:tab/>
      </w:r>
      <w:r w:rsidRPr="00B47F74">
        <w:rPr>
          <w:rFonts w:asciiTheme="minorHAnsi" w:hAnsiTheme="minorHAnsi" w:cstheme="minorHAnsi"/>
        </w:rPr>
        <w:t xml:space="preserve">Dle </w:t>
      </w:r>
      <w:r>
        <w:rPr>
          <w:rFonts w:asciiTheme="minorHAnsi" w:hAnsiTheme="minorHAnsi" w:cstheme="minorHAnsi"/>
        </w:rPr>
        <w:t xml:space="preserve">ustanovení </w:t>
      </w:r>
      <w:r w:rsidRPr="00B47F74">
        <w:rPr>
          <w:rFonts w:asciiTheme="minorHAnsi" w:hAnsiTheme="minorHAnsi" w:cstheme="minorHAnsi"/>
        </w:rPr>
        <w:t xml:space="preserve">§ 44 odst. 1 písm. </w:t>
      </w:r>
      <w:r w:rsidR="00BC5A9F">
        <w:rPr>
          <w:rFonts w:asciiTheme="minorHAnsi" w:hAnsiTheme="minorHAnsi" w:cstheme="minorHAnsi"/>
        </w:rPr>
        <w:t>a</w:t>
      </w:r>
      <w:r w:rsidRPr="00B47F74">
        <w:rPr>
          <w:rFonts w:asciiTheme="minorHAnsi" w:hAnsiTheme="minorHAnsi" w:cstheme="minorHAnsi"/>
        </w:rPr>
        <w:t xml:space="preserve">) zákona č. 218/2000 Sb., o rozpočtových pravidlech a </w:t>
      </w:r>
      <w:r w:rsidRPr="00B47F74">
        <w:rPr>
          <w:rFonts w:asciiTheme="minorHAnsi" w:hAnsiTheme="minorHAnsi" w:cstheme="minorHAnsi"/>
          <w:bCs/>
        </w:rPr>
        <w:t xml:space="preserve">o změně některých souvisejících </w:t>
      </w:r>
      <w:r w:rsidRPr="000B76A8">
        <w:rPr>
          <w:rFonts w:asciiTheme="minorHAnsi" w:hAnsiTheme="minorHAnsi" w:cstheme="minorHAnsi"/>
          <w:bCs/>
        </w:rPr>
        <w:t>zákonů</w:t>
      </w:r>
      <w:r w:rsidR="001B1E27">
        <w:rPr>
          <w:rFonts w:asciiTheme="minorHAnsi" w:hAnsiTheme="minorHAnsi" w:cstheme="minorHAnsi"/>
          <w:bCs/>
        </w:rPr>
        <w:t xml:space="preserve"> (rozpočtová pravidla)</w:t>
      </w:r>
      <w:r w:rsidRPr="000B76A8">
        <w:rPr>
          <w:rFonts w:asciiTheme="minorHAnsi" w:hAnsiTheme="minorHAnsi" w:cstheme="minorHAnsi"/>
          <w:bCs/>
        </w:rPr>
        <w:t>.</w:t>
      </w:r>
    </w:p>
  </w:footnote>
  <w:footnote w:id="7">
    <w:p w14:paraId="198EDE70" w14:textId="01E53DC5" w:rsidR="00340F69" w:rsidRDefault="00340F69" w:rsidP="00B276C4">
      <w:pPr>
        <w:pStyle w:val="Textpoznpodarou"/>
        <w:ind w:left="284" w:hanging="284"/>
      </w:pPr>
      <w:r>
        <w:rPr>
          <w:rStyle w:val="Znakapoznpodarou"/>
        </w:rPr>
        <w:footnoteRef/>
      </w:r>
      <w:r>
        <w:t xml:space="preserve"> </w:t>
      </w:r>
      <w:r w:rsidR="00B276C4">
        <w:tab/>
      </w:r>
      <w:r w:rsidRPr="005C3FEF">
        <w:rPr>
          <w:rFonts w:asciiTheme="minorHAnsi" w:hAnsiTheme="minorHAnsi" w:cstheme="minorHAnsi"/>
        </w:rPr>
        <w:t>Parametry hodnocení jsou uvedeny v příloze č. 4</w:t>
      </w:r>
      <w:r w:rsidR="003A7ECC">
        <w:rPr>
          <w:rFonts w:asciiTheme="minorHAnsi" w:hAnsiTheme="minorHAnsi" w:cstheme="minorHAnsi"/>
        </w:rPr>
        <w:t xml:space="preserve"> tohoto kontrolního závěru</w:t>
      </w:r>
      <w:r>
        <w:rPr>
          <w:rFonts w:asciiTheme="minorHAnsi" w:hAnsiTheme="minorHAnsi" w:cstheme="minorHAnsi"/>
        </w:rPr>
        <w:t>.</w:t>
      </w:r>
    </w:p>
  </w:footnote>
  <w:footnote w:id="8">
    <w:p w14:paraId="4200A2BD" w14:textId="520A55FE" w:rsidR="004424A2" w:rsidRPr="00C812E0" w:rsidRDefault="004424A2" w:rsidP="00B276C4">
      <w:pPr>
        <w:pStyle w:val="Textpoznpodarou"/>
        <w:ind w:left="284" w:hanging="284"/>
        <w:rPr>
          <w:rFonts w:asciiTheme="minorHAnsi" w:hAnsiTheme="minorHAnsi" w:cstheme="minorHAnsi"/>
        </w:rPr>
      </w:pPr>
      <w:r w:rsidRPr="00C812E0">
        <w:rPr>
          <w:rStyle w:val="Znakapoznpodarou"/>
          <w:rFonts w:asciiTheme="minorHAnsi" w:hAnsiTheme="minorHAnsi" w:cstheme="minorHAnsi"/>
        </w:rPr>
        <w:footnoteRef/>
      </w:r>
      <w:r w:rsidRPr="00C812E0">
        <w:rPr>
          <w:rFonts w:asciiTheme="minorHAnsi" w:hAnsiTheme="minorHAnsi" w:cstheme="minorHAnsi"/>
        </w:rPr>
        <w:t xml:space="preserve"> </w:t>
      </w:r>
      <w:r w:rsidR="00B276C4">
        <w:rPr>
          <w:rFonts w:asciiTheme="minorHAnsi" w:hAnsiTheme="minorHAnsi" w:cstheme="minorHAnsi"/>
        </w:rPr>
        <w:tab/>
      </w:r>
      <w:r w:rsidRPr="00C812E0">
        <w:rPr>
          <w:rFonts w:asciiTheme="minorHAnsi" w:hAnsiTheme="minorHAnsi" w:cstheme="minorHAnsi"/>
        </w:rPr>
        <w:t xml:space="preserve">Údaje vychází z </w:t>
      </w:r>
      <w:r w:rsidR="00302A17">
        <w:rPr>
          <w:rFonts w:asciiTheme="minorHAnsi" w:hAnsiTheme="minorHAnsi" w:cstheme="minorHAnsi"/>
        </w:rPr>
        <w:t>v</w:t>
      </w:r>
      <w:r w:rsidRPr="00C812E0">
        <w:rPr>
          <w:rFonts w:asciiTheme="minorHAnsi" w:hAnsiTheme="minorHAnsi" w:cstheme="minorHAnsi"/>
        </w:rPr>
        <w:t>ýroční zprávy Lesů České republiky, s.p.</w:t>
      </w:r>
      <w:r w:rsidR="00007132">
        <w:rPr>
          <w:rFonts w:asciiTheme="minorHAnsi" w:hAnsiTheme="minorHAnsi" w:cstheme="minorHAnsi"/>
        </w:rPr>
        <w:t>,</w:t>
      </w:r>
      <w:r w:rsidRPr="00C812E0">
        <w:rPr>
          <w:rFonts w:asciiTheme="minorHAnsi" w:hAnsiTheme="minorHAnsi" w:cstheme="minorHAnsi"/>
        </w:rPr>
        <w:t xml:space="preserve"> za rok 2023 dostupné na webových stránkách: </w:t>
      </w:r>
      <w:hyperlink r:id="rId1" w:history="1">
        <w:r w:rsidR="00AE0887" w:rsidRPr="00B276C4">
          <w:rPr>
            <w:rStyle w:val="Hypertextovodkaz"/>
            <w:rFonts w:ascii="Calibri" w:hAnsi="Calibri" w:cs="Calibri"/>
          </w:rPr>
          <w:t>www.lesycr.cz</w:t>
        </w:r>
      </w:hyperlink>
      <w:r w:rsidR="00AE0887">
        <w:rPr>
          <w:rFonts w:asciiTheme="minorHAnsi" w:hAnsiTheme="minorHAnsi" w:cstheme="minorHAnsi"/>
        </w:rPr>
        <w:t>.</w:t>
      </w:r>
    </w:p>
  </w:footnote>
  <w:footnote w:id="9">
    <w:p w14:paraId="1A5D089A" w14:textId="43EFB914" w:rsidR="004424A2" w:rsidRPr="00096BA5" w:rsidRDefault="004424A2" w:rsidP="00B276C4">
      <w:pPr>
        <w:pStyle w:val="Textpoznpodarou"/>
        <w:ind w:left="284" w:hanging="284"/>
        <w:rPr>
          <w:color w:val="auto"/>
        </w:rPr>
      </w:pPr>
      <w:r>
        <w:rPr>
          <w:rStyle w:val="Znakapoznpodarou"/>
        </w:rPr>
        <w:footnoteRef/>
      </w:r>
      <w:r>
        <w:t xml:space="preserve"> </w:t>
      </w:r>
      <w:r w:rsidR="00B276C4">
        <w:tab/>
      </w:r>
      <w:r w:rsidRPr="00096BA5">
        <w:rPr>
          <w:rFonts w:asciiTheme="minorHAnsi" w:hAnsiTheme="minorHAnsi" w:cstheme="minorHAnsi"/>
          <w:iCs/>
          <w:color w:val="auto"/>
          <w:shd w:val="clear" w:color="auto" w:fill="FFFFFF"/>
        </w:rPr>
        <w:t>Nařízení vlády č. 30/2014 Sb., o stanovení závazných pravidel poskytování finančních příspěvků na hospodaření v lesích a na vybrané myslivecké činnosti.</w:t>
      </w:r>
    </w:p>
  </w:footnote>
  <w:footnote w:id="10">
    <w:p w14:paraId="38C513C2" w14:textId="79123C82" w:rsidR="004424A2" w:rsidRPr="00096BA5" w:rsidRDefault="004424A2" w:rsidP="00657FAB">
      <w:pPr>
        <w:pStyle w:val="Textpoznpodarou"/>
        <w:ind w:left="284" w:hanging="284"/>
        <w:rPr>
          <w:rFonts w:asciiTheme="minorHAnsi" w:hAnsiTheme="minorHAnsi" w:cstheme="minorHAnsi"/>
          <w:color w:val="auto"/>
        </w:rPr>
      </w:pPr>
      <w:r w:rsidRPr="00096BA5">
        <w:rPr>
          <w:rStyle w:val="Znakapoznpodarou"/>
          <w:rFonts w:asciiTheme="minorHAnsi" w:hAnsiTheme="minorHAnsi" w:cstheme="minorHAnsi"/>
          <w:color w:val="auto"/>
        </w:rPr>
        <w:footnoteRef/>
      </w:r>
      <w:r w:rsidRPr="00096BA5">
        <w:rPr>
          <w:rFonts w:asciiTheme="minorHAnsi" w:hAnsiTheme="minorHAnsi" w:cstheme="minorHAnsi"/>
          <w:color w:val="auto"/>
        </w:rPr>
        <w:t xml:space="preserve"> </w:t>
      </w:r>
      <w:r w:rsidR="00657FAB">
        <w:rPr>
          <w:rFonts w:asciiTheme="minorHAnsi" w:hAnsiTheme="minorHAnsi" w:cstheme="minorHAnsi"/>
          <w:color w:val="auto"/>
        </w:rPr>
        <w:tab/>
      </w:r>
      <w:r w:rsidRPr="00096BA5">
        <w:rPr>
          <w:rFonts w:asciiTheme="minorHAnsi" w:hAnsiTheme="minorHAnsi" w:cstheme="minorHAnsi"/>
          <w:color w:val="auto"/>
        </w:rPr>
        <w:t>Zákon č. 149/2003 Sb., o uvádění do oběhu reprodukčního materiálu lesních dřevin lesnicky významných druhů a umělých kříženců, určeného k obnově lesa a k zalesňování, a o změně některých souvisejících zákonů (zákon o obchodu s reprodukčním materiálem lesních dřevin</w:t>
      </w:r>
      <w:r w:rsidR="007237B0">
        <w:rPr>
          <w:rFonts w:asciiTheme="minorHAnsi" w:hAnsiTheme="minorHAnsi" w:cstheme="minorHAnsi"/>
          <w:color w:val="auto"/>
        </w:rPr>
        <w:t>)</w:t>
      </w:r>
      <w:r w:rsidRPr="00096BA5">
        <w:rPr>
          <w:rFonts w:asciiTheme="minorHAnsi" w:hAnsiTheme="minorHAnsi" w:cstheme="minorHAnsi"/>
          <w:color w:val="auto"/>
        </w:rPr>
        <w:t>.</w:t>
      </w:r>
    </w:p>
  </w:footnote>
  <w:footnote w:id="11">
    <w:p w14:paraId="38C513C3" w14:textId="5E9C1F56" w:rsidR="004424A2" w:rsidRPr="00096BA5" w:rsidRDefault="004424A2" w:rsidP="00657FAB">
      <w:pPr>
        <w:pStyle w:val="Textpoznpodarou"/>
        <w:ind w:left="284" w:hanging="284"/>
        <w:rPr>
          <w:rFonts w:asciiTheme="minorHAnsi" w:hAnsiTheme="minorHAnsi" w:cstheme="minorHAnsi"/>
          <w:color w:val="auto"/>
        </w:rPr>
      </w:pPr>
      <w:r w:rsidRPr="00096BA5">
        <w:rPr>
          <w:rStyle w:val="Znakapoznpodarou"/>
          <w:rFonts w:asciiTheme="minorHAnsi" w:hAnsiTheme="minorHAnsi" w:cstheme="minorHAnsi"/>
          <w:color w:val="auto"/>
        </w:rPr>
        <w:footnoteRef/>
      </w:r>
      <w:r w:rsidRPr="00096BA5">
        <w:rPr>
          <w:rFonts w:asciiTheme="minorHAnsi" w:hAnsiTheme="minorHAnsi" w:cstheme="minorHAnsi"/>
          <w:color w:val="auto"/>
        </w:rPr>
        <w:t xml:space="preserve"> </w:t>
      </w:r>
      <w:r w:rsidR="00657FAB">
        <w:rPr>
          <w:rFonts w:asciiTheme="minorHAnsi" w:hAnsiTheme="minorHAnsi" w:cstheme="minorHAnsi"/>
          <w:color w:val="auto"/>
        </w:rPr>
        <w:tab/>
      </w:r>
      <w:r w:rsidRPr="00096BA5">
        <w:rPr>
          <w:rFonts w:asciiTheme="minorHAnsi" w:hAnsiTheme="minorHAnsi" w:cstheme="minorHAnsi"/>
          <w:color w:val="auto"/>
        </w:rPr>
        <w:t>ÚHÚL = Ústav pro hospodářskou úpravu lesů Brandýs nad Labem. Národní lesnický institut (NLI) vznikl přejmenováním ÚHÚL od 1. 1. 2025 n</w:t>
      </w:r>
      <w:r w:rsidRPr="00096BA5">
        <w:rPr>
          <w:rFonts w:asciiTheme="minorHAnsi" w:hAnsiTheme="minorHAnsi" w:cstheme="minorHAnsi"/>
          <w:color w:val="auto"/>
          <w:shd w:val="clear" w:color="auto" w:fill="FFFFFF"/>
        </w:rPr>
        <w:t>a základě opatření Ministerstva zemědělství ze dne 31. 10. 2024 (</w:t>
      </w:r>
      <w:r w:rsidR="00C65A71">
        <w:rPr>
          <w:rFonts w:asciiTheme="minorHAnsi" w:hAnsiTheme="minorHAnsi" w:cstheme="minorHAnsi"/>
          <w:color w:val="auto"/>
          <w:shd w:val="clear" w:color="auto" w:fill="FFFFFF"/>
        </w:rPr>
        <w:t>č</w:t>
      </w:r>
      <w:r w:rsidRPr="00096BA5">
        <w:rPr>
          <w:rFonts w:asciiTheme="minorHAnsi" w:hAnsiTheme="minorHAnsi" w:cstheme="minorHAnsi"/>
          <w:color w:val="auto"/>
          <w:shd w:val="clear" w:color="auto" w:fill="FFFFFF"/>
        </w:rPr>
        <w:t>j.</w:t>
      </w:r>
      <w:r w:rsidR="001B1E27">
        <w:rPr>
          <w:rFonts w:asciiTheme="minorHAnsi" w:hAnsiTheme="minorHAnsi" w:cstheme="minorHAnsi"/>
          <w:color w:val="auto"/>
          <w:shd w:val="clear" w:color="auto" w:fill="FFFFFF"/>
        </w:rPr>
        <w:t> </w:t>
      </w:r>
      <w:r w:rsidRPr="00096BA5">
        <w:rPr>
          <w:rFonts w:asciiTheme="minorHAnsi" w:hAnsiTheme="minorHAnsi" w:cstheme="minorHAnsi"/>
          <w:color w:val="auto"/>
          <w:shd w:val="clear" w:color="auto" w:fill="FFFFFF"/>
        </w:rPr>
        <w:t>74505/2024-MZE-16211).</w:t>
      </w:r>
    </w:p>
  </w:footnote>
  <w:footnote w:id="12">
    <w:p w14:paraId="38C513C4" w14:textId="029F0E42" w:rsidR="004424A2" w:rsidRPr="00096BA5" w:rsidRDefault="004424A2" w:rsidP="00657FAB">
      <w:pPr>
        <w:pStyle w:val="Textpoznpodarou"/>
        <w:ind w:left="284" w:hanging="284"/>
        <w:rPr>
          <w:rFonts w:asciiTheme="minorHAnsi" w:hAnsiTheme="minorHAnsi" w:cstheme="minorHAnsi"/>
          <w:color w:val="auto"/>
        </w:rPr>
      </w:pPr>
      <w:r w:rsidRPr="00096BA5">
        <w:rPr>
          <w:rStyle w:val="Znakapoznpodarou"/>
          <w:rFonts w:asciiTheme="minorHAnsi" w:hAnsiTheme="minorHAnsi" w:cstheme="minorHAnsi"/>
          <w:color w:val="auto"/>
        </w:rPr>
        <w:footnoteRef/>
      </w:r>
      <w:r w:rsidRPr="00096BA5">
        <w:rPr>
          <w:rFonts w:asciiTheme="minorHAnsi" w:hAnsiTheme="minorHAnsi" w:cstheme="minorHAnsi"/>
          <w:color w:val="auto"/>
        </w:rPr>
        <w:t xml:space="preserve"> </w:t>
      </w:r>
      <w:r w:rsidR="00657FAB">
        <w:rPr>
          <w:rFonts w:asciiTheme="minorHAnsi" w:hAnsiTheme="minorHAnsi" w:cstheme="minorHAnsi"/>
          <w:color w:val="auto"/>
        </w:rPr>
        <w:tab/>
      </w:r>
      <w:r w:rsidRPr="00096BA5">
        <w:rPr>
          <w:rFonts w:asciiTheme="minorHAnsi" w:hAnsiTheme="minorHAnsi" w:cstheme="minorHAnsi"/>
          <w:color w:val="auto"/>
        </w:rPr>
        <w:t>Schváleno členy Evropské rady na zasedání konané</w:t>
      </w:r>
      <w:r w:rsidR="006F28E8">
        <w:rPr>
          <w:rFonts w:asciiTheme="minorHAnsi" w:hAnsiTheme="minorHAnsi" w:cstheme="minorHAnsi"/>
          <w:color w:val="auto"/>
        </w:rPr>
        <w:t>m</w:t>
      </w:r>
      <w:r w:rsidRPr="00096BA5">
        <w:rPr>
          <w:rFonts w:asciiTheme="minorHAnsi" w:hAnsiTheme="minorHAnsi" w:cstheme="minorHAnsi"/>
          <w:color w:val="auto"/>
        </w:rPr>
        <w:t xml:space="preserve"> ve dnech 17. až 21. července 2020</w:t>
      </w:r>
      <w:r w:rsidR="00C65A71">
        <w:rPr>
          <w:rFonts w:asciiTheme="minorHAnsi" w:hAnsiTheme="minorHAnsi" w:cstheme="minorHAnsi"/>
          <w:color w:val="auto"/>
        </w:rPr>
        <w:t>, které jednalo</w:t>
      </w:r>
      <w:r w:rsidRPr="00096BA5">
        <w:rPr>
          <w:rFonts w:asciiTheme="minorHAnsi" w:hAnsiTheme="minorHAnsi" w:cstheme="minorHAnsi"/>
          <w:color w:val="auto"/>
        </w:rPr>
        <w:t xml:space="preserve"> o</w:t>
      </w:r>
      <w:r w:rsidR="00C65A71">
        <w:rPr>
          <w:rFonts w:asciiTheme="minorHAnsi" w:hAnsiTheme="minorHAnsi" w:cstheme="minorHAnsi"/>
          <w:color w:val="auto"/>
        </w:rPr>
        <w:t> </w:t>
      </w:r>
      <w:r w:rsidRPr="00096BA5">
        <w:rPr>
          <w:rFonts w:asciiTheme="minorHAnsi" w:hAnsiTheme="minorHAnsi" w:cstheme="minorHAnsi"/>
          <w:color w:val="auto"/>
        </w:rPr>
        <w:t>víceletém finančním rámci EU a Next Generation EU na období 2021 až 2027.</w:t>
      </w:r>
    </w:p>
  </w:footnote>
  <w:footnote w:id="13">
    <w:p w14:paraId="38C513C5" w14:textId="316DD656" w:rsidR="004424A2" w:rsidRPr="003912A5" w:rsidRDefault="004424A2" w:rsidP="00657FAB">
      <w:pPr>
        <w:pStyle w:val="Textpoznpodarou"/>
        <w:ind w:left="284" w:hanging="284"/>
        <w:rPr>
          <w:rFonts w:asciiTheme="minorHAnsi" w:hAnsiTheme="minorHAnsi" w:cstheme="minorHAnsi"/>
        </w:rPr>
      </w:pPr>
      <w:r w:rsidRPr="003912A5">
        <w:rPr>
          <w:rStyle w:val="Znakapoznpodarou"/>
          <w:rFonts w:asciiTheme="minorHAnsi" w:hAnsiTheme="minorHAnsi" w:cstheme="minorHAnsi"/>
        </w:rPr>
        <w:footnoteRef/>
      </w:r>
      <w:r>
        <w:rPr>
          <w:rFonts w:asciiTheme="minorHAnsi" w:hAnsiTheme="minorHAnsi" w:cstheme="minorHAnsi"/>
        </w:rPr>
        <w:t> </w:t>
      </w:r>
      <w:r w:rsidR="00657FAB">
        <w:rPr>
          <w:rFonts w:asciiTheme="minorHAnsi" w:hAnsiTheme="minorHAnsi" w:cstheme="minorHAnsi"/>
        </w:rPr>
        <w:tab/>
      </w:r>
      <w:r w:rsidRPr="003912A5">
        <w:rPr>
          <w:rFonts w:asciiTheme="minorHAnsi" w:hAnsiTheme="minorHAnsi" w:cstheme="minorHAnsi"/>
        </w:rPr>
        <w:t xml:space="preserve">Vlastník komponenty je subjekt odpovědný za implementaci, dosahování cílů, milníků a dalších požadavků, vč. nastavení komponent a </w:t>
      </w:r>
      <w:r>
        <w:rPr>
          <w:rFonts w:asciiTheme="minorHAnsi" w:hAnsiTheme="minorHAnsi" w:cstheme="minorHAnsi"/>
        </w:rPr>
        <w:t xml:space="preserve">jejich </w:t>
      </w:r>
      <w:r w:rsidRPr="003912A5">
        <w:rPr>
          <w:rFonts w:asciiTheme="minorHAnsi" w:hAnsiTheme="minorHAnsi" w:cstheme="minorHAnsi"/>
        </w:rPr>
        <w:t>realizace.</w:t>
      </w:r>
    </w:p>
  </w:footnote>
  <w:footnote w:id="14">
    <w:p w14:paraId="06F47A24" w14:textId="5DC47430" w:rsidR="004424A2" w:rsidRDefault="004424A2" w:rsidP="00657FAB">
      <w:pPr>
        <w:pStyle w:val="Textpoznpodarou"/>
        <w:ind w:left="284" w:hanging="284"/>
        <w:rPr>
          <w:rFonts w:asciiTheme="minorHAnsi" w:hAnsiTheme="minorHAnsi" w:cstheme="minorHAnsi"/>
        </w:rPr>
      </w:pPr>
      <w:r w:rsidRPr="00C812E0">
        <w:rPr>
          <w:rStyle w:val="Znakapoznpodarou"/>
          <w:rFonts w:asciiTheme="minorHAnsi" w:hAnsiTheme="minorHAnsi" w:cstheme="minorHAnsi"/>
        </w:rPr>
        <w:footnoteRef/>
      </w:r>
      <w:r w:rsidRPr="00C812E0">
        <w:rPr>
          <w:rFonts w:asciiTheme="minorHAnsi" w:hAnsiTheme="minorHAnsi" w:cstheme="minorHAnsi"/>
        </w:rPr>
        <w:t xml:space="preserve"> </w:t>
      </w:r>
      <w:r w:rsidR="00657FAB">
        <w:rPr>
          <w:rFonts w:asciiTheme="minorHAnsi" w:hAnsiTheme="minorHAnsi" w:cstheme="minorHAnsi"/>
        </w:rPr>
        <w:tab/>
      </w:r>
      <w:r w:rsidRPr="00C812E0">
        <w:rPr>
          <w:rFonts w:asciiTheme="minorHAnsi" w:hAnsiTheme="minorHAnsi" w:cstheme="minorHAnsi"/>
        </w:rPr>
        <w:t xml:space="preserve">MZe v průběhu prováděné kontroly NKÚ provedlo změnu označení jednotlivých investic takto: </w:t>
      </w:r>
    </w:p>
    <w:p w14:paraId="1FA7985E" w14:textId="6A1BAF06" w:rsidR="004424A2" w:rsidRPr="00C812E0" w:rsidRDefault="004424A2" w:rsidP="00657FAB">
      <w:pPr>
        <w:pStyle w:val="Textpoznpodarou"/>
        <w:ind w:left="284"/>
        <w:rPr>
          <w:rFonts w:asciiTheme="minorHAnsi" w:hAnsiTheme="minorHAnsi" w:cstheme="minorHAnsi"/>
        </w:rPr>
      </w:pPr>
      <w:r w:rsidRPr="00C812E0">
        <w:rPr>
          <w:rFonts w:asciiTheme="minorHAnsi" w:hAnsiTheme="minorHAnsi" w:cstheme="minorHAnsi"/>
        </w:rPr>
        <w:t xml:space="preserve">2.6.4 </w:t>
      </w:r>
      <w:r w:rsidRPr="00F11117">
        <w:rPr>
          <w:rFonts w:asciiTheme="minorHAnsi" w:hAnsiTheme="minorHAnsi" w:cstheme="minorHAnsi"/>
          <w:i/>
          <w:iCs/>
        </w:rPr>
        <w:t>Budování lesů odolných vůči změně klimatu</w:t>
      </w:r>
      <w:r w:rsidRPr="00C812E0">
        <w:rPr>
          <w:rFonts w:asciiTheme="minorHAnsi" w:hAnsiTheme="minorHAnsi" w:cstheme="minorHAnsi"/>
        </w:rPr>
        <w:t xml:space="preserve">, 2.6.5 </w:t>
      </w:r>
      <w:r w:rsidRPr="00F11117">
        <w:rPr>
          <w:rFonts w:asciiTheme="minorHAnsi" w:hAnsiTheme="minorHAnsi" w:cstheme="minorHAnsi"/>
          <w:i/>
          <w:iCs/>
        </w:rPr>
        <w:t>Zadržování vody v lese</w:t>
      </w:r>
      <w:r w:rsidRPr="00C812E0">
        <w:rPr>
          <w:rFonts w:asciiTheme="minorHAnsi" w:hAnsiTheme="minorHAnsi" w:cstheme="minorHAnsi"/>
        </w:rPr>
        <w:t xml:space="preserve">. V textu </w:t>
      </w:r>
      <w:r w:rsidR="00007132">
        <w:rPr>
          <w:rFonts w:asciiTheme="minorHAnsi" w:hAnsiTheme="minorHAnsi" w:cstheme="minorHAnsi"/>
        </w:rPr>
        <w:t xml:space="preserve">tohoto </w:t>
      </w:r>
      <w:r w:rsidRPr="00C812E0">
        <w:rPr>
          <w:rFonts w:asciiTheme="minorHAnsi" w:hAnsiTheme="minorHAnsi" w:cstheme="minorHAnsi"/>
        </w:rPr>
        <w:t xml:space="preserve">kontrolního závěru je ponecháno původní označení. Informace jsou dostupné na webových stránkách MZe: </w:t>
      </w:r>
    </w:p>
    <w:p w14:paraId="288869B2" w14:textId="10D36CF5" w:rsidR="004424A2" w:rsidRPr="00657FAB" w:rsidRDefault="00AE0887" w:rsidP="00657FAB">
      <w:pPr>
        <w:pStyle w:val="Textpoznpodarou"/>
        <w:ind w:left="284"/>
        <w:rPr>
          <w:rFonts w:ascii="Calibri" w:hAnsi="Calibri" w:cs="Calibri"/>
        </w:rPr>
      </w:pPr>
      <w:hyperlink r:id="rId2" w:history="1">
        <w:r w:rsidRPr="00657FAB">
          <w:rPr>
            <w:rStyle w:val="Hypertextovodkaz"/>
            <w:rFonts w:ascii="Calibri" w:hAnsi="Calibri" w:cs="Calibri"/>
          </w:rPr>
          <w:t>https://mze.gov.cz/public/portal/mze/dotace/narodni-plan-obnovy</w:t>
        </w:r>
      </w:hyperlink>
      <w:r w:rsidR="00007132" w:rsidRPr="00C812E0">
        <w:rPr>
          <w:rFonts w:asciiTheme="minorHAnsi" w:hAnsiTheme="minorHAnsi" w:cstheme="minorHAnsi"/>
        </w:rPr>
        <w:t>.</w:t>
      </w:r>
    </w:p>
  </w:footnote>
  <w:footnote w:id="15">
    <w:p w14:paraId="38C513C6" w14:textId="037AB771" w:rsidR="004424A2" w:rsidRPr="003912A5" w:rsidRDefault="004424A2" w:rsidP="00555329">
      <w:pPr>
        <w:pStyle w:val="Textpoznpodarou"/>
        <w:ind w:left="284" w:hanging="284"/>
        <w:rPr>
          <w:rFonts w:asciiTheme="minorHAnsi" w:hAnsiTheme="minorHAnsi" w:cstheme="minorHAnsi"/>
        </w:rPr>
      </w:pPr>
      <w:r w:rsidRPr="003912A5">
        <w:rPr>
          <w:rStyle w:val="Znakapoznpodarou"/>
          <w:rFonts w:asciiTheme="minorHAnsi" w:hAnsiTheme="minorHAnsi" w:cstheme="minorHAnsi"/>
        </w:rPr>
        <w:footnoteRef/>
      </w:r>
      <w:r w:rsidRPr="003912A5">
        <w:rPr>
          <w:rFonts w:asciiTheme="minorHAnsi" w:hAnsiTheme="minorHAnsi" w:cstheme="minorHAnsi"/>
        </w:rPr>
        <w:t xml:space="preserve"> </w:t>
      </w:r>
      <w:r w:rsidR="00555329">
        <w:rPr>
          <w:rFonts w:asciiTheme="minorHAnsi" w:hAnsiTheme="minorHAnsi" w:cstheme="minorHAnsi"/>
        </w:rPr>
        <w:tab/>
      </w:r>
      <w:r w:rsidRPr="003912A5">
        <w:rPr>
          <w:rFonts w:asciiTheme="minorHAnsi" w:hAnsiTheme="minorHAnsi" w:cstheme="minorHAnsi"/>
        </w:rPr>
        <w:t>Usnesení vlády ČR ze dne 12. října 2022 č. 860.</w:t>
      </w:r>
    </w:p>
  </w:footnote>
  <w:footnote w:id="16">
    <w:p w14:paraId="38C513C7" w14:textId="021AA28F" w:rsidR="004424A2" w:rsidRPr="007C0C15" w:rsidRDefault="004424A2" w:rsidP="00657FAB">
      <w:pPr>
        <w:pStyle w:val="Textpoznpodarou"/>
        <w:ind w:left="284" w:hanging="284"/>
        <w:rPr>
          <w:rFonts w:asciiTheme="minorHAnsi" w:hAnsiTheme="minorHAnsi" w:cstheme="minorHAnsi"/>
        </w:rPr>
      </w:pPr>
      <w:r w:rsidRPr="007C0C15">
        <w:rPr>
          <w:rStyle w:val="Znakapoznpodarou"/>
          <w:rFonts w:asciiTheme="minorHAnsi" w:hAnsiTheme="minorHAnsi" w:cstheme="minorHAnsi"/>
        </w:rPr>
        <w:footnoteRef/>
      </w:r>
      <w:r w:rsidRPr="007C0C15">
        <w:rPr>
          <w:rFonts w:asciiTheme="minorHAnsi" w:hAnsiTheme="minorHAnsi" w:cstheme="minorHAnsi"/>
        </w:rPr>
        <w:t xml:space="preserve"> </w:t>
      </w:r>
      <w:r w:rsidR="00657FAB">
        <w:rPr>
          <w:rFonts w:asciiTheme="minorHAnsi" w:hAnsiTheme="minorHAnsi" w:cstheme="minorHAnsi"/>
        </w:rPr>
        <w:tab/>
      </w:r>
      <w:r w:rsidRPr="007C0C15">
        <w:rPr>
          <w:rFonts w:asciiTheme="minorHAnsi" w:hAnsiTheme="minorHAnsi" w:cstheme="minorHAnsi"/>
        </w:rPr>
        <w:t>Dle ustanovení § 2 písm. o) zákona č. 320/2001 Sb., o finanční kontrole ve veřejné správě a o změně některých zákonů (zákon o finanční kontrole).</w:t>
      </w:r>
    </w:p>
  </w:footnote>
  <w:footnote w:id="17">
    <w:p w14:paraId="38C513C8" w14:textId="27B2EB83" w:rsidR="004424A2" w:rsidRPr="007C0C15" w:rsidRDefault="004424A2" w:rsidP="00B57067">
      <w:pPr>
        <w:pStyle w:val="Textpoznpodarou"/>
        <w:ind w:left="284" w:hanging="284"/>
        <w:rPr>
          <w:rFonts w:asciiTheme="minorHAnsi" w:hAnsiTheme="minorHAnsi" w:cstheme="minorHAnsi"/>
        </w:rPr>
      </w:pPr>
      <w:r w:rsidRPr="007C0C15">
        <w:rPr>
          <w:rStyle w:val="Znakapoznpodarou"/>
          <w:rFonts w:asciiTheme="minorHAnsi" w:hAnsiTheme="minorHAnsi" w:cstheme="minorHAnsi"/>
        </w:rPr>
        <w:footnoteRef/>
      </w:r>
      <w:r w:rsidRPr="007C0C15">
        <w:rPr>
          <w:rFonts w:asciiTheme="minorHAnsi" w:hAnsiTheme="minorHAnsi" w:cstheme="minorHAnsi"/>
        </w:rPr>
        <w:t xml:space="preserve"> </w:t>
      </w:r>
      <w:r w:rsidR="00B57067">
        <w:rPr>
          <w:rFonts w:asciiTheme="minorHAnsi" w:hAnsiTheme="minorHAnsi" w:cstheme="minorHAnsi"/>
        </w:rPr>
        <w:tab/>
      </w:r>
      <w:r w:rsidRPr="007C0C15">
        <w:rPr>
          <w:rFonts w:asciiTheme="minorHAnsi" w:hAnsiTheme="minorHAnsi" w:cstheme="minorHAnsi"/>
        </w:rPr>
        <w:t>Dle ustanovení § 2 písm. m) zákona č. 320/2001 Sb., o finanční kontrole ve veřejné správě a o změně některých zákonů (zákon o finanční kontrole).</w:t>
      </w:r>
    </w:p>
  </w:footnote>
  <w:footnote w:id="18">
    <w:p w14:paraId="368A200F" w14:textId="3D6C658B" w:rsidR="005058D0" w:rsidRDefault="005058D0" w:rsidP="00115015">
      <w:pPr>
        <w:pStyle w:val="Textpoznpodarou"/>
        <w:ind w:left="284" w:hanging="284"/>
      </w:pPr>
      <w:r w:rsidRPr="00096BA5">
        <w:rPr>
          <w:rStyle w:val="Znakapoznpodarou"/>
          <w:rFonts w:asciiTheme="minorHAnsi" w:hAnsiTheme="minorHAnsi" w:cstheme="minorHAnsi"/>
        </w:rPr>
        <w:footnoteRef/>
      </w:r>
      <w:r w:rsidRPr="00096BA5">
        <w:rPr>
          <w:rFonts w:asciiTheme="minorHAnsi" w:hAnsiTheme="minorHAnsi" w:cstheme="minorHAnsi"/>
        </w:rPr>
        <w:t xml:space="preserve"> </w:t>
      </w:r>
      <w:r w:rsidR="00115015">
        <w:rPr>
          <w:rFonts w:asciiTheme="minorHAnsi" w:hAnsiTheme="minorHAnsi" w:cstheme="minorHAnsi"/>
        </w:rPr>
        <w:tab/>
      </w:r>
      <w:r w:rsidR="000375AF">
        <w:rPr>
          <w:rFonts w:asciiTheme="minorHAnsi" w:hAnsiTheme="minorHAnsi" w:cstheme="minorHAnsi"/>
        </w:rPr>
        <w:t>Výzkum a vývoj</w:t>
      </w:r>
      <w:r w:rsidR="00992B4A">
        <w:rPr>
          <w:rFonts w:asciiTheme="minorHAnsi" w:hAnsiTheme="minorHAnsi" w:cstheme="minorHAnsi"/>
        </w:rPr>
        <w:t>.</w:t>
      </w:r>
    </w:p>
  </w:footnote>
  <w:footnote w:id="19">
    <w:p w14:paraId="65BACCFB" w14:textId="44EE806E" w:rsidR="00015048" w:rsidRPr="00115015" w:rsidRDefault="00015048" w:rsidP="00115015">
      <w:pPr>
        <w:pStyle w:val="Textpoznpodarou"/>
        <w:ind w:left="284" w:hanging="284"/>
        <w:rPr>
          <w:rFonts w:ascii="Calibri" w:hAnsi="Calibri" w:cs="Calibri"/>
        </w:rPr>
      </w:pPr>
      <w:r w:rsidRPr="00115015">
        <w:rPr>
          <w:rStyle w:val="Znakapoznpodarou"/>
          <w:rFonts w:ascii="Calibri" w:hAnsi="Calibri" w:cs="Calibri"/>
        </w:rPr>
        <w:footnoteRef/>
      </w:r>
      <w:r w:rsidRPr="00115015">
        <w:rPr>
          <w:rFonts w:ascii="Calibri" w:hAnsi="Calibri" w:cs="Calibri"/>
        </w:rPr>
        <w:t xml:space="preserve"> </w:t>
      </w:r>
      <w:r w:rsidR="00115015">
        <w:rPr>
          <w:rFonts w:ascii="Calibri" w:hAnsi="Calibri" w:cs="Calibri"/>
        </w:rPr>
        <w:tab/>
      </w:r>
      <w:r w:rsidRPr="00115015">
        <w:rPr>
          <w:rFonts w:ascii="Calibri" w:hAnsi="Calibri" w:cs="Calibri"/>
        </w:rPr>
        <w:t>Smrkových porostů.</w:t>
      </w:r>
    </w:p>
  </w:footnote>
  <w:footnote w:id="20">
    <w:p w14:paraId="7437C3EB" w14:textId="1BD33F21" w:rsidR="004424A2" w:rsidRPr="00211046" w:rsidRDefault="004424A2" w:rsidP="00115015">
      <w:pPr>
        <w:pStyle w:val="Textpoznpodarou"/>
        <w:ind w:left="284" w:hanging="284"/>
        <w:rPr>
          <w:rFonts w:asciiTheme="minorHAnsi" w:hAnsiTheme="minorHAnsi" w:cstheme="minorHAnsi"/>
        </w:rPr>
      </w:pPr>
      <w:r w:rsidRPr="00211046">
        <w:rPr>
          <w:rStyle w:val="Znakapoznpodarou"/>
          <w:rFonts w:asciiTheme="minorHAnsi" w:hAnsiTheme="minorHAnsi" w:cstheme="minorHAnsi"/>
        </w:rPr>
        <w:footnoteRef/>
      </w:r>
      <w:r w:rsidRPr="00211046">
        <w:rPr>
          <w:rFonts w:asciiTheme="minorHAnsi" w:hAnsiTheme="minorHAnsi" w:cstheme="minorHAnsi"/>
        </w:rPr>
        <w:t xml:space="preserve"> </w:t>
      </w:r>
      <w:r w:rsidR="00115015">
        <w:rPr>
          <w:rFonts w:asciiTheme="minorHAnsi" w:hAnsiTheme="minorHAnsi" w:cstheme="minorHAnsi"/>
        </w:rPr>
        <w:tab/>
      </w:r>
      <w:r w:rsidRPr="00211046">
        <w:rPr>
          <w:rFonts w:asciiTheme="minorHAnsi" w:hAnsiTheme="minorHAnsi" w:cstheme="minorHAnsi"/>
        </w:rPr>
        <w:t>Koncepce výzkumu, vývoje a inovací Ministerstva zemědělství na léta 2023</w:t>
      </w:r>
      <w:r w:rsidR="00797703">
        <w:rPr>
          <w:rFonts w:asciiTheme="minorHAnsi" w:hAnsiTheme="minorHAnsi" w:cstheme="minorHAnsi"/>
        </w:rPr>
        <w:t>–</w:t>
      </w:r>
      <w:r w:rsidRPr="00211046">
        <w:rPr>
          <w:rFonts w:asciiTheme="minorHAnsi" w:hAnsiTheme="minorHAnsi" w:cstheme="minorHAnsi"/>
        </w:rPr>
        <w:t>2032.</w:t>
      </w:r>
    </w:p>
  </w:footnote>
  <w:footnote w:id="21">
    <w:p w14:paraId="0464739A" w14:textId="12299DBF" w:rsidR="004424A2" w:rsidRDefault="004424A2" w:rsidP="00115015">
      <w:pPr>
        <w:pStyle w:val="Textpoznpodarou"/>
        <w:ind w:left="284" w:hanging="284"/>
      </w:pPr>
      <w:r w:rsidRPr="00211046">
        <w:rPr>
          <w:rStyle w:val="Znakapoznpodarou"/>
          <w:rFonts w:asciiTheme="minorHAnsi" w:hAnsiTheme="minorHAnsi" w:cstheme="minorHAnsi"/>
        </w:rPr>
        <w:footnoteRef/>
      </w:r>
      <w:r w:rsidRPr="00211046">
        <w:rPr>
          <w:rFonts w:asciiTheme="minorHAnsi" w:hAnsiTheme="minorHAnsi" w:cstheme="minorHAnsi"/>
        </w:rPr>
        <w:t xml:space="preserve"> </w:t>
      </w:r>
      <w:r w:rsidR="00115015">
        <w:rPr>
          <w:rFonts w:asciiTheme="minorHAnsi" w:hAnsiTheme="minorHAnsi" w:cstheme="minorHAnsi"/>
        </w:rPr>
        <w:tab/>
      </w:r>
      <w:r w:rsidR="00797703" w:rsidRPr="00211046">
        <w:rPr>
          <w:rFonts w:asciiTheme="minorHAnsi" w:hAnsiTheme="minorHAnsi" w:cstheme="minorHAnsi"/>
          <w:iCs/>
          <w:color w:val="202122"/>
          <w:shd w:val="clear" w:color="auto" w:fill="FFFFFF"/>
        </w:rPr>
        <w:t xml:space="preserve">Evropský lesnický institut </w:t>
      </w:r>
      <w:r w:rsidR="00797703">
        <w:rPr>
          <w:rFonts w:asciiTheme="minorHAnsi" w:hAnsiTheme="minorHAnsi" w:cstheme="minorHAnsi"/>
          <w:iCs/>
          <w:color w:val="202122"/>
          <w:shd w:val="clear" w:color="auto" w:fill="FFFFFF"/>
        </w:rPr>
        <w:t xml:space="preserve">(z angl. </w:t>
      </w:r>
      <w:r w:rsidRPr="00211046">
        <w:rPr>
          <w:rFonts w:asciiTheme="minorHAnsi" w:hAnsiTheme="minorHAnsi" w:cstheme="minorHAnsi"/>
          <w:iCs/>
          <w:color w:val="202122"/>
          <w:shd w:val="clear" w:color="auto" w:fill="FFFFFF"/>
        </w:rPr>
        <w:t>European Forest Institute</w:t>
      </w:r>
      <w:r w:rsidR="00797703">
        <w:rPr>
          <w:rFonts w:asciiTheme="minorHAnsi" w:hAnsiTheme="minorHAnsi" w:cstheme="minorHAnsi"/>
          <w:iCs/>
          <w:color w:val="202122"/>
          <w:shd w:val="clear" w:color="auto" w:fill="FFFFFF"/>
        </w:rPr>
        <w:t>)</w:t>
      </w:r>
      <w:r w:rsidRPr="00211046">
        <w:rPr>
          <w:rFonts w:asciiTheme="minorHAnsi" w:hAnsiTheme="minorHAnsi" w:cstheme="minorHAnsi"/>
          <w:iCs/>
          <w:color w:val="202122"/>
          <w:shd w:val="clear" w:color="auto" w:fill="FFFFFF"/>
        </w:rPr>
        <w:t>.</w:t>
      </w:r>
    </w:p>
  </w:footnote>
  <w:footnote w:id="22">
    <w:p w14:paraId="38C513CA" w14:textId="124B4617" w:rsidR="004424A2" w:rsidRPr="00AB73B2" w:rsidRDefault="004424A2" w:rsidP="00341296">
      <w:pPr>
        <w:pStyle w:val="Textpoznpodarou"/>
        <w:ind w:left="284" w:hanging="284"/>
        <w:rPr>
          <w:rFonts w:asciiTheme="minorHAnsi" w:hAnsiTheme="minorHAnsi" w:cstheme="minorHAnsi"/>
        </w:rPr>
      </w:pPr>
      <w:r w:rsidRPr="00AB73B2">
        <w:rPr>
          <w:rStyle w:val="Znakapoznpodarou"/>
          <w:rFonts w:asciiTheme="minorHAnsi" w:hAnsiTheme="minorHAnsi" w:cstheme="minorHAnsi"/>
        </w:rPr>
        <w:footnoteRef/>
      </w:r>
      <w:r w:rsidRPr="00AB73B2">
        <w:rPr>
          <w:rFonts w:asciiTheme="minorHAnsi" w:hAnsiTheme="minorHAnsi" w:cstheme="minorHAnsi"/>
        </w:rPr>
        <w:t xml:space="preserve"> </w:t>
      </w:r>
      <w:r w:rsidR="00A3722A">
        <w:rPr>
          <w:rFonts w:asciiTheme="minorHAnsi" w:hAnsiTheme="minorHAnsi" w:cstheme="minorHAnsi"/>
        </w:rPr>
        <w:tab/>
      </w:r>
      <w:r w:rsidRPr="00AB73B2">
        <w:rPr>
          <w:rFonts w:asciiTheme="minorHAnsi" w:hAnsiTheme="minorHAnsi" w:cstheme="minorHAnsi"/>
        </w:rPr>
        <w:t xml:space="preserve">Možnost </w:t>
      </w:r>
      <w:r w:rsidRPr="00096BA5">
        <w:rPr>
          <w:rFonts w:asciiTheme="minorHAnsi" w:hAnsiTheme="minorHAnsi" w:cstheme="minorHAnsi"/>
          <w:color w:val="auto"/>
        </w:rPr>
        <w:t xml:space="preserve">spolufinancování </w:t>
      </w:r>
      <w:r w:rsidRPr="00AB73B2">
        <w:rPr>
          <w:rFonts w:asciiTheme="minorHAnsi" w:hAnsiTheme="minorHAnsi" w:cstheme="minorHAnsi"/>
        </w:rPr>
        <w:t xml:space="preserve">ze zdrojů EU vyplývá z nařízení Evropského parlamentu a Rady (EU) 2021/2115 ze dne 2. prosince 2021 – odst. </w:t>
      </w:r>
      <w:r w:rsidRPr="00AB73B2">
        <w:rPr>
          <w:rFonts w:asciiTheme="minorHAnsi" w:hAnsiTheme="minorHAnsi" w:cstheme="minorHAnsi"/>
          <w:i/>
        </w:rPr>
        <w:t>(73) investice k zajištění a zlepšování ochrany a odolnosti lesů a zajištění ekosystémových a klimatických služeb poskytovaných lesy a opatření a investice na podporu energie z obnovitelných zdrojů a</w:t>
      </w:r>
      <w:r>
        <w:rPr>
          <w:rFonts w:asciiTheme="minorHAnsi" w:hAnsiTheme="minorHAnsi" w:cstheme="minorHAnsi"/>
          <w:i/>
        </w:rPr>
        <w:t> </w:t>
      </w:r>
      <w:r w:rsidRPr="00AB73B2">
        <w:rPr>
          <w:rFonts w:asciiTheme="minorHAnsi" w:hAnsiTheme="minorHAnsi" w:cstheme="minorHAnsi"/>
          <w:i/>
        </w:rPr>
        <w:t>bioekonomiky.</w:t>
      </w:r>
    </w:p>
  </w:footnote>
  <w:footnote w:id="23">
    <w:p w14:paraId="24783F74" w14:textId="6CB576BD" w:rsidR="008445D0" w:rsidRPr="00AB73B2" w:rsidRDefault="004424A2" w:rsidP="009918BC">
      <w:pPr>
        <w:pStyle w:val="Textpoznpodarou"/>
        <w:ind w:left="284" w:hanging="284"/>
        <w:rPr>
          <w:rFonts w:asciiTheme="minorHAnsi" w:hAnsiTheme="minorHAnsi" w:cstheme="minorHAnsi"/>
          <w:color w:val="000000"/>
        </w:rPr>
      </w:pPr>
      <w:r w:rsidRPr="00AB73B2">
        <w:rPr>
          <w:rStyle w:val="Znakapoznpodarou"/>
          <w:rFonts w:asciiTheme="minorHAnsi" w:hAnsiTheme="minorHAnsi" w:cstheme="minorHAnsi"/>
        </w:rPr>
        <w:footnoteRef/>
      </w:r>
      <w:r w:rsidRPr="00AB73B2">
        <w:rPr>
          <w:rFonts w:asciiTheme="minorHAnsi" w:hAnsiTheme="minorHAnsi" w:cstheme="minorHAnsi"/>
        </w:rPr>
        <w:t xml:space="preserve"> </w:t>
      </w:r>
      <w:r w:rsidR="00A3722A">
        <w:rPr>
          <w:rFonts w:asciiTheme="minorHAnsi" w:hAnsiTheme="minorHAnsi" w:cstheme="minorHAnsi"/>
        </w:rPr>
        <w:tab/>
      </w:r>
      <w:r w:rsidRPr="00B019EE">
        <w:rPr>
          <w:rFonts w:asciiTheme="minorHAnsi" w:hAnsiTheme="minorHAnsi" w:cstheme="minorHAnsi"/>
        </w:rPr>
        <w:t xml:space="preserve">Pravidla pro </w:t>
      </w:r>
      <w:r w:rsidR="000A605D">
        <w:rPr>
          <w:rFonts w:asciiTheme="minorHAnsi" w:hAnsiTheme="minorHAnsi" w:cstheme="minorHAnsi"/>
          <w:color w:val="000000"/>
        </w:rPr>
        <w:t>o</w:t>
      </w:r>
      <w:r w:rsidRPr="00B019EE">
        <w:rPr>
          <w:rFonts w:asciiTheme="minorHAnsi" w:hAnsiTheme="minorHAnsi" w:cstheme="minorHAnsi"/>
          <w:color w:val="000000"/>
        </w:rPr>
        <w:t xml:space="preserve">peraci 8.4.2, tedy pro 2., 4., 6. a 8. kolo, jsou veřejně dostupné na stránkách MZe: </w:t>
      </w:r>
      <w:hyperlink r:id="rId3" w:history="1">
        <w:r w:rsidR="008445D0" w:rsidRPr="00265977">
          <w:rPr>
            <w:rStyle w:val="Hypertextovodkaz"/>
            <w:rFonts w:asciiTheme="minorHAnsi" w:hAnsiTheme="minorHAnsi" w:cstheme="minorHAnsi"/>
          </w:rPr>
          <w:t>https://mze.gov.cz/public/portal/mze/dotace/program-rozvoje-venkova-na-obdobi-2014/opatreni/m08-investice-do-rozvoje-lesnich-oblasti/x8-4-2-odstranovani-skod-zpusobenych</w:t>
        </w:r>
      </w:hyperlink>
      <w:r w:rsidR="008445D0">
        <w:rPr>
          <w:rFonts w:asciiTheme="minorHAnsi" w:hAnsiTheme="minorHAnsi" w:cstheme="minorHAnsi"/>
        </w:rPr>
        <w:t>.</w:t>
      </w:r>
    </w:p>
  </w:footnote>
  <w:footnote w:id="24">
    <w:p w14:paraId="38C513CC" w14:textId="08EE08B5" w:rsidR="004424A2" w:rsidRPr="00E925A7" w:rsidRDefault="004424A2" w:rsidP="0059675D">
      <w:pPr>
        <w:pStyle w:val="Textpoznpodarou"/>
        <w:ind w:left="284" w:hanging="284"/>
        <w:rPr>
          <w:rFonts w:asciiTheme="minorHAnsi" w:hAnsiTheme="minorHAnsi"/>
        </w:rPr>
      </w:pPr>
      <w:r w:rsidRPr="00E925A7">
        <w:rPr>
          <w:rStyle w:val="Znakapoznpodarou"/>
          <w:rFonts w:asciiTheme="minorHAnsi" w:hAnsiTheme="minorHAnsi"/>
        </w:rPr>
        <w:footnoteRef/>
      </w:r>
      <w:r w:rsidRPr="00E925A7">
        <w:rPr>
          <w:rFonts w:asciiTheme="minorHAnsi" w:hAnsiTheme="minorHAnsi"/>
        </w:rPr>
        <w:t xml:space="preserve"> </w:t>
      </w:r>
      <w:r w:rsidR="0059675D">
        <w:rPr>
          <w:rFonts w:asciiTheme="minorHAnsi" w:hAnsiTheme="minorHAnsi"/>
        </w:rPr>
        <w:tab/>
      </w:r>
      <w:r w:rsidRPr="00E925A7">
        <w:rPr>
          <w:rFonts w:asciiTheme="minorHAnsi" w:hAnsiTheme="minorHAnsi"/>
        </w:rPr>
        <w:t xml:space="preserve">Do 31. 12. 2024 nebyly v rámci kontrolovaných </w:t>
      </w:r>
      <w:r>
        <w:rPr>
          <w:rFonts w:asciiTheme="minorHAnsi" w:hAnsiTheme="minorHAnsi"/>
        </w:rPr>
        <w:t xml:space="preserve">projektových </w:t>
      </w:r>
      <w:r w:rsidRPr="00E925A7">
        <w:rPr>
          <w:rFonts w:asciiTheme="minorHAnsi" w:hAnsiTheme="minorHAnsi"/>
        </w:rPr>
        <w:t>intervencí SP SZP 2023</w:t>
      </w:r>
      <w:r w:rsidR="007D44E8">
        <w:rPr>
          <w:rFonts w:asciiTheme="minorHAnsi" w:hAnsiTheme="minorHAnsi"/>
        </w:rPr>
        <w:t>–</w:t>
      </w:r>
      <w:r w:rsidRPr="00E925A7">
        <w:rPr>
          <w:rFonts w:asciiTheme="minorHAnsi" w:hAnsiTheme="minorHAnsi"/>
        </w:rPr>
        <w:t>2027 vyplaceny žádné peněžní prostředky.</w:t>
      </w:r>
    </w:p>
  </w:footnote>
  <w:footnote w:id="25">
    <w:p w14:paraId="38C513CD" w14:textId="6872F5DE" w:rsidR="004424A2" w:rsidRPr="00DF68F8" w:rsidRDefault="004424A2" w:rsidP="0059675D">
      <w:pPr>
        <w:pStyle w:val="Textpoznpodarou"/>
        <w:ind w:left="284" w:hanging="284"/>
        <w:rPr>
          <w:rFonts w:asciiTheme="minorHAnsi" w:hAnsiTheme="minorHAnsi"/>
        </w:rPr>
      </w:pPr>
      <w:r w:rsidRPr="00DF68F8">
        <w:rPr>
          <w:rStyle w:val="Znakapoznpodarou"/>
          <w:rFonts w:asciiTheme="minorHAnsi" w:hAnsiTheme="minorHAnsi"/>
        </w:rPr>
        <w:footnoteRef/>
      </w:r>
      <w:r w:rsidRPr="00DF68F8">
        <w:rPr>
          <w:rFonts w:asciiTheme="minorHAnsi" w:hAnsiTheme="minorHAnsi"/>
        </w:rPr>
        <w:t xml:space="preserve"> </w:t>
      </w:r>
      <w:r w:rsidR="0059675D">
        <w:rPr>
          <w:rFonts w:asciiTheme="minorHAnsi" w:hAnsiTheme="minorHAnsi"/>
        </w:rPr>
        <w:tab/>
      </w:r>
      <w:r w:rsidRPr="00DF68F8">
        <w:rPr>
          <w:rFonts w:asciiTheme="minorHAnsi" w:hAnsiTheme="minorHAnsi"/>
        </w:rPr>
        <w:t>Jedná se o proplacenou částku z celkové uplatněné částky ve výši 7 513 361 966 Kč.</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2600"/>
    <w:multiLevelType w:val="hybridMultilevel"/>
    <w:tmpl w:val="3DF2C5C6"/>
    <w:lvl w:ilvl="0" w:tplc="6206069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D2720E"/>
    <w:multiLevelType w:val="hybridMultilevel"/>
    <w:tmpl w:val="83A61FE0"/>
    <w:lvl w:ilvl="0" w:tplc="2F2E57DC">
      <w:start w:val="1"/>
      <w:numFmt w:val="bullet"/>
      <w:lvlText w:val=""/>
      <w:lvlJc w:val="left"/>
      <w:pPr>
        <w:tabs>
          <w:tab w:val="num" w:pos="1209"/>
        </w:tabs>
        <w:ind w:left="1209" w:hanging="360"/>
      </w:pPr>
      <w:rPr>
        <w:rFonts w:ascii="Symbol" w:hAnsi="Symbol" w:hint="default"/>
      </w:rPr>
    </w:lvl>
    <w:lvl w:ilvl="1" w:tplc="00B459F4">
      <w:start w:val="1"/>
      <w:numFmt w:val="bullet"/>
      <w:pStyle w:val="Normalbullet2"/>
      <w:lvlText w:val="o"/>
      <w:lvlJc w:val="left"/>
      <w:pPr>
        <w:tabs>
          <w:tab w:val="num" w:pos="1440"/>
        </w:tabs>
        <w:ind w:left="1440" w:hanging="360"/>
      </w:pPr>
      <w:rPr>
        <w:rFonts w:ascii="Courier New" w:hAnsi="Courier New" w:hint="default"/>
      </w:rPr>
    </w:lvl>
    <w:lvl w:ilvl="2" w:tplc="4AD8C4B6">
      <w:start w:val="1"/>
      <w:numFmt w:val="bullet"/>
      <w:lvlText w:val=""/>
      <w:lvlJc w:val="left"/>
      <w:pPr>
        <w:tabs>
          <w:tab w:val="num" w:pos="2160"/>
        </w:tabs>
        <w:ind w:left="2160" w:hanging="360"/>
      </w:pPr>
      <w:rPr>
        <w:rFonts w:ascii="Wingdings" w:hAnsi="Wingdings" w:hint="default"/>
      </w:rPr>
    </w:lvl>
    <w:lvl w:ilvl="3" w:tplc="3744BB88">
      <w:start w:val="1"/>
      <w:numFmt w:val="bullet"/>
      <w:lvlText w:val=""/>
      <w:lvlJc w:val="left"/>
      <w:pPr>
        <w:tabs>
          <w:tab w:val="num" w:pos="2880"/>
        </w:tabs>
        <w:ind w:left="2880" w:hanging="360"/>
      </w:pPr>
      <w:rPr>
        <w:rFonts w:ascii="Symbol" w:hAnsi="Symbol" w:hint="default"/>
      </w:rPr>
    </w:lvl>
    <w:lvl w:ilvl="4" w:tplc="0630B6DC">
      <w:start w:val="1"/>
      <w:numFmt w:val="bullet"/>
      <w:lvlText w:val="o"/>
      <w:lvlJc w:val="left"/>
      <w:pPr>
        <w:tabs>
          <w:tab w:val="num" w:pos="3600"/>
        </w:tabs>
        <w:ind w:left="3600" w:hanging="360"/>
      </w:pPr>
      <w:rPr>
        <w:rFonts w:ascii="Courier New" w:hAnsi="Courier New" w:hint="default"/>
      </w:rPr>
    </w:lvl>
    <w:lvl w:ilvl="5" w:tplc="AF806B0E">
      <w:start w:val="1"/>
      <w:numFmt w:val="bullet"/>
      <w:lvlText w:val=""/>
      <w:lvlJc w:val="left"/>
      <w:pPr>
        <w:tabs>
          <w:tab w:val="num" w:pos="4320"/>
        </w:tabs>
        <w:ind w:left="4320" w:hanging="360"/>
      </w:pPr>
      <w:rPr>
        <w:rFonts w:ascii="Wingdings" w:hAnsi="Wingdings" w:hint="default"/>
      </w:rPr>
    </w:lvl>
    <w:lvl w:ilvl="6" w:tplc="850A4236">
      <w:start w:val="1"/>
      <w:numFmt w:val="bullet"/>
      <w:lvlText w:val=""/>
      <w:lvlJc w:val="left"/>
      <w:pPr>
        <w:tabs>
          <w:tab w:val="num" w:pos="5040"/>
        </w:tabs>
        <w:ind w:left="5040" w:hanging="360"/>
      </w:pPr>
      <w:rPr>
        <w:rFonts w:ascii="Symbol" w:hAnsi="Symbol" w:hint="default"/>
      </w:rPr>
    </w:lvl>
    <w:lvl w:ilvl="7" w:tplc="6540AA2A">
      <w:start w:val="1"/>
      <w:numFmt w:val="bullet"/>
      <w:lvlText w:val="o"/>
      <w:lvlJc w:val="left"/>
      <w:pPr>
        <w:tabs>
          <w:tab w:val="num" w:pos="5760"/>
        </w:tabs>
        <w:ind w:left="5760" w:hanging="360"/>
      </w:pPr>
      <w:rPr>
        <w:rFonts w:ascii="Courier New" w:hAnsi="Courier New" w:hint="default"/>
      </w:rPr>
    </w:lvl>
    <w:lvl w:ilvl="8" w:tplc="98E4CD3E">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056F4"/>
    <w:multiLevelType w:val="hybridMultilevel"/>
    <w:tmpl w:val="21146724"/>
    <w:lvl w:ilvl="0" w:tplc="7DAE0F74">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06FA55CC"/>
    <w:multiLevelType w:val="hybridMultilevel"/>
    <w:tmpl w:val="7A3A7B6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1841EC"/>
    <w:multiLevelType w:val="hybridMultilevel"/>
    <w:tmpl w:val="8E1A12E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1064060B"/>
    <w:multiLevelType w:val="hybridMultilevel"/>
    <w:tmpl w:val="A3AC783A"/>
    <w:lvl w:ilvl="0" w:tplc="05B40590">
      <w:start w:val="1"/>
      <w:numFmt w:val="bullet"/>
      <w:pStyle w:val="Odrkyvtextunemazat"/>
      <w:lvlText w:val="‒"/>
      <w:lvlJc w:val="left"/>
      <w:pPr>
        <w:ind w:left="720" w:hanging="360"/>
      </w:pPr>
      <w:rPr>
        <w:rFonts w:ascii="Calibri" w:eastAsia="Times New Roman" w:hAnsi="Calibri" w:cs="Calibri" w:hint="default"/>
      </w:rPr>
    </w:lvl>
    <w:lvl w:ilvl="1" w:tplc="CF26602E">
      <w:start w:val="1"/>
      <w:numFmt w:val="bullet"/>
      <w:lvlText w:val="-"/>
      <w:lvlJc w:val="left"/>
      <w:pPr>
        <w:ind w:left="1440" w:hanging="360"/>
      </w:pPr>
      <w:rPr>
        <w:rFonts w:ascii="Calibri" w:eastAsia="Times New Roman" w:hAnsi="Calibri" w:cs="Calibri" w:hint="default"/>
      </w:rPr>
    </w:lvl>
    <w:lvl w:ilvl="2" w:tplc="62A24C6E">
      <w:start w:val="1"/>
      <w:numFmt w:val="bullet"/>
      <w:lvlText w:val=""/>
      <w:lvlJc w:val="left"/>
      <w:pPr>
        <w:ind w:left="2160" w:hanging="360"/>
      </w:pPr>
      <w:rPr>
        <w:rFonts w:ascii="Wingdings" w:hAnsi="Wingdings" w:hint="default"/>
      </w:rPr>
    </w:lvl>
    <w:lvl w:ilvl="3" w:tplc="9D50809A" w:tentative="1">
      <w:start w:val="1"/>
      <w:numFmt w:val="bullet"/>
      <w:lvlText w:val=""/>
      <w:lvlJc w:val="left"/>
      <w:pPr>
        <w:ind w:left="2880" w:hanging="360"/>
      </w:pPr>
      <w:rPr>
        <w:rFonts w:ascii="Symbol" w:hAnsi="Symbol" w:hint="default"/>
      </w:rPr>
    </w:lvl>
    <w:lvl w:ilvl="4" w:tplc="FFE0FEC2" w:tentative="1">
      <w:start w:val="1"/>
      <w:numFmt w:val="bullet"/>
      <w:lvlText w:val="o"/>
      <w:lvlJc w:val="left"/>
      <w:pPr>
        <w:ind w:left="3600" w:hanging="360"/>
      </w:pPr>
      <w:rPr>
        <w:rFonts w:ascii="Courier New" w:hAnsi="Courier New" w:cs="Courier New" w:hint="default"/>
      </w:rPr>
    </w:lvl>
    <w:lvl w:ilvl="5" w:tplc="DEB2F5AC" w:tentative="1">
      <w:start w:val="1"/>
      <w:numFmt w:val="bullet"/>
      <w:lvlText w:val=""/>
      <w:lvlJc w:val="left"/>
      <w:pPr>
        <w:ind w:left="4320" w:hanging="360"/>
      </w:pPr>
      <w:rPr>
        <w:rFonts w:ascii="Wingdings" w:hAnsi="Wingdings" w:hint="default"/>
      </w:rPr>
    </w:lvl>
    <w:lvl w:ilvl="6" w:tplc="76E46606" w:tentative="1">
      <w:start w:val="1"/>
      <w:numFmt w:val="bullet"/>
      <w:lvlText w:val=""/>
      <w:lvlJc w:val="left"/>
      <w:pPr>
        <w:ind w:left="5040" w:hanging="360"/>
      </w:pPr>
      <w:rPr>
        <w:rFonts w:ascii="Symbol" w:hAnsi="Symbol" w:hint="default"/>
      </w:rPr>
    </w:lvl>
    <w:lvl w:ilvl="7" w:tplc="60528786" w:tentative="1">
      <w:start w:val="1"/>
      <w:numFmt w:val="bullet"/>
      <w:lvlText w:val="o"/>
      <w:lvlJc w:val="left"/>
      <w:pPr>
        <w:ind w:left="5760" w:hanging="360"/>
      </w:pPr>
      <w:rPr>
        <w:rFonts w:ascii="Courier New" w:hAnsi="Courier New" w:cs="Courier New" w:hint="default"/>
      </w:rPr>
    </w:lvl>
    <w:lvl w:ilvl="8" w:tplc="869EF474" w:tentative="1">
      <w:start w:val="1"/>
      <w:numFmt w:val="bullet"/>
      <w:lvlText w:val=""/>
      <w:lvlJc w:val="left"/>
      <w:pPr>
        <w:ind w:left="6480" w:hanging="360"/>
      </w:pPr>
      <w:rPr>
        <w:rFonts w:ascii="Wingdings" w:hAnsi="Wingdings" w:hint="default"/>
      </w:rPr>
    </w:lvl>
  </w:abstractNum>
  <w:abstractNum w:abstractNumId="6" w15:restartNumberingAfterBreak="0">
    <w:nsid w:val="10C041FE"/>
    <w:multiLevelType w:val="hybridMultilevel"/>
    <w:tmpl w:val="3328EAF6"/>
    <w:lvl w:ilvl="0" w:tplc="86D87132">
      <w:start w:val="1"/>
      <w:numFmt w:val="decimal"/>
      <w:pStyle w:val="JK1"/>
      <w:lvlText w:val="1.%1"/>
      <w:lvlJc w:val="left"/>
      <w:pPr>
        <w:ind w:left="720" w:hanging="360"/>
      </w:pPr>
      <w:rPr>
        <w:rFonts w:hint="default"/>
        <w:b w:val="0"/>
        <w:color w:val="auto"/>
      </w:rPr>
    </w:lvl>
    <w:lvl w:ilvl="1" w:tplc="C80855D6" w:tentative="1">
      <w:start w:val="1"/>
      <w:numFmt w:val="lowerLetter"/>
      <w:lvlText w:val="%2."/>
      <w:lvlJc w:val="left"/>
      <w:pPr>
        <w:ind w:left="1440" w:hanging="360"/>
      </w:pPr>
    </w:lvl>
    <w:lvl w:ilvl="2" w:tplc="790067C6" w:tentative="1">
      <w:start w:val="1"/>
      <w:numFmt w:val="lowerRoman"/>
      <w:lvlText w:val="%3."/>
      <w:lvlJc w:val="right"/>
      <w:pPr>
        <w:ind w:left="2160" w:hanging="180"/>
      </w:pPr>
    </w:lvl>
    <w:lvl w:ilvl="3" w:tplc="A6187EFC" w:tentative="1">
      <w:start w:val="1"/>
      <w:numFmt w:val="decimal"/>
      <w:lvlText w:val="%4."/>
      <w:lvlJc w:val="left"/>
      <w:pPr>
        <w:ind w:left="2880" w:hanging="360"/>
      </w:pPr>
    </w:lvl>
    <w:lvl w:ilvl="4" w:tplc="2D94E3E4" w:tentative="1">
      <w:start w:val="1"/>
      <w:numFmt w:val="lowerLetter"/>
      <w:lvlText w:val="%5."/>
      <w:lvlJc w:val="left"/>
      <w:pPr>
        <w:ind w:left="3600" w:hanging="360"/>
      </w:pPr>
    </w:lvl>
    <w:lvl w:ilvl="5" w:tplc="41C822D4" w:tentative="1">
      <w:start w:val="1"/>
      <w:numFmt w:val="lowerRoman"/>
      <w:lvlText w:val="%6."/>
      <w:lvlJc w:val="right"/>
      <w:pPr>
        <w:ind w:left="4320" w:hanging="180"/>
      </w:pPr>
    </w:lvl>
    <w:lvl w:ilvl="6" w:tplc="A34081F6" w:tentative="1">
      <w:start w:val="1"/>
      <w:numFmt w:val="decimal"/>
      <w:lvlText w:val="%7."/>
      <w:lvlJc w:val="left"/>
      <w:pPr>
        <w:ind w:left="5040" w:hanging="360"/>
      </w:pPr>
    </w:lvl>
    <w:lvl w:ilvl="7" w:tplc="28B4E14E" w:tentative="1">
      <w:start w:val="1"/>
      <w:numFmt w:val="lowerLetter"/>
      <w:lvlText w:val="%8."/>
      <w:lvlJc w:val="left"/>
      <w:pPr>
        <w:ind w:left="5760" w:hanging="360"/>
      </w:pPr>
    </w:lvl>
    <w:lvl w:ilvl="8" w:tplc="09B23DAC" w:tentative="1">
      <w:start w:val="1"/>
      <w:numFmt w:val="lowerRoman"/>
      <w:lvlText w:val="%9."/>
      <w:lvlJc w:val="right"/>
      <w:pPr>
        <w:ind w:left="6480" w:hanging="180"/>
      </w:pPr>
    </w:lvl>
  </w:abstractNum>
  <w:abstractNum w:abstractNumId="7" w15:restartNumberingAfterBreak="0">
    <w:nsid w:val="15BB5A22"/>
    <w:multiLevelType w:val="hybridMultilevel"/>
    <w:tmpl w:val="0F8CDAAE"/>
    <w:lvl w:ilvl="0" w:tplc="238E5ED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643468B"/>
    <w:multiLevelType w:val="hybridMultilevel"/>
    <w:tmpl w:val="D8F23F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B741BC"/>
    <w:multiLevelType w:val="hybridMultilevel"/>
    <w:tmpl w:val="333872CA"/>
    <w:lvl w:ilvl="0" w:tplc="7DAE0F7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84E7051"/>
    <w:multiLevelType w:val="hybridMultilevel"/>
    <w:tmpl w:val="51FC8418"/>
    <w:lvl w:ilvl="0" w:tplc="238E5ED8">
      <w:start w:val="1"/>
      <w:numFmt w:val="bullet"/>
      <w:lvlText w:val="-"/>
      <w:lvlJc w:val="left"/>
      <w:pPr>
        <w:ind w:left="1440" w:hanging="360"/>
      </w:pPr>
      <w:rPr>
        <w:rFonts w:ascii="Arial" w:hAnsi="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2B922AA8"/>
    <w:multiLevelType w:val="hybridMultilevel"/>
    <w:tmpl w:val="451A433A"/>
    <w:lvl w:ilvl="0" w:tplc="867CB2F4">
      <w:start w:val="1"/>
      <w:numFmt w:val="upperLetter"/>
      <w:lvlText w:val="%1."/>
      <w:lvlJc w:val="left"/>
      <w:pPr>
        <w:ind w:left="1004" w:hanging="360"/>
      </w:pPr>
      <w:rPr>
        <w:b/>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32506BAF"/>
    <w:multiLevelType w:val="hybridMultilevel"/>
    <w:tmpl w:val="321E0B60"/>
    <w:lvl w:ilvl="0" w:tplc="9EAA5AB4">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224B3A"/>
    <w:multiLevelType w:val="hybridMultilevel"/>
    <w:tmpl w:val="185CDDEA"/>
    <w:lvl w:ilvl="0" w:tplc="9336E276">
      <w:start w:val="1"/>
      <w:numFmt w:val="upperLetter"/>
      <w:lvlText w:val="%1)"/>
      <w:lvlJc w:val="left"/>
      <w:pPr>
        <w:ind w:left="360" w:hanging="360"/>
      </w:pPr>
      <w:rPr>
        <w:rFonts w:ascii="Calibri" w:hAnsi="Calibri"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35263576"/>
    <w:multiLevelType w:val="hybridMultilevel"/>
    <w:tmpl w:val="4848871C"/>
    <w:lvl w:ilvl="0" w:tplc="238E5ED8">
      <w:start w:val="1"/>
      <w:numFmt w:val="bullet"/>
      <w:lvlText w:val="-"/>
      <w:lvlJc w:val="left"/>
      <w:pPr>
        <w:ind w:left="1496" w:hanging="360"/>
      </w:pPr>
      <w:rPr>
        <w:rFonts w:ascii="Arial" w:hAnsi="Arial" w:hint="default"/>
      </w:rPr>
    </w:lvl>
    <w:lvl w:ilvl="1" w:tplc="04050003" w:tentative="1">
      <w:start w:val="1"/>
      <w:numFmt w:val="bullet"/>
      <w:lvlText w:val="o"/>
      <w:lvlJc w:val="left"/>
      <w:pPr>
        <w:ind w:left="2576" w:hanging="360"/>
      </w:pPr>
      <w:rPr>
        <w:rFonts w:ascii="Courier New" w:hAnsi="Courier New" w:cs="Courier New" w:hint="default"/>
      </w:rPr>
    </w:lvl>
    <w:lvl w:ilvl="2" w:tplc="04050005" w:tentative="1">
      <w:start w:val="1"/>
      <w:numFmt w:val="bullet"/>
      <w:lvlText w:val=""/>
      <w:lvlJc w:val="left"/>
      <w:pPr>
        <w:ind w:left="3296" w:hanging="360"/>
      </w:pPr>
      <w:rPr>
        <w:rFonts w:ascii="Wingdings" w:hAnsi="Wingdings" w:hint="default"/>
      </w:rPr>
    </w:lvl>
    <w:lvl w:ilvl="3" w:tplc="04050001" w:tentative="1">
      <w:start w:val="1"/>
      <w:numFmt w:val="bullet"/>
      <w:lvlText w:val=""/>
      <w:lvlJc w:val="left"/>
      <w:pPr>
        <w:ind w:left="4016" w:hanging="360"/>
      </w:pPr>
      <w:rPr>
        <w:rFonts w:ascii="Symbol" w:hAnsi="Symbol" w:hint="default"/>
      </w:rPr>
    </w:lvl>
    <w:lvl w:ilvl="4" w:tplc="04050003" w:tentative="1">
      <w:start w:val="1"/>
      <w:numFmt w:val="bullet"/>
      <w:lvlText w:val="o"/>
      <w:lvlJc w:val="left"/>
      <w:pPr>
        <w:ind w:left="4736" w:hanging="360"/>
      </w:pPr>
      <w:rPr>
        <w:rFonts w:ascii="Courier New" w:hAnsi="Courier New" w:cs="Courier New" w:hint="default"/>
      </w:rPr>
    </w:lvl>
    <w:lvl w:ilvl="5" w:tplc="04050005" w:tentative="1">
      <w:start w:val="1"/>
      <w:numFmt w:val="bullet"/>
      <w:lvlText w:val=""/>
      <w:lvlJc w:val="left"/>
      <w:pPr>
        <w:ind w:left="5456" w:hanging="360"/>
      </w:pPr>
      <w:rPr>
        <w:rFonts w:ascii="Wingdings" w:hAnsi="Wingdings" w:hint="default"/>
      </w:rPr>
    </w:lvl>
    <w:lvl w:ilvl="6" w:tplc="04050001" w:tentative="1">
      <w:start w:val="1"/>
      <w:numFmt w:val="bullet"/>
      <w:lvlText w:val=""/>
      <w:lvlJc w:val="left"/>
      <w:pPr>
        <w:ind w:left="6176" w:hanging="360"/>
      </w:pPr>
      <w:rPr>
        <w:rFonts w:ascii="Symbol" w:hAnsi="Symbol" w:hint="default"/>
      </w:rPr>
    </w:lvl>
    <w:lvl w:ilvl="7" w:tplc="04050003" w:tentative="1">
      <w:start w:val="1"/>
      <w:numFmt w:val="bullet"/>
      <w:lvlText w:val="o"/>
      <w:lvlJc w:val="left"/>
      <w:pPr>
        <w:ind w:left="6896" w:hanging="360"/>
      </w:pPr>
      <w:rPr>
        <w:rFonts w:ascii="Courier New" w:hAnsi="Courier New" w:cs="Courier New" w:hint="default"/>
      </w:rPr>
    </w:lvl>
    <w:lvl w:ilvl="8" w:tplc="04050005" w:tentative="1">
      <w:start w:val="1"/>
      <w:numFmt w:val="bullet"/>
      <w:lvlText w:val=""/>
      <w:lvlJc w:val="left"/>
      <w:pPr>
        <w:ind w:left="7616" w:hanging="360"/>
      </w:pPr>
      <w:rPr>
        <w:rFonts w:ascii="Wingdings" w:hAnsi="Wingdings" w:hint="default"/>
      </w:rPr>
    </w:lvl>
  </w:abstractNum>
  <w:abstractNum w:abstractNumId="15" w15:restartNumberingAfterBreak="0">
    <w:nsid w:val="3AB32599"/>
    <w:multiLevelType w:val="hybridMultilevel"/>
    <w:tmpl w:val="DD0A7E3E"/>
    <w:lvl w:ilvl="0" w:tplc="0405000F">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DBF06C9"/>
    <w:multiLevelType w:val="hybridMultilevel"/>
    <w:tmpl w:val="ED2C37E0"/>
    <w:lvl w:ilvl="0" w:tplc="8C00588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E784E50"/>
    <w:multiLevelType w:val="hybridMultilevel"/>
    <w:tmpl w:val="7A3A7B6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0CE5493"/>
    <w:multiLevelType w:val="hybridMultilevel"/>
    <w:tmpl w:val="37F2D1B4"/>
    <w:lvl w:ilvl="0" w:tplc="942E4EF6">
      <w:start w:val="1"/>
      <w:numFmt w:val="upperLetter"/>
      <w:lvlText w:val="%1."/>
      <w:lvlJc w:val="left"/>
      <w:pPr>
        <w:ind w:left="720" w:hanging="360"/>
      </w:pPr>
      <w:rPr>
        <w:b/>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4694092"/>
    <w:multiLevelType w:val="multilevel"/>
    <w:tmpl w:val="3DA2D1E8"/>
    <w:styleLink w:val="Styl2"/>
    <w:lvl w:ilvl="0">
      <w:start w:val="4"/>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4"/>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46F269C"/>
    <w:multiLevelType w:val="hybridMultilevel"/>
    <w:tmpl w:val="E728A6C6"/>
    <w:lvl w:ilvl="0" w:tplc="92567A64">
      <w:start w:val="1"/>
      <w:numFmt w:val="bullet"/>
      <w:lvlText w:val=""/>
      <w:lvlJc w:val="left"/>
      <w:pPr>
        <w:ind w:left="360" w:hanging="360"/>
      </w:pPr>
      <w:rPr>
        <w:rFonts w:ascii="Symbol" w:hAnsi="Symbol" w:hint="default"/>
        <w:b/>
        <w:color w:val="98CDEC"/>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470A0BDB"/>
    <w:multiLevelType w:val="multilevel"/>
    <w:tmpl w:val="F1CCCF14"/>
    <w:lvl w:ilvl="0">
      <w:start w:val="1"/>
      <w:numFmt w:val="decimal"/>
      <w:lvlText w:val="1.%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9F2197B"/>
    <w:multiLevelType w:val="hybridMultilevel"/>
    <w:tmpl w:val="C9905226"/>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B9D7FAD"/>
    <w:multiLevelType w:val="multilevel"/>
    <w:tmpl w:val="B2B8EFD8"/>
    <w:lvl w:ilvl="0">
      <w:start w:val="1"/>
      <w:numFmt w:val="decimal"/>
      <w:lvlText w:val="1.%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F635366"/>
    <w:multiLevelType w:val="hybridMultilevel"/>
    <w:tmpl w:val="56A0885A"/>
    <w:lvl w:ilvl="0" w:tplc="867CB2F4">
      <w:start w:val="1"/>
      <w:numFmt w:val="upperLetter"/>
      <w:lvlText w:val="%1."/>
      <w:lvlJc w:val="left"/>
      <w:pPr>
        <w:ind w:left="1004" w:hanging="360"/>
      </w:pPr>
      <w:rPr>
        <w:b/>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5" w15:restartNumberingAfterBreak="0">
    <w:nsid w:val="542902B5"/>
    <w:multiLevelType w:val="hybridMultilevel"/>
    <w:tmpl w:val="F5183C32"/>
    <w:lvl w:ilvl="0" w:tplc="238E5ED8">
      <w:start w:val="1"/>
      <w:numFmt w:val="bullet"/>
      <w:lvlText w:val="-"/>
      <w:lvlJc w:val="left"/>
      <w:pPr>
        <w:ind w:left="360" w:hanging="360"/>
      </w:pPr>
      <w:rPr>
        <w:rFonts w:ascii="Arial" w:hAnsi="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55FA1DE5"/>
    <w:multiLevelType w:val="multilevel"/>
    <w:tmpl w:val="DA300544"/>
    <w:styleLink w:val="Sty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color w:val="000000" w:themeColor="text1"/>
      </w:rPr>
    </w:lvl>
    <w:lvl w:ilvl="2">
      <w:start w:val="1"/>
      <w:numFmt w:val="decimal"/>
      <w:lvlText w:val="%1.%2.%3"/>
      <w:lvlJc w:val="left"/>
      <w:pPr>
        <w:ind w:left="1004" w:hanging="720"/>
      </w:pPr>
      <w:rPr>
        <w:rFonts w:hint="default"/>
        <w:b/>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7C43E95"/>
    <w:multiLevelType w:val="multilevel"/>
    <w:tmpl w:val="4B08DA76"/>
    <w:lvl w:ilvl="0">
      <w:start w:val="1"/>
      <w:numFmt w:val="decimal"/>
      <w:pStyle w:val="Styl1-1"/>
      <w:lvlText w:val="%1."/>
      <w:lvlJc w:val="left"/>
      <w:pPr>
        <w:tabs>
          <w:tab w:val="num" w:pos="0"/>
        </w:tabs>
        <w:ind w:left="9433" w:hanging="360"/>
      </w:pPr>
      <w:rPr>
        <w:b w:val="0"/>
      </w:rPr>
    </w:lvl>
    <w:lvl w:ilvl="1">
      <w:start w:val="1"/>
      <w:numFmt w:val="lowerLetter"/>
      <w:lvlText w:val="%2."/>
      <w:lvlJc w:val="left"/>
      <w:pPr>
        <w:tabs>
          <w:tab w:val="num" w:pos="0"/>
        </w:tabs>
        <w:ind w:left="9161" w:hanging="360"/>
      </w:pPr>
    </w:lvl>
    <w:lvl w:ilvl="2">
      <w:start w:val="1"/>
      <w:numFmt w:val="lowerRoman"/>
      <w:lvlText w:val="%3."/>
      <w:lvlJc w:val="right"/>
      <w:pPr>
        <w:tabs>
          <w:tab w:val="num" w:pos="0"/>
        </w:tabs>
        <w:ind w:left="9881" w:hanging="180"/>
      </w:pPr>
    </w:lvl>
    <w:lvl w:ilvl="3">
      <w:start w:val="1"/>
      <w:numFmt w:val="decimal"/>
      <w:lvlText w:val="%4."/>
      <w:lvlJc w:val="left"/>
      <w:pPr>
        <w:tabs>
          <w:tab w:val="num" w:pos="0"/>
        </w:tabs>
        <w:ind w:left="10601" w:hanging="360"/>
      </w:pPr>
    </w:lvl>
    <w:lvl w:ilvl="4">
      <w:start w:val="1"/>
      <w:numFmt w:val="lowerLetter"/>
      <w:lvlText w:val="%5."/>
      <w:lvlJc w:val="left"/>
      <w:pPr>
        <w:tabs>
          <w:tab w:val="num" w:pos="0"/>
        </w:tabs>
        <w:ind w:left="11321" w:hanging="360"/>
      </w:pPr>
    </w:lvl>
    <w:lvl w:ilvl="5">
      <w:start w:val="1"/>
      <w:numFmt w:val="lowerRoman"/>
      <w:lvlText w:val="%6."/>
      <w:lvlJc w:val="right"/>
      <w:pPr>
        <w:tabs>
          <w:tab w:val="num" w:pos="0"/>
        </w:tabs>
        <w:ind w:left="12041" w:hanging="180"/>
      </w:pPr>
    </w:lvl>
    <w:lvl w:ilvl="6">
      <w:start w:val="1"/>
      <w:numFmt w:val="decimal"/>
      <w:lvlText w:val="%7."/>
      <w:lvlJc w:val="left"/>
      <w:pPr>
        <w:tabs>
          <w:tab w:val="num" w:pos="0"/>
        </w:tabs>
        <w:ind w:left="12761" w:hanging="360"/>
      </w:pPr>
    </w:lvl>
    <w:lvl w:ilvl="7">
      <w:start w:val="1"/>
      <w:numFmt w:val="lowerLetter"/>
      <w:lvlText w:val="%8."/>
      <w:lvlJc w:val="left"/>
      <w:pPr>
        <w:tabs>
          <w:tab w:val="num" w:pos="0"/>
        </w:tabs>
        <w:ind w:left="13481" w:hanging="360"/>
      </w:pPr>
    </w:lvl>
    <w:lvl w:ilvl="8">
      <w:start w:val="1"/>
      <w:numFmt w:val="lowerRoman"/>
      <w:lvlText w:val="%9."/>
      <w:lvlJc w:val="right"/>
      <w:pPr>
        <w:tabs>
          <w:tab w:val="num" w:pos="0"/>
        </w:tabs>
        <w:ind w:left="14201" w:hanging="180"/>
      </w:pPr>
    </w:lvl>
  </w:abstractNum>
  <w:abstractNum w:abstractNumId="28" w15:restartNumberingAfterBreak="0">
    <w:nsid w:val="58D535D2"/>
    <w:multiLevelType w:val="hybridMultilevel"/>
    <w:tmpl w:val="C99052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98E6551"/>
    <w:multiLevelType w:val="hybridMultilevel"/>
    <w:tmpl w:val="47DEA2D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9A26782"/>
    <w:multiLevelType w:val="hybridMultilevel"/>
    <w:tmpl w:val="B310E99E"/>
    <w:lvl w:ilvl="0" w:tplc="EF3EB6E2">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D2A62E2"/>
    <w:multiLevelType w:val="hybridMultilevel"/>
    <w:tmpl w:val="7AC42280"/>
    <w:lvl w:ilvl="0" w:tplc="238E5ED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12F0301"/>
    <w:multiLevelType w:val="hybridMultilevel"/>
    <w:tmpl w:val="B956A0B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627434F2"/>
    <w:multiLevelType w:val="hybridMultilevel"/>
    <w:tmpl w:val="1CF2D1A2"/>
    <w:lvl w:ilvl="0" w:tplc="04050015">
      <w:start w:val="1"/>
      <w:numFmt w:val="upperLetter"/>
      <w:lvlText w:val="%1."/>
      <w:lvlJc w:val="left"/>
      <w:pPr>
        <w:ind w:left="360" w:hanging="360"/>
      </w:pPr>
      <w:rPr>
        <w:rFonts w:hint="default"/>
        <w:b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63562C17"/>
    <w:multiLevelType w:val="hybridMultilevel"/>
    <w:tmpl w:val="A6D01564"/>
    <w:lvl w:ilvl="0" w:tplc="FC36572E">
      <w:start w:val="1"/>
      <w:numFmt w:val="decimal"/>
      <w:pStyle w:val="JK4"/>
      <w:lvlText w:val="4.%1"/>
      <w:lvlJc w:val="left"/>
      <w:pPr>
        <w:ind w:left="3479" w:hanging="360"/>
      </w:pPr>
      <w:rPr>
        <w:b w:val="0"/>
        <w:i w:val="0"/>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15:restartNumberingAfterBreak="0">
    <w:nsid w:val="64573422"/>
    <w:multiLevelType w:val="hybridMultilevel"/>
    <w:tmpl w:val="958235E2"/>
    <w:lvl w:ilvl="0" w:tplc="238E5ED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5F245BB"/>
    <w:multiLevelType w:val="hybridMultilevel"/>
    <w:tmpl w:val="C8BC6A0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6830313"/>
    <w:multiLevelType w:val="hybridMultilevel"/>
    <w:tmpl w:val="18D4FD5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8C21583"/>
    <w:multiLevelType w:val="hybridMultilevel"/>
    <w:tmpl w:val="093A4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9676DE8"/>
    <w:multiLevelType w:val="hybridMultilevel"/>
    <w:tmpl w:val="390851D8"/>
    <w:lvl w:ilvl="0" w:tplc="8C00588C">
      <w:numFmt w:val="bullet"/>
      <w:lvlText w:val="-"/>
      <w:lvlJc w:val="left"/>
      <w:pPr>
        <w:ind w:left="36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BA037CA"/>
    <w:multiLevelType w:val="multilevel"/>
    <w:tmpl w:val="8B666290"/>
    <w:lvl w:ilvl="0">
      <w:start w:val="1"/>
      <w:numFmt w:val="upperRoman"/>
      <w:pStyle w:val="Nadpis1"/>
      <w:suff w:val="space"/>
      <w:lvlText w:val="%1."/>
      <w:lvlJc w:val="left"/>
      <w:pPr>
        <w:ind w:left="720" w:hanging="360"/>
      </w:pPr>
      <w:rPr>
        <w:rFonts w:asciiTheme="minorHAnsi" w:hAnsiTheme="minorHAnsi" w:cstheme="minorHAnsi" w:hint="default"/>
        <w:b/>
        <w:sz w:val="28"/>
        <w:szCs w:val="28"/>
      </w:rPr>
    </w:lvl>
    <w:lvl w:ilvl="1">
      <w:start w:val="1"/>
      <w:numFmt w:val="decimal"/>
      <w:pStyle w:val="KP-normlntext"/>
      <w:isLgl/>
      <w:lvlText w:val="%1.%2"/>
      <w:lvlJc w:val="left"/>
      <w:pPr>
        <w:ind w:left="1353" w:hanging="360"/>
      </w:pPr>
      <w:rPr>
        <w:rFonts w:asciiTheme="minorHAnsi" w:hAnsiTheme="minorHAnsi" w:cstheme="minorHAnsi" w:hint="default"/>
        <w:b w:val="0"/>
        <w:i w:val="0"/>
        <w:strike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FD389F"/>
    <w:multiLevelType w:val="hybridMultilevel"/>
    <w:tmpl w:val="A20042D0"/>
    <w:lvl w:ilvl="0" w:tplc="A6689638">
      <w:start w:val="1"/>
      <w:numFmt w:val="bullet"/>
      <w:pStyle w:val="kritriadotabul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F3B7EBC"/>
    <w:multiLevelType w:val="hybridMultilevel"/>
    <w:tmpl w:val="2862A2B4"/>
    <w:lvl w:ilvl="0" w:tplc="8C98050E">
      <w:start w:val="1"/>
      <w:numFmt w:val="bullet"/>
      <w:pStyle w:val="Bullet"/>
      <w:lvlText w:val=""/>
      <w:lvlJc w:val="left"/>
      <w:pPr>
        <w:tabs>
          <w:tab w:val="num" w:pos="720"/>
        </w:tabs>
        <w:ind w:left="720" w:hanging="360"/>
      </w:pPr>
      <w:rPr>
        <w:rFonts w:ascii="Symbol" w:hAnsi="Symbol" w:hint="default"/>
      </w:rPr>
    </w:lvl>
    <w:lvl w:ilvl="1" w:tplc="47807AE8">
      <w:start w:val="1"/>
      <w:numFmt w:val="bullet"/>
      <w:lvlText w:val=""/>
      <w:lvlJc w:val="left"/>
      <w:pPr>
        <w:tabs>
          <w:tab w:val="num" w:pos="1364"/>
        </w:tabs>
        <w:ind w:left="1364" w:hanging="284"/>
      </w:pPr>
      <w:rPr>
        <w:rFonts w:ascii="Wingdings" w:hAnsi="Wingdings" w:hint="default"/>
        <w:color w:val="3366FF"/>
      </w:rPr>
    </w:lvl>
    <w:lvl w:ilvl="2" w:tplc="A93CDBA4" w:tentative="1">
      <w:start w:val="1"/>
      <w:numFmt w:val="bullet"/>
      <w:lvlText w:val=""/>
      <w:lvlJc w:val="left"/>
      <w:pPr>
        <w:tabs>
          <w:tab w:val="num" w:pos="2160"/>
        </w:tabs>
        <w:ind w:left="2160" w:hanging="360"/>
      </w:pPr>
      <w:rPr>
        <w:rFonts w:ascii="Wingdings" w:hAnsi="Wingdings" w:hint="default"/>
      </w:rPr>
    </w:lvl>
    <w:lvl w:ilvl="3" w:tplc="CE346064" w:tentative="1">
      <w:start w:val="1"/>
      <w:numFmt w:val="bullet"/>
      <w:lvlText w:val=""/>
      <w:lvlJc w:val="left"/>
      <w:pPr>
        <w:tabs>
          <w:tab w:val="num" w:pos="2880"/>
        </w:tabs>
        <w:ind w:left="2880" w:hanging="360"/>
      </w:pPr>
      <w:rPr>
        <w:rFonts w:ascii="Symbol" w:hAnsi="Symbol" w:hint="default"/>
      </w:rPr>
    </w:lvl>
    <w:lvl w:ilvl="4" w:tplc="5F24827C" w:tentative="1">
      <w:start w:val="1"/>
      <w:numFmt w:val="bullet"/>
      <w:lvlText w:val="o"/>
      <w:lvlJc w:val="left"/>
      <w:pPr>
        <w:tabs>
          <w:tab w:val="num" w:pos="3600"/>
        </w:tabs>
        <w:ind w:left="3600" w:hanging="360"/>
      </w:pPr>
      <w:rPr>
        <w:rFonts w:ascii="Courier New" w:hAnsi="Courier New" w:hint="default"/>
      </w:rPr>
    </w:lvl>
    <w:lvl w:ilvl="5" w:tplc="4CC0F3C4" w:tentative="1">
      <w:start w:val="1"/>
      <w:numFmt w:val="bullet"/>
      <w:lvlText w:val=""/>
      <w:lvlJc w:val="left"/>
      <w:pPr>
        <w:tabs>
          <w:tab w:val="num" w:pos="4320"/>
        </w:tabs>
        <w:ind w:left="4320" w:hanging="360"/>
      </w:pPr>
      <w:rPr>
        <w:rFonts w:ascii="Wingdings" w:hAnsi="Wingdings" w:hint="default"/>
      </w:rPr>
    </w:lvl>
    <w:lvl w:ilvl="6" w:tplc="5CA8ED18" w:tentative="1">
      <w:start w:val="1"/>
      <w:numFmt w:val="bullet"/>
      <w:lvlText w:val=""/>
      <w:lvlJc w:val="left"/>
      <w:pPr>
        <w:tabs>
          <w:tab w:val="num" w:pos="5040"/>
        </w:tabs>
        <w:ind w:left="5040" w:hanging="360"/>
      </w:pPr>
      <w:rPr>
        <w:rFonts w:ascii="Symbol" w:hAnsi="Symbol" w:hint="default"/>
      </w:rPr>
    </w:lvl>
    <w:lvl w:ilvl="7" w:tplc="42E83742" w:tentative="1">
      <w:start w:val="1"/>
      <w:numFmt w:val="bullet"/>
      <w:lvlText w:val="o"/>
      <w:lvlJc w:val="left"/>
      <w:pPr>
        <w:tabs>
          <w:tab w:val="num" w:pos="5760"/>
        </w:tabs>
        <w:ind w:left="5760" w:hanging="360"/>
      </w:pPr>
      <w:rPr>
        <w:rFonts w:ascii="Courier New" w:hAnsi="Courier New" w:hint="default"/>
      </w:rPr>
    </w:lvl>
    <w:lvl w:ilvl="8" w:tplc="56A4371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9504A1"/>
    <w:multiLevelType w:val="hybridMultilevel"/>
    <w:tmpl w:val="A91293FC"/>
    <w:lvl w:ilvl="0" w:tplc="238E5ED8">
      <w:start w:val="1"/>
      <w:numFmt w:val="bullet"/>
      <w:lvlText w:val="-"/>
      <w:lvlJc w:val="left"/>
      <w:pPr>
        <w:ind w:left="1440" w:hanging="360"/>
      </w:pPr>
      <w:rPr>
        <w:rFonts w:ascii="Arial" w:hAnsi="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15:restartNumberingAfterBreak="0">
    <w:nsid w:val="6FF72026"/>
    <w:multiLevelType w:val="hybridMultilevel"/>
    <w:tmpl w:val="8EB6823C"/>
    <w:lvl w:ilvl="0" w:tplc="BE820BFE">
      <w:start w:val="1"/>
      <w:numFmt w:val="bullet"/>
      <w:pStyle w:val="Odrk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177326D"/>
    <w:multiLevelType w:val="hybridMultilevel"/>
    <w:tmpl w:val="61AA2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495577C"/>
    <w:multiLevelType w:val="hybridMultilevel"/>
    <w:tmpl w:val="FADC672A"/>
    <w:lvl w:ilvl="0" w:tplc="9336E276">
      <w:start w:val="1"/>
      <w:numFmt w:val="upperLetter"/>
      <w:lvlText w:val="%1)"/>
      <w:lvlJc w:val="left"/>
      <w:pPr>
        <w:ind w:left="360" w:hanging="360"/>
      </w:pPr>
      <w:rPr>
        <w:rFonts w:ascii="Calibri" w:hAnsi="Calibri"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7A3104A6"/>
    <w:multiLevelType w:val="hybridMultilevel"/>
    <w:tmpl w:val="3FA06DFC"/>
    <w:lvl w:ilvl="0" w:tplc="41E69248">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7B314FB3"/>
    <w:multiLevelType w:val="hybridMultilevel"/>
    <w:tmpl w:val="679C4DA4"/>
    <w:lvl w:ilvl="0" w:tplc="2102C10E">
      <w:start w:val="1"/>
      <w:numFmt w:val="bullet"/>
      <w:lvlText w:val=""/>
      <w:lvlJc w:val="left"/>
      <w:pPr>
        <w:ind w:left="644" w:hanging="360"/>
      </w:pPr>
      <w:rPr>
        <w:rFonts w:ascii="Symbol" w:hAnsi="Symbol" w:hint="default"/>
        <w:b/>
        <w:color w:val="DCA8B3"/>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16cid:durableId="816143707">
    <w:abstractNumId w:val="5"/>
  </w:num>
  <w:num w:numId="2" w16cid:durableId="1727752484">
    <w:abstractNumId w:val="40"/>
  </w:num>
  <w:num w:numId="3" w16cid:durableId="262417487">
    <w:abstractNumId w:val="26"/>
  </w:num>
  <w:num w:numId="4" w16cid:durableId="643235963">
    <w:abstractNumId w:val="1"/>
  </w:num>
  <w:num w:numId="5" w16cid:durableId="1283343021">
    <w:abstractNumId w:val="42"/>
  </w:num>
  <w:num w:numId="6" w16cid:durableId="1694499782">
    <w:abstractNumId w:val="44"/>
  </w:num>
  <w:num w:numId="7" w16cid:durableId="268464769">
    <w:abstractNumId w:val="41"/>
  </w:num>
  <w:num w:numId="8" w16cid:durableId="18551428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7360480">
    <w:abstractNumId w:val="6"/>
  </w:num>
  <w:num w:numId="10" w16cid:durableId="93064850">
    <w:abstractNumId w:val="19"/>
  </w:num>
  <w:num w:numId="11" w16cid:durableId="604773322">
    <w:abstractNumId w:val="29"/>
  </w:num>
  <w:num w:numId="12" w16cid:durableId="1036735567">
    <w:abstractNumId w:val="16"/>
  </w:num>
  <w:num w:numId="13" w16cid:durableId="1566642755">
    <w:abstractNumId w:val="39"/>
  </w:num>
  <w:num w:numId="14" w16cid:durableId="1508012217">
    <w:abstractNumId w:val="23"/>
  </w:num>
  <w:num w:numId="15" w16cid:durableId="588002908">
    <w:abstractNumId w:val="22"/>
  </w:num>
  <w:num w:numId="16" w16cid:durableId="161164671">
    <w:abstractNumId w:val="3"/>
  </w:num>
  <w:num w:numId="17" w16cid:durableId="1868441058">
    <w:abstractNumId w:val="17"/>
  </w:num>
  <w:num w:numId="18" w16cid:durableId="2099593845">
    <w:abstractNumId w:val="28"/>
  </w:num>
  <w:num w:numId="19" w16cid:durableId="1924952864">
    <w:abstractNumId w:val="0"/>
  </w:num>
  <w:num w:numId="20" w16cid:durableId="74715027">
    <w:abstractNumId w:val="33"/>
  </w:num>
  <w:num w:numId="21" w16cid:durableId="1736930047">
    <w:abstractNumId w:val="21"/>
  </w:num>
  <w:num w:numId="22" w16cid:durableId="8065829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3679156">
    <w:abstractNumId w:val="48"/>
  </w:num>
  <w:num w:numId="24" w16cid:durableId="1780174138">
    <w:abstractNumId w:val="20"/>
  </w:num>
  <w:num w:numId="25" w16cid:durableId="1775324530">
    <w:abstractNumId w:val="27"/>
  </w:num>
  <w:num w:numId="26" w16cid:durableId="811294258">
    <w:abstractNumId w:val="30"/>
  </w:num>
  <w:num w:numId="27" w16cid:durableId="1568611354">
    <w:abstractNumId w:val="8"/>
  </w:num>
  <w:num w:numId="28" w16cid:durableId="1651784785">
    <w:abstractNumId w:val="37"/>
  </w:num>
  <w:num w:numId="29" w16cid:durableId="954867140">
    <w:abstractNumId w:val="32"/>
  </w:num>
  <w:num w:numId="30" w16cid:durableId="582884822">
    <w:abstractNumId w:val="14"/>
  </w:num>
  <w:num w:numId="31" w16cid:durableId="401172812">
    <w:abstractNumId w:val="47"/>
  </w:num>
  <w:num w:numId="32" w16cid:durableId="146366308">
    <w:abstractNumId w:val="15"/>
  </w:num>
  <w:num w:numId="33" w16cid:durableId="1367873028">
    <w:abstractNumId w:val="25"/>
  </w:num>
  <w:num w:numId="34" w16cid:durableId="83652143">
    <w:abstractNumId w:val="18"/>
  </w:num>
  <w:num w:numId="35" w16cid:durableId="146947242">
    <w:abstractNumId w:val="36"/>
  </w:num>
  <w:num w:numId="36" w16cid:durableId="701976167">
    <w:abstractNumId w:val="40"/>
  </w:num>
  <w:num w:numId="37" w16cid:durableId="569194052">
    <w:abstractNumId w:val="7"/>
  </w:num>
  <w:num w:numId="38" w16cid:durableId="79831988">
    <w:abstractNumId w:val="43"/>
  </w:num>
  <w:num w:numId="39" w16cid:durableId="1122456229">
    <w:abstractNumId w:val="31"/>
  </w:num>
  <w:num w:numId="40" w16cid:durableId="1887060446">
    <w:abstractNumId w:val="10"/>
  </w:num>
  <w:num w:numId="41" w16cid:durableId="1368750290">
    <w:abstractNumId w:val="35"/>
  </w:num>
  <w:num w:numId="42" w16cid:durableId="1002927770">
    <w:abstractNumId w:val="24"/>
  </w:num>
  <w:num w:numId="43" w16cid:durableId="1329678491">
    <w:abstractNumId w:val="11"/>
  </w:num>
  <w:num w:numId="44" w16cid:durableId="946350090">
    <w:abstractNumId w:val="13"/>
  </w:num>
  <w:num w:numId="45" w16cid:durableId="1188758480">
    <w:abstractNumId w:val="46"/>
  </w:num>
  <w:num w:numId="46" w16cid:durableId="1471901711">
    <w:abstractNumId w:val="12"/>
  </w:num>
  <w:num w:numId="47" w16cid:durableId="286202811">
    <w:abstractNumId w:val="9"/>
  </w:num>
  <w:num w:numId="48" w16cid:durableId="1676574630">
    <w:abstractNumId w:val="38"/>
  </w:num>
  <w:num w:numId="49" w16cid:durableId="1100679310">
    <w:abstractNumId w:val="45"/>
  </w:num>
  <w:num w:numId="50" w16cid:durableId="1127549485">
    <w:abstractNumId w:val="4"/>
  </w:num>
  <w:num w:numId="51" w16cid:durableId="1953054503">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09"/>
    <w:rsid w:val="00004D2A"/>
    <w:rsid w:val="00007132"/>
    <w:rsid w:val="00007FC3"/>
    <w:rsid w:val="00012D1A"/>
    <w:rsid w:val="00015048"/>
    <w:rsid w:val="00015481"/>
    <w:rsid w:val="00017B43"/>
    <w:rsid w:val="0002483C"/>
    <w:rsid w:val="00030AA8"/>
    <w:rsid w:val="000375AF"/>
    <w:rsid w:val="0004483A"/>
    <w:rsid w:val="00061FDE"/>
    <w:rsid w:val="00066687"/>
    <w:rsid w:val="000824CE"/>
    <w:rsid w:val="00096BA5"/>
    <w:rsid w:val="000A03F1"/>
    <w:rsid w:val="000A2A72"/>
    <w:rsid w:val="000A41D6"/>
    <w:rsid w:val="000A605D"/>
    <w:rsid w:val="000B2832"/>
    <w:rsid w:val="000B3885"/>
    <w:rsid w:val="000C22EF"/>
    <w:rsid w:val="000C32BE"/>
    <w:rsid w:val="000C6952"/>
    <w:rsid w:val="000C7265"/>
    <w:rsid w:val="000C7D3C"/>
    <w:rsid w:val="000D1D1E"/>
    <w:rsid w:val="000D73C1"/>
    <w:rsid w:val="000D751B"/>
    <w:rsid w:val="000F7020"/>
    <w:rsid w:val="00101824"/>
    <w:rsid w:val="00103E90"/>
    <w:rsid w:val="0011073E"/>
    <w:rsid w:val="00110B83"/>
    <w:rsid w:val="00115015"/>
    <w:rsid w:val="00117B96"/>
    <w:rsid w:val="00120372"/>
    <w:rsid w:val="001239E1"/>
    <w:rsid w:val="001276F6"/>
    <w:rsid w:val="001360EB"/>
    <w:rsid w:val="00137828"/>
    <w:rsid w:val="001378CC"/>
    <w:rsid w:val="00141BFD"/>
    <w:rsid w:val="00145AFE"/>
    <w:rsid w:val="0015086B"/>
    <w:rsid w:val="0015708F"/>
    <w:rsid w:val="001579C6"/>
    <w:rsid w:val="0016280C"/>
    <w:rsid w:val="00164267"/>
    <w:rsid w:val="001671F1"/>
    <w:rsid w:val="0017075D"/>
    <w:rsid w:val="0017269B"/>
    <w:rsid w:val="00175BDD"/>
    <w:rsid w:val="00180294"/>
    <w:rsid w:val="00182915"/>
    <w:rsid w:val="00192C65"/>
    <w:rsid w:val="001A0875"/>
    <w:rsid w:val="001A27CC"/>
    <w:rsid w:val="001A627F"/>
    <w:rsid w:val="001B1E27"/>
    <w:rsid w:val="001C3727"/>
    <w:rsid w:val="001D3ED9"/>
    <w:rsid w:val="00211046"/>
    <w:rsid w:val="00214B67"/>
    <w:rsid w:val="00215DC2"/>
    <w:rsid w:val="00220646"/>
    <w:rsid w:val="002208EF"/>
    <w:rsid w:val="00221CCD"/>
    <w:rsid w:val="00225851"/>
    <w:rsid w:val="00234EB3"/>
    <w:rsid w:val="00237A49"/>
    <w:rsid w:val="00240248"/>
    <w:rsid w:val="00243C4D"/>
    <w:rsid w:val="00250B8B"/>
    <w:rsid w:val="00251D2F"/>
    <w:rsid w:val="0025377E"/>
    <w:rsid w:val="002537D4"/>
    <w:rsid w:val="002544A4"/>
    <w:rsid w:val="002645EA"/>
    <w:rsid w:val="00272F00"/>
    <w:rsid w:val="00275B39"/>
    <w:rsid w:val="00284E10"/>
    <w:rsid w:val="00284E69"/>
    <w:rsid w:val="0028574B"/>
    <w:rsid w:val="0029254B"/>
    <w:rsid w:val="002933B1"/>
    <w:rsid w:val="00293846"/>
    <w:rsid w:val="00297014"/>
    <w:rsid w:val="002A24B4"/>
    <w:rsid w:val="002A3D05"/>
    <w:rsid w:val="002A4ED7"/>
    <w:rsid w:val="002A6DC6"/>
    <w:rsid w:val="002A7453"/>
    <w:rsid w:val="002A7E78"/>
    <w:rsid w:val="002B12EA"/>
    <w:rsid w:val="002B6103"/>
    <w:rsid w:val="002B6364"/>
    <w:rsid w:val="002C3A74"/>
    <w:rsid w:val="002D0B1F"/>
    <w:rsid w:val="002D5A56"/>
    <w:rsid w:val="002D65E4"/>
    <w:rsid w:val="002D6930"/>
    <w:rsid w:val="002E22C9"/>
    <w:rsid w:val="002E29FB"/>
    <w:rsid w:val="002E3365"/>
    <w:rsid w:val="002E50D4"/>
    <w:rsid w:val="002E54D9"/>
    <w:rsid w:val="002E6BE1"/>
    <w:rsid w:val="002F136A"/>
    <w:rsid w:val="002F34D1"/>
    <w:rsid w:val="002F359F"/>
    <w:rsid w:val="002F41D5"/>
    <w:rsid w:val="002F62BC"/>
    <w:rsid w:val="00302A17"/>
    <w:rsid w:val="00302BCB"/>
    <w:rsid w:val="00302C86"/>
    <w:rsid w:val="003054FA"/>
    <w:rsid w:val="0031130E"/>
    <w:rsid w:val="003115D7"/>
    <w:rsid w:val="00314F81"/>
    <w:rsid w:val="0032308A"/>
    <w:rsid w:val="00323C84"/>
    <w:rsid w:val="003250C2"/>
    <w:rsid w:val="00325BBD"/>
    <w:rsid w:val="003331C6"/>
    <w:rsid w:val="00334BCE"/>
    <w:rsid w:val="00340F69"/>
    <w:rsid w:val="00341296"/>
    <w:rsid w:val="0035252F"/>
    <w:rsid w:val="00353CE8"/>
    <w:rsid w:val="00362E3E"/>
    <w:rsid w:val="00367600"/>
    <w:rsid w:val="00370ADE"/>
    <w:rsid w:val="00374652"/>
    <w:rsid w:val="00375709"/>
    <w:rsid w:val="003773ED"/>
    <w:rsid w:val="00381FD4"/>
    <w:rsid w:val="00383657"/>
    <w:rsid w:val="003847F6"/>
    <w:rsid w:val="00391435"/>
    <w:rsid w:val="00391747"/>
    <w:rsid w:val="003A7ECC"/>
    <w:rsid w:val="003B2263"/>
    <w:rsid w:val="003B3513"/>
    <w:rsid w:val="003B75A0"/>
    <w:rsid w:val="003C2708"/>
    <w:rsid w:val="003C3C92"/>
    <w:rsid w:val="003C6F32"/>
    <w:rsid w:val="003C70F0"/>
    <w:rsid w:val="003C7439"/>
    <w:rsid w:val="003D0A62"/>
    <w:rsid w:val="003D2D2C"/>
    <w:rsid w:val="003D6498"/>
    <w:rsid w:val="003E134E"/>
    <w:rsid w:val="003E4038"/>
    <w:rsid w:val="003E74F3"/>
    <w:rsid w:val="003F307F"/>
    <w:rsid w:val="003F40FA"/>
    <w:rsid w:val="003F42C3"/>
    <w:rsid w:val="003F5F53"/>
    <w:rsid w:val="0040061E"/>
    <w:rsid w:val="004052C0"/>
    <w:rsid w:val="0040735F"/>
    <w:rsid w:val="00410007"/>
    <w:rsid w:val="00413DC8"/>
    <w:rsid w:val="004150BB"/>
    <w:rsid w:val="004223E9"/>
    <w:rsid w:val="004231FA"/>
    <w:rsid w:val="00433DEA"/>
    <w:rsid w:val="004424A2"/>
    <w:rsid w:val="00442AB2"/>
    <w:rsid w:val="00446794"/>
    <w:rsid w:val="00457044"/>
    <w:rsid w:val="00462775"/>
    <w:rsid w:val="00470B48"/>
    <w:rsid w:val="00472258"/>
    <w:rsid w:val="00484578"/>
    <w:rsid w:val="00484C6D"/>
    <w:rsid w:val="004862BB"/>
    <w:rsid w:val="00491EEC"/>
    <w:rsid w:val="00497EAA"/>
    <w:rsid w:val="004A208A"/>
    <w:rsid w:val="004B0EDC"/>
    <w:rsid w:val="004D0257"/>
    <w:rsid w:val="004D3413"/>
    <w:rsid w:val="004D53A2"/>
    <w:rsid w:val="004D56BF"/>
    <w:rsid w:val="004D5CC9"/>
    <w:rsid w:val="004D7D1F"/>
    <w:rsid w:val="004E1F08"/>
    <w:rsid w:val="004E5EA6"/>
    <w:rsid w:val="004E66F3"/>
    <w:rsid w:val="004E7BB1"/>
    <w:rsid w:val="004F1605"/>
    <w:rsid w:val="004F25FC"/>
    <w:rsid w:val="004F6E6A"/>
    <w:rsid w:val="00502460"/>
    <w:rsid w:val="005058D0"/>
    <w:rsid w:val="0051382C"/>
    <w:rsid w:val="00520E0F"/>
    <w:rsid w:val="0052710D"/>
    <w:rsid w:val="00540367"/>
    <w:rsid w:val="00541ACD"/>
    <w:rsid w:val="00542A25"/>
    <w:rsid w:val="00551627"/>
    <w:rsid w:val="00553643"/>
    <w:rsid w:val="00555329"/>
    <w:rsid w:val="00555871"/>
    <w:rsid w:val="00562CDC"/>
    <w:rsid w:val="00563622"/>
    <w:rsid w:val="0056686D"/>
    <w:rsid w:val="00571C18"/>
    <w:rsid w:val="00575A27"/>
    <w:rsid w:val="00575F95"/>
    <w:rsid w:val="00576FE9"/>
    <w:rsid w:val="005907A5"/>
    <w:rsid w:val="0059675D"/>
    <w:rsid w:val="005A6200"/>
    <w:rsid w:val="005A7695"/>
    <w:rsid w:val="005A7FCE"/>
    <w:rsid w:val="005B05C8"/>
    <w:rsid w:val="005C09E1"/>
    <w:rsid w:val="005E1B35"/>
    <w:rsid w:val="005E1DCD"/>
    <w:rsid w:val="005E2A5B"/>
    <w:rsid w:val="005E394A"/>
    <w:rsid w:val="005E5D1B"/>
    <w:rsid w:val="005F0468"/>
    <w:rsid w:val="005F0563"/>
    <w:rsid w:val="005F720D"/>
    <w:rsid w:val="00606F65"/>
    <w:rsid w:val="00614E00"/>
    <w:rsid w:val="0061770C"/>
    <w:rsid w:val="00624A6D"/>
    <w:rsid w:val="0062565E"/>
    <w:rsid w:val="00626BEF"/>
    <w:rsid w:val="00633ED2"/>
    <w:rsid w:val="00640F9C"/>
    <w:rsid w:val="006419B9"/>
    <w:rsid w:val="00642D46"/>
    <w:rsid w:val="00643ADE"/>
    <w:rsid w:val="006504D2"/>
    <w:rsid w:val="00653DD7"/>
    <w:rsid w:val="00657FAB"/>
    <w:rsid w:val="00661E4B"/>
    <w:rsid w:val="006639A2"/>
    <w:rsid w:val="006665FB"/>
    <w:rsid w:val="00671B62"/>
    <w:rsid w:val="006768BE"/>
    <w:rsid w:val="00687925"/>
    <w:rsid w:val="00691C6E"/>
    <w:rsid w:val="00692560"/>
    <w:rsid w:val="0069533F"/>
    <w:rsid w:val="006A586D"/>
    <w:rsid w:val="006A5EAF"/>
    <w:rsid w:val="006B0D27"/>
    <w:rsid w:val="006C0AA8"/>
    <w:rsid w:val="006C1BC0"/>
    <w:rsid w:val="006C21F1"/>
    <w:rsid w:val="006C60DF"/>
    <w:rsid w:val="006D0760"/>
    <w:rsid w:val="006D451C"/>
    <w:rsid w:val="006D4855"/>
    <w:rsid w:val="006D76FA"/>
    <w:rsid w:val="006D7D00"/>
    <w:rsid w:val="006F0CDE"/>
    <w:rsid w:val="006F28E8"/>
    <w:rsid w:val="006F3464"/>
    <w:rsid w:val="006F4A04"/>
    <w:rsid w:val="00704259"/>
    <w:rsid w:val="00707B6E"/>
    <w:rsid w:val="007112CD"/>
    <w:rsid w:val="00713CDF"/>
    <w:rsid w:val="00723060"/>
    <w:rsid w:val="007237B0"/>
    <w:rsid w:val="007321EE"/>
    <w:rsid w:val="0073325E"/>
    <w:rsid w:val="0073741C"/>
    <w:rsid w:val="00737EC2"/>
    <w:rsid w:val="00740F1A"/>
    <w:rsid w:val="00743984"/>
    <w:rsid w:val="0075127F"/>
    <w:rsid w:val="007559FB"/>
    <w:rsid w:val="00760A40"/>
    <w:rsid w:val="00762ECE"/>
    <w:rsid w:val="007636E3"/>
    <w:rsid w:val="00771838"/>
    <w:rsid w:val="00777A41"/>
    <w:rsid w:val="007828B2"/>
    <w:rsid w:val="00783AEA"/>
    <w:rsid w:val="0079528B"/>
    <w:rsid w:val="00797703"/>
    <w:rsid w:val="007A7701"/>
    <w:rsid w:val="007B052E"/>
    <w:rsid w:val="007B387B"/>
    <w:rsid w:val="007B5746"/>
    <w:rsid w:val="007B6A12"/>
    <w:rsid w:val="007B6BBA"/>
    <w:rsid w:val="007C3AC7"/>
    <w:rsid w:val="007C3B80"/>
    <w:rsid w:val="007C618E"/>
    <w:rsid w:val="007D44E8"/>
    <w:rsid w:val="007F5C6A"/>
    <w:rsid w:val="007F5E39"/>
    <w:rsid w:val="00805369"/>
    <w:rsid w:val="008127C6"/>
    <w:rsid w:val="008161E3"/>
    <w:rsid w:val="008201CF"/>
    <w:rsid w:val="008220A1"/>
    <w:rsid w:val="008260DC"/>
    <w:rsid w:val="00826D07"/>
    <w:rsid w:val="00827734"/>
    <w:rsid w:val="0083230C"/>
    <w:rsid w:val="00832A5D"/>
    <w:rsid w:val="008415E1"/>
    <w:rsid w:val="008445D0"/>
    <w:rsid w:val="00847F18"/>
    <w:rsid w:val="00853C25"/>
    <w:rsid w:val="0086083F"/>
    <w:rsid w:val="008651B4"/>
    <w:rsid w:val="00871338"/>
    <w:rsid w:val="00872570"/>
    <w:rsid w:val="0087322B"/>
    <w:rsid w:val="008747A3"/>
    <w:rsid w:val="0087520B"/>
    <w:rsid w:val="008846A3"/>
    <w:rsid w:val="00886EB2"/>
    <w:rsid w:val="00887A0A"/>
    <w:rsid w:val="00890655"/>
    <w:rsid w:val="0089156D"/>
    <w:rsid w:val="00891CE2"/>
    <w:rsid w:val="00894E06"/>
    <w:rsid w:val="00894E1D"/>
    <w:rsid w:val="00897565"/>
    <w:rsid w:val="008979CA"/>
    <w:rsid w:val="008A0081"/>
    <w:rsid w:val="008A300F"/>
    <w:rsid w:val="008B2DC4"/>
    <w:rsid w:val="008B382D"/>
    <w:rsid w:val="008B5552"/>
    <w:rsid w:val="008C0152"/>
    <w:rsid w:val="008C2779"/>
    <w:rsid w:val="008C3A34"/>
    <w:rsid w:val="008C3ED8"/>
    <w:rsid w:val="008C4C99"/>
    <w:rsid w:val="008D6CB6"/>
    <w:rsid w:val="008E3C45"/>
    <w:rsid w:val="008E5187"/>
    <w:rsid w:val="008E59B3"/>
    <w:rsid w:val="008F367C"/>
    <w:rsid w:val="008F433F"/>
    <w:rsid w:val="008F76D9"/>
    <w:rsid w:val="00901B25"/>
    <w:rsid w:val="00906D5E"/>
    <w:rsid w:val="00914266"/>
    <w:rsid w:val="009142EF"/>
    <w:rsid w:val="00920BAD"/>
    <w:rsid w:val="0092146E"/>
    <w:rsid w:val="009220BC"/>
    <w:rsid w:val="00922DEE"/>
    <w:rsid w:val="009269C0"/>
    <w:rsid w:val="00935B7B"/>
    <w:rsid w:val="00941ACA"/>
    <w:rsid w:val="00943C80"/>
    <w:rsid w:val="00944307"/>
    <w:rsid w:val="00950EFA"/>
    <w:rsid w:val="0095163E"/>
    <w:rsid w:val="0096046F"/>
    <w:rsid w:val="009660B1"/>
    <w:rsid w:val="00970B17"/>
    <w:rsid w:val="00971151"/>
    <w:rsid w:val="009713C5"/>
    <w:rsid w:val="009743C5"/>
    <w:rsid w:val="00975329"/>
    <w:rsid w:val="0097620B"/>
    <w:rsid w:val="00983452"/>
    <w:rsid w:val="0098505F"/>
    <w:rsid w:val="009918BC"/>
    <w:rsid w:val="00991B95"/>
    <w:rsid w:val="00992B4A"/>
    <w:rsid w:val="00996667"/>
    <w:rsid w:val="009A36E2"/>
    <w:rsid w:val="009A456A"/>
    <w:rsid w:val="009A4BCE"/>
    <w:rsid w:val="009C57BB"/>
    <w:rsid w:val="009E1F71"/>
    <w:rsid w:val="009E2F97"/>
    <w:rsid w:val="009F6FFD"/>
    <w:rsid w:val="00A0086E"/>
    <w:rsid w:val="00A0119F"/>
    <w:rsid w:val="00A01760"/>
    <w:rsid w:val="00A077EC"/>
    <w:rsid w:val="00A106BA"/>
    <w:rsid w:val="00A11E4F"/>
    <w:rsid w:val="00A156B1"/>
    <w:rsid w:val="00A15F09"/>
    <w:rsid w:val="00A162F6"/>
    <w:rsid w:val="00A206C4"/>
    <w:rsid w:val="00A21B2D"/>
    <w:rsid w:val="00A25F28"/>
    <w:rsid w:val="00A30702"/>
    <w:rsid w:val="00A338BC"/>
    <w:rsid w:val="00A3722A"/>
    <w:rsid w:val="00A400F3"/>
    <w:rsid w:val="00A43E16"/>
    <w:rsid w:val="00A44C26"/>
    <w:rsid w:val="00A54AE6"/>
    <w:rsid w:val="00A57949"/>
    <w:rsid w:val="00A60925"/>
    <w:rsid w:val="00A74444"/>
    <w:rsid w:val="00A766B7"/>
    <w:rsid w:val="00A8096F"/>
    <w:rsid w:val="00A8102B"/>
    <w:rsid w:val="00AA03A4"/>
    <w:rsid w:val="00AB61D5"/>
    <w:rsid w:val="00AC0E0E"/>
    <w:rsid w:val="00AC2BF2"/>
    <w:rsid w:val="00AC3950"/>
    <w:rsid w:val="00AC7F93"/>
    <w:rsid w:val="00AD0828"/>
    <w:rsid w:val="00AE0290"/>
    <w:rsid w:val="00AE0887"/>
    <w:rsid w:val="00AE4E19"/>
    <w:rsid w:val="00AF37A0"/>
    <w:rsid w:val="00AF585E"/>
    <w:rsid w:val="00AF7FAD"/>
    <w:rsid w:val="00B023A9"/>
    <w:rsid w:val="00B17CBE"/>
    <w:rsid w:val="00B23B7F"/>
    <w:rsid w:val="00B2607D"/>
    <w:rsid w:val="00B274C1"/>
    <w:rsid w:val="00B276C4"/>
    <w:rsid w:val="00B40619"/>
    <w:rsid w:val="00B4510A"/>
    <w:rsid w:val="00B57014"/>
    <w:rsid w:val="00B57067"/>
    <w:rsid w:val="00B60299"/>
    <w:rsid w:val="00B6704D"/>
    <w:rsid w:val="00B67CAD"/>
    <w:rsid w:val="00B71900"/>
    <w:rsid w:val="00B7772F"/>
    <w:rsid w:val="00B916BC"/>
    <w:rsid w:val="00B946CD"/>
    <w:rsid w:val="00B94F44"/>
    <w:rsid w:val="00BA633B"/>
    <w:rsid w:val="00BA74FB"/>
    <w:rsid w:val="00BB2E60"/>
    <w:rsid w:val="00BB35BC"/>
    <w:rsid w:val="00BB6101"/>
    <w:rsid w:val="00BB621F"/>
    <w:rsid w:val="00BC5A9F"/>
    <w:rsid w:val="00BD549D"/>
    <w:rsid w:val="00BE39A7"/>
    <w:rsid w:val="00BE625B"/>
    <w:rsid w:val="00BF0290"/>
    <w:rsid w:val="00BF0382"/>
    <w:rsid w:val="00BF2C1A"/>
    <w:rsid w:val="00BF2EA4"/>
    <w:rsid w:val="00BF522B"/>
    <w:rsid w:val="00C01F1C"/>
    <w:rsid w:val="00C15428"/>
    <w:rsid w:val="00C21560"/>
    <w:rsid w:val="00C22EE2"/>
    <w:rsid w:val="00C23371"/>
    <w:rsid w:val="00C24247"/>
    <w:rsid w:val="00C2771E"/>
    <w:rsid w:val="00C35F13"/>
    <w:rsid w:val="00C4073D"/>
    <w:rsid w:val="00C41E61"/>
    <w:rsid w:val="00C63611"/>
    <w:rsid w:val="00C64321"/>
    <w:rsid w:val="00C65A71"/>
    <w:rsid w:val="00C66236"/>
    <w:rsid w:val="00C80FF8"/>
    <w:rsid w:val="00C812E0"/>
    <w:rsid w:val="00C84D3B"/>
    <w:rsid w:val="00C85088"/>
    <w:rsid w:val="00C86837"/>
    <w:rsid w:val="00C91A40"/>
    <w:rsid w:val="00C92A98"/>
    <w:rsid w:val="00C952A4"/>
    <w:rsid w:val="00CA3CDD"/>
    <w:rsid w:val="00CA45F4"/>
    <w:rsid w:val="00CB11E9"/>
    <w:rsid w:val="00CB26F2"/>
    <w:rsid w:val="00CB566C"/>
    <w:rsid w:val="00CC244F"/>
    <w:rsid w:val="00CC5764"/>
    <w:rsid w:val="00CD0015"/>
    <w:rsid w:val="00CD030B"/>
    <w:rsid w:val="00CD1650"/>
    <w:rsid w:val="00CD3A82"/>
    <w:rsid w:val="00CD4282"/>
    <w:rsid w:val="00CD7A01"/>
    <w:rsid w:val="00CE0002"/>
    <w:rsid w:val="00CE1530"/>
    <w:rsid w:val="00CE3494"/>
    <w:rsid w:val="00CF1959"/>
    <w:rsid w:val="00CF2A92"/>
    <w:rsid w:val="00CF467B"/>
    <w:rsid w:val="00D018AE"/>
    <w:rsid w:val="00D107CD"/>
    <w:rsid w:val="00D1365C"/>
    <w:rsid w:val="00D15505"/>
    <w:rsid w:val="00D26699"/>
    <w:rsid w:val="00D27050"/>
    <w:rsid w:val="00D27202"/>
    <w:rsid w:val="00D346C2"/>
    <w:rsid w:val="00D34EA1"/>
    <w:rsid w:val="00D447FA"/>
    <w:rsid w:val="00D5363F"/>
    <w:rsid w:val="00D53E54"/>
    <w:rsid w:val="00D574B5"/>
    <w:rsid w:val="00D62139"/>
    <w:rsid w:val="00D62FC1"/>
    <w:rsid w:val="00D7093E"/>
    <w:rsid w:val="00D7145E"/>
    <w:rsid w:val="00D76775"/>
    <w:rsid w:val="00D7703D"/>
    <w:rsid w:val="00D777FC"/>
    <w:rsid w:val="00D9220A"/>
    <w:rsid w:val="00DA0CE7"/>
    <w:rsid w:val="00DA6249"/>
    <w:rsid w:val="00DB3097"/>
    <w:rsid w:val="00DD70DB"/>
    <w:rsid w:val="00DE4B98"/>
    <w:rsid w:val="00DF176A"/>
    <w:rsid w:val="00DF346D"/>
    <w:rsid w:val="00DF7B62"/>
    <w:rsid w:val="00E0113F"/>
    <w:rsid w:val="00E02CEA"/>
    <w:rsid w:val="00E141F3"/>
    <w:rsid w:val="00E14674"/>
    <w:rsid w:val="00E1483B"/>
    <w:rsid w:val="00E15476"/>
    <w:rsid w:val="00E2044C"/>
    <w:rsid w:val="00E2068D"/>
    <w:rsid w:val="00E20DDF"/>
    <w:rsid w:val="00E21547"/>
    <w:rsid w:val="00E33481"/>
    <w:rsid w:val="00E403ED"/>
    <w:rsid w:val="00E46437"/>
    <w:rsid w:val="00E5200D"/>
    <w:rsid w:val="00E542C1"/>
    <w:rsid w:val="00E61211"/>
    <w:rsid w:val="00E6326B"/>
    <w:rsid w:val="00E63E17"/>
    <w:rsid w:val="00E67D6D"/>
    <w:rsid w:val="00E707E6"/>
    <w:rsid w:val="00E73A8C"/>
    <w:rsid w:val="00E82854"/>
    <w:rsid w:val="00E87034"/>
    <w:rsid w:val="00E93B08"/>
    <w:rsid w:val="00E93BD0"/>
    <w:rsid w:val="00EA0DD3"/>
    <w:rsid w:val="00EA2DDE"/>
    <w:rsid w:val="00EB2D2D"/>
    <w:rsid w:val="00EC3981"/>
    <w:rsid w:val="00EC6A15"/>
    <w:rsid w:val="00ED4829"/>
    <w:rsid w:val="00F03BE2"/>
    <w:rsid w:val="00F11117"/>
    <w:rsid w:val="00F11AA3"/>
    <w:rsid w:val="00F12687"/>
    <w:rsid w:val="00F15439"/>
    <w:rsid w:val="00F1781B"/>
    <w:rsid w:val="00F23DA8"/>
    <w:rsid w:val="00F27C11"/>
    <w:rsid w:val="00F32995"/>
    <w:rsid w:val="00F33A8B"/>
    <w:rsid w:val="00F35087"/>
    <w:rsid w:val="00F357AF"/>
    <w:rsid w:val="00F403E0"/>
    <w:rsid w:val="00F42442"/>
    <w:rsid w:val="00F45A73"/>
    <w:rsid w:val="00F46221"/>
    <w:rsid w:val="00F47058"/>
    <w:rsid w:val="00F52A13"/>
    <w:rsid w:val="00F5338E"/>
    <w:rsid w:val="00F569AE"/>
    <w:rsid w:val="00F62D5A"/>
    <w:rsid w:val="00F64D27"/>
    <w:rsid w:val="00F72919"/>
    <w:rsid w:val="00F76759"/>
    <w:rsid w:val="00F77515"/>
    <w:rsid w:val="00F84D3A"/>
    <w:rsid w:val="00F9777D"/>
    <w:rsid w:val="00FA2434"/>
    <w:rsid w:val="00FA6DC5"/>
    <w:rsid w:val="00FB0BAC"/>
    <w:rsid w:val="00FB0C4F"/>
    <w:rsid w:val="00FB34EB"/>
    <w:rsid w:val="00FC2580"/>
    <w:rsid w:val="00FC306A"/>
    <w:rsid w:val="00FC318B"/>
    <w:rsid w:val="00FD2417"/>
    <w:rsid w:val="00FE06B5"/>
    <w:rsid w:val="00FF5901"/>
    <w:rsid w:val="00FF590F"/>
    <w:rsid w:val="00FF60BD"/>
    <w:rsid w:val="00FF66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51027"/>
  <w15:chartTrackingRefBased/>
  <w15:docId w15:val="{ADB18BFF-58E9-4D4B-B608-6EB83CE68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3325E"/>
    <w:pPr>
      <w:spacing w:line="240" w:lineRule="auto"/>
      <w:jc w:val="both"/>
    </w:pPr>
    <w:rPr>
      <w:rFonts w:ascii="Calibri Light" w:hAnsi="Calibri Light" w:cstheme="minorHAnsi"/>
      <w:color w:val="000000" w:themeColor="text1"/>
      <w:sz w:val="24"/>
      <w:szCs w:val="24"/>
    </w:rPr>
  </w:style>
  <w:style w:type="paragraph" w:styleId="Nadpis1">
    <w:name w:val="heading 1"/>
    <w:basedOn w:val="Normln"/>
    <w:next w:val="Normln"/>
    <w:link w:val="Nadpis1Char"/>
    <w:uiPriority w:val="9"/>
    <w:qFormat/>
    <w:rsid w:val="00A15F09"/>
    <w:pPr>
      <w:keepNext/>
      <w:keepLines/>
      <w:numPr>
        <w:numId w:val="2"/>
      </w:numPr>
      <w:spacing w:before="240" w:after="120"/>
      <w:jc w:val="center"/>
      <w:outlineLvl w:val="0"/>
    </w:pPr>
    <w:rPr>
      <w:rFonts w:eastAsiaTheme="majorEastAsia"/>
      <w:b/>
    </w:rPr>
  </w:style>
  <w:style w:type="paragraph" w:styleId="Nadpis2">
    <w:name w:val="heading 2"/>
    <w:basedOn w:val="Odstavecseseznamem"/>
    <w:next w:val="Normln"/>
    <w:link w:val="Nadpis2Char"/>
    <w:uiPriority w:val="9"/>
    <w:unhideWhenUsed/>
    <w:qFormat/>
    <w:rsid w:val="00A15F09"/>
    <w:pPr>
      <w:pBdr>
        <w:top w:val="single" w:sz="4" w:space="1" w:color="auto"/>
        <w:left w:val="single" w:sz="4" w:space="4" w:color="auto"/>
        <w:bottom w:val="single" w:sz="4" w:space="1" w:color="auto"/>
        <w:right w:val="single" w:sz="4" w:space="4" w:color="auto"/>
      </w:pBdr>
      <w:shd w:val="clear" w:color="auto" w:fill="B4C6E7" w:themeFill="accent1" w:themeFillTint="66"/>
      <w:spacing w:before="240" w:after="120"/>
      <w:ind w:left="0"/>
      <w:outlineLvl w:val="1"/>
    </w:pPr>
    <w:rPr>
      <w:rFonts w:cstheme="minorHAnsi"/>
      <w:b/>
      <w:sz w:val="24"/>
      <w:szCs w:val="24"/>
    </w:rPr>
  </w:style>
  <w:style w:type="paragraph" w:styleId="Nadpis3">
    <w:name w:val="heading 3"/>
    <w:basedOn w:val="Odstavecseseznamem"/>
    <w:next w:val="Normln"/>
    <w:link w:val="Nadpis3Char"/>
    <w:uiPriority w:val="9"/>
    <w:unhideWhenUsed/>
    <w:qFormat/>
    <w:rsid w:val="00A15F09"/>
    <w:pPr>
      <w:pBdr>
        <w:bottom w:val="single" w:sz="4" w:space="1" w:color="auto"/>
      </w:pBdr>
      <w:spacing w:after="120"/>
      <w:ind w:left="0"/>
      <w:outlineLvl w:val="2"/>
    </w:pPr>
    <w:rPr>
      <w:rFonts w:asciiTheme="majorHAnsi" w:hAnsiTheme="majorHAnsi" w:cstheme="majorHAnsi"/>
      <w:b/>
      <w:sz w:val="24"/>
      <w:szCs w:val="24"/>
    </w:rPr>
  </w:style>
  <w:style w:type="paragraph" w:styleId="Nadpis4">
    <w:name w:val="heading 4"/>
    <w:basedOn w:val="Normln"/>
    <w:next w:val="Normln"/>
    <w:link w:val="Nadpis4Char"/>
    <w:uiPriority w:val="9"/>
    <w:unhideWhenUsed/>
    <w:qFormat/>
    <w:rsid w:val="00A15F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A15F09"/>
    <w:pPr>
      <w:keepNext/>
      <w:keepLines/>
      <w:spacing w:before="40" w:after="0"/>
      <w:outlineLvl w:val="4"/>
    </w:pPr>
    <w:rPr>
      <w:rFonts w:asciiTheme="majorHAnsi" w:eastAsiaTheme="majorEastAsia" w:hAnsiTheme="majorHAnsi" w:cstheme="majorBidi"/>
      <w:color w:val="2F5496" w:themeColor="accent1" w:themeShade="BF"/>
    </w:rPr>
  </w:style>
  <w:style w:type="paragraph" w:styleId="Nadpis8">
    <w:name w:val="heading 8"/>
    <w:basedOn w:val="Normln"/>
    <w:next w:val="Normln"/>
    <w:link w:val="Nadpis8Char"/>
    <w:uiPriority w:val="9"/>
    <w:semiHidden/>
    <w:unhideWhenUsed/>
    <w:qFormat/>
    <w:rsid w:val="003E403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15F09"/>
    <w:rPr>
      <w:rFonts w:ascii="Calibri Light" w:eastAsiaTheme="majorEastAsia" w:hAnsi="Calibri Light" w:cstheme="minorHAnsi"/>
      <w:b/>
      <w:color w:val="000000" w:themeColor="text1"/>
      <w:sz w:val="24"/>
      <w:szCs w:val="24"/>
    </w:rPr>
  </w:style>
  <w:style w:type="character" w:customStyle="1" w:styleId="Nadpis2Char">
    <w:name w:val="Nadpis 2 Char"/>
    <w:basedOn w:val="Standardnpsmoodstavce"/>
    <w:link w:val="Nadpis2"/>
    <w:uiPriority w:val="9"/>
    <w:rsid w:val="00A15F09"/>
    <w:rPr>
      <w:rFonts w:ascii="Calibri Light" w:eastAsia="Times New Roman" w:hAnsi="Calibri Light" w:cstheme="minorHAnsi"/>
      <w:b/>
      <w:color w:val="000000" w:themeColor="text1"/>
      <w:sz w:val="24"/>
      <w:szCs w:val="24"/>
      <w:shd w:val="clear" w:color="auto" w:fill="B4C6E7" w:themeFill="accent1" w:themeFillTint="66"/>
      <w:lang w:eastAsia="cs-CZ"/>
    </w:rPr>
  </w:style>
  <w:style w:type="character" w:customStyle="1" w:styleId="Nadpis3Char">
    <w:name w:val="Nadpis 3 Char"/>
    <w:basedOn w:val="Standardnpsmoodstavce"/>
    <w:link w:val="Nadpis3"/>
    <w:uiPriority w:val="9"/>
    <w:rsid w:val="00A15F09"/>
    <w:rPr>
      <w:rFonts w:asciiTheme="majorHAnsi" w:eastAsia="Times New Roman" w:hAnsiTheme="majorHAnsi" w:cstheme="majorHAnsi"/>
      <w:b/>
      <w:color w:val="000000" w:themeColor="text1"/>
      <w:sz w:val="24"/>
      <w:szCs w:val="24"/>
      <w:lang w:eastAsia="cs-CZ"/>
    </w:rPr>
  </w:style>
  <w:style w:type="character" w:customStyle="1" w:styleId="Nadpis4Char">
    <w:name w:val="Nadpis 4 Char"/>
    <w:basedOn w:val="Standardnpsmoodstavce"/>
    <w:link w:val="Nadpis4"/>
    <w:uiPriority w:val="9"/>
    <w:rsid w:val="00A15F09"/>
    <w:rPr>
      <w:rFonts w:asciiTheme="majorHAnsi" w:eastAsiaTheme="majorEastAsia" w:hAnsiTheme="majorHAnsi" w:cstheme="majorBidi"/>
      <w:i/>
      <w:iCs/>
      <w:color w:val="2F5496" w:themeColor="accent1" w:themeShade="BF"/>
      <w:sz w:val="24"/>
      <w:szCs w:val="24"/>
    </w:rPr>
  </w:style>
  <w:style w:type="character" w:customStyle="1" w:styleId="Nadpis5Char">
    <w:name w:val="Nadpis 5 Char"/>
    <w:basedOn w:val="Standardnpsmoodstavce"/>
    <w:link w:val="Nadpis5"/>
    <w:uiPriority w:val="9"/>
    <w:semiHidden/>
    <w:rsid w:val="00A15F09"/>
    <w:rPr>
      <w:rFonts w:asciiTheme="majorHAnsi" w:eastAsiaTheme="majorEastAsia" w:hAnsiTheme="majorHAnsi" w:cstheme="majorBidi"/>
      <w:color w:val="2F5496" w:themeColor="accent1" w:themeShade="BF"/>
      <w:sz w:val="24"/>
      <w:szCs w:val="24"/>
    </w:rPr>
  </w:style>
  <w:style w:type="character" w:customStyle="1" w:styleId="ZkladnChar">
    <w:name w:val="Základní Char"/>
    <w:basedOn w:val="Standardnpsmoodstavce"/>
    <w:link w:val="Zkladn"/>
    <w:locked/>
    <w:rsid w:val="00A15F09"/>
    <w:rPr>
      <w:sz w:val="24"/>
      <w:lang w:eastAsia="cs-CZ"/>
    </w:rPr>
  </w:style>
  <w:style w:type="paragraph" w:customStyle="1" w:styleId="Zkladn">
    <w:name w:val="Základní"/>
    <w:basedOn w:val="Normln"/>
    <w:link w:val="ZkladnChar"/>
    <w:qFormat/>
    <w:rsid w:val="00A15F09"/>
    <w:pPr>
      <w:spacing w:before="120" w:after="180" w:line="264" w:lineRule="auto"/>
    </w:pPr>
    <w:rPr>
      <w:rFonts w:asciiTheme="minorHAnsi" w:hAnsiTheme="minorHAnsi" w:cstheme="minorBidi"/>
      <w:color w:val="auto"/>
      <w:szCs w:val="22"/>
      <w:lang w:eastAsia="cs-CZ"/>
    </w:rPr>
  </w:style>
  <w:style w:type="paragraph" w:styleId="Odstavecseseznamem">
    <w:name w:val="List Paragraph"/>
    <w:aliases w:val="1 úroveň Odstavec se seznamem,2,Akapit z listą1,List Paragraph_0,Nad,Nadpis pro KZ,Odrážky,Odstavec,Odstavec cíl se seznamem,Odstavec se seznamem a odrážkou,Odstavec se seznamem1,Odstavec se seznamem5,Odstavec_muj,Reference List"/>
    <w:basedOn w:val="Normln"/>
    <w:link w:val="OdstavecseseznamemChar"/>
    <w:uiPriority w:val="34"/>
    <w:qFormat/>
    <w:rsid w:val="00A15F09"/>
    <w:pPr>
      <w:spacing w:after="0"/>
      <w:ind w:left="720"/>
      <w:contextualSpacing/>
    </w:pPr>
    <w:rPr>
      <w:rFonts w:eastAsia="Times New Roman" w:cs="Times New Roman"/>
      <w:sz w:val="20"/>
      <w:szCs w:val="20"/>
      <w:lang w:eastAsia="cs-CZ"/>
    </w:rPr>
  </w:style>
  <w:style w:type="character" w:customStyle="1" w:styleId="OdstavecseseznamemChar">
    <w:name w:val="Odstavec se seznamem Char"/>
    <w:aliases w:val="1 úroveň Odstavec se seznamem Char,2 Char,Akapit z listą1 Char,List Paragraph_0 Char,Nad Char,Nadpis pro KZ Char,Odrážky Char,Odstavec Char,Odstavec cíl se seznamem Char,Odstavec se seznamem a odrážkou Char,Odstavec_muj Char"/>
    <w:link w:val="Odstavecseseznamem"/>
    <w:uiPriority w:val="34"/>
    <w:qFormat/>
    <w:rsid w:val="00A15F09"/>
    <w:rPr>
      <w:rFonts w:ascii="Calibri Light" w:eastAsia="Times New Roman" w:hAnsi="Calibri Light" w:cs="Times New Roman"/>
      <w:color w:val="000000" w:themeColor="text1"/>
      <w:sz w:val="20"/>
      <w:szCs w:val="20"/>
      <w:lang w:eastAsia="cs-CZ"/>
    </w:rPr>
  </w:style>
  <w:style w:type="paragraph" w:customStyle="1" w:styleId="NormlnKZ">
    <w:name w:val="Normální KZ"/>
    <w:basedOn w:val="Normln"/>
    <w:rsid w:val="00A15F09"/>
    <w:pPr>
      <w:spacing w:after="120"/>
      <w:ind w:firstLine="425"/>
    </w:pPr>
    <w:rPr>
      <w:rFonts w:eastAsia="Times New Roman" w:cs="Times New Roman"/>
      <w:lang w:eastAsia="cs-CZ"/>
    </w:rPr>
  </w:style>
  <w:style w:type="character" w:customStyle="1" w:styleId="A4">
    <w:name w:val="A4"/>
    <w:uiPriority w:val="99"/>
    <w:rsid w:val="00A15F09"/>
    <w:rPr>
      <w:color w:val="000000"/>
      <w:sz w:val="60"/>
      <w:szCs w:val="60"/>
    </w:rPr>
  </w:style>
  <w:style w:type="character" w:styleId="Odkaznakoment">
    <w:name w:val="annotation reference"/>
    <w:basedOn w:val="Standardnpsmoodstavce"/>
    <w:uiPriority w:val="99"/>
    <w:semiHidden/>
    <w:unhideWhenUsed/>
    <w:rsid w:val="00A15F09"/>
    <w:rPr>
      <w:sz w:val="16"/>
      <w:szCs w:val="16"/>
    </w:rPr>
  </w:style>
  <w:style w:type="paragraph" w:styleId="Textkomente">
    <w:name w:val="annotation text"/>
    <w:basedOn w:val="Normln"/>
    <w:link w:val="TextkomenteChar"/>
    <w:uiPriority w:val="99"/>
    <w:unhideWhenUsed/>
    <w:rsid w:val="00A15F09"/>
    <w:rPr>
      <w:sz w:val="20"/>
      <w:szCs w:val="20"/>
    </w:rPr>
  </w:style>
  <w:style w:type="character" w:customStyle="1" w:styleId="TextkomenteChar">
    <w:name w:val="Text komentáře Char"/>
    <w:basedOn w:val="Standardnpsmoodstavce"/>
    <w:link w:val="Textkomente"/>
    <w:uiPriority w:val="99"/>
    <w:rsid w:val="00A15F09"/>
    <w:rPr>
      <w:rFonts w:ascii="Calibri Light" w:hAnsi="Calibri Light" w:cstheme="minorHAnsi"/>
      <w:color w:val="000000" w:themeColor="text1"/>
      <w:sz w:val="20"/>
      <w:szCs w:val="20"/>
    </w:rPr>
  </w:style>
  <w:style w:type="paragraph" w:styleId="Textbubliny">
    <w:name w:val="Balloon Text"/>
    <w:basedOn w:val="Normln"/>
    <w:link w:val="TextbublinyChar"/>
    <w:uiPriority w:val="99"/>
    <w:semiHidden/>
    <w:unhideWhenUsed/>
    <w:rsid w:val="00A15F09"/>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15F09"/>
    <w:rPr>
      <w:rFonts w:ascii="Segoe UI" w:hAnsi="Segoe UI" w:cs="Segoe UI"/>
      <w:color w:val="000000" w:themeColor="text1"/>
      <w:sz w:val="18"/>
      <w:szCs w:val="18"/>
    </w:rPr>
  </w:style>
  <w:style w:type="paragraph" w:customStyle="1" w:styleId="ACpZkladntext">
    <w:name w:val="ACp Základní text"/>
    <w:basedOn w:val="Nadpis1"/>
    <w:qFormat/>
    <w:rsid w:val="00A15F09"/>
    <w:pPr>
      <w:keepLines w:val="0"/>
      <w:overflowPunct w:val="0"/>
      <w:autoSpaceDE w:val="0"/>
      <w:autoSpaceDN w:val="0"/>
      <w:adjustRightInd w:val="0"/>
      <w:spacing w:before="480"/>
      <w:textAlignment w:val="baseline"/>
    </w:pPr>
    <w:rPr>
      <w:rFonts w:eastAsia="Times New Roman"/>
      <w:b w:val="0"/>
      <w:color w:val="000000"/>
      <w:szCs w:val="20"/>
      <w:lang w:eastAsia="cs-CZ"/>
    </w:rPr>
  </w:style>
  <w:style w:type="paragraph" w:styleId="Textpoznpodarou">
    <w:name w:val="footnote text"/>
    <w:aliases w:val="Boston 10,Char,Char1,Font: Geneva 9,Footnote,Footnote Text Char,Fußnotentextf,Geneva 9,Podrozdzia3,Podrozdział,Schriftart: 10 pt,Schriftart: 8 pt,Schriftart: 9 pt,Text pozn. pod čarou1,Text poznámky pod čiarou 007,f,pozn. pod čarou"/>
    <w:basedOn w:val="Normln"/>
    <w:link w:val="TextpoznpodarouChar"/>
    <w:uiPriority w:val="99"/>
    <w:unhideWhenUsed/>
    <w:qFormat/>
    <w:rsid w:val="00A15F09"/>
    <w:pPr>
      <w:spacing w:after="0"/>
    </w:pPr>
    <w:rPr>
      <w:rFonts w:eastAsia="Times New Roman" w:cs="Times New Roman"/>
      <w:sz w:val="20"/>
      <w:szCs w:val="20"/>
      <w:lang w:eastAsia="cs-CZ"/>
    </w:rPr>
  </w:style>
  <w:style w:type="character" w:customStyle="1" w:styleId="TextpoznpodarouChar">
    <w:name w:val="Text pozn. pod čarou Char"/>
    <w:aliases w:val="Boston 10 Char,Char Char,Char1 Char,Font: Geneva 9 Char,Footnote Char,Footnote Text Char Char,Fußnotentextf Char,Geneva 9 Char,Podrozdzia3 Char,Podrozdział Char,Schriftart: 10 pt Char,Schriftart: 8 pt Char,Schriftart: 9 pt Char"/>
    <w:basedOn w:val="Standardnpsmoodstavce"/>
    <w:link w:val="Textpoznpodarou"/>
    <w:uiPriority w:val="99"/>
    <w:qFormat/>
    <w:rsid w:val="00A15F09"/>
    <w:rPr>
      <w:rFonts w:ascii="Calibri Light" w:eastAsia="Times New Roman" w:hAnsi="Calibri Light" w:cs="Times New Roman"/>
      <w:color w:val="000000" w:themeColor="text1"/>
      <w:sz w:val="20"/>
      <w:szCs w:val="20"/>
      <w:lang w:eastAsia="cs-CZ"/>
    </w:rPr>
  </w:style>
  <w:style w:type="character" w:styleId="Znakapoznpodarou">
    <w:name w:val="footnote reference"/>
    <w:aliases w:val="12 b.,Appel note de bas de p,Appel note de bas de page,BVI fnr,Char Car Car Car Car,Footnote Reference Superscript,Footnote symbol,Légende,Légende;Char Car Car Car Car,PGI Fußnote Ziffer,Voetnootverwijzing,Zúžené o ...,number,4_G"/>
    <w:basedOn w:val="Standardnpsmoodstavce"/>
    <w:link w:val="BVIfnrCharChar"/>
    <w:uiPriority w:val="99"/>
    <w:unhideWhenUsed/>
    <w:qFormat/>
    <w:rsid w:val="00A15F09"/>
    <w:rPr>
      <w:vertAlign w:val="superscript"/>
    </w:rPr>
  </w:style>
  <w:style w:type="paragraph" w:styleId="Zhlav">
    <w:name w:val="header"/>
    <w:basedOn w:val="Normln"/>
    <w:link w:val="ZhlavChar"/>
    <w:unhideWhenUsed/>
    <w:rsid w:val="00A15F09"/>
    <w:pPr>
      <w:tabs>
        <w:tab w:val="center" w:pos="4536"/>
        <w:tab w:val="right" w:pos="9072"/>
      </w:tabs>
      <w:spacing w:after="0"/>
    </w:pPr>
  </w:style>
  <w:style w:type="character" w:customStyle="1" w:styleId="ZhlavChar">
    <w:name w:val="Záhlaví Char"/>
    <w:basedOn w:val="Standardnpsmoodstavce"/>
    <w:link w:val="Zhlav"/>
    <w:rsid w:val="00A15F09"/>
    <w:rPr>
      <w:rFonts w:ascii="Calibri Light" w:hAnsi="Calibri Light" w:cstheme="minorHAnsi"/>
      <w:color w:val="000000" w:themeColor="text1"/>
      <w:sz w:val="24"/>
      <w:szCs w:val="24"/>
    </w:rPr>
  </w:style>
  <w:style w:type="paragraph" w:styleId="Zpat">
    <w:name w:val="footer"/>
    <w:basedOn w:val="Normln"/>
    <w:link w:val="ZpatChar"/>
    <w:uiPriority w:val="99"/>
    <w:unhideWhenUsed/>
    <w:rsid w:val="00A15F09"/>
    <w:pPr>
      <w:tabs>
        <w:tab w:val="center" w:pos="4536"/>
        <w:tab w:val="right" w:pos="9072"/>
      </w:tabs>
      <w:spacing w:after="0"/>
    </w:pPr>
  </w:style>
  <w:style w:type="character" w:customStyle="1" w:styleId="ZpatChar">
    <w:name w:val="Zápatí Char"/>
    <w:basedOn w:val="Standardnpsmoodstavce"/>
    <w:link w:val="Zpat"/>
    <w:uiPriority w:val="99"/>
    <w:rsid w:val="00A15F09"/>
    <w:rPr>
      <w:rFonts w:ascii="Calibri Light" w:hAnsi="Calibri Light" w:cstheme="minorHAnsi"/>
      <w:color w:val="000000" w:themeColor="text1"/>
      <w:sz w:val="24"/>
      <w:szCs w:val="24"/>
    </w:rPr>
  </w:style>
  <w:style w:type="paragraph" w:styleId="Pedmtkomente">
    <w:name w:val="annotation subject"/>
    <w:basedOn w:val="Textkomente"/>
    <w:next w:val="Textkomente"/>
    <w:link w:val="PedmtkomenteChar"/>
    <w:uiPriority w:val="99"/>
    <w:semiHidden/>
    <w:unhideWhenUsed/>
    <w:rsid w:val="00A15F09"/>
    <w:rPr>
      <w:b/>
      <w:bCs/>
    </w:rPr>
  </w:style>
  <w:style w:type="character" w:customStyle="1" w:styleId="PedmtkomenteChar">
    <w:name w:val="Předmět komentáře Char"/>
    <w:basedOn w:val="TextkomenteChar"/>
    <w:link w:val="Pedmtkomente"/>
    <w:uiPriority w:val="99"/>
    <w:semiHidden/>
    <w:rsid w:val="00A15F09"/>
    <w:rPr>
      <w:rFonts w:ascii="Calibri Light" w:hAnsi="Calibri Light" w:cstheme="minorHAnsi"/>
      <w:b/>
      <w:bCs/>
      <w:color w:val="000000" w:themeColor="text1"/>
      <w:sz w:val="20"/>
      <w:szCs w:val="20"/>
    </w:rPr>
  </w:style>
  <w:style w:type="paragraph" w:styleId="Revize">
    <w:name w:val="Revision"/>
    <w:hidden/>
    <w:uiPriority w:val="99"/>
    <w:semiHidden/>
    <w:rsid w:val="00A15F09"/>
    <w:pPr>
      <w:spacing w:after="0" w:line="240" w:lineRule="auto"/>
    </w:pPr>
    <w:rPr>
      <w:rFonts w:ascii="Calibri" w:hAnsi="Calibri" w:cstheme="minorHAnsi"/>
      <w:color w:val="000000" w:themeColor="text1"/>
      <w:sz w:val="24"/>
      <w:szCs w:val="24"/>
    </w:rPr>
  </w:style>
  <w:style w:type="paragraph" w:customStyle="1" w:styleId="Odrkyvtextunemazat">
    <w:name w:val="Odrážky v textu_nemazat!"/>
    <w:basedOn w:val="Normln"/>
    <w:rsid w:val="00A15F09"/>
    <w:pPr>
      <w:numPr>
        <w:numId w:val="1"/>
      </w:numPr>
      <w:spacing w:before="120" w:after="200"/>
      <w:contextualSpacing/>
    </w:pPr>
    <w:rPr>
      <w:rFonts w:eastAsia="Times New Roman" w:cs="Times New Roman"/>
      <w:lang w:eastAsia="cs-CZ"/>
    </w:rPr>
  </w:style>
  <w:style w:type="character" w:customStyle="1" w:styleId="ui-provider">
    <w:name w:val="ui-provider"/>
    <w:basedOn w:val="Standardnpsmoodstavce"/>
    <w:rsid w:val="00A15F09"/>
  </w:style>
  <w:style w:type="paragraph" w:customStyle="1" w:styleId="Default">
    <w:name w:val="Default"/>
    <w:rsid w:val="00A15F09"/>
    <w:pPr>
      <w:autoSpaceDE w:val="0"/>
      <w:autoSpaceDN w:val="0"/>
      <w:adjustRightInd w:val="0"/>
      <w:spacing w:after="0" w:line="240" w:lineRule="auto"/>
    </w:pPr>
    <w:rPr>
      <w:rFonts w:ascii="Calibri" w:hAnsi="Calibri" w:cs="Calibri"/>
      <w:color w:val="000000"/>
      <w:sz w:val="24"/>
      <w:szCs w:val="24"/>
    </w:rPr>
  </w:style>
  <w:style w:type="paragraph" w:customStyle="1" w:styleId="commentcontentpara">
    <w:name w:val="commentcontentpara"/>
    <w:basedOn w:val="Normln"/>
    <w:rsid w:val="00A15F09"/>
    <w:pPr>
      <w:spacing w:before="100" w:beforeAutospacing="1" w:after="100" w:afterAutospacing="1"/>
      <w:jc w:val="left"/>
    </w:pPr>
    <w:rPr>
      <w:rFonts w:ascii="Times New Roman" w:eastAsia="Times New Roman" w:hAnsi="Times New Roman" w:cs="Times New Roman"/>
      <w:lang w:eastAsia="cs-CZ"/>
    </w:rPr>
  </w:style>
  <w:style w:type="paragraph" w:styleId="Normlnweb">
    <w:name w:val="Normal (Web)"/>
    <w:basedOn w:val="Normln"/>
    <w:uiPriority w:val="99"/>
    <w:unhideWhenUsed/>
    <w:rsid w:val="00A15F09"/>
    <w:pPr>
      <w:spacing w:before="100" w:beforeAutospacing="1" w:after="100" w:afterAutospacing="1"/>
      <w:jc w:val="left"/>
    </w:pPr>
    <w:rPr>
      <w:rFonts w:ascii="Times New Roman" w:eastAsiaTheme="minorEastAsia" w:hAnsi="Times New Roman" w:cs="Times New Roman"/>
      <w:lang w:eastAsia="cs-CZ"/>
    </w:rPr>
  </w:style>
  <w:style w:type="table" w:styleId="Mkatabulky">
    <w:name w:val="Table Grid"/>
    <w:basedOn w:val="Normlntabulka"/>
    <w:uiPriority w:val="39"/>
    <w:rsid w:val="00A15F09"/>
    <w:pPr>
      <w:spacing w:after="0" w:line="240" w:lineRule="auto"/>
    </w:pPr>
    <w:rPr>
      <w:rFonts w:ascii="Calibri" w:hAnsi="Calibri" w:cstheme="minorHAnsi"/>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link w:val="TitulekChar"/>
    <w:uiPriority w:val="35"/>
    <w:unhideWhenUsed/>
    <w:qFormat/>
    <w:rsid w:val="00A15F09"/>
    <w:pPr>
      <w:spacing w:after="200"/>
    </w:pPr>
    <w:rPr>
      <w:i/>
      <w:iCs/>
      <w:color w:val="44546A" w:themeColor="text2"/>
      <w:szCs w:val="18"/>
    </w:rPr>
  </w:style>
  <w:style w:type="paragraph" w:customStyle="1" w:styleId="KP-normlntext">
    <w:name w:val="KP-normální text"/>
    <w:basedOn w:val="Odstavecseseznamem"/>
    <w:link w:val="KP-normlntextChar"/>
    <w:qFormat/>
    <w:rsid w:val="00A15F09"/>
    <w:pPr>
      <w:numPr>
        <w:ilvl w:val="1"/>
        <w:numId w:val="2"/>
      </w:numPr>
      <w:spacing w:after="120"/>
      <w:contextualSpacing w:val="0"/>
    </w:pPr>
    <w:rPr>
      <w:rFonts w:asciiTheme="majorHAnsi" w:hAnsiTheme="majorHAnsi" w:cstheme="majorHAnsi"/>
      <w:sz w:val="24"/>
      <w:szCs w:val="24"/>
    </w:rPr>
  </w:style>
  <w:style w:type="character" w:customStyle="1" w:styleId="KP-normlntextChar">
    <w:name w:val="KP-normální text Char"/>
    <w:link w:val="KP-normlntext"/>
    <w:rsid w:val="00A15F09"/>
    <w:rPr>
      <w:rFonts w:asciiTheme="majorHAnsi" w:eastAsia="Times New Roman" w:hAnsiTheme="majorHAnsi" w:cstheme="majorHAnsi"/>
      <w:color w:val="000000" w:themeColor="text1"/>
      <w:sz w:val="24"/>
      <w:szCs w:val="24"/>
      <w:lang w:eastAsia="cs-CZ"/>
    </w:rPr>
  </w:style>
  <w:style w:type="character" w:styleId="Siln">
    <w:name w:val="Strong"/>
    <w:basedOn w:val="Standardnpsmoodstavce"/>
    <w:uiPriority w:val="22"/>
    <w:qFormat/>
    <w:rsid w:val="00A15F09"/>
    <w:rPr>
      <w:b/>
      <w:bCs/>
    </w:rPr>
  </w:style>
  <w:style w:type="numbering" w:customStyle="1" w:styleId="Styl1">
    <w:name w:val="Styl1"/>
    <w:uiPriority w:val="99"/>
    <w:rsid w:val="00A15F09"/>
    <w:pPr>
      <w:numPr>
        <w:numId w:val="3"/>
      </w:numPr>
    </w:pPr>
  </w:style>
  <w:style w:type="character" w:styleId="Hypertextovodkaz">
    <w:name w:val="Hyperlink"/>
    <w:basedOn w:val="Standardnpsmoodstavce"/>
    <w:uiPriority w:val="99"/>
    <w:unhideWhenUsed/>
    <w:rsid w:val="00A15F09"/>
    <w:rPr>
      <w:color w:val="0000FF"/>
      <w:u w:val="single"/>
    </w:rPr>
  </w:style>
  <w:style w:type="character" w:styleId="Sledovanodkaz">
    <w:name w:val="FollowedHyperlink"/>
    <w:basedOn w:val="Standardnpsmoodstavce"/>
    <w:uiPriority w:val="99"/>
    <w:semiHidden/>
    <w:unhideWhenUsed/>
    <w:rsid w:val="00A15F09"/>
    <w:rPr>
      <w:color w:val="954F72" w:themeColor="followedHyperlink"/>
      <w:u w:val="single"/>
    </w:rPr>
  </w:style>
  <w:style w:type="paragraph" w:customStyle="1" w:styleId="Popistabulky">
    <w:name w:val="Popis tabulky"/>
    <w:basedOn w:val="Normln"/>
    <w:link w:val="PopistabulkyChar"/>
    <w:qFormat/>
    <w:rsid w:val="00A15F09"/>
    <w:pPr>
      <w:spacing w:after="120"/>
    </w:pPr>
    <w:rPr>
      <w:rFonts w:eastAsia="Times New Roman" w:cs="Times New Roman"/>
      <w:i/>
      <w:color w:val="auto"/>
      <w:sz w:val="20"/>
      <w:szCs w:val="20"/>
      <w:lang w:eastAsia="cs-CZ"/>
    </w:rPr>
  </w:style>
  <w:style w:type="character" w:customStyle="1" w:styleId="PopistabulkyChar">
    <w:name w:val="Popis tabulky Char"/>
    <w:basedOn w:val="Standardnpsmoodstavce"/>
    <w:link w:val="Popistabulky"/>
    <w:rsid w:val="00A15F09"/>
    <w:rPr>
      <w:rFonts w:ascii="Calibri Light" w:eastAsia="Times New Roman" w:hAnsi="Calibri Light" w:cs="Times New Roman"/>
      <w:i/>
      <w:sz w:val="20"/>
      <w:szCs w:val="20"/>
      <w:lang w:eastAsia="cs-CZ"/>
    </w:rPr>
  </w:style>
  <w:style w:type="character" w:customStyle="1" w:styleId="A1">
    <w:name w:val="A1"/>
    <w:uiPriority w:val="99"/>
    <w:rsid w:val="00A15F09"/>
    <w:rPr>
      <w:color w:val="000000"/>
      <w:sz w:val="28"/>
      <w:szCs w:val="28"/>
    </w:rPr>
  </w:style>
  <w:style w:type="paragraph" w:customStyle="1" w:styleId="l4">
    <w:name w:val="l4"/>
    <w:basedOn w:val="Normln"/>
    <w:rsid w:val="00A15F09"/>
    <w:pPr>
      <w:spacing w:before="100" w:beforeAutospacing="1" w:after="100" w:afterAutospacing="1"/>
      <w:jc w:val="left"/>
    </w:pPr>
    <w:rPr>
      <w:rFonts w:ascii="Times New Roman" w:eastAsia="Times New Roman" w:hAnsi="Times New Roman" w:cs="Times New Roman"/>
      <w:color w:val="auto"/>
      <w:lang w:eastAsia="cs-CZ"/>
    </w:rPr>
  </w:style>
  <w:style w:type="paragraph" w:customStyle="1" w:styleId="l3">
    <w:name w:val="l3"/>
    <w:basedOn w:val="Normln"/>
    <w:rsid w:val="00A15F09"/>
    <w:pPr>
      <w:spacing w:before="100" w:beforeAutospacing="1" w:after="100" w:afterAutospacing="1"/>
      <w:jc w:val="left"/>
    </w:pPr>
    <w:rPr>
      <w:rFonts w:ascii="Times New Roman" w:eastAsia="Times New Roman" w:hAnsi="Times New Roman" w:cs="Times New Roman"/>
      <w:color w:val="auto"/>
      <w:lang w:eastAsia="cs-CZ"/>
    </w:rPr>
  </w:style>
  <w:style w:type="paragraph" w:styleId="Textvysvtlivek">
    <w:name w:val="endnote text"/>
    <w:basedOn w:val="Normln"/>
    <w:link w:val="TextvysvtlivekChar"/>
    <w:uiPriority w:val="99"/>
    <w:semiHidden/>
    <w:unhideWhenUsed/>
    <w:rsid w:val="00A15F09"/>
    <w:pPr>
      <w:spacing w:after="0"/>
    </w:pPr>
    <w:rPr>
      <w:sz w:val="20"/>
      <w:szCs w:val="20"/>
    </w:rPr>
  </w:style>
  <w:style w:type="character" w:customStyle="1" w:styleId="TextvysvtlivekChar">
    <w:name w:val="Text vysvětlivek Char"/>
    <w:basedOn w:val="Standardnpsmoodstavce"/>
    <w:link w:val="Textvysvtlivek"/>
    <w:uiPriority w:val="99"/>
    <w:semiHidden/>
    <w:rsid w:val="00A15F09"/>
    <w:rPr>
      <w:rFonts w:ascii="Calibri Light" w:hAnsi="Calibri Light" w:cstheme="minorHAnsi"/>
      <w:color w:val="000000" w:themeColor="text1"/>
      <w:sz w:val="20"/>
      <w:szCs w:val="20"/>
    </w:rPr>
  </w:style>
  <w:style w:type="character" w:styleId="Odkaznavysvtlivky">
    <w:name w:val="endnote reference"/>
    <w:basedOn w:val="Standardnpsmoodstavce"/>
    <w:uiPriority w:val="99"/>
    <w:semiHidden/>
    <w:unhideWhenUsed/>
    <w:rsid w:val="00A15F09"/>
    <w:rPr>
      <w:vertAlign w:val="superscript"/>
    </w:rPr>
  </w:style>
  <w:style w:type="paragraph" w:customStyle="1" w:styleId="Normalbullet2">
    <w:name w:val="Normal bullet 2"/>
    <w:basedOn w:val="Normln"/>
    <w:link w:val="Normalbullet2Char"/>
    <w:rsid w:val="00A15F09"/>
    <w:pPr>
      <w:numPr>
        <w:ilvl w:val="1"/>
        <w:numId w:val="4"/>
      </w:numPr>
      <w:spacing w:before="120" w:after="0"/>
      <w:ind w:right="567"/>
    </w:pPr>
    <w:rPr>
      <w:rFonts w:ascii="Book Antiqua" w:eastAsia="Times New Roman" w:hAnsi="Book Antiqua" w:cs="Times New Roman"/>
      <w:color w:val="auto"/>
      <w:sz w:val="22"/>
    </w:rPr>
  </w:style>
  <w:style w:type="character" w:customStyle="1" w:styleId="Normalbullet2Char">
    <w:name w:val="Normal bullet 2 Char"/>
    <w:link w:val="Normalbullet2"/>
    <w:locked/>
    <w:rsid w:val="00A15F09"/>
    <w:rPr>
      <w:rFonts w:ascii="Book Antiqua" w:eastAsia="Times New Roman" w:hAnsi="Book Antiqua" w:cs="Times New Roman"/>
      <w:szCs w:val="24"/>
    </w:rPr>
  </w:style>
  <w:style w:type="character" w:customStyle="1" w:styleId="mark">
    <w:name w:val="mark"/>
    <w:basedOn w:val="Standardnpsmoodstavce"/>
    <w:rsid w:val="00A15F09"/>
  </w:style>
  <w:style w:type="character" w:customStyle="1" w:styleId="TitulekChar">
    <w:name w:val="Titulek Char"/>
    <w:link w:val="Titulek"/>
    <w:uiPriority w:val="35"/>
    <w:rsid w:val="00A15F09"/>
    <w:rPr>
      <w:rFonts w:ascii="Calibri Light" w:hAnsi="Calibri Light" w:cstheme="minorHAnsi"/>
      <w:i/>
      <w:iCs/>
      <w:color w:val="44546A" w:themeColor="text2"/>
      <w:sz w:val="24"/>
      <w:szCs w:val="18"/>
    </w:rPr>
  </w:style>
  <w:style w:type="table" w:customStyle="1" w:styleId="NK">
    <w:name w:val="NKÚ"/>
    <w:basedOn w:val="Normlntabulka"/>
    <w:uiPriority w:val="99"/>
    <w:rsid w:val="00A15F09"/>
    <w:pPr>
      <w:spacing w:after="0" w:line="240" w:lineRule="auto"/>
    </w:pPr>
    <w:rPr>
      <w:rFonts w:eastAsia="Times New Roman" w:cs="Times New Roman"/>
      <w:sz w:val="20"/>
      <w:szCs w:val="20"/>
      <w:lang w:eastAsia="cs-CZ"/>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shd w:val="clear" w:color="auto" w:fill="E5F1FF"/>
      </w:tcPr>
    </w:tblStylePr>
    <w:tblStylePr w:type="lastRow">
      <w:rPr>
        <w:b/>
      </w:rPr>
      <w:tblPr/>
      <w:tcPr>
        <w:tcBorders>
          <w:top w:val="single" w:sz="4" w:space="0" w:color="auto"/>
          <w:left w:val="single" w:sz="12" w:space="0" w:color="auto"/>
          <w:bottom w:val="single" w:sz="12" w:space="0" w:color="auto"/>
          <w:right w:val="single" w:sz="12" w:space="0" w:color="auto"/>
          <w:insideH w:val="single" w:sz="4" w:space="0" w:color="auto"/>
          <w:insideV w:val="single" w:sz="4" w:space="0" w:color="auto"/>
          <w:tl2br w:val="nil"/>
          <w:tr2bl w:val="nil"/>
        </w:tcBorders>
        <w:shd w:val="clear" w:color="auto" w:fill="F2C0C9"/>
      </w:tcPr>
    </w:tblStylePr>
  </w:style>
  <w:style w:type="paragraph" w:customStyle="1" w:styleId="Zdroj">
    <w:name w:val="Zdroj:"/>
    <w:basedOn w:val="Normln"/>
    <w:link w:val="ZdrojChar"/>
    <w:qFormat/>
    <w:rsid w:val="00A15F09"/>
    <w:pPr>
      <w:spacing w:after="120"/>
      <w:jc w:val="left"/>
    </w:pPr>
    <w:rPr>
      <w:rFonts w:asciiTheme="minorHAnsi" w:eastAsia="Times New Roman" w:hAnsiTheme="minorHAnsi" w:cs="Times New Roman"/>
      <w:i/>
      <w:color w:val="auto"/>
      <w:sz w:val="20"/>
      <w:szCs w:val="20"/>
    </w:rPr>
  </w:style>
  <w:style w:type="character" w:customStyle="1" w:styleId="ZdrojChar">
    <w:name w:val="Zdroj: Char"/>
    <w:basedOn w:val="Standardnpsmoodstavce"/>
    <w:link w:val="Zdroj"/>
    <w:rsid w:val="00A15F09"/>
    <w:rPr>
      <w:rFonts w:eastAsia="Times New Roman" w:cs="Times New Roman"/>
      <w:i/>
      <w:sz w:val="20"/>
      <w:szCs w:val="20"/>
    </w:rPr>
  </w:style>
  <w:style w:type="paragraph" w:styleId="Bezmezer">
    <w:name w:val="No Spacing"/>
    <w:uiPriority w:val="1"/>
    <w:qFormat/>
    <w:rsid w:val="00A15F09"/>
    <w:pPr>
      <w:spacing w:after="0" w:line="240" w:lineRule="auto"/>
      <w:jc w:val="both"/>
    </w:pPr>
    <w:rPr>
      <w:rFonts w:eastAsia="Times New Roman" w:cs="Times New Roman"/>
      <w:szCs w:val="24"/>
    </w:rPr>
  </w:style>
  <w:style w:type="character" w:customStyle="1" w:styleId="xsptextcomputedfield">
    <w:name w:val="xsptextcomputedfield"/>
    <w:basedOn w:val="Standardnpsmoodstavce"/>
    <w:rsid w:val="00A15F09"/>
  </w:style>
  <w:style w:type="paragraph" w:styleId="Podnadpis">
    <w:name w:val="Subtitle"/>
    <w:basedOn w:val="Normln"/>
    <w:next w:val="Normln"/>
    <w:link w:val="PodnadpisChar"/>
    <w:uiPriority w:val="11"/>
    <w:qFormat/>
    <w:rsid w:val="00A15F09"/>
    <w:pPr>
      <w:numPr>
        <w:ilvl w:val="1"/>
      </w:numPr>
    </w:pPr>
    <w:rPr>
      <w:rFonts w:asciiTheme="minorHAnsi" w:eastAsiaTheme="minorEastAsia" w:hAnsiTheme="minorHAnsi" w:cstheme="minorBidi"/>
      <w:color w:val="auto"/>
      <w:spacing w:val="15"/>
      <w:szCs w:val="22"/>
      <w:u w:val="single"/>
    </w:rPr>
  </w:style>
  <w:style w:type="character" w:customStyle="1" w:styleId="PodnadpisChar">
    <w:name w:val="Podnadpis Char"/>
    <w:basedOn w:val="Standardnpsmoodstavce"/>
    <w:link w:val="Podnadpis"/>
    <w:uiPriority w:val="11"/>
    <w:rsid w:val="00A15F09"/>
    <w:rPr>
      <w:rFonts w:eastAsiaTheme="minorEastAsia"/>
      <w:spacing w:val="15"/>
      <w:sz w:val="24"/>
      <w:u w:val="single"/>
    </w:rPr>
  </w:style>
  <w:style w:type="paragraph" w:customStyle="1" w:styleId="Bullet">
    <w:name w:val="Bullet"/>
    <w:basedOn w:val="Normln"/>
    <w:rsid w:val="00A15F09"/>
    <w:pPr>
      <w:numPr>
        <w:numId w:val="5"/>
      </w:numPr>
      <w:autoSpaceDE w:val="0"/>
      <w:autoSpaceDN w:val="0"/>
      <w:adjustRightInd w:val="0"/>
      <w:spacing w:after="100"/>
      <w:jc w:val="left"/>
    </w:pPr>
    <w:rPr>
      <w:rFonts w:ascii="Arial" w:eastAsia="Times New Roman" w:hAnsi="Arial" w:cs="Arial"/>
      <w:color w:val="auto"/>
      <w:sz w:val="20"/>
      <w:szCs w:val="20"/>
    </w:rPr>
  </w:style>
  <w:style w:type="character" w:styleId="Nzevknihy">
    <w:name w:val="Book Title"/>
    <w:uiPriority w:val="33"/>
    <w:qFormat/>
    <w:rsid w:val="00A15F09"/>
    <w:rPr>
      <w:b/>
    </w:rPr>
  </w:style>
  <w:style w:type="paragraph" w:customStyle="1" w:styleId="BVIfnrCharChar">
    <w:name w:val="BVI fnr Char Char"/>
    <w:aliases w:val="Char1 Char Char,Exposant 3 Point Char Char,Footnote Char Char,Footnote reference number Char Char,Footnote symbol Char Char,Ref Char Char,Times 10 Point Char Char,de nota al pie Char Char"/>
    <w:basedOn w:val="Normln"/>
    <w:link w:val="Znakapoznpodarou"/>
    <w:uiPriority w:val="99"/>
    <w:rsid w:val="00A15F09"/>
    <w:pPr>
      <w:spacing w:line="240" w:lineRule="exact"/>
    </w:pPr>
    <w:rPr>
      <w:rFonts w:asciiTheme="minorHAnsi" w:hAnsiTheme="minorHAnsi" w:cstheme="minorBidi"/>
      <w:color w:val="auto"/>
      <w:sz w:val="22"/>
      <w:szCs w:val="22"/>
      <w:vertAlign w:val="superscript"/>
    </w:rPr>
  </w:style>
  <w:style w:type="character" w:styleId="Nevyeenzmnka">
    <w:name w:val="Unresolved Mention"/>
    <w:basedOn w:val="Standardnpsmoodstavce"/>
    <w:uiPriority w:val="99"/>
    <w:rsid w:val="00A15F09"/>
    <w:rPr>
      <w:color w:val="605E5C"/>
      <w:shd w:val="clear" w:color="auto" w:fill="E1DFDD"/>
    </w:rPr>
  </w:style>
  <w:style w:type="paragraph" w:customStyle="1" w:styleId="KPnormal">
    <w:name w:val="KP_normal"/>
    <w:basedOn w:val="Normln"/>
    <w:link w:val="KPnormalChar"/>
    <w:qFormat/>
    <w:rsid w:val="00A15F09"/>
    <w:pPr>
      <w:spacing w:before="160" w:after="0" w:line="276" w:lineRule="auto"/>
      <w:ind w:firstLine="720"/>
    </w:pPr>
    <w:rPr>
      <w:rFonts w:ascii="Calibri" w:eastAsia="Times New Roman" w:hAnsi="Calibri" w:cs="Times New Roman"/>
      <w:color w:val="000000"/>
      <w:szCs w:val="22"/>
      <w:lang w:eastAsia="cs-CZ"/>
    </w:rPr>
  </w:style>
  <w:style w:type="character" w:customStyle="1" w:styleId="KPnormalChar">
    <w:name w:val="KP_normal Char"/>
    <w:basedOn w:val="Standardnpsmoodstavce"/>
    <w:link w:val="KPnormal"/>
    <w:rsid w:val="00A15F09"/>
    <w:rPr>
      <w:rFonts w:ascii="Calibri" w:eastAsia="Times New Roman" w:hAnsi="Calibri" w:cs="Times New Roman"/>
      <w:color w:val="000000"/>
      <w:sz w:val="24"/>
      <w:lang w:eastAsia="cs-CZ"/>
    </w:rPr>
  </w:style>
  <w:style w:type="character" w:styleId="slostrnky">
    <w:name w:val="page number"/>
    <w:basedOn w:val="Standardnpsmoodstavce"/>
    <w:semiHidden/>
    <w:rsid w:val="00A15F09"/>
  </w:style>
  <w:style w:type="paragraph" w:customStyle="1" w:styleId="Odrka">
    <w:name w:val="Odrážka"/>
    <w:basedOn w:val="Nzev"/>
    <w:uiPriority w:val="20"/>
    <w:qFormat/>
    <w:rsid w:val="00A15F09"/>
    <w:pPr>
      <w:numPr>
        <w:numId w:val="6"/>
      </w:numPr>
      <w:tabs>
        <w:tab w:val="num" w:pos="360"/>
      </w:tabs>
      <w:spacing w:before="60" w:after="60"/>
      <w:ind w:left="851" w:hanging="284"/>
      <w:contextualSpacing w:val="0"/>
    </w:pPr>
    <w:rPr>
      <w:rFonts w:ascii="Arial" w:hAnsi="Arial" w:cs="Arial"/>
      <w:spacing w:val="5"/>
      <w:sz w:val="20"/>
      <w:szCs w:val="20"/>
    </w:rPr>
  </w:style>
  <w:style w:type="paragraph" w:styleId="Nzev">
    <w:name w:val="Title"/>
    <w:basedOn w:val="Normln"/>
    <w:next w:val="Normln"/>
    <w:link w:val="NzevChar"/>
    <w:uiPriority w:val="10"/>
    <w:qFormat/>
    <w:rsid w:val="00A15F09"/>
    <w:pPr>
      <w:spacing w:after="0"/>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uiPriority w:val="10"/>
    <w:rsid w:val="00A15F09"/>
    <w:rPr>
      <w:rFonts w:asciiTheme="majorHAnsi" w:eastAsiaTheme="majorEastAsia" w:hAnsiTheme="majorHAnsi" w:cstheme="majorBidi"/>
      <w:spacing w:val="-10"/>
      <w:kern w:val="28"/>
      <w:sz w:val="56"/>
      <w:szCs w:val="56"/>
    </w:rPr>
  </w:style>
  <w:style w:type="paragraph" w:customStyle="1" w:styleId="Pa18">
    <w:name w:val="Pa18"/>
    <w:basedOn w:val="Normln"/>
    <w:next w:val="Normln"/>
    <w:uiPriority w:val="99"/>
    <w:rsid w:val="00A15F09"/>
    <w:pPr>
      <w:autoSpaceDE w:val="0"/>
      <w:autoSpaceDN w:val="0"/>
      <w:adjustRightInd w:val="0"/>
      <w:spacing w:after="0" w:line="211" w:lineRule="atLeast"/>
      <w:jc w:val="left"/>
    </w:pPr>
    <w:rPr>
      <w:rFonts w:ascii="Calibri" w:eastAsia="Times New Roman" w:hAnsi="Calibri" w:cs="Times New Roman"/>
      <w:color w:val="auto"/>
      <w:lang w:eastAsia="cs-CZ"/>
    </w:rPr>
  </w:style>
  <w:style w:type="paragraph" w:customStyle="1" w:styleId="Pa19">
    <w:name w:val="Pa19"/>
    <w:basedOn w:val="Normln"/>
    <w:next w:val="Normln"/>
    <w:uiPriority w:val="99"/>
    <w:rsid w:val="00A15F09"/>
    <w:pPr>
      <w:autoSpaceDE w:val="0"/>
      <w:autoSpaceDN w:val="0"/>
      <w:adjustRightInd w:val="0"/>
      <w:spacing w:after="0" w:line="211" w:lineRule="atLeast"/>
      <w:jc w:val="left"/>
    </w:pPr>
    <w:rPr>
      <w:rFonts w:ascii="Calibri" w:eastAsia="Times New Roman" w:hAnsi="Calibri" w:cs="Times New Roman"/>
      <w:color w:val="auto"/>
      <w:lang w:eastAsia="cs-CZ"/>
    </w:rPr>
  </w:style>
  <w:style w:type="character" w:customStyle="1" w:styleId="A14">
    <w:name w:val="A14"/>
    <w:uiPriority w:val="99"/>
    <w:rsid w:val="00A15F09"/>
    <w:rPr>
      <w:b/>
      <w:bCs w:val="0"/>
      <w:color w:val="000000"/>
      <w:sz w:val="54"/>
    </w:rPr>
  </w:style>
  <w:style w:type="paragraph" w:customStyle="1" w:styleId="kritriadotabulky">
    <w:name w:val="kritéria do tabulky"/>
    <w:qFormat/>
    <w:rsid w:val="00A15F09"/>
    <w:pPr>
      <w:keepLines/>
      <w:numPr>
        <w:numId w:val="7"/>
      </w:numPr>
      <w:spacing w:after="0" w:line="240" w:lineRule="auto"/>
    </w:pPr>
    <w:rPr>
      <w:sz w:val="24"/>
      <w:szCs w:val="24"/>
    </w:rPr>
  </w:style>
  <w:style w:type="paragraph" w:customStyle="1" w:styleId="JK4">
    <w:name w:val="JK4"/>
    <w:basedOn w:val="Normln"/>
    <w:qFormat/>
    <w:rsid w:val="00A15F09"/>
    <w:pPr>
      <w:keepNext/>
      <w:numPr>
        <w:numId w:val="8"/>
      </w:numPr>
      <w:spacing w:before="120" w:after="60"/>
    </w:pPr>
    <w:rPr>
      <w:rFonts w:ascii="Calibri" w:eastAsia="Times New Roman" w:hAnsi="Calibri" w:cs="Times New Roman"/>
      <w:color w:val="000000"/>
      <w:lang w:eastAsia="cs-CZ"/>
    </w:rPr>
  </w:style>
  <w:style w:type="paragraph" w:customStyle="1" w:styleId="-wm-msonormal">
    <w:name w:val="-wm-msonormal"/>
    <w:basedOn w:val="Normln"/>
    <w:rsid w:val="00A15F09"/>
    <w:pPr>
      <w:spacing w:before="100" w:beforeAutospacing="1" w:after="100" w:afterAutospacing="1"/>
      <w:jc w:val="left"/>
    </w:pPr>
    <w:rPr>
      <w:rFonts w:ascii="Calibri" w:hAnsi="Calibri" w:cs="Calibri"/>
      <w:color w:val="auto"/>
      <w:sz w:val="22"/>
      <w:szCs w:val="22"/>
      <w:lang w:eastAsia="cs-CZ"/>
    </w:rPr>
  </w:style>
  <w:style w:type="paragraph" w:customStyle="1" w:styleId="JK1">
    <w:name w:val="JK1"/>
    <w:basedOn w:val="KPnormal"/>
    <w:link w:val="JK1Char"/>
    <w:qFormat/>
    <w:rsid w:val="00A15F09"/>
    <w:pPr>
      <w:numPr>
        <w:numId w:val="9"/>
      </w:numPr>
      <w:tabs>
        <w:tab w:val="left" w:pos="567"/>
      </w:tabs>
      <w:spacing w:before="120" w:line="240" w:lineRule="auto"/>
    </w:pPr>
    <w:rPr>
      <w:szCs w:val="24"/>
    </w:rPr>
  </w:style>
  <w:style w:type="character" w:customStyle="1" w:styleId="JK1Char">
    <w:name w:val="JK1 Char"/>
    <w:basedOn w:val="Standardnpsmoodstavce"/>
    <w:link w:val="JK1"/>
    <w:rsid w:val="00A15F09"/>
    <w:rPr>
      <w:rFonts w:ascii="Calibri" w:eastAsia="Times New Roman" w:hAnsi="Calibri" w:cs="Times New Roman"/>
      <w:color w:val="000000"/>
      <w:sz w:val="24"/>
      <w:szCs w:val="24"/>
      <w:lang w:eastAsia="cs-CZ"/>
    </w:rPr>
  </w:style>
  <w:style w:type="paragraph" w:customStyle="1" w:styleId="KP-normlnbezodsazen">
    <w:name w:val="KP-normální bez odsazení"/>
    <w:basedOn w:val="Normln"/>
    <w:qFormat/>
    <w:rsid w:val="00A15F09"/>
    <w:pPr>
      <w:spacing w:after="0"/>
    </w:pPr>
    <w:rPr>
      <w:rFonts w:asciiTheme="minorHAnsi" w:eastAsia="Times New Roman" w:hAnsiTheme="minorHAnsi"/>
      <w:color w:val="auto"/>
    </w:rPr>
  </w:style>
  <w:style w:type="character" w:customStyle="1" w:styleId="h1a">
    <w:name w:val="h1a"/>
    <w:basedOn w:val="Standardnpsmoodstavce"/>
    <w:rsid w:val="00A15F09"/>
  </w:style>
  <w:style w:type="numbering" w:customStyle="1" w:styleId="Styl2">
    <w:name w:val="Styl2"/>
    <w:uiPriority w:val="99"/>
    <w:rsid w:val="00A15F09"/>
    <w:pPr>
      <w:numPr>
        <w:numId w:val="10"/>
      </w:numPr>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
    <w:uiPriority w:val="99"/>
    <w:rsid w:val="00A15F09"/>
    <w:pPr>
      <w:spacing w:line="240" w:lineRule="exact"/>
    </w:pPr>
    <w:rPr>
      <w:rFonts w:ascii="Times New Roman" w:eastAsia="Times New Roman" w:hAnsi="Times New Roman" w:cs="Times New Roman"/>
      <w:color w:val="auto"/>
      <w:sz w:val="20"/>
      <w:szCs w:val="20"/>
      <w:vertAlign w:val="superscript"/>
      <w:lang w:eastAsia="cs-CZ"/>
    </w:rPr>
  </w:style>
  <w:style w:type="character" w:customStyle="1" w:styleId="Zkladntext">
    <w:name w:val="Základní text_"/>
    <w:basedOn w:val="Standardnpsmoodstavce"/>
    <w:link w:val="Zkladntext1"/>
    <w:rsid w:val="00A15F09"/>
    <w:rPr>
      <w:rFonts w:eastAsia="Calibri" w:cs="Calibri"/>
      <w:shd w:val="clear" w:color="auto" w:fill="FFFFFF"/>
    </w:rPr>
  </w:style>
  <w:style w:type="paragraph" w:customStyle="1" w:styleId="Zkladntext1">
    <w:name w:val="Základní text1"/>
    <w:basedOn w:val="Normln"/>
    <w:link w:val="Zkladntext"/>
    <w:rsid w:val="00A15F09"/>
    <w:pPr>
      <w:widowControl w:val="0"/>
      <w:shd w:val="clear" w:color="auto" w:fill="FFFFFF"/>
      <w:spacing w:after="120" w:line="257" w:lineRule="auto"/>
    </w:pPr>
    <w:rPr>
      <w:rFonts w:asciiTheme="minorHAnsi" w:eastAsia="Calibri" w:hAnsiTheme="minorHAnsi" w:cs="Calibri"/>
      <w:color w:val="auto"/>
      <w:sz w:val="22"/>
      <w:szCs w:val="22"/>
    </w:rPr>
  </w:style>
  <w:style w:type="paragraph" w:customStyle="1" w:styleId="insite-only">
    <w:name w:val="insite-only"/>
    <w:basedOn w:val="Normln"/>
    <w:rsid w:val="00A15F09"/>
    <w:pPr>
      <w:spacing w:before="100" w:beforeAutospacing="1" w:after="100" w:afterAutospacing="1"/>
      <w:jc w:val="left"/>
    </w:pPr>
    <w:rPr>
      <w:rFonts w:ascii="Times New Roman" w:eastAsia="Times New Roman" w:hAnsi="Times New Roman" w:cs="Times New Roman"/>
      <w:color w:val="auto"/>
      <w:lang w:eastAsia="cs-CZ"/>
    </w:rPr>
  </w:style>
  <w:style w:type="character" w:customStyle="1" w:styleId="Nadpis20">
    <w:name w:val="Nadpis #2_"/>
    <w:basedOn w:val="Standardnpsmoodstavce"/>
    <w:link w:val="Nadpis21"/>
    <w:rsid w:val="00A15F09"/>
    <w:rPr>
      <w:rFonts w:eastAsia="Calibri" w:cs="Calibri"/>
      <w:b/>
      <w:bCs/>
      <w:sz w:val="34"/>
      <w:szCs w:val="34"/>
      <w:shd w:val="clear" w:color="auto" w:fill="FFFFFF"/>
    </w:rPr>
  </w:style>
  <w:style w:type="paragraph" w:customStyle="1" w:styleId="Nadpis21">
    <w:name w:val="Nadpis #2"/>
    <w:basedOn w:val="Normln"/>
    <w:link w:val="Nadpis20"/>
    <w:rsid w:val="00A15F09"/>
    <w:pPr>
      <w:widowControl w:val="0"/>
      <w:shd w:val="clear" w:color="auto" w:fill="FFFFFF"/>
      <w:spacing w:after="230"/>
      <w:ind w:left="110"/>
      <w:jc w:val="left"/>
      <w:outlineLvl w:val="1"/>
    </w:pPr>
    <w:rPr>
      <w:rFonts w:asciiTheme="minorHAnsi" w:eastAsia="Calibri" w:hAnsiTheme="minorHAnsi" w:cs="Calibri"/>
      <w:b/>
      <w:bCs/>
      <w:color w:val="auto"/>
      <w:sz w:val="34"/>
      <w:szCs w:val="34"/>
    </w:rPr>
  </w:style>
  <w:style w:type="paragraph" w:styleId="Zkladntextodsazen">
    <w:name w:val="Body Text Indent"/>
    <w:basedOn w:val="Normln"/>
    <w:link w:val="ZkladntextodsazenChar"/>
    <w:uiPriority w:val="99"/>
    <w:unhideWhenUsed/>
    <w:rsid w:val="00A15F09"/>
    <w:pPr>
      <w:spacing w:after="120"/>
      <w:ind w:left="283"/>
      <w:jc w:val="left"/>
    </w:pPr>
    <w:rPr>
      <w:rFonts w:ascii="Calibri" w:eastAsia="Times New Roman" w:hAnsi="Calibri"/>
      <w:color w:val="auto"/>
      <w:lang w:eastAsia="cs-CZ"/>
    </w:rPr>
  </w:style>
  <w:style w:type="character" w:customStyle="1" w:styleId="ZkladntextodsazenChar">
    <w:name w:val="Základní text odsazený Char"/>
    <w:basedOn w:val="Standardnpsmoodstavce"/>
    <w:link w:val="Zkladntextodsazen"/>
    <w:uiPriority w:val="99"/>
    <w:rsid w:val="00A15F09"/>
    <w:rPr>
      <w:rFonts w:ascii="Calibri" w:eastAsia="Times New Roman" w:hAnsi="Calibri" w:cstheme="minorHAnsi"/>
      <w:sz w:val="24"/>
      <w:szCs w:val="24"/>
      <w:lang w:eastAsia="cs-CZ"/>
    </w:rPr>
  </w:style>
  <w:style w:type="character" w:customStyle="1" w:styleId="Styl1-1Char">
    <w:name w:val="Styl1 - 1. Char"/>
    <w:link w:val="Styl1-1"/>
    <w:qFormat/>
    <w:locked/>
    <w:rsid w:val="00A15F09"/>
    <w:rPr>
      <w:rFonts w:ascii="Arial" w:hAnsi="Arial" w:cs="Arial"/>
    </w:rPr>
  </w:style>
  <w:style w:type="paragraph" w:customStyle="1" w:styleId="Styl1-1">
    <w:name w:val="Styl1 - 1."/>
    <w:basedOn w:val="Normln"/>
    <w:link w:val="Styl1-1Char"/>
    <w:qFormat/>
    <w:rsid w:val="00A15F09"/>
    <w:pPr>
      <w:numPr>
        <w:numId w:val="25"/>
      </w:numPr>
      <w:suppressAutoHyphens/>
      <w:spacing w:before="120" w:after="240"/>
      <w:ind w:left="357" w:hanging="357"/>
    </w:pPr>
    <w:rPr>
      <w:rFonts w:ascii="Arial" w:hAnsi="Arial" w:cs="Arial"/>
      <w:color w:val="auto"/>
      <w:sz w:val="22"/>
      <w:szCs w:val="22"/>
    </w:rPr>
  </w:style>
  <w:style w:type="character" w:styleId="Zdraznn">
    <w:name w:val="Emphasis"/>
    <w:aliases w:val="běžný text"/>
    <w:uiPriority w:val="20"/>
    <w:qFormat/>
    <w:rsid w:val="00A15F09"/>
    <w:rPr>
      <w:sz w:val="24"/>
      <w:szCs w:val="24"/>
    </w:rPr>
  </w:style>
  <w:style w:type="character" w:customStyle="1" w:styleId="Nadpis8Char">
    <w:name w:val="Nadpis 8 Char"/>
    <w:basedOn w:val="Standardnpsmoodstavce"/>
    <w:link w:val="Nadpis8"/>
    <w:uiPriority w:val="9"/>
    <w:semiHidden/>
    <w:rsid w:val="003E403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mze.gov.cz/public/portal/mze/dotace/program-rozvoje-venkova-na-obdobi-2014/opatreni/m08-investice-do-rozvoje-lesnich-oblasti/x8-4-2-odstranovani-skod-zpusobenych" TargetMode="External"/><Relationship Id="rId2" Type="http://schemas.openxmlformats.org/officeDocument/2006/relationships/hyperlink" Target="https://mze.gov.cz/public/portal/mze/dotace/narodni-plan-obnovy" TargetMode="External"/><Relationship Id="rId1" Type="http://schemas.openxmlformats.org/officeDocument/2006/relationships/hyperlink" Target="http://www.lesycr.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2AFE240EBFF5641A51F255D8C74D8C8" ma:contentTypeVersion="0" ma:contentTypeDescription="Vytvoří nový dokument" ma:contentTypeScope="" ma:versionID="8fb20e4f48efc15af76263a66eb2f175">
  <xsd:schema xmlns:xsd="http://www.w3.org/2001/XMLSchema" xmlns:xs="http://www.w3.org/2001/XMLSchema" xmlns:p="http://schemas.microsoft.com/office/2006/metadata/properties" targetNamespace="http://schemas.microsoft.com/office/2006/metadata/properties" ma:root="true" ma:fieldsID="c2e859ab3f162ac39b5a50c9082783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8E958B-F177-48CF-9D88-1A7BA78F088F}">
  <ds:schemaRefs>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D1A5D55-CFB2-4E80-8CD4-40C2E3F0F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99481CE-C56E-4BE4-92B9-A16D0F8573D7}">
  <ds:schemaRefs>
    <ds:schemaRef ds:uri="http://schemas.openxmlformats.org/officeDocument/2006/bibliography"/>
  </ds:schemaRefs>
</ds:datastoreItem>
</file>

<file path=customXml/itemProps4.xml><?xml version="1.0" encoding="utf-8"?>
<ds:datastoreItem xmlns:ds="http://schemas.openxmlformats.org/officeDocument/2006/customXml" ds:itemID="{E6659FBA-C053-41B7-8B49-FC9183A01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8275</Words>
  <Characters>48824</Characters>
  <Application>Microsoft Office Word</Application>
  <DocSecurity>0</DocSecurity>
  <Lines>406</Lines>
  <Paragraphs>113</Paragraphs>
  <ScaleCrop>false</ScaleCrop>
  <HeadingPairs>
    <vt:vector size="2" baseType="variant">
      <vt:variant>
        <vt:lpstr>Název</vt:lpstr>
      </vt:variant>
      <vt:variant>
        <vt:i4>1</vt:i4>
      </vt:variant>
    </vt:vector>
  </HeadingPairs>
  <TitlesOfParts>
    <vt:vector size="1" baseType="lpstr">
      <vt:lpstr>Kontrolní závěr z kontrolní akce NKÚ č. 24/16 - Peněžní prostředky určené na podporu lesnictví</vt:lpstr>
    </vt:vector>
  </TitlesOfParts>
  <Company>NKÚ</Company>
  <LinksUpToDate>false</LinksUpToDate>
  <CharactersWithSpaces>56986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24/16 - Peněžní prostředky určené na podporu lesnictví</dc:title>
  <dc:subject>Kontrolní závěr z kontrolní akce NKÚ č. 24/16 - Peněžní prostředky určené na podporu lesnictví</dc:subject>
  <dc:creator>nku@NKU.cz</dc:creator>
  <cp:keywords>kontrolní závěr;lesnictví</cp:keywords>
  <dc:description/>
  <cp:lastModifiedBy>KOKRDA Daniel</cp:lastModifiedBy>
  <cp:revision>3</cp:revision>
  <cp:lastPrinted>2025-06-26T09:34:00Z</cp:lastPrinted>
  <dcterms:created xsi:type="dcterms:W3CDTF">2025-06-30T11:17:00Z</dcterms:created>
  <dcterms:modified xsi:type="dcterms:W3CDTF">2025-06-30T11:18:00Z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0x010100B2AFE240EBFF5641A51F255D8C74D8C8</vt:lpwstr>
  </property>
  <property fmtid="{D5CDD505-2E9C-101B-9397-08002B2CF9AE}" pid="3" name="ClassificationContentMarkingFooterShapeIds">
    <vt:lpwstr>55609779,114875c2,3d00ada1</vt:lpwstr>
  </property>
  <property fmtid="{D5CDD505-2E9C-101B-9397-08002B2CF9AE}" pid="4" name="ClassificationContentMarkingFooterFontProps">
    <vt:lpwstr>#828282,12,Calibri</vt:lpwstr>
  </property>
  <property fmtid="{D5CDD505-2E9C-101B-9397-08002B2CF9AE}" pid="5" name="ClassificationContentMarkingFooterText">
    <vt:lpwstr>TLP:CLEAR</vt:lpwstr>
  </property>
  <property fmtid="{D5CDD505-2E9C-101B-9397-08002B2CF9AE}" pid="6" name="MSIP_Label_2a5ca00b-f9dd-452b-9d75-e1b2c69cf7c5_Enabled">
    <vt:lpwstr>true</vt:lpwstr>
  </property>
  <property fmtid="{D5CDD505-2E9C-101B-9397-08002B2CF9AE}" pid="7" name="MSIP_Label_2a5ca00b-f9dd-452b-9d75-e1b2c69cf7c5_SetDate">
    <vt:lpwstr>2025-06-26T09:36:11Z</vt:lpwstr>
  </property>
  <property fmtid="{D5CDD505-2E9C-101B-9397-08002B2CF9AE}" pid="8" name="MSIP_Label_2a5ca00b-f9dd-452b-9d75-e1b2c69cf7c5_Method">
    <vt:lpwstr>Privileged</vt:lpwstr>
  </property>
  <property fmtid="{D5CDD505-2E9C-101B-9397-08002B2CF9AE}" pid="9" name="MSIP_Label_2a5ca00b-f9dd-452b-9d75-e1b2c69cf7c5_Name">
    <vt:lpwstr>Nízká</vt:lpwstr>
  </property>
  <property fmtid="{D5CDD505-2E9C-101B-9397-08002B2CF9AE}" pid="10" name="MSIP_Label_2a5ca00b-f9dd-452b-9d75-e1b2c69cf7c5_SiteId">
    <vt:lpwstr>e6d36204-fa0a-4bdb-9b60-80f84bb090cf</vt:lpwstr>
  </property>
  <property fmtid="{D5CDD505-2E9C-101B-9397-08002B2CF9AE}" pid="11" name="MSIP_Label_2a5ca00b-f9dd-452b-9d75-e1b2c69cf7c5_ActionId">
    <vt:lpwstr>8dc35dc0-ce41-40c5-a758-d64d1dbe041c</vt:lpwstr>
  </property>
  <property fmtid="{D5CDD505-2E9C-101B-9397-08002B2CF9AE}" pid="12" name="MSIP_Label_2a5ca00b-f9dd-452b-9d75-e1b2c69cf7c5_ContentBits">
    <vt:lpwstr>2</vt:lpwstr>
  </property>
  <property fmtid="{D5CDD505-2E9C-101B-9397-08002B2CF9AE}" pid="13" name="MSIP_Label_2a5ca00b-f9dd-452b-9d75-e1b2c69cf7c5_Tag">
    <vt:lpwstr>10, 0, 1, 1</vt:lpwstr>
  </property>
</Properties>
</file>