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E4E8D" w14:textId="77777777" w:rsidR="00635769" w:rsidRDefault="00635769" w:rsidP="00A20F64">
      <w:pPr>
        <w:spacing w:after="0" w:line="240" w:lineRule="auto"/>
        <w:jc w:val="center"/>
        <w:rPr>
          <w:rFonts w:cstheme="minorHAnsi"/>
          <w:b/>
          <w:sz w:val="28"/>
          <w:szCs w:val="28"/>
        </w:rPr>
      </w:pPr>
      <w:r>
        <w:rPr>
          <w:noProof/>
          <w:lang w:eastAsia="cs-CZ"/>
        </w:rPr>
        <w:drawing>
          <wp:anchor distT="0" distB="0" distL="114300" distR="114300" simplePos="0" relativeHeight="251658240" behindDoc="0" locked="0" layoutInCell="1" allowOverlap="1" wp14:anchorId="53B96C9D" wp14:editId="0B889935">
            <wp:simplePos x="0" y="0"/>
            <wp:positionH relativeFrom="margin">
              <wp:posOffset>2479040</wp:posOffset>
            </wp:positionH>
            <wp:positionV relativeFrom="paragraph">
              <wp:posOffset>0</wp:posOffset>
            </wp:positionV>
            <wp:extent cx="792480" cy="559435"/>
            <wp:effectExtent l="0" t="0" r="762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92480" cy="559435"/>
                    </a:xfrm>
                    <a:prstGeom prst="rect">
                      <a:avLst/>
                    </a:prstGeom>
                    <a:noFill/>
                  </pic:spPr>
                </pic:pic>
              </a:graphicData>
            </a:graphic>
            <wp14:sizeRelV relativeFrom="margin">
              <wp14:pctHeight>0</wp14:pctHeight>
            </wp14:sizeRelV>
          </wp:anchor>
        </w:drawing>
      </w:r>
    </w:p>
    <w:p w14:paraId="5BD85927" w14:textId="77777777" w:rsidR="00635769" w:rsidRDefault="00635769" w:rsidP="00A20F64">
      <w:pPr>
        <w:spacing w:after="0" w:line="240" w:lineRule="auto"/>
        <w:jc w:val="center"/>
        <w:rPr>
          <w:rFonts w:cstheme="minorHAnsi"/>
          <w:b/>
          <w:sz w:val="28"/>
          <w:szCs w:val="28"/>
        </w:rPr>
      </w:pPr>
    </w:p>
    <w:p w14:paraId="15E11698" w14:textId="77777777" w:rsidR="00635769" w:rsidRDefault="00635769" w:rsidP="00A20F64">
      <w:pPr>
        <w:spacing w:after="0" w:line="240" w:lineRule="auto"/>
        <w:jc w:val="center"/>
        <w:rPr>
          <w:rFonts w:cstheme="minorHAnsi"/>
          <w:b/>
          <w:sz w:val="28"/>
          <w:szCs w:val="28"/>
        </w:rPr>
      </w:pPr>
    </w:p>
    <w:p w14:paraId="772C8E7F" w14:textId="77777777" w:rsidR="00036DCF" w:rsidRPr="00635769" w:rsidRDefault="00036DCF" w:rsidP="00A20F64">
      <w:pPr>
        <w:spacing w:after="0" w:line="240" w:lineRule="auto"/>
        <w:jc w:val="center"/>
        <w:rPr>
          <w:b/>
          <w:sz w:val="32"/>
          <w:szCs w:val="32"/>
        </w:rPr>
      </w:pPr>
      <w:r w:rsidRPr="00EC3A0D">
        <w:rPr>
          <w:rFonts w:cstheme="minorHAnsi"/>
          <w:b/>
          <w:sz w:val="28"/>
          <w:szCs w:val="28"/>
        </w:rPr>
        <w:t>Kontrolní závěr z kontrolní akce</w:t>
      </w:r>
    </w:p>
    <w:p w14:paraId="036390B5" w14:textId="77777777" w:rsidR="004F2B40" w:rsidRDefault="004F2B40" w:rsidP="00A20F64">
      <w:pPr>
        <w:spacing w:after="0" w:line="240" w:lineRule="auto"/>
        <w:jc w:val="center"/>
      </w:pPr>
    </w:p>
    <w:p w14:paraId="1DB318E4" w14:textId="77777777" w:rsidR="00036DCF" w:rsidRPr="00EC3A0D" w:rsidRDefault="00284276" w:rsidP="00A20F64">
      <w:pPr>
        <w:spacing w:after="0" w:line="240" w:lineRule="auto"/>
        <w:jc w:val="center"/>
        <w:rPr>
          <w:rFonts w:cstheme="minorHAnsi"/>
          <w:b/>
          <w:sz w:val="28"/>
          <w:szCs w:val="28"/>
        </w:rPr>
      </w:pPr>
      <w:r>
        <w:rPr>
          <w:rFonts w:cstheme="minorHAnsi"/>
          <w:b/>
          <w:sz w:val="28"/>
          <w:szCs w:val="28"/>
        </w:rPr>
        <w:t>20</w:t>
      </w:r>
      <w:r w:rsidR="00036DCF" w:rsidRPr="00EC3A0D">
        <w:rPr>
          <w:rFonts w:cstheme="minorHAnsi"/>
          <w:b/>
          <w:sz w:val="28"/>
          <w:szCs w:val="28"/>
        </w:rPr>
        <w:t>/</w:t>
      </w:r>
      <w:r>
        <w:rPr>
          <w:rFonts w:cstheme="minorHAnsi"/>
          <w:b/>
          <w:sz w:val="28"/>
          <w:szCs w:val="28"/>
        </w:rPr>
        <w:t>18</w:t>
      </w:r>
    </w:p>
    <w:p w14:paraId="7ACEB1F3" w14:textId="77777777" w:rsidR="00036DCF" w:rsidRDefault="00036DCF" w:rsidP="00A20F64">
      <w:pPr>
        <w:spacing w:after="0" w:line="240" w:lineRule="auto"/>
        <w:jc w:val="center"/>
      </w:pPr>
    </w:p>
    <w:p w14:paraId="668DB049" w14:textId="77777777" w:rsidR="00284276" w:rsidRPr="00EC3A0D" w:rsidRDefault="00284276" w:rsidP="00A20F64">
      <w:pPr>
        <w:spacing w:after="0" w:line="240" w:lineRule="auto"/>
        <w:jc w:val="center"/>
        <w:rPr>
          <w:rFonts w:cstheme="minorHAnsi"/>
          <w:b/>
          <w:sz w:val="28"/>
          <w:szCs w:val="28"/>
        </w:rPr>
      </w:pPr>
      <w:r w:rsidRPr="00284276">
        <w:rPr>
          <w:rFonts w:cstheme="minorHAnsi"/>
          <w:b/>
          <w:sz w:val="28"/>
          <w:szCs w:val="28"/>
        </w:rPr>
        <w:t xml:space="preserve">Peněžní prostředky určené k plnění národních cílů strategie </w:t>
      </w:r>
      <w:r w:rsidRPr="002A5734">
        <w:rPr>
          <w:rFonts w:cstheme="minorHAnsi"/>
          <w:b/>
          <w:i/>
          <w:sz w:val="28"/>
          <w:szCs w:val="28"/>
        </w:rPr>
        <w:t>Evropa 2020</w:t>
      </w:r>
    </w:p>
    <w:p w14:paraId="64B0C7D8" w14:textId="77777777" w:rsidR="00036DCF" w:rsidRPr="00DA574B" w:rsidRDefault="00036DCF" w:rsidP="00DA574B">
      <w:pPr>
        <w:pStyle w:val="KPnormalni"/>
      </w:pPr>
    </w:p>
    <w:p w14:paraId="6CEF95D0" w14:textId="77777777" w:rsidR="00F11C48" w:rsidRPr="004F2B40" w:rsidRDefault="00F11C48" w:rsidP="00DA574B">
      <w:pPr>
        <w:pStyle w:val="KPnormalni"/>
      </w:pPr>
    </w:p>
    <w:p w14:paraId="3E533F6E" w14:textId="77777777" w:rsidR="00036DCF" w:rsidRPr="004F2B40" w:rsidRDefault="00036DCF" w:rsidP="00DA574B">
      <w:pPr>
        <w:pStyle w:val="KPnormalni"/>
      </w:pPr>
      <w:r w:rsidRPr="004F2B40">
        <w:t>Kontrolní akce byla zařazena do plánu kontrolní činnosti Nejvyššího kontrolního úřadu (dále také „NKÚ“) na rok 20</w:t>
      </w:r>
      <w:r w:rsidR="00284276">
        <w:t>20</w:t>
      </w:r>
      <w:r w:rsidRPr="004F2B40">
        <w:t xml:space="preserve"> pod číslem </w:t>
      </w:r>
      <w:r w:rsidR="00284276">
        <w:t>20</w:t>
      </w:r>
      <w:r w:rsidRPr="004F2B40">
        <w:t>/</w:t>
      </w:r>
      <w:r w:rsidR="00284276">
        <w:t>18</w:t>
      </w:r>
      <w:r w:rsidRPr="004F2B40">
        <w:t xml:space="preserve">. Kontrolní akci řídil a kontrolní závěr vypracoval člen NKÚ Ing. Jan </w:t>
      </w:r>
      <w:proofErr w:type="spellStart"/>
      <w:r w:rsidRPr="004F2B40">
        <w:t>Kinšt</w:t>
      </w:r>
      <w:proofErr w:type="spellEnd"/>
      <w:r w:rsidRPr="004F2B40">
        <w:t>.</w:t>
      </w:r>
    </w:p>
    <w:p w14:paraId="1AB523F9" w14:textId="77777777" w:rsidR="00036DCF" w:rsidRPr="004F2B40" w:rsidRDefault="00036DCF" w:rsidP="00DA574B">
      <w:pPr>
        <w:pStyle w:val="KPnormalni"/>
      </w:pPr>
    </w:p>
    <w:p w14:paraId="3231C619" w14:textId="7169FF3E" w:rsidR="00284276" w:rsidRPr="00284276" w:rsidRDefault="00036DCF" w:rsidP="00DA574B">
      <w:pPr>
        <w:pStyle w:val="KPnormalni"/>
        <w:rPr>
          <w:bCs/>
        </w:rPr>
      </w:pPr>
      <w:r w:rsidRPr="00284276">
        <w:rPr>
          <w:bCs/>
        </w:rPr>
        <w:t xml:space="preserve">Cílem </w:t>
      </w:r>
      <w:r w:rsidRPr="00DA574B">
        <w:t>kontroly</w:t>
      </w:r>
      <w:r w:rsidRPr="00284276">
        <w:rPr>
          <w:bCs/>
        </w:rPr>
        <w:t xml:space="preserve"> bylo prověřit, </w:t>
      </w:r>
      <w:r w:rsidR="00284276" w:rsidRPr="00284276">
        <w:rPr>
          <w:bCs/>
        </w:rPr>
        <w:t xml:space="preserve">zda byly peněžní prostředky na evaluace plnění cílů strategie </w:t>
      </w:r>
      <w:r w:rsidR="00284276" w:rsidRPr="002A5734">
        <w:rPr>
          <w:bCs/>
          <w:i/>
        </w:rPr>
        <w:t>Evropa 2020</w:t>
      </w:r>
      <w:r w:rsidR="00284276" w:rsidRPr="00284276">
        <w:rPr>
          <w:bCs/>
        </w:rPr>
        <w:t xml:space="preserve"> poskytnuty a čerpány účelně a zda byly činnosti Úřadu vlády České republiky a</w:t>
      </w:r>
      <w:r w:rsidR="00EB2CA3">
        <w:rPr>
          <w:bCs/>
        </w:rPr>
        <w:t> </w:t>
      </w:r>
      <w:r w:rsidR="00284276" w:rsidRPr="00284276">
        <w:rPr>
          <w:bCs/>
        </w:rPr>
        <w:t>Ministerstva pro místní rozvoj při přípravě podkladů o plnění národních strategických cílů účelné.</w:t>
      </w:r>
    </w:p>
    <w:p w14:paraId="3A89813A" w14:textId="77777777" w:rsidR="00284276" w:rsidRDefault="00284276" w:rsidP="00A20F64">
      <w:pPr>
        <w:spacing w:after="0" w:line="240" w:lineRule="auto"/>
        <w:jc w:val="both"/>
        <w:rPr>
          <w:rFonts w:ascii="Calibri" w:hAnsi="Calibri" w:cs="Calibri"/>
          <w:bCs/>
          <w:sz w:val="24"/>
          <w:szCs w:val="24"/>
        </w:rPr>
      </w:pPr>
    </w:p>
    <w:p w14:paraId="482F673C" w14:textId="77777777" w:rsidR="00F11C48" w:rsidRPr="004F2B40" w:rsidRDefault="00022CA4" w:rsidP="00A20F64">
      <w:pPr>
        <w:spacing w:after="0" w:line="240" w:lineRule="auto"/>
        <w:jc w:val="both"/>
        <w:rPr>
          <w:rFonts w:ascii="Calibri" w:hAnsi="Calibri" w:cs="Calibri"/>
          <w:b/>
          <w:sz w:val="24"/>
          <w:szCs w:val="24"/>
        </w:rPr>
      </w:pPr>
      <w:r w:rsidRPr="004F2B40">
        <w:rPr>
          <w:rFonts w:ascii="Calibri" w:hAnsi="Calibri" w:cs="Calibri"/>
          <w:b/>
          <w:sz w:val="24"/>
          <w:szCs w:val="24"/>
        </w:rPr>
        <w:t>Kontrolované osoby</w:t>
      </w:r>
      <w:r w:rsidR="00036DCF" w:rsidRPr="004F2B40">
        <w:rPr>
          <w:rFonts w:ascii="Calibri" w:hAnsi="Calibri" w:cs="Calibri"/>
          <w:b/>
          <w:sz w:val="24"/>
          <w:szCs w:val="24"/>
        </w:rPr>
        <w:t>:</w:t>
      </w:r>
    </w:p>
    <w:p w14:paraId="5D98487B" w14:textId="77777777" w:rsidR="00284276" w:rsidRPr="00284276" w:rsidRDefault="00284276" w:rsidP="00525D87">
      <w:pPr>
        <w:pStyle w:val="KPodrazka1"/>
      </w:pPr>
      <w:r w:rsidRPr="00284276">
        <w:t xml:space="preserve">Ministerstvo pro místní rozvoj </w:t>
      </w:r>
      <w:r w:rsidR="0007424F">
        <w:t>(dále také „</w:t>
      </w:r>
      <w:r w:rsidRPr="00284276">
        <w:t>MMR</w:t>
      </w:r>
      <w:r w:rsidR="0007424F">
        <w:t>“);</w:t>
      </w:r>
    </w:p>
    <w:p w14:paraId="36216ECD" w14:textId="77777777" w:rsidR="00284276" w:rsidRPr="00284276" w:rsidRDefault="00284276">
      <w:pPr>
        <w:pStyle w:val="KPodrazka1"/>
      </w:pPr>
      <w:r w:rsidRPr="00284276">
        <w:t xml:space="preserve">Úřad vlády České republiky </w:t>
      </w:r>
      <w:r w:rsidR="0007424F">
        <w:t>(dále také „</w:t>
      </w:r>
      <w:r w:rsidRPr="00284276">
        <w:t>ÚV</w:t>
      </w:r>
      <w:r w:rsidR="00313B39">
        <w:t>“)</w:t>
      </w:r>
      <w:r w:rsidRPr="00284276">
        <w:t>.</w:t>
      </w:r>
    </w:p>
    <w:p w14:paraId="3BA47954" w14:textId="77777777" w:rsidR="00284276" w:rsidRDefault="00284276" w:rsidP="00DA574B">
      <w:pPr>
        <w:pStyle w:val="KPnormalni"/>
      </w:pPr>
    </w:p>
    <w:p w14:paraId="2FCF509A" w14:textId="77777777" w:rsidR="00036DCF" w:rsidRPr="004F2B40" w:rsidRDefault="003165DA" w:rsidP="00DA574B">
      <w:pPr>
        <w:pStyle w:val="KPnormalni"/>
      </w:pPr>
      <w:r w:rsidRPr="004F2B40">
        <w:t xml:space="preserve">Kontrolováno bylo období </w:t>
      </w:r>
      <w:r w:rsidR="001660DA">
        <w:t xml:space="preserve">od roku </w:t>
      </w:r>
      <w:r w:rsidRPr="004F2B40">
        <w:t>2014</w:t>
      </w:r>
      <w:r w:rsidR="001660DA">
        <w:t xml:space="preserve"> do roku </w:t>
      </w:r>
      <w:r w:rsidR="00036DCF" w:rsidRPr="004F2B40">
        <w:t>20</w:t>
      </w:r>
      <w:r w:rsidR="00284276">
        <w:t>20</w:t>
      </w:r>
      <w:r w:rsidRPr="004F2B40">
        <w:t>, v případě věcných souvislostí i období předcházející a</w:t>
      </w:r>
      <w:r w:rsidR="00713844">
        <w:t> </w:t>
      </w:r>
      <w:r w:rsidRPr="004F2B40">
        <w:t>následující</w:t>
      </w:r>
      <w:r w:rsidR="00036DCF" w:rsidRPr="004F2B40">
        <w:t>.</w:t>
      </w:r>
    </w:p>
    <w:p w14:paraId="3F53E98E" w14:textId="77777777" w:rsidR="00036DCF" w:rsidRPr="004F2B40" w:rsidRDefault="00036DCF" w:rsidP="00DA574B">
      <w:pPr>
        <w:pStyle w:val="KPnormalni"/>
      </w:pPr>
    </w:p>
    <w:p w14:paraId="1133BC9D" w14:textId="77777777" w:rsidR="00036DCF" w:rsidRPr="004F2B40" w:rsidRDefault="00036DCF" w:rsidP="00DA574B">
      <w:pPr>
        <w:pStyle w:val="KPnormalni"/>
      </w:pPr>
      <w:r w:rsidRPr="004F2B40">
        <w:t xml:space="preserve">Kontrola byla prováděna </w:t>
      </w:r>
      <w:r w:rsidR="003165DA" w:rsidRPr="004F2B40">
        <w:t>u kontrolovaných osob</w:t>
      </w:r>
      <w:r w:rsidRPr="004F2B40">
        <w:t xml:space="preserve"> v době </w:t>
      </w:r>
      <w:r w:rsidRPr="00656227">
        <w:t xml:space="preserve">od </w:t>
      </w:r>
      <w:r w:rsidR="00284276" w:rsidRPr="00656227">
        <w:t xml:space="preserve">února </w:t>
      </w:r>
      <w:r w:rsidRPr="00656227">
        <w:t xml:space="preserve">do </w:t>
      </w:r>
      <w:r w:rsidR="00284276" w:rsidRPr="00656227">
        <w:t>května</w:t>
      </w:r>
      <w:r w:rsidR="003165DA" w:rsidRPr="00656227">
        <w:t xml:space="preserve"> </w:t>
      </w:r>
      <w:r w:rsidRPr="00656227">
        <w:t>20</w:t>
      </w:r>
      <w:r w:rsidR="00284276" w:rsidRPr="00656227">
        <w:t>21</w:t>
      </w:r>
      <w:r w:rsidRPr="004F2B40">
        <w:t>.</w:t>
      </w:r>
    </w:p>
    <w:p w14:paraId="08D78637" w14:textId="77777777" w:rsidR="00F11C48" w:rsidRPr="004F2B40" w:rsidRDefault="00F11C48" w:rsidP="00DA574B">
      <w:pPr>
        <w:pStyle w:val="KPnormalni"/>
      </w:pPr>
    </w:p>
    <w:p w14:paraId="4F44A1C7" w14:textId="77777777" w:rsidR="00036DCF" w:rsidRPr="004F2B40" w:rsidRDefault="00036DCF" w:rsidP="00DA574B">
      <w:pPr>
        <w:pStyle w:val="KPnormalni"/>
      </w:pPr>
    </w:p>
    <w:p w14:paraId="16FF392B" w14:textId="77777777" w:rsidR="00036DCF" w:rsidRPr="004F2B40" w:rsidRDefault="00036DCF" w:rsidP="00A20F64">
      <w:pPr>
        <w:spacing w:line="240" w:lineRule="auto"/>
        <w:jc w:val="both"/>
        <w:rPr>
          <w:rFonts w:ascii="Calibri" w:hAnsi="Calibri" w:cs="Calibri"/>
          <w:sz w:val="24"/>
          <w:szCs w:val="24"/>
        </w:rPr>
      </w:pPr>
      <w:r w:rsidRPr="004F2B40">
        <w:rPr>
          <w:rFonts w:ascii="Calibri" w:hAnsi="Calibri" w:cs="Calibri"/>
          <w:b/>
          <w:bCs/>
          <w:i/>
          <w:iCs/>
          <w:spacing w:val="60"/>
          <w:sz w:val="24"/>
          <w:szCs w:val="24"/>
        </w:rPr>
        <w:t>Kolegium</w:t>
      </w:r>
      <w:r w:rsidRPr="004F2B40">
        <w:rPr>
          <w:rFonts w:ascii="Calibri" w:hAnsi="Calibri" w:cs="Calibri"/>
          <w:b/>
          <w:bCs/>
          <w:i/>
          <w:iCs/>
          <w:sz w:val="24"/>
          <w:szCs w:val="24"/>
        </w:rPr>
        <w:t xml:space="preserve">   </w:t>
      </w:r>
      <w:r w:rsidRPr="004F2B40">
        <w:rPr>
          <w:rFonts w:ascii="Calibri" w:hAnsi="Calibri" w:cs="Calibri"/>
          <w:b/>
          <w:bCs/>
          <w:i/>
          <w:iCs/>
          <w:spacing w:val="60"/>
          <w:sz w:val="24"/>
          <w:szCs w:val="24"/>
        </w:rPr>
        <w:t>NKÚ</w:t>
      </w:r>
      <w:r w:rsidRPr="004F2B40">
        <w:rPr>
          <w:rFonts w:ascii="Calibri" w:hAnsi="Calibri" w:cs="Calibri"/>
          <w:sz w:val="24"/>
          <w:szCs w:val="24"/>
        </w:rPr>
        <w:t xml:space="preserve">   na svém </w:t>
      </w:r>
      <w:r w:rsidR="003312CE">
        <w:rPr>
          <w:rFonts w:ascii="Calibri" w:hAnsi="Calibri" w:cs="Calibri"/>
          <w:sz w:val="24"/>
          <w:szCs w:val="24"/>
        </w:rPr>
        <w:t>XIV</w:t>
      </w:r>
      <w:r w:rsidRPr="007F08EA">
        <w:rPr>
          <w:rFonts w:ascii="Calibri" w:hAnsi="Calibri" w:cs="Calibri"/>
          <w:sz w:val="24"/>
          <w:szCs w:val="24"/>
        </w:rPr>
        <w:t>.</w:t>
      </w:r>
      <w:r w:rsidRPr="004F2B40">
        <w:rPr>
          <w:rFonts w:ascii="Calibri" w:hAnsi="Calibri" w:cs="Calibri"/>
          <w:sz w:val="24"/>
          <w:szCs w:val="24"/>
        </w:rPr>
        <w:t xml:space="preserve"> jednání, které se konalo dne</w:t>
      </w:r>
      <w:r w:rsidR="001A0B55">
        <w:rPr>
          <w:rFonts w:ascii="Calibri" w:hAnsi="Calibri" w:cs="Calibri"/>
          <w:sz w:val="24"/>
          <w:szCs w:val="24"/>
        </w:rPr>
        <w:t xml:space="preserve"> 30. srpna 2021,</w:t>
      </w:r>
    </w:p>
    <w:p w14:paraId="5840F359" w14:textId="77777777" w:rsidR="00036DCF" w:rsidRPr="004F2B40" w:rsidRDefault="00036DCF" w:rsidP="00A20F64">
      <w:pPr>
        <w:spacing w:line="240" w:lineRule="auto"/>
        <w:jc w:val="both"/>
        <w:rPr>
          <w:rFonts w:ascii="Calibri" w:hAnsi="Calibri" w:cs="Calibri"/>
          <w:sz w:val="24"/>
          <w:szCs w:val="24"/>
        </w:rPr>
      </w:pPr>
      <w:r w:rsidRPr="004F2B40">
        <w:rPr>
          <w:rFonts w:ascii="Calibri" w:hAnsi="Calibri" w:cs="Calibri"/>
          <w:b/>
          <w:bCs/>
          <w:i/>
          <w:iCs/>
          <w:spacing w:val="60"/>
          <w:sz w:val="24"/>
          <w:szCs w:val="24"/>
        </w:rPr>
        <w:t>schválilo</w:t>
      </w:r>
      <w:r w:rsidRPr="004F2B40">
        <w:rPr>
          <w:rFonts w:ascii="Calibri" w:hAnsi="Calibri" w:cs="Calibri"/>
          <w:sz w:val="24"/>
          <w:szCs w:val="24"/>
        </w:rPr>
        <w:t xml:space="preserve">   usnesením č.</w:t>
      </w:r>
      <w:r w:rsidR="001A0B55">
        <w:rPr>
          <w:rFonts w:ascii="Calibri" w:hAnsi="Calibri" w:cs="Calibri"/>
          <w:sz w:val="24"/>
          <w:szCs w:val="24"/>
        </w:rPr>
        <w:t xml:space="preserve"> </w:t>
      </w:r>
      <w:r w:rsidR="00063C9E">
        <w:rPr>
          <w:rFonts w:ascii="Calibri" w:hAnsi="Calibri" w:cs="Calibri"/>
          <w:sz w:val="24"/>
          <w:szCs w:val="24"/>
        </w:rPr>
        <w:t>7</w:t>
      </w:r>
      <w:r w:rsidR="001A0B55">
        <w:rPr>
          <w:rFonts w:ascii="Calibri" w:hAnsi="Calibri" w:cs="Calibri"/>
          <w:sz w:val="24"/>
          <w:szCs w:val="24"/>
        </w:rPr>
        <w:t>/XIV</w:t>
      </w:r>
      <w:r w:rsidR="00B121DC">
        <w:rPr>
          <w:rFonts w:cstheme="minorHAnsi"/>
          <w:sz w:val="24"/>
        </w:rPr>
        <w:t>/2021</w:t>
      </w:r>
    </w:p>
    <w:p w14:paraId="4EC4772C" w14:textId="77777777" w:rsidR="00036DCF" w:rsidRPr="004F2B40" w:rsidRDefault="00036DCF" w:rsidP="00A20F64">
      <w:pPr>
        <w:spacing w:line="240" w:lineRule="auto"/>
        <w:jc w:val="both"/>
        <w:rPr>
          <w:rFonts w:ascii="Calibri" w:hAnsi="Calibri" w:cs="Calibri"/>
          <w:sz w:val="24"/>
          <w:szCs w:val="24"/>
        </w:rPr>
      </w:pPr>
      <w:r w:rsidRPr="004F2B40">
        <w:rPr>
          <w:rFonts w:ascii="Calibri" w:hAnsi="Calibri" w:cs="Calibri"/>
          <w:b/>
          <w:bCs/>
          <w:i/>
          <w:iCs/>
          <w:spacing w:val="60"/>
          <w:sz w:val="24"/>
          <w:szCs w:val="24"/>
        </w:rPr>
        <w:t>kontrolní</w:t>
      </w:r>
      <w:r w:rsidRPr="004F2B40">
        <w:rPr>
          <w:rFonts w:ascii="Calibri" w:hAnsi="Calibri" w:cs="Calibri"/>
          <w:b/>
          <w:bCs/>
          <w:i/>
          <w:iCs/>
          <w:sz w:val="24"/>
          <w:szCs w:val="24"/>
        </w:rPr>
        <w:t xml:space="preserve">   </w:t>
      </w:r>
      <w:r w:rsidRPr="004F2B40">
        <w:rPr>
          <w:rFonts w:ascii="Calibri" w:hAnsi="Calibri" w:cs="Calibri"/>
          <w:b/>
          <w:bCs/>
          <w:i/>
          <w:iCs/>
          <w:spacing w:val="60"/>
          <w:sz w:val="24"/>
          <w:szCs w:val="24"/>
        </w:rPr>
        <w:t>závěr</w:t>
      </w:r>
      <w:r w:rsidRPr="004F2B40">
        <w:rPr>
          <w:rFonts w:ascii="Calibri" w:hAnsi="Calibri" w:cs="Calibri"/>
          <w:sz w:val="24"/>
          <w:szCs w:val="24"/>
        </w:rPr>
        <w:t xml:space="preserve">   v tomto znění:</w:t>
      </w:r>
    </w:p>
    <w:p w14:paraId="621CA4A8" w14:textId="77777777" w:rsidR="004F2B40" w:rsidRPr="004F2B40" w:rsidRDefault="004F2B40" w:rsidP="00A20F64">
      <w:pPr>
        <w:spacing w:after="0" w:line="240" w:lineRule="auto"/>
        <w:rPr>
          <w:rFonts w:ascii="Calibri" w:hAnsi="Calibri" w:cs="Calibri"/>
          <w:sz w:val="24"/>
          <w:szCs w:val="24"/>
        </w:rPr>
      </w:pPr>
      <w:r w:rsidRPr="004F2B40">
        <w:rPr>
          <w:rFonts w:ascii="Calibri" w:hAnsi="Calibri" w:cs="Calibri"/>
          <w:sz w:val="24"/>
          <w:szCs w:val="24"/>
        </w:rPr>
        <w:br w:type="page"/>
      </w:r>
    </w:p>
    <w:p w14:paraId="7FE59A6B" w14:textId="77777777" w:rsidR="00C80602" w:rsidRPr="00940E14" w:rsidRDefault="006717B1" w:rsidP="00C80602">
      <w:pPr>
        <w:spacing w:after="0" w:line="240" w:lineRule="auto"/>
        <w:jc w:val="center"/>
        <w:rPr>
          <w:rFonts w:ascii="Calibri" w:hAnsi="Calibri" w:cs="Calibri"/>
          <w:color w:val="5B9BD5" w:themeColor="accent1"/>
          <w:sz w:val="64"/>
          <w:szCs w:val="64"/>
        </w:rPr>
      </w:pPr>
      <w:r w:rsidRPr="00940E14">
        <w:rPr>
          <w:rFonts w:ascii="Calibri" w:hAnsi="Calibri" w:cs="Calibri"/>
          <w:color w:val="5B9BD5" w:themeColor="accent1"/>
          <w:sz w:val="64"/>
          <w:szCs w:val="64"/>
        </w:rPr>
        <w:lastRenderedPageBreak/>
        <w:t xml:space="preserve">Prostředky </w:t>
      </w:r>
      <w:r w:rsidR="00940E14" w:rsidRPr="00940E14">
        <w:rPr>
          <w:rFonts w:ascii="Calibri" w:hAnsi="Calibri" w:cs="Calibri"/>
          <w:color w:val="5B9BD5" w:themeColor="accent1"/>
          <w:sz w:val="64"/>
          <w:szCs w:val="64"/>
        </w:rPr>
        <w:t>evropských strukturálních a investičních</w:t>
      </w:r>
      <w:r w:rsidRPr="00940E14">
        <w:rPr>
          <w:rFonts w:ascii="Calibri" w:hAnsi="Calibri" w:cs="Calibri"/>
          <w:color w:val="5B9BD5" w:themeColor="accent1"/>
          <w:sz w:val="64"/>
          <w:szCs w:val="64"/>
        </w:rPr>
        <w:t xml:space="preserve"> fondů pro ČR a c</w:t>
      </w:r>
      <w:r w:rsidR="00A86186" w:rsidRPr="00940E14">
        <w:rPr>
          <w:rFonts w:ascii="Calibri" w:hAnsi="Calibri" w:cs="Calibri"/>
          <w:color w:val="5B9BD5" w:themeColor="accent1"/>
          <w:sz w:val="64"/>
          <w:szCs w:val="64"/>
        </w:rPr>
        <w:t xml:space="preserve">íle strategie </w:t>
      </w:r>
      <w:r w:rsidR="00A86186" w:rsidRPr="002A5734">
        <w:rPr>
          <w:rFonts w:ascii="Calibri" w:hAnsi="Calibri" w:cs="Calibri"/>
          <w:i/>
          <w:color w:val="5B9BD5" w:themeColor="accent1"/>
          <w:sz w:val="64"/>
          <w:szCs w:val="64"/>
        </w:rPr>
        <w:t>Evropa 2020</w:t>
      </w:r>
    </w:p>
    <w:p w14:paraId="2661EF76" w14:textId="77777777" w:rsidR="00C80602" w:rsidRDefault="00C80602" w:rsidP="00C80602">
      <w:pPr>
        <w:spacing w:after="0" w:line="240" w:lineRule="auto"/>
        <w:ind w:left="707" w:firstLine="427"/>
        <w:rPr>
          <w:b/>
          <w:sz w:val="28"/>
          <w:szCs w:val="28"/>
        </w:rPr>
      </w:pPr>
    </w:p>
    <w:p w14:paraId="162C4D9F" w14:textId="77777777" w:rsidR="00C80602" w:rsidRDefault="00C80602" w:rsidP="005C1AF1">
      <w:pPr>
        <w:tabs>
          <w:tab w:val="center" w:pos="7938"/>
        </w:tabs>
        <w:spacing w:after="0" w:line="240" w:lineRule="auto"/>
        <w:ind w:left="707" w:firstLine="427"/>
        <w:rPr>
          <w:b/>
          <w:sz w:val="28"/>
          <w:szCs w:val="28"/>
        </w:rPr>
      </w:pPr>
      <w:r w:rsidRPr="00214ED5">
        <w:rPr>
          <w:b/>
          <w:sz w:val="28"/>
          <w:szCs w:val="28"/>
        </w:rPr>
        <w:t>Programové období</w:t>
      </w:r>
      <w:r>
        <w:rPr>
          <w:b/>
          <w:sz w:val="28"/>
          <w:szCs w:val="28"/>
        </w:rPr>
        <w:tab/>
        <w:t>Programové období</w:t>
      </w:r>
    </w:p>
    <w:p w14:paraId="3CAA98BD" w14:textId="77777777" w:rsidR="00C80602" w:rsidRPr="00214ED5" w:rsidRDefault="00C80602" w:rsidP="005C1AF1">
      <w:pPr>
        <w:tabs>
          <w:tab w:val="center" w:pos="7938"/>
        </w:tabs>
        <w:spacing w:after="0" w:line="240" w:lineRule="auto"/>
        <w:ind w:left="1560" w:firstLine="141"/>
        <w:rPr>
          <w:b/>
          <w:sz w:val="28"/>
          <w:szCs w:val="28"/>
        </w:rPr>
      </w:pPr>
      <w:r w:rsidRPr="00214ED5">
        <w:rPr>
          <w:b/>
          <w:sz w:val="28"/>
          <w:szCs w:val="28"/>
        </w:rPr>
        <w:t>20</w:t>
      </w:r>
      <w:r w:rsidR="00B64AB9">
        <w:rPr>
          <w:b/>
          <w:sz w:val="28"/>
          <w:szCs w:val="28"/>
        </w:rPr>
        <w:t>14</w:t>
      </w:r>
      <w:r>
        <w:rPr>
          <w:b/>
          <w:sz w:val="28"/>
          <w:szCs w:val="28"/>
        </w:rPr>
        <w:t>–</w:t>
      </w:r>
      <w:r w:rsidRPr="00214ED5">
        <w:rPr>
          <w:b/>
          <w:sz w:val="28"/>
          <w:szCs w:val="28"/>
        </w:rPr>
        <w:t>20</w:t>
      </w:r>
      <w:r w:rsidR="00B64AB9">
        <w:rPr>
          <w:b/>
          <w:sz w:val="28"/>
          <w:szCs w:val="28"/>
        </w:rPr>
        <w:t>20</w:t>
      </w:r>
      <w:r>
        <w:rPr>
          <w:b/>
          <w:sz w:val="28"/>
          <w:szCs w:val="28"/>
        </w:rPr>
        <w:tab/>
      </w:r>
      <w:r w:rsidRPr="00214ED5">
        <w:rPr>
          <w:b/>
          <w:sz w:val="28"/>
          <w:szCs w:val="28"/>
        </w:rPr>
        <w:t>202</w:t>
      </w:r>
      <w:r>
        <w:rPr>
          <w:b/>
          <w:sz w:val="28"/>
          <w:szCs w:val="28"/>
        </w:rPr>
        <w:t>1</w:t>
      </w:r>
      <w:r w:rsidR="00B64AB9">
        <w:rPr>
          <w:b/>
          <w:sz w:val="28"/>
          <w:szCs w:val="28"/>
        </w:rPr>
        <w:t>–</w:t>
      </w:r>
      <w:r w:rsidRPr="00214ED5">
        <w:rPr>
          <w:b/>
          <w:sz w:val="28"/>
          <w:szCs w:val="28"/>
        </w:rPr>
        <w:t>202</w:t>
      </w:r>
      <w:r>
        <w:rPr>
          <w:b/>
          <w:sz w:val="28"/>
          <w:szCs w:val="28"/>
        </w:rPr>
        <w:t>7</w:t>
      </w:r>
    </w:p>
    <w:tbl>
      <w:tblPr>
        <w:tblStyle w:val="Mkatabulky"/>
        <w:tblW w:w="9660" w:type="dxa"/>
        <w:tblLook w:val="04A0" w:firstRow="1" w:lastRow="0" w:firstColumn="1" w:lastColumn="0" w:noHBand="0" w:noVBand="1"/>
      </w:tblPr>
      <w:tblGrid>
        <w:gridCol w:w="2414"/>
        <w:gridCol w:w="2826"/>
        <w:gridCol w:w="851"/>
        <w:gridCol w:w="3569"/>
      </w:tblGrid>
      <w:tr w:rsidR="00C80602" w14:paraId="6D361BA3" w14:textId="77777777" w:rsidTr="00E32959">
        <w:trPr>
          <w:trHeight w:val="2527"/>
        </w:trPr>
        <w:tc>
          <w:tcPr>
            <w:tcW w:w="2414" w:type="dxa"/>
            <w:tcBorders>
              <w:top w:val="nil"/>
              <w:left w:val="nil"/>
              <w:bottom w:val="nil"/>
              <w:right w:val="nil"/>
            </w:tcBorders>
          </w:tcPr>
          <w:p w14:paraId="77B26B8A" w14:textId="77777777" w:rsidR="00C80602" w:rsidRDefault="00C80602" w:rsidP="00E32959">
            <w:pPr>
              <w:jc w:val="center"/>
              <w:rPr>
                <w:b/>
                <w:sz w:val="24"/>
                <w:szCs w:val="24"/>
              </w:rPr>
            </w:pPr>
          </w:p>
          <w:p w14:paraId="12D48805" w14:textId="77777777" w:rsidR="00C80602" w:rsidRDefault="00C80602" w:rsidP="00E32959">
            <w:pPr>
              <w:jc w:val="center"/>
              <w:rPr>
                <w:b/>
                <w:sz w:val="24"/>
                <w:szCs w:val="24"/>
              </w:rPr>
            </w:pPr>
          </w:p>
          <w:p w14:paraId="7E72D718" w14:textId="77777777" w:rsidR="00C80602" w:rsidRPr="008314D4" w:rsidRDefault="00C80602" w:rsidP="00E32959">
            <w:pPr>
              <w:jc w:val="center"/>
              <w:rPr>
                <w:b/>
                <w:sz w:val="32"/>
                <w:szCs w:val="32"/>
              </w:rPr>
            </w:pPr>
            <w:r w:rsidRPr="008314D4">
              <w:rPr>
                <w:b/>
                <w:sz w:val="32"/>
                <w:szCs w:val="32"/>
              </w:rPr>
              <w:t>624 mld. Kč</w:t>
            </w:r>
          </w:p>
          <w:p w14:paraId="16B2A52A" w14:textId="77777777" w:rsidR="00C80602" w:rsidRPr="008314D4" w:rsidRDefault="00C80602" w:rsidP="00E32959">
            <w:pPr>
              <w:jc w:val="center"/>
              <w:rPr>
                <w:rStyle w:val="A5"/>
                <w:b w:val="0"/>
              </w:rPr>
            </w:pPr>
          </w:p>
          <w:p w14:paraId="5E76F008" w14:textId="77777777" w:rsidR="00C80602" w:rsidRPr="008314D4" w:rsidRDefault="00C80602" w:rsidP="00E32959">
            <w:pPr>
              <w:jc w:val="center"/>
              <w:rPr>
                <w:sz w:val="28"/>
                <w:szCs w:val="28"/>
              </w:rPr>
            </w:pPr>
            <w:r w:rsidRPr="008314D4">
              <w:rPr>
                <w:b/>
                <w:sz w:val="28"/>
                <w:szCs w:val="28"/>
              </w:rPr>
              <w:t>Alokace</w:t>
            </w:r>
          </w:p>
        </w:tc>
        <w:tc>
          <w:tcPr>
            <w:tcW w:w="2826" w:type="dxa"/>
            <w:tcBorders>
              <w:top w:val="nil"/>
              <w:left w:val="nil"/>
              <w:bottom w:val="nil"/>
              <w:right w:val="nil"/>
            </w:tcBorders>
          </w:tcPr>
          <w:p w14:paraId="13E35074" w14:textId="77777777" w:rsidR="00C80602" w:rsidRPr="008314D4" w:rsidRDefault="00C80602" w:rsidP="00E32959">
            <w:pPr>
              <w:rPr>
                <w:sz w:val="24"/>
                <w:szCs w:val="24"/>
              </w:rPr>
            </w:pPr>
          </w:p>
          <w:p w14:paraId="12923B0D" w14:textId="77777777" w:rsidR="00C80602" w:rsidRPr="008314D4" w:rsidRDefault="00C80602" w:rsidP="00E32959">
            <w:pPr>
              <w:rPr>
                <w:sz w:val="24"/>
                <w:szCs w:val="24"/>
              </w:rPr>
            </w:pPr>
            <w:r w:rsidRPr="00214ED5">
              <w:rPr>
                <w:b/>
                <w:bCs/>
                <w:noProof/>
                <w:color w:val="000000"/>
                <w:sz w:val="28"/>
                <w:szCs w:val="28"/>
                <w:lang w:eastAsia="cs-CZ"/>
              </w:rPr>
              <mc:AlternateContent>
                <mc:Choice Requires="wps">
                  <w:drawing>
                    <wp:anchor distT="0" distB="0" distL="114300" distR="114300" simplePos="0" relativeHeight="251658242" behindDoc="0" locked="0" layoutInCell="1" allowOverlap="1" wp14:anchorId="126A3563" wp14:editId="0F8ED41C">
                      <wp:simplePos x="0" y="0"/>
                      <wp:positionH relativeFrom="column">
                        <wp:posOffset>-128974</wp:posOffset>
                      </wp:positionH>
                      <wp:positionV relativeFrom="paragraph">
                        <wp:posOffset>132913</wp:posOffset>
                      </wp:positionV>
                      <wp:extent cx="190500" cy="485775"/>
                      <wp:effectExtent l="19050" t="0" r="38100" b="28575"/>
                      <wp:wrapNone/>
                      <wp:docPr id="21" name="Dvojitá šipka 21"/>
                      <wp:cNvGraphicFramePr/>
                      <a:graphic xmlns:a="http://schemas.openxmlformats.org/drawingml/2006/main">
                        <a:graphicData uri="http://schemas.microsoft.com/office/word/2010/wordprocessingShape">
                          <wps:wsp>
                            <wps:cNvSpPr/>
                            <wps:spPr>
                              <a:xfrm>
                                <a:off x="0" y="0"/>
                                <a:ext cx="190500" cy="485775"/>
                              </a:xfrm>
                              <a:prstGeom prst="chevron">
                                <a:avLst>
                                  <a:gd name="adj" fmla="val 42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BFB3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vojitá šipka 21" o:spid="_x0000_s1026" type="#_x0000_t55" style="position:absolute;margin-left:-10.15pt;margin-top:10.45pt;width:15pt;height:3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" adj="12528" fillcolor="#5b9bd5 [3204]" strokecolor="#1f4d78 [1604]" strokeweight="1pt"/>
                  </w:pict>
                </mc:Fallback>
              </mc:AlternateContent>
            </w:r>
          </w:p>
          <w:p w14:paraId="0EF00B16" w14:textId="77777777" w:rsidR="00C80602" w:rsidRPr="008314D4" w:rsidRDefault="00C80602" w:rsidP="00E32959">
            <w:pPr>
              <w:jc w:val="center"/>
              <w:rPr>
                <w:rStyle w:val="A5"/>
                <w:sz w:val="32"/>
                <w:szCs w:val="32"/>
              </w:rPr>
            </w:pPr>
            <w:r w:rsidRPr="008314D4">
              <w:rPr>
                <w:rStyle w:val="A5"/>
                <w:sz w:val="32"/>
                <w:szCs w:val="32"/>
              </w:rPr>
              <w:t>386 mld. Kč</w:t>
            </w:r>
          </w:p>
          <w:p w14:paraId="29E608A9" w14:textId="77777777" w:rsidR="00C80602" w:rsidRPr="008314D4" w:rsidRDefault="00C80602" w:rsidP="00E32959">
            <w:pPr>
              <w:jc w:val="center"/>
              <w:rPr>
                <w:rStyle w:val="A5"/>
              </w:rPr>
            </w:pPr>
          </w:p>
          <w:p w14:paraId="78E701AD" w14:textId="77777777" w:rsidR="00C80602" w:rsidRPr="008314D4" w:rsidRDefault="00CA0704" w:rsidP="00E32959">
            <w:pPr>
              <w:jc w:val="center"/>
              <w:rPr>
                <w:b/>
                <w:sz w:val="28"/>
                <w:szCs w:val="28"/>
              </w:rPr>
            </w:pPr>
            <w:r>
              <w:rPr>
                <w:b/>
                <w:sz w:val="28"/>
                <w:szCs w:val="28"/>
              </w:rPr>
              <w:t xml:space="preserve">Peněžní </w:t>
            </w:r>
            <w:r w:rsidR="00C80602">
              <w:rPr>
                <w:b/>
                <w:sz w:val="28"/>
                <w:szCs w:val="28"/>
              </w:rPr>
              <w:t>prostředky</w:t>
            </w:r>
            <w:r w:rsidR="00C80602" w:rsidRPr="008314D4">
              <w:rPr>
                <w:b/>
                <w:sz w:val="28"/>
                <w:szCs w:val="28"/>
              </w:rPr>
              <w:t xml:space="preserve"> </w:t>
            </w:r>
            <w:r>
              <w:rPr>
                <w:b/>
                <w:sz w:val="28"/>
                <w:szCs w:val="28"/>
              </w:rPr>
              <w:t>proplacené</w:t>
            </w:r>
            <w:r w:rsidR="001A29D6">
              <w:rPr>
                <w:b/>
                <w:sz w:val="28"/>
                <w:szCs w:val="28"/>
              </w:rPr>
              <w:t xml:space="preserve"> příjemcům</w:t>
            </w:r>
          </w:p>
          <w:p w14:paraId="51383239" w14:textId="77777777" w:rsidR="00C80602" w:rsidRPr="008314D4" w:rsidRDefault="00C80602" w:rsidP="00E32959">
            <w:pPr>
              <w:jc w:val="center"/>
              <w:rPr>
                <w:b/>
                <w:sz w:val="28"/>
                <w:szCs w:val="28"/>
              </w:rPr>
            </w:pPr>
            <w:r w:rsidRPr="008314D4">
              <w:rPr>
                <w:b/>
                <w:sz w:val="28"/>
                <w:szCs w:val="28"/>
              </w:rPr>
              <w:t>k 31. 12. 2020</w:t>
            </w:r>
          </w:p>
          <w:p w14:paraId="73EB8F98" w14:textId="77777777" w:rsidR="00C80602" w:rsidRDefault="00C80602" w:rsidP="00E32959"/>
        </w:tc>
        <w:tc>
          <w:tcPr>
            <w:tcW w:w="851" w:type="dxa"/>
            <w:tcBorders>
              <w:top w:val="nil"/>
              <w:left w:val="nil"/>
              <w:bottom w:val="nil"/>
              <w:right w:val="nil"/>
            </w:tcBorders>
          </w:tcPr>
          <w:p w14:paraId="2EF0A0B9" w14:textId="77777777" w:rsidR="00C80602" w:rsidRDefault="00C80602" w:rsidP="00E32959"/>
        </w:tc>
        <w:tc>
          <w:tcPr>
            <w:tcW w:w="3569" w:type="dxa"/>
            <w:tcBorders>
              <w:top w:val="nil"/>
              <w:left w:val="nil"/>
              <w:bottom w:val="nil"/>
              <w:right w:val="nil"/>
            </w:tcBorders>
          </w:tcPr>
          <w:p w14:paraId="60529F43" w14:textId="77777777" w:rsidR="00C80602" w:rsidRPr="008314D4" w:rsidRDefault="00C80602" w:rsidP="00E32959">
            <w:pPr>
              <w:jc w:val="center"/>
              <w:rPr>
                <w:b/>
                <w:sz w:val="24"/>
                <w:szCs w:val="24"/>
              </w:rPr>
            </w:pPr>
          </w:p>
          <w:p w14:paraId="5CB4C72C" w14:textId="77777777" w:rsidR="00C80602" w:rsidRPr="008314D4" w:rsidRDefault="00C80602" w:rsidP="00E32959">
            <w:pPr>
              <w:jc w:val="center"/>
              <w:rPr>
                <w:b/>
                <w:sz w:val="24"/>
                <w:szCs w:val="24"/>
              </w:rPr>
            </w:pPr>
          </w:p>
          <w:p w14:paraId="1E49CA2A" w14:textId="77777777" w:rsidR="00C80602" w:rsidRPr="008314D4" w:rsidRDefault="00C80602" w:rsidP="00E32959">
            <w:pPr>
              <w:jc w:val="center"/>
              <w:rPr>
                <w:b/>
                <w:sz w:val="32"/>
                <w:szCs w:val="32"/>
              </w:rPr>
            </w:pPr>
            <w:r w:rsidRPr="008314D4">
              <w:rPr>
                <w:b/>
                <w:sz w:val="32"/>
                <w:szCs w:val="32"/>
              </w:rPr>
              <w:t>610 mld. Kč</w:t>
            </w:r>
          </w:p>
          <w:p w14:paraId="0FDD654F" w14:textId="77777777" w:rsidR="00C80602" w:rsidRPr="008314D4" w:rsidRDefault="00C80602" w:rsidP="00E32959">
            <w:pPr>
              <w:jc w:val="center"/>
              <w:rPr>
                <w:rStyle w:val="A5"/>
              </w:rPr>
            </w:pPr>
          </w:p>
          <w:p w14:paraId="3B843615" w14:textId="77777777" w:rsidR="001A29D6" w:rsidRDefault="00C80602" w:rsidP="00E32959">
            <w:pPr>
              <w:jc w:val="center"/>
              <w:rPr>
                <w:rStyle w:val="A5"/>
                <w:sz w:val="28"/>
                <w:szCs w:val="28"/>
              </w:rPr>
            </w:pPr>
            <w:r w:rsidRPr="008314D4">
              <w:rPr>
                <w:rStyle w:val="A5"/>
                <w:sz w:val="28"/>
                <w:szCs w:val="28"/>
              </w:rPr>
              <w:t>Alokace</w:t>
            </w:r>
          </w:p>
          <w:p w14:paraId="5A1B87D0" w14:textId="279C46D4" w:rsidR="00C80602" w:rsidRPr="00741C63" w:rsidRDefault="001A29D6" w:rsidP="0020420E">
            <w:pPr>
              <w:jc w:val="both"/>
              <w:rPr>
                <w:b/>
                <w:sz w:val="16"/>
                <w:szCs w:val="16"/>
              </w:rPr>
            </w:pPr>
            <w:r w:rsidRPr="00741C63">
              <w:rPr>
                <w:rStyle w:val="A5"/>
                <w:b w:val="0"/>
                <w:sz w:val="16"/>
                <w:szCs w:val="16"/>
              </w:rPr>
              <w:t>(</w:t>
            </w:r>
            <w:r w:rsidR="0020420E">
              <w:rPr>
                <w:rStyle w:val="A5"/>
                <w:b w:val="0"/>
                <w:sz w:val="16"/>
                <w:szCs w:val="16"/>
              </w:rPr>
              <w:t>z důvodu</w:t>
            </w:r>
            <w:r w:rsidRPr="00741C63">
              <w:rPr>
                <w:rStyle w:val="A5"/>
                <w:b w:val="0"/>
                <w:sz w:val="16"/>
                <w:szCs w:val="16"/>
              </w:rPr>
              <w:t xml:space="preserve"> srovnatelnost</w:t>
            </w:r>
            <w:r w:rsidR="0020420E">
              <w:rPr>
                <w:rStyle w:val="A5"/>
                <w:b w:val="0"/>
                <w:sz w:val="16"/>
                <w:szCs w:val="16"/>
              </w:rPr>
              <w:t>i</w:t>
            </w:r>
            <w:r w:rsidRPr="00741C63">
              <w:rPr>
                <w:rStyle w:val="A5"/>
                <w:b w:val="0"/>
                <w:sz w:val="16"/>
                <w:szCs w:val="16"/>
              </w:rPr>
              <w:t xml:space="preserve"> zahrnuje </w:t>
            </w:r>
            <w:r w:rsidR="0020420E">
              <w:rPr>
                <w:rStyle w:val="A5"/>
                <w:b w:val="0"/>
                <w:sz w:val="16"/>
                <w:szCs w:val="16"/>
              </w:rPr>
              <w:t xml:space="preserve">údaj </w:t>
            </w:r>
            <w:r w:rsidRPr="00741C63">
              <w:rPr>
                <w:rStyle w:val="A5"/>
                <w:b w:val="0"/>
                <w:sz w:val="16"/>
                <w:szCs w:val="16"/>
              </w:rPr>
              <w:t xml:space="preserve">i alokaci </w:t>
            </w:r>
            <w:r w:rsidR="00C80602" w:rsidRPr="00741C63">
              <w:rPr>
                <w:rStyle w:val="A5"/>
                <w:b w:val="0"/>
                <w:sz w:val="16"/>
                <w:szCs w:val="16"/>
              </w:rPr>
              <w:t>z </w:t>
            </w:r>
            <w:r w:rsidR="00C80602" w:rsidRPr="002A5734">
              <w:rPr>
                <w:rStyle w:val="A5"/>
                <w:b w:val="0"/>
                <w:i/>
                <w:sz w:val="16"/>
                <w:szCs w:val="16"/>
              </w:rPr>
              <w:t>Evropského zemědělského fondu rozvoje venkova</w:t>
            </w:r>
            <w:r w:rsidRPr="00741C63">
              <w:rPr>
                <w:rStyle w:val="A5"/>
                <w:b w:val="0"/>
                <w:sz w:val="16"/>
                <w:szCs w:val="16"/>
              </w:rPr>
              <w:t>, který se v programovém období 2021</w:t>
            </w:r>
            <w:r w:rsidR="0020420E">
              <w:rPr>
                <w:rStyle w:val="A5"/>
                <w:b w:val="0"/>
                <w:sz w:val="16"/>
                <w:szCs w:val="16"/>
              </w:rPr>
              <w:t>–</w:t>
            </w:r>
            <w:r w:rsidRPr="00741C63">
              <w:rPr>
                <w:rStyle w:val="A5"/>
                <w:b w:val="0"/>
                <w:sz w:val="16"/>
                <w:szCs w:val="16"/>
              </w:rPr>
              <w:t>2027 mezi ESI fondy nezahrnuje)</w:t>
            </w:r>
          </w:p>
        </w:tc>
      </w:tr>
    </w:tbl>
    <w:p w14:paraId="4FCF3DB1" w14:textId="77777777" w:rsidR="00940E14" w:rsidRDefault="00940E14" w:rsidP="005A619D">
      <w:pPr>
        <w:jc w:val="both"/>
        <w:rPr>
          <w:b/>
        </w:rPr>
      </w:pPr>
    </w:p>
    <w:p w14:paraId="5C7E8458" w14:textId="3155EE23" w:rsidR="005A619D" w:rsidRDefault="005A619D" w:rsidP="005A619D">
      <w:pPr>
        <w:jc w:val="both"/>
        <w:rPr>
          <w:b/>
        </w:rPr>
      </w:pPr>
      <w:r w:rsidRPr="005A619D">
        <w:rPr>
          <w:b/>
        </w:rPr>
        <w:t xml:space="preserve">Míra plnění či neplnění národních cílů strategie </w:t>
      </w:r>
      <w:r w:rsidRPr="002A5734">
        <w:rPr>
          <w:b/>
          <w:i/>
        </w:rPr>
        <w:t>Evrop</w:t>
      </w:r>
      <w:r w:rsidR="0020420E" w:rsidRPr="002A5734">
        <w:rPr>
          <w:b/>
          <w:i/>
        </w:rPr>
        <w:t>a</w:t>
      </w:r>
      <w:r w:rsidRPr="002A5734">
        <w:rPr>
          <w:b/>
          <w:i/>
        </w:rPr>
        <w:t xml:space="preserve"> 2020</w:t>
      </w:r>
      <w:r w:rsidRPr="005A619D">
        <w:rPr>
          <w:b/>
        </w:rPr>
        <w:t xml:space="preserve"> (odchylka </w:t>
      </w:r>
      <w:r w:rsidR="001A29D6">
        <w:rPr>
          <w:b/>
        </w:rPr>
        <w:t>dosažených hodnot</w:t>
      </w:r>
      <w:r w:rsidRPr="005A619D">
        <w:rPr>
          <w:b/>
        </w:rPr>
        <w:t xml:space="preserve"> od cíle</w:t>
      </w:r>
      <w:r w:rsidR="00625C23">
        <w:rPr>
          <w:b/>
        </w:rPr>
        <w:t> </w:t>
      </w:r>
      <w:r w:rsidRPr="005A619D">
        <w:rPr>
          <w:b/>
        </w:rPr>
        <w:t>v</w:t>
      </w:r>
      <w:r w:rsidR="00625C23">
        <w:rPr>
          <w:b/>
        </w:rPr>
        <w:t> </w:t>
      </w:r>
      <w:r w:rsidRPr="005A619D">
        <w:rPr>
          <w:b/>
        </w:rPr>
        <w:t>%)</w:t>
      </w:r>
    </w:p>
    <w:p w14:paraId="7CA80406" w14:textId="77777777" w:rsidR="00E32959" w:rsidRPr="005A619D" w:rsidRDefault="00E32959" w:rsidP="005A619D">
      <w:pPr>
        <w:jc w:val="both"/>
        <w:rPr>
          <w:b/>
        </w:rPr>
      </w:pPr>
    </w:p>
    <w:p w14:paraId="54AF5523" w14:textId="2153A9FF" w:rsidR="00C80602" w:rsidRDefault="006C6DC1" w:rsidP="00C80602">
      <w:pPr>
        <w:pStyle w:val="Nadpismsk"/>
        <w:numPr>
          <w:ilvl w:val="0"/>
          <w:numId w:val="0"/>
        </w:numPr>
        <w:jc w:val="left"/>
        <w:rPr>
          <w:b w:val="0"/>
          <w:sz w:val="28"/>
        </w:rPr>
      </w:pPr>
      <w:r w:rsidRPr="006C6DC1">
        <w:rPr>
          <w:b w:val="0"/>
          <w:noProof/>
          <w:sz w:val="28"/>
          <w:lang w:eastAsia="cs-CZ"/>
        </w:rPr>
        <w:drawing>
          <wp:inline distT="0" distB="0" distL="0" distR="0" wp14:anchorId="52F11812" wp14:editId="54BF4C62">
            <wp:extent cx="5760720" cy="3309721"/>
            <wp:effectExtent l="0" t="0" r="0" b="5080"/>
            <wp:docPr id="1" name="Obrázek 1" descr="\\nku@SSL\DavWWWRoot\sites\odbor_IV\ka2018\Sdilene dokumenty\07 Kontrolní závěr\Grafy tabulky priklady\graf s pozadím - opravená verze 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u@SSL\DavWWWRoot\sites\odbor_IV\ka2018\Sdilene dokumenty\07 Kontrolní závěr\Grafy tabulky priklady\graf s pozadím - opravená verze 4.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309721"/>
                    </a:xfrm>
                    <a:prstGeom prst="rect">
                      <a:avLst/>
                    </a:prstGeom>
                    <a:noFill/>
                    <a:ln>
                      <a:noFill/>
                    </a:ln>
                  </pic:spPr>
                </pic:pic>
              </a:graphicData>
            </a:graphic>
          </wp:inline>
        </w:drawing>
      </w:r>
    </w:p>
    <w:p w14:paraId="6561FC66" w14:textId="77777777" w:rsidR="000309B6" w:rsidRPr="0053615F" w:rsidRDefault="00E859FF" w:rsidP="0045037F">
      <w:pPr>
        <w:pStyle w:val="Nadpismsk"/>
        <w:ind w:left="142" w:hanging="142"/>
        <w:rPr>
          <w:b w:val="0"/>
          <w:sz w:val="28"/>
        </w:rPr>
      </w:pPr>
      <w:r>
        <w:rPr>
          <w:rFonts w:ascii="Calibri" w:hAnsi="Calibri" w:cs="Calibri"/>
          <w:sz w:val="24"/>
          <w:szCs w:val="24"/>
        </w:rPr>
        <w:br w:type="page"/>
      </w:r>
      <w:r w:rsidR="000309B6" w:rsidRPr="006978B8">
        <w:lastRenderedPageBreak/>
        <w:t>Shrnutí</w:t>
      </w:r>
      <w:r w:rsidR="000309B6" w:rsidRPr="0053615F">
        <w:t xml:space="preserve"> a vyhodnocení</w:t>
      </w:r>
    </w:p>
    <w:p w14:paraId="7B1CC957" w14:textId="48076EC1" w:rsidR="008938A6" w:rsidRDefault="008938A6" w:rsidP="0037124B">
      <w:pPr>
        <w:pStyle w:val="JK1"/>
      </w:pPr>
      <w:r w:rsidRPr="007C14C0">
        <w:t xml:space="preserve">NKÚ provedl kontrolu </w:t>
      </w:r>
      <w:r w:rsidR="006E1DF4" w:rsidRPr="007C14C0">
        <w:t xml:space="preserve">účelnosti </w:t>
      </w:r>
      <w:r w:rsidR="00335DE5" w:rsidRPr="007C14C0">
        <w:t xml:space="preserve">peněžních prostředků vynaložených na </w:t>
      </w:r>
      <w:r w:rsidR="00D10FCF" w:rsidRPr="007C14C0">
        <w:t xml:space="preserve">systém </w:t>
      </w:r>
      <w:r w:rsidR="006F71FD" w:rsidRPr="007C14C0">
        <w:t>monitorování</w:t>
      </w:r>
      <w:r w:rsidR="00335DE5" w:rsidRPr="007C14C0">
        <w:t xml:space="preserve"> plnění </w:t>
      </w:r>
      <w:r w:rsidR="006F71FD" w:rsidRPr="007C14C0">
        <w:t xml:space="preserve">cílů a </w:t>
      </w:r>
      <w:r w:rsidR="00D10FCF" w:rsidRPr="007C14C0">
        <w:t xml:space="preserve">hodnocení přínosu </w:t>
      </w:r>
      <w:r w:rsidR="00CA0704" w:rsidRPr="007C14C0">
        <w:t>evropských strukturálních a investičních fondů</w:t>
      </w:r>
      <w:r w:rsidR="00CA0704" w:rsidRPr="007C14C0">
        <w:rPr>
          <w:rStyle w:val="Znakapoznpodarou"/>
        </w:rPr>
        <w:footnoteReference w:id="2"/>
      </w:r>
      <w:r w:rsidR="00CA0704" w:rsidRPr="007C14C0">
        <w:t xml:space="preserve"> (dále také „</w:t>
      </w:r>
      <w:r w:rsidR="006F71FD" w:rsidRPr="007C14C0">
        <w:t>ESI fond</w:t>
      </w:r>
      <w:r w:rsidR="004F4E99">
        <w:t>y</w:t>
      </w:r>
      <w:r w:rsidR="00CA0704" w:rsidRPr="007C14C0">
        <w:t>“)</w:t>
      </w:r>
      <w:r w:rsidR="006F71FD" w:rsidRPr="007C14C0">
        <w:t xml:space="preserve"> k cílům strategie </w:t>
      </w:r>
      <w:r w:rsidR="006F71FD" w:rsidRPr="002A5734">
        <w:rPr>
          <w:i/>
        </w:rPr>
        <w:t>Evropa 2020</w:t>
      </w:r>
      <w:r w:rsidR="00335DE5" w:rsidRPr="007C14C0">
        <w:rPr>
          <w:rStyle w:val="Znakapoznpodarou"/>
        </w:rPr>
        <w:footnoteReference w:id="3"/>
      </w:r>
      <w:r w:rsidR="008146A8">
        <w:t xml:space="preserve"> (dále také „strategie“)</w:t>
      </w:r>
      <w:r w:rsidR="006F71FD" w:rsidRPr="007C14C0">
        <w:t xml:space="preserve">, jejíž podstatou je hospodářský růst zohledňující aspekty udržitelnosti </w:t>
      </w:r>
      <w:r w:rsidR="006F71FD" w:rsidRPr="007C14C0">
        <w:rPr>
          <w:iCs/>
        </w:rPr>
        <w:t xml:space="preserve">a požadavky na </w:t>
      </w:r>
      <w:r w:rsidR="00233BD2" w:rsidRPr="007C14C0">
        <w:rPr>
          <w:iCs/>
        </w:rPr>
        <w:t xml:space="preserve">inteligentní </w:t>
      </w:r>
      <w:r w:rsidR="006F71FD" w:rsidRPr="007C14C0">
        <w:rPr>
          <w:iCs/>
        </w:rPr>
        <w:t>růst podporující začleňování</w:t>
      </w:r>
      <w:r w:rsidR="00335DE5" w:rsidRPr="007C14C0">
        <w:rPr>
          <w:rStyle w:val="Znakapoznpodarou"/>
          <w:iCs/>
        </w:rPr>
        <w:footnoteReference w:id="4"/>
      </w:r>
      <w:r w:rsidR="006F71FD" w:rsidRPr="007C14C0">
        <w:rPr>
          <w:iCs/>
        </w:rPr>
        <w:t>.</w:t>
      </w:r>
      <w:r w:rsidR="006F71FD" w:rsidRPr="008938A6">
        <w:t xml:space="preserve"> </w:t>
      </w:r>
      <w:r w:rsidR="009A093B">
        <w:t xml:space="preserve">Hodnocení relativního přínosu ESI fondů ke stávajícím cílům strategie poskytuje cennou zpětnou vazbu pro architekturu </w:t>
      </w:r>
      <w:r w:rsidR="004F4E99">
        <w:t xml:space="preserve">nových </w:t>
      </w:r>
      <w:r w:rsidR="009A093B">
        <w:t>cílů vytyčených pro následující programová období. Systém hodnocení přínosů ovlivňuje využití peněz z ESI fondů, z</w:t>
      </w:r>
      <w:r w:rsidR="004F4E99">
        <w:t xml:space="preserve">e </w:t>
      </w:r>
      <w:r w:rsidR="009A093B">
        <w:t xml:space="preserve">kterých bylo pro Českou republiku alokováno v programovém období </w:t>
      </w:r>
      <w:r w:rsidR="00FD0612">
        <w:t>2014</w:t>
      </w:r>
      <w:r w:rsidR="004603B6">
        <w:t>–</w:t>
      </w:r>
      <w:r w:rsidR="00FD0612">
        <w:t xml:space="preserve">2020 </w:t>
      </w:r>
      <w:r w:rsidR="00F61AE8">
        <w:t xml:space="preserve">přibližně </w:t>
      </w:r>
      <w:r w:rsidR="00E50B7F">
        <w:t>62</w:t>
      </w:r>
      <w:r w:rsidR="0037124B">
        <w:t>4</w:t>
      </w:r>
      <w:r w:rsidR="00FD0612">
        <w:t xml:space="preserve"> mld. Kč</w:t>
      </w:r>
      <w:r w:rsidR="007E34D6">
        <w:rPr>
          <w:rStyle w:val="Znakapoznpodarou"/>
        </w:rPr>
        <w:footnoteReference w:id="5"/>
      </w:r>
      <w:r w:rsidR="00D649ED">
        <w:t xml:space="preserve"> (</w:t>
      </w:r>
      <w:r w:rsidR="00C44D94">
        <w:t>p</w:t>
      </w:r>
      <w:r w:rsidR="00D649ED">
        <w:t>ro srovnání</w:t>
      </w:r>
      <w:r w:rsidR="00FD0612">
        <w:t xml:space="preserve"> </w:t>
      </w:r>
      <w:r w:rsidR="004F4E99">
        <w:t xml:space="preserve">je vhodné uvést, že pro </w:t>
      </w:r>
      <w:r w:rsidR="00FD0612">
        <w:t xml:space="preserve">programové období </w:t>
      </w:r>
      <w:r w:rsidR="00E50B7F">
        <w:t>2021</w:t>
      </w:r>
      <w:r w:rsidR="004603B6">
        <w:t>–</w:t>
      </w:r>
      <w:r w:rsidR="00E50B7F">
        <w:t xml:space="preserve">2027 </w:t>
      </w:r>
      <w:r w:rsidR="004F4E99">
        <w:t xml:space="preserve">činí tato částka </w:t>
      </w:r>
      <w:r w:rsidR="00F61AE8">
        <w:t xml:space="preserve">přibližně </w:t>
      </w:r>
      <w:r w:rsidR="00D649ED">
        <w:t>610</w:t>
      </w:r>
      <w:r w:rsidR="00625C23">
        <w:t> </w:t>
      </w:r>
      <w:r w:rsidR="00FD0612">
        <w:t>mld. Kč</w:t>
      </w:r>
      <w:r w:rsidR="00DA0C3D">
        <w:rPr>
          <w:rStyle w:val="Znakapoznpodarou"/>
        </w:rPr>
        <w:footnoteReference w:id="6"/>
      </w:r>
      <w:r w:rsidR="00D649ED">
        <w:t>)</w:t>
      </w:r>
      <w:r w:rsidR="00FD0612">
        <w:t>.</w:t>
      </w:r>
    </w:p>
    <w:p w14:paraId="1A650B37" w14:textId="6030BD4D" w:rsidR="00FA2E50" w:rsidRDefault="00FA2E50" w:rsidP="0037124B">
      <w:pPr>
        <w:pStyle w:val="JK1"/>
      </w:pPr>
      <w:r w:rsidRPr="00FA2E50">
        <w:t>Cílem kontroly bylo prověřit, zda</w:t>
      </w:r>
      <w:r w:rsidR="00761FEB" w:rsidRPr="00761FEB">
        <w:t xml:space="preserve"> byly peněžní prostředky na evaluace plnění cílů strategie </w:t>
      </w:r>
      <w:r w:rsidR="00761FEB" w:rsidRPr="002A5734">
        <w:rPr>
          <w:i/>
        </w:rPr>
        <w:t>Evropa 2020</w:t>
      </w:r>
      <w:r w:rsidR="00761FEB" w:rsidRPr="00761FEB">
        <w:t xml:space="preserve"> poskytnuty a čerpány účelně a zda byly činnosti </w:t>
      </w:r>
      <w:r w:rsidR="00940E14" w:rsidRPr="00284276">
        <w:t>Úřad</w:t>
      </w:r>
      <w:r w:rsidR="00940E14">
        <w:t>u</w:t>
      </w:r>
      <w:r w:rsidR="00940E14" w:rsidRPr="00284276">
        <w:t xml:space="preserve"> vlády České republiky</w:t>
      </w:r>
      <w:r w:rsidR="00940E14" w:rsidRPr="00761FEB">
        <w:t xml:space="preserve"> </w:t>
      </w:r>
      <w:r w:rsidR="00761FEB" w:rsidRPr="00761FEB">
        <w:t>a M</w:t>
      </w:r>
      <w:r w:rsidR="007E01B5">
        <w:t>MR</w:t>
      </w:r>
      <w:r w:rsidR="00761FEB" w:rsidRPr="00761FEB">
        <w:t xml:space="preserve"> při přípravě podkladů o plnění národních strategických cílů účelné.</w:t>
      </w:r>
      <w:r w:rsidR="007E01B5">
        <w:t xml:space="preserve"> </w:t>
      </w:r>
    </w:p>
    <w:p w14:paraId="316BF328" w14:textId="77777777" w:rsidR="004603B6" w:rsidRPr="007C14C0" w:rsidRDefault="004603B6" w:rsidP="00C91ADE">
      <w:pPr>
        <w:pStyle w:val="JK1"/>
        <w:ind w:left="567" w:hanging="567"/>
        <w:rPr>
          <w:b/>
        </w:rPr>
      </w:pPr>
      <w:r w:rsidRPr="007C14C0">
        <w:rPr>
          <w:b/>
        </w:rPr>
        <w:t>Ú</w:t>
      </w:r>
      <w:r w:rsidR="00940E14" w:rsidRPr="007C14C0">
        <w:rPr>
          <w:b/>
        </w:rPr>
        <w:t>řad vlády České republiky</w:t>
      </w:r>
      <w:r w:rsidRPr="007C14C0">
        <w:rPr>
          <w:b/>
        </w:rPr>
        <w:t xml:space="preserve"> ve spolupráci s MMR průběžně monitorovaly a</w:t>
      </w:r>
      <w:r w:rsidR="00625C23">
        <w:rPr>
          <w:b/>
        </w:rPr>
        <w:t> </w:t>
      </w:r>
      <w:r w:rsidRPr="007C14C0">
        <w:rPr>
          <w:b/>
        </w:rPr>
        <w:t xml:space="preserve">vyhodnocovaly vývoj hodnot národních cílů strategie </w:t>
      </w:r>
      <w:r w:rsidRPr="002A5734">
        <w:rPr>
          <w:b/>
          <w:i/>
        </w:rPr>
        <w:t>Evropa 2020</w:t>
      </w:r>
      <w:r w:rsidRPr="007C14C0">
        <w:rPr>
          <w:b/>
        </w:rPr>
        <w:t xml:space="preserve">. </w:t>
      </w:r>
    </w:p>
    <w:p w14:paraId="155C0586" w14:textId="48DB0EFC" w:rsidR="004603B6" w:rsidRPr="007C14C0" w:rsidRDefault="007C14C0" w:rsidP="002A5734">
      <w:pPr>
        <w:tabs>
          <w:tab w:val="left" w:pos="567"/>
        </w:tabs>
        <w:spacing w:after="120" w:line="240" w:lineRule="auto"/>
        <w:ind w:left="567" w:hanging="567"/>
        <w:jc w:val="both"/>
        <w:rPr>
          <w:rFonts w:ascii="Calibri" w:eastAsia="Times New Roman" w:hAnsi="Calibri" w:cs="Times New Roman"/>
          <w:b/>
          <w:color w:val="000000"/>
          <w:sz w:val="24"/>
          <w:szCs w:val="24"/>
          <w:lang w:eastAsia="cs-CZ"/>
        </w:rPr>
      </w:pPr>
      <w:r>
        <w:rPr>
          <w:rFonts w:ascii="Calibri" w:eastAsia="Times New Roman" w:hAnsi="Calibri" w:cs="Times New Roman"/>
          <w:b/>
          <w:color w:val="000000"/>
          <w:sz w:val="24"/>
          <w:szCs w:val="24"/>
          <w:lang w:eastAsia="cs-CZ"/>
        </w:rPr>
        <w:tab/>
      </w:r>
      <w:r w:rsidR="004603B6" w:rsidRPr="007C14C0">
        <w:rPr>
          <w:rFonts w:ascii="Calibri" w:eastAsia="Times New Roman" w:hAnsi="Calibri" w:cs="Times New Roman"/>
          <w:b/>
          <w:color w:val="000000"/>
          <w:sz w:val="24"/>
          <w:szCs w:val="24"/>
          <w:lang w:eastAsia="cs-CZ"/>
        </w:rPr>
        <w:t xml:space="preserve">Samotná koordinace nástrojů hospodářských politik, která měla vycházet z výsledků monitoringu a vyhodnocování hodnot národních cílů strategie </w:t>
      </w:r>
      <w:r w:rsidR="004603B6" w:rsidRPr="002A5734">
        <w:rPr>
          <w:rFonts w:ascii="Calibri" w:eastAsia="Times New Roman" w:hAnsi="Calibri" w:cs="Times New Roman"/>
          <w:b/>
          <w:i/>
          <w:color w:val="000000"/>
          <w:sz w:val="24"/>
          <w:szCs w:val="24"/>
          <w:lang w:eastAsia="cs-CZ"/>
        </w:rPr>
        <w:t>Evropa 2020</w:t>
      </w:r>
      <w:r w:rsidR="004603B6" w:rsidRPr="007C14C0">
        <w:rPr>
          <w:rFonts w:ascii="Calibri" w:eastAsia="Times New Roman" w:hAnsi="Calibri" w:cs="Times New Roman"/>
          <w:b/>
          <w:color w:val="000000"/>
          <w:sz w:val="24"/>
          <w:szCs w:val="24"/>
          <w:lang w:eastAsia="cs-CZ"/>
        </w:rPr>
        <w:t xml:space="preserve"> za účelem předej</w:t>
      </w:r>
      <w:r w:rsidR="004F4E99">
        <w:rPr>
          <w:rFonts w:ascii="Calibri" w:eastAsia="Times New Roman" w:hAnsi="Calibri" w:cs="Times New Roman"/>
          <w:b/>
          <w:color w:val="000000"/>
          <w:sz w:val="24"/>
          <w:szCs w:val="24"/>
          <w:lang w:eastAsia="cs-CZ"/>
        </w:rPr>
        <w:t>ití</w:t>
      </w:r>
      <w:r w:rsidR="004603B6" w:rsidRPr="007C14C0">
        <w:rPr>
          <w:rFonts w:ascii="Calibri" w:eastAsia="Times New Roman" w:hAnsi="Calibri" w:cs="Times New Roman"/>
          <w:b/>
          <w:color w:val="000000"/>
          <w:sz w:val="24"/>
          <w:szCs w:val="24"/>
          <w:lang w:eastAsia="cs-CZ"/>
        </w:rPr>
        <w:t xml:space="preserve"> jejich nenaplnění, nebyla dostatečně účelná. Jedním z důvodů byla skutečnost, že Ú</w:t>
      </w:r>
      <w:r w:rsidR="00940E14" w:rsidRPr="007C14C0">
        <w:rPr>
          <w:rFonts w:ascii="Calibri" w:eastAsia="Times New Roman" w:hAnsi="Calibri" w:cs="Times New Roman"/>
          <w:b/>
          <w:color w:val="000000"/>
          <w:sz w:val="24"/>
          <w:szCs w:val="24"/>
          <w:lang w:eastAsia="cs-CZ"/>
        </w:rPr>
        <w:t>řad vlády České republiky</w:t>
      </w:r>
      <w:r w:rsidR="004603B6" w:rsidRPr="007C14C0">
        <w:rPr>
          <w:rFonts w:ascii="Calibri" w:eastAsia="Times New Roman" w:hAnsi="Calibri" w:cs="Times New Roman"/>
          <w:b/>
          <w:color w:val="000000"/>
          <w:sz w:val="24"/>
          <w:szCs w:val="24"/>
          <w:lang w:eastAsia="cs-CZ"/>
        </w:rPr>
        <w:t xml:space="preserve"> – ač gestor strategie na národní úrovni – k</w:t>
      </w:r>
      <w:r w:rsidR="00625C23">
        <w:rPr>
          <w:rFonts w:ascii="Calibri" w:eastAsia="Times New Roman" w:hAnsi="Calibri" w:cs="Times New Roman"/>
          <w:b/>
          <w:color w:val="000000"/>
          <w:sz w:val="24"/>
          <w:szCs w:val="24"/>
          <w:lang w:eastAsia="cs-CZ"/>
        </w:rPr>
        <w:t> </w:t>
      </w:r>
      <w:r w:rsidR="004603B6" w:rsidRPr="007C14C0">
        <w:rPr>
          <w:rFonts w:ascii="Calibri" w:eastAsia="Times New Roman" w:hAnsi="Calibri" w:cs="Times New Roman"/>
          <w:b/>
          <w:color w:val="000000"/>
          <w:sz w:val="24"/>
          <w:szCs w:val="24"/>
          <w:lang w:eastAsia="cs-CZ"/>
        </w:rPr>
        <w:t xml:space="preserve">takové koordinaci neměl potřebný zákonný mandát. </w:t>
      </w:r>
    </w:p>
    <w:p w14:paraId="064C9DCE" w14:textId="77777777" w:rsidR="004603B6" w:rsidRPr="007C14C0" w:rsidRDefault="007C14C0" w:rsidP="002A5734">
      <w:pPr>
        <w:tabs>
          <w:tab w:val="left" w:pos="567"/>
        </w:tabs>
        <w:spacing w:after="120" w:line="240" w:lineRule="auto"/>
        <w:ind w:left="567" w:hanging="567"/>
        <w:jc w:val="both"/>
        <w:rPr>
          <w:rFonts w:ascii="Calibri" w:eastAsia="Times New Roman" w:hAnsi="Calibri" w:cs="Times New Roman"/>
          <w:b/>
          <w:color w:val="000000"/>
          <w:sz w:val="24"/>
          <w:szCs w:val="24"/>
          <w:lang w:eastAsia="cs-CZ"/>
        </w:rPr>
      </w:pPr>
      <w:r>
        <w:rPr>
          <w:rFonts w:ascii="Calibri" w:eastAsia="Times New Roman" w:hAnsi="Calibri" w:cs="Times New Roman"/>
          <w:b/>
          <w:color w:val="000000"/>
          <w:sz w:val="24"/>
          <w:szCs w:val="24"/>
          <w:lang w:eastAsia="cs-CZ"/>
        </w:rPr>
        <w:tab/>
      </w:r>
      <w:r w:rsidR="004603B6" w:rsidRPr="007C14C0">
        <w:rPr>
          <w:rFonts w:ascii="Calibri" w:eastAsia="Times New Roman" w:hAnsi="Calibri" w:cs="Times New Roman"/>
          <w:b/>
          <w:color w:val="000000"/>
          <w:sz w:val="24"/>
          <w:szCs w:val="24"/>
          <w:lang w:eastAsia="cs-CZ"/>
        </w:rPr>
        <w:t xml:space="preserve">MMR zajistilo analytické informace související s řízením rizika nesplnění strategie </w:t>
      </w:r>
      <w:r w:rsidR="004603B6" w:rsidRPr="002A5734">
        <w:rPr>
          <w:rFonts w:ascii="Calibri" w:eastAsia="Times New Roman" w:hAnsi="Calibri" w:cs="Times New Roman"/>
          <w:b/>
          <w:i/>
          <w:color w:val="000000"/>
          <w:sz w:val="24"/>
          <w:szCs w:val="24"/>
          <w:lang w:eastAsia="cs-CZ"/>
        </w:rPr>
        <w:t>Evropa 2020</w:t>
      </w:r>
      <w:r w:rsidR="004603B6" w:rsidRPr="007C14C0">
        <w:rPr>
          <w:rFonts w:ascii="Calibri" w:eastAsia="Times New Roman" w:hAnsi="Calibri" w:cs="Times New Roman"/>
          <w:b/>
          <w:color w:val="000000"/>
          <w:sz w:val="24"/>
          <w:szCs w:val="24"/>
          <w:lang w:eastAsia="cs-CZ"/>
        </w:rPr>
        <w:t xml:space="preserve"> jen u části cílů.</w:t>
      </w:r>
    </w:p>
    <w:p w14:paraId="444E9D2F" w14:textId="77777777" w:rsidR="004603B6" w:rsidRPr="007C14C0" w:rsidRDefault="007C14C0" w:rsidP="001C1984">
      <w:pPr>
        <w:tabs>
          <w:tab w:val="left" w:pos="567"/>
        </w:tabs>
        <w:spacing w:after="120" w:line="240" w:lineRule="auto"/>
        <w:ind w:left="567" w:hanging="567"/>
        <w:jc w:val="both"/>
        <w:rPr>
          <w:rFonts w:ascii="Calibri" w:eastAsia="Times New Roman" w:hAnsi="Calibri" w:cs="Times New Roman"/>
          <w:b/>
          <w:color w:val="000000"/>
          <w:sz w:val="24"/>
          <w:szCs w:val="24"/>
          <w:lang w:eastAsia="cs-CZ"/>
        </w:rPr>
      </w:pPr>
      <w:r>
        <w:rPr>
          <w:rFonts w:ascii="Calibri" w:eastAsia="Times New Roman" w:hAnsi="Calibri" w:cs="Times New Roman"/>
          <w:b/>
          <w:color w:val="000000"/>
          <w:sz w:val="24"/>
          <w:szCs w:val="24"/>
          <w:lang w:eastAsia="cs-CZ"/>
        </w:rPr>
        <w:lastRenderedPageBreak/>
        <w:tab/>
      </w:r>
      <w:r w:rsidR="004603B6" w:rsidRPr="007C14C0">
        <w:rPr>
          <w:rFonts w:ascii="Calibri" w:eastAsia="Times New Roman" w:hAnsi="Calibri" w:cs="Times New Roman"/>
          <w:b/>
          <w:color w:val="000000"/>
          <w:sz w:val="24"/>
          <w:szCs w:val="24"/>
          <w:lang w:eastAsia="cs-CZ"/>
        </w:rPr>
        <w:t>Nastavení některých národních cílů strategie nebylo dostatečně ambiciózní, což relativizuje úspěšné dosažení cílových hodnot u většiny cílů.</w:t>
      </w:r>
    </w:p>
    <w:p w14:paraId="16F0FA81" w14:textId="77777777" w:rsidR="004603B6" w:rsidRPr="007C14C0" w:rsidRDefault="004603B6" w:rsidP="002A5734">
      <w:pPr>
        <w:tabs>
          <w:tab w:val="left" w:pos="567"/>
        </w:tabs>
        <w:spacing w:after="120" w:line="240" w:lineRule="auto"/>
        <w:ind w:left="567"/>
        <w:jc w:val="both"/>
        <w:rPr>
          <w:rFonts w:ascii="Calibri" w:eastAsia="Times New Roman" w:hAnsi="Calibri" w:cs="Times New Roman"/>
          <w:b/>
          <w:color w:val="000000"/>
          <w:sz w:val="24"/>
          <w:szCs w:val="24"/>
          <w:lang w:eastAsia="cs-CZ"/>
        </w:rPr>
      </w:pPr>
      <w:r w:rsidRPr="007C14C0">
        <w:rPr>
          <w:rFonts w:ascii="Calibri" w:eastAsia="Times New Roman" w:hAnsi="Calibri" w:cs="Times New Roman"/>
          <w:b/>
          <w:color w:val="000000"/>
          <w:sz w:val="24"/>
          <w:szCs w:val="24"/>
          <w:lang w:eastAsia="cs-CZ"/>
        </w:rPr>
        <w:t xml:space="preserve">MMR nastavilo metodické postupy k vyhodnocení příspěvku ESI fondů k dosahování národních cílů strategie </w:t>
      </w:r>
      <w:r w:rsidRPr="002A5734">
        <w:rPr>
          <w:rFonts w:ascii="Calibri" w:eastAsia="Times New Roman" w:hAnsi="Calibri" w:cs="Times New Roman"/>
          <w:b/>
          <w:i/>
          <w:color w:val="000000"/>
          <w:sz w:val="24"/>
          <w:szCs w:val="24"/>
          <w:lang w:eastAsia="cs-CZ"/>
        </w:rPr>
        <w:t>Evropa 2020</w:t>
      </w:r>
      <w:r w:rsidRPr="007C14C0">
        <w:rPr>
          <w:rFonts w:ascii="Calibri" w:eastAsia="Times New Roman" w:hAnsi="Calibri" w:cs="Times New Roman"/>
          <w:b/>
          <w:color w:val="000000"/>
          <w:sz w:val="24"/>
          <w:szCs w:val="24"/>
          <w:lang w:eastAsia="cs-CZ"/>
        </w:rPr>
        <w:t xml:space="preserve">; NKÚ tyto postupy považuje za dobrou praxi. Metodické postupy </w:t>
      </w:r>
      <w:r w:rsidR="00E77CC9" w:rsidRPr="007C14C0">
        <w:rPr>
          <w:rFonts w:ascii="Calibri" w:eastAsia="Times New Roman" w:hAnsi="Calibri" w:cs="Times New Roman"/>
          <w:b/>
          <w:color w:val="000000"/>
          <w:sz w:val="24"/>
          <w:szCs w:val="24"/>
          <w:lang w:eastAsia="cs-CZ"/>
        </w:rPr>
        <w:t xml:space="preserve">MMR však nebyly stanoveny jako </w:t>
      </w:r>
      <w:r w:rsidRPr="007C14C0">
        <w:rPr>
          <w:rFonts w:ascii="Calibri" w:eastAsia="Times New Roman" w:hAnsi="Calibri" w:cs="Times New Roman"/>
          <w:b/>
          <w:color w:val="000000"/>
          <w:sz w:val="24"/>
          <w:szCs w:val="24"/>
          <w:lang w:eastAsia="cs-CZ"/>
        </w:rPr>
        <w:t xml:space="preserve">závazné pro gestora strategie, kterým byl </w:t>
      </w:r>
      <w:r w:rsidR="00940E14" w:rsidRPr="007C14C0">
        <w:rPr>
          <w:rFonts w:ascii="Calibri" w:eastAsia="Times New Roman" w:hAnsi="Calibri" w:cs="Times New Roman"/>
          <w:b/>
          <w:color w:val="000000"/>
          <w:sz w:val="24"/>
          <w:szCs w:val="24"/>
          <w:lang w:eastAsia="cs-CZ"/>
        </w:rPr>
        <w:t>Úřad vlády České republiky</w:t>
      </w:r>
      <w:r w:rsidRPr="007C14C0">
        <w:rPr>
          <w:rFonts w:ascii="Calibri" w:eastAsia="Times New Roman" w:hAnsi="Calibri" w:cs="Times New Roman"/>
          <w:b/>
          <w:color w:val="000000"/>
          <w:sz w:val="24"/>
          <w:szCs w:val="24"/>
          <w:lang w:eastAsia="cs-CZ"/>
        </w:rPr>
        <w:t xml:space="preserve">. </w:t>
      </w:r>
      <w:r w:rsidR="00940E14" w:rsidRPr="007C14C0">
        <w:rPr>
          <w:rFonts w:ascii="Calibri" w:eastAsia="Times New Roman" w:hAnsi="Calibri" w:cs="Times New Roman"/>
          <w:b/>
          <w:color w:val="000000"/>
          <w:sz w:val="24"/>
          <w:szCs w:val="24"/>
          <w:lang w:eastAsia="cs-CZ"/>
        </w:rPr>
        <w:t>Úřad vlády České republiky</w:t>
      </w:r>
      <w:r w:rsidRPr="007C14C0">
        <w:rPr>
          <w:rFonts w:ascii="Calibri" w:eastAsia="Times New Roman" w:hAnsi="Calibri" w:cs="Times New Roman"/>
          <w:b/>
          <w:color w:val="000000"/>
          <w:sz w:val="24"/>
          <w:szCs w:val="24"/>
          <w:lang w:eastAsia="cs-CZ"/>
        </w:rPr>
        <w:t xml:space="preserve"> tyto postupy v</w:t>
      </w:r>
      <w:r w:rsidR="00B350A9">
        <w:rPr>
          <w:rFonts w:ascii="Calibri" w:eastAsia="Times New Roman" w:hAnsi="Calibri" w:cs="Times New Roman"/>
          <w:b/>
          <w:color w:val="000000"/>
          <w:sz w:val="24"/>
          <w:szCs w:val="24"/>
          <w:lang w:eastAsia="cs-CZ"/>
        </w:rPr>
        <w:t> </w:t>
      </w:r>
      <w:r w:rsidRPr="007C14C0">
        <w:rPr>
          <w:rFonts w:ascii="Calibri" w:eastAsia="Times New Roman" w:hAnsi="Calibri" w:cs="Times New Roman"/>
          <w:b/>
          <w:color w:val="000000"/>
          <w:sz w:val="24"/>
          <w:szCs w:val="24"/>
          <w:lang w:eastAsia="cs-CZ"/>
        </w:rPr>
        <w:t xml:space="preserve">praxi neuplatňoval ani dobrovolně. </w:t>
      </w:r>
    </w:p>
    <w:p w14:paraId="35C6E5F4" w14:textId="77777777" w:rsidR="004603B6" w:rsidRPr="007C14C0" w:rsidRDefault="00DD0379" w:rsidP="002A5734">
      <w:pPr>
        <w:tabs>
          <w:tab w:val="left" w:pos="567"/>
        </w:tabs>
        <w:spacing w:after="120" w:line="240" w:lineRule="auto"/>
        <w:ind w:left="567" w:hanging="567"/>
        <w:jc w:val="both"/>
        <w:rPr>
          <w:rFonts w:ascii="Calibri" w:eastAsia="Times New Roman" w:hAnsi="Calibri" w:cs="Times New Roman"/>
          <w:b/>
          <w:color w:val="000000"/>
          <w:sz w:val="24"/>
          <w:szCs w:val="24"/>
          <w:lang w:eastAsia="cs-CZ"/>
        </w:rPr>
      </w:pPr>
      <w:r>
        <w:rPr>
          <w:rFonts w:ascii="Calibri" w:eastAsia="Times New Roman" w:hAnsi="Calibri" w:cs="Times New Roman"/>
          <w:b/>
          <w:color w:val="000000"/>
          <w:sz w:val="24"/>
          <w:szCs w:val="24"/>
          <w:lang w:eastAsia="cs-CZ"/>
        </w:rPr>
        <w:tab/>
      </w:r>
      <w:r w:rsidR="00940E14" w:rsidRPr="007C14C0">
        <w:rPr>
          <w:rFonts w:ascii="Calibri" w:eastAsia="Times New Roman" w:hAnsi="Calibri" w:cs="Times New Roman"/>
          <w:b/>
          <w:color w:val="000000"/>
          <w:sz w:val="24"/>
          <w:szCs w:val="24"/>
          <w:lang w:eastAsia="cs-CZ"/>
        </w:rPr>
        <w:t>Úřad vlády České republiky</w:t>
      </w:r>
      <w:r w:rsidR="004603B6" w:rsidRPr="007C14C0">
        <w:rPr>
          <w:rFonts w:ascii="Calibri" w:eastAsia="Times New Roman" w:hAnsi="Calibri" w:cs="Times New Roman"/>
          <w:b/>
          <w:color w:val="000000"/>
          <w:sz w:val="24"/>
          <w:szCs w:val="24"/>
          <w:lang w:eastAsia="cs-CZ"/>
        </w:rPr>
        <w:t xml:space="preserve"> si nezajistil potřebné analytické informace o přínosu ESI fondů k plnění většiny národních cílů v souvislosti s tvorbou, koordinací a</w:t>
      </w:r>
      <w:r w:rsidR="00B350A9">
        <w:rPr>
          <w:rFonts w:ascii="Calibri" w:eastAsia="Times New Roman" w:hAnsi="Calibri" w:cs="Times New Roman"/>
          <w:b/>
          <w:color w:val="000000"/>
          <w:sz w:val="24"/>
          <w:szCs w:val="24"/>
          <w:lang w:eastAsia="cs-CZ"/>
        </w:rPr>
        <w:t> </w:t>
      </w:r>
      <w:r w:rsidR="004603B6" w:rsidRPr="007C14C0">
        <w:rPr>
          <w:rFonts w:ascii="Calibri" w:eastAsia="Times New Roman" w:hAnsi="Calibri" w:cs="Times New Roman"/>
          <w:b/>
          <w:color w:val="000000"/>
          <w:sz w:val="24"/>
          <w:szCs w:val="24"/>
          <w:lang w:eastAsia="cs-CZ"/>
        </w:rPr>
        <w:t xml:space="preserve">monitoringem provádění </w:t>
      </w:r>
      <w:r w:rsidR="004603B6" w:rsidRPr="002A5734">
        <w:rPr>
          <w:rFonts w:ascii="Calibri" w:eastAsia="Times New Roman" w:hAnsi="Calibri" w:cs="Times New Roman"/>
          <w:b/>
          <w:i/>
          <w:color w:val="000000"/>
          <w:sz w:val="24"/>
          <w:szCs w:val="24"/>
          <w:lang w:eastAsia="cs-CZ"/>
        </w:rPr>
        <w:t>Národního programu reforem</w:t>
      </w:r>
      <w:r w:rsidR="004603B6" w:rsidRPr="007C14C0">
        <w:rPr>
          <w:rFonts w:ascii="Calibri" w:eastAsia="Times New Roman" w:hAnsi="Calibri" w:cs="Times New Roman"/>
          <w:b/>
          <w:color w:val="000000"/>
          <w:sz w:val="24"/>
          <w:szCs w:val="24"/>
          <w:lang w:eastAsia="cs-CZ"/>
        </w:rPr>
        <w:t xml:space="preserve"> (dále t</w:t>
      </w:r>
      <w:r w:rsidR="008116E0" w:rsidRPr="007C14C0">
        <w:rPr>
          <w:rFonts w:ascii="Calibri" w:eastAsia="Times New Roman" w:hAnsi="Calibri" w:cs="Times New Roman"/>
          <w:b/>
          <w:color w:val="000000"/>
          <w:sz w:val="24"/>
          <w:szCs w:val="24"/>
          <w:lang w:eastAsia="cs-CZ"/>
        </w:rPr>
        <w:t>aké</w:t>
      </w:r>
      <w:r w:rsidR="004603B6" w:rsidRPr="007C14C0">
        <w:rPr>
          <w:rFonts w:ascii="Calibri" w:eastAsia="Times New Roman" w:hAnsi="Calibri" w:cs="Times New Roman"/>
          <w:b/>
          <w:color w:val="000000"/>
          <w:sz w:val="24"/>
          <w:szCs w:val="24"/>
          <w:lang w:eastAsia="cs-CZ"/>
        </w:rPr>
        <w:t xml:space="preserve"> „NPR“) v období let 2014–2020 s výjimkou cíle v oblasti úrovně veřejných výdajů na vědu, výzkum, vývoj a inovace (dále také „</w:t>
      </w:r>
      <w:proofErr w:type="spellStart"/>
      <w:r w:rsidR="004603B6" w:rsidRPr="007C14C0">
        <w:rPr>
          <w:rFonts w:ascii="Calibri" w:eastAsia="Times New Roman" w:hAnsi="Calibri" w:cs="Times New Roman"/>
          <w:b/>
          <w:color w:val="000000"/>
          <w:sz w:val="24"/>
          <w:szCs w:val="24"/>
          <w:lang w:eastAsia="cs-CZ"/>
        </w:rPr>
        <w:t>VaV</w:t>
      </w:r>
      <w:proofErr w:type="spellEnd"/>
      <w:r w:rsidR="004603B6" w:rsidRPr="007C14C0">
        <w:rPr>
          <w:rFonts w:ascii="Calibri" w:eastAsia="Times New Roman" w:hAnsi="Calibri" w:cs="Times New Roman"/>
          <w:b/>
          <w:color w:val="000000"/>
          <w:sz w:val="24"/>
          <w:szCs w:val="24"/>
          <w:lang w:eastAsia="cs-CZ"/>
        </w:rPr>
        <w:t>“).</w:t>
      </w:r>
    </w:p>
    <w:p w14:paraId="2A70993C" w14:textId="5F712B04" w:rsidR="004603B6" w:rsidRPr="00227EA0" w:rsidRDefault="004603B6" w:rsidP="002A5734">
      <w:pPr>
        <w:tabs>
          <w:tab w:val="left" w:pos="567"/>
        </w:tabs>
        <w:spacing w:after="120" w:line="240" w:lineRule="auto"/>
        <w:ind w:left="567"/>
        <w:jc w:val="both"/>
        <w:rPr>
          <w:rFonts w:ascii="Calibri" w:eastAsia="Times New Roman" w:hAnsi="Calibri" w:cs="Times New Roman"/>
          <w:b/>
          <w:sz w:val="24"/>
          <w:szCs w:val="24"/>
          <w:lang w:eastAsia="cs-CZ"/>
        </w:rPr>
      </w:pPr>
      <w:r w:rsidRPr="00227EA0">
        <w:rPr>
          <w:rFonts w:ascii="Calibri" w:eastAsia="Times New Roman" w:hAnsi="Calibri" w:cs="Times New Roman"/>
          <w:b/>
          <w:sz w:val="24"/>
          <w:szCs w:val="24"/>
          <w:lang w:eastAsia="cs-CZ"/>
        </w:rPr>
        <w:t>Za účelem vyhodnocení příspěvku ESI fondů k</w:t>
      </w:r>
      <w:r w:rsidR="00165522" w:rsidRPr="00227EA0">
        <w:rPr>
          <w:rFonts w:ascii="Calibri" w:eastAsia="Times New Roman" w:hAnsi="Calibri" w:cs="Times New Roman"/>
          <w:b/>
          <w:sz w:val="24"/>
          <w:szCs w:val="24"/>
          <w:lang w:eastAsia="cs-CZ"/>
        </w:rPr>
        <w:t xml:space="preserve"> plnění cílů strategie </w:t>
      </w:r>
      <w:r w:rsidR="00165522" w:rsidRPr="002A5734">
        <w:rPr>
          <w:rFonts w:ascii="Calibri" w:eastAsia="Times New Roman" w:hAnsi="Calibri" w:cs="Times New Roman"/>
          <w:b/>
          <w:i/>
          <w:sz w:val="24"/>
          <w:szCs w:val="24"/>
          <w:lang w:eastAsia="cs-CZ"/>
        </w:rPr>
        <w:t>Evropa 2020</w:t>
      </w:r>
      <w:r w:rsidR="00C91ADE" w:rsidRPr="00227EA0">
        <w:rPr>
          <w:rFonts w:ascii="Calibri" w:eastAsia="Times New Roman" w:hAnsi="Calibri" w:cs="Times New Roman"/>
          <w:b/>
          <w:sz w:val="24"/>
          <w:szCs w:val="24"/>
          <w:lang w:eastAsia="cs-CZ"/>
        </w:rPr>
        <w:t>, jejímž</w:t>
      </w:r>
      <w:r w:rsidR="00165522" w:rsidRPr="00227EA0">
        <w:rPr>
          <w:rFonts w:ascii="Calibri" w:eastAsia="Times New Roman" w:hAnsi="Calibri" w:cs="Times New Roman"/>
          <w:b/>
          <w:sz w:val="24"/>
          <w:szCs w:val="24"/>
          <w:lang w:eastAsia="cs-CZ"/>
        </w:rPr>
        <w:t xml:space="preserve"> </w:t>
      </w:r>
      <w:r w:rsidR="00C91ADE" w:rsidRPr="00227EA0">
        <w:rPr>
          <w:rFonts w:ascii="Calibri" w:eastAsia="Times New Roman" w:hAnsi="Calibri" w:cs="Times New Roman"/>
          <w:b/>
          <w:sz w:val="24"/>
          <w:szCs w:val="24"/>
          <w:lang w:eastAsia="cs-CZ"/>
        </w:rPr>
        <w:t xml:space="preserve">hlavním záměrem bylo dosáhnout inteligentního a udržitelného růstu podporujícího začlenění, </w:t>
      </w:r>
      <w:r w:rsidRPr="00227EA0">
        <w:rPr>
          <w:rFonts w:ascii="Calibri" w:eastAsia="Times New Roman" w:hAnsi="Calibri" w:cs="Times New Roman"/>
          <w:b/>
          <w:sz w:val="24"/>
          <w:szCs w:val="24"/>
          <w:lang w:eastAsia="cs-CZ"/>
        </w:rPr>
        <w:t xml:space="preserve">obdržel </w:t>
      </w:r>
      <w:r w:rsidR="00940E14" w:rsidRPr="00227EA0">
        <w:rPr>
          <w:rFonts w:ascii="Calibri" w:eastAsia="Times New Roman" w:hAnsi="Calibri" w:cs="Times New Roman"/>
          <w:b/>
          <w:sz w:val="24"/>
          <w:szCs w:val="24"/>
          <w:lang w:eastAsia="cs-CZ"/>
        </w:rPr>
        <w:t>Úřad vlády České republiky</w:t>
      </w:r>
      <w:r w:rsidRPr="00227EA0">
        <w:rPr>
          <w:rFonts w:ascii="Calibri" w:eastAsia="Times New Roman" w:hAnsi="Calibri" w:cs="Times New Roman"/>
          <w:b/>
          <w:sz w:val="24"/>
          <w:szCs w:val="24"/>
          <w:lang w:eastAsia="cs-CZ"/>
        </w:rPr>
        <w:t xml:space="preserve"> peněžní prostředky z operačního programu </w:t>
      </w:r>
      <w:r w:rsidRPr="002A5734">
        <w:rPr>
          <w:rFonts w:ascii="Calibri" w:eastAsia="Times New Roman" w:hAnsi="Calibri" w:cs="Times New Roman"/>
          <w:b/>
          <w:i/>
          <w:sz w:val="24"/>
          <w:szCs w:val="24"/>
          <w:lang w:eastAsia="cs-CZ"/>
        </w:rPr>
        <w:t xml:space="preserve">Technická pomoc </w:t>
      </w:r>
      <w:r w:rsidR="00165522" w:rsidRPr="002A5734">
        <w:rPr>
          <w:rFonts w:ascii="Calibri" w:eastAsia="Times New Roman" w:hAnsi="Calibri" w:cs="Times New Roman"/>
          <w:b/>
          <w:i/>
          <w:sz w:val="24"/>
          <w:szCs w:val="24"/>
          <w:lang w:eastAsia="cs-CZ"/>
        </w:rPr>
        <w:t>2014</w:t>
      </w:r>
      <w:r w:rsidR="00165522" w:rsidRPr="002A5734">
        <w:rPr>
          <w:b/>
          <w:i/>
          <w:sz w:val="24"/>
          <w:szCs w:val="24"/>
        </w:rPr>
        <w:t>–</w:t>
      </w:r>
      <w:r w:rsidR="00165522" w:rsidRPr="002A5734">
        <w:rPr>
          <w:rFonts w:ascii="Calibri" w:eastAsia="Times New Roman" w:hAnsi="Calibri" w:cs="Times New Roman"/>
          <w:b/>
          <w:i/>
          <w:sz w:val="24"/>
          <w:szCs w:val="24"/>
          <w:lang w:eastAsia="cs-CZ"/>
        </w:rPr>
        <w:t>2020</w:t>
      </w:r>
      <w:r w:rsidR="00165522" w:rsidRPr="00227EA0">
        <w:rPr>
          <w:rFonts w:ascii="Calibri" w:eastAsia="Times New Roman" w:hAnsi="Calibri" w:cs="Times New Roman"/>
          <w:b/>
          <w:sz w:val="24"/>
          <w:szCs w:val="24"/>
          <w:lang w:eastAsia="cs-CZ"/>
        </w:rPr>
        <w:t xml:space="preserve"> </w:t>
      </w:r>
      <w:r w:rsidRPr="00227EA0">
        <w:rPr>
          <w:rFonts w:ascii="Calibri" w:eastAsia="Times New Roman" w:hAnsi="Calibri" w:cs="Times New Roman"/>
          <w:b/>
          <w:sz w:val="24"/>
          <w:szCs w:val="24"/>
          <w:lang w:eastAsia="cs-CZ"/>
        </w:rPr>
        <w:t xml:space="preserve">(dále také „OPTP“). Výstupem projektu však byly </w:t>
      </w:r>
      <w:r w:rsidR="004A2C83" w:rsidRPr="00227EA0">
        <w:rPr>
          <w:rFonts w:ascii="Calibri" w:eastAsia="Times New Roman" w:hAnsi="Calibri" w:cs="Times New Roman"/>
          <w:b/>
          <w:sz w:val="24"/>
          <w:szCs w:val="24"/>
          <w:lang w:eastAsia="cs-CZ"/>
        </w:rPr>
        <w:t xml:space="preserve">pouze </w:t>
      </w:r>
      <w:r w:rsidRPr="00227EA0">
        <w:rPr>
          <w:rFonts w:ascii="Calibri" w:eastAsia="Times New Roman" w:hAnsi="Calibri" w:cs="Times New Roman"/>
          <w:b/>
          <w:sz w:val="24"/>
          <w:szCs w:val="24"/>
          <w:lang w:eastAsia="cs-CZ"/>
        </w:rPr>
        <w:t>studie o</w:t>
      </w:r>
      <w:r w:rsidR="00165522" w:rsidRPr="00227EA0">
        <w:rPr>
          <w:rFonts w:ascii="Calibri" w:eastAsia="Times New Roman" w:hAnsi="Calibri" w:cs="Times New Roman"/>
          <w:b/>
          <w:sz w:val="24"/>
          <w:szCs w:val="24"/>
          <w:lang w:eastAsia="cs-CZ"/>
        </w:rPr>
        <w:t> </w:t>
      </w:r>
      <w:r w:rsidRPr="00227EA0">
        <w:rPr>
          <w:rFonts w:ascii="Calibri" w:eastAsia="Times New Roman" w:hAnsi="Calibri" w:cs="Times New Roman"/>
          <w:b/>
          <w:sz w:val="24"/>
          <w:szCs w:val="24"/>
          <w:lang w:eastAsia="cs-CZ"/>
        </w:rPr>
        <w:t>příspěvku ESI fondů k</w:t>
      </w:r>
      <w:r w:rsidR="00654774" w:rsidRPr="00227EA0">
        <w:rPr>
          <w:rFonts w:ascii="Calibri" w:eastAsia="Times New Roman" w:hAnsi="Calibri" w:cs="Times New Roman"/>
          <w:b/>
          <w:sz w:val="24"/>
          <w:szCs w:val="24"/>
          <w:lang w:eastAsia="cs-CZ"/>
        </w:rPr>
        <w:t> </w:t>
      </w:r>
      <w:r w:rsidRPr="00227EA0">
        <w:rPr>
          <w:rFonts w:ascii="Calibri" w:eastAsia="Times New Roman" w:hAnsi="Calibri" w:cs="Times New Roman"/>
          <w:b/>
          <w:sz w:val="24"/>
          <w:szCs w:val="24"/>
          <w:lang w:eastAsia="cs-CZ"/>
        </w:rPr>
        <w:t>hospodářskému růstu. Účel projektu tedy nebyl naplněn. MMR nenaplnění účelu projektu nerozporovalo, což je významný nedostatek v plnění jeho funkce poskytovatele podpory z OPTP.</w:t>
      </w:r>
    </w:p>
    <w:p w14:paraId="3CB3533C" w14:textId="77777777" w:rsidR="003E6E74" w:rsidRPr="00DD0379" w:rsidRDefault="00DD0379" w:rsidP="00DD0379">
      <w:pPr>
        <w:tabs>
          <w:tab w:val="left" w:pos="567"/>
        </w:tabs>
        <w:spacing w:after="0" w:line="240" w:lineRule="auto"/>
        <w:ind w:left="567" w:hanging="567"/>
        <w:jc w:val="both"/>
        <w:rPr>
          <w:rFonts w:ascii="Calibri" w:eastAsia="Times New Roman" w:hAnsi="Calibri" w:cs="Times New Roman"/>
          <w:b/>
          <w:color w:val="000000"/>
          <w:sz w:val="24"/>
          <w:szCs w:val="24"/>
          <w:lang w:eastAsia="cs-CZ"/>
        </w:rPr>
      </w:pPr>
      <w:r>
        <w:rPr>
          <w:rFonts w:ascii="Calibri" w:eastAsia="Times New Roman" w:hAnsi="Calibri" w:cs="Times New Roman"/>
          <w:b/>
          <w:color w:val="000000"/>
          <w:sz w:val="24"/>
          <w:szCs w:val="24"/>
          <w:lang w:eastAsia="cs-CZ"/>
        </w:rPr>
        <w:tab/>
      </w:r>
      <w:r w:rsidR="004603B6" w:rsidRPr="007C14C0">
        <w:rPr>
          <w:rFonts w:ascii="Calibri" w:eastAsia="Times New Roman" w:hAnsi="Calibri" w:cs="Times New Roman"/>
          <w:b/>
          <w:color w:val="000000"/>
          <w:sz w:val="24"/>
          <w:szCs w:val="24"/>
          <w:lang w:eastAsia="cs-CZ"/>
        </w:rPr>
        <w:t xml:space="preserve">Činnosti </w:t>
      </w:r>
      <w:r w:rsidR="00940E14" w:rsidRPr="007C14C0">
        <w:rPr>
          <w:rFonts w:ascii="Calibri" w:eastAsia="Times New Roman" w:hAnsi="Calibri" w:cs="Times New Roman"/>
          <w:b/>
          <w:color w:val="000000"/>
          <w:sz w:val="24"/>
          <w:szCs w:val="24"/>
          <w:lang w:eastAsia="cs-CZ"/>
        </w:rPr>
        <w:t>Úřadu vlády České republiky</w:t>
      </w:r>
      <w:r w:rsidR="004603B6" w:rsidRPr="007C14C0">
        <w:rPr>
          <w:rFonts w:ascii="Calibri" w:eastAsia="Times New Roman" w:hAnsi="Calibri" w:cs="Times New Roman"/>
          <w:b/>
          <w:color w:val="000000"/>
          <w:sz w:val="24"/>
          <w:szCs w:val="24"/>
          <w:lang w:eastAsia="cs-CZ"/>
        </w:rPr>
        <w:t xml:space="preserve"> a MMR při zajišťování informací o příspěvku ESI fondů k plnění cílů strategie </w:t>
      </w:r>
      <w:r w:rsidR="004603B6" w:rsidRPr="002A5734">
        <w:rPr>
          <w:rFonts w:ascii="Calibri" w:eastAsia="Times New Roman" w:hAnsi="Calibri" w:cs="Times New Roman"/>
          <w:b/>
          <w:i/>
          <w:color w:val="000000"/>
          <w:sz w:val="24"/>
          <w:szCs w:val="24"/>
          <w:lang w:eastAsia="cs-CZ"/>
        </w:rPr>
        <w:t>Evropa 2020</w:t>
      </w:r>
      <w:r w:rsidR="004603B6" w:rsidRPr="007C14C0">
        <w:rPr>
          <w:rFonts w:ascii="Calibri" w:eastAsia="Times New Roman" w:hAnsi="Calibri" w:cs="Times New Roman"/>
          <w:b/>
          <w:color w:val="000000"/>
          <w:sz w:val="24"/>
          <w:szCs w:val="24"/>
          <w:lang w:eastAsia="cs-CZ"/>
        </w:rPr>
        <w:t xml:space="preserve"> tak NKÚ hodnotí jako neúčelné.</w:t>
      </w:r>
    </w:p>
    <w:p w14:paraId="468D06BA" w14:textId="77777777" w:rsidR="00A86186" w:rsidRDefault="00A86186" w:rsidP="0037124B">
      <w:pPr>
        <w:pStyle w:val="JK1"/>
      </w:pPr>
      <w:r w:rsidRPr="00A86186">
        <w:t>Celkové hodnocení se opírá o následující hlavní zjištění z kontroly:</w:t>
      </w:r>
    </w:p>
    <w:p w14:paraId="2B47F6EC" w14:textId="06D199FF" w:rsidR="006F028A" w:rsidRPr="00B1328A" w:rsidRDefault="006F028A" w:rsidP="00C44D94">
      <w:pPr>
        <w:pStyle w:val="KPseznamcislo"/>
        <w:numPr>
          <w:ilvl w:val="0"/>
          <w:numId w:val="45"/>
        </w:numPr>
        <w:spacing w:line="240" w:lineRule="auto"/>
      </w:pPr>
      <w:r w:rsidRPr="00B1328A">
        <w:t xml:space="preserve">V plnění povinnosti Úřadu vlády </w:t>
      </w:r>
      <w:r w:rsidR="00940E14">
        <w:t xml:space="preserve">České republiky </w:t>
      </w:r>
      <w:r w:rsidRPr="00B1328A">
        <w:t xml:space="preserve">monitorovat a vyhodnocovat vývoj hodnot národních cílů strategie </w:t>
      </w:r>
      <w:r w:rsidRPr="002A5734">
        <w:rPr>
          <w:i/>
        </w:rPr>
        <w:t>Evropa 2020</w:t>
      </w:r>
      <w:r w:rsidRPr="00B1328A">
        <w:t xml:space="preserve"> v</w:t>
      </w:r>
      <w:r w:rsidR="002C1587">
        <w:t xml:space="preserve"> </w:t>
      </w:r>
      <w:r w:rsidRPr="00B1328A">
        <w:t>souladu s</w:t>
      </w:r>
      <w:r w:rsidR="002C1587">
        <w:t xml:space="preserve"> </w:t>
      </w:r>
      <w:r w:rsidRPr="00B1328A">
        <w:t>nastavenými pravidly neshledal NKÚ nedostatky</w:t>
      </w:r>
      <w:r w:rsidR="00856D5A">
        <w:t xml:space="preserve"> (viz odst</w:t>
      </w:r>
      <w:r w:rsidRPr="00B1328A">
        <w:t>.</w:t>
      </w:r>
      <w:r w:rsidR="00856D5A">
        <w:t xml:space="preserve"> 4.</w:t>
      </w:r>
      <w:r w:rsidR="00C81389">
        <w:t>3–4</w:t>
      </w:r>
      <w:r w:rsidR="00856D5A">
        <w:t>.6).</w:t>
      </w:r>
    </w:p>
    <w:p w14:paraId="02D87E0D" w14:textId="138C118C" w:rsidR="006F028A" w:rsidRPr="00B1328A" w:rsidRDefault="006F028A" w:rsidP="00C44D94">
      <w:pPr>
        <w:pStyle w:val="KPseznamcislo"/>
        <w:numPr>
          <w:ilvl w:val="0"/>
          <w:numId w:val="45"/>
        </w:numPr>
        <w:spacing w:line="240" w:lineRule="auto"/>
        <w:rPr>
          <w:rFonts w:eastAsia="Calibri"/>
        </w:rPr>
      </w:pPr>
      <w:r w:rsidRPr="00B1328A">
        <w:t xml:space="preserve">Časné plnění některých cílů a významné překročení jejich cílových hodnot ukazuje na </w:t>
      </w:r>
      <w:r w:rsidR="004477BD">
        <w:t>neambiciózně</w:t>
      </w:r>
      <w:r w:rsidRPr="00B1328A">
        <w:t xml:space="preserve"> nastavené hodnoty </w:t>
      </w:r>
      <w:r w:rsidR="008116E0">
        <w:t xml:space="preserve">těchto </w:t>
      </w:r>
      <w:r w:rsidRPr="00B1328A">
        <w:t xml:space="preserve">národních cílů strategie </w:t>
      </w:r>
      <w:r w:rsidRPr="002A5734">
        <w:rPr>
          <w:i/>
        </w:rPr>
        <w:t>Evropa 2020</w:t>
      </w:r>
      <w:r w:rsidRPr="00B1328A">
        <w:t xml:space="preserve"> pro ČR.</w:t>
      </w:r>
      <w:r w:rsidR="006A686A" w:rsidRPr="00B85F0A">
        <w:t xml:space="preserve"> </w:t>
      </w:r>
      <w:r w:rsidR="00B85F0A">
        <w:t xml:space="preserve">U </w:t>
      </w:r>
      <w:r w:rsidR="00B85F0A" w:rsidRPr="00B85F0A">
        <w:t xml:space="preserve">4 ze 13 cílů </w:t>
      </w:r>
      <w:r w:rsidR="00B85F0A">
        <w:t>byla překročena</w:t>
      </w:r>
      <w:r w:rsidR="00B85F0A" w:rsidRPr="00B85F0A">
        <w:t xml:space="preserve"> cílov</w:t>
      </w:r>
      <w:r w:rsidR="00B85F0A">
        <w:t>á</w:t>
      </w:r>
      <w:r w:rsidR="00B85F0A" w:rsidRPr="00B85F0A">
        <w:t xml:space="preserve"> hodnot</w:t>
      </w:r>
      <w:r w:rsidR="00413887">
        <w:t>a</w:t>
      </w:r>
      <w:r w:rsidR="00B85F0A" w:rsidRPr="00B85F0A">
        <w:t xml:space="preserve"> o</w:t>
      </w:r>
      <w:r w:rsidR="003B5A0D">
        <w:t xml:space="preserve"> více než</w:t>
      </w:r>
      <w:r w:rsidR="00B85F0A" w:rsidRPr="00B85F0A">
        <w:t xml:space="preserve"> 20</w:t>
      </w:r>
      <w:r w:rsidR="003B5A0D">
        <w:t xml:space="preserve"> %</w:t>
      </w:r>
      <w:r w:rsidR="00856D5A">
        <w:t xml:space="preserve"> (viz odst</w:t>
      </w:r>
      <w:r w:rsidR="00856D5A" w:rsidRPr="00B1328A">
        <w:t>.</w:t>
      </w:r>
      <w:r w:rsidR="00856D5A">
        <w:t xml:space="preserve"> 4.7)</w:t>
      </w:r>
      <w:r w:rsidR="00B85F0A" w:rsidRPr="00B85F0A">
        <w:t>.</w:t>
      </w:r>
    </w:p>
    <w:p w14:paraId="466862AF" w14:textId="1D0A0D1D" w:rsidR="006F028A" w:rsidRPr="00B1328A" w:rsidRDefault="006F028A" w:rsidP="00C44D94">
      <w:pPr>
        <w:pStyle w:val="KPseznamcislo"/>
        <w:numPr>
          <w:ilvl w:val="0"/>
          <w:numId w:val="45"/>
        </w:numPr>
        <w:spacing w:line="240" w:lineRule="auto"/>
      </w:pPr>
      <w:r w:rsidRPr="00B1328A">
        <w:t>Úřad vlády</w:t>
      </w:r>
      <w:r w:rsidR="00940E14">
        <w:t xml:space="preserve"> České republiky</w:t>
      </w:r>
      <w:r w:rsidRPr="00B1328A">
        <w:t xml:space="preserve"> </w:t>
      </w:r>
      <w:r w:rsidR="00413887">
        <w:t>ne</w:t>
      </w:r>
      <w:r w:rsidR="0091060E">
        <w:t xml:space="preserve">plnil </w:t>
      </w:r>
      <w:r w:rsidR="0091060E" w:rsidRPr="00B1328A">
        <w:t xml:space="preserve">dostatečně </w:t>
      </w:r>
      <w:r w:rsidR="0091060E">
        <w:t xml:space="preserve">povinnost </w:t>
      </w:r>
      <w:r w:rsidRPr="00B1328A">
        <w:t>koordinova</w:t>
      </w:r>
      <w:r w:rsidR="0091060E">
        <w:t>t</w:t>
      </w:r>
      <w:r w:rsidRPr="00B1328A">
        <w:t xml:space="preserve"> nástroje hospodářských politik s cílem předejít nenaplnění národních cílů strategie </w:t>
      </w:r>
      <w:r w:rsidRPr="002A5734">
        <w:rPr>
          <w:i/>
        </w:rPr>
        <w:t>Evropa 2020</w:t>
      </w:r>
      <w:r w:rsidR="00363B45" w:rsidRPr="00B1328A">
        <w:t>.</w:t>
      </w:r>
      <w:r w:rsidR="006A686A">
        <w:t xml:space="preserve"> </w:t>
      </w:r>
      <w:r w:rsidR="00B85F0A">
        <w:t>U 3 ze 13</w:t>
      </w:r>
      <w:r w:rsidR="00B350A9">
        <w:t> </w:t>
      </w:r>
      <w:r w:rsidR="00B85F0A">
        <w:t>národních cílů nebyla cílová hodnota dosažena</w:t>
      </w:r>
      <w:r w:rsidR="006F2B91">
        <w:t xml:space="preserve">. Jednou z příčin je nedostatek kompetencí pro účinnou koordinaci </w:t>
      </w:r>
      <w:r w:rsidR="00856D5A">
        <w:t>(viz odst</w:t>
      </w:r>
      <w:r w:rsidR="00856D5A" w:rsidRPr="00B1328A">
        <w:t>.</w:t>
      </w:r>
      <w:r w:rsidR="00856D5A">
        <w:t xml:space="preserve"> 4.8–4.11)</w:t>
      </w:r>
      <w:r w:rsidR="00B85F0A">
        <w:t>.</w:t>
      </w:r>
    </w:p>
    <w:p w14:paraId="2D9EA2A1" w14:textId="67B9C543" w:rsidR="006F028A" w:rsidRDefault="006F028A" w:rsidP="00C44D94">
      <w:pPr>
        <w:pStyle w:val="KPseznamcislo"/>
        <w:numPr>
          <w:ilvl w:val="0"/>
          <w:numId w:val="45"/>
        </w:numPr>
        <w:spacing w:line="240" w:lineRule="auto"/>
      </w:pPr>
      <w:r w:rsidRPr="00B1328A">
        <w:t xml:space="preserve">MMR analytické informace </w:t>
      </w:r>
      <w:r w:rsidR="0091060E">
        <w:t xml:space="preserve">potřebné pro </w:t>
      </w:r>
      <w:r w:rsidRPr="00B1328A">
        <w:t xml:space="preserve">řízení rizika nesplnění cíle strategie </w:t>
      </w:r>
      <w:r w:rsidRPr="002A5734">
        <w:rPr>
          <w:i/>
        </w:rPr>
        <w:t>Evropa 2020</w:t>
      </w:r>
      <w:r w:rsidRPr="00B1328A">
        <w:t xml:space="preserve"> zajistilo jen u části cílů</w:t>
      </w:r>
      <w:r w:rsidR="00856D5A">
        <w:t xml:space="preserve"> (viz odst</w:t>
      </w:r>
      <w:r w:rsidR="00856D5A" w:rsidRPr="00B1328A">
        <w:t>.</w:t>
      </w:r>
      <w:r w:rsidR="00856D5A">
        <w:t xml:space="preserve"> 4.12–4.15)</w:t>
      </w:r>
      <w:r w:rsidR="00363B45" w:rsidRPr="00B1328A">
        <w:t>.</w:t>
      </w:r>
    </w:p>
    <w:p w14:paraId="39D1B6CE" w14:textId="6E96E8B2" w:rsidR="00C81389" w:rsidRPr="00211D82" w:rsidRDefault="00C81389" w:rsidP="00940E14">
      <w:pPr>
        <w:pStyle w:val="KPseznamcislo"/>
        <w:numPr>
          <w:ilvl w:val="0"/>
          <w:numId w:val="45"/>
        </w:numPr>
        <w:spacing w:line="240" w:lineRule="auto"/>
      </w:pPr>
      <w:r w:rsidRPr="00211D82">
        <w:rPr>
          <w:rFonts w:eastAsiaTheme="minorHAnsi"/>
        </w:rPr>
        <w:t>MMR jako metodický a koordinační orgán v oblasti strategického řízení ESI fondů v</w:t>
      </w:r>
      <w:r w:rsidR="00B350A9">
        <w:rPr>
          <w:rFonts w:eastAsiaTheme="minorHAnsi"/>
        </w:rPr>
        <w:t> </w:t>
      </w:r>
      <w:r w:rsidRPr="00211D82">
        <w:rPr>
          <w:rFonts w:eastAsiaTheme="minorHAnsi"/>
        </w:rPr>
        <w:t xml:space="preserve">ČR stanovilo základní metodický rámec pro vyhodnocování přínosu ESI fondů ke strategiím, ten ale nebyl příslušným usnesením vlády pro </w:t>
      </w:r>
      <w:r w:rsidR="00940E14" w:rsidRPr="00211D82">
        <w:rPr>
          <w:rFonts w:eastAsiaTheme="minorHAnsi"/>
        </w:rPr>
        <w:t>Úřad vlády České republiky</w:t>
      </w:r>
      <w:r w:rsidRPr="00211D82">
        <w:rPr>
          <w:rFonts w:eastAsiaTheme="minorHAnsi"/>
        </w:rPr>
        <w:t xml:space="preserve"> jako gestora strategie </w:t>
      </w:r>
      <w:r w:rsidRPr="002A5734">
        <w:rPr>
          <w:rFonts w:eastAsiaTheme="minorHAnsi"/>
          <w:i/>
        </w:rPr>
        <w:t>Evropa 2020</w:t>
      </w:r>
      <w:r w:rsidRPr="00211D82">
        <w:rPr>
          <w:rFonts w:eastAsiaTheme="minorHAnsi"/>
        </w:rPr>
        <w:t xml:space="preserve"> stanoven jako závazný a </w:t>
      </w:r>
      <w:r w:rsidR="00940E14" w:rsidRPr="00211D82">
        <w:rPr>
          <w:rFonts w:eastAsiaTheme="minorHAnsi"/>
        </w:rPr>
        <w:t>Úřad vlády České republiky</w:t>
      </w:r>
      <w:r w:rsidRPr="00211D82">
        <w:rPr>
          <w:rFonts w:eastAsiaTheme="minorHAnsi"/>
        </w:rPr>
        <w:t xml:space="preserve"> se tímto metodickým rámcem neřídil. </w:t>
      </w:r>
      <w:r w:rsidR="00940E14" w:rsidRPr="00211D82">
        <w:rPr>
          <w:rFonts w:eastAsiaTheme="minorHAnsi"/>
        </w:rPr>
        <w:t>Úřad vlády České republiky</w:t>
      </w:r>
      <w:r w:rsidRPr="00211D82">
        <w:rPr>
          <w:rFonts w:eastAsiaTheme="minorHAnsi"/>
        </w:rPr>
        <w:t xml:space="preserve"> si nezajistil potřebné analytické informace o přínosu ESI fondů k plnění většiny národních cílů a v rámci projektu podpořeného z OPTP nevyhodnotil přínos ESI fondů k</w:t>
      </w:r>
      <w:r w:rsidR="0091060E">
        <w:rPr>
          <w:rFonts w:eastAsiaTheme="minorHAnsi"/>
        </w:rPr>
        <w:t xml:space="preserve"> plnění </w:t>
      </w:r>
      <w:r w:rsidRPr="00211D82">
        <w:rPr>
          <w:rFonts w:eastAsiaTheme="minorHAnsi"/>
        </w:rPr>
        <w:t xml:space="preserve">cílů strategie </w:t>
      </w:r>
      <w:r w:rsidRPr="002A5734">
        <w:rPr>
          <w:rFonts w:eastAsiaTheme="minorHAnsi"/>
          <w:i/>
        </w:rPr>
        <w:t>Evropa 2020</w:t>
      </w:r>
      <w:r w:rsidRPr="00211D82">
        <w:rPr>
          <w:rFonts w:eastAsiaTheme="minorHAnsi"/>
        </w:rPr>
        <w:t xml:space="preserve"> (viz odst. 4.19–4.23 a také písm. g) tohoto odstavce). </w:t>
      </w:r>
    </w:p>
    <w:p w14:paraId="3D5EDF24" w14:textId="2D578ED9" w:rsidR="006F028A" w:rsidRPr="00B1328A" w:rsidRDefault="006F028A" w:rsidP="00C44D94">
      <w:pPr>
        <w:pStyle w:val="KPseznamcislo"/>
        <w:numPr>
          <w:ilvl w:val="0"/>
          <w:numId w:val="45"/>
        </w:numPr>
        <w:spacing w:line="240" w:lineRule="auto"/>
        <w:ind w:left="1077" w:hanging="357"/>
      </w:pPr>
      <w:r w:rsidRPr="00B1328A">
        <w:lastRenderedPageBreak/>
        <w:t xml:space="preserve">Hodnocení příspěvku ESI fondů k plnění cílů strategie </w:t>
      </w:r>
      <w:r w:rsidRPr="002A5734">
        <w:rPr>
          <w:i/>
        </w:rPr>
        <w:t>Evropa 2020</w:t>
      </w:r>
      <w:r w:rsidRPr="00B1328A">
        <w:t xml:space="preserve"> probíhalo </w:t>
      </w:r>
      <w:r w:rsidR="00EC4F19">
        <w:t>ze strany Ú</w:t>
      </w:r>
      <w:r w:rsidR="003B3708">
        <w:t>řadu vlády České republiky</w:t>
      </w:r>
      <w:r w:rsidR="00EC4F19">
        <w:t xml:space="preserve"> a MMR </w:t>
      </w:r>
      <w:r w:rsidRPr="00B1328A">
        <w:t>nesystematicky a jen v nevýznamné míře.</w:t>
      </w:r>
      <w:r w:rsidR="001E1065">
        <w:t xml:space="preserve"> </w:t>
      </w:r>
      <w:r w:rsidR="00D70A77">
        <w:t>Publikované i</w:t>
      </w:r>
      <w:r w:rsidR="00D70A77" w:rsidRPr="00D70A77">
        <w:t xml:space="preserve">nformace (s výjimkou </w:t>
      </w:r>
      <w:r w:rsidR="0091060E">
        <w:t xml:space="preserve">dat o </w:t>
      </w:r>
      <w:r w:rsidR="001E1065" w:rsidRPr="001E1065">
        <w:t>úrovn</w:t>
      </w:r>
      <w:r w:rsidR="0091060E">
        <w:t>i</w:t>
      </w:r>
      <w:r w:rsidR="001E1065" w:rsidRPr="001E1065">
        <w:t xml:space="preserve"> veřejných výdajů</w:t>
      </w:r>
      <w:r w:rsidR="001E1065">
        <w:t xml:space="preserve"> na </w:t>
      </w:r>
      <w:proofErr w:type="spellStart"/>
      <w:r w:rsidR="00D70A77" w:rsidRPr="00D70A77">
        <w:t>VaV</w:t>
      </w:r>
      <w:proofErr w:type="spellEnd"/>
      <w:r w:rsidR="00D70A77" w:rsidRPr="00D70A77">
        <w:t xml:space="preserve">) není možné považovat za řádné vyhodnocení příspěvku ESI fondů k plnění národních cílů, neboť neposkytují žádnou kvantifikaci zdrojů použitých pro dosažení jednotlivých národních cílů, tím méně porovnání objemů použitých zdrojů s dosaženými hodnotami příslušných národních cílů nebo podíl dopadu použitých prostředků ESI fondů na dosažených hodnotách jednotlivých národních cílů. </w:t>
      </w:r>
      <w:r w:rsidR="001E1065">
        <w:t xml:space="preserve">Provedeno bylo </w:t>
      </w:r>
      <w:r w:rsidR="00D70A77" w:rsidRPr="00D70A77">
        <w:t>vyhodnocení příspěvku ESI fondů k plnění národních cílů v cca 22</w:t>
      </w:r>
      <w:r w:rsidR="00B350A9">
        <w:t> </w:t>
      </w:r>
      <w:r w:rsidR="00D70A77" w:rsidRPr="00D70A77">
        <w:t xml:space="preserve">% případů </w:t>
      </w:r>
      <w:r w:rsidR="001E1065">
        <w:t xml:space="preserve">z celkového počtu publikování vyhodnocení příspěvku jednotlivých cílů v NPR </w:t>
      </w:r>
      <w:r w:rsidR="00D70A77" w:rsidRPr="00D70A77">
        <w:t xml:space="preserve">v období 2014–2020, přičemž řádné vyhodnocení </w:t>
      </w:r>
      <w:r w:rsidR="001E1065">
        <w:t xml:space="preserve">bylo </w:t>
      </w:r>
      <w:r w:rsidR="00D70A77" w:rsidRPr="00D70A77">
        <w:t>proved</w:t>
      </w:r>
      <w:r w:rsidR="001E1065">
        <w:t>eno</w:t>
      </w:r>
      <w:r w:rsidR="00D70A77" w:rsidRPr="00D70A77">
        <w:t xml:space="preserve"> v necelých 9 % případů</w:t>
      </w:r>
      <w:r w:rsidR="00856D5A">
        <w:t xml:space="preserve"> (viz odst</w:t>
      </w:r>
      <w:r w:rsidR="00856D5A" w:rsidRPr="00B1328A">
        <w:t>.</w:t>
      </w:r>
      <w:r w:rsidR="00856D5A">
        <w:t xml:space="preserve"> 4.24–4.29).</w:t>
      </w:r>
    </w:p>
    <w:p w14:paraId="7BA34DE7" w14:textId="13A4A183" w:rsidR="006F028A" w:rsidRPr="00B1328A" w:rsidRDefault="006F028A" w:rsidP="00C44D94">
      <w:pPr>
        <w:pStyle w:val="KPseznamcislo"/>
        <w:numPr>
          <w:ilvl w:val="0"/>
          <w:numId w:val="45"/>
        </w:numPr>
        <w:spacing w:line="240" w:lineRule="auto"/>
      </w:pPr>
      <w:r w:rsidRPr="00B1328A">
        <w:t>Ekonometrické modely použité</w:t>
      </w:r>
      <w:r w:rsidR="00EC4F19">
        <w:t xml:space="preserve"> </w:t>
      </w:r>
      <w:r w:rsidR="00940E14" w:rsidRPr="00B1328A">
        <w:t>Úřad</w:t>
      </w:r>
      <w:r w:rsidR="00214DB3">
        <w:t>em</w:t>
      </w:r>
      <w:r w:rsidR="00940E14" w:rsidRPr="00B1328A">
        <w:t xml:space="preserve"> vlády</w:t>
      </w:r>
      <w:r w:rsidR="00940E14">
        <w:t xml:space="preserve"> České republiky </w:t>
      </w:r>
      <w:r w:rsidRPr="00B1328A">
        <w:t xml:space="preserve">k vypracování výstupů projektu </w:t>
      </w:r>
      <w:r w:rsidR="00DB607A" w:rsidRPr="00150EB9">
        <w:rPr>
          <w:i/>
        </w:rPr>
        <w:t>Evaluace příspěvku ESI fondů k plnění strategie Evropa 2020</w:t>
      </w:r>
      <w:r w:rsidR="00DB607A">
        <w:rPr>
          <w:i/>
        </w:rPr>
        <w:t xml:space="preserve"> </w:t>
      </w:r>
      <w:r w:rsidR="00DB607A" w:rsidRPr="00443B7E">
        <w:t>(</w:t>
      </w:r>
      <w:r w:rsidR="00DB607A">
        <w:rPr>
          <w:rFonts w:eastAsiaTheme="minorHAnsi"/>
        </w:rPr>
        <w:t>dále t</w:t>
      </w:r>
      <w:r w:rsidR="00CC0BEB">
        <w:rPr>
          <w:rFonts w:eastAsiaTheme="minorHAnsi"/>
        </w:rPr>
        <w:t>aké</w:t>
      </w:r>
      <w:r w:rsidR="00DB607A">
        <w:rPr>
          <w:rFonts w:eastAsiaTheme="minorHAnsi"/>
        </w:rPr>
        <w:t xml:space="preserve"> „</w:t>
      </w:r>
      <w:r w:rsidR="0091060E">
        <w:rPr>
          <w:rFonts w:eastAsiaTheme="minorHAnsi"/>
        </w:rPr>
        <w:t>p</w:t>
      </w:r>
      <w:r w:rsidR="00DB607A" w:rsidRPr="00443B7E">
        <w:rPr>
          <w:rFonts w:eastAsiaTheme="minorHAnsi"/>
        </w:rPr>
        <w:t>rojekt 079</w:t>
      </w:r>
      <w:r w:rsidR="00DB607A">
        <w:rPr>
          <w:rFonts w:eastAsiaTheme="minorHAnsi"/>
        </w:rPr>
        <w:t>“</w:t>
      </w:r>
      <w:r w:rsidR="00DB607A" w:rsidRPr="00443B7E">
        <w:rPr>
          <w:rFonts w:eastAsiaTheme="minorHAnsi"/>
        </w:rPr>
        <w:t xml:space="preserve"> nebo </w:t>
      </w:r>
      <w:r w:rsidR="00DB607A">
        <w:rPr>
          <w:rFonts w:eastAsiaTheme="minorHAnsi"/>
        </w:rPr>
        <w:t>„</w:t>
      </w:r>
      <w:r w:rsidR="00DB607A" w:rsidRPr="00443B7E">
        <w:rPr>
          <w:rFonts w:eastAsiaTheme="minorHAnsi"/>
        </w:rPr>
        <w:t>projekt</w:t>
      </w:r>
      <w:r w:rsidR="00DB607A">
        <w:rPr>
          <w:rFonts w:eastAsiaTheme="minorHAnsi"/>
        </w:rPr>
        <w:t>“)</w:t>
      </w:r>
      <w:r w:rsidR="00566392">
        <w:rPr>
          <w:rStyle w:val="Znakapoznpodarou"/>
          <w:rFonts w:eastAsiaTheme="minorHAnsi"/>
        </w:rPr>
        <w:footnoteReference w:id="7"/>
      </w:r>
      <w:r w:rsidRPr="00B1328A">
        <w:t xml:space="preserve"> přes svo</w:t>
      </w:r>
      <w:r w:rsidR="0091060E">
        <w:t>u</w:t>
      </w:r>
      <w:r w:rsidRPr="00B1328A">
        <w:t xml:space="preserve"> nespornou kvalitu nevedly k vyhodnocení přínosu ESI fondů k</w:t>
      </w:r>
      <w:r w:rsidR="0091060E">
        <w:t xml:space="preserve"> plnění </w:t>
      </w:r>
      <w:r w:rsidRPr="00B1328A">
        <w:t xml:space="preserve">cílů strategie </w:t>
      </w:r>
      <w:r w:rsidRPr="002A5734">
        <w:rPr>
          <w:i/>
        </w:rPr>
        <w:t>Evropa 2020</w:t>
      </w:r>
      <w:r w:rsidR="00A25D88">
        <w:t>;</w:t>
      </w:r>
      <w:r w:rsidRPr="00B1328A">
        <w:t xml:space="preserve"> účel projektu</w:t>
      </w:r>
      <w:r w:rsidR="00856D5A">
        <w:t xml:space="preserve"> </w:t>
      </w:r>
      <w:r w:rsidR="0091060E">
        <w:t xml:space="preserve">tedy nebyl naplněn </w:t>
      </w:r>
      <w:r w:rsidR="00856D5A">
        <w:t>(viz odst</w:t>
      </w:r>
      <w:r w:rsidR="00856D5A" w:rsidRPr="00B1328A">
        <w:t>.</w:t>
      </w:r>
      <w:r w:rsidR="00856D5A">
        <w:t xml:space="preserve"> 4.30–4.34)</w:t>
      </w:r>
      <w:r w:rsidRPr="00B1328A">
        <w:t>.</w:t>
      </w:r>
    </w:p>
    <w:p w14:paraId="42F0915A" w14:textId="63BBA439" w:rsidR="006F028A" w:rsidRPr="00B1328A" w:rsidRDefault="006F028A" w:rsidP="00C44D94">
      <w:pPr>
        <w:pStyle w:val="KPseznamcislo"/>
        <w:numPr>
          <w:ilvl w:val="0"/>
          <w:numId w:val="45"/>
        </w:numPr>
        <w:spacing w:line="240" w:lineRule="auto"/>
      </w:pPr>
      <w:r w:rsidRPr="00B1328A">
        <w:t>MMR jako poskytovatel podpory schválil</w:t>
      </w:r>
      <w:r w:rsidR="0091060E">
        <w:t>o</w:t>
      </w:r>
      <w:r w:rsidRPr="00B1328A">
        <w:t xml:space="preserve"> cíl projektu, který nebyl dosažitelný. Následná kontrola </w:t>
      </w:r>
      <w:r w:rsidR="0091060E">
        <w:t xml:space="preserve">MMR zaměřená na </w:t>
      </w:r>
      <w:r w:rsidRPr="00B1328A">
        <w:t>výstup</w:t>
      </w:r>
      <w:r w:rsidR="0091060E">
        <w:t>y</w:t>
      </w:r>
      <w:r w:rsidRPr="00B1328A">
        <w:t xml:space="preserve"> hodnocení příspěvku ESI fondů k dosažení cílů strategie </w:t>
      </w:r>
      <w:r w:rsidRPr="002A5734">
        <w:rPr>
          <w:i/>
        </w:rPr>
        <w:t>Evropa 2020</w:t>
      </w:r>
      <w:r w:rsidRPr="00B1328A">
        <w:t xml:space="preserve"> byla jen formální a neúčinná</w:t>
      </w:r>
      <w:r w:rsidR="00856D5A">
        <w:t xml:space="preserve"> (viz odst</w:t>
      </w:r>
      <w:r w:rsidR="00856D5A" w:rsidRPr="00B1328A">
        <w:t>.</w:t>
      </w:r>
      <w:r w:rsidR="00856D5A">
        <w:t xml:space="preserve"> </w:t>
      </w:r>
      <w:r w:rsidR="002C1587">
        <w:br/>
      </w:r>
      <w:r w:rsidR="00856D5A">
        <w:t>4.35–4.38)</w:t>
      </w:r>
      <w:r w:rsidRPr="00B1328A">
        <w:t>.</w:t>
      </w:r>
    </w:p>
    <w:p w14:paraId="2204FC0B" w14:textId="70B60DBF" w:rsidR="007C4C7C" w:rsidRPr="00E32959" w:rsidRDefault="006F028A" w:rsidP="00E32959">
      <w:pPr>
        <w:pStyle w:val="KPseznamcislo"/>
        <w:numPr>
          <w:ilvl w:val="0"/>
          <w:numId w:val="45"/>
        </w:numPr>
        <w:spacing w:before="80" w:after="80" w:line="240" w:lineRule="auto"/>
      </w:pPr>
      <w:r w:rsidRPr="00B1328A">
        <w:rPr>
          <w:rFonts w:eastAsiaTheme="minorHAnsi"/>
        </w:rPr>
        <w:t>NKÚ identifikoval</w:t>
      </w:r>
      <w:r w:rsidRPr="00B1328A">
        <w:t xml:space="preserve"> příklady dobré praxe vyhodnocování příspěvku ESI fondů k</w:t>
      </w:r>
      <w:r w:rsidR="0091060E">
        <w:t xml:space="preserve"> plnění </w:t>
      </w:r>
      <w:r w:rsidRPr="00B1328A">
        <w:t xml:space="preserve">cílů strategie </w:t>
      </w:r>
      <w:r w:rsidRPr="002A5734">
        <w:rPr>
          <w:i/>
        </w:rPr>
        <w:t>Evropa 2020</w:t>
      </w:r>
      <w:r w:rsidR="0091060E">
        <w:t>, a to</w:t>
      </w:r>
      <w:r w:rsidRPr="00B1328A">
        <w:t xml:space="preserve"> jak v </w:t>
      </w:r>
      <w:r w:rsidR="004477BD">
        <w:t>ČR</w:t>
      </w:r>
      <w:r w:rsidRPr="00B1328A">
        <w:t xml:space="preserve">, tak v jiných členských státech </w:t>
      </w:r>
      <w:r w:rsidR="00F26982">
        <w:t>Evropské unie (dále t</w:t>
      </w:r>
      <w:r w:rsidR="00CC0BEB">
        <w:t>aké</w:t>
      </w:r>
      <w:r w:rsidR="00F26982">
        <w:t xml:space="preserve"> „</w:t>
      </w:r>
      <w:r w:rsidRPr="00B1328A">
        <w:t>EU</w:t>
      </w:r>
      <w:r w:rsidR="00F26982">
        <w:t>“)</w:t>
      </w:r>
      <w:r w:rsidR="00856D5A">
        <w:t xml:space="preserve"> (viz odst</w:t>
      </w:r>
      <w:r w:rsidR="00856D5A" w:rsidRPr="00B1328A">
        <w:t>.</w:t>
      </w:r>
      <w:r w:rsidR="00856D5A">
        <w:t xml:space="preserve"> 4.39–4.41)</w:t>
      </w:r>
      <w:r w:rsidRPr="00B1328A">
        <w:t xml:space="preserve">. </w:t>
      </w:r>
    </w:p>
    <w:p w14:paraId="3445FD60" w14:textId="77777777" w:rsidR="006A6BA0" w:rsidRPr="006978B8" w:rsidRDefault="006A6BA0" w:rsidP="009A3FA9">
      <w:pPr>
        <w:pStyle w:val="Nadpismsk"/>
        <w:spacing w:line="240" w:lineRule="auto"/>
        <w:ind w:left="142" w:hanging="142"/>
      </w:pPr>
      <w:r w:rsidRPr="006978B8">
        <w:t>Informace o kontrolované oblasti</w:t>
      </w:r>
    </w:p>
    <w:p w14:paraId="7C161B5F" w14:textId="77777777" w:rsidR="0028059A" w:rsidRPr="00E859FF" w:rsidRDefault="0028059A" w:rsidP="00381EFD">
      <w:pPr>
        <w:pStyle w:val="JK2"/>
      </w:pPr>
      <w:r w:rsidRPr="00AB12EB">
        <w:t xml:space="preserve">Cílem strategie </w:t>
      </w:r>
      <w:r w:rsidRPr="00C72365">
        <w:t>Evropa 2020</w:t>
      </w:r>
      <w:r w:rsidRPr="00AB12EB">
        <w:t xml:space="preserve"> bylo zajistit, aby </w:t>
      </w:r>
      <w:r w:rsidR="009707E8" w:rsidRPr="00AB12EB">
        <w:t>„</w:t>
      </w:r>
      <w:r w:rsidRPr="00C72365">
        <w:t>hospodářské oživení Evropské unie po hospodářské a finanční krizi („Velké recesi“) bylo podporováno řadou reforem, aby mohly být do roku 2020 vybudovány pevné základy pro růst a tvorbu pracovních míst</w:t>
      </w:r>
      <w:r w:rsidRPr="00AB12EB">
        <w:t>.</w:t>
      </w:r>
      <w:r w:rsidR="009707E8" w:rsidRPr="00AB12EB">
        <w:t>“</w:t>
      </w:r>
      <w:r w:rsidR="00970A8B">
        <w:rPr>
          <w:rStyle w:val="Znakapoznpodarou"/>
        </w:rPr>
        <w:footnoteReference w:id="8"/>
      </w:r>
      <w:r w:rsidRPr="00AB12EB">
        <w:t xml:space="preserve"> Strategie řešila strukturální slabiny hospodářství </w:t>
      </w:r>
      <w:r w:rsidR="00235B6E">
        <w:t>Evropské unie</w:t>
      </w:r>
      <w:r w:rsidRPr="00AB12EB">
        <w:t>, ekonomické a sociální problémy a do jisté míry i dlouhodobé výzvy globalizace a stárnutí populace.</w:t>
      </w:r>
      <w:r w:rsidR="007B6BF5">
        <w:t xml:space="preserve"> </w:t>
      </w:r>
      <w:r w:rsidRPr="00E859FF">
        <w:t xml:space="preserve">Strategie </w:t>
      </w:r>
      <w:r w:rsidRPr="00C72365">
        <w:t>Evropa 2020</w:t>
      </w:r>
      <w:r w:rsidRPr="00E859FF">
        <w:t xml:space="preserve"> měla umožnit, aby EU dosáhla růstu:</w:t>
      </w:r>
    </w:p>
    <w:p w14:paraId="772500FF" w14:textId="77777777" w:rsidR="0028059A" w:rsidRPr="00E859FF" w:rsidRDefault="0028059A" w:rsidP="00525D87">
      <w:pPr>
        <w:pStyle w:val="KPodrazka1"/>
      </w:pPr>
      <w:r w:rsidRPr="00E859FF">
        <w:t>inteligentního, a to rozvíjením ekonomiky založené na znalostech a inovacích;</w:t>
      </w:r>
    </w:p>
    <w:p w14:paraId="61A42FA5" w14:textId="77777777" w:rsidR="0028059A" w:rsidRPr="00E859FF" w:rsidRDefault="0028059A">
      <w:pPr>
        <w:pStyle w:val="KPodrazka1"/>
      </w:pPr>
      <w:r w:rsidRPr="00E859FF">
        <w:t>udržitelného, podporou konkurenceschopnější a ekologičtější ekonomiky méně náročné na zdroje;</w:t>
      </w:r>
    </w:p>
    <w:p w14:paraId="72C4B444" w14:textId="77777777" w:rsidR="0028059A" w:rsidRPr="00E859FF" w:rsidRDefault="0028059A">
      <w:pPr>
        <w:pStyle w:val="KPodrazka1"/>
      </w:pPr>
      <w:r w:rsidRPr="00E859FF">
        <w:t>podporujícího začlenění prostřednictvím ekonomiky s vysokou zaměstnaností, jež se vyznačuje sociální a územní soudržností.</w:t>
      </w:r>
    </w:p>
    <w:p w14:paraId="7F44810C" w14:textId="77777777" w:rsidR="00EF0440" w:rsidRPr="00E859FF" w:rsidRDefault="00EF0440" w:rsidP="00381EFD">
      <w:pPr>
        <w:pStyle w:val="JK2"/>
      </w:pPr>
      <w:r w:rsidRPr="00E859FF">
        <w:t xml:space="preserve">EU si pro tuto </w:t>
      </w:r>
      <w:r w:rsidR="00165822">
        <w:t>strategii</w:t>
      </w:r>
      <w:r w:rsidRPr="00E859FF">
        <w:t xml:space="preserve"> vytyčila pět hlavních </w:t>
      </w:r>
      <w:r w:rsidR="00B06474" w:rsidRPr="00E859FF">
        <w:t xml:space="preserve">měřitelných </w:t>
      </w:r>
      <w:r w:rsidRPr="00E859FF">
        <w:t xml:space="preserve">cílů, které bylo třeba splnit nejpozději do </w:t>
      </w:r>
      <w:r w:rsidR="00165822">
        <w:t xml:space="preserve">konce </w:t>
      </w:r>
      <w:r w:rsidRPr="00E859FF">
        <w:t>roku 2020:</w:t>
      </w:r>
    </w:p>
    <w:p w14:paraId="02179C61" w14:textId="77777777" w:rsidR="00EF0440" w:rsidRPr="00E55C58" w:rsidRDefault="00EF0440" w:rsidP="00525D87">
      <w:pPr>
        <w:pStyle w:val="KPodrazka1"/>
      </w:pPr>
      <w:r w:rsidRPr="00E55C58">
        <w:t>nejméně 75 % obyvatelstva ve věku od 20 do 64 let by mělo být zaměstnáno;</w:t>
      </w:r>
    </w:p>
    <w:p w14:paraId="5ED6E1D2" w14:textId="77777777" w:rsidR="00EF0440" w:rsidRPr="00E55C58" w:rsidRDefault="00EF0440" w:rsidP="00525D87">
      <w:pPr>
        <w:pStyle w:val="KPodrazka1"/>
      </w:pPr>
      <w:r w:rsidRPr="00E55C58">
        <w:lastRenderedPageBreak/>
        <w:t>3 % hrubého domácího produktu Evropské unie by měla být investována do výzkumu a vývoje;</w:t>
      </w:r>
    </w:p>
    <w:p w14:paraId="74A2120D" w14:textId="77777777" w:rsidR="00EF0440" w:rsidRPr="00E55C58" w:rsidRDefault="00DF46E4">
      <w:pPr>
        <w:pStyle w:val="KPodrazka1"/>
      </w:pPr>
      <w:r w:rsidRPr="00E55C58">
        <w:t xml:space="preserve">v oblasti klimatu a energie </w:t>
      </w:r>
      <w:r w:rsidR="00EF0440" w:rsidRPr="00E55C58">
        <w:t>snížit nejméně o 20 % emise skleníkových plynů, zvýšit na 20 % podíl obnovitelných zdrojů energie a zvýšit o 20 % energetickou účinnost;</w:t>
      </w:r>
    </w:p>
    <w:p w14:paraId="089B68A0" w14:textId="133A445D" w:rsidR="00EF0440" w:rsidRPr="00E55C58" w:rsidRDefault="00EF0440">
      <w:pPr>
        <w:pStyle w:val="KPodrazka1"/>
      </w:pPr>
      <w:r w:rsidRPr="00E55C58">
        <w:t>snížit podíl dětí, které předčasně ukončí školní docházku, pod hranici 10 % a nejméně o 40 % zvýšit počet absolventů terciární úrovně vzdělání;</w:t>
      </w:r>
    </w:p>
    <w:p w14:paraId="4D0964D1" w14:textId="77777777" w:rsidR="0028059A" w:rsidRPr="00E55C58" w:rsidRDefault="00EF0440">
      <w:pPr>
        <w:pStyle w:val="KPodrazka1"/>
      </w:pPr>
      <w:r w:rsidRPr="00E55C58">
        <w:t>snížit počet osob ohrožených chudobou nebo sociálním vyloučením o 20 milionů.</w:t>
      </w:r>
    </w:p>
    <w:p w14:paraId="7C6D8395" w14:textId="3F73C7D3" w:rsidR="006120C9" w:rsidRPr="00B76551" w:rsidRDefault="00970A8B" w:rsidP="00381EFD">
      <w:pPr>
        <w:pStyle w:val="JK2"/>
      </w:pPr>
      <w:r w:rsidRPr="00970A8B">
        <w:t xml:space="preserve">Každý členský stát EU měl </w:t>
      </w:r>
      <w:r w:rsidR="008116E0">
        <w:t xml:space="preserve">přizpůsobit </w:t>
      </w:r>
      <w:r w:rsidRPr="00970A8B">
        <w:t xml:space="preserve">plnění strategie </w:t>
      </w:r>
      <w:r w:rsidRPr="002A5734">
        <w:rPr>
          <w:i/>
        </w:rPr>
        <w:t>Evropa 2020</w:t>
      </w:r>
      <w:r w:rsidRPr="00970A8B">
        <w:t xml:space="preserve"> své konkrétní situaci. Evropská rada schválila</w:t>
      </w:r>
      <w:r>
        <w:rPr>
          <w:rStyle w:val="Znakapoznpodarou"/>
        </w:rPr>
        <w:footnoteReference w:id="9"/>
      </w:r>
      <w:r w:rsidRPr="00970A8B">
        <w:t xml:space="preserve"> návrh Evropské komise převést cíle EU po diskuzi s každým členským státem do podoby vnitrostátních cílů a směrů, které zohlední situaci každého státu a úroveň ambicí dosažitelných pro daný členský stát v rámci všeobecného úsilí EU o splnění stanovených cílů</w:t>
      </w:r>
      <w:r w:rsidR="008436F4">
        <w:t xml:space="preserve"> (</w:t>
      </w:r>
      <w:r w:rsidR="000E4F6E">
        <w:t>blíže viz p</w:t>
      </w:r>
      <w:r w:rsidR="008436F4">
        <w:t xml:space="preserve">říloha č. </w:t>
      </w:r>
      <w:r w:rsidR="006F42FA">
        <w:t>1</w:t>
      </w:r>
      <w:r w:rsidR="008436F4">
        <w:t xml:space="preserve"> </w:t>
      </w:r>
      <w:r w:rsidR="00885DA0">
        <w:t>tohoto kontrolního závěru</w:t>
      </w:r>
      <w:r w:rsidR="008436F4">
        <w:t xml:space="preserve"> </w:t>
      </w:r>
      <w:r w:rsidR="00C81389">
        <w:t>–</w:t>
      </w:r>
      <w:r w:rsidR="008436F4">
        <w:t xml:space="preserve"> </w:t>
      </w:r>
      <w:r w:rsidR="008436F4" w:rsidRPr="00F949DC">
        <w:rPr>
          <w:rFonts w:cs="Calibri"/>
          <w:i/>
          <w:color w:val="000000" w:themeColor="text1"/>
        </w:rPr>
        <w:t xml:space="preserve">Přehled </w:t>
      </w:r>
      <w:r w:rsidR="00174B9D">
        <w:rPr>
          <w:rFonts w:cs="Calibri"/>
          <w:i/>
          <w:color w:val="000000" w:themeColor="text1"/>
        </w:rPr>
        <w:t>národních</w:t>
      </w:r>
      <w:r w:rsidR="008436F4" w:rsidRPr="00F949DC">
        <w:rPr>
          <w:rFonts w:cs="Calibri"/>
          <w:i/>
          <w:color w:val="000000" w:themeColor="text1"/>
        </w:rPr>
        <w:t xml:space="preserve"> cílů ČR </w:t>
      </w:r>
      <w:r w:rsidR="00174B9D">
        <w:rPr>
          <w:rFonts w:cs="Calibri"/>
          <w:i/>
          <w:color w:val="000000" w:themeColor="text1"/>
        </w:rPr>
        <w:t xml:space="preserve">strategie Evropa 2020 </w:t>
      </w:r>
      <w:r w:rsidR="008436F4" w:rsidRPr="00F949DC">
        <w:rPr>
          <w:rFonts w:cs="Calibri"/>
          <w:i/>
          <w:color w:val="000000" w:themeColor="text1"/>
        </w:rPr>
        <w:t>a jejich vývoj</w:t>
      </w:r>
      <w:r w:rsidR="008436F4">
        <w:t>)</w:t>
      </w:r>
      <w:r w:rsidR="000E4F6E">
        <w:t>.</w:t>
      </w:r>
    </w:p>
    <w:p w14:paraId="105DED48" w14:textId="6F1032E5" w:rsidR="006120C9" w:rsidRPr="00B76551" w:rsidRDefault="00970A8B" w:rsidP="00381EFD">
      <w:pPr>
        <w:pStyle w:val="JK2"/>
      </w:pPr>
      <w:r w:rsidRPr="00970A8B">
        <w:t xml:space="preserve">Ačkoliv </w:t>
      </w:r>
      <w:r w:rsidR="000E4F6E" w:rsidRPr="00970A8B">
        <w:t xml:space="preserve">cíle </w:t>
      </w:r>
      <w:r w:rsidRPr="00970A8B">
        <w:t xml:space="preserve">nebyly právně závazné, představovaly základní předpoklady </w:t>
      </w:r>
      <w:r w:rsidR="000E4F6E">
        <w:t xml:space="preserve">pro </w:t>
      </w:r>
      <w:r w:rsidRPr="00970A8B">
        <w:t xml:space="preserve">dosažení inteligentního </w:t>
      </w:r>
      <w:r w:rsidR="000E4F6E">
        <w:t xml:space="preserve">a </w:t>
      </w:r>
      <w:r w:rsidRPr="00970A8B">
        <w:t xml:space="preserve">udržitelného </w:t>
      </w:r>
      <w:r w:rsidR="000E4F6E" w:rsidRPr="00970A8B">
        <w:t xml:space="preserve">růstu </w:t>
      </w:r>
      <w:r w:rsidR="000E4F6E">
        <w:t xml:space="preserve">podporujícího začlenění </w:t>
      </w:r>
      <w:r w:rsidRPr="00970A8B">
        <w:t>(ad odst. 2.1) na úrovni členských států i EU jako celku</w:t>
      </w:r>
      <w:r w:rsidR="00524D37">
        <w:t xml:space="preserve"> a mají sloužit jako významné měřítko plnění N</w:t>
      </w:r>
      <w:r w:rsidR="003B3708">
        <w:t>PR</w:t>
      </w:r>
      <w:r w:rsidRPr="00970A8B">
        <w:t>.</w:t>
      </w:r>
      <w:r w:rsidR="00D8226C" w:rsidRPr="00B76551">
        <w:t xml:space="preserve"> </w:t>
      </w:r>
      <w:r>
        <w:t xml:space="preserve">Pokrok v dosahování těchto </w:t>
      </w:r>
      <w:r w:rsidR="00D8226C" w:rsidRPr="00B76551">
        <w:t>politick</w:t>
      </w:r>
      <w:r>
        <w:t>ých</w:t>
      </w:r>
      <w:r w:rsidR="00D8226C" w:rsidRPr="00B76551">
        <w:t xml:space="preserve"> závazk</w:t>
      </w:r>
      <w:r>
        <w:t>ů</w:t>
      </w:r>
      <w:r w:rsidR="00D8226C" w:rsidRPr="00B76551">
        <w:t xml:space="preserve"> členských států byl každoročně </w:t>
      </w:r>
      <w:r>
        <w:t xml:space="preserve">institucemi EU </w:t>
      </w:r>
      <w:r w:rsidR="00D8226C" w:rsidRPr="00B76551">
        <w:t>hodnocen v rámci tzv. evropského semestru.</w:t>
      </w:r>
    </w:p>
    <w:p w14:paraId="7E64AA42" w14:textId="6E785B63" w:rsidR="00970A8B" w:rsidRPr="00827B27" w:rsidRDefault="000863A2" w:rsidP="00381EFD">
      <w:pPr>
        <w:pStyle w:val="JK2"/>
        <w:rPr>
          <w:rFonts w:cs="Calibri"/>
          <w:color w:val="000000" w:themeColor="text1"/>
        </w:rPr>
      </w:pPr>
      <w:r w:rsidRPr="000863A2">
        <w:rPr>
          <w:noProof/>
        </w:rPr>
        <w:t xml:space="preserve">Členské země v rámci </w:t>
      </w:r>
      <w:r>
        <w:rPr>
          <w:noProof/>
        </w:rPr>
        <w:t xml:space="preserve">evropského semestru </w:t>
      </w:r>
      <w:r w:rsidR="00505B27">
        <w:rPr>
          <w:noProof/>
        </w:rPr>
        <w:t xml:space="preserve">pravidelně </w:t>
      </w:r>
      <w:r w:rsidR="008116E0" w:rsidRPr="000863A2">
        <w:rPr>
          <w:noProof/>
        </w:rPr>
        <w:t>prezent</w:t>
      </w:r>
      <w:r w:rsidR="008116E0">
        <w:rPr>
          <w:noProof/>
        </w:rPr>
        <w:t>ovaly</w:t>
      </w:r>
      <w:r w:rsidR="008116E0" w:rsidRPr="000863A2">
        <w:rPr>
          <w:noProof/>
        </w:rPr>
        <w:t xml:space="preserve"> </w:t>
      </w:r>
      <w:r w:rsidR="004C36C2">
        <w:rPr>
          <w:noProof/>
        </w:rPr>
        <w:t>Evropské k</w:t>
      </w:r>
      <w:r w:rsidRPr="000863A2">
        <w:rPr>
          <w:noProof/>
        </w:rPr>
        <w:t xml:space="preserve">omisi své plány </w:t>
      </w:r>
      <w:r w:rsidR="0032615D">
        <w:rPr>
          <w:noProof/>
        </w:rPr>
        <w:t xml:space="preserve">hospodářských politik </w:t>
      </w:r>
      <w:r w:rsidRPr="000863A2">
        <w:rPr>
          <w:noProof/>
        </w:rPr>
        <w:t>pro daný rok</w:t>
      </w:r>
      <w:r w:rsidR="00827B27">
        <w:rPr>
          <w:noProof/>
        </w:rPr>
        <w:t xml:space="preserve"> a </w:t>
      </w:r>
      <w:r w:rsidR="008116E0">
        <w:rPr>
          <w:noProof/>
        </w:rPr>
        <w:t xml:space="preserve">uváděly </w:t>
      </w:r>
      <w:r w:rsidR="00F63365">
        <w:rPr>
          <w:noProof/>
        </w:rPr>
        <w:t xml:space="preserve">v </w:t>
      </w:r>
      <w:r w:rsidR="000E4F6E">
        <w:rPr>
          <w:noProof/>
        </w:rPr>
        <w:t>nich</w:t>
      </w:r>
      <w:r w:rsidR="00827B27">
        <w:rPr>
          <w:noProof/>
        </w:rPr>
        <w:t xml:space="preserve"> konkrétní opatření</w:t>
      </w:r>
      <w:r w:rsidR="00F63365">
        <w:rPr>
          <w:noProof/>
        </w:rPr>
        <w:t>,</w:t>
      </w:r>
      <w:r w:rsidR="00F63365" w:rsidRPr="00F63365">
        <w:rPr>
          <w:rFonts w:cs="Calibri"/>
          <w:color w:val="000000" w:themeColor="text1"/>
        </w:rPr>
        <w:t xml:space="preserve"> </w:t>
      </w:r>
      <w:r w:rsidR="00F63365" w:rsidRPr="00827B27">
        <w:rPr>
          <w:rFonts w:cs="Calibri"/>
          <w:color w:val="000000" w:themeColor="text1"/>
        </w:rPr>
        <w:t xml:space="preserve">která </w:t>
      </w:r>
      <w:r w:rsidR="00543561">
        <w:rPr>
          <w:rFonts w:cs="Calibri"/>
          <w:color w:val="000000" w:themeColor="text1"/>
        </w:rPr>
        <w:t>uskutečňovaly</w:t>
      </w:r>
      <w:r w:rsidR="00543561" w:rsidRPr="00827B27">
        <w:rPr>
          <w:rFonts w:cs="Calibri"/>
          <w:color w:val="000000" w:themeColor="text1"/>
        </w:rPr>
        <w:t xml:space="preserve"> </w:t>
      </w:r>
      <w:r w:rsidR="00F63365" w:rsidRPr="00827B27">
        <w:rPr>
          <w:rFonts w:cs="Calibri"/>
          <w:color w:val="000000" w:themeColor="text1"/>
        </w:rPr>
        <w:t xml:space="preserve">pro naplnění </w:t>
      </w:r>
      <w:r w:rsidR="00414639">
        <w:rPr>
          <w:rFonts w:cs="Calibri"/>
          <w:color w:val="000000" w:themeColor="text1"/>
        </w:rPr>
        <w:t xml:space="preserve">strategie </w:t>
      </w:r>
      <w:r w:rsidR="00414639" w:rsidRPr="002A5734">
        <w:rPr>
          <w:rFonts w:cs="Calibri"/>
          <w:i/>
          <w:color w:val="000000" w:themeColor="text1"/>
        </w:rPr>
        <w:t>Evropa</w:t>
      </w:r>
      <w:r w:rsidR="00300415" w:rsidRPr="002A5734">
        <w:rPr>
          <w:rFonts w:cs="Calibri"/>
          <w:i/>
          <w:color w:val="000000" w:themeColor="text1"/>
        </w:rPr>
        <w:t xml:space="preserve"> </w:t>
      </w:r>
      <w:r w:rsidR="00F63365" w:rsidRPr="002A5734">
        <w:rPr>
          <w:rFonts w:cs="Calibri"/>
          <w:i/>
          <w:color w:val="000000" w:themeColor="text1"/>
        </w:rPr>
        <w:t>2020</w:t>
      </w:r>
      <w:r w:rsidR="00F63365" w:rsidRPr="00827B27">
        <w:rPr>
          <w:rFonts w:cs="Calibri"/>
          <w:color w:val="000000" w:themeColor="text1"/>
        </w:rPr>
        <w:t xml:space="preserve">, přičemž zvláštní důraz </w:t>
      </w:r>
      <w:r w:rsidR="00543561">
        <w:rPr>
          <w:rFonts w:cs="Calibri"/>
          <w:color w:val="000000" w:themeColor="text1"/>
        </w:rPr>
        <w:t>kladly</w:t>
      </w:r>
      <w:r w:rsidR="00543561" w:rsidRPr="00827B27">
        <w:rPr>
          <w:rFonts w:cs="Calibri"/>
          <w:color w:val="000000" w:themeColor="text1"/>
        </w:rPr>
        <w:t xml:space="preserve"> </w:t>
      </w:r>
      <w:r w:rsidR="00F63365" w:rsidRPr="00827B27">
        <w:rPr>
          <w:rFonts w:cs="Calibri"/>
          <w:color w:val="000000" w:themeColor="text1"/>
        </w:rPr>
        <w:t xml:space="preserve">na úsilí </w:t>
      </w:r>
      <w:r w:rsidR="00263705">
        <w:rPr>
          <w:rFonts w:cs="Calibri"/>
          <w:color w:val="000000" w:themeColor="text1"/>
        </w:rPr>
        <w:t>ke</w:t>
      </w:r>
      <w:r w:rsidR="00F63365" w:rsidRPr="00827B27">
        <w:rPr>
          <w:rFonts w:cs="Calibri"/>
          <w:color w:val="000000" w:themeColor="text1"/>
        </w:rPr>
        <w:t xml:space="preserve"> splnění vnitrostátních cílů</w:t>
      </w:r>
      <w:r w:rsidR="0032615D">
        <w:rPr>
          <w:noProof/>
        </w:rPr>
        <w:t>.</w:t>
      </w:r>
      <w:r w:rsidR="00F63365">
        <w:rPr>
          <w:noProof/>
        </w:rPr>
        <w:t xml:space="preserve"> Tyto plány ČR </w:t>
      </w:r>
      <w:r w:rsidR="00D80956">
        <w:rPr>
          <w:noProof/>
        </w:rPr>
        <w:t>prezentovala</w:t>
      </w:r>
      <w:r w:rsidR="00F63365">
        <w:rPr>
          <w:noProof/>
        </w:rPr>
        <w:t xml:space="preserve"> v </w:t>
      </w:r>
      <w:r w:rsidR="00F63365" w:rsidRPr="002A5734">
        <w:rPr>
          <w:i/>
          <w:noProof/>
        </w:rPr>
        <w:t>Národním programu reforem</w:t>
      </w:r>
      <w:r w:rsidR="0088226F">
        <w:rPr>
          <w:noProof/>
        </w:rPr>
        <w:t xml:space="preserve">, který každoročně </w:t>
      </w:r>
      <w:r w:rsidR="007D2095">
        <w:rPr>
          <w:noProof/>
        </w:rPr>
        <w:t>aktualizovala</w:t>
      </w:r>
      <w:r w:rsidR="0088226F">
        <w:rPr>
          <w:noProof/>
        </w:rPr>
        <w:t>.</w:t>
      </w:r>
      <w:r w:rsidR="00F63365">
        <w:rPr>
          <w:noProof/>
        </w:rPr>
        <w:t xml:space="preserve"> </w:t>
      </w:r>
      <w:r w:rsidR="004C36C2">
        <w:rPr>
          <w:noProof/>
        </w:rPr>
        <w:t>Evropská k</w:t>
      </w:r>
      <w:r w:rsidR="0032615D">
        <w:rPr>
          <w:noProof/>
        </w:rPr>
        <w:t xml:space="preserve">omise podle politických </w:t>
      </w:r>
      <w:r w:rsidR="000A3889">
        <w:rPr>
          <w:noProof/>
        </w:rPr>
        <w:t xml:space="preserve">priorit EU </w:t>
      </w:r>
      <w:r w:rsidR="0032615D">
        <w:rPr>
          <w:noProof/>
        </w:rPr>
        <w:t>vyd</w:t>
      </w:r>
      <w:r w:rsidR="00263705">
        <w:rPr>
          <w:noProof/>
        </w:rPr>
        <w:t>ává</w:t>
      </w:r>
      <w:r w:rsidR="00F63365">
        <w:rPr>
          <w:noProof/>
        </w:rPr>
        <w:t xml:space="preserve"> </w:t>
      </w:r>
      <w:r w:rsidR="0032615D">
        <w:rPr>
          <w:noProof/>
        </w:rPr>
        <w:t>doporučení</w:t>
      </w:r>
      <w:r w:rsidR="000A3889">
        <w:rPr>
          <w:noProof/>
        </w:rPr>
        <w:t xml:space="preserve"> k hospodářsko-politickým krokům a reformám</w:t>
      </w:r>
      <w:r w:rsidR="00B83763">
        <w:rPr>
          <w:noProof/>
        </w:rPr>
        <w:t xml:space="preserve"> pro Radu EU</w:t>
      </w:r>
      <w:r w:rsidR="00C54302">
        <w:rPr>
          <w:noProof/>
        </w:rPr>
        <w:t>, která na základě toho</w:t>
      </w:r>
      <w:r w:rsidR="008E0E33">
        <w:rPr>
          <w:noProof/>
        </w:rPr>
        <w:t xml:space="preserve"> </w:t>
      </w:r>
      <w:r w:rsidR="00B83763">
        <w:rPr>
          <w:noProof/>
        </w:rPr>
        <w:t>vyd</w:t>
      </w:r>
      <w:r w:rsidR="00A468BE">
        <w:rPr>
          <w:noProof/>
        </w:rPr>
        <w:t>á</w:t>
      </w:r>
      <w:r w:rsidR="00C54302">
        <w:rPr>
          <w:noProof/>
        </w:rPr>
        <w:t xml:space="preserve"> </w:t>
      </w:r>
      <w:r w:rsidR="003B4A3E">
        <w:rPr>
          <w:noProof/>
        </w:rPr>
        <w:t>svá</w:t>
      </w:r>
      <w:r w:rsidR="00A468BE">
        <w:rPr>
          <w:noProof/>
        </w:rPr>
        <w:t xml:space="preserve"> </w:t>
      </w:r>
      <w:r w:rsidR="00262748">
        <w:rPr>
          <w:noProof/>
        </w:rPr>
        <w:t>doporučení</w:t>
      </w:r>
      <w:r w:rsidR="000A3889">
        <w:rPr>
          <w:noProof/>
        </w:rPr>
        <w:t>.</w:t>
      </w:r>
      <w:r w:rsidR="00F63365">
        <w:rPr>
          <w:rFonts w:cs="Calibri"/>
          <w:color w:val="000000" w:themeColor="text1"/>
        </w:rPr>
        <w:t xml:space="preserve"> </w:t>
      </w:r>
      <w:r w:rsidR="0088226F">
        <w:rPr>
          <w:rFonts w:cs="Calibri"/>
          <w:color w:val="000000" w:themeColor="text1"/>
        </w:rPr>
        <w:t xml:space="preserve">Realizaci opatření vedoucích k naplnění plánů uvedených v NPR </w:t>
      </w:r>
      <w:r w:rsidR="007D2095">
        <w:rPr>
          <w:rFonts w:cs="Calibri"/>
          <w:color w:val="000000" w:themeColor="text1"/>
        </w:rPr>
        <w:t xml:space="preserve">prezentovala </w:t>
      </w:r>
      <w:r w:rsidR="001953BF">
        <w:rPr>
          <w:rFonts w:cs="Calibri"/>
          <w:color w:val="000000" w:themeColor="text1"/>
        </w:rPr>
        <w:t xml:space="preserve">ČR </w:t>
      </w:r>
      <w:r w:rsidR="0088226F">
        <w:rPr>
          <w:rFonts w:cs="Calibri"/>
          <w:color w:val="000000" w:themeColor="text1"/>
        </w:rPr>
        <w:t>v každoro</w:t>
      </w:r>
      <w:r w:rsidR="00AA581D">
        <w:rPr>
          <w:rFonts w:cs="Calibri"/>
          <w:color w:val="000000" w:themeColor="text1"/>
        </w:rPr>
        <w:t xml:space="preserve">čních </w:t>
      </w:r>
      <w:r w:rsidR="000E4F6E" w:rsidRPr="002A5734">
        <w:rPr>
          <w:rFonts w:cs="Calibri"/>
          <w:i/>
          <w:color w:val="000000" w:themeColor="text1"/>
        </w:rPr>
        <w:t>z</w:t>
      </w:r>
      <w:r w:rsidR="00AA581D" w:rsidRPr="002A5734">
        <w:rPr>
          <w:rFonts w:cs="Calibri"/>
          <w:i/>
          <w:color w:val="000000" w:themeColor="text1"/>
        </w:rPr>
        <w:t>právách o realizaci NPR</w:t>
      </w:r>
      <w:r w:rsidR="00AA581D">
        <w:rPr>
          <w:rFonts w:cs="Calibri"/>
          <w:color w:val="000000" w:themeColor="text1"/>
        </w:rPr>
        <w:t xml:space="preserve"> (dále t</w:t>
      </w:r>
      <w:r w:rsidR="00CC0BEB">
        <w:rPr>
          <w:rFonts w:cs="Calibri"/>
          <w:color w:val="000000" w:themeColor="text1"/>
        </w:rPr>
        <w:t>aké</w:t>
      </w:r>
      <w:r w:rsidR="00AA581D">
        <w:rPr>
          <w:rFonts w:cs="Calibri"/>
          <w:color w:val="000000" w:themeColor="text1"/>
        </w:rPr>
        <w:t xml:space="preserve"> „</w:t>
      </w:r>
      <w:proofErr w:type="spellStart"/>
      <w:r w:rsidR="0088226F">
        <w:rPr>
          <w:rFonts w:cs="Calibri"/>
          <w:color w:val="000000" w:themeColor="text1"/>
        </w:rPr>
        <w:t>ZoR</w:t>
      </w:r>
      <w:proofErr w:type="spellEnd"/>
      <w:r w:rsidR="0088226F">
        <w:rPr>
          <w:rFonts w:cs="Calibri"/>
          <w:color w:val="000000" w:themeColor="text1"/>
        </w:rPr>
        <w:t xml:space="preserve"> NPR</w:t>
      </w:r>
      <w:r w:rsidR="00AA581D">
        <w:rPr>
          <w:rFonts w:cs="Calibri"/>
          <w:color w:val="000000" w:themeColor="text1"/>
        </w:rPr>
        <w:t>“)</w:t>
      </w:r>
      <w:r w:rsidR="0088226F">
        <w:rPr>
          <w:rFonts w:cs="Calibri"/>
          <w:color w:val="000000" w:themeColor="text1"/>
        </w:rPr>
        <w:t>.</w:t>
      </w:r>
    </w:p>
    <w:p w14:paraId="76E4B4A3" w14:textId="69D3A65F" w:rsidR="006120C9" w:rsidRPr="00B76551" w:rsidRDefault="00EA1566" w:rsidP="00381EFD">
      <w:pPr>
        <w:pStyle w:val="JK2"/>
      </w:pPr>
      <w:r>
        <w:t xml:space="preserve">K dosažení cílů strategie </w:t>
      </w:r>
      <w:r w:rsidRPr="002A5734">
        <w:rPr>
          <w:i/>
        </w:rPr>
        <w:t>Evropa 2020</w:t>
      </w:r>
      <w:r>
        <w:t xml:space="preserve"> měly přispět finanční i nefinanční faktory. Mezi nefinanční faktory patřilo zejména další prohlubování jednotného trhu a odstraňování souvisejících překážek</w:t>
      </w:r>
      <w:r w:rsidR="005E1410">
        <w:t xml:space="preserve"> a </w:t>
      </w:r>
      <w:r>
        <w:t>prohlubování mezinárodní obchodní spolupráce s</w:t>
      </w:r>
      <w:r w:rsidR="00C72365">
        <w:t xml:space="preserve">e </w:t>
      </w:r>
      <w:r>
        <w:t>zeměmi mimo EU (</w:t>
      </w:r>
      <w:r w:rsidR="005E1410">
        <w:t xml:space="preserve">dohody o volném obchodu). Z finančních faktorů </w:t>
      </w:r>
      <w:r w:rsidR="00423B61" w:rsidRPr="00B76551">
        <w:t>měly být</w:t>
      </w:r>
      <w:r w:rsidR="001C1E3E" w:rsidRPr="00B76551">
        <w:t xml:space="preserve"> jedním z hlavních nástrojů </w:t>
      </w:r>
      <w:r w:rsidR="006120C9" w:rsidRPr="00B76551">
        <w:t>p</w:t>
      </w:r>
      <w:r w:rsidR="00C72365">
        <w:t>ro</w:t>
      </w:r>
      <w:r w:rsidR="006120C9" w:rsidRPr="00B76551">
        <w:t xml:space="preserve"> dosahování cílů strategie </w:t>
      </w:r>
      <w:r w:rsidR="006120C9" w:rsidRPr="002A5734">
        <w:rPr>
          <w:i/>
        </w:rPr>
        <w:t>Evropa 2020</w:t>
      </w:r>
      <w:r w:rsidR="00402074" w:rsidRPr="00B76551">
        <w:t xml:space="preserve"> </w:t>
      </w:r>
      <w:r w:rsidR="001C1E3E" w:rsidRPr="00B76551">
        <w:t>prostředky rozpočtu EU</w:t>
      </w:r>
      <w:r w:rsidR="00143957" w:rsidRPr="00B76551">
        <w:rPr>
          <w:vertAlign w:val="superscript"/>
        </w:rPr>
        <w:footnoteReference w:id="10"/>
      </w:r>
      <w:r w:rsidR="001C1E3E" w:rsidRPr="00B76551">
        <w:t>.</w:t>
      </w:r>
      <w:r w:rsidR="00B63DEE" w:rsidRPr="00B76551">
        <w:t xml:space="preserve"> </w:t>
      </w:r>
      <w:r w:rsidR="005E1410">
        <w:t xml:space="preserve">Význam rozpočtu EU však nespočíval v jeho absolutní hodnotě, neboť sám o sobě tvoří </w:t>
      </w:r>
      <w:r w:rsidR="00410C3E" w:rsidRPr="00410C3E">
        <w:t>jen malou část celkových výdajů v</w:t>
      </w:r>
      <w:r w:rsidR="00E96FA8">
        <w:t> </w:t>
      </w:r>
      <w:r w:rsidR="005D3BB7">
        <w:t>EU</w:t>
      </w:r>
      <w:r w:rsidR="00E96FA8">
        <w:t xml:space="preserve"> </w:t>
      </w:r>
      <w:r w:rsidR="005D3BB7">
        <w:t>(</w:t>
      </w:r>
      <w:r w:rsidR="00E96FA8">
        <w:t>z</w:t>
      </w:r>
      <w:r w:rsidR="00410C3E" w:rsidRPr="00410C3E">
        <w:t>hruba kolem 2</w:t>
      </w:r>
      <w:r w:rsidR="00C81389">
        <w:t xml:space="preserve"> </w:t>
      </w:r>
      <w:r w:rsidR="00410C3E" w:rsidRPr="00410C3E">
        <w:t xml:space="preserve">% veřejných výdajů </w:t>
      </w:r>
      <w:r w:rsidR="00410C3E">
        <w:t xml:space="preserve">všech členských států </w:t>
      </w:r>
      <w:r w:rsidR="00410C3E" w:rsidRPr="00410C3E">
        <w:t>EU</w:t>
      </w:r>
      <w:r w:rsidR="00E96FA8">
        <w:rPr>
          <w:rStyle w:val="Znakapoznpodarou"/>
        </w:rPr>
        <w:footnoteReference w:id="11"/>
      </w:r>
      <w:r w:rsidR="005D3BB7">
        <w:t>)</w:t>
      </w:r>
      <w:r w:rsidR="005E1410">
        <w:t xml:space="preserve">. Význam těchto prostředků je spíše iniciační, udávající investiční trendy v souladu s celoevropskými prioritami, podporující synergie a mobilizaci ostatních zdrojů, ať už veřejných nebo soukromých. </w:t>
      </w:r>
      <w:r w:rsidR="005E4B45">
        <w:t xml:space="preserve">Z </w:t>
      </w:r>
      <w:r w:rsidR="00B63DEE" w:rsidRPr="00B76551">
        <w:t>ESI fond</w:t>
      </w:r>
      <w:r w:rsidR="005E4B45">
        <w:t>ů</w:t>
      </w:r>
      <w:r w:rsidR="000B028F">
        <w:t>, které představují téměř polovinu celkových výdajů rozpočtu EU,</w:t>
      </w:r>
      <w:r w:rsidR="00B63DEE" w:rsidRPr="00B76551">
        <w:t xml:space="preserve"> </w:t>
      </w:r>
      <w:r w:rsidR="005E4B45">
        <w:t xml:space="preserve">bylo </w:t>
      </w:r>
      <w:r w:rsidR="002C1587">
        <w:t>v programovém období 2014–</w:t>
      </w:r>
      <w:r w:rsidR="00341D81">
        <w:t xml:space="preserve">2020 </w:t>
      </w:r>
      <w:r w:rsidR="005E4B45">
        <w:t xml:space="preserve">pro ČR </w:t>
      </w:r>
      <w:r w:rsidR="00B63DEE" w:rsidRPr="00B76551">
        <w:t xml:space="preserve">vyčleněno téměř </w:t>
      </w:r>
      <w:r w:rsidR="0003727C">
        <w:t>624</w:t>
      </w:r>
      <w:r w:rsidR="00B63DEE" w:rsidRPr="00B76551">
        <w:t xml:space="preserve"> mld. </w:t>
      </w:r>
      <w:r w:rsidR="0003727C">
        <w:t>Kč</w:t>
      </w:r>
      <w:r w:rsidR="00B63DEE" w:rsidRPr="00B76551">
        <w:t xml:space="preserve">. </w:t>
      </w:r>
      <w:r w:rsidR="003539A2">
        <w:t xml:space="preserve">Mezi požadavky na obsah </w:t>
      </w:r>
      <w:r w:rsidR="00C72365">
        <w:t xml:space="preserve">dvou </w:t>
      </w:r>
      <w:r w:rsidR="00C72365" w:rsidRPr="002A5734">
        <w:rPr>
          <w:i/>
        </w:rPr>
        <w:t>z</w:t>
      </w:r>
      <w:r w:rsidR="003539A2" w:rsidRPr="002A5734">
        <w:rPr>
          <w:i/>
        </w:rPr>
        <w:t>práv</w:t>
      </w:r>
      <w:r w:rsidR="003539A2">
        <w:t xml:space="preserve"> </w:t>
      </w:r>
      <w:r w:rsidR="003539A2" w:rsidRPr="002A5734">
        <w:rPr>
          <w:i/>
        </w:rPr>
        <w:lastRenderedPageBreak/>
        <w:t>o</w:t>
      </w:r>
      <w:r w:rsidR="00B80662" w:rsidRPr="002A5734">
        <w:rPr>
          <w:i/>
        </w:rPr>
        <w:t> </w:t>
      </w:r>
      <w:r w:rsidR="003539A2" w:rsidRPr="002A5734">
        <w:rPr>
          <w:i/>
        </w:rPr>
        <w:t>pokroku při provádění Dohody o partnerství</w:t>
      </w:r>
      <w:r w:rsidR="003539A2">
        <w:rPr>
          <w:rStyle w:val="Znakapoznpodarou"/>
        </w:rPr>
        <w:footnoteReference w:id="12"/>
      </w:r>
      <w:r w:rsidR="003539A2">
        <w:t xml:space="preserve"> (dále t</w:t>
      </w:r>
      <w:r w:rsidR="00CC0BEB">
        <w:t>aké</w:t>
      </w:r>
      <w:r w:rsidR="003539A2">
        <w:t xml:space="preserve"> „</w:t>
      </w:r>
      <w:proofErr w:type="spellStart"/>
      <w:r w:rsidR="003539A2">
        <w:t>ZoP</w:t>
      </w:r>
      <w:proofErr w:type="spellEnd"/>
      <w:r w:rsidR="003539A2">
        <w:t>“), kter</w:t>
      </w:r>
      <w:r w:rsidR="00C72365">
        <w:t>é</w:t>
      </w:r>
      <w:r w:rsidR="003539A2">
        <w:t xml:space="preserve"> měl</w:t>
      </w:r>
      <w:r w:rsidR="00C72365">
        <w:t>y</w:t>
      </w:r>
      <w:r w:rsidR="003539A2">
        <w:t xml:space="preserve"> během programového období 2014</w:t>
      </w:r>
      <w:r w:rsidR="00C72365">
        <w:t>–</w:t>
      </w:r>
      <w:r w:rsidR="003539A2">
        <w:t xml:space="preserve">2020 poskytnout </w:t>
      </w:r>
      <w:r w:rsidR="00C72365">
        <w:t xml:space="preserve">dvakrát (v roce 2017 a 2019) </w:t>
      </w:r>
      <w:r w:rsidR="003539A2">
        <w:t>zpětnou vazbu o</w:t>
      </w:r>
      <w:r w:rsidR="00C72365">
        <w:t> </w:t>
      </w:r>
      <w:r w:rsidR="003539A2">
        <w:t>účinnosti vynaložených prostředků ESI fondů při dosahování vyt</w:t>
      </w:r>
      <w:r w:rsidR="00C72365">
        <w:t>y</w:t>
      </w:r>
      <w:r w:rsidR="003539A2">
        <w:t xml:space="preserve">čených strategických cílů, bylo </w:t>
      </w:r>
      <w:r w:rsidR="00B5442C">
        <w:t xml:space="preserve">zodpovězení </w:t>
      </w:r>
      <w:r w:rsidR="003539A2">
        <w:t>otázky</w:t>
      </w:r>
      <w:r w:rsidR="00B5442C">
        <w:t xml:space="preserve"> „</w:t>
      </w:r>
      <w:r w:rsidR="00B5442C" w:rsidRPr="004E2151">
        <w:rPr>
          <w:b/>
        </w:rPr>
        <w:t>Jaký je příspěvek ESI fondů k jednotlivým cílům této strategie?</w:t>
      </w:r>
      <w:r w:rsidR="00B5442C">
        <w:t>“</w:t>
      </w:r>
    </w:p>
    <w:p w14:paraId="3EF2CB6C" w14:textId="12024AE9" w:rsidR="00FE5C6D" w:rsidRPr="00B76551" w:rsidRDefault="00FE5C6D" w:rsidP="00381EFD">
      <w:pPr>
        <w:pStyle w:val="JK2"/>
      </w:pPr>
      <w:r w:rsidRPr="00B76551">
        <w:t xml:space="preserve">Dokumentem zajišťujícím provázanost mezi společnými cíli </w:t>
      </w:r>
      <w:r w:rsidR="00607598">
        <w:t>s</w:t>
      </w:r>
      <w:r w:rsidRPr="00B76551">
        <w:t xml:space="preserve">trategie </w:t>
      </w:r>
      <w:r w:rsidRPr="002A5734">
        <w:rPr>
          <w:i/>
        </w:rPr>
        <w:t>Evropa 2020</w:t>
      </w:r>
      <w:r w:rsidRPr="00B76551">
        <w:t xml:space="preserve"> a</w:t>
      </w:r>
      <w:r w:rsidR="00C44C43">
        <w:t> </w:t>
      </w:r>
      <w:r w:rsidRPr="00B76551">
        <w:t xml:space="preserve">zaměřením programů financovaných z ESI fondů v ČR je </w:t>
      </w:r>
      <w:r w:rsidRPr="002A5734">
        <w:rPr>
          <w:i/>
        </w:rPr>
        <w:t>Dohod</w:t>
      </w:r>
      <w:r w:rsidR="00247C8C" w:rsidRPr="002A5734">
        <w:rPr>
          <w:i/>
        </w:rPr>
        <w:t>a</w:t>
      </w:r>
      <w:r w:rsidRPr="002A5734">
        <w:rPr>
          <w:i/>
        </w:rPr>
        <w:t xml:space="preserve"> o partnerství pro programové </w:t>
      </w:r>
      <w:r w:rsidR="00247C8C" w:rsidRPr="002A5734">
        <w:rPr>
          <w:i/>
        </w:rPr>
        <w:t>období</w:t>
      </w:r>
      <w:r w:rsidRPr="002A5734">
        <w:rPr>
          <w:i/>
        </w:rPr>
        <w:t xml:space="preserve"> 2014</w:t>
      </w:r>
      <w:r w:rsidR="00993F95">
        <w:t>–</w:t>
      </w:r>
      <w:r w:rsidRPr="002A5734">
        <w:rPr>
          <w:i/>
        </w:rPr>
        <w:t>2020</w:t>
      </w:r>
      <w:r w:rsidR="00607598">
        <w:t xml:space="preserve"> </w:t>
      </w:r>
      <w:r w:rsidR="00AA581D">
        <w:t xml:space="preserve">(dále </w:t>
      </w:r>
      <w:r w:rsidR="00CC0BEB">
        <w:t>také</w:t>
      </w:r>
      <w:r w:rsidR="00AA581D">
        <w:t xml:space="preserve"> „</w:t>
      </w:r>
      <w:proofErr w:type="spellStart"/>
      <w:r w:rsidR="00607598">
        <w:t>DoP</w:t>
      </w:r>
      <w:proofErr w:type="spellEnd"/>
      <w:r w:rsidR="00AA581D">
        <w:t>“)</w:t>
      </w:r>
      <w:r w:rsidRPr="00B76551">
        <w:t xml:space="preserve">. </w:t>
      </w:r>
      <w:proofErr w:type="spellStart"/>
      <w:r w:rsidR="00B63DEE" w:rsidRPr="00B76551">
        <w:t>Do</w:t>
      </w:r>
      <w:r w:rsidR="00607598">
        <w:t>P</w:t>
      </w:r>
      <w:proofErr w:type="spellEnd"/>
      <w:r w:rsidRPr="00B76551">
        <w:t xml:space="preserve"> </w:t>
      </w:r>
      <w:r w:rsidR="00B63DEE" w:rsidRPr="00B76551">
        <w:t xml:space="preserve">je </w:t>
      </w:r>
      <w:r w:rsidR="00247C8C">
        <w:t xml:space="preserve">dokument, </w:t>
      </w:r>
      <w:r w:rsidR="00247C8C" w:rsidRPr="00247C8C">
        <w:t xml:space="preserve">který stanoví strategii členského státu, priority a opatření pro účinné a efektivní využívání ESI fondů za účelem dosahování cílů strategie </w:t>
      </w:r>
      <w:r w:rsidR="00247C8C" w:rsidRPr="002A5734">
        <w:rPr>
          <w:i/>
        </w:rPr>
        <w:t>Evropa 2020</w:t>
      </w:r>
      <w:r w:rsidR="00247C8C" w:rsidRPr="00247C8C">
        <w:t>.</w:t>
      </w:r>
    </w:p>
    <w:p w14:paraId="0372D1F8" w14:textId="7D008FA1" w:rsidR="00B965E0" w:rsidRPr="00B76551" w:rsidRDefault="00F20EB8" w:rsidP="00381EFD">
      <w:pPr>
        <w:pStyle w:val="JK2"/>
      </w:pPr>
      <w:r w:rsidRPr="00F20EB8">
        <w:t>Podmínkou úspěšné realizace programů financovaných z ESI fondů a</w:t>
      </w:r>
      <w:r>
        <w:t xml:space="preserve"> zároveň naplňování strategických cílů </w:t>
      </w:r>
      <w:r w:rsidRPr="00F20EB8">
        <w:t>je jejich účinný monitoring a prováděn</w:t>
      </w:r>
      <w:r>
        <w:t>í</w:t>
      </w:r>
      <w:r w:rsidRPr="00F20EB8">
        <w:t xml:space="preserve"> evaluac</w:t>
      </w:r>
      <w:r>
        <w:t>í</w:t>
      </w:r>
      <w:r w:rsidR="00C52113">
        <w:rPr>
          <w:rStyle w:val="Znakapoznpodarou"/>
        </w:rPr>
        <w:footnoteReference w:id="13"/>
      </w:r>
      <w:r>
        <w:t>.</w:t>
      </w:r>
      <w:r w:rsidR="00611A8B" w:rsidRPr="00B76551">
        <w:t xml:space="preserve"> </w:t>
      </w:r>
      <w:r w:rsidR="00607598">
        <w:t xml:space="preserve">Tyto evaluace </w:t>
      </w:r>
      <w:r w:rsidR="00611A8B" w:rsidRPr="00B76551">
        <w:t xml:space="preserve">poskytují analytický podklad pro </w:t>
      </w:r>
      <w:r w:rsidR="00B965E0" w:rsidRPr="00B76551">
        <w:t xml:space="preserve">vhodnou </w:t>
      </w:r>
      <w:proofErr w:type="spellStart"/>
      <w:r w:rsidR="00B965E0" w:rsidRPr="00B76551">
        <w:t>prioritizaci</w:t>
      </w:r>
      <w:proofErr w:type="spellEnd"/>
      <w:r w:rsidR="00B965E0" w:rsidRPr="00B76551">
        <w:t xml:space="preserve"> podporovaných opatření a zároveň zpětnou vazbu využitelnou pro </w:t>
      </w:r>
      <w:r w:rsidR="00B46A96">
        <w:t>případnou úpravu</w:t>
      </w:r>
      <w:r w:rsidR="00B965E0" w:rsidRPr="00B76551">
        <w:t xml:space="preserve"> této prioritizace a dalších aspektů provádění ESI fondů s cílem dosáhnout strategických cílů.</w:t>
      </w:r>
    </w:p>
    <w:p w14:paraId="66EDC180" w14:textId="1992FC2A" w:rsidR="00577F25" w:rsidRDefault="00B965E0" w:rsidP="00381EFD">
      <w:pPr>
        <w:pStyle w:val="JK2"/>
      </w:pPr>
      <w:r w:rsidRPr="00B76551">
        <w:t xml:space="preserve">Vláda ČR stanovila institucionální </w:t>
      </w:r>
      <w:r w:rsidRPr="0003727C">
        <w:t>rámec</w:t>
      </w:r>
      <w:r w:rsidRPr="00B76551">
        <w:t xml:space="preserve"> </w:t>
      </w:r>
      <w:r w:rsidR="00B814EF" w:rsidRPr="00B76551">
        <w:t xml:space="preserve">a odpovědnost </w:t>
      </w:r>
      <w:r w:rsidRPr="00B76551">
        <w:t xml:space="preserve">pro naplnění </w:t>
      </w:r>
      <w:proofErr w:type="spellStart"/>
      <w:r w:rsidRPr="00B76551">
        <w:t>D</w:t>
      </w:r>
      <w:r w:rsidR="005F3AFB">
        <w:t>oP</w:t>
      </w:r>
      <w:proofErr w:type="spellEnd"/>
      <w:r w:rsidRPr="00B76551">
        <w:t xml:space="preserve"> v </w:t>
      </w:r>
      <w:r w:rsidR="00993F95">
        <w:t>p</w:t>
      </w:r>
      <w:r w:rsidRPr="00B76551">
        <w:t>ravidlech řízení D</w:t>
      </w:r>
      <w:r w:rsidR="00B814EF" w:rsidRPr="00B76551">
        <w:t>ohody</w:t>
      </w:r>
      <w:r w:rsidR="005B2530">
        <w:rPr>
          <w:rStyle w:val="Znakapoznpodarou"/>
        </w:rPr>
        <w:footnoteReference w:id="14"/>
      </w:r>
      <w:r w:rsidR="00B814EF" w:rsidRPr="00B76551">
        <w:t>, přičemž klíčovými zastřešujícími subjekty v tomto směru jsou</w:t>
      </w:r>
      <w:r w:rsidR="005F3AFB">
        <w:t xml:space="preserve"> Úřad vlády</w:t>
      </w:r>
      <w:r w:rsidR="003B3708">
        <w:t xml:space="preserve"> České republiky</w:t>
      </w:r>
      <w:r w:rsidR="005F3AFB">
        <w:t xml:space="preserve"> a Ministerstvo pro místní rozvoj.</w:t>
      </w:r>
    </w:p>
    <w:p w14:paraId="4A25445C" w14:textId="250B72E6" w:rsidR="00B965E0" w:rsidRDefault="00577F25" w:rsidP="00381EFD">
      <w:pPr>
        <w:pStyle w:val="JK2"/>
      </w:pPr>
      <w:r w:rsidRPr="005B2530">
        <w:rPr>
          <w:b/>
        </w:rPr>
        <w:t>Úřad vlády</w:t>
      </w:r>
      <w:r w:rsidR="001953BF">
        <w:rPr>
          <w:b/>
        </w:rPr>
        <w:t xml:space="preserve"> České republiky</w:t>
      </w:r>
      <w:r>
        <w:t xml:space="preserve"> </w:t>
      </w:r>
      <w:r w:rsidR="002E02EB">
        <w:t xml:space="preserve">byl </w:t>
      </w:r>
      <w:r>
        <w:t xml:space="preserve">gestorem strategie </w:t>
      </w:r>
      <w:r w:rsidRPr="002A5734">
        <w:rPr>
          <w:i/>
        </w:rPr>
        <w:t>Evropa 2020</w:t>
      </w:r>
      <w:r>
        <w:t xml:space="preserve">. Ve vztahu k předmětu kontroly </w:t>
      </w:r>
      <w:r w:rsidR="002E02EB">
        <w:t xml:space="preserve">odpovídal </w:t>
      </w:r>
      <w:r>
        <w:t xml:space="preserve">za monitoring plnění národních cílů strategie </w:t>
      </w:r>
      <w:r w:rsidRPr="002A5734">
        <w:rPr>
          <w:i/>
        </w:rPr>
        <w:t>Evropa 2020</w:t>
      </w:r>
      <w:r>
        <w:t xml:space="preserve">, </w:t>
      </w:r>
      <w:r w:rsidR="00993F95">
        <w:t>jehož výstupy</w:t>
      </w:r>
      <w:r>
        <w:t xml:space="preserve"> každoročně </w:t>
      </w:r>
      <w:r w:rsidR="002E02EB">
        <w:t xml:space="preserve">aktualizoval </w:t>
      </w:r>
      <w:r>
        <w:t>v rámci NPR</w:t>
      </w:r>
      <w:r w:rsidR="00993F95">
        <w:t>,</w:t>
      </w:r>
      <w:r w:rsidR="00483A4E">
        <w:t xml:space="preserve"> a</w:t>
      </w:r>
      <w:r>
        <w:t xml:space="preserve"> </w:t>
      </w:r>
      <w:r w:rsidR="00993F95">
        <w:t xml:space="preserve">rovněž za </w:t>
      </w:r>
      <w:r w:rsidRPr="00577F25">
        <w:t>koordin</w:t>
      </w:r>
      <w:r w:rsidR="005B2530">
        <w:t>aci</w:t>
      </w:r>
      <w:r w:rsidRPr="00577F25">
        <w:t xml:space="preserve"> nástroj</w:t>
      </w:r>
      <w:r w:rsidR="005B2530">
        <w:t>ů</w:t>
      </w:r>
      <w:r w:rsidRPr="00577F25">
        <w:t xml:space="preserve"> hospodářských politik, které </w:t>
      </w:r>
      <w:r w:rsidR="002E02EB">
        <w:t>vedly</w:t>
      </w:r>
      <w:r w:rsidR="002E02EB" w:rsidRPr="00577F25">
        <w:t xml:space="preserve"> </w:t>
      </w:r>
      <w:r w:rsidRPr="00577F25">
        <w:t xml:space="preserve">k naplňování cílů strategie </w:t>
      </w:r>
      <w:r w:rsidRPr="002A5734">
        <w:rPr>
          <w:i/>
        </w:rPr>
        <w:t>Evropa 2020</w:t>
      </w:r>
      <w:r w:rsidR="00483A4E">
        <w:t>.</w:t>
      </w:r>
      <w:r w:rsidR="005B2530">
        <w:t xml:space="preserve"> </w:t>
      </w:r>
      <w:r w:rsidR="00483A4E">
        <w:t>Ú</w:t>
      </w:r>
      <w:r w:rsidR="003B3708">
        <w:t>řad vlády České republiky</w:t>
      </w:r>
      <w:r w:rsidR="00483A4E">
        <w:t xml:space="preserve"> </w:t>
      </w:r>
      <w:r w:rsidR="002E02EB">
        <w:t xml:space="preserve">odpovídal </w:t>
      </w:r>
      <w:r w:rsidR="00993F95">
        <w:t xml:space="preserve">také </w:t>
      </w:r>
      <w:r w:rsidR="00483A4E">
        <w:t xml:space="preserve">za </w:t>
      </w:r>
      <w:r w:rsidRPr="00577F25">
        <w:t>vyhodnocení</w:t>
      </w:r>
      <w:r>
        <w:t xml:space="preserve"> </w:t>
      </w:r>
      <w:r w:rsidRPr="00577F25">
        <w:t xml:space="preserve">přínosu ESI fondů k plnění cílů </w:t>
      </w:r>
      <w:r>
        <w:t xml:space="preserve">strategie </w:t>
      </w:r>
      <w:r w:rsidRPr="002A5734">
        <w:rPr>
          <w:i/>
        </w:rPr>
        <w:t>Evropa 2020</w:t>
      </w:r>
      <w:r w:rsidR="002F61AE">
        <w:t>, k čemuž měl využít</w:t>
      </w:r>
      <w:r w:rsidRPr="00577F25">
        <w:t xml:space="preserve"> </w:t>
      </w:r>
      <w:r w:rsidRPr="00577F25">
        <w:lastRenderedPageBreak/>
        <w:t xml:space="preserve">projekt </w:t>
      </w:r>
      <w:r w:rsidRPr="005B2530">
        <w:rPr>
          <w:i/>
        </w:rPr>
        <w:t>Evaluace příspěvku ESI fondů k plnění strategie Evropa 2020</w:t>
      </w:r>
      <w:r w:rsidRPr="00577F25">
        <w:t xml:space="preserve">, a ve spolupráci s MMR </w:t>
      </w:r>
      <w:r w:rsidR="002E02EB">
        <w:t>formuloval</w:t>
      </w:r>
      <w:r w:rsidR="002E02EB" w:rsidRPr="00577F25">
        <w:t xml:space="preserve"> </w:t>
      </w:r>
      <w:r w:rsidRPr="00577F25">
        <w:t>z toho vyplývající případné návrhy na efektivnější využití ESI fondů.</w:t>
      </w:r>
      <w:r w:rsidR="005F3AFB">
        <w:t xml:space="preserve"> </w:t>
      </w:r>
    </w:p>
    <w:p w14:paraId="12BC56BD" w14:textId="4343B939" w:rsidR="005B2530" w:rsidRDefault="005B2530" w:rsidP="00381EFD">
      <w:pPr>
        <w:pStyle w:val="JK2"/>
      </w:pPr>
      <w:r>
        <w:rPr>
          <w:b/>
        </w:rPr>
        <w:t xml:space="preserve">Ministerstvo pro místní rozvoj </w:t>
      </w:r>
      <w:r w:rsidRPr="005B2530">
        <w:t>je metodický a koordinační subjekt v oblasti strategického řízení ESI fondů v</w:t>
      </w:r>
      <w:r>
        <w:t> </w:t>
      </w:r>
      <w:r w:rsidRPr="005B2530">
        <w:t>ČR</w:t>
      </w:r>
      <w:r>
        <w:t xml:space="preserve">. MMR </w:t>
      </w:r>
      <w:r w:rsidRPr="005B2530">
        <w:t xml:space="preserve">v roli Národního orgánu pro koordinaci </w:t>
      </w:r>
      <w:r w:rsidR="001953BF">
        <w:t>(dále t</w:t>
      </w:r>
      <w:r w:rsidR="00CC0BEB">
        <w:t>aké</w:t>
      </w:r>
      <w:r w:rsidR="001953BF">
        <w:t xml:space="preserve"> „</w:t>
      </w:r>
      <w:r w:rsidRPr="005B2530">
        <w:t>NOK</w:t>
      </w:r>
      <w:r w:rsidR="001953BF">
        <w:t>“)</w:t>
      </w:r>
      <w:r w:rsidRPr="005B2530">
        <w:t xml:space="preserve"> metodicky nastavuje systém poskytování podkladů pro hodnocení příspěvku </w:t>
      </w:r>
      <w:r>
        <w:t>ESI fondů</w:t>
      </w:r>
      <w:r w:rsidRPr="005B2530">
        <w:t xml:space="preserve"> programového období 2014–2020 k naplňov</w:t>
      </w:r>
      <w:r>
        <w:t xml:space="preserve">ání cílů strategie </w:t>
      </w:r>
      <w:r w:rsidRPr="002A5734">
        <w:rPr>
          <w:i/>
        </w:rPr>
        <w:t>Evropa 2020</w:t>
      </w:r>
      <w:r w:rsidRPr="005B2530">
        <w:t xml:space="preserve">, připravuje ve spolupráci s </w:t>
      </w:r>
      <w:r w:rsidRPr="0003727C">
        <w:t>řídicími</w:t>
      </w:r>
      <w:r w:rsidRPr="005B2530">
        <w:t xml:space="preserve"> orgány návrhy realokací prostředků mezi operačními programy a</w:t>
      </w:r>
      <w:r w:rsidR="00E66C15">
        <w:t> </w:t>
      </w:r>
      <w:r w:rsidRPr="005B2530">
        <w:t>předkládá je k projednání Radě pro ESI fondy</w:t>
      </w:r>
      <w:r>
        <w:rPr>
          <w:rStyle w:val="Znakapoznpodarou"/>
        </w:rPr>
        <w:footnoteReference w:id="15"/>
      </w:r>
      <w:r w:rsidRPr="005B2530">
        <w:t xml:space="preserve">, vykonává roli </w:t>
      </w:r>
      <w:r>
        <w:t>říd</w:t>
      </w:r>
      <w:r w:rsidR="00CD503C">
        <w:t>i</w:t>
      </w:r>
      <w:r>
        <w:t>cího orgánu</w:t>
      </w:r>
      <w:r w:rsidRPr="005B2530">
        <w:t xml:space="preserve"> </w:t>
      </w:r>
      <w:r w:rsidR="002E02EB">
        <w:t xml:space="preserve">operačního programu </w:t>
      </w:r>
      <w:r w:rsidR="002E02EB" w:rsidRPr="002A5734">
        <w:rPr>
          <w:i/>
        </w:rPr>
        <w:t xml:space="preserve">Technická pomoc </w:t>
      </w:r>
      <w:r w:rsidR="000D7853" w:rsidRPr="002A5734">
        <w:rPr>
          <w:i/>
        </w:rPr>
        <w:t>2014–2020</w:t>
      </w:r>
      <w:r w:rsidR="000D7853">
        <w:t xml:space="preserve"> </w:t>
      </w:r>
      <w:r w:rsidRPr="005B2530">
        <w:t xml:space="preserve">poskytujícího podporu na evaluační projekty </w:t>
      </w:r>
      <w:r>
        <w:t>a</w:t>
      </w:r>
      <w:r w:rsidR="000D7853">
        <w:t> </w:t>
      </w:r>
      <w:r>
        <w:t>zároveň vykonává jejich kontrolu</w:t>
      </w:r>
      <w:r w:rsidR="00554427">
        <w:t>.</w:t>
      </w:r>
    </w:p>
    <w:p w14:paraId="5E5857EA" w14:textId="6180B6B1" w:rsidR="003460AD" w:rsidRPr="00A604F3" w:rsidRDefault="003460AD" w:rsidP="00381EFD">
      <w:pPr>
        <w:pStyle w:val="JK2"/>
      </w:pPr>
      <w:r>
        <w:t xml:space="preserve">V ustanovení Pravidel řízení Dohody týkajících se hodnocení příspěvku ESI fondů k dosahování cílů strategie </w:t>
      </w:r>
      <w:r w:rsidRPr="002A5734">
        <w:rPr>
          <w:i/>
        </w:rPr>
        <w:t>Evropa 2020</w:t>
      </w:r>
      <w:r>
        <w:t xml:space="preserve"> je kladen důraz na spolupráci mezi Ú</w:t>
      </w:r>
      <w:r w:rsidR="003B3708">
        <w:t>řadem vlády České republiky</w:t>
      </w:r>
      <w:r>
        <w:t xml:space="preserve"> a MMR při tomto hodnocení. Nutnost spolupráce těchto institucí vyplývá i</w:t>
      </w:r>
      <w:r w:rsidR="00E66C15">
        <w:t> </w:t>
      </w:r>
      <w:r>
        <w:t>z faktu, že MMR poskytlo Ú</w:t>
      </w:r>
      <w:r w:rsidR="00E4381D">
        <w:t>řadu vlády České republiky</w:t>
      </w:r>
      <w:r>
        <w:t xml:space="preserve"> na projekt </w:t>
      </w:r>
      <w:r w:rsidRPr="00A604F3">
        <w:rPr>
          <w:i/>
        </w:rPr>
        <w:t>Evaluace pří</w:t>
      </w:r>
      <w:r w:rsidRPr="005B2530">
        <w:rPr>
          <w:i/>
        </w:rPr>
        <w:t>spěvku ESI fondů k plnění strategie Evropa 2020</w:t>
      </w:r>
      <w:r>
        <w:rPr>
          <w:i/>
        </w:rPr>
        <w:t xml:space="preserve"> </w:t>
      </w:r>
      <w:r w:rsidR="00483A4E" w:rsidRPr="00E32959">
        <w:t>(</w:t>
      </w:r>
      <w:r w:rsidR="000D7853">
        <w:t>viz</w:t>
      </w:r>
      <w:r w:rsidR="00483A4E" w:rsidRPr="00E32959">
        <w:t xml:space="preserve"> odst. 2.10)</w:t>
      </w:r>
      <w:r w:rsidR="00483A4E">
        <w:rPr>
          <w:i/>
        </w:rPr>
        <w:t xml:space="preserve"> </w:t>
      </w:r>
      <w:r w:rsidRPr="00A604F3">
        <w:t xml:space="preserve">dotaci z OPTP ve výši </w:t>
      </w:r>
      <w:r w:rsidR="00A604F3" w:rsidRPr="00A604F3">
        <w:t xml:space="preserve">1,3 mil. Kč. </w:t>
      </w:r>
      <w:r w:rsidR="00A604F3">
        <w:t>Z tohoto vztahu příjemce a poskytovatele dotace vyplýval</w:t>
      </w:r>
      <w:r w:rsidR="00ED77E9">
        <w:t>a</w:t>
      </w:r>
      <w:r w:rsidR="00A604F3">
        <w:t xml:space="preserve"> povinnost </w:t>
      </w:r>
      <w:r w:rsidR="00ED77E9">
        <w:t>Ú</w:t>
      </w:r>
      <w:r w:rsidR="003B3708">
        <w:t>řadu vlády České republiky</w:t>
      </w:r>
      <w:r w:rsidR="00ED77E9">
        <w:t xml:space="preserve"> naplnit účel</w:t>
      </w:r>
      <w:r w:rsidR="007D6684">
        <w:t xml:space="preserve"> projektu </w:t>
      </w:r>
      <w:r w:rsidR="00ED77E9">
        <w:t>a dosáhnou</w:t>
      </w:r>
      <w:r w:rsidR="002E02EB">
        <w:t>t</w:t>
      </w:r>
      <w:r w:rsidR="00ED77E9">
        <w:t xml:space="preserve"> projektových cílů a povinnost MMR </w:t>
      </w:r>
      <w:r w:rsidR="000D7853">
        <w:t xml:space="preserve">ověřit kontrolou </w:t>
      </w:r>
      <w:r w:rsidR="00ED77E9">
        <w:t>dosažení projektových cílů.</w:t>
      </w:r>
      <w:r w:rsidR="00ED77E9" w:rsidRPr="00A604F3">
        <w:t xml:space="preserve"> </w:t>
      </w:r>
    </w:p>
    <w:p w14:paraId="7E31A23E" w14:textId="77777777" w:rsidR="006D791D" w:rsidRPr="000F2CF9" w:rsidRDefault="000624C9" w:rsidP="009A3FA9">
      <w:pPr>
        <w:pStyle w:val="Nadpismsk"/>
        <w:spacing w:line="240" w:lineRule="auto"/>
        <w:ind w:left="142" w:hanging="142"/>
        <w:rPr>
          <w:b w:val="0"/>
        </w:rPr>
      </w:pPr>
      <w:r w:rsidRPr="00132E86">
        <w:t>Rozsah</w:t>
      </w:r>
      <w:r w:rsidRPr="000F2CF9">
        <w:t xml:space="preserve"> kontroly</w:t>
      </w:r>
    </w:p>
    <w:p w14:paraId="512A167D" w14:textId="77777777" w:rsidR="00D24594" w:rsidRDefault="0000655E" w:rsidP="00C00BB7">
      <w:pPr>
        <w:pStyle w:val="JK3"/>
        <w:spacing w:line="240" w:lineRule="auto"/>
      </w:pPr>
      <w:r>
        <w:t>Cílem kontrolní akce bylo p</w:t>
      </w:r>
      <w:r w:rsidRPr="00D558C4">
        <w:t xml:space="preserve">rověřit, zda byly peněžní prostředky na evaluace plnění cílů strategie </w:t>
      </w:r>
      <w:r w:rsidRPr="002A5734">
        <w:rPr>
          <w:i/>
        </w:rPr>
        <w:t>Evropa 2020</w:t>
      </w:r>
      <w:r w:rsidRPr="00D558C4">
        <w:t xml:space="preserve"> poskytnuty a čerpány účelně a zda byly činnosti Úřadu vlády </w:t>
      </w:r>
      <w:r>
        <w:t>České republiky</w:t>
      </w:r>
      <w:r w:rsidRPr="00D558C4">
        <w:t xml:space="preserve"> a </w:t>
      </w:r>
      <w:r>
        <w:t>Ministerstva pro místní rozvoj</w:t>
      </w:r>
      <w:r w:rsidRPr="00D558C4">
        <w:t xml:space="preserve"> při přípravě podkladů o plnění národních strategických cílů účelné</w:t>
      </w:r>
      <w:r w:rsidRPr="00052BE7">
        <w:t>.</w:t>
      </w:r>
    </w:p>
    <w:p w14:paraId="56AD9DE3" w14:textId="77777777" w:rsidR="00F24420" w:rsidRDefault="00F24420" w:rsidP="00C00BB7">
      <w:pPr>
        <w:pStyle w:val="JK3"/>
        <w:spacing w:line="240" w:lineRule="auto"/>
      </w:pPr>
      <w:r>
        <w:t>Za účelné se považuje takové použití veřejných prostředků, které zajistí optimální míru dosažení cílů při plnění stanovených úkolů</w:t>
      </w:r>
      <w:r>
        <w:rPr>
          <w:rStyle w:val="Znakapoznpodarou"/>
        </w:rPr>
        <w:footnoteReference w:id="16"/>
      </w:r>
      <w:r w:rsidR="002844ED">
        <w:t>.</w:t>
      </w:r>
      <w:r>
        <w:t xml:space="preserve"> </w:t>
      </w:r>
      <w:r w:rsidR="005600CA">
        <w:t xml:space="preserve">Činnosti kontrolovaných orgánů </w:t>
      </w:r>
      <w:r w:rsidR="00D75453">
        <w:t xml:space="preserve">byly </w:t>
      </w:r>
      <w:r w:rsidR="005600CA">
        <w:t>tedy účelné, když</w:t>
      </w:r>
      <w:r w:rsidR="00B600F3">
        <w:t xml:space="preserve"> </w:t>
      </w:r>
      <w:r w:rsidR="004424F6">
        <w:t>sled</w:t>
      </w:r>
      <w:r w:rsidR="00D75453">
        <w:t>ovaly</w:t>
      </w:r>
      <w:r w:rsidR="004424F6">
        <w:t xml:space="preserve"> plnění národních cílů strategie </w:t>
      </w:r>
      <w:r w:rsidR="004424F6" w:rsidRPr="002A5734">
        <w:rPr>
          <w:i/>
        </w:rPr>
        <w:t>Evropa 2020</w:t>
      </w:r>
      <w:r w:rsidR="004424F6">
        <w:t xml:space="preserve"> a ří</w:t>
      </w:r>
      <w:r w:rsidR="00D75453">
        <w:t>dily</w:t>
      </w:r>
      <w:r w:rsidR="004424F6">
        <w:t xml:space="preserve"> rizika případného nesplnění </w:t>
      </w:r>
      <w:r w:rsidR="00650451">
        <w:t xml:space="preserve">národních </w:t>
      </w:r>
      <w:r w:rsidR="004424F6">
        <w:t>cílů</w:t>
      </w:r>
      <w:r w:rsidR="001117D6">
        <w:t xml:space="preserve"> a</w:t>
      </w:r>
      <w:r w:rsidR="004424F6">
        <w:t xml:space="preserve"> metodicky nastav</w:t>
      </w:r>
      <w:r w:rsidR="00D75453">
        <w:t>ily</w:t>
      </w:r>
      <w:r w:rsidR="00650451">
        <w:t xml:space="preserve"> a dodržovaly postupy pro</w:t>
      </w:r>
      <w:r w:rsidR="00321FB5">
        <w:t xml:space="preserve"> </w:t>
      </w:r>
      <w:r w:rsidR="00650451">
        <w:t>vyhodnocování příspěvku ESI fondů k národním cílům</w:t>
      </w:r>
      <w:r w:rsidR="001117D6">
        <w:t>.</w:t>
      </w:r>
      <w:r w:rsidR="005600CA">
        <w:t xml:space="preserve"> </w:t>
      </w:r>
    </w:p>
    <w:p w14:paraId="5D8EFD8E" w14:textId="77777777" w:rsidR="00305742" w:rsidRDefault="00305742" w:rsidP="00C00BB7">
      <w:pPr>
        <w:pStyle w:val="JK3"/>
        <w:spacing w:line="240" w:lineRule="auto"/>
      </w:pPr>
      <w:r w:rsidRPr="00305742">
        <w:t>K naplnění cíle</w:t>
      </w:r>
      <w:r>
        <w:t xml:space="preserve"> kontrolní akce</w:t>
      </w:r>
      <w:r w:rsidRPr="00305742">
        <w:t xml:space="preserve"> posuzoval NKÚ tyto kontrolní otázky:</w:t>
      </w:r>
    </w:p>
    <w:p w14:paraId="51A22699" w14:textId="77777777" w:rsidR="00FA586B" w:rsidRDefault="00FC3DD8" w:rsidP="00D17CB3">
      <w:pPr>
        <w:numPr>
          <w:ilvl w:val="0"/>
          <w:numId w:val="4"/>
        </w:numPr>
        <w:tabs>
          <w:tab w:val="num" w:pos="709"/>
        </w:tabs>
        <w:spacing w:before="60" w:after="60" w:line="240" w:lineRule="auto"/>
        <w:ind w:left="851" w:hanging="284"/>
        <w:jc w:val="both"/>
        <w:rPr>
          <w:sz w:val="24"/>
          <w:szCs w:val="24"/>
        </w:rPr>
      </w:pPr>
      <w:r w:rsidRPr="00FC3DD8">
        <w:rPr>
          <w:sz w:val="24"/>
          <w:szCs w:val="24"/>
        </w:rPr>
        <w:t xml:space="preserve">Byly činnosti kontrolovaných osob </w:t>
      </w:r>
      <w:r w:rsidR="00B868B0">
        <w:rPr>
          <w:sz w:val="24"/>
          <w:szCs w:val="24"/>
        </w:rPr>
        <w:t>(</w:t>
      </w:r>
      <w:r w:rsidRPr="00FC3DD8">
        <w:rPr>
          <w:sz w:val="24"/>
          <w:szCs w:val="24"/>
        </w:rPr>
        <w:t>Ú</w:t>
      </w:r>
      <w:r w:rsidR="00E4381D">
        <w:rPr>
          <w:sz w:val="24"/>
          <w:szCs w:val="24"/>
        </w:rPr>
        <w:t>řadu vlády České republiky</w:t>
      </w:r>
      <w:r w:rsidRPr="00FC3DD8">
        <w:rPr>
          <w:sz w:val="24"/>
          <w:szCs w:val="24"/>
        </w:rPr>
        <w:t xml:space="preserve"> a MMR</w:t>
      </w:r>
      <w:r w:rsidR="00B868B0">
        <w:rPr>
          <w:sz w:val="24"/>
          <w:szCs w:val="24"/>
        </w:rPr>
        <w:t>)</w:t>
      </w:r>
      <w:r w:rsidRPr="00FC3DD8">
        <w:rPr>
          <w:sz w:val="24"/>
          <w:szCs w:val="24"/>
        </w:rPr>
        <w:t xml:space="preserve"> při přípravě podkladů a informací o plnění národních strategických cílů </w:t>
      </w:r>
      <w:r w:rsidR="002A74EC">
        <w:rPr>
          <w:sz w:val="24"/>
          <w:szCs w:val="24"/>
        </w:rPr>
        <w:t xml:space="preserve">strategie </w:t>
      </w:r>
      <w:r w:rsidRPr="002A5734">
        <w:rPr>
          <w:i/>
          <w:sz w:val="24"/>
          <w:szCs w:val="24"/>
        </w:rPr>
        <w:t>E</w:t>
      </w:r>
      <w:r w:rsidR="002A74EC" w:rsidRPr="002A5734">
        <w:rPr>
          <w:i/>
          <w:sz w:val="24"/>
          <w:szCs w:val="24"/>
        </w:rPr>
        <w:t>vropa</w:t>
      </w:r>
      <w:r w:rsidRPr="002A5734">
        <w:rPr>
          <w:i/>
          <w:sz w:val="24"/>
          <w:szCs w:val="24"/>
        </w:rPr>
        <w:t xml:space="preserve"> 2020</w:t>
      </w:r>
      <w:r w:rsidRPr="00FC3DD8">
        <w:rPr>
          <w:sz w:val="24"/>
          <w:szCs w:val="24"/>
        </w:rPr>
        <w:t xml:space="preserve"> účelné?</w:t>
      </w:r>
    </w:p>
    <w:p w14:paraId="54AF98A4" w14:textId="77777777" w:rsidR="00FC3DD8" w:rsidRPr="00D3102E" w:rsidRDefault="00FC3DD8" w:rsidP="00D17CB3">
      <w:pPr>
        <w:numPr>
          <w:ilvl w:val="0"/>
          <w:numId w:val="4"/>
        </w:numPr>
        <w:tabs>
          <w:tab w:val="num" w:pos="709"/>
        </w:tabs>
        <w:spacing w:before="60" w:after="60" w:line="240" w:lineRule="auto"/>
        <w:ind w:left="851" w:hanging="284"/>
        <w:jc w:val="both"/>
        <w:rPr>
          <w:sz w:val="24"/>
          <w:szCs w:val="24"/>
        </w:rPr>
      </w:pPr>
      <w:r w:rsidRPr="00D3102E">
        <w:rPr>
          <w:sz w:val="24"/>
          <w:szCs w:val="24"/>
        </w:rPr>
        <w:t xml:space="preserve">Zajistily kontrolované osoby analytické informace o přínosu ESI fondů k plnění cílů </w:t>
      </w:r>
      <w:r w:rsidR="002A74EC">
        <w:rPr>
          <w:sz w:val="24"/>
          <w:szCs w:val="24"/>
        </w:rPr>
        <w:t xml:space="preserve">strategie </w:t>
      </w:r>
      <w:r w:rsidR="002A74EC" w:rsidRPr="002A5734">
        <w:rPr>
          <w:i/>
          <w:sz w:val="24"/>
          <w:szCs w:val="24"/>
        </w:rPr>
        <w:t>Evropa</w:t>
      </w:r>
      <w:r w:rsidRPr="002A5734">
        <w:rPr>
          <w:i/>
          <w:sz w:val="24"/>
          <w:szCs w:val="24"/>
        </w:rPr>
        <w:t> 2020</w:t>
      </w:r>
      <w:r w:rsidR="00D54D12">
        <w:rPr>
          <w:sz w:val="24"/>
          <w:szCs w:val="24"/>
        </w:rPr>
        <w:t xml:space="preserve"> účelně</w:t>
      </w:r>
      <w:r w:rsidRPr="00D3102E">
        <w:rPr>
          <w:sz w:val="24"/>
          <w:szCs w:val="24"/>
        </w:rPr>
        <w:t>?</w:t>
      </w:r>
    </w:p>
    <w:p w14:paraId="6F7FBC58" w14:textId="30C1E918" w:rsidR="00FA586B" w:rsidRDefault="00150EB9" w:rsidP="00C00BB7">
      <w:pPr>
        <w:pStyle w:val="JK3"/>
        <w:spacing w:line="240" w:lineRule="auto"/>
      </w:pPr>
      <w:r w:rsidRPr="00351069">
        <w:t>NKÚ</w:t>
      </w:r>
      <w:r w:rsidRPr="00150EB9">
        <w:t xml:space="preserve"> provedl kontrolu u Ú</w:t>
      </w:r>
      <w:r w:rsidR="00E4381D">
        <w:t>řadu vlády České republiky</w:t>
      </w:r>
      <w:r w:rsidRPr="00150EB9">
        <w:t xml:space="preserve"> jako gestora strategie </w:t>
      </w:r>
      <w:r w:rsidRPr="002A5734">
        <w:rPr>
          <w:i/>
        </w:rPr>
        <w:t>Evropa 2020</w:t>
      </w:r>
      <w:r w:rsidRPr="00150EB9">
        <w:t xml:space="preserve"> a příjemce prostředků OPTP při realizaci </w:t>
      </w:r>
      <w:r w:rsidR="0091060E">
        <w:rPr>
          <w:rFonts w:eastAsiaTheme="minorHAnsi"/>
        </w:rPr>
        <w:t>p</w:t>
      </w:r>
      <w:r w:rsidRPr="00443B7E">
        <w:rPr>
          <w:rFonts w:eastAsiaTheme="minorHAnsi"/>
        </w:rPr>
        <w:t>rojekt</w:t>
      </w:r>
      <w:r w:rsidR="001124C7">
        <w:rPr>
          <w:rFonts w:eastAsiaTheme="minorHAnsi"/>
        </w:rPr>
        <w:t>u</w:t>
      </w:r>
      <w:r w:rsidRPr="00443B7E">
        <w:rPr>
          <w:rFonts w:eastAsiaTheme="minorHAnsi"/>
        </w:rPr>
        <w:t xml:space="preserve"> 079</w:t>
      </w:r>
      <w:r w:rsidRPr="00150EB9">
        <w:t xml:space="preserve">. NKÚ dále provedl kontrolu u MMR jako </w:t>
      </w:r>
      <w:r w:rsidRPr="00150EB9">
        <w:lastRenderedPageBreak/>
        <w:t>metodického a koordinačního subjektu v oblasti strategického řízení ESI fondů v ČR a</w:t>
      </w:r>
      <w:r w:rsidR="00B868B0">
        <w:t> </w:t>
      </w:r>
      <w:r w:rsidRPr="00150EB9">
        <w:t>řídicího orgánu OPTP.</w:t>
      </w:r>
    </w:p>
    <w:p w14:paraId="126963F9" w14:textId="77777777" w:rsidR="00305742" w:rsidRDefault="007D6129" w:rsidP="00C00BB7">
      <w:pPr>
        <w:pStyle w:val="JK3"/>
        <w:spacing w:line="240" w:lineRule="auto"/>
      </w:pPr>
      <w:r>
        <w:t xml:space="preserve">Kontrolou </w:t>
      </w:r>
      <w:r w:rsidR="00F24420">
        <w:t>u Ú</w:t>
      </w:r>
      <w:r w:rsidR="00E4381D">
        <w:t>řadu vlády České republiky</w:t>
      </w:r>
      <w:r w:rsidR="00F24420">
        <w:t xml:space="preserve"> </w:t>
      </w:r>
      <w:r>
        <w:t xml:space="preserve">byly ověřeny tyto </w:t>
      </w:r>
      <w:r w:rsidR="00305742">
        <w:t>činnosti:</w:t>
      </w:r>
    </w:p>
    <w:p w14:paraId="702CFF6D" w14:textId="1A180A86" w:rsidR="00BD2C8E" w:rsidRPr="00E55C58" w:rsidRDefault="00BD2C8E" w:rsidP="00525D87">
      <w:pPr>
        <w:pStyle w:val="KPodrazka1"/>
      </w:pPr>
      <w:r w:rsidRPr="00E55C58">
        <w:t xml:space="preserve">průběžné monitorování a vyhodnocování naplňování národních cílů strategie </w:t>
      </w:r>
      <w:r w:rsidRPr="002A5734">
        <w:rPr>
          <w:i/>
        </w:rPr>
        <w:t>Evropa 2020</w:t>
      </w:r>
      <w:r w:rsidR="00B868B0">
        <w:t>;</w:t>
      </w:r>
    </w:p>
    <w:p w14:paraId="094FECBD" w14:textId="27587120" w:rsidR="002256E5" w:rsidRPr="00E55C58" w:rsidRDefault="002256E5">
      <w:pPr>
        <w:pStyle w:val="KPodrazka1"/>
      </w:pPr>
      <w:r w:rsidRPr="00E55C58">
        <w:t xml:space="preserve">provádění každoroční aktualizace NPR a jeho vyhodnocování v rámci </w:t>
      </w:r>
      <w:proofErr w:type="spellStart"/>
      <w:r w:rsidRPr="00E55C58">
        <w:t>Z</w:t>
      </w:r>
      <w:r w:rsidR="00305742" w:rsidRPr="00E55C58">
        <w:t>oR</w:t>
      </w:r>
      <w:proofErr w:type="spellEnd"/>
      <w:r w:rsidR="00305742" w:rsidRPr="00E55C58">
        <w:t xml:space="preserve"> NPR</w:t>
      </w:r>
      <w:r w:rsidR="00B868B0">
        <w:t>;</w:t>
      </w:r>
    </w:p>
    <w:p w14:paraId="5A39D71D" w14:textId="0C0BE61E" w:rsidR="00B95CB8" w:rsidRPr="00E55C58" w:rsidRDefault="00B95CB8">
      <w:pPr>
        <w:pStyle w:val="KPodrazka1"/>
      </w:pPr>
      <w:r w:rsidRPr="00E55C58">
        <w:t xml:space="preserve">vyhodnocování příspěvku ESI fondů k naplňování NPR, resp. národních cílů strategie </w:t>
      </w:r>
      <w:r w:rsidRPr="002A5734">
        <w:rPr>
          <w:i/>
        </w:rPr>
        <w:t>Evropa 2020</w:t>
      </w:r>
      <w:r w:rsidRPr="00E55C58">
        <w:t xml:space="preserve"> ve spolupráci s</w:t>
      </w:r>
      <w:r w:rsidR="00B868B0">
        <w:t> </w:t>
      </w:r>
      <w:r w:rsidRPr="00E55C58">
        <w:t>MMR</w:t>
      </w:r>
      <w:r w:rsidR="00B868B0">
        <w:t>;</w:t>
      </w:r>
    </w:p>
    <w:p w14:paraId="77FE662C" w14:textId="53A74EAB" w:rsidR="00B95CB8" w:rsidRPr="00E55C58" w:rsidRDefault="00B3773E">
      <w:pPr>
        <w:pStyle w:val="KPodrazka1"/>
      </w:pPr>
      <w:r w:rsidRPr="00E55C58">
        <w:t>příprav</w:t>
      </w:r>
      <w:r>
        <w:t>a</w:t>
      </w:r>
      <w:r w:rsidR="00B95CB8" w:rsidRPr="00E55C58">
        <w:t xml:space="preserve">, </w:t>
      </w:r>
      <w:r w:rsidRPr="00E55C58">
        <w:t>realizac</w:t>
      </w:r>
      <w:r>
        <w:t>e</w:t>
      </w:r>
      <w:r w:rsidRPr="00E55C58">
        <w:t xml:space="preserve"> </w:t>
      </w:r>
      <w:r w:rsidR="00B95CB8" w:rsidRPr="00E55C58">
        <w:t>a dosažení cíle projektu evaluace příspěvku ESI fondů k</w:t>
      </w:r>
      <w:r w:rsidR="00B868B0">
        <w:t xml:space="preserve"> plnění </w:t>
      </w:r>
      <w:r w:rsidR="00B95CB8" w:rsidRPr="00E55C58">
        <w:t xml:space="preserve">cílů strategie </w:t>
      </w:r>
      <w:r w:rsidR="00B95CB8" w:rsidRPr="002A5734">
        <w:rPr>
          <w:i/>
        </w:rPr>
        <w:t>Evropa 2020</w:t>
      </w:r>
      <w:r w:rsidR="00B95CB8" w:rsidRPr="00E55C58">
        <w:t>.</w:t>
      </w:r>
    </w:p>
    <w:p w14:paraId="75A2A2BD" w14:textId="77777777" w:rsidR="00B95CB8" w:rsidRDefault="00F24420" w:rsidP="00C00BB7">
      <w:pPr>
        <w:pStyle w:val="JK3"/>
        <w:spacing w:line="240" w:lineRule="auto"/>
      </w:pPr>
      <w:r>
        <w:t xml:space="preserve">Kontrolou u MMR byly ověřeny tyto </w:t>
      </w:r>
      <w:r w:rsidR="00B95CB8">
        <w:t>činnosti:</w:t>
      </w:r>
    </w:p>
    <w:p w14:paraId="7B4A1721" w14:textId="5481EA55" w:rsidR="00BD2C8E" w:rsidRPr="00E55C58" w:rsidRDefault="00BD2C8E" w:rsidP="00525D87">
      <w:pPr>
        <w:pStyle w:val="KPodrazka1"/>
      </w:pPr>
      <w:r w:rsidRPr="00E55C58">
        <w:t>koordinac</w:t>
      </w:r>
      <w:r w:rsidR="002A74EC" w:rsidRPr="00E55C58">
        <w:t>e</w:t>
      </w:r>
      <w:r w:rsidRPr="00E55C58">
        <w:t xml:space="preserve"> pozic ČR v oblasti politiky soudržnosti a efektivnějšího využívání ESI fondů k naplnění národních cílů strategie </w:t>
      </w:r>
      <w:r w:rsidRPr="002A5734">
        <w:rPr>
          <w:i/>
        </w:rPr>
        <w:t>Evropa 2020</w:t>
      </w:r>
      <w:r w:rsidR="00B868B0">
        <w:t>;</w:t>
      </w:r>
    </w:p>
    <w:p w14:paraId="64665189" w14:textId="1707B485" w:rsidR="00FB435C" w:rsidRPr="00E55C58" w:rsidRDefault="00FB435C">
      <w:pPr>
        <w:pStyle w:val="KPodrazka1"/>
      </w:pPr>
      <w:r w:rsidRPr="00E55C58">
        <w:t>informování o rizicích souvisejících s</w:t>
      </w:r>
      <w:r w:rsidR="00B95CB8" w:rsidRPr="00E55C58">
        <w:t> využíváním ESI fondů</w:t>
      </w:r>
      <w:r w:rsidRPr="00E55C58">
        <w:t>, příprava informací</w:t>
      </w:r>
      <w:r w:rsidR="00B95CB8" w:rsidRPr="00E55C58">
        <w:t xml:space="preserve"> o těchto rizicích </w:t>
      </w:r>
      <w:r w:rsidRPr="00E55C58">
        <w:t>pro jednání Rady pro ESI fondy</w:t>
      </w:r>
      <w:r w:rsidR="00B868B0">
        <w:t>;</w:t>
      </w:r>
    </w:p>
    <w:p w14:paraId="4452DB0C" w14:textId="7D01CCCA" w:rsidR="00BD2C8E" w:rsidRPr="00E55C58" w:rsidRDefault="002256E5">
      <w:pPr>
        <w:pStyle w:val="KPodrazka1"/>
      </w:pPr>
      <w:r w:rsidRPr="00E55C58">
        <w:t>zajištění analytických informací o přínosu ESI fondů k plnění národních cílů</w:t>
      </w:r>
      <w:r w:rsidR="00BD2C8E" w:rsidRPr="00E55C58">
        <w:t xml:space="preserve"> strategie </w:t>
      </w:r>
      <w:r w:rsidR="00BD2C8E" w:rsidRPr="002A5734">
        <w:rPr>
          <w:i/>
        </w:rPr>
        <w:t>Evropa 2020</w:t>
      </w:r>
      <w:r w:rsidR="00FB435C" w:rsidRPr="00E55C58">
        <w:t>, metodické nastavení hodnocení přínosu ESI fondů ke strategiím</w:t>
      </w:r>
      <w:r w:rsidR="00BD2C8E" w:rsidRPr="00E55C58">
        <w:t xml:space="preserve"> </w:t>
      </w:r>
      <w:r w:rsidR="00B95CB8" w:rsidRPr="00E55C58">
        <w:t>vč.</w:t>
      </w:r>
      <w:r w:rsidR="002C1587">
        <w:t> </w:t>
      </w:r>
      <w:r w:rsidR="00B95CB8" w:rsidRPr="00E55C58">
        <w:t xml:space="preserve">strategie </w:t>
      </w:r>
      <w:r w:rsidR="00B95CB8" w:rsidRPr="002A5734">
        <w:rPr>
          <w:i/>
        </w:rPr>
        <w:t>Evropa 2020</w:t>
      </w:r>
      <w:r w:rsidR="00B95CB8" w:rsidRPr="00E55C58">
        <w:t xml:space="preserve"> </w:t>
      </w:r>
      <w:r w:rsidR="00BD2C8E" w:rsidRPr="00E55C58">
        <w:t>a související spoluprác</w:t>
      </w:r>
      <w:r w:rsidR="00B868B0">
        <w:t>e</w:t>
      </w:r>
      <w:r w:rsidR="00B95CB8" w:rsidRPr="00E55C58">
        <w:t xml:space="preserve"> s</w:t>
      </w:r>
      <w:r w:rsidR="00E4381D">
        <w:t> </w:t>
      </w:r>
      <w:r w:rsidR="00BD2C8E" w:rsidRPr="00E55C58">
        <w:t>Ú</w:t>
      </w:r>
      <w:r w:rsidR="00E4381D">
        <w:t>řadem vlády České republiky</w:t>
      </w:r>
      <w:r w:rsidR="00B868B0">
        <w:t>;</w:t>
      </w:r>
    </w:p>
    <w:p w14:paraId="39AA32E0" w14:textId="4A1222D0" w:rsidR="00FB435C" w:rsidRPr="00E55C58" w:rsidRDefault="00FB435C">
      <w:pPr>
        <w:pStyle w:val="KPodrazka1"/>
      </w:pPr>
      <w:r w:rsidRPr="00E55C58">
        <w:t>hodnocení, administrace a kontroly projektu evaluace příspěvku ESI fondů k</w:t>
      </w:r>
      <w:r w:rsidR="00B868B0">
        <w:t xml:space="preserve"> plnění </w:t>
      </w:r>
      <w:r w:rsidRPr="00E55C58">
        <w:t xml:space="preserve">cílů strategie </w:t>
      </w:r>
      <w:r w:rsidRPr="002A5734">
        <w:rPr>
          <w:i/>
        </w:rPr>
        <w:t>Evropa 2020</w:t>
      </w:r>
      <w:r w:rsidR="00B95CB8" w:rsidRPr="00E55C58">
        <w:t>.</w:t>
      </w:r>
    </w:p>
    <w:p w14:paraId="516E9B35" w14:textId="78DD7729" w:rsidR="0050415B" w:rsidRDefault="004A56AE" w:rsidP="00C00BB7">
      <w:pPr>
        <w:pStyle w:val="JK3"/>
        <w:spacing w:line="240" w:lineRule="auto"/>
      </w:pPr>
      <w:r w:rsidRPr="0050415B">
        <w:t>K</w:t>
      </w:r>
      <w:r w:rsidR="00CB1C4B">
        <w:t xml:space="preserve">ontrolou byl ověřen systém monitorování národních cílů strategie </w:t>
      </w:r>
      <w:r w:rsidR="00CB1C4B" w:rsidRPr="002A5734">
        <w:rPr>
          <w:i/>
        </w:rPr>
        <w:t>Evropa 2020</w:t>
      </w:r>
      <w:r w:rsidR="00CB1C4B">
        <w:t xml:space="preserve"> a</w:t>
      </w:r>
      <w:r w:rsidR="00E66C15">
        <w:t> </w:t>
      </w:r>
      <w:r w:rsidR="00CB1C4B">
        <w:t>systém hodnocení příspěvku ESI fondů k</w:t>
      </w:r>
      <w:r w:rsidR="00B868B0">
        <w:t xml:space="preserve"> plnění </w:t>
      </w:r>
      <w:r w:rsidR="00CB1C4B">
        <w:t>tě</w:t>
      </w:r>
      <w:r w:rsidR="00B868B0">
        <w:t>chto</w:t>
      </w:r>
      <w:r w:rsidR="00CB1C4B">
        <w:t xml:space="preserve"> cílů</w:t>
      </w:r>
      <w:r w:rsidR="00EF2D83">
        <w:t xml:space="preserve">. </w:t>
      </w:r>
      <w:r w:rsidR="00C00BB7">
        <w:t>Celková alokace prostředků ESI fondů</w:t>
      </w:r>
      <w:r w:rsidR="000C0353" w:rsidRPr="00487D2D">
        <w:t xml:space="preserve"> </w:t>
      </w:r>
      <w:r w:rsidR="00C00BB7">
        <w:t>pro ČR na období 2014</w:t>
      </w:r>
      <w:r w:rsidR="00C81389">
        <w:t>–</w:t>
      </w:r>
      <w:r w:rsidR="00C00BB7">
        <w:t xml:space="preserve">2020 činila </w:t>
      </w:r>
      <w:r w:rsidR="000C0353">
        <w:t>62</w:t>
      </w:r>
      <w:r w:rsidR="00AD5103">
        <w:t>4</w:t>
      </w:r>
      <w:r w:rsidR="000C0353">
        <w:t xml:space="preserve"> mld. Kč</w:t>
      </w:r>
      <w:r w:rsidR="00C00BB7">
        <w:t>. O</w:t>
      </w:r>
      <w:r w:rsidR="00487D2D" w:rsidRPr="00487D2D">
        <w:t xml:space="preserve">bjem </w:t>
      </w:r>
      <w:r w:rsidR="009F2470">
        <w:t>proplacených</w:t>
      </w:r>
      <w:r w:rsidR="009F2470" w:rsidRPr="00487D2D">
        <w:t xml:space="preserve"> </w:t>
      </w:r>
      <w:r w:rsidR="00487D2D" w:rsidRPr="00487D2D">
        <w:t>prostředků z</w:t>
      </w:r>
      <w:r w:rsidR="00B868B0">
        <w:t> </w:t>
      </w:r>
      <w:r w:rsidR="00487D2D" w:rsidRPr="00487D2D">
        <w:t xml:space="preserve">programů financovaných z ESI fondů v úrovni žádostí o </w:t>
      </w:r>
      <w:r w:rsidR="00487D2D" w:rsidRPr="00150EB9">
        <w:t>platbu</w:t>
      </w:r>
      <w:r w:rsidR="00487D2D" w:rsidRPr="00487D2D">
        <w:t xml:space="preserve"> ze strany příjemců</w:t>
      </w:r>
      <w:r w:rsidR="00C00BB7" w:rsidRPr="00C00BB7">
        <w:t xml:space="preserve"> </w:t>
      </w:r>
      <w:r w:rsidR="00C00BB7">
        <w:t xml:space="preserve">činil </w:t>
      </w:r>
      <w:r w:rsidR="00C00BB7" w:rsidRPr="00487D2D">
        <w:t>k</w:t>
      </w:r>
      <w:r w:rsidR="00B868B0">
        <w:t> </w:t>
      </w:r>
      <w:r w:rsidR="00C00BB7" w:rsidRPr="00487D2D">
        <w:t>31.</w:t>
      </w:r>
      <w:r w:rsidR="00B868B0">
        <w:t> </w:t>
      </w:r>
      <w:r w:rsidR="00C00BB7" w:rsidRPr="00487D2D">
        <w:t>12. 2020</w:t>
      </w:r>
      <w:r w:rsidR="00487D2D" w:rsidRPr="00487D2D">
        <w:t xml:space="preserve"> celkem 38</w:t>
      </w:r>
      <w:r w:rsidR="00AD5103">
        <w:t>6</w:t>
      </w:r>
      <w:r w:rsidR="00487D2D" w:rsidRPr="00487D2D">
        <w:t xml:space="preserve"> mld.</w:t>
      </w:r>
      <w:r w:rsidR="000C0353">
        <w:t> </w:t>
      </w:r>
      <w:r w:rsidR="00487D2D" w:rsidRPr="00487D2D">
        <w:t>Kč, tj. 61,8 %.</w:t>
      </w:r>
    </w:p>
    <w:p w14:paraId="1B45264F" w14:textId="77777777" w:rsidR="00305742" w:rsidRDefault="00305742" w:rsidP="00C00BB7">
      <w:pPr>
        <w:pStyle w:val="JK3"/>
        <w:spacing w:line="240" w:lineRule="auto"/>
      </w:pPr>
      <w:r w:rsidRPr="00A87157">
        <w:t>Kontrolovaným obdobím byly roky 2014 až 20</w:t>
      </w:r>
      <w:r>
        <w:t>20</w:t>
      </w:r>
      <w:r w:rsidRPr="00A87157">
        <w:t xml:space="preserve">, v případě věcných souvislostí i období </w:t>
      </w:r>
      <w:r w:rsidRPr="003B154C">
        <w:t>předcházející</w:t>
      </w:r>
      <w:r w:rsidRPr="00A87157">
        <w:t xml:space="preserve"> a následující.</w:t>
      </w:r>
    </w:p>
    <w:p w14:paraId="46DB674F" w14:textId="77777777" w:rsidR="00305742" w:rsidRPr="00305742" w:rsidRDefault="002A65AC" w:rsidP="00C00BB7">
      <w:pPr>
        <w:pStyle w:val="KPnormal"/>
        <w:spacing w:line="240" w:lineRule="auto"/>
        <w:ind w:left="567" w:hanging="567"/>
      </w:pPr>
      <w:r w:rsidRPr="006829C1">
        <w:rPr>
          <w:rFonts w:cstheme="minorHAnsi"/>
          <w:b/>
          <w:sz w:val="20"/>
          <w:szCs w:val="24"/>
        </w:rPr>
        <w:t>Pozn</w:t>
      </w:r>
      <w:r>
        <w:rPr>
          <w:rFonts w:cstheme="minorHAnsi"/>
          <w:b/>
          <w:sz w:val="20"/>
          <w:szCs w:val="24"/>
        </w:rPr>
        <w:t>.</w:t>
      </w:r>
      <w:r w:rsidRPr="006829C1">
        <w:rPr>
          <w:rFonts w:cstheme="minorHAnsi"/>
          <w:b/>
          <w:sz w:val="20"/>
          <w:szCs w:val="24"/>
        </w:rPr>
        <w:t>:</w:t>
      </w:r>
      <w:r w:rsidR="00D17CB3">
        <w:rPr>
          <w:rFonts w:cstheme="minorHAnsi"/>
          <w:sz w:val="20"/>
          <w:szCs w:val="24"/>
        </w:rPr>
        <w:tab/>
      </w:r>
      <w:r w:rsidRPr="00616BA7">
        <w:rPr>
          <w:rFonts w:cstheme="minorHAnsi"/>
          <w:sz w:val="20"/>
          <w:szCs w:val="24"/>
        </w:rPr>
        <w:t>Právní předpisy uvedené v tomto kontrolním závěru jsou aplikovány ve znění účinném pro kontrolované období.</w:t>
      </w:r>
    </w:p>
    <w:p w14:paraId="6A172DE5" w14:textId="77777777" w:rsidR="00356578" w:rsidRDefault="000E366F" w:rsidP="002A5734">
      <w:pPr>
        <w:pStyle w:val="Nadpismsk"/>
        <w:spacing w:after="240" w:line="240" w:lineRule="auto"/>
        <w:ind w:left="142" w:hanging="142"/>
        <w:rPr>
          <w:b w:val="0"/>
        </w:rPr>
      </w:pPr>
      <w:r>
        <w:t xml:space="preserve">Podrobné </w:t>
      </w:r>
      <w:r w:rsidRPr="00132E86">
        <w:t>skutečnosti</w:t>
      </w:r>
      <w:r>
        <w:t xml:space="preserve"> zjištěné kontrolou</w:t>
      </w:r>
    </w:p>
    <w:p w14:paraId="16488F1F" w14:textId="77777777" w:rsidR="00BB6F9A" w:rsidRPr="003553BD" w:rsidRDefault="00BB6F9A" w:rsidP="002A5734">
      <w:pPr>
        <w:pStyle w:val="Odstavecseseznamem"/>
        <w:keepNext/>
        <w:numPr>
          <w:ilvl w:val="0"/>
          <w:numId w:val="41"/>
        </w:numPr>
        <w:spacing w:before="120" w:after="240" w:line="240" w:lineRule="auto"/>
        <w:ind w:left="567" w:hanging="567"/>
        <w:jc w:val="both"/>
        <w:rPr>
          <w:rFonts w:cstheme="minorHAnsi"/>
          <w:b/>
          <w:i/>
          <w:color w:val="1F4E79" w:themeColor="accent1" w:themeShade="80"/>
          <w:sz w:val="28"/>
          <w:szCs w:val="28"/>
        </w:rPr>
      </w:pPr>
      <w:r w:rsidRPr="003553BD">
        <w:rPr>
          <w:rFonts w:cstheme="minorHAnsi"/>
          <w:b/>
          <w:i/>
          <w:color w:val="1F4E79" w:themeColor="accent1" w:themeShade="80"/>
          <w:sz w:val="28"/>
          <w:szCs w:val="28"/>
        </w:rPr>
        <w:t xml:space="preserve">Byly činnosti kontrolovaných osob </w:t>
      </w:r>
      <w:r w:rsidR="00B868B0">
        <w:rPr>
          <w:rFonts w:cstheme="minorHAnsi"/>
          <w:b/>
          <w:i/>
          <w:color w:val="1F4E79" w:themeColor="accent1" w:themeShade="80"/>
          <w:sz w:val="28"/>
          <w:szCs w:val="28"/>
        </w:rPr>
        <w:t>(</w:t>
      </w:r>
      <w:r w:rsidRPr="003553BD">
        <w:rPr>
          <w:rFonts w:cstheme="minorHAnsi"/>
          <w:b/>
          <w:i/>
          <w:color w:val="1F4E79" w:themeColor="accent1" w:themeShade="80"/>
          <w:sz w:val="28"/>
          <w:szCs w:val="28"/>
        </w:rPr>
        <w:t>Ú</w:t>
      </w:r>
      <w:r w:rsidR="00E4381D">
        <w:rPr>
          <w:rFonts w:cstheme="minorHAnsi"/>
          <w:b/>
          <w:i/>
          <w:color w:val="1F4E79" w:themeColor="accent1" w:themeShade="80"/>
          <w:sz w:val="28"/>
          <w:szCs w:val="28"/>
        </w:rPr>
        <w:t>řadu vlády České republiky</w:t>
      </w:r>
      <w:r w:rsidRPr="003553BD">
        <w:rPr>
          <w:rFonts w:cstheme="minorHAnsi"/>
          <w:b/>
          <w:i/>
          <w:color w:val="1F4E79" w:themeColor="accent1" w:themeShade="80"/>
          <w:sz w:val="28"/>
          <w:szCs w:val="28"/>
        </w:rPr>
        <w:t xml:space="preserve"> a MMR</w:t>
      </w:r>
      <w:r w:rsidR="00B868B0">
        <w:rPr>
          <w:rFonts w:cstheme="minorHAnsi"/>
          <w:b/>
          <w:i/>
          <w:color w:val="1F4E79" w:themeColor="accent1" w:themeShade="80"/>
          <w:sz w:val="28"/>
          <w:szCs w:val="28"/>
        </w:rPr>
        <w:t>)</w:t>
      </w:r>
      <w:r w:rsidRPr="003553BD">
        <w:rPr>
          <w:rFonts w:cstheme="minorHAnsi"/>
          <w:b/>
          <w:i/>
          <w:color w:val="1F4E79" w:themeColor="accent1" w:themeShade="80"/>
          <w:sz w:val="28"/>
          <w:szCs w:val="28"/>
        </w:rPr>
        <w:t xml:space="preserve"> při přípravě podkladů</w:t>
      </w:r>
      <w:r w:rsidR="00FC3DD8" w:rsidRPr="003553BD">
        <w:rPr>
          <w:rFonts w:cstheme="minorHAnsi"/>
          <w:b/>
          <w:i/>
          <w:color w:val="1F4E79" w:themeColor="accent1" w:themeShade="80"/>
          <w:sz w:val="28"/>
          <w:szCs w:val="28"/>
        </w:rPr>
        <w:t xml:space="preserve"> a informací</w:t>
      </w:r>
      <w:r w:rsidRPr="003553BD">
        <w:rPr>
          <w:rFonts w:cstheme="minorHAnsi"/>
          <w:b/>
          <w:i/>
          <w:color w:val="1F4E79" w:themeColor="accent1" w:themeShade="80"/>
          <w:sz w:val="28"/>
          <w:szCs w:val="28"/>
        </w:rPr>
        <w:t xml:space="preserve"> o plnění národních strategických cílů </w:t>
      </w:r>
      <w:r w:rsidR="00E52B04" w:rsidRPr="003553BD">
        <w:rPr>
          <w:rFonts w:cstheme="minorHAnsi"/>
          <w:b/>
          <w:i/>
          <w:color w:val="1F4E79" w:themeColor="accent1" w:themeShade="80"/>
          <w:sz w:val="28"/>
          <w:szCs w:val="28"/>
        </w:rPr>
        <w:t xml:space="preserve">strategie </w:t>
      </w:r>
      <w:r w:rsidRPr="003553BD">
        <w:rPr>
          <w:rFonts w:cstheme="minorHAnsi"/>
          <w:b/>
          <w:i/>
          <w:color w:val="1F4E79" w:themeColor="accent1" w:themeShade="80"/>
          <w:sz w:val="28"/>
          <w:szCs w:val="28"/>
        </w:rPr>
        <w:t>E</w:t>
      </w:r>
      <w:r w:rsidR="00E52B04" w:rsidRPr="003553BD">
        <w:rPr>
          <w:rFonts w:cstheme="minorHAnsi"/>
          <w:b/>
          <w:i/>
          <w:color w:val="1F4E79" w:themeColor="accent1" w:themeShade="80"/>
          <w:sz w:val="28"/>
          <w:szCs w:val="28"/>
        </w:rPr>
        <w:t>vropa</w:t>
      </w:r>
      <w:r w:rsidRPr="003553BD">
        <w:rPr>
          <w:rFonts w:cstheme="minorHAnsi"/>
          <w:b/>
          <w:i/>
          <w:color w:val="1F4E79" w:themeColor="accent1" w:themeShade="80"/>
          <w:sz w:val="28"/>
          <w:szCs w:val="28"/>
        </w:rPr>
        <w:t> 2020 účelné?</w:t>
      </w:r>
    </w:p>
    <w:p w14:paraId="78A7656F" w14:textId="1DDDB827" w:rsidR="00EC4900" w:rsidRDefault="002E7017" w:rsidP="002A5734">
      <w:pPr>
        <w:pStyle w:val="JK4"/>
        <w:spacing w:after="0"/>
      </w:pPr>
      <w:r>
        <w:t xml:space="preserve">Strategie </w:t>
      </w:r>
      <w:r w:rsidRPr="002A5734">
        <w:rPr>
          <w:i/>
        </w:rPr>
        <w:t>Evropa 2020</w:t>
      </w:r>
      <w:r>
        <w:t xml:space="preserve"> byla zakotvena ve</w:t>
      </w:r>
      <w:r w:rsidR="00C27D33">
        <w:t xml:space="preserve"> sdělení Evropské komise a závěr</w:t>
      </w:r>
      <w:r>
        <w:t>ech</w:t>
      </w:r>
      <w:r w:rsidR="00C27D33">
        <w:t xml:space="preserve"> Evropské rady z března 2010</w:t>
      </w:r>
      <w:r>
        <w:t>. V návaznosti na to</w:t>
      </w:r>
      <w:r w:rsidR="00214F11">
        <w:t xml:space="preserve"> stanovila </w:t>
      </w:r>
      <w:r w:rsidR="00C27D33">
        <w:t xml:space="preserve">vláda ČR </w:t>
      </w:r>
      <w:r w:rsidR="00047BFD">
        <w:t>v červnu 2010 svým usnesením</w:t>
      </w:r>
      <w:r w:rsidR="00047BFD">
        <w:rPr>
          <w:rStyle w:val="Znakapoznpodarou"/>
        </w:rPr>
        <w:footnoteReference w:id="17"/>
      </w:r>
      <w:r w:rsidR="00047BFD">
        <w:t xml:space="preserve"> hodnotu národních cílů strategie a zároveň stanovila </w:t>
      </w:r>
      <w:r w:rsidR="00214F11">
        <w:t>úkol ÚV</w:t>
      </w:r>
      <w:r>
        <w:t xml:space="preserve"> jako </w:t>
      </w:r>
      <w:r w:rsidR="00047BFD">
        <w:t xml:space="preserve">jejímu </w:t>
      </w:r>
      <w:r>
        <w:t>gestor</w:t>
      </w:r>
      <w:r w:rsidR="00D813DA">
        <w:t>u</w:t>
      </w:r>
      <w:r w:rsidR="00214F11">
        <w:t xml:space="preserve"> sestavit </w:t>
      </w:r>
      <w:r w:rsidR="00214F11" w:rsidRPr="003B154C">
        <w:t>plán</w:t>
      </w:r>
      <w:r w:rsidR="00214F11" w:rsidRPr="00214F11">
        <w:t xml:space="preserve"> </w:t>
      </w:r>
      <w:r w:rsidR="00214F11" w:rsidRPr="00214F11">
        <w:lastRenderedPageBreak/>
        <w:t xml:space="preserve">pro naplňování národních cílů ČR stanovených v rámci </w:t>
      </w:r>
      <w:r w:rsidR="00156838">
        <w:t xml:space="preserve">této </w:t>
      </w:r>
      <w:r>
        <w:t>s</w:t>
      </w:r>
      <w:r w:rsidR="00214F11" w:rsidRPr="00214F11">
        <w:t>trategie</w:t>
      </w:r>
      <w:r w:rsidR="00156838">
        <w:t>.</w:t>
      </w:r>
      <w:r w:rsidR="00214F11">
        <w:t xml:space="preserve"> </w:t>
      </w:r>
      <w:r w:rsidR="00532045">
        <w:t xml:space="preserve">Vytvořený akční plán </w:t>
      </w:r>
      <w:r w:rsidR="00532045" w:rsidRPr="00532045">
        <w:t>se zabýval rozborem (tehdy) aktuálního stavu a předpokládaného vývoje v oblastech pokrývajících jednotlivé národní cíle, a to včetně plánovaných odpovídajících legislativních a</w:t>
      </w:r>
      <w:r w:rsidR="00E66C15">
        <w:t> </w:t>
      </w:r>
      <w:r w:rsidR="00532045" w:rsidRPr="00532045">
        <w:t>nelegislativních opatření.</w:t>
      </w:r>
      <w:r w:rsidR="00D64888">
        <w:t xml:space="preserve"> Akční plán byl na základě usnesení vlády ČR</w:t>
      </w:r>
      <w:r w:rsidR="00D813DA">
        <w:rPr>
          <w:rStyle w:val="Znakapoznpodarou"/>
        </w:rPr>
        <w:footnoteReference w:id="18"/>
      </w:r>
      <w:r w:rsidR="00D64888">
        <w:t xml:space="preserve"> nahrazen NPR </w:t>
      </w:r>
      <w:r w:rsidR="00D813DA">
        <w:t xml:space="preserve">a jeho pravidelnou aktualizací </w:t>
      </w:r>
      <w:r w:rsidR="00D64888">
        <w:t xml:space="preserve">v rámci </w:t>
      </w:r>
      <w:r w:rsidR="00D813DA">
        <w:t>zavedeného „evropského semestru“ (viz</w:t>
      </w:r>
      <w:r w:rsidR="00A43789">
        <w:t xml:space="preserve"> </w:t>
      </w:r>
      <w:r w:rsidR="00D813DA">
        <w:t>odstavec 2.5). Ná</w:t>
      </w:r>
      <w:r w:rsidR="009602F4">
        <w:t>sledně v souvislosti s přípravou programového období 2014</w:t>
      </w:r>
      <w:r w:rsidR="00C81389">
        <w:t>–</w:t>
      </w:r>
      <w:r w:rsidR="009602F4">
        <w:t>2020 schválila</w:t>
      </w:r>
      <w:r w:rsidR="007B15B1" w:rsidRPr="007B15B1">
        <w:t xml:space="preserve"> </w:t>
      </w:r>
      <w:r w:rsidR="007B15B1">
        <w:t xml:space="preserve">vláda ČR </w:t>
      </w:r>
      <w:r w:rsidR="007B15B1" w:rsidRPr="00E837D9">
        <w:rPr>
          <w:i/>
        </w:rPr>
        <w:t xml:space="preserve">Pravidla řízení a koordinace </w:t>
      </w:r>
      <w:proofErr w:type="spellStart"/>
      <w:r w:rsidR="007B15B1" w:rsidRPr="00E837D9">
        <w:rPr>
          <w:i/>
        </w:rPr>
        <w:t>DoP</w:t>
      </w:r>
      <w:proofErr w:type="spellEnd"/>
      <w:r w:rsidR="007B15B1">
        <w:rPr>
          <w:rStyle w:val="Znakapoznpodarou"/>
        </w:rPr>
        <w:t xml:space="preserve"> </w:t>
      </w:r>
      <w:r w:rsidR="00E87E1E">
        <w:rPr>
          <w:rStyle w:val="Znakapoznpodarou"/>
        </w:rPr>
        <w:footnoteReference w:id="19"/>
      </w:r>
      <w:r w:rsidR="009602F4">
        <w:t>, v</w:t>
      </w:r>
      <w:r w:rsidR="00523D67">
        <w:t>e</w:t>
      </w:r>
      <w:r w:rsidR="007B15B1">
        <w:t xml:space="preserve"> </w:t>
      </w:r>
      <w:r w:rsidR="009602F4">
        <w:t xml:space="preserve">kterých stanovila povinnosti subjektů </w:t>
      </w:r>
      <w:r w:rsidR="00FC6178">
        <w:t>při provádění politiky soudržnosti s cílem efektivn</w:t>
      </w:r>
      <w:r w:rsidR="007B15B1">
        <w:t>ě</w:t>
      </w:r>
      <w:r w:rsidR="00FC6178">
        <w:t xml:space="preserve"> využív</w:t>
      </w:r>
      <w:r w:rsidR="007B15B1">
        <w:t>at</w:t>
      </w:r>
      <w:r w:rsidR="00FC6178">
        <w:t xml:space="preserve"> peněžní prostředk</w:t>
      </w:r>
      <w:r w:rsidR="007B15B1">
        <w:t>y</w:t>
      </w:r>
      <w:r w:rsidR="00FC6178">
        <w:t xml:space="preserve"> z ESI fondů pro dosahování národních cílů strategie </w:t>
      </w:r>
      <w:r w:rsidR="00FC6178" w:rsidRPr="002A5734">
        <w:rPr>
          <w:i/>
        </w:rPr>
        <w:t>Evropa 2020</w:t>
      </w:r>
      <w:r w:rsidR="00FC6178">
        <w:t xml:space="preserve">. </w:t>
      </w:r>
      <w:r w:rsidR="007B15B1">
        <w:t xml:space="preserve">Pro </w:t>
      </w:r>
      <w:r w:rsidR="00AD0726">
        <w:t xml:space="preserve">ÚV byly stanoveny </w:t>
      </w:r>
      <w:r w:rsidR="00E87E1E">
        <w:t xml:space="preserve">v oblasti </w:t>
      </w:r>
      <w:r w:rsidR="00E87E1E" w:rsidRPr="00E87E1E">
        <w:t>příprav</w:t>
      </w:r>
      <w:r w:rsidR="00E87E1E">
        <w:t>y</w:t>
      </w:r>
      <w:r w:rsidR="00E87E1E" w:rsidRPr="00E87E1E">
        <w:t xml:space="preserve"> podkladů a</w:t>
      </w:r>
      <w:r w:rsidR="007B15B1">
        <w:t> </w:t>
      </w:r>
      <w:r w:rsidR="00E87E1E" w:rsidRPr="00E87E1E">
        <w:t xml:space="preserve">informací o plnění národních strategických cílů </w:t>
      </w:r>
      <w:r w:rsidR="006F03F0">
        <w:t xml:space="preserve">strategie </w:t>
      </w:r>
      <w:r w:rsidR="006F03F0" w:rsidRPr="002A5734">
        <w:rPr>
          <w:i/>
        </w:rPr>
        <w:t>Evropa</w:t>
      </w:r>
      <w:r w:rsidR="00E87E1E" w:rsidRPr="002A5734">
        <w:rPr>
          <w:i/>
        </w:rPr>
        <w:t xml:space="preserve"> 2020</w:t>
      </w:r>
      <w:r w:rsidR="00E87E1E" w:rsidRPr="00E87E1E">
        <w:t xml:space="preserve"> </w:t>
      </w:r>
      <w:r w:rsidR="00AD0726">
        <w:t>následující povinnosti</w:t>
      </w:r>
      <w:r w:rsidR="0064322D">
        <w:t>, na jejichž plnění měl spolupracovat s MMR</w:t>
      </w:r>
      <w:r w:rsidR="00AD0726">
        <w:t>:</w:t>
      </w:r>
    </w:p>
    <w:p w14:paraId="48EB56F9" w14:textId="2045E206" w:rsidR="00A82E68" w:rsidRDefault="007B15B1" w:rsidP="00525D87">
      <w:pPr>
        <w:pStyle w:val="KPodrazka1"/>
      </w:pPr>
      <w:r>
        <w:t>m</w:t>
      </w:r>
      <w:r w:rsidR="00267921" w:rsidRPr="00E55C58">
        <w:t xml:space="preserve">onitorovat a vyhodnocovat naplňování národních cílů strategie </w:t>
      </w:r>
      <w:r w:rsidR="00267921" w:rsidRPr="002A5734">
        <w:rPr>
          <w:i/>
        </w:rPr>
        <w:t>Evropa 2020</w:t>
      </w:r>
      <w:r w:rsidR="00A82E68">
        <w:t xml:space="preserve"> a</w:t>
      </w:r>
      <w:r w:rsidR="00E66C15">
        <w:t> </w:t>
      </w:r>
      <w:r w:rsidR="00A82E68">
        <w:t>každoročně aktualizovat NPR</w:t>
      </w:r>
      <w:r>
        <w:t>;</w:t>
      </w:r>
    </w:p>
    <w:p w14:paraId="07746DD8" w14:textId="33FCD6DF" w:rsidR="008B48F4" w:rsidRPr="00E55C58" w:rsidDel="007E566D" w:rsidRDefault="007B15B1">
      <w:pPr>
        <w:pStyle w:val="KPodrazka1"/>
      </w:pPr>
      <w:r>
        <w:t>k</w:t>
      </w:r>
      <w:r w:rsidR="008B48F4" w:rsidRPr="00E55C58">
        <w:t xml:space="preserve">oordinovat nástroje hospodářských politik, které </w:t>
      </w:r>
      <w:r>
        <w:t xml:space="preserve">by </w:t>
      </w:r>
      <w:r w:rsidR="008B48F4" w:rsidRPr="00E55C58">
        <w:t>vedly k naplňování národních cílů.</w:t>
      </w:r>
    </w:p>
    <w:p w14:paraId="18A6B3B7" w14:textId="77777777" w:rsidR="00E87E1E" w:rsidRDefault="00672D64" w:rsidP="002A5734">
      <w:pPr>
        <w:pStyle w:val="JK4"/>
        <w:spacing w:after="0"/>
      </w:pPr>
      <w:r>
        <w:t xml:space="preserve">V Pravidlech řízení a koordinace </w:t>
      </w:r>
      <w:proofErr w:type="spellStart"/>
      <w:r>
        <w:t>DoP</w:t>
      </w:r>
      <w:proofErr w:type="spellEnd"/>
      <w:r>
        <w:t xml:space="preserve"> byly </w:t>
      </w:r>
      <w:r w:rsidR="00C464C2">
        <w:t xml:space="preserve">pro </w:t>
      </w:r>
      <w:r>
        <w:t>MMR stanoveny navíc další povinnosti:</w:t>
      </w:r>
    </w:p>
    <w:p w14:paraId="4E492874" w14:textId="7236FA6E" w:rsidR="00672D64" w:rsidRPr="00E55C58" w:rsidRDefault="00D90FB5" w:rsidP="00525D87">
      <w:pPr>
        <w:pStyle w:val="KPodrazka1"/>
      </w:pPr>
      <w:r>
        <w:t>i</w:t>
      </w:r>
      <w:r w:rsidR="00672D64" w:rsidRPr="00E55C58">
        <w:t>nformovat Radu pro ESI fondy o rizicích implementace</w:t>
      </w:r>
      <w:r w:rsidR="008921C2" w:rsidRPr="00E55C58">
        <w:t xml:space="preserve"> ESI fondů</w:t>
      </w:r>
      <w:r w:rsidR="00672D64" w:rsidRPr="00E55C58">
        <w:t xml:space="preserve"> a navrhovaných opatřeních systémového charakteru vč. informace o jejich realizaci ze strany příslušných orgánů prostřednictvím </w:t>
      </w:r>
      <w:r>
        <w:t>v</w:t>
      </w:r>
      <w:r w:rsidR="00672D64" w:rsidRPr="00E55C58">
        <w:t>ýroční</w:t>
      </w:r>
      <w:r>
        <w:t>ch</w:t>
      </w:r>
      <w:r w:rsidR="00672D64" w:rsidRPr="00E55C58">
        <w:t xml:space="preserve"> zpráv o implementaci </w:t>
      </w:r>
      <w:proofErr w:type="spellStart"/>
      <w:r w:rsidR="00672D64" w:rsidRPr="00E55C58">
        <w:t>DoP</w:t>
      </w:r>
      <w:proofErr w:type="spellEnd"/>
      <w:r>
        <w:t>;</w:t>
      </w:r>
    </w:p>
    <w:p w14:paraId="67A1D416" w14:textId="1C66B02E" w:rsidR="00672D64" w:rsidRDefault="00D90FB5">
      <w:pPr>
        <w:pStyle w:val="KPodrazka1"/>
      </w:pPr>
      <w:r>
        <w:t>n</w:t>
      </w:r>
      <w:r w:rsidR="00672D64" w:rsidRPr="00E55C58">
        <w:t>avrh</w:t>
      </w:r>
      <w:r w:rsidR="005266AF" w:rsidRPr="00E55C58">
        <w:t>ovat</w:t>
      </w:r>
      <w:r w:rsidR="00672D64" w:rsidRPr="00E55C58">
        <w:t xml:space="preserve"> ve spolupráci s</w:t>
      </w:r>
      <w:r w:rsidR="005266AF" w:rsidRPr="00E55C58">
        <w:t> řídicími orgány operačních programů</w:t>
      </w:r>
      <w:r w:rsidR="00672D64" w:rsidRPr="00E55C58">
        <w:t xml:space="preserve"> na základě provedené socioekonomické analýzy vč. aktualizace N</w:t>
      </w:r>
      <w:r w:rsidR="005266AF" w:rsidRPr="00E55C58">
        <w:t xml:space="preserve">PR </w:t>
      </w:r>
      <w:r w:rsidR="00672D64" w:rsidRPr="00E55C58">
        <w:t>a analýz absorpční kapacity vybraných intervencí a administrativní kapacity řídicích orgánů realokaci prostředků mezi programy</w:t>
      </w:r>
      <w:r w:rsidR="007361F2">
        <w:t xml:space="preserve">. </w:t>
      </w:r>
    </w:p>
    <w:p w14:paraId="46524A0D" w14:textId="77777777" w:rsidR="00D17CB3" w:rsidRDefault="00D17CB3" w:rsidP="002A5734">
      <w:pPr>
        <w:spacing w:after="120"/>
      </w:pPr>
    </w:p>
    <w:tbl>
      <w:tblPr>
        <w:tblStyle w:val="Mkatabulky"/>
        <w:tblW w:w="0" w:type="auto"/>
        <w:tblLook w:val="04A0" w:firstRow="1" w:lastRow="0" w:firstColumn="1" w:lastColumn="0" w:noHBand="0" w:noVBand="1"/>
      </w:tblPr>
      <w:tblGrid>
        <w:gridCol w:w="9062"/>
      </w:tblGrid>
      <w:tr w:rsidR="004736D6" w14:paraId="4E6A8319" w14:textId="77777777" w:rsidTr="004736D6">
        <w:trPr>
          <w:trHeight w:val="389"/>
        </w:trPr>
        <w:tc>
          <w:tcPr>
            <w:tcW w:w="9062" w:type="dxa"/>
            <w:shd w:val="clear" w:color="auto" w:fill="E5F1FF"/>
            <w:vAlign w:val="center"/>
          </w:tcPr>
          <w:p w14:paraId="5DEFAA70" w14:textId="77777777" w:rsidR="004736D6" w:rsidRPr="002C310E" w:rsidRDefault="004736D6" w:rsidP="0065634C">
            <w:pPr>
              <w:pStyle w:val="Nadpis2"/>
              <w:spacing w:before="0"/>
              <w:outlineLvl w:val="1"/>
              <w:rPr>
                <w:rFonts w:asciiTheme="minorHAnsi" w:hAnsiTheme="minorHAnsi" w:cstheme="minorHAnsi"/>
                <w:b/>
                <w:sz w:val="24"/>
                <w:szCs w:val="24"/>
              </w:rPr>
            </w:pPr>
            <w:r>
              <w:rPr>
                <w:rFonts w:asciiTheme="minorHAnsi" w:hAnsiTheme="minorHAnsi" w:cstheme="minorHAnsi"/>
                <w:b/>
                <w:color w:val="1F4E79" w:themeColor="accent1" w:themeShade="80"/>
                <w:sz w:val="24"/>
                <w:szCs w:val="24"/>
              </w:rPr>
              <w:t xml:space="preserve">Úřad vlády České republiky </w:t>
            </w:r>
          </w:p>
        </w:tc>
      </w:tr>
    </w:tbl>
    <w:p w14:paraId="67342BF3" w14:textId="77777777" w:rsidR="009438AB" w:rsidRPr="00AB12EB" w:rsidRDefault="009951AC" w:rsidP="00F76C97">
      <w:pPr>
        <w:pStyle w:val="Mluvcnadpis"/>
      </w:pPr>
      <w:r w:rsidRPr="009951AC">
        <w:rPr>
          <w:bCs/>
        </w:rPr>
        <w:t>→</w:t>
      </w:r>
      <w:r>
        <w:rPr>
          <w:bCs/>
        </w:rPr>
        <w:t xml:space="preserve"> </w:t>
      </w:r>
      <w:r w:rsidR="00482532">
        <w:t xml:space="preserve">V plnění povinnosti </w:t>
      </w:r>
      <w:r w:rsidR="004779EF" w:rsidRPr="00AB12EB">
        <w:t>Úřad</w:t>
      </w:r>
      <w:r w:rsidR="00482532">
        <w:t>u</w:t>
      </w:r>
      <w:r w:rsidR="004779EF" w:rsidRPr="00AB12EB">
        <w:t xml:space="preserve"> vlády</w:t>
      </w:r>
      <w:r w:rsidR="003B3708">
        <w:t xml:space="preserve"> České republiky</w:t>
      </w:r>
      <w:r w:rsidR="004779EF" w:rsidRPr="00AB12EB">
        <w:t xml:space="preserve"> monitorova</w:t>
      </w:r>
      <w:r w:rsidR="00482532">
        <w:t xml:space="preserve">t a vyhodnocovat </w:t>
      </w:r>
      <w:r w:rsidR="004779EF" w:rsidRPr="00AB12EB">
        <w:t xml:space="preserve">vývoj hodnot národních cílů </w:t>
      </w:r>
      <w:r w:rsidR="006F03F0">
        <w:t xml:space="preserve">strategie </w:t>
      </w:r>
      <w:r w:rsidR="006F03F0" w:rsidRPr="002A5734">
        <w:rPr>
          <w:i/>
        </w:rPr>
        <w:t>Evropa</w:t>
      </w:r>
      <w:r w:rsidR="004779EF" w:rsidRPr="002A5734">
        <w:rPr>
          <w:i/>
        </w:rPr>
        <w:t xml:space="preserve"> 2020</w:t>
      </w:r>
      <w:r w:rsidR="004779EF" w:rsidRPr="00AB12EB">
        <w:t xml:space="preserve"> v souladu s nastavenými pravidly</w:t>
      </w:r>
      <w:r w:rsidR="00482532">
        <w:t xml:space="preserve"> neshledal NKÚ nedostatky</w:t>
      </w:r>
      <w:r w:rsidR="004779EF" w:rsidRPr="00AB12EB">
        <w:t>.</w:t>
      </w:r>
      <w:r w:rsidR="00AB12EB" w:rsidRPr="00AB12EB">
        <w:t xml:space="preserve"> </w:t>
      </w:r>
    </w:p>
    <w:p w14:paraId="5786E942" w14:textId="2A819C32" w:rsidR="009438AB" w:rsidRPr="004C79DC" w:rsidRDefault="009438AB" w:rsidP="00F76C97">
      <w:pPr>
        <w:pStyle w:val="JK4"/>
      </w:pPr>
      <w:r w:rsidRPr="004C79DC">
        <w:t>ÚV ve spolupráci s MMR v souladu s Pravid</w:t>
      </w:r>
      <w:r w:rsidR="004779EF" w:rsidRPr="004C79DC">
        <w:t>ly</w:t>
      </w:r>
      <w:r w:rsidRPr="004C79DC">
        <w:t xml:space="preserve"> řízení </w:t>
      </w:r>
      <w:r w:rsidR="009F5649">
        <w:t xml:space="preserve">a koordinace </w:t>
      </w:r>
      <w:proofErr w:type="spellStart"/>
      <w:r w:rsidRPr="004C79DC">
        <w:t>DoP</w:t>
      </w:r>
      <w:proofErr w:type="spellEnd"/>
      <w:r w:rsidRPr="004C79DC">
        <w:t xml:space="preserve"> monitoroval a</w:t>
      </w:r>
      <w:r w:rsidR="009F5649">
        <w:t> </w:t>
      </w:r>
      <w:r w:rsidRPr="004C79DC">
        <w:t xml:space="preserve">vyhodnocoval vývoj v dosahování stanovených hodnot národních cílů </w:t>
      </w:r>
      <w:r w:rsidR="00D856BB">
        <w:t xml:space="preserve">strategie </w:t>
      </w:r>
      <w:r w:rsidR="00D856BB" w:rsidRPr="002A5734">
        <w:rPr>
          <w:i/>
        </w:rPr>
        <w:t>Evropa 2020</w:t>
      </w:r>
      <w:r w:rsidR="00D856BB">
        <w:t xml:space="preserve">. </w:t>
      </w:r>
      <w:r w:rsidR="00A82E68">
        <w:t xml:space="preserve">NKÚ neshledal v těchto činnostech </w:t>
      </w:r>
      <w:r w:rsidR="00D23B55">
        <w:t>Ú</w:t>
      </w:r>
      <w:r w:rsidR="00A82E68">
        <w:t xml:space="preserve">V nedostatky. </w:t>
      </w:r>
    </w:p>
    <w:p w14:paraId="6DAF7CF7" w14:textId="66545B5E" w:rsidR="006171F5" w:rsidRDefault="00190839" w:rsidP="00F76C97">
      <w:pPr>
        <w:pStyle w:val="JK4"/>
      </w:pPr>
      <w:r>
        <w:t xml:space="preserve">Časovou řadu vývoje hodnot jednotlivých národních cílů uvádí </w:t>
      </w:r>
      <w:r w:rsidR="00D90FB5">
        <w:t>t</w:t>
      </w:r>
      <w:r w:rsidRPr="005326C8">
        <w:t xml:space="preserve">abulka č. </w:t>
      </w:r>
      <w:r w:rsidR="00B32A1B" w:rsidRPr="005326C8">
        <w:t xml:space="preserve">2 </w:t>
      </w:r>
      <w:r w:rsidR="00D90FB5">
        <w:t>p</w:t>
      </w:r>
      <w:r w:rsidR="00B32A1B" w:rsidRPr="005326C8">
        <w:t xml:space="preserve">řílohy č. </w:t>
      </w:r>
      <w:r w:rsidR="00D13943" w:rsidRPr="005326C8">
        <w:t>1</w:t>
      </w:r>
      <w:r w:rsidRPr="005326C8">
        <w:t>.</w:t>
      </w:r>
      <w:r>
        <w:t xml:space="preserve"> </w:t>
      </w:r>
      <w:r w:rsidR="00BF10E3">
        <w:t>P</w:t>
      </w:r>
      <w:r w:rsidR="00BF10E3" w:rsidRPr="00BF10E3">
        <w:t xml:space="preserve">odle posledních dostupných údajů nebylo dosaženo cílových hodnot u </w:t>
      </w:r>
      <w:r w:rsidR="006171F5">
        <w:t>3</w:t>
      </w:r>
      <w:r w:rsidR="00BF10E3" w:rsidRPr="00BF10E3">
        <w:t xml:space="preserve"> ze </w:t>
      </w:r>
      <w:r w:rsidR="006171F5">
        <w:t>13</w:t>
      </w:r>
      <w:r w:rsidR="00BF10E3" w:rsidRPr="00BF10E3">
        <w:t xml:space="preserve"> národních cílů.</w:t>
      </w:r>
    </w:p>
    <w:p w14:paraId="0059F078" w14:textId="77777777" w:rsidR="004477BD" w:rsidRDefault="004477BD" w:rsidP="004477BD">
      <w:pPr>
        <w:pStyle w:val="JK4"/>
      </w:pPr>
      <w:r>
        <w:t xml:space="preserve">ÚV </w:t>
      </w:r>
      <w:r w:rsidRPr="004C79DC">
        <w:t xml:space="preserve">v pravidelných intervalech zjištěné aktuální hodnoty </w:t>
      </w:r>
      <w:r>
        <w:t xml:space="preserve">plnění cílů strategie </w:t>
      </w:r>
      <w:r w:rsidRPr="002A5734">
        <w:rPr>
          <w:i/>
        </w:rPr>
        <w:t xml:space="preserve">Evropa 2020 </w:t>
      </w:r>
      <w:r w:rsidRPr="004C79DC">
        <w:t>a související doplňující informace publikoval v</w:t>
      </w:r>
      <w:r>
        <w:t> </w:t>
      </w:r>
      <w:r w:rsidRPr="004C79DC">
        <w:t>NPR</w:t>
      </w:r>
      <w:r>
        <w:t xml:space="preserve"> a v</w:t>
      </w:r>
      <w:r w:rsidRPr="004C79DC">
        <w:t xml:space="preserve"> </w:t>
      </w:r>
      <w:proofErr w:type="spellStart"/>
      <w:r w:rsidRPr="004C79DC">
        <w:t>ZoR</w:t>
      </w:r>
      <w:proofErr w:type="spellEnd"/>
      <w:r w:rsidRPr="004C79DC">
        <w:t xml:space="preserve"> NPR</w:t>
      </w:r>
      <w:r>
        <w:t>.</w:t>
      </w:r>
    </w:p>
    <w:p w14:paraId="156ACBE4" w14:textId="77777777" w:rsidR="00190839" w:rsidRDefault="00190839" w:rsidP="002A5734">
      <w:pPr>
        <w:pStyle w:val="JK4"/>
        <w:keepNext/>
      </w:pPr>
      <w:r>
        <w:t>Nebyly splněny tyto cíle:</w:t>
      </w:r>
    </w:p>
    <w:p w14:paraId="3D1CA852" w14:textId="79A06D67" w:rsidR="00190839" w:rsidRPr="00E55C58" w:rsidRDefault="006171F5" w:rsidP="00525D87">
      <w:pPr>
        <w:pStyle w:val="KPodrazka1"/>
      </w:pPr>
      <w:r w:rsidRPr="00E55C58">
        <w:t>(</w:t>
      </w:r>
      <w:r w:rsidR="00600D66">
        <w:t>c</w:t>
      </w:r>
      <w:r w:rsidRPr="00E55C58">
        <w:t xml:space="preserve">íl č. 3a) </w:t>
      </w:r>
      <w:r w:rsidR="00600D66">
        <w:t>s</w:t>
      </w:r>
      <w:r w:rsidR="00190839" w:rsidRPr="00E55C58">
        <w:t>nížení počtu osob předčasně odcházejících ze vzdělávání na 5,5 %</w:t>
      </w:r>
      <w:r w:rsidRPr="00E55C58">
        <w:t>,</w:t>
      </w:r>
    </w:p>
    <w:p w14:paraId="0F72265E" w14:textId="70B4BE3F" w:rsidR="006171F5" w:rsidRPr="00E55C58" w:rsidRDefault="006171F5" w:rsidP="00525D87">
      <w:pPr>
        <w:pStyle w:val="KPodrazka1"/>
      </w:pPr>
      <w:r w:rsidRPr="00E55C58">
        <w:lastRenderedPageBreak/>
        <w:t>(</w:t>
      </w:r>
      <w:r w:rsidR="00600D66">
        <w:t>c</w:t>
      </w:r>
      <w:r w:rsidRPr="00E55C58">
        <w:t xml:space="preserve">íl č. 4) </w:t>
      </w:r>
      <w:r w:rsidR="00600D66">
        <w:t>d</w:t>
      </w:r>
      <w:r w:rsidRPr="00E55C58">
        <w:t xml:space="preserve">osáhnout úrovně veřejných výdajů na vědu, výzkum, vývoj a inovace v ČR ve výši 1 % </w:t>
      </w:r>
      <w:r w:rsidR="00465412">
        <w:t>hrubého domácího produktu (dále t</w:t>
      </w:r>
      <w:r w:rsidR="00CC0BEB">
        <w:t>aké</w:t>
      </w:r>
      <w:r w:rsidR="00465412">
        <w:t xml:space="preserve"> „HDP“)</w:t>
      </w:r>
      <w:r w:rsidRPr="00E55C58">
        <w:t>,</w:t>
      </w:r>
    </w:p>
    <w:p w14:paraId="2936A244" w14:textId="74440085" w:rsidR="00EC13AA" w:rsidRDefault="006171F5">
      <w:pPr>
        <w:pStyle w:val="KPodrazka1"/>
      </w:pPr>
      <w:r w:rsidRPr="00E55C58">
        <w:t>(</w:t>
      </w:r>
      <w:r w:rsidR="00600D66">
        <w:t>c</w:t>
      </w:r>
      <w:r w:rsidRPr="00E55C58">
        <w:t xml:space="preserve">íl č. 5bb) </w:t>
      </w:r>
      <w:r w:rsidR="00600D66">
        <w:t>z</w:t>
      </w:r>
      <w:r w:rsidRPr="00E55C58">
        <w:t>výšení podílu obnovitelných zdrojů v dopravě na 10 %.</w:t>
      </w:r>
    </w:p>
    <w:p w14:paraId="2FFBD46F" w14:textId="77777777" w:rsidR="00E318FA" w:rsidRDefault="00E318FA">
      <w:pPr>
        <w:pStyle w:val="KPodrazka1"/>
        <w:numPr>
          <w:ilvl w:val="0"/>
          <w:numId w:val="0"/>
        </w:numPr>
      </w:pPr>
    </w:p>
    <w:p w14:paraId="6B1175F8" w14:textId="77777777" w:rsidR="00EC13AA" w:rsidRPr="00EC13AA" w:rsidRDefault="009951AC" w:rsidP="00F76C97">
      <w:pPr>
        <w:pStyle w:val="Mluvcnadpis"/>
        <w:rPr>
          <w:rFonts w:eastAsia="Calibri"/>
        </w:rPr>
      </w:pPr>
      <w:r w:rsidRPr="009951AC">
        <w:rPr>
          <w:bCs/>
        </w:rPr>
        <w:t>→</w:t>
      </w:r>
      <w:r>
        <w:rPr>
          <w:bCs/>
        </w:rPr>
        <w:t xml:space="preserve"> </w:t>
      </w:r>
      <w:r w:rsidR="00A82E68">
        <w:t xml:space="preserve">Časné </w:t>
      </w:r>
      <w:r w:rsidR="00600D66">
        <w:t>s</w:t>
      </w:r>
      <w:r w:rsidR="00A82E68">
        <w:t xml:space="preserve">plnění některých cílů a významné překročení jejich cílových hodnot ukazuje na </w:t>
      </w:r>
      <w:r w:rsidR="00DD0379">
        <w:t>neambiciózně</w:t>
      </w:r>
      <w:r w:rsidR="00A82E68">
        <w:t xml:space="preserve"> nastavené hodnoty národních cílů strategie </w:t>
      </w:r>
      <w:r w:rsidR="00A82E68" w:rsidRPr="002A5734">
        <w:rPr>
          <w:i/>
        </w:rPr>
        <w:t>Evropa 2020</w:t>
      </w:r>
      <w:r w:rsidR="00A82E68">
        <w:t xml:space="preserve"> pro ČR.</w:t>
      </w:r>
    </w:p>
    <w:p w14:paraId="17E7AE85" w14:textId="49DB1726" w:rsidR="006171F5" w:rsidRPr="006171F5" w:rsidRDefault="006171F5" w:rsidP="00F76C97">
      <w:pPr>
        <w:pStyle w:val="JK4"/>
      </w:pPr>
      <w:r>
        <w:t xml:space="preserve">Z 10 </w:t>
      </w:r>
      <w:r w:rsidR="00B640EA">
        <w:t xml:space="preserve">zbývajících </w:t>
      </w:r>
      <w:r>
        <w:t xml:space="preserve">cílů, které </w:t>
      </w:r>
      <w:r w:rsidR="00B640EA">
        <w:t xml:space="preserve">byly </w:t>
      </w:r>
      <w:r>
        <w:t xml:space="preserve">splněny, </w:t>
      </w:r>
      <w:r w:rsidR="00B640EA">
        <w:t xml:space="preserve">bylo </w:t>
      </w:r>
      <w:r w:rsidR="00600D66">
        <w:t>devět</w:t>
      </w:r>
      <w:r w:rsidR="00B640EA">
        <w:t xml:space="preserve"> dosaženo nejpozději v roce 2017, tedy </w:t>
      </w:r>
      <w:r w:rsidR="00600D66">
        <w:t>tři</w:t>
      </w:r>
      <w:r w:rsidR="00B640EA">
        <w:t xml:space="preserve"> roky před koncem sledovaného období strategie, aniž by se později jejich hodnota vrátila zpět pod cílovou hranici. </w:t>
      </w:r>
      <w:r w:rsidR="002A6A2A">
        <w:t>U některých bylo dosaženo cílových hodnot</w:t>
      </w:r>
      <w:r w:rsidR="000E738B">
        <w:t xml:space="preserve"> </w:t>
      </w:r>
      <w:r w:rsidR="002A6A2A">
        <w:t xml:space="preserve">dokonce již na konci roku 2014 </w:t>
      </w:r>
      <w:r w:rsidR="00C81389">
        <w:t>–</w:t>
      </w:r>
      <w:r w:rsidR="002A6A2A">
        <w:t xml:space="preserve"> </w:t>
      </w:r>
      <w:r w:rsidR="00281A57">
        <w:t xml:space="preserve">tj. </w:t>
      </w:r>
      <w:r w:rsidR="00746716">
        <w:t xml:space="preserve">v </w:t>
      </w:r>
      <w:r w:rsidR="002A6A2A">
        <w:t>první</w:t>
      </w:r>
      <w:r w:rsidR="000E738B">
        <w:t>m</w:t>
      </w:r>
      <w:r w:rsidR="002A6A2A">
        <w:t xml:space="preserve"> ro</w:t>
      </w:r>
      <w:r w:rsidR="000E738B">
        <w:t>ce</w:t>
      </w:r>
      <w:r w:rsidR="002A6A2A">
        <w:t xml:space="preserve"> programového období</w:t>
      </w:r>
      <w:r w:rsidR="00EB18BC">
        <w:t xml:space="preserve"> 2014</w:t>
      </w:r>
      <w:r w:rsidR="00C81389">
        <w:t>–</w:t>
      </w:r>
      <w:r w:rsidR="00EB18BC">
        <w:t>2020</w:t>
      </w:r>
      <w:r w:rsidR="00E11E1B">
        <w:t xml:space="preserve"> (vi</w:t>
      </w:r>
      <w:r w:rsidR="00EB18BC">
        <w:t>z </w:t>
      </w:r>
      <w:r w:rsidR="00600D66">
        <w:t>p</w:t>
      </w:r>
      <w:r w:rsidR="00E11E1B">
        <w:t>říloha</w:t>
      </w:r>
      <w:r w:rsidR="00EB18BC">
        <w:t> </w:t>
      </w:r>
      <w:r w:rsidR="00E11E1B">
        <w:t>č.</w:t>
      </w:r>
      <w:r w:rsidR="00EB18BC">
        <w:t> </w:t>
      </w:r>
      <w:r w:rsidR="00E11E1B">
        <w:t>1).</w:t>
      </w:r>
      <w:r w:rsidR="0013268C">
        <w:t xml:space="preserve"> </w:t>
      </w:r>
      <w:r w:rsidR="000E738B">
        <w:t>U</w:t>
      </w:r>
      <w:r w:rsidR="00B640EA">
        <w:t> těchto časně dosažených cílů hodnota ukazatele překročila cílovou hodnotu o</w:t>
      </w:r>
      <w:r w:rsidR="0091750F">
        <w:t xml:space="preserve"> </w:t>
      </w:r>
      <w:r w:rsidR="00B640EA">
        <w:t>pětinu</w:t>
      </w:r>
      <w:r w:rsidR="00164F87">
        <w:t xml:space="preserve"> a více</w:t>
      </w:r>
      <w:r w:rsidR="00B640EA">
        <w:t xml:space="preserve"> v</w:t>
      </w:r>
      <w:r w:rsidR="0091750F">
        <w:t> </w:t>
      </w:r>
      <w:r w:rsidR="00B640EA">
        <w:t>případ</w:t>
      </w:r>
      <w:r w:rsidR="0091750F">
        <w:t xml:space="preserve">ě </w:t>
      </w:r>
      <w:r w:rsidR="00600D66">
        <w:t>čtyř</w:t>
      </w:r>
      <w:r w:rsidR="0091750F">
        <w:t xml:space="preserve"> následujících cílů</w:t>
      </w:r>
      <w:r w:rsidR="00B32A1B">
        <w:t xml:space="preserve"> </w:t>
      </w:r>
      <w:r w:rsidR="00B32A1B" w:rsidRPr="005326C8">
        <w:t xml:space="preserve">(viz </w:t>
      </w:r>
      <w:r w:rsidR="00600D66">
        <w:t>t</w:t>
      </w:r>
      <w:r w:rsidR="00B32A1B" w:rsidRPr="005326C8">
        <w:t xml:space="preserve">abulka </w:t>
      </w:r>
      <w:r w:rsidR="005326C8" w:rsidRPr="005326C8">
        <w:t>č. 1):</w:t>
      </w:r>
    </w:p>
    <w:p w14:paraId="2E1EEEDF" w14:textId="192206FE" w:rsidR="00B640EA" w:rsidRPr="00E55C58" w:rsidRDefault="00164F87" w:rsidP="00525D87">
      <w:pPr>
        <w:pStyle w:val="KPodrazka1"/>
      </w:pPr>
      <w:r w:rsidRPr="00E55C58">
        <w:t>(</w:t>
      </w:r>
      <w:r w:rsidR="00281A57">
        <w:t>c</w:t>
      </w:r>
      <w:r w:rsidRPr="00E55C58">
        <w:t xml:space="preserve">íl č. </w:t>
      </w:r>
      <w:r w:rsidR="00B640EA" w:rsidRPr="00E55C58">
        <w:t>1c</w:t>
      </w:r>
      <w:r w:rsidRPr="00E55C58">
        <w:t xml:space="preserve">) </w:t>
      </w:r>
      <w:r w:rsidR="00281A57">
        <w:t>z</w:t>
      </w:r>
      <w:r w:rsidR="00B640EA" w:rsidRPr="00E55C58">
        <w:t xml:space="preserve">výšení míry zaměstnanosti starších osob (55–64 let) na 55 % </w:t>
      </w:r>
      <w:r w:rsidRPr="00E55C58">
        <w:t>překročen o</w:t>
      </w:r>
      <w:r w:rsidR="0035476F">
        <w:t> </w:t>
      </w:r>
      <w:r w:rsidR="00B640EA" w:rsidRPr="00E55C58">
        <w:t>2</w:t>
      </w:r>
      <w:r w:rsidR="00C37BDF">
        <w:t>5,8</w:t>
      </w:r>
      <w:r w:rsidR="00C81389">
        <w:t xml:space="preserve"> </w:t>
      </w:r>
      <w:r w:rsidR="00B640EA" w:rsidRPr="00E55C58">
        <w:t>%</w:t>
      </w:r>
      <w:r w:rsidRPr="00E55C58">
        <w:t>,</w:t>
      </w:r>
      <w:r w:rsidR="008F3CCB">
        <w:t xml:space="preserve"> </w:t>
      </w:r>
    </w:p>
    <w:p w14:paraId="73BEB095" w14:textId="5CB381C3" w:rsidR="00B640EA" w:rsidRPr="00E55C58" w:rsidRDefault="00164F87">
      <w:pPr>
        <w:pStyle w:val="KPodrazka1"/>
      </w:pPr>
      <w:r w:rsidRPr="00E55C58">
        <w:t>(</w:t>
      </w:r>
      <w:r w:rsidR="00281A57">
        <w:t>c</w:t>
      </w:r>
      <w:r w:rsidRPr="00E55C58">
        <w:t xml:space="preserve">íl č. </w:t>
      </w:r>
      <w:r w:rsidR="00B640EA" w:rsidRPr="00E55C58">
        <w:t>1d</w:t>
      </w:r>
      <w:r w:rsidRPr="00E55C58">
        <w:t xml:space="preserve">) </w:t>
      </w:r>
      <w:r w:rsidR="00281A57">
        <w:t>s</w:t>
      </w:r>
      <w:r w:rsidR="00B640EA" w:rsidRPr="00E55C58">
        <w:t>nížení míry nezaměstnanosti mladých osob (15–24 let) o třetinu proti roku 2010</w:t>
      </w:r>
      <w:r w:rsidRPr="00E55C58">
        <w:t xml:space="preserve"> překročen o</w:t>
      </w:r>
      <w:r w:rsidR="0091750F" w:rsidRPr="00E55C58">
        <w:t xml:space="preserve"> </w:t>
      </w:r>
      <w:r w:rsidR="00B640EA" w:rsidRPr="00E55C58">
        <w:t>2</w:t>
      </w:r>
      <w:r w:rsidR="00C37BDF">
        <w:t>3,8</w:t>
      </w:r>
      <w:r w:rsidR="00C81389">
        <w:t xml:space="preserve"> </w:t>
      </w:r>
      <w:r w:rsidR="00B640EA" w:rsidRPr="00E55C58">
        <w:t>%</w:t>
      </w:r>
      <w:r w:rsidRPr="00E55C58">
        <w:t>,</w:t>
      </w:r>
      <w:r w:rsidR="008F3CCB" w:rsidRPr="008F3CCB">
        <w:t xml:space="preserve"> </w:t>
      </w:r>
    </w:p>
    <w:p w14:paraId="75894095" w14:textId="476DEAB1" w:rsidR="00B640EA" w:rsidRPr="00E55C58" w:rsidRDefault="00164F87">
      <w:pPr>
        <w:pStyle w:val="KPodrazka1"/>
      </w:pPr>
      <w:r w:rsidRPr="00E55C58">
        <w:t>(</w:t>
      </w:r>
      <w:r w:rsidR="00281A57">
        <w:t>c</w:t>
      </w:r>
      <w:r w:rsidRPr="00E55C58">
        <w:t xml:space="preserve">íl č. </w:t>
      </w:r>
      <w:r w:rsidR="00B640EA" w:rsidRPr="00E55C58">
        <w:t>1e</w:t>
      </w:r>
      <w:r w:rsidRPr="00E55C58">
        <w:t xml:space="preserve">) </w:t>
      </w:r>
      <w:r w:rsidR="00281A57">
        <w:t>s</w:t>
      </w:r>
      <w:r w:rsidR="00B640EA" w:rsidRPr="00E55C58">
        <w:t>nížení míry nezaměstnanosti osob s nízkou kvalifikací o čtvrtinu</w:t>
      </w:r>
      <w:r w:rsidR="0091750F" w:rsidRPr="00E55C58">
        <w:t xml:space="preserve"> proti roku 2010 </w:t>
      </w:r>
      <w:r w:rsidRPr="00E55C58">
        <w:t xml:space="preserve">překročen o </w:t>
      </w:r>
      <w:r w:rsidR="0064322D">
        <w:t>3</w:t>
      </w:r>
      <w:r w:rsidR="00C37BDF">
        <w:t>2,8</w:t>
      </w:r>
      <w:r w:rsidR="00C81389">
        <w:t xml:space="preserve"> </w:t>
      </w:r>
      <w:r w:rsidR="00B640EA" w:rsidRPr="00E55C58">
        <w:t>%</w:t>
      </w:r>
      <w:r w:rsidRPr="00E55C58">
        <w:t>,</w:t>
      </w:r>
      <w:r w:rsidR="008F3CCB" w:rsidRPr="008F3CCB">
        <w:t xml:space="preserve"> </w:t>
      </w:r>
    </w:p>
    <w:p w14:paraId="2D7F8918" w14:textId="21DCCEAF" w:rsidR="00B640EA" w:rsidRPr="00E55C58" w:rsidRDefault="00164F87">
      <w:pPr>
        <w:pStyle w:val="KPodrazka1"/>
      </w:pPr>
      <w:r w:rsidRPr="00E55C58">
        <w:t>(</w:t>
      </w:r>
      <w:r w:rsidR="00281A57">
        <w:t>c</w:t>
      </w:r>
      <w:r w:rsidRPr="00E55C58">
        <w:t xml:space="preserve">íl č. </w:t>
      </w:r>
      <w:r w:rsidR="00B640EA" w:rsidRPr="00E55C58">
        <w:t>5ba</w:t>
      </w:r>
      <w:r w:rsidRPr="00E55C58">
        <w:t xml:space="preserve">) </w:t>
      </w:r>
      <w:r w:rsidR="00281A57">
        <w:t>z</w:t>
      </w:r>
      <w:r w:rsidR="00B640EA" w:rsidRPr="00E55C58">
        <w:t xml:space="preserve">výšení podílu </w:t>
      </w:r>
      <w:r w:rsidR="00465412">
        <w:t>obnovitelných zdrojů energie (dále t</w:t>
      </w:r>
      <w:r w:rsidR="00CC0BEB">
        <w:t>aké</w:t>
      </w:r>
      <w:r w:rsidR="00465412">
        <w:t xml:space="preserve"> „</w:t>
      </w:r>
      <w:r w:rsidR="00B640EA" w:rsidRPr="00E55C58">
        <w:t>OZE</w:t>
      </w:r>
      <w:r w:rsidR="00465412">
        <w:t>“)</w:t>
      </w:r>
      <w:r w:rsidR="00B640EA" w:rsidRPr="00E55C58">
        <w:t xml:space="preserve"> na hrubé konečné spotřebě energie na 13 %</w:t>
      </w:r>
      <w:r w:rsidR="0091750F" w:rsidRPr="00E55C58">
        <w:t xml:space="preserve"> </w:t>
      </w:r>
      <w:r w:rsidRPr="00E55C58">
        <w:t xml:space="preserve">překročen o </w:t>
      </w:r>
      <w:r w:rsidR="00B640EA" w:rsidRPr="00E55C58">
        <w:t>2</w:t>
      </w:r>
      <w:r w:rsidR="00C37BDF">
        <w:t>4,6</w:t>
      </w:r>
      <w:r w:rsidR="00C81389">
        <w:t xml:space="preserve"> </w:t>
      </w:r>
      <w:r w:rsidR="00B640EA" w:rsidRPr="00E55C58">
        <w:t>%</w:t>
      </w:r>
      <w:r w:rsidRPr="00E55C58">
        <w:t>.</w:t>
      </w:r>
    </w:p>
    <w:p w14:paraId="10BB2607" w14:textId="4146E922" w:rsidR="0060749A" w:rsidRDefault="00177A34" w:rsidP="00D17CB3">
      <w:pPr>
        <w:pStyle w:val="KPnormalni"/>
      </w:pPr>
      <w:r>
        <w:t>Velmi č</w:t>
      </w:r>
      <w:r w:rsidR="002D5AC0">
        <w:t xml:space="preserve">asné </w:t>
      </w:r>
      <w:r>
        <w:t>s</w:t>
      </w:r>
      <w:r w:rsidR="002D5AC0">
        <w:t xml:space="preserve">plnění </w:t>
      </w:r>
      <w:r>
        <w:t xml:space="preserve">hodnot většiny uvedených </w:t>
      </w:r>
      <w:r w:rsidR="002D5AC0">
        <w:t xml:space="preserve">cílů a významné překročení cílových hodnot </w:t>
      </w:r>
      <w:r>
        <w:t xml:space="preserve">některých ukazatelů </w:t>
      </w:r>
      <w:r w:rsidR="00281A57">
        <w:t>jsou dokladem</w:t>
      </w:r>
      <w:r w:rsidR="00B3773E">
        <w:t xml:space="preserve"> </w:t>
      </w:r>
      <w:r w:rsidR="0013268C">
        <w:t>jejich velmi „měkké</w:t>
      </w:r>
      <w:r w:rsidR="00281A57">
        <w:t>ho</w:t>
      </w:r>
      <w:r w:rsidR="0013268C">
        <w:t>“ nastavení.</w:t>
      </w:r>
      <w:r w:rsidR="002D5AC0">
        <w:t xml:space="preserve"> </w:t>
      </w:r>
      <w:r w:rsidR="008F62D7">
        <w:t>Stano</w:t>
      </w:r>
      <w:r w:rsidR="002D5AC0">
        <w:t xml:space="preserve">vení </w:t>
      </w:r>
      <w:r w:rsidR="008F3CCB">
        <w:t xml:space="preserve">nedostatečně ambiciózních cílů </w:t>
      </w:r>
      <w:r w:rsidR="00201994">
        <w:t xml:space="preserve">relativizuje </w:t>
      </w:r>
      <w:r w:rsidR="008F3CCB">
        <w:t xml:space="preserve">pozitivní </w:t>
      </w:r>
      <w:r w:rsidR="00201994">
        <w:t xml:space="preserve">hodnocení </w:t>
      </w:r>
      <w:r w:rsidR="008F3CCB">
        <w:t>účelnosti, tedy</w:t>
      </w:r>
      <w:r w:rsidR="00EF0611">
        <w:t xml:space="preserve"> míry </w:t>
      </w:r>
      <w:r w:rsidR="00201994">
        <w:t>dosažení stanovených cílů</w:t>
      </w:r>
      <w:r w:rsidR="008F3CCB">
        <w:t xml:space="preserve"> strategie </w:t>
      </w:r>
      <w:r w:rsidR="008F3CCB" w:rsidRPr="002A5734">
        <w:rPr>
          <w:i/>
        </w:rPr>
        <w:t>Evropa 2020</w:t>
      </w:r>
      <w:r>
        <w:t>, zejména pak</w:t>
      </w:r>
      <w:r w:rsidR="0060749A">
        <w:t xml:space="preserve"> </w:t>
      </w:r>
      <w:r w:rsidR="002D5AC0">
        <w:t xml:space="preserve">v oblasti zaměstnanosti starších osob ve </w:t>
      </w:r>
      <w:r w:rsidR="002D5AC0" w:rsidRPr="00FF1796">
        <w:t>věkové</w:t>
      </w:r>
      <w:r w:rsidR="002D5AC0">
        <w:t xml:space="preserve"> kategorii 55</w:t>
      </w:r>
      <w:r w:rsidR="00C81389">
        <w:t>–</w:t>
      </w:r>
      <w:r w:rsidR="002D5AC0">
        <w:t>64 let, mladých osob ve věkové kategorii 15</w:t>
      </w:r>
      <w:r w:rsidR="00C81389">
        <w:t>–</w:t>
      </w:r>
      <w:r w:rsidR="002D5AC0">
        <w:t>24 let a osob s nízkou kvalifikací a</w:t>
      </w:r>
      <w:r w:rsidR="00D06E62">
        <w:t> </w:t>
      </w:r>
      <w:r w:rsidR="002D5AC0">
        <w:t xml:space="preserve">v oblasti </w:t>
      </w:r>
      <w:r w:rsidR="0060749A">
        <w:t xml:space="preserve">zvyšování podílu OZE na hrubé konečné spotřebě energie. </w:t>
      </w:r>
    </w:p>
    <w:p w14:paraId="76AE98E1" w14:textId="77777777" w:rsidR="00357595" w:rsidRPr="007664DC" w:rsidRDefault="00357595" w:rsidP="00B2198B">
      <w:pPr>
        <w:pStyle w:val="Default"/>
        <w:keepNext/>
        <w:spacing w:before="120"/>
        <w:jc w:val="both"/>
        <w:rPr>
          <w:rFonts w:asciiTheme="minorHAnsi" w:hAnsiTheme="minorHAnsi" w:cstheme="minorHAnsi"/>
          <w:b/>
          <w:color w:val="auto"/>
        </w:rPr>
      </w:pPr>
      <w:r w:rsidRPr="007664DC">
        <w:rPr>
          <w:rFonts w:asciiTheme="minorHAnsi" w:hAnsiTheme="minorHAnsi" w:cstheme="minorHAnsi"/>
          <w:b/>
          <w:color w:val="auto"/>
        </w:rPr>
        <w:t xml:space="preserve">Tabulka č. </w:t>
      </w:r>
      <w:r w:rsidR="00D13943" w:rsidRPr="007664DC">
        <w:rPr>
          <w:rFonts w:asciiTheme="minorHAnsi" w:hAnsiTheme="minorHAnsi" w:cstheme="minorHAnsi"/>
          <w:b/>
          <w:color w:val="auto"/>
        </w:rPr>
        <w:t>1</w:t>
      </w:r>
      <w:r w:rsidRPr="007664DC">
        <w:rPr>
          <w:rFonts w:asciiTheme="minorHAnsi" w:hAnsiTheme="minorHAnsi" w:cstheme="minorHAnsi"/>
          <w:b/>
          <w:color w:val="auto"/>
        </w:rPr>
        <w:t xml:space="preserve">: </w:t>
      </w:r>
      <w:r w:rsidR="005C208E" w:rsidRPr="007664DC">
        <w:rPr>
          <w:rFonts w:asciiTheme="minorHAnsi" w:hAnsiTheme="minorHAnsi" w:cstheme="minorHAnsi"/>
          <w:b/>
          <w:color w:val="auto"/>
        </w:rPr>
        <w:t>Plnění</w:t>
      </w:r>
      <w:r w:rsidRPr="007664DC">
        <w:rPr>
          <w:rFonts w:asciiTheme="minorHAnsi" w:hAnsiTheme="minorHAnsi" w:cstheme="minorHAnsi"/>
          <w:b/>
          <w:color w:val="auto"/>
        </w:rPr>
        <w:t xml:space="preserve"> hodnot národních cílů</w:t>
      </w:r>
    </w:p>
    <w:tbl>
      <w:tblPr>
        <w:tblW w:w="9244"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136"/>
        <w:gridCol w:w="4111"/>
        <w:gridCol w:w="851"/>
        <w:gridCol w:w="1020"/>
        <w:gridCol w:w="992"/>
        <w:gridCol w:w="1134"/>
      </w:tblGrid>
      <w:tr w:rsidR="00833165" w:rsidRPr="009B5B4F" w14:paraId="1B3222FA" w14:textId="77777777" w:rsidTr="002A5734">
        <w:trPr>
          <w:trHeight w:val="1003"/>
        </w:trPr>
        <w:tc>
          <w:tcPr>
            <w:tcW w:w="1136" w:type="dxa"/>
            <w:shd w:val="clear" w:color="000000" w:fill="E5F1FF"/>
            <w:noWrap/>
            <w:vAlign w:val="center"/>
            <w:hideMark/>
          </w:tcPr>
          <w:p w14:paraId="232BF4BD" w14:textId="77777777" w:rsidR="00833165" w:rsidRPr="009B5B4F" w:rsidRDefault="00833165" w:rsidP="00B9548C">
            <w:pPr>
              <w:spacing w:after="0" w:line="240" w:lineRule="auto"/>
              <w:jc w:val="center"/>
              <w:rPr>
                <w:rFonts w:eastAsia="Times New Roman" w:cstheme="minorHAnsi"/>
                <w:b/>
                <w:bCs/>
                <w:color w:val="000000"/>
                <w:sz w:val="20"/>
                <w:szCs w:val="20"/>
                <w:lang w:eastAsia="cs-CZ"/>
              </w:rPr>
            </w:pPr>
            <w:r w:rsidRPr="009B5B4F">
              <w:rPr>
                <w:rFonts w:eastAsia="Times New Roman" w:cstheme="minorHAnsi"/>
                <w:b/>
                <w:bCs/>
                <w:color w:val="000000"/>
                <w:sz w:val="20"/>
                <w:szCs w:val="20"/>
                <w:lang w:eastAsia="cs-CZ"/>
              </w:rPr>
              <w:t>Oblast</w:t>
            </w:r>
          </w:p>
        </w:tc>
        <w:tc>
          <w:tcPr>
            <w:tcW w:w="4111" w:type="dxa"/>
            <w:shd w:val="clear" w:color="000000" w:fill="E5F1FF"/>
            <w:vAlign w:val="center"/>
            <w:hideMark/>
          </w:tcPr>
          <w:p w14:paraId="6858BA05" w14:textId="77777777" w:rsidR="00833165" w:rsidRPr="009B5B4F" w:rsidRDefault="00833165" w:rsidP="00B9548C">
            <w:pPr>
              <w:spacing w:after="0" w:line="240" w:lineRule="auto"/>
              <w:jc w:val="center"/>
              <w:rPr>
                <w:rFonts w:eastAsia="Times New Roman" w:cstheme="minorHAnsi"/>
                <w:b/>
                <w:bCs/>
                <w:color w:val="000000"/>
                <w:sz w:val="20"/>
                <w:szCs w:val="20"/>
                <w:lang w:eastAsia="cs-CZ"/>
              </w:rPr>
            </w:pPr>
            <w:r w:rsidRPr="009B5B4F">
              <w:rPr>
                <w:rFonts w:eastAsia="Times New Roman" w:cstheme="minorHAnsi"/>
                <w:b/>
                <w:bCs/>
                <w:color w:val="000000"/>
                <w:sz w:val="20"/>
                <w:szCs w:val="20"/>
                <w:lang w:eastAsia="cs-CZ"/>
              </w:rPr>
              <w:t>Národní cíl</w:t>
            </w:r>
            <w:r w:rsidRPr="009B5B4F">
              <w:rPr>
                <w:rFonts w:eastAsia="Times New Roman" w:cstheme="minorHAnsi"/>
                <w:b/>
                <w:bCs/>
                <w:color w:val="000000"/>
                <w:sz w:val="20"/>
                <w:szCs w:val="20"/>
                <w:lang w:eastAsia="cs-CZ"/>
              </w:rPr>
              <w:br/>
              <w:t>(referenční rok</w:t>
            </w:r>
            <w:r w:rsidRPr="009B5B4F">
              <w:rPr>
                <w:sz w:val="18"/>
                <w:szCs w:val="18"/>
              </w:rPr>
              <w:t>*</w:t>
            </w:r>
            <w:r w:rsidRPr="009B5B4F">
              <w:rPr>
                <w:rFonts w:eastAsia="Times New Roman" w:cstheme="minorHAnsi"/>
                <w:b/>
                <w:bCs/>
                <w:color w:val="000000"/>
                <w:sz w:val="20"/>
                <w:szCs w:val="20"/>
                <w:lang w:eastAsia="cs-CZ"/>
              </w:rPr>
              <w:t>)</w:t>
            </w:r>
          </w:p>
        </w:tc>
        <w:tc>
          <w:tcPr>
            <w:tcW w:w="851" w:type="dxa"/>
            <w:shd w:val="clear" w:color="000000" w:fill="E5F1FF"/>
            <w:vAlign w:val="center"/>
          </w:tcPr>
          <w:p w14:paraId="2EE536F9" w14:textId="77777777" w:rsidR="00833165" w:rsidRPr="00A43D27" w:rsidRDefault="00833165" w:rsidP="00B9548C">
            <w:pPr>
              <w:spacing w:after="0" w:line="240" w:lineRule="auto"/>
              <w:jc w:val="center"/>
              <w:rPr>
                <w:rFonts w:eastAsia="Times New Roman" w:cstheme="minorHAnsi"/>
                <w:b/>
                <w:bCs/>
                <w:color w:val="000000"/>
                <w:sz w:val="20"/>
                <w:szCs w:val="20"/>
                <w:lang w:eastAsia="cs-CZ"/>
              </w:rPr>
            </w:pPr>
            <w:proofErr w:type="spellStart"/>
            <w:r w:rsidRPr="00A43D27">
              <w:rPr>
                <w:rFonts w:eastAsia="Times New Roman" w:cstheme="minorHAnsi"/>
                <w:b/>
                <w:bCs/>
                <w:color w:val="000000"/>
                <w:sz w:val="20"/>
                <w:szCs w:val="20"/>
                <w:lang w:eastAsia="cs-CZ"/>
              </w:rPr>
              <w:t>Ref</w:t>
            </w:r>
            <w:proofErr w:type="spellEnd"/>
            <w:r>
              <w:rPr>
                <w:rFonts w:eastAsia="Times New Roman" w:cstheme="minorHAnsi"/>
                <w:b/>
                <w:bCs/>
                <w:color w:val="000000"/>
                <w:sz w:val="20"/>
                <w:szCs w:val="20"/>
                <w:lang w:eastAsia="cs-CZ"/>
              </w:rPr>
              <w:t>.</w:t>
            </w:r>
          </w:p>
          <w:p w14:paraId="2A7AAA2D" w14:textId="77777777" w:rsidR="00833165" w:rsidRDefault="00833165" w:rsidP="00B9548C">
            <w:pPr>
              <w:spacing w:after="0" w:line="240" w:lineRule="auto"/>
              <w:jc w:val="center"/>
              <w:rPr>
                <w:rFonts w:eastAsia="Times New Roman" w:cstheme="minorHAnsi"/>
                <w:b/>
                <w:bCs/>
                <w:color w:val="000000"/>
                <w:sz w:val="20"/>
                <w:szCs w:val="20"/>
                <w:lang w:eastAsia="cs-CZ"/>
              </w:rPr>
            </w:pPr>
            <w:r>
              <w:rPr>
                <w:rFonts w:eastAsia="Times New Roman" w:cstheme="minorHAnsi"/>
                <w:b/>
                <w:bCs/>
                <w:color w:val="000000"/>
                <w:sz w:val="20"/>
                <w:szCs w:val="20"/>
                <w:lang w:eastAsia="cs-CZ"/>
              </w:rPr>
              <w:t>h</w:t>
            </w:r>
            <w:r w:rsidRPr="00A43D27">
              <w:rPr>
                <w:rFonts w:eastAsia="Times New Roman" w:cstheme="minorHAnsi"/>
                <w:b/>
                <w:bCs/>
                <w:color w:val="000000"/>
                <w:sz w:val="20"/>
                <w:szCs w:val="20"/>
                <w:lang w:eastAsia="cs-CZ"/>
              </w:rPr>
              <w:t>odnota</w:t>
            </w:r>
          </w:p>
          <w:p w14:paraId="3EDF5145" w14:textId="77777777" w:rsidR="00833165" w:rsidRPr="009B5B4F" w:rsidRDefault="00833165" w:rsidP="00B9548C">
            <w:pPr>
              <w:spacing w:after="0" w:line="240" w:lineRule="auto"/>
              <w:jc w:val="center"/>
              <w:rPr>
                <w:rFonts w:eastAsia="Times New Roman" w:cstheme="minorHAnsi"/>
                <w:b/>
                <w:bCs/>
                <w:color w:val="000000"/>
                <w:sz w:val="20"/>
                <w:szCs w:val="20"/>
                <w:lang w:eastAsia="cs-CZ"/>
              </w:rPr>
            </w:pPr>
            <w:r w:rsidRPr="00A43D27">
              <w:rPr>
                <w:rFonts w:eastAsia="Times New Roman" w:cstheme="minorHAnsi"/>
                <w:b/>
                <w:bCs/>
                <w:color w:val="000000"/>
                <w:sz w:val="20"/>
                <w:szCs w:val="20"/>
                <w:lang w:eastAsia="cs-CZ"/>
              </w:rPr>
              <w:t>**</w:t>
            </w:r>
          </w:p>
        </w:tc>
        <w:tc>
          <w:tcPr>
            <w:tcW w:w="1020" w:type="dxa"/>
            <w:shd w:val="clear" w:color="000000" w:fill="E5F1FF"/>
            <w:vAlign w:val="center"/>
            <w:hideMark/>
          </w:tcPr>
          <w:p w14:paraId="183DA480" w14:textId="77777777" w:rsidR="00833165" w:rsidRPr="009B5B4F" w:rsidRDefault="00833165" w:rsidP="00B9548C">
            <w:pPr>
              <w:spacing w:after="0" w:line="240" w:lineRule="auto"/>
              <w:jc w:val="center"/>
              <w:rPr>
                <w:rFonts w:eastAsia="Times New Roman" w:cstheme="minorHAnsi"/>
                <w:b/>
                <w:bCs/>
                <w:color w:val="000000"/>
                <w:sz w:val="20"/>
                <w:szCs w:val="20"/>
                <w:lang w:eastAsia="cs-CZ"/>
              </w:rPr>
            </w:pPr>
            <w:r w:rsidRPr="009B5B4F">
              <w:rPr>
                <w:rFonts w:eastAsia="Times New Roman" w:cstheme="minorHAnsi"/>
                <w:b/>
                <w:bCs/>
                <w:color w:val="000000"/>
                <w:sz w:val="20"/>
                <w:szCs w:val="20"/>
                <w:lang w:eastAsia="cs-CZ"/>
              </w:rPr>
              <w:t>Cílová hodnota</w:t>
            </w:r>
          </w:p>
        </w:tc>
        <w:tc>
          <w:tcPr>
            <w:tcW w:w="992" w:type="dxa"/>
            <w:shd w:val="clear" w:color="000000" w:fill="E5F1FF"/>
            <w:vAlign w:val="center"/>
            <w:hideMark/>
          </w:tcPr>
          <w:p w14:paraId="0FDC9393" w14:textId="0D61498D" w:rsidR="00833165" w:rsidRPr="009B5B4F" w:rsidRDefault="00833165" w:rsidP="00281A57">
            <w:pPr>
              <w:spacing w:after="0" w:line="240" w:lineRule="auto"/>
              <w:jc w:val="center"/>
              <w:rPr>
                <w:rFonts w:eastAsia="Times New Roman" w:cstheme="minorHAnsi"/>
                <w:b/>
                <w:bCs/>
                <w:color w:val="000000"/>
                <w:sz w:val="20"/>
                <w:szCs w:val="20"/>
                <w:lang w:eastAsia="cs-CZ"/>
              </w:rPr>
            </w:pPr>
            <w:r w:rsidRPr="009B5B4F">
              <w:rPr>
                <w:rFonts w:eastAsia="Times New Roman" w:cstheme="minorHAnsi"/>
                <w:b/>
                <w:bCs/>
                <w:color w:val="000000"/>
                <w:sz w:val="20"/>
                <w:szCs w:val="20"/>
                <w:lang w:eastAsia="cs-CZ"/>
              </w:rPr>
              <w:t>Stav plnění k</w:t>
            </w:r>
            <w:r w:rsidR="00281A57">
              <w:rPr>
                <w:rFonts w:eastAsia="Times New Roman" w:cstheme="minorHAnsi"/>
                <w:b/>
                <w:bCs/>
                <w:color w:val="000000"/>
                <w:sz w:val="20"/>
                <w:szCs w:val="20"/>
                <w:lang w:eastAsia="cs-CZ"/>
              </w:rPr>
              <w:t> </w:t>
            </w:r>
            <w:r w:rsidRPr="009B5B4F">
              <w:rPr>
                <w:rFonts w:eastAsia="Times New Roman" w:cstheme="minorHAnsi"/>
                <w:b/>
                <w:bCs/>
                <w:color w:val="000000"/>
                <w:sz w:val="20"/>
                <w:szCs w:val="20"/>
                <w:lang w:eastAsia="cs-CZ"/>
              </w:rPr>
              <w:t>31. 12. 2020</w:t>
            </w:r>
          </w:p>
        </w:tc>
        <w:tc>
          <w:tcPr>
            <w:tcW w:w="1134" w:type="dxa"/>
            <w:shd w:val="clear" w:color="000000" w:fill="E5F1FF"/>
            <w:vAlign w:val="center"/>
            <w:hideMark/>
          </w:tcPr>
          <w:p w14:paraId="1C163669" w14:textId="77777777" w:rsidR="00833165" w:rsidRPr="009B5B4F" w:rsidRDefault="00833165" w:rsidP="00B9548C">
            <w:pPr>
              <w:spacing w:after="0" w:line="240" w:lineRule="auto"/>
              <w:jc w:val="center"/>
              <w:rPr>
                <w:rFonts w:eastAsia="Times New Roman" w:cstheme="minorHAnsi"/>
                <w:b/>
                <w:bCs/>
                <w:color w:val="000000"/>
                <w:sz w:val="20"/>
                <w:szCs w:val="20"/>
                <w:lang w:eastAsia="cs-CZ"/>
              </w:rPr>
            </w:pPr>
            <w:r w:rsidRPr="009B5B4F">
              <w:rPr>
                <w:rFonts w:eastAsia="Times New Roman" w:cstheme="minorHAnsi"/>
                <w:b/>
                <w:bCs/>
                <w:color w:val="000000"/>
                <w:sz w:val="20"/>
                <w:szCs w:val="20"/>
                <w:lang w:eastAsia="cs-CZ"/>
              </w:rPr>
              <w:t>Míra překročení/</w:t>
            </w:r>
            <w:r w:rsidRPr="009B5B4F">
              <w:rPr>
                <w:rFonts w:eastAsia="Times New Roman" w:cstheme="minorHAnsi"/>
                <w:b/>
                <w:bCs/>
                <w:color w:val="000000"/>
                <w:sz w:val="20"/>
                <w:szCs w:val="20"/>
                <w:lang w:eastAsia="cs-CZ"/>
              </w:rPr>
              <w:br/>
              <w:t>/nesplnění cíle</w:t>
            </w:r>
          </w:p>
        </w:tc>
      </w:tr>
      <w:tr w:rsidR="00833165" w:rsidRPr="009B5B4F" w14:paraId="6B748E45" w14:textId="77777777" w:rsidTr="002A5734">
        <w:trPr>
          <w:trHeight w:val="275"/>
        </w:trPr>
        <w:tc>
          <w:tcPr>
            <w:tcW w:w="1136" w:type="dxa"/>
            <w:shd w:val="clear" w:color="auto" w:fill="auto"/>
            <w:noWrap/>
          </w:tcPr>
          <w:p w14:paraId="6D749993" w14:textId="77777777" w:rsidR="00833165" w:rsidRPr="008070B6" w:rsidRDefault="00833165" w:rsidP="00B9548C">
            <w:pPr>
              <w:spacing w:after="0" w:line="240" w:lineRule="auto"/>
              <w:jc w:val="center"/>
              <w:rPr>
                <w:rFonts w:eastAsia="Times New Roman" w:cstheme="minorHAnsi"/>
                <w:color w:val="000000"/>
                <w:sz w:val="20"/>
                <w:szCs w:val="20"/>
                <w:lang w:eastAsia="cs-CZ"/>
              </w:rPr>
            </w:pPr>
            <w:r w:rsidRPr="008070B6">
              <w:rPr>
                <w:rFonts w:eastAsia="Times New Roman" w:cstheme="minorHAnsi"/>
                <w:color w:val="000000"/>
                <w:sz w:val="20"/>
                <w:szCs w:val="20"/>
                <w:lang w:eastAsia="cs-CZ"/>
              </w:rPr>
              <w:t>a</w:t>
            </w:r>
          </w:p>
        </w:tc>
        <w:tc>
          <w:tcPr>
            <w:tcW w:w="4111" w:type="dxa"/>
            <w:shd w:val="clear" w:color="auto" w:fill="auto"/>
            <w:noWrap/>
          </w:tcPr>
          <w:p w14:paraId="2D34848E"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Pr>
                <w:rFonts w:eastAsia="Times New Roman" w:cstheme="minorHAnsi"/>
                <w:color w:val="000000"/>
                <w:sz w:val="20"/>
                <w:szCs w:val="20"/>
                <w:lang w:eastAsia="cs-CZ"/>
              </w:rPr>
              <w:t>b</w:t>
            </w:r>
          </w:p>
        </w:tc>
        <w:tc>
          <w:tcPr>
            <w:tcW w:w="851" w:type="dxa"/>
          </w:tcPr>
          <w:p w14:paraId="52CE01A5"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Pr>
                <w:rFonts w:eastAsia="Times New Roman" w:cstheme="minorHAnsi"/>
                <w:color w:val="000000"/>
                <w:sz w:val="20"/>
                <w:szCs w:val="20"/>
                <w:lang w:eastAsia="cs-CZ"/>
              </w:rPr>
              <w:t>c</w:t>
            </w:r>
          </w:p>
        </w:tc>
        <w:tc>
          <w:tcPr>
            <w:tcW w:w="1020" w:type="dxa"/>
            <w:shd w:val="clear" w:color="auto" w:fill="auto"/>
          </w:tcPr>
          <w:p w14:paraId="4421EA69"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Pr>
                <w:rFonts w:eastAsia="Times New Roman" w:cstheme="minorHAnsi"/>
                <w:color w:val="000000"/>
                <w:sz w:val="20"/>
                <w:szCs w:val="20"/>
                <w:lang w:eastAsia="cs-CZ"/>
              </w:rPr>
              <w:t>d</w:t>
            </w:r>
          </w:p>
        </w:tc>
        <w:tc>
          <w:tcPr>
            <w:tcW w:w="992" w:type="dxa"/>
            <w:shd w:val="clear" w:color="auto" w:fill="auto"/>
            <w:noWrap/>
          </w:tcPr>
          <w:p w14:paraId="642AA552"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Pr>
                <w:rFonts w:eastAsia="Times New Roman" w:cstheme="minorHAnsi"/>
                <w:color w:val="000000"/>
                <w:sz w:val="20"/>
                <w:szCs w:val="20"/>
                <w:lang w:eastAsia="cs-CZ"/>
              </w:rPr>
              <w:t>e</w:t>
            </w:r>
          </w:p>
        </w:tc>
        <w:tc>
          <w:tcPr>
            <w:tcW w:w="1134" w:type="dxa"/>
            <w:shd w:val="clear" w:color="000000" w:fill="FFFFFF"/>
            <w:noWrap/>
          </w:tcPr>
          <w:p w14:paraId="53151933"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Pr>
                <w:rFonts w:eastAsia="Times New Roman" w:cstheme="minorHAnsi"/>
                <w:color w:val="000000"/>
                <w:sz w:val="20"/>
                <w:szCs w:val="20"/>
                <w:lang w:eastAsia="cs-CZ"/>
              </w:rPr>
              <w:t>f</w:t>
            </w:r>
          </w:p>
        </w:tc>
      </w:tr>
      <w:tr w:rsidR="00833165" w:rsidRPr="009B5B4F" w14:paraId="2A58C4C7" w14:textId="77777777" w:rsidTr="002A5734">
        <w:trPr>
          <w:trHeight w:val="442"/>
        </w:trPr>
        <w:tc>
          <w:tcPr>
            <w:tcW w:w="1136" w:type="dxa"/>
            <w:vMerge w:val="restart"/>
            <w:shd w:val="clear" w:color="auto" w:fill="auto"/>
            <w:noWrap/>
            <w:textDirection w:val="btLr"/>
            <w:hideMark/>
          </w:tcPr>
          <w:p w14:paraId="7182D79D"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1.</w:t>
            </w:r>
          </w:p>
          <w:p w14:paraId="43968743"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Zaměstnanost</w:t>
            </w:r>
          </w:p>
        </w:tc>
        <w:tc>
          <w:tcPr>
            <w:tcW w:w="4111" w:type="dxa"/>
            <w:shd w:val="clear" w:color="auto" w:fill="auto"/>
            <w:noWrap/>
            <w:hideMark/>
          </w:tcPr>
          <w:p w14:paraId="00CFFE78" w14:textId="77777777" w:rsidR="00833165" w:rsidRPr="009B5B4F" w:rsidRDefault="00833165" w:rsidP="00B9548C">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1a – Zvýšení celkové míry zaměstnanosti osob ve věku 20–64 let na </w:t>
            </w:r>
            <w:r w:rsidRPr="009B5B4F">
              <w:rPr>
                <w:rFonts w:eastAsia="Times New Roman" w:cstheme="minorHAnsi"/>
                <w:b/>
                <w:bCs/>
                <w:color w:val="000000"/>
                <w:sz w:val="20"/>
                <w:szCs w:val="20"/>
                <w:lang w:eastAsia="cs-CZ"/>
              </w:rPr>
              <w:t xml:space="preserve">75 % </w:t>
            </w:r>
            <w:r w:rsidRPr="009B5B4F">
              <w:rPr>
                <w:rFonts w:eastAsia="Times New Roman" w:cstheme="minorHAnsi"/>
                <w:color w:val="000000"/>
                <w:sz w:val="20"/>
                <w:szCs w:val="20"/>
                <w:lang w:eastAsia="cs-CZ"/>
              </w:rPr>
              <w:t>(2010)</w:t>
            </w:r>
          </w:p>
        </w:tc>
        <w:tc>
          <w:tcPr>
            <w:tcW w:w="851" w:type="dxa"/>
            <w:tcBorders>
              <w:top w:val="nil"/>
              <w:left w:val="nil"/>
              <w:bottom w:val="single" w:sz="4" w:space="0" w:color="auto"/>
              <w:right w:val="single" w:sz="4" w:space="0" w:color="auto"/>
            </w:tcBorders>
            <w:shd w:val="clear" w:color="auto" w:fill="auto"/>
            <w:vAlign w:val="center"/>
          </w:tcPr>
          <w:p w14:paraId="4661EF00"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70,4 %</w:t>
            </w:r>
          </w:p>
        </w:tc>
        <w:tc>
          <w:tcPr>
            <w:tcW w:w="1020" w:type="dxa"/>
            <w:shd w:val="clear" w:color="auto" w:fill="auto"/>
            <w:vAlign w:val="center"/>
            <w:hideMark/>
          </w:tcPr>
          <w:p w14:paraId="361AAFB0"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min. 75 %</w:t>
            </w:r>
          </w:p>
        </w:tc>
        <w:tc>
          <w:tcPr>
            <w:tcW w:w="992" w:type="dxa"/>
            <w:shd w:val="clear" w:color="000000" w:fill="D4ECBA"/>
            <w:noWrap/>
            <w:vAlign w:val="center"/>
            <w:hideMark/>
          </w:tcPr>
          <w:p w14:paraId="38D2CC54"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79,6 %</w:t>
            </w:r>
          </w:p>
        </w:tc>
        <w:tc>
          <w:tcPr>
            <w:tcW w:w="1134" w:type="dxa"/>
            <w:shd w:val="clear" w:color="000000" w:fill="FFFFFF"/>
            <w:noWrap/>
            <w:vAlign w:val="center"/>
            <w:hideMark/>
          </w:tcPr>
          <w:p w14:paraId="09F580BF"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6,1 %</w:t>
            </w:r>
          </w:p>
        </w:tc>
      </w:tr>
      <w:tr w:rsidR="00833165" w:rsidRPr="009B5B4F" w14:paraId="7048AEFD" w14:textId="77777777" w:rsidTr="002A5734">
        <w:trPr>
          <w:trHeight w:val="411"/>
        </w:trPr>
        <w:tc>
          <w:tcPr>
            <w:tcW w:w="1136" w:type="dxa"/>
            <w:vMerge/>
            <w:vAlign w:val="center"/>
            <w:hideMark/>
          </w:tcPr>
          <w:p w14:paraId="2A81D246" w14:textId="77777777" w:rsidR="00833165" w:rsidRPr="009B5B4F" w:rsidRDefault="00833165" w:rsidP="00B9548C">
            <w:pPr>
              <w:spacing w:after="0" w:line="192" w:lineRule="auto"/>
              <w:rPr>
                <w:rFonts w:eastAsia="Times New Roman" w:cstheme="minorHAnsi"/>
                <w:b/>
                <w:color w:val="000000"/>
                <w:sz w:val="20"/>
                <w:szCs w:val="20"/>
                <w:lang w:eastAsia="cs-CZ"/>
              </w:rPr>
            </w:pPr>
          </w:p>
        </w:tc>
        <w:tc>
          <w:tcPr>
            <w:tcW w:w="4111" w:type="dxa"/>
            <w:shd w:val="clear" w:color="auto" w:fill="auto"/>
            <w:noWrap/>
            <w:hideMark/>
          </w:tcPr>
          <w:p w14:paraId="516C81F3" w14:textId="77777777" w:rsidR="00833165" w:rsidRPr="009B5B4F" w:rsidRDefault="00833165" w:rsidP="00B9548C">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1b – Zvýšení míry zaměstnanosti žen (20–64 let) na </w:t>
            </w:r>
            <w:r w:rsidRPr="009B5B4F">
              <w:rPr>
                <w:rFonts w:eastAsia="Times New Roman" w:cstheme="minorHAnsi"/>
                <w:b/>
                <w:bCs/>
                <w:color w:val="000000"/>
                <w:sz w:val="20"/>
                <w:szCs w:val="20"/>
                <w:lang w:eastAsia="cs-CZ"/>
              </w:rPr>
              <w:t xml:space="preserve">65 % </w:t>
            </w:r>
            <w:r w:rsidRPr="009B5B4F">
              <w:rPr>
                <w:rFonts w:eastAsia="Times New Roman" w:cstheme="minorHAnsi"/>
                <w:color w:val="000000"/>
                <w:sz w:val="20"/>
                <w:szCs w:val="20"/>
                <w:lang w:eastAsia="cs-CZ"/>
              </w:rPr>
              <w:t>(2010)</w:t>
            </w:r>
          </w:p>
        </w:tc>
        <w:tc>
          <w:tcPr>
            <w:tcW w:w="851" w:type="dxa"/>
            <w:tcBorders>
              <w:top w:val="nil"/>
              <w:left w:val="nil"/>
              <w:bottom w:val="single" w:sz="4" w:space="0" w:color="auto"/>
              <w:right w:val="single" w:sz="4" w:space="0" w:color="auto"/>
            </w:tcBorders>
            <w:shd w:val="clear" w:color="auto" w:fill="auto"/>
            <w:vAlign w:val="center"/>
          </w:tcPr>
          <w:p w14:paraId="4AC21BCC"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60,9 %</w:t>
            </w:r>
          </w:p>
        </w:tc>
        <w:tc>
          <w:tcPr>
            <w:tcW w:w="1020" w:type="dxa"/>
            <w:shd w:val="clear" w:color="auto" w:fill="auto"/>
            <w:vAlign w:val="center"/>
            <w:hideMark/>
          </w:tcPr>
          <w:p w14:paraId="13B136C1"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min. 65 %</w:t>
            </w:r>
          </w:p>
        </w:tc>
        <w:tc>
          <w:tcPr>
            <w:tcW w:w="992" w:type="dxa"/>
            <w:shd w:val="clear" w:color="000000" w:fill="D4ECBA"/>
            <w:noWrap/>
            <w:vAlign w:val="center"/>
            <w:hideMark/>
          </w:tcPr>
          <w:p w14:paraId="108E5532"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71,7 %</w:t>
            </w:r>
          </w:p>
        </w:tc>
        <w:tc>
          <w:tcPr>
            <w:tcW w:w="1134" w:type="dxa"/>
            <w:shd w:val="clear" w:color="000000" w:fill="FFFFFF"/>
            <w:noWrap/>
            <w:vAlign w:val="center"/>
            <w:hideMark/>
          </w:tcPr>
          <w:p w14:paraId="3F6712CA"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10,3 %</w:t>
            </w:r>
          </w:p>
        </w:tc>
      </w:tr>
      <w:tr w:rsidR="00833165" w:rsidRPr="009B5B4F" w14:paraId="040255F6" w14:textId="77777777" w:rsidTr="002A5734">
        <w:trPr>
          <w:trHeight w:val="457"/>
        </w:trPr>
        <w:tc>
          <w:tcPr>
            <w:tcW w:w="1136" w:type="dxa"/>
            <w:vMerge/>
            <w:vAlign w:val="center"/>
            <w:hideMark/>
          </w:tcPr>
          <w:p w14:paraId="2F6E176C" w14:textId="77777777" w:rsidR="00833165" w:rsidRPr="009B5B4F" w:rsidRDefault="00833165" w:rsidP="00B9548C">
            <w:pPr>
              <w:spacing w:after="0" w:line="192" w:lineRule="auto"/>
              <w:rPr>
                <w:rFonts w:eastAsia="Times New Roman" w:cstheme="minorHAnsi"/>
                <w:b/>
                <w:color w:val="000000"/>
                <w:sz w:val="20"/>
                <w:szCs w:val="20"/>
                <w:lang w:eastAsia="cs-CZ"/>
              </w:rPr>
            </w:pPr>
          </w:p>
        </w:tc>
        <w:tc>
          <w:tcPr>
            <w:tcW w:w="4111" w:type="dxa"/>
            <w:shd w:val="clear" w:color="auto" w:fill="auto"/>
            <w:noWrap/>
            <w:hideMark/>
          </w:tcPr>
          <w:p w14:paraId="2D855949" w14:textId="77777777" w:rsidR="00833165" w:rsidRPr="009B5B4F" w:rsidRDefault="00833165" w:rsidP="00B9548C">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1c – Zvýšení míry zaměstnanosti starších osob (55–64 let) na </w:t>
            </w:r>
            <w:r w:rsidRPr="009B5B4F">
              <w:rPr>
                <w:rFonts w:eastAsia="Times New Roman" w:cstheme="minorHAnsi"/>
                <w:b/>
                <w:bCs/>
                <w:color w:val="000000"/>
                <w:sz w:val="20"/>
                <w:szCs w:val="20"/>
                <w:lang w:eastAsia="cs-CZ"/>
              </w:rPr>
              <w:t xml:space="preserve">55 % </w:t>
            </w:r>
            <w:r w:rsidRPr="009B5B4F">
              <w:rPr>
                <w:rFonts w:eastAsia="Times New Roman" w:cstheme="minorHAnsi"/>
                <w:color w:val="000000"/>
                <w:sz w:val="20"/>
                <w:szCs w:val="20"/>
                <w:lang w:eastAsia="cs-CZ"/>
              </w:rPr>
              <w:t>(</w:t>
            </w:r>
            <w:r>
              <w:rPr>
                <w:rFonts w:eastAsia="Times New Roman" w:cstheme="minorHAnsi"/>
                <w:color w:val="000000"/>
                <w:sz w:val="20"/>
                <w:szCs w:val="20"/>
                <w:lang w:eastAsia="cs-CZ"/>
              </w:rPr>
              <w:t>2</w:t>
            </w:r>
            <w:r w:rsidRPr="009B5B4F">
              <w:rPr>
                <w:rFonts w:eastAsia="Times New Roman" w:cstheme="minorHAnsi"/>
                <w:color w:val="000000"/>
                <w:sz w:val="20"/>
                <w:szCs w:val="20"/>
                <w:lang w:eastAsia="cs-CZ"/>
              </w:rPr>
              <w:t>010)</w:t>
            </w:r>
          </w:p>
        </w:tc>
        <w:tc>
          <w:tcPr>
            <w:tcW w:w="851" w:type="dxa"/>
            <w:tcBorders>
              <w:top w:val="nil"/>
              <w:left w:val="nil"/>
              <w:bottom w:val="single" w:sz="4" w:space="0" w:color="auto"/>
              <w:right w:val="single" w:sz="4" w:space="0" w:color="auto"/>
            </w:tcBorders>
            <w:shd w:val="clear" w:color="auto" w:fill="auto"/>
            <w:vAlign w:val="center"/>
          </w:tcPr>
          <w:p w14:paraId="6FBF1132"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46,5 %</w:t>
            </w:r>
          </w:p>
        </w:tc>
        <w:tc>
          <w:tcPr>
            <w:tcW w:w="1020" w:type="dxa"/>
            <w:shd w:val="clear" w:color="auto" w:fill="auto"/>
            <w:vAlign w:val="center"/>
            <w:hideMark/>
          </w:tcPr>
          <w:p w14:paraId="1003968A"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min. 55 %</w:t>
            </w:r>
          </w:p>
        </w:tc>
        <w:tc>
          <w:tcPr>
            <w:tcW w:w="992" w:type="dxa"/>
            <w:shd w:val="clear" w:color="000000" w:fill="D4ECBA"/>
            <w:noWrap/>
            <w:vAlign w:val="center"/>
            <w:hideMark/>
          </w:tcPr>
          <w:p w14:paraId="74B2EAD8"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69,2 %</w:t>
            </w:r>
          </w:p>
        </w:tc>
        <w:tc>
          <w:tcPr>
            <w:tcW w:w="1134" w:type="dxa"/>
            <w:shd w:val="clear" w:color="000000" w:fill="FFFFFF"/>
            <w:noWrap/>
            <w:vAlign w:val="center"/>
            <w:hideMark/>
          </w:tcPr>
          <w:p w14:paraId="0EE861F3" w14:textId="77777777" w:rsidR="00833165" w:rsidRPr="009B5B4F" w:rsidRDefault="00833165" w:rsidP="00B9548C">
            <w:pPr>
              <w:spacing w:after="0" w:line="240" w:lineRule="auto"/>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25,8 %</w:t>
            </w:r>
          </w:p>
        </w:tc>
      </w:tr>
      <w:tr w:rsidR="00833165" w:rsidRPr="009B5B4F" w14:paraId="6DB7FE9F" w14:textId="77777777" w:rsidTr="002A5734">
        <w:trPr>
          <w:trHeight w:val="515"/>
        </w:trPr>
        <w:tc>
          <w:tcPr>
            <w:tcW w:w="1136" w:type="dxa"/>
            <w:vMerge/>
            <w:vAlign w:val="center"/>
            <w:hideMark/>
          </w:tcPr>
          <w:p w14:paraId="68A8780F" w14:textId="77777777" w:rsidR="00833165" w:rsidRPr="009B5B4F" w:rsidRDefault="00833165" w:rsidP="00B9548C">
            <w:pPr>
              <w:spacing w:after="0" w:line="192" w:lineRule="auto"/>
              <w:rPr>
                <w:rFonts w:eastAsia="Times New Roman" w:cstheme="minorHAnsi"/>
                <w:b/>
                <w:color w:val="000000"/>
                <w:sz w:val="20"/>
                <w:szCs w:val="20"/>
                <w:lang w:eastAsia="cs-CZ"/>
              </w:rPr>
            </w:pPr>
          </w:p>
        </w:tc>
        <w:tc>
          <w:tcPr>
            <w:tcW w:w="4111" w:type="dxa"/>
            <w:shd w:val="clear" w:color="auto" w:fill="auto"/>
            <w:noWrap/>
            <w:hideMark/>
          </w:tcPr>
          <w:p w14:paraId="2212D269" w14:textId="77777777" w:rsidR="00833165" w:rsidRPr="009B5B4F" w:rsidRDefault="00833165" w:rsidP="00B9548C">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1d – Snížení míry nezaměstnanosti mladých osob (15–24 let) </w:t>
            </w:r>
            <w:r w:rsidRPr="009B5B4F">
              <w:rPr>
                <w:rFonts w:eastAsia="Times New Roman" w:cstheme="minorHAnsi"/>
                <w:b/>
                <w:bCs/>
                <w:color w:val="000000"/>
                <w:sz w:val="20"/>
                <w:szCs w:val="20"/>
                <w:lang w:eastAsia="cs-CZ"/>
              </w:rPr>
              <w:t>o třetinu</w:t>
            </w:r>
            <w:r w:rsidRPr="009B5B4F">
              <w:rPr>
                <w:rFonts w:eastAsia="Times New Roman" w:cstheme="minorHAnsi"/>
                <w:color w:val="000000"/>
                <w:sz w:val="20"/>
                <w:szCs w:val="20"/>
                <w:lang w:eastAsia="cs-CZ"/>
              </w:rPr>
              <w:t xml:space="preserve"> proti roku 2010 (2010)</w:t>
            </w:r>
          </w:p>
        </w:tc>
        <w:tc>
          <w:tcPr>
            <w:tcW w:w="851" w:type="dxa"/>
            <w:tcBorders>
              <w:top w:val="nil"/>
              <w:left w:val="nil"/>
              <w:bottom w:val="single" w:sz="4" w:space="0" w:color="auto"/>
              <w:right w:val="single" w:sz="4" w:space="0" w:color="auto"/>
            </w:tcBorders>
            <w:shd w:val="clear" w:color="auto" w:fill="auto"/>
            <w:vAlign w:val="center"/>
          </w:tcPr>
          <w:p w14:paraId="471EBC64"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18,3 %</w:t>
            </w:r>
          </w:p>
        </w:tc>
        <w:tc>
          <w:tcPr>
            <w:tcW w:w="1020" w:type="dxa"/>
            <w:shd w:val="clear" w:color="auto" w:fill="auto"/>
            <w:vAlign w:val="center"/>
            <w:hideMark/>
          </w:tcPr>
          <w:p w14:paraId="012E35A7"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max.</w:t>
            </w:r>
            <w:r w:rsidRPr="009B5B4F">
              <w:rPr>
                <w:rFonts w:eastAsia="Times New Roman" w:cstheme="minorHAnsi"/>
                <w:color w:val="000000"/>
                <w:sz w:val="20"/>
                <w:szCs w:val="20"/>
                <w:lang w:eastAsia="cs-CZ"/>
              </w:rPr>
              <w:br/>
              <w:t>12,2 %</w:t>
            </w:r>
          </w:p>
        </w:tc>
        <w:tc>
          <w:tcPr>
            <w:tcW w:w="992" w:type="dxa"/>
            <w:shd w:val="clear" w:color="000000" w:fill="D4ECBA"/>
            <w:noWrap/>
            <w:vAlign w:val="center"/>
            <w:hideMark/>
          </w:tcPr>
          <w:p w14:paraId="64CCFBAB"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9,3 %</w:t>
            </w:r>
          </w:p>
        </w:tc>
        <w:tc>
          <w:tcPr>
            <w:tcW w:w="1134" w:type="dxa"/>
            <w:shd w:val="clear" w:color="000000" w:fill="FFFFFF"/>
            <w:noWrap/>
            <w:vAlign w:val="center"/>
            <w:hideMark/>
          </w:tcPr>
          <w:p w14:paraId="26DFAB36" w14:textId="77777777" w:rsidR="00833165" w:rsidRPr="009B5B4F" w:rsidRDefault="00833165" w:rsidP="00B9548C">
            <w:pPr>
              <w:spacing w:after="0" w:line="240" w:lineRule="auto"/>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23,8 %</w:t>
            </w:r>
          </w:p>
        </w:tc>
      </w:tr>
      <w:tr w:rsidR="00833165" w:rsidRPr="009B5B4F" w14:paraId="560ADE4E" w14:textId="77777777" w:rsidTr="002A5734">
        <w:trPr>
          <w:trHeight w:val="737"/>
        </w:trPr>
        <w:tc>
          <w:tcPr>
            <w:tcW w:w="1136" w:type="dxa"/>
            <w:vMerge/>
            <w:vAlign w:val="center"/>
            <w:hideMark/>
          </w:tcPr>
          <w:p w14:paraId="46B008F5" w14:textId="77777777" w:rsidR="00833165" w:rsidRPr="009B5B4F" w:rsidRDefault="00833165" w:rsidP="00B9548C">
            <w:pPr>
              <w:spacing w:after="0" w:line="192" w:lineRule="auto"/>
              <w:rPr>
                <w:rFonts w:eastAsia="Times New Roman" w:cstheme="minorHAnsi"/>
                <w:b/>
                <w:color w:val="000000"/>
                <w:sz w:val="20"/>
                <w:szCs w:val="20"/>
                <w:lang w:eastAsia="cs-CZ"/>
              </w:rPr>
            </w:pPr>
          </w:p>
        </w:tc>
        <w:tc>
          <w:tcPr>
            <w:tcW w:w="4111" w:type="dxa"/>
            <w:shd w:val="clear" w:color="auto" w:fill="auto"/>
            <w:noWrap/>
            <w:hideMark/>
          </w:tcPr>
          <w:p w14:paraId="6A5467C2" w14:textId="77777777" w:rsidR="00833165" w:rsidRPr="009B5B4F" w:rsidRDefault="00833165" w:rsidP="00B9548C">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1e – Snížení míry nezaměstnanosti osob s nízkou kvalifikací (stupeň ISCED 0–2) </w:t>
            </w:r>
            <w:r w:rsidRPr="009B5B4F">
              <w:rPr>
                <w:rFonts w:eastAsia="Times New Roman" w:cstheme="minorHAnsi"/>
                <w:b/>
                <w:bCs/>
                <w:color w:val="000000"/>
                <w:sz w:val="20"/>
                <w:szCs w:val="20"/>
                <w:lang w:eastAsia="cs-CZ"/>
              </w:rPr>
              <w:t>o čtvrtinu</w:t>
            </w:r>
            <w:r w:rsidRPr="009B5B4F">
              <w:rPr>
                <w:rFonts w:eastAsia="Times New Roman" w:cstheme="minorHAnsi"/>
                <w:color w:val="000000"/>
                <w:sz w:val="20"/>
                <w:szCs w:val="20"/>
                <w:lang w:eastAsia="cs-CZ"/>
              </w:rPr>
              <w:t xml:space="preserve"> proti roku 2010 (2010)</w:t>
            </w:r>
          </w:p>
        </w:tc>
        <w:tc>
          <w:tcPr>
            <w:tcW w:w="851" w:type="dxa"/>
            <w:tcBorders>
              <w:top w:val="nil"/>
              <w:left w:val="nil"/>
              <w:bottom w:val="single" w:sz="4" w:space="0" w:color="auto"/>
              <w:right w:val="single" w:sz="4" w:space="0" w:color="auto"/>
            </w:tcBorders>
            <w:shd w:val="clear" w:color="auto" w:fill="auto"/>
            <w:vAlign w:val="center"/>
          </w:tcPr>
          <w:p w14:paraId="431D65A1"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25 %</w:t>
            </w:r>
          </w:p>
        </w:tc>
        <w:tc>
          <w:tcPr>
            <w:tcW w:w="1020" w:type="dxa"/>
            <w:shd w:val="clear" w:color="auto" w:fill="auto"/>
            <w:vAlign w:val="center"/>
            <w:hideMark/>
          </w:tcPr>
          <w:p w14:paraId="59D09765"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max.</w:t>
            </w:r>
            <w:r w:rsidRPr="009B5B4F">
              <w:rPr>
                <w:rFonts w:eastAsia="Times New Roman" w:cstheme="minorHAnsi"/>
                <w:color w:val="000000"/>
                <w:sz w:val="20"/>
                <w:szCs w:val="20"/>
                <w:lang w:eastAsia="cs-CZ"/>
              </w:rPr>
              <w:br/>
              <w:t>18,75 %</w:t>
            </w:r>
          </w:p>
        </w:tc>
        <w:tc>
          <w:tcPr>
            <w:tcW w:w="992" w:type="dxa"/>
            <w:shd w:val="clear" w:color="000000" w:fill="D4ECBA"/>
            <w:noWrap/>
            <w:vAlign w:val="center"/>
            <w:hideMark/>
          </w:tcPr>
          <w:p w14:paraId="324CE997"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12,6 %</w:t>
            </w:r>
          </w:p>
        </w:tc>
        <w:tc>
          <w:tcPr>
            <w:tcW w:w="1134" w:type="dxa"/>
            <w:shd w:val="clear" w:color="000000" w:fill="FFFFFF"/>
            <w:noWrap/>
            <w:vAlign w:val="center"/>
            <w:hideMark/>
          </w:tcPr>
          <w:p w14:paraId="4BAA0EE9" w14:textId="77777777" w:rsidR="00833165" w:rsidRPr="009B5B4F" w:rsidRDefault="00833165" w:rsidP="00B9548C">
            <w:pPr>
              <w:spacing w:after="0" w:line="240" w:lineRule="auto"/>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32,8 %</w:t>
            </w:r>
          </w:p>
        </w:tc>
      </w:tr>
      <w:tr w:rsidR="00833165" w:rsidRPr="009B5B4F" w14:paraId="06D4941A" w14:textId="77777777" w:rsidTr="002A5734">
        <w:trPr>
          <w:cantSplit/>
          <w:trHeight w:val="939"/>
        </w:trPr>
        <w:tc>
          <w:tcPr>
            <w:tcW w:w="1136" w:type="dxa"/>
            <w:shd w:val="clear" w:color="auto" w:fill="auto"/>
            <w:noWrap/>
            <w:textDirection w:val="btLr"/>
            <w:hideMark/>
          </w:tcPr>
          <w:p w14:paraId="79FF321F"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lastRenderedPageBreak/>
              <w:t>2.</w:t>
            </w:r>
          </w:p>
          <w:p w14:paraId="4E32BCA8"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 xml:space="preserve">Chudoba </w:t>
            </w:r>
            <w:r>
              <w:rPr>
                <w:rFonts w:eastAsia="Times New Roman" w:cstheme="minorHAnsi"/>
                <w:b/>
                <w:color w:val="000000"/>
                <w:sz w:val="20"/>
                <w:szCs w:val="20"/>
                <w:lang w:eastAsia="cs-CZ"/>
              </w:rPr>
              <w:t>a </w:t>
            </w:r>
            <w:r w:rsidRPr="009B5B4F">
              <w:rPr>
                <w:rFonts w:eastAsia="Times New Roman" w:cstheme="minorHAnsi"/>
                <w:b/>
                <w:color w:val="000000"/>
                <w:sz w:val="20"/>
                <w:szCs w:val="20"/>
                <w:lang w:eastAsia="cs-CZ"/>
              </w:rPr>
              <w:t>sociální vyloučení</w:t>
            </w:r>
          </w:p>
        </w:tc>
        <w:tc>
          <w:tcPr>
            <w:tcW w:w="4111" w:type="dxa"/>
            <w:shd w:val="clear" w:color="auto" w:fill="auto"/>
            <w:noWrap/>
            <w:hideMark/>
          </w:tcPr>
          <w:p w14:paraId="0B7C5A5E" w14:textId="684F5FFE" w:rsidR="00833165" w:rsidRPr="009B5B4F" w:rsidRDefault="00833165" w:rsidP="00281A57">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2 – Snížení počtu osob ohrožených chudobou, materiální deprivací nebo žijících v</w:t>
            </w:r>
            <w:r w:rsidR="00281A57">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 xml:space="preserve">domácnostech s velmi nízkou pracovní intenzitou </w:t>
            </w:r>
            <w:r w:rsidRPr="009B5B4F">
              <w:rPr>
                <w:rFonts w:eastAsia="Times New Roman" w:cstheme="minorHAnsi"/>
                <w:b/>
                <w:bCs/>
                <w:color w:val="000000"/>
                <w:sz w:val="20"/>
                <w:szCs w:val="20"/>
                <w:lang w:eastAsia="cs-CZ"/>
              </w:rPr>
              <w:t xml:space="preserve">o 100 000 osob </w:t>
            </w:r>
            <w:r w:rsidRPr="009B5B4F">
              <w:rPr>
                <w:rFonts w:eastAsia="Times New Roman" w:cstheme="minorHAnsi"/>
                <w:color w:val="000000"/>
                <w:sz w:val="20"/>
                <w:szCs w:val="20"/>
                <w:lang w:eastAsia="cs-CZ"/>
              </w:rPr>
              <w:t>oproti roku 2008 (2008)</w:t>
            </w:r>
            <w:r>
              <w:rPr>
                <w:rFonts w:eastAsia="Times New Roman" w:cstheme="minorHAnsi"/>
                <w:color w:val="000000"/>
                <w:sz w:val="20"/>
                <w:szCs w:val="20"/>
                <w:lang w:eastAsia="cs-CZ"/>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14:paraId="3CA379C0"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1 566</w:t>
            </w:r>
            <w:r w:rsidRPr="005D526E">
              <w:rPr>
                <w:rFonts w:eastAsia="Times New Roman" w:cstheme="minorHAnsi"/>
                <w:color w:val="000000"/>
                <w:sz w:val="20"/>
                <w:szCs w:val="20"/>
                <w:lang w:eastAsia="cs-CZ"/>
              </w:rPr>
              <w:br/>
              <w:t>tis. osob</w:t>
            </w:r>
          </w:p>
        </w:tc>
        <w:tc>
          <w:tcPr>
            <w:tcW w:w="1020" w:type="dxa"/>
            <w:shd w:val="clear" w:color="auto" w:fill="auto"/>
            <w:vAlign w:val="center"/>
            <w:hideMark/>
          </w:tcPr>
          <w:p w14:paraId="66829E07" w14:textId="48226ED6" w:rsidR="00833165" w:rsidRPr="009B5B4F" w:rsidRDefault="00833165" w:rsidP="00746716">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max.</w:t>
            </w:r>
            <w:r w:rsidR="00746716">
              <w:rPr>
                <w:rFonts w:eastAsia="Times New Roman" w:cstheme="minorHAnsi"/>
                <w:color w:val="000000"/>
                <w:sz w:val="20"/>
                <w:szCs w:val="20"/>
                <w:lang w:eastAsia="cs-CZ"/>
              </w:rPr>
              <w:t xml:space="preserve"> </w:t>
            </w:r>
            <w:r w:rsidRPr="009B5B4F">
              <w:rPr>
                <w:rFonts w:eastAsia="Times New Roman" w:cstheme="minorHAnsi"/>
                <w:color w:val="000000"/>
                <w:sz w:val="20"/>
                <w:szCs w:val="20"/>
                <w:lang w:eastAsia="cs-CZ"/>
              </w:rPr>
              <w:t>1</w:t>
            </w:r>
            <w:r w:rsidR="00746716">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466 tis.</w:t>
            </w:r>
            <w:r>
              <w:rPr>
                <w:rFonts w:eastAsia="Times New Roman" w:cstheme="minorHAnsi"/>
                <w:color w:val="000000"/>
                <w:sz w:val="20"/>
                <w:szCs w:val="20"/>
                <w:lang w:eastAsia="cs-CZ"/>
              </w:rPr>
              <w:t xml:space="preserve"> osob</w:t>
            </w:r>
          </w:p>
        </w:tc>
        <w:tc>
          <w:tcPr>
            <w:tcW w:w="992" w:type="dxa"/>
            <w:shd w:val="clear" w:color="000000" w:fill="D4ECBA"/>
            <w:vAlign w:val="center"/>
            <w:hideMark/>
          </w:tcPr>
          <w:p w14:paraId="3BF5663C"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1</w:t>
            </w:r>
            <w:r>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306</w:t>
            </w:r>
            <w:r>
              <w:rPr>
                <w:rFonts w:eastAsia="Times New Roman" w:cstheme="minorHAnsi"/>
                <w:color w:val="000000"/>
                <w:sz w:val="20"/>
                <w:szCs w:val="20"/>
                <w:lang w:eastAsia="cs-CZ"/>
              </w:rPr>
              <w:t xml:space="preserve"> tis. osob</w:t>
            </w:r>
            <w:r w:rsidRPr="009B5B4F">
              <w:rPr>
                <w:rFonts w:ascii="Agency FB" w:eastAsia="Times New Roman" w:hAnsi="Agency FB" w:cstheme="minorHAnsi"/>
                <w:color w:val="000000"/>
                <w:sz w:val="20"/>
                <w:szCs w:val="20"/>
                <w:lang w:eastAsia="cs-CZ"/>
              </w:rPr>
              <w:t>***</w:t>
            </w:r>
          </w:p>
        </w:tc>
        <w:tc>
          <w:tcPr>
            <w:tcW w:w="1134" w:type="dxa"/>
            <w:shd w:val="clear" w:color="000000" w:fill="FFFFFF"/>
            <w:noWrap/>
            <w:vAlign w:val="center"/>
            <w:hideMark/>
          </w:tcPr>
          <w:p w14:paraId="505FD0A8"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10,9 %</w:t>
            </w:r>
          </w:p>
        </w:tc>
      </w:tr>
      <w:tr w:rsidR="00833165" w:rsidRPr="009B5B4F" w14:paraId="766A190B" w14:textId="77777777" w:rsidTr="002A5734">
        <w:trPr>
          <w:trHeight w:val="454"/>
        </w:trPr>
        <w:tc>
          <w:tcPr>
            <w:tcW w:w="1136" w:type="dxa"/>
            <w:vMerge w:val="restart"/>
            <w:shd w:val="clear" w:color="auto" w:fill="auto"/>
            <w:noWrap/>
            <w:textDirection w:val="btLr"/>
            <w:hideMark/>
          </w:tcPr>
          <w:p w14:paraId="24425F78"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3.</w:t>
            </w:r>
          </w:p>
          <w:p w14:paraId="21555703"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Vzdělávání</w:t>
            </w:r>
          </w:p>
        </w:tc>
        <w:tc>
          <w:tcPr>
            <w:tcW w:w="4111" w:type="dxa"/>
            <w:shd w:val="clear" w:color="auto" w:fill="auto"/>
            <w:noWrap/>
            <w:hideMark/>
          </w:tcPr>
          <w:p w14:paraId="61F7CE74" w14:textId="77777777" w:rsidR="00833165" w:rsidRPr="009B5B4F" w:rsidRDefault="00833165" w:rsidP="00B9548C">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3a – Snížení počtu osob předčasně odcházejících ze vzdělávání na </w:t>
            </w:r>
            <w:r w:rsidRPr="009B5B4F">
              <w:rPr>
                <w:rFonts w:eastAsia="Times New Roman" w:cstheme="minorHAnsi"/>
                <w:b/>
                <w:bCs/>
                <w:color w:val="000000"/>
                <w:sz w:val="20"/>
                <w:szCs w:val="20"/>
                <w:lang w:eastAsia="cs-CZ"/>
              </w:rPr>
              <w:t>5,5 %</w:t>
            </w:r>
            <w:r>
              <w:rPr>
                <w:rFonts w:eastAsia="Times New Roman" w:cstheme="minorHAnsi"/>
                <w:b/>
                <w:bCs/>
                <w:color w:val="000000"/>
                <w:sz w:val="20"/>
                <w:szCs w:val="20"/>
                <w:lang w:eastAsia="cs-CZ"/>
              </w:rPr>
              <w:t xml:space="preserve"> </w:t>
            </w:r>
            <w:r w:rsidRPr="009B5B4F">
              <w:rPr>
                <w:rFonts w:eastAsia="Times New Roman" w:cstheme="minorHAnsi"/>
                <w:color w:val="000000"/>
                <w:sz w:val="20"/>
                <w:szCs w:val="20"/>
                <w:lang w:eastAsia="cs-CZ"/>
              </w:rPr>
              <w:t>(20</w:t>
            </w:r>
            <w:r>
              <w:rPr>
                <w:rFonts w:eastAsia="Times New Roman" w:cstheme="minorHAnsi"/>
                <w:color w:val="000000"/>
                <w:sz w:val="20"/>
                <w:szCs w:val="20"/>
                <w:lang w:eastAsia="cs-CZ"/>
              </w:rPr>
              <w:t>10</w:t>
            </w:r>
            <w:r w:rsidRPr="009B5B4F">
              <w:rPr>
                <w:rFonts w:eastAsia="Times New Roman" w:cstheme="minorHAnsi"/>
                <w:color w:val="000000"/>
                <w:sz w:val="20"/>
                <w:szCs w:val="20"/>
                <w:lang w:eastAsia="cs-CZ"/>
              </w:rPr>
              <w:t>)</w:t>
            </w:r>
          </w:p>
        </w:tc>
        <w:tc>
          <w:tcPr>
            <w:tcW w:w="851" w:type="dxa"/>
            <w:tcBorders>
              <w:top w:val="nil"/>
              <w:left w:val="nil"/>
              <w:bottom w:val="single" w:sz="4" w:space="0" w:color="auto"/>
              <w:right w:val="single" w:sz="4" w:space="0" w:color="auto"/>
            </w:tcBorders>
            <w:shd w:val="clear" w:color="auto" w:fill="auto"/>
            <w:vAlign w:val="center"/>
          </w:tcPr>
          <w:p w14:paraId="7AB8131A"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4,9 %</w:t>
            </w:r>
          </w:p>
        </w:tc>
        <w:tc>
          <w:tcPr>
            <w:tcW w:w="1020" w:type="dxa"/>
            <w:shd w:val="clear" w:color="auto" w:fill="auto"/>
            <w:vAlign w:val="center"/>
            <w:hideMark/>
          </w:tcPr>
          <w:p w14:paraId="02C1B9EB" w14:textId="6C02E03B" w:rsidR="00833165" w:rsidRPr="009B5B4F" w:rsidRDefault="00833165" w:rsidP="00746716">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max.</w:t>
            </w:r>
            <w:r w:rsidR="00746716">
              <w:rPr>
                <w:rFonts w:eastAsia="Times New Roman" w:cstheme="minorHAnsi"/>
                <w:color w:val="000000"/>
                <w:sz w:val="20"/>
                <w:szCs w:val="20"/>
                <w:lang w:eastAsia="cs-CZ"/>
              </w:rPr>
              <w:t xml:space="preserve"> </w:t>
            </w:r>
            <w:r w:rsidRPr="009B5B4F">
              <w:rPr>
                <w:rFonts w:eastAsia="Times New Roman" w:cstheme="minorHAnsi"/>
                <w:color w:val="000000"/>
                <w:sz w:val="20"/>
                <w:szCs w:val="20"/>
                <w:lang w:eastAsia="cs-CZ"/>
              </w:rPr>
              <w:t>5,5</w:t>
            </w:r>
            <w:r w:rsidR="00746716">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w:t>
            </w:r>
          </w:p>
        </w:tc>
        <w:tc>
          <w:tcPr>
            <w:tcW w:w="992" w:type="dxa"/>
            <w:shd w:val="clear" w:color="000000" w:fill="FF7575"/>
            <w:noWrap/>
            <w:vAlign w:val="center"/>
            <w:hideMark/>
          </w:tcPr>
          <w:p w14:paraId="5D062E62"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7,6 %</w:t>
            </w:r>
          </w:p>
        </w:tc>
        <w:tc>
          <w:tcPr>
            <w:tcW w:w="1134" w:type="dxa"/>
            <w:shd w:val="clear" w:color="000000" w:fill="FFFFFF"/>
            <w:noWrap/>
            <w:vAlign w:val="center"/>
            <w:hideMark/>
          </w:tcPr>
          <w:p w14:paraId="512E406B" w14:textId="45612521" w:rsidR="00833165" w:rsidRPr="009B5B4F" w:rsidRDefault="00B46293" w:rsidP="00B9548C">
            <w:pPr>
              <w:spacing w:after="0" w:line="240" w:lineRule="auto"/>
              <w:jc w:val="center"/>
              <w:rPr>
                <w:rFonts w:eastAsia="Times New Roman" w:cstheme="minorHAnsi"/>
                <w:color w:val="000000"/>
                <w:sz w:val="20"/>
                <w:szCs w:val="20"/>
                <w:lang w:eastAsia="cs-CZ"/>
              </w:rPr>
            </w:pPr>
            <w:r w:rsidRPr="002A5734">
              <w:rPr>
                <w:rFonts w:ascii="Calibri" w:hAnsi="Calibri" w:cs="Calibri"/>
                <w:sz w:val="20"/>
                <w:szCs w:val="20"/>
              </w:rPr>
              <w:t>−</w:t>
            </w:r>
            <w:r w:rsidR="00833165" w:rsidRPr="009B5B4F">
              <w:rPr>
                <w:rFonts w:eastAsia="Times New Roman" w:cstheme="minorHAnsi"/>
                <w:color w:val="000000"/>
                <w:sz w:val="20"/>
                <w:szCs w:val="20"/>
                <w:lang w:eastAsia="cs-CZ"/>
              </w:rPr>
              <w:t>38,2 %</w:t>
            </w:r>
          </w:p>
        </w:tc>
      </w:tr>
      <w:tr w:rsidR="00833165" w:rsidRPr="009B5B4F" w14:paraId="47DB5029" w14:textId="77777777" w:rsidTr="002A5734">
        <w:trPr>
          <w:trHeight w:val="674"/>
        </w:trPr>
        <w:tc>
          <w:tcPr>
            <w:tcW w:w="1136" w:type="dxa"/>
            <w:vMerge/>
            <w:vAlign w:val="center"/>
            <w:hideMark/>
          </w:tcPr>
          <w:p w14:paraId="5F4FA278" w14:textId="77777777" w:rsidR="00833165" w:rsidRPr="009B5B4F" w:rsidRDefault="00833165" w:rsidP="00B9548C">
            <w:pPr>
              <w:spacing w:after="0" w:line="192" w:lineRule="auto"/>
              <w:rPr>
                <w:rFonts w:eastAsia="Times New Roman" w:cstheme="minorHAnsi"/>
                <w:b/>
                <w:color w:val="000000"/>
                <w:sz w:val="20"/>
                <w:szCs w:val="20"/>
                <w:lang w:eastAsia="cs-CZ"/>
              </w:rPr>
            </w:pPr>
          </w:p>
        </w:tc>
        <w:tc>
          <w:tcPr>
            <w:tcW w:w="4111" w:type="dxa"/>
            <w:tcBorders>
              <w:right w:val="single" w:sz="4" w:space="0" w:color="auto"/>
            </w:tcBorders>
            <w:shd w:val="clear" w:color="auto" w:fill="auto"/>
            <w:noWrap/>
            <w:hideMark/>
          </w:tcPr>
          <w:p w14:paraId="0D18CFF5" w14:textId="60E967DC" w:rsidR="00833165" w:rsidRPr="009B5B4F" w:rsidRDefault="00833165" w:rsidP="00281A57">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3b – Dosáhnout ve věkové kategorii od 30 do 34 let alespoň </w:t>
            </w:r>
            <w:r w:rsidRPr="009B5B4F">
              <w:rPr>
                <w:rFonts w:eastAsia="Times New Roman" w:cstheme="minorHAnsi"/>
                <w:b/>
                <w:bCs/>
                <w:color w:val="000000"/>
                <w:sz w:val="20"/>
                <w:szCs w:val="20"/>
                <w:lang w:eastAsia="cs-CZ"/>
              </w:rPr>
              <w:t xml:space="preserve">32% </w:t>
            </w:r>
            <w:r w:rsidRPr="009B5B4F">
              <w:rPr>
                <w:rFonts w:eastAsia="Times New Roman" w:cstheme="minorHAnsi"/>
                <w:color w:val="000000"/>
                <w:sz w:val="20"/>
                <w:szCs w:val="20"/>
                <w:lang w:eastAsia="cs-CZ"/>
              </w:rPr>
              <w:t>podílu obyvatelstva s</w:t>
            </w:r>
            <w:r w:rsidR="00281A57">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terciárním vzděláním</w:t>
            </w:r>
            <w:r>
              <w:rPr>
                <w:rFonts w:eastAsia="Times New Roman" w:cstheme="minorHAnsi"/>
                <w:color w:val="000000"/>
                <w:sz w:val="20"/>
                <w:szCs w:val="20"/>
                <w:lang w:eastAsia="cs-CZ"/>
              </w:rPr>
              <w:t xml:space="preserve"> </w:t>
            </w:r>
            <w:r w:rsidRPr="009B5B4F">
              <w:rPr>
                <w:rFonts w:eastAsia="Times New Roman" w:cstheme="minorHAnsi"/>
                <w:color w:val="000000"/>
                <w:sz w:val="20"/>
                <w:szCs w:val="20"/>
                <w:lang w:eastAsia="cs-CZ"/>
              </w:rPr>
              <w:t>(20</w:t>
            </w:r>
            <w:r>
              <w:rPr>
                <w:rFonts w:eastAsia="Times New Roman" w:cstheme="minorHAnsi"/>
                <w:color w:val="000000"/>
                <w:sz w:val="20"/>
                <w:szCs w:val="20"/>
                <w:lang w:eastAsia="cs-CZ"/>
              </w:rPr>
              <w:t>10</w:t>
            </w:r>
            <w:r w:rsidRPr="009B5B4F">
              <w:rPr>
                <w:rFonts w:eastAsia="Times New Roman" w:cstheme="minorHAnsi"/>
                <w:color w:val="000000"/>
                <w:sz w:val="20"/>
                <w:szCs w:val="20"/>
                <w:lang w:eastAsia="cs-CZ"/>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EE8EDF"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20,4 %</w:t>
            </w:r>
          </w:p>
        </w:tc>
        <w:tc>
          <w:tcPr>
            <w:tcW w:w="1020" w:type="dxa"/>
            <w:shd w:val="clear" w:color="auto" w:fill="auto"/>
            <w:vAlign w:val="center"/>
            <w:hideMark/>
          </w:tcPr>
          <w:p w14:paraId="59EBC293"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min. 32 %</w:t>
            </w:r>
          </w:p>
        </w:tc>
        <w:tc>
          <w:tcPr>
            <w:tcW w:w="992" w:type="dxa"/>
            <w:shd w:val="clear" w:color="000000" w:fill="D4ECBA"/>
            <w:noWrap/>
            <w:vAlign w:val="center"/>
            <w:hideMark/>
          </w:tcPr>
          <w:p w14:paraId="449458C5"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35,0 %</w:t>
            </w:r>
          </w:p>
        </w:tc>
        <w:tc>
          <w:tcPr>
            <w:tcW w:w="1134" w:type="dxa"/>
            <w:shd w:val="clear" w:color="000000" w:fill="FFFFFF"/>
            <w:noWrap/>
            <w:vAlign w:val="center"/>
            <w:hideMark/>
          </w:tcPr>
          <w:p w14:paraId="0A1E4F77"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9,4 %</w:t>
            </w:r>
          </w:p>
        </w:tc>
      </w:tr>
      <w:tr w:rsidR="00833165" w:rsidRPr="009B5B4F" w14:paraId="414A1810" w14:textId="77777777" w:rsidTr="002A5734">
        <w:trPr>
          <w:cantSplit/>
          <w:trHeight w:val="1032"/>
        </w:trPr>
        <w:tc>
          <w:tcPr>
            <w:tcW w:w="1136" w:type="dxa"/>
            <w:shd w:val="clear" w:color="auto" w:fill="auto"/>
            <w:noWrap/>
            <w:textDirection w:val="btLr"/>
            <w:hideMark/>
          </w:tcPr>
          <w:p w14:paraId="439F1D1F"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4.</w:t>
            </w:r>
          </w:p>
          <w:p w14:paraId="4A2CFB23"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 xml:space="preserve">Výzkum, vývoj </w:t>
            </w:r>
            <w:r>
              <w:rPr>
                <w:rFonts w:eastAsia="Times New Roman" w:cstheme="minorHAnsi"/>
                <w:b/>
                <w:color w:val="000000"/>
                <w:sz w:val="20"/>
                <w:szCs w:val="20"/>
                <w:lang w:eastAsia="cs-CZ"/>
              </w:rPr>
              <w:t>a </w:t>
            </w:r>
            <w:r w:rsidRPr="009B5B4F">
              <w:rPr>
                <w:rFonts w:eastAsia="Times New Roman" w:cstheme="minorHAnsi"/>
                <w:b/>
                <w:color w:val="000000"/>
                <w:sz w:val="20"/>
                <w:szCs w:val="20"/>
                <w:lang w:eastAsia="cs-CZ"/>
              </w:rPr>
              <w:t>inovace</w:t>
            </w:r>
          </w:p>
        </w:tc>
        <w:tc>
          <w:tcPr>
            <w:tcW w:w="4111" w:type="dxa"/>
            <w:tcBorders>
              <w:right w:val="single" w:sz="4" w:space="0" w:color="auto"/>
            </w:tcBorders>
            <w:shd w:val="clear" w:color="auto" w:fill="auto"/>
            <w:noWrap/>
            <w:hideMark/>
          </w:tcPr>
          <w:p w14:paraId="3AAB557E" w14:textId="77777777" w:rsidR="00833165" w:rsidRPr="009B5B4F" w:rsidRDefault="00833165" w:rsidP="00B9548C">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4 – Dosáhnout úrovně veřejných výdajů na vědu, výzkum, vývoj a inovace v ČR ve výši </w:t>
            </w:r>
            <w:r w:rsidRPr="009B5B4F">
              <w:rPr>
                <w:rFonts w:eastAsia="Times New Roman" w:cstheme="minorHAnsi"/>
                <w:b/>
                <w:bCs/>
                <w:color w:val="000000"/>
                <w:sz w:val="20"/>
                <w:szCs w:val="20"/>
                <w:lang w:eastAsia="cs-CZ"/>
              </w:rPr>
              <w:t>1 %</w:t>
            </w:r>
            <w:r w:rsidRPr="009B5B4F">
              <w:rPr>
                <w:rFonts w:eastAsia="Times New Roman" w:cstheme="minorHAnsi"/>
                <w:color w:val="000000"/>
                <w:sz w:val="20"/>
                <w:szCs w:val="20"/>
                <w:lang w:eastAsia="cs-CZ"/>
              </w:rPr>
              <w:t xml:space="preserve"> HDP</w:t>
            </w:r>
            <w:r>
              <w:rPr>
                <w:rFonts w:eastAsia="Times New Roman" w:cstheme="minorHAnsi"/>
                <w:color w:val="000000"/>
                <w:sz w:val="20"/>
                <w:szCs w:val="20"/>
                <w:lang w:eastAsia="cs-CZ"/>
              </w:rPr>
              <w:t xml:space="preserve"> </w:t>
            </w:r>
            <w:r w:rsidRPr="009B5B4F">
              <w:rPr>
                <w:rFonts w:eastAsia="Times New Roman" w:cstheme="minorHAnsi"/>
                <w:color w:val="000000"/>
                <w:sz w:val="20"/>
                <w:szCs w:val="20"/>
                <w:lang w:eastAsia="cs-CZ"/>
              </w:rPr>
              <w:t>(20</w:t>
            </w:r>
            <w:r>
              <w:rPr>
                <w:rFonts w:eastAsia="Times New Roman" w:cstheme="minorHAnsi"/>
                <w:color w:val="000000"/>
                <w:sz w:val="20"/>
                <w:szCs w:val="20"/>
                <w:lang w:eastAsia="cs-CZ"/>
              </w:rPr>
              <w:t>10</w:t>
            </w:r>
            <w:r w:rsidRPr="009B5B4F">
              <w:rPr>
                <w:rFonts w:eastAsia="Times New Roman" w:cstheme="minorHAnsi"/>
                <w:color w:val="000000"/>
                <w:sz w:val="20"/>
                <w:szCs w:val="20"/>
                <w:lang w:eastAsia="cs-CZ"/>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FB8C34"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0,65 %</w:t>
            </w:r>
          </w:p>
        </w:tc>
        <w:tc>
          <w:tcPr>
            <w:tcW w:w="1020" w:type="dxa"/>
            <w:shd w:val="clear" w:color="auto" w:fill="auto"/>
            <w:vAlign w:val="center"/>
            <w:hideMark/>
          </w:tcPr>
          <w:p w14:paraId="223E8108"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min. 1</w:t>
            </w:r>
            <w:r>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w:t>
            </w:r>
          </w:p>
        </w:tc>
        <w:tc>
          <w:tcPr>
            <w:tcW w:w="992" w:type="dxa"/>
            <w:shd w:val="clear" w:color="000000" w:fill="FF7575"/>
            <w:vAlign w:val="center"/>
            <w:hideMark/>
          </w:tcPr>
          <w:p w14:paraId="52E8D716"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0,79 %</w:t>
            </w:r>
            <w:r w:rsidRPr="009B5B4F">
              <w:rPr>
                <w:rFonts w:ascii="Agency FB" w:eastAsia="Times New Roman" w:hAnsi="Agency FB" w:cstheme="minorHAnsi"/>
                <w:color w:val="000000"/>
                <w:sz w:val="20"/>
                <w:szCs w:val="20"/>
                <w:lang w:eastAsia="cs-CZ"/>
              </w:rPr>
              <w:t>***</w:t>
            </w:r>
          </w:p>
        </w:tc>
        <w:tc>
          <w:tcPr>
            <w:tcW w:w="1134" w:type="dxa"/>
            <w:shd w:val="clear" w:color="000000" w:fill="FFFFFF"/>
            <w:noWrap/>
            <w:vAlign w:val="center"/>
            <w:hideMark/>
          </w:tcPr>
          <w:p w14:paraId="49905643" w14:textId="754247B3" w:rsidR="00833165" w:rsidRPr="009B5B4F" w:rsidRDefault="00B46293" w:rsidP="00B9548C">
            <w:pPr>
              <w:spacing w:after="0" w:line="240" w:lineRule="auto"/>
              <w:jc w:val="center"/>
              <w:rPr>
                <w:rFonts w:eastAsia="Times New Roman" w:cstheme="minorHAnsi"/>
                <w:color w:val="000000"/>
                <w:sz w:val="20"/>
                <w:szCs w:val="20"/>
                <w:lang w:eastAsia="cs-CZ"/>
              </w:rPr>
            </w:pPr>
            <w:r w:rsidRPr="00F93CC2">
              <w:rPr>
                <w:rFonts w:ascii="Calibri" w:hAnsi="Calibri" w:cs="Calibri"/>
                <w:sz w:val="20"/>
                <w:szCs w:val="20"/>
              </w:rPr>
              <w:t>−</w:t>
            </w:r>
            <w:r w:rsidR="00833165" w:rsidRPr="009B5B4F">
              <w:rPr>
                <w:rFonts w:eastAsia="Times New Roman" w:cstheme="minorHAnsi"/>
                <w:color w:val="000000"/>
                <w:sz w:val="20"/>
                <w:szCs w:val="20"/>
                <w:lang w:eastAsia="cs-CZ"/>
              </w:rPr>
              <w:t>21,0 %</w:t>
            </w:r>
          </w:p>
        </w:tc>
      </w:tr>
      <w:tr w:rsidR="00833165" w:rsidRPr="009B5B4F" w14:paraId="13CB2E69" w14:textId="77777777" w:rsidTr="002A5734">
        <w:trPr>
          <w:trHeight w:val="713"/>
        </w:trPr>
        <w:tc>
          <w:tcPr>
            <w:tcW w:w="1136" w:type="dxa"/>
            <w:vMerge w:val="restart"/>
            <w:shd w:val="clear" w:color="auto" w:fill="auto"/>
            <w:noWrap/>
            <w:textDirection w:val="btLr"/>
            <w:hideMark/>
          </w:tcPr>
          <w:p w14:paraId="528A01D7"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5.</w:t>
            </w:r>
          </w:p>
          <w:p w14:paraId="137581C1" w14:textId="77777777" w:rsidR="00833165" w:rsidRPr="009B5B4F" w:rsidRDefault="00833165" w:rsidP="00B9548C">
            <w:pPr>
              <w:spacing w:after="0" w:line="192" w:lineRule="auto"/>
              <w:ind w:left="113" w:right="113"/>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Klimaticko-energetická politika</w:t>
            </w:r>
          </w:p>
        </w:tc>
        <w:tc>
          <w:tcPr>
            <w:tcW w:w="4111" w:type="dxa"/>
            <w:shd w:val="clear" w:color="auto" w:fill="auto"/>
            <w:noWrap/>
            <w:hideMark/>
          </w:tcPr>
          <w:p w14:paraId="1DFF8B21" w14:textId="0AC583A2" w:rsidR="00833165" w:rsidRPr="009B5B4F" w:rsidRDefault="00833165" w:rsidP="00281A57">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5a – Snížení emisí skleníkových plynů </w:t>
            </w:r>
            <w:r w:rsidR="00281A57">
              <w:rPr>
                <w:rFonts w:eastAsia="Times New Roman" w:cstheme="minorHAnsi"/>
                <w:color w:val="000000"/>
                <w:sz w:val="20"/>
                <w:szCs w:val="20"/>
                <w:lang w:eastAsia="cs-CZ"/>
              </w:rPr>
              <w:t>–</w:t>
            </w:r>
            <w:r w:rsidRPr="009B5B4F">
              <w:rPr>
                <w:rFonts w:eastAsia="Times New Roman" w:cstheme="minorHAnsi"/>
                <w:color w:val="000000"/>
                <w:sz w:val="20"/>
                <w:szCs w:val="20"/>
                <w:lang w:eastAsia="cs-CZ"/>
              </w:rPr>
              <w:t xml:space="preserve"> maximální přípustný nárůst emisí mimo systém EU ETS </w:t>
            </w:r>
            <w:r w:rsidRPr="009B5B4F">
              <w:rPr>
                <w:rFonts w:eastAsia="Times New Roman" w:cstheme="minorHAnsi"/>
                <w:b/>
                <w:bCs/>
                <w:color w:val="000000"/>
                <w:sz w:val="20"/>
                <w:szCs w:val="20"/>
                <w:lang w:eastAsia="cs-CZ"/>
              </w:rPr>
              <w:t xml:space="preserve">9 % </w:t>
            </w:r>
            <w:r w:rsidRPr="009B5B4F">
              <w:rPr>
                <w:rFonts w:eastAsia="Times New Roman" w:cstheme="minorHAnsi"/>
                <w:color w:val="000000"/>
                <w:sz w:val="20"/>
                <w:szCs w:val="20"/>
                <w:lang w:eastAsia="cs-CZ"/>
              </w:rPr>
              <w:t>(2005)</w:t>
            </w:r>
          </w:p>
        </w:tc>
        <w:tc>
          <w:tcPr>
            <w:tcW w:w="851" w:type="dxa"/>
            <w:tcBorders>
              <w:top w:val="nil"/>
              <w:left w:val="nil"/>
              <w:bottom w:val="single" w:sz="4" w:space="0" w:color="auto"/>
              <w:right w:val="single" w:sz="4" w:space="0" w:color="auto"/>
            </w:tcBorders>
            <w:shd w:val="clear" w:color="auto" w:fill="auto"/>
            <w:vAlign w:val="center"/>
          </w:tcPr>
          <w:p w14:paraId="6F89256F" w14:textId="77777777" w:rsidR="00833165" w:rsidRPr="005D526E" w:rsidRDefault="00833165" w:rsidP="00B9548C">
            <w:pPr>
              <w:keepNext/>
              <w:spacing w:after="0" w:line="240" w:lineRule="auto"/>
              <w:jc w:val="center"/>
              <w:rPr>
                <w:rFonts w:eastAsia="Times New Roman" w:cstheme="minorHAnsi"/>
                <w:color w:val="000000"/>
                <w:sz w:val="20"/>
                <w:szCs w:val="20"/>
                <w:lang w:eastAsia="cs-CZ"/>
              </w:rPr>
            </w:pPr>
            <w:r w:rsidRPr="005D526E">
              <w:rPr>
                <w:rFonts w:eastAsia="Times New Roman" w:cstheme="minorHAnsi"/>
                <w:color w:val="000000"/>
                <w:sz w:val="20"/>
                <w:szCs w:val="20"/>
                <w:lang w:eastAsia="cs-CZ"/>
              </w:rPr>
              <w:t>0,0 %</w:t>
            </w:r>
          </w:p>
        </w:tc>
        <w:tc>
          <w:tcPr>
            <w:tcW w:w="1020" w:type="dxa"/>
            <w:shd w:val="clear" w:color="auto" w:fill="auto"/>
            <w:vAlign w:val="center"/>
            <w:hideMark/>
          </w:tcPr>
          <w:p w14:paraId="7B6E1938" w14:textId="56579D04" w:rsidR="00833165" w:rsidRPr="009B5B4F" w:rsidRDefault="00833165" w:rsidP="00746716">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max.</w:t>
            </w:r>
            <w:r w:rsidR="00746716">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+ 9</w:t>
            </w:r>
            <w:r w:rsidR="00746716">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w:t>
            </w:r>
          </w:p>
        </w:tc>
        <w:tc>
          <w:tcPr>
            <w:tcW w:w="992" w:type="dxa"/>
            <w:shd w:val="clear" w:color="000000" w:fill="D4ECBA"/>
            <w:vAlign w:val="center"/>
            <w:hideMark/>
          </w:tcPr>
          <w:p w14:paraId="49CA69F6"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7,8 %</w:t>
            </w:r>
            <w:r w:rsidRPr="009B5B4F">
              <w:rPr>
                <w:rFonts w:ascii="Agency FB" w:eastAsia="Times New Roman" w:hAnsi="Agency FB" w:cstheme="minorHAnsi"/>
                <w:color w:val="000000"/>
                <w:sz w:val="20"/>
                <w:szCs w:val="20"/>
                <w:lang w:eastAsia="cs-CZ"/>
              </w:rPr>
              <w:t>***</w:t>
            </w:r>
          </w:p>
        </w:tc>
        <w:tc>
          <w:tcPr>
            <w:tcW w:w="1134" w:type="dxa"/>
            <w:shd w:val="clear" w:color="000000" w:fill="FFFFFF"/>
            <w:noWrap/>
            <w:vAlign w:val="center"/>
            <w:hideMark/>
          </w:tcPr>
          <w:p w14:paraId="754FDC81"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13,3 %</w:t>
            </w:r>
          </w:p>
        </w:tc>
      </w:tr>
      <w:tr w:rsidR="00833165" w:rsidRPr="009B5B4F" w14:paraId="755CBFFE" w14:textId="77777777" w:rsidTr="002A5734">
        <w:trPr>
          <w:trHeight w:val="530"/>
        </w:trPr>
        <w:tc>
          <w:tcPr>
            <w:tcW w:w="1136" w:type="dxa"/>
            <w:vMerge/>
            <w:vAlign w:val="center"/>
            <w:hideMark/>
          </w:tcPr>
          <w:p w14:paraId="74C03B32" w14:textId="77777777" w:rsidR="00833165" w:rsidRPr="009B5B4F" w:rsidRDefault="00833165" w:rsidP="00B9548C">
            <w:pPr>
              <w:spacing w:after="0" w:line="240" w:lineRule="auto"/>
              <w:rPr>
                <w:rFonts w:eastAsia="Times New Roman" w:cstheme="minorHAnsi"/>
                <w:color w:val="000000"/>
                <w:sz w:val="20"/>
                <w:szCs w:val="20"/>
                <w:lang w:eastAsia="cs-CZ"/>
              </w:rPr>
            </w:pPr>
          </w:p>
        </w:tc>
        <w:tc>
          <w:tcPr>
            <w:tcW w:w="4111" w:type="dxa"/>
            <w:shd w:val="clear" w:color="auto" w:fill="auto"/>
            <w:noWrap/>
            <w:hideMark/>
          </w:tcPr>
          <w:p w14:paraId="0DABF131" w14:textId="77777777" w:rsidR="00833165" w:rsidRPr="009B5B4F" w:rsidRDefault="00833165" w:rsidP="00B9548C">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 xml:space="preserve">5ba – Zvýšení podílu OZE na hrubé konečné spotřebě energie na </w:t>
            </w:r>
            <w:r w:rsidRPr="009B5B4F">
              <w:rPr>
                <w:rFonts w:eastAsia="Times New Roman" w:cstheme="minorHAnsi"/>
                <w:b/>
                <w:bCs/>
                <w:color w:val="000000"/>
                <w:sz w:val="20"/>
                <w:szCs w:val="20"/>
                <w:lang w:eastAsia="cs-CZ"/>
              </w:rPr>
              <w:t>13 %</w:t>
            </w:r>
            <w:r w:rsidRPr="009B5B4F">
              <w:rPr>
                <w:rFonts w:eastAsia="Times New Roman" w:cstheme="minorHAnsi"/>
                <w:color w:val="000000"/>
                <w:sz w:val="20"/>
                <w:szCs w:val="20"/>
                <w:lang w:eastAsia="cs-CZ"/>
              </w:rPr>
              <w:t xml:space="preserve"> (2005)</w:t>
            </w:r>
          </w:p>
        </w:tc>
        <w:tc>
          <w:tcPr>
            <w:tcW w:w="851" w:type="dxa"/>
            <w:tcBorders>
              <w:top w:val="nil"/>
              <w:left w:val="nil"/>
              <w:bottom w:val="single" w:sz="4" w:space="0" w:color="auto"/>
              <w:right w:val="single" w:sz="4" w:space="0" w:color="auto"/>
            </w:tcBorders>
            <w:shd w:val="clear" w:color="auto" w:fill="auto"/>
            <w:vAlign w:val="center"/>
          </w:tcPr>
          <w:p w14:paraId="18509A61" w14:textId="77777777" w:rsidR="00833165" w:rsidRPr="005D526E" w:rsidRDefault="00833165" w:rsidP="00B9548C">
            <w:pPr>
              <w:keepNext/>
              <w:spacing w:after="0" w:line="240" w:lineRule="auto"/>
              <w:jc w:val="center"/>
              <w:rPr>
                <w:rFonts w:eastAsia="Times New Roman" w:cstheme="minorHAnsi"/>
                <w:sz w:val="20"/>
                <w:szCs w:val="20"/>
                <w:lang w:eastAsia="cs-CZ"/>
              </w:rPr>
            </w:pPr>
            <w:r w:rsidRPr="005D526E">
              <w:rPr>
                <w:rFonts w:eastAsia="Times New Roman" w:cstheme="minorHAnsi"/>
                <w:sz w:val="20"/>
                <w:szCs w:val="20"/>
                <w:lang w:eastAsia="cs-CZ"/>
              </w:rPr>
              <w:t>7,1 %</w:t>
            </w:r>
          </w:p>
        </w:tc>
        <w:tc>
          <w:tcPr>
            <w:tcW w:w="1020" w:type="dxa"/>
            <w:shd w:val="clear" w:color="auto" w:fill="auto"/>
            <w:vAlign w:val="center"/>
            <w:hideMark/>
          </w:tcPr>
          <w:p w14:paraId="673F29D7" w14:textId="77777777" w:rsidR="00833165" w:rsidRPr="009B5B4F" w:rsidRDefault="00833165" w:rsidP="00B9548C">
            <w:pPr>
              <w:spacing w:after="0" w:line="240" w:lineRule="auto"/>
              <w:jc w:val="center"/>
              <w:rPr>
                <w:rFonts w:eastAsia="Times New Roman" w:cstheme="minorHAnsi"/>
                <w:sz w:val="20"/>
                <w:szCs w:val="20"/>
                <w:lang w:eastAsia="cs-CZ"/>
              </w:rPr>
            </w:pPr>
            <w:r w:rsidRPr="009B5B4F">
              <w:rPr>
                <w:rFonts w:eastAsia="Times New Roman" w:cstheme="minorHAnsi"/>
                <w:sz w:val="20"/>
                <w:szCs w:val="20"/>
                <w:lang w:eastAsia="cs-CZ"/>
              </w:rPr>
              <w:t>min. 13 %</w:t>
            </w:r>
          </w:p>
        </w:tc>
        <w:tc>
          <w:tcPr>
            <w:tcW w:w="992" w:type="dxa"/>
            <w:shd w:val="clear" w:color="000000" w:fill="D4ECBA"/>
            <w:vAlign w:val="center"/>
            <w:hideMark/>
          </w:tcPr>
          <w:p w14:paraId="7D351C8E"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16,2 %</w:t>
            </w:r>
            <w:r w:rsidRPr="009B5B4F">
              <w:rPr>
                <w:rFonts w:ascii="Agency FB" w:eastAsia="Times New Roman" w:hAnsi="Agency FB" w:cstheme="minorHAnsi"/>
                <w:color w:val="000000"/>
                <w:sz w:val="20"/>
                <w:szCs w:val="20"/>
                <w:lang w:eastAsia="cs-CZ"/>
              </w:rPr>
              <w:t>***</w:t>
            </w:r>
          </w:p>
        </w:tc>
        <w:tc>
          <w:tcPr>
            <w:tcW w:w="1134" w:type="dxa"/>
            <w:shd w:val="clear" w:color="000000" w:fill="FFFFFF"/>
            <w:noWrap/>
            <w:vAlign w:val="center"/>
            <w:hideMark/>
          </w:tcPr>
          <w:p w14:paraId="799572A9" w14:textId="77777777" w:rsidR="00833165" w:rsidRPr="009B5B4F" w:rsidRDefault="00833165" w:rsidP="00B9548C">
            <w:pPr>
              <w:spacing w:after="0" w:line="240" w:lineRule="auto"/>
              <w:jc w:val="center"/>
              <w:rPr>
                <w:rFonts w:eastAsia="Times New Roman" w:cstheme="minorHAnsi"/>
                <w:b/>
                <w:color w:val="000000"/>
                <w:sz w:val="20"/>
                <w:szCs w:val="20"/>
                <w:lang w:eastAsia="cs-CZ"/>
              </w:rPr>
            </w:pPr>
            <w:r w:rsidRPr="009B5B4F">
              <w:rPr>
                <w:rFonts w:eastAsia="Times New Roman" w:cstheme="minorHAnsi"/>
                <w:b/>
                <w:color w:val="000000"/>
                <w:sz w:val="20"/>
                <w:szCs w:val="20"/>
                <w:lang w:eastAsia="cs-CZ"/>
              </w:rPr>
              <w:t>24,6 %</w:t>
            </w:r>
          </w:p>
        </w:tc>
      </w:tr>
      <w:tr w:rsidR="00833165" w:rsidRPr="009B5B4F" w14:paraId="0082C0F6" w14:textId="77777777" w:rsidTr="002A5734">
        <w:trPr>
          <w:trHeight w:val="433"/>
        </w:trPr>
        <w:tc>
          <w:tcPr>
            <w:tcW w:w="1136" w:type="dxa"/>
            <w:vMerge/>
            <w:vAlign w:val="center"/>
            <w:hideMark/>
          </w:tcPr>
          <w:p w14:paraId="023E6432" w14:textId="77777777" w:rsidR="00833165" w:rsidRPr="009B5B4F" w:rsidRDefault="00833165" w:rsidP="00B9548C">
            <w:pPr>
              <w:spacing w:after="0" w:line="240" w:lineRule="auto"/>
              <w:rPr>
                <w:rFonts w:eastAsia="Times New Roman" w:cstheme="minorHAnsi"/>
                <w:color w:val="000000"/>
                <w:sz w:val="20"/>
                <w:szCs w:val="20"/>
                <w:lang w:eastAsia="cs-CZ"/>
              </w:rPr>
            </w:pPr>
          </w:p>
        </w:tc>
        <w:tc>
          <w:tcPr>
            <w:tcW w:w="4111" w:type="dxa"/>
            <w:shd w:val="clear" w:color="auto" w:fill="auto"/>
            <w:noWrap/>
            <w:hideMark/>
          </w:tcPr>
          <w:p w14:paraId="2E967B73" w14:textId="7A2F8102" w:rsidR="00833165" w:rsidRPr="009B5B4F" w:rsidRDefault="00833165" w:rsidP="00281A57">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5bb – Zvýšení podílu obnovitelných zdrojů v</w:t>
            </w:r>
            <w:r w:rsidR="00281A57">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 xml:space="preserve">dopravě na </w:t>
            </w:r>
            <w:r w:rsidRPr="009B5B4F">
              <w:rPr>
                <w:rFonts w:eastAsia="Times New Roman" w:cstheme="minorHAnsi"/>
                <w:b/>
                <w:bCs/>
                <w:color w:val="000000"/>
                <w:sz w:val="20"/>
                <w:szCs w:val="20"/>
                <w:lang w:eastAsia="cs-CZ"/>
              </w:rPr>
              <w:t>10 %</w:t>
            </w:r>
            <w:r w:rsidRPr="009B5B4F">
              <w:rPr>
                <w:rFonts w:eastAsia="Times New Roman" w:cstheme="minorHAnsi"/>
                <w:color w:val="000000"/>
                <w:sz w:val="20"/>
                <w:szCs w:val="20"/>
                <w:lang w:eastAsia="cs-CZ"/>
              </w:rPr>
              <w:t xml:space="preserve"> (2005)</w:t>
            </w:r>
          </w:p>
        </w:tc>
        <w:tc>
          <w:tcPr>
            <w:tcW w:w="851" w:type="dxa"/>
            <w:tcBorders>
              <w:top w:val="nil"/>
              <w:left w:val="nil"/>
              <w:bottom w:val="single" w:sz="4" w:space="0" w:color="auto"/>
              <w:right w:val="single" w:sz="4" w:space="0" w:color="auto"/>
            </w:tcBorders>
            <w:shd w:val="clear" w:color="auto" w:fill="auto"/>
            <w:vAlign w:val="center"/>
          </w:tcPr>
          <w:p w14:paraId="5E0AC7D7" w14:textId="77777777" w:rsidR="00833165" w:rsidRPr="005D526E" w:rsidRDefault="00833165" w:rsidP="00B9548C">
            <w:pPr>
              <w:keepNext/>
              <w:spacing w:after="0" w:line="240" w:lineRule="auto"/>
              <w:jc w:val="center"/>
              <w:rPr>
                <w:rFonts w:eastAsia="Times New Roman" w:cstheme="minorHAnsi"/>
                <w:sz w:val="20"/>
                <w:szCs w:val="20"/>
                <w:lang w:eastAsia="cs-CZ"/>
              </w:rPr>
            </w:pPr>
            <w:r w:rsidRPr="005D526E">
              <w:rPr>
                <w:rFonts w:eastAsia="Times New Roman" w:cstheme="minorHAnsi"/>
                <w:sz w:val="20"/>
                <w:szCs w:val="20"/>
                <w:lang w:eastAsia="cs-CZ"/>
              </w:rPr>
              <w:t>1,1 %</w:t>
            </w:r>
          </w:p>
        </w:tc>
        <w:tc>
          <w:tcPr>
            <w:tcW w:w="1020" w:type="dxa"/>
            <w:shd w:val="clear" w:color="auto" w:fill="auto"/>
            <w:vAlign w:val="center"/>
            <w:hideMark/>
          </w:tcPr>
          <w:p w14:paraId="5EA16483" w14:textId="77777777" w:rsidR="00833165" w:rsidRPr="009B5B4F" w:rsidRDefault="00833165" w:rsidP="00B9548C">
            <w:pPr>
              <w:spacing w:after="0" w:line="240" w:lineRule="auto"/>
              <w:jc w:val="center"/>
              <w:rPr>
                <w:rFonts w:eastAsia="Times New Roman" w:cstheme="minorHAnsi"/>
                <w:sz w:val="20"/>
                <w:szCs w:val="20"/>
                <w:lang w:eastAsia="cs-CZ"/>
              </w:rPr>
            </w:pPr>
            <w:r w:rsidRPr="009B5B4F">
              <w:rPr>
                <w:rFonts w:eastAsia="Times New Roman" w:cstheme="minorHAnsi"/>
                <w:sz w:val="20"/>
                <w:szCs w:val="20"/>
                <w:lang w:eastAsia="cs-CZ"/>
              </w:rPr>
              <w:t>min. 10 %</w:t>
            </w:r>
          </w:p>
        </w:tc>
        <w:tc>
          <w:tcPr>
            <w:tcW w:w="992" w:type="dxa"/>
            <w:shd w:val="clear" w:color="000000" w:fill="FF7575"/>
            <w:vAlign w:val="center"/>
            <w:hideMark/>
          </w:tcPr>
          <w:p w14:paraId="7099D485"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7,8 %</w:t>
            </w:r>
            <w:r w:rsidRPr="009B5B4F">
              <w:rPr>
                <w:rFonts w:ascii="Agency FB" w:eastAsia="Times New Roman" w:hAnsi="Agency FB" w:cstheme="minorHAnsi"/>
                <w:color w:val="000000"/>
                <w:sz w:val="20"/>
                <w:szCs w:val="20"/>
                <w:lang w:eastAsia="cs-CZ"/>
              </w:rPr>
              <w:t>***</w:t>
            </w:r>
          </w:p>
        </w:tc>
        <w:tc>
          <w:tcPr>
            <w:tcW w:w="1134" w:type="dxa"/>
            <w:shd w:val="clear" w:color="000000" w:fill="FFFFFF"/>
            <w:noWrap/>
            <w:vAlign w:val="center"/>
            <w:hideMark/>
          </w:tcPr>
          <w:p w14:paraId="587AF7D6" w14:textId="0B7532C6" w:rsidR="00833165" w:rsidRPr="009B5B4F" w:rsidRDefault="00B46293" w:rsidP="00B9548C">
            <w:pPr>
              <w:spacing w:after="0" w:line="240" w:lineRule="auto"/>
              <w:jc w:val="center"/>
              <w:rPr>
                <w:rFonts w:eastAsia="Times New Roman" w:cstheme="minorHAnsi"/>
                <w:color w:val="000000"/>
                <w:sz w:val="20"/>
                <w:szCs w:val="20"/>
                <w:lang w:eastAsia="cs-CZ"/>
              </w:rPr>
            </w:pPr>
            <w:r w:rsidRPr="00F93CC2">
              <w:rPr>
                <w:rFonts w:ascii="Calibri" w:hAnsi="Calibri" w:cs="Calibri"/>
                <w:sz w:val="20"/>
                <w:szCs w:val="20"/>
              </w:rPr>
              <w:t>−</w:t>
            </w:r>
            <w:r w:rsidR="00833165" w:rsidRPr="009B5B4F">
              <w:rPr>
                <w:rFonts w:eastAsia="Times New Roman" w:cstheme="minorHAnsi"/>
                <w:color w:val="000000"/>
                <w:sz w:val="20"/>
                <w:szCs w:val="20"/>
                <w:lang w:eastAsia="cs-CZ"/>
              </w:rPr>
              <w:t>22,0 %</w:t>
            </w:r>
          </w:p>
        </w:tc>
      </w:tr>
      <w:tr w:rsidR="00833165" w:rsidRPr="009B5B4F" w14:paraId="43B1EFA6" w14:textId="77777777" w:rsidTr="002A5734">
        <w:trPr>
          <w:trHeight w:val="930"/>
        </w:trPr>
        <w:tc>
          <w:tcPr>
            <w:tcW w:w="1136" w:type="dxa"/>
            <w:vMerge/>
            <w:vAlign w:val="center"/>
            <w:hideMark/>
          </w:tcPr>
          <w:p w14:paraId="33314647" w14:textId="77777777" w:rsidR="00833165" w:rsidRPr="009B5B4F" w:rsidRDefault="00833165" w:rsidP="00B9548C">
            <w:pPr>
              <w:spacing w:after="0" w:line="240" w:lineRule="auto"/>
              <w:rPr>
                <w:rFonts w:eastAsia="Times New Roman" w:cstheme="minorHAnsi"/>
                <w:color w:val="000000"/>
                <w:sz w:val="20"/>
                <w:szCs w:val="20"/>
                <w:lang w:eastAsia="cs-CZ"/>
              </w:rPr>
            </w:pPr>
          </w:p>
        </w:tc>
        <w:tc>
          <w:tcPr>
            <w:tcW w:w="4111" w:type="dxa"/>
            <w:shd w:val="clear" w:color="auto" w:fill="auto"/>
            <w:noWrap/>
            <w:hideMark/>
          </w:tcPr>
          <w:p w14:paraId="0461F261" w14:textId="2A2991F3" w:rsidR="00833165" w:rsidRPr="009B5B4F" w:rsidRDefault="00833165" w:rsidP="00281A57">
            <w:pPr>
              <w:spacing w:after="0" w:line="240" w:lineRule="auto"/>
              <w:rPr>
                <w:rFonts w:eastAsia="Times New Roman" w:cstheme="minorHAnsi"/>
                <w:color w:val="000000"/>
                <w:sz w:val="20"/>
                <w:szCs w:val="20"/>
                <w:lang w:eastAsia="cs-CZ"/>
              </w:rPr>
            </w:pPr>
            <w:r w:rsidRPr="009B5B4F">
              <w:rPr>
                <w:rFonts w:eastAsia="Times New Roman" w:cstheme="minorHAnsi"/>
                <w:color w:val="000000"/>
                <w:sz w:val="20"/>
                <w:szCs w:val="20"/>
                <w:lang w:eastAsia="cs-CZ"/>
              </w:rPr>
              <w:t>5c – Zvyšování energetické účinnosti – vnitrostátní cíl energetické účinnosti, tzn. snížení konečné spotřeby energie na maximálně 25,3</w:t>
            </w:r>
            <w:r w:rsidR="00281A57">
              <w:rPr>
                <w:rFonts w:eastAsia="Times New Roman" w:cstheme="minorHAnsi"/>
                <w:color w:val="000000"/>
                <w:sz w:val="20"/>
                <w:szCs w:val="20"/>
                <w:lang w:eastAsia="cs-CZ"/>
              </w:rPr>
              <w:t> </w:t>
            </w:r>
            <w:r w:rsidRPr="009B5B4F">
              <w:rPr>
                <w:rFonts w:eastAsia="Times New Roman" w:cstheme="minorHAnsi"/>
                <w:color w:val="000000"/>
                <w:sz w:val="20"/>
                <w:szCs w:val="20"/>
                <w:lang w:eastAsia="cs-CZ"/>
              </w:rPr>
              <w:t>mil. tun ropného ekvivalentu (</w:t>
            </w:r>
            <w:proofErr w:type="spellStart"/>
            <w:r w:rsidRPr="009B5B4F">
              <w:rPr>
                <w:rFonts w:eastAsia="Times New Roman" w:cstheme="minorHAnsi"/>
                <w:color w:val="000000"/>
                <w:sz w:val="20"/>
                <w:szCs w:val="20"/>
                <w:lang w:eastAsia="cs-CZ"/>
              </w:rPr>
              <w:t>Mtoe</w:t>
            </w:r>
            <w:proofErr w:type="spellEnd"/>
            <w:r w:rsidRPr="009B5B4F">
              <w:rPr>
                <w:rFonts w:eastAsia="Times New Roman" w:cstheme="minorHAnsi"/>
                <w:color w:val="000000"/>
                <w:sz w:val="20"/>
                <w:szCs w:val="20"/>
                <w:lang w:eastAsia="cs-CZ"/>
              </w:rPr>
              <w:t>) do roku 2020 (2014)</w:t>
            </w:r>
          </w:p>
        </w:tc>
        <w:tc>
          <w:tcPr>
            <w:tcW w:w="851" w:type="dxa"/>
            <w:tcBorders>
              <w:top w:val="nil"/>
              <w:left w:val="nil"/>
              <w:bottom w:val="single" w:sz="4" w:space="0" w:color="auto"/>
              <w:right w:val="single" w:sz="4" w:space="0" w:color="auto"/>
            </w:tcBorders>
            <w:shd w:val="clear" w:color="auto" w:fill="auto"/>
            <w:vAlign w:val="center"/>
          </w:tcPr>
          <w:p w14:paraId="3C9C3763" w14:textId="77777777" w:rsidR="00833165" w:rsidRPr="005D526E" w:rsidRDefault="00833165" w:rsidP="00B9548C">
            <w:pPr>
              <w:keepNext/>
              <w:spacing w:after="0" w:line="240" w:lineRule="auto"/>
              <w:jc w:val="center"/>
              <w:rPr>
                <w:rFonts w:eastAsia="Times New Roman" w:cstheme="minorHAnsi"/>
                <w:sz w:val="20"/>
                <w:szCs w:val="20"/>
                <w:lang w:eastAsia="cs-CZ"/>
              </w:rPr>
            </w:pPr>
            <w:r w:rsidRPr="005D526E">
              <w:rPr>
                <w:rFonts w:eastAsia="Times New Roman" w:cstheme="minorHAnsi"/>
                <w:sz w:val="20"/>
                <w:szCs w:val="20"/>
                <w:lang w:eastAsia="cs-CZ"/>
              </w:rPr>
              <w:t xml:space="preserve">23,6 </w:t>
            </w:r>
            <w:proofErr w:type="spellStart"/>
            <w:r w:rsidRPr="005D526E">
              <w:rPr>
                <w:rFonts w:eastAsia="Times New Roman" w:cstheme="minorHAnsi"/>
                <w:sz w:val="20"/>
                <w:szCs w:val="20"/>
                <w:lang w:eastAsia="cs-CZ"/>
              </w:rPr>
              <w:t>Mtoe</w:t>
            </w:r>
            <w:proofErr w:type="spellEnd"/>
          </w:p>
        </w:tc>
        <w:tc>
          <w:tcPr>
            <w:tcW w:w="1020" w:type="dxa"/>
            <w:shd w:val="clear" w:color="auto" w:fill="auto"/>
            <w:vAlign w:val="center"/>
            <w:hideMark/>
          </w:tcPr>
          <w:p w14:paraId="50059F60" w14:textId="77777777" w:rsidR="00833165" w:rsidRPr="009B5B4F" w:rsidRDefault="00833165" w:rsidP="00B9548C">
            <w:pPr>
              <w:spacing w:after="0" w:line="240" w:lineRule="auto"/>
              <w:jc w:val="center"/>
              <w:rPr>
                <w:rFonts w:eastAsia="Times New Roman" w:cstheme="minorHAnsi"/>
                <w:sz w:val="20"/>
                <w:szCs w:val="20"/>
                <w:lang w:eastAsia="cs-CZ"/>
              </w:rPr>
            </w:pPr>
            <w:r w:rsidRPr="009B5B4F">
              <w:rPr>
                <w:rFonts w:eastAsia="Times New Roman" w:cstheme="minorHAnsi"/>
                <w:sz w:val="20"/>
                <w:szCs w:val="20"/>
                <w:lang w:eastAsia="cs-CZ"/>
              </w:rPr>
              <w:t>max.</w:t>
            </w:r>
            <w:r w:rsidRPr="009B5B4F">
              <w:rPr>
                <w:rFonts w:eastAsia="Times New Roman" w:cstheme="minorHAnsi"/>
                <w:sz w:val="20"/>
                <w:szCs w:val="20"/>
                <w:lang w:eastAsia="cs-CZ"/>
              </w:rPr>
              <w:br/>
              <w:t xml:space="preserve">25,3 </w:t>
            </w:r>
            <w:proofErr w:type="spellStart"/>
            <w:r>
              <w:rPr>
                <w:rFonts w:eastAsia="Times New Roman" w:cstheme="minorHAnsi"/>
                <w:sz w:val="20"/>
                <w:szCs w:val="20"/>
                <w:lang w:eastAsia="cs-CZ"/>
              </w:rPr>
              <w:t>Mtoe</w:t>
            </w:r>
            <w:proofErr w:type="spellEnd"/>
          </w:p>
        </w:tc>
        <w:tc>
          <w:tcPr>
            <w:tcW w:w="992" w:type="dxa"/>
            <w:shd w:val="clear" w:color="000000" w:fill="D4ECBA"/>
            <w:vAlign w:val="center"/>
            <w:hideMark/>
          </w:tcPr>
          <w:p w14:paraId="02C01646"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25,2</w:t>
            </w:r>
            <w:r>
              <w:rPr>
                <w:rFonts w:eastAsia="Times New Roman" w:cstheme="minorHAnsi"/>
                <w:color w:val="000000"/>
                <w:sz w:val="20"/>
                <w:szCs w:val="20"/>
                <w:lang w:eastAsia="cs-CZ"/>
              </w:rPr>
              <w:t xml:space="preserve"> </w:t>
            </w:r>
            <w:proofErr w:type="spellStart"/>
            <w:r>
              <w:rPr>
                <w:rFonts w:eastAsia="Times New Roman" w:cstheme="minorHAnsi"/>
                <w:color w:val="000000"/>
                <w:sz w:val="20"/>
                <w:szCs w:val="20"/>
                <w:lang w:eastAsia="cs-CZ"/>
              </w:rPr>
              <w:t>Mtoe</w:t>
            </w:r>
            <w:proofErr w:type="spellEnd"/>
            <w:r w:rsidRPr="009B5B4F">
              <w:rPr>
                <w:rFonts w:ascii="Agency FB" w:eastAsia="Times New Roman" w:hAnsi="Agency FB" w:cstheme="minorHAnsi"/>
                <w:color w:val="000000"/>
                <w:sz w:val="20"/>
                <w:szCs w:val="20"/>
                <w:lang w:eastAsia="cs-CZ"/>
              </w:rPr>
              <w:t>***</w:t>
            </w:r>
          </w:p>
        </w:tc>
        <w:tc>
          <w:tcPr>
            <w:tcW w:w="1134" w:type="dxa"/>
            <w:shd w:val="clear" w:color="000000" w:fill="FFFFFF"/>
            <w:noWrap/>
            <w:vAlign w:val="center"/>
            <w:hideMark/>
          </w:tcPr>
          <w:p w14:paraId="1E231A3A" w14:textId="77777777" w:rsidR="00833165" w:rsidRPr="009B5B4F" w:rsidRDefault="00833165" w:rsidP="00B9548C">
            <w:pPr>
              <w:spacing w:after="0" w:line="240" w:lineRule="auto"/>
              <w:jc w:val="center"/>
              <w:rPr>
                <w:rFonts w:eastAsia="Times New Roman" w:cstheme="minorHAnsi"/>
                <w:color w:val="000000"/>
                <w:sz w:val="20"/>
                <w:szCs w:val="20"/>
                <w:lang w:eastAsia="cs-CZ"/>
              </w:rPr>
            </w:pPr>
            <w:r w:rsidRPr="009B5B4F">
              <w:rPr>
                <w:rFonts w:eastAsia="Times New Roman" w:cstheme="minorHAnsi"/>
                <w:color w:val="000000"/>
                <w:sz w:val="20"/>
                <w:szCs w:val="20"/>
                <w:lang w:eastAsia="cs-CZ"/>
              </w:rPr>
              <w:t>0,4 %</w:t>
            </w:r>
          </w:p>
        </w:tc>
      </w:tr>
    </w:tbl>
    <w:p w14:paraId="1C439636" w14:textId="34184650" w:rsidR="00D16E8D" w:rsidRPr="005D2EF5" w:rsidRDefault="00D16E8D" w:rsidP="00300CAA">
      <w:pPr>
        <w:pStyle w:val="Textkomente"/>
        <w:spacing w:after="0"/>
      </w:pPr>
      <w:r w:rsidRPr="00D06E62">
        <w:rPr>
          <w:b/>
        </w:rPr>
        <w:t>Zdroj:</w:t>
      </w:r>
      <w:r w:rsidR="00EF0611">
        <w:t xml:space="preserve"> </w:t>
      </w:r>
      <w:r w:rsidRPr="005D2EF5">
        <w:t>ÚV</w:t>
      </w:r>
      <w:r w:rsidR="00B33BAE" w:rsidRPr="005D2EF5">
        <w:t>, vlastní výpočet NKÚ</w:t>
      </w:r>
      <w:r w:rsidR="00AA4E89">
        <w:t>.</w:t>
      </w:r>
    </w:p>
    <w:p w14:paraId="67E66676" w14:textId="17D0DDB6" w:rsidR="00B46293" w:rsidRDefault="00833165" w:rsidP="00833165">
      <w:pPr>
        <w:pStyle w:val="Textkomente"/>
        <w:spacing w:after="0"/>
        <w:ind w:left="705" w:hanging="705"/>
      </w:pPr>
      <w:r w:rsidRPr="00D06E62">
        <w:rPr>
          <w:b/>
        </w:rPr>
        <w:t>Pozn.:</w:t>
      </w:r>
    </w:p>
    <w:p w14:paraId="0CF5BCB3" w14:textId="42D65F11" w:rsidR="00B46293" w:rsidRDefault="00833165" w:rsidP="00B46293">
      <w:pPr>
        <w:pStyle w:val="Textkomente"/>
        <w:spacing w:after="0"/>
        <w:ind w:left="426" w:hanging="426"/>
      </w:pPr>
      <w:r w:rsidRPr="00A43D27">
        <w:t xml:space="preserve">* </w:t>
      </w:r>
      <w:r w:rsidR="00B46293">
        <w:tab/>
      </w:r>
      <w:r w:rsidRPr="00A43D27">
        <w:t>Referenční rok znamená výchozí rok</w:t>
      </w:r>
      <w:r w:rsidR="00B46293">
        <w:t>.</w:t>
      </w:r>
      <w:r w:rsidRPr="00A43D27">
        <w:t xml:space="preserve"> </w:t>
      </w:r>
    </w:p>
    <w:p w14:paraId="4A54CDDB" w14:textId="57263CAB" w:rsidR="00B46293" w:rsidRDefault="00833165" w:rsidP="00B46293">
      <w:pPr>
        <w:pStyle w:val="Textkomente"/>
        <w:spacing w:after="0"/>
        <w:ind w:left="426" w:hanging="426"/>
        <w:rPr>
          <w:rFonts w:eastAsia="Times New Roman" w:cstheme="minorHAnsi"/>
          <w:color w:val="000000"/>
          <w:lang w:eastAsia="cs-CZ"/>
        </w:rPr>
      </w:pPr>
      <w:r w:rsidRPr="00A43D27">
        <w:t>**</w:t>
      </w:r>
      <w:r w:rsidR="00B46293">
        <w:tab/>
      </w:r>
      <w:r w:rsidRPr="00A43D27">
        <w:rPr>
          <w:rFonts w:eastAsia="Times New Roman" w:cstheme="minorHAnsi"/>
          <w:color w:val="000000"/>
          <w:lang w:eastAsia="cs-CZ"/>
        </w:rPr>
        <w:t>Referenční hodnota je výchozí hodnota daného cíle</w:t>
      </w:r>
      <w:r w:rsidR="00B46293">
        <w:rPr>
          <w:rFonts w:eastAsia="Times New Roman" w:cstheme="minorHAnsi"/>
          <w:color w:val="000000"/>
          <w:lang w:eastAsia="cs-CZ"/>
        </w:rPr>
        <w:t>.</w:t>
      </w:r>
    </w:p>
    <w:p w14:paraId="326A388E" w14:textId="77777777" w:rsidR="00833165" w:rsidRPr="00A43D27" w:rsidRDefault="00833165" w:rsidP="00B46293">
      <w:pPr>
        <w:pStyle w:val="Textkomente"/>
        <w:spacing w:after="0"/>
        <w:ind w:left="426" w:hanging="426"/>
      </w:pPr>
      <w:r w:rsidRPr="00A43D27">
        <w:t xml:space="preserve">*** </w:t>
      </w:r>
      <w:r w:rsidR="00B46293">
        <w:tab/>
      </w:r>
      <w:r w:rsidRPr="00A43D27">
        <w:t>Nejaktuálnější údaje z roku 2019.</w:t>
      </w:r>
      <w:r>
        <w:t xml:space="preserve"> </w:t>
      </w:r>
    </w:p>
    <w:p w14:paraId="30086BF0" w14:textId="77777777" w:rsidR="000B06C2" w:rsidRPr="005D2EF5" w:rsidRDefault="00FE619B" w:rsidP="00B46293">
      <w:pPr>
        <w:pStyle w:val="Textkomente"/>
        <w:tabs>
          <w:tab w:val="left" w:pos="709"/>
        </w:tabs>
        <w:spacing w:after="0"/>
      </w:pPr>
      <w:r w:rsidRPr="005D2EF5">
        <w:t>Zelenou barvou je v tabulce označena splněná</w:t>
      </w:r>
      <w:r w:rsidR="00281A57">
        <w:t xml:space="preserve"> cílová</w:t>
      </w:r>
      <w:r w:rsidRPr="005D2EF5">
        <w:t xml:space="preserve"> hodnota, červenou barvou nesplněná </w:t>
      </w:r>
      <w:r w:rsidR="00281A57">
        <w:t xml:space="preserve">cílová </w:t>
      </w:r>
      <w:r w:rsidRPr="005D2EF5">
        <w:t>hodnota.</w:t>
      </w:r>
    </w:p>
    <w:p w14:paraId="4E21B38C" w14:textId="1BCB8503" w:rsidR="00833165" w:rsidRPr="00EA070F" w:rsidRDefault="00833165" w:rsidP="00B46293">
      <w:pPr>
        <w:pStyle w:val="Textkomente"/>
        <w:tabs>
          <w:tab w:val="left" w:pos="1701"/>
        </w:tabs>
        <w:spacing w:after="0"/>
      </w:pPr>
      <w:r w:rsidRPr="00315A94">
        <w:rPr>
          <w:u w:val="single"/>
        </w:rPr>
        <w:t>Výpočet sloupce f</w:t>
      </w:r>
      <w:r w:rsidRPr="00315A94">
        <w:t xml:space="preserve">: </w:t>
      </w:r>
      <w:r>
        <w:tab/>
      </w:r>
      <w:r w:rsidRPr="00EA070F">
        <w:t>pro cíle 1a</w:t>
      </w:r>
      <w:r w:rsidR="00B46293">
        <w:t>–</w:t>
      </w:r>
      <w:r w:rsidRPr="00EA070F">
        <w:t>c, 3b, 4, 5ba, 5bb: (e</w:t>
      </w:r>
      <w:r w:rsidR="00B46293">
        <w:t> </w:t>
      </w:r>
      <w:r w:rsidR="00B46293" w:rsidRPr="00F93CC2">
        <w:rPr>
          <w:rFonts w:ascii="Calibri" w:hAnsi="Calibri" w:cs="Calibri"/>
        </w:rPr>
        <w:t>−</w:t>
      </w:r>
      <w:r w:rsidR="00B46293">
        <w:rPr>
          <w:rFonts w:ascii="Calibri" w:hAnsi="Calibri" w:cs="Calibri"/>
        </w:rPr>
        <w:t> </w:t>
      </w:r>
      <w:proofErr w:type="gramStart"/>
      <w:r w:rsidRPr="00EA070F">
        <w:t>d)/</w:t>
      </w:r>
      <w:proofErr w:type="gramEnd"/>
      <w:r w:rsidRPr="00EA070F">
        <w:t>d</w:t>
      </w:r>
    </w:p>
    <w:p w14:paraId="7DF1E822" w14:textId="34A323A8" w:rsidR="00833165" w:rsidRPr="00EA070F" w:rsidRDefault="00833165" w:rsidP="00B46293">
      <w:pPr>
        <w:pStyle w:val="Textkomente"/>
        <w:spacing w:after="0"/>
        <w:ind w:left="1701" w:hanging="1701"/>
      </w:pPr>
      <w:r>
        <w:tab/>
      </w:r>
      <w:r w:rsidRPr="00EA070F">
        <w:t>pro cíle 1d</w:t>
      </w:r>
      <w:r w:rsidR="00B46293">
        <w:t>–</w:t>
      </w:r>
      <w:r w:rsidRPr="00EA070F">
        <w:t xml:space="preserve">e, 2, 5a, 5c: </w:t>
      </w:r>
      <w:proofErr w:type="gramStart"/>
      <w:r w:rsidRPr="00EA070F">
        <w:rPr>
          <w:b/>
        </w:rPr>
        <w:t>|</w:t>
      </w:r>
      <w:r w:rsidRPr="00EA070F">
        <w:t>(</w:t>
      </w:r>
      <w:proofErr w:type="gramEnd"/>
      <w:r w:rsidRPr="00EA070F">
        <w:t>e</w:t>
      </w:r>
      <w:r w:rsidR="00B46293">
        <w:t> </w:t>
      </w:r>
      <w:r w:rsidR="00B46293" w:rsidRPr="00F93CC2">
        <w:rPr>
          <w:rFonts w:ascii="Calibri" w:hAnsi="Calibri" w:cs="Calibri"/>
        </w:rPr>
        <w:t>−</w:t>
      </w:r>
      <w:r w:rsidR="00B46293">
        <w:rPr>
          <w:rFonts w:ascii="Calibri" w:hAnsi="Calibri" w:cs="Calibri"/>
        </w:rPr>
        <w:t> </w:t>
      </w:r>
      <w:r w:rsidRPr="00EA070F">
        <w:t>d)/d</w:t>
      </w:r>
      <w:r w:rsidRPr="00EA070F">
        <w:rPr>
          <w:b/>
        </w:rPr>
        <w:t>|</w:t>
      </w:r>
    </w:p>
    <w:p w14:paraId="44635E3B" w14:textId="719BA48B" w:rsidR="00833165" w:rsidRPr="00EA070F" w:rsidRDefault="00833165" w:rsidP="00B46293">
      <w:pPr>
        <w:pStyle w:val="Textkomente"/>
        <w:spacing w:after="0"/>
        <w:ind w:left="1701" w:hanging="1701"/>
      </w:pPr>
      <w:r w:rsidRPr="00EA070F">
        <w:tab/>
        <w:t xml:space="preserve">pro cíl 3a: </w:t>
      </w:r>
      <w:r w:rsidRPr="00EA070F">
        <w:rPr>
          <w:rFonts w:eastAsia="Times New Roman" w:cstheme="minorHAnsi"/>
          <w:color w:val="000000"/>
          <w:lang w:eastAsia="cs-CZ"/>
        </w:rPr>
        <w:t>(d</w:t>
      </w:r>
      <w:r w:rsidR="00B46293">
        <w:rPr>
          <w:rFonts w:eastAsia="Times New Roman" w:cstheme="minorHAnsi"/>
          <w:color w:val="000000"/>
          <w:lang w:eastAsia="cs-CZ"/>
        </w:rPr>
        <w:t> </w:t>
      </w:r>
      <w:r w:rsidR="00B46293" w:rsidRPr="00F93CC2">
        <w:rPr>
          <w:rFonts w:ascii="Calibri" w:hAnsi="Calibri" w:cs="Calibri"/>
        </w:rPr>
        <w:t>−</w:t>
      </w:r>
      <w:r w:rsidR="00B46293">
        <w:rPr>
          <w:rFonts w:eastAsia="Times New Roman" w:cstheme="minorHAnsi"/>
          <w:color w:val="000000"/>
          <w:lang w:eastAsia="cs-CZ"/>
        </w:rPr>
        <w:t> </w:t>
      </w:r>
      <w:r w:rsidRPr="00EA070F">
        <w:rPr>
          <w:rFonts w:eastAsia="Times New Roman" w:cstheme="minorHAnsi"/>
          <w:color w:val="000000"/>
          <w:lang w:eastAsia="cs-CZ"/>
        </w:rPr>
        <w:t>e)/d</w:t>
      </w:r>
    </w:p>
    <w:p w14:paraId="3322DD45" w14:textId="77777777" w:rsidR="009A3FA9" w:rsidRPr="002A5734" w:rsidRDefault="009A3FA9" w:rsidP="00F76C97">
      <w:pPr>
        <w:pStyle w:val="Mluvcnadpis"/>
        <w:rPr>
          <w:bCs/>
          <w:color w:val="auto"/>
        </w:rPr>
      </w:pPr>
    </w:p>
    <w:p w14:paraId="5B8F5FC1" w14:textId="6FB374EB" w:rsidR="0060749A" w:rsidRPr="00BF10E3" w:rsidRDefault="009951AC" w:rsidP="00F76C97">
      <w:pPr>
        <w:pStyle w:val="Mluvcnadpis"/>
      </w:pPr>
      <w:r w:rsidRPr="009951AC">
        <w:rPr>
          <w:bCs/>
        </w:rPr>
        <w:t>→</w:t>
      </w:r>
      <w:r>
        <w:rPr>
          <w:bCs/>
        </w:rPr>
        <w:t xml:space="preserve"> </w:t>
      </w:r>
      <w:r w:rsidR="0060749A" w:rsidRPr="00C50B3D">
        <w:t xml:space="preserve">Úřad vlády </w:t>
      </w:r>
      <w:r w:rsidR="003B3708">
        <w:t xml:space="preserve">České republiky </w:t>
      </w:r>
      <w:r w:rsidR="00B46293">
        <w:t xml:space="preserve">neplnil </w:t>
      </w:r>
      <w:r w:rsidR="0060749A" w:rsidRPr="00C50B3D">
        <w:t xml:space="preserve">dostatečně </w:t>
      </w:r>
      <w:r w:rsidR="00B46293">
        <w:t xml:space="preserve">povinnost </w:t>
      </w:r>
      <w:r w:rsidR="0060749A" w:rsidRPr="00C50B3D">
        <w:t>koordinova</w:t>
      </w:r>
      <w:r w:rsidR="00B46293">
        <w:t>t</w:t>
      </w:r>
      <w:r w:rsidR="0060749A" w:rsidRPr="00C50B3D">
        <w:t xml:space="preserve"> nástroje hospodářských politik s cílem předejít nenaplnění národních cílů </w:t>
      </w:r>
      <w:r w:rsidR="006F03F0">
        <w:t xml:space="preserve">strategie </w:t>
      </w:r>
      <w:r w:rsidR="006F03F0" w:rsidRPr="002A5734">
        <w:rPr>
          <w:i/>
        </w:rPr>
        <w:t>Evropa</w:t>
      </w:r>
      <w:r w:rsidR="0060749A" w:rsidRPr="002A5734">
        <w:rPr>
          <w:i/>
        </w:rPr>
        <w:t xml:space="preserve"> 2020</w:t>
      </w:r>
      <w:r w:rsidR="00363B45">
        <w:t>.</w:t>
      </w:r>
      <w:r w:rsidR="0060749A">
        <w:t xml:space="preserve"> </w:t>
      </w:r>
    </w:p>
    <w:p w14:paraId="26595817" w14:textId="0D2AED8C" w:rsidR="00496E17" w:rsidRDefault="009E749B" w:rsidP="002A5734">
      <w:pPr>
        <w:pStyle w:val="JK4"/>
        <w:spacing w:after="120"/>
      </w:pPr>
      <w:r>
        <w:t xml:space="preserve">ÚV </w:t>
      </w:r>
      <w:r w:rsidR="00D577A7" w:rsidRPr="001471F4">
        <w:t xml:space="preserve">na </w:t>
      </w:r>
      <w:r w:rsidR="001471F4" w:rsidRPr="001471F4">
        <w:t xml:space="preserve">neplnění </w:t>
      </w:r>
      <w:r w:rsidR="0084434D">
        <w:t>některý</w:t>
      </w:r>
      <w:r w:rsidR="002603CD">
        <w:t>ch</w:t>
      </w:r>
      <w:r w:rsidR="0084434D">
        <w:t xml:space="preserve"> </w:t>
      </w:r>
      <w:r w:rsidR="001471F4" w:rsidRPr="001471F4">
        <w:t xml:space="preserve">cílů </w:t>
      </w:r>
      <w:r w:rsidR="006F03F0">
        <w:t xml:space="preserve">strategie </w:t>
      </w:r>
      <w:r w:rsidR="006F03F0" w:rsidRPr="002A5734">
        <w:rPr>
          <w:i/>
        </w:rPr>
        <w:t>Evropa</w:t>
      </w:r>
      <w:r w:rsidR="001471F4" w:rsidRPr="002A5734">
        <w:rPr>
          <w:i/>
        </w:rPr>
        <w:t xml:space="preserve"> 2020</w:t>
      </w:r>
      <w:r w:rsidR="00D577A7" w:rsidRPr="001471F4">
        <w:t xml:space="preserve"> </w:t>
      </w:r>
      <w:r w:rsidR="00194270" w:rsidRPr="001471F4">
        <w:t>upozorňoval</w:t>
      </w:r>
      <w:r w:rsidR="00194270">
        <w:t xml:space="preserve"> </w:t>
      </w:r>
      <w:r>
        <w:t xml:space="preserve">v rámci </w:t>
      </w:r>
      <w:r w:rsidR="009F5649" w:rsidRPr="00EF0611">
        <w:t>aktualizací</w:t>
      </w:r>
      <w:r w:rsidR="009F5649">
        <w:t xml:space="preserve"> </w:t>
      </w:r>
      <w:r w:rsidRPr="001471F4">
        <w:t xml:space="preserve">NPR, resp. </w:t>
      </w:r>
      <w:r w:rsidR="0002583C">
        <w:t xml:space="preserve">v </w:t>
      </w:r>
      <w:proofErr w:type="spellStart"/>
      <w:r w:rsidRPr="001471F4">
        <w:t>ZoR</w:t>
      </w:r>
      <w:proofErr w:type="spellEnd"/>
      <w:r w:rsidRPr="001471F4">
        <w:t xml:space="preserve"> NPR</w:t>
      </w:r>
      <w:r w:rsidR="001471F4" w:rsidRPr="001471F4">
        <w:t xml:space="preserve">, </w:t>
      </w:r>
      <w:r w:rsidR="0084434D">
        <w:t xml:space="preserve">dále také </w:t>
      </w:r>
      <w:r w:rsidR="00D577A7" w:rsidRPr="001471F4">
        <w:t>organiz</w:t>
      </w:r>
      <w:r>
        <w:t>oval</w:t>
      </w:r>
      <w:r w:rsidR="00D577A7" w:rsidRPr="001471F4">
        <w:t xml:space="preserve"> disku</w:t>
      </w:r>
      <w:r w:rsidR="005A72A2">
        <w:t>z</w:t>
      </w:r>
      <w:r w:rsidR="00D577A7" w:rsidRPr="001471F4">
        <w:t>ní kulat</w:t>
      </w:r>
      <w:r w:rsidR="0084434D">
        <w:t>é</w:t>
      </w:r>
      <w:r w:rsidR="00D577A7" w:rsidRPr="001471F4">
        <w:t xml:space="preserve"> stol</w:t>
      </w:r>
      <w:r w:rsidR="0084434D">
        <w:t>y</w:t>
      </w:r>
      <w:r w:rsidR="00D577A7" w:rsidRPr="001471F4">
        <w:t xml:space="preserve"> ke koordinaci nástrojů hospodářských politik</w:t>
      </w:r>
      <w:r w:rsidR="00F236C1" w:rsidRPr="00F236C1">
        <w:t xml:space="preserve"> za účasti gestorů jednotlivých národních cílů a širokého spektra dalších účastníků</w:t>
      </w:r>
      <w:r w:rsidR="0084434D">
        <w:t>.</w:t>
      </w:r>
      <w:r w:rsidR="001471F4" w:rsidRPr="001471F4">
        <w:t xml:space="preserve"> </w:t>
      </w:r>
      <w:r w:rsidR="00F236C1" w:rsidRPr="00F236C1">
        <w:t xml:space="preserve">Na podzim 2019 byl součástí kulatého stolu k přípravě </w:t>
      </w:r>
      <w:proofErr w:type="spellStart"/>
      <w:r w:rsidR="00F236C1" w:rsidRPr="00F236C1">
        <w:t>ZoR</w:t>
      </w:r>
      <w:proofErr w:type="spellEnd"/>
      <w:r w:rsidR="00F236C1" w:rsidRPr="00F236C1">
        <w:t xml:space="preserve"> NPR blok specificky zaměřený na plnění národních cílů</w:t>
      </w:r>
      <w:r w:rsidR="0013268C">
        <w:t>, přičemž</w:t>
      </w:r>
      <w:r w:rsidR="00F236C1" w:rsidRPr="00F236C1">
        <w:t xml:space="preserve"> </w:t>
      </w:r>
      <w:r w:rsidR="0013268C">
        <w:t>d</w:t>
      </w:r>
      <w:r w:rsidR="00F236C1" w:rsidRPr="00F236C1">
        <w:t>isku</w:t>
      </w:r>
      <w:r w:rsidR="005A72A2">
        <w:t>z</w:t>
      </w:r>
      <w:r w:rsidR="00F236C1" w:rsidRPr="00F236C1">
        <w:t>e v rámci tohoto bloku se věnovala zejména cílům, jejichž naplňování bylo problematické.</w:t>
      </w:r>
      <w:r w:rsidR="00F236C1">
        <w:t xml:space="preserve"> </w:t>
      </w:r>
      <w:r w:rsidR="00F236C1" w:rsidRPr="00F236C1">
        <w:t>Od roku 2019 doplnil</w:t>
      </w:r>
      <w:r w:rsidR="008262FB">
        <w:t xml:space="preserve"> </w:t>
      </w:r>
      <w:r w:rsidR="008262FB" w:rsidRPr="00F236C1">
        <w:t>ÚV</w:t>
      </w:r>
      <w:r w:rsidR="00F236C1" w:rsidRPr="00F236C1">
        <w:t xml:space="preserve"> vyhodnocování plnění národních cílů </w:t>
      </w:r>
      <w:r w:rsidR="00443B7E">
        <w:t xml:space="preserve">strategie </w:t>
      </w:r>
      <w:r w:rsidR="00443B7E" w:rsidRPr="002A5734">
        <w:rPr>
          <w:i/>
        </w:rPr>
        <w:t>Evropa</w:t>
      </w:r>
      <w:r w:rsidR="00F236C1" w:rsidRPr="002A5734">
        <w:rPr>
          <w:i/>
        </w:rPr>
        <w:t xml:space="preserve"> 2020</w:t>
      </w:r>
      <w:r w:rsidR="00F236C1" w:rsidRPr="00F236C1">
        <w:t xml:space="preserve"> o vlastní komplexní analytickou činnost s využitím nástroje </w:t>
      </w:r>
      <w:r w:rsidR="0002583C">
        <w:t>„d</w:t>
      </w:r>
      <w:r w:rsidR="00F236C1" w:rsidRPr="00F236C1">
        <w:t>atabáze indikátorů</w:t>
      </w:r>
      <w:r w:rsidR="0002583C">
        <w:t>“</w:t>
      </w:r>
      <w:r w:rsidR="00F236C1">
        <w:t xml:space="preserve">. </w:t>
      </w:r>
      <w:r w:rsidR="00F236C1" w:rsidRPr="00F236C1">
        <w:t xml:space="preserve">Informace </w:t>
      </w:r>
      <w:r w:rsidR="00AB747D">
        <w:t>v </w:t>
      </w:r>
      <w:proofErr w:type="spellStart"/>
      <w:r w:rsidR="00AB747D">
        <w:t>ZoR</w:t>
      </w:r>
      <w:proofErr w:type="spellEnd"/>
      <w:r w:rsidR="00AB747D">
        <w:t xml:space="preserve"> NPR 2020 </w:t>
      </w:r>
      <w:r w:rsidR="00F236C1" w:rsidRPr="00F236C1">
        <w:t>pocházející z</w:t>
      </w:r>
      <w:r w:rsidR="00843665">
        <w:t> </w:t>
      </w:r>
      <w:r w:rsidR="0002583C">
        <w:t>d</w:t>
      </w:r>
      <w:r w:rsidR="00843665">
        <w:t>atabáze indikátorů</w:t>
      </w:r>
      <w:r w:rsidR="00F236C1" w:rsidRPr="00F236C1">
        <w:t xml:space="preserve"> přinášejí kontextové sdělení o umístění ČR v rámci EU za některé z národních cílů. </w:t>
      </w:r>
      <w:r w:rsidR="00AB747D" w:rsidRPr="00AB747D">
        <w:t>Vzhledem k</w:t>
      </w:r>
      <w:r w:rsidR="0002583C">
        <w:t> </w:t>
      </w:r>
      <w:r w:rsidR="00AB747D" w:rsidRPr="00AB747D">
        <w:t xml:space="preserve">neuspokojivému vývoji v oblasti národních cílů </w:t>
      </w:r>
      <w:r w:rsidR="0002583C">
        <w:t>„</w:t>
      </w:r>
      <w:r w:rsidR="0002583C">
        <w:rPr>
          <w:i/>
        </w:rPr>
        <w:t>s</w:t>
      </w:r>
      <w:r w:rsidR="00AB747D" w:rsidRPr="00AB747D">
        <w:rPr>
          <w:i/>
        </w:rPr>
        <w:t>nížení počtu osob předčasně odcházejících ze vzdělávání na 5,5 %</w:t>
      </w:r>
      <w:r w:rsidR="0002583C">
        <w:t>“</w:t>
      </w:r>
      <w:r w:rsidR="00AB747D" w:rsidRPr="00AB747D">
        <w:t xml:space="preserve">, </w:t>
      </w:r>
      <w:r w:rsidR="0002583C">
        <w:t>„</w:t>
      </w:r>
      <w:r w:rsidR="0002583C">
        <w:rPr>
          <w:i/>
        </w:rPr>
        <w:t>d</w:t>
      </w:r>
      <w:r w:rsidR="00AB747D" w:rsidRPr="00AB747D">
        <w:rPr>
          <w:i/>
        </w:rPr>
        <w:t>osáhnout úrovně veřejných výdajů na vědu, výzkum, vývoj a inovace v</w:t>
      </w:r>
      <w:r w:rsidR="00AA01D1">
        <w:rPr>
          <w:i/>
        </w:rPr>
        <w:t> </w:t>
      </w:r>
      <w:r w:rsidR="00AB747D" w:rsidRPr="00AB747D">
        <w:rPr>
          <w:i/>
        </w:rPr>
        <w:t>ČR ve výši 1</w:t>
      </w:r>
      <w:r w:rsidR="00AA01D1">
        <w:rPr>
          <w:i/>
        </w:rPr>
        <w:t> </w:t>
      </w:r>
      <w:r w:rsidR="00AB747D" w:rsidRPr="00AB747D">
        <w:rPr>
          <w:i/>
        </w:rPr>
        <w:t>% HDP</w:t>
      </w:r>
      <w:r w:rsidR="0002583C">
        <w:t>“</w:t>
      </w:r>
      <w:r w:rsidR="00AB747D" w:rsidRPr="00AB747D">
        <w:t xml:space="preserve"> a </w:t>
      </w:r>
      <w:r w:rsidR="0002583C">
        <w:t>„</w:t>
      </w:r>
      <w:r w:rsidR="0002583C">
        <w:rPr>
          <w:i/>
        </w:rPr>
        <w:t>z</w:t>
      </w:r>
      <w:r w:rsidR="00AB747D" w:rsidRPr="00AB747D">
        <w:rPr>
          <w:i/>
        </w:rPr>
        <w:t>výšení podílu obnovitelných zdrojů v dopravě na 10</w:t>
      </w:r>
      <w:r w:rsidR="0002583C">
        <w:rPr>
          <w:i/>
        </w:rPr>
        <w:t> </w:t>
      </w:r>
      <w:r w:rsidR="00AB747D" w:rsidRPr="00AB747D">
        <w:rPr>
          <w:i/>
        </w:rPr>
        <w:t>%</w:t>
      </w:r>
      <w:r w:rsidR="0002583C">
        <w:t>“</w:t>
      </w:r>
      <w:r w:rsidR="00AB747D" w:rsidRPr="00AB747D">
        <w:t xml:space="preserve"> </w:t>
      </w:r>
      <w:r w:rsidR="0013268C">
        <w:t xml:space="preserve">však </w:t>
      </w:r>
      <w:r w:rsidR="00AB747D">
        <w:t xml:space="preserve">byly tyto </w:t>
      </w:r>
      <w:r w:rsidR="00AB747D">
        <w:lastRenderedPageBreak/>
        <w:t>aktivity</w:t>
      </w:r>
      <w:r w:rsidR="00AB747D" w:rsidRPr="00AB747D">
        <w:t xml:space="preserve"> ÚV v pozici gestora</w:t>
      </w:r>
      <w:r w:rsidR="00443B7E">
        <w:t xml:space="preserve"> strategie </w:t>
      </w:r>
      <w:r w:rsidR="00443B7E" w:rsidRPr="002A5734">
        <w:rPr>
          <w:i/>
        </w:rPr>
        <w:t xml:space="preserve">Evropa </w:t>
      </w:r>
      <w:r w:rsidR="00AB747D" w:rsidRPr="002A5734">
        <w:rPr>
          <w:i/>
        </w:rPr>
        <w:t>2020</w:t>
      </w:r>
      <w:r w:rsidR="00AB747D" w:rsidRPr="00AB747D">
        <w:t xml:space="preserve"> </w:t>
      </w:r>
      <w:r w:rsidR="00AB747D">
        <w:t>nedostatečné</w:t>
      </w:r>
      <w:r w:rsidR="00E642EB">
        <w:t>,</w:t>
      </w:r>
      <w:r w:rsidR="00EF6E1C">
        <w:t xml:space="preserve"> protože měl</w:t>
      </w:r>
      <w:r w:rsidR="00AB747D">
        <w:t xml:space="preserve"> povinnost</w:t>
      </w:r>
      <w:r w:rsidR="00AB747D" w:rsidRPr="00AB747D">
        <w:t xml:space="preserve"> koordinovat nástroje hospodářských politik, které vedou k naplňování národních cílů.</w:t>
      </w:r>
      <w:r w:rsidR="00AB747D">
        <w:t xml:space="preserve"> </w:t>
      </w:r>
      <w:r w:rsidR="00D577A7" w:rsidRPr="001471F4">
        <w:t xml:space="preserve">ÚV </w:t>
      </w:r>
      <w:r w:rsidR="0084434D">
        <w:t>nedoložil</w:t>
      </w:r>
      <w:r w:rsidR="00D577A7" w:rsidRPr="001471F4">
        <w:t xml:space="preserve"> přínos těchto aktivit k dosažení žádoucího stavu, tj. k eliminaci dlouhodobých rizik nenaplnění cílových stavů některých národních cílů.</w:t>
      </w:r>
      <w:r w:rsidR="0084434D">
        <w:t xml:space="preserve"> Nedostatek spatřuje NKÚ zejména v tom, že </w:t>
      </w:r>
      <w:r w:rsidR="00496E17" w:rsidRPr="00496E17">
        <w:t>ÚV nenavrhoval</w:t>
      </w:r>
      <w:r w:rsidR="00754EF9">
        <w:t xml:space="preserve"> účinná </w:t>
      </w:r>
      <w:r w:rsidR="00AA01D1">
        <w:t xml:space="preserve">nápravná </w:t>
      </w:r>
      <w:r w:rsidR="00754EF9">
        <w:t>opatření</w:t>
      </w:r>
      <w:r w:rsidR="00496E17" w:rsidRPr="00496E17">
        <w:t>, jako jsou např. realokace prostředků ESI fondů, úpravy státního rozpočtu či návrhy legislativních opatření, která by aktivně směřovala k</w:t>
      </w:r>
      <w:r w:rsidR="00AA01D1">
        <w:t> </w:t>
      </w:r>
      <w:r w:rsidR="00496E17" w:rsidRPr="00496E17">
        <w:t>potlačení rizika nenaplnění plánovaných hodnot národních cílů.</w:t>
      </w:r>
    </w:p>
    <w:p w14:paraId="4C953030" w14:textId="50C8A08F" w:rsidR="00653727" w:rsidRPr="00653727" w:rsidRDefault="00843665" w:rsidP="002A5734">
      <w:pPr>
        <w:pStyle w:val="JK4"/>
        <w:spacing w:after="120"/>
      </w:pPr>
      <w:r>
        <w:t xml:space="preserve">Uvedený nedostatek </w:t>
      </w:r>
      <w:r w:rsidR="00077C76">
        <w:t xml:space="preserve">lze doložit zejména u </w:t>
      </w:r>
      <w:r w:rsidR="000E13C8">
        <w:t xml:space="preserve">dvou neplněných cílů z pěti, které měl v gesci přímo </w:t>
      </w:r>
      <w:r w:rsidR="000E13C8" w:rsidRPr="000E13C8">
        <w:t>ÚV</w:t>
      </w:r>
      <w:r w:rsidR="000E13C8">
        <w:t xml:space="preserve">, tj. cílů </w:t>
      </w:r>
      <w:r w:rsidR="00AA01D1">
        <w:t>„</w:t>
      </w:r>
      <w:r w:rsidR="00AA01D1" w:rsidRPr="002A5734">
        <w:rPr>
          <w:i/>
        </w:rPr>
        <w:t>s</w:t>
      </w:r>
      <w:r w:rsidR="000E13C8" w:rsidRPr="002A5734">
        <w:rPr>
          <w:i/>
        </w:rPr>
        <w:t>nížení počtu osob předčasně odcházejících ze vzdělávání na 5,5 %</w:t>
      </w:r>
      <w:r w:rsidR="00AA01D1">
        <w:t>“</w:t>
      </w:r>
      <w:r w:rsidR="000E13C8" w:rsidRPr="000E13C8">
        <w:t xml:space="preserve"> a</w:t>
      </w:r>
      <w:r w:rsidR="009E0BDE">
        <w:t> </w:t>
      </w:r>
      <w:r w:rsidR="00AA01D1">
        <w:t>„</w:t>
      </w:r>
      <w:r w:rsidR="00AA01D1" w:rsidRPr="002A5734">
        <w:rPr>
          <w:i/>
        </w:rPr>
        <w:t>d</w:t>
      </w:r>
      <w:r w:rsidR="000E13C8" w:rsidRPr="002A5734">
        <w:rPr>
          <w:i/>
        </w:rPr>
        <w:t>osáhnout úrovně veřejných výdajů na vědu, výzkum, vývoj a inovace v ČR ve výši 1 % HDP</w:t>
      </w:r>
      <w:r w:rsidR="00AA01D1">
        <w:t>“</w:t>
      </w:r>
      <w:r w:rsidR="000E13C8">
        <w:t>.</w:t>
      </w:r>
      <w:r w:rsidR="00653727">
        <w:t xml:space="preserve"> Tyto cíle byly pokryty těmito strategickými dokumenty v gesci ÚV:</w:t>
      </w:r>
    </w:p>
    <w:p w14:paraId="1266865E" w14:textId="77777777" w:rsidR="00653727" w:rsidRPr="00E55C58" w:rsidRDefault="00653727" w:rsidP="00525D87">
      <w:pPr>
        <w:pStyle w:val="KPodrazka1"/>
      </w:pPr>
      <w:r w:rsidRPr="002A5734">
        <w:rPr>
          <w:i/>
        </w:rPr>
        <w:t>Vládní strategie pro rovnost žen a mužů v ČR 2014–2020</w:t>
      </w:r>
      <w:r w:rsidRPr="00E55C58">
        <w:t>;</w:t>
      </w:r>
    </w:p>
    <w:p w14:paraId="023D9154" w14:textId="77777777" w:rsidR="00653727" w:rsidRPr="00E55C58" w:rsidRDefault="00653727">
      <w:pPr>
        <w:pStyle w:val="KPodrazka1"/>
      </w:pPr>
      <w:r w:rsidRPr="002A5734">
        <w:rPr>
          <w:i/>
        </w:rPr>
        <w:t>Strategie boje proti sociálnímu vyloučení 2016–2020</w:t>
      </w:r>
      <w:r w:rsidRPr="00950CC0">
        <w:rPr>
          <w:vertAlign w:val="superscript"/>
        </w:rPr>
        <w:footnoteReference w:id="20"/>
      </w:r>
      <w:r w:rsidRPr="00E55C58">
        <w:t>;</w:t>
      </w:r>
    </w:p>
    <w:p w14:paraId="0EFCFA71" w14:textId="77777777" w:rsidR="00653727" w:rsidRPr="00E55C58" w:rsidRDefault="00653727">
      <w:pPr>
        <w:pStyle w:val="KPodrazka1"/>
      </w:pPr>
      <w:r w:rsidRPr="002A5734">
        <w:rPr>
          <w:i/>
        </w:rPr>
        <w:t>Akční plán Strategie boje proti sociálnímu vyloučení 2016–2020</w:t>
      </w:r>
      <w:r w:rsidRPr="00E55C58">
        <w:t>;</w:t>
      </w:r>
    </w:p>
    <w:p w14:paraId="1A207A00" w14:textId="77777777" w:rsidR="00653727" w:rsidRPr="00E55C58" w:rsidRDefault="00653727">
      <w:pPr>
        <w:pStyle w:val="KPodrazka1"/>
      </w:pPr>
      <w:r w:rsidRPr="002A5734">
        <w:rPr>
          <w:i/>
        </w:rPr>
        <w:t>Inovační strategie ČR 2019–2030</w:t>
      </w:r>
      <w:r w:rsidRPr="00E55C58">
        <w:t>;</w:t>
      </w:r>
    </w:p>
    <w:p w14:paraId="6AF51E46" w14:textId="77777777" w:rsidR="00653727" w:rsidRPr="00E55C58" w:rsidRDefault="00653727">
      <w:pPr>
        <w:pStyle w:val="KPodrazka1"/>
      </w:pPr>
      <w:r w:rsidRPr="002A5734">
        <w:rPr>
          <w:i/>
        </w:rPr>
        <w:t xml:space="preserve">Národní politika výzkumu, vývoje a inovací ČR 2016–2020 </w:t>
      </w:r>
      <w:r w:rsidRPr="00AA01D1">
        <w:t>(aktualizace 2018).</w:t>
      </w:r>
    </w:p>
    <w:p w14:paraId="5897602F" w14:textId="7BD3BF43" w:rsidR="00653727" w:rsidRPr="00653727" w:rsidRDefault="00653727" w:rsidP="002A5734">
      <w:pPr>
        <w:pStyle w:val="KPnormalni"/>
        <w:spacing w:before="120"/>
      </w:pPr>
      <w:r>
        <w:t>NKÚ zjistil</w:t>
      </w:r>
      <w:r w:rsidRPr="00653727">
        <w:t xml:space="preserve">, že výše uvedené strategické dokumenty v gesci ÚV nebyly v době platnosti </w:t>
      </w:r>
      <w:r w:rsidR="00443B7E">
        <w:t xml:space="preserve">strategie </w:t>
      </w:r>
      <w:r w:rsidR="00443B7E" w:rsidRPr="002A5734">
        <w:rPr>
          <w:i/>
        </w:rPr>
        <w:t xml:space="preserve">Evropa </w:t>
      </w:r>
      <w:r w:rsidRPr="002A5734">
        <w:rPr>
          <w:i/>
        </w:rPr>
        <w:t>2020</w:t>
      </w:r>
      <w:r w:rsidRPr="00653727">
        <w:t xml:space="preserve"> modifikovány tak, aby provedené změny vedly k lepšímu plnění </w:t>
      </w:r>
      <w:r>
        <w:t xml:space="preserve">souvisejících </w:t>
      </w:r>
      <w:r w:rsidRPr="00653727">
        <w:t>národních cílů</w:t>
      </w:r>
      <w:r w:rsidR="00863214">
        <w:t xml:space="preserve">, tedy aby byla navržena účinná </w:t>
      </w:r>
      <w:r w:rsidRPr="00653727">
        <w:t>opatření k jejich dosažení, a to včetně úprav alokace</w:t>
      </w:r>
      <w:r w:rsidR="004008BB">
        <w:t xml:space="preserve"> veřejných</w:t>
      </w:r>
      <w:r w:rsidRPr="00653727">
        <w:t xml:space="preserve"> prostředků určených k dosažení vytyčených cílů.</w:t>
      </w:r>
    </w:p>
    <w:p w14:paraId="4251D58C" w14:textId="23692593" w:rsidR="003A3E1E" w:rsidRDefault="0067434F" w:rsidP="00F76C97">
      <w:pPr>
        <w:pStyle w:val="JK4"/>
      </w:pPr>
      <w:r>
        <w:t xml:space="preserve">Jednou </w:t>
      </w:r>
      <w:r w:rsidR="003A3E1E" w:rsidRPr="003A3E1E">
        <w:t>z </w:t>
      </w:r>
      <w:r w:rsidR="00EB18BC">
        <w:t>dalších</w:t>
      </w:r>
      <w:r w:rsidR="003A3E1E" w:rsidRPr="003A3E1E">
        <w:t xml:space="preserve"> příčin stavu, </w:t>
      </w:r>
      <w:r w:rsidR="00141236">
        <w:t xml:space="preserve">kdy </w:t>
      </w:r>
      <w:r w:rsidR="003A3E1E" w:rsidRPr="003A3E1E">
        <w:t>jednotlivé nástroje národních hospodářských politik v</w:t>
      </w:r>
      <w:r w:rsidR="009E0BDE">
        <w:t> </w:t>
      </w:r>
      <w:r w:rsidR="003A3E1E" w:rsidRPr="003A3E1E">
        <w:t>gesci jednotlivých resortů nejsou souhrnně koordinovány z pozice Úřadu vlády</w:t>
      </w:r>
      <w:r w:rsidR="003B3708">
        <w:t xml:space="preserve"> České republiky</w:t>
      </w:r>
      <w:r w:rsidR="003A3E1E" w:rsidRPr="003A3E1E">
        <w:t>, je</w:t>
      </w:r>
      <w:r w:rsidR="0013268C">
        <w:t xml:space="preserve"> rovněž</w:t>
      </w:r>
      <w:r w:rsidR="00EB18BC">
        <w:t xml:space="preserve"> skutečnost, že k účinné koordinaci ostatních resortů</w:t>
      </w:r>
      <w:r w:rsidR="003A3E1E" w:rsidRPr="003A3E1E">
        <w:t xml:space="preserve"> nem</w:t>
      </w:r>
      <w:r w:rsidR="00843665">
        <w:t>ěl</w:t>
      </w:r>
      <w:r w:rsidR="003A3E1E" w:rsidRPr="003A3E1E">
        <w:t xml:space="preserve"> </w:t>
      </w:r>
      <w:r w:rsidR="00AA01D1">
        <w:t xml:space="preserve">ÚV </w:t>
      </w:r>
      <w:r w:rsidR="003A3E1E" w:rsidRPr="003A3E1E">
        <w:t xml:space="preserve">odpovídající </w:t>
      </w:r>
      <w:r w:rsidR="00786D9A">
        <w:t>kompetence</w:t>
      </w:r>
      <w:r w:rsidR="003A3E1E" w:rsidRPr="003A3E1E">
        <w:t>.</w:t>
      </w:r>
      <w:r w:rsidR="00C95C9C">
        <w:t xml:space="preserve"> </w:t>
      </w:r>
      <w:r w:rsidR="00AA01D1">
        <w:t>NKÚ spatřuje n</w:t>
      </w:r>
      <w:r w:rsidR="00C95C9C">
        <w:t xml:space="preserve">edostatek v tom, že Pravidla řízení </w:t>
      </w:r>
      <w:r w:rsidR="009F5649">
        <w:t xml:space="preserve">a koordinace </w:t>
      </w:r>
      <w:proofErr w:type="spellStart"/>
      <w:r w:rsidR="00C95C9C">
        <w:t>DoP</w:t>
      </w:r>
      <w:proofErr w:type="spellEnd"/>
      <w:r w:rsidR="00C95C9C">
        <w:t xml:space="preserve"> ukládají ÚV</w:t>
      </w:r>
      <w:r w:rsidR="00EF0611">
        <w:t xml:space="preserve"> </w:t>
      </w:r>
      <w:r w:rsidR="00C95C9C">
        <w:t>povinnost koordinovat činnost</w:t>
      </w:r>
      <w:r w:rsidR="00AA01D1">
        <w:t>i</w:t>
      </w:r>
      <w:r w:rsidR="00C95C9C">
        <w:t xml:space="preserve"> resortů s cílem dosahovat cílů strategie </w:t>
      </w:r>
      <w:r w:rsidR="001677A3">
        <w:br/>
      </w:r>
      <w:r w:rsidR="00C95C9C" w:rsidRPr="002A5734">
        <w:rPr>
          <w:i/>
        </w:rPr>
        <w:t>Evropa</w:t>
      </w:r>
      <w:r w:rsidR="009F5649">
        <w:rPr>
          <w:i/>
        </w:rPr>
        <w:t xml:space="preserve"> </w:t>
      </w:r>
      <w:r w:rsidR="00C95C9C" w:rsidRPr="002A5734">
        <w:rPr>
          <w:i/>
        </w:rPr>
        <w:t>2020</w:t>
      </w:r>
      <w:r w:rsidR="00C95C9C">
        <w:t xml:space="preserve">, avšak zákon č. 2/1969 Sb., </w:t>
      </w:r>
      <w:r w:rsidR="00C95C9C" w:rsidRPr="008738E3">
        <w:rPr>
          <w:rFonts w:cstheme="minorHAnsi"/>
        </w:rPr>
        <w:t>o zřízení ministerstev a jiných ústředních orgánů státní správy České republiky</w:t>
      </w:r>
      <w:r w:rsidR="00C95C9C">
        <w:rPr>
          <w:rFonts w:cstheme="minorHAnsi"/>
        </w:rPr>
        <w:t xml:space="preserve"> (dále jen „kompetenční zákon“)</w:t>
      </w:r>
      <w:r w:rsidR="00AA01D1">
        <w:rPr>
          <w:rFonts w:cstheme="minorHAnsi"/>
        </w:rPr>
        <w:t>,</w:t>
      </w:r>
      <w:r w:rsidR="00C95C9C">
        <w:rPr>
          <w:rFonts w:cstheme="minorHAnsi"/>
        </w:rPr>
        <w:t xml:space="preserve"> žádnou pravomoc s tímto obsahem </w:t>
      </w:r>
      <w:r w:rsidR="00AA01D1">
        <w:rPr>
          <w:rFonts w:cstheme="minorHAnsi"/>
        </w:rPr>
        <w:t xml:space="preserve">Úřadu vlády ČR </w:t>
      </w:r>
      <w:r w:rsidR="00C95C9C">
        <w:rPr>
          <w:rFonts w:cstheme="minorHAnsi"/>
        </w:rPr>
        <w:t>nesvěř</w:t>
      </w:r>
      <w:r w:rsidR="00AA01D1">
        <w:rPr>
          <w:rFonts w:cstheme="minorHAnsi"/>
        </w:rPr>
        <w:t>il</w:t>
      </w:r>
      <w:r w:rsidR="00162DD3">
        <w:rPr>
          <w:rStyle w:val="Znakapoznpodarou"/>
        </w:rPr>
        <w:footnoteReference w:id="21"/>
      </w:r>
      <w:r w:rsidR="00C95C9C">
        <w:t>.</w:t>
      </w:r>
    </w:p>
    <w:p w14:paraId="587A39F8" w14:textId="3422F35C" w:rsidR="003A3E1E" w:rsidRDefault="003A3E1E" w:rsidP="00F76C97">
      <w:pPr>
        <w:pStyle w:val="JK4"/>
      </w:pPr>
      <w:r w:rsidRPr="003A3E1E">
        <w:t xml:space="preserve">Pokud </w:t>
      </w:r>
      <w:r w:rsidR="008F62D7">
        <w:t xml:space="preserve">však </w:t>
      </w:r>
      <w:r w:rsidRPr="003A3E1E">
        <w:t xml:space="preserve">ÚV </w:t>
      </w:r>
      <w:r w:rsidRPr="00A87BC3">
        <w:t>zjistil</w:t>
      </w:r>
      <w:r w:rsidRPr="003A3E1E">
        <w:t xml:space="preserve">, že mu k výkonu povinností, které mu ukládají Pravidla řízení </w:t>
      </w:r>
      <w:r w:rsidR="009F5649">
        <w:t xml:space="preserve">a koordinace </w:t>
      </w:r>
      <w:proofErr w:type="spellStart"/>
      <w:r w:rsidRPr="003A3E1E">
        <w:t>DoP</w:t>
      </w:r>
      <w:proofErr w:type="spellEnd"/>
      <w:r w:rsidRPr="003A3E1E">
        <w:t xml:space="preserve"> schválená usnesením vlády, schází potřebné kompetence, měl na to řádně upozornit a</w:t>
      </w:r>
      <w:r w:rsidR="00EF0611">
        <w:t xml:space="preserve"> </w:t>
      </w:r>
      <w:r w:rsidRPr="003A3E1E">
        <w:t xml:space="preserve">iniciovat úpravu </w:t>
      </w:r>
      <w:r w:rsidR="0013268C">
        <w:t>těchto pravidel</w:t>
      </w:r>
      <w:r w:rsidRPr="003A3E1E">
        <w:t xml:space="preserve"> tak, aby </w:t>
      </w:r>
      <w:r w:rsidR="002336DC">
        <w:t>jejich</w:t>
      </w:r>
      <w:r w:rsidRPr="003A3E1E">
        <w:t xml:space="preserve"> ustanovení odpovídala aktuálnímu nastavení kompetencí</w:t>
      </w:r>
      <w:r w:rsidR="00B74749">
        <w:t>. Případně měl iniciovat návrh na změnu kompetenčního zákona</w:t>
      </w:r>
      <w:r w:rsidR="00E962CE">
        <w:t xml:space="preserve"> tak, aby mohl uložené povinnosti plnit</w:t>
      </w:r>
      <w:r w:rsidR="00B74749">
        <w:t>.</w:t>
      </w:r>
      <w:r w:rsidR="00D52ADF">
        <w:t xml:space="preserve"> Nic z toho však ÚV neučinil.</w:t>
      </w:r>
    </w:p>
    <w:p w14:paraId="640EBE53" w14:textId="77777777" w:rsidR="00C00BB7" w:rsidRPr="003A3E1E" w:rsidRDefault="00C00BB7" w:rsidP="00C00BB7">
      <w:pPr>
        <w:pStyle w:val="JK4"/>
        <w:numPr>
          <w:ilvl w:val="0"/>
          <w:numId w:val="0"/>
        </w:numPr>
      </w:pPr>
    </w:p>
    <w:tbl>
      <w:tblPr>
        <w:tblStyle w:val="Mkatabulky"/>
        <w:tblW w:w="0" w:type="auto"/>
        <w:tblLook w:val="04A0" w:firstRow="1" w:lastRow="0" w:firstColumn="1" w:lastColumn="0" w:noHBand="0" w:noVBand="1"/>
      </w:tblPr>
      <w:tblGrid>
        <w:gridCol w:w="9062"/>
      </w:tblGrid>
      <w:tr w:rsidR="004736D6" w14:paraId="6D0AFBA7" w14:textId="77777777" w:rsidTr="004736D6">
        <w:trPr>
          <w:trHeight w:val="389"/>
        </w:trPr>
        <w:tc>
          <w:tcPr>
            <w:tcW w:w="9062" w:type="dxa"/>
            <w:shd w:val="clear" w:color="auto" w:fill="E5F1FF"/>
            <w:vAlign w:val="center"/>
          </w:tcPr>
          <w:p w14:paraId="24A87130" w14:textId="77777777" w:rsidR="004736D6" w:rsidRPr="002C310E" w:rsidRDefault="004736D6" w:rsidP="00A20F64">
            <w:pPr>
              <w:pStyle w:val="Nadpis2"/>
              <w:outlineLvl w:val="1"/>
              <w:rPr>
                <w:rFonts w:asciiTheme="minorHAnsi" w:hAnsiTheme="minorHAnsi" w:cstheme="minorHAnsi"/>
                <w:b/>
                <w:sz w:val="24"/>
                <w:szCs w:val="24"/>
              </w:rPr>
            </w:pPr>
            <w:r>
              <w:rPr>
                <w:rFonts w:asciiTheme="minorHAnsi" w:hAnsiTheme="minorHAnsi" w:cstheme="minorHAnsi"/>
                <w:b/>
                <w:color w:val="1F4E79" w:themeColor="accent1" w:themeShade="80"/>
                <w:sz w:val="24"/>
                <w:szCs w:val="24"/>
              </w:rPr>
              <w:lastRenderedPageBreak/>
              <w:t xml:space="preserve">Ministerstvo pro místní rozvoj </w:t>
            </w:r>
          </w:p>
        </w:tc>
      </w:tr>
    </w:tbl>
    <w:p w14:paraId="59651EDE" w14:textId="77777777" w:rsidR="003D08BF" w:rsidRPr="006B6923" w:rsidRDefault="009951AC" w:rsidP="00F76C97">
      <w:pPr>
        <w:pStyle w:val="Mluvcnadpis"/>
      </w:pPr>
      <w:r w:rsidRPr="009951AC">
        <w:rPr>
          <w:bCs/>
        </w:rPr>
        <w:t>→</w:t>
      </w:r>
      <w:r>
        <w:rPr>
          <w:bCs/>
        </w:rPr>
        <w:t xml:space="preserve"> </w:t>
      </w:r>
      <w:r w:rsidR="003D08BF" w:rsidRPr="00C50B3D">
        <w:t xml:space="preserve">MMR analytické informace související s řízením rizika nesplnění cíle </w:t>
      </w:r>
      <w:r w:rsidR="006F03F0">
        <w:t xml:space="preserve">strategie </w:t>
      </w:r>
      <w:r w:rsidR="006F03F0" w:rsidRPr="002A5734">
        <w:rPr>
          <w:i/>
        </w:rPr>
        <w:t>Evropa</w:t>
      </w:r>
      <w:r w:rsidR="003D08BF" w:rsidRPr="002A5734">
        <w:rPr>
          <w:i/>
        </w:rPr>
        <w:t xml:space="preserve"> 2020</w:t>
      </w:r>
      <w:r w:rsidR="003D08BF" w:rsidRPr="00C50B3D">
        <w:t xml:space="preserve"> zajistilo jen u </w:t>
      </w:r>
      <w:r w:rsidR="006B6923" w:rsidRPr="00C50B3D">
        <w:t>části cílů</w:t>
      </w:r>
      <w:r w:rsidR="00363B45">
        <w:t>.</w:t>
      </w:r>
      <w:r w:rsidR="00C50B3D">
        <w:t xml:space="preserve"> </w:t>
      </w:r>
    </w:p>
    <w:p w14:paraId="175E0564" w14:textId="77777777" w:rsidR="00FD16ED" w:rsidRDefault="00FD16ED" w:rsidP="00F76C97">
      <w:pPr>
        <w:pStyle w:val="JK4"/>
      </w:pPr>
      <w:r>
        <w:t xml:space="preserve">S cílem </w:t>
      </w:r>
      <w:r w:rsidR="00D431F0">
        <w:t>účinně</w:t>
      </w:r>
      <w:r>
        <w:t xml:space="preserve"> eliminovat rizika spojená s prováděním ESI fondů nastavilo </w:t>
      </w:r>
      <w:r w:rsidR="003D08BF" w:rsidRPr="006B6923">
        <w:t>MMR</w:t>
      </w:r>
      <w:r>
        <w:t xml:space="preserve"> integrovaný systém řízení rizik. </w:t>
      </w:r>
      <w:r w:rsidRPr="00FD16ED">
        <w:t xml:space="preserve">Tento systém představuje analytický proces, na jehož začátku je sběr dat o rizicích, mimo jiné na základě výstupů z evaluací a vlastních analýz MMR. Celý proces zahrnuje registraci </w:t>
      </w:r>
      <w:r w:rsidR="00447C43">
        <w:t xml:space="preserve">horizontálních </w:t>
      </w:r>
      <w:r w:rsidRPr="00FD16ED">
        <w:t>rizik</w:t>
      </w:r>
      <w:r w:rsidR="00447C43">
        <w:t xml:space="preserve"> týkajících se všech programů,</w:t>
      </w:r>
      <w:r w:rsidRPr="00FD16ED">
        <w:t xml:space="preserve"> registr</w:t>
      </w:r>
      <w:r w:rsidR="00447C43">
        <w:t>aci</w:t>
      </w:r>
      <w:r w:rsidRPr="00FD16ED">
        <w:t xml:space="preserve"> </w:t>
      </w:r>
      <w:r w:rsidR="00447C43">
        <w:t xml:space="preserve">specifických </w:t>
      </w:r>
      <w:r w:rsidRPr="00FD16ED">
        <w:t>rizik</w:t>
      </w:r>
      <w:r w:rsidR="00447C43">
        <w:t xml:space="preserve"> jednotlivých </w:t>
      </w:r>
      <w:r w:rsidRPr="00FD16ED">
        <w:t xml:space="preserve">programů a </w:t>
      </w:r>
      <w:r w:rsidR="00447C43">
        <w:t xml:space="preserve">proces </w:t>
      </w:r>
      <w:r w:rsidRPr="00FD16ED">
        <w:t>hodnocení</w:t>
      </w:r>
      <w:r w:rsidR="00447C43">
        <w:t xml:space="preserve"> těchto rizik</w:t>
      </w:r>
      <w:r w:rsidRPr="00FD16ED">
        <w:t>. Výsledkem jsou plány opatření projednan</w:t>
      </w:r>
      <w:r w:rsidR="009A39A8">
        <w:t>é</w:t>
      </w:r>
      <w:r w:rsidRPr="00FD16ED">
        <w:t xml:space="preserve"> na partnerském principu s implementačními subjekty ESI fondů, zahrnující termínovaná řešení, jak rizikům zamezit, včetně uvedení gestora řešení.</w:t>
      </w:r>
    </w:p>
    <w:p w14:paraId="0D017F89" w14:textId="2505BDB2" w:rsidR="008171E6" w:rsidRDefault="005E5939" w:rsidP="002A5734">
      <w:pPr>
        <w:pStyle w:val="JK4"/>
        <w:spacing w:after="120"/>
      </w:pPr>
      <w:r>
        <w:t>Výše uvedený mechanismus měl</w:t>
      </w:r>
      <w:r w:rsidR="00602F73">
        <w:t>o</w:t>
      </w:r>
      <w:r>
        <w:t xml:space="preserve"> </w:t>
      </w:r>
      <w:r w:rsidR="00602F73">
        <w:t xml:space="preserve">MMR </w:t>
      </w:r>
      <w:r>
        <w:t>aktivov</w:t>
      </w:r>
      <w:r w:rsidR="00602F73">
        <w:t>at</w:t>
      </w:r>
      <w:r>
        <w:t xml:space="preserve"> v případě neuspokojivého vývoje plnění cílů strategie </w:t>
      </w:r>
      <w:r w:rsidRPr="002A5734">
        <w:rPr>
          <w:i/>
        </w:rPr>
        <w:t>Evropa 2020</w:t>
      </w:r>
      <w:r>
        <w:t xml:space="preserve">, a to na základě vlastního sběru </w:t>
      </w:r>
      <w:r w:rsidR="008171E6">
        <w:t>dat o riz</w:t>
      </w:r>
      <w:r w:rsidR="006A462F">
        <w:t>iku nesplnění národních cílů</w:t>
      </w:r>
      <w:r w:rsidR="008171E6">
        <w:t xml:space="preserve"> nebo na základě informací od ostatních subjektů implementační struktury ESI fondů poskytujících vstupy pro </w:t>
      </w:r>
      <w:r w:rsidR="007A633F">
        <w:t>integrovaný systém řízení rizik</w:t>
      </w:r>
      <w:r w:rsidR="008171E6">
        <w:t xml:space="preserve">, zejména gestorů jednotlivých cílů nebo gestora celé strategie (ÚV). Za vhodný okamžik pro tuto aktivaci lze považovat období přípravy </w:t>
      </w:r>
      <w:proofErr w:type="spellStart"/>
      <w:r w:rsidR="008171E6">
        <w:t>ZoP</w:t>
      </w:r>
      <w:proofErr w:type="spellEnd"/>
      <w:r w:rsidR="008171E6">
        <w:t xml:space="preserve"> 2019, neboť v podkladech k tomuto dokumentu ÚV jasně deklaroval</w:t>
      </w:r>
      <w:r w:rsidR="005D7606" w:rsidRPr="005D7606">
        <w:t xml:space="preserve"> riziko neuspokojivého plnění</w:t>
      </w:r>
      <w:r w:rsidR="008171E6" w:rsidRPr="008171E6">
        <w:t xml:space="preserve"> </w:t>
      </w:r>
      <w:r w:rsidR="008171E6">
        <w:t xml:space="preserve">u čtyř cílů </w:t>
      </w:r>
      <w:r w:rsidR="006F03F0">
        <w:t xml:space="preserve">strategie </w:t>
      </w:r>
      <w:r w:rsidR="006F03F0" w:rsidRPr="002A5734">
        <w:rPr>
          <w:i/>
        </w:rPr>
        <w:t>Evropa</w:t>
      </w:r>
      <w:r w:rsidR="008171E6" w:rsidRPr="002A5734">
        <w:rPr>
          <w:i/>
        </w:rPr>
        <w:t xml:space="preserve"> 2020</w:t>
      </w:r>
      <w:r w:rsidR="008171E6">
        <w:t>, konkrétně</w:t>
      </w:r>
      <w:r w:rsidR="006A462F">
        <w:t xml:space="preserve"> u cílů</w:t>
      </w:r>
      <w:r w:rsidR="008171E6">
        <w:t>:</w:t>
      </w:r>
    </w:p>
    <w:p w14:paraId="0D8652B6" w14:textId="684B2F0D" w:rsidR="00AB688E" w:rsidRPr="00E55C58" w:rsidRDefault="00602F73" w:rsidP="00525D87">
      <w:pPr>
        <w:pStyle w:val="KPodrazka1"/>
      </w:pPr>
      <w:r>
        <w:t>s</w:t>
      </w:r>
      <w:r w:rsidR="00AB688E" w:rsidRPr="00E55C58">
        <w:t>nížení konečné spotřeby energie na maximálně 1060 PJ do roku 2020</w:t>
      </w:r>
      <w:r w:rsidR="00AA4E89">
        <w:t>;</w:t>
      </w:r>
    </w:p>
    <w:p w14:paraId="751FBC79" w14:textId="1B879AD1" w:rsidR="00AB688E" w:rsidRPr="00E55C58" w:rsidRDefault="00602F73">
      <w:pPr>
        <w:pStyle w:val="KPodrazka1"/>
      </w:pPr>
      <w:r>
        <w:t>d</w:t>
      </w:r>
      <w:r w:rsidR="00AB688E" w:rsidRPr="00E55C58">
        <w:t>osáhnout úrovně veřejných výdajů na vědu, výzkum, vývoj a inovace v ČR ve výši 1</w:t>
      </w:r>
      <w:r>
        <w:t> </w:t>
      </w:r>
      <w:r w:rsidR="00AB688E" w:rsidRPr="00E55C58">
        <w:t>% HDP</w:t>
      </w:r>
      <w:r w:rsidR="00AA4E89">
        <w:t>;</w:t>
      </w:r>
    </w:p>
    <w:p w14:paraId="5D8E5C2D" w14:textId="3C4B0FE7" w:rsidR="00AB688E" w:rsidRPr="00E55C58" w:rsidRDefault="00602F73">
      <w:pPr>
        <w:pStyle w:val="KPodrazka1"/>
      </w:pPr>
      <w:r>
        <w:t>s</w:t>
      </w:r>
      <w:r w:rsidR="00AB688E" w:rsidRPr="00E55C58">
        <w:t>nížení počtu osob předčasně odcházejících ze vzdělávání na 5,5 %</w:t>
      </w:r>
      <w:r w:rsidR="00AA4E89">
        <w:t>;</w:t>
      </w:r>
    </w:p>
    <w:p w14:paraId="39730BAE" w14:textId="26ADF1CD" w:rsidR="008171E6" w:rsidRPr="00E55C58" w:rsidRDefault="00602F73">
      <w:pPr>
        <w:pStyle w:val="KPodrazka1"/>
      </w:pPr>
      <w:r>
        <w:t>z</w:t>
      </w:r>
      <w:r w:rsidR="00AB688E" w:rsidRPr="00E55C58">
        <w:t>výšení podílu obnovitelných zdrojů v dopravě na 10 %.</w:t>
      </w:r>
    </w:p>
    <w:p w14:paraId="0D93EA2E" w14:textId="3A73BDB4" w:rsidR="00774BD7" w:rsidRDefault="00774BD7" w:rsidP="00F76C97">
      <w:pPr>
        <w:pStyle w:val="JK4"/>
      </w:pPr>
      <w:r w:rsidRPr="00653727">
        <w:t>K</w:t>
      </w:r>
      <w:r>
        <w:t> tomu NKÚ zjistil</w:t>
      </w:r>
      <w:r w:rsidRPr="00653727">
        <w:t>, že</w:t>
      </w:r>
      <w:r>
        <w:t xml:space="preserve"> MMR </w:t>
      </w:r>
      <w:r w:rsidR="005D7606" w:rsidRPr="005D7606">
        <w:t>zajistilo analytické informace související s řízením rizika u</w:t>
      </w:r>
      <w:r w:rsidR="00664A11">
        <w:t> </w:t>
      </w:r>
      <w:r w:rsidR="005D7606" w:rsidRPr="005D7606">
        <w:t xml:space="preserve">dvou z těchto cílů, konkrétně u cíle </w:t>
      </w:r>
      <w:r w:rsidR="00602F73">
        <w:t>„</w:t>
      </w:r>
      <w:r w:rsidR="00602F73">
        <w:rPr>
          <w:i/>
        </w:rPr>
        <w:t>s</w:t>
      </w:r>
      <w:r w:rsidR="005D7606" w:rsidRPr="00E851F7">
        <w:rPr>
          <w:i/>
        </w:rPr>
        <w:t>nížení konečné spotřeby energie na maximálně 1060</w:t>
      </w:r>
      <w:r w:rsidR="008E0E33">
        <w:rPr>
          <w:i/>
        </w:rPr>
        <w:t> </w:t>
      </w:r>
      <w:r w:rsidR="005D7606" w:rsidRPr="00E851F7">
        <w:rPr>
          <w:i/>
        </w:rPr>
        <w:t>PJ do roku 2020</w:t>
      </w:r>
      <w:r w:rsidR="00602F73">
        <w:t>“</w:t>
      </w:r>
      <w:r w:rsidR="005D7606" w:rsidRPr="00B27EB3">
        <w:t xml:space="preserve"> a </w:t>
      </w:r>
      <w:r w:rsidR="00602F73">
        <w:t>„</w:t>
      </w:r>
      <w:r w:rsidR="00602F73">
        <w:rPr>
          <w:i/>
        </w:rPr>
        <w:t>d</w:t>
      </w:r>
      <w:r w:rsidR="005D7606" w:rsidRPr="00E851F7">
        <w:rPr>
          <w:i/>
        </w:rPr>
        <w:t>osáhnout úrovně veřejných výdajů na vědu, výzkum, vývoj a inovace v ČR ve výši 1 % HDP</w:t>
      </w:r>
      <w:r w:rsidR="00602F73">
        <w:t>“</w:t>
      </w:r>
      <w:r w:rsidR="005D7606" w:rsidRPr="005D7606">
        <w:t xml:space="preserve">. </w:t>
      </w:r>
      <w:r w:rsidR="00E851F7">
        <w:t xml:space="preserve">Analytické informace zahrnovaly </w:t>
      </w:r>
      <w:r>
        <w:t xml:space="preserve">monitoring stanovených opatření pro eliminaci rizika, termín jejich plnění, gestora plnění opatření a postup v plnění opatření k datu vydání </w:t>
      </w:r>
      <w:r w:rsidR="00602F73">
        <w:rPr>
          <w:i/>
        </w:rPr>
        <w:t>v</w:t>
      </w:r>
      <w:r w:rsidR="00E851F7" w:rsidRPr="00E851F7">
        <w:rPr>
          <w:i/>
        </w:rPr>
        <w:t xml:space="preserve">ýročních zpráv o implementaci </w:t>
      </w:r>
      <w:proofErr w:type="spellStart"/>
      <w:r w:rsidR="00E851F7" w:rsidRPr="00E851F7">
        <w:rPr>
          <w:i/>
        </w:rPr>
        <w:t>DoP</w:t>
      </w:r>
      <w:proofErr w:type="spellEnd"/>
      <w:r w:rsidR="00E851F7" w:rsidRPr="00E851F7">
        <w:t xml:space="preserve"> a průběžných </w:t>
      </w:r>
      <w:r w:rsidR="00602F73">
        <w:rPr>
          <w:i/>
        </w:rPr>
        <w:t>z</w:t>
      </w:r>
      <w:r w:rsidR="00E851F7" w:rsidRPr="00E851F7">
        <w:rPr>
          <w:i/>
        </w:rPr>
        <w:t>práv o rizicích implementace programů 2014–2020</w:t>
      </w:r>
      <w:r>
        <w:t xml:space="preserve">. </w:t>
      </w:r>
    </w:p>
    <w:p w14:paraId="7E8BA3A0" w14:textId="3B08A376" w:rsidR="005D7606" w:rsidRDefault="005D7606" w:rsidP="00F76C97">
      <w:pPr>
        <w:pStyle w:val="JK4"/>
      </w:pPr>
      <w:r w:rsidRPr="005D7606">
        <w:t xml:space="preserve">U zbývajících dvou cílů, tj. </w:t>
      </w:r>
      <w:r w:rsidR="00602F73">
        <w:t>„</w:t>
      </w:r>
      <w:r w:rsidR="00602F73">
        <w:rPr>
          <w:i/>
        </w:rPr>
        <w:t>s</w:t>
      </w:r>
      <w:r w:rsidRPr="00B27EB3">
        <w:rPr>
          <w:i/>
        </w:rPr>
        <w:t>nížení počtu osob předčasně odcházejících ze vzdělávání na 5,5 %</w:t>
      </w:r>
      <w:r w:rsidR="00602F73">
        <w:t>“</w:t>
      </w:r>
      <w:r w:rsidRPr="00B27EB3">
        <w:rPr>
          <w:i/>
        </w:rPr>
        <w:t xml:space="preserve"> </w:t>
      </w:r>
      <w:r w:rsidRPr="002A5734">
        <w:t xml:space="preserve">a </w:t>
      </w:r>
      <w:r w:rsidR="00602F73">
        <w:t>„</w:t>
      </w:r>
      <w:r w:rsidR="00602F73">
        <w:rPr>
          <w:i/>
        </w:rPr>
        <w:t>z</w:t>
      </w:r>
      <w:r w:rsidRPr="00B27EB3">
        <w:rPr>
          <w:i/>
        </w:rPr>
        <w:t>výšení podílu obnovitelných zdrojů v dopravě na 10 %</w:t>
      </w:r>
      <w:r w:rsidR="00602F73">
        <w:t>“</w:t>
      </w:r>
      <w:r w:rsidRPr="00B27EB3">
        <w:rPr>
          <w:i/>
        </w:rPr>
        <w:t>,</w:t>
      </w:r>
      <w:r w:rsidRPr="005D7606">
        <w:t xml:space="preserve"> </w:t>
      </w:r>
      <w:r w:rsidR="0045469E">
        <w:t xml:space="preserve">MMR </w:t>
      </w:r>
      <w:r w:rsidRPr="005D7606">
        <w:t xml:space="preserve">analytické informace související s řízením rizika nesplnění cíle </w:t>
      </w:r>
      <w:r w:rsidR="006F03F0">
        <w:t xml:space="preserve">strategie </w:t>
      </w:r>
      <w:r w:rsidR="006F03F0" w:rsidRPr="002A5734">
        <w:rPr>
          <w:i/>
        </w:rPr>
        <w:t>Evropa</w:t>
      </w:r>
      <w:r w:rsidRPr="002A5734">
        <w:rPr>
          <w:i/>
        </w:rPr>
        <w:t xml:space="preserve"> 2020</w:t>
      </w:r>
      <w:r w:rsidRPr="005D7606">
        <w:t xml:space="preserve"> nezajistilo. MMR </w:t>
      </w:r>
      <w:r w:rsidR="00FB4EDE">
        <w:t>tak</w:t>
      </w:r>
      <w:r w:rsidRPr="005D7606">
        <w:t xml:space="preserve"> svou povinnost informovat o rizicích implementace ESI fondů souvisejících s plněním cílů </w:t>
      </w:r>
      <w:r w:rsidR="00BC1AD8">
        <w:t xml:space="preserve">strategie </w:t>
      </w:r>
      <w:r w:rsidR="00BC1AD8" w:rsidRPr="002A5734">
        <w:rPr>
          <w:i/>
        </w:rPr>
        <w:t>Evropa</w:t>
      </w:r>
      <w:r w:rsidRPr="002A5734">
        <w:rPr>
          <w:i/>
        </w:rPr>
        <w:t xml:space="preserve"> 2020</w:t>
      </w:r>
      <w:r w:rsidRPr="005D7606">
        <w:t xml:space="preserve"> uvedenou v Pravid</w:t>
      </w:r>
      <w:r w:rsidR="000D5CA8">
        <w:t>lech</w:t>
      </w:r>
      <w:r w:rsidRPr="005D7606">
        <w:t xml:space="preserve"> řízení </w:t>
      </w:r>
      <w:r w:rsidR="009F5649">
        <w:t xml:space="preserve">a koordinace </w:t>
      </w:r>
      <w:proofErr w:type="spellStart"/>
      <w:r w:rsidRPr="005D7606">
        <w:t>DoP</w:t>
      </w:r>
      <w:proofErr w:type="spellEnd"/>
      <w:r w:rsidR="000D5CA8">
        <w:t xml:space="preserve"> </w:t>
      </w:r>
      <w:r w:rsidRPr="005D7606">
        <w:t xml:space="preserve">splnilo jen částečně. </w:t>
      </w:r>
    </w:p>
    <w:p w14:paraId="4E1124D0" w14:textId="77777777" w:rsidR="00A04FA2" w:rsidRPr="002A5734" w:rsidRDefault="00A04FA2" w:rsidP="00F76C97">
      <w:pPr>
        <w:pStyle w:val="Mluvcnadpis"/>
        <w:rPr>
          <w:color w:val="auto"/>
        </w:rPr>
      </w:pPr>
    </w:p>
    <w:tbl>
      <w:tblPr>
        <w:tblStyle w:val="Mkatabulky"/>
        <w:tblpPr w:leftFromText="141" w:rightFromText="141" w:vertAnchor="text" w:tblpY="-23"/>
        <w:tblW w:w="0" w:type="auto"/>
        <w:tblLook w:val="04A0" w:firstRow="1" w:lastRow="0" w:firstColumn="1" w:lastColumn="0" w:noHBand="0" w:noVBand="1"/>
      </w:tblPr>
      <w:tblGrid>
        <w:gridCol w:w="9062"/>
      </w:tblGrid>
      <w:tr w:rsidR="00A04FA2" w:rsidRPr="00A04FA2" w14:paraId="547C3816" w14:textId="77777777" w:rsidTr="00A04FA2">
        <w:trPr>
          <w:trHeight w:val="775"/>
        </w:trPr>
        <w:tc>
          <w:tcPr>
            <w:tcW w:w="9062" w:type="dxa"/>
            <w:shd w:val="clear" w:color="auto" w:fill="E5F1FF"/>
            <w:vAlign w:val="center"/>
          </w:tcPr>
          <w:p w14:paraId="02BE2ACA" w14:textId="58F8123B" w:rsidR="00A04FA2" w:rsidRPr="00A14CF9" w:rsidRDefault="009B2BE2" w:rsidP="00602F73">
            <w:pPr>
              <w:pStyle w:val="JK4"/>
            </w:pPr>
            <w:r w:rsidRPr="00A14CF9">
              <w:lastRenderedPageBreak/>
              <w:t xml:space="preserve">NKÚ na základě výše uvedených zjištěných skutečností shrnuje, že </w:t>
            </w:r>
            <w:r w:rsidR="003A54E4" w:rsidRPr="00A14CF9">
              <w:t>Ú</w:t>
            </w:r>
            <w:r w:rsidR="00E4381D" w:rsidRPr="00A14CF9">
              <w:t>řad vlády České republiky</w:t>
            </w:r>
            <w:r w:rsidR="003A54E4" w:rsidRPr="00A14CF9">
              <w:t xml:space="preserve"> a MMR </w:t>
            </w:r>
            <w:r w:rsidR="006F5B51" w:rsidRPr="00A14CF9">
              <w:t>monitorovaly a vyhodnocovaly</w:t>
            </w:r>
            <w:r w:rsidR="003A54E4" w:rsidRPr="00A14CF9">
              <w:t xml:space="preserve"> vývoj </w:t>
            </w:r>
            <w:r w:rsidR="00602F73">
              <w:t>plnění</w:t>
            </w:r>
            <w:r w:rsidR="003A54E4" w:rsidRPr="00A14CF9">
              <w:t xml:space="preserve"> národních cílů strategie </w:t>
            </w:r>
            <w:r w:rsidR="003A54E4" w:rsidRPr="002A5734">
              <w:rPr>
                <w:i/>
                <w:color w:val="auto"/>
              </w:rPr>
              <w:t>Evropa 2020</w:t>
            </w:r>
            <w:r w:rsidR="006F5B51" w:rsidRPr="00A14CF9">
              <w:t xml:space="preserve">. Samotná </w:t>
            </w:r>
            <w:r w:rsidRPr="00A14CF9">
              <w:t>k</w:t>
            </w:r>
            <w:r w:rsidR="003A54E4" w:rsidRPr="00A14CF9">
              <w:t xml:space="preserve">oordinace nástrojů hospodářských politik s cílem předejít nenaplnění národních cílů strategie </w:t>
            </w:r>
            <w:r w:rsidR="003A54E4" w:rsidRPr="002A5734">
              <w:rPr>
                <w:i/>
              </w:rPr>
              <w:t>Evropa 2020</w:t>
            </w:r>
            <w:r w:rsidR="003A54E4" w:rsidRPr="00A14CF9">
              <w:t xml:space="preserve"> a související analytická činnost </w:t>
            </w:r>
            <w:r w:rsidR="006F5B51" w:rsidRPr="00A14CF9">
              <w:t xml:space="preserve">však </w:t>
            </w:r>
            <w:r w:rsidR="003A54E4" w:rsidRPr="00A14CF9">
              <w:t>nebyl</w:t>
            </w:r>
            <w:r w:rsidR="00602F73">
              <w:t>y</w:t>
            </w:r>
            <w:r w:rsidR="003A54E4" w:rsidRPr="00A14CF9">
              <w:t xml:space="preserve"> dostatečn</w:t>
            </w:r>
            <w:r w:rsidR="00602F73">
              <w:t>é</w:t>
            </w:r>
            <w:r w:rsidR="003A54E4" w:rsidRPr="00A14CF9">
              <w:t>.</w:t>
            </w:r>
            <w:r w:rsidR="00D52ADF" w:rsidRPr="00A14CF9">
              <w:t xml:space="preserve"> </w:t>
            </w:r>
            <w:r w:rsidR="001C1984" w:rsidRPr="00A14CF9">
              <w:t xml:space="preserve">Gestor strategie na národní úrovni, tj. Úřad vlády České republiky, k výše uvedené koordinaci neměl potřebný zákonný mandát. </w:t>
            </w:r>
            <w:r w:rsidR="00881445" w:rsidRPr="00A14CF9">
              <w:t>N</w:t>
            </w:r>
            <w:r w:rsidR="00A423F3" w:rsidRPr="00A14CF9">
              <w:t>KÚ dále upozorňuje</w:t>
            </w:r>
            <w:r w:rsidR="00602F73">
              <w:t>, že některé</w:t>
            </w:r>
            <w:r w:rsidRPr="00A14CF9">
              <w:t xml:space="preserve"> národní cíl</w:t>
            </w:r>
            <w:r w:rsidR="00602F73">
              <w:t>e</w:t>
            </w:r>
            <w:r w:rsidRPr="00A14CF9">
              <w:t xml:space="preserve"> strategie</w:t>
            </w:r>
            <w:r w:rsidR="00602F73">
              <w:t xml:space="preserve"> nebyly nastaveny dostatečně ambiciózně</w:t>
            </w:r>
            <w:r w:rsidRPr="00A14CF9">
              <w:t xml:space="preserve">, </w:t>
            </w:r>
            <w:r w:rsidR="00602F73">
              <w:t>což</w:t>
            </w:r>
            <w:r w:rsidRPr="00A14CF9">
              <w:t xml:space="preserve"> </w:t>
            </w:r>
            <w:r w:rsidR="005A1017" w:rsidRPr="00A14CF9">
              <w:t>relativizuje</w:t>
            </w:r>
            <w:r w:rsidRPr="00A14CF9">
              <w:t xml:space="preserve"> úspěšné dosažení cílových hodnot u většiny cílů.</w:t>
            </w:r>
          </w:p>
        </w:tc>
      </w:tr>
    </w:tbl>
    <w:p w14:paraId="3C808062" w14:textId="77777777" w:rsidR="00F4207F" w:rsidRDefault="00F4207F" w:rsidP="00F4207F">
      <w:pPr>
        <w:pStyle w:val="Odstavecseseznamem"/>
        <w:spacing w:before="120" w:line="240" w:lineRule="auto"/>
        <w:ind w:left="567"/>
        <w:jc w:val="both"/>
        <w:rPr>
          <w:rFonts w:cstheme="minorHAnsi"/>
          <w:b/>
          <w:i/>
          <w:color w:val="1F4E79" w:themeColor="accent1" w:themeShade="80"/>
          <w:sz w:val="28"/>
          <w:szCs w:val="28"/>
        </w:rPr>
      </w:pPr>
    </w:p>
    <w:p w14:paraId="28C9F8A9" w14:textId="77777777" w:rsidR="00EA770E" w:rsidRPr="003553BD" w:rsidRDefault="00CB33D8" w:rsidP="009C5DAE">
      <w:pPr>
        <w:pStyle w:val="Odstavecseseznamem"/>
        <w:numPr>
          <w:ilvl w:val="0"/>
          <w:numId w:val="41"/>
        </w:numPr>
        <w:spacing w:before="120" w:line="240" w:lineRule="auto"/>
        <w:ind w:left="567" w:hanging="567"/>
        <w:jc w:val="both"/>
        <w:rPr>
          <w:rFonts w:cstheme="minorHAnsi"/>
          <w:b/>
          <w:i/>
          <w:color w:val="1F4E79" w:themeColor="accent1" w:themeShade="80"/>
          <w:sz w:val="28"/>
          <w:szCs w:val="28"/>
        </w:rPr>
      </w:pPr>
      <w:r w:rsidRPr="00172F29">
        <w:rPr>
          <w:rFonts w:cstheme="minorHAnsi"/>
          <w:b/>
          <w:i/>
          <w:color w:val="1F4E79" w:themeColor="accent1" w:themeShade="80"/>
          <w:sz w:val="28"/>
          <w:szCs w:val="28"/>
        </w:rPr>
        <w:t>Zajistily kontrolované osoby</w:t>
      </w:r>
      <w:r w:rsidR="00AC63DC">
        <w:rPr>
          <w:rFonts w:cstheme="minorHAnsi"/>
          <w:b/>
          <w:i/>
          <w:color w:val="1F4E79" w:themeColor="accent1" w:themeShade="80"/>
          <w:sz w:val="28"/>
          <w:szCs w:val="28"/>
        </w:rPr>
        <w:t xml:space="preserve"> analytické</w:t>
      </w:r>
      <w:r w:rsidRPr="00172F29">
        <w:rPr>
          <w:rFonts w:cstheme="minorHAnsi"/>
          <w:b/>
          <w:i/>
          <w:color w:val="1F4E79" w:themeColor="accent1" w:themeShade="80"/>
          <w:sz w:val="28"/>
          <w:szCs w:val="28"/>
        </w:rPr>
        <w:t xml:space="preserve"> informace o pří</w:t>
      </w:r>
      <w:r w:rsidR="00AC63DC">
        <w:rPr>
          <w:rFonts w:cstheme="minorHAnsi"/>
          <w:b/>
          <w:i/>
          <w:color w:val="1F4E79" w:themeColor="accent1" w:themeShade="80"/>
          <w:sz w:val="28"/>
          <w:szCs w:val="28"/>
        </w:rPr>
        <w:t>nosu</w:t>
      </w:r>
      <w:r w:rsidRPr="00172F29">
        <w:rPr>
          <w:rFonts w:cstheme="minorHAnsi"/>
          <w:b/>
          <w:i/>
          <w:color w:val="1F4E79" w:themeColor="accent1" w:themeShade="80"/>
          <w:sz w:val="28"/>
          <w:szCs w:val="28"/>
        </w:rPr>
        <w:t xml:space="preserve"> ESI fondů k</w:t>
      </w:r>
      <w:r w:rsidR="00664A11">
        <w:rPr>
          <w:rFonts w:cstheme="minorHAnsi"/>
          <w:b/>
          <w:i/>
          <w:color w:val="1F4E79" w:themeColor="accent1" w:themeShade="80"/>
          <w:sz w:val="28"/>
          <w:szCs w:val="28"/>
        </w:rPr>
        <w:t> </w:t>
      </w:r>
      <w:r w:rsidRPr="00172F29">
        <w:rPr>
          <w:rFonts w:cstheme="minorHAnsi"/>
          <w:b/>
          <w:i/>
          <w:color w:val="1F4E79" w:themeColor="accent1" w:themeShade="80"/>
          <w:sz w:val="28"/>
          <w:szCs w:val="28"/>
        </w:rPr>
        <w:t xml:space="preserve">plnění cílů </w:t>
      </w:r>
      <w:r w:rsidR="006F03F0" w:rsidRPr="00172F29">
        <w:rPr>
          <w:rFonts w:cstheme="minorHAnsi"/>
          <w:b/>
          <w:i/>
          <w:color w:val="1F4E79" w:themeColor="accent1" w:themeShade="80"/>
          <w:sz w:val="28"/>
          <w:szCs w:val="28"/>
        </w:rPr>
        <w:t>strategie Evropa</w:t>
      </w:r>
      <w:r w:rsidRPr="00172F29">
        <w:rPr>
          <w:rFonts w:cstheme="minorHAnsi"/>
          <w:b/>
          <w:i/>
          <w:color w:val="1F4E79" w:themeColor="accent1" w:themeShade="80"/>
          <w:sz w:val="28"/>
          <w:szCs w:val="28"/>
        </w:rPr>
        <w:t> 2020</w:t>
      </w:r>
      <w:r w:rsidR="00FE5A90">
        <w:rPr>
          <w:rFonts w:cstheme="minorHAnsi"/>
          <w:b/>
          <w:i/>
          <w:color w:val="1F4E79" w:themeColor="accent1" w:themeShade="80"/>
          <w:sz w:val="28"/>
          <w:szCs w:val="28"/>
        </w:rPr>
        <w:t xml:space="preserve"> účelně</w:t>
      </w:r>
      <w:r w:rsidRPr="00172F29">
        <w:rPr>
          <w:rFonts w:cstheme="minorHAnsi"/>
          <w:b/>
          <w:i/>
          <w:color w:val="1F4E79" w:themeColor="accent1" w:themeShade="80"/>
          <w:sz w:val="28"/>
          <w:szCs w:val="28"/>
        </w:rPr>
        <w:t>?</w:t>
      </w:r>
    </w:p>
    <w:p w14:paraId="675522B1" w14:textId="24254AD2" w:rsidR="007361F2" w:rsidRDefault="002E4D85" w:rsidP="00F76C97">
      <w:pPr>
        <w:pStyle w:val="JK4"/>
      </w:pPr>
      <w:r>
        <w:t>Míra, kterou ESI fondy přispívají k</w:t>
      </w:r>
      <w:r w:rsidR="007361F2" w:rsidRPr="007361F2">
        <w:t xml:space="preserve"> dosahování cílů strategie </w:t>
      </w:r>
      <w:r w:rsidR="007361F2" w:rsidRPr="002A5734">
        <w:rPr>
          <w:i/>
        </w:rPr>
        <w:t>Evropa 2020</w:t>
      </w:r>
      <w:r>
        <w:t>,</w:t>
      </w:r>
      <w:r w:rsidR="007361F2" w:rsidRPr="007361F2">
        <w:t xml:space="preserve"> </w:t>
      </w:r>
      <w:r w:rsidR="007361F2">
        <w:t>je</w:t>
      </w:r>
      <w:r>
        <w:t xml:space="preserve"> podstatnou informací pro správné zacílení jednotlivých typů intervencí </w:t>
      </w:r>
      <w:r w:rsidR="00881315">
        <w:t>financovaných z těchto fondů.</w:t>
      </w:r>
      <w:r w:rsidR="004C5F04">
        <w:t xml:space="preserve"> </w:t>
      </w:r>
      <w:r w:rsidR="00001A74">
        <w:t xml:space="preserve">Aby ÚV mohl plnit povinnosti </w:t>
      </w:r>
      <w:r w:rsidR="00E577B4">
        <w:t>gestor</w:t>
      </w:r>
      <w:r w:rsidR="00001A74">
        <w:t>a</w:t>
      </w:r>
      <w:r w:rsidR="00E577B4">
        <w:t xml:space="preserve"> strategie </w:t>
      </w:r>
      <w:r w:rsidR="00E577B4" w:rsidRPr="002A5734">
        <w:rPr>
          <w:i/>
        </w:rPr>
        <w:t>Evropa 2020</w:t>
      </w:r>
      <w:r w:rsidR="00001A74">
        <w:t xml:space="preserve"> a zpracovatel</w:t>
      </w:r>
      <w:r w:rsidR="00F5316D">
        <w:t>e</w:t>
      </w:r>
      <w:r w:rsidR="00001A74">
        <w:t xml:space="preserve"> NPR</w:t>
      </w:r>
      <w:r w:rsidR="00E577B4">
        <w:t xml:space="preserve">, </w:t>
      </w:r>
      <w:r w:rsidR="00F5316D">
        <w:t xml:space="preserve">bylo nezbytné, aby si </w:t>
      </w:r>
      <w:r w:rsidR="002962DA">
        <w:t>opatři</w:t>
      </w:r>
      <w:r w:rsidR="00F5316D">
        <w:t>l</w:t>
      </w:r>
      <w:r w:rsidR="002962DA">
        <w:t xml:space="preserve"> od gestorů dílčích strategických cílů informace o přínosu ESI fondů </w:t>
      </w:r>
      <w:r w:rsidR="00A313AD">
        <w:t>k</w:t>
      </w:r>
      <w:r w:rsidR="006F5B51">
        <w:t xml:space="preserve"> plnění těchto dílčích cílů </w:t>
      </w:r>
      <w:r w:rsidR="00F5316D">
        <w:t>(</w:t>
      </w:r>
      <w:r w:rsidR="00EF0A14">
        <w:t>zpracování informací přístupem zdola nahoru)</w:t>
      </w:r>
      <w:r w:rsidR="00F5316D">
        <w:t xml:space="preserve">. </w:t>
      </w:r>
      <w:r w:rsidR="00F40FCD">
        <w:t xml:space="preserve">MMR se na vyhodnocování tohoto příspěvku podílelo tím, že pro něj </w:t>
      </w:r>
      <w:r w:rsidR="00602F73">
        <w:t>vy</w:t>
      </w:r>
      <w:r w:rsidR="00F40FCD">
        <w:t>pracovalo metodický postup. ÚV z</w:t>
      </w:r>
      <w:r w:rsidR="00F5316D">
        <w:t xml:space="preserve">ároveň mohl postupovat metodou </w:t>
      </w:r>
      <w:r w:rsidR="00EF0A14">
        <w:t>shora dolů</w:t>
      </w:r>
      <w:r w:rsidR="00F5316D">
        <w:t xml:space="preserve"> a míru příspěvku ESI fondů </w:t>
      </w:r>
      <w:r w:rsidR="0087695C">
        <w:t>zjistit</w:t>
      </w:r>
      <w:r w:rsidR="00F5316D">
        <w:t xml:space="preserve"> pomocí </w:t>
      </w:r>
      <w:r w:rsidR="00A313AD">
        <w:t xml:space="preserve">ekonometrického </w:t>
      </w:r>
      <w:r w:rsidR="00F5316D">
        <w:t>modelování. NKÚ prověřil</w:t>
      </w:r>
      <w:r w:rsidR="00D44357">
        <w:t>,</w:t>
      </w:r>
      <w:r w:rsidR="00F5316D">
        <w:t xml:space="preserve"> </w:t>
      </w:r>
      <w:r w:rsidR="00D44357">
        <w:t xml:space="preserve">zda činnosti ÚV a MMR při vyhodnocování uvedeného příspěvku </w:t>
      </w:r>
      <w:r w:rsidR="0087695C">
        <w:t xml:space="preserve">byly </w:t>
      </w:r>
      <w:r w:rsidR="00D44357">
        <w:t xml:space="preserve">účelné a vedly k cíli. </w:t>
      </w:r>
    </w:p>
    <w:p w14:paraId="4820BC16" w14:textId="0799FA5E" w:rsidR="00D86699" w:rsidRDefault="00D86699" w:rsidP="00F76C97">
      <w:pPr>
        <w:pStyle w:val="JK4"/>
      </w:pPr>
      <w:r w:rsidRPr="00412C77">
        <w:t xml:space="preserve">Pravidla řízení a koordinace </w:t>
      </w:r>
      <w:proofErr w:type="spellStart"/>
      <w:r w:rsidRPr="00412C77">
        <w:t>DoP</w:t>
      </w:r>
      <w:proofErr w:type="spellEnd"/>
      <w:r>
        <w:t xml:space="preserve"> stanovil</w:t>
      </w:r>
      <w:r w:rsidR="0087695C">
        <w:t>a</w:t>
      </w:r>
      <w:r>
        <w:t xml:space="preserve"> </w:t>
      </w:r>
      <w:r w:rsidR="00BF4698">
        <w:t xml:space="preserve">konkrétní </w:t>
      </w:r>
      <w:r>
        <w:t>povinnosti ÚV a MMR při vyhodnocování příspěvku ESI fondů k</w:t>
      </w:r>
      <w:r w:rsidR="0087695C">
        <w:t xml:space="preserve"> plnění </w:t>
      </w:r>
      <w:r>
        <w:t>národní</w:t>
      </w:r>
      <w:r w:rsidR="0087695C">
        <w:t>ch</w:t>
      </w:r>
      <w:r>
        <w:t xml:space="preserve"> cílů strategie </w:t>
      </w:r>
      <w:r w:rsidRPr="002A5734">
        <w:rPr>
          <w:i/>
        </w:rPr>
        <w:t>Evropa 2020</w:t>
      </w:r>
      <w:r>
        <w:t>:</w:t>
      </w:r>
    </w:p>
    <w:p w14:paraId="2ADC8564" w14:textId="77777777" w:rsidR="00BF4698" w:rsidRDefault="00BF4698" w:rsidP="00525D87">
      <w:pPr>
        <w:pStyle w:val="KPodrazka1"/>
      </w:pPr>
      <w:r w:rsidRPr="00E55C58" w:rsidDel="00024AC7">
        <w:t>MMR mělo stanovit základní rámec pravidel pro čerpání podpory z ESI fondů a</w:t>
      </w:r>
      <w:r w:rsidR="00664A11">
        <w:t> </w:t>
      </w:r>
      <w:r w:rsidRPr="00E55C58" w:rsidDel="00024AC7">
        <w:t>definovat všechny procesy související s řízením a koordinací ESI fondů vytvořením metodického prostředí sestávající</w:t>
      </w:r>
      <w:r w:rsidR="0087695C">
        <w:t>ho</w:t>
      </w:r>
      <w:r w:rsidRPr="00E55C58" w:rsidDel="00024AC7">
        <w:t xml:space="preserve"> z řady metodických pokynů a doporučení.</w:t>
      </w:r>
    </w:p>
    <w:p w14:paraId="68F6084B" w14:textId="3926A0CC" w:rsidR="00D86699" w:rsidRDefault="00D86699">
      <w:pPr>
        <w:pStyle w:val="KPodrazka1"/>
      </w:pPr>
      <w:r w:rsidRPr="00E55C58">
        <w:t>ÚV</w:t>
      </w:r>
      <w:r w:rsidR="00FD54D7">
        <w:t xml:space="preserve"> jako gestor strat</w:t>
      </w:r>
      <w:r w:rsidR="00636212">
        <w:t xml:space="preserve">egie </w:t>
      </w:r>
      <w:r w:rsidR="00636212" w:rsidRPr="002A5734">
        <w:rPr>
          <w:i/>
        </w:rPr>
        <w:t>Evropa 2020</w:t>
      </w:r>
      <w:r w:rsidRPr="00E55C58">
        <w:t xml:space="preserve"> měl ve spolupráci s MMR vyhodnocovat příspěvek ESI fondů k naplňování NPR, který na národní úrovni odráží cíle strategie </w:t>
      </w:r>
      <w:r w:rsidRPr="002A5734">
        <w:rPr>
          <w:i/>
        </w:rPr>
        <w:t>Evropa 2020</w:t>
      </w:r>
      <w:r w:rsidRPr="00E55C58">
        <w:t>.</w:t>
      </w:r>
      <w:r w:rsidR="00172F29">
        <w:t xml:space="preserve"> </w:t>
      </w:r>
    </w:p>
    <w:p w14:paraId="41A92393" w14:textId="77777777" w:rsidR="00F4207F" w:rsidRPr="00E55C58" w:rsidRDefault="00F4207F" w:rsidP="002A5734">
      <w:pPr>
        <w:pStyle w:val="KPodrazka1"/>
        <w:numPr>
          <w:ilvl w:val="0"/>
          <w:numId w:val="0"/>
        </w:numPr>
        <w:ind w:left="720"/>
      </w:pPr>
    </w:p>
    <w:tbl>
      <w:tblPr>
        <w:tblStyle w:val="Mkatabulky"/>
        <w:tblW w:w="0" w:type="auto"/>
        <w:tblLook w:val="04A0" w:firstRow="1" w:lastRow="0" w:firstColumn="1" w:lastColumn="0" w:noHBand="0" w:noVBand="1"/>
      </w:tblPr>
      <w:tblGrid>
        <w:gridCol w:w="9062"/>
      </w:tblGrid>
      <w:tr w:rsidR="00F75C02" w14:paraId="2F3583E7" w14:textId="77777777" w:rsidTr="00CB2F9A">
        <w:trPr>
          <w:trHeight w:val="389"/>
        </w:trPr>
        <w:tc>
          <w:tcPr>
            <w:tcW w:w="9062" w:type="dxa"/>
            <w:shd w:val="clear" w:color="auto" w:fill="E5F1FF"/>
            <w:vAlign w:val="center"/>
          </w:tcPr>
          <w:p w14:paraId="10C6A1AF" w14:textId="77777777" w:rsidR="00F75C02" w:rsidRPr="002C310E" w:rsidRDefault="00A646F5" w:rsidP="00A646F5">
            <w:pPr>
              <w:pStyle w:val="Nadpis2"/>
              <w:outlineLvl w:val="1"/>
              <w:rPr>
                <w:rFonts w:asciiTheme="minorHAnsi" w:hAnsiTheme="minorHAnsi" w:cstheme="minorHAnsi"/>
                <w:b/>
                <w:sz w:val="24"/>
                <w:szCs w:val="24"/>
              </w:rPr>
            </w:pPr>
            <w:r>
              <w:rPr>
                <w:rFonts w:asciiTheme="minorHAnsi" w:hAnsiTheme="minorHAnsi" w:cstheme="minorHAnsi"/>
                <w:b/>
                <w:color w:val="1F4E79" w:themeColor="accent1" w:themeShade="80"/>
                <w:sz w:val="24"/>
                <w:szCs w:val="24"/>
              </w:rPr>
              <w:t>Metodické nastavení vyhodnocování</w:t>
            </w:r>
            <w:r w:rsidR="00DB47AF">
              <w:rPr>
                <w:rFonts w:asciiTheme="minorHAnsi" w:hAnsiTheme="minorHAnsi" w:cstheme="minorHAnsi"/>
                <w:b/>
                <w:color w:val="1F4E79" w:themeColor="accent1" w:themeShade="80"/>
                <w:sz w:val="24"/>
                <w:szCs w:val="24"/>
              </w:rPr>
              <w:t xml:space="preserve"> příspěvku ESI fondů k cílům strategie </w:t>
            </w:r>
            <w:r w:rsidR="00DB47AF" w:rsidRPr="002A5734">
              <w:rPr>
                <w:rFonts w:asciiTheme="minorHAnsi" w:hAnsiTheme="minorHAnsi" w:cstheme="minorHAnsi"/>
                <w:b/>
                <w:i/>
                <w:color w:val="1F4E79" w:themeColor="accent1" w:themeShade="80"/>
                <w:sz w:val="24"/>
                <w:szCs w:val="24"/>
              </w:rPr>
              <w:t>Evropa 2020</w:t>
            </w:r>
          </w:p>
        </w:tc>
      </w:tr>
    </w:tbl>
    <w:p w14:paraId="3311F9C7" w14:textId="2B6467F5" w:rsidR="002962DA" w:rsidRDefault="009951AC" w:rsidP="00F76C97">
      <w:pPr>
        <w:pStyle w:val="Mluvcnadpis"/>
        <w:rPr>
          <w:rFonts w:eastAsiaTheme="minorHAnsi"/>
        </w:rPr>
      </w:pPr>
      <w:r w:rsidRPr="009951AC">
        <w:rPr>
          <w:bCs/>
        </w:rPr>
        <w:t>→</w:t>
      </w:r>
      <w:r>
        <w:rPr>
          <w:bCs/>
        </w:rPr>
        <w:t xml:space="preserve"> </w:t>
      </w:r>
      <w:r w:rsidR="002962DA" w:rsidRPr="00351069">
        <w:rPr>
          <w:rFonts w:eastAsiaTheme="minorHAnsi"/>
        </w:rPr>
        <w:t>MMR</w:t>
      </w:r>
      <w:r w:rsidR="002962DA">
        <w:t xml:space="preserve"> stanovilo základní metodický rámec pro vyhodnocování přínosu ESI fondů </w:t>
      </w:r>
      <w:r w:rsidR="0087695C">
        <w:t xml:space="preserve">k plnění </w:t>
      </w:r>
      <w:r w:rsidR="002962DA">
        <w:t>strategií</w:t>
      </w:r>
      <w:r w:rsidR="00BC5A1B">
        <w:t>.</w:t>
      </w:r>
    </w:p>
    <w:p w14:paraId="53A81E5C" w14:textId="32DD3C3D" w:rsidR="000904F4" w:rsidRDefault="002962DA" w:rsidP="00F76C97">
      <w:pPr>
        <w:pStyle w:val="JK4"/>
        <w:rPr>
          <w:rFonts w:eastAsiaTheme="minorHAnsi"/>
        </w:rPr>
      </w:pPr>
      <w:r w:rsidRPr="00351069">
        <w:t>MMR</w:t>
      </w:r>
      <w:r w:rsidRPr="00351069">
        <w:rPr>
          <w:rFonts w:eastAsiaTheme="minorHAnsi"/>
        </w:rPr>
        <w:t xml:space="preserve"> </w:t>
      </w:r>
      <w:r w:rsidR="0087695C">
        <w:rPr>
          <w:rFonts w:eastAsiaTheme="minorHAnsi"/>
        </w:rPr>
        <w:t>vy</w:t>
      </w:r>
      <w:r w:rsidRPr="00351069">
        <w:rPr>
          <w:rFonts w:eastAsiaTheme="minorHAnsi"/>
        </w:rPr>
        <w:t>pracoval</w:t>
      </w:r>
      <w:r w:rsidR="0087695C">
        <w:rPr>
          <w:rFonts w:eastAsiaTheme="minorHAnsi"/>
        </w:rPr>
        <w:t>o</w:t>
      </w:r>
      <w:r w:rsidRPr="00351069">
        <w:rPr>
          <w:rFonts w:eastAsiaTheme="minorHAnsi"/>
        </w:rPr>
        <w:t xml:space="preserve"> </w:t>
      </w:r>
      <w:r>
        <w:t xml:space="preserve">vlastní </w:t>
      </w:r>
      <w:r w:rsidRPr="00351069">
        <w:rPr>
          <w:rFonts w:eastAsiaTheme="minorHAnsi"/>
        </w:rPr>
        <w:t>metodický postup pro vyhodnoc</w:t>
      </w:r>
      <w:r w:rsidR="0087695C">
        <w:rPr>
          <w:rFonts w:eastAsiaTheme="minorHAnsi"/>
        </w:rPr>
        <w:t>ová</w:t>
      </w:r>
      <w:r w:rsidRPr="00351069">
        <w:rPr>
          <w:rFonts w:eastAsiaTheme="minorHAnsi"/>
        </w:rPr>
        <w:t>ní přínosu ESI fondů k</w:t>
      </w:r>
      <w:r>
        <w:t> plnění cílů strategií</w:t>
      </w:r>
      <w:r w:rsidRPr="00351069">
        <w:rPr>
          <w:rFonts w:eastAsiaTheme="minorHAnsi"/>
        </w:rPr>
        <w:t xml:space="preserve"> za přispění </w:t>
      </w:r>
      <w:r w:rsidRPr="00351069">
        <w:t>p</w:t>
      </w:r>
      <w:r>
        <w:t>rostředků</w:t>
      </w:r>
      <w:r w:rsidRPr="00351069">
        <w:rPr>
          <w:rFonts w:eastAsiaTheme="minorHAnsi"/>
        </w:rPr>
        <w:t xml:space="preserve"> z ESI fondů v</w:t>
      </w:r>
      <w:r w:rsidR="0087695C">
        <w:rPr>
          <w:rFonts w:eastAsiaTheme="minorHAnsi"/>
        </w:rPr>
        <w:t xml:space="preserve"> </w:t>
      </w:r>
      <w:r w:rsidRPr="002A5734">
        <w:rPr>
          <w:rFonts w:eastAsiaTheme="minorHAnsi"/>
          <w:i/>
        </w:rPr>
        <w:t xml:space="preserve">Metodickém </w:t>
      </w:r>
      <w:r w:rsidR="00351069" w:rsidRPr="002A5734">
        <w:rPr>
          <w:rFonts w:eastAsiaTheme="minorHAnsi"/>
          <w:i/>
        </w:rPr>
        <w:t>pokynu pro monitorování implementace evropských strukturálních a investičních fondů v České republice v</w:t>
      </w:r>
      <w:r w:rsidR="00664A11" w:rsidRPr="002A5734">
        <w:rPr>
          <w:rFonts w:eastAsiaTheme="minorHAnsi"/>
          <w:i/>
        </w:rPr>
        <w:t> </w:t>
      </w:r>
      <w:r w:rsidR="00351069" w:rsidRPr="002A5734">
        <w:rPr>
          <w:rFonts w:eastAsiaTheme="minorHAnsi"/>
          <w:i/>
        </w:rPr>
        <w:t xml:space="preserve">programovém období 2014–2020 </w:t>
      </w:r>
      <w:r w:rsidR="00BC1AD8">
        <w:rPr>
          <w:rFonts w:eastAsiaTheme="minorHAnsi"/>
        </w:rPr>
        <w:t>(dále t</w:t>
      </w:r>
      <w:r w:rsidR="00CC0BEB">
        <w:rPr>
          <w:rFonts w:eastAsiaTheme="minorHAnsi"/>
        </w:rPr>
        <w:t>aké</w:t>
      </w:r>
      <w:r w:rsidR="00BC1AD8">
        <w:rPr>
          <w:rFonts w:eastAsiaTheme="minorHAnsi"/>
        </w:rPr>
        <w:t xml:space="preserve"> „</w:t>
      </w:r>
      <w:r w:rsidR="00351069" w:rsidRPr="00351069">
        <w:rPr>
          <w:rFonts w:eastAsiaTheme="minorHAnsi"/>
        </w:rPr>
        <w:t>MP Monitorování</w:t>
      </w:r>
      <w:r w:rsidR="00BC1AD8">
        <w:rPr>
          <w:rFonts w:eastAsiaTheme="minorHAnsi"/>
        </w:rPr>
        <w:t>“)</w:t>
      </w:r>
      <w:r w:rsidR="006519AC">
        <w:rPr>
          <w:rStyle w:val="Znakapoznpodarou"/>
          <w:rFonts w:eastAsiaTheme="minorHAnsi"/>
        </w:rPr>
        <w:footnoteReference w:id="22"/>
      </w:r>
      <w:r w:rsidR="00351069" w:rsidRPr="00351069">
        <w:rPr>
          <w:rFonts w:eastAsiaTheme="minorHAnsi"/>
        </w:rPr>
        <w:t xml:space="preserve">. Strategie </w:t>
      </w:r>
      <w:r w:rsidR="00351069" w:rsidRPr="002A5734">
        <w:rPr>
          <w:rFonts w:eastAsiaTheme="minorHAnsi"/>
          <w:i/>
        </w:rPr>
        <w:t>Evropa 2020</w:t>
      </w:r>
      <w:r w:rsidR="00351069" w:rsidRPr="00351069">
        <w:rPr>
          <w:rFonts w:eastAsiaTheme="minorHAnsi"/>
        </w:rPr>
        <w:t xml:space="preserve"> byla </w:t>
      </w:r>
      <w:r w:rsidR="0087695C">
        <w:rPr>
          <w:rFonts w:eastAsiaTheme="minorHAnsi"/>
        </w:rPr>
        <w:t>v tomto</w:t>
      </w:r>
      <w:r w:rsidR="00351069" w:rsidRPr="00351069">
        <w:rPr>
          <w:rFonts w:eastAsiaTheme="minorHAnsi"/>
        </w:rPr>
        <w:t xml:space="preserve"> metodickém </w:t>
      </w:r>
      <w:r w:rsidR="0087695C">
        <w:rPr>
          <w:rFonts w:eastAsiaTheme="minorHAnsi"/>
        </w:rPr>
        <w:t>pokynu</w:t>
      </w:r>
      <w:r w:rsidR="00351069" w:rsidRPr="00351069">
        <w:rPr>
          <w:rFonts w:eastAsiaTheme="minorHAnsi"/>
        </w:rPr>
        <w:t xml:space="preserve"> uvedena jako příklad strategií, na něž se měly </w:t>
      </w:r>
      <w:r w:rsidR="0087695C">
        <w:rPr>
          <w:rFonts w:eastAsiaTheme="minorHAnsi"/>
        </w:rPr>
        <w:t xml:space="preserve">jeho </w:t>
      </w:r>
      <w:r w:rsidR="00351069" w:rsidRPr="00351069">
        <w:rPr>
          <w:rFonts w:eastAsiaTheme="minorHAnsi"/>
        </w:rPr>
        <w:t>metodické postupy pro vyhodnocování příspěvku ESI fondů vztahovat</w:t>
      </w:r>
      <w:r w:rsidR="0087695C">
        <w:rPr>
          <w:rFonts w:eastAsiaTheme="minorHAnsi"/>
        </w:rPr>
        <w:t>;</w:t>
      </w:r>
      <w:r w:rsidR="00102240">
        <w:rPr>
          <w:rFonts w:eastAsiaTheme="minorHAnsi"/>
        </w:rPr>
        <w:t xml:space="preserve"> </w:t>
      </w:r>
      <w:r w:rsidR="0087695C">
        <w:rPr>
          <w:rFonts w:eastAsiaTheme="minorHAnsi"/>
        </w:rPr>
        <w:t>blíže viz</w:t>
      </w:r>
      <w:r w:rsidR="00102240">
        <w:rPr>
          <w:rFonts w:eastAsiaTheme="minorHAnsi"/>
        </w:rPr>
        <w:t xml:space="preserve"> </w:t>
      </w:r>
      <w:r w:rsidR="0087695C">
        <w:rPr>
          <w:rFonts w:eastAsiaTheme="minorHAnsi"/>
        </w:rPr>
        <w:t>p</w:t>
      </w:r>
      <w:r w:rsidR="00102240">
        <w:rPr>
          <w:rFonts w:eastAsiaTheme="minorHAnsi"/>
        </w:rPr>
        <w:t xml:space="preserve">říklad č. </w:t>
      </w:r>
      <w:r w:rsidR="00A341D4">
        <w:rPr>
          <w:rFonts w:eastAsiaTheme="minorHAnsi"/>
        </w:rPr>
        <w:t>1</w:t>
      </w:r>
      <w:r w:rsidR="00351069" w:rsidRPr="00351069">
        <w:rPr>
          <w:rFonts w:eastAsiaTheme="minorHAnsi"/>
        </w:rPr>
        <w:t>.</w:t>
      </w:r>
    </w:p>
    <w:p w14:paraId="73A18BCE" w14:textId="77777777" w:rsidR="000904F4" w:rsidRPr="000904F4" w:rsidRDefault="000904F4" w:rsidP="00F76C97">
      <w:pPr>
        <w:pStyle w:val="JK4"/>
        <w:numPr>
          <w:ilvl w:val="0"/>
          <w:numId w:val="0"/>
        </w:numPr>
        <w:rPr>
          <w:rFonts w:eastAsiaTheme="minorHAnsi"/>
        </w:rPr>
      </w:pPr>
    </w:p>
    <w:p w14:paraId="177D5C9E" w14:textId="548D7230" w:rsidR="00CA2E85" w:rsidRPr="0037124B" w:rsidRDefault="00CA2E85" w:rsidP="0037124B">
      <w:pPr>
        <w:rPr>
          <w:sz w:val="20"/>
          <w:szCs w:val="20"/>
        </w:rPr>
      </w:pPr>
      <w:r w:rsidRPr="00C17E1E">
        <w:rPr>
          <w:b/>
          <w:noProof/>
          <w:sz w:val="20"/>
          <w:szCs w:val="20"/>
          <w:lang w:eastAsia="cs-CZ"/>
        </w:rPr>
        <w:lastRenderedPageBreak/>
        <mc:AlternateContent>
          <mc:Choice Requires="wpg">
            <w:drawing>
              <wp:anchor distT="0" distB="0" distL="114300" distR="114300" simplePos="0" relativeHeight="251658241" behindDoc="0" locked="0" layoutInCell="1" allowOverlap="1" wp14:anchorId="02B6E21E" wp14:editId="3D0D524B">
                <wp:simplePos x="0" y="0"/>
                <wp:positionH relativeFrom="column">
                  <wp:posOffset>-33103</wp:posOffset>
                </wp:positionH>
                <wp:positionV relativeFrom="paragraph">
                  <wp:posOffset>14605</wp:posOffset>
                </wp:positionV>
                <wp:extent cx="5895975" cy="8079685"/>
                <wp:effectExtent l="0" t="0" r="28575" b="17145"/>
                <wp:wrapTopAndBottom/>
                <wp:docPr id="14" name="Skupina 14"/>
                <wp:cNvGraphicFramePr/>
                <a:graphic xmlns:a="http://schemas.openxmlformats.org/drawingml/2006/main">
                  <a:graphicData uri="http://schemas.microsoft.com/office/word/2010/wordprocessingGroup">
                    <wpg:wgp>
                      <wpg:cNvGrpSpPr/>
                      <wpg:grpSpPr>
                        <a:xfrm>
                          <a:off x="0" y="0"/>
                          <a:ext cx="5895975" cy="8079685"/>
                          <a:chOff x="0" y="0"/>
                          <a:chExt cx="5895975" cy="8079685"/>
                        </a:xfrm>
                      </wpg:grpSpPr>
                      <wps:wsp>
                        <wps:cNvPr id="2" name="Textové pole 2"/>
                        <wps:cNvSpPr txBox="1">
                          <a:spLocks noChangeArrowheads="1"/>
                        </wps:cNvSpPr>
                        <wps:spPr bwMode="auto">
                          <a:xfrm>
                            <a:off x="0" y="0"/>
                            <a:ext cx="5895975" cy="4173855"/>
                          </a:xfrm>
                          <a:prstGeom prst="rect">
                            <a:avLst/>
                          </a:prstGeom>
                          <a:solidFill>
                            <a:schemeClr val="accent1">
                              <a:lumMod val="20000"/>
                              <a:lumOff val="80000"/>
                              <a:alpha val="50000"/>
                            </a:schemeClr>
                          </a:solidFill>
                          <a:ln w="9525">
                            <a:solidFill>
                              <a:schemeClr val="tx1"/>
                            </a:solidFill>
                            <a:miter lim="800000"/>
                            <a:headEnd/>
                            <a:tailEnd/>
                          </a:ln>
                        </wps:spPr>
                        <wps:txbx>
                          <w:txbxContent>
                            <w:p w14:paraId="5D07ABE4" w14:textId="24306155" w:rsidR="002931ED" w:rsidRDefault="002931ED" w:rsidP="0004311B">
                              <w:pPr>
                                <w:pStyle w:val="EZvraznn"/>
                                <w:ind w:left="142"/>
                              </w:pPr>
                              <w:r w:rsidRPr="00463412">
                                <w:rPr>
                                  <w:b/>
                                </w:rPr>
                                <w:t>Příklad č. 1</w:t>
                              </w:r>
                              <w:r>
                                <w:rPr>
                                  <w:b/>
                                </w:rPr>
                                <w:t xml:space="preserve"> –</w:t>
                              </w:r>
                              <w:r w:rsidRPr="00463412">
                                <w:rPr>
                                  <w:b/>
                                </w:rPr>
                                <w:t xml:space="preserve"> </w:t>
                              </w:r>
                              <w:r>
                                <w:rPr>
                                  <w:b/>
                                </w:rPr>
                                <w:t>metodické nastavení vyhodnocování příspěvku ESI fondů k naplňování strategií</w:t>
                              </w:r>
                            </w:p>
                            <w:p w14:paraId="0A5A20F9" w14:textId="2FFD019E" w:rsidR="002931ED" w:rsidRPr="0096223E" w:rsidRDefault="002931ED" w:rsidP="0004311B">
                              <w:pPr>
                                <w:pStyle w:val="EZvraznn"/>
                                <w:ind w:left="142"/>
                              </w:pPr>
                              <w:r w:rsidRPr="0096223E">
                                <w:t>V</w:t>
                              </w:r>
                              <w:r>
                                <w:t> </w:t>
                              </w:r>
                              <w:r w:rsidRPr="0096223E">
                                <w:t>M</w:t>
                              </w:r>
                              <w:r>
                                <w:t>P Monitorování</w:t>
                              </w:r>
                              <w:r w:rsidRPr="0096223E">
                                <w:t xml:space="preserve"> je uveden návod pro vyhodnocení příspěvku ESI fondů k plnění </w:t>
                              </w:r>
                              <w:r w:rsidRPr="00BC728C">
                                <w:t xml:space="preserve">národních </w:t>
                              </w:r>
                              <w:r w:rsidRPr="0096223E">
                                <w:t xml:space="preserve">cílů. Řádné vyplnění jednotlivých polí </w:t>
                              </w:r>
                              <w:r>
                                <w:t>t</w:t>
                              </w:r>
                              <w:r w:rsidRPr="0096223E">
                                <w:t xml:space="preserve">abulky č. 2 </w:t>
                              </w:r>
                              <w:r>
                                <w:t>v p</w:t>
                              </w:r>
                              <w:r w:rsidRPr="0096223E">
                                <w:t>řílo</w:t>
                              </w:r>
                              <w:r>
                                <w:t>ze</w:t>
                              </w:r>
                              <w:r w:rsidRPr="0096223E">
                                <w:t xml:space="preserve"> </w:t>
                              </w:r>
                              <w:r>
                                <w:t xml:space="preserve">č. </w:t>
                              </w:r>
                              <w:r w:rsidRPr="0096223E">
                                <w:t>22</w:t>
                              </w:r>
                              <w:r>
                                <w:t xml:space="preserve"> MP Monitorování</w:t>
                              </w:r>
                              <w:r w:rsidRPr="0096223E">
                                <w:t xml:space="preserve"> </w:t>
                              </w:r>
                              <w:r>
                                <w:t xml:space="preserve">s názvem </w:t>
                              </w:r>
                              <w:r w:rsidRPr="00F010C9">
                                <w:rPr>
                                  <w:i/>
                                </w:rPr>
                                <w:t>Podklady pro hodnocení příspěvku ESI fondů k naplňování národních a evropských strategií</w:t>
                              </w:r>
                              <w:r w:rsidRPr="0096223E">
                                <w:t xml:space="preserve"> by umožnil</w:t>
                              </w:r>
                              <w:r>
                                <w:t>o</w:t>
                              </w:r>
                              <w:r w:rsidRPr="0096223E">
                                <w:t xml:space="preserve"> vyhodnotit příspěvek ESI fondů.</w:t>
                              </w:r>
                              <w:r>
                                <w:t xml:space="preserve"> Sloupec „g“ ve zmíněné tabulce by obsahoval podíl finančních prostředků ESI fondů při naplňování jednotlivých cílů strategie a sloupec „i“ e</w:t>
                              </w:r>
                              <w:r w:rsidRPr="00BC728C">
                                <w:t xml:space="preserve">xpertní zhodnocení </w:t>
                              </w:r>
                              <w:r>
                                <w:t>příspěvku</w:t>
                              </w:r>
                              <w:r w:rsidRPr="00BC728C">
                                <w:t xml:space="preserve"> ESI fondů k naplňování cílů dané strategie.</w:t>
                              </w:r>
                            </w:p>
                            <w:tbl>
                              <w:tblPr>
                                <w:tblW w:w="86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7"/>
                                <w:gridCol w:w="948"/>
                                <w:gridCol w:w="947"/>
                                <w:gridCol w:w="948"/>
                                <w:gridCol w:w="947"/>
                                <w:gridCol w:w="948"/>
                                <w:gridCol w:w="947"/>
                                <w:gridCol w:w="948"/>
                                <w:gridCol w:w="1066"/>
                              </w:tblGrid>
                              <w:tr w:rsidR="002931ED" w:rsidRPr="00500AEE" w14:paraId="12C6B8C1" w14:textId="77777777" w:rsidTr="00365E7E">
                                <w:trPr>
                                  <w:trHeight w:hRule="exact" w:val="284"/>
                                </w:trPr>
                                <w:tc>
                                  <w:tcPr>
                                    <w:tcW w:w="947" w:type="dxa"/>
                                    <w:shd w:val="clear" w:color="auto" w:fill="E5F1FF"/>
                                    <w:noWrap/>
                                    <w:vAlign w:val="bottom"/>
                                    <w:hideMark/>
                                  </w:tcPr>
                                  <w:p w14:paraId="3EAFAD73"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a</w:t>
                                    </w:r>
                                  </w:p>
                                </w:tc>
                                <w:tc>
                                  <w:tcPr>
                                    <w:tcW w:w="948" w:type="dxa"/>
                                    <w:shd w:val="clear" w:color="auto" w:fill="E5F1FF"/>
                                    <w:noWrap/>
                                    <w:vAlign w:val="bottom"/>
                                    <w:hideMark/>
                                  </w:tcPr>
                                  <w:p w14:paraId="749DE912"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b</w:t>
                                    </w:r>
                                  </w:p>
                                </w:tc>
                                <w:tc>
                                  <w:tcPr>
                                    <w:tcW w:w="947" w:type="dxa"/>
                                    <w:shd w:val="clear" w:color="auto" w:fill="E5F1FF"/>
                                    <w:noWrap/>
                                    <w:vAlign w:val="bottom"/>
                                    <w:hideMark/>
                                  </w:tcPr>
                                  <w:p w14:paraId="69033EA3"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c</w:t>
                                    </w:r>
                                  </w:p>
                                </w:tc>
                                <w:tc>
                                  <w:tcPr>
                                    <w:tcW w:w="948" w:type="dxa"/>
                                    <w:shd w:val="clear" w:color="auto" w:fill="E5F1FF"/>
                                    <w:noWrap/>
                                    <w:vAlign w:val="bottom"/>
                                    <w:hideMark/>
                                  </w:tcPr>
                                  <w:p w14:paraId="3C86F105"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d</w:t>
                                    </w:r>
                                  </w:p>
                                </w:tc>
                                <w:tc>
                                  <w:tcPr>
                                    <w:tcW w:w="947" w:type="dxa"/>
                                    <w:shd w:val="clear" w:color="auto" w:fill="E5F1FF"/>
                                    <w:noWrap/>
                                    <w:vAlign w:val="bottom"/>
                                    <w:hideMark/>
                                  </w:tcPr>
                                  <w:p w14:paraId="1FD925AF" w14:textId="1833CEE3" w:rsidR="002931ED" w:rsidRPr="00500AEE" w:rsidRDefault="002931ED" w:rsidP="008106E8">
                                    <w:pPr>
                                      <w:pStyle w:val="EZvraznn"/>
                                      <w:jc w:val="center"/>
                                      <w:rPr>
                                        <w:rFonts w:eastAsia="Times New Roman" w:cstheme="minorHAnsi"/>
                                        <w:color w:val="000000"/>
                                        <w:sz w:val="16"/>
                                        <w:szCs w:val="16"/>
                                        <w:lang w:eastAsia="cs-CZ"/>
                                      </w:rPr>
                                    </w:pPr>
                                    <w:r>
                                      <w:rPr>
                                        <w:rFonts w:eastAsia="Times New Roman" w:cstheme="minorHAnsi"/>
                                        <w:color w:val="000000"/>
                                        <w:sz w:val="16"/>
                                        <w:szCs w:val="16"/>
                                        <w:lang w:eastAsia="cs-CZ"/>
                                      </w:rPr>
                                      <w:t>e</w:t>
                                    </w:r>
                                  </w:p>
                                </w:tc>
                                <w:tc>
                                  <w:tcPr>
                                    <w:tcW w:w="948" w:type="dxa"/>
                                    <w:tcBorders>
                                      <w:right w:val="single" w:sz="24" w:space="0" w:color="FF0000"/>
                                    </w:tcBorders>
                                    <w:shd w:val="clear" w:color="auto" w:fill="E5F1FF"/>
                                    <w:noWrap/>
                                    <w:vAlign w:val="bottom"/>
                                    <w:hideMark/>
                                  </w:tcPr>
                                  <w:p w14:paraId="68876E62"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f</w:t>
                                    </w:r>
                                  </w:p>
                                </w:tc>
                                <w:tc>
                                  <w:tcPr>
                                    <w:tcW w:w="947" w:type="dxa"/>
                                    <w:tcBorders>
                                      <w:top w:val="single" w:sz="24" w:space="0" w:color="FF0000"/>
                                      <w:left w:val="single" w:sz="24" w:space="0" w:color="FF0000"/>
                                      <w:right w:val="single" w:sz="24" w:space="0" w:color="FF0000"/>
                                    </w:tcBorders>
                                    <w:shd w:val="clear" w:color="auto" w:fill="E5F1FF"/>
                                    <w:noWrap/>
                                    <w:vAlign w:val="bottom"/>
                                    <w:hideMark/>
                                  </w:tcPr>
                                  <w:p w14:paraId="2EA28E34" w14:textId="77777777" w:rsidR="002931ED" w:rsidRPr="00864C65" w:rsidRDefault="002931ED" w:rsidP="008106E8">
                                    <w:pPr>
                                      <w:pStyle w:val="EZvraznn"/>
                                      <w:jc w:val="center"/>
                                      <w:rPr>
                                        <w:rFonts w:eastAsia="Times New Roman" w:cstheme="minorHAnsi"/>
                                        <w:b/>
                                        <w:color w:val="000000"/>
                                        <w:sz w:val="16"/>
                                        <w:szCs w:val="16"/>
                                        <w:lang w:eastAsia="cs-CZ"/>
                                      </w:rPr>
                                    </w:pPr>
                                    <w:r w:rsidRPr="00864C65">
                                      <w:rPr>
                                        <w:rFonts w:eastAsia="Times New Roman" w:cstheme="minorHAnsi"/>
                                        <w:b/>
                                        <w:color w:val="000000"/>
                                        <w:sz w:val="16"/>
                                        <w:szCs w:val="16"/>
                                        <w:lang w:eastAsia="cs-CZ"/>
                                      </w:rPr>
                                      <w:t>g</w:t>
                                    </w:r>
                                  </w:p>
                                </w:tc>
                                <w:tc>
                                  <w:tcPr>
                                    <w:tcW w:w="948" w:type="dxa"/>
                                    <w:tcBorders>
                                      <w:left w:val="single" w:sz="24" w:space="0" w:color="FF0000"/>
                                    </w:tcBorders>
                                    <w:shd w:val="clear" w:color="auto" w:fill="E5F1FF"/>
                                    <w:noWrap/>
                                    <w:vAlign w:val="bottom"/>
                                    <w:hideMark/>
                                  </w:tcPr>
                                  <w:p w14:paraId="2D362A3F"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h</w:t>
                                    </w:r>
                                  </w:p>
                                </w:tc>
                                <w:tc>
                                  <w:tcPr>
                                    <w:tcW w:w="1066" w:type="dxa"/>
                                    <w:shd w:val="clear" w:color="auto" w:fill="E5F1FF"/>
                                    <w:noWrap/>
                                    <w:vAlign w:val="bottom"/>
                                    <w:hideMark/>
                                  </w:tcPr>
                                  <w:p w14:paraId="11FF860F"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i</w:t>
                                    </w:r>
                                  </w:p>
                                </w:tc>
                              </w:tr>
                              <w:tr w:rsidR="002931ED" w:rsidRPr="00500AEE" w14:paraId="0F6C7FEC" w14:textId="77777777" w:rsidTr="00365E7E">
                                <w:trPr>
                                  <w:trHeight w:val="845"/>
                                </w:trPr>
                                <w:tc>
                                  <w:tcPr>
                                    <w:tcW w:w="947" w:type="dxa"/>
                                    <w:vMerge w:val="restart"/>
                                    <w:shd w:val="clear" w:color="auto" w:fill="E5F1FF"/>
                                    <w:vAlign w:val="center"/>
                                    <w:hideMark/>
                                  </w:tcPr>
                                  <w:p w14:paraId="6CAA8CA4"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Strategie</w:t>
                                    </w:r>
                                  </w:p>
                                </w:tc>
                                <w:tc>
                                  <w:tcPr>
                                    <w:tcW w:w="948" w:type="dxa"/>
                                    <w:vMerge w:val="restart"/>
                                    <w:shd w:val="clear" w:color="auto" w:fill="E5F1FF"/>
                                    <w:vAlign w:val="center"/>
                                    <w:hideMark/>
                                  </w:tcPr>
                                  <w:p w14:paraId="65E2692F"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Globální cíl strategie</w:t>
                                    </w:r>
                                  </w:p>
                                </w:tc>
                                <w:tc>
                                  <w:tcPr>
                                    <w:tcW w:w="947" w:type="dxa"/>
                                    <w:vMerge w:val="restart"/>
                                    <w:shd w:val="clear" w:color="auto" w:fill="E5F1FF"/>
                                    <w:vAlign w:val="center"/>
                                    <w:hideMark/>
                                  </w:tcPr>
                                  <w:p w14:paraId="39EA28C9"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Strategický cíl</w:t>
                                    </w:r>
                                  </w:p>
                                </w:tc>
                                <w:tc>
                                  <w:tcPr>
                                    <w:tcW w:w="948" w:type="dxa"/>
                                    <w:vMerge w:val="restart"/>
                                    <w:shd w:val="clear" w:color="auto" w:fill="E5F1FF"/>
                                    <w:vAlign w:val="center"/>
                                    <w:hideMark/>
                                  </w:tcPr>
                                  <w:p w14:paraId="672B7265"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Priorita/</w:t>
                                    </w:r>
                                    <w:r>
                                      <w:rPr>
                                        <w:rFonts w:eastAsia="Times New Roman" w:cstheme="minorHAnsi"/>
                                        <w:color w:val="000000"/>
                                        <w:sz w:val="16"/>
                                        <w:szCs w:val="16"/>
                                        <w:lang w:eastAsia="cs-CZ"/>
                                      </w:rPr>
                                      <w:t xml:space="preserve"> </w:t>
                                    </w:r>
                                    <w:r w:rsidRPr="00500AEE">
                                      <w:rPr>
                                        <w:rFonts w:eastAsia="Times New Roman" w:cstheme="minorHAnsi"/>
                                        <w:color w:val="000000"/>
                                        <w:sz w:val="16"/>
                                        <w:szCs w:val="16"/>
                                        <w:lang w:eastAsia="cs-CZ"/>
                                      </w:rPr>
                                      <w:t>oblast/</w:t>
                                    </w:r>
                                    <w:r>
                                      <w:rPr>
                                        <w:rFonts w:eastAsia="Times New Roman" w:cstheme="minorHAnsi"/>
                                        <w:color w:val="000000"/>
                                        <w:sz w:val="16"/>
                                        <w:szCs w:val="16"/>
                                        <w:lang w:eastAsia="cs-CZ"/>
                                      </w:rPr>
                                      <w:t xml:space="preserve"> </w:t>
                                    </w:r>
                                    <w:r w:rsidRPr="00500AEE">
                                      <w:rPr>
                                        <w:rFonts w:eastAsia="Times New Roman" w:cstheme="minorHAnsi"/>
                                        <w:color w:val="000000"/>
                                        <w:sz w:val="16"/>
                                        <w:szCs w:val="16"/>
                                        <w:lang w:eastAsia="cs-CZ"/>
                                      </w:rPr>
                                      <w:t>specifický cíl</w:t>
                                    </w:r>
                                  </w:p>
                                </w:tc>
                                <w:tc>
                                  <w:tcPr>
                                    <w:tcW w:w="947" w:type="dxa"/>
                                    <w:vMerge w:val="restart"/>
                                    <w:shd w:val="clear" w:color="auto" w:fill="E5F1FF"/>
                                    <w:vAlign w:val="center"/>
                                    <w:hideMark/>
                                  </w:tcPr>
                                  <w:p w14:paraId="08D0828F"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Zdroje financování</w:t>
                                    </w:r>
                                  </w:p>
                                </w:tc>
                                <w:tc>
                                  <w:tcPr>
                                    <w:tcW w:w="948" w:type="dxa"/>
                                    <w:vMerge w:val="restart"/>
                                    <w:tcBorders>
                                      <w:right w:val="single" w:sz="24" w:space="0" w:color="FF0000"/>
                                    </w:tcBorders>
                                    <w:shd w:val="clear" w:color="auto" w:fill="E5F1FF"/>
                                    <w:vAlign w:val="center"/>
                                    <w:hideMark/>
                                  </w:tcPr>
                                  <w:p w14:paraId="422D50B6" w14:textId="16948EB1" w:rsidR="002931ED" w:rsidRPr="00500AEE" w:rsidRDefault="002931ED" w:rsidP="00365E7E">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 xml:space="preserve">Alokace </w:t>
                                    </w:r>
                                    <w:r>
                                      <w:rPr>
                                        <w:rFonts w:eastAsia="Times New Roman" w:cstheme="minorHAnsi"/>
                                        <w:color w:val="000000"/>
                                        <w:sz w:val="16"/>
                                        <w:szCs w:val="16"/>
                                        <w:lang w:eastAsia="cs-CZ"/>
                                      </w:rPr>
                                      <w:t>–</w:t>
                                    </w:r>
                                    <w:r w:rsidRPr="00500AEE">
                                      <w:rPr>
                                        <w:rFonts w:eastAsia="Times New Roman" w:cstheme="minorHAnsi"/>
                                        <w:color w:val="000000"/>
                                        <w:sz w:val="16"/>
                                        <w:szCs w:val="16"/>
                                        <w:lang w:eastAsia="cs-CZ"/>
                                      </w:rPr>
                                      <w:t xml:space="preserve"> odhad</w:t>
                                    </w:r>
                                  </w:p>
                                </w:tc>
                                <w:tc>
                                  <w:tcPr>
                                    <w:tcW w:w="947" w:type="dxa"/>
                                    <w:vMerge w:val="restart"/>
                                    <w:tcBorders>
                                      <w:left w:val="single" w:sz="24" w:space="0" w:color="FF0000"/>
                                      <w:right w:val="single" w:sz="24" w:space="0" w:color="FF0000"/>
                                    </w:tcBorders>
                                    <w:shd w:val="clear" w:color="auto" w:fill="E5F1FF"/>
                                    <w:vAlign w:val="center"/>
                                    <w:hideMark/>
                                  </w:tcPr>
                                  <w:p w14:paraId="5F7E28C3" w14:textId="77777777" w:rsidR="002931ED" w:rsidRPr="00864C65" w:rsidRDefault="002931ED" w:rsidP="008106E8">
                                    <w:pPr>
                                      <w:pStyle w:val="EZvraznn"/>
                                      <w:jc w:val="center"/>
                                      <w:rPr>
                                        <w:rFonts w:eastAsia="Times New Roman" w:cstheme="minorHAnsi"/>
                                        <w:b/>
                                        <w:color w:val="000000"/>
                                        <w:sz w:val="16"/>
                                        <w:szCs w:val="16"/>
                                        <w:lang w:eastAsia="cs-CZ"/>
                                      </w:rPr>
                                    </w:pPr>
                                    <w:r w:rsidRPr="00864C65">
                                      <w:rPr>
                                        <w:rFonts w:eastAsia="Times New Roman" w:cstheme="minorHAnsi"/>
                                        <w:b/>
                                        <w:color w:val="000000"/>
                                        <w:sz w:val="16"/>
                                        <w:szCs w:val="16"/>
                                        <w:lang w:eastAsia="cs-CZ"/>
                                      </w:rPr>
                                      <w:t>% naplňování z ESI fondů</w:t>
                                    </w:r>
                                  </w:p>
                                </w:tc>
                                <w:tc>
                                  <w:tcPr>
                                    <w:tcW w:w="948" w:type="dxa"/>
                                    <w:vMerge w:val="restart"/>
                                    <w:tcBorders>
                                      <w:left w:val="single" w:sz="24" w:space="0" w:color="FF0000"/>
                                    </w:tcBorders>
                                    <w:shd w:val="clear" w:color="auto" w:fill="E5F1FF"/>
                                    <w:vAlign w:val="center"/>
                                    <w:hideMark/>
                                  </w:tcPr>
                                  <w:p w14:paraId="05EEA818"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Vyčerpané finanční prostředky (projekty ESI fondů)</w:t>
                                    </w:r>
                                  </w:p>
                                </w:tc>
                                <w:tc>
                                  <w:tcPr>
                                    <w:tcW w:w="1066" w:type="dxa"/>
                                    <w:shd w:val="clear" w:color="auto" w:fill="E5F1FF"/>
                                    <w:vAlign w:val="bottom"/>
                                    <w:hideMark/>
                                  </w:tcPr>
                                  <w:p w14:paraId="2FB35FBC" w14:textId="5C32E6EE" w:rsidR="002931ED" w:rsidRPr="00500AEE" w:rsidRDefault="002931ED" w:rsidP="00365E7E">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Příspěvek ESI fondů k</w:t>
                                    </w:r>
                                    <w:r>
                                      <w:rPr>
                                        <w:rFonts w:eastAsia="Times New Roman" w:cstheme="minorHAnsi"/>
                                        <w:color w:val="000000"/>
                                        <w:sz w:val="16"/>
                                        <w:szCs w:val="16"/>
                                        <w:lang w:eastAsia="cs-CZ"/>
                                      </w:rPr>
                                      <w:t> </w:t>
                                    </w:r>
                                    <w:r w:rsidRPr="00500AEE">
                                      <w:rPr>
                                        <w:rFonts w:eastAsia="Times New Roman" w:cstheme="minorHAnsi"/>
                                        <w:color w:val="000000"/>
                                        <w:sz w:val="16"/>
                                        <w:szCs w:val="16"/>
                                        <w:lang w:eastAsia="cs-CZ"/>
                                      </w:rPr>
                                      <w:t>naplňování strategie</w:t>
                                    </w:r>
                                  </w:p>
                                </w:tc>
                              </w:tr>
                              <w:tr w:rsidR="002931ED" w:rsidRPr="00500AEE" w14:paraId="526FFF70" w14:textId="77777777" w:rsidTr="00365E7E">
                                <w:trPr>
                                  <w:trHeight w:val="360"/>
                                </w:trPr>
                                <w:tc>
                                  <w:tcPr>
                                    <w:tcW w:w="947" w:type="dxa"/>
                                    <w:vMerge/>
                                    <w:shd w:val="clear" w:color="auto" w:fill="E5F1FF"/>
                                    <w:vAlign w:val="center"/>
                                    <w:hideMark/>
                                  </w:tcPr>
                                  <w:p w14:paraId="5074454B"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vMerge/>
                                    <w:vAlign w:val="center"/>
                                    <w:hideMark/>
                                  </w:tcPr>
                                  <w:p w14:paraId="17932FCE" w14:textId="77777777" w:rsidR="002931ED" w:rsidRPr="00500AEE" w:rsidRDefault="002931ED" w:rsidP="008106E8">
                                    <w:pPr>
                                      <w:pStyle w:val="EZvraznn"/>
                                      <w:rPr>
                                        <w:rFonts w:eastAsia="Times New Roman" w:cstheme="minorHAnsi"/>
                                        <w:color w:val="000000"/>
                                        <w:sz w:val="16"/>
                                        <w:szCs w:val="16"/>
                                        <w:lang w:eastAsia="cs-CZ"/>
                                      </w:rPr>
                                    </w:pPr>
                                  </w:p>
                                </w:tc>
                                <w:tc>
                                  <w:tcPr>
                                    <w:tcW w:w="947" w:type="dxa"/>
                                    <w:vMerge/>
                                    <w:vAlign w:val="center"/>
                                    <w:hideMark/>
                                  </w:tcPr>
                                  <w:p w14:paraId="049DB859"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vMerge/>
                                    <w:vAlign w:val="center"/>
                                    <w:hideMark/>
                                  </w:tcPr>
                                  <w:p w14:paraId="31B5DEE3" w14:textId="77777777" w:rsidR="002931ED" w:rsidRPr="00500AEE" w:rsidRDefault="002931ED" w:rsidP="008106E8">
                                    <w:pPr>
                                      <w:pStyle w:val="EZvraznn"/>
                                      <w:rPr>
                                        <w:rFonts w:eastAsia="Times New Roman" w:cstheme="minorHAnsi"/>
                                        <w:color w:val="000000"/>
                                        <w:sz w:val="16"/>
                                        <w:szCs w:val="16"/>
                                        <w:lang w:eastAsia="cs-CZ"/>
                                      </w:rPr>
                                    </w:pPr>
                                  </w:p>
                                </w:tc>
                                <w:tc>
                                  <w:tcPr>
                                    <w:tcW w:w="947" w:type="dxa"/>
                                    <w:vMerge/>
                                    <w:vAlign w:val="center"/>
                                    <w:hideMark/>
                                  </w:tcPr>
                                  <w:p w14:paraId="293478EB"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vMerge/>
                                    <w:tcBorders>
                                      <w:right w:val="single" w:sz="24" w:space="0" w:color="FF0000"/>
                                    </w:tcBorders>
                                    <w:vAlign w:val="center"/>
                                    <w:hideMark/>
                                  </w:tcPr>
                                  <w:p w14:paraId="5D0F89AA" w14:textId="77777777" w:rsidR="002931ED" w:rsidRPr="00500AEE" w:rsidRDefault="002931ED" w:rsidP="008106E8">
                                    <w:pPr>
                                      <w:pStyle w:val="EZvraznn"/>
                                      <w:rPr>
                                        <w:rFonts w:eastAsia="Times New Roman" w:cstheme="minorHAnsi"/>
                                        <w:color w:val="000000"/>
                                        <w:sz w:val="16"/>
                                        <w:szCs w:val="16"/>
                                        <w:lang w:eastAsia="cs-CZ"/>
                                      </w:rPr>
                                    </w:pPr>
                                  </w:p>
                                </w:tc>
                                <w:tc>
                                  <w:tcPr>
                                    <w:tcW w:w="947" w:type="dxa"/>
                                    <w:vMerge/>
                                    <w:tcBorders>
                                      <w:left w:val="single" w:sz="24" w:space="0" w:color="FF0000"/>
                                      <w:right w:val="single" w:sz="24" w:space="0" w:color="FF0000"/>
                                    </w:tcBorders>
                                    <w:vAlign w:val="center"/>
                                    <w:hideMark/>
                                  </w:tcPr>
                                  <w:p w14:paraId="382124BC" w14:textId="77777777" w:rsidR="002931ED" w:rsidRPr="00864C65" w:rsidRDefault="002931ED" w:rsidP="008106E8">
                                    <w:pPr>
                                      <w:pStyle w:val="EZvraznn"/>
                                      <w:rPr>
                                        <w:rFonts w:eastAsia="Times New Roman" w:cstheme="minorHAnsi"/>
                                        <w:b/>
                                        <w:color w:val="000000"/>
                                        <w:sz w:val="16"/>
                                        <w:szCs w:val="16"/>
                                        <w:lang w:eastAsia="cs-CZ"/>
                                      </w:rPr>
                                    </w:pPr>
                                  </w:p>
                                </w:tc>
                                <w:tc>
                                  <w:tcPr>
                                    <w:tcW w:w="948" w:type="dxa"/>
                                    <w:vMerge/>
                                    <w:tcBorders>
                                      <w:left w:val="single" w:sz="24" w:space="0" w:color="FF0000"/>
                                    </w:tcBorders>
                                    <w:vAlign w:val="center"/>
                                    <w:hideMark/>
                                  </w:tcPr>
                                  <w:p w14:paraId="6A8B224D" w14:textId="77777777" w:rsidR="002931ED" w:rsidRPr="00500AEE" w:rsidRDefault="002931ED" w:rsidP="008106E8">
                                    <w:pPr>
                                      <w:pStyle w:val="EZvraznn"/>
                                      <w:rPr>
                                        <w:rFonts w:eastAsia="Times New Roman" w:cstheme="minorHAnsi"/>
                                        <w:color w:val="000000"/>
                                        <w:sz w:val="16"/>
                                        <w:szCs w:val="16"/>
                                        <w:lang w:eastAsia="cs-CZ"/>
                                      </w:rPr>
                                    </w:pPr>
                                  </w:p>
                                </w:tc>
                                <w:tc>
                                  <w:tcPr>
                                    <w:tcW w:w="1066" w:type="dxa"/>
                                    <w:shd w:val="clear" w:color="auto" w:fill="auto"/>
                                    <w:vAlign w:val="bottom"/>
                                    <w:hideMark/>
                                  </w:tcPr>
                                  <w:p w14:paraId="76AFD44A"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Slovní hodnocení</w:t>
                                    </w:r>
                                  </w:p>
                                </w:tc>
                              </w:tr>
                              <w:tr w:rsidR="002931ED" w:rsidRPr="00500AEE" w14:paraId="32B96DEA" w14:textId="77777777" w:rsidTr="00365E7E">
                                <w:trPr>
                                  <w:trHeight w:val="274"/>
                                </w:trPr>
                                <w:tc>
                                  <w:tcPr>
                                    <w:tcW w:w="947" w:type="dxa"/>
                                    <w:vMerge/>
                                    <w:shd w:val="clear" w:color="auto" w:fill="E5F1FF"/>
                                    <w:vAlign w:val="center"/>
                                    <w:hideMark/>
                                  </w:tcPr>
                                  <w:p w14:paraId="2DA73C89"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shd w:val="clear" w:color="auto" w:fill="auto"/>
                                    <w:noWrap/>
                                    <w:vAlign w:val="bottom"/>
                                    <w:hideMark/>
                                  </w:tcPr>
                                  <w:p w14:paraId="03CA2D3D"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shd w:val="clear" w:color="auto" w:fill="auto"/>
                                    <w:noWrap/>
                                    <w:vAlign w:val="bottom"/>
                                    <w:hideMark/>
                                  </w:tcPr>
                                  <w:p w14:paraId="7E362BFD"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8" w:type="dxa"/>
                                    <w:shd w:val="clear" w:color="auto" w:fill="auto"/>
                                    <w:noWrap/>
                                    <w:vAlign w:val="bottom"/>
                                    <w:hideMark/>
                                  </w:tcPr>
                                  <w:p w14:paraId="7F4276E7"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shd w:val="clear" w:color="auto" w:fill="auto"/>
                                    <w:noWrap/>
                                    <w:vAlign w:val="bottom"/>
                                    <w:hideMark/>
                                  </w:tcPr>
                                  <w:p w14:paraId="33D86EA2"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8" w:type="dxa"/>
                                    <w:tcBorders>
                                      <w:right w:val="single" w:sz="24" w:space="0" w:color="FF0000"/>
                                    </w:tcBorders>
                                    <w:shd w:val="clear" w:color="auto" w:fill="auto"/>
                                    <w:noWrap/>
                                    <w:vAlign w:val="bottom"/>
                                    <w:hideMark/>
                                  </w:tcPr>
                                  <w:p w14:paraId="11191A4A"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tcBorders>
                                      <w:left w:val="single" w:sz="24" w:space="0" w:color="FF0000"/>
                                      <w:right w:val="single" w:sz="24" w:space="0" w:color="FF0000"/>
                                    </w:tcBorders>
                                    <w:shd w:val="clear" w:color="auto" w:fill="auto"/>
                                    <w:noWrap/>
                                    <w:vAlign w:val="bottom"/>
                                    <w:hideMark/>
                                  </w:tcPr>
                                  <w:p w14:paraId="0B124FC5" w14:textId="77777777" w:rsidR="002931ED" w:rsidRPr="00864C65" w:rsidRDefault="002931ED" w:rsidP="008106E8">
                                    <w:pPr>
                                      <w:pStyle w:val="EZvraznn"/>
                                      <w:rPr>
                                        <w:rFonts w:eastAsia="Times New Roman" w:cstheme="minorHAnsi"/>
                                        <w:b/>
                                        <w:color w:val="000000"/>
                                        <w:sz w:val="16"/>
                                        <w:szCs w:val="16"/>
                                        <w:lang w:eastAsia="cs-CZ"/>
                                      </w:rPr>
                                    </w:pPr>
                                    <w:r w:rsidRPr="00864C65">
                                      <w:rPr>
                                        <w:rFonts w:eastAsia="Times New Roman" w:cstheme="minorHAnsi"/>
                                        <w:b/>
                                        <w:color w:val="000000"/>
                                        <w:sz w:val="16"/>
                                        <w:szCs w:val="16"/>
                                        <w:lang w:eastAsia="cs-CZ"/>
                                      </w:rPr>
                                      <w:t> </w:t>
                                    </w:r>
                                  </w:p>
                                </w:tc>
                                <w:tc>
                                  <w:tcPr>
                                    <w:tcW w:w="948" w:type="dxa"/>
                                    <w:tcBorders>
                                      <w:left w:val="single" w:sz="24" w:space="0" w:color="FF0000"/>
                                    </w:tcBorders>
                                    <w:shd w:val="clear" w:color="auto" w:fill="auto"/>
                                    <w:noWrap/>
                                    <w:vAlign w:val="bottom"/>
                                    <w:hideMark/>
                                  </w:tcPr>
                                  <w:p w14:paraId="588AE599"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1066" w:type="dxa"/>
                                    <w:shd w:val="clear" w:color="auto" w:fill="auto"/>
                                    <w:noWrap/>
                                    <w:vAlign w:val="bottom"/>
                                    <w:hideMark/>
                                  </w:tcPr>
                                  <w:p w14:paraId="6396FECA"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r>
                              <w:tr w:rsidR="002931ED" w:rsidRPr="00500AEE" w14:paraId="41E21ECC" w14:textId="77777777" w:rsidTr="00365E7E">
                                <w:trPr>
                                  <w:trHeight w:val="274"/>
                                </w:trPr>
                                <w:tc>
                                  <w:tcPr>
                                    <w:tcW w:w="947" w:type="dxa"/>
                                    <w:vMerge/>
                                    <w:shd w:val="clear" w:color="auto" w:fill="E5F1FF"/>
                                    <w:vAlign w:val="center"/>
                                    <w:hideMark/>
                                  </w:tcPr>
                                  <w:p w14:paraId="0EBA7E61"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shd w:val="clear" w:color="auto" w:fill="auto"/>
                                    <w:noWrap/>
                                    <w:vAlign w:val="bottom"/>
                                    <w:hideMark/>
                                  </w:tcPr>
                                  <w:p w14:paraId="238F16F2"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shd w:val="clear" w:color="auto" w:fill="auto"/>
                                    <w:noWrap/>
                                    <w:vAlign w:val="bottom"/>
                                    <w:hideMark/>
                                  </w:tcPr>
                                  <w:p w14:paraId="4370153C"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8" w:type="dxa"/>
                                    <w:shd w:val="clear" w:color="auto" w:fill="auto"/>
                                    <w:noWrap/>
                                    <w:vAlign w:val="bottom"/>
                                    <w:hideMark/>
                                  </w:tcPr>
                                  <w:p w14:paraId="3DEB7809"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shd w:val="clear" w:color="auto" w:fill="auto"/>
                                    <w:noWrap/>
                                    <w:vAlign w:val="bottom"/>
                                    <w:hideMark/>
                                  </w:tcPr>
                                  <w:p w14:paraId="0D68D7ED"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8" w:type="dxa"/>
                                    <w:tcBorders>
                                      <w:right w:val="single" w:sz="24" w:space="0" w:color="FF0000"/>
                                    </w:tcBorders>
                                    <w:shd w:val="clear" w:color="auto" w:fill="auto"/>
                                    <w:noWrap/>
                                    <w:vAlign w:val="bottom"/>
                                    <w:hideMark/>
                                  </w:tcPr>
                                  <w:p w14:paraId="0A304CBC"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tcBorders>
                                      <w:left w:val="single" w:sz="24" w:space="0" w:color="FF0000"/>
                                      <w:bottom w:val="single" w:sz="24" w:space="0" w:color="FF0000"/>
                                      <w:right w:val="single" w:sz="24" w:space="0" w:color="FF0000"/>
                                    </w:tcBorders>
                                    <w:shd w:val="clear" w:color="auto" w:fill="auto"/>
                                    <w:noWrap/>
                                    <w:vAlign w:val="bottom"/>
                                    <w:hideMark/>
                                  </w:tcPr>
                                  <w:p w14:paraId="79FC6D29" w14:textId="77777777" w:rsidR="002931ED" w:rsidRPr="00864C65" w:rsidRDefault="002931ED" w:rsidP="008106E8">
                                    <w:pPr>
                                      <w:pStyle w:val="EZvraznn"/>
                                      <w:rPr>
                                        <w:rFonts w:eastAsia="Times New Roman" w:cstheme="minorHAnsi"/>
                                        <w:b/>
                                        <w:color w:val="000000"/>
                                        <w:sz w:val="16"/>
                                        <w:szCs w:val="16"/>
                                        <w:lang w:eastAsia="cs-CZ"/>
                                      </w:rPr>
                                    </w:pPr>
                                    <w:r w:rsidRPr="00864C65">
                                      <w:rPr>
                                        <w:rFonts w:eastAsia="Times New Roman" w:cstheme="minorHAnsi"/>
                                        <w:b/>
                                        <w:color w:val="000000"/>
                                        <w:sz w:val="16"/>
                                        <w:szCs w:val="16"/>
                                        <w:lang w:eastAsia="cs-CZ"/>
                                      </w:rPr>
                                      <w:t> </w:t>
                                    </w:r>
                                  </w:p>
                                </w:tc>
                                <w:tc>
                                  <w:tcPr>
                                    <w:tcW w:w="948" w:type="dxa"/>
                                    <w:tcBorders>
                                      <w:left w:val="single" w:sz="24" w:space="0" w:color="FF0000"/>
                                    </w:tcBorders>
                                    <w:shd w:val="clear" w:color="auto" w:fill="auto"/>
                                    <w:noWrap/>
                                    <w:vAlign w:val="bottom"/>
                                    <w:hideMark/>
                                  </w:tcPr>
                                  <w:p w14:paraId="63F4A5D1"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1066" w:type="dxa"/>
                                    <w:shd w:val="clear" w:color="auto" w:fill="auto"/>
                                    <w:noWrap/>
                                    <w:vAlign w:val="bottom"/>
                                    <w:hideMark/>
                                  </w:tcPr>
                                  <w:p w14:paraId="3B8A40BB"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r>
                            </w:tbl>
                            <w:p w14:paraId="1AC46249" w14:textId="77777777" w:rsidR="002931ED" w:rsidRPr="00BC728C" w:rsidRDefault="002931ED" w:rsidP="00E1234F">
                              <w:pPr>
                                <w:pStyle w:val="EZvraznn"/>
                                <w:keepNext/>
                                <w:spacing w:after="60"/>
                                <w:ind w:left="567"/>
                                <w:rPr>
                                  <w:sz w:val="20"/>
                                  <w:szCs w:val="20"/>
                                </w:rPr>
                              </w:pPr>
                              <w:r w:rsidRPr="00BC728C">
                                <w:rPr>
                                  <w:sz w:val="20"/>
                                  <w:szCs w:val="20"/>
                                </w:rPr>
                                <w:t xml:space="preserve"> </w:t>
                              </w:r>
                            </w:p>
                          </w:txbxContent>
                        </wps:txbx>
                        <wps:bodyPr rot="0" vert="horz" wrap="square" lIns="91440" tIns="45720" rIns="91440" bIns="45720" anchor="t" anchorCtr="0">
                          <a:noAutofit/>
                        </wps:bodyPr>
                      </wps:wsp>
                      <wps:wsp>
                        <wps:cNvPr id="23" name="Textové pole 23"/>
                        <wps:cNvSpPr txBox="1">
                          <a:spLocks noChangeArrowheads="1"/>
                        </wps:cNvSpPr>
                        <wps:spPr bwMode="auto">
                          <a:xfrm>
                            <a:off x="0" y="4174435"/>
                            <a:ext cx="5895975" cy="3905250"/>
                          </a:xfrm>
                          <a:prstGeom prst="rect">
                            <a:avLst/>
                          </a:prstGeom>
                          <a:solidFill>
                            <a:srgbClr val="5B9BD5">
                              <a:lumMod val="20000"/>
                              <a:lumOff val="80000"/>
                              <a:alpha val="50000"/>
                            </a:srgbClr>
                          </a:solidFill>
                          <a:ln w="9525">
                            <a:solidFill>
                              <a:sysClr val="windowText" lastClr="000000"/>
                            </a:solidFill>
                            <a:miter lim="800000"/>
                            <a:headEnd/>
                            <a:tailEnd/>
                          </a:ln>
                        </wps:spPr>
                        <wps:txbx>
                          <w:txbxContent>
                            <w:p w14:paraId="15BC77D6" w14:textId="77777777" w:rsidR="002931ED" w:rsidRPr="00BC728C" w:rsidRDefault="002931ED" w:rsidP="00CA2E85">
                              <w:pPr>
                                <w:pStyle w:val="EZvraznn"/>
                                <w:keepNext/>
                                <w:spacing w:after="60"/>
                                <w:ind w:left="567"/>
                                <w:rPr>
                                  <w:sz w:val="20"/>
                                  <w:szCs w:val="20"/>
                                </w:rPr>
                              </w:pPr>
                              <w:r w:rsidRPr="00D13943">
                                <w:rPr>
                                  <w:sz w:val="20"/>
                                  <w:szCs w:val="20"/>
                                </w:rPr>
                                <w:t>Poznámky k vyplnění</w:t>
                              </w:r>
                              <w:r w:rsidRPr="00BC728C">
                                <w:rPr>
                                  <w:sz w:val="20"/>
                                  <w:szCs w:val="20"/>
                                </w:rPr>
                                <w:t xml:space="preserve">: </w:t>
                              </w:r>
                            </w:p>
                            <w:p w14:paraId="7A4DF99F" w14:textId="27D20F01" w:rsidR="002931ED" w:rsidRPr="00BC728C" w:rsidRDefault="002931ED" w:rsidP="00CA2E85">
                              <w:pPr>
                                <w:pStyle w:val="EZvraznn"/>
                                <w:spacing w:after="60"/>
                                <w:ind w:left="567"/>
                                <w:rPr>
                                  <w:sz w:val="20"/>
                                  <w:szCs w:val="20"/>
                                </w:rPr>
                              </w:pPr>
                              <w:r w:rsidRPr="00BC728C">
                                <w:rPr>
                                  <w:sz w:val="20"/>
                                  <w:szCs w:val="20"/>
                                </w:rPr>
                                <w:t>a</w:t>
                              </w:r>
                              <w:r>
                                <w:rPr>
                                  <w:sz w:val="20"/>
                                  <w:szCs w:val="20"/>
                                </w:rPr>
                                <w:t>–</w:t>
                              </w:r>
                              <w:r w:rsidRPr="00BC728C">
                                <w:rPr>
                                  <w:sz w:val="20"/>
                                  <w:szCs w:val="20"/>
                                </w:rPr>
                                <w:t xml:space="preserve">d </w:t>
                              </w:r>
                              <w:r w:rsidRPr="00BC728C">
                                <w:rPr>
                                  <w:sz w:val="20"/>
                                  <w:szCs w:val="20"/>
                                </w:rPr>
                                <w:tab/>
                                <w:t>Plněno automaticky z MS2014+ na základě tabulky 1.</w:t>
                              </w:r>
                            </w:p>
                            <w:p w14:paraId="1C6E4166" w14:textId="40966B56" w:rsidR="002931ED" w:rsidRPr="00BC728C" w:rsidRDefault="002931ED" w:rsidP="00CA2E85">
                              <w:pPr>
                                <w:pStyle w:val="EZvraznn"/>
                                <w:spacing w:after="60"/>
                                <w:ind w:left="567"/>
                                <w:rPr>
                                  <w:sz w:val="20"/>
                                  <w:szCs w:val="20"/>
                                </w:rPr>
                              </w:pPr>
                              <w:r w:rsidRPr="00BC728C">
                                <w:rPr>
                                  <w:sz w:val="20"/>
                                  <w:szCs w:val="20"/>
                                </w:rPr>
                                <w:t>e</w:t>
                              </w:r>
                              <w:r>
                                <w:rPr>
                                  <w:sz w:val="20"/>
                                  <w:szCs w:val="20"/>
                                </w:rPr>
                                <w:t>–</w:t>
                              </w:r>
                              <w:r w:rsidRPr="00BC728C">
                                <w:rPr>
                                  <w:sz w:val="20"/>
                                  <w:szCs w:val="20"/>
                                </w:rPr>
                                <w:t xml:space="preserve">i </w:t>
                              </w:r>
                              <w:r w:rsidRPr="00BC728C">
                                <w:rPr>
                                  <w:sz w:val="20"/>
                                  <w:szCs w:val="20"/>
                                </w:rPr>
                                <w:tab/>
                                <w:t>Plní gestor strategie</w:t>
                              </w:r>
                              <w:r>
                                <w:rPr>
                                  <w:sz w:val="20"/>
                                  <w:szCs w:val="20"/>
                                </w:rPr>
                                <w:t>.</w:t>
                              </w:r>
                            </w:p>
                            <w:p w14:paraId="4CCFAA9D" w14:textId="77777777" w:rsidR="002931ED" w:rsidRPr="00BC728C" w:rsidRDefault="002931ED" w:rsidP="00CA2E85">
                              <w:pPr>
                                <w:pStyle w:val="EZvraznn"/>
                                <w:spacing w:after="60"/>
                                <w:ind w:left="1407" w:hanging="840"/>
                                <w:rPr>
                                  <w:sz w:val="20"/>
                                  <w:szCs w:val="20"/>
                                </w:rPr>
                              </w:pPr>
                              <w:r w:rsidRPr="00BC728C">
                                <w:rPr>
                                  <w:sz w:val="20"/>
                                  <w:szCs w:val="20"/>
                                </w:rPr>
                                <w:t xml:space="preserve">e </w:t>
                              </w:r>
                              <w:r w:rsidRPr="00BC728C">
                                <w:rPr>
                                  <w:sz w:val="20"/>
                                  <w:szCs w:val="20"/>
                                </w:rPr>
                                <w:tab/>
                                <w:t>Zdroje financování – slovní označení či zkratka zdroje financí pro naplnění strategie a jejích specifických cílů. Finanční zdroje mohou být např.: státní rozpočet ČR, ESI fondy, komunitární fondy EU, jiné zahraniční dotace, soukromé zdroje, jiné zdroje</w:t>
                              </w:r>
                              <w:r>
                                <w:rPr>
                                  <w:sz w:val="20"/>
                                  <w:szCs w:val="20"/>
                                </w:rPr>
                                <w:t>.</w:t>
                              </w:r>
                            </w:p>
                            <w:p w14:paraId="55D12A97" w14:textId="77777777" w:rsidR="002931ED" w:rsidRPr="00BC728C" w:rsidRDefault="002931ED" w:rsidP="00CA2E85">
                              <w:pPr>
                                <w:pStyle w:val="EZvraznn"/>
                                <w:spacing w:after="60"/>
                                <w:ind w:left="567"/>
                                <w:rPr>
                                  <w:sz w:val="20"/>
                                  <w:szCs w:val="20"/>
                                </w:rPr>
                              </w:pPr>
                              <w:r w:rsidRPr="00BC728C">
                                <w:rPr>
                                  <w:sz w:val="20"/>
                                  <w:szCs w:val="20"/>
                                </w:rPr>
                                <w:t xml:space="preserve">f </w:t>
                              </w:r>
                              <w:r w:rsidRPr="00BC728C">
                                <w:rPr>
                                  <w:sz w:val="20"/>
                                  <w:szCs w:val="20"/>
                                </w:rPr>
                                <w:tab/>
                              </w:r>
                              <w:r>
                                <w:rPr>
                                  <w:sz w:val="20"/>
                                  <w:szCs w:val="20"/>
                                </w:rPr>
                                <w:tab/>
                              </w:r>
                              <w:r w:rsidRPr="00BC728C">
                                <w:rPr>
                                  <w:sz w:val="20"/>
                                  <w:szCs w:val="20"/>
                                </w:rPr>
                                <w:t>Alokace – odhad – kvalifikovaný odhad nákladů potřebných pro naplnění cílů strategie</w:t>
                              </w:r>
                              <w:r>
                                <w:rPr>
                                  <w:sz w:val="20"/>
                                  <w:szCs w:val="20"/>
                                </w:rPr>
                                <w:t>.</w:t>
                              </w:r>
                              <w:r w:rsidRPr="00BC728C">
                                <w:rPr>
                                  <w:sz w:val="20"/>
                                  <w:szCs w:val="20"/>
                                </w:rPr>
                                <w:t xml:space="preserve"> </w:t>
                              </w:r>
                            </w:p>
                            <w:p w14:paraId="545BCFBA" w14:textId="77777777" w:rsidR="002931ED" w:rsidRPr="00A700EA" w:rsidRDefault="002931ED" w:rsidP="00CA2E85">
                              <w:pPr>
                                <w:pStyle w:val="EZvraznn"/>
                                <w:spacing w:after="60"/>
                                <w:ind w:left="1407" w:hanging="840"/>
                                <w:rPr>
                                  <w:b/>
                                  <w:color w:val="FF0000"/>
                                  <w:sz w:val="20"/>
                                  <w:szCs w:val="20"/>
                                </w:rPr>
                              </w:pPr>
                              <w:r w:rsidRPr="00A700EA">
                                <w:rPr>
                                  <w:b/>
                                  <w:color w:val="FF0000"/>
                                  <w:sz w:val="20"/>
                                  <w:szCs w:val="20"/>
                                </w:rPr>
                                <w:t xml:space="preserve">g </w:t>
                              </w:r>
                              <w:r w:rsidRPr="00BC728C">
                                <w:rPr>
                                  <w:b/>
                                  <w:sz w:val="20"/>
                                  <w:szCs w:val="20"/>
                                </w:rPr>
                                <w:tab/>
                              </w:r>
                              <w:r w:rsidRPr="00A700EA">
                                <w:rPr>
                                  <w:b/>
                                  <w:color w:val="FF0000"/>
                                  <w:sz w:val="20"/>
                                  <w:szCs w:val="20"/>
                                </w:rPr>
                                <w:tab/>
                                <w:t>Podíl finančních prostředků ESI fondů při naplňování cílů strategie (tzn. z kolika % je cíl strategie naplňován z prostředků ESI fondů)</w:t>
                              </w:r>
                              <w:r>
                                <w:rPr>
                                  <w:b/>
                                  <w:color w:val="FF0000"/>
                                  <w:sz w:val="20"/>
                                  <w:szCs w:val="20"/>
                                </w:rPr>
                                <w:t>.</w:t>
                              </w:r>
                              <w:r w:rsidRPr="00A700EA">
                                <w:rPr>
                                  <w:b/>
                                  <w:color w:val="FF0000"/>
                                  <w:sz w:val="20"/>
                                  <w:szCs w:val="20"/>
                                </w:rPr>
                                <w:t xml:space="preserve"> </w:t>
                              </w:r>
                            </w:p>
                            <w:p w14:paraId="613CE97C" w14:textId="77777777" w:rsidR="002931ED" w:rsidRPr="00BC728C" w:rsidRDefault="002931ED" w:rsidP="00CA2E85">
                              <w:pPr>
                                <w:pStyle w:val="EZvraznn"/>
                                <w:spacing w:after="60"/>
                                <w:ind w:left="567"/>
                                <w:rPr>
                                  <w:sz w:val="20"/>
                                  <w:szCs w:val="20"/>
                                </w:rPr>
                              </w:pPr>
                              <w:r w:rsidRPr="00BC728C">
                                <w:rPr>
                                  <w:sz w:val="20"/>
                                  <w:szCs w:val="20"/>
                                </w:rPr>
                                <w:t xml:space="preserve">h </w:t>
                              </w:r>
                              <w:r w:rsidRPr="00BC728C">
                                <w:rPr>
                                  <w:sz w:val="20"/>
                                  <w:szCs w:val="20"/>
                                </w:rPr>
                                <w:tab/>
                                <w:t>Výše finančních prostředků alokovaných v projektech financovaných programy ESI fondů</w:t>
                              </w:r>
                              <w:r>
                                <w:rPr>
                                  <w:sz w:val="20"/>
                                  <w:szCs w:val="20"/>
                                </w:rPr>
                                <w:t>.</w:t>
                              </w:r>
                              <w:r w:rsidRPr="00BC728C">
                                <w:rPr>
                                  <w:sz w:val="20"/>
                                  <w:szCs w:val="20"/>
                                </w:rPr>
                                <w:t xml:space="preserve"> </w:t>
                              </w:r>
                            </w:p>
                            <w:p w14:paraId="78D62EDB" w14:textId="77777777" w:rsidR="002931ED" w:rsidRPr="00BC728C" w:rsidRDefault="002931ED" w:rsidP="00CA2E85">
                              <w:pPr>
                                <w:pStyle w:val="EZvraznn"/>
                                <w:ind w:left="567"/>
                                <w:rPr>
                                  <w:sz w:val="20"/>
                                  <w:szCs w:val="20"/>
                                </w:rPr>
                              </w:pPr>
                              <w:r w:rsidRPr="00BC728C">
                                <w:rPr>
                                  <w:sz w:val="20"/>
                                  <w:szCs w:val="20"/>
                                </w:rPr>
                                <w:t xml:space="preserve">i </w:t>
                              </w:r>
                              <w:r w:rsidRPr="00BC728C">
                                <w:rPr>
                                  <w:sz w:val="20"/>
                                  <w:szCs w:val="20"/>
                                </w:rPr>
                                <w:tab/>
                              </w:r>
                              <w:r>
                                <w:rPr>
                                  <w:sz w:val="20"/>
                                  <w:szCs w:val="20"/>
                                </w:rPr>
                                <w:tab/>
                              </w:r>
                              <w:r w:rsidRPr="00BC728C">
                                <w:rPr>
                                  <w:sz w:val="20"/>
                                  <w:szCs w:val="20"/>
                                </w:rPr>
                                <w:t xml:space="preserve">Expertní zhodnocení zapojení programů ESI fondů k naplňování cílů dané strategie. </w:t>
                              </w:r>
                            </w:p>
                            <w:p w14:paraId="4BD08E94" w14:textId="77777777" w:rsidR="002931ED" w:rsidRPr="005221C8" w:rsidRDefault="002931ED" w:rsidP="00CA2E85">
                              <w:pPr>
                                <w:pStyle w:val="EZvraznn"/>
                                <w:spacing w:after="0"/>
                                <w:ind w:left="567"/>
                                <w:rPr>
                                  <w:sz w:val="20"/>
                                  <w:szCs w:val="20"/>
                                </w:rPr>
                              </w:pPr>
                              <w:r w:rsidRPr="005221C8">
                                <w:rPr>
                                  <w:sz w:val="20"/>
                                  <w:szCs w:val="20"/>
                                </w:rPr>
                                <w:t xml:space="preserve">V rámci hodnocení je povinné vždy zhodnotit: </w:t>
                              </w:r>
                            </w:p>
                            <w:p w14:paraId="1AFAA9E5" w14:textId="5BECF62E" w:rsidR="002931ED" w:rsidRPr="005221C8" w:rsidRDefault="002931ED" w:rsidP="00CA2E85">
                              <w:pPr>
                                <w:pStyle w:val="EZvraznn"/>
                                <w:numPr>
                                  <w:ilvl w:val="0"/>
                                  <w:numId w:val="34"/>
                                </w:numPr>
                                <w:spacing w:after="0"/>
                                <w:rPr>
                                  <w:sz w:val="20"/>
                                  <w:szCs w:val="20"/>
                                </w:rPr>
                              </w:pPr>
                              <w:r w:rsidRPr="005221C8">
                                <w:rPr>
                                  <w:sz w:val="20"/>
                                  <w:szCs w:val="20"/>
                                </w:rPr>
                                <w:t>celý kontext dané strategie (nikoli pouze části jdoucí za ESI fondy, ale i s ohledem na národní/jiný příspěvek k dosahování výše uvedených cílů strategie)</w:t>
                              </w:r>
                              <w:r>
                                <w:rPr>
                                  <w:sz w:val="20"/>
                                  <w:szCs w:val="20"/>
                                </w:rPr>
                                <w:t>;</w:t>
                              </w:r>
                              <w:r w:rsidRPr="005221C8">
                                <w:rPr>
                                  <w:sz w:val="20"/>
                                  <w:szCs w:val="20"/>
                                </w:rPr>
                                <w:t xml:space="preserve"> </w:t>
                              </w:r>
                            </w:p>
                            <w:p w14:paraId="1D547FC6" w14:textId="2CAD3654" w:rsidR="002931ED" w:rsidRPr="005221C8" w:rsidRDefault="002931ED" w:rsidP="00CA2E85">
                              <w:pPr>
                                <w:pStyle w:val="EZvraznn"/>
                                <w:numPr>
                                  <w:ilvl w:val="0"/>
                                  <w:numId w:val="34"/>
                                </w:numPr>
                                <w:spacing w:after="0"/>
                                <w:rPr>
                                  <w:sz w:val="20"/>
                                  <w:szCs w:val="20"/>
                                </w:rPr>
                              </w:pPr>
                              <w:r w:rsidRPr="005221C8">
                                <w:rPr>
                                  <w:sz w:val="20"/>
                                  <w:szCs w:val="20"/>
                                </w:rPr>
                                <w:t>míru naplnění cílů dané strategie, zda je považov</w:t>
                              </w:r>
                              <w:r>
                                <w:rPr>
                                  <w:sz w:val="20"/>
                                  <w:szCs w:val="20"/>
                                </w:rPr>
                                <w:t>áno</w:t>
                              </w:r>
                              <w:r w:rsidRPr="005221C8">
                                <w:rPr>
                                  <w:sz w:val="20"/>
                                  <w:szCs w:val="20"/>
                                </w:rPr>
                                <w:t xml:space="preserve"> za kladné či negativní (co se podařilo a co nepodařilo z ESI fondů v cíli naplnit)</w:t>
                              </w:r>
                              <w:r>
                                <w:rPr>
                                  <w:sz w:val="20"/>
                                  <w:szCs w:val="20"/>
                                </w:rPr>
                                <w:t>;</w:t>
                              </w:r>
                            </w:p>
                            <w:p w14:paraId="4DB690A4" w14:textId="77777777" w:rsidR="002931ED" w:rsidRPr="005221C8" w:rsidRDefault="002931ED" w:rsidP="00CA2E85">
                              <w:pPr>
                                <w:pStyle w:val="EZvraznn"/>
                                <w:numPr>
                                  <w:ilvl w:val="0"/>
                                  <w:numId w:val="34"/>
                                </w:numPr>
                                <w:spacing w:after="0"/>
                                <w:rPr>
                                  <w:sz w:val="20"/>
                                  <w:szCs w:val="20"/>
                                </w:rPr>
                              </w:pPr>
                              <w:r w:rsidRPr="005221C8">
                                <w:rPr>
                                  <w:sz w:val="20"/>
                                  <w:szCs w:val="20"/>
                                </w:rPr>
                                <w:t>které konkrétní aktivity se podařilo a nepodařilo z ESI fondů naplnit a proč</w:t>
                              </w:r>
                              <w:r>
                                <w:rPr>
                                  <w:sz w:val="20"/>
                                  <w:szCs w:val="20"/>
                                </w:rPr>
                                <w:t>;</w:t>
                              </w:r>
                              <w:r w:rsidRPr="005221C8">
                                <w:rPr>
                                  <w:sz w:val="20"/>
                                  <w:szCs w:val="20"/>
                                </w:rPr>
                                <w:t xml:space="preserve"> </w:t>
                              </w:r>
                            </w:p>
                            <w:p w14:paraId="6FD7C8E1" w14:textId="0C09F269" w:rsidR="002931ED" w:rsidRPr="005221C8" w:rsidRDefault="002931ED" w:rsidP="00CA2E85">
                              <w:pPr>
                                <w:pStyle w:val="EZvraznn"/>
                                <w:numPr>
                                  <w:ilvl w:val="0"/>
                                  <w:numId w:val="34"/>
                                </w:numPr>
                                <w:spacing w:after="0"/>
                                <w:rPr>
                                  <w:sz w:val="20"/>
                                  <w:szCs w:val="20"/>
                                </w:rPr>
                              </w:pPr>
                              <w:r w:rsidRPr="005221C8">
                                <w:rPr>
                                  <w:sz w:val="20"/>
                                  <w:szCs w:val="20"/>
                                </w:rPr>
                                <w:t xml:space="preserve">kvalitu projektů zařazených v rámci cíle </w:t>
                              </w:r>
                              <w:r>
                                <w:rPr>
                                  <w:sz w:val="20"/>
                                  <w:szCs w:val="20"/>
                                </w:rPr>
                                <w:t>–</w:t>
                              </w:r>
                              <w:r w:rsidRPr="005221C8">
                                <w:rPr>
                                  <w:sz w:val="20"/>
                                  <w:szCs w:val="20"/>
                                </w:rPr>
                                <w:t xml:space="preserve"> rizika a problémy při naplňování daného cíle</w:t>
                              </w:r>
                              <w:r>
                                <w:rPr>
                                  <w:sz w:val="20"/>
                                  <w:szCs w:val="20"/>
                                </w:rPr>
                                <w:t>;</w:t>
                              </w:r>
                              <w:r w:rsidRPr="005221C8">
                                <w:rPr>
                                  <w:sz w:val="20"/>
                                  <w:szCs w:val="20"/>
                                </w:rPr>
                                <w:t xml:space="preserve"> </w:t>
                              </w:r>
                            </w:p>
                            <w:p w14:paraId="44424FC2" w14:textId="77777777" w:rsidR="002931ED" w:rsidRPr="0061114B" w:rsidRDefault="002931ED" w:rsidP="00CA2E85">
                              <w:pPr>
                                <w:pStyle w:val="EZvraznn"/>
                                <w:numPr>
                                  <w:ilvl w:val="0"/>
                                  <w:numId w:val="34"/>
                                </w:numPr>
                                <w:spacing w:after="0"/>
                                <w:rPr>
                                  <w:sz w:val="20"/>
                                  <w:szCs w:val="20"/>
                                </w:rPr>
                              </w:pPr>
                              <w:r w:rsidRPr="00E1234F">
                                <w:rPr>
                                  <w:sz w:val="20"/>
                                  <w:szCs w:val="20"/>
                                </w:rPr>
                                <w:t>plánované aktivity pro další období</w:t>
                              </w:r>
                              <w:r>
                                <w:rPr>
                                  <w:sz w:val="20"/>
                                  <w:szCs w:val="20"/>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B6E21E" id="Skupina 14" o:spid="_x0000_s1026" style="position:absolute;margin-left:-2.6pt;margin-top:1.15pt;width:464.25pt;height:636.2pt;z-index:251658241;mso-height-relative:margin" coordsize="58959,8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">
                <v:shapetype id="_x0000_t202" coordsize="21600,21600" o:spt="202" path="m,l,21600r21600,l21600,xe">
                  <v:stroke joinstyle="miter"/>
                  <v:path gradientshapeok="t" o:connecttype="rect"/>
                </v:shapetype>
                <v:shape id="_x0000_s1027" type="#_x0000_t202" style="position:absolute;width:58959;height:4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" fillcolor="#deeaf6 [660]" strokecolor="black [3213]">
                  <v:fill opacity="32896f"/>
                  <v:textbox>
                    <w:txbxContent>
                      <w:p w14:paraId="5D07ABE4" w14:textId="24306155" w:rsidR="002931ED" w:rsidRDefault="002931ED" w:rsidP="0004311B">
                        <w:pPr>
                          <w:pStyle w:val="EZvraznn"/>
                          <w:ind w:left="142"/>
                        </w:pPr>
                        <w:r w:rsidRPr="00463412">
                          <w:rPr>
                            <w:b/>
                          </w:rPr>
                          <w:t>Příklad č. 1</w:t>
                        </w:r>
                        <w:r>
                          <w:rPr>
                            <w:b/>
                          </w:rPr>
                          <w:t xml:space="preserve"> –</w:t>
                        </w:r>
                        <w:r w:rsidRPr="00463412">
                          <w:rPr>
                            <w:b/>
                          </w:rPr>
                          <w:t xml:space="preserve"> </w:t>
                        </w:r>
                        <w:r>
                          <w:rPr>
                            <w:b/>
                          </w:rPr>
                          <w:t>metodické nastavení vyhodnocování příspěvku ESI fondů k naplňování strategií</w:t>
                        </w:r>
                      </w:p>
                      <w:p w14:paraId="0A5A20F9" w14:textId="2FFD019E" w:rsidR="002931ED" w:rsidRPr="0096223E" w:rsidRDefault="002931ED" w:rsidP="0004311B">
                        <w:pPr>
                          <w:pStyle w:val="EZvraznn"/>
                          <w:ind w:left="142"/>
                        </w:pPr>
                        <w:r w:rsidRPr="0096223E">
                          <w:t>V</w:t>
                        </w:r>
                        <w:r>
                          <w:t> </w:t>
                        </w:r>
                        <w:r w:rsidRPr="0096223E">
                          <w:t>M</w:t>
                        </w:r>
                        <w:r>
                          <w:t>P Monitorování</w:t>
                        </w:r>
                        <w:r w:rsidRPr="0096223E">
                          <w:t xml:space="preserve"> je uveden návod pro vyhodnocení příspěvku ESI fondů k plnění </w:t>
                        </w:r>
                        <w:r w:rsidRPr="00BC728C">
                          <w:t xml:space="preserve">národních </w:t>
                        </w:r>
                        <w:r w:rsidRPr="0096223E">
                          <w:t xml:space="preserve">cílů. Řádné vyplnění jednotlivých polí </w:t>
                        </w:r>
                        <w:r>
                          <w:t>t</w:t>
                        </w:r>
                        <w:r w:rsidRPr="0096223E">
                          <w:t xml:space="preserve">abulky č. 2 </w:t>
                        </w:r>
                        <w:r>
                          <w:t>v p</w:t>
                        </w:r>
                        <w:r w:rsidRPr="0096223E">
                          <w:t>řílo</w:t>
                        </w:r>
                        <w:r>
                          <w:t>ze</w:t>
                        </w:r>
                        <w:r w:rsidRPr="0096223E">
                          <w:t xml:space="preserve"> </w:t>
                        </w:r>
                        <w:r>
                          <w:t xml:space="preserve">č. </w:t>
                        </w:r>
                        <w:r w:rsidRPr="0096223E">
                          <w:t>22</w:t>
                        </w:r>
                        <w:r>
                          <w:t xml:space="preserve"> MP Monitorování</w:t>
                        </w:r>
                        <w:r w:rsidRPr="0096223E">
                          <w:t xml:space="preserve"> </w:t>
                        </w:r>
                        <w:r>
                          <w:t xml:space="preserve">s názvem </w:t>
                        </w:r>
                        <w:r w:rsidRPr="00F010C9">
                          <w:rPr>
                            <w:i/>
                          </w:rPr>
                          <w:t>Podklady pro hodnocení příspěvku ESI fondů k naplňování národních a evropských strategií</w:t>
                        </w:r>
                        <w:r w:rsidRPr="0096223E">
                          <w:t xml:space="preserve"> by umožnil</w:t>
                        </w:r>
                        <w:r>
                          <w:t>o</w:t>
                        </w:r>
                        <w:r w:rsidRPr="0096223E">
                          <w:t xml:space="preserve"> vyhodnotit příspěvek ESI fondů.</w:t>
                        </w:r>
                        <w:r>
                          <w:t xml:space="preserve"> Sloupec „g“ ve zmíněné tabulce by obsahoval podíl finančních prostředků ESI fondů při naplňování jednotlivých cílů strategie a sloupec „i“ e</w:t>
                        </w:r>
                        <w:r w:rsidRPr="00BC728C">
                          <w:t xml:space="preserve">xpertní zhodnocení </w:t>
                        </w:r>
                        <w:r>
                          <w:t>příspěvku</w:t>
                        </w:r>
                        <w:r w:rsidRPr="00BC728C">
                          <w:t xml:space="preserve"> ESI fondů k naplňování cílů dané strategie.</w:t>
                        </w:r>
                      </w:p>
                      <w:tbl>
                        <w:tblPr>
                          <w:tblW w:w="86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7"/>
                          <w:gridCol w:w="948"/>
                          <w:gridCol w:w="947"/>
                          <w:gridCol w:w="948"/>
                          <w:gridCol w:w="947"/>
                          <w:gridCol w:w="948"/>
                          <w:gridCol w:w="947"/>
                          <w:gridCol w:w="948"/>
                          <w:gridCol w:w="1066"/>
                        </w:tblGrid>
                        <w:tr w:rsidR="002931ED" w:rsidRPr="00500AEE" w14:paraId="12C6B8C1" w14:textId="77777777" w:rsidTr="00365E7E">
                          <w:trPr>
                            <w:trHeight w:hRule="exact" w:val="284"/>
                          </w:trPr>
                          <w:tc>
                            <w:tcPr>
                              <w:tcW w:w="947" w:type="dxa"/>
                              <w:shd w:val="clear" w:color="auto" w:fill="E5F1FF"/>
                              <w:noWrap/>
                              <w:vAlign w:val="bottom"/>
                              <w:hideMark/>
                            </w:tcPr>
                            <w:p w14:paraId="3EAFAD73"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a</w:t>
                              </w:r>
                            </w:p>
                          </w:tc>
                          <w:tc>
                            <w:tcPr>
                              <w:tcW w:w="948" w:type="dxa"/>
                              <w:shd w:val="clear" w:color="auto" w:fill="E5F1FF"/>
                              <w:noWrap/>
                              <w:vAlign w:val="bottom"/>
                              <w:hideMark/>
                            </w:tcPr>
                            <w:p w14:paraId="749DE912"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b</w:t>
                              </w:r>
                            </w:p>
                          </w:tc>
                          <w:tc>
                            <w:tcPr>
                              <w:tcW w:w="947" w:type="dxa"/>
                              <w:shd w:val="clear" w:color="auto" w:fill="E5F1FF"/>
                              <w:noWrap/>
                              <w:vAlign w:val="bottom"/>
                              <w:hideMark/>
                            </w:tcPr>
                            <w:p w14:paraId="69033EA3"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c</w:t>
                              </w:r>
                            </w:p>
                          </w:tc>
                          <w:tc>
                            <w:tcPr>
                              <w:tcW w:w="948" w:type="dxa"/>
                              <w:shd w:val="clear" w:color="auto" w:fill="E5F1FF"/>
                              <w:noWrap/>
                              <w:vAlign w:val="bottom"/>
                              <w:hideMark/>
                            </w:tcPr>
                            <w:p w14:paraId="3C86F105"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d</w:t>
                              </w:r>
                            </w:p>
                          </w:tc>
                          <w:tc>
                            <w:tcPr>
                              <w:tcW w:w="947" w:type="dxa"/>
                              <w:shd w:val="clear" w:color="auto" w:fill="E5F1FF"/>
                              <w:noWrap/>
                              <w:vAlign w:val="bottom"/>
                              <w:hideMark/>
                            </w:tcPr>
                            <w:p w14:paraId="1FD925AF" w14:textId="1833CEE3" w:rsidR="002931ED" w:rsidRPr="00500AEE" w:rsidRDefault="002931ED" w:rsidP="008106E8">
                              <w:pPr>
                                <w:pStyle w:val="EZvraznn"/>
                                <w:jc w:val="center"/>
                                <w:rPr>
                                  <w:rFonts w:eastAsia="Times New Roman" w:cstheme="minorHAnsi"/>
                                  <w:color w:val="000000"/>
                                  <w:sz w:val="16"/>
                                  <w:szCs w:val="16"/>
                                  <w:lang w:eastAsia="cs-CZ"/>
                                </w:rPr>
                              </w:pPr>
                              <w:r>
                                <w:rPr>
                                  <w:rFonts w:eastAsia="Times New Roman" w:cstheme="minorHAnsi"/>
                                  <w:color w:val="000000"/>
                                  <w:sz w:val="16"/>
                                  <w:szCs w:val="16"/>
                                  <w:lang w:eastAsia="cs-CZ"/>
                                </w:rPr>
                                <w:t>e</w:t>
                              </w:r>
                            </w:p>
                          </w:tc>
                          <w:tc>
                            <w:tcPr>
                              <w:tcW w:w="948" w:type="dxa"/>
                              <w:tcBorders>
                                <w:right w:val="single" w:sz="24" w:space="0" w:color="FF0000"/>
                              </w:tcBorders>
                              <w:shd w:val="clear" w:color="auto" w:fill="E5F1FF"/>
                              <w:noWrap/>
                              <w:vAlign w:val="bottom"/>
                              <w:hideMark/>
                            </w:tcPr>
                            <w:p w14:paraId="68876E62"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f</w:t>
                              </w:r>
                            </w:p>
                          </w:tc>
                          <w:tc>
                            <w:tcPr>
                              <w:tcW w:w="947" w:type="dxa"/>
                              <w:tcBorders>
                                <w:top w:val="single" w:sz="24" w:space="0" w:color="FF0000"/>
                                <w:left w:val="single" w:sz="24" w:space="0" w:color="FF0000"/>
                                <w:right w:val="single" w:sz="24" w:space="0" w:color="FF0000"/>
                              </w:tcBorders>
                              <w:shd w:val="clear" w:color="auto" w:fill="E5F1FF"/>
                              <w:noWrap/>
                              <w:vAlign w:val="bottom"/>
                              <w:hideMark/>
                            </w:tcPr>
                            <w:p w14:paraId="2EA28E34" w14:textId="77777777" w:rsidR="002931ED" w:rsidRPr="00864C65" w:rsidRDefault="002931ED" w:rsidP="008106E8">
                              <w:pPr>
                                <w:pStyle w:val="EZvraznn"/>
                                <w:jc w:val="center"/>
                                <w:rPr>
                                  <w:rFonts w:eastAsia="Times New Roman" w:cstheme="minorHAnsi"/>
                                  <w:b/>
                                  <w:color w:val="000000"/>
                                  <w:sz w:val="16"/>
                                  <w:szCs w:val="16"/>
                                  <w:lang w:eastAsia="cs-CZ"/>
                                </w:rPr>
                              </w:pPr>
                              <w:r w:rsidRPr="00864C65">
                                <w:rPr>
                                  <w:rFonts w:eastAsia="Times New Roman" w:cstheme="minorHAnsi"/>
                                  <w:b/>
                                  <w:color w:val="000000"/>
                                  <w:sz w:val="16"/>
                                  <w:szCs w:val="16"/>
                                  <w:lang w:eastAsia="cs-CZ"/>
                                </w:rPr>
                                <w:t>g</w:t>
                              </w:r>
                            </w:p>
                          </w:tc>
                          <w:tc>
                            <w:tcPr>
                              <w:tcW w:w="948" w:type="dxa"/>
                              <w:tcBorders>
                                <w:left w:val="single" w:sz="24" w:space="0" w:color="FF0000"/>
                              </w:tcBorders>
                              <w:shd w:val="clear" w:color="auto" w:fill="E5F1FF"/>
                              <w:noWrap/>
                              <w:vAlign w:val="bottom"/>
                              <w:hideMark/>
                            </w:tcPr>
                            <w:p w14:paraId="2D362A3F"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h</w:t>
                              </w:r>
                            </w:p>
                          </w:tc>
                          <w:tc>
                            <w:tcPr>
                              <w:tcW w:w="1066" w:type="dxa"/>
                              <w:shd w:val="clear" w:color="auto" w:fill="E5F1FF"/>
                              <w:noWrap/>
                              <w:vAlign w:val="bottom"/>
                              <w:hideMark/>
                            </w:tcPr>
                            <w:p w14:paraId="11FF860F"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i</w:t>
                              </w:r>
                            </w:p>
                          </w:tc>
                        </w:tr>
                        <w:tr w:rsidR="002931ED" w:rsidRPr="00500AEE" w14:paraId="0F6C7FEC" w14:textId="77777777" w:rsidTr="00365E7E">
                          <w:trPr>
                            <w:trHeight w:val="845"/>
                          </w:trPr>
                          <w:tc>
                            <w:tcPr>
                              <w:tcW w:w="947" w:type="dxa"/>
                              <w:vMerge w:val="restart"/>
                              <w:shd w:val="clear" w:color="auto" w:fill="E5F1FF"/>
                              <w:vAlign w:val="center"/>
                              <w:hideMark/>
                            </w:tcPr>
                            <w:p w14:paraId="6CAA8CA4"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Strategie</w:t>
                              </w:r>
                            </w:p>
                          </w:tc>
                          <w:tc>
                            <w:tcPr>
                              <w:tcW w:w="948" w:type="dxa"/>
                              <w:vMerge w:val="restart"/>
                              <w:shd w:val="clear" w:color="auto" w:fill="E5F1FF"/>
                              <w:vAlign w:val="center"/>
                              <w:hideMark/>
                            </w:tcPr>
                            <w:p w14:paraId="65E2692F"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Globální cíl strategie</w:t>
                              </w:r>
                            </w:p>
                          </w:tc>
                          <w:tc>
                            <w:tcPr>
                              <w:tcW w:w="947" w:type="dxa"/>
                              <w:vMerge w:val="restart"/>
                              <w:shd w:val="clear" w:color="auto" w:fill="E5F1FF"/>
                              <w:vAlign w:val="center"/>
                              <w:hideMark/>
                            </w:tcPr>
                            <w:p w14:paraId="39EA28C9"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Strategický cíl</w:t>
                              </w:r>
                            </w:p>
                          </w:tc>
                          <w:tc>
                            <w:tcPr>
                              <w:tcW w:w="948" w:type="dxa"/>
                              <w:vMerge w:val="restart"/>
                              <w:shd w:val="clear" w:color="auto" w:fill="E5F1FF"/>
                              <w:vAlign w:val="center"/>
                              <w:hideMark/>
                            </w:tcPr>
                            <w:p w14:paraId="672B7265"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Priorita/</w:t>
                              </w:r>
                              <w:r>
                                <w:rPr>
                                  <w:rFonts w:eastAsia="Times New Roman" w:cstheme="minorHAnsi"/>
                                  <w:color w:val="000000"/>
                                  <w:sz w:val="16"/>
                                  <w:szCs w:val="16"/>
                                  <w:lang w:eastAsia="cs-CZ"/>
                                </w:rPr>
                                <w:t xml:space="preserve"> </w:t>
                              </w:r>
                              <w:r w:rsidRPr="00500AEE">
                                <w:rPr>
                                  <w:rFonts w:eastAsia="Times New Roman" w:cstheme="minorHAnsi"/>
                                  <w:color w:val="000000"/>
                                  <w:sz w:val="16"/>
                                  <w:szCs w:val="16"/>
                                  <w:lang w:eastAsia="cs-CZ"/>
                                </w:rPr>
                                <w:t>oblast/</w:t>
                              </w:r>
                              <w:r>
                                <w:rPr>
                                  <w:rFonts w:eastAsia="Times New Roman" w:cstheme="minorHAnsi"/>
                                  <w:color w:val="000000"/>
                                  <w:sz w:val="16"/>
                                  <w:szCs w:val="16"/>
                                  <w:lang w:eastAsia="cs-CZ"/>
                                </w:rPr>
                                <w:t xml:space="preserve"> </w:t>
                              </w:r>
                              <w:r w:rsidRPr="00500AEE">
                                <w:rPr>
                                  <w:rFonts w:eastAsia="Times New Roman" w:cstheme="minorHAnsi"/>
                                  <w:color w:val="000000"/>
                                  <w:sz w:val="16"/>
                                  <w:szCs w:val="16"/>
                                  <w:lang w:eastAsia="cs-CZ"/>
                                </w:rPr>
                                <w:t>specifický cíl</w:t>
                              </w:r>
                            </w:p>
                          </w:tc>
                          <w:tc>
                            <w:tcPr>
                              <w:tcW w:w="947" w:type="dxa"/>
                              <w:vMerge w:val="restart"/>
                              <w:shd w:val="clear" w:color="auto" w:fill="E5F1FF"/>
                              <w:vAlign w:val="center"/>
                              <w:hideMark/>
                            </w:tcPr>
                            <w:p w14:paraId="08D0828F"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Zdroje financování</w:t>
                              </w:r>
                            </w:p>
                          </w:tc>
                          <w:tc>
                            <w:tcPr>
                              <w:tcW w:w="948" w:type="dxa"/>
                              <w:vMerge w:val="restart"/>
                              <w:tcBorders>
                                <w:right w:val="single" w:sz="24" w:space="0" w:color="FF0000"/>
                              </w:tcBorders>
                              <w:shd w:val="clear" w:color="auto" w:fill="E5F1FF"/>
                              <w:vAlign w:val="center"/>
                              <w:hideMark/>
                            </w:tcPr>
                            <w:p w14:paraId="422D50B6" w14:textId="16948EB1" w:rsidR="002931ED" w:rsidRPr="00500AEE" w:rsidRDefault="002931ED" w:rsidP="00365E7E">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 xml:space="preserve">Alokace </w:t>
                              </w:r>
                              <w:r>
                                <w:rPr>
                                  <w:rFonts w:eastAsia="Times New Roman" w:cstheme="minorHAnsi"/>
                                  <w:color w:val="000000"/>
                                  <w:sz w:val="16"/>
                                  <w:szCs w:val="16"/>
                                  <w:lang w:eastAsia="cs-CZ"/>
                                </w:rPr>
                                <w:t>–</w:t>
                              </w:r>
                              <w:r w:rsidRPr="00500AEE">
                                <w:rPr>
                                  <w:rFonts w:eastAsia="Times New Roman" w:cstheme="minorHAnsi"/>
                                  <w:color w:val="000000"/>
                                  <w:sz w:val="16"/>
                                  <w:szCs w:val="16"/>
                                  <w:lang w:eastAsia="cs-CZ"/>
                                </w:rPr>
                                <w:t xml:space="preserve"> odhad</w:t>
                              </w:r>
                            </w:p>
                          </w:tc>
                          <w:tc>
                            <w:tcPr>
                              <w:tcW w:w="947" w:type="dxa"/>
                              <w:vMerge w:val="restart"/>
                              <w:tcBorders>
                                <w:left w:val="single" w:sz="24" w:space="0" w:color="FF0000"/>
                                <w:right w:val="single" w:sz="24" w:space="0" w:color="FF0000"/>
                              </w:tcBorders>
                              <w:shd w:val="clear" w:color="auto" w:fill="E5F1FF"/>
                              <w:vAlign w:val="center"/>
                              <w:hideMark/>
                            </w:tcPr>
                            <w:p w14:paraId="5F7E28C3" w14:textId="77777777" w:rsidR="002931ED" w:rsidRPr="00864C65" w:rsidRDefault="002931ED" w:rsidP="008106E8">
                              <w:pPr>
                                <w:pStyle w:val="EZvraznn"/>
                                <w:jc w:val="center"/>
                                <w:rPr>
                                  <w:rFonts w:eastAsia="Times New Roman" w:cstheme="minorHAnsi"/>
                                  <w:b/>
                                  <w:color w:val="000000"/>
                                  <w:sz w:val="16"/>
                                  <w:szCs w:val="16"/>
                                  <w:lang w:eastAsia="cs-CZ"/>
                                </w:rPr>
                              </w:pPr>
                              <w:r w:rsidRPr="00864C65">
                                <w:rPr>
                                  <w:rFonts w:eastAsia="Times New Roman" w:cstheme="minorHAnsi"/>
                                  <w:b/>
                                  <w:color w:val="000000"/>
                                  <w:sz w:val="16"/>
                                  <w:szCs w:val="16"/>
                                  <w:lang w:eastAsia="cs-CZ"/>
                                </w:rPr>
                                <w:t>% naplňování z ESI fondů</w:t>
                              </w:r>
                            </w:p>
                          </w:tc>
                          <w:tc>
                            <w:tcPr>
                              <w:tcW w:w="948" w:type="dxa"/>
                              <w:vMerge w:val="restart"/>
                              <w:tcBorders>
                                <w:left w:val="single" w:sz="24" w:space="0" w:color="FF0000"/>
                              </w:tcBorders>
                              <w:shd w:val="clear" w:color="auto" w:fill="E5F1FF"/>
                              <w:vAlign w:val="center"/>
                              <w:hideMark/>
                            </w:tcPr>
                            <w:p w14:paraId="05EEA818"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Vyčerpané finanční prostředky (projekty ESI fondů)</w:t>
                              </w:r>
                            </w:p>
                          </w:tc>
                          <w:tc>
                            <w:tcPr>
                              <w:tcW w:w="1066" w:type="dxa"/>
                              <w:shd w:val="clear" w:color="auto" w:fill="E5F1FF"/>
                              <w:vAlign w:val="bottom"/>
                              <w:hideMark/>
                            </w:tcPr>
                            <w:p w14:paraId="2FB35FBC" w14:textId="5C32E6EE" w:rsidR="002931ED" w:rsidRPr="00500AEE" w:rsidRDefault="002931ED" w:rsidP="00365E7E">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Příspěvek ESI fondů k</w:t>
                              </w:r>
                              <w:r>
                                <w:rPr>
                                  <w:rFonts w:eastAsia="Times New Roman" w:cstheme="minorHAnsi"/>
                                  <w:color w:val="000000"/>
                                  <w:sz w:val="16"/>
                                  <w:szCs w:val="16"/>
                                  <w:lang w:eastAsia="cs-CZ"/>
                                </w:rPr>
                                <w:t> </w:t>
                              </w:r>
                              <w:r w:rsidRPr="00500AEE">
                                <w:rPr>
                                  <w:rFonts w:eastAsia="Times New Roman" w:cstheme="minorHAnsi"/>
                                  <w:color w:val="000000"/>
                                  <w:sz w:val="16"/>
                                  <w:szCs w:val="16"/>
                                  <w:lang w:eastAsia="cs-CZ"/>
                                </w:rPr>
                                <w:t>naplňování strategie</w:t>
                              </w:r>
                            </w:p>
                          </w:tc>
                        </w:tr>
                        <w:tr w:rsidR="002931ED" w:rsidRPr="00500AEE" w14:paraId="526FFF70" w14:textId="77777777" w:rsidTr="00365E7E">
                          <w:trPr>
                            <w:trHeight w:val="360"/>
                          </w:trPr>
                          <w:tc>
                            <w:tcPr>
                              <w:tcW w:w="947" w:type="dxa"/>
                              <w:vMerge/>
                              <w:shd w:val="clear" w:color="auto" w:fill="E5F1FF"/>
                              <w:vAlign w:val="center"/>
                              <w:hideMark/>
                            </w:tcPr>
                            <w:p w14:paraId="5074454B"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vMerge/>
                              <w:vAlign w:val="center"/>
                              <w:hideMark/>
                            </w:tcPr>
                            <w:p w14:paraId="17932FCE" w14:textId="77777777" w:rsidR="002931ED" w:rsidRPr="00500AEE" w:rsidRDefault="002931ED" w:rsidP="008106E8">
                              <w:pPr>
                                <w:pStyle w:val="EZvraznn"/>
                                <w:rPr>
                                  <w:rFonts w:eastAsia="Times New Roman" w:cstheme="minorHAnsi"/>
                                  <w:color w:val="000000"/>
                                  <w:sz w:val="16"/>
                                  <w:szCs w:val="16"/>
                                  <w:lang w:eastAsia="cs-CZ"/>
                                </w:rPr>
                              </w:pPr>
                            </w:p>
                          </w:tc>
                          <w:tc>
                            <w:tcPr>
                              <w:tcW w:w="947" w:type="dxa"/>
                              <w:vMerge/>
                              <w:vAlign w:val="center"/>
                              <w:hideMark/>
                            </w:tcPr>
                            <w:p w14:paraId="049DB859"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vMerge/>
                              <w:vAlign w:val="center"/>
                              <w:hideMark/>
                            </w:tcPr>
                            <w:p w14:paraId="31B5DEE3" w14:textId="77777777" w:rsidR="002931ED" w:rsidRPr="00500AEE" w:rsidRDefault="002931ED" w:rsidP="008106E8">
                              <w:pPr>
                                <w:pStyle w:val="EZvraznn"/>
                                <w:rPr>
                                  <w:rFonts w:eastAsia="Times New Roman" w:cstheme="minorHAnsi"/>
                                  <w:color w:val="000000"/>
                                  <w:sz w:val="16"/>
                                  <w:szCs w:val="16"/>
                                  <w:lang w:eastAsia="cs-CZ"/>
                                </w:rPr>
                              </w:pPr>
                            </w:p>
                          </w:tc>
                          <w:tc>
                            <w:tcPr>
                              <w:tcW w:w="947" w:type="dxa"/>
                              <w:vMerge/>
                              <w:vAlign w:val="center"/>
                              <w:hideMark/>
                            </w:tcPr>
                            <w:p w14:paraId="293478EB"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vMerge/>
                              <w:tcBorders>
                                <w:right w:val="single" w:sz="24" w:space="0" w:color="FF0000"/>
                              </w:tcBorders>
                              <w:vAlign w:val="center"/>
                              <w:hideMark/>
                            </w:tcPr>
                            <w:p w14:paraId="5D0F89AA" w14:textId="77777777" w:rsidR="002931ED" w:rsidRPr="00500AEE" w:rsidRDefault="002931ED" w:rsidP="008106E8">
                              <w:pPr>
                                <w:pStyle w:val="EZvraznn"/>
                                <w:rPr>
                                  <w:rFonts w:eastAsia="Times New Roman" w:cstheme="minorHAnsi"/>
                                  <w:color w:val="000000"/>
                                  <w:sz w:val="16"/>
                                  <w:szCs w:val="16"/>
                                  <w:lang w:eastAsia="cs-CZ"/>
                                </w:rPr>
                              </w:pPr>
                            </w:p>
                          </w:tc>
                          <w:tc>
                            <w:tcPr>
                              <w:tcW w:w="947" w:type="dxa"/>
                              <w:vMerge/>
                              <w:tcBorders>
                                <w:left w:val="single" w:sz="24" w:space="0" w:color="FF0000"/>
                                <w:right w:val="single" w:sz="24" w:space="0" w:color="FF0000"/>
                              </w:tcBorders>
                              <w:vAlign w:val="center"/>
                              <w:hideMark/>
                            </w:tcPr>
                            <w:p w14:paraId="382124BC" w14:textId="77777777" w:rsidR="002931ED" w:rsidRPr="00864C65" w:rsidRDefault="002931ED" w:rsidP="008106E8">
                              <w:pPr>
                                <w:pStyle w:val="EZvraznn"/>
                                <w:rPr>
                                  <w:rFonts w:eastAsia="Times New Roman" w:cstheme="minorHAnsi"/>
                                  <w:b/>
                                  <w:color w:val="000000"/>
                                  <w:sz w:val="16"/>
                                  <w:szCs w:val="16"/>
                                  <w:lang w:eastAsia="cs-CZ"/>
                                </w:rPr>
                              </w:pPr>
                            </w:p>
                          </w:tc>
                          <w:tc>
                            <w:tcPr>
                              <w:tcW w:w="948" w:type="dxa"/>
                              <w:vMerge/>
                              <w:tcBorders>
                                <w:left w:val="single" w:sz="24" w:space="0" w:color="FF0000"/>
                              </w:tcBorders>
                              <w:vAlign w:val="center"/>
                              <w:hideMark/>
                            </w:tcPr>
                            <w:p w14:paraId="6A8B224D" w14:textId="77777777" w:rsidR="002931ED" w:rsidRPr="00500AEE" w:rsidRDefault="002931ED" w:rsidP="008106E8">
                              <w:pPr>
                                <w:pStyle w:val="EZvraznn"/>
                                <w:rPr>
                                  <w:rFonts w:eastAsia="Times New Roman" w:cstheme="minorHAnsi"/>
                                  <w:color w:val="000000"/>
                                  <w:sz w:val="16"/>
                                  <w:szCs w:val="16"/>
                                  <w:lang w:eastAsia="cs-CZ"/>
                                </w:rPr>
                              </w:pPr>
                            </w:p>
                          </w:tc>
                          <w:tc>
                            <w:tcPr>
                              <w:tcW w:w="1066" w:type="dxa"/>
                              <w:shd w:val="clear" w:color="auto" w:fill="auto"/>
                              <w:vAlign w:val="bottom"/>
                              <w:hideMark/>
                            </w:tcPr>
                            <w:p w14:paraId="76AFD44A" w14:textId="77777777" w:rsidR="002931ED" w:rsidRPr="00500AEE" w:rsidRDefault="002931ED" w:rsidP="008106E8">
                              <w:pPr>
                                <w:pStyle w:val="EZvraznn"/>
                                <w:jc w:val="center"/>
                                <w:rPr>
                                  <w:rFonts w:eastAsia="Times New Roman" w:cstheme="minorHAnsi"/>
                                  <w:color w:val="000000"/>
                                  <w:sz w:val="16"/>
                                  <w:szCs w:val="16"/>
                                  <w:lang w:eastAsia="cs-CZ"/>
                                </w:rPr>
                              </w:pPr>
                              <w:r w:rsidRPr="00500AEE">
                                <w:rPr>
                                  <w:rFonts w:eastAsia="Times New Roman" w:cstheme="minorHAnsi"/>
                                  <w:color w:val="000000"/>
                                  <w:sz w:val="16"/>
                                  <w:szCs w:val="16"/>
                                  <w:lang w:eastAsia="cs-CZ"/>
                                </w:rPr>
                                <w:t>Slovní hodnocení</w:t>
                              </w:r>
                            </w:p>
                          </w:tc>
                        </w:tr>
                        <w:tr w:rsidR="002931ED" w:rsidRPr="00500AEE" w14:paraId="32B96DEA" w14:textId="77777777" w:rsidTr="00365E7E">
                          <w:trPr>
                            <w:trHeight w:val="274"/>
                          </w:trPr>
                          <w:tc>
                            <w:tcPr>
                              <w:tcW w:w="947" w:type="dxa"/>
                              <w:vMerge/>
                              <w:shd w:val="clear" w:color="auto" w:fill="E5F1FF"/>
                              <w:vAlign w:val="center"/>
                              <w:hideMark/>
                            </w:tcPr>
                            <w:p w14:paraId="2DA73C89"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shd w:val="clear" w:color="auto" w:fill="auto"/>
                              <w:noWrap/>
                              <w:vAlign w:val="bottom"/>
                              <w:hideMark/>
                            </w:tcPr>
                            <w:p w14:paraId="03CA2D3D"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shd w:val="clear" w:color="auto" w:fill="auto"/>
                              <w:noWrap/>
                              <w:vAlign w:val="bottom"/>
                              <w:hideMark/>
                            </w:tcPr>
                            <w:p w14:paraId="7E362BFD"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8" w:type="dxa"/>
                              <w:shd w:val="clear" w:color="auto" w:fill="auto"/>
                              <w:noWrap/>
                              <w:vAlign w:val="bottom"/>
                              <w:hideMark/>
                            </w:tcPr>
                            <w:p w14:paraId="7F4276E7"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shd w:val="clear" w:color="auto" w:fill="auto"/>
                              <w:noWrap/>
                              <w:vAlign w:val="bottom"/>
                              <w:hideMark/>
                            </w:tcPr>
                            <w:p w14:paraId="33D86EA2"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8" w:type="dxa"/>
                              <w:tcBorders>
                                <w:right w:val="single" w:sz="24" w:space="0" w:color="FF0000"/>
                              </w:tcBorders>
                              <w:shd w:val="clear" w:color="auto" w:fill="auto"/>
                              <w:noWrap/>
                              <w:vAlign w:val="bottom"/>
                              <w:hideMark/>
                            </w:tcPr>
                            <w:p w14:paraId="11191A4A"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tcBorders>
                                <w:left w:val="single" w:sz="24" w:space="0" w:color="FF0000"/>
                                <w:right w:val="single" w:sz="24" w:space="0" w:color="FF0000"/>
                              </w:tcBorders>
                              <w:shd w:val="clear" w:color="auto" w:fill="auto"/>
                              <w:noWrap/>
                              <w:vAlign w:val="bottom"/>
                              <w:hideMark/>
                            </w:tcPr>
                            <w:p w14:paraId="0B124FC5" w14:textId="77777777" w:rsidR="002931ED" w:rsidRPr="00864C65" w:rsidRDefault="002931ED" w:rsidP="008106E8">
                              <w:pPr>
                                <w:pStyle w:val="EZvraznn"/>
                                <w:rPr>
                                  <w:rFonts w:eastAsia="Times New Roman" w:cstheme="minorHAnsi"/>
                                  <w:b/>
                                  <w:color w:val="000000"/>
                                  <w:sz w:val="16"/>
                                  <w:szCs w:val="16"/>
                                  <w:lang w:eastAsia="cs-CZ"/>
                                </w:rPr>
                              </w:pPr>
                              <w:r w:rsidRPr="00864C65">
                                <w:rPr>
                                  <w:rFonts w:eastAsia="Times New Roman" w:cstheme="minorHAnsi"/>
                                  <w:b/>
                                  <w:color w:val="000000"/>
                                  <w:sz w:val="16"/>
                                  <w:szCs w:val="16"/>
                                  <w:lang w:eastAsia="cs-CZ"/>
                                </w:rPr>
                                <w:t> </w:t>
                              </w:r>
                            </w:p>
                          </w:tc>
                          <w:tc>
                            <w:tcPr>
                              <w:tcW w:w="948" w:type="dxa"/>
                              <w:tcBorders>
                                <w:left w:val="single" w:sz="24" w:space="0" w:color="FF0000"/>
                              </w:tcBorders>
                              <w:shd w:val="clear" w:color="auto" w:fill="auto"/>
                              <w:noWrap/>
                              <w:vAlign w:val="bottom"/>
                              <w:hideMark/>
                            </w:tcPr>
                            <w:p w14:paraId="588AE599"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1066" w:type="dxa"/>
                              <w:shd w:val="clear" w:color="auto" w:fill="auto"/>
                              <w:noWrap/>
                              <w:vAlign w:val="bottom"/>
                              <w:hideMark/>
                            </w:tcPr>
                            <w:p w14:paraId="6396FECA"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r>
                        <w:tr w:rsidR="002931ED" w:rsidRPr="00500AEE" w14:paraId="41E21ECC" w14:textId="77777777" w:rsidTr="00365E7E">
                          <w:trPr>
                            <w:trHeight w:val="274"/>
                          </w:trPr>
                          <w:tc>
                            <w:tcPr>
                              <w:tcW w:w="947" w:type="dxa"/>
                              <w:vMerge/>
                              <w:shd w:val="clear" w:color="auto" w:fill="E5F1FF"/>
                              <w:vAlign w:val="center"/>
                              <w:hideMark/>
                            </w:tcPr>
                            <w:p w14:paraId="0EBA7E61" w14:textId="77777777" w:rsidR="002931ED" w:rsidRPr="00500AEE" w:rsidRDefault="002931ED" w:rsidP="008106E8">
                              <w:pPr>
                                <w:pStyle w:val="EZvraznn"/>
                                <w:rPr>
                                  <w:rFonts w:eastAsia="Times New Roman" w:cstheme="minorHAnsi"/>
                                  <w:color w:val="000000"/>
                                  <w:sz w:val="16"/>
                                  <w:szCs w:val="16"/>
                                  <w:lang w:eastAsia="cs-CZ"/>
                                </w:rPr>
                              </w:pPr>
                            </w:p>
                          </w:tc>
                          <w:tc>
                            <w:tcPr>
                              <w:tcW w:w="948" w:type="dxa"/>
                              <w:shd w:val="clear" w:color="auto" w:fill="auto"/>
                              <w:noWrap/>
                              <w:vAlign w:val="bottom"/>
                              <w:hideMark/>
                            </w:tcPr>
                            <w:p w14:paraId="238F16F2"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shd w:val="clear" w:color="auto" w:fill="auto"/>
                              <w:noWrap/>
                              <w:vAlign w:val="bottom"/>
                              <w:hideMark/>
                            </w:tcPr>
                            <w:p w14:paraId="4370153C"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8" w:type="dxa"/>
                              <w:shd w:val="clear" w:color="auto" w:fill="auto"/>
                              <w:noWrap/>
                              <w:vAlign w:val="bottom"/>
                              <w:hideMark/>
                            </w:tcPr>
                            <w:p w14:paraId="3DEB7809"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shd w:val="clear" w:color="auto" w:fill="auto"/>
                              <w:noWrap/>
                              <w:vAlign w:val="bottom"/>
                              <w:hideMark/>
                            </w:tcPr>
                            <w:p w14:paraId="0D68D7ED"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8" w:type="dxa"/>
                              <w:tcBorders>
                                <w:right w:val="single" w:sz="24" w:space="0" w:color="FF0000"/>
                              </w:tcBorders>
                              <w:shd w:val="clear" w:color="auto" w:fill="auto"/>
                              <w:noWrap/>
                              <w:vAlign w:val="bottom"/>
                              <w:hideMark/>
                            </w:tcPr>
                            <w:p w14:paraId="0A304CBC"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947" w:type="dxa"/>
                              <w:tcBorders>
                                <w:left w:val="single" w:sz="24" w:space="0" w:color="FF0000"/>
                                <w:bottom w:val="single" w:sz="24" w:space="0" w:color="FF0000"/>
                                <w:right w:val="single" w:sz="24" w:space="0" w:color="FF0000"/>
                              </w:tcBorders>
                              <w:shd w:val="clear" w:color="auto" w:fill="auto"/>
                              <w:noWrap/>
                              <w:vAlign w:val="bottom"/>
                              <w:hideMark/>
                            </w:tcPr>
                            <w:p w14:paraId="79FC6D29" w14:textId="77777777" w:rsidR="002931ED" w:rsidRPr="00864C65" w:rsidRDefault="002931ED" w:rsidP="008106E8">
                              <w:pPr>
                                <w:pStyle w:val="EZvraznn"/>
                                <w:rPr>
                                  <w:rFonts w:eastAsia="Times New Roman" w:cstheme="minorHAnsi"/>
                                  <w:b/>
                                  <w:color w:val="000000"/>
                                  <w:sz w:val="16"/>
                                  <w:szCs w:val="16"/>
                                  <w:lang w:eastAsia="cs-CZ"/>
                                </w:rPr>
                              </w:pPr>
                              <w:r w:rsidRPr="00864C65">
                                <w:rPr>
                                  <w:rFonts w:eastAsia="Times New Roman" w:cstheme="minorHAnsi"/>
                                  <w:b/>
                                  <w:color w:val="000000"/>
                                  <w:sz w:val="16"/>
                                  <w:szCs w:val="16"/>
                                  <w:lang w:eastAsia="cs-CZ"/>
                                </w:rPr>
                                <w:t> </w:t>
                              </w:r>
                            </w:p>
                          </w:tc>
                          <w:tc>
                            <w:tcPr>
                              <w:tcW w:w="948" w:type="dxa"/>
                              <w:tcBorders>
                                <w:left w:val="single" w:sz="24" w:space="0" w:color="FF0000"/>
                              </w:tcBorders>
                              <w:shd w:val="clear" w:color="auto" w:fill="auto"/>
                              <w:noWrap/>
                              <w:vAlign w:val="bottom"/>
                              <w:hideMark/>
                            </w:tcPr>
                            <w:p w14:paraId="63F4A5D1"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c>
                            <w:tcPr>
                              <w:tcW w:w="1066" w:type="dxa"/>
                              <w:shd w:val="clear" w:color="auto" w:fill="auto"/>
                              <w:noWrap/>
                              <w:vAlign w:val="bottom"/>
                              <w:hideMark/>
                            </w:tcPr>
                            <w:p w14:paraId="3B8A40BB" w14:textId="77777777" w:rsidR="002931ED" w:rsidRPr="00500AEE" w:rsidRDefault="002931ED" w:rsidP="008106E8">
                              <w:pPr>
                                <w:pStyle w:val="EZvraznn"/>
                                <w:rPr>
                                  <w:rFonts w:eastAsia="Times New Roman" w:cstheme="minorHAnsi"/>
                                  <w:color w:val="000000"/>
                                  <w:sz w:val="16"/>
                                  <w:szCs w:val="16"/>
                                  <w:lang w:eastAsia="cs-CZ"/>
                                </w:rPr>
                              </w:pPr>
                              <w:r w:rsidRPr="00500AEE">
                                <w:rPr>
                                  <w:rFonts w:eastAsia="Times New Roman" w:cstheme="minorHAnsi"/>
                                  <w:color w:val="000000"/>
                                  <w:sz w:val="16"/>
                                  <w:szCs w:val="16"/>
                                  <w:lang w:eastAsia="cs-CZ"/>
                                </w:rPr>
                                <w:t> </w:t>
                              </w:r>
                            </w:p>
                          </w:tc>
                        </w:tr>
                      </w:tbl>
                      <w:p w14:paraId="1AC46249" w14:textId="77777777" w:rsidR="002931ED" w:rsidRPr="00BC728C" w:rsidRDefault="002931ED" w:rsidP="00E1234F">
                        <w:pPr>
                          <w:pStyle w:val="EZvraznn"/>
                          <w:keepNext/>
                          <w:spacing w:after="60"/>
                          <w:ind w:left="567"/>
                          <w:rPr>
                            <w:sz w:val="20"/>
                            <w:szCs w:val="20"/>
                          </w:rPr>
                        </w:pPr>
                        <w:r w:rsidRPr="00BC728C">
                          <w:rPr>
                            <w:sz w:val="20"/>
                            <w:szCs w:val="20"/>
                          </w:rPr>
                          <w:t xml:space="preserve"> </w:t>
                        </w:r>
                      </w:p>
                    </w:txbxContent>
                  </v:textbox>
                </v:shape>
                <v:shape id="Textové pole 23" o:spid="_x0000_s1028" type="#_x0000_t202" style="position:absolute;top:41744;width:58959;height:3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" fillcolor="#deebf7" strokecolor="windowText">
                  <v:fill opacity="32896f"/>
                  <v:textbox>
                    <w:txbxContent>
                      <w:p w14:paraId="15BC77D6" w14:textId="77777777" w:rsidR="002931ED" w:rsidRPr="00BC728C" w:rsidRDefault="002931ED" w:rsidP="00CA2E85">
                        <w:pPr>
                          <w:pStyle w:val="EZvraznn"/>
                          <w:keepNext/>
                          <w:spacing w:after="60"/>
                          <w:ind w:left="567"/>
                          <w:rPr>
                            <w:sz w:val="20"/>
                            <w:szCs w:val="20"/>
                          </w:rPr>
                        </w:pPr>
                        <w:r w:rsidRPr="00D13943">
                          <w:rPr>
                            <w:sz w:val="20"/>
                            <w:szCs w:val="20"/>
                          </w:rPr>
                          <w:t>Poznámky k vyplnění</w:t>
                        </w:r>
                        <w:r w:rsidRPr="00BC728C">
                          <w:rPr>
                            <w:sz w:val="20"/>
                            <w:szCs w:val="20"/>
                          </w:rPr>
                          <w:t xml:space="preserve">: </w:t>
                        </w:r>
                      </w:p>
                      <w:p w14:paraId="7A4DF99F" w14:textId="27D20F01" w:rsidR="002931ED" w:rsidRPr="00BC728C" w:rsidRDefault="002931ED" w:rsidP="00CA2E85">
                        <w:pPr>
                          <w:pStyle w:val="EZvraznn"/>
                          <w:spacing w:after="60"/>
                          <w:ind w:left="567"/>
                          <w:rPr>
                            <w:sz w:val="20"/>
                            <w:szCs w:val="20"/>
                          </w:rPr>
                        </w:pPr>
                        <w:r w:rsidRPr="00BC728C">
                          <w:rPr>
                            <w:sz w:val="20"/>
                            <w:szCs w:val="20"/>
                          </w:rPr>
                          <w:t>a</w:t>
                        </w:r>
                        <w:r>
                          <w:rPr>
                            <w:sz w:val="20"/>
                            <w:szCs w:val="20"/>
                          </w:rPr>
                          <w:t>–</w:t>
                        </w:r>
                        <w:r w:rsidRPr="00BC728C">
                          <w:rPr>
                            <w:sz w:val="20"/>
                            <w:szCs w:val="20"/>
                          </w:rPr>
                          <w:t xml:space="preserve">d </w:t>
                        </w:r>
                        <w:r w:rsidRPr="00BC728C">
                          <w:rPr>
                            <w:sz w:val="20"/>
                            <w:szCs w:val="20"/>
                          </w:rPr>
                          <w:tab/>
                          <w:t>Plněno automaticky z MS2014+ na základě tabulky 1.</w:t>
                        </w:r>
                      </w:p>
                      <w:p w14:paraId="1C6E4166" w14:textId="40966B56" w:rsidR="002931ED" w:rsidRPr="00BC728C" w:rsidRDefault="002931ED" w:rsidP="00CA2E85">
                        <w:pPr>
                          <w:pStyle w:val="EZvraznn"/>
                          <w:spacing w:after="60"/>
                          <w:ind w:left="567"/>
                          <w:rPr>
                            <w:sz w:val="20"/>
                            <w:szCs w:val="20"/>
                          </w:rPr>
                        </w:pPr>
                        <w:r w:rsidRPr="00BC728C">
                          <w:rPr>
                            <w:sz w:val="20"/>
                            <w:szCs w:val="20"/>
                          </w:rPr>
                          <w:t>e</w:t>
                        </w:r>
                        <w:r>
                          <w:rPr>
                            <w:sz w:val="20"/>
                            <w:szCs w:val="20"/>
                          </w:rPr>
                          <w:t>–</w:t>
                        </w:r>
                        <w:r w:rsidRPr="00BC728C">
                          <w:rPr>
                            <w:sz w:val="20"/>
                            <w:szCs w:val="20"/>
                          </w:rPr>
                          <w:t xml:space="preserve">i </w:t>
                        </w:r>
                        <w:r w:rsidRPr="00BC728C">
                          <w:rPr>
                            <w:sz w:val="20"/>
                            <w:szCs w:val="20"/>
                          </w:rPr>
                          <w:tab/>
                          <w:t>Plní gestor strategie</w:t>
                        </w:r>
                        <w:r>
                          <w:rPr>
                            <w:sz w:val="20"/>
                            <w:szCs w:val="20"/>
                          </w:rPr>
                          <w:t>.</w:t>
                        </w:r>
                      </w:p>
                      <w:p w14:paraId="4CCFAA9D" w14:textId="77777777" w:rsidR="002931ED" w:rsidRPr="00BC728C" w:rsidRDefault="002931ED" w:rsidP="00CA2E85">
                        <w:pPr>
                          <w:pStyle w:val="EZvraznn"/>
                          <w:spacing w:after="60"/>
                          <w:ind w:left="1407" w:hanging="840"/>
                          <w:rPr>
                            <w:sz w:val="20"/>
                            <w:szCs w:val="20"/>
                          </w:rPr>
                        </w:pPr>
                        <w:r w:rsidRPr="00BC728C">
                          <w:rPr>
                            <w:sz w:val="20"/>
                            <w:szCs w:val="20"/>
                          </w:rPr>
                          <w:t xml:space="preserve">e </w:t>
                        </w:r>
                        <w:r w:rsidRPr="00BC728C">
                          <w:rPr>
                            <w:sz w:val="20"/>
                            <w:szCs w:val="20"/>
                          </w:rPr>
                          <w:tab/>
                          <w:t>Zdroje financování – slovní označení či zkratka zdroje financí pro naplnění strategie a jejích specifických cílů. Finanční zdroje mohou být např.: státní rozpočet ČR, ESI fondy, komunitární fondy EU, jiné zahraniční dotace, soukromé zdroje, jiné zdroje</w:t>
                        </w:r>
                        <w:r>
                          <w:rPr>
                            <w:sz w:val="20"/>
                            <w:szCs w:val="20"/>
                          </w:rPr>
                          <w:t>.</w:t>
                        </w:r>
                      </w:p>
                      <w:p w14:paraId="55D12A97" w14:textId="77777777" w:rsidR="002931ED" w:rsidRPr="00BC728C" w:rsidRDefault="002931ED" w:rsidP="00CA2E85">
                        <w:pPr>
                          <w:pStyle w:val="EZvraznn"/>
                          <w:spacing w:after="60"/>
                          <w:ind w:left="567"/>
                          <w:rPr>
                            <w:sz w:val="20"/>
                            <w:szCs w:val="20"/>
                          </w:rPr>
                        </w:pPr>
                        <w:r w:rsidRPr="00BC728C">
                          <w:rPr>
                            <w:sz w:val="20"/>
                            <w:szCs w:val="20"/>
                          </w:rPr>
                          <w:t xml:space="preserve">f </w:t>
                        </w:r>
                        <w:r w:rsidRPr="00BC728C">
                          <w:rPr>
                            <w:sz w:val="20"/>
                            <w:szCs w:val="20"/>
                          </w:rPr>
                          <w:tab/>
                        </w:r>
                        <w:r>
                          <w:rPr>
                            <w:sz w:val="20"/>
                            <w:szCs w:val="20"/>
                          </w:rPr>
                          <w:tab/>
                        </w:r>
                        <w:r w:rsidRPr="00BC728C">
                          <w:rPr>
                            <w:sz w:val="20"/>
                            <w:szCs w:val="20"/>
                          </w:rPr>
                          <w:t>Alokace – odhad – kvalifikovaný odhad nákladů potřebných pro naplnění cílů strategie</w:t>
                        </w:r>
                        <w:r>
                          <w:rPr>
                            <w:sz w:val="20"/>
                            <w:szCs w:val="20"/>
                          </w:rPr>
                          <w:t>.</w:t>
                        </w:r>
                        <w:r w:rsidRPr="00BC728C">
                          <w:rPr>
                            <w:sz w:val="20"/>
                            <w:szCs w:val="20"/>
                          </w:rPr>
                          <w:t xml:space="preserve"> </w:t>
                        </w:r>
                      </w:p>
                      <w:p w14:paraId="545BCFBA" w14:textId="77777777" w:rsidR="002931ED" w:rsidRPr="00A700EA" w:rsidRDefault="002931ED" w:rsidP="00CA2E85">
                        <w:pPr>
                          <w:pStyle w:val="EZvraznn"/>
                          <w:spacing w:after="60"/>
                          <w:ind w:left="1407" w:hanging="840"/>
                          <w:rPr>
                            <w:b/>
                            <w:color w:val="FF0000"/>
                            <w:sz w:val="20"/>
                            <w:szCs w:val="20"/>
                          </w:rPr>
                        </w:pPr>
                        <w:r w:rsidRPr="00A700EA">
                          <w:rPr>
                            <w:b/>
                            <w:color w:val="FF0000"/>
                            <w:sz w:val="20"/>
                            <w:szCs w:val="20"/>
                          </w:rPr>
                          <w:t xml:space="preserve">g </w:t>
                        </w:r>
                        <w:r w:rsidRPr="00BC728C">
                          <w:rPr>
                            <w:b/>
                            <w:sz w:val="20"/>
                            <w:szCs w:val="20"/>
                          </w:rPr>
                          <w:tab/>
                        </w:r>
                        <w:r w:rsidRPr="00A700EA">
                          <w:rPr>
                            <w:b/>
                            <w:color w:val="FF0000"/>
                            <w:sz w:val="20"/>
                            <w:szCs w:val="20"/>
                          </w:rPr>
                          <w:tab/>
                          <w:t>Podíl finančních prostředků ESI fondů při naplňování cílů strategie (tzn. z kolika % je cíl strategie naplňován z prostředků ESI fondů)</w:t>
                        </w:r>
                        <w:r>
                          <w:rPr>
                            <w:b/>
                            <w:color w:val="FF0000"/>
                            <w:sz w:val="20"/>
                            <w:szCs w:val="20"/>
                          </w:rPr>
                          <w:t>.</w:t>
                        </w:r>
                        <w:r w:rsidRPr="00A700EA">
                          <w:rPr>
                            <w:b/>
                            <w:color w:val="FF0000"/>
                            <w:sz w:val="20"/>
                            <w:szCs w:val="20"/>
                          </w:rPr>
                          <w:t xml:space="preserve"> </w:t>
                        </w:r>
                      </w:p>
                      <w:p w14:paraId="613CE97C" w14:textId="77777777" w:rsidR="002931ED" w:rsidRPr="00BC728C" w:rsidRDefault="002931ED" w:rsidP="00CA2E85">
                        <w:pPr>
                          <w:pStyle w:val="EZvraznn"/>
                          <w:spacing w:after="60"/>
                          <w:ind w:left="567"/>
                          <w:rPr>
                            <w:sz w:val="20"/>
                            <w:szCs w:val="20"/>
                          </w:rPr>
                        </w:pPr>
                        <w:r w:rsidRPr="00BC728C">
                          <w:rPr>
                            <w:sz w:val="20"/>
                            <w:szCs w:val="20"/>
                          </w:rPr>
                          <w:t xml:space="preserve">h </w:t>
                        </w:r>
                        <w:r w:rsidRPr="00BC728C">
                          <w:rPr>
                            <w:sz w:val="20"/>
                            <w:szCs w:val="20"/>
                          </w:rPr>
                          <w:tab/>
                          <w:t>Výše finančních prostředků alokovaných v projektech financovaných programy ESI fondů</w:t>
                        </w:r>
                        <w:r>
                          <w:rPr>
                            <w:sz w:val="20"/>
                            <w:szCs w:val="20"/>
                          </w:rPr>
                          <w:t>.</w:t>
                        </w:r>
                        <w:r w:rsidRPr="00BC728C">
                          <w:rPr>
                            <w:sz w:val="20"/>
                            <w:szCs w:val="20"/>
                          </w:rPr>
                          <w:t xml:space="preserve"> </w:t>
                        </w:r>
                      </w:p>
                      <w:p w14:paraId="78D62EDB" w14:textId="77777777" w:rsidR="002931ED" w:rsidRPr="00BC728C" w:rsidRDefault="002931ED" w:rsidP="00CA2E85">
                        <w:pPr>
                          <w:pStyle w:val="EZvraznn"/>
                          <w:ind w:left="567"/>
                          <w:rPr>
                            <w:sz w:val="20"/>
                            <w:szCs w:val="20"/>
                          </w:rPr>
                        </w:pPr>
                        <w:r w:rsidRPr="00BC728C">
                          <w:rPr>
                            <w:sz w:val="20"/>
                            <w:szCs w:val="20"/>
                          </w:rPr>
                          <w:t xml:space="preserve">i </w:t>
                        </w:r>
                        <w:r w:rsidRPr="00BC728C">
                          <w:rPr>
                            <w:sz w:val="20"/>
                            <w:szCs w:val="20"/>
                          </w:rPr>
                          <w:tab/>
                        </w:r>
                        <w:r>
                          <w:rPr>
                            <w:sz w:val="20"/>
                            <w:szCs w:val="20"/>
                          </w:rPr>
                          <w:tab/>
                        </w:r>
                        <w:r w:rsidRPr="00BC728C">
                          <w:rPr>
                            <w:sz w:val="20"/>
                            <w:szCs w:val="20"/>
                          </w:rPr>
                          <w:t xml:space="preserve">Expertní zhodnocení zapojení programů ESI fondů k naplňování cílů dané strategie. </w:t>
                        </w:r>
                      </w:p>
                      <w:p w14:paraId="4BD08E94" w14:textId="77777777" w:rsidR="002931ED" w:rsidRPr="005221C8" w:rsidRDefault="002931ED" w:rsidP="00CA2E85">
                        <w:pPr>
                          <w:pStyle w:val="EZvraznn"/>
                          <w:spacing w:after="0"/>
                          <w:ind w:left="567"/>
                          <w:rPr>
                            <w:sz w:val="20"/>
                            <w:szCs w:val="20"/>
                          </w:rPr>
                        </w:pPr>
                        <w:r w:rsidRPr="005221C8">
                          <w:rPr>
                            <w:sz w:val="20"/>
                            <w:szCs w:val="20"/>
                          </w:rPr>
                          <w:t xml:space="preserve">V rámci hodnocení je povinné vždy zhodnotit: </w:t>
                        </w:r>
                      </w:p>
                      <w:p w14:paraId="1AFAA9E5" w14:textId="5BECF62E" w:rsidR="002931ED" w:rsidRPr="005221C8" w:rsidRDefault="002931ED" w:rsidP="00CA2E85">
                        <w:pPr>
                          <w:pStyle w:val="EZvraznn"/>
                          <w:numPr>
                            <w:ilvl w:val="0"/>
                            <w:numId w:val="34"/>
                          </w:numPr>
                          <w:spacing w:after="0"/>
                          <w:rPr>
                            <w:sz w:val="20"/>
                            <w:szCs w:val="20"/>
                          </w:rPr>
                        </w:pPr>
                        <w:r w:rsidRPr="005221C8">
                          <w:rPr>
                            <w:sz w:val="20"/>
                            <w:szCs w:val="20"/>
                          </w:rPr>
                          <w:t>celý kontext dané strategie (nikoli pouze části jdoucí za ESI fondy, ale i s ohledem na národní/jiný příspěvek k dosahování výše uvedených cílů strategie)</w:t>
                        </w:r>
                        <w:r>
                          <w:rPr>
                            <w:sz w:val="20"/>
                            <w:szCs w:val="20"/>
                          </w:rPr>
                          <w:t>;</w:t>
                        </w:r>
                        <w:r w:rsidRPr="005221C8">
                          <w:rPr>
                            <w:sz w:val="20"/>
                            <w:szCs w:val="20"/>
                          </w:rPr>
                          <w:t xml:space="preserve"> </w:t>
                        </w:r>
                      </w:p>
                      <w:p w14:paraId="1D547FC6" w14:textId="2CAD3654" w:rsidR="002931ED" w:rsidRPr="005221C8" w:rsidRDefault="002931ED" w:rsidP="00CA2E85">
                        <w:pPr>
                          <w:pStyle w:val="EZvraznn"/>
                          <w:numPr>
                            <w:ilvl w:val="0"/>
                            <w:numId w:val="34"/>
                          </w:numPr>
                          <w:spacing w:after="0"/>
                          <w:rPr>
                            <w:sz w:val="20"/>
                            <w:szCs w:val="20"/>
                          </w:rPr>
                        </w:pPr>
                        <w:r w:rsidRPr="005221C8">
                          <w:rPr>
                            <w:sz w:val="20"/>
                            <w:szCs w:val="20"/>
                          </w:rPr>
                          <w:t>míru naplnění cílů dané strategie, zda je považov</w:t>
                        </w:r>
                        <w:r>
                          <w:rPr>
                            <w:sz w:val="20"/>
                            <w:szCs w:val="20"/>
                          </w:rPr>
                          <w:t>áno</w:t>
                        </w:r>
                        <w:r w:rsidRPr="005221C8">
                          <w:rPr>
                            <w:sz w:val="20"/>
                            <w:szCs w:val="20"/>
                          </w:rPr>
                          <w:t xml:space="preserve"> za kladné či negativní (co se podařilo a co nepodařilo z ESI fondů v cíli naplnit)</w:t>
                        </w:r>
                        <w:r>
                          <w:rPr>
                            <w:sz w:val="20"/>
                            <w:szCs w:val="20"/>
                          </w:rPr>
                          <w:t>;</w:t>
                        </w:r>
                      </w:p>
                      <w:p w14:paraId="4DB690A4" w14:textId="77777777" w:rsidR="002931ED" w:rsidRPr="005221C8" w:rsidRDefault="002931ED" w:rsidP="00CA2E85">
                        <w:pPr>
                          <w:pStyle w:val="EZvraznn"/>
                          <w:numPr>
                            <w:ilvl w:val="0"/>
                            <w:numId w:val="34"/>
                          </w:numPr>
                          <w:spacing w:after="0"/>
                          <w:rPr>
                            <w:sz w:val="20"/>
                            <w:szCs w:val="20"/>
                          </w:rPr>
                        </w:pPr>
                        <w:r w:rsidRPr="005221C8">
                          <w:rPr>
                            <w:sz w:val="20"/>
                            <w:szCs w:val="20"/>
                          </w:rPr>
                          <w:t>které konkrétní aktivity se podařilo a nepodařilo z ESI fondů naplnit a proč</w:t>
                        </w:r>
                        <w:r>
                          <w:rPr>
                            <w:sz w:val="20"/>
                            <w:szCs w:val="20"/>
                          </w:rPr>
                          <w:t>;</w:t>
                        </w:r>
                        <w:r w:rsidRPr="005221C8">
                          <w:rPr>
                            <w:sz w:val="20"/>
                            <w:szCs w:val="20"/>
                          </w:rPr>
                          <w:t xml:space="preserve"> </w:t>
                        </w:r>
                      </w:p>
                      <w:p w14:paraId="6FD7C8E1" w14:textId="0C09F269" w:rsidR="002931ED" w:rsidRPr="005221C8" w:rsidRDefault="002931ED" w:rsidP="00CA2E85">
                        <w:pPr>
                          <w:pStyle w:val="EZvraznn"/>
                          <w:numPr>
                            <w:ilvl w:val="0"/>
                            <w:numId w:val="34"/>
                          </w:numPr>
                          <w:spacing w:after="0"/>
                          <w:rPr>
                            <w:sz w:val="20"/>
                            <w:szCs w:val="20"/>
                          </w:rPr>
                        </w:pPr>
                        <w:r w:rsidRPr="005221C8">
                          <w:rPr>
                            <w:sz w:val="20"/>
                            <w:szCs w:val="20"/>
                          </w:rPr>
                          <w:t xml:space="preserve">kvalitu projektů zařazených v rámci cíle </w:t>
                        </w:r>
                        <w:r>
                          <w:rPr>
                            <w:sz w:val="20"/>
                            <w:szCs w:val="20"/>
                          </w:rPr>
                          <w:t>–</w:t>
                        </w:r>
                        <w:r w:rsidRPr="005221C8">
                          <w:rPr>
                            <w:sz w:val="20"/>
                            <w:szCs w:val="20"/>
                          </w:rPr>
                          <w:t xml:space="preserve"> rizika a problémy při naplňování daného cíle</w:t>
                        </w:r>
                        <w:r>
                          <w:rPr>
                            <w:sz w:val="20"/>
                            <w:szCs w:val="20"/>
                          </w:rPr>
                          <w:t>;</w:t>
                        </w:r>
                        <w:r w:rsidRPr="005221C8">
                          <w:rPr>
                            <w:sz w:val="20"/>
                            <w:szCs w:val="20"/>
                          </w:rPr>
                          <w:t xml:space="preserve"> </w:t>
                        </w:r>
                      </w:p>
                      <w:p w14:paraId="44424FC2" w14:textId="77777777" w:rsidR="002931ED" w:rsidRPr="0061114B" w:rsidRDefault="002931ED" w:rsidP="00CA2E85">
                        <w:pPr>
                          <w:pStyle w:val="EZvraznn"/>
                          <w:numPr>
                            <w:ilvl w:val="0"/>
                            <w:numId w:val="34"/>
                          </w:numPr>
                          <w:spacing w:after="0"/>
                          <w:rPr>
                            <w:sz w:val="20"/>
                            <w:szCs w:val="20"/>
                          </w:rPr>
                        </w:pPr>
                        <w:r w:rsidRPr="00E1234F">
                          <w:rPr>
                            <w:sz w:val="20"/>
                            <w:szCs w:val="20"/>
                          </w:rPr>
                          <w:t>plánované aktivity pro další období</w:t>
                        </w:r>
                        <w:r>
                          <w:rPr>
                            <w:sz w:val="20"/>
                            <w:szCs w:val="20"/>
                          </w:rPr>
                          <w:t>.</w:t>
                        </w:r>
                      </w:p>
                    </w:txbxContent>
                  </v:textbox>
                </v:shape>
                <w10:wrap type="topAndBottom"/>
              </v:group>
            </w:pict>
          </mc:Fallback>
        </mc:AlternateContent>
      </w:r>
      <w:r w:rsidR="0037124B" w:rsidRPr="00C17E1E">
        <w:rPr>
          <w:b/>
          <w:sz w:val="20"/>
          <w:szCs w:val="20"/>
        </w:rPr>
        <w:t>Pozn</w:t>
      </w:r>
      <w:r w:rsidR="00D17CB3" w:rsidRPr="00C17E1E">
        <w:rPr>
          <w:b/>
          <w:sz w:val="20"/>
          <w:szCs w:val="20"/>
        </w:rPr>
        <w:t>.</w:t>
      </w:r>
      <w:r w:rsidR="0037124B" w:rsidRPr="00C17E1E">
        <w:rPr>
          <w:b/>
          <w:sz w:val="20"/>
          <w:szCs w:val="20"/>
        </w:rPr>
        <w:t>:</w:t>
      </w:r>
      <w:r w:rsidR="00EF0611">
        <w:rPr>
          <w:b/>
          <w:sz w:val="20"/>
          <w:szCs w:val="20"/>
        </w:rPr>
        <w:t xml:space="preserve"> </w:t>
      </w:r>
      <w:r w:rsidR="00063054">
        <w:rPr>
          <w:sz w:val="20"/>
          <w:szCs w:val="20"/>
        </w:rPr>
        <w:t>S</w:t>
      </w:r>
      <w:r w:rsidR="0037124B" w:rsidRPr="0037124B">
        <w:rPr>
          <w:sz w:val="20"/>
          <w:szCs w:val="20"/>
        </w:rPr>
        <w:t>loup</w:t>
      </w:r>
      <w:r w:rsidR="00063054">
        <w:rPr>
          <w:sz w:val="20"/>
          <w:szCs w:val="20"/>
        </w:rPr>
        <w:t>e</w:t>
      </w:r>
      <w:r w:rsidR="0037124B" w:rsidRPr="0037124B">
        <w:rPr>
          <w:sz w:val="20"/>
          <w:szCs w:val="20"/>
        </w:rPr>
        <w:t xml:space="preserve">c </w:t>
      </w:r>
      <w:r w:rsidR="00365E7E">
        <w:rPr>
          <w:sz w:val="20"/>
          <w:szCs w:val="20"/>
        </w:rPr>
        <w:t>„</w:t>
      </w:r>
      <w:r w:rsidR="0037124B" w:rsidRPr="0037124B">
        <w:rPr>
          <w:sz w:val="20"/>
          <w:szCs w:val="20"/>
        </w:rPr>
        <w:t>g</w:t>
      </w:r>
      <w:r w:rsidR="00365E7E">
        <w:rPr>
          <w:sz w:val="20"/>
          <w:szCs w:val="20"/>
        </w:rPr>
        <w:t>“</w:t>
      </w:r>
      <w:r w:rsidR="0037124B" w:rsidRPr="0037124B">
        <w:rPr>
          <w:sz w:val="20"/>
          <w:szCs w:val="20"/>
        </w:rPr>
        <w:t xml:space="preserve"> a příslušn</w:t>
      </w:r>
      <w:r w:rsidR="00063054">
        <w:rPr>
          <w:sz w:val="20"/>
          <w:szCs w:val="20"/>
        </w:rPr>
        <w:t>ou</w:t>
      </w:r>
      <w:r w:rsidR="0037124B" w:rsidRPr="0037124B">
        <w:rPr>
          <w:sz w:val="20"/>
          <w:szCs w:val="20"/>
        </w:rPr>
        <w:t xml:space="preserve"> poznámk</w:t>
      </w:r>
      <w:r w:rsidR="00063054">
        <w:rPr>
          <w:sz w:val="20"/>
          <w:szCs w:val="20"/>
        </w:rPr>
        <w:t>u</w:t>
      </w:r>
      <w:r w:rsidR="0037124B" w:rsidRPr="0037124B">
        <w:rPr>
          <w:sz w:val="20"/>
          <w:szCs w:val="20"/>
        </w:rPr>
        <w:t xml:space="preserve"> </w:t>
      </w:r>
      <w:r w:rsidR="00063054">
        <w:rPr>
          <w:sz w:val="20"/>
          <w:szCs w:val="20"/>
        </w:rPr>
        <w:t>b</w:t>
      </w:r>
      <w:r w:rsidR="00063054" w:rsidRPr="0037124B">
        <w:rPr>
          <w:sz w:val="20"/>
          <w:szCs w:val="20"/>
        </w:rPr>
        <w:t>arevn</w:t>
      </w:r>
      <w:r w:rsidR="00063054">
        <w:rPr>
          <w:sz w:val="20"/>
          <w:szCs w:val="20"/>
        </w:rPr>
        <w:t>ě</w:t>
      </w:r>
      <w:r w:rsidR="00063054" w:rsidRPr="0037124B">
        <w:rPr>
          <w:sz w:val="20"/>
          <w:szCs w:val="20"/>
        </w:rPr>
        <w:t xml:space="preserve"> vyznač</w:t>
      </w:r>
      <w:r w:rsidR="00063054">
        <w:rPr>
          <w:sz w:val="20"/>
          <w:szCs w:val="20"/>
        </w:rPr>
        <w:t>il</w:t>
      </w:r>
      <w:r w:rsidR="00063054" w:rsidRPr="0037124B">
        <w:rPr>
          <w:sz w:val="20"/>
          <w:szCs w:val="20"/>
        </w:rPr>
        <w:t xml:space="preserve"> </w:t>
      </w:r>
      <w:r w:rsidR="0037124B" w:rsidRPr="0037124B">
        <w:rPr>
          <w:sz w:val="20"/>
          <w:szCs w:val="20"/>
        </w:rPr>
        <w:t>NKÚ.</w:t>
      </w:r>
    </w:p>
    <w:p w14:paraId="3F56D9C3" w14:textId="77777777" w:rsidR="00CA2E85" w:rsidRDefault="00CA2E85" w:rsidP="00F76C97">
      <w:pPr>
        <w:pStyle w:val="JK4"/>
        <w:numPr>
          <w:ilvl w:val="0"/>
          <w:numId w:val="0"/>
        </w:numPr>
      </w:pPr>
    </w:p>
    <w:p w14:paraId="01ECE8CF" w14:textId="77777777" w:rsidR="004477BD" w:rsidRDefault="004477BD" w:rsidP="004477BD">
      <w:pPr>
        <w:pStyle w:val="JK4"/>
      </w:pPr>
      <w:r>
        <w:lastRenderedPageBreak/>
        <w:t>MP Monitorování neuvádí podrobně metody, jejichž pomocí má gestor strategie příspěvek ESI fondů k jednotlivým cílům strategie vyhodnocovat. Přesto NKÚ považuje tento metodický rámec za vhodný standard pro posouzení, zda je vyhodnocování příspěvku dostatečné a poskytuje odpověď na otázku zmíněnou v odstavci 2.6.</w:t>
      </w:r>
    </w:p>
    <w:p w14:paraId="78ABEDF1" w14:textId="753D5557" w:rsidR="00490FC0" w:rsidRPr="00201C79" w:rsidRDefault="009951AC" w:rsidP="00F76C97">
      <w:pPr>
        <w:pStyle w:val="Mluvcnadpis"/>
      </w:pPr>
      <w:r w:rsidRPr="009951AC">
        <w:rPr>
          <w:bCs/>
        </w:rPr>
        <w:t>→</w:t>
      </w:r>
      <w:r>
        <w:rPr>
          <w:bCs/>
        </w:rPr>
        <w:t xml:space="preserve"> </w:t>
      </w:r>
      <w:r w:rsidR="00201C79" w:rsidRPr="009A3B30">
        <w:t>Metodické postupy</w:t>
      </w:r>
      <w:r w:rsidR="000A6DDA">
        <w:t xml:space="preserve"> zpracované MMR</w:t>
      </w:r>
      <w:r w:rsidR="00201C79" w:rsidRPr="009A3B30">
        <w:t>, které by vedly k řádnému vyhodnocení příspěvku ESI fondů k</w:t>
      </w:r>
      <w:r w:rsidR="00F47E1C">
        <w:t xml:space="preserve"> plnění </w:t>
      </w:r>
      <w:r w:rsidR="00201C79" w:rsidRPr="009A3B30">
        <w:t xml:space="preserve">cílů </w:t>
      </w:r>
      <w:r w:rsidR="006F03F0">
        <w:t xml:space="preserve">strategie </w:t>
      </w:r>
      <w:r w:rsidR="006F03F0" w:rsidRPr="002A5734">
        <w:rPr>
          <w:i/>
        </w:rPr>
        <w:t>Evropa</w:t>
      </w:r>
      <w:r w:rsidR="00201C79" w:rsidRPr="002A5734">
        <w:rPr>
          <w:i/>
        </w:rPr>
        <w:t xml:space="preserve"> 2020</w:t>
      </w:r>
      <w:r w:rsidR="00201C79" w:rsidRPr="009A3B30">
        <w:t xml:space="preserve">, nebyly pro gestora </w:t>
      </w:r>
      <w:r w:rsidR="00B608C9">
        <w:t xml:space="preserve">strategie </w:t>
      </w:r>
      <w:r w:rsidR="00B608C9" w:rsidRPr="002A5734">
        <w:rPr>
          <w:i/>
        </w:rPr>
        <w:t>Evropa</w:t>
      </w:r>
      <w:r w:rsidR="00201C79" w:rsidRPr="002A5734">
        <w:rPr>
          <w:i/>
        </w:rPr>
        <w:t xml:space="preserve"> 2020</w:t>
      </w:r>
      <w:r w:rsidR="00201C79" w:rsidRPr="009A3B30">
        <w:t xml:space="preserve"> závazné</w:t>
      </w:r>
      <w:r w:rsidR="008B68B2">
        <w:t>.</w:t>
      </w:r>
    </w:p>
    <w:p w14:paraId="76D41EDA" w14:textId="389F8A5C" w:rsidR="00201C79" w:rsidRPr="00B25C8A" w:rsidRDefault="00864C65" w:rsidP="000A3FCC">
      <w:pPr>
        <w:pStyle w:val="JK4"/>
      </w:pPr>
      <w:r>
        <w:t>M</w:t>
      </w:r>
      <w:r w:rsidR="009F0073" w:rsidRPr="00B25C8A">
        <w:t>etodické postupy</w:t>
      </w:r>
      <w:r>
        <w:t xml:space="preserve"> v MP Monitorování</w:t>
      </w:r>
      <w:r w:rsidR="009F0073" w:rsidRPr="00B25C8A">
        <w:t>, které měly zajistit řádné vyhodnocení příspěvku ESI fondů k</w:t>
      </w:r>
      <w:r w:rsidR="00F47E1C">
        <w:t xml:space="preserve"> plnění </w:t>
      </w:r>
      <w:r w:rsidR="009F0073" w:rsidRPr="00B25C8A">
        <w:t xml:space="preserve">cílů </w:t>
      </w:r>
      <w:r w:rsidR="00B608C9">
        <w:t xml:space="preserve">strategie </w:t>
      </w:r>
      <w:r w:rsidR="00B608C9" w:rsidRPr="002A5734">
        <w:rPr>
          <w:i/>
        </w:rPr>
        <w:t>Evropa 2020</w:t>
      </w:r>
      <w:r w:rsidR="009F0073">
        <w:t xml:space="preserve"> v rozsahu a kvalitě, jak</w:t>
      </w:r>
      <w:r w:rsidR="00F47E1C">
        <w:t>é</w:t>
      </w:r>
      <w:r w:rsidR="009F0073">
        <w:t xml:space="preserve"> vyžadoval evropský právní předpis</w:t>
      </w:r>
      <w:r w:rsidR="000A3FCC" w:rsidRPr="00211D82">
        <w:rPr>
          <w:vertAlign w:val="superscript"/>
        </w:rPr>
        <w:t>1</w:t>
      </w:r>
      <w:r w:rsidR="00211D82" w:rsidRPr="00211D82">
        <w:rPr>
          <w:vertAlign w:val="superscript"/>
        </w:rPr>
        <w:t>1</w:t>
      </w:r>
      <w:r w:rsidR="00E55C58">
        <w:t>, schválila vláda ČR</w:t>
      </w:r>
      <w:r w:rsidR="00843E64">
        <w:rPr>
          <w:rStyle w:val="Znakapoznpodarou"/>
        </w:rPr>
        <w:footnoteReference w:id="23"/>
      </w:r>
      <w:r w:rsidR="009F0073">
        <w:t>.</w:t>
      </w:r>
      <w:r w:rsidR="000A3FCC" w:rsidRPr="000A3FCC">
        <w:t xml:space="preserve"> Ačkoliv MP Monitorování uvádí strategii </w:t>
      </w:r>
      <w:r w:rsidR="000A3FCC" w:rsidRPr="002A5734">
        <w:rPr>
          <w:i/>
        </w:rPr>
        <w:t>Evropa 2020</w:t>
      </w:r>
      <w:r w:rsidR="000A3FCC" w:rsidRPr="000A3FCC">
        <w:t xml:space="preserve"> </w:t>
      </w:r>
      <w:r w:rsidR="00F47E1C">
        <w:t>mezi</w:t>
      </w:r>
      <w:r w:rsidR="000A3FCC" w:rsidRPr="000A3FCC">
        <w:t xml:space="preserve"> strategi</w:t>
      </w:r>
      <w:r w:rsidR="00F47E1C">
        <w:t>emi</w:t>
      </w:r>
      <w:r w:rsidR="000A3FCC" w:rsidRPr="000A3FCC">
        <w:t xml:space="preserve">, na něž se měly </w:t>
      </w:r>
      <w:r w:rsidR="00F47E1C">
        <w:t xml:space="preserve">jeho </w:t>
      </w:r>
      <w:r w:rsidR="000A3FCC" w:rsidRPr="000A3FCC">
        <w:t>metodické postupy pro vyhodnocování příspěvku ESI fondů vztahovat,</w:t>
      </w:r>
      <w:r w:rsidR="009F0073">
        <w:t xml:space="preserve"> </w:t>
      </w:r>
      <w:r w:rsidR="000A3FCC">
        <w:t>n</w:t>
      </w:r>
      <w:r w:rsidR="00C66884" w:rsidRPr="00B25C8A">
        <w:t xml:space="preserve">ávrh příslušného usnesení vlády, který předložilo MMR, </w:t>
      </w:r>
      <w:r w:rsidR="00A26096">
        <w:t>paradoxně ne</w:t>
      </w:r>
      <w:r w:rsidR="00A8205C">
        <w:t>obsahoval ust</w:t>
      </w:r>
      <w:r w:rsidR="00A26096">
        <w:t>anovení ukládající</w:t>
      </w:r>
      <w:r w:rsidR="00A8205C">
        <w:t xml:space="preserve"> </w:t>
      </w:r>
      <w:r w:rsidR="00F47E1C">
        <w:t xml:space="preserve">Úřadu vlády České republiky </w:t>
      </w:r>
      <w:r w:rsidR="00A26096">
        <w:t xml:space="preserve">povinnost </w:t>
      </w:r>
      <w:r w:rsidR="00A8205C">
        <w:t>postupovat v souladu s</w:t>
      </w:r>
      <w:r w:rsidR="00A26096">
        <w:t> MP Monitorování</w:t>
      </w:r>
      <w:r w:rsidR="007C14C0">
        <w:t>.</w:t>
      </w:r>
      <w:r w:rsidR="00A26096">
        <w:t xml:space="preserve"> NKÚ zjistil, že ani v praxi se ÚV ustanoveními MP Monitorování neřídil. </w:t>
      </w:r>
      <w:r w:rsidR="00201C79" w:rsidRPr="00B25C8A">
        <w:t xml:space="preserve">Metodické postupy </w:t>
      </w:r>
      <w:r w:rsidR="00B25C8A">
        <w:t>tak</w:t>
      </w:r>
      <w:r w:rsidR="00201C79" w:rsidRPr="00B25C8A">
        <w:t xml:space="preserve"> lze považovat </w:t>
      </w:r>
      <w:r w:rsidR="00D97704">
        <w:t xml:space="preserve">pouze </w:t>
      </w:r>
      <w:r w:rsidR="00D97704" w:rsidRPr="00B25C8A">
        <w:t xml:space="preserve">za </w:t>
      </w:r>
      <w:r w:rsidR="00D97704">
        <w:t xml:space="preserve">nezávazný návod pro gestora strategie </w:t>
      </w:r>
      <w:r w:rsidR="00D97704" w:rsidRPr="002A5734">
        <w:rPr>
          <w:i/>
        </w:rPr>
        <w:t>Evropa 2020</w:t>
      </w:r>
      <w:r w:rsidR="00D97704">
        <w:t xml:space="preserve"> </w:t>
      </w:r>
      <w:r w:rsidR="00A26096">
        <w:t>k</w:t>
      </w:r>
      <w:r w:rsidR="00201C79" w:rsidRPr="00B25C8A">
        <w:t xml:space="preserve"> hodnocení příspěvku ESI fondů k</w:t>
      </w:r>
      <w:r w:rsidR="00F47E1C">
        <w:t xml:space="preserve"> plnění </w:t>
      </w:r>
      <w:r w:rsidR="00201C79" w:rsidRPr="00B25C8A">
        <w:t>této strategi</w:t>
      </w:r>
      <w:r w:rsidR="00F47E1C">
        <w:t>e</w:t>
      </w:r>
      <w:r w:rsidR="0068393B">
        <w:t>.</w:t>
      </w:r>
    </w:p>
    <w:p w14:paraId="42B07C1E" w14:textId="77777777" w:rsidR="00CC0BEB" w:rsidRPr="00D17CB3" w:rsidRDefault="00CC0BEB" w:rsidP="00DA574B">
      <w:pPr>
        <w:pStyle w:val="JK4"/>
      </w:pPr>
      <w:r>
        <w:t>Úřad vlády</w:t>
      </w:r>
      <w:r w:rsidR="003B3708">
        <w:t xml:space="preserve"> České republiky</w:t>
      </w:r>
      <w:r>
        <w:t xml:space="preserve"> si </w:t>
      </w:r>
      <w:r w:rsidRPr="00CC0BEB">
        <w:rPr>
          <w:rFonts w:eastAsia="Calibri"/>
        </w:rPr>
        <w:t xml:space="preserve">nezajistil potřebné analytické informace o přínosu ESI fondů k plnění většiny národních cílů v souvislosti s tvorbou, koordinací a monitoringem provádění NPR v období let 2014–2020, a to s výjimkou analytických informací, které mu umožnily vyhodnocovat dosahování cíle v oblasti </w:t>
      </w:r>
      <w:proofErr w:type="spellStart"/>
      <w:r w:rsidRPr="00CC0BEB">
        <w:rPr>
          <w:rFonts w:eastAsia="Calibri"/>
        </w:rPr>
        <w:t>VaV</w:t>
      </w:r>
      <w:proofErr w:type="spellEnd"/>
      <w:r w:rsidRPr="00CC0BEB">
        <w:rPr>
          <w:rFonts w:eastAsia="Calibri"/>
        </w:rPr>
        <w:t>. Tyto informace ÚV nezajis</w:t>
      </w:r>
      <w:r w:rsidRPr="00011B6F">
        <w:rPr>
          <w:rFonts w:eastAsia="Calibri"/>
        </w:rPr>
        <w:t xml:space="preserve">til ani při přípravě relevantní části </w:t>
      </w:r>
      <w:proofErr w:type="spellStart"/>
      <w:r w:rsidRPr="00011B6F">
        <w:rPr>
          <w:rFonts w:eastAsia="Calibri"/>
        </w:rPr>
        <w:t>ZoP</w:t>
      </w:r>
      <w:proofErr w:type="spellEnd"/>
      <w:r w:rsidRPr="00011B6F">
        <w:rPr>
          <w:rFonts w:eastAsia="Calibri"/>
        </w:rPr>
        <w:t xml:space="preserve"> 2019, na které spolupracoval s MMR a která obsahovala jen popisné informace, jež svým obsahem neprovádějí</w:t>
      </w:r>
      <w:r w:rsidRPr="00DA574B">
        <w:rPr>
          <w:rFonts w:eastAsia="Calibri"/>
        </w:rPr>
        <w:t xml:space="preserve"> vyhodnocení příspěvku ESI fondů k plnění cílů strategie </w:t>
      </w:r>
      <w:r w:rsidRPr="002A5734">
        <w:rPr>
          <w:rFonts w:eastAsia="Calibri"/>
          <w:i/>
        </w:rPr>
        <w:t>Evropa 2020</w:t>
      </w:r>
      <w:r w:rsidRPr="00DA574B">
        <w:rPr>
          <w:rFonts w:eastAsia="Calibri"/>
        </w:rPr>
        <w:t xml:space="preserve"> (viz odstavec 4.24 a násl.).</w:t>
      </w:r>
    </w:p>
    <w:p w14:paraId="07966C89" w14:textId="15368F4F" w:rsidR="00CC0BEB" w:rsidRDefault="00CC0BEB" w:rsidP="00DA574B">
      <w:pPr>
        <w:pStyle w:val="JK4"/>
      </w:pPr>
      <w:r>
        <w:t xml:space="preserve">Úřad vlády </w:t>
      </w:r>
      <w:r w:rsidR="003B3708">
        <w:t xml:space="preserve">České republiky </w:t>
      </w:r>
      <w:r w:rsidR="00F47E1C">
        <w:rPr>
          <w:rFonts w:eastAsia="Calibri"/>
        </w:rPr>
        <w:t>vy</w:t>
      </w:r>
      <w:r w:rsidRPr="00CC0BEB">
        <w:rPr>
          <w:rFonts w:eastAsia="Calibri"/>
        </w:rPr>
        <w:t xml:space="preserve">pracoval v rámci projektu 079 studie o příspěvku ESI fondů k růstu HDP, </w:t>
      </w:r>
      <w:r w:rsidRPr="00011B6F">
        <w:rPr>
          <w:rFonts w:eastAsia="Calibri"/>
        </w:rPr>
        <w:t xml:space="preserve">avšak ty </w:t>
      </w:r>
      <w:r w:rsidRPr="00C551E4">
        <w:rPr>
          <w:rFonts w:eastAsia="Calibri"/>
        </w:rPr>
        <w:t xml:space="preserve">nevedly k cíli, kterým bylo vyhodnotit příspěvek ESI fondů </w:t>
      </w:r>
      <w:r w:rsidR="00F47E1C">
        <w:rPr>
          <w:rFonts w:eastAsia="Calibri"/>
        </w:rPr>
        <w:t xml:space="preserve">k plnění cílů strategie </w:t>
      </w:r>
      <w:r w:rsidR="00F47E1C" w:rsidRPr="002A5734">
        <w:rPr>
          <w:rFonts w:eastAsia="Calibri"/>
          <w:i/>
        </w:rPr>
        <w:t>Evropa 2020</w:t>
      </w:r>
      <w:r w:rsidR="00F47E1C">
        <w:rPr>
          <w:rFonts w:eastAsia="Calibri"/>
        </w:rPr>
        <w:t xml:space="preserve">, jejímž </w:t>
      </w:r>
      <w:r w:rsidR="00D951E9">
        <w:rPr>
          <w:rFonts w:eastAsia="Calibri"/>
        </w:rPr>
        <w:t xml:space="preserve">hlavním </w:t>
      </w:r>
      <w:r w:rsidR="00F47E1C">
        <w:rPr>
          <w:rFonts w:eastAsia="Calibri"/>
        </w:rPr>
        <w:t xml:space="preserve">záměrem bylo dosáhnout inteligentního a udržitelného růstu </w:t>
      </w:r>
      <w:r w:rsidR="00D951E9">
        <w:rPr>
          <w:rFonts w:eastAsia="Calibri"/>
        </w:rPr>
        <w:t xml:space="preserve">podporujícího začlenění. </w:t>
      </w:r>
      <w:r w:rsidRPr="00DA574B">
        <w:rPr>
          <w:rFonts w:eastAsia="Calibri"/>
        </w:rPr>
        <w:t>Ani skutečnost, že tyto studie byly velmi kvalitní a byly využity při diskuzi o nastavení politiky soudržnosti po roce 2020, nemění nic na nesplnění stanoveného cíle (viz odstavec 4.30 a násl.)</w:t>
      </w:r>
      <w:r>
        <w:rPr>
          <w:rFonts w:eastAsia="Calibri"/>
        </w:rPr>
        <w:t>.</w:t>
      </w:r>
    </w:p>
    <w:p w14:paraId="30CE6AE2" w14:textId="69247F0C" w:rsidR="00CE1195" w:rsidRDefault="001420DC" w:rsidP="00F76C97">
      <w:pPr>
        <w:pStyle w:val="JK4"/>
      </w:pPr>
      <w:r w:rsidRPr="001420DC">
        <w:t>Na nesplnění povinnosti ze strany ÚV</w:t>
      </w:r>
      <w:r>
        <w:t xml:space="preserve"> a </w:t>
      </w:r>
      <w:r w:rsidRPr="001420DC">
        <w:t xml:space="preserve">MMR nemění nic ani skutečnost, že Evropská komise </w:t>
      </w:r>
      <w:r w:rsidR="00CE1195">
        <w:t xml:space="preserve">dokumenty, které měly obsahovat řádné vyhodnocení příspěvku ESI fondů k dosahování cílů </w:t>
      </w:r>
      <w:r w:rsidR="00B608C9">
        <w:t xml:space="preserve">strategie </w:t>
      </w:r>
      <w:r w:rsidR="00B608C9" w:rsidRPr="002A5734">
        <w:rPr>
          <w:i/>
        </w:rPr>
        <w:t>Evropa</w:t>
      </w:r>
      <w:r w:rsidR="00CE1195" w:rsidRPr="002A5734">
        <w:rPr>
          <w:i/>
        </w:rPr>
        <w:t xml:space="preserve"> 2020</w:t>
      </w:r>
      <w:r w:rsidR="00D951E9">
        <w:t>,</w:t>
      </w:r>
      <w:r w:rsidR="00CE1195" w:rsidRPr="00CE1195">
        <w:t xml:space="preserve"> akceptovala v</w:t>
      </w:r>
      <w:r w:rsidR="00D951E9">
        <w:t xml:space="preserve"> takové </w:t>
      </w:r>
      <w:r w:rsidR="00CE1195" w:rsidRPr="00CE1195">
        <w:t xml:space="preserve">podobě, v jaké jí </w:t>
      </w:r>
      <w:r w:rsidR="00CE1195">
        <w:t>byly MMR nebo ÚV zaslány.</w:t>
      </w:r>
    </w:p>
    <w:p w14:paraId="79E732E5" w14:textId="77777777" w:rsidR="009C5DAE" w:rsidRDefault="009C5DAE" w:rsidP="00F76C97">
      <w:pPr>
        <w:pStyle w:val="JK4"/>
        <w:numPr>
          <w:ilvl w:val="0"/>
          <w:numId w:val="0"/>
        </w:numPr>
      </w:pPr>
    </w:p>
    <w:tbl>
      <w:tblPr>
        <w:tblStyle w:val="Mkatabulky"/>
        <w:tblW w:w="0" w:type="auto"/>
        <w:tblLook w:val="04A0" w:firstRow="1" w:lastRow="0" w:firstColumn="1" w:lastColumn="0" w:noHBand="0" w:noVBand="1"/>
      </w:tblPr>
      <w:tblGrid>
        <w:gridCol w:w="9062"/>
      </w:tblGrid>
      <w:tr w:rsidR="00A646F5" w14:paraId="341C1660" w14:textId="77777777" w:rsidTr="005C208E">
        <w:trPr>
          <w:trHeight w:val="389"/>
        </w:trPr>
        <w:tc>
          <w:tcPr>
            <w:tcW w:w="9062" w:type="dxa"/>
            <w:shd w:val="clear" w:color="auto" w:fill="E5F1FF"/>
            <w:vAlign w:val="center"/>
          </w:tcPr>
          <w:p w14:paraId="35987061" w14:textId="5E586579" w:rsidR="00A646F5" w:rsidRPr="002C310E" w:rsidRDefault="00A01EC3" w:rsidP="00D951E9">
            <w:pPr>
              <w:pStyle w:val="Nadpis2"/>
              <w:outlineLvl w:val="1"/>
              <w:rPr>
                <w:rFonts w:asciiTheme="minorHAnsi" w:hAnsiTheme="minorHAnsi" w:cstheme="minorHAnsi"/>
                <w:b/>
                <w:sz w:val="24"/>
                <w:szCs w:val="24"/>
              </w:rPr>
            </w:pPr>
            <w:r>
              <w:rPr>
                <w:rFonts w:asciiTheme="minorHAnsi" w:hAnsiTheme="minorHAnsi" w:cstheme="minorHAnsi"/>
                <w:b/>
                <w:color w:val="1F4E79" w:themeColor="accent1" w:themeShade="80"/>
                <w:sz w:val="24"/>
                <w:szCs w:val="24"/>
              </w:rPr>
              <w:lastRenderedPageBreak/>
              <w:t>Vyhodnocování příspěvku ESI fondů k</w:t>
            </w:r>
            <w:r w:rsidR="00D951E9">
              <w:rPr>
                <w:rFonts w:asciiTheme="minorHAnsi" w:hAnsiTheme="minorHAnsi" w:cstheme="minorHAnsi"/>
                <w:b/>
                <w:color w:val="1F4E79" w:themeColor="accent1" w:themeShade="80"/>
                <w:sz w:val="24"/>
                <w:szCs w:val="24"/>
              </w:rPr>
              <w:t xml:space="preserve"> plnění </w:t>
            </w:r>
            <w:r>
              <w:rPr>
                <w:rFonts w:asciiTheme="minorHAnsi" w:hAnsiTheme="minorHAnsi" w:cstheme="minorHAnsi"/>
                <w:b/>
                <w:color w:val="1F4E79" w:themeColor="accent1" w:themeShade="80"/>
                <w:sz w:val="24"/>
                <w:szCs w:val="24"/>
              </w:rPr>
              <w:t xml:space="preserve">cílů strategie </w:t>
            </w:r>
            <w:r w:rsidRPr="002A5734">
              <w:rPr>
                <w:rFonts w:asciiTheme="minorHAnsi" w:hAnsiTheme="minorHAnsi" w:cstheme="minorHAnsi"/>
                <w:b/>
                <w:i/>
                <w:color w:val="1F4E79" w:themeColor="accent1" w:themeShade="80"/>
                <w:sz w:val="24"/>
                <w:szCs w:val="24"/>
              </w:rPr>
              <w:t>Evropa 2020</w:t>
            </w:r>
            <w:r>
              <w:rPr>
                <w:rFonts w:asciiTheme="minorHAnsi" w:hAnsiTheme="minorHAnsi" w:cstheme="minorHAnsi"/>
                <w:b/>
                <w:color w:val="1F4E79" w:themeColor="accent1" w:themeShade="80"/>
                <w:sz w:val="24"/>
                <w:szCs w:val="24"/>
              </w:rPr>
              <w:t xml:space="preserve"> přístupem ke zpracování informací </w:t>
            </w:r>
            <w:r w:rsidR="008B68B2">
              <w:rPr>
                <w:rFonts w:asciiTheme="minorHAnsi" w:hAnsiTheme="minorHAnsi" w:cstheme="minorHAnsi"/>
                <w:b/>
                <w:color w:val="1F4E79" w:themeColor="accent1" w:themeShade="80"/>
                <w:sz w:val="24"/>
                <w:szCs w:val="24"/>
              </w:rPr>
              <w:t xml:space="preserve">metodou </w:t>
            </w:r>
            <w:r>
              <w:rPr>
                <w:rFonts w:asciiTheme="minorHAnsi" w:hAnsiTheme="minorHAnsi" w:cstheme="minorHAnsi"/>
                <w:b/>
                <w:color w:val="1F4E79" w:themeColor="accent1" w:themeShade="80"/>
                <w:sz w:val="24"/>
                <w:szCs w:val="24"/>
              </w:rPr>
              <w:t>„zdola</w:t>
            </w:r>
            <w:r w:rsidR="000B112B">
              <w:rPr>
                <w:rFonts w:asciiTheme="minorHAnsi" w:hAnsiTheme="minorHAnsi" w:cstheme="minorHAnsi"/>
                <w:b/>
                <w:color w:val="1F4E79" w:themeColor="accent1" w:themeShade="80"/>
                <w:sz w:val="24"/>
                <w:szCs w:val="24"/>
              </w:rPr>
              <w:t xml:space="preserve"> </w:t>
            </w:r>
            <w:r>
              <w:rPr>
                <w:rFonts w:asciiTheme="minorHAnsi" w:hAnsiTheme="minorHAnsi" w:cstheme="minorHAnsi"/>
                <w:b/>
                <w:color w:val="1F4E79" w:themeColor="accent1" w:themeShade="80"/>
                <w:sz w:val="24"/>
                <w:szCs w:val="24"/>
              </w:rPr>
              <w:t>nahoru“</w:t>
            </w:r>
          </w:p>
        </w:tc>
      </w:tr>
    </w:tbl>
    <w:p w14:paraId="34933240" w14:textId="77777777" w:rsidR="00B04305" w:rsidRPr="00B27EB3" w:rsidRDefault="00FA2E50" w:rsidP="00F76C97">
      <w:pPr>
        <w:pStyle w:val="Mluvcnadpis"/>
      </w:pPr>
      <w:r w:rsidRPr="009951AC">
        <w:rPr>
          <w:bCs/>
        </w:rPr>
        <w:t>→</w:t>
      </w:r>
      <w:r>
        <w:rPr>
          <w:bCs/>
        </w:rPr>
        <w:t xml:space="preserve"> </w:t>
      </w:r>
      <w:r w:rsidR="008B68B2">
        <w:t>H</w:t>
      </w:r>
      <w:r w:rsidR="00966687" w:rsidRPr="0080278A">
        <w:t xml:space="preserve">odnocení příspěvku ESI fondů k plnění cílů </w:t>
      </w:r>
      <w:r w:rsidR="00B608C9">
        <w:t xml:space="preserve">strategie </w:t>
      </w:r>
      <w:r w:rsidR="00B608C9" w:rsidRPr="002A5734">
        <w:rPr>
          <w:i/>
        </w:rPr>
        <w:t>Evropa</w:t>
      </w:r>
      <w:r w:rsidR="00966687" w:rsidRPr="002A5734">
        <w:rPr>
          <w:i/>
        </w:rPr>
        <w:t xml:space="preserve"> 2020</w:t>
      </w:r>
      <w:r w:rsidR="00966687" w:rsidRPr="0080278A">
        <w:t xml:space="preserve"> </w:t>
      </w:r>
      <w:r w:rsidR="008B68B2">
        <w:t xml:space="preserve">probíhalo </w:t>
      </w:r>
      <w:r w:rsidR="00966687" w:rsidRPr="0080278A">
        <w:t xml:space="preserve">nesystematicky a </w:t>
      </w:r>
      <w:r w:rsidR="0080278A" w:rsidRPr="0080278A">
        <w:t xml:space="preserve">jen </w:t>
      </w:r>
      <w:r w:rsidR="00B2448C">
        <w:t xml:space="preserve">v </w:t>
      </w:r>
      <w:r w:rsidR="00966687" w:rsidRPr="0080278A">
        <w:t>nevýznamné míře</w:t>
      </w:r>
      <w:r w:rsidR="00D431F0">
        <w:t>.</w:t>
      </w:r>
    </w:p>
    <w:p w14:paraId="0DFB7EC5" w14:textId="652251C0" w:rsidR="009438AB" w:rsidRDefault="0070322D" w:rsidP="00F76C97">
      <w:pPr>
        <w:pStyle w:val="JK4"/>
      </w:pPr>
      <w:r>
        <w:t>Příspěvek ESI fondů k</w:t>
      </w:r>
      <w:r w:rsidR="00D951E9">
        <w:t xml:space="preserve"> plnění </w:t>
      </w:r>
      <w:r>
        <w:t>národní</w:t>
      </w:r>
      <w:r w:rsidR="00D951E9">
        <w:t>ch</w:t>
      </w:r>
      <w:r>
        <w:t xml:space="preserve"> cílů strategie </w:t>
      </w:r>
      <w:r w:rsidRPr="002A5734">
        <w:rPr>
          <w:i/>
        </w:rPr>
        <w:t>Evropa 2020</w:t>
      </w:r>
      <w:r>
        <w:t xml:space="preserve"> byl vyhodnocován ÚV</w:t>
      </w:r>
      <w:r w:rsidR="00D951E9">
        <w:t> </w:t>
      </w:r>
      <w:r>
        <w:t>ve spolupráci s MMR v</w:t>
      </w:r>
      <w:r w:rsidR="009438AB" w:rsidRPr="0080278A">
        <w:t xml:space="preserve"> NPR, </w:t>
      </w:r>
      <w:proofErr w:type="spellStart"/>
      <w:r w:rsidR="009438AB" w:rsidRPr="0080278A">
        <w:t>ZoR</w:t>
      </w:r>
      <w:proofErr w:type="spellEnd"/>
      <w:r w:rsidR="009438AB" w:rsidRPr="0080278A">
        <w:t xml:space="preserve"> NPR, </w:t>
      </w:r>
      <w:proofErr w:type="spellStart"/>
      <w:r w:rsidR="009438AB" w:rsidRPr="0080278A">
        <w:t>ZoP</w:t>
      </w:r>
      <w:proofErr w:type="spellEnd"/>
      <w:r w:rsidR="0080278A" w:rsidRPr="0080278A">
        <w:t xml:space="preserve"> 2017</w:t>
      </w:r>
      <w:r w:rsidR="00AA4E89">
        <w:t xml:space="preserve"> </w:t>
      </w:r>
      <w:r w:rsidR="0080278A" w:rsidRPr="0080278A">
        <w:t xml:space="preserve">a </w:t>
      </w:r>
      <w:proofErr w:type="spellStart"/>
      <w:r w:rsidR="0080278A" w:rsidRPr="0080278A">
        <w:t>ZoP</w:t>
      </w:r>
      <w:proofErr w:type="spellEnd"/>
      <w:r w:rsidR="0080278A" w:rsidRPr="0080278A">
        <w:t xml:space="preserve"> 2019 </w:t>
      </w:r>
      <w:r w:rsidR="009438AB" w:rsidRPr="0080278A">
        <w:t xml:space="preserve">a také </w:t>
      </w:r>
      <w:r>
        <w:t xml:space="preserve">v </w:t>
      </w:r>
      <w:r w:rsidR="009438AB" w:rsidRPr="0080278A">
        <w:t>dokument</w:t>
      </w:r>
      <w:r>
        <w:t>ech</w:t>
      </w:r>
      <w:r w:rsidR="009438AB" w:rsidRPr="0080278A">
        <w:t xml:space="preserve">, </w:t>
      </w:r>
      <w:r w:rsidR="00D951E9">
        <w:t xml:space="preserve">v nichž </w:t>
      </w:r>
      <w:r w:rsidR="009438AB" w:rsidRPr="0080278A">
        <w:t xml:space="preserve">ÚV každoročně v rámci evropského semestru </w:t>
      </w:r>
      <w:r w:rsidR="00D951E9">
        <w:t>zasílal</w:t>
      </w:r>
      <w:r w:rsidR="009438AB" w:rsidRPr="0080278A">
        <w:t xml:space="preserve"> tyto informace </w:t>
      </w:r>
      <w:r w:rsidR="00787E0B">
        <w:t>Evropské k</w:t>
      </w:r>
      <w:r w:rsidR="009438AB" w:rsidRPr="0080278A">
        <w:t>omisi.</w:t>
      </w:r>
    </w:p>
    <w:p w14:paraId="043B03EB" w14:textId="580FFB2F" w:rsidR="009438AB" w:rsidRDefault="00E81E96" w:rsidP="00F76C97">
      <w:pPr>
        <w:pStyle w:val="JK4"/>
      </w:pPr>
      <w:r>
        <w:t>Avšak i</w:t>
      </w:r>
      <w:r w:rsidR="009438AB" w:rsidRPr="0080278A">
        <w:t xml:space="preserve">nformace uvedené v NPR 2014–2020 a v ostatních výše uvedených dokumentech jsou téměř výhradně popisného charakteru. Většinou se jedná o číselné údaje o stavu plnění jednotlivých národních cílů (případně i o jejich vývoji), jejichž zdrojem je zpravidla Eurostat, event. </w:t>
      </w:r>
      <w:r w:rsidR="00AA4E89">
        <w:t xml:space="preserve">Český statistický úřad (dále </w:t>
      </w:r>
      <w:r w:rsidR="00CC0BEB">
        <w:t xml:space="preserve">také </w:t>
      </w:r>
      <w:r w:rsidR="00AA4E89">
        <w:t>„</w:t>
      </w:r>
      <w:r w:rsidR="009438AB" w:rsidRPr="0080278A">
        <w:t>ČSÚ</w:t>
      </w:r>
      <w:r w:rsidR="00AA4E89">
        <w:t>“)</w:t>
      </w:r>
      <w:r w:rsidR="009438AB" w:rsidRPr="0080278A">
        <w:t>, a</w:t>
      </w:r>
      <w:r w:rsidR="00D951E9">
        <w:t xml:space="preserve"> </w:t>
      </w:r>
      <w:r w:rsidR="009438AB" w:rsidRPr="0080278A">
        <w:t>o slovní popisy aktuální situace ve sledované oblasti a opatření, která byla v dané oblasti (především) na národní úrovni provedena. Samotné vyhodnocení příspěvku ESI fondů k popisovanému stavu však většinou chybí.</w:t>
      </w:r>
      <w:r w:rsidR="00860470" w:rsidRPr="0080278A">
        <w:t xml:space="preserve"> </w:t>
      </w:r>
    </w:p>
    <w:p w14:paraId="6711F242" w14:textId="78242119" w:rsidR="009438AB" w:rsidRDefault="00FE0831" w:rsidP="00F76C97">
      <w:pPr>
        <w:pStyle w:val="JK4"/>
      </w:pPr>
      <w:r w:rsidRPr="00FE0831">
        <w:t xml:space="preserve">NKÚ roztřídil informace </w:t>
      </w:r>
      <w:r w:rsidR="00D951E9">
        <w:t xml:space="preserve">obsažené </w:t>
      </w:r>
      <w:r w:rsidRPr="00FE0831">
        <w:t xml:space="preserve">ve výše uvedených dokumentech do kvalitativních kategorií </w:t>
      </w:r>
      <w:r w:rsidR="009438AB" w:rsidRPr="00FE0831">
        <w:t xml:space="preserve">míry vyhodnocování přínosu ESI fondů k plnění národních cílů a na jejich základě vytvořil globální přehled, který je prezentován v </w:t>
      </w:r>
      <w:r w:rsidR="00D951E9">
        <w:t>g</w:t>
      </w:r>
      <w:r w:rsidR="009438AB" w:rsidRPr="00FE0831">
        <w:t>rafu č.</w:t>
      </w:r>
      <w:r w:rsidRPr="00FE0831">
        <w:t xml:space="preserve"> </w:t>
      </w:r>
      <w:r w:rsidR="00D13943">
        <w:t>1</w:t>
      </w:r>
      <w:r w:rsidR="00426D3A">
        <w:t>.</w:t>
      </w:r>
    </w:p>
    <w:p w14:paraId="3687CE68" w14:textId="48310C7C" w:rsidR="00860470" w:rsidRDefault="00FE0831" w:rsidP="00F76C97">
      <w:pPr>
        <w:pStyle w:val="JK4"/>
      </w:pPr>
      <w:r w:rsidRPr="00FE0831">
        <w:t>J</w:t>
      </w:r>
      <w:r w:rsidR="00860470" w:rsidRPr="00FE0831">
        <w:t>ediným národním cílem, u nějž bylo pravidelně a zároveň řádně (s výjimkou NPR 2016</w:t>
      </w:r>
      <w:r w:rsidR="009975EB">
        <w:t xml:space="preserve"> a </w:t>
      </w:r>
      <w:proofErr w:type="spellStart"/>
      <w:r w:rsidR="009975EB">
        <w:t>ZoP</w:t>
      </w:r>
      <w:proofErr w:type="spellEnd"/>
      <w:r w:rsidR="009975EB">
        <w:t xml:space="preserve"> 2019</w:t>
      </w:r>
      <w:r w:rsidR="00860470" w:rsidRPr="00FE0831">
        <w:t xml:space="preserve">) prováděno hodnocení příspěvku ESI </w:t>
      </w:r>
      <w:r w:rsidR="00860470" w:rsidRPr="00B242C2">
        <w:t>fondů</w:t>
      </w:r>
      <w:r w:rsidR="00860470" w:rsidRPr="00FE0831">
        <w:t xml:space="preserve"> k jeho naplnění</w:t>
      </w:r>
      <w:r w:rsidR="005A3274">
        <w:t>,</w:t>
      </w:r>
      <w:r w:rsidR="00860470" w:rsidRPr="00FE0831">
        <w:t xml:space="preserve"> byl cíl v oblasti </w:t>
      </w:r>
      <w:proofErr w:type="spellStart"/>
      <w:r w:rsidR="00860470" w:rsidRPr="00FE0831">
        <w:t>VaV</w:t>
      </w:r>
      <w:proofErr w:type="spellEnd"/>
      <w:r w:rsidR="00860470" w:rsidRPr="00B2448C">
        <w:rPr>
          <w:vertAlign w:val="superscript"/>
        </w:rPr>
        <w:footnoteReference w:id="24"/>
      </w:r>
      <w:r w:rsidR="00860470" w:rsidRPr="00FE0831">
        <w:t xml:space="preserve">. Při jeho vyhodnocování srovnával ÚV, který byl gestorem tohoto cíle, v rámci NPR 2014–2020 a </w:t>
      </w:r>
      <w:proofErr w:type="spellStart"/>
      <w:r w:rsidR="00860470" w:rsidRPr="00FE0831">
        <w:t>ZoR</w:t>
      </w:r>
      <w:proofErr w:type="spellEnd"/>
      <w:r w:rsidR="00860470" w:rsidRPr="00FE0831">
        <w:t xml:space="preserve"> NPR 2019–2020 (s výše uvedenou výjimkou NPR 2016</w:t>
      </w:r>
      <w:r w:rsidR="009975EB">
        <w:t xml:space="preserve"> a </w:t>
      </w:r>
      <w:proofErr w:type="spellStart"/>
      <w:r w:rsidR="009975EB">
        <w:t>ZoP</w:t>
      </w:r>
      <w:proofErr w:type="spellEnd"/>
      <w:r w:rsidR="009975EB">
        <w:t xml:space="preserve"> 2019</w:t>
      </w:r>
      <w:r w:rsidR="00860470" w:rsidRPr="00FE0831">
        <w:t xml:space="preserve">) výši příspěvku soukromých, národních a zahraničních (zejména </w:t>
      </w:r>
      <w:r w:rsidR="00D951E9">
        <w:t>unijních</w:t>
      </w:r>
      <w:r w:rsidR="00860470" w:rsidRPr="00FE0831">
        <w:t xml:space="preserve">) zdrojů (v komentáři nebo alespoň formou grafu), </w:t>
      </w:r>
      <w:r w:rsidR="00860470" w:rsidRPr="00A265E9">
        <w:t>přičemž</w:t>
      </w:r>
      <w:r w:rsidR="00860470" w:rsidRPr="00FE0831">
        <w:t xml:space="preserve"> zahraniční příspěvky byly identifikovány jako objemově menší. Přestože není specifikován a</w:t>
      </w:r>
      <w:r w:rsidR="00D951E9">
        <w:t>ni</w:t>
      </w:r>
      <w:r w:rsidR="00860470" w:rsidRPr="00FE0831">
        <w:t xml:space="preserve"> kvantifikován jejich věcný přínos pro dosahování národních </w:t>
      </w:r>
      <w:r w:rsidR="00D41CB3">
        <w:br/>
      </w:r>
      <w:r w:rsidR="00860470" w:rsidRPr="00FE0831">
        <w:t>cílů, jde o případ dobré praxe při vyhodnocování příspěvku ESI fondů k naplňování NPR, resp.</w:t>
      </w:r>
      <w:r w:rsidR="006F6DEB">
        <w:t> </w:t>
      </w:r>
      <w:r w:rsidR="00860470" w:rsidRPr="00FE0831">
        <w:t>k</w:t>
      </w:r>
      <w:r w:rsidR="006F6DEB">
        <w:t> </w:t>
      </w:r>
      <w:r w:rsidR="00860470" w:rsidRPr="00FE0831">
        <w:t>naplňování národních cílů</w:t>
      </w:r>
      <w:r>
        <w:t>.</w:t>
      </w:r>
    </w:p>
    <w:p w14:paraId="13062BFF" w14:textId="339EE405" w:rsidR="00860470" w:rsidRDefault="008B68B2" w:rsidP="00F76C97">
      <w:pPr>
        <w:pStyle w:val="JK4"/>
      </w:pPr>
      <w:r>
        <w:t>G</w:t>
      </w:r>
      <w:r w:rsidR="00860470" w:rsidRPr="00FE0831">
        <w:t>raf</w:t>
      </w:r>
      <w:r w:rsidR="004052E2">
        <w:t xml:space="preserve"> č. 1</w:t>
      </w:r>
      <w:r w:rsidR="00860470" w:rsidRPr="00FE0831">
        <w:t xml:space="preserve"> ukazuje procentuální poměr</w:t>
      </w:r>
      <w:r w:rsidR="00000728">
        <w:t>y</w:t>
      </w:r>
      <w:r w:rsidR="00860470" w:rsidRPr="00FE0831">
        <w:t xml:space="preserve"> v zastoupení jednotlivých kategorií </w:t>
      </w:r>
      <w:r w:rsidR="00765332" w:rsidRPr="00765332">
        <w:t>míry vyhodnocování přínosu ESI fondů k plnění národních cílů</w:t>
      </w:r>
      <w:r w:rsidR="00765332">
        <w:t xml:space="preserve"> </w:t>
      </w:r>
      <w:r w:rsidR="00860470" w:rsidRPr="00FE0831">
        <w:t xml:space="preserve">za sedm ročníků NPR (2014–2020) </w:t>
      </w:r>
      <w:r w:rsidR="00000728">
        <w:br/>
      </w:r>
      <w:r w:rsidR="00860470" w:rsidRPr="00FE0831">
        <w:t>a</w:t>
      </w:r>
      <w:r w:rsidR="00000728">
        <w:t xml:space="preserve"> </w:t>
      </w:r>
      <w:r w:rsidR="00860470" w:rsidRPr="00FE0831">
        <w:t>všech 13 národních cílů (tzn.</w:t>
      </w:r>
      <w:r w:rsidR="00746716">
        <w:t xml:space="preserve"> </w:t>
      </w:r>
      <w:r w:rsidR="00860470" w:rsidRPr="00FE0831">
        <w:t xml:space="preserve">posuzováno bylo celkem 91 samostatných případů, </w:t>
      </w:r>
      <w:r w:rsidR="00000728">
        <w:br/>
      </w:r>
      <w:r w:rsidR="00860470" w:rsidRPr="00FE0831">
        <w:t>tj. kombinací jednotlivých vydání NPR a jednotlivých národních cílů</w:t>
      </w:r>
      <w:r w:rsidR="00426D3A">
        <w:t>).</w:t>
      </w:r>
    </w:p>
    <w:p w14:paraId="6ED2A2A9" w14:textId="6C58B041" w:rsidR="00300CAA" w:rsidRDefault="00300CAA" w:rsidP="00F76C97">
      <w:pPr>
        <w:pStyle w:val="JK4"/>
      </w:pPr>
      <w:r w:rsidRPr="00FE0831">
        <w:t xml:space="preserve">NKÚ </w:t>
      </w:r>
      <w:r w:rsidR="000C0407">
        <w:t>zjistil</w:t>
      </w:r>
      <w:r w:rsidRPr="00FE0831">
        <w:t xml:space="preserve">, že ÚV nepostupoval v souladu s ustanoveními Pravidel řízení </w:t>
      </w:r>
      <w:r w:rsidR="009F5649">
        <w:t xml:space="preserve">a koordinace </w:t>
      </w:r>
      <w:proofErr w:type="spellStart"/>
      <w:r w:rsidRPr="00FE0831">
        <w:t>DoP</w:t>
      </w:r>
      <w:proofErr w:type="spellEnd"/>
      <w:r w:rsidRPr="00FE0831">
        <w:t xml:space="preserve">, </w:t>
      </w:r>
      <w:r w:rsidR="00000728">
        <w:t>neboť</w:t>
      </w:r>
      <w:r w:rsidRPr="00FE0831">
        <w:t xml:space="preserve"> </w:t>
      </w:r>
      <w:r w:rsidR="00000728" w:rsidRPr="00FE0831">
        <w:t xml:space="preserve">po celou dobu platnosti Pravidel řízení </w:t>
      </w:r>
      <w:r w:rsidR="009F5649">
        <w:t xml:space="preserve">a koordinace </w:t>
      </w:r>
      <w:proofErr w:type="spellStart"/>
      <w:r w:rsidR="00000728" w:rsidRPr="00FE0831">
        <w:t>DoP</w:t>
      </w:r>
      <w:proofErr w:type="spellEnd"/>
      <w:r w:rsidR="00000728" w:rsidRPr="00FE0831">
        <w:t>, tj. od 12. 6. 2013</w:t>
      </w:r>
      <w:r w:rsidR="00000728">
        <w:t xml:space="preserve">, </w:t>
      </w:r>
      <w:r w:rsidRPr="00FE0831">
        <w:t>neprováděl hodnocení příspěvku ESI fondů k naplňování NPR, resp. národních cílů, a to ani samostatně, ani v</w:t>
      </w:r>
      <w:r w:rsidR="00000728">
        <w:t>e spolupráci</w:t>
      </w:r>
      <w:r w:rsidRPr="00FE0831">
        <w:t xml:space="preserve"> s</w:t>
      </w:r>
      <w:r w:rsidR="00000728">
        <w:t> </w:t>
      </w:r>
      <w:r w:rsidRPr="00FE0831">
        <w:t>MMR</w:t>
      </w:r>
      <w:r w:rsidR="00000728">
        <w:t>.</w:t>
      </w:r>
      <w:r w:rsidRPr="00FE0831">
        <w:t xml:space="preserve"> Výjimkou byl pravidelně vyhodnocovaný národní cíl v</w:t>
      </w:r>
      <w:r w:rsidR="006F6DEB">
        <w:t> </w:t>
      </w:r>
      <w:r w:rsidRPr="00FE0831">
        <w:t xml:space="preserve">oblasti </w:t>
      </w:r>
      <w:proofErr w:type="spellStart"/>
      <w:r w:rsidRPr="00FE0831">
        <w:t>VaV</w:t>
      </w:r>
      <w:proofErr w:type="spellEnd"/>
      <w:r w:rsidRPr="00FE0831">
        <w:t xml:space="preserve"> (kromě NPR 2016) a</w:t>
      </w:r>
      <w:r w:rsidR="00000728">
        <w:t> </w:t>
      </w:r>
      <w:r w:rsidRPr="00FE0831">
        <w:t xml:space="preserve">další dva případy vyhodnocení cílů, a to cíle </w:t>
      </w:r>
      <w:r w:rsidR="00000728">
        <w:t>„</w:t>
      </w:r>
      <w:r w:rsidR="00000728">
        <w:rPr>
          <w:i/>
        </w:rPr>
        <w:t>s</w:t>
      </w:r>
      <w:r w:rsidRPr="00B2448C">
        <w:rPr>
          <w:i/>
        </w:rPr>
        <w:t xml:space="preserve">nížení míry nezaměstnanosti mladých osob </w:t>
      </w:r>
      <w:r w:rsidR="00000728">
        <w:rPr>
          <w:i/>
        </w:rPr>
        <w:t>(</w:t>
      </w:r>
      <w:r w:rsidRPr="00B2448C">
        <w:rPr>
          <w:i/>
        </w:rPr>
        <w:t>15–24 let</w:t>
      </w:r>
      <w:r w:rsidR="00000728">
        <w:rPr>
          <w:i/>
        </w:rPr>
        <w:t>) o třetinu proti roku 2010</w:t>
      </w:r>
      <w:r w:rsidR="00000728" w:rsidRPr="002A5734">
        <w:t>“</w:t>
      </w:r>
      <w:r w:rsidRPr="00FE0831">
        <w:t xml:space="preserve"> v rámci NPR 2017 a cíle </w:t>
      </w:r>
      <w:r w:rsidR="00000728">
        <w:t>„</w:t>
      </w:r>
      <w:r w:rsidR="00000728">
        <w:rPr>
          <w:i/>
        </w:rPr>
        <w:t>z</w:t>
      </w:r>
      <w:r w:rsidRPr="00B2448C">
        <w:rPr>
          <w:i/>
        </w:rPr>
        <w:t>výšení podílu obnovitelných zdrojů v</w:t>
      </w:r>
      <w:r w:rsidR="00000728">
        <w:rPr>
          <w:i/>
        </w:rPr>
        <w:t> </w:t>
      </w:r>
      <w:r w:rsidRPr="00B2448C">
        <w:rPr>
          <w:i/>
        </w:rPr>
        <w:t>dopravě</w:t>
      </w:r>
      <w:r w:rsidR="00000728">
        <w:rPr>
          <w:i/>
        </w:rPr>
        <w:t xml:space="preserve"> na 10 %</w:t>
      </w:r>
      <w:r w:rsidR="00000728">
        <w:t>“</w:t>
      </w:r>
      <w:r w:rsidRPr="00FE0831">
        <w:t xml:space="preserve"> v rámci NPR 2019; národní cíl v oblasti energetické účinnosti byl počínaje NPR 2016 rovněž pravidelně vyhodnocován ve vztahu k příspěvkům ESI fondů, avšak vyhodnocování bylo jen částečné</w:t>
      </w:r>
      <w:r>
        <w:t xml:space="preserve">. Příklad č. 2 ilustruje případy řádné, částečné a nedostatečné </w:t>
      </w:r>
      <w:r w:rsidRPr="00765332">
        <w:t>míry vyhodnocování přínosu ESI fondů k plnění národních cílů</w:t>
      </w:r>
      <w:r>
        <w:t>, jak je vyhodnotil NKÚ.</w:t>
      </w:r>
    </w:p>
    <w:p w14:paraId="21B7231C" w14:textId="77777777" w:rsidR="000C0407" w:rsidRPr="007664DC" w:rsidRDefault="000C0407" w:rsidP="000C0407">
      <w:pPr>
        <w:keepNext/>
        <w:keepLines/>
        <w:tabs>
          <w:tab w:val="left" w:pos="1418"/>
        </w:tabs>
        <w:spacing w:before="160" w:after="60" w:line="240" w:lineRule="auto"/>
        <w:ind w:left="993" w:hanging="993"/>
        <w:jc w:val="both"/>
        <w:rPr>
          <w:rFonts w:eastAsia="Times New Roman" w:cstheme="minorHAnsi"/>
          <w:b/>
          <w:sz w:val="24"/>
          <w:szCs w:val="24"/>
          <w:lang w:eastAsia="cs-CZ"/>
        </w:rPr>
      </w:pPr>
      <w:r w:rsidRPr="007664DC">
        <w:rPr>
          <w:rFonts w:eastAsia="Times New Roman" w:cstheme="minorHAnsi"/>
          <w:b/>
          <w:sz w:val="24"/>
          <w:szCs w:val="24"/>
          <w:lang w:eastAsia="cs-CZ"/>
        </w:rPr>
        <w:lastRenderedPageBreak/>
        <w:t xml:space="preserve">Graf č. 1: </w:t>
      </w:r>
      <w:r w:rsidRPr="007664DC">
        <w:rPr>
          <w:rFonts w:eastAsia="Times New Roman" w:cstheme="minorHAnsi"/>
          <w:b/>
          <w:sz w:val="24"/>
          <w:szCs w:val="24"/>
          <w:lang w:eastAsia="cs-CZ"/>
        </w:rPr>
        <w:tab/>
        <w:t>Provádění vyhodnocování příspěvku ESI fondů k plnění národních cílů v</w:t>
      </w:r>
      <w:r w:rsidR="00FF34D9" w:rsidRPr="007664DC">
        <w:rPr>
          <w:rFonts w:eastAsia="Times New Roman" w:cstheme="minorHAnsi"/>
          <w:b/>
          <w:sz w:val="24"/>
          <w:szCs w:val="24"/>
          <w:lang w:eastAsia="cs-CZ"/>
        </w:rPr>
        <w:t> </w:t>
      </w:r>
      <w:r w:rsidRPr="007664DC">
        <w:rPr>
          <w:rFonts w:eastAsia="Times New Roman" w:cstheme="minorHAnsi"/>
          <w:b/>
          <w:sz w:val="24"/>
          <w:szCs w:val="24"/>
          <w:lang w:eastAsia="cs-CZ"/>
        </w:rPr>
        <w:t>NPR</w:t>
      </w:r>
      <w:r w:rsidR="00FF34D9" w:rsidRPr="007664DC">
        <w:rPr>
          <w:rFonts w:eastAsia="Times New Roman" w:cstheme="minorHAnsi"/>
          <w:b/>
          <w:sz w:val="24"/>
          <w:szCs w:val="24"/>
          <w:lang w:eastAsia="cs-CZ"/>
        </w:rPr>
        <w:br/>
      </w:r>
      <w:r w:rsidRPr="007664DC">
        <w:rPr>
          <w:rFonts w:eastAsia="Times New Roman" w:cstheme="minorHAnsi"/>
          <w:b/>
          <w:sz w:val="24"/>
          <w:szCs w:val="24"/>
          <w:lang w:eastAsia="cs-CZ"/>
        </w:rPr>
        <w:t>2014–2020</w:t>
      </w:r>
    </w:p>
    <w:p w14:paraId="09CAAA70" w14:textId="77777777" w:rsidR="000C0407" w:rsidRPr="00860470" w:rsidRDefault="000C0407" w:rsidP="000C0407">
      <w:pPr>
        <w:keepNext/>
        <w:spacing w:before="160" w:after="0" w:line="240" w:lineRule="auto"/>
        <w:jc w:val="both"/>
        <w:rPr>
          <w:rFonts w:ascii="Calibri" w:eastAsia="Times New Roman" w:hAnsi="Calibri" w:cs="Times New Roman"/>
          <w:color w:val="000000"/>
          <w:sz w:val="24"/>
          <w:lang w:eastAsia="cs-CZ"/>
        </w:rPr>
      </w:pPr>
      <w:r w:rsidRPr="00860470">
        <w:rPr>
          <w:rFonts w:ascii="Calibri" w:eastAsia="Times New Roman" w:hAnsi="Calibri" w:cs="Times New Roman"/>
          <w:noProof/>
          <w:color w:val="000000"/>
          <w:sz w:val="24"/>
          <w:lang w:eastAsia="cs-CZ"/>
        </w:rPr>
        <w:drawing>
          <wp:inline distT="0" distB="0" distL="0" distR="0" wp14:anchorId="431AE655" wp14:editId="7A03289C">
            <wp:extent cx="5788025" cy="3339548"/>
            <wp:effectExtent l="0" t="0" r="3175"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F9462E" w14:textId="77777777" w:rsidR="000C0407" w:rsidRPr="00860470" w:rsidRDefault="000C0407" w:rsidP="00D17CB3">
      <w:pPr>
        <w:tabs>
          <w:tab w:val="left" w:pos="567"/>
        </w:tabs>
        <w:spacing w:before="60" w:line="240" w:lineRule="auto"/>
        <w:ind w:left="567" w:hanging="567"/>
        <w:contextualSpacing/>
        <w:jc w:val="both"/>
        <w:rPr>
          <w:rFonts w:ascii="Calibri" w:eastAsia="Calibri" w:hAnsi="Calibri" w:cs="Times New Roman"/>
          <w:color w:val="000000"/>
          <w:sz w:val="20"/>
          <w:lang w:eastAsia="cs-CZ"/>
        </w:rPr>
      </w:pPr>
      <w:r w:rsidRPr="00017796">
        <w:rPr>
          <w:rFonts w:ascii="Calibri" w:eastAsia="Calibri" w:hAnsi="Calibri" w:cs="Times New Roman"/>
          <w:b/>
          <w:color w:val="000000"/>
          <w:sz w:val="20"/>
          <w:lang w:eastAsia="cs-CZ"/>
        </w:rPr>
        <w:t>Zdroj:</w:t>
      </w:r>
      <w:r w:rsidRPr="00017796">
        <w:rPr>
          <w:rFonts w:ascii="Calibri" w:eastAsia="Calibri" w:hAnsi="Calibri" w:cs="Times New Roman"/>
          <w:b/>
          <w:color w:val="000000"/>
          <w:sz w:val="20"/>
          <w:lang w:eastAsia="cs-CZ"/>
        </w:rPr>
        <w:tab/>
      </w:r>
      <w:r w:rsidRPr="00860470">
        <w:rPr>
          <w:rFonts w:ascii="Calibri" w:eastAsia="Calibri" w:hAnsi="Calibri" w:cs="Times New Roman"/>
          <w:color w:val="000000"/>
          <w:sz w:val="20"/>
          <w:lang w:eastAsia="cs-CZ"/>
        </w:rPr>
        <w:t>NKÚ na základě NPR 2014–2020.</w:t>
      </w:r>
    </w:p>
    <w:p w14:paraId="7C063517" w14:textId="77777777" w:rsidR="000A6DDA" w:rsidRDefault="00B2198B" w:rsidP="00F76C97">
      <w:pPr>
        <w:pStyle w:val="JK4"/>
        <w:numPr>
          <w:ilvl w:val="0"/>
          <w:numId w:val="0"/>
        </w:numPr>
      </w:pPr>
      <w:r w:rsidRPr="000C0407">
        <w:rPr>
          <w:rFonts w:eastAsiaTheme="minorHAnsi"/>
          <w:noProof/>
        </w:rPr>
        <w:lastRenderedPageBreak/>
        <mc:AlternateContent>
          <mc:Choice Requires="wps">
            <w:drawing>
              <wp:anchor distT="0" distB="0" distL="114300" distR="114300" simplePos="0" relativeHeight="251658243" behindDoc="0" locked="0" layoutInCell="1" allowOverlap="1" wp14:anchorId="6639F1CA" wp14:editId="57FDBBCE">
                <wp:simplePos x="0" y="0"/>
                <wp:positionH relativeFrom="margin">
                  <wp:align>left</wp:align>
                </wp:positionH>
                <wp:positionV relativeFrom="paragraph">
                  <wp:posOffset>127323</wp:posOffset>
                </wp:positionV>
                <wp:extent cx="5781675" cy="5652135"/>
                <wp:effectExtent l="0" t="0" r="28575" b="20955"/>
                <wp:wrapTopAndBottom/>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652135"/>
                        </a:xfrm>
                        <a:prstGeom prst="rect">
                          <a:avLst/>
                        </a:prstGeom>
                        <a:solidFill>
                          <a:srgbClr val="5B9BD5">
                            <a:lumMod val="20000"/>
                            <a:lumOff val="80000"/>
                            <a:alpha val="50000"/>
                          </a:srgbClr>
                        </a:solidFill>
                        <a:ln w="9525">
                          <a:solidFill>
                            <a:srgbClr val="000000"/>
                          </a:solidFill>
                          <a:miter lim="800000"/>
                          <a:headEnd/>
                          <a:tailEnd/>
                        </a:ln>
                      </wps:spPr>
                      <wps:txbx>
                        <w:txbxContent>
                          <w:p w14:paraId="2D2F5596" w14:textId="069FB81C" w:rsidR="002931ED" w:rsidRDefault="002931ED" w:rsidP="00B2198B">
                            <w:pPr>
                              <w:pStyle w:val="EZvraznn"/>
                              <w:rPr>
                                <w:b/>
                              </w:rPr>
                            </w:pPr>
                            <w:r>
                              <w:rPr>
                                <w:b/>
                              </w:rPr>
                              <w:t xml:space="preserve">Příklad č. 2 – příklady </w:t>
                            </w:r>
                            <w:r w:rsidRPr="00787E0B">
                              <w:rPr>
                                <w:b/>
                              </w:rPr>
                              <w:t>míry vyhodnoc</w:t>
                            </w:r>
                            <w:r>
                              <w:rPr>
                                <w:b/>
                              </w:rPr>
                              <w:t>e</w:t>
                            </w:r>
                            <w:r w:rsidRPr="00787E0B">
                              <w:rPr>
                                <w:b/>
                              </w:rPr>
                              <w:t>ní přínosu ESI fondů k plnění národních cílů</w:t>
                            </w:r>
                          </w:p>
                          <w:p w14:paraId="0BF32167" w14:textId="7FAE395E" w:rsidR="002931ED" w:rsidRDefault="002931ED" w:rsidP="00B2198B">
                            <w:pPr>
                              <w:pStyle w:val="EZvraznn"/>
                            </w:pPr>
                            <w:r w:rsidRPr="00A81C4E">
                              <w:rPr>
                                <w:b/>
                              </w:rPr>
                              <w:t>Řádné vyhodnocení příspěvku</w:t>
                            </w:r>
                            <w:r w:rsidRPr="005A1A75">
                              <w:t xml:space="preserve"> ESI fondů k plnění národních cílů </w:t>
                            </w:r>
                            <w:r>
                              <w:t xml:space="preserve">bylo provedeno u </w:t>
                            </w:r>
                            <w:r w:rsidRPr="005A1A75">
                              <w:t>cíl</w:t>
                            </w:r>
                            <w:r>
                              <w:t>e</w:t>
                            </w:r>
                            <w:r w:rsidRPr="005A1A75">
                              <w:t xml:space="preserve"> v</w:t>
                            </w:r>
                            <w:r>
                              <w:t> </w:t>
                            </w:r>
                            <w:r w:rsidRPr="005A1A75">
                              <w:t>oblasti</w:t>
                            </w:r>
                            <w:r>
                              <w:t xml:space="preserve"> </w:t>
                            </w:r>
                            <w:proofErr w:type="spellStart"/>
                            <w:r w:rsidRPr="005A1A75">
                              <w:t>VaV</w:t>
                            </w:r>
                            <w:proofErr w:type="spellEnd"/>
                            <w:r>
                              <w:t xml:space="preserve">. </w:t>
                            </w:r>
                            <w:r w:rsidRPr="00B64BDE">
                              <w:t xml:space="preserve">Při jeho vyhodnocování srovnával ÚV, který byl gestorem tohoto cíle, v rámci NPR 2014–2020 a </w:t>
                            </w:r>
                            <w:proofErr w:type="spellStart"/>
                            <w:r w:rsidRPr="00B64BDE">
                              <w:t>ZoR</w:t>
                            </w:r>
                            <w:proofErr w:type="spellEnd"/>
                            <w:r w:rsidRPr="00B64BDE">
                              <w:t xml:space="preserve"> NPR 2019–2020</w:t>
                            </w:r>
                            <w:r>
                              <w:t xml:space="preserve"> </w:t>
                            </w:r>
                            <w:r w:rsidRPr="00FE0831">
                              <w:t>(s výjimkou NPR 2016)</w:t>
                            </w:r>
                            <w:r w:rsidRPr="00AA362C">
                              <w:rPr>
                                <w:rFonts w:ascii="Calibri" w:hAnsi="Calibri" w:cs="Times New Roman"/>
                              </w:rPr>
                              <w:t xml:space="preserve"> </w:t>
                            </w:r>
                            <w:r w:rsidRPr="00B64BDE">
                              <w:t xml:space="preserve">výši příspěvku soukromých, národních a zahraničních (zejména </w:t>
                            </w:r>
                            <w:r>
                              <w:t>unijních</w:t>
                            </w:r>
                            <w:r w:rsidRPr="00B64BDE">
                              <w:t>) zdrojů (v komentáři nebo alespoň formou grafu), přičemž zahraniční příspěvky byly identifikovány jako objemově menší. Přestože není specifikován a</w:t>
                            </w:r>
                            <w:r>
                              <w:t>ni</w:t>
                            </w:r>
                            <w:r w:rsidRPr="00B64BDE">
                              <w:t xml:space="preserve"> kvantifikován jejich věcný přínos pro dosahování národních cílů, </w:t>
                            </w:r>
                            <w:r w:rsidRPr="00B64BDE">
                              <w:rPr>
                                <w:b/>
                              </w:rPr>
                              <w:t>jde o</w:t>
                            </w:r>
                            <w:r>
                              <w:rPr>
                                <w:b/>
                              </w:rPr>
                              <w:t> </w:t>
                            </w:r>
                            <w:r w:rsidRPr="00B64BDE">
                              <w:rPr>
                                <w:b/>
                              </w:rPr>
                              <w:t>případ dobré praxe při vyhodnocování příspěvku ESI fondů k naplňování NPR, resp. k</w:t>
                            </w:r>
                            <w:r>
                              <w:rPr>
                                <w:b/>
                              </w:rPr>
                              <w:t> </w:t>
                            </w:r>
                            <w:r w:rsidRPr="00B64BDE">
                              <w:rPr>
                                <w:b/>
                              </w:rPr>
                              <w:t>naplňování národních</w:t>
                            </w:r>
                            <w:r w:rsidRPr="00B64BDE">
                              <w:t xml:space="preserve"> </w:t>
                            </w:r>
                            <w:r w:rsidRPr="00B64BDE">
                              <w:rPr>
                                <w:b/>
                              </w:rPr>
                              <w:t>cílů</w:t>
                            </w:r>
                            <w:r w:rsidRPr="002A5734">
                              <w:rPr>
                                <w:b/>
                              </w:rPr>
                              <w:t>.</w:t>
                            </w:r>
                            <w:r>
                              <w:t xml:space="preserve"> V </w:t>
                            </w:r>
                            <w:r w:rsidRPr="005A1A75">
                              <w:t xml:space="preserve">NPR 2019 se </w:t>
                            </w:r>
                            <w:r>
                              <w:t>v souvislosti s</w:t>
                            </w:r>
                            <w:r w:rsidRPr="005A1A75">
                              <w:t xml:space="preserve"> cíl</w:t>
                            </w:r>
                            <w:r>
                              <w:t>em</w:t>
                            </w:r>
                            <w:r w:rsidRPr="005A1A75">
                              <w:t xml:space="preserve"> v oblasti </w:t>
                            </w:r>
                            <w:proofErr w:type="spellStart"/>
                            <w:r w:rsidRPr="005A1A75">
                              <w:t>VaV</w:t>
                            </w:r>
                            <w:proofErr w:type="spellEnd"/>
                            <w:r w:rsidRPr="005A1A75">
                              <w:t xml:space="preserve"> </w:t>
                            </w:r>
                            <w:r>
                              <w:t xml:space="preserve">například </w:t>
                            </w:r>
                            <w:r w:rsidRPr="005A1A75">
                              <w:t>uvádí:</w:t>
                            </w:r>
                            <w:r>
                              <w:t xml:space="preserve"> „</w:t>
                            </w:r>
                            <w:r w:rsidRPr="00A265E9">
                              <w:rPr>
                                <w:i/>
                              </w:rPr>
                              <w:t>Další a</w:t>
                            </w:r>
                            <w:r>
                              <w:rPr>
                                <w:i/>
                              </w:rPr>
                              <w:t> </w:t>
                            </w:r>
                            <w:r w:rsidRPr="00A265E9">
                              <w:rPr>
                                <w:i/>
                              </w:rPr>
                              <w:t xml:space="preserve">neméně významnou složkou celkových výdajů na </w:t>
                            </w:r>
                            <w:proofErr w:type="spellStart"/>
                            <w:r w:rsidRPr="00A265E9">
                              <w:rPr>
                                <w:i/>
                              </w:rPr>
                              <w:t>VaV</w:t>
                            </w:r>
                            <w:proofErr w:type="spellEnd"/>
                            <w:r w:rsidRPr="00A265E9">
                              <w:rPr>
                                <w:i/>
                              </w:rPr>
                              <w:t xml:space="preserve"> jsou zahraniční veřejné zdroje, jejichž růst se začal významněji projevovat v roce 2011, a to v souvislosti s čerpáním z fondů EU v programovém období 2007–2013, ke kulminaci těchto zdrojů dochází v letech 2014 a</w:t>
                            </w:r>
                            <w:r>
                              <w:rPr>
                                <w:i/>
                              </w:rPr>
                              <w:t> </w:t>
                            </w:r>
                            <w:r w:rsidRPr="00A265E9">
                              <w:rPr>
                                <w:i/>
                              </w:rPr>
                              <w:t xml:space="preserve">2015. Meziroční pokles celkových výdajů na </w:t>
                            </w:r>
                            <w:proofErr w:type="spellStart"/>
                            <w:r w:rsidRPr="00A265E9">
                              <w:rPr>
                                <w:i/>
                              </w:rPr>
                              <w:t>VaV</w:t>
                            </w:r>
                            <w:proofErr w:type="spellEnd"/>
                            <w:r w:rsidRPr="00A265E9">
                              <w:rPr>
                                <w:i/>
                              </w:rPr>
                              <w:t xml:space="preserve"> v roce 2016 byl způsoben zásadním snížením zahraničních veřejných zdrojů, které klesly na hodnotu 2,7</w:t>
                            </w:r>
                            <w:r>
                              <w:rPr>
                                <w:i/>
                              </w:rPr>
                              <w:t> </w:t>
                            </w:r>
                            <w:r w:rsidRPr="00A265E9">
                              <w:rPr>
                                <w:i/>
                              </w:rPr>
                              <w:t>mld.</w:t>
                            </w:r>
                            <w:r>
                              <w:rPr>
                                <w:i/>
                              </w:rPr>
                              <w:t> </w:t>
                            </w:r>
                            <w:r w:rsidRPr="00A265E9">
                              <w:rPr>
                                <w:i/>
                              </w:rPr>
                              <w:t>Kč (pokles o</w:t>
                            </w:r>
                            <w:r>
                              <w:rPr>
                                <w:i/>
                              </w:rPr>
                              <w:t> </w:t>
                            </w:r>
                            <w:r w:rsidRPr="00A265E9">
                              <w:rPr>
                                <w:i/>
                              </w:rPr>
                              <w:t>11,2</w:t>
                            </w:r>
                            <w:r>
                              <w:rPr>
                                <w:i/>
                              </w:rPr>
                              <w:t> </w:t>
                            </w:r>
                            <w:r w:rsidRPr="00A265E9">
                              <w:rPr>
                                <w:i/>
                              </w:rPr>
                              <w:t>mld. Kč), tj. přibližně na úroveň roku 2010, což souvisí s</w:t>
                            </w:r>
                            <w:r>
                              <w:rPr>
                                <w:i/>
                              </w:rPr>
                              <w:t> </w:t>
                            </w:r>
                            <w:r w:rsidRPr="00A265E9">
                              <w:rPr>
                                <w:i/>
                              </w:rPr>
                              <w:t>přechodem na nové programové období čerpání ESIF. V roce 2017 můžeme sledovat postupné zvýšení veřejných zahraničních zdrojů na hodnotu 4,3 mld. Kč.</w:t>
                            </w:r>
                            <w:r w:rsidRPr="002A5734">
                              <w:t>“</w:t>
                            </w:r>
                          </w:p>
                          <w:p w14:paraId="095531F5" w14:textId="59DBD1B8" w:rsidR="002931ED" w:rsidRDefault="002931ED" w:rsidP="00B2198B">
                            <w:pPr>
                              <w:pStyle w:val="EZvraznn"/>
                              <w:rPr>
                                <w:i/>
                              </w:rPr>
                            </w:pPr>
                            <w:r w:rsidRPr="00A81C4E">
                              <w:rPr>
                                <w:b/>
                              </w:rPr>
                              <w:t>Částečné vyhodnocení příspěvku</w:t>
                            </w:r>
                            <w:r w:rsidRPr="005A1A75">
                              <w:t xml:space="preserve"> ESI fondů k plnění národních cílů </w:t>
                            </w:r>
                            <w:r>
                              <w:t xml:space="preserve">je provedeno například u </w:t>
                            </w:r>
                            <w:r w:rsidRPr="007D2263">
                              <w:t>cíl</w:t>
                            </w:r>
                            <w:r>
                              <w:t>ů</w:t>
                            </w:r>
                            <w:r w:rsidRPr="007D2263">
                              <w:t xml:space="preserve"> </w:t>
                            </w:r>
                            <w:r>
                              <w:t xml:space="preserve">v oblasti zaměstnanosti v NPR 2018. Ve vyhodnocení </w:t>
                            </w:r>
                            <w:r w:rsidRPr="005A1A75">
                              <w:t>je specifikován věcný příspěvek ESI fondů k plnění cílů, není však zřejmé, nakolik se na jejich plnění podílely jiné zdroje</w:t>
                            </w:r>
                            <w:r>
                              <w:t xml:space="preserve">. Např. </w:t>
                            </w:r>
                            <w:r w:rsidRPr="005A1A75">
                              <w:t>v NPR 2018</w:t>
                            </w:r>
                            <w:r>
                              <w:t xml:space="preserve"> je uvedeno: </w:t>
                            </w:r>
                            <w:r w:rsidRPr="00EA3B47">
                              <w:rPr>
                                <w:i/>
                              </w:rPr>
                              <w:t>„ESIF se v této oblasti přímo zaměřují na podporu zaměstnanosti a zaměstnatelnosti osob, které mají různá znevýhodnění na trhu práce, které i přes aktuální pozitivní vývoj obtížně hledají uplatnění. Různými nástroji již bylo podpořeno 53 552 osob. Jednalo se např. o 8</w:t>
                            </w:r>
                            <w:r>
                              <w:rPr>
                                <w:i/>
                              </w:rPr>
                              <w:t> </w:t>
                            </w:r>
                            <w:r w:rsidRPr="00EA3B47">
                              <w:rPr>
                                <w:i/>
                              </w:rPr>
                              <w:t>476 osob ve věku do 25 let, 6</w:t>
                            </w:r>
                            <w:r>
                              <w:rPr>
                                <w:i/>
                              </w:rPr>
                              <w:t> </w:t>
                            </w:r>
                            <w:r w:rsidRPr="00EA3B47">
                              <w:rPr>
                                <w:i/>
                              </w:rPr>
                              <w:t>796 osob starších 54 let či 9</w:t>
                            </w:r>
                            <w:r>
                              <w:rPr>
                                <w:i/>
                              </w:rPr>
                              <w:t> </w:t>
                            </w:r>
                            <w:r w:rsidRPr="00EA3B47">
                              <w:rPr>
                                <w:i/>
                              </w:rPr>
                              <w:t>366 osob nejvýše se základním vzděláním. Z těchto osob již 14</w:t>
                            </w:r>
                            <w:r>
                              <w:rPr>
                                <w:i/>
                              </w:rPr>
                              <w:t xml:space="preserve"> </w:t>
                            </w:r>
                            <w:r w:rsidRPr="00EA3B47">
                              <w:rPr>
                                <w:i/>
                              </w:rPr>
                              <w:t>120 získalo doklad o</w:t>
                            </w:r>
                            <w:r>
                              <w:rPr>
                                <w:i/>
                              </w:rPr>
                              <w:t> </w:t>
                            </w:r>
                            <w:r w:rsidRPr="00EA3B47">
                              <w:rPr>
                                <w:i/>
                              </w:rPr>
                              <w:t>absolvovaném vzdělávacím programu</w:t>
                            </w:r>
                            <w:r>
                              <w:rPr>
                                <w:i/>
                              </w:rPr>
                              <w:t>.</w:t>
                            </w:r>
                            <w:r w:rsidRPr="002A5734">
                              <w:t>“</w:t>
                            </w:r>
                          </w:p>
                          <w:p w14:paraId="246A26B3" w14:textId="124D8660" w:rsidR="002931ED" w:rsidRDefault="002931ED" w:rsidP="00B2198B">
                            <w:pPr>
                              <w:pStyle w:val="EZvraznn"/>
                            </w:pPr>
                            <w:r w:rsidRPr="00B22296">
                              <w:rPr>
                                <w:b/>
                              </w:rPr>
                              <w:t>Nedostatečné vyhodnocení příspěvku</w:t>
                            </w:r>
                            <w:r w:rsidRPr="00B22296">
                              <w:t xml:space="preserve"> ESI fondů k plnění národních cílů je vyjádření, které je pro vyhodnocení příspěvk</w:t>
                            </w:r>
                            <w:r>
                              <w:t>u</w:t>
                            </w:r>
                            <w:r w:rsidRPr="00B22296">
                              <w:t xml:space="preserve"> ESI fondů k plnění národních cílů relevantní, avšak vyhodnocením není např. proto, že je příliš obecné nebo přispívá k dosažení cíle jen dílčím způsobem</w:t>
                            </w:r>
                            <w:r>
                              <w:t>. N</w:t>
                            </w:r>
                            <w:r w:rsidRPr="00B22296">
                              <w:t>apř.</w:t>
                            </w:r>
                            <w:r>
                              <w:t xml:space="preserve"> v</w:t>
                            </w:r>
                            <w:r w:rsidRPr="00B22296">
                              <w:t xml:space="preserve"> NPR 2017 se mj. uvádí: </w:t>
                            </w:r>
                            <w:r w:rsidRPr="002A5734">
                              <w:t>„</w:t>
                            </w:r>
                            <w:r w:rsidRPr="00B22296">
                              <w:rPr>
                                <w:i/>
                              </w:rPr>
                              <w:t>V souladu se zákonem o dětské skupině a</w:t>
                            </w:r>
                            <w:r>
                              <w:rPr>
                                <w:i/>
                              </w:rPr>
                              <w:t> </w:t>
                            </w:r>
                            <w:r w:rsidRPr="00B22296">
                              <w:rPr>
                                <w:i/>
                              </w:rPr>
                              <w:t>související novelou zákona o daních z příjmu s prorodinnými daňovými opatřeními je v</w:t>
                            </w:r>
                            <w:r>
                              <w:rPr>
                                <w:i/>
                              </w:rPr>
                              <w:t> </w:t>
                            </w:r>
                            <w:r w:rsidRPr="00B22296">
                              <w:rPr>
                                <w:i/>
                              </w:rPr>
                              <w:t>současné době evidováno 272 dětských skupin s více než 3 700 místy, což představuje nárůst o 181 dětských skupin a přibližně 2</w:t>
                            </w:r>
                            <w:r>
                              <w:rPr>
                                <w:i/>
                              </w:rPr>
                              <w:t> </w:t>
                            </w:r>
                            <w:r w:rsidRPr="00B22296">
                              <w:rPr>
                                <w:i/>
                              </w:rPr>
                              <w:t>380 míst oproti loňskému roku. Nadále pokračuje podpora projektů z OP Z</w:t>
                            </w:r>
                            <w:r>
                              <w:rPr>
                                <w:i/>
                              </w:rPr>
                              <w:t>.</w:t>
                            </w:r>
                            <w:r w:rsidRPr="001C68F4">
                              <w:t>“</w:t>
                            </w:r>
                            <w:r w:rsidRPr="00197E5E">
                              <w:t xml:space="preserve"> </w:t>
                            </w:r>
                            <w:r>
                              <w:t>Zde</w:t>
                            </w:r>
                            <w:r w:rsidRPr="00197E5E">
                              <w:t xml:space="preserve"> je racionální očekávat pozitivní vliv intervence tohoto typu na růst zaměstnanosti především žen, samotný příspěvek k naplnění tohot</w:t>
                            </w:r>
                            <w:r>
                              <w:t>o cíle však kvantifikován není.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39F1CA" id="Textové pole 2" o:spid="_x0000_s1029" type="#_x0000_t202" style="position:absolute;left:0;text-align:left;margin-left:0;margin-top:10.05pt;width:455.25pt;height:445.0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" fillcolor="#deebf7">
                <v:fill opacity="32896f"/>
                <v:textbox style="mso-fit-shape-to-text:t">
                  <w:txbxContent>
                    <w:p w14:paraId="2D2F5596" w14:textId="069FB81C" w:rsidR="002931ED" w:rsidRDefault="002931ED" w:rsidP="00B2198B">
                      <w:pPr>
                        <w:pStyle w:val="EZvraznn"/>
                        <w:rPr>
                          <w:b/>
                        </w:rPr>
                      </w:pPr>
                      <w:r>
                        <w:rPr>
                          <w:b/>
                        </w:rPr>
                        <w:t xml:space="preserve">Příklad č. 2 – příklady </w:t>
                      </w:r>
                      <w:r w:rsidRPr="00787E0B">
                        <w:rPr>
                          <w:b/>
                        </w:rPr>
                        <w:t>míry vyhodnoc</w:t>
                      </w:r>
                      <w:r>
                        <w:rPr>
                          <w:b/>
                        </w:rPr>
                        <w:t>e</w:t>
                      </w:r>
                      <w:r w:rsidRPr="00787E0B">
                        <w:rPr>
                          <w:b/>
                        </w:rPr>
                        <w:t>ní přínosu ESI fondů k plnění národních cílů</w:t>
                      </w:r>
                    </w:p>
                    <w:p w14:paraId="0BF32167" w14:textId="7FAE395E" w:rsidR="002931ED" w:rsidRDefault="002931ED" w:rsidP="00B2198B">
                      <w:pPr>
                        <w:pStyle w:val="EZvraznn"/>
                      </w:pPr>
                      <w:r w:rsidRPr="00A81C4E">
                        <w:rPr>
                          <w:b/>
                        </w:rPr>
                        <w:t>Řádné vyhodnocení příspěvku</w:t>
                      </w:r>
                      <w:r w:rsidRPr="005A1A75">
                        <w:t xml:space="preserve"> ESI fondů k plnění národních cílů </w:t>
                      </w:r>
                      <w:r>
                        <w:t xml:space="preserve">bylo provedeno u </w:t>
                      </w:r>
                      <w:r w:rsidRPr="005A1A75">
                        <w:t>cíl</w:t>
                      </w:r>
                      <w:r>
                        <w:t>e</w:t>
                      </w:r>
                      <w:r w:rsidRPr="005A1A75">
                        <w:t xml:space="preserve"> v</w:t>
                      </w:r>
                      <w:r>
                        <w:t> </w:t>
                      </w:r>
                      <w:r w:rsidRPr="005A1A75">
                        <w:t>oblasti</w:t>
                      </w:r>
                      <w:r>
                        <w:t xml:space="preserve"> </w:t>
                      </w:r>
                      <w:proofErr w:type="spellStart"/>
                      <w:r w:rsidRPr="005A1A75">
                        <w:t>VaV</w:t>
                      </w:r>
                      <w:proofErr w:type="spellEnd"/>
                      <w:r>
                        <w:t xml:space="preserve">. </w:t>
                      </w:r>
                      <w:r w:rsidRPr="00B64BDE">
                        <w:t xml:space="preserve">Při jeho vyhodnocování srovnával ÚV, který byl gestorem tohoto cíle, v rámci NPR 2014–2020 a </w:t>
                      </w:r>
                      <w:proofErr w:type="spellStart"/>
                      <w:r w:rsidRPr="00B64BDE">
                        <w:t>ZoR</w:t>
                      </w:r>
                      <w:proofErr w:type="spellEnd"/>
                      <w:r w:rsidRPr="00B64BDE">
                        <w:t xml:space="preserve"> NPR 2019–2020</w:t>
                      </w:r>
                      <w:r>
                        <w:t xml:space="preserve"> </w:t>
                      </w:r>
                      <w:r w:rsidRPr="00FE0831">
                        <w:t>(s výjimkou NPR 2016)</w:t>
                      </w:r>
                      <w:r w:rsidRPr="00AA362C">
                        <w:rPr>
                          <w:rFonts w:ascii="Calibri" w:hAnsi="Calibri" w:cs="Times New Roman"/>
                        </w:rPr>
                        <w:t xml:space="preserve"> </w:t>
                      </w:r>
                      <w:r w:rsidRPr="00B64BDE">
                        <w:t xml:space="preserve">výši příspěvku soukromých, národních a zahraničních (zejména </w:t>
                      </w:r>
                      <w:r>
                        <w:t>unijních</w:t>
                      </w:r>
                      <w:r w:rsidRPr="00B64BDE">
                        <w:t>) zdrojů (v komentáři nebo alespoň formou grafu), přičemž zahraniční příspěvky byly identifikovány jako objemově menší. Přestože není specifikován a</w:t>
                      </w:r>
                      <w:r>
                        <w:t>ni</w:t>
                      </w:r>
                      <w:r w:rsidRPr="00B64BDE">
                        <w:t xml:space="preserve"> kvantifikován jejich věcný přínos pro dosahování národních cílů, </w:t>
                      </w:r>
                      <w:r w:rsidRPr="00B64BDE">
                        <w:rPr>
                          <w:b/>
                        </w:rPr>
                        <w:t>jde o</w:t>
                      </w:r>
                      <w:r>
                        <w:rPr>
                          <w:b/>
                        </w:rPr>
                        <w:t> </w:t>
                      </w:r>
                      <w:r w:rsidRPr="00B64BDE">
                        <w:rPr>
                          <w:b/>
                        </w:rPr>
                        <w:t>případ dobré praxe při vyhodnocování příspěvku ESI fondů k naplňování NPR, resp. k</w:t>
                      </w:r>
                      <w:r>
                        <w:rPr>
                          <w:b/>
                        </w:rPr>
                        <w:t> </w:t>
                      </w:r>
                      <w:r w:rsidRPr="00B64BDE">
                        <w:rPr>
                          <w:b/>
                        </w:rPr>
                        <w:t>naplňování národních</w:t>
                      </w:r>
                      <w:r w:rsidRPr="00B64BDE">
                        <w:t xml:space="preserve"> </w:t>
                      </w:r>
                      <w:r w:rsidRPr="00B64BDE">
                        <w:rPr>
                          <w:b/>
                        </w:rPr>
                        <w:t>cílů</w:t>
                      </w:r>
                      <w:r w:rsidRPr="002A5734">
                        <w:rPr>
                          <w:b/>
                        </w:rPr>
                        <w:t>.</w:t>
                      </w:r>
                      <w:r>
                        <w:t xml:space="preserve"> V </w:t>
                      </w:r>
                      <w:r w:rsidRPr="005A1A75">
                        <w:t xml:space="preserve">NPR 2019 se </w:t>
                      </w:r>
                      <w:r>
                        <w:t>v souvislosti s</w:t>
                      </w:r>
                      <w:r w:rsidRPr="005A1A75">
                        <w:t xml:space="preserve"> cíl</w:t>
                      </w:r>
                      <w:r>
                        <w:t>em</w:t>
                      </w:r>
                      <w:r w:rsidRPr="005A1A75">
                        <w:t xml:space="preserve"> v oblasti </w:t>
                      </w:r>
                      <w:proofErr w:type="spellStart"/>
                      <w:r w:rsidRPr="005A1A75">
                        <w:t>VaV</w:t>
                      </w:r>
                      <w:proofErr w:type="spellEnd"/>
                      <w:r w:rsidRPr="005A1A75">
                        <w:t xml:space="preserve"> </w:t>
                      </w:r>
                      <w:r>
                        <w:t xml:space="preserve">například </w:t>
                      </w:r>
                      <w:r w:rsidRPr="005A1A75">
                        <w:t>uvádí:</w:t>
                      </w:r>
                      <w:r>
                        <w:t xml:space="preserve"> „</w:t>
                      </w:r>
                      <w:r w:rsidRPr="00A265E9">
                        <w:rPr>
                          <w:i/>
                        </w:rPr>
                        <w:t>Další a</w:t>
                      </w:r>
                      <w:r>
                        <w:rPr>
                          <w:i/>
                        </w:rPr>
                        <w:t> </w:t>
                      </w:r>
                      <w:r w:rsidRPr="00A265E9">
                        <w:rPr>
                          <w:i/>
                        </w:rPr>
                        <w:t xml:space="preserve">neméně významnou složkou celkových výdajů na </w:t>
                      </w:r>
                      <w:proofErr w:type="spellStart"/>
                      <w:r w:rsidRPr="00A265E9">
                        <w:rPr>
                          <w:i/>
                        </w:rPr>
                        <w:t>VaV</w:t>
                      </w:r>
                      <w:proofErr w:type="spellEnd"/>
                      <w:r w:rsidRPr="00A265E9">
                        <w:rPr>
                          <w:i/>
                        </w:rPr>
                        <w:t xml:space="preserve"> jsou zahraniční veřejné zdroje, jejichž růst se začal významněji projevovat v roce 2011, a to v souvislosti s čerpáním z fondů EU v programovém období 2007–2013, ke kulminaci těchto zdrojů dochází v letech 2014 a</w:t>
                      </w:r>
                      <w:r>
                        <w:rPr>
                          <w:i/>
                        </w:rPr>
                        <w:t> </w:t>
                      </w:r>
                      <w:r w:rsidRPr="00A265E9">
                        <w:rPr>
                          <w:i/>
                        </w:rPr>
                        <w:t xml:space="preserve">2015. Meziroční pokles celkových výdajů na </w:t>
                      </w:r>
                      <w:proofErr w:type="spellStart"/>
                      <w:r w:rsidRPr="00A265E9">
                        <w:rPr>
                          <w:i/>
                        </w:rPr>
                        <w:t>VaV</w:t>
                      </w:r>
                      <w:proofErr w:type="spellEnd"/>
                      <w:r w:rsidRPr="00A265E9">
                        <w:rPr>
                          <w:i/>
                        </w:rPr>
                        <w:t xml:space="preserve"> v roce 2016 byl způsoben zásadním snížením zahraničních veřejných zdrojů, které klesly na hodnotu 2,7</w:t>
                      </w:r>
                      <w:r>
                        <w:rPr>
                          <w:i/>
                        </w:rPr>
                        <w:t> </w:t>
                      </w:r>
                      <w:r w:rsidRPr="00A265E9">
                        <w:rPr>
                          <w:i/>
                        </w:rPr>
                        <w:t>mld.</w:t>
                      </w:r>
                      <w:r>
                        <w:rPr>
                          <w:i/>
                        </w:rPr>
                        <w:t> </w:t>
                      </w:r>
                      <w:r w:rsidRPr="00A265E9">
                        <w:rPr>
                          <w:i/>
                        </w:rPr>
                        <w:t>Kč (pokles o</w:t>
                      </w:r>
                      <w:r>
                        <w:rPr>
                          <w:i/>
                        </w:rPr>
                        <w:t> </w:t>
                      </w:r>
                      <w:r w:rsidRPr="00A265E9">
                        <w:rPr>
                          <w:i/>
                        </w:rPr>
                        <w:t>11,2</w:t>
                      </w:r>
                      <w:r>
                        <w:rPr>
                          <w:i/>
                        </w:rPr>
                        <w:t> </w:t>
                      </w:r>
                      <w:r w:rsidRPr="00A265E9">
                        <w:rPr>
                          <w:i/>
                        </w:rPr>
                        <w:t>mld. Kč), tj. přibližně na úroveň roku 2010, což souvisí s</w:t>
                      </w:r>
                      <w:r>
                        <w:rPr>
                          <w:i/>
                        </w:rPr>
                        <w:t> </w:t>
                      </w:r>
                      <w:r w:rsidRPr="00A265E9">
                        <w:rPr>
                          <w:i/>
                        </w:rPr>
                        <w:t>přechodem na nové programové období čerpání ESIF. V roce 2017 můžeme sledovat postupné zvýšení veřejných zahraničních zdrojů na hodnotu 4,3 mld. Kč.</w:t>
                      </w:r>
                      <w:r w:rsidRPr="002A5734">
                        <w:t>“</w:t>
                      </w:r>
                    </w:p>
                    <w:p w14:paraId="095531F5" w14:textId="59DBD1B8" w:rsidR="002931ED" w:rsidRDefault="002931ED" w:rsidP="00B2198B">
                      <w:pPr>
                        <w:pStyle w:val="EZvraznn"/>
                        <w:rPr>
                          <w:i/>
                        </w:rPr>
                      </w:pPr>
                      <w:r w:rsidRPr="00A81C4E">
                        <w:rPr>
                          <w:b/>
                        </w:rPr>
                        <w:t>Částečné vyhodnocení příspěvku</w:t>
                      </w:r>
                      <w:r w:rsidRPr="005A1A75">
                        <w:t xml:space="preserve"> ESI fondů k plnění národních cílů </w:t>
                      </w:r>
                      <w:r>
                        <w:t xml:space="preserve">je provedeno například u </w:t>
                      </w:r>
                      <w:r w:rsidRPr="007D2263">
                        <w:t>cíl</w:t>
                      </w:r>
                      <w:r>
                        <w:t>ů</w:t>
                      </w:r>
                      <w:r w:rsidRPr="007D2263">
                        <w:t xml:space="preserve"> </w:t>
                      </w:r>
                      <w:r>
                        <w:t xml:space="preserve">v oblasti zaměstnanosti v NPR 2018. Ve vyhodnocení </w:t>
                      </w:r>
                      <w:r w:rsidRPr="005A1A75">
                        <w:t>je specifikován věcný příspěvek ESI fondů k plnění cílů, není však zřejmé, nakolik se na jejich plnění podílely jiné zdroje</w:t>
                      </w:r>
                      <w:r>
                        <w:t xml:space="preserve">. Např. </w:t>
                      </w:r>
                      <w:r w:rsidRPr="005A1A75">
                        <w:t>v NPR 2018</w:t>
                      </w:r>
                      <w:r>
                        <w:t xml:space="preserve"> je uvedeno: </w:t>
                      </w:r>
                      <w:r w:rsidRPr="00EA3B47">
                        <w:rPr>
                          <w:i/>
                        </w:rPr>
                        <w:t>„ESIF se v této oblasti přímo zaměřují na podporu zaměstnanosti a zaměstnatelnosti osob, které mají různá znevýhodnění na trhu práce, které i přes aktuální pozitivní vývoj obtížně hledají uplatnění. Různými nástroji již bylo podpořeno 53 552 osob. Jednalo se např. o 8</w:t>
                      </w:r>
                      <w:r>
                        <w:rPr>
                          <w:i/>
                        </w:rPr>
                        <w:t> </w:t>
                      </w:r>
                      <w:r w:rsidRPr="00EA3B47">
                        <w:rPr>
                          <w:i/>
                        </w:rPr>
                        <w:t>476 osob ve věku do 25 let, 6</w:t>
                      </w:r>
                      <w:r>
                        <w:rPr>
                          <w:i/>
                        </w:rPr>
                        <w:t> </w:t>
                      </w:r>
                      <w:r w:rsidRPr="00EA3B47">
                        <w:rPr>
                          <w:i/>
                        </w:rPr>
                        <w:t>796 osob starších 54 let či 9</w:t>
                      </w:r>
                      <w:r>
                        <w:rPr>
                          <w:i/>
                        </w:rPr>
                        <w:t> </w:t>
                      </w:r>
                      <w:r w:rsidRPr="00EA3B47">
                        <w:rPr>
                          <w:i/>
                        </w:rPr>
                        <w:t>366 osob nejvýše se základním vzděláním. Z těchto osob již 14</w:t>
                      </w:r>
                      <w:r>
                        <w:rPr>
                          <w:i/>
                        </w:rPr>
                        <w:t xml:space="preserve"> </w:t>
                      </w:r>
                      <w:r w:rsidRPr="00EA3B47">
                        <w:rPr>
                          <w:i/>
                        </w:rPr>
                        <w:t>120 získalo doklad o</w:t>
                      </w:r>
                      <w:r>
                        <w:rPr>
                          <w:i/>
                        </w:rPr>
                        <w:t> </w:t>
                      </w:r>
                      <w:r w:rsidRPr="00EA3B47">
                        <w:rPr>
                          <w:i/>
                        </w:rPr>
                        <w:t>absolvovaném vzdělávacím programu</w:t>
                      </w:r>
                      <w:r>
                        <w:rPr>
                          <w:i/>
                        </w:rPr>
                        <w:t>.</w:t>
                      </w:r>
                      <w:r w:rsidRPr="002A5734">
                        <w:t>“</w:t>
                      </w:r>
                    </w:p>
                    <w:p w14:paraId="246A26B3" w14:textId="124D8660" w:rsidR="002931ED" w:rsidRDefault="002931ED" w:rsidP="00B2198B">
                      <w:pPr>
                        <w:pStyle w:val="EZvraznn"/>
                      </w:pPr>
                      <w:r w:rsidRPr="00B22296">
                        <w:rPr>
                          <w:b/>
                        </w:rPr>
                        <w:t>Nedostatečné vyhodnocení příspěvku</w:t>
                      </w:r>
                      <w:r w:rsidRPr="00B22296">
                        <w:t xml:space="preserve"> ESI fondů k plnění národních cílů je vyjádření, které je pro vyhodnocení příspěvk</w:t>
                      </w:r>
                      <w:r>
                        <w:t>u</w:t>
                      </w:r>
                      <w:r w:rsidRPr="00B22296">
                        <w:t xml:space="preserve"> ESI fondů k plnění národních cílů relevantní, avšak vyhodnocením není např. proto, že je příliš obecné nebo přispívá k dosažení cíle jen dílčím způsobem</w:t>
                      </w:r>
                      <w:r>
                        <w:t>. N</w:t>
                      </w:r>
                      <w:r w:rsidRPr="00B22296">
                        <w:t>apř.</w:t>
                      </w:r>
                      <w:r>
                        <w:t xml:space="preserve"> v</w:t>
                      </w:r>
                      <w:r w:rsidRPr="00B22296">
                        <w:t xml:space="preserve"> NPR 2017 se mj. uvádí: </w:t>
                      </w:r>
                      <w:r w:rsidRPr="002A5734">
                        <w:t>„</w:t>
                      </w:r>
                      <w:r w:rsidRPr="00B22296">
                        <w:rPr>
                          <w:i/>
                        </w:rPr>
                        <w:t>V souladu se zákonem o dětské skupině a</w:t>
                      </w:r>
                      <w:r>
                        <w:rPr>
                          <w:i/>
                        </w:rPr>
                        <w:t> </w:t>
                      </w:r>
                      <w:r w:rsidRPr="00B22296">
                        <w:rPr>
                          <w:i/>
                        </w:rPr>
                        <w:t>související novelou zákona o daních z příjmu s prorodinnými daňovými opatřeními je v</w:t>
                      </w:r>
                      <w:r>
                        <w:rPr>
                          <w:i/>
                        </w:rPr>
                        <w:t> </w:t>
                      </w:r>
                      <w:r w:rsidRPr="00B22296">
                        <w:rPr>
                          <w:i/>
                        </w:rPr>
                        <w:t>současné době evidováno 272 dětských skupin s více než 3 700 místy, což představuje nárůst o 181 dětských skupin a přibližně 2</w:t>
                      </w:r>
                      <w:r>
                        <w:rPr>
                          <w:i/>
                        </w:rPr>
                        <w:t> </w:t>
                      </w:r>
                      <w:r w:rsidRPr="00B22296">
                        <w:rPr>
                          <w:i/>
                        </w:rPr>
                        <w:t xml:space="preserve">380 míst oproti loňskému roku. Nadále pokračuje podpora projektů z </w:t>
                      </w:r>
                      <w:proofErr w:type="gramStart"/>
                      <w:r w:rsidRPr="00B22296">
                        <w:rPr>
                          <w:i/>
                        </w:rPr>
                        <w:t>OP</w:t>
                      </w:r>
                      <w:proofErr w:type="gramEnd"/>
                      <w:r w:rsidRPr="00B22296">
                        <w:rPr>
                          <w:i/>
                        </w:rPr>
                        <w:t xml:space="preserve"> Z</w:t>
                      </w:r>
                      <w:r>
                        <w:rPr>
                          <w:i/>
                        </w:rPr>
                        <w:t>.</w:t>
                      </w:r>
                      <w:r w:rsidRPr="001C68F4">
                        <w:t>“</w:t>
                      </w:r>
                      <w:r w:rsidRPr="00197E5E">
                        <w:t xml:space="preserve"> </w:t>
                      </w:r>
                      <w:r>
                        <w:t>Zde</w:t>
                      </w:r>
                      <w:r w:rsidRPr="00197E5E">
                        <w:t xml:space="preserve"> je racionální očekávat pozitivní vliv intervence tohoto typu na růst zaměstnanosti především žen, samotný příspěvek k naplnění tohot</w:t>
                      </w:r>
                      <w:r>
                        <w:t>o cíle však kvantifikován není.</w:t>
                      </w:r>
                    </w:p>
                  </w:txbxContent>
                </v:textbox>
                <w10:wrap type="topAndBottom" anchorx="margin"/>
              </v:shape>
            </w:pict>
          </mc:Fallback>
        </mc:AlternateContent>
      </w:r>
    </w:p>
    <w:tbl>
      <w:tblPr>
        <w:tblStyle w:val="Mkatabulky"/>
        <w:tblW w:w="0" w:type="auto"/>
        <w:tblLook w:val="04A0" w:firstRow="1" w:lastRow="0" w:firstColumn="1" w:lastColumn="0" w:noHBand="0" w:noVBand="1"/>
      </w:tblPr>
      <w:tblGrid>
        <w:gridCol w:w="9062"/>
      </w:tblGrid>
      <w:tr w:rsidR="00F75C02" w14:paraId="5F1FC81D" w14:textId="77777777" w:rsidTr="000C0407">
        <w:trPr>
          <w:trHeight w:val="389"/>
        </w:trPr>
        <w:tc>
          <w:tcPr>
            <w:tcW w:w="9062" w:type="dxa"/>
            <w:shd w:val="clear" w:color="auto" w:fill="E5F1FF"/>
            <w:vAlign w:val="center"/>
          </w:tcPr>
          <w:p w14:paraId="152FA027" w14:textId="4D8B55A2" w:rsidR="00F75C02" w:rsidRPr="002C310E" w:rsidRDefault="00A646F5" w:rsidP="001C68F4">
            <w:pPr>
              <w:pStyle w:val="Nadpis2"/>
              <w:outlineLvl w:val="1"/>
              <w:rPr>
                <w:rFonts w:asciiTheme="minorHAnsi" w:hAnsiTheme="minorHAnsi" w:cstheme="minorHAnsi"/>
                <w:b/>
                <w:sz w:val="24"/>
                <w:szCs w:val="24"/>
              </w:rPr>
            </w:pPr>
            <w:r>
              <w:rPr>
                <w:rFonts w:asciiTheme="minorHAnsi" w:hAnsiTheme="minorHAnsi" w:cstheme="minorHAnsi"/>
                <w:b/>
                <w:color w:val="1F4E79" w:themeColor="accent1" w:themeShade="80"/>
                <w:sz w:val="24"/>
                <w:szCs w:val="24"/>
              </w:rPr>
              <w:lastRenderedPageBreak/>
              <w:t xml:space="preserve">Vyhodnocování příspěvku </w:t>
            </w:r>
            <w:r w:rsidR="004B4D61">
              <w:rPr>
                <w:rFonts w:asciiTheme="minorHAnsi" w:hAnsiTheme="minorHAnsi" w:cstheme="minorHAnsi"/>
                <w:b/>
                <w:color w:val="1F4E79" w:themeColor="accent1" w:themeShade="80"/>
                <w:sz w:val="24"/>
                <w:szCs w:val="24"/>
              </w:rPr>
              <w:t>ESI fondů k</w:t>
            </w:r>
            <w:r w:rsidR="001C68F4">
              <w:rPr>
                <w:rFonts w:asciiTheme="minorHAnsi" w:hAnsiTheme="minorHAnsi" w:cstheme="minorHAnsi"/>
                <w:b/>
                <w:color w:val="1F4E79" w:themeColor="accent1" w:themeShade="80"/>
                <w:sz w:val="24"/>
                <w:szCs w:val="24"/>
              </w:rPr>
              <w:t xml:space="preserve"> plnění </w:t>
            </w:r>
            <w:r w:rsidR="004B4D61">
              <w:rPr>
                <w:rFonts w:asciiTheme="minorHAnsi" w:hAnsiTheme="minorHAnsi" w:cstheme="minorHAnsi"/>
                <w:b/>
                <w:color w:val="1F4E79" w:themeColor="accent1" w:themeShade="80"/>
                <w:sz w:val="24"/>
                <w:szCs w:val="24"/>
              </w:rPr>
              <w:t xml:space="preserve">cílů strategie </w:t>
            </w:r>
            <w:r w:rsidR="004B4D61" w:rsidRPr="002A5734">
              <w:rPr>
                <w:rFonts w:asciiTheme="minorHAnsi" w:hAnsiTheme="minorHAnsi" w:cstheme="minorHAnsi"/>
                <w:b/>
                <w:i/>
                <w:color w:val="1F4E79" w:themeColor="accent1" w:themeShade="80"/>
                <w:sz w:val="24"/>
                <w:szCs w:val="24"/>
              </w:rPr>
              <w:t>Evropa 2020</w:t>
            </w:r>
            <w:r w:rsidR="004B4D61">
              <w:rPr>
                <w:rFonts w:asciiTheme="minorHAnsi" w:hAnsiTheme="minorHAnsi" w:cstheme="minorHAnsi"/>
                <w:b/>
                <w:color w:val="1F4E79" w:themeColor="accent1" w:themeShade="80"/>
                <w:sz w:val="24"/>
                <w:szCs w:val="24"/>
              </w:rPr>
              <w:t xml:space="preserve"> přístupem ke zpracování informací „shora dolů“</w:t>
            </w:r>
          </w:p>
        </w:tc>
      </w:tr>
    </w:tbl>
    <w:p w14:paraId="614CF978" w14:textId="5ADAC9FB" w:rsidR="00350328" w:rsidRDefault="009951AC" w:rsidP="00F76C97">
      <w:pPr>
        <w:pStyle w:val="Mluvcnadpis"/>
      </w:pPr>
      <w:r w:rsidRPr="009951AC">
        <w:rPr>
          <w:bCs/>
        </w:rPr>
        <w:t>→</w:t>
      </w:r>
      <w:r>
        <w:rPr>
          <w:bCs/>
        </w:rPr>
        <w:t xml:space="preserve"> </w:t>
      </w:r>
      <w:r w:rsidR="00350328">
        <w:t>E</w:t>
      </w:r>
      <w:r w:rsidR="00350328" w:rsidRPr="00262AE0">
        <w:t>konometrické modely</w:t>
      </w:r>
      <w:r w:rsidR="00350328">
        <w:t xml:space="preserve"> použité k vypracování výstupů projektu 079</w:t>
      </w:r>
      <w:r w:rsidR="00350328" w:rsidRPr="00262AE0">
        <w:t xml:space="preserve"> přes svo</w:t>
      </w:r>
      <w:r w:rsidR="001C68F4">
        <w:t>u</w:t>
      </w:r>
      <w:r w:rsidR="00350328" w:rsidRPr="00262AE0">
        <w:t xml:space="preserve"> nespornou kvalitu ne</w:t>
      </w:r>
      <w:r w:rsidR="00350328">
        <w:t>vedly</w:t>
      </w:r>
      <w:r w:rsidR="00350328" w:rsidRPr="00262AE0">
        <w:t xml:space="preserve"> k vyhodnocení přínosu ESI fondů k</w:t>
      </w:r>
      <w:r w:rsidR="001C68F4">
        <w:t xml:space="preserve"> plnění </w:t>
      </w:r>
      <w:r w:rsidR="00350328" w:rsidRPr="00262AE0">
        <w:t xml:space="preserve">cílů </w:t>
      </w:r>
      <w:r w:rsidR="00350328">
        <w:t xml:space="preserve">strategie </w:t>
      </w:r>
      <w:r w:rsidR="00350328" w:rsidRPr="002A5734">
        <w:rPr>
          <w:i/>
        </w:rPr>
        <w:t>Evropa 2020</w:t>
      </w:r>
      <w:r w:rsidR="001C68F4">
        <w:rPr>
          <w:i/>
        </w:rPr>
        <w:t>,</w:t>
      </w:r>
      <w:r w:rsidR="00350328">
        <w:t xml:space="preserve"> a </w:t>
      </w:r>
      <w:r w:rsidR="001C68F4">
        <w:t xml:space="preserve">tudíž </w:t>
      </w:r>
      <w:r w:rsidR="00350328">
        <w:t>nesplnily</w:t>
      </w:r>
      <w:r w:rsidR="00637CD9">
        <w:t xml:space="preserve"> </w:t>
      </w:r>
      <w:r w:rsidR="00350328">
        <w:t>účel projektu</w:t>
      </w:r>
      <w:r w:rsidR="00E455C7">
        <w:t>.</w:t>
      </w:r>
    </w:p>
    <w:p w14:paraId="610B50E0" w14:textId="35BEF6D0" w:rsidR="00BF4698" w:rsidRPr="00381BD2" w:rsidRDefault="00BF4698" w:rsidP="00F76C97">
      <w:pPr>
        <w:pStyle w:val="JK4"/>
      </w:pPr>
      <w:r w:rsidRPr="003F7C64">
        <w:rPr>
          <w:rFonts w:eastAsiaTheme="minorHAnsi"/>
        </w:rPr>
        <w:t>Za účelem přesnějšího vyhodnocení příspěvku ESI fondů k</w:t>
      </w:r>
      <w:r w:rsidR="001C68F4">
        <w:rPr>
          <w:rFonts w:eastAsiaTheme="minorHAnsi"/>
        </w:rPr>
        <w:t xml:space="preserve"> plnění </w:t>
      </w:r>
      <w:r w:rsidRPr="003F7C64">
        <w:rPr>
          <w:rFonts w:eastAsiaTheme="minorHAnsi"/>
        </w:rPr>
        <w:t>národní</w:t>
      </w:r>
      <w:r w:rsidR="001C68F4">
        <w:rPr>
          <w:rFonts w:eastAsiaTheme="minorHAnsi"/>
        </w:rPr>
        <w:t>ch</w:t>
      </w:r>
      <w:r w:rsidRPr="003F7C64">
        <w:rPr>
          <w:rFonts w:eastAsiaTheme="minorHAnsi"/>
        </w:rPr>
        <w:t xml:space="preserve"> cílů strategie </w:t>
      </w:r>
      <w:r w:rsidRPr="002A5734">
        <w:rPr>
          <w:rFonts w:eastAsiaTheme="minorHAnsi"/>
          <w:i/>
        </w:rPr>
        <w:t>Evropa 2020</w:t>
      </w:r>
      <w:r w:rsidRPr="003F7C64">
        <w:rPr>
          <w:rFonts w:eastAsiaTheme="minorHAnsi"/>
        </w:rPr>
        <w:t xml:space="preserve"> a </w:t>
      </w:r>
      <w:r w:rsidR="001C68F4">
        <w:rPr>
          <w:rFonts w:eastAsiaTheme="minorHAnsi"/>
        </w:rPr>
        <w:t xml:space="preserve">z důvodu </w:t>
      </w:r>
      <w:r w:rsidRPr="003F7C64">
        <w:rPr>
          <w:rFonts w:eastAsiaTheme="minorHAnsi"/>
        </w:rPr>
        <w:t xml:space="preserve">naplnění požadavku stanoveného v Pravidlech řízení a koordinace </w:t>
      </w:r>
      <w:proofErr w:type="spellStart"/>
      <w:r w:rsidRPr="003F7C64">
        <w:rPr>
          <w:rFonts w:eastAsiaTheme="minorHAnsi"/>
        </w:rPr>
        <w:t>DoP</w:t>
      </w:r>
      <w:proofErr w:type="spellEnd"/>
      <w:r w:rsidRPr="003F7C64">
        <w:rPr>
          <w:rFonts w:eastAsiaTheme="minorHAnsi"/>
        </w:rPr>
        <w:t xml:space="preserve"> předložil ÚV projektovou žádost na projekt 079, kterou MMR schválilo</w:t>
      </w:r>
      <w:r w:rsidR="00926923">
        <w:rPr>
          <w:rStyle w:val="Znakapoznpodarou"/>
          <w:rFonts w:eastAsiaTheme="minorHAnsi"/>
        </w:rPr>
        <w:footnoteReference w:id="25"/>
      </w:r>
      <w:r w:rsidRPr="003F7C64">
        <w:rPr>
          <w:rFonts w:eastAsiaTheme="minorHAnsi"/>
        </w:rPr>
        <w:t>. NKÚ prověřil, zda</w:t>
      </w:r>
      <w:r w:rsidR="003F7C64" w:rsidRPr="003F7C64">
        <w:t xml:space="preserve"> </w:t>
      </w:r>
      <w:r w:rsidR="003F7C64" w:rsidRPr="003F7C64">
        <w:rPr>
          <w:rFonts w:eastAsiaTheme="minorHAnsi"/>
        </w:rPr>
        <w:t>ÚV, resp. MMR postupovaly v souladu s povinnostmi příjemce</w:t>
      </w:r>
      <w:r w:rsidR="003F7C64">
        <w:rPr>
          <w:rFonts w:eastAsiaTheme="minorHAnsi"/>
        </w:rPr>
        <w:t>,</w:t>
      </w:r>
      <w:r w:rsidR="003F7C64" w:rsidRPr="003F7C64">
        <w:rPr>
          <w:rFonts w:eastAsiaTheme="minorHAnsi"/>
        </w:rPr>
        <w:t xml:space="preserve"> resp. poskytovatele podpory </w:t>
      </w:r>
      <w:r w:rsidR="001C68F4">
        <w:rPr>
          <w:rFonts w:eastAsiaTheme="minorHAnsi"/>
        </w:rPr>
        <w:t>z</w:t>
      </w:r>
      <w:r w:rsidR="003F7C64" w:rsidRPr="003F7C64">
        <w:rPr>
          <w:rFonts w:eastAsiaTheme="minorHAnsi"/>
        </w:rPr>
        <w:t xml:space="preserve"> OPTP.</w:t>
      </w:r>
      <w:r w:rsidR="00381BD2" w:rsidRPr="003F7C64">
        <w:rPr>
          <w:rFonts w:eastAsiaTheme="minorHAnsi"/>
        </w:rPr>
        <w:t xml:space="preserve"> </w:t>
      </w:r>
    </w:p>
    <w:p w14:paraId="0A2A8AE1" w14:textId="3AF51D22" w:rsidR="00350328" w:rsidRDefault="00350328" w:rsidP="00F76C97">
      <w:pPr>
        <w:pStyle w:val="JK4"/>
      </w:pPr>
      <w:r w:rsidRPr="00262AE0">
        <w:t xml:space="preserve">ÚV použil při realizaci projektu 079 </w:t>
      </w:r>
      <w:r>
        <w:t xml:space="preserve">ekonometrické modely </w:t>
      </w:r>
      <w:r w:rsidRPr="00262AE0">
        <w:t>QUEST</w:t>
      </w:r>
      <w:r>
        <w:rPr>
          <w:rStyle w:val="Znakapoznpodarou"/>
        </w:rPr>
        <w:footnoteReference w:id="26"/>
      </w:r>
      <w:r w:rsidR="001B269D">
        <w:t xml:space="preserve"> a </w:t>
      </w:r>
      <w:r w:rsidR="008411D8" w:rsidRPr="005A1A75">
        <w:t>RHOMOLO</w:t>
      </w:r>
      <w:r w:rsidR="008411D8">
        <w:rPr>
          <w:rStyle w:val="Znakapoznpodarou"/>
        </w:rPr>
        <w:footnoteReference w:id="27"/>
      </w:r>
      <w:r w:rsidRPr="00262AE0">
        <w:t>.</w:t>
      </w:r>
      <w:r w:rsidR="0002617D">
        <w:t xml:space="preserve"> </w:t>
      </w:r>
      <w:r w:rsidR="00F46A01">
        <w:t xml:space="preserve">Výsledkem tohoto modelování bylo </w:t>
      </w:r>
      <w:r w:rsidR="00F46A01" w:rsidRPr="00262AE0">
        <w:t xml:space="preserve">určení míry příspěvku ESI fondů </w:t>
      </w:r>
      <w:r w:rsidR="009947F6">
        <w:t>k ekonomickému výkonu</w:t>
      </w:r>
      <w:r w:rsidR="00F46A01">
        <w:t xml:space="preserve">. Aby však tyto výsledky naplnily zadání vyjádřené v cíli projektu, tedy vyhodnotit příspěvek ESI fondů k jednotlivým </w:t>
      </w:r>
      <w:r w:rsidR="00FA63FE" w:rsidRPr="00FA63FE">
        <w:t>heterogenní</w:t>
      </w:r>
      <w:r w:rsidR="00F46A01">
        <w:t>m</w:t>
      </w:r>
      <w:r w:rsidR="00FA63FE" w:rsidRPr="00FA63FE">
        <w:t xml:space="preserve"> cíl</w:t>
      </w:r>
      <w:r w:rsidR="00F46A01">
        <w:t>ům</w:t>
      </w:r>
      <w:r w:rsidR="009947F6">
        <w:t xml:space="preserve"> (z časového </w:t>
      </w:r>
      <w:r w:rsidR="00256246">
        <w:t>i</w:t>
      </w:r>
      <w:r w:rsidR="009947F6">
        <w:t xml:space="preserve"> obsahového hlediska) </w:t>
      </w:r>
      <w:r w:rsidR="00F46A01">
        <w:t xml:space="preserve">strategie </w:t>
      </w:r>
      <w:r w:rsidR="00FA63FE" w:rsidRPr="002A5734">
        <w:rPr>
          <w:i/>
        </w:rPr>
        <w:t>E</w:t>
      </w:r>
      <w:r w:rsidR="00F46A01" w:rsidRPr="002A5734">
        <w:rPr>
          <w:i/>
        </w:rPr>
        <w:t>vropa 20</w:t>
      </w:r>
      <w:r w:rsidR="00FA63FE" w:rsidRPr="002A5734">
        <w:rPr>
          <w:i/>
        </w:rPr>
        <w:t>20</w:t>
      </w:r>
      <w:r w:rsidR="009947F6">
        <w:t>, musel by zpracovatel zásadně přizpůsobit parametry použitého modelu</w:t>
      </w:r>
      <w:r w:rsidR="00256246">
        <w:t xml:space="preserve"> nebo</w:t>
      </w:r>
      <w:r w:rsidR="009947F6">
        <w:t xml:space="preserve"> interpretovat </w:t>
      </w:r>
      <w:r w:rsidR="00256246">
        <w:t xml:space="preserve">jeho </w:t>
      </w:r>
      <w:r w:rsidR="009947F6">
        <w:t>výstupy tak, aby se vyjadřovaly k</w:t>
      </w:r>
      <w:r w:rsidR="00256246">
        <w:t xml:space="preserve"> zadání, </w:t>
      </w:r>
      <w:r w:rsidR="00A57C91">
        <w:t>případně</w:t>
      </w:r>
      <w:r w:rsidR="00256246">
        <w:t xml:space="preserve"> vytvořit </w:t>
      </w:r>
      <w:r w:rsidR="00A57C91">
        <w:t>zcela nový</w:t>
      </w:r>
      <w:r w:rsidR="001C68F4" w:rsidRPr="001C68F4">
        <w:t xml:space="preserve"> </w:t>
      </w:r>
      <w:r w:rsidR="001C68F4">
        <w:t>model</w:t>
      </w:r>
      <w:r w:rsidR="002F0C65">
        <w:t xml:space="preserve">, </w:t>
      </w:r>
      <w:r w:rsidR="001C68F4">
        <w:t xml:space="preserve">který by </w:t>
      </w:r>
      <w:r w:rsidR="002F0C65">
        <w:t>plně odpovída</w:t>
      </w:r>
      <w:r w:rsidR="001C68F4">
        <w:t>l</w:t>
      </w:r>
      <w:r w:rsidR="002F0C65">
        <w:t xml:space="preserve"> zadání</w:t>
      </w:r>
      <w:r w:rsidR="00256246">
        <w:t xml:space="preserve">. Obsah vytvořených studií však </w:t>
      </w:r>
      <w:r w:rsidR="002F0C65">
        <w:t xml:space="preserve">nic z výše uvedeného </w:t>
      </w:r>
      <w:r w:rsidR="00256246">
        <w:t>nedokládá.</w:t>
      </w:r>
    </w:p>
    <w:p w14:paraId="1D1E83A0" w14:textId="5D54BE49" w:rsidR="00350328" w:rsidRPr="00754874" w:rsidRDefault="00350328" w:rsidP="000B191F">
      <w:pPr>
        <w:pStyle w:val="JK4"/>
      </w:pPr>
      <w:r w:rsidRPr="00262AE0">
        <w:t>Použité modely a na jejich základě zpracované analytické výstupy nevedly k plnění cílů projektu 079.</w:t>
      </w:r>
      <w:r>
        <w:t xml:space="preserve"> </w:t>
      </w:r>
      <w:r w:rsidRPr="00262AE0">
        <w:t xml:space="preserve">Samotnou strategii </w:t>
      </w:r>
      <w:r w:rsidRPr="002A5734">
        <w:rPr>
          <w:i/>
        </w:rPr>
        <w:t>Evropa 2020</w:t>
      </w:r>
      <w:r w:rsidRPr="00262AE0">
        <w:t>, jakož i jednotlivé národní cíle, zpracované výstupy projektu 079 zcela opomí</w:t>
      </w:r>
      <w:r w:rsidR="00C551E4">
        <w:t>je</w:t>
      </w:r>
      <w:r w:rsidRPr="00262AE0">
        <w:t>jí.</w:t>
      </w:r>
      <w:r>
        <w:t xml:space="preserve"> ÚV navíc nepostupoval v souladu se stanovenými podmínkami podpory</w:t>
      </w:r>
      <w:r w:rsidRPr="00262AE0">
        <w:t xml:space="preserve">, neboť neinformoval </w:t>
      </w:r>
      <w:r>
        <w:t xml:space="preserve">řídicí orgán </w:t>
      </w:r>
      <w:r w:rsidRPr="00262AE0">
        <w:t>o nemožnosti naplnit účel projektu</w:t>
      </w:r>
      <w:r>
        <w:t xml:space="preserve">. </w:t>
      </w:r>
      <w:r w:rsidRPr="00A87BC3">
        <w:t>ÚV</w:t>
      </w:r>
      <w:r w:rsidRPr="00E50A40">
        <w:t xml:space="preserve"> nesplnil účel projektu 079 vymezený schválenou žádostí o podporu jako </w:t>
      </w:r>
      <w:r w:rsidRPr="004E64AE">
        <w:t>„</w:t>
      </w:r>
      <w:r w:rsidRPr="00C27BC1">
        <w:rPr>
          <w:i/>
        </w:rPr>
        <w:t xml:space="preserve">určení příspěvku investic ESI </w:t>
      </w:r>
      <w:r w:rsidRPr="002A5734">
        <w:rPr>
          <w:i/>
        </w:rPr>
        <w:t>fondů</w:t>
      </w:r>
      <w:r w:rsidRPr="00C27BC1">
        <w:rPr>
          <w:i/>
        </w:rPr>
        <w:t xml:space="preserve"> k plnění cílů strategie Evropa 2020 a doporučení Rady</w:t>
      </w:r>
      <w:r w:rsidRPr="002A5734">
        <w:t>“</w:t>
      </w:r>
      <w:r w:rsidRPr="00E50A40">
        <w:t>.</w:t>
      </w:r>
      <w:r w:rsidR="004A4EFB">
        <w:t xml:space="preserve"> </w:t>
      </w:r>
      <w:r w:rsidR="00637CD9">
        <w:t xml:space="preserve">Porušení povinnosti ÚV naplnit účel poskytnuté podpory vyhodnotil NKÚ jako skutečnost nasvědčující </w:t>
      </w:r>
      <w:r w:rsidR="004A4EFB">
        <w:t xml:space="preserve">porušení rozpočtové kázně </w:t>
      </w:r>
      <w:r w:rsidR="004A45BC">
        <w:t xml:space="preserve">v částce </w:t>
      </w:r>
      <w:r w:rsidR="000B191F" w:rsidRPr="000B191F">
        <w:t>1</w:t>
      </w:r>
      <w:r w:rsidR="000B191F">
        <w:t> </w:t>
      </w:r>
      <w:r w:rsidR="000B191F" w:rsidRPr="000B191F">
        <w:t>349</w:t>
      </w:r>
      <w:r w:rsidR="000B191F">
        <w:t> </w:t>
      </w:r>
      <w:r w:rsidR="000B191F" w:rsidRPr="000B191F">
        <w:t>357,41</w:t>
      </w:r>
      <w:r w:rsidR="00345FEC">
        <w:t> </w:t>
      </w:r>
      <w:r w:rsidR="004A4EFB" w:rsidRPr="004A4EFB">
        <w:t xml:space="preserve">Kč ve smyslu </w:t>
      </w:r>
      <w:r w:rsidR="004A4EFB">
        <w:t xml:space="preserve">zákona </w:t>
      </w:r>
      <w:r w:rsidR="00554427">
        <w:t>č. </w:t>
      </w:r>
      <w:r w:rsidR="00554427" w:rsidRPr="00554427">
        <w:t>218/2000 Sb.</w:t>
      </w:r>
      <w:r w:rsidR="00554427">
        <w:t xml:space="preserve">, </w:t>
      </w:r>
      <w:r w:rsidR="004A4EFB" w:rsidRPr="005A1A75">
        <w:t xml:space="preserve">o rozpočtových </w:t>
      </w:r>
      <w:r w:rsidR="004A4EFB" w:rsidRPr="005A1A75">
        <w:lastRenderedPageBreak/>
        <w:t>pravidlech a</w:t>
      </w:r>
      <w:r w:rsidR="005A72A2">
        <w:t xml:space="preserve"> </w:t>
      </w:r>
      <w:r w:rsidR="004A4EFB" w:rsidRPr="005A1A75">
        <w:t>o</w:t>
      </w:r>
      <w:r w:rsidR="005A72A2">
        <w:t xml:space="preserve"> </w:t>
      </w:r>
      <w:r w:rsidR="004A4EFB" w:rsidRPr="005A1A75">
        <w:t>změně některých souvisejících zákonů</w:t>
      </w:r>
      <w:r w:rsidR="005B20BF">
        <w:t xml:space="preserve"> (rozpočtová pravidla)</w:t>
      </w:r>
      <w:r w:rsidR="000B191F">
        <w:rPr>
          <w:rStyle w:val="Znakapoznpodarou"/>
        </w:rPr>
        <w:footnoteReference w:id="28"/>
      </w:r>
      <w:r w:rsidR="004A4EFB">
        <w:t>.</w:t>
      </w:r>
      <w:r>
        <w:t xml:space="preserve"> Ne</w:t>
      </w:r>
      <w:r w:rsidR="005A72A2">
        <w:t>s</w:t>
      </w:r>
      <w:r>
        <w:t xml:space="preserve">plnění účelu projektu zároveň </w:t>
      </w:r>
      <w:r w:rsidRPr="00055C31">
        <w:t>ved</w:t>
      </w:r>
      <w:r>
        <w:t>lo</w:t>
      </w:r>
      <w:r w:rsidR="00554427">
        <w:t xml:space="preserve"> v</w:t>
      </w:r>
      <w:r w:rsidR="00554427" w:rsidRPr="00554427">
        <w:t xml:space="preserve">e smyslu ustanovení </w:t>
      </w:r>
      <w:r w:rsidR="00554427" w:rsidRPr="005A1A75">
        <w:t xml:space="preserve">článku 2 </w:t>
      </w:r>
      <w:r w:rsidR="00BC3B57">
        <w:t>Obecného nařízení</w:t>
      </w:r>
      <w:r w:rsidR="00554427" w:rsidRPr="00554427">
        <w:t xml:space="preserve"> ke vzniku nesrovnalosti</w:t>
      </w:r>
      <w:r w:rsidR="00BC3B57">
        <w:rPr>
          <w:rStyle w:val="Znakapoznpodarou"/>
        </w:rPr>
        <w:footnoteReference w:id="29"/>
      </w:r>
      <w:r w:rsidR="00554427" w:rsidRPr="00554427">
        <w:t xml:space="preserve"> až do výše 1</w:t>
      </w:r>
      <w:r w:rsidR="00554427">
        <w:t> </w:t>
      </w:r>
      <w:r w:rsidR="00554427" w:rsidRPr="00554427">
        <w:t>146</w:t>
      </w:r>
      <w:r w:rsidR="00554427">
        <w:t> </w:t>
      </w:r>
      <w:r w:rsidR="00554427" w:rsidRPr="00554427">
        <w:t>953,79 Kč (částka hrazená z rozpočtu EU</w:t>
      </w:r>
      <w:r w:rsidR="00554427" w:rsidRPr="00754874">
        <w:t>)</w:t>
      </w:r>
      <w:r w:rsidR="00C27BC1" w:rsidRPr="00754874">
        <w:t xml:space="preserve">. </w:t>
      </w:r>
    </w:p>
    <w:p w14:paraId="36AC5935" w14:textId="77777777" w:rsidR="00350328" w:rsidRPr="003502A7" w:rsidRDefault="00350328" w:rsidP="00F76C97">
      <w:pPr>
        <w:pStyle w:val="JK4"/>
      </w:pPr>
      <w:r w:rsidRPr="003502A7">
        <w:t>Výstupy projektu 079 se zabývají vlivem ESI fondů na hospodářství ČR a jednotlivé regiony NUTS2 prostřednictvím vyčíslení vlivu</w:t>
      </w:r>
      <w:r w:rsidR="006C27DB">
        <w:t xml:space="preserve"> ESI fondů</w:t>
      </w:r>
      <w:r w:rsidRPr="003502A7">
        <w:t xml:space="preserve"> na HDP. Vzhledem k tomu, že HDP je standardním ukazatelem koheze členských států EU a jejich regionů, představovaly výstupy projektu 079 validní příspěvek do diskuze o zacílení intervencí </w:t>
      </w:r>
      <w:r w:rsidR="00BE625B">
        <w:t xml:space="preserve">ESI fondů </w:t>
      </w:r>
      <w:r w:rsidRPr="003502A7">
        <w:t>v navazujícím programovém období</w:t>
      </w:r>
      <w:r w:rsidR="00BE625B">
        <w:t xml:space="preserve"> po roce 2020</w:t>
      </w:r>
      <w:r w:rsidRPr="003502A7">
        <w:t>.</w:t>
      </w:r>
      <w:r w:rsidR="000F42FE">
        <w:t xml:space="preserve"> </w:t>
      </w:r>
      <w:r w:rsidRPr="003502A7">
        <w:t xml:space="preserve">Například Ministerstvo práce a sociálních věcí využilo výstupy analýzy při argumentaci pro vyjednávání o významu investic do lidských zdrojů v době ekonomické krize a pro budoucí programová období a k vyjednávání o vyšší alokaci pro operační program </w:t>
      </w:r>
      <w:r w:rsidRPr="000F42FE">
        <w:rPr>
          <w:i/>
        </w:rPr>
        <w:t>Zaměstnanost+</w:t>
      </w:r>
      <w:r w:rsidRPr="003502A7">
        <w:t>.</w:t>
      </w:r>
      <w:r w:rsidR="004A45BC">
        <w:t xml:space="preserve"> </w:t>
      </w:r>
      <w:r w:rsidR="000F42FE">
        <w:t xml:space="preserve">Využití skutečně realizovaných výstupů projektu v praxi </w:t>
      </w:r>
      <w:r w:rsidR="001810BA">
        <w:t xml:space="preserve">však nemění nic na nesplnění účelu projektu. </w:t>
      </w:r>
    </w:p>
    <w:p w14:paraId="0CE7160E" w14:textId="2D346B75" w:rsidR="00350328" w:rsidRPr="00C376F0" w:rsidRDefault="005A72A2" w:rsidP="00F76C97">
      <w:pPr>
        <w:pStyle w:val="JK4"/>
      </w:pPr>
      <w:r>
        <w:t xml:space="preserve">V důsledku </w:t>
      </w:r>
      <w:r w:rsidR="00350328">
        <w:t>omezené</w:t>
      </w:r>
      <w:r>
        <w:t>ho</w:t>
      </w:r>
      <w:r w:rsidR="00350328">
        <w:t xml:space="preserve"> obsahu výstupů projektu 079 byla k dispozici jen omezená dat</w:t>
      </w:r>
      <w:r w:rsidR="004A45BC">
        <w:t>a</w:t>
      </w:r>
      <w:r w:rsidR="00350328">
        <w:t xml:space="preserve"> potřebn</w:t>
      </w:r>
      <w:r w:rsidR="004A45BC">
        <w:t>á</w:t>
      </w:r>
      <w:r w:rsidR="00350328">
        <w:t xml:space="preserve"> pro nastavení architektury navazujícího programového období 2021</w:t>
      </w:r>
      <w:r w:rsidR="00AA4E89">
        <w:t>–</w:t>
      </w:r>
      <w:r w:rsidR="00350328">
        <w:t>2027</w:t>
      </w:r>
      <w:r w:rsidR="004A45BC">
        <w:t xml:space="preserve">, což </w:t>
      </w:r>
      <w:r w:rsidR="001F016A">
        <w:t xml:space="preserve">bylo </w:t>
      </w:r>
      <w:r w:rsidR="004A45BC">
        <w:t>významným</w:t>
      </w:r>
      <w:r w:rsidR="001F016A">
        <w:t xml:space="preserve"> dílčím cílem projektu</w:t>
      </w:r>
      <w:r w:rsidR="001F016A">
        <w:rPr>
          <w:rStyle w:val="Znakapoznpodarou"/>
        </w:rPr>
        <w:footnoteReference w:id="30"/>
      </w:r>
      <w:r w:rsidR="00350328">
        <w:t>. J</w:t>
      </w:r>
      <w:r w:rsidR="00350328" w:rsidRPr="00C376F0">
        <w:t>edno z hodnot</w:t>
      </w:r>
      <w:r w:rsidR="002D11E3">
        <w:t>i</w:t>
      </w:r>
      <w:r w:rsidR="00350328" w:rsidRPr="00C376F0">
        <w:t xml:space="preserve">cích kritérií definice specifických cílů </w:t>
      </w:r>
      <w:r w:rsidR="00350328" w:rsidRPr="002A5734">
        <w:rPr>
          <w:i/>
        </w:rPr>
        <w:t>Národní koncepce realizace politiky soudržnosti v ČR po roce 2020</w:t>
      </w:r>
      <w:r w:rsidR="00350328" w:rsidRPr="00C376F0">
        <w:t xml:space="preserve"> </w:t>
      </w:r>
      <w:r w:rsidR="00350328">
        <w:t>(dále t</w:t>
      </w:r>
      <w:r w:rsidR="00857722">
        <w:t>aké</w:t>
      </w:r>
      <w:r w:rsidR="00350328">
        <w:t xml:space="preserve"> „</w:t>
      </w:r>
      <w:r w:rsidR="00350328" w:rsidRPr="00C376F0">
        <w:t>NKR</w:t>
      </w:r>
      <w:r w:rsidR="00350328">
        <w:t>“)</w:t>
      </w:r>
      <w:r w:rsidR="00350328" w:rsidRPr="00C376F0">
        <w:t xml:space="preserve"> se </w:t>
      </w:r>
      <w:r w:rsidR="00350328">
        <w:t xml:space="preserve">totiž </w:t>
      </w:r>
      <w:r w:rsidR="00350328" w:rsidRPr="00C376F0">
        <w:t>přímo týká expertního odhadu předpokládaného podílu fondů EU k naplňování specifického cíle</w:t>
      </w:r>
      <w:r w:rsidR="00350328">
        <w:t>. Je tedy</w:t>
      </w:r>
      <w:r w:rsidR="00350328" w:rsidRPr="00C376F0">
        <w:t xml:space="preserve"> žádoucí, aby byly pro tyto odhady k dispozici socioekonomické analýzy, jejichž výstup by odpovídal metodickému nastavení hodnocení příspěvku ESI fondů k</w:t>
      </w:r>
      <w:r>
        <w:t xml:space="preserve"> plnění </w:t>
      </w:r>
      <w:r w:rsidR="00350328" w:rsidRPr="00C376F0">
        <w:t xml:space="preserve">cílů </w:t>
      </w:r>
      <w:r w:rsidR="00350328">
        <w:t xml:space="preserve">strategie </w:t>
      </w:r>
      <w:r w:rsidR="00350328" w:rsidRPr="002A5734">
        <w:rPr>
          <w:i/>
        </w:rPr>
        <w:t>Evropa 2020</w:t>
      </w:r>
      <w:r w:rsidR="00350328" w:rsidRPr="004E64AE">
        <w:rPr>
          <w:vertAlign w:val="superscript"/>
        </w:rPr>
        <w:footnoteReference w:id="31"/>
      </w:r>
      <w:r w:rsidR="00350328" w:rsidRPr="00C376F0">
        <w:t>. Toto metodické nastavení představuje racionální rámec pro vytvoření ekonometrických modelů stanovujících podíl ESI fondů na strategických cílech bez ohledu na programové období.</w:t>
      </w:r>
      <w:r w:rsidR="00350328">
        <w:t xml:space="preserve"> Pokud by toto metodické nastavení bylo respektováno v projektu 079 při vyhodnocování příspěvku ESI fondů k </w:t>
      </w:r>
      <w:r>
        <w:t xml:space="preserve">plnění </w:t>
      </w:r>
      <w:r w:rsidR="00350328">
        <w:t>strategický</w:t>
      </w:r>
      <w:r>
        <w:t>ch</w:t>
      </w:r>
      <w:r w:rsidR="00350328">
        <w:t xml:space="preserve"> cílů, byly by výstupy </w:t>
      </w:r>
      <w:r>
        <w:t xml:space="preserve">projektu </w:t>
      </w:r>
      <w:r w:rsidR="00350328">
        <w:t xml:space="preserve">využitelné při </w:t>
      </w:r>
      <w:r w:rsidR="00350328" w:rsidRPr="00C376F0">
        <w:t>formulaci expertních hodnocení</w:t>
      </w:r>
      <w:r w:rsidR="00350328" w:rsidRPr="00C376F0" w:rsidDel="00EC710A">
        <w:t xml:space="preserve"> </w:t>
      </w:r>
      <w:r w:rsidR="00350328">
        <w:t xml:space="preserve">specifických cílů NKR po roce 2020. </w:t>
      </w:r>
      <w:r w:rsidR="00350328" w:rsidRPr="00C376F0">
        <w:t xml:space="preserve">Závěry studií </w:t>
      </w:r>
      <w:r>
        <w:t>vytvořených</w:t>
      </w:r>
      <w:r w:rsidR="00350328" w:rsidRPr="00C376F0">
        <w:t xml:space="preserve"> v rámci projektu 079 však nebyly a ani nemohly být využity pro odhady podílu ESI fondů na plnění specifických cílů NKR v programovém období 2021</w:t>
      </w:r>
      <w:r>
        <w:t>–2027</w:t>
      </w:r>
      <w:r w:rsidR="00350328" w:rsidRPr="00C376F0">
        <w:t>.</w:t>
      </w:r>
    </w:p>
    <w:p w14:paraId="1845DBB9" w14:textId="62CE27A1" w:rsidR="00350328" w:rsidRPr="00CE1BB1" w:rsidRDefault="009951AC" w:rsidP="00F76C97">
      <w:pPr>
        <w:pStyle w:val="Mluvcnadpis"/>
      </w:pPr>
      <w:r w:rsidRPr="009951AC">
        <w:rPr>
          <w:bCs/>
        </w:rPr>
        <w:t xml:space="preserve">→ </w:t>
      </w:r>
      <w:r w:rsidR="00104D55">
        <w:t>MMR jako p</w:t>
      </w:r>
      <w:r w:rsidR="00350328" w:rsidRPr="00CE1BB1">
        <w:t>oskytovatel podpory schválil</w:t>
      </w:r>
      <w:r w:rsidR="005802D6">
        <w:t>o</w:t>
      </w:r>
      <w:r w:rsidR="00350328" w:rsidRPr="00CE1BB1">
        <w:t xml:space="preserve"> cíl projektu, který nebyl dosažitelný</w:t>
      </w:r>
      <w:r w:rsidR="00350328">
        <w:t xml:space="preserve">. </w:t>
      </w:r>
      <w:r w:rsidR="00A403F6">
        <w:t>N</w:t>
      </w:r>
      <w:r w:rsidR="00350328">
        <w:t>ásledná k</w:t>
      </w:r>
      <w:r w:rsidR="00350328" w:rsidRPr="00890926">
        <w:t>ontrola</w:t>
      </w:r>
      <w:r w:rsidR="00474EFE">
        <w:t>, v níž poskytovatel podpory prověřil</w:t>
      </w:r>
      <w:r w:rsidR="00350328" w:rsidRPr="00890926">
        <w:t xml:space="preserve"> výstup</w:t>
      </w:r>
      <w:r w:rsidR="00474EFE">
        <w:t>y</w:t>
      </w:r>
      <w:r w:rsidR="00350328" w:rsidRPr="00890926">
        <w:t xml:space="preserve"> hodnocení příspěvku ESI fondů k dosažení cílů strategie </w:t>
      </w:r>
      <w:r w:rsidR="00350328" w:rsidRPr="002A5734">
        <w:rPr>
          <w:i/>
        </w:rPr>
        <w:t>Evropa 2020</w:t>
      </w:r>
      <w:r w:rsidR="00474EFE">
        <w:t>,</w:t>
      </w:r>
      <w:r w:rsidR="00350328" w:rsidRPr="00890926">
        <w:t xml:space="preserve"> byla</w:t>
      </w:r>
      <w:r w:rsidR="00A403F6">
        <w:t xml:space="preserve"> jen</w:t>
      </w:r>
      <w:r w:rsidR="00350328" w:rsidRPr="00890926">
        <w:t xml:space="preserve"> formální a neúčinná</w:t>
      </w:r>
      <w:r w:rsidR="00350328">
        <w:t>.</w:t>
      </w:r>
    </w:p>
    <w:p w14:paraId="4B0B0A5E" w14:textId="58062E40" w:rsidR="00350328" w:rsidRDefault="00350328" w:rsidP="00F76C97">
      <w:pPr>
        <w:pStyle w:val="JK4"/>
      </w:pPr>
      <w:r w:rsidRPr="001A51F5">
        <w:t>MMR v projektové žádosti u projektu 079 schválilo ekonometrické modely, které příjemce následně použil</w:t>
      </w:r>
      <w:r>
        <w:t>, přičemž tyto modely</w:t>
      </w:r>
      <w:r w:rsidRPr="001A51F5">
        <w:t xml:space="preserve"> nevedly a ani samy o sobě nemohly vést k dosažení cíle projektu 079</w:t>
      </w:r>
      <w:r>
        <w:t>. C</w:t>
      </w:r>
      <w:r w:rsidRPr="001A51F5">
        <w:t xml:space="preserve">íl projektu 079 </w:t>
      </w:r>
      <w:r>
        <w:t xml:space="preserve">nebyl </w:t>
      </w:r>
      <w:r w:rsidR="00474EFE">
        <w:t xml:space="preserve">tímto postupem </w:t>
      </w:r>
      <w:r w:rsidRPr="001A51F5">
        <w:t>dosažitelný</w:t>
      </w:r>
      <w:r w:rsidR="00474EFE">
        <w:t>,</w:t>
      </w:r>
      <w:r>
        <w:t xml:space="preserve"> a</w:t>
      </w:r>
      <w:r w:rsidRPr="001A51F5">
        <w:t xml:space="preserve"> byl </w:t>
      </w:r>
      <w:r w:rsidR="00474EFE">
        <w:t>tudíž</w:t>
      </w:r>
      <w:r w:rsidRPr="001A51F5">
        <w:t xml:space="preserve"> stanoven v rozporu s principy řádného finančního řízení</w:t>
      </w:r>
      <w:r w:rsidRPr="004E64AE">
        <w:rPr>
          <w:vertAlign w:val="superscript"/>
        </w:rPr>
        <w:footnoteReference w:id="32"/>
      </w:r>
      <w:r w:rsidRPr="001A51F5">
        <w:t>.</w:t>
      </w:r>
    </w:p>
    <w:p w14:paraId="0199A0E7" w14:textId="77777777" w:rsidR="00350328" w:rsidRDefault="00A403F6" w:rsidP="00F76C97">
      <w:pPr>
        <w:pStyle w:val="JK4"/>
      </w:pPr>
      <w:r w:rsidRPr="00A403F6">
        <w:lastRenderedPageBreak/>
        <w:t>Přestože v samotném nastavení kontrolních postupů neshledal NKÚ nedostatky,</w:t>
      </w:r>
      <w:r>
        <w:t xml:space="preserve"> </w:t>
      </w:r>
      <w:r w:rsidR="00350328" w:rsidRPr="00890926">
        <w:t>MMR během žádné z provedených kontrol projektu 079 nerozporovalo obsah ani kvalitu vypracovaných studií. Akceptovalo předložené výstupy projektu, ačkoliv tyto výstupy obsahově nenaplňovaly stanovený cíl projektu.</w:t>
      </w:r>
    </w:p>
    <w:p w14:paraId="7DBE6ED8" w14:textId="4BF09697" w:rsidR="00350328" w:rsidRPr="00890926" w:rsidRDefault="00350328" w:rsidP="00F76C97">
      <w:pPr>
        <w:pStyle w:val="JK4"/>
      </w:pPr>
      <w:r>
        <w:t>V</w:t>
      </w:r>
      <w:r w:rsidRPr="00890926">
        <w:t> rámci administrativního ověření ani při samotné kontrole na místě MMR neposuzovalo obsahovou a kvalitativní stránku výstupů projektu 079 (tj. vypracovaných studií). Ověření a kontrola výstupů projektu probíhal</w:t>
      </w:r>
      <w:r w:rsidR="0059668A">
        <w:t>y</w:t>
      </w:r>
      <w:r w:rsidRPr="00890926">
        <w:t xml:space="preserve"> tedy jen formálním způsobem v rámci provádění úkonů administrativního ověření předložených </w:t>
      </w:r>
      <w:r w:rsidR="0059668A">
        <w:t>z</w:t>
      </w:r>
      <w:r w:rsidRPr="00890926">
        <w:t xml:space="preserve">práv o realizaci a </w:t>
      </w:r>
      <w:r w:rsidR="0059668A">
        <w:t>ž</w:t>
      </w:r>
      <w:r w:rsidRPr="00890926">
        <w:t>ádostí o platbu</w:t>
      </w:r>
      <w:r w:rsidR="0059668A">
        <w:t>,</w:t>
      </w:r>
      <w:r w:rsidRPr="00890926">
        <w:t xml:space="preserve"> </w:t>
      </w:r>
      <w:r w:rsidR="0059668A">
        <w:t xml:space="preserve">a to </w:t>
      </w:r>
      <w:r w:rsidRPr="00890926">
        <w:t xml:space="preserve">pomocí kontrolních listů. K ověření výstupů projektu stačilo </w:t>
      </w:r>
      <w:r w:rsidR="0059668A">
        <w:t>Ministerstvu pro místní rozvoj</w:t>
      </w:r>
      <w:r w:rsidRPr="00890926">
        <w:t xml:space="preserve"> jen formální splnění cílové hodnoty indikátoru </w:t>
      </w:r>
      <w:r w:rsidRPr="002A5734">
        <w:t>„</w:t>
      </w:r>
      <w:r w:rsidR="0059668A">
        <w:rPr>
          <w:i/>
        </w:rPr>
        <w:t>p</w:t>
      </w:r>
      <w:r w:rsidRPr="004E64AE">
        <w:rPr>
          <w:i/>
        </w:rPr>
        <w:t>očet napsaných a zveřejněných strategických dokumentů (vč. evaluačních)</w:t>
      </w:r>
      <w:r w:rsidRPr="004E64AE">
        <w:t>“</w:t>
      </w:r>
      <w:r w:rsidRPr="00890926">
        <w:t xml:space="preserve">. </w:t>
      </w:r>
    </w:p>
    <w:p w14:paraId="0DAF45C4" w14:textId="67CDFDB6" w:rsidR="00350328" w:rsidRDefault="00350328" w:rsidP="00F76C97">
      <w:pPr>
        <w:pStyle w:val="JK4"/>
      </w:pPr>
      <w:r w:rsidRPr="00890926">
        <w:t xml:space="preserve">Na základě výše uvedených skutečností NKÚ konstatuje, že kontrolní systém OPTP nebyl v rámci administrace projektu 079 prováděn </w:t>
      </w:r>
      <w:r w:rsidR="0059668A">
        <w:t>Ministerstvem pro místní rozvoj</w:t>
      </w:r>
      <w:r w:rsidRPr="00890926">
        <w:t xml:space="preserve"> účinně.</w:t>
      </w:r>
    </w:p>
    <w:p w14:paraId="1814216F" w14:textId="4A63F14E" w:rsidR="000F42FE" w:rsidRDefault="000F42FE" w:rsidP="00F76C97">
      <w:pPr>
        <w:pStyle w:val="Mluvcnadpis"/>
      </w:pPr>
      <w:r w:rsidRPr="009951AC">
        <w:rPr>
          <w:bCs/>
        </w:rPr>
        <w:t>→</w:t>
      </w:r>
      <w:r>
        <w:rPr>
          <w:bCs/>
        </w:rPr>
        <w:t xml:space="preserve"> </w:t>
      </w:r>
      <w:r w:rsidR="00E11F72">
        <w:rPr>
          <w:rFonts w:eastAsiaTheme="minorHAnsi"/>
        </w:rPr>
        <w:t>NKÚ identifikoval</w:t>
      </w:r>
      <w:r w:rsidRPr="00540A00">
        <w:t xml:space="preserve"> příklady dobré praxe </w:t>
      </w:r>
      <w:r>
        <w:t>vyhodnocování příspěvku ESI fondů k</w:t>
      </w:r>
      <w:r w:rsidR="0059668A">
        <w:t xml:space="preserve"> plnění </w:t>
      </w:r>
      <w:r>
        <w:t xml:space="preserve">cílů strategie </w:t>
      </w:r>
      <w:r w:rsidRPr="002A5734">
        <w:rPr>
          <w:i/>
        </w:rPr>
        <w:t>Evropa 2020</w:t>
      </w:r>
      <w:r>
        <w:t xml:space="preserve"> </w:t>
      </w:r>
      <w:r w:rsidRPr="00540A00">
        <w:t xml:space="preserve">jak v </w:t>
      </w:r>
      <w:r w:rsidR="004477BD">
        <w:t>ČR</w:t>
      </w:r>
      <w:r w:rsidRPr="00540A00">
        <w:t xml:space="preserve">, tak v jiných </w:t>
      </w:r>
      <w:r>
        <w:t>členských státech EU.</w:t>
      </w:r>
      <w:r w:rsidRPr="00540A00">
        <w:t xml:space="preserve"> </w:t>
      </w:r>
    </w:p>
    <w:p w14:paraId="57535FC3" w14:textId="704B860C" w:rsidR="00EC7CEA" w:rsidRPr="001F3BB2" w:rsidRDefault="00C33706" w:rsidP="00F76C97">
      <w:pPr>
        <w:pStyle w:val="JK4"/>
      </w:pPr>
      <w:r w:rsidRPr="001F3BB2">
        <w:t>NKÚ uvádí p</w:t>
      </w:r>
      <w:r w:rsidR="00EC7CEA" w:rsidRPr="001F3BB2">
        <w:t xml:space="preserve">říklady dobré </w:t>
      </w:r>
      <w:r w:rsidR="005C1E6B" w:rsidRPr="001F3BB2">
        <w:t xml:space="preserve">praxe </w:t>
      </w:r>
      <w:r w:rsidR="00EC7CEA" w:rsidRPr="001F3BB2">
        <w:t>ze zahraničí</w:t>
      </w:r>
      <w:r w:rsidRPr="001F3BB2">
        <w:t xml:space="preserve">, a to </w:t>
      </w:r>
      <w:r w:rsidR="005C1E6B" w:rsidRPr="001F3BB2">
        <w:t>z Polska</w:t>
      </w:r>
      <w:r w:rsidR="005C1E6B" w:rsidRPr="001F3BB2">
        <w:rPr>
          <w:rStyle w:val="Znakapoznpodarou"/>
        </w:rPr>
        <w:footnoteReference w:id="33"/>
      </w:r>
      <w:r w:rsidR="005C1E6B" w:rsidRPr="001F3BB2">
        <w:t xml:space="preserve"> </w:t>
      </w:r>
      <w:r w:rsidR="00C86B16" w:rsidRPr="001F3BB2">
        <w:t>(</w:t>
      </w:r>
      <w:r w:rsidR="0059668A">
        <w:t>viz</w:t>
      </w:r>
      <w:r w:rsidR="005C1E6B" w:rsidRPr="001F3BB2">
        <w:t xml:space="preserve"> </w:t>
      </w:r>
      <w:r w:rsidR="0059668A">
        <w:t>p</w:t>
      </w:r>
      <w:r w:rsidR="00C86B16" w:rsidRPr="001F3BB2">
        <w:t xml:space="preserve">říklad č. </w:t>
      </w:r>
      <w:r w:rsidR="00B0763F">
        <w:t>3</w:t>
      </w:r>
      <w:r w:rsidR="00C86B16" w:rsidRPr="001F3BB2">
        <w:t xml:space="preserve"> </w:t>
      </w:r>
      <w:r w:rsidR="003B1ECD">
        <w:t xml:space="preserve">v </w:t>
      </w:r>
      <w:r w:rsidR="0059668A">
        <w:t>p</w:t>
      </w:r>
      <w:r w:rsidR="005C1E6B" w:rsidRPr="001F3BB2">
        <w:t>řílo</w:t>
      </w:r>
      <w:r w:rsidR="003B1ECD">
        <w:t>ze</w:t>
      </w:r>
      <w:r w:rsidR="005C1E6B" w:rsidRPr="001F3BB2">
        <w:t xml:space="preserve"> č.</w:t>
      </w:r>
      <w:r w:rsidR="0059668A">
        <w:t> </w:t>
      </w:r>
      <w:r w:rsidR="005C1E6B" w:rsidRPr="001F3BB2">
        <w:t>2</w:t>
      </w:r>
      <w:r w:rsidR="00C86B16" w:rsidRPr="001F3BB2">
        <w:t>)</w:t>
      </w:r>
      <w:r w:rsidR="005C1E6B" w:rsidRPr="001F3BB2">
        <w:t xml:space="preserve"> a z Itálie</w:t>
      </w:r>
      <w:r w:rsidR="005C1E6B" w:rsidRPr="001F3BB2">
        <w:rPr>
          <w:rStyle w:val="Znakapoznpodarou"/>
        </w:rPr>
        <w:footnoteReference w:id="34"/>
      </w:r>
      <w:r w:rsidR="005C1E6B" w:rsidRPr="001F3BB2">
        <w:t xml:space="preserve"> </w:t>
      </w:r>
      <w:r w:rsidR="00C86B16" w:rsidRPr="001F3BB2">
        <w:t>(</w:t>
      </w:r>
      <w:r w:rsidR="0059668A">
        <w:t>viz</w:t>
      </w:r>
      <w:r w:rsidR="005C1E6B" w:rsidRPr="001F3BB2">
        <w:t xml:space="preserve"> </w:t>
      </w:r>
      <w:r w:rsidR="0059668A">
        <w:t>p</w:t>
      </w:r>
      <w:r w:rsidR="00C86B16" w:rsidRPr="001F3BB2">
        <w:t xml:space="preserve">říklad č. </w:t>
      </w:r>
      <w:r w:rsidR="00B0763F">
        <w:t>4</w:t>
      </w:r>
      <w:r w:rsidR="00C86B16" w:rsidRPr="001F3BB2">
        <w:t xml:space="preserve"> </w:t>
      </w:r>
      <w:r w:rsidR="003B1ECD">
        <w:t xml:space="preserve">v </w:t>
      </w:r>
      <w:r w:rsidR="0059668A">
        <w:t>p</w:t>
      </w:r>
      <w:r w:rsidR="005C1E6B" w:rsidRPr="001F3BB2">
        <w:t>řílo</w:t>
      </w:r>
      <w:r w:rsidR="003B1ECD">
        <w:t>ze</w:t>
      </w:r>
      <w:r w:rsidR="005C1E6B" w:rsidRPr="001F3BB2">
        <w:t xml:space="preserve"> č. 2</w:t>
      </w:r>
      <w:r w:rsidR="00C86B16" w:rsidRPr="001F3BB2">
        <w:t>)</w:t>
      </w:r>
      <w:r w:rsidR="005C1E6B" w:rsidRPr="001F3BB2">
        <w:t>.</w:t>
      </w:r>
    </w:p>
    <w:p w14:paraId="348D9DC6" w14:textId="46E108E9" w:rsidR="00E20521" w:rsidRPr="001F3BB2" w:rsidRDefault="00C86B16" w:rsidP="00F76C97">
      <w:pPr>
        <w:pStyle w:val="JK4"/>
      </w:pPr>
      <w:r w:rsidRPr="001F3BB2">
        <w:t xml:space="preserve">NKÚ také nechal v rámci </w:t>
      </w:r>
      <w:r w:rsidR="003B1ECD">
        <w:t xml:space="preserve">této </w:t>
      </w:r>
      <w:r w:rsidRPr="001F3BB2">
        <w:t>kontroly vypracovat expertem</w:t>
      </w:r>
      <w:r w:rsidRPr="001F3BB2">
        <w:rPr>
          <w:rStyle w:val="Znakapoznpodarou"/>
        </w:rPr>
        <w:footnoteReference w:id="35"/>
      </w:r>
      <w:r w:rsidRPr="001F3BB2">
        <w:t xml:space="preserve"> </w:t>
      </w:r>
      <w:r w:rsidR="00E20521" w:rsidRPr="001F3BB2">
        <w:t xml:space="preserve">multikriteriální analýzu intervencí ESI fondů v oblasti konvergence a naplňování cílů udržitelného rozvoje, reflektovaných prostřednictvím strategie </w:t>
      </w:r>
      <w:r w:rsidR="00E20521" w:rsidRPr="002A5734">
        <w:rPr>
          <w:i/>
        </w:rPr>
        <w:t>Evropa 2020</w:t>
      </w:r>
      <w:r w:rsidR="00E20521" w:rsidRPr="001F3BB2">
        <w:t xml:space="preserve"> (</w:t>
      </w:r>
      <w:r w:rsidR="0059668A">
        <w:t>viz</w:t>
      </w:r>
      <w:r w:rsidR="00E20521" w:rsidRPr="001F3BB2">
        <w:t xml:space="preserve"> </w:t>
      </w:r>
      <w:r w:rsidR="0059668A">
        <w:t>p</w:t>
      </w:r>
      <w:r w:rsidR="00E20521" w:rsidRPr="001F3BB2">
        <w:t>říloha č. 3)</w:t>
      </w:r>
      <w:r w:rsidR="00FD3023">
        <w:t>,</w:t>
      </w:r>
      <w:r w:rsidR="00E20521" w:rsidRPr="001F3BB2">
        <w:t xml:space="preserve"> s cílem ověřit proveditelnost vyhodnocení příspěvku ESI fondů k</w:t>
      </w:r>
      <w:r w:rsidR="0059668A">
        <w:t xml:space="preserve"> plnění </w:t>
      </w:r>
      <w:r w:rsidR="00E20521" w:rsidRPr="001F3BB2">
        <w:t xml:space="preserve">cílů strategie </w:t>
      </w:r>
      <w:r w:rsidR="00E20521" w:rsidRPr="002A5734">
        <w:rPr>
          <w:i/>
        </w:rPr>
        <w:t>Evropa 2020</w:t>
      </w:r>
      <w:r w:rsidR="00E20521" w:rsidRPr="001F3BB2">
        <w:t>.</w:t>
      </w:r>
      <w:r w:rsidR="002631A8">
        <w:t xml:space="preserve"> Plné znění této analýzy je přílohou kontrolního protokolu předaného Ú</w:t>
      </w:r>
      <w:r w:rsidR="0059668A">
        <w:t>řadu vlády České republiky</w:t>
      </w:r>
      <w:r w:rsidR="00315D55">
        <w:t xml:space="preserve">. NKÚ ji doporučuje MMR a ÚV k možnému využití např. </w:t>
      </w:r>
      <w:r w:rsidR="00315D55" w:rsidRPr="001A5EA6">
        <w:rPr>
          <w:rFonts w:asciiTheme="minorHAnsi" w:hAnsiTheme="minorHAnsi" w:cstheme="minorHAnsi"/>
        </w:rPr>
        <w:t xml:space="preserve">při zadání </w:t>
      </w:r>
      <w:r w:rsidR="00315D55">
        <w:rPr>
          <w:rFonts w:asciiTheme="minorHAnsi" w:hAnsiTheme="minorHAnsi" w:cstheme="minorHAnsi"/>
        </w:rPr>
        <w:t xml:space="preserve">a realizaci </w:t>
      </w:r>
      <w:r w:rsidR="00315D55" w:rsidRPr="001A5EA6">
        <w:rPr>
          <w:rFonts w:asciiTheme="minorHAnsi" w:hAnsiTheme="minorHAnsi" w:cstheme="minorHAnsi"/>
        </w:rPr>
        <w:t xml:space="preserve">obdobného projektu, jakým byl projekt 079, v dalším období, jelikož dokládá proveditelnost multikriteriální analýzy vlivu ESI fondů na </w:t>
      </w:r>
      <w:r w:rsidR="00CB24D6">
        <w:rPr>
          <w:rFonts w:asciiTheme="minorHAnsi" w:hAnsiTheme="minorHAnsi" w:cstheme="minorHAnsi"/>
        </w:rPr>
        <w:t xml:space="preserve">plnění </w:t>
      </w:r>
      <w:r w:rsidR="00315D55" w:rsidRPr="001A5EA6">
        <w:rPr>
          <w:rFonts w:asciiTheme="minorHAnsi" w:hAnsiTheme="minorHAnsi" w:cstheme="minorHAnsi"/>
        </w:rPr>
        <w:t>vybran</w:t>
      </w:r>
      <w:r w:rsidR="00CB24D6">
        <w:rPr>
          <w:rFonts w:asciiTheme="minorHAnsi" w:hAnsiTheme="minorHAnsi" w:cstheme="minorHAnsi"/>
        </w:rPr>
        <w:t>ých</w:t>
      </w:r>
      <w:r w:rsidR="00315D55" w:rsidRPr="001A5EA6">
        <w:rPr>
          <w:rFonts w:asciiTheme="minorHAnsi" w:hAnsiTheme="minorHAnsi" w:cstheme="minorHAnsi"/>
        </w:rPr>
        <w:t xml:space="preserve"> strategick</w:t>
      </w:r>
      <w:r w:rsidR="00CB24D6">
        <w:rPr>
          <w:rFonts w:asciiTheme="minorHAnsi" w:hAnsiTheme="minorHAnsi" w:cstheme="minorHAnsi"/>
        </w:rPr>
        <w:t>ých</w:t>
      </w:r>
      <w:r w:rsidR="00315D55" w:rsidRPr="001A5EA6">
        <w:rPr>
          <w:rFonts w:asciiTheme="minorHAnsi" w:hAnsiTheme="minorHAnsi" w:cstheme="minorHAnsi"/>
        </w:rPr>
        <w:t xml:space="preserve"> cíl</w:t>
      </w:r>
      <w:r w:rsidR="00CB24D6">
        <w:rPr>
          <w:rFonts w:asciiTheme="minorHAnsi" w:hAnsiTheme="minorHAnsi" w:cstheme="minorHAnsi"/>
        </w:rPr>
        <w:t>ů</w:t>
      </w:r>
      <w:r w:rsidR="00315D55" w:rsidRPr="001A5EA6">
        <w:rPr>
          <w:rFonts w:asciiTheme="minorHAnsi" w:hAnsiTheme="minorHAnsi" w:cstheme="minorHAnsi"/>
        </w:rPr>
        <w:t>.</w:t>
      </w:r>
    </w:p>
    <w:p w14:paraId="37EA77EB" w14:textId="1C2BBD53" w:rsidR="000F42FE" w:rsidRPr="001F3BB2" w:rsidRDefault="000F42FE" w:rsidP="00F76C97">
      <w:pPr>
        <w:pStyle w:val="JK4"/>
      </w:pPr>
      <w:r w:rsidRPr="001F3BB2">
        <w:t xml:space="preserve">NKÚ konstatuje, že příklady dobré praxe </w:t>
      </w:r>
      <w:r w:rsidR="00CB24D6">
        <w:t>pro</w:t>
      </w:r>
      <w:r w:rsidRPr="001F3BB2">
        <w:t xml:space="preserve"> vyhodnoc</w:t>
      </w:r>
      <w:r w:rsidR="00CB24D6">
        <w:t>ování</w:t>
      </w:r>
      <w:r w:rsidRPr="001F3BB2">
        <w:t xml:space="preserve"> příspěvku ESI fondů k plnění národních cílů lze zhruba </w:t>
      </w:r>
      <w:r w:rsidR="00CB24D6">
        <w:t>rozčlenit</w:t>
      </w:r>
      <w:r w:rsidRPr="001F3BB2">
        <w:t xml:space="preserve"> do tří kategorií:</w:t>
      </w:r>
    </w:p>
    <w:p w14:paraId="390734AF" w14:textId="6CFD876E" w:rsidR="00E20521" w:rsidRPr="006C2200" w:rsidRDefault="00CB24D6" w:rsidP="00525D87">
      <w:pPr>
        <w:pStyle w:val="KPodrazka1"/>
      </w:pPr>
      <w:r>
        <w:t>e</w:t>
      </w:r>
      <w:r w:rsidR="00E20521" w:rsidRPr="006C2200">
        <w:t>konometrické modelování (</w:t>
      </w:r>
      <w:r>
        <w:t>p</w:t>
      </w:r>
      <w:r w:rsidR="00E20521" w:rsidRPr="006C2200">
        <w:t xml:space="preserve">říklad č. </w:t>
      </w:r>
      <w:r w:rsidR="004C2B80" w:rsidRPr="006C2200">
        <w:t>3</w:t>
      </w:r>
      <w:r w:rsidR="003B1ECD" w:rsidRPr="006C2200">
        <w:t xml:space="preserve"> v</w:t>
      </w:r>
      <w:r w:rsidR="00E20521" w:rsidRPr="006C2200">
        <w:t xml:space="preserve"> </w:t>
      </w:r>
      <w:r>
        <w:t>p</w:t>
      </w:r>
      <w:r w:rsidR="00E20521" w:rsidRPr="006C2200">
        <w:t>řílo</w:t>
      </w:r>
      <w:r w:rsidR="003B1ECD" w:rsidRPr="006C2200">
        <w:t>ze</w:t>
      </w:r>
      <w:r w:rsidR="00E20521" w:rsidRPr="006C2200">
        <w:t xml:space="preserve"> č. 2)</w:t>
      </w:r>
      <w:r w:rsidR="00815A2D" w:rsidRPr="006C2200">
        <w:t>;</w:t>
      </w:r>
    </w:p>
    <w:p w14:paraId="647CEDE5" w14:textId="46001E24" w:rsidR="000F42FE" w:rsidRPr="006C2200" w:rsidRDefault="00CB24D6">
      <w:pPr>
        <w:pStyle w:val="KPodrazka1"/>
      </w:pPr>
      <w:r>
        <w:t>p</w:t>
      </w:r>
      <w:r w:rsidR="000F42FE" w:rsidRPr="006C2200">
        <w:t>rosté porovnání objemů investovaných peněžních prostředků v členění dle jejich zdrojů a vztažení těchto zdrojů k dosaženým cílům</w:t>
      </w:r>
      <w:r w:rsidR="00E20521" w:rsidRPr="006C2200">
        <w:t xml:space="preserve"> (</w:t>
      </w:r>
      <w:r>
        <w:t>p</w:t>
      </w:r>
      <w:r w:rsidR="00E20521" w:rsidRPr="006C2200">
        <w:t xml:space="preserve">říklad č. </w:t>
      </w:r>
      <w:r w:rsidR="004C2B80" w:rsidRPr="006C2200">
        <w:t>4</w:t>
      </w:r>
      <w:r w:rsidR="003B1ECD" w:rsidRPr="006C2200">
        <w:t xml:space="preserve"> v</w:t>
      </w:r>
      <w:r w:rsidR="00F42198" w:rsidRPr="006C2200">
        <w:t xml:space="preserve"> </w:t>
      </w:r>
      <w:r>
        <w:t>p</w:t>
      </w:r>
      <w:r w:rsidR="00E20521" w:rsidRPr="006C2200">
        <w:t>řílo</w:t>
      </w:r>
      <w:r w:rsidR="003B1ECD" w:rsidRPr="006C2200">
        <w:t>ze</w:t>
      </w:r>
      <w:r w:rsidR="00E20521" w:rsidRPr="006C2200">
        <w:t xml:space="preserve"> č.</w:t>
      </w:r>
      <w:r w:rsidR="001F3BB2" w:rsidRPr="006C2200">
        <w:t> </w:t>
      </w:r>
      <w:r w:rsidR="00E20521" w:rsidRPr="006C2200">
        <w:t>2)</w:t>
      </w:r>
      <w:r w:rsidR="00815A2D" w:rsidRPr="006C2200">
        <w:t>;</w:t>
      </w:r>
    </w:p>
    <w:p w14:paraId="27BF5F9B" w14:textId="10E67650" w:rsidR="002256E5" w:rsidRDefault="00CB24D6" w:rsidP="002A5734">
      <w:pPr>
        <w:pStyle w:val="KPodrazka1"/>
      </w:pPr>
      <w:r>
        <w:t>z</w:t>
      </w:r>
      <w:r w:rsidR="0093243A" w:rsidRPr="006C2200">
        <w:t>ajištění potřebných analytických podkladů nezbytných pro vyhodnocení, vč</w:t>
      </w:r>
      <w:r>
        <w:t>etně</w:t>
      </w:r>
      <w:r w:rsidR="0093243A" w:rsidRPr="006C2200">
        <w:t xml:space="preserve"> multikriteriální analýzy (</w:t>
      </w:r>
      <w:r>
        <w:t>p</w:t>
      </w:r>
      <w:r w:rsidR="0093243A" w:rsidRPr="006C2200">
        <w:t>říloha č. 3)</w:t>
      </w:r>
      <w:r w:rsidR="00815A2D" w:rsidRPr="006C2200">
        <w:t>.</w:t>
      </w:r>
    </w:p>
    <w:p w14:paraId="73C388FC" w14:textId="77777777" w:rsidR="007F3DF3" w:rsidRDefault="007F3DF3" w:rsidP="002A5734">
      <w:pPr>
        <w:pStyle w:val="KPodrazka1"/>
        <w:numPr>
          <w:ilvl w:val="0"/>
          <w:numId w:val="0"/>
        </w:numPr>
        <w:ind w:left="720"/>
      </w:pPr>
    </w:p>
    <w:tbl>
      <w:tblPr>
        <w:tblStyle w:val="Mkatabulky"/>
        <w:tblpPr w:leftFromText="141" w:rightFromText="141" w:vertAnchor="text" w:tblpY="-23"/>
        <w:tblW w:w="0" w:type="auto"/>
        <w:tblLook w:val="04A0" w:firstRow="1" w:lastRow="0" w:firstColumn="1" w:lastColumn="0" w:noHBand="0" w:noVBand="1"/>
      </w:tblPr>
      <w:tblGrid>
        <w:gridCol w:w="9062"/>
      </w:tblGrid>
      <w:tr w:rsidR="00A04FA2" w:rsidRPr="00A04FA2" w14:paraId="1E0FB612" w14:textId="77777777" w:rsidTr="00C56BF7">
        <w:trPr>
          <w:trHeight w:val="775"/>
        </w:trPr>
        <w:tc>
          <w:tcPr>
            <w:tcW w:w="9062" w:type="dxa"/>
            <w:shd w:val="clear" w:color="auto" w:fill="E5F1FF"/>
            <w:vAlign w:val="center"/>
          </w:tcPr>
          <w:p w14:paraId="2F6B16EC" w14:textId="6DBBCECA" w:rsidR="00B2198B" w:rsidRPr="00A14CF9" w:rsidRDefault="007B669C" w:rsidP="007F3DF3">
            <w:pPr>
              <w:pStyle w:val="JK4"/>
              <w:rPr>
                <w:rFonts w:asciiTheme="minorHAnsi" w:hAnsiTheme="minorHAnsi" w:cstheme="minorHAnsi"/>
                <w:color w:val="auto"/>
              </w:rPr>
            </w:pPr>
            <w:r w:rsidRPr="00A14CF9">
              <w:lastRenderedPageBreak/>
              <w:t>NKÚ na základě výše uvedených zjištěn</w:t>
            </w:r>
            <w:r w:rsidR="00CB24D6">
              <w:t>í</w:t>
            </w:r>
            <w:r w:rsidRPr="00A14CF9">
              <w:t xml:space="preserve"> shrnuje, že </w:t>
            </w:r>
            <w:r w:rsidR="00CB5D27" w:rsidRPr="00A14CF9">
              <w:t xml:space="preserve">nastavení metodických postupů pro vyhodnocování příspěvku ESI fondů k dosahování národních cílů strategie </w:t>
            </w:r>
            <w:r w:rsidR="00CB5D27" w:rsidRPr="002A5734">
              <w:rPr>
                <w:i/>
              </w:rPr>
              <w:t>Evropa 2020</w:t>
            </w:r>
            <w:r w:rsidR="00CB5D27" w:rsidRPr="00A14CF9">
              <w:t xml:space="preserve"> bylo dostatečné. Tyto postupy však nebyly</w:t>
            </w:r>
            <w:r w:rsidR="006F2B91" w:rsidRPr="00A14CF9">
              <w:t xml:space="preserve"> stanoveny jako</w:t>
            </w:r>
            <w:r w:rsidR="00CB5D27" w:rsidRPr="00A14CF9">
              <w:t xml:space="preserve"> závazné pro gestora strategie, </w:t>
            </w:r>
            <w:r w:rsidR="00CB24D6">
              <w:t>tj.</w:t>
            </w:r>
            <w:r w:rsidR="009A3237">
              <w:t> </w:t>
            </w:r>
            <w:r w:rsidR="00CB24D6">
              <w:t>pro</w:t>
            </w:r>
            <w:r w:rsidR="00CB5D27" w:rsidRPr="00A14CF9">
              <w:t xml:space="preserve"> Ú</w:t>
            </w:r>
            <w:r w:rsidR="00E4381D" w:rsidRPr="00A14CF9">
              <w:t>řad vlády České republiky</w:t>
            </w:r>
            <w:r w:rsidR="00CB5D27" w:rsidRPr="00A14CF9">
              <w:t xml:space="preserve">, který se jimi v praxi ani dobrovolně neřídil. </w:t>
            </w:r>
          </w:p>
          <w:p w14:paraId="3A5B1A73" w14:textId="77777777" w:rsidR="00B2198B" w:rsidRPr="00A14CF9" w:rsidRDefault="0031179A" w:rsidP="00B2198B">
            <w:pPr>
              <w:pStyle w:val="KPnormalni"/>
              <w:rPr>
                <w:rFonts w:eastAsia="Calibri"/>
              </w:rPr>
            </w:pPr>
            <w:r w:rsidRPr="00A14CF9">
              <w:t>Ú</w:t>
            </w:r>
            <w:r w:rsidR="00E4381D" w:rsidRPr="00A14CF9">
              <w:t>řad vlády České republiky</w:t>
            </w:r>
            <w:r w:rsidR="00B2198B" w:rsidRPr="00A14CF9">
              <w:t xml:space="preserve"> si </w:t>
            </w:r>
            <w:r w:rsidR="00B2198B" w:rsidRPr="00A14CF9">
              <w:rPr>
                <w:rFonts w:eastAsia="Calibri"/>
              </w:rPr>
              <w:t>nezajistil potřebné analytické informace o přínosu ESI fondů k</w:t>
            </w:r>
            <w:r w:rsidR="00632F30">
              <w:rPr>
                <w:rFonts w:eastAsia="Calibri"/>
              </w:rPr>
              <w:t> </w:t>
            </w:r>
            <w:r w:rsidR="00B2198B" w:rsidRPr="00A14CF9">
              <w:rPr>
                <w:rFonts w:eastAsia="Calibri"/>
              </w:rPr>
              <w:t xml:space="preserve">plnění většiny národních cílů v souvislosti s tvorbou, koordinací a monitoringem provádění NPR v období let 2014–2020 s výjimkou cíle v oblasti úrovně veřejných výdajů na </w:t>
            </w:r>
            <w:proofErr w:type="spellStart"/>
            <w:r w:rsidR="00B2198B" w:rsidRPr="00A14CF9">
              <w:rPr>
                <w:rFonts w:eastAsia="Calibri"/>
              </w:rPr>
              <w:t>VaV</w:t>
            </w:r>
            <w:proofErr w:type="spellEnd"/>
            <w:r w:rsidR="00B2198B" w:rsidRPr="00A14CF9">
              <w:rPr>
                <w:rFonts w:eastAsia="Calibri"/>
              </w:rPr>
              <w:t>.</w:t>
            </w:r>
          </w:p>
          <w:p w14:paraId="541288E4" w14:textId="7BAA26C4" w:rsidR="007B669C" w:rsidRPr="00A14CF9" w:rsidRDefault="00B2198B" w:rsidP="00B2198B">
            <w:pPr>
              <w:pStyle w:val="KPnormalni"/>
              <w:rPr>
                <w:rFonts w:asciiTheme="minorHAnsi" w:hAnsiTheme="minorHAnsi" w:cstheme="minorHAnsi"/>
              </w:rPr>
            </w:pPr>
            <w:r w:rsidRPr="00A14CF9">
              <w:rPr>
                <w:rFonts w:eastAsia="Calibri"/>
              </w:rPr>
              <w:t>Ú</w:t>
            </w:r>
            <w:r w:rsidR="00E4381D" w:rsidRPr="00A14CF9">
              <w:rPr>
                <w:rFonts w:eastAsia="Calibri"/>
              </w:rPr>
              <w:t>řad vlády České republiky</w:t>
            </w:r>
            <w:r w:rsidRPr="00A14CF9">
              <w:rPr>
                <w:rFonts w:eastAsia="Calibri"/>
              </w:rPr>
              <w:t xml:space="preserve"> </w:t>
            </w:r>
            <w:r w:rsidR="00CB24D6">
              <w:rPr>
                <w:rFonts w:eastAsia="Calibri"/>
              </w:rPr>
              <w:t>vy</w:t>
            </w:r>
            <w:r w:rsidRPr="00A14CF9">
              <w:rPr>
                <w:rFonts w:eastAsia="Calibri"/>
              </w:rPr>
              <w:t>pracoval v rámci projektu 079 studie o příspěvku ESI fondů k růstu HDP, avšak ty nevedly k cíli, kterým bylo vyhodnotit příspěvek ESI fondů k</w:t>
            </w:r>
            <w:r w:rsidR="009A3237">
              <w:rPr>
                <w:rFonts w:eastAsia="Calibri"/>
              </w:rPr>
              <w:t xml:space="preserve"> plnění </w:t>
            </w:r>
            <w:r w:rsidR="009A3237">
              <w:rPr>
                <w:rFonts w:eastAsia="Calibri"/>
              </w:rPr>
              <w:br/>
              <w:t xml:space="preserve">cílů strategie </w:t>
            </w:r>
            <w:r w:rsidR="009A3237" w:rsidRPr="002A5734">
              <w:rPr>
                <w:rFonts w:eastAsia="Calibri"/>
                <w:i/>
              </w:rPr>
              <w:t>Evropa 2020</w:t>
            </w:r>
            <w:r w:rsidR="009A3237">
              <w:rPr>
                <w:rFonts w:eastAsia="Calibri"/>
              </w:rPr>
              <w:t xml:space="preserve">, jejímž hlavním záměrem bylo dosáhnout inteligentního </w:t>
            </w:r>
            <w:r w:rsidR="009A3237">
              <w:rPr>
                <w:rFonts w:eastAsia="Calibri"/>
              </w:rPr>
              <w:br/>
              <w:t>a udržitelného růstu podporujícího začlenění.</w:t>
            </w:r>
            <w:r w:rsidR="001C1984" w:rsidRPr="00A14CF9">
              <w:rPr>
                <w:rFonts w:eastAsia="Calibri"/>
              </w:rPr>
              <w:t xml:space="preserve"> Úřad vlády České republiky na projekt obdržel peněžní prostředky z OPTP</w:t>
            </w:r>
            <w:r w:rsidRPr="00A14CF9">
              <w:rPr>
                <w:rFonts w:eastAsia="Calibri"/>
              </w:rPr>
              <w:t xml:space="preserve">, přičemž MMR v roli poskytovatele podpory </w:t>
            </w:r>
            <w:r w:rsidR="001C1984" w:rsidRPr="00A14CF9">
              <w:rPr>
                <w:rFonts w:eastAsia="Calibri"/>
              </w:rPr>
              <w:t xml:space="preserve">výše </w:t>
            </w:r>
            <w:r w:rsidRPr="00A14CF9">
              <w:rPr>
                <w:rFonts w:eastAsia="Calibri"/>
              </w:rPr>
              <w:t>uvedený</w:t>
            </w:r>
            <w:r w:rsidR="001C1984" w:rsidRPr="00A14CF9">
              <w:rPr>
                <w:rFonts w:eastAsia="Calibri"/>
              </w:rPr>
              <w:t xml:space="preserve"> nedostatek </w:t>
            </w:r>
            <w:r w:rsidRPr="00A14CF9">
              <w:rPr>
                <w:rFonts w:eastAsia="Calibri"/>
              </w:rPr>
              <w:t>projekt</w:t>
            </w:r>
            <w:r w:rsidR="001C1984" w:rsidRPr="00A14CF9">
              <w:rPr>
                <w:rFonts w:eastAsia="Calibri"/>
              </w:rPr>
              <w:t>u</w:t>
            </w:r>
            <w:r w:rsidRPr="00A14CF9">
              <w:rPr>
                <w:rFonts w:eastAsia="Calibri"/>
              </w:rPr>
              <w:t xml:space="preserve"> nerozporovalo</w:t>
            </w:r>
            <w:r w:rsidRPr="00A14CF9">
              <w:t>.</w:t>
            </w:r>
          </w:p>
          <w:p w14:paraId="661A67DF" w14:textId="77777777" w:rsidR="00A04FA2" w:rsidRPr="0031179A" w:rsidRDefault="0031179A" w:rsidP="00E4381D">
            <w:pPr>
              <w:pStyle w:val="JK4"/>
              <w:numPr>
                <w:ilvl w:val="0"/>
                <w:numId w:val="0"/>
              </w:numPr>
            </w:pPr>
            <w:r w:rsidRPr="00A14CF9">
              <w:t>Činnosti Ú</w:t>
            </w:r>
            <w:r w:rsidR="00E4381D" w:rsidRPr="00A14CF9">
              <w:t>řadu vlády České republiky</w:t>
            </w:r>
            <w:r w:rsidRPr="00A14CF9">
              <w:t xml:space="preserve"> a MMR při zajišťování informací o příspěvku ESI fondů k plnění cílů strategie </w:t>
            </w:r>
            <w:r w:rsidRPr="002A5734">
              <w:rPr>
                <w:i/>
              </w:rPr>
              <w:t>Evropa 2020</w:t>
            </w:r>
            <w:r w:rsidRPr="00A14CF9">
              <w:t xml:space="preserve"> tak NKÚ hodnotí jako neúčelné.</w:t>
            </w:r>
          </w:p>
        </w:tc>
      </w:tr>
    </w:tbl>
    <w:p w14:paraId="5BC8A522" w14:textId="77777777" w:rsidR="00A04FA2" w:rsidRDefault="00A04FA2" w:rsidP="00A20F64">
      <w:pPr>
        <w:pStyle w:val="Odstavecseseznamem"/>
        <w:spacing w:after="0" w:line="240" w:lineRule="auto"/>
        <w:ind w:left="0"/>
        <w:jc w:val="both"/>
        <w:rPr>
          <w:rFonts w:ascii="Calibri" w:hAnsi="Calibri" w:cs="Calibri"/>
          <w:color w:val="000000" w:themeColor="text1"/>
          <w:sz w:val="24"/>
          <w:szCs w:val="24"/>
        </w:rPr>
      </w:pPr>
    </w:p>
    <w:p w14:paraId="3B73E5F7" w14:textId="77777777" w:rsidR="005F746B" w:rsidRDefault="005F746B" w:rsidP="00A20F64">
      <w:pPr>
        <w:pStyle w:val="Odstavecseseznamem"/>
        <w:spacing w:after="0" w:line="240" w:lineRule="auto"/>
        <w:ind w:left="0"/>
        <w:jc w:val="both"/>
        <w:rPr>
          <w:rFonts w:ascii="Calibri" w:hAnsi="Calibri" w:cs="Calibri"/>
          <w:color w:val="000000" w:themeColor="text1"/>
          <w:sz w:val="24"/>
          <w:szCs w:val="24"/>
        </w:rPr>
      </w:pPr>
    </w:p>
    <w:p w14:paraId="6849FBAF" w14:textId="77777777" w:rsidR="005F746B" w:rsidRDefault="005F746B" w:rsidP="00A20F64">
      <w:pPr>
        <w:pStyle w:val="Odstavecseseznamem"/>
        <w:spacing w:after="0" w:line="240" w:lineRule="auto"/>
        <w:ind w:left="0"/>
        <w:jc w:val="both"/>
        <w:rPr>
          <w:rFonts w:ascii="Calibri" w:hAnsi="Calibri" w:cs="Calibri"/>
          <w:color w:val="000000" w:themeColor="text1"/>
          <w:sz w:val="24"/>
          <w:szCs w:val="24"/>
        </w:rPr>
      </w:pPr>
    </w:p>
    <w:p w14:paraId="7949694C" w14:textId="77777777" w:rsidR="00A723E5" w:rsidRPr="00BF3EED" w:rsidRDefault="00903A0D" w:rsidP="00A20F64">
      <w:pPr>
        <w:spacing w:line="240" w:lineRule="auto"/>
        <w:jc w:val="both"/>
        <w:rPr>
          <w:b/>
          <w:sz w:val="24"/>
          <w:szCs w:val="24"/>
        </w:rPr>
      </w:pPr>
      <w:r w:rsidRPr="00BF3EED">
        <w:rPr>
          <w:b/>
          <w:sz w:val="24"/>
          <w:szCs w:val="24"/>
        </w:rPr>
        <w:t>Seznam</w:t>
      </w:r>
      <w:r w:rsidR="00A66570" w:rsidRPr="00BF3EED">
        <w:rPr>
          <w:b/>
          <w:sz w:val="24"/>
          <w:szCs w:val="24"/>
        </w:rPr>
        <w:t xml:space="preserve"> použitých</w:t>
      </w:r>
      <w:r w:rsidRPr="00BF3EED">
        <w:rPr>
          <w:b/>
          <w:sz w:val="24"/>
          <w:szCs w:val="24"/>
        </w:rPr>
        <w:t xml:space="preserve"> zkratek:</w:t>
      </w:r>
    </w:p>
    <w:p w14:paraId="10598B10" w14:textId="77777777" w:rsidR="00AE7D8A" w:rsidRDefault="00AE7D8A" w:rsidP="002A5734">
      <w:pPr>
        <w:tabs>
          <w:tab w:val="left" w:pos="2552"/>
        </w:tabs>
        <w:spacing w:before="60" w:after="60" w:line="240" w:lineRule="auto"/>
        <w:ind w:left="2552" w:hanging="2552"/>
        <w:jc w:val="both"/>
        <w:rPr>
          <w:rFonts w:cs="Calibri"/>
          <w:color w:val="000000" w:themeColor="text1"/>
          <w:sz w:val="24"/>
          <w:szCs w:val="24"/>
        </w:rPr>
      </w:pPr>
      <w:r>
        <w:rPr>
          <w:rFonts w:cs="Calibri"/>
          <w:color w:val="000000" w:themeColor="text1"/>
          <w:sz w:val="24"/>
          <w:szCs w:val="24"/>
        </w:rPr>
        <w:t>ČR</w:t>
      </w:r>
      <w:r>
        <w:rPr>
          <w:rFonts w:cs="Calibri"/>
          <w:color w:val="000000" w:themeColor="text1"/>
          <w:sz w:val="24"/>
          <w:szCs w:val="24"/>
        </w:rPr>
        <w:tab/>
        <w:t>Česká republika</w:t>
      </w:r>
    </w:p>
    <w:p w14:paraId="5638A16E" w14:textId="77777777" w:rsidR="00AE7D8A" w:rsidRDefault="00AE7D8A" w:rsidP="002A5734">
      <w:pPr>
        <w:tabs>
          <w:tab w:val="left" w:pos="2552"/>
        </w:tabs>
        <w:spacing w:before="60" w:after="60" w:line="240" w:lineRule="auto"/>
        <w:ind w:left="2552" w:hanging="2552"/>
        <w:jc w:val="both"/>
        <w:rPr>
          <w:rFonts w:cstheme="minorHAnsi"/>
          <w:color w:val="000000"/>
          <w:sz w:val="24"/>
          <w:szCs w:val="24"/>
          <w:lang w:eastAsia="cs-CZ"/>
        </w:rPr>
      </w:pPr>
      <w:r>
        <w:rPr>
          <w:rFonts w:cstheme="minorHAnsi"/>
          <w:color w:val="000000"/>
          <w:sz w:val="24"/>
          <w:szCs w:val="24"/>
          <w:lang w:eastAsia="cs-CZ"/>
        </w:rPr>
        <w:t>ČSÚ</w:t>
      </w:r>
      <w:r>
        <w:rPr>
          <w:rFonts w:cstheme="minorHAnsi"/>
          <w:color w:val="000000"/>
          <w:sz w:val="24"/>
          <w:szCs w:val="24"/>
          <w:lang w:eastAsia="cs-CZ"/>
        </w:rPr>
        <w:tab/>
        <w:t>Český statistický úřad</w:t>
      </w:r>
    </w:p>
    <w:p w14:paraId="5595D0C7" w14:textId="77777777" w:rsidR="00AE7D8A" w:rsidRDefault="00AE7D8A" w:rsidP="002A5734">
      <w:pPr>
        <w:tabs>
          <w:tab w:val="left" w:pos="2552"/>
        </w:tabs>
        <w:spacing w:before="60" w:after="60" w:line="240" w:lineRule="auto"/>
        <w:ind w:left="2552" w:hanging="2552"/>
        <w:jc w:val="both"/>
        <w:rPr>
          <w:sz w:val="24"/>
          <w:szCs w:val="24"/>
        </w:rPr>
      </w:pPr>
      <w:proofErr w:type="spellStart"/>
      <w:r w:rsidRPr="00A83930">
        <w:rPr>
          <w:rFonts w:cstheme="minorHAnsi"/>
          <w:color w:val="000000"/>
          <w:sz w:val="24"/>
          <w:szCs w:val="24"/>
          <w:lang w:eastAsia="cs-CZ"/>
        </w:rPr>
        <w:t>DoP</w:t>
      </w:r>
      <w:proofErr w:type="spellEnd"/>
      <w:r w:rsidRPr="00A83930">
        <w:rPr>
          <w:rFonts w:cstheme="minorHAnsi"/>
          <w:color w:val="000000"/>
          <w:sz w:val="24"/>
          <w:szCs w:val="24"/>
          <w:lang w:eastAsia="cs-CZ"/>
        </w:rPr>
        <w:tab/>
      </w:r>
      <w:r w:rsidRPr="002A5734">
        <w:rPr>
          <w:rFonts w:cstheme="minorHAnsi"/>
          <w:i/>
          <w:color w:val="000000"/>
          <w:sz w:val="24"/>
          <w:szCs w:val="24"/>
          <w:lang w:eastAsia="cs-CZ"/>
        </w:rPr>
        <w:t xml:space="preserve">Dohoda o partnerství </w:t>
      </w:r>
      <w:r w:rsidRPr="002A5734">
        <w:rPr>
          <w:i/>
          <w:sz w:val="24"/>
          <w:szCs w:val="24"/>
        </w:rPr>
        <w:t>pro programové období 2014–2020</w:t>
      </w:r>
    </w:p>
    <w:p w14:paraId="6F7737A2" w14:textId="77777777" w:rsidR="00AE7D8A" w:rsidRDefault="00AE7D8A" w:rsidP="002A5734">
      <w:pPr>
        <w:tabs>
          <w:tab w:val="left" w:pos="2552"/>
        </w:tabs>
        <w:spacing w:before="60" w:after="60" w:line="240" w:lineRule="auto"/>
        <w:ind w:left="2552" w:hanging="2552"/>
        <w:jc w:val="both"/>
        <w:rPr>
          <w:sz w:val="24"/>
          <w:szCs w:val="24"/>
        </w:rPr>
      </w:pPr>
      <w:r>
        <w:rPr>
          <w:sz w:val="24"/>
          <w:szCs w:val="24"/>
        </w:rPr>
        <w:t>EFRR</w:t>
      </w:r>
      <w:r>
        <w:rPr>
          <w:sz w:val="24"/>
          <w:szCs w:val="24"/>
        </w:rPr>
        <w:tab/>
      </w:r>
      <w:r w:rsidRPr="002A5734">
        <w:rPr>
          <w:i/>
          <w:sz w:val="24"/>
          <w:szCs w:val="24"/>
        </w:rPr>
        <w:t>Evropský fond regionálního rozvoje</w:t>
      </w:r>
    </w:p>
    <w:p w14:paraId="4B9E3DC8" w14:textId="77777777" w:rsidR="00AE7D8A" w:rsidRDefault="00AE7D8A" w:rsidP="002A5734">
      <w:pPr>
        <w:tabs>
          <w:tab w:val="left" w:pos="2552"/>
        </w:tabs>
        <w:spacing w:before="60" w:after="60" w:line="240" w:lineRule="auto"/>
        <w:ind w:left="2552" w:hanging="2552"/>
        <w:jc w:val="both"/>
        <w:rPr>
          <w:sz w:val="24"/>
          <w:szCs w:val="24"/>
        </w:rPr>
      </w:pPr>
      <w:r>
        <w:rPr>
          <w:sz w:val="24"/>
          <w:szCs w:val="24"/>
        </w:rPr>
        <w:t>ESF</w:t>
      </w:r>
      <w:r>
        <w:rPr>
          <w:sz w:val="24"/>
          <w:szCs w:val="24"/>
        </w:rPr>
        <w:tab/>
      </w:r>
      <w:r w:rsidRPr="002A5734">
        <w:rPr>
          <w:i/>
          <w:sz w:val="24"/>
          <w:szCs w:val="24"/>
        </w:rPr>
        <w:t>Evropský sociální fond</w:t>
      </w:r>
    </w:p>
    <w:p w14:paraId="10B50C48" w14:textId="499E252A" w:rsidR="00AE7D8A" w:rsidRDefault="00AE7D8A" w:rsidP="002A5734">
      <w:pPr>
        <w:tabs>
          <w:tab w:val="left" w:pos="2552"/>
        </w:tabs>
        <w:spacing w:before="60" w:after="60" w:line="240" w:lineRule="auto"/>
        <w:ind w:left="2552" w:hanging="2552"/>
        <w:jc w:val="both"/>
        <w:rPr>
          <w:sz w:val="24"/>
          <w:szCs w:val="24"/>
        </w:rPr>
      </w:pPr>
      <w:r>
        <w:rPr>
          <w:sz w:val="24"/>
          <w:szCs w:val="24"/>
        </w:rPr>
        <w:t>ESI fondy</w:t>
      </w:r>
      <w:r>
        <w:rPr>
          <w:sz w:val="24"/>
          <w:szCs w:val="24"/>
        </w:rPr>
        <w:tab/>
        <w:t>evropské strukturální a investiční fondy</w:t>
      </w:r>
    </w:p>
    <w:p w14:paraId="0CA4EBD8" w14:textId="77777777" w:rsidR="00AE7D8A" w:rsidRDefault="00AE7D8A" w:rsidP="002A5734">
      <w:pPr>
        <w:tabs>
          <w:tab w:val="left" w:pos="2552"/>
        </w:tabs>
        <w:spacing w:before="60" w:after="60" w:line="240" w:lineRule="auto"/>
        <w:ind w:left="2552" w:hanging="2552"/>
        <w:jc w:val="both"/>
        <w:rPr>
          <w:rFonts w:cs="Calibri"/>
          <w:color w:val="000000" w:themeColor="text1"/>
          <w:sz w:val="24"/>
          <w:szCs w:val="24"/>
        </w:rPr>
      </w:pPr>
      <w:r>
        <w:rPr>
          <w:rFonts w:cs="Calibri"/>
          <w:color w:val="000000" w:themeColor="text1"/>
          <w:sz w:val="24"/>
          <w:szCs w:val="24"/>
        </w:rPr>
        <w:t>ESIF</w:t>
      </w:r>
      <w:r>
        <w:rPr>
          <w:rFonts w:cs="Calibri"/>
          <w:color w:val="000000" w:themeColor="text1"/>
          <w:sz w:val="24"/>
          <w:szCs w:val="24"/>
        </w:rPr>
        <w:tab/>
      </w:r>
      <w:r>
        <w:rPr>
          <w:sz w:val="24"/>
          <w:szCs w:val="24"/>
        </w:rPr>
        <w:t>evropské strukturální a investiční fondy</w:t>
      </w:r>
    </w:p>
    <w:p w14:paraId="2DF86E19" w14:textId="77777777" w:rsidR="00AE7D8A" w:rsidRPr="00AE7D8A" w:rsidRDefault="00AE7D8A" w:rsidP="002A5734">
      <w:pPr>
        <w:tabs>
          <w:tab w:val="left" w:pos="2552"/>
        </w:tabs>
        <w:spacing w:before="60" w:after="60" w:line="240" w:lineRule="auto"/>
        <w:ind w:left="2552" w:hanging="2552"/>
        <w:rPr>
          <w:rFonts w:cs="Calibri"/>
          <w:color w:val="000000" w:themeColor="text1"/>
          <w:sz w:val="24"/>
          <w:szCs w:val="24"/>
        </w:rPr>
      </w:pPr>
      <w:r>
        <w:rPr>
          <w:rFonts w:cs="Calibri"/>
          <w:color w:val="000000" w:themeColor="text1"/>
          <w:sz w:val="24"/>
          <w:szCs w:val="24"/>
        </w:rPr>
        <w:t>EU ETS</w:t>
      </w:r>
      <w:r>
        <w:rPr>
          <w:rFonts w:cs="Calibri"/>
          <w:color w:val="000000" w:themeColor="text1"/>
          <w:sz w:val="24"/>
          <w:szCs w:val="24"/>
        </w:rPr>
        <w:tab/>
        <w:t>s</w:t>
      </w:r>
      <w:r w:rsidRPr="00AE7D8A">
        <w:rPr>
          <w:rFonts w:cs="Calibri"/>
          <w:color w:val="000000" w:themeColor="text1"/>
          <w:sz w:val="24"/>
          <w:szCs w:val="24"/>
        </w:rPr>
        <w:t>ystém E</w:t>
      </w:r>
      <w:r>
        <w:rPr>
          <w:rFonts w:cs="Calibri"/>
          <w:color w:val="000000" w:themeColor="text1"/>
          <w:sz w:val="24"/>
          <w:szCs w:val="24"/>
        </w:rPr>
        <w:t>vropské unie</w:t>
      </w:r>
      <w:r w:rsidRPr="00AE7D8A">
        <w:rPr>
          <w:rFonts w:cs="Calibri"/>
          <w:color w:val="000000" w:themeColor="text1"/>
          <w:sz w:val="24"/>
          <w:szCs w:val="24"/>
        </w:rPr>
        <w:t xml:space="preserve"> pro obchodování s emisemi (</w:t>
      </w:r>
      <w:r>
        <w:rPr>
          <w:rFonts w:cs="Calibri"/>
          <w:color w:val="000000" w:themeColor="text1"/>
          <w:sz w:val="24"/>
          <w:szCs w:val="24"/>
        </w:rPr>
        <w:t>z angl. </w:t>
      </w:r>
      <w:proofErr w:type="spellStart"/>
      <w:r w:rsidRPr="002A5734">
        <w:rPr>
          <w:sz w:val="24"/>
          <w:szCs w:val="24"/>
        </w:rPr>
        <w:t>European</w:t>
      </w:r>
      <w:proofErr w:type="spellEnd"/>
      <w:r w:rsidRPr="002A5734">
        <w:rPr>
          <w:sz w:val="24"/>
          <w:szCs w:val="24"/>
        </w:rPr>
        <w:t xml:space="preserve"> Union </w:t>
      </w:r>
      <w:proofErr w:type="spellStart"/>
      <w:r w:rsidRPr="002A5734">
        <w:rPr>
          <w:sz w:val="24"/>
          <w:szCs w:val="24"/>
        </w:rPr>
        <w:t>Emissions</w:t>
      </w:r>
      <w:proofErr w:type="spellEnd"/>
      <w:r w:rsidRPr="002A5734">
        <w:rPr>
          <w:sz w:val="24"/>
          <w:szCs w:val="24"/>
        </w:rPr>
        <w:t xml:space="preserve"> </w:t>
      </w:r>
      <w:proofErr w:type="spellStart"/>
      <w:r w:rsidRPr="002A5734">
        <w:rPr>
          <w:sz w:val="24"/>
          <w:szCs w:val="24"/>
        </w:rPr>
        <w:t>Trading</w:t>
      </w:r>
      <w:proofErr w:type="spellEnd"/>
      <w:r w:rsidRPr="002A5734">
        <w:rPr>
          <w:sz w:val="24"/>
          <w:szCs w:val="24"/>
        </w:rPr>
        <w:t xml:space="preserve"> </w:t>
      </w:r>
      <w:proofErr w:type="spellStart"/>
      <w:r w:rsidRPr="002A5734">
        <w:rPr>
          <w:sz w:val="24"/>
          <w:szCs w:val="24"/>
        </w:rPr>
        <w:t>System</w:t>
      </w:r>
      <w:proofErr w:type="spellEnd"/>
      <w:r w:rsidRPr="002A5734">
        <w:rPr>
          <w:sz w:val="24"/>
          <w:szCs w:val="24"/>
        </w:rPr>
        <w:t>)</w:t>
      </w:r>
    </w:p>
    <w:p w14:paraId="2EA48A80" w14:textId="77777777" w:rsidR="00AE7D8A" w:rsidRDefault="00AE7D8A" w:rsidP="002A5734">
      <w:pPr>
        <w:tabs>
          <w:tab w:val="left" w:pos="2552"/>
        </w:tabs>
        <w:spacing w:before="60" w:after="60" w:line="240" w:lineRule="auto"/>
        <w:ind w:left="2552" w:hanging="2552"/>
        <w:jc w:val="both"/>
        <w:rPr>
          <w:sz w:val="24"/>
          <w:szCs w:val="24"/>
        </w:rPr>
      </w:pPr>
      <w:r w:rsidRPr="00480E4A">
        <w:rPr>
          <w:sz w:val="24"/>
          <w:szCs w:val="24"/>
        </w:rPr>
        <w:t>EU</w:t>
      </w:r>
      <w:r w:rsidRPr="00480E4A">
        <w:rPr>
          <w:sz w:val="24"/>
          <w:szCs w:val="24"/>
        </w:rPr>
        <w:tab/>
        <w:t>Evropská unie</w:t>
      </w:r>
    </w:p>
    <w:p w14:paraId="79622D09" w14:textId="53048EC1" w:rsidR="00AE7D8A" w:rsidRDefault="00AE7D8A" w:rsidP="002A5734">
      <w:pPr>
        <w:tabs>
          <w:tab w:val="left" w:pos="2552"/>
        </w:tabs>
        <w:spacing w:before="60" w:after="60" w:line="240" w:lineRule="auto"/>
        <w:ind w:left="2552" w:hanging="2552"/>
        <w:jc w:val="both"/>
        <w:rPr>
          <w:sz w:val="24"/>
          <w:szCs w:val="24"/>
        </w:rPr>
      </w:pPr>
      <w:r>
        <w:rPr>
          <w:sz w:val="24"/>
          <w:szCs w:val="24"/>
        </w:rPr>
        <w:t>HDP</w:t>
      </w:r>
      <w:r>
        <w:rPr>
          <w:sz w:val="24"/>
          <w:szCs w:val="24"/>
        </w:rPr>
        <w:tab/>
        <w:t>hrubý domácí produkt</w:t>
      </w:r>
    </w:p>
    <w:p w14:paraId="4666989F" w14:textId="29F15238" w:rsidR="00AE7D8A" w:rsidRDefault="00AE7D8A" w:rsidP="002A5734">
      <w:pPr>
        <w:tabs>
          <w:tab w:val="left" w:pos="2552"/>
        </w:tabs>
        <w:spacing w:before="60" w:after="60" w:line="240" w:lineRule="auto"/>
        <w:ind w:left="2552" w:hanging="2552"/>
        <w:rPr>
          <w:sz w:val="24"/>
          <w:szCs w:val="24"/>
        </w:rPr>
      </w:pPr>
      <w:r>
        <w:rPr>
          <w:sz w:val="24"/>
          <w:szCs w:val="24"/>
        </w:rPr>
        <w:t>kompetenční zákon</w:t>
      </w:r>
      <w:r>
        <w:rPr>
          <w:sz w:val="24"/>
          <w:szCs w:val="24"/>
        </w:rPr>
        <w:tab/>
      </w:r>
      <w:proofErr w:type="spellStart"/>
      <w:r>
        <w:rPr>
          <w:sz w:val="24"/>
          <w:szCs w:val="24"/>
        </w:rPr>
        <w:t>z</w:t>
      </w:r>
      <w:r w:rsidRPr="00D23B55">
        <w:rPr>
          <w:sz w:val="24"/>
          <w:szCs w:val="24"/>
        </w:rPr>
        <w:t>ákon</w:t>
      </w:r>
      <w:proofErr w:type="spellEnd"/>
      <w:r w:rsidRPr="00D23B55">
        <w:rPr>
          <w:sz w:val="24"/>
          <w:szCs w:val="24"/>
        </w:rPr>
        <w:t xml:space="preserve"> č. 2/1969 Sb., o zřízení ministerstev a jiných ústředních orgánů státní správy České republiky</w:t>
      </w:r>
    </w:p>
    <w:p w14:paraId="68F9EA65" w14:textId="77777777" w:rsidR="00AE7D8A" w:rsidRPr="00D23B55" w:rsidRDefault="00AE7D8A" w:rsidP="002A5734">
      <w:pPr>
        <w:tabs>
          <w:tab w:val="left" w:pos="2552"/>
        </w:tabs>
        <w:spacing w:before="60" w:after="60" w:line="240" w:lineRule="auto"/>
        <w:ind w:left="2552" w:hanging="2552"/>
        <w:jc w:val="both"/>
        <w:rPr>
          <w:sz w:val="24"/>
          <w:szCs w:val="24"/>
        </w:rPr>
      </w:pPr>
      <w:r w:rsidRPr="00D23B55">
        <w:rPr>
          <w:sz w:val="24"/>
          <w:szCs w:val="24"/>
        </w:rPr>
        <w:t>MMR</w:t>
      </w:r>
      <w:r w:rsidRPr="00D23B55">
        <w:rPr>
          <w:sz w:val="24"/>
          <w:szCs w:val="24"/>
        </w:rPr>
        <w:tab/>
        <w:t>Ministerstvo pro místní rozvoj</w:t>
      </w:r>
    </w:p>
    <w:p w14:paraId="56A20E57" w14:textId="5D8755D1" w:rsidR="00AE7D8A" w:rsidRDefault="00AE7D8A" w:rsidP="002A5734">
      <w:pPr>
        <w:tabs>
          <w:tab w:val="left" w:pos="2552"/>
        </w:tabs>
        <w:spacing w:before="60" w:after="60" w:line="240" w:lineRule="auto"/>
        <w:ind w:left="2552" w:hanging="2552"/>
        <w:rPr>
          <w:sz w:val="24"/>
          <w:szCs w:val="24"/>
        </w:rPr>
      </w:pPr>
      <w:r w:rsidRPr="00480E4A">
        <w:rPr>
          <w:sz w:val="24"/>
          <w:szCs w:val="24"/>
        </w:rPr>
        <w:t>MP Monitorování</w:t>
      </w:r>
      <w:r w:rsidRPr="00480E4A">
        <w:rPr>
          <w:sz w:val="24"/>
          <w:szCs w:val="24"/>
        </w:rPr>
        <w:tab/>
      </w:r>
      <w:r w:rsidRPr="002A5734">
        <w:rPr>
          <w:i/>
          <w:sz w:val="24"/>
          <w:szCs w:val="24"/>
        </w:rPr>
        <w:t>Metodický pokyn pro monitorování implementace evropských strukturálních a investičních fondů v České republice v programovém období 2014–2020</w:t>
      </w:r>
    </w:p>
    <w:p w14:paraId="67711495" w14:textId="77777777" w:rsidR="00AE7D8A" w:rsidRPr="00A83930" w:rsidRDefault="00AE7D8A" w:rsidP="002A5734">
      <w:pPr>
        <w:tabs>
          <w:tab w:val="left" w:pos="2552"/>
        </w:tabs>
        <w:spacing w:before="60" w:after="60" w:line="240" w:lineRule="auto"/>
        <w:ind w:left="2552" w:hanging="2552"/>
        <w:rPr>
          <w:sz w:val="24"/>
          <w:szCs w:val="24"/>
        </w:rPr>
      </w:pPr>
      <w:proofErr w:type="spellStart"/>
      <w:r>
        <w:rPr>
          <w:rFonts w:cs="Calibri"/>
          <w:color w:val="000000" w:themeColor="text1"/>
          <w:sz w:val="24"/>
          <w:szCs w:val="24"/>
        </w:rPr>
        <w:t>Mtoe</w:t>
      </w:r>
      <w:proofErr w:type="spellEnd"/>
      <w:r>
        <w:rPr>
          <w:rFonts w:cs="Calibri"/>
          <w:color w:val="000000" w:themeColor="text1"/>
          <w:sz w:val="24"/>
          <w:szCs w:val="24"/>
        </w:rPr>
        <w:tab/>
        <w:t xml:space="preserve">milion tun ropného ekvivalentu (z </w:t>
      </w:r>
      <w:r w:rsidRPr="002A5734">
        <w:rPr>
          <w:rFonts w:cs="Calibri"/>
          <w:sz w:val="24"/>
          <w:szCs w:val="24"/>
        </w:rPr>
        <w:t xml:space="preserve">angl. </w:t>
      </w:r>
      <w:proofErr w:type="spellStart"/>
      <w:r w:rsidRPr="002A5734">
        <w:rPr>
          <w:rFonts w:cs="Calibri"/>
          <w:sz w:val="24"/>
          <w:szCs w:val="24"/>
        </w:rPr>
        <w:t>million</w:t>
      </w:r>
      <w:proofErr w:type="spellEnd"/>
      <w:r w:rsidRPr="002A5734">
        <w:rPr>
          <w:rFonts w:cs="Calibri"/>
          <w:sz w:val="24"/>
          <w:szCs w:val="24"/>
        </w:rPr>
        <w:t xml:space="preserve"> </w:t>
      </w:r>
      <w:proofErr w:type="spellStart"/>
      <w:r w:rsidRPr="002A5734">
        <w:rPr>
          <w:rFonts w:cs="Calibri"/>
          <w:sz w:val="24"/>
          <w:szCs w:val="24"/>
        </w:rPr>
        <w:t>tonnes</w:t>
      </w:r>
      <w:proofErr w:type="spellEnd"/>
      <w:r w:rsidRPr="002A5734">
        <w:rPr>
          <w:rFonts w:cs="Calibri"/>
          <w:sz w:val="24"/>
          <w:szCs w:val="24"/>
        </w:rPr>
        <w:t xml:space="preserve"> </w:t>
      </w:r>
      <w:proofErr w:type="spellStart"/>
      <w:r w:rsidRPr="002A5734">
        <w:rPr>
          <w:rFonts w:cs="Calibri"/>
          <w:sz w:val="24"/>
          <w:szCs w:val="24"/>
        </w:rPr>
        <w:t>of</w:t>
      </w:r>
      <w:proofErr w:type="spellEnd"/>
      <w:r w:rsidRPr="002A5734">
        <w:rPr>
          <w:rFonts w:cs="Calibri"/>
          <w:sz w:val="24"/>
          <w:szCs w:val="24"/>
        </w:rPr>
        <w:t xml:space="preserve"> </w:t>
      </w:r>
      <w:proofErr w:type="spellStart"/>
      <w:r w:rsidRPr="002A5734">
        <w:rPr>
          <w:rFonts w:cs="Calibri"/>
          <w:sz w:val="24"/>
          <w:szCs w:val="24"/>
        </w:rPr>
        <w:t>oil</w:t>
      </w:r>
      <w:proofErr w:type="spellEnd"/>
      <w:r w:rsidRPr="002A5734">
        <w:rPr>
          <w:rFonts w:cs="Calibri"/>
          <w:sz w:val="24"/>
          <w:szCs w:val="24"/>
        </w:rPr>
        <w:t xml:space="preserve"> </w:t>
      </w:r>
      <w:proofErr w:type="spellStart"/>
      <w:r w:rsidRPr="002A5734">
        <w:rPr>
          <w:rFonts w:cs="Calibri"/>
          <w:sz w:val="24"/>
          <w:szCs w:val="24"/>
        </w:rPr>
        <w:t>equivalent</w:t>
      </w:r>
      <w:proofErr w:type="spellEnd"/>
      <w:r>
        <w:rPr>
          <w:rFonts w:cs="Calibri"/>
          <w:color w:val="000000" w:themeColor="text1"/>
          <w:sz w:val="24"/>
          <w:szCs w:val="24"/>
        </w:rPr>
        <w:t>)</w:t>
      </w:r>
    </w:p>
    <w:p w14:paraId="782F8F09" w14:textId="77777777" w:rsidR="00AE7D8A" w:rsidRDefault="00AE7D8A" w:rsidP="002A5734">
      <w:pPr>
        <w:tabs>
          <w:tab w:val="left" w:pos="2552"/>
        </w:tabs>
        <w:spacing w:before="60" w:after="60" w:line="240" w:lineRule="auto"/>
        <w:ind w:left="2552" w:hanging="2552"/>
        <w:jc w:val="both"/>
        <w:rPr>
          <w:sz w:val="24"/>
          <w:szCs w:val="24"/>
        </w:rPr>
      </w:pPr>
      <w:r w:rsidRPr="00480E4A">
        <w:rPr>
          <w:rFonts w:cstheme="minorHAnsi"/>
          <w:color w:val="000000"/>
          <w:sz w:val="24"/>
          <w:szCs w:val="24"/>
          <w:lang w:eastAsia="cs-CZ"/>
        </w:rPr>
        <w:t>NKR</w:t>
      </w:r>
      <w:r w:rsidRPr="00480E4A">
        <w:rPr>
          <w:rFonts w:cstheme="minorHAnsi"/>
          <w:color w:val="000000"/>
          <w:sz w:val="24"/>
          <w:szCs w:val="24"/>
          <w:lang w:eastAsia="cs-CZ"/>
        </w:rPr>
        <w:tab/>
      </w:r>
      <w:r w:rsidRPr="002A5734">
        <w:rPr>
          <w:i/>
          <w:sz w:val="24"/>
          <w:szCs w:val="24"/>
        </w:rPr>
        <w:t>Národní koncepce realizace politiky soudržnosti v ČR po roce 2020</w:t>
      </w:r>
    </w:p>
    <w:p w14:paraId="538F5696" w14:textId="77777777" w:rsidR="00AE7D8A" w:rsidRDefault="00AE7D8A" w:rsidP="002A5734">
      <w:pPr>
        <w:tabs>
          <w:tab w:val="left" w:pos="2552"/>
        </w:tabs>
        <w:spacing w:before="60" w:after="60" w:line="240" w:lineRule="auto"/>
        <w:ind w:left="2552" w:hanging="2552"/>
        <w:jc w:val="both"/>
        <w:rPr>
          <w:sz w:val="24"/>
          <w:szCs w:val="24"/>
        </w:rPr>
      </w:pPr>
      <w:r>
        <w:rPr>
          <w:sz w:val="24"/>
          <w:szCs w:val="24"/>
        </w:rPr>
        <w:t>NKÚ</w:t>
      </w:r>
      <w:r>
        <w:rPr>
          <w:sz w:val="24"/>
          <w:szCs w:val="24"/>
        </w:rPr>
        <w:tab/>
        <w:t>Nejvyšší kontrolní úřad</w:t>
      </w:r>
    </w:p>
    <w:p w14:paraId="3CF99E52" w14:textId="33840A07" w:rsidR="00AE7D8A" w:rsidRPr="00A83930" w:rsidRDefault="00AE7D8A" w:rsidP="002A5734">
      <w:pPr>
        <w:tabs>
          <w:tab w:val="left" w:pos="2552"/>
        </w:tabs>
        <w:spacing w:before="60" w:after="60" w:line="240" w:lineRule="auto"/>
        <w:ind w:left="2552" w:hanging="2552"/>
        <w:jc w:val="both"/>
        <w:rPr>
          <w:rFonts w:cstheme="minorHAnsi"/>
          <w:color w:val="000000"/>
          <w:sz w:val="24"/>
          <w:szCs w:val="24"/>
          <w:lang w:eastAsia="cs-CZ"/>
        </w:rPr>
      </w:pPr>
      <w:r w:rsidRPr="00A83930">
        <w:rPr>
          <w:rFonts w:cstheme="minorHAnsi"/>
          <w:color w:val="000000"/>
          <w:sz w:val="24"/>
          <w:szCs w:val="24"/>
          <w:lang w:eastAsia="cs-CZ"/>
        </w:rPr>
        <w:t>NOK</w:t>
      </w:r>
      <w:r w:rsidRPr="00A83930">
        <w:rPr>
          <w:rFonts w:cstheme="minorHAnsi"/>
          <w:color w:val="000000"/>
          <w:sz w:val="24"/>
          <w:szCs w:val="24"/>
          <w:lang w:eastAsia="cs-CZ"/>
        </w:rPr>
        <w:tab/>
      </w:r>
      <w:r w:rsidR="00875260">
        <w:rPr>
          <w:rFonts w:cstheme="minorHAnsi"/>
          <w:color w:val="000000"/>
          <w:sz w:val="24"/>
          <w:szCs w:val="24"/>
          <w:lang w:eastAsia="cs-CZ"/>
        </w:rPr>
        <w:t>N</w:t>
      </w:r>
      <w:r w:rsidRPr="00A83930">
        <w:rPr>
          <w:sz w:val="24"/>
          <w:szCs w:val="24"/>
        </w:rPr>
        <w:t>árodní orgán pro koordinaci</w:t>
      </w:r>
      <w:r>
        <w:rPr>
          <w:sz w:val="24"/>
          <w:szCs w:val="24"/>
        </w:rPr>
        <w:t xml:space="preserve"> (MMR)</w:t>
      </w:r>
    </w:p>
    <w:p w14:paraId="4F3B83DC" w14:textId="77777777" w:rsidR="00AE7D8A" w:rsidRPr="005F746B" w:rsidRDefault="00AE7D8A" w:rsidP="002A5734">
      <w:pPr>
        <w:tabs>
          <w:tab w:val="left" w:pos="2552"/>
        </w:tabs>
        <w:spacing w:before="60" w:after="60" w:line="240" w:lineRule="auto"/>
        <w:ind w:left="2552" w:hanging="2552"/>
        <w:jc w:val="both"/>
        <w:rPr>
          <w:noProof/>
          <w:sz w:val="24"/>
          <w:szCs w:val="24"/>
        </w:rPr>
      </w:pPr>
      <w:r w:rsidRPr="00A83930">
        <w:rPr>
          <w:rFonts w:cstheme="minorHAnsi"/>
          <w:color w:val="000000"/>
          <w:sz w:val="24"/>
          <w:szCs w:val="24"/>
          <w:lang w:eastAsia="cs-CZ"/>
        </w:rPr>
        <w:lastRenderedPageBreak/>
        <w:t>NPR</w:t>
      </w:r>
      <w:r w:rsidRPr="00A83930">
        <w:rPr>
          <w:rFonts w:cstheme="minorHAnsi"/>
          <w:color w:val="000000"/>
          <w:sz w:val="24"/>
          <w:szCs w:val="24"/>
          <w:lang w:eastAsia="cs-CZ"/>
        </w:rPr>
        <w:tab/>
      </w:r>
      <w:r w:rsidRPr="002A5734">
        <w:rPr>
          <w:i/>
          <w:noProof/>
          <w:sz w:val="24"/>
          <w:szCs w:val="24"/>
        </w:rPr>
        <w:t>Národní program reforem</w:t>
      </w:r>
    </w:p>
    <w:p w14:paraId="393E611E" w14:textId="77777777" w:rsidR="00AE7D8A" w:rsidRPr="002A5734" w:rsidRDefault="00AE7D8A" w:rsidP="002A5734">
      <w:pPr>
        <w:tabs>
          <w:tab w:val="left" w:pos="2552"/>
        </w:tabs>
        <w:spacing w:before="60" w:after="60" w:line="240" w:lineRule="auto"/>
        <w:ind w:left="2552" w:hanging="2552"/>
        <w:rPr>
          <w:rFonts w:cstheme="minorHAnsi"/>
          <w:sz w:val="24"/>
          <w:szCs w:val="24"/>
        </w:rPr>
      </w:pPr>
      <w:r>
        <w:rPr>
          <w:rFonts w:cs="Calibri"/>
          <w:color w:val="000000" w:themeColor="text1"/>
          <w:sz w:val="24"/>
          <w:szCs w:val="24"/>
        </w:rPr>
        <w:t>NUTS2</w:t>
      </w:r>
      <w:r>
        <w:rPr>
          <w:rFonts w:cs="Calibri"/>
          <w:color w:val="000000" w:themeColor="text1"/>
          <w:sz w:val="24"/>
          <w:szCs w:val="24"/>
        </w:rPr>
        <w:tab/>
        <w:t>regiony soudržnosti (z angl</w:t>
      </w:r>
      <w:r w:rsidRPr="002A5734">
        <w:rPr>
          <w:rFonts w:cstheme="minorHAnsi"/>
          <w:sz w:val="24"/>
          <w:szCs w:val="24"/>
        </w:rPr>
        <w:t xml:space="preserve">. </w:t>
      </w:r>
      <w:proofErr w:type="spellStart"/>
      <w:r w:rsidRPr="002A5734">
        <w:rPr>
          <w:rStyle w:val="Siln"/>
          <w:rFonts w:cstheme="minorHAnsi"/>
          <w:b w:val="0"/>
          <w:i/>
          <w:sz w:val="24"/>
          <w:szCs w:val="24"/>
          <w:shd w:val="clear" w:color="auto" w:fill="FFFFFF"/>
        </w:rPr>
        <w:t>Nomenclature</w:t>
      </w:r>
      <w:proofErr w:type="spellEnd"/>
      <w:r w:rsidRPr="002A5734">
        <w:rPr>
          <w:rStyle w:val="Siln"/>
          <w:rFonts w:cstheme="minorHAnsi"/>
          <w:b w:val="0"/>
          <w:i/>
          <w:sz w:val="24"/>
          <w:szCs w:val="24"/>
          <w:shd w:val="clear" w:color="auto" w:fill="FFFFFF"/>
        </w:rPr>
        <w:t xml:space="preserve"> </w:t>
      </w:r>
      <w:proofErr w:type="spellStart"/>
      <w:r w:rsidRPr="002A5734">
        <w:rPr>
          <w:rStyle w:val="Siln"/>
          <w:rFonts w:cstheme="minorHAnsi"/>
          <w:b w:val="0"/>
          <w:i/>
          <w:sz w:val="24"/>
          <w:szCs w:val="24"/>
          <w:shd w:val="clear" w:color="auto" w:fill="FFFFFF"/>
        </w:rPr>
        <w:t>of</w:t>
      </w:r>
      <w:proofErr w:type="spellEnd"/>
      <w:r w:rsidRPr="002A5734">
        <w:rPr>
          <w:rStyle w:val="Siln"/>
          <w:rFonts w:cstheme="minorHAnsi"/>
          <w:b w:val="0"/>
          <w:i/>
          <w:sz w:val="24"/>
          <w:szCs w:val="24"/>
          <w:shd w:val="clear" w:color="auto" w:fill="FFFFFF"/>
        </w:rPr>
        <w:t xml:space="preserve"> </w:t>
      </w:r>
      <w:proofErr w:type="spellStart"/>
      <w:r w:rsidRPr="002A5734">
        <w:rPr>
          <w:rStyle w:val="Siln"/>
          <w:rFonts w:cstheme="minorHAnsi"/>
          <w:b w:val="0"/>
          <w:i/>
          <w:sz w:val="24"/>
          <w:szCs w:val="24"/>
          <w:shd w:val="clear" w:color="auto" w:fill="FFFFFF"/>
        </w:rPr>
        <w:t>Units</w:t>
      </w:r>
      <w:proofErr w:type="spellEnd"/>
      <w:r w:rsidRPr="002A5734">
        <w:rPr>
          <w:rStyle w:val="Siln"/>
          <w:rFonts w:cstheme="minorHAnsi"/>
          <w:b w:val="0"/>
          <w:i/>
          <w:sz w:val="24"/>
          <w:szCs w:val="24"/>
          <w:shd w:val="clear" w:color="auto" w:fill="FFFFFF"/>
        </w:rPr>
        <w:t xml:space="preserve"> </w:t>
      </w:r>
      <w:proofErr w:type="spellStart"/>
      <w:r w:rsidRPr="002A5734">
        <w:rPr>
          <w:rStyle w:val="Siln"/>
          <w:rFonts w:cstheme="minorHAnsi"/>
          <w:b w:val="0"/>
          <w:i/>
          <w:sz w:val="24"/>
          <w:szCs w:val="24"/>
          <w:shd w:val="clear" w:color="auto" w:fill="FFFFFF"/>
        </w:rPr>
        <w:t>for</w:t>
      </w:r>
      <w:proofErr w:type="spellEnd"/>
      <w:r w:rsidRPr="002A5734">
        <w:rPr>
          <w:rStyle w:val="Siln"/>
          <w:rFonts w:cstheme="minorHAnsi"/>
          <w:b w:val="0"/>
          <w:i/>
          <w:sz w:val="24"/>
          <w:szCs w:val="24"/>
          <w:shd w:val="clear" w:color="auto" w:fill="FFFFFF"/>
        </w:rPr>
        <w:t xml:space="preserve"> </w:t>
      </w:r>
      <w:proofErr w:type="spellStart"/>
      <w:r w:rsidRPr="002A5734">
        <w:rPr>
          <w:rStyle w:val="Siln"/>
          <w:rFonts w:cstheme="minorHAnsi"/>
          <w:b w:val="0"/>
          <w:i/>
          <w:sz w:val="24"/>
          <w:szCs w:val="24"/>
          <w:shd w:val="clear" w:color="auto" w:fill="FFFFFF"/>
        </w:rPr>
        <w:t>Territorial</w:t>
      </w:r>
      <w:proofErr w:type="spellEnd"/>
      <w:r w:rsidRPr="002A5734">
        <w:rPr>
          <w:rStyle w:val="Siln"/>
          <w:rFonts w:cstheme="minorHAnsi"/>
          <w:b w:val="0"/>
          <w:i/>
          <w:sz w:val="24"/>
          <w:szCs w:val="24"/>
          <w:shd w:val="clear" w:color="auto" w:fill="FFFFFF"/>
        </w:rPr>
        <w:t xml:space="preserve"> </w:t>
      </w:r>
      <w:proofErr w:type="spellStart"/>
      <w:r w:rsidRPr="002A5734">
        <w:rPr>
          <w:rStyle w:val="Siln"/>
          <w:rFonts w:cstheme="minorHAnsi"/>
          <w:b w:val="0"/>
          <w:i/>
          <w:sz w:val="24"/>
          <w:szCs w:val="24"/>
          <w:shd w:val="clear" w:color="auto" w:fill="FFFFFF"/>
        </w:rPr>
        <w:t>Statistics</w:t>
      </w:r>
      <w:proofErr w:type="spellEnd"/>
      <w:r>
        <w:rPr>
          <w:rStyle w:val="Siln"/>
          <w:rFonts w:cstheme="minorHAnsi"/>
          <w:b w:val="0"/>
          <w:sz w:val="24"/>
          <w:szCs w:val="24"/>
          <w:shd w:val="clear" w:color="auto" w:fill="FFFFFF"/>
        </w:rPr>
        <w:t>)</w:t>
      </w:r>
    </w:p>
    <w:p w14:paraId="29209FB4" w14:textId="483DF099" w:rsidR="00AE7D8A" w:rsidRPr="00A83930" w:rsidRDefault="00AE7D8A" w:rsidP="002A5734">
      <w:pPr>
        <w:tabs>
          <w:tab w:val="left" w:pos="2552"/>
        </w:tabs>
        <w:spacing w:before="60" w:after="60" w:line="240" w:lineRule="auto"/>
        <w:ind w:left="2552" w:hanging="2552"/>
        <w:jc w:val="both"/>
        <w:rPr>
          <w:rFonts w:cstheme="minorHAnsi"/>
          <w:bCs/>
          <w:sz w:val="24"/>
          <w:szCs w:val="24"/>
        </w:rPr>
      </w:pPr>
      <w:r w:rsidRPr="00A83930">
        <w:rPr>
          <w:rFonts w:cstheme="minorHAnsi"/>
          <w:color w:val="000000"/>
          <w:sz w:val="24"/>
          <w:szCs w:val="24"/>
          <w:lang w:eastAsia="cs-CZ"/>
        </w:rPr>
        <w:t>Obecné nařízení</w:t>
      </w:r>
      <w:r w:rsidRPr="00A83930">
        <w:rPr>
          <w:rFonts w:cstheme="minorHAnsi"/>
          <w:color w:val="000000"/>
          <w:sz w:val="24"/>
          <w:szCs w:val="24"/>
          <w:lang w:eastAsia="cs-CZ"/>
        </w:rPr>
        <w:tab/>
      </w:r>
      <w:proofErr w:type="spellStart"/>
      <w:r>
        <w:rPr>
          <w:rFonts w:cstheme="minorHAnsi"/>
          <w:sz w:val="24"/>
          <w:szCs w:val="24"/>
        </w:rPr>
        <w:t>n</w:t>
      </w:r>
      <w:r w:rsidRPr="00A83930">
        <w:rPr>
          <w:rFonts w:cstheme="minorHAnsi"/>
          <w:sz w:val="24"/>
          <w:szCs w:val="24"/>
        </w:rPr>
        <w:t>ařízení</w:t>
      </w:r>
      <w:proofErr w:type="spellEnd"/>
      <w:r w:rsidRPr="00A83930">
        <w:rPr>
          <w:rFonts w:cstheme="minorHAnsi"/>
          <w:sz w:val="24"/>
          <w:szCs w:val="24"/>
        </w:rPr>
        <w:t xml:space="preserve"> Evropského parlamentu a Rady (EU) č. 1303/2013 ze dne 17. prosince 2013</w:t>
      </w:r>
      <w:r>
        <w:rPr>
          <w:rFonts w:cstheme="minorHAnsi"/>
          <w:sz w:val="24"/>
          <w:szCs w:val="24"/>
        </w:rPr>
        <w:t>,</w:t>
      </w:r>
      <w:r w:rsidRPr="00A83930">
        <w:rPr>
          <w:rFonts w:cstheme="minorHAnsi"/>
          <w:sz w:val="24"/>
          <w:szCs w:val="24"/>
        </w:rPr>
        <w:t xml:space="preserve"> </w:t>
      </w:r>
      <w:r w:rsidRPr="00A83930">
        <w:rPr>
          <w:rFonts w:cstheme="minorHAnsi"/>
          <w:bCs/>
          <w:sz w:val="24"/>
          <w:szCs w:val="24"/>
        </w:rPr>
        <w:t>o společných ustanoveních o Evropském fondu pro regionální rozvoj, Evropském sociálním fondu, Fondu soudržnosti, Evropském zemědělském fondu pro rozvoj venkova a</w:t>
      </w:r>
      <w:r>
        <w:rPr>
          <w:rFonts w:cstheme="minorHAnsi"/>
          <w:bCs/>
          <w:sz w:val="24"/>
          <w:szCs w:val="24"/>
        </w:rPr>
        <w:t> </w:t>
      </w:r>
      <w:r w:rsidRPr="00A83930">
        <w:rPr>
          <w:rFonts w:cstheme="minorHAnsi"/>
          <w:bCs/>
          <w:sz w:val="24"/>
          <w:szCs w:val="24"/>
        </w:rPr>
        <w:t>Evropském námořním a rybářském fondu, o obecných ustanoveních o Evropském fondu pro regionální rozvoj, Evropském sociálním fondu, Fondu soudržnosti a</w:t>
      </w:r>
      <w:r>
        <w:rPr>
          <w:rFonts w:cstheme="minorHAnsi"/>
          <w:bCs/>
          <w:sz w:val="24"/>
          <w:szCs w:val="24"/>
        </w:rPr>
        <w:t xml:space="preserve"> </w:t>
      </w:r>
      <w:r w:rsidRPr="00A83930">
        <w:rPr>
          <w:rFonts w:cstheme="minorHAnsi"/>
          <w:bCs/>
          <w:sz w:val="24"/>
          <w:szCs w:val="24"/>
        </w:rPr>
        <w:t>Evropském námořním a</w:t>
      </w:r>
      <w:r>
        <w:rPr>
          <w:rFonts w:cstheme="minorHAnsi"/>
          <w:bCs/>
          <w:sz w:val="24"/>
          <w:szCs w:val="24"/>
        </w:rPr>
        <w:t> </w:t>
      </w:r>
      <w:r w:rsidRPr="00A83930">
        <w:rPr>
          <w:rFonts w:cstheme="minorHAnsi"/>
          <w:bCs/>
          <w:sz w:val="24"/>
          <w:szCs w:val="24"/>
        </w:rPr>
        <w:t xml:space="preserve">rybářském fondu a o zrušení nařízení Rady (ES) č. 1083/2006 </w:t>
      </w:r>
    </w:p>
    <w:p w14:paraId="639B9421" w14:textId="0B43F028" w:rsidR="00AE7D8A" w:rsidRDefault="00AE7D8A" w:rsidP="002A5734">
      <w:pPr>
        <w:tabs>
          <w:tab w:val="left" w:pos="2552"/>
        </w:tabs>
        <w:spacing w:before="60" w:after="60" w:line="240" w:lineRule="auto"/>
        <w:ind w:left="2552" w:hanging="2552"/>
        <w:jc w:val="both"/>
        <w:rPr>
          <w:sz w:val="24"/>
          <w:szCs w:val="24"/>
        </w:rPr>
      </w:pPr>
      <w:r w:rsidRPr="00A83930">
        <w:rPr>
          <w:rFonts w:cstheme="minorHAnsi"/>
          <w:bCs/>
          <w:sz w:val="24"/>
          <w:szCs w:val="24"/>
        </w:rPr>
        <w:t>OPTP</w:t>
      </w:r>
      <w:r w:rsidRPr="00A83930">
        <w:rPr>
          <w:rFonts w:cstheme="minorHAnsi"/>
          <w:bCs/>
          <w:sz w:val="24"/>
          <w:szCs w:val="24"/>
        </w:rPr>
        <w:tab/>
      </w:r>
      <w:r>
        <w:rPr>
          <w:rFonts w:cstheme="minorHAnsi"/>
          <w:bCs/>
          <w:sz w:val="24"/>
          <w:szCs w:val="24"/>
        </w:rPr>
        <w:t>operační program</w:t>
      </w:r>
      <w:r w:rsidRPr="00A83930">
        <w:rPr>
          <w:sz w:val="24"/>
          <w:szCs w:val="24"/>
        </w:rPr>
        <w:t xml:space="preserve"> </w:t>
      </w:r>
      <w:r w:rsidRPr="002A5734">
        <w:rPr>
          <w:i/>
          <w:sz w:val="24"/>
          <w:szCs w:val="24"/>
        </w:rPr>
        <w:t>Technická pomoc 2014–2020</w:t>
      </w:r>
    </w:p>
    <w:p w14:paraId="628EAABA" w14:textId="4860E873" w:rsidR="00AE7D8A" w:rsidRDefault="00AE7D8A" w:rsidP="002A5734">
      <w:pPr>
        <w:tabs>
          <w:tab w:val="left" w:pos="2552"/>
        </w:tabs>
        <w:spacing w:before="60" w:after="60" w:line="240" w:lineRule="auto"/>
        <w:ind w:left="2552" w:hanging="2552"/>
        <w:jc w:val="both"/>
        <w:rPr>
          <w:rFonts w:cstheme="minorHAnsi"/>
          <w:sz w:val="24"/>
          <w:szCs w:val="24"/>
        </w:rPr>
      </w:pPr>
      <w:r>
        <w:rPr>
          <w:rFonts w:cstheme="minorHAnsi"/>
          <w:sz w:val="24"/>
          <w:szCs w:val="24"/>
        </w:rPr>
        <w:t>OZE</w:t>
      </w:r>
      <w:r>
        <w:rPr>
          <w:rFonts w:cstheme="minorHAnsi"/>
          <w:sz w:val="24"/>
          <w:szCs w:val="24"/>
        </w:rPr>
        <w:tab/>
        <w:t>obnovitelné zdroje energie</w:t>
      </w:r>
    </w:p>
    <w:p w14:paraId="16387B43" w14:textId="65E70D0A" w:rsidR="00AE7D8A" w:rsidRPr="00480E4A" w:rsidRDefault="00AE7D8A" w:rsidP="002A5734">
      <w:pPr>
        <w:tabs>
          <w:tab w:val="left" w:pos="2552"/>
        </w:tabs>
        <w:spacing w:before="60" w:after="60" w:line="240" w:lineRule="auto"/>
        <w:ind w:left="2552" w:hanging="2552"/>
        <w:jc w:val="both"/>
        <w:rPr>
          <w:sz w:val="24"/>
          <w:szCs w:val="24"/>
        </w:rPr>
      </w:pPr>
      <w:r>
        <w:rPr>
          <w:rFonts w:cstheme="minorHAnsi"/>
          <w:bCs/>
          <w:sz w:val="24"/>
          <w:szCs w:val="24"/>
        </w:rPr>
        <w:t>p</w:t>
      </w:r>
      <w:r w:rsidRPr="00480E4A">
        <w:rPr>
          <w:rFonts w:cstheme="minorHAnsi"/>
          <w:bCs/>
          <w:sz w:val="24"/>
          <w:szCs w:val="24"/>
        </w:rPr>
        <w:t>rojekt 079</w:t>
      </w:r>
      <w:r>
        <w:rPr>
          <w:rFonts w:cstheme="minorHAnsi"/>
          <w:bCs/>
          <w:sz w:val="24"/>
          <w:szCs w:val="24"/>
        </w:rPr>
        <w:t>/projekt</w:t>
      </w:r>
      <w:r w:rsidRPr="00480E4A">
        <w:rPr>
          <w:rFonts w:cstheme="minorHAnsi"/>
          <w:bCs/>
          <w:sz w:val="24"/>
          <w:szCs w:val="24"/>
        </w:rPr>
        <w:tab/>
      </w:r>
      <w:proofErr w:type="spellStart"/>
      <w:r>
        <w:rPr>
          <w:rFonts w:cstheme="minorHAnsi"/>
          <w:color w:val="000000"/>
          <w:sz w:val="24"/>
          <w:szCs w:val="24"/>
        </w:rPr>
        <w:t>p</w:t>
      </w:r>
      <w:r w:rsidRPr="00480E4A">
        <w:rPr>
          <w:rFonts w:cstheme="minorHAnsi"/>
          <w:color w:val="000000"/>
          <w:sz w:val="24"/>
          <w:szCs w:val="24"/>
        </w:rPr>
        <w:t>rojekt</w:t>
      </w:r>
      <w:proofErr w:type="spellEnd"/>
      <w:r w:rsidRPr="00480E4A">
        <w:rPr>
          <w:rFonts w:cstheme="minorHAnsi"/>
          <w:color w:val="000000"/>
          <w:sz w:val="24"/>
          <w:szCs w:val="24"/>
        </w:rPr>
        <w:t xml:space="preserve"> </w:t>
      </w:r>
      <w:r w:rsidRPr="00480E4A">
        <w:rPr>
          <w:rFonts w:cstheme="minorHAnsi"/>
          <w:i/>
          <w:iCs/>
          <w:color w:val="000000"/>
          <w:sz w:val="24"/>
          <w:szCs w:val="24"/>
        </w:rPr>
        <w:t>Evaluace příspěvku ESI fondů k plnění strategie Evropa 2020</w:t>
      </w:r>
    </w:p>
    <w:p w14:paraId="0FDD7D14" w14:textId="5DA3FA10" w:rsidR="00AE7D8A" w:rsidRDefault="00AE7D8A" w:rsidP="002A5734">
      <w:pPr>
        <w:tabs>
          <w:tab w:val="left" w:pos="2552"/>
        </w:tabs>
        <w:spacing w:before="60" w:after="60" w:line="240" w:lineRule="auto"/>
        <w:ind w:left="2552" w:hanging="2552"/>
        <w:jc w:val="both"/>
        <w:rPr>
          <w:rFonts w:cstheme="minorHAnsi"/>
          <w:sz w:val="24"/>
          <w:szCs w:val="24"/>
        </w:rPr>
      </w:pPr>
      <w:r w:rsidRPr="00005B0E">
        <w:rPr>
          <w:rFonts w:cstheme="minorHAnsi"/>
          <w:bCs/>
          <w:sz w:val="24"/>
          <w:szCs w:val="24"/>
        </w:rPr>
        <w:t>Prováděcí nařízení</w:t>
      </w:r>
      <w:r w:rsidRPr="00005B0E">
        <w:rPr>
          <w:rFonts w:cstheme="minorHAnsi"/>
          <w:bCs/>
          <w:sz w:val="24"/>
          <w:szCs w:val="24"/>
        </w:rPr>
        <w:tab/>
      </w:r>
      <w:proofErr w:type="spellStart"/>
      <w:r w:rsidRPr="00005B0E">
        <w:rPr>
          <w:rFonts w:cstheme="minorHAnsi"/>
          <w:sz w:val="24"/>
          <w:szCs w:val="24"/>
        </w:rPr>
        <w:t>nařízení</w:t>
      </w:r>
      <w:proofErr w:type="spellEnd"/>
      <w:r w:rsidRPr="00005B0E">
        <w:rPr>
          <w:rFonts w:cstheme="minorHAnsi"/>
          <w:sz w:val="24"/>
          <w:szCs w:val="24"/>
        </w:rPr>
        <w:t xml:space="preserve"> Komise (EU) 2015/207 ze dne 20. ledna 2015, kterým se stanoví prováděcí pravidla k nařízení Evropského parlamentu a</w:t>
      </w:r>
      <w:r>
        <w:rPr>
          <w:rFonts w:cstheme="minorHAnsi"/>
          <w:sz w:val="24"/>
          <w:szCs w:val="24"/>
        </w:rPr>
        <w:t> </w:t>
      </w:r>
      <w:r w:rsidRPr="00005B0E">
        <w:rPr>
          <w:rFonts w:cstheme="minorHAnsi"/>
          <w:sz w:val="24"/>
          <w:szCs w:val="24"/>
        </w:rPr>
        <w:t>Rady (EU) č. 1303/2013, pokud jde o vzory pro zprávu o pokroku, předkládání informací o velkém projektu, společný akční plán, zprávy o provádění pro cíl Investice pro růst a zaměstnanost, prohlášení řídicího subjektu, auditní strategii, výrok auditora a</w:t>
      </w:r>
      <w:r>
        <w:rPr>
          <w:rFonts w:cstheme="minorHAnsi"/>
          <w:sz w:val="24"/>
          <w:szCs w:val="24"/>
        </w:rPr>
        <w:t> </w:t>
      </w:r>
      <w:r w:rsidRPr="00005B0E">
        <w:rPr>
          <w:rFonts w:cstheme="minorHAnsi"/>
          <w:sz w:val="24"/>
          <w:szCs w:val="24"/>
        </w:rPr>
        <w:t>výroční kontrolní zprávu a o metodiku provádění analýzy nákladů a přínosů, a nařízení Evropského parlamentu a Rady (EU) č.</w:t>
      </w:r>
      <w:r>
        <w:rPr>
          <w:rFonts w:cstheme="minorHAnsi"/>
          <w:sz w:val="24"/>
          <w:szCs w:val="24"/>
        </w:rPr>
        <w:t> </w:t>
      </w:r>
      <w:r w:rsidRPr="00005B0E">
        <w:rPr>
          <w:rFonts w:cstheme="minorHAnsi"/>
          <w:sz w:val="24"/>
          <w:szCs w:val="24"/>
        </w:rPr>
        <w:t>1299/2013, pokud jde o vzor zpráv o provádění pro cíl Evropská územní spolupráce</w:t>
      </w:r>
    </w:p>
    <w:p w14:paraId="3F142389" w14:textId="77777777" w:rsidR="00AE7D8A" w:rsidRDefault="00AE7D8A" w:rsidP="002A5734">
      <w:pPr>
        <w:tabs>
          <w:tab w:val="left" w:pos="2552"/>
        </w:tabs>
        <w:spacing w:before="60" w:after="60" w:line="240" w:lineRule="auto"/>
        <w:ind w:left="2552" w:hanging="2552"/>
        <w:jc w:val="both"/>
        <w:rPr>
          <w:rFonts w:cs="Calibri"/>
          <w:color w:val="000000" w:themeColor="text1"/>
          <w:sz w:val="24"/>
          <w:szCs w:val="24"/>
        </w:rPr>
      </w:pPr>
      <w:r>
        <w:rPr>
          <w:rFonts w:cs="Calibri"/>
          <w:color w:val="000000" w:themeColor="text1"/>
          <w:sz w:val="24"/>
          <w:szCs w:val="24"/>
        </w:rPr>
        <w:t>ROP</w:t>
      </w:r>
      <w:r>
        <w:rPr>
          <w:rFonts w:cs="Calibri"/>
          <w:color w:val="000000" w:themeColor="text1"/>
          <w:sz w:val="24"/>
          <w:szCs w:val="24"/>
        </w:rPr>
        <w:tab/>
        <w:t>regionální operační program</w:t>
      </w:r>
    </w:p>
    <w:p w14:paraId="02A40C40" w14:textId="77777777" w:rsidR="00AE7D8A" w:rsidRPr="00143B6F" w:rsidRDefault="00AE7D8A" w:rsidP="002A5734">
      <w:pPr>
        <w:tabs>
          <w:tab w:val="left" w:pos="2552"/>
        </w:tabs>
        <w:spacing w:before="60" w:after="60" w:line="240" w:lineRule="auto"/>
        <w:ind w:left="2552" w:hanging="2552"/>
        <w:jc w:val="both"/>
        <w:rPr>
          <w:rFonts w:cstheme="minorHAnsi"/>
          <w:bCs/>
          <w:sz w:val="24"/>
          <w:szCs w:val="24"/>
        </w:rPr>
      </w:pPr>
      <w:r w:rsidRPr="00143B6F">
        <w:rPr>
          <w:sz w:val="24"/>
          <w:szCs w:val="24"/>
        </w:rPr>
        <w:t>R</w:t>
      </w:r>
      <w:r>
        <w:rPr>
          <w:sz w:val="24"/>
          <w:szCs w:val="24"/>
        </w:rPr>
        <w:t>PO</w:t>
      </w:r>
      <w:r w:rsidRPr="00143B6F">
        <w:rPr>
          <w:sz w:val="24"/>
          <w:szCs w:val="24"/>
        </w:rPr>
        <w:t xml:space="preserve"> WP</w:t>
      </w:r>
      <w:r w:rsidRPr="00143B6F">
        <w:rPr>
          <w:sz w:val="24"/>
          <w:szCs w:val="24"/>
        </w:rPr>
        <w:tab/>
      </w:r>
      <w:r w:rsidRPr="002A5734">
        <w:rPr>
          <w:i/>
          <w:sz w:val="24"/>
          <w:szCs w:val="24"/>
        </w:rPr>
        <w:t>Regionální operační program Podkarpatského vojvodství</w:t>
      </w:r>
    </w:p>
    <w:p w14:paraId="6A769FAE" w14:textId="50F02798" w:rsidR="00AE7D8A" w:rsidRDefault="00AE7D8A" w:rsidP="002A5734">
      <w:pPr>
        <w:tabs>
          <w:tab w:val="left" w:pos="2552"/>
        </w:tabs>
        <w:spacing w:before="60" w:after="60" w:line="240" w:lineRule="auto"/>
        <w:ind w:left="2552" w:hanging="2552"/>
        <w:jc w:val="both"/>
        <w:rPr>
          <w:sz w:val="24"/>
          <w:szCs w:val="24"/>
        </w:rPr>
      </w:pPr>
      <w:r>
        <w:rPr>
          <w:sz w:val="24"/>
          <w:szCs w:val="24"/>
        </w:rPr>
        <w:t>s</w:t>
      </w:r>
      <w:r w:rsidRPr="00D76BDB">
        <w:rPr>
          <w:sz w:val="24"/>
          <w:szCs w:val="24"/>
        </w:rPr>
        <w:t xml:space="preserve">trategie </w:t>
      </w:r>
      <w:r w:rsidRPr="002A5734">
        <w:rPr>
          <w:i/>
          <w:sz w:val="24"/>
          <w:szCs w:val="24"/>
        </w:rPr>
        <w:t>Evropa 2020</w:t>
      </w:r>
      <w:r>
        <w:rPr>
          <w:sz w:val="24"/>
          <w:szCs w:val="24"/>
        </w:rPr>
        <w:tab/>
      </w:r>
      <w:r w:rsidRPr="002A5734">
        <w:rPr>
          <w:i/>
          <w:sz w:val="24"/>
          <w:szCs w:val="24"/>
        </w:rPr>
        <w:t xml:space="preserve">Evropa 2020 </w:t>
      </w:r>
      <w:r w:rsidRPr="00E57805">
        <w:rPr>
          <w:i/>
          <w:sz w:val="24"/>
          <w:szCs w:val="24"/>
        </w:rPr>
        <w:t>–</w:t>
      </w:r>
      <w:r>
        <w:rPr>
          <w:i/>
          <w:sz w:val="24"/>
          <w:szCs w:val="24"/>
        </w:rPr>
        <w:t xml:space="preserve"> </w:t>
      </w:r>
      <w:r w:rsidRPr="002A5734">
        <w:rPr>
          <w:i/>
          <w:sz w:val="24"/>
          <w:szCs w:val="24"/>
        </w:rPr>
        <w:t>Strategie pro inteligentní a udržitelný růst podporující začlenění</w:t>
      </w:r>
    </w:p>
    <w:p w14:paraId="63D8CB66" w14:textId="282BD6D9" w:rsidR="00AE7D8A" w:rsidRPr="00D76BDB" w:rsidRDefault="00AE7D8A" w:rsidP="002A5734">
      <w:pPr>
        <w:tabs>
          <w:tab w:val="left" w:pos="2552"/>
        </w:tabs>
        <w:spacing w:before="60" w:after="60" w:line="240" w:lineRule="auto"/>
        <w:ind w:left="2552" w:hanging="2552"/>
        <w:jc w:val="both"/>
        <w:rPr>
          <w:sz w:val="24"/>
          <w:szCs w:val="24"/>
        </w:rPr>
      </w:pPr>
      <w:r>
        <w:rPr>
          <w:sz w:val="24"/>
          <w:szCs w:val="24"/>
        </w:rPr>
        <w:t>strategie</w:t>
      </w:r>
      <w:r w:rsidRPr="00D76BDB">
        <w:rPr>
          <w:sz w:val="24"/>
          <w:szCs w:val="24"/>
        </w:rPr>
        <w:tab/>
      </w:r>
      <w:r>
        <w:rPr>
          <w:sz w:val="24"/>
          <w:szCs w:val="24"/>
        </w:rPr>
        <w:t xml:space="preserve">(shodné se zkratkou „strategie </w:t>
      </w:r>
      <w:r w:rsidRPr="002A5734">
        <w:rPr>
          <w:i/>
          <w:sz w:val="24"/>
          <w:szCs w:val="24"/>
        </w:rPr>
        <w:t>Evropa 2020</w:t>
      </w:r>
      <w:r>
        <w:rPr>
          <w:sz w:val="24"/>
          <w:szCs w:val="24"/>
        </w:rPr>
        <w:t>“)</w:t>
      </w:r>
    </w:p>
    <w:p w14:paraId="0EFFFC32" w14:textId="77777777" w:rsidR="00AE7D8A" w:rsidRPr="00A83930" w:rsidRDefault="00AE7D8A" w:rsidP="002A5734">
      <w:pPr>
        <w:tabs>
          <w:tab w:val="left" w:pos="2552"/>
        </w:tabs>
        <w:spacing w:before="60" w:after="60" w:line="240" w:lineRule="auto"/>
        <w:ind w:left="2552" w:hanging="2552"/>
        <w:jc w:val="both"/>
        <w:rPr>
          <w:sz w:val="24"/>
          <w:szCs w:val="24"/>
        </w:rPr>
      </w:pPr>
      <w:r w:rsidRPr="00A83930">
        <w:rPr>
          <w:sz w:val="24"/>
          <w:szCs w:val="24"/>
        </w:rPr>
        <w:t>ÚV</w:t>
      </w:r>
      <w:r w:rsidRPr="00A83930">
        <w:rPr>
          <w:sz w:val="24"/>
          <w:szCs w:val="24"/>
        </w:rPr>
        <w:tab/>
        <w:t>Úřad vlády</w:t>
      </w:r>
      <w:r>
        <w:rPr>
          <w:sz w:val="24"/>
          <w:szCs w:val="24"/>
        </w:rPr>
        <w:t xml:space="preserve"> České republiky</w:t>
      </w:r>
    </w:p>
    <w:p w14:paraId="0D7AD279" w14:textId="34DE1A80" w:rsidR="00AE7D8A" w:rsidRPr="00480E4A" w:rsidRDefault="00AE7D8A" w:rsidP="002A5734">
      <w:pPr>
        <w:tabs>
          <w:tab w:val="left" w:pos="2552"/>
        </w:tabs>
        <w:spacing w:before="60" w:after="60" w:line="240" w:lineRule="auto"/>
        <w:ind w:left="2552" w:hanging="2552"/>
        <w:jc w:val="both"/>
        <w:rPr>
          <w:sz w:val="24"/>
          <w:szCs w:val="24"/>
        </w:rPr>
      </w:pPr>
      <w:proofErr w:type="spellStart"/>
      <w:r w:rsidRPr="00480E4A">
        <w:rPr>
          <w:sz w:val="24"/>
          <w:szCs w:val="24"/>
        </w:rPr>
        <w:t>VaV</w:t>
      </w:r>
      <w:proofErr w:type="spellEnd"/>
      <w:r w:rsidRPr="00480E4A">
        <w:rPr>
          <w:sz w:val="24"/>
          <w:szCs w:val="24"/>
        </w:rPr>
        <w:tab/>
      </w:r>
      <w:r>
        <w:rPr>
          <w:sz w:val="24"/>
          <w:szCs w:val="24"/>
        </w:rPr>
        <w:t>věda, v</w:t>
      </w:r>
      <w:r w:rsidRPr="00480E4A">
        <w:rPr>
          <w:sz w:val="24"/>
          <w:szCs w:val="24"/>
        </w:rPr>
        <w:t>ýzkum</w:t>
      </w:r>
      <w:r>
        <w:rPr>
          <w:sz w:val="24"/>
          <w:szCs w:val="24"/>
        </w:rPr>
        <w:t xml:space="preserve">, </w:t>
      </w:r>
      <w:r w:rsidRPr="00480E4A">
        <w:rPr>
          <w:sz w:val="24"/>
          <w:szCs w:val="24"/>
        </w:rPr>
        <w:t>vývoj</w:t>
      </w:r>
      <w:r>
        <w:rPr>
          <w:sz w:val="24"/>
          <w:szCs w:val="24"/>
        </w:rPr>
        <w:t xml:space="preserve"> a inovace</w:t>
      </w:r>
    </w:p>
    <w:p w14:paraId="3BE92A4C" w14:textId="37091515" w:rsidR="00AE7D8A" w:rsidRPr="00A83930" w:rsidRDefault="00AE7D8A" w:rsidP="002A5734">
      <w:pPr>
        <w:tabs>
          <w:tab w:val="left" w:pos="2552"/>
        </w:tabs>
        <w:spacing w:before="60" w:after="60" w:line="240" w:lineRule="auto"/>
        <w:ind w:left="2552" w:hanging="2552"/>
        <w:rPr>
          <w:sz w:val="24"/>
          <w:szCs w:val="24"/>
        </w:rPr>
      </w:pPr>
      <w:proofErr w:type="spellStart"/>
      <w:r w:rsidRPr="00A83930">
        <w:rPr>
          <w:sz w:val="24"/>
          <w:szCs w:val="24"/>
        </w:rPr>
        <w:t>ZoP</w:t>
      </w:r>
      <w:proofErr w:type="spellEnd"/>
      <w:r w:rsidRPr="00A83930">
        <w:rPr>
          <w:sz w:val="24"/>
          <w:szCs w:val="24"/>
        </w:rPr>
        <w:t xml:space="preserve"> </w:t>
      </w:r>
      <w:r w:rsidRPr="00A83930">
        <w:rPr>
          <w:sz w:val="24"/>
          <w:szCs w:val="24"/>
        </w:rPr>
        <w:tab/>
      </w:r>
      <w:r>
        <w:rPr>
          <w:sz w:val="24"/>
          <w:szCs w:val="24"/>
        </w:rPr>
        <w:t>z</w:t>
      </w:r>
      <w:r w:rsidRPr="00A83930">
        <w:rPr>
          <w:sz w:val="24"/>
          <w:szCs w:val="24"/>
        </w:rPr>
        <w:t>práv</w:t>
      </w:r>
      <w:r>
        <w:rPr>
          <w:sz w:val="24"/>
          <w:szCs w:val="24"/>
        </w:rPr>
        <w:t>a</w:t>
      </w:r>
      <w:r w:rsidRPr="00A83930">
        <w:rPr>
          <w:sz w:val="24"/>
          <w:szCs w:val="24"/>
        </w:rPr>
        <w:t xml:space="preserve"> o pokroku při provádění </w:t>
      </w:r>
      <w:r w:rsidRPr="00E57805">
        <w:rPr>
          <w:rFonts w:cstheme="minorHAnsi"/>
          <w:i/>
          <w:color w:val="000000"/>
          <w:sz w:val="24"/>
          <w:szCs w:val="24"/>
          <w:lang w:eastAsia="cs-CZ"/>
        </w:rPr>
        <w:t>Dohod</w:t>
      </w:r>
      <w:r>
        <w:rPr>
          <w:rFonts w:cstheme="minorHAnsi"/>
          <w:i/>
          <w:color w:val="000000"/>
          <w:sz w:val="24"/>
          <w:szCs w:val="24"/>
          <w:lang w:eastAsia="cs-CZ"/>
        </w:rPr>
        <w:t>y</w:t>
      </w:r>
      <w:r w:rsidRPr="00E57805">
        <w:rPr>
          <w:rFonts w:cstheme="minorHAnsi"/>
          <w:i/>
          <w:color w:val="000000"/>
          <w:sz w:val="24"/>
          <w:szCs w:val="24"/>
          <w:lang w:eastAsia="cs-CZ"/>
        </w:rPr>
        <w:t xml:space="preserve"> o partnerství </w:t>
      </w:r>
      <w:r w:rsidRPr="00E57805">
        <w:rPr>
          <w:i/>
          <w:sz w:val="24"/>
          <w:szCs w:val="24"/>
        </w:rPr>
        <w:t>pro programové období 2014–2020</w:t>
      </w:r>
    </w:p>
    <w:p w14:paraId="7B08843E" w14:textId="50D1D0A3" w:rsidR="00AE7D8A" w:rsidRDefault="00AE7D8A" w:rsidP="002A5734">
      <w:pPr>
        <w:tabs>
          <w:tab w:val="left" w:pos="2552"/>
        </w:tabs>
        <w:spacing w:before="60" w:after="60" w:line="240" w:lineRule="auto"/>
        <w:ind w:left="2552" w:hanging="2552"/>
        <w:jc w:val="both"/>
        <w:rPr>
          <w:rFonts w:cs="Calibri"/>
          <w:color w:val="000000" w:themeColor="text1"/>
          <w:sz w:val="24"/>
          <w:szCs w:val="24"/>
        </w:rPr>
      </w:pPr>
      <w:proofErr w:type="spellStart"/>
      <w:r w:rsidRPr="00A83930">
        <w:rPr>
          <w:rFonts w:cs="Calibri"/>
          <w:color w:val="000000" w:themeColor="text1"/>
          <w:sz w:val="24"/>
          <w:szCs w:val="24"/>
        </w:rPr>
        <w:t>ZoR</w:t>
      </w:r>
      <w:proofErr w:type="spellEnd"/>
      <w:r w:rsidRPr="00A83930">
        <w:rPr>
          <w:rFonts w:cs="Calibri"/>
          <w:color w:val="000000" w:themeColor="text1"/>
          <w:sz w:val="24"/>
          <w:szCs w:val="24"/>
        </w:rPr>
        <w:t xml:space="preserve"> NPR</w:t>
      </w:r>
      <w:r w:rsidRPr="00A83930">
        <w:rPr>
          <w:rFonts w:cs="Calibri"/>
          <w:color w:val="000000" w:themeColor="text1"/>
          <w:sz w:val="24"/>
          <w:szCs w:val="24"/>
        </w:rPr>
        <w:tab/>
      </w:r>
      <w:r>
        <w:rPr>
          <w:rFonts w:cs="Calibri"/>
          <w:color w:val="000000" w:themeColor="text1"/>
          <w:sz w:val="24"/>
          <w:szCs w:val="24"/>
        </w:rPr>
        <w:t>z</w:t>
      </w:r>
      <w:r w:rsidRPr="00A83930">
        <w:rPr>
          <w:rFonts w:cs="Calibri"/>
          <w:color w:val="000000" w:themeColor="text1"/>
          <w:sz w:val="24"/>
          <w:szCs w:val="24"/>
        </w:rPr>
        <w:t>práv</w:t>
      </w:r>
      <w:r>
        <w:rPr>
          <w:rFonts w:cs="Calibri"/>
          <w:color w:val="000000" w:themeColor="text1"/>
          <w:sz w:val="24"/>
          <w:szCs w:val="24"/>
        </w:rPr>
        <w:t>a</w:t>
      </w:r>
      <w:r w:rsidRPr="00A83930">
        <w:rPr>
          <w:rFonts w:cs="Calibri"/>
          <w:color w:val="000000" w:themeColor="text1"/>
          <w:sz w:val="24"/>
          <w:szCs w:val="24"/>
        </w:rPr>
        <w:t xml:space="preserve"> o realizaci</w:t>
      </w:r>
      <w:r w:rsidRPr="008B773A">
        <w:rPr>
          <w:rFonts w:cs="Calibri"/>
          <w:i/>
          <w:color w:val="000000" w:themeColor="text1"/>
          <w:sz w:val="24"/>
          <w:szCs w:val="24"/>
        </w:rPr>
        <w:t xml:space="preserve"> </w:t>
      </w:r>
      <w:r w:rsidRPr="002A5734">
        <w:rPr>
          <w:rFonts w:cs="Calibri"/>
          <w:i/>
          <w:color w:val="000000" w:themeColor="text1"/>
          <w:sz w:val="24"/>
          <w:szCs w:val="24"/>
        </w:rPr>
        <w:t>Národního programu reforem</w:t>
      </w:r>
    </w:p>
    <w:p w14:paraId="10C6282D" w14:textId="77777777" w:rsidR="00734703" w:rsidRDefault="0045610B" w:rsidP="00A20F64">
      <w:pPr>
        <w:spacing w:line="240" w:lineRule="auto"/>
      </w:pPr>
      <w:r>
        <w:br w:type="page"/>
      </w:r>
    </w:p>
    <w:p w14:paraId="1CFFFE52" w14:textId="77777777" w:rsidR="00734703" w:rsidRDefault="00734703" w:rsidP="00A20F64">
      <w:pPr>
        <w:spacing w:after="120" w:line="240" w:lineRule="auto"/>
        <w:jc w:val="right"/>
        <w:rPr>
          <w:b/>
          <w:color w:val="000000" w:themeColor="text1"/>
          <w:sz w:val="24"/>
          <w:szCs w:val="24"/>
        </w:rPr>
      </w:pPr>
      <w:r w:rsidRPr="006D6790">
        <w:rPr>
          <w:b/>
          <w:color w:val="000000" w:themeColor="text1"/>
          <w:sz w:val="24"/>
          <w:szCs w:val="24"/>
        </w:rPr>
        <w:lastRenderedPageBreak/>
        <w:t>Příloha č. 1</w:t>
      </w:r>
    </w:p>
    <w:p w14:paraId="23CC5D91" w14:textId="77777777" w:rsidR="003118F9" w:rsidRDefault="003118F9" w:rsidP="00A20F64">
      <w:pPr>
        <w:spacing w:after="120" w:line="240" w:lineRule="auto"/>
        <w:rPr>
          <w:b/>
          <w:color w:val="000000" w:themeColor="text1"/>
          <w:sz w:val="28"/>
          <w:szCs w:val="28"/>
        </w:rPr>
      </w:pPr>
      <w:r w:rsidRPr="00627BD1">
        <w:rPr>
          <w:b/>
          <w:color w:val="000000" w:themeColor="text1"/>
          <w:sz w:val="28"/>
          <w:szCs w:val="28"/>
        </w:rPr>
        <w:t xml:space="preserve">Přehled </w:t>
      </w:r>
      <w:r w:rsidR="00AE35DD">
        <w:rPr>
          <w:b/>
          <w:color w:val="000000" w:themeColor="text1"/>
          <w:sz w:val="28"/>
          <w:szCs w:val="28"/>
        </w:rPr>
        <w:t>národních</w:t>
      </w:r>
      <w:r w:rsidRPr="00627BD1">
        <w:rPr>
          <w:b/>
          <w:color w:val="000000" w:themeColor="text1"/>
          <w:sz w:val="28"/>
          <w:szCs w:val="28"/>
        </w:rPr>
        <w:t xml:space="preserve"> cílů </w:t>
      </w:r>
      <w:r w:rsidR="004872D9">
        <w:rPr>
          <w:b/>
          <w:color w:val="000000" w:themeColor="text1"/>
          <w:sz w:val="28"/>
          <w:szCs w:val="28"/>
        </w:rPr>
        <w:t xml:space="preserve">ČR </w:t>
      </w:r>
      <w:r w:rsidR="00AE35DD">
        <w:rPr>
          <w:b/>
          <w:color w:val="000000" w:themeColor="text1"/>
          <w:sz w:val="28"/>
          <w:szCs w:val="28"/>
        </w:rPr>
        <w:t xml:space="preserve">strategie </w:t>
      </w:r>
      <w:r w:rsidR="00AE35DD" w:rsidRPr="002931ED">
        <w:rPr>
          <w:b/>
          <w:i/>
          <w:color w:val="000000" w:themeColor="text1"/>
          <w:sz w:val="28"/>
          <w:szCs w:val="28"/>
        </w:rPr>
        <w:t>Evropa 2020</w:t>
      </w:r>
      <w:r w:rsidR="00AE35DD">
        <w:rPr>
          <w:b/>
          <w:color w:val="000000" w:themeColor="text1"/>
          <w:sz w:val="28"/>
          <w:szCs w:val="28"/>
        </w:rPr>
        <w:t xml:space="preserve"> </w:t>
      </w:r>
      <w:r w:rsidRPr="00627BD1">
        <w:rPr>
          <w:b/>
          <w:color w:val="000000" w:themeColor="text1"/>
          <w:sz w:val="28"/>
          <w:szCs w:val="28"/>
        </w:rPr>
        <w:t>a jejich vývoj</w:t>
      </w:r>
    </w:p>
    <w:p w14:paraId="722E4BFB" w14:textId="77777777" w:rsidR="003118F9" w:rsidRPr="003118F9" w:rsidRDefault="003118F9" w:rsidP="00A20F64">
      <w:pPr>
        <w:spacing w:line="240" w:lineRule="auto"/>
        <w:jc w:val="both"/>
        <w:rPr>
          <w:rFonts w:cstheme="minorHAnsi"/>
          <w:b/>
          <w:sz w:val="24"/>
          <w:szCs w:val="24"/>
        </w:rPr>
      </w:pPr>
      <w:r w:rsidRPr="003118F9">
        <w:rPr>
          <w:rFonts w:cstheme="minorHAnsi"/>
          <w:b/>
          <w:sz w:val="24"/>
          <w:szCs w:val="24"/>
        </w:rPr>
        <w:t>Zaměstnanost</w:t>
      </w:r>
    </w:p>
    <w:p w14:paraId="7525C0E2" w14:textId="77777777" w:rsidR="003118F9" w:rsidRPr="003118F9" w:rsidRDefault="003118F9" w:rsidP="00B2198B">
      <w:pPr>
        <w:pStyle w:val="KPnormalni"/>
      </w:pPr>
      <w:r w:rsidRPr="003118F9">
        <w:t xml:space="preserve">Národní cíle v oblasti zaměstnanosti byly stanoveny takto: </w:t>
      </w:r>
    </w:p>
    <w:p w14:paraId="4465A319" w14:textId="1C3DE49E" w:rsidR="003118F9" w:rsidRPr="003118F9" w:rsidRDefault="00F74370" w:rsidP="00525D87">
      <w:pPr>
        <w:pStyle w:val="KPodrazka1"/>
      </w:pPr>
      <w:r>
        <w:t>z</w:t>
      </w:r>
      <w:r w:rsidR="003118F9" w:rsidRPr="003118F9">
        <w:t xml:space="preserve">výšení celkové míry zaměstnanosti osob ve věku 20–64 let na minimálně </w:t>
      </w:r>
      <w:r w:rsidR="003118F9" w:rsidRPr="003118F9">
        <w:rPr>
          <w:b/>
          <w:bCs/>
        </w:rPr>
        <w:t>75 %</w:t>
      </w:r>
      <w:r w:rsidR="00815A2D">
        <w:rPr>
          <w:b/>
          <w:bCs/>
        </w:rPr>
        <w:t>;</w:t>
      </w:r>
    </w:p>
    <w:p w14:paraId="0A2EDFCF" w14:textId="0D784E5A" w:rsidR="003118F9" w:rsidRPr="003118F9" w:rsidRDefault="00F74370">
      <w:pPr>
        <w:pStyle w:val="KPodrazka1"/>
      </w:pPr>
      <w:r>
        <w:t>z</w:t>
      </w:r>
      <w:r w:rsidR="003118F9" w:rsidRPr="003118F9">
        <w:t xml:space="preserve">výšení míry zaměstnanosti žen (20–64 let) na minimálně </w:t>
      </w:r>
      <w:r w:rsidR="003118F9" w:rsidRPr="003118F9">
        <w:rPr>
          <w:b/>
        </w:rPr>
        <w:t>65 %</w:t>
      </w:r>
      <w:r w:rsidR="00815A2D">
        <w:rPr>
          <w:b/>
        </w:rPr>
        <w:t>;</w:t>
      </w:r>
    </w:p>
    <w:p w14:paraId="434CC6FD" w14:textId="5B629B13" w:rsidR="003118F9" w:rsidRPr="003118F9" w:rsidRDefault="00F74370">
      <w:pPr>
        <w:pStyle w:val="KPodrazka1"/>
        <w:rPr>
          <w:b/>
          <w:bCs/>
        </w:rPr>
      </w:pPr>
      <w:r>
        <w:t>z</w:t>
      </w:r>
      <w:r w:rsidR="003118F9" w:rsidRPr="003118F9">
        <w:t xml:space="preserve">výšení míry zaměstnanosti starších osob (55–64 let) na minimálně </w:t>
      </w:r>
      <w:r w:rsidR="003118F9" w:rsidRPr="003118F9">
        <w:rPr>
          <w:b/>
          <w:bCs/>
        </w:rPr>
        <w:t>55 %</w:t>
      </w:r>
      <w:r w:rsidR="00815A2D">
        <w:rPr>
          <w:b/>
          <w:bCs/>
        </w:rPr>
        <w:t>;</w:t>
      </w:r>
    </w:p>
    <w:p w14:paraId="737AB9FD" w14:textId="565BA308" w:rsidR="003118F9" w:rsidRPr="003118F9" w:rsidRDefault="00F74370">
      <w:pPr>
        <w:pStyle w:val="KPodrazka1"/>
      </w:pPr>
      <w:r>
        <w:t>s</w:t>
      </w:r>
      <w:r w:rsidR="003118F9" w:rsidRPr="003118F9">
        <w:t xml:space="preserve">nížení míry nezaměstnanosti mladých osob (15–24 let) </w:t>
      </w:r>
      <w:r w:rsidR="003118F9" w:rsidRPr="003118F9">
        <w:rPr>
          <w:b/>
          <w:bCs/>
        </w:rPr>
        <w:t>o třetinu</w:t>
      </w:r>
      <w:r w:rsidR="003118F9" w:rsidRPr="003118F9">
        <w:t xml:space="preserve"> proti roku 2010, tj.</w:t>
      </w:r>
      <w:r>
        <w:t> </w:t>
      </w:r>
      <w:r w:rsidR="003118F9" w:rsidRPr="003118F9">
        <w:t>na</w:t>
      </w:r>
      <w:r>
        <w:t> </w:t>
      </w:r>
      <w:r w:rsidR="003118F9" w:rsidRPr="003118F9">
        <w:t>maximálně 12,2</w:t>
      </w:r>
      <w:r w:rsidR="00AE67C0">
        <w:t xml:space="preserve"> </w:t>
      </w:r>
      <w:r w:rsidR="003118F9" w:rsidRPr="003118F9">
        <w:t>%</w:t>
      </w:r>
      <w:r w:rsidR="00815A2D">
        <w:t>;</w:t>
      </w:r>
    </w:p>
    <w:p w14:paraId="463E1632" w14:textId="148A44A6" w:rsidR="003118F9" w:rsidRPr="003118F9" w:rsidRDefault="00F74370">
      <w:pPr>
        <w:pStyle w:val="KPodrazka1"/>
      </w:pPr>
      <w:r>
        <w:t>s</w:t>
      </w:r>
      <w:r w:rsidR="003118F9" w:rsidRPr="003118F9">
        <w:t xml:space="preserve">nížení míry nezaměstnanosti osob s nízkou kvalifikací (stupeň ISCED 0–2) </w:t>
      </w:r>
      <w:r w:rsidR="003118F9" w:rsidRPr="003118F9">
        <w:rPr>
          <w:b/>
          <w:bCs/>
        </w:rPr>
        <w:t>o čtvrtinu</w:t>
      </w:r>
      <w:r w:rsidR="003118F9" w:rsidRPr="003118F9">
        <w:t xml:space="preserve"> proti roku 2010, tj. na maximálně 18,75</w:t>
      </w:r>
      <w:r w:rsidR="00AE67C0">
        <w:t xml:space="preserve"> </w:t>
      </w:r>
      <w:r w:rsidR="003118F9" w:rsidRPr="003118F9">
        <w:t>%</w:t>
      </w:r>
      <w:r w:rsidR="00815A2D">
        <w:t>.</w:t>
      </w:r>
    </w:p>
    <w:p w14:paraId="56E65C98" w14:textId="77777777" w:rsidR="003118F9" w:rsidRPr="003118F9" w:rsidRDefault="003118F9" w:rsidP="00B2198B">
      <w:pPr>
        <w:pStyle w:val="KPnormalni"/>
      </w:pPr>
      <w:r w:rsidRPr="003118F9">
        <w:t>Národní cíl zvýšit míru zaměstnanosti ve věkové skupině 20–64 let na minimálně 75</w:t>
      </w:r>
      <w:r w:rsidR="00AE67C0">
        <w:t xml:space="preserve"> </w:t>
      </w:r>
      <w:r w:rsidRPr="003118F9">
        <w:t>% byl dosažen v roce 2015, a to konkrétně ve třetím čtvrtletí roku 2015, kdy míra zaměstnanosti ve věkové skupině 20–64 let vzrostla na 75,1</w:t>
      </w:r>
      <w:r w:rsidR="00AE67C0">
        <w:t xml:space="preserve"> </w:t>
      </w:r>
      <w:r w:rsidRPr="003118F9">
        <w:t>%. Ukazatel rostl až do konce roku 2019, v roce 2020 došlo k mírnému poklesu. Ve čtvrtém čtvrtletí 2020 měl ukazatel hodnotu 79,6</w:t>
      </w:r>
      <w:r w:rsidR="00AE67C0">
        <w:t xml:space="preserve"> </w:t>
      </w:r>
      <w:r w:rsidRPr="003118F9">
        <w:t>%, tj. cílová hodnota byla překročena o 4,6 %.</w:t>
      </w:r>
    </w:p>
    <w:p w14:paraId="5E7B2AA7" w14:textId="77777777" w:rsidR="003118F9" w:rsidRPr="003118F9" w:rsidRDefault="003118F9" w:rsidP="00B2198B">
      <w:pPr>
        <w:pStyle w:val="KPnormalni"/>
      </w:pPr>
      <w:r w:rsidRPr="003118F9">
        <w:t xml:space="preserve">Národního cíle zvýšit míru zaměstnanosti žen ve věkové skupině </w:t>
      </w:r>
      <w:r w:rsidR="00815A2D" w:rsidRPr="003118F9">
        <w:t>20–64</w:t>
      </w:r>
      <w:r w:rsidRPr="003118F9">
        <w:t xml:space="preserve"> let na minimálně </w:t>
      </w:r>
      <w:r w:rsidR="00815A2D" w:rsidRPr="003118F9">
        <w:t>65 %</w:t>
      </w:r>
      <w:r w:rsidRPr="003118F9">
        <w:t xml:space="preserve"> bylo dosaženo ve čtvrtém čtvrtletí roku 2014 (65,6</w:t>
      </w:r>
      <w:r w:rsidR="00AE67C0">
        <w:t xml:space="preserve"> </w:t>
      </w:r>
      <w:r w:rsidRPr="003118F9">
        <w:t>%). Ve čtvrtém čtvrtletí roku 2020 dosáhl ukazatel hodnoty 71,7 %, tj. cílová hodnota byla překročena o 6,7 %.</w:t>
      </w:r>
    </w:p>
    <w:p w14:paraId="3620370A" w14:textId="17784682" w:rsidR="003118F9" w:rsidRDefault="003118F9" w:rsidP="00B2198B">
      <w:pPr>
        <w:pStyle w:val="KPnormalni"/>
      </w:pPr>
      <w:r w:rsidRPr="003118F9">
        <w:t>Národní cíl zvýšit míru zaměstnanosti starších osob (</w:t>
      </w:r>
      <w:r w:rsidR="00815A2D" w:rsidRPr="003118F9">
        <w:t>55–64</w:t>
      </w:r>
      <w:r w:rsidRPr="003118F9">
        <w:t xml:space="preserve"> let) na minimálně 55 % byl dosažen v roce 201</w:t>
      </w:r>
      <w:r w:rsidR="00AC7393">
        <w:t>4</w:t>
      </w:r>
      <w:r w:rsidRPr="003118F9">
        <w:t xml:space="preserve">. Hodnota míry zaměstnanosti starších osob stále rostla a ve čtvrtém čtvrtletí roku 2020 </w:t>
      </w:r>
      <w:r w:rsidR="00F74370">
        <w:t>činila</w:t>
      </w:r>
      <w:r w:rsidRPr="003118F9">
        <w:t xml:space="preserve"> 69,2 %, tj. cílová hodnota byla překročena o 14,2 %.</w:t>
      </w:r>
    </w:p>
    <w:p w14:paraId="0CEC4377" w14:textId="77777777" w:rsidR="003118F9" w:rsidRDefault="003118F9" w:rsidP="00B2198B">
      <w:pPr>
        <w:pStyle w:val="Default"/>
        <w:keepNext/>
        <w:spacing w:before="120"/>
        <w:jc w:val="both"/>
        <w:rPr>
          <w:rFonts w:asciiTheme="minorHAnsi" w:hAnsiTheme="minorHAnsi" w:cstheme="minorHAnsi"/>
          <w:color w:val="auto"/>
        </w:rPr>
      </w:pPr>
      <w:r w:rsidRPr="007664DC">
        <w:rPr>
          <w:rFonts w:asciiTheme="minorHAnsi" w:hAnsiTheme="minorHAnsi" w:cstheme="minorHAnsi"/>
          <w:b/>
          <w:color w:val="auto"/>
        </w:rPr>
        <w:t xml:space="preserve">Graf č. </w:t>
      </w:r>
      <w:r w:rsidR="00D13943" w:rsidRPr="007664DC">
        <w:rPr>
          <w:rFonts w:asciiTheme="minorHAnsi" w:hAnsiTheme="minorHAnsi" w:cstheme="minorHAnsi"/>
          <w:b/>
          <w:color w:val="auto"/>
        </w:rPr>
        <w:t>2</w:t>
      </w:r>
      <w:r w:rsidRPr="00ED3DA4">
        <w:rPr>
          <w:rFonts w:asciiTheme="minorHAnsi" w:hAnsiTheme="minorHAnsi" w:cstheme="minorHAnsi"/>
          <w:b/>
          <w:color w:val="auto"/>
        </w:rPr>
        <w:t>: Míry zaměstnanosti v ČR (v %)</w:t>
      </w:r>
    </w:p>
    <w:p w14:paraId="5EE4F4FC" w14:textId="77777777" w:rsidR="00E33B07" w:rsidRDefault="001F6321" w:rsidP="00B2198B">
      <w:pPr>
        <w:pStyle w:val="Default"/>
        <w:keepNext/>
        <w:spacing w:before="120"/>
        <w:jc w:val="both"/>
        <w:rPr>
          <w:rFonts w:asciiTheme="minorHAnsi" w:hAnsiTheme="minorHAnsi" w:cstheme="minorHAnsi"/>
          <w:color w:val="auto"/>
        </w:rPr>
      </w:pPr>
      <w:r>
        <w:rPr>
          <w:rFonts w:asciiTheme="minorHAnsi" w:hAnsiTheme="minorHAnsi" w:cstheme="minorHAnsi"/>
          <w:noProof/>
          <w:color w:val="auto"/>
        </w:rPr>
        <w:drawing>
          <wp:inline distT="0" distB="0" distL="0" distR="0" wp14:anchorId="3C1ABD7B" wp14:editId="25635167">
            <wp:extent cx="5760000" cy="3276000"/>
            <wp:effectExtent l="0" t="0" r="0" b="635"/>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276000"/>
                    </a:xfrm>
                    <a:prstGeom prst="rect">
                      <a:avLst/>
                    </a:prstGeom>
                    <a:noFill/>
                  </pic:spPr>
                </pic:pic>
              </a:graphicData>
            </a:graphic>
          </wp:inline>
        </w:drawing>
      </w:r>
    </w:p>
    <w:p w14:paraId="10974FB3" w14:textId="7C35B786" w:rsidR="003118F9" w:rsidRPr="006A240E" w:rsidRDefault="003118F9" w:rsidP="00A4065C">
      <w:pPr>
        <w:pStyle w:val="Default"/>
        <w:keepNext/>
        <w:rPr>
          <w:rFonts w:asciiTheme="minorHAnsi" w:hAnsiTheme="minorHAnsi" w:cstheme="minorHAnsi"/>
          <w:color w:val="auto"/>
          <w:sz w:val="20"/>
          <w:szCs w:val="20"/>
        </w:rPr>
      </w:pPr>
      <w:r w:rsidRPr="0003778F">
        <w:rPr>
          <w:rFonts w:asciiTheme="minorHAnsi" w:hAnsiTheme="minorHAnsi" w:cstheme="minorHAnsi"/>
          <w:b/>
          <w:color w:val="auto"/>
          <w:sz w:val="20"/>
          <w:szCs w:val="20"/>
        </w:rPr>
        <w:t>Zdroj:</w:t>
      </w:r>
      <w:r w:rsidR="00B2198B">
        <w:rPr>
          <w:rFonts w:asciiTheme="minorHAnsi" w:hAnsiTheme="minorHAnsi" w:cstheme="minorHAnsi"/>
          <w:color w:val="auto"/>
          <w:sz w:val="20"/>
          <w:szCs w:val="20"/>
        </w:rPr>
        <w:tab/>
      </w:r>
      <w:r w:rsidRPr="006A240E">
        <w:rPr>
          <w:rFonts w:asciiTheme="minorHAnsi" w:hAnsiTheme="minorHAnsi" w:cstheme="minorHAnsi"/>
          <w:color w:val="auto"/>
          <w:sz w:val="20"/>
          <w:szCs w:val="20"/>
        </w:rPr>
        <w:t>E</w:t>
      </w:r>
      <w:r w:rsidR="00F74370">
        <w:rPr>
          <w:rFonts w:asciiTheme="minorHAnsi" w:hAnsiTheme="minorHAnsi" w:cstheme="minorHAnsi"/>
          <w:color w:val="auto"/>
          <w:sz w:val="20"/>
          <w:szCs w:val="20"/>
        </w:rPr>
        <w:t>urostat</w:t>
      </w:r>
      <w:r w:rsidRPr="006A240E">
        <w:rPr>
          <w:rFonts w:asciiTheme="minorHAnsi" w:hAnsiTheme="minorHAnsi" w:cstheme="minorHAnsi"/>
          <w:color w:val="auto"/>
          <w:sz w:val="20"/>
          <w:szCs w:val="20"/>
        </w:rPr>
        <w:t>, ÚV</w:t>
      </w:r>
      <w:r w:rsidR="00815A2D">
        <w:rPr>
          <w:rFonts w:asciiTheme="minorHAnsi" w:hAnsiTheme="minorHAnsi" w:cstheme="minorHAnsi"/>
          <w:color w:val="auto"/>
          <w:sz w:val="20"/>
          <w:szCs w:val="20"/>
        </w:rPr>
        <w:t>.</w:t>
      </w:r>
    </w:p>
    <w:p w14:paraId="17D94BF0" w14:textId="77777777" w:rsidR="003118F9" w:rsidRDefault="003118F9" w:rsidP="00B2198B">
      <w:pPr>
        <w:spacing w:line="240" w:lineRule="auto"/>
      </w:pPr>
      <w:r w:rsidRPr="0003778F">
        <w:rPr>
          <w:rFonts w:cstheme="minorHAnsi"/>
          <w:b/>
          <w:sz w:val="20"/>
          <w:szCs w:val="20"/>
        </w:rPr>
        <w:t>Pozn</w:t>
      </w:r>
      <w:r w:rsidR="00B2198B" w:rsidRPr="0003778F">
        <w:rPr>
          <w:rFonts w:cstheme="minorHAnsi"/>
          <w:b/>
          <w:sz w:val="20"/>
          <w:szCs w:val="20"/>
        </w:rPr>
        <w:t>.</w:t>
      </w:r>
      <w:r w:rsidRPr="0003778F">
        <w:rPr>
          <w:rFonts w:cstheme="minorHAnsi"/>
          <w:b/>
          <w:sz w:val="20"/>
          <w:szCs w:val="20"/>
        </w:rPr>
        <w:t>:</w:t>
      </w:r>
      <w:r w:rsidR="00B2198B">
        <w:rPr>
          <w:rFonts w:cstheme="minorHAnsi"/>
          <w:sz w:val="20"/>
          <w:szCs w:val="20"/>
        </w:rPr>
        <w:tab/>
      </w:r>
      <w:r w:rsidRPr="006A240E">
        <w:rPr>
          <w:rFonts w:cstheme="minorHAnsi"/>
          <w:sz w:val="20"/>
          <w:szCs w:val="20"/>
        </w:rPr>
        <w:t>Údaje jsou uváděny vždy za čtvrté čtvrtletí příslušného roku</w:t>
      </w:r>
      <w:r>
        <w:t>.</w:t>
      </w:r>
    </w:p>
    <w:p w14:paraId="0642FBBA" w14:textId="77777777" w:rsidR="003118F9" w:rsidRPr="003118F9" w:rsidRDefault="003118F9" w:rsidP="00B2198B">
      <w:pPr>
        <w:pStyle w:val="KPnormalni"/>
      </w:pPr>
      <w:r w:rsidRPr="003118F9">
        <w:lastRenderedPageBreak/>
        <w:t>Národní cíl s</w:t>
      </w:r>
      <w:r w:rsidRPr="003118F9">
        <w:rPr>
          <w:lang w:eastAsia="cs-CZ"/>
        </w:rPr>
        <w:t xml:space="preserve">nížení míry nezaměstnanosti mladých osob (15–24 let) </w:t>
      </w:r>
      <w:r w:rsidRPr="003118F9">
        <w:rPr>
          <w:bCs/>
          <w:lang w:eastAsia="cs-CZ"/>
        </w:rPr>
        <w:t>o třetinu</w:t>
      </w:r>
      <w:r w:rsidRPr="003118F9">
        <w:rPr>
          <w:lang w:eastAsia="cs-CZ"/>
        </w:rPr>
        <w:t xml:space="preserve"> proti roku 2010, tj. na maximálně 12,2</w:t>
      </w:r>
      <w:r w:rsidR="00AE67C0">
        <w:rPr>
          <w:lang w:eastAsia="cs-CZ"/>
        </w:rPr>
        <w:t xml:space="preserve"> </w:t>
      </w:r>
      <w:r w:rsidRPr="003118F9">
        <w:rPr>
          <w:lang w:eastAsia="cs-CZ"/>
        </w:rPr>
        <w:t>%</w:t>
      </w:r>
      <w:r w:rsidR="00F74370">
        <w:rPr>
          <w:lang w:eastAsia="cs-CZ"/>
        </w:rPr>
        <w:t>,</w:t>
      </w:r>
      <w:r w:rsidRPr="003118F9">
        <w:rPr>
          <w:lang w:eastAsia="cs-CZ"/>
        </w:rPr>
        <w:t xml:space="preserve"> byl splněn v roce 2015, a to ve třetím čtvrtletí. Ve čtvrtém čtvrtletí roku 2020 byla hodnota ukazatel</w:t>
      </w:r>
      <w:r w:rsidR="00F74370">
        <w:rPr>
          <w:lang w:eastAsia="cs-CZ"/>
        </w:rPr>
        <w:t>e</w:t>
      </w:r>
      <w:r w:rsidRPr="003118F9">
        <w:rPr>
          <w:lang w:eastAsia="cs-CZ"/>
        </w:rPr>
        <w:t xml:space="preserve"> 9,3 </w:t>
      </w:r>
      <w:r w:rsidRPr="00754874">
        <w:rPr>
          <w:lang w:eastAsia="cs-CZ"/>
        </w:rPr>
        <w:t>%. Cíl</w:t>
      </w:r>
      <w:r w:rsidR="00AE67C0" w:rsidRPr="00754874">
        <w:rPr>
          <w:lang w:eastAsia="cs-CZ"/>
        </w:rPr>
        <w:t>ová hodnota byla překročena o 2,9 %.</w:t>
      </w:r>
    </w:p>
    <w:p w14:paraId="52BFB143" w14:textId="33CE88C4" w:rsidR="003118F9" w:rsidRPr="003118F9" w:rsidRDefault="003118F9" w:rsidP="002931ED">
      <w:pPr>
        <w:pStyle w:val="KPnormalni"/>
        <w:spacing w:before="0" w:after="0"/>
      </w:pPr>
      <w:r w:rsidRPr="003118F9">
        <w:t>Národní cíl snížení míry nezaměstnanosti osob s nízkou kvalifikací (stupeň ISCED 0–2)</w:t>
      </w:r>
      <w:r w:rsidR="00233B62">
        <w:rPr>
          <w:rStyle w:val="Znakapoznpodarou"/>
          <w:rFonts w:cstheme="minorHAnsi"/>
          <w:color w:val="000000"/>
          <w:lang w:eastAsia="cs-CZ"/>
        </w:rPr>
        <w:footnoteReference w:id="36"/>
      </w:r>
      <w:r w:rsidRPr="003118F9">
        <w:t xml:space="preserve"> </w:t>
      </w:r>
      <w:r w:rsidRPr="003118F9">
        <w:rPr>
          <w:bCs/>
        </w:rPr>
        <w:t>o</w:t>
      </w:r>
      <w:r w:rsidR="007664DC">
        <w:rPr>
          <w:bCs/>
        </w:rPr>
        <w:t> </w:t>
      </w:r>
      <w:r w:rsidRPr="003118F9">
        <w:rPr>
          <w:bCs/>
        </w:rPr>
        <w:t>čtvrtinu</w:t>
      </w:r>
      <w:r w:rsidRPr="003118F9">
        <w:t xml:space="preserve"> proti roku 2010, tj. na maximálně 18,75</w:t>
      </w:r>
      <w:r w:rsidR="00AE67C0">
        <w:t xml:space="preserve"> </w:t>
      </w:r>
      <w:r w:rsidRPr="003118F9">
        <w:t>%</w:t>
      </w:r>
      <w:r w:rsidR="00F74370">
        <w:t>,</w:t>
      </w:r>
      <w:r w:rsidRPr="003118F9">
        <w:t xml:space="preserve"> byl splněn v prvním čtvrtletí roku 2017. Hodnota ukazatele ve čtvrtém čtvrtletí roku 2020 </w:t>
      </w:r>
      <w:r w:rsidR="00F74370">
        <w:t>činila</w:t>
      </w:r>
      <w:r w:rsidR="00F74370" w:rsidRPr="003118F9">
        <w:t xml:space="preserve"> </w:t>
      </w:r>
      <w:r w:rsidRPr="003118F9">
        <w:t xml:space="preserve">12,6 </w:t>
      </w:r>
      <w:r w:rsidRPr="00754874">
        <w:t>%. Cíl</w:t>
      </w:r>
      <w:r w:rsidR="00AE67C0" w:rsidRPr="00754874">
        <w:t>ová hodnota byla překročena o 6,15 %.</w:t>
      </w:r>
    </w:p>
    <w:p w14:paraId="1F003501" w14:textId="2C17D20E" w:rsidR="003118F9" w:rsidRDefault="003118F9" w:rsidP="001B6ACD">
      <w:pPr>
        <w:pStyle w:val="KPnormalni"/>
        <w:spacing w:after="0"/>
        <w:rPr>
          <w:b/>
        </w:rPr>
      </w:pPr>
      <w:r w:rsidRPr="00B2198B">
        <w:rPr>
          <w:b/>
        </w:rPr>
        <w:t>Všechny stanovené národní cíle v oblasti zaměstnanosti byly splněny.</w:t>
      </w:r>
    </w:p>
    <w:p w14:paraId="28E22819" w14:textId="77777777" w:rsidR="002931ED" w:rsidRPr="00B2198B" w:rsidRDefault="002931ED" w:rsidP="002931ED">
      <w:pPr>
        <w:pStyle w:val="KPnormalni"/>
        <w:spacing w:before="0" w:after="0"/>
        <w:rPr>
          <w:b/>
        </w:rPr>
      </w:pPr>
    </w:p>
    <w:p w14:paraId="65FE1CC9" w14:textId="77777777" w:rsidR="003118F9" w:rsidRDefault="003118F9" w:rsidP="00B2198B">
      <w:pPr>
        <w:pStyle w:val="Default"/>
        <w:keepNext/>
        <w:spacing w:before="120"/>
        <w:jc w:val="both"/>
        <w:rPr>
          <w:rFonts w:asciiTheme="minorHAnsi" w:hAnsiTheme="minorHAnsi" w:cstheme="minorHAnsi"/>
          <w:color w:val="auto"/>
        </w:rPr>
      </w:pPr>
      <w:r w:rsidRPr="007664DC">
        <w:rPr>
          <w:rFonts w:asciiTheme="minorHAnsi" w:hAnsiTheme="minorHAnsi" w:cstheme="minorHAnsi"/>
          <w:b/>
          <w:color w:val="auto"/>
        </w:rPr>
        <w:t xml:space="preserve">Graf č. </w:t>
      </w:r>
      <w:r w:rsidR="004872D9" w:rsidRPr="007664DC">
        <w:rPr>
          <w:rFonts w:asciiTheme="minorHAnsi" w:hAnsiTheme="minorHAnsi" w:cstheme="minorHAnsi"/>
          <w:b/>
          <w:color w:val="auto"/>
        </w:rPr>
        <w:t>3</w:t>
      </w:r>
      <w:r w:rsidRPr="0024063C">
        <w:rPr>
          <w:rFonts w:asciiTheme="minorHAnsi" w:hAnsiTheme="minorHAnsi" w:cstheme="minorHAnsi"/>
          <w:b/>
          <w:color w:val="auto"/>
        </w:rPr>
        <w:t>: Míry nezaměstnanosti v ČR (v %)</w:t>
      </w:r>
    </w:p>
    <w:p w14:paraId="60A3386A" w14:textId="4AD80506" w:rsidR="00E33B07" w:rsidRDefault="0083590F" w:rsidP="00B2198B">
      <w:pPr>
        <w:pStyle w:val="Default"/>
        <w:keepNext/>
        <w:spacing w:before="120"/>
        <w:jc w:val="both"/>
        <w:rPr>
          <w:rFonts w:asciiTheme="minorHAnsi" w:hAnsiTheme="minorHAnsi" w:cstheme="minorHAnsi"/>
          <w:color w:val="auto"/>
        </w:rPr>
      </w:pPr>
      <w:r>
        <w:rPr>
          <w:rFonts w:asciiTheme="minorHAnsi" w:hAnsiTheme="minorHAnsi" w:cstheme="minorHAnsi"/>
          <w:noProof/>
          <w:color w:val="auto"/>
        </w:rPr>
        <w:drawing>
          <wp:inline distT="0" distB="0" distL="0" distR="0" wp14:anchorId="325E291B" wp14:editId="2261B5DA">
            <wp:extent cx="5760000" cy="3276000"/>
            <wp:effectExtent l="0" t="0" r="0" b="635"/>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3276000"/>
                    </a:xfrm>
                    <a:prstGeom prst="rect">
                      <a:avLst/>
                    </a:prstGeom>
                    <a:noFill/>
                  </pic:spPr>
                </pic:pic>
              </a:graphicData>
            </a:graphic>
          </wp:inline>
        </w:drawing>
      </w:r>
    </w:p>
    <w:p w14:paraId="70B81BD6" w14:textId="15618F10" w:rsidR="003118F9" w:rsidRPr="006A240E" w:rsidRDefault="003118F9" w:rsidP="00B2198B">
      <w:pPr>
        <w:pStyle w:val="Default"/>
        <w:keepNext/>
        <w:tabs>
          <w:tab w:val="left" w:pos="567"/>
        </w:tabs>
        <w:rPr>
          <w:rFonts w:asciiTheme="minorHAnsi" w:hAnsiTheme="minorHAnsi" w:cstheme="minorHAnsi"/>
          <w:color w:val="auto"/>
          <w:sz w:val="20"/>
          <w:szCs w:val="20"/>
        </w:rPr>
      </w:pPr>
      <w:r w:rsidRPr="0024063C">
        <w:rPr>
          <w:rFonts w:asciiTheme="minorHAnsi" w:hAnsiTheme="minorHAnsi" w:cstheme="minorHAnsi"/>
          <w:b/>
          <w:color w:val="auto"/>
          <w:sz w:val="20"/>
          <w:szCs w:val="20"/>
        </w:rPr>
        <w:t>Zdroj:</w:t>
      </w:r>
      <w:r w:rsidR="00B2198B">
        <w:rPr>
          <w:rFonts w:asciiTheme="minorHAnsi" w:hAnsiTheme="minorHAnsi" w:cstheme="minorHAnsi"/>
          <w:color w:val="auto"/>
          <w:sz w:val="20"/>
          <w:szCs w:val="20"/>
        </w:rPr>
        <w:tab/>
      </w:r>
      <w:r w:rsidR="00F74370" w:rsidRPr="006A240E">
        <w:rPr>
          <w:rFonts w:asciiTheme="minorHAnsi" w:hAnsiTheme="minorHAnsi" w:cstheme="minorHAnsi"/>
          <w:color w:val="auto"/>
          <w:sz w:val="20"/>
          <w:szCs w:val="20"/>
        </w:rPr>
        <w:t>E</w:t>
      </w:r>
      <w:r w:rsidR="00F74370">
        <w:rPr>
          <w:rFonts w:asciiTheme="minorHAnsi" w:hAnsiTheme="minorHAnsi" w:cstheme="minorHAnsi"/>
          <w:color w:val="auto"/>
          <w:sz w:val="20"/>
          <w:szCs w:val="20"/>
        </w:rPr>
        <w:t>urostat</w:t>
      </w:r>
      <w:r w:rsidRPr="006A240E">
        <w:rPr>
          <w:rFonts w:asciiTheme="minorHAnsi" w:hAnsiTheme="minorHAnsi" w:cstheme="minorHAnsi"/>
          <w:color w:val="auto"/>
          <w:sz w:val="20"/>
          <w:szCs w:val="20"/>
        </w:rPr>
        <w:t>, ÚV</w:t>
      </w:r>
      <w:r w:rsidR="00815A2D">
        <w:rPr>
          <w:rFonts w:asciiTheme="minorHAnsi" w:hAnsiTheme="minorHAnsi" w:cstheme="minorHAnsi"/>
          <w:color w:val="auto"/>
          <w:sz w:val="20"/>
          <w:szCs w:val="20"/>
        </w:rPr>
        <w:t>.</w:t>
      </w:r>
    </w:p>
    <w:p w14:paraId="6210DF12" w14:textId="77777777" w:rsidR="003118F9" w:rsidRPr="006A240E" w:rsidRDefault="003118F9" w:rsidP="00B2198B">
      <w:pPr>
        <w:tabs>
          <w:tab w:val="left" w:pos="567"/>
        </w:tabs>
        <w:spacing w:line="240" w:lineRule="auto"/>
        <w:rPr>
          <w:rFonts w:cstheme="minorHAnsi"/>
          <w:sz w:val="20"/>
          <w:szCs w:val="20"/>
        </w:rPr>
      </w:pPr>
      <w:r w:rsidRPr="0024063C">
        <w:rPr>
          <w:rFonts w:cstheme="minorHAnsi"/>
          <w:b/>
          <w:sz w:val="20"/>
          <w:szCs w:val="20"/>
        </w:rPr>
        <w:t>Pozn</w:t>
      </w:r>
      <w:r w:rsidR="00B2198B" w:rsidRPr="0024063C">
        <w:rPr>
          <w:rFonts w:cstheme="minorHAnsi"/>
          <w:b/>
          <w:sz w:val="20"/>
          <w:szCs w:val="20"/>
        </w:rPr>
        <w:t>.</w:t>
      </w:r>
      <w:r w:rsidRPr="0024063C">
        <w:rPr>
          <w:rFonts w:cstheme="minorHAnsi"/>
          <w:b/>
          <w:sz w:val="20"/>
          <w:szCs w:val="20"/>
        </w:rPr>
        <w:t>:</w:t>
      </w:r>
      <w:r w:rsidR="00B2198B">
        <w:rPr>
          <w:rFonts w:cstheme="minorHAnsi"/>
          <w:sz w:val="20"/>
          <w:szCs w:val="20"/>
        </w:rPr>
        <w:tab/>
      </w:r>
      <w:r w:rsidRPr="006A240E">
        <w:rPr>
          <w:rFonts w:cstheme="minorHAnsi"/>
          <w:sz w:val="20"/>
          <w:szCs w:val="20"/>
        </w:rPr>
        <w:t>Údaje jsou uváděny vždy za čtvrté čtvrtletí příslušného roku.</w:t>
      </w:r>
    </w:p>
    <w:p w14:paraId="00DED323" w14:textId="77777777" w:rsidR="002931ED" w:rsidRDefault="002931ED">
      <w:pPr>
        <w:rPr>
          <w:rFonts w:cstheme="minorHAnsi"/>
          <w:b/>
          <w:sz w:val="24"/>
          <w:szCs w:val="24"/>
        </w:rPr>
      </w:pPr>
      <w:r>
        <w:rPr>
          <w:rFonts w:cstheme="minorHAnsi"/>
          <w:b/>
          <w:sz w:val="24"/>
          <w:szCs w:val="24"/>
        </w:rPr>
        <w:br w:type="page"/>
      </w:r>
    </w:p>
    <w:p w14:paraId="3C4A98F8" w14:textId="08AD7143" w:rsidR="003118F9" w:rsidRPr="003118F9" w:rsidRDefault="003118F9" w:rsidP="00BD2CC8">
      <w:pPr>
        <w:spacing w:after="60" w:line="240" w:lineRule="auto"/>
        <w:jc w:val="both"/>
        <w:rPr>
          <w:rFonts w:cstheme="minorHAnsi"/>
          <w:b/>
          <w:sz w:val="24"/>
          <w:szCs w:val="24"/>
        </w:rPr>
      </w:pPr>
      <w:r w:rsidRPr="003118F9">
        <w:rPr>
          <w:rFonts w:cstheme="minorHAnsi"/>
          <w:b/>
          <w:sz w:val="24"/>
          <w:szCs w:val="24"/>
        </w:rPr>
        <w:lastRenderedPageBreak/>
        <w:t>Chudoba a sociální vyloučení</w:t>
      </w:r>
    </w:p>
    <w:p w14:paraId="14DB3D5C" w14:textId="5B03D1DA" w:rsidR="003118F9" w:rsidRPr="003118F9" w:rsidRDefault="003118F9" w:rsidP="00B2198B">
      <w:pPr>
        <w:pStyle w:val="KPnormalni"/>
      </w:pPr>
      <w:r w:rsidRPr="003118F9">
        <w:t>Národním cílem bylo snížení počtu osob ohrožených chudobou, materiální deprivací nebo žijících v domácnostech s velmi nízkou pracovní intenzitou o 100 000 osob oproti roku 2008 (tj. 1 566 tis. osob), tedy na 1 466 tis. osob.</w:t>
      </w:r>
      <w:r w:rsidR="00BD2CC8">
        <w:t xml:space="preserve"> </w:t>
      </w:r>
    </w:p>
    <w:p w14:paraId="39CDAF0A" w14:textId="77777777" w:rsidR="003118F9" w:rsidRPr="003118F9" w:rsidRDefault="003118F9" w:rsidP="00B2198B">
      <w:pPr>
        <w:pStyle w:val="KPnormalni"/>
      </w:pPr>
      <w:r w:rsidRPr="003118F9">
        <w:t>Nejaktuálnější údaj z roku 2019 udává 1 306 tis. osob, což je oproti roku 2008 snížení o 260 000 osob. Národní cíl ČR v oblasti chudoby je plněn</w:t>
      </w:r>
      <w:r w:rsidR="009C18CD">
        <w:t xml:space="preserve"> od roku 2015</w:t>
      </w:r>
      <w:r w:rsidRPr="003118F9">
        <w:t>.</w:t>
      </w:r>
    </w:p>
    <w:p w14:paraId="22C0EA73" w14:textId="77777777" w:rsidR="003118F9" w:rsidRPr="0024063C" w:rsidRDefault="003118F9" w:rsidP="00B2198B">
      <w:pPr>
        <w:pStyle w:val="Default"/>
        <w:keepNext/>
        <w:spacing w:before="120"/>
        <w:jc w:val="both"/>
        <w:rPr>
          <w:rFonts w:asciiTheme="minorHAnsi" w:hAnsiTheme="minorHAnsi" w:cstheme="minorHAnsi"/>
          <w:b/>
          <w:color w:val="auto"/>
        </w:rPr>
      </w:pPr>
      <w:r w:rsidRPr="0024063C">
        <w:rPr>
          <w:rFonts w:asciiTheme="minorHAnsi" w:hAnsiTheme="minorHAnsi" w:cstheme="minorHAnsi"/>
          <w:b/>
          <w:color w:val="auto"/>
        </w:rPr>
        <w:t xml:space="preserve">Graf č. </w:t>
      </w:r>
      <w:r w:rsidR="004872D9" w:rsidRPr="0024063C">
        <w:rPr>
          <w:rFonts w:asciiTheme="minorHAnsi" w:hAnsiTheme="minorHAnsi" w:cstheme="minorHAnsi"/>
          <w:b/>
          <w:color w:val="auto"/>
        </w:rPr>
        <w:t>4</w:t>
      </w:r>
      <w:r w:rsidRPr="0024063C">
        <w:rPr>
          <w:rFonts w:asciiTheme="minorHAnsi" w:hAnsiTheme="minorHAnsi" w:cstheme="minorHAnsi"/>
          <w:b/>
          <w:color w:val="auto"/>
        </w:rPr>
        <w:t xml:space="preserve"> – Počet osob ohrožených chudobou (v tis.)</w:t>
      </w:r>
    </w:p>
    <w:p w14:paraId="5DEF131F" w14:textId="77777777" w:rsidR="00E33B07" w:rsidRDefault="00E33B07" w:rsidP="00A4065C">
      <w:pPr>
        <w:pStyle w:val="Default"/>
        <w:keepNext/>
        <w:jc w:val="both"/>
        <w:rPr>
          <w:rFonts w:asciiTheme="minorHAnsi" w:hAnsiTheme="minorHAnsi" w:cstheme="minorHAnsi"/>
          <w:color w:val="auto"/>
          <w:sz w:val="21"/>
          <w:szCs w:val="21"/>
        </w:rPr>
      </w:pPr>
      <w:r>
        <w:rPr>
          <w:rFonts w:asciiTheme="minorHAnsi" w:hAnsiTheme="minorHAnsi" w:cstheme="minorHAnsi"/>
          <w:noProof/>
          <w:color w:val="auto"/>
          <w:sz w:val="21"/>
          <w:szCs w:val="21"/>
        </w:rPr>
        <w:drawing>
          <wp:inline distT="0" distB="0" distL="0" distR="0" wp14:anchorId="78829E50" wp14:editId="4450A174">
            <wp:extent cx="5832000" cy="2664000"/>
            <wp:effectExtent l="0" t="0" r="0" b="3175"/>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2000" cy="2664000"/>
                    </a:xfrm>
                    <a:prstGeom prst="rect">
                      <a:avLst/>
                    </a:prstGeom>
                    <a:noFill/>
                  </pic:spPr>
                </pic:pic>
              </a:graphicData>
            </a:graphic>
          </wp:inline>
        </w:drawing>
      </w:r>
    </w:p>
    <w:p w14:paraId="37BD61D5" w14:textId="5ABA13B4" w:rsidR="003118F9" w:rsidRPr="00D4699F" w:rsidRDefault="003118F9" w:rsidP="009B6A59">
      <w:pPr>
        <w:pStyle w:val="Default"/>
        <w:tabs>
          <w:tab w:val="left" w:pos="567"/>
        </w:tabs>
        <w:jc w:val="both"/>
        <w:rPr>
          <w:rFonts w:asciiTheme="minorHAnsi" w:hAnsiTheme="minorHAnsi" w:cstheme="minorHAnsi"/>
          <w:color w:val="auto"/>
          <w:sz w:val="20"/>
          <w:szCs w:val="20"/>
        </w:rPr>
      </w:pPr>
      <w:r w:rsidRPr="0024063C">
        <w:rPr>
          <w:rFonts w:asciiTheme="minorHAnsi" w:hAnsiTheme="minorHAnsi" w:cstheme="minorHAnsi"/>
          <w:b/>
          <w:color w:val="auto"/>
          <w:sz w:val="20"/>
          <w:szCs w:val="20"/>
        </w:rPr>
        <w:t>Zdroj:</w:t>
      </w:r>
      <w:r w:rsidR="00B2198B" w:rsidRPr="0024063C">
        <w:rPr>
          <w:rFonts w:asciiTheme="minorHAnsi" w:hAnsiTheme="minorHAnsi" w:cstheme="minorHAnsi"/>
          <w:b/>
          <w:color w:val="auto"/>
          <w:sz w:val="20"/>
          <w:szCs w:val="20"/>
        </w:rPr>
        <w:tab/>
      </w:r>
      <w:r w:rsidR="00F74370" w:rsidRPr="006A240E">
        <w:rPr>
          <w:rFonts w:asciiTheme="minorHAnsi" w:hAnsiTheme="minorHAnsi" w:cstheme="minorHAnsi"/>
          <w:color w:val="auto"/>
          <w:sz w:val="20"/>
          <w:szCs w:val="20"/>
        </w:rPr>
        <w:t>E</w:t>
      </w:r>
      <w:r w:rsidR="00F74370">
        <w:rPr>
          <w:rFonts w:asciiTheme="minorHAnsi" w:hAnsiTheme="minorHAnsi" w:cstheme="minorHAnsi"/>
          <w:color w:val="auto"/>
          <w:sz w:val="20"/>
          <w:szCs w:val="20"/>
        </w:rPr>
        <w:t>urostat</w:t>
      </w:r>
      <w:r w:rsidR="00822ED7">
        <w:rPr>
          <w:rFonts w:asciiTheme="minorHAnsi" w:hAnsiTheme="minorHAnsi" w:cstheme="minorHAnsi"/>
          <w:color w:val="auto"/>
          <w:sz w:val="20"/>
          <w:szCs w:val="20"/>
        </w:rPr>
        <w:t>, ÚV</w:t>
      </w:r>
      <w:r w:rsidR="00815A2D">
        <w:rPr>
          <w:rFonts w:asciiTheme="minorHAnsi" w:hAnsiTheme="minorHAnsi" w:cstheme="minorHAnsi"/>
          <w:color w:val="auto"/>
          <w:sz w:val="20"/>
          <w:szCs w:val="20"/>
        </w:rPr>
        <w:t>.</w:t>
      </w:r>
    </w:p>
    <w:p w14:paraId="775EEC7C" w14:textId="77777777" w:rsidR="0000712B" w:rsidRDefault="0000712B" w:rsidP="00A20F64">
      <w:pPr>
        <w:pStyle w:val="Default"/>
        <w:jc w:val="both"/>
        <w:rPr>
          <w:rFonts w:asciiTheme="minorHAnsi" w:hAnsiTheme="minorHAnsi" w:cstheme="minorHAnsi"/>
          <w:b/>
        </w:rPr>
      </w:pPr>
    </w:p>
    <w:p w14:paraId="0FA35586" w14:textId="77777777" w:rsidR="003118F9" w:rsidRPr="0019628E" w:rsidRDefault="003118F9" w:rsidP="00A20F64">
      <w:pPr>
        <w:pStyle w:val="Default"/>
        <w:jc w:val="both"/>
        <w:rPr>
          <w:rFonts w:asciiTheme="minorHAnsi" w:hAnsiTheme="minorHAnsi" w:cstheme="minorHAnsi"/>
          <w:b/>
        </w:rPr>
      </w:pPr>
      <w:r w:rsidRPr="0019628E">
        <w:rPr>
          <w:rFonts w:asciiTheme="minorHAnsi" w:hAnsiTheme="minorHAnsi" w:cstheme="minorHAnsi"/>
          <w:b/>
        </w:rPr>
        <w:t>Vzdělávání</w:t>
      </w:r>
    </w:p>
    <w:p w14:paraId="0814AE8E" w14:textId="3B0DE4DD" w:rsidR="003118F9" w:rsidRPr="0019628E" w:rsidRDefault="00BC453F" w:rsidP="00B2198B">
      <w:pPr>
        <w:pStyle w:val="KPnormalni"/>
      </w:pPr>
      <w:r>
        <w:t>N</w:t>
      </w:r>
      <w:r w:rsidR="003118F9" w:rsidRPr="0019628E">
        <w:t xml:space="preserve">árodní cíl </w:t>
      </w:r>
      <w:r>
        <w:t>v podobě</w:t>
      </w:r>
      <w:r w:rsidR="003118F9" w:rsidRPr="0019628E">
        <w:t xml:space="preserve"> </w:t>
      </w:r>
      <w:r>
        <w:t xml:space="preserve">snížení </w:t>
      </w:r>
      <w:r w:rsidR="003118F9" w:rsidRPr="0019628E">
        <w:t xml:space="preserve">podílu osob předčasně odcházejících ze vzdělávání </w:t>
      </w:r>
      <w:r>
        <w:t xml:space="preserve">na </w:t>
      </w:r>
      <w:r w:rsidR="003118F9" w:rsidRPr="0019628E">
        <w:t xml:space="preserve">5,5 % byl dosažen v roce 2012. V roce 2013 došlo k mírnému poklesu, ale od roku 2014 ukazatel v průměru stále stoupá. V roce 2020 dosáhl ukazatel dokonce hodnoty 7,6 %. </w:t>
      </w:r>
      <w:r w:rsidR="003118F9" w:rsidRPr="0019628E">
        <w:rPr>
          <w:b/>
        </w:rPr>
        <w:t>Národní cíl ČR není dlouhodobě plněn.</w:t>
      </w:r>
    </w:p>
    <w:p w14:paraId="1C792BE5" w14:textId="0767FECD" w:rsidR="003118F9" w:rsidRPr="0024063C" w:rsidRDefault="003118F9" w:rsidP="00B2198B">
      <w:pPr>
        <w:pStyle w:val="Default"/>
        <w:keepNext/>
        <w:spacing w:before="120"/>
        <w:jc w:val="both"/>
        <w:rPr>
          <w:rFonts w:asciiTheme="minorHAnsi" w:hAnsiTheme="minorHAnsi" w:cstheme="minorHAnsi"/>
          <w:b/>
          <w:color w:val="auto"/>
        </w:rPr>
      </w:pPr>
      <w:r w:rsidRPr="0024063C">
        <w:rPr>
          <w:rFonts w:asciiTheme="minorHAnsi" w:hAnsiTheme="minorHAnsi" w:cstheme="minorHAnsi"/>
          <w:b/>
          <w:color w:val="auto"/>
        </w:rPr>
        <w:t xml:space="preserve">Graf č. </w:t>
      </w:r>
      <w:r w:rsidR="004872D9" w:rsidRPr="0024063C">
        <w:rPr>
          <w:rFonts w:asciiTheme="minorHAnsi" w:hAnsiTheme="minorHAnsi" w:cstheme="minorHAnsi"/>
          <w:b/>
          <w:color w:val="auto"/>
        </w:rPr>
        <w:t>5</w:t>
      </w:r>
      <w:r w:rsidRPr="0024063C">
        <w:rPr>
          <w:rFonts w:asciiTheme="minorHAnsi" w:hAnsiTheme="minorHAnsi" w:cstheme="minorHAnsi"/>
          <w:b/>
          <w:color w:val="auto"/>
        </w:rPr>
        <w:t xml:space="preserve"> –</w:t>
      </w:r>
      <w:r w:rsidR="00BC453F">
        <w:rPr>
          <w:rFonts w:asciiTheme="minorHAnsi" w:hAnsiTheme="minorHAnsi" w:cstheme="minorHAnsi"/>
          <w:b/>
          <w:color w:val="auto"/>
        </w:rPr>
        <w:t xml:space="preserve"> P</w:t>
      </w:r>
      <w:r w:rsidRPr="0024063C">
        <w:rPr>
          <w:rFonts w:asciiTheme="minorHAnsi" w:hAnsiTheme="minorHAnsi" w:cstheme="minorHAnsi"/>
          <w:b/>
          <w:color w:val="auto"/>
        </w:rPr>
        <w:t>oč</w:t>
      </w:r>
      <w:r w:rsidR="00BC453F">
        <w:rPr>
          <w:rFonts w:asciiTheme="minorHAnsi" w:hAnsiTheme="minorHAnsi" w:cstheme="minorHAnsi"/>
          <w:b/>
          <w:color w:val="auto"/>
        </w:rPr>
        <w:t>e</w:t>
      </w:r>
      <w:r w:rsidRPr="0024063C">
        <w:rPr>
          <w:rFonts w:asciiTheme="minorHAnsi" w:hAnsiTheme="minorHAnsi" w:cstheme="minorHAnsi"/>
          <w:b/>
          <w:color w:val="auto"/>
        </w:rPr>
        <w:t>t osob předčasně odcházejících ze vzdělá</w:t>
      </w:r>
      <w:r w:rsidR="00BC453F">
        <w:rPr>
          <w:rFonts w:asciiTheme="minorHAnsi" w:hAnsiTheme="minorHAnsi" w:cstheme="minorHAnsi"/>
          <w:b/>
          <w:color w:val="auto"/>
        </w:rPr>
        <w:t>vá</w:t>
      </w:r>
      <w:r w:rsidRPr="0024063C">
        <w:rPr>
          <w:rFonts w:asciiTheme="minorHAnsi" w:hAnsiTheme="minorHAnsi" w:cstheme="minorHAnsi"/>
          <w:b/>
          <w:color w:val="auto"/>
        </w:rPr>
        <w:t>ní (v %)</w:t>
      </w:r>
    </w:p>
    <w:p w14:paraId="6F95AD68" w14:textId="77777777" w:rsidR="00E33B07" w:rsidRDefault="00E33B07" w:rsidP="00B2198B">
      <w:pPr>
        <w:pStyle w:val="Default"/>
        <w:keepNext/>
        <w:spacing w:before="120"/>
        <w:jc w:val="both"/>
        <w:rPr>
          <w:rFonts w:asciiTheme="minorHAnsi" w:hAnsiTheme="minorHAnsi" w:cstheme="minorHAnsi"/>
          <w:color w:val="auto"/>
        </w:rPr>
      </w:pPr>
      <w:r>
        <w:rPr>
          <w:rFonts w:asciiTheme="minorHAnsi" w:hAnsiTheme="minorHAnsi" w:cstheme="minorHAnsi"/>
          <w:noProof/>
          <w:color w:val="auto"/>
        </w:rPr>
        <w:drawing>
          <wp:inline distT="0" distB="0" distL="0" distR="0" wp14:anchorId="1421652A" wp14:editId="600E469A">
            <wp:extent cx="5904000" cy="2754000"/>
            <wp:effectExtent l="0" t="0" r="1905" b="8255"/>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000" cy="2754000"/>
                    </a:xfrm>
                    <a:prstGeom prst="rect">
                      <a:avLst/>
                    </a:prstGeom>
                    <a:noFill/>
                  </pic:spPr>
                </pic:pic>
              </a:graphicData>
            </a:graphic>
          </wp:inline>
        </w:drawing>
      </w:r>
    </w:p>
    <w:p w14:paraId="5C2A57FB" w14:textId="3BA6AA75" w:rsidR="003118F9" w:rsidRPr="0019628E" w:rsidRDefault="003118F9" w:rsidP="009B6A59">
      <w:pPr>
        <w:pStyle w:val="Default"/>
        <w:tabs>
          <w:tab w:val="left" w:pos="567"/>
        </w:tabs>
        <w:jc w:val="both"/>
        <w:rPr>
          <w:rFonts w:asciiTheme="minorHAnsi" w:hAnsiTheme="minorHAnsi" w:cstheme="minorHAnsi"/>
          <w:color w:val="auto"/>
          <w:sz w:val="20"/>
          <w:szCs w:val="20"/>
        </w:rPr>
      </w:pPr>
      <w:r w:rsidRPr="0024063C">
        <w:rPr>
          <w:rFonts w:asciiTheme="minorHAnsi" w:hAnsiTheme="minorHAnsi" w:cstheme="minorHAnsi"/>
          <w:b/>
          <w:color w:val="auto"/>
          <w:sz w:val="20"/>
          <w:szCs w:val="20"/>
        </w:rPr>
        <w:t>Zdroj:</w:t>
      </w:r>
      <w:r w:rsidR="009B6A59">
        <w:rPr>
          <w:rFonts w:asciiTheme="minorHAnsi" w:hAnsiTheme="minorHAnsi" w:cstheme="minorHAnsi"/>
          <w:color w:val="auto"/>
          <w:sz w:val="20"/>
          <w:szCs w:val="20"/>
        </w:rPr>
        <w:tab/>
      </w:r>
      <w:r w:rsidR="00F74370" w:rsidRPr="006A240E">
        <w:rPr>
          <w:rFonts w:asciiTheme="minorHAnsi" w:hAnsiTheme="minorHAnsi" w:cstheme="minorHAnsi"/>
          <w:color w:val="auto"/>
          <w:sz w:val="20"/>
          <w:szCs w:val="20"/>
        </w:rPr>
        <w:t>E</w:t>
      </w:r>
      <w:r w:rsidR="00F74370">
        <w:rPr>
          <w:rFonts w:asciiTheme="minorHAnsi" w:hAnsiTheme="minorHAnsi" w:cstheme="minorHAnsi"/>
          <w:color w:val="auto"/>
          <w:sz w:val="20"/>
          <w:szCs w:val="20"/>
        </w:rPr>
        <w:t>urostat</w:t>
      </w:r>
      <w:r w:rsidR="00822ED7">
        <w:rPr>
          <w:rFonts w:asciiTheme="minorHAnsi" w:hAnsiTheme="minorHAnsi" w:cstheme="minorHAnsi"/>
          <w:color w:val="auto"/>
          <w:sz w:val="20"/>
          <w:szCs w:val="20"/>
        </w:rPr>
        <w:t>, ÚV</w:t>
      </w:r>
      <w:r w:rsidR="00815A2D">
        <w:rPr>
          <w:rFonts w:asciiTheme="minorHAnsi" w:hAnsiTheme="minorHAnsi" w:cstheme="minorHAnsi"/>
          <w:color w:val="auto"/>
          <w:sz w:val="20"/>
          <w:szCs w:val="20"/>
        </w:rPr>
        <w:t>.</w:t>
      </w:r>
    </w:p>
    <w:p w14:paraId="02A8C04E" w14:textId="72D3D4FE" w:rsidR="003118F9" w:rsidRPr="009B6A59" w:rsidRDefault="003118F9" w:rsidP="009B6A59">
      <w:pPr>
        <w:pStyle w:val="KPnormalni"/>
      </w:pPr>
      <w:r w:rsidRPr="003118F9">
        <w:lastRenderedPageBreak/>
        <w:t xml:space="preserve">Národní cíl </w:t>
      </w:r>
      <w:r w:rsidR="00BC453F">
        <w:t>dosáhnout</w:t>
      </w:r>
      <w:r w:rsidRPr="003118F9">
        <w:t xml:space="preserve"> 32% podílu osob ve věku </w:t>
      </w:r>
      <w:r w:rsidR="00815A2D" w:rsidRPr="003118F9">
        <w:t>30–34</w:t>
      </w:r>
      <w:r w:rsidRPr="003118F9">
        <w:t xml:space="preserve"> let s terciá</w:t>
      </w:r>
      <w:r w:rsidR="00BC453F">
        <w:t>r</w:t>
      </w:r>
      <w:r w:rsidRPr="003118F9">
        <w:t>ním vzděláním byl plněn od roku 2016. Podíl rostl i v dalších letech a v roce 20</w:t>
      </w:r>
      <w:r w:rsidR="00B43D8F">
        <w:t>20</w:t>
      </w:r>
      <w:r w:rsidRPr="003118F9">
        <w:t xml:space="preserve"> dosáhl hodnoty 35 %. </w:t>
      </w:r>
    </w:p>
    <w:p w14:paraId="1EE61846" w14:textId="464C3BD0" w:rsidR="003118F9" w:rsidRPr="0024063C" w:rsidRDefault="003118F9" w:rsidP="009B6A59">
      <w:pPr>
        <w:pStyle w:val="Default"/>
        <w:keepNext/>
        <w:spacing w:before="120"/>
        <w:jc w:val="both"/>
        <w:rPr>
          <w:rFonts w:asciiTheme="minorHAnsi" w:hAnsiTheme="minorHAnsi" w:cstheme="minorHAnsi"/>
          <w:b/>
          <w:color w:val="auto"/>
        </w:rPr>
      </w:pPr>
      <w:r w:rsidRPr="0024063C">
        <w:rPr>
          <w:rFonts w:asciiTheme="minorHAnsi" w:hAnsiTheme="minorHAnsi" w:cstheme="minorHAnsi"/>
          <w:b/>
          <w:color w:val="auto"/>
        </w:rPr>
        <w:t xml:space="preserve">Graf č. </w:t>
      </w:r>
      <w:r w:rsidR="004872D9" w:rsidRPr="0024063C">
        <w:rPr>
          <w:rFonts w:asciiTheme="minorHAnsi" w:hAnsiTheme="minorHAnsi" w:cstheme="minorHAnsi"/>
          <w:b/>
          <w:color w:val="auto"/>
        </w:rPr>
        <w:t>6</w:t>
      </w:r>
      <w:r w:rsidRPr="0024063C">
        <w:rPr>
          <w:rFonts w:asciiTheme="minorHAnsi" w:hAnsiTheme="minorHAnsi" w:cstheme="minorHAnsi"/>
          <w:b/>
          <w:color w:val="auto"/>
        </w:rPr>
        <w:t xml:space="preserve"> – Podíl osob ve věku </w:t>
      </w:r>
      <w:r w:rsidR="00815A2D" w:rsidRPr="0024063C">
        <w:rPr>
          <w:rFonts w:asciiTheme="minorHAnsi" w:hAnsiTheme="minorHAnsi" w:cstheme="minorHAnsi"/>
          <w:b/>
          <w:color w:val="auto"/>
        </w:rPr>
        <w:t>30–34</w:t>
      </w:r>
      <w:r w:rsidRPr="0024063C">
        <w:rPr>
          <w:rFonts w:asciiTheme="minorHAnsi" w:hAnsiTheme="minorHAnsi" w:cstheme="minorHAnsi"/>
          <w:b/>
          <w:color w:val="auto"/>
        </w:rPr>
        <w:t xml:space="preserve"> let s terciá</w:t>
      </w:r>
      <w:r w:rsidR="00BC453F">
        <w:rPr>
          <w:rFonts w:asciiTheme="minorHAnsi" w:hAnsiTheme="minorHAnsi" w:cstheme="minorHAnsi"/>
          <w:b/>
          <w:color w:val="auto"/>
        </w:rPr>
        <w:t>r</w:t>
      </w:r>
      <w:r w:rsidRPr="0024063C">
        <w:rPr>
          <w:rFonts w:asciiTheme="minorHAnsi" w:hAnsiTheme="minorHAnsi" w:cstheme="minorHAnsi"/>
          <w:b/>
          <w:color w:val="auto"/>
        </w:rPr>
        <w:t>ním vzděláním (v %)</w:t>
      </w:r>
    </w:p>
    <w:p w14:paraId="7C3E0826" w14:textId="77777777" w:rsidR="00E33B07" w:rsidRDefault="00E33B07" w:rsidP="009B6A59">
      <w:pPr>
        <w:pStyle w:val="Default"/>
        <w:keepNext/>
        <w:spacing w:before="120"/>
        <w:jc w:val="both"/>
        <w:rPr>
          <w:rFonts w:asciiTheme="minorHAnsi" w:hAnsiTheme="minorHAnsi" w:cstheme="minorHAnsi"/>
          <w:color w:val="auto"/>
        </w:rPr>
      </w:pPr>
      <w:r>
        <w:rPr>
          <w:rFonts w:asciiTheme="minorHAnsi" w:hAnsiTheme="minorHAnsi" w:cstheme="minorHAnsi"/>
          <w:noProof/>
          <w:color w:val="auto"/>
        </w:rPr>
        <w:drawing>
          <wp:inline distT="0" distB="0" distL="0" distR="0" wp14:anchorId="164CD149" wp14:editId="355EB2B2">
            <wp:extent cx="5760000" cy="2880000"/>
            <wp:effectExtent l="0" t="0" r="0" b="0"/>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14:paraId="72CB9F06" w14:textId="759F6FAE" w:rsidR="003118F9" w:rsidRPr="00F34FEB" w:rsidRDefault="003118F9" w:rsidP="009B6A59">
      <w:pPr>
        <w:pStyle w:val="Default"/>
        <w:jc w:val="both"/>
        <w:rPr>
          <w:rFonts w:asciiTheme="minorHAnsi" w:hAnsiTheme="minorHAnsi" w:cstheme="minorHAnsi"/>
          <w:color w:val="auto"/>
          <w:sz w:val="20"/>
          <w:szCs w:val="20"/>
        </w:rPr>
      </w:pPr>
      <w:r w:rsidRPr="0024063C">
        <w:rPr>
          <w:rFonts w:asciiTheme="minorHAnsi" w:hAnsiTheme="minorHAnsi" w:cstheme="minorHAnsi"/>
          <w:b/>
          <w:color w:val="auto"/>
          <w:sz w:val="20"/>
          <w:szCs w:val="20"/>
        </w:rPr>
        <w:t>Zdroj:</w:t>
      </w:r>
      <w:r w:rsidR="009B6A59">
        <w:rPr>
          <w:rFonts w:asciiTheme="minorHAnsi" w:hAnsiTheme="minorHAnsi" w:cstheme="minorHAnsi"/>
          <w:color w:val="auto"/>
          <w:sz w:val="20"/>
          <w:szCs w:val="20"/>
        </w:rPr>
        <w:tab/>
      </w:r>
      <w:r w:rsidR="00F74370" w:rsidRPr="006A240E">
        <w:rPr>
          <w:rFonts w:asciiTheme="minorHAnsi" w:hAnsiTheme="minorHAnsi" w:cstheme="minorHAnsi"/>
          <w:color w:val="auto"/>
          <w:sz w:val="20"/>
          <w:szCs w:val="20"/>
        </w:rPr>
        <w:t>E</w:t>
      </w:r>
      <w:r w:rsidR="00F74370">
        <w:rPr>
          <w:rFonts w:asciiTheme="minorHAnsi" w:hAnsiTheme="minorHAnsi" w:cstheme="minorHAnsi"/>
          <w:color w:val="auto"/>
          <w:sz w:val="20"/>
          <w:szCs w:val="20"/>
        </w:rPr>
        <w:t>urostat</w:t>
      </w:r>
      <w:r w:rsidR="00822ED7">
        <w:rPr>
          <w:rFonts w:asciiTheme="minorHAnsi" w:hAnsiTheme="minorHAnsi" w:cstheme="minorHAnsi"/>
          <w:color w:val="auto"/>
          <w:sz w:val="20"/>
          <w:szCs w:val="20"/>
        </w:rPr>
        <w:t>, ÚV</w:t>
      </w:r>
      <w:r w:rsidR="00815A2D">
        <w:rPr>
          <w:rFonts w:asciiTheme="minorHAnsi" w:hAnsiTheme="minorHAnsi" w:cstheme="minorHAnsi"/>
          <w:color w:val="auto"/>
          <w:sz w:val="20"/>
          <w:szCs w:val="20"/>
        </w:rPr>
        <w:t>.</w:t>
      </w:r>
    </w:p>
    <w:p w14:paraId="165568F0" w14:textId="77777777" w:rsidR="003118F9" w:rsidRPr="003118F9" w:rsidRDefault="003118F9" w:rsidP="00BD2CC8">
      <w:pPr>
        <w:pStyle w:val="Default"/>
        <w:spacing w:before="120"/>
        <w:jc w:val="both"/>
        <w:rPr>
          <w:rFonts w:asciiTheme="minorHAnsi" w:hAnsiTheme="minorHAnsi" w:cstheme="minorHAnsi"/>
          <w:b/>
          <w:color w:val="auto"/>
        </w:rPr>
      </w:pPr>
      <w:r w:rsidRPr="003118F9">
        <w:rPr>
          <w:rFonts w:asciiTheme="minorHAnsi" w:hAnsiTheme="minorHAnsi" w:cstheme="minorHAnsi"/>
          <w:b/>
          <w:color w:val="auto"/>
        </w:rPr>
        <w:t>Výzkum</w:t>
      </w:r>
      <w:r w:rsidR="00EF2EFD">
        <w:rPr>
          <w:rFonts w:asciiTheme="minorHAnsi" w:hAnsiTheme="minorHAnsi" w:cstheme="minorHAnsi"/>
          <w:b/>
          <w:color w:val="auto"/>
        </w:rPr>
        <w:t>,</w:t>
      </w:r>
      <w:r w:rsidRPr="003118F9">
        <w:rPr>
          <w:rFonts w:asciiTheme="minorHAnsi" w:hAnsiTheme="minorHAnsi" w:cstheme="minorHAnsi"/>
          <w:b/>
          <w:color w:val="auto"/>
        </w:rPr>
        <w:t xml:space="preserve"> vývoj a inovace</w:t>
      </w:r>
    </w:p>
    <w:p w14:paraId="65A77EE0" w14:textId="5453719B" w:rsidR="003118F9" w:rsidRPr="003118F9" w:rsidRDefault="003118F9" w:rsidP="009B6A59">
      <w:pPr>
        <w:pStyle w:val="KPnormalni"/>
        <w:rPr>
          <w:b/>
        </w:rPr>
      </w:pPr>
      <w:r w:rsidRPr="003118F9">
        <w:t xml:space="preserve">Celkové výdaje na </w:t>
      </w:r>
      <w:proofErr w:type="spellStart"/>
      <w:r w:rsidRPr="003118F9">
        <w:t>VaV</w:t>
      </w:r>
      <w:proofErr w:type="spellEnd"/>
      <w:r w:rsidRPr="003118F9">
        <w:t xml:space="preserve"> mimo let 2016 a 2017 rostly. Národnímu cíli </w:t>
      </w:r>
      <w:r w:rsidR="00EF2EFD">
        <w:t>„</w:t>
      </w:r>
      <w:r w:rsidRPr="002A5734">
        <w:rPr>
          <w:i/>
        </w:rPr>
        <w:t>dos</w:t>
      </w:r>
      <w:r w:rsidR="00EF2EFD" w:rsidRPr="002A5734">
        <w:rPr>
          <w:i/>
        </w:rPr>
        <w:t>áhnout</w:t>
      </w:r>
      <w:r w:rsidRPr="002A5734">
        <w:rPr>
          <w:i/>
        </w:rPr>
        <w:t xml:space="preserve"> </w:t>
      </w:r>
      <w:r w:rsidR="00EF2EFD" w:rsidRPr="002A5734">
        <w:rPr>
          <w:i/>
        </w:rPr>
        <w:t xml:space="preserve">úrovně </w:t>
      </w:r>
      <w:r w:rsidRPr="002A5734">
        <w:rPr>
          <w:i/>
        </w:rPr>
        <w:t xml:space="preserve">veřejných výdajů na </w:t>
      </w:r>
      <w:r w:rsidR="00EF2EFD" w:rsidRPr="002A5734">
        <w:rPr>
          <w:i/>
        </w:rPr>
        <w:t xml:space="preserve">vědu, </w:t>
      </w:r>
      <w:r w:rsidRPr="002A5734">
        <w:rPr>
          <w:i/>
        </w:rPr>
        <w:t xml:space="preserve">výzkum, vývoj a inovace v ČR </w:t>
      </w:r>
      <w:r w:rsidR="00EF2EFD" w:rsidRPr="002A5734">
        <w:rPr>
          <w:i/>
        </w:rPr>
        <w:t xml:space="preserve">ve </w:t>
      </w:r>
      <w:r w:rsidRPr="002A5734">
        <w:rPr>
          <w:i/>
        </w:rPr>
        <w:t>výš</w:t>
      </w:r>
      <w:r w:rsidR="00EF2EFD" w:rsidRPr="002A5734">
        <w:rPr>
          <w:i/>
        </w:rPr>
        <w:t>i</w:t>
      </w:r>
      <w:r w:rsidRPr="002A5734">
        <w:rPr>
          <w:i/>
        </w:rPr>
        <w:t xml:space="preserve"> 1</w:t>
      </w:r>
      <w:r w:rsidR="00AE67C0" w:rsidRPr="002A5734">
        <w:rPr>
          <w:i/>
        </w:rPr>
        <w:t xml:space="preserve"> </w:t>
      </w:r>
      <w:r w:rsidRPr="002A5734">
        <w:rPr>
          <w:i/>
        </w:rPr>
        <w:t>% HDP</w:t>
      </w:r>
      <w:r w:rsidR="00EF2EFD">
        <w:t>“</w:t>
      </w:r>
      <w:r w:rsidRPr="003118F9">
        <w:t xml:space="preserve"> se ČR přiblížila v letech </w:t>
      </w:r>
      <w:r w:rsidR="00815A2D" w:rsidRPr="003118F9">
        <w:t>2012–2015</w:t>
      </w:r>
      <w:r w:rsidRPr="003118F9">
        <w:t>. V roce 2016 došlo k poklesu, a to hlavně z důvodu velkého snížení zahraničních veřejných zdrojů v souvislosti s přechodem na další období čerpání ESIF. Poté dochází k pozvolnému růstu, ale hodnoty 1</w:t>
      </w:r>
      <w:r w:rsidR="00AE67C0">
        <w:t xml:space="preserve"> </w:t>
      </w:r>
      <w:r w:rsidRPr="003118F9">
        <w:t xml:space="preserve">% HDP ukazatel nedosahuje. V roce 2019 měl ukazatel hodnotu 0,79 %. </w:t>
      </w:r>
      <w:r w:rsidRPr="003118F9">
        <w:rPr>
          <w:b/>
        </w:rPr>
        <w:t>Národní cíl za oblast výzkumu, vývoje a inovací ČR nesplnila.</w:t>
      </w:r>
    </w:p>
    <w:p w14:paraId="65BB4059" w14:textId="203A2229" w:rsidR="003118F9" w:rsidRPr="00775976" w:rsidRDefault="003118F9" w:rsidP="009B6A59">
      <w:pPr>
        <w:pStyle w:val="Default"/>
        <w:keepNext/>
        <w:spacing w:before="120"/>
        <w:jc w:val="both"/>
        <w:rPr>
          <w:rFonts w:asciiTheme="minorHAnsi" w:hAnsiTheme="minorHAnsi" w:cstheme="minorHAnsi"/>
          <w:b/>
          <w:color w:val="auto"/>
        </w:rPr>
      </w:pPr>
      <w:r w:rsidRPr="00775976">
        <w:rPr>
          <w:rFonts w:asciiTheme="minorHAnsi" w:hAnsiTheme="minorHAnsi" w:cstheme="minorHAnsi"/>
          <w:b/>
          <w:color w:val="auto"/>
        </w:rPr>
        <w:t xml:space="preserve">Graf č. </w:t>
      </w:r>
      <w:r w:rsidR="004872D9" w:rsidRPr="00775976">
        <w:rPr>
          <w:rFonts w:asciiTheme="minorHAnsi" w:hAnsiTheme="minorHAnsi" w:cstheme="minorHAnsi"/>
          <w:b/>
          <w:color w:val="auto"/>
        </w:rPr>
        <w:t>7</w:t>
      </w:r>
      <w:r w:rsidRPr="00775976">
        <w:rPr>
          <w:rFonts w:asciiTheme="minorHAnsi" w:hAnsiTheme="minorHAnsi" w:cstheme="minorHAnsi"/>
          <w:b/>
          <w:color w:val="auto"/>
        </w:rPr>
        <w:t xml:space="preserve"> – Výdaje na </w:t>
      </w:r>
      <w:proofErr w:type="spellStart"/>
      <w:r w:rsidRPr="00775976">
        <w:rPr>
          <w:rFonts w:asciiTheme="minorHAnsi" w:hAnsiTheme="minorHAnsi" w:cstheme="minorHAnsi"/>
          <w:b/>
          <w:color w:val="auto"/>
        </w:rPr>
        <w:t>VaV</w:t>
      </w:r>
      <w:proofErr w:type="spellEnd"/>
      <w:r w:rsidRPr="00775976">
        <w:rPr>
          <w:rFonts w:asciiTheme="minorHAnsi" w:hAnsiTheme="minorHAnsi" w:cstheme="minorHAnsi"/>
          <w:b/>
          <w:color w:val="auto"/>
        </w:rPr>
        <w:t xml:space="preserve"> v ČR podle zdrojů financování (v m</w:t>
      </w:r>
      <w:r w:rsidR="00DA574B" w:rsidRPr="00775976">
        <w:rPr>
          <w:rFonts w:asciiTheme="minorHAnsi" w:hAnsiTheme="minorHAnsi" w:cstheme="minorHAnsi"/>
          <w:b/>
          <w:color w:val="auto"/>
        </w:rPr>
        <w:t>il</w:t>
      </w:r>
      <w:r w:rsidRPr="00775976">
        <w:rPr>
          <w:rFonts w:asciiTheme="minorHAnsi" w:hAnsiTheme="minorHAnsi" w:cstheme="minorHAnsi"/>
          <w:b/>
          <w:color w:val="auto"/>
        </w:rPr>
        <w:t>. Kč, % HDP)</w:t>
      </w:r>
    </w:p>
    <w:p w14:paraId="5BA08287" w14:textId="2BE57306" w:rsidR="00E33B07" w:rsidRDefault="002A7223" w:rsidP="009B6A59">
      <w:pPr>
        <w:pStyle w:val="Default"/>
        <w:keepNext/>
        <w:spacing w:before="120"/>
        <w:jc w:val="both"/>
        <w:rPr>
          <w:rFonts w:asciiTheme="minorHAnsi" w:hAnsiTheme="minorHAnsi" w:cstheme="minorHAnsi"/>
          <w:color w:val="auto"/>
        </w:rPr>
      </w:pPr>
      <w:r>
        <w:rPr>
          <w:rFonts w:asciiTheme="minorHAnsi" w:hAnsiTheme="minorHAnsi" w:cstheme="minorHAnsi"/>
          <w:noProof/>
          <w:color w:val="auto"/>
        </w:rPr>
        <w:drawing>
          <wp:inline distT="0" distB="0" distL="0" distR="0" wp14:anchorId="223F7A0D" wp14:editId="63AB8571">
            <wp:extent cx="5760000" cy="3024000"/>
            <wp:effectExtent l="0" t="0" r="0" b="508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3024000"/>
                    </a:xfrm>
                    <a:prstGeom prst="rect">
                      <a:avLst/>
                    </a:prstGeom>
                    <a:noFill/>
                  </pic:spPr>
                </pic:pic>
              </a:graphicData>
            </a:graphic>
          </wp:inline>
        </w:drawing>
      </w:r>
    </w:p>
    <w:p w14:paraId="37BC59F9" w14:textId="77777777" w:rsidR="003118F9" w:rsidRPr="0073646F" w:rsidRDefault="003118F9" w:rsidP="00A4383C">
      <w:pPr>
        <w:tabs>
          <w:tab w:val="left" w:pos="567"/>
        </w:tabs>
        <w:spacing w:after="0" w:line="240" w:lineRule="auto"/>
        <w:jc w:val="both"/>
        <w:rPr>
          <w:rFonts w:cstheme="minorHAnsi"/>
          <w:sz w:val="20"/>
          <w:szCs w:val="20"/>
        </w:rPr>
      </w:pPr>
      <w:r w:rsidRPr="00B048CA">
        <w:rPr>
          <w:rFonts w:cstheme="minorHAnsi"/>
          <w:b/>
          <w:sz w:val="20"/>
          <w:szCs w:val="20"/>
        </w:rPr>
        <w:t>Zdroj:</w:t>
      </w:r>
      <w:r w:rsidR="009B6A59" w:rsidRPr="00B048CA">
        <w:rPr>
          <w:rFonts w:cstheme="minorHAnsi"/>
          <w:b/>
          <w:sz w:val="20"/>
          <w:szCs w:val="20"/>
        </w:rPr>
        <w:tab/>
      </w:r>
      <w:r w:rsidRPr="0073646F">
        <w:rPr>
          <w:rFonts w:cstheme="minorHAnsi"/>
          <w:sz w:val="20"/>
          <w:szCs w:val="20"/>
        </w:rPr>
        <w:t>ČSÚ</w:t>
      </w:r>
      <w:r w:rsidR="00815A2D">
        <w:rPr>
          <w:rFonts w:cstheme="minorHAnsi"/>
          <w:sz w:val="20"/>
          <w:szCs w:val="20"/>
        </w:rPr>
        <w:t>.</w:t>
      </w:r>
    </w:p>
    <w:p w14:paraId="243E8E24" w14:textId="7AA5ED9F" w:rsidR="003118F9" w:rsidRPr="003118F9" w:rsidRDefault="003118F9" w:rsidP="001B6ACD">
      <w:pPr>
        <w:spacing w:before="120" w:after="120" w:line="240" w:lineRule="auto"/>
        <w:jc w:val="both"/>
        <w:rPr>
          <w:rFonts w:cstheme="minorHAnsi"/>
          <w:b/>
          <w:sz w:val="24"/>
          <w:szCs w:val="24"/>
        </w:rPr>
      </w:pPr>
      <w:r w:rsidRPr="003118F9">
        <w:rPr>
          <w:rFonts w:cstheme="minorHAnsi"/>
          <w:b/>
          <w:sz w:val="24"/>
          <w:szCs w:val="24"/>
        </w:rPr>
        <w:lastRenderedPageBreak/>
        <w:t>Klimaticko-energetická politika</w:t>
      </w:r>
    </w:p>
    <w:p w14:paraId="0EDFB407" w14:textId="77777777" w:rsidR="003118F9" w:rsidRPr="003118F9" w:rsidRDefault="003118F9" w:rsidP="009B6A59">
      <w:pPr>
        <w:pStyle w:val="KPnormalni"/>
      </w:pPr>
      <w:r w:rsidRPr="003118F9">
        <w:t xml:space="preserve">Národní cíl </w:t>
      </w:r>
      <w:r w:rsidR="00E91A29">
        <w:t>v oblasti</w:t>
      </w:r>
      <w:r w:rsidR="00BD2F08">
        <w:t xml:space="preserve"> </w:t>
      </w:r>
      <w:r w:rsidRPr="003118F9">
        <w:t xml:space="preserve">snížení emisí skleníkových </w:t>
      </w:r>
      <w:r w:rsidR="0000712B">
        <w:t>plynů</w:t>
      </w:r>
      <w:r w:rsidRPr="003118F9">
        <w:t xml:space="preserve"> </w:t>
      </w:r>
      <w:r w:rsidR="00BD2F08">
        <w:t xml:space="preserve">byl stanoven jako </w:t>
      </w:r>
      <w:r w:rsidRPr="003118F9">
        <w:t>maximálně přípustný nárůst emisí mimo systém EU ETS</w:t>
      </w:r>
      <w:r w:rsidR="000C40C6">
        <w:rPr>
          <w:rStyle w:val="Znakapoznpodarou"/>
          <w:rFonts w:cstheme="minorHAnsi"/>
        </w:rPr>
        <w:footnoteReference w:id="37"/>
      </w:r>
      <w:r w:rsidR="00BD2F08">
        <w:t xml:space="preserve"> </w:t>
      </w:r>
      <w:r w:rsidR="00EF2EFD">
        <w:t xml:space="preserve">o </w:t>
      </w:r>
      <w:r w:rsidRPr="003118F9">
        <w:t>9</w:t>
      </w:r>
      <w:r w:rsidR="00AE67C0">
        <w:t xml:space="preserve"> </w:t>
      </w:r>
      <w:r w:rsidRPr="003118F9">
        <w:t>%. Za rok 2019 jsou znám</w:t>
      </w:r>
      <w:r w:rsidR="00BD2F08">
        <w:t>a</w:t>
      </w:r>
      <w:r w:rsidRPr="003118F9">
        <w:t xml:space="preserve"> zatím předběžná data</w:t>
      </w:r>
      <w:r w:rsidR="00815A2D">
        <w:t>,</w:t>
      </w:r>
      <w:r w:rsidRPr="003118F9">
        <w:t xml:space="preserve"> a to </w:t>
      </w:r>
      <w:r w:rsidR="00BD2F08">
        <w:t>nárůst o</w:t>
      </w:r>
      <w:r w:rsidRPr="003118F9">
        <w:t xml:space="preserve"> 7,8</w:t>
      </w:r>
      <w:r w:rsidR="00AE67C0">
        <w:t xml:space="preserve"> </w:t>
      </w:r>
      <w:r w:rsidRPr="003118F9">
        <w:t>%, skutečná hodnota by měla být nižší</w:t>
      </w:r>
      <w:r w:rsidR="009B7872">
        <w:rPr>
          <w:rStyle w:val="Znakapoznpodarou"/>
        </w:rPr>
        <w:footnoteReference w:id="38"/>
      </w:r>
      <w:r w:rsidRPr="003118F9">
        <w:t>.</w:t>
      </w:r>
      <w:r w:rsidR="00E91A29">
        <w:t xml:space="preserve"> Cíl byl splněn.</w:t>
      </w:r>
    </w:p>
    <w:p w14:paraId="370A25D1" w14:textId="77777777" w:rsidR="003118F9" w:rsidRPr="00CD05E0" w:rsidRDefault="003118F9" w:rsidP="009B6A59">
      <w:pPr>
        <w:pStyle w:val="Default"/>
        <w:keepNext/>
        <w:spacing w:before="120"/>
        <w:jc w:val="both"/>
        <w:rPr>
          <w:rFonts w:asciiTheme="minorHAnsi" w:hAnsiTheme="minorHAnsi" w:cstheme="minorHAnsi"/>
          <w:b/>
          <w:color w:val="auto"/>
        </w:rPr>
      </w:pPr>
      <w:r w:rsidRPr="00CD05E0">
        <w:rPr>
          <w:rFonts w:asciiTheme="minorHAnsi" w:hAnsiTheme="minorHAnsi" w:cstheme="minorHAnsi"/>
          <w:b/>
          <w:color w:val="auto"/>
        </w:rPr>
        <w:t xml:space="preserve">Graf č. </w:t>
      </w:r>
      <w:r w:rsidR="004872D9" w:rsidRPr="00CD05E0">
        <w:rPr>
          <w:rFonts w:asciiTheme="minorHAnsi" w:hAnsiTheme="minorHAnsi" w:cstheme="minorHAnsi"/>
          <w:b/>
          <w:color w:val="auto"/>
        </w:rPr>
        <w:t>8</w:t>
      </w:r>
      <w:r w:rsidRPr="00CD05E0">
        <w:rPr>
          <w:rFonts w:asciiTheme="minorHAnsi" w:hAnsiTheme="minorHAnsi" w:cstheme="minorHAnsi"/>
          <w:b/>
          <w:color w:val="auto"/>
        </w:rPr>
        <w:t xml:space="preserve"> – </w:t>
      </w:r>
      <w:r w:rsidR="00BD2F08" w:rsidRPr="00CD05E0">
        <w:rPr>
          <w:rFonts w:asciiTheme="minorHAnsi" w:hAnsiTheme="minorHAnsi" w:cstheme="minorHAnsi"/>
          <w:b/>
          <w:color w:val="auto"/>
        </w:rPr>
        <w:t>Nárůst e</w:t>
      </w:r>
      <w:r w:rsidRPr="00CD05E0">
        <w:rPr>
          <w:rFonts w:asciiTheme="minorHAnsi" w:hAnsiTheme="minorHAnsi" w:cstheme="minorHAnsi"/>
          <w:b/>
          <w:color w:val="auto"/>
        </w:rPr>
        <w:t>mis</w:t>
      </w:r>
      <w:r w:rsidR="00BD2F08" w:rsidRPr="00CD05E0">
        <w:rPr>
          <w:rFonts w:asciiTheme="minorHAnsi" w:hAnsiTheme="minorHAnsi" w:cstheme="minorHAnsi"/>
          <w:b/>
          <w:color w:val="auto"/>
        </w:rPr>
        <w:t>í</w:t>
      </w:r>
      <w:r w:rsidRPr="00CD05E0">
        <w:rPr>
          <w:rFonts w:asciiTheme="minorHAnsi" w:hAnsiTheme="minorHAnsi" w:cstheme="minorHAnsi"/>
          <w:b/>
          <w:color w:val="auto"/>
        </w:rPr>
        <w:t xml:space="preserve"> skleníkových plynů mimo systém EU ETS (% změna oproti roku 2005)</w:t>
      </w:r>
    </w:p>
    <w:p w14:paraId="1B59A263" w14:textId="77777777" w:rsidR="004F0C31" w:rsidRDefault="001F6321" w:rsidP="009B6A59">
      <w:pPr>
        <w:pStyle w:val="Default"/>
        <w:keepNext/>
        <w:spacing w:before="120"/>
        <w:jc w:val="both"/>
        <w:rPr>
          <w:rFonts w:asciiTheme="minorHAnsi" w:hAnsiTheme="minorHAnsi" w:cstheme="minorHAnsi"/>
          <w:color w:val="auto"/>
        </w:rPr>
      </w:pPr>
      <w:r>
        <w:rPr>
          <w:rFonts w:asciiTheme="minorHAnsi" w:hAnsiTheme="minorHAnsi" w:cstheme="minorHAnsi"/>
          <w:noProof/>
          <w:color w:val="auto"/>
        </w:rPr>
        <w:drawing>
          <wp:inline distT="0" distB="0" distL="0" distR="0" wp14:anchorId="1CFCBE22" wp14:editId="4B448366">
            <wp:extent cx="5868000" cy="3240000"/>
            <wp:effectExtent l="0" t="0" r="0" b="0"/>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00" cy="3240000"/>
                    </a:xfrm>
                    <a:prstGeom prst="rect">
                      <a:avLst/>
                    </a:prstGeom>
                    <a:noFill/>
                  </pic:spPr>
                </pic:pic>
              </a:graphicData>
            </a:graphic>
          </wp:inline>
        </w:drawing>
      </w:r>
    </w:p>
    <w:p w14:paraId="58B7732D" w14:textId="713D4EC4" w:rsidR="003118F9" w:rsidRPr="0073646F" w:rsidRDefault="003118F9" w:rsidP="009B6A59">
      <w:pPr>
        <w:tabs>
          <w:tab w:val="left" w:pos="567"/>
        </w:tabs>
        <w:spacing w:line="240" w:lineRule="auto"/>
        <w:jc w:val="both"/>
        <w:rPr>
          <w:rFonts w:cstheme="minorHAnsi"/>
          <w:sz w:val="20"/>
          <w:szCs w:val="20"/>
        </w:rPr>
      </w:pPr>
      <w:r w:rsidRPr="00CD05E0">
        <w:rPr>
          <w:rFonts w:cstheme="minorHAnsi"/>
          <w:b/>
          <w:sz w:val="20"/>
          <w:szCs w:val="20"/>
        </w:rPr>
        <w:t>Zdroj:</w:t>
      </w:r>
      <w:r w:rsidR="009B6A59" w:rsidRPr="00CD05E0">
        <w:rPr>
          <w:rFonts w:cstheme="minorHAnsi"/>
          <w:b/>
          <w:sz w:val="20"/>
          <w:szCs w:val="20"/>
        </w:rPr>
        <w:tab/>
      </w:r>
      <w:r w:rsidR="00F74370" w:rsidRPr="006A240E">
        <w:rPr>
          <w:rFonts w:cstheme="minorHAnsi"/>
          <w:sz w:val="20"/>
          <w:szCs w:val="20"/>
        </w:rPr>
        <w:t>E</w:t>
      </w:r>
      <w:r w:rsidR="00F74370">
        <w:rPr>
          <w:rFonts w:cstheme="minorHAnsi"/>
          <w:sz w:val="20"/>
          <w:szCs w:val="20"/>
        </w:rPr>
        <w:t>urostat</w:t>
      </w:r>
      <w:r w:rsidR="00822ED7">
        <w:rPr>
          <w:rFonts w:cstheme="minorHAnsi"/>
          <w:sz w:val="20"/>
          <w:szCs w:val="20"/>
        </w:rPr>
        <w:t>, ÚV</w:t>
      </w:r>
      <w:r w:rsidR="00815A2D">
        <w:rPr>
          <w:rFonts w:cstheme="minorHAnsi"/>
          <w:sz w:val="20"/>
          <w:szCs w:val="20"/>
        </w:rPr>
        <w:t>.</w:t>
      </w:r>
    </w:p>
    <w:p w14:paraId="10CA5C91" w14:textId="1F31011A" w:rsidR="003118F9" w:rsidRPr="003118F9" w:rsidRDefault="00F07F0C" w:rsidP="001B6ACD">
      <w:pPr>
        <w:pStyle w:val="KPnormalni"/>
        <w:spacing w:before="360"/>
      </w:pPr>
      <w:r>
        <w:t>Cíl „</w:t>
      </w:r>
      <w:r w:rsidRPr="002A5734">
        <w:rPr>
          <w:i/>
        </w:rPr>
        <w:t>z</w:t>
      </w:r>
      <w:r w:rsidR="003118F9" w:rsidRPr="002A5734">
        <w:rPr>
          <w:i/>
        </w:rPr>
        <w:t>výšení podílu OZE na hrubé konečné spotřebě energie na 13</w:t>
      </w:r>
      <w:r w:rsidR="00AE67C0" w:rsidRPr="002A5734">
        <w:rPr>
          <w:i/>
        </w:rPr>
        <w:t xml:space="preserve"> </w:t>
      </w:r>
      <w:r w:rsidR="003118F9" w:rsidRPr="002A5734">
        <w:rPr>
          <w:i/>
        </w:rPr>
        <w:t>%</w:t>
      </w:r>
      <w:r>
        <w:t>“</w:t>
      </w:r>
      <w:r w:rsidR="003118F9" w:rsidRPr="003118F9">
        <w:t xml:space="preserve"> je plněn od roku 2012. V roce 2019 byl ukazatel na hodnotě 16,2 %. </w:t>
      </w:r>
    </w:p>
    <w:p w14:paraId="3E4DEAA3" w14:textId="5856CBED" w:rsidR="003118F9" w:rsidRPr="003118F9" w:rsidRDefault="003118F9" w:rsidP="009B6A59">
      <w:pPr>
        <w:pStyle w:val="KPnormalni"/>
        <w:rPr>
          <w:b/>
        </w:rPr>
      </w:pPr>
      <w:r w:rsidRPr="003118F9">
        <w:t xml:space="preserve">Hodnota </w:t>
      </w:r>
      <w:r w:rsidR="00F07F0C">
        <w:t>plnění</w:t>
      </w:r>
      <w:r w:rsidR="00F07F0C" w:rsidRPr="003118F9">
        <w:t xml:space="preserve"> </w:t>
      </w:r>
      <w:r w:rsidRPr="003118F9">
        <w:t>cíle</w:t>
      </w:r>
      <w:r w:rsidR="00F07F0C">
        <w:t xml:space="preserve"> „</w:t>
      </w:r>
      <w:r w:rsidR="00F07F0C" w:rsidRPr="002A5734">
        <w:rPr>
          <w:i/>
        </w:rPr>
        <w:t>zvýšení podílu obnovitelných zdrojů v dopravě na 10 %</w:t>
      </w:r>
      <w:r w:rsidR="00F07F0C">
        <w:t>“</w:t>
      </w:r>
      <w:r w:rsidRPr="003118F9">
        <w:t xml:space="preserve"> od roku 2012 průměrně roste a v roce 2019 dosáhl ukazatel hodnoty 7,8 %. </w:t>
      </w:r>
      <w:r w:rsidRPr="003118F9">
        <w:rPr>
          <w:b/>
        </w:rPr>
        <w:t>Národní cíl 10% podílu v ČR splněn nebyl.</w:t>
      </w:r>
    </w:p>
    <w:p w14:paraId="4E2F3F63" w14:textId="77777777" w:rsidR="003118F9" w:rsidRPr="00CD05E0" w:rsidRDefault="003118F9" w:rsidP="009B6A59">
      <w:pPr>
        <w:pStyle w:val="Default"/>
        <w:keepNext/>
        <w:spacing w:before="120"/>
        <w:jc w:val="both"/>
        <w:rPr>
          <w:rFonts w:asciiTheme="minorHAnsi" w:hAnsiTheme="minorHAnsi" w:cstheme="minorHAnsi"/>
          <w:b/>
          <w:color w:val="auto"/>
        </w:rPr>
      </w:pPr>
      <w:r w:rsidRPr="00CD05E0">
        <w:rPr>
          <w:rFonts w:asciiTheme="minorHAnsi" w:hAnsiTheme="minorHAnsi" w:cstheme="minorHAnsi"/>
          <w:b/>
          <w:color w:val="auto"/>
        </w:rPr>
        <w:lastRenderedPageBreak/>
        <w:t xml:space="preserve">Graf č. </w:t>
      </w:r>
      <w:r w:rsidR="004872D9" w:rsidRPr="00CD05E0">
        <w:rPr>
          <w:rFonts w:asciiTheme="minorHAnsi" w:hAnsiTheme="minorHAnsi" w:cstheme="minorHAnsi"/>
          <w:b/>
          <w:color w:val="auto"/>
        </w:rPr>
        <w:t>9</w:t>
      </w:r>
      <w:r w:rsidRPr="00CD05E0">
        <w:rPr>
          <w:rFonts w:asciiTheme="minorHAnsi" w:hAnsiTheme="minorHAnsi" w:cstheme="minorHAnsi"/>
          <w:b/>
          <w:color w:val="auto"/>
        </w:rPr>
        <w:t xml:space="preserve"> – Podíl OZE na hrubé konečné spotřebě energie (v %)</w:t>
      </w:r>
    </w:p>
    <w:p w14:paraId="059FA072" w14:textId="4B6C601C" w:rsidR="001F6321" w:rsidRDefault="00F8369C" w:rsidP="009B6A59">
      <w:pPr>
        <w:pStyle w:val="Default"/>
        <w:keepNext/>
        <w:spacing w:before="120"/>
        <w:jc w:val="both"/>
        <w:rPr>
          <w:rFonts w:asciiTheme="minorHAnsi" w:hAnsiTheme="minorHAnsi" w:cstheme="minorHAnsi"/>
          <w:color w:val="auto"/>
        </w:rPr>
      </w:pPr>
      <w:r>
        <w:rPr>
          <w:rFonts w:asciiTheme="minorHAnsi" w:hAnsiTheme="minorHAnsi" w:cstheme="minorHAnsi"/>
          <w:noProof/>
          <w:color w:val="auto"/>
        </w:rPr>
        <w:drawing>
          <wp:inline distT="0" distB="0" distL="0" distR="0" wp14:anchorId="24CEDC58" wp14:editId="258A5633">
            <wp:extent cx="5760000" cy="2988000"/>
            <wp:effectExtent l="0" t="0" r="0" b="3175"/>
            <wp:docPr id="12"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2988000"/>
                    </a:xfrm>
                    <a:prstGeom prst="rect">
                      <a:avLst/>
                    </a:prstGeom>
                    <a:noFill/>
                  </pic:spPr>
                </pic:pic>
              </a:graphicData>
            </a:graphic>
          </wp:inline>
        </w:drawing>
      </w:r>
    </w:p>
    <w:p w14:paraId="57DAE2F8" w14:textId="14DA27CE" w:rsidR="003118F9" w:rsidRPr="00822ED7" w:rsidRDefault="003118F9" w:rsidP="009B6A59">
      <w:pPr>
        <w:tabs>
          <w:tab w:val="left" w:pos="567"/>
        </w:tabs>
        <w:spacing w:line="240" w:lineRule="auto"/>
        <w:jc w:val="both"/>
        <w:rPr>
          <w:rFonts w:cstheme="minorHAnsi"/>
          <w:sz w:val="20"/>
          <w:szCs w:val="20"/>
        </w:rPr>
      </w:pPr>
      <w:r w:rsidRPr="00CD05E0">
        <w:rPr>
          <w:rFonts w:cstheme="minorHAnsi"/>
          <w:b/>
          <w:sz w:val="20"/>
          <w:szCs w:val="20"/>
        </w:rPr>
        <w:t>Zdroj:</w:t>
      </w:r>
      <w:r w:rsidR="009B6A59">
        <w:rPr>
          <w:rFonts w:cstheme="minorHAnsi"/>
          <w:sz w:val="20"/>
          <w:szCs w:val="20"/>
        </w:rPr>
        <w:tab/>
      </w:r>
      <w:r w:rsidR="00F74370" w:rsidRPr="006A240E">
        <w:rPr>
          <w:rFonts w:cstheme="minorHAnsi"/>
          <w:sz w:val="20"/>
          <w:szCs w:val="20"/>
        </w:rPr>
        <w:t>E</w:t>
      </w:r>
      <w:r w:rsidR="00F74370">
        <w:rPr>
          <w:rFonts w:cstheme="minorHAnsi"/>
          <w:sz w:val="20"/>
          <w:szCs w:val="20"/>
        </w:rPr>
        <w:t>urostat</w:t>
      </w:r>
      <w:r w:rsidR="00822ED7">
        <w:rPr>
          <w:rFonts w:cstheme="minorHAnsi"/>
          <w:sz w:val="20"/>
          <w:szCs w:val="20"/>
        </w:rPr>
        <w:t>, ÚV</w:t>
      </w:r>
      <w:r w:rsidR="00815A2D">
        <w:rPr>
          <w:rFonts w:cstheme="minorHAnsi"/>
          <w:sz w:val="20"/>
          <w:szCs w:val="20"/>
        </w:rPr>
        <w:t>.</w:t>
      </w:r>
    </w:p>
    <w:p w14:paraId="32C5280A" w14:textId="77777777" w:rsidR="003118F9" w:rsidRPr="003118F9" w:rsidRDefault="003118F9" w:rsidP="00A20F64">
      <w:pPr>
        <w:spacing w:line="240" w:lineRule="auto"/>
        <w:jc w:val="both"/>
        <w:rPr>
          <w:rFonts w:cstheme="minorHAnsi"/>
          <w:sz w:val="24"/>
          <w:szCs w:val="24"/>
        </w:rPr>
      </w:pPr>
      <w:r w:rsidRPr="003118F9">
        <w:rPr>
          <w:rFonts w:cstheme="minorHAnsi"/>
          <w:sz w:val="24"/>
          <w:szCs w:val="24"/>
        </w:rPr>
        <w:t>Cíl snížení konečné spotřeby energie na maximální hodnotu 25,3 mil. tun ropného ekvivalentu se podařilo splnit. Hodnota ukazatele od roku 2010 klesala, ale v letech 2014 až 2017 došlo k</w:t>
      </w:r>
      <w:r w:rsidR="00CD05E0">
        <w:rPr>
          <w:rFonts w:cstheme="minorHAnsi"/>
          <w:sz w:val="24"/>
          <w:szCs w:val="24"/>
        </w:rPr>
        <w:t> </w:t>
      </w:r>
      <w:r w:rsidRPr="003118F9">
        <w:rPr>
          <w:rFonts w:cstheme="minorHAnsi"/>
          <w:sz w:val="24"/>
          <w:szCs w:val="24"/>
        </w:rPr>
        <w:t>nárůstu spotřeby energie a v roce 2017 i k překročení stanovené maximální hodnoty</w:t>
      </w:r>
      <w:r w:rsidR="00F07F0C">
        <w:rPr>
          <w:rFonts w:cstheme="minorHAnsi"/>
          <w:sz w:val="24"/>
          <w:szCs w:val="24"/>
        </w:rPr>
        <w:t>,</w:t>
      </w:r>
      <w:r w:rsidRPr="003118F9">
        <w:rPr>
          <w:rFonts w:cstheme="minorHAnsi"/>
          <w:sz w:val="24"/>
          <w:szCs w:val="24"/>
        </w:rPr>
        <w:t xml:space="preserve"> a to na 25,5 mil. tun ropného ekvivalentu. Od roku 2017 opět dochází k mírnému poklesu. V roce 2019</w:t>
      </w:r>
      <w:r w:rsidR="0000712B">
        <w:rPr>
          <w:rFonts w:cstheme="minorHAnsi"/>
          <w:sz w:val="24"/>
          <w:szCs w:val="24"/>
        </w:rPr>
        <w:t xml:space="preserve"> </w:t>
      </w:r>
      <w:r w:rsidRPr="003118F9">
        <w:rPr>
          <w:rFonts w:cstheme="minorHAnsi"/>
          <w:sz w:val="24"/>
          <w:szCs w:val="24"/>
        </w:rPr>
        <w:t>v ČR dosáhla hodnota konečné spotřeby energie výše 25,2 mil. tun ropného ekvivalentu.</w:t>
      </w:r>
    </w:p>
    <w:p w14:paraId="509DCDB1" w14:textId="77777777" w:rsidR="003118F9" w:rsidRPr="00CD05E0" w:rsidRDefault="003118F9" w:rsidP="009B6A59">
      <w:pPr>
        <w:pStyle w:val="Default"/>
        <w:keepNext/>
        <w:spacing w:before="120"/>
        <w:jc w:val="both"/>
        <w:rPr>
          <w:rFonts w:asciiTheme="minorHAnsi" w:hAnsiTheme="minorHAnsi" w:cstheme="minorHAnsi"/>
          <w:b/>
          <w:color w:val="auto"/>
        </w:rPr>
      </w:pPr>
      <w:r w:rsidRPr="00CD05E0">
        <w:rPr>
          <w:rFonts w:asciiTheme="minorHAnsi" w:hAnsiTheme="minorHAnsi" w:cstheme="minorHAnsi"/>
          <w:b/>
          <w:color w:val="auto"/>
        </w:rPr>
        <w:t xml:space="preserve">Graf č. </w:t>
      </w:r>
      <w:r w:rsidR="004872D9" w:rsidRPr="00CD05E0">
        <w:rPr>
          <w:rFonts w:asciiTheme="minorHAnsi" w:hAnsiTheme="minorHAnsi" w:cstheme="minorHAnsi"/>
          <w:b/>
          <w:color w:val="auto"/>
        </w:rPr>
        <w:t>10</w:t>
      </w:r>
      <w:r w:rsidRPr="00CD05E0">
        <w:rPr>
          <w:rFonts w:asciiTheme="minorHAnsi" w:hAnsiTheme="minorHAnsi" w:cstheme="minorHAnsi"/>
          <w:b/>
          <w:color w:val="auto"/>
        </w:rPr>
        <w:t xml:space="preserve"> – Konečná spotřeba energie (v mil. tun ropného ekvivalentu)</w:t>
      </w:r>
    </w:p>
    <w:p w14:paraId="50E8D2C5" w14:textId="77777777" w:rsidR="00AE380C" w:rsidRDefault="00AE380C" w:rsidP="009B6A59">
      <w:pPr>
        <w:pStyle w:val="Default"/>
        <w:keepNext/>
        <w:spacing w:before="120"/>
        <w:jc w:val="both"/>
        <w:rPr>
          <w:rFonts w:asciiTheme="minorHAnsi" w:hAnsiTheme="minorHAnsi" w:cstheme="minorHAnsi"/>
          <w:color w:val="auto"/>
        </w:rPr>
      </w:pPr>
      <w:r>
        <w:rPr>
          <w:rFonts w:asciiTheme="minorHAnsi" w:hAnsiTheme="minorHAnsi" w:cstheme="minorHAnsi"/>
          <w:noProof/>
          <w:color w:val="auto"/>
        </w:rPr>
        <w:drawing>
          <wp:inline distT="0" distB="0" distL="0" distR="0" wp14:anchorId="46A473F3" wp14:editId="2E010174">
            <wp:extent cx="5742940" cy="3401695"/>
            <wp:effectExtent l="0" t="0" r="0" b="825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3401695"/>
                    </a:xfrm>
                    <a:prstGeom prst="rect">
                      <a:avLst/>
                    </a:prstGeom>
                    <a:noFill/>
                  </pic:spPr>
                </pic:pic>
              </a:graphicData>
            </a:graphic>
          </wp:inline>
        </w:drawing>
      </w:r>
    </w:p>
    <w:p w14:paraId="0EEAB6BF" w14:textId="1035C21C" w:rsidR="003118F9" w:rsidRPr="00AB1BB3" w:rsidRDefault="003118F9" w:rsidP="009B6A59">
      <w:pPr>
        <w:tabs>
          <w:tab w:val="left" w:pos="567"/>
        </w:tabs>
        <w:spacing w:line="240" w:lineRule="auto"/>
        <w:jc w:val="both"/>
        <w:rPr>
          <w:rFonts w:cstheme="minorHAnsi"/>
          <w:sz w:val="20"/>
          <w:szCs w:val="20"/>
        </w:rPr>
      </w:pPr>
      <w:r w:rsidRPr="00CD05E0">
        <w:rPr>
          <w:rFonts w:cstheme="minorHAnsi"/>
          <w:b/>
          <w:sz w:val="20"/>
          <w:szCs w:val="20"/>
        </w:rPr>
        <w:t>Zdroj:</w:t>
      </w:r>
      <w:r w:rsidR="009B6A59">
        <w:rPr>
          <w:rFonts w:cstheme="minorHAnsi"/>
          <w:sz w:val="20"/>
          <w:szCs w:val="20"/>
        </w:rPr>
        <w:tab/>
      </w:r>
      <w:r w:rsidR="00F74370" w:rsidRPr="006A240E">
        <w:rPr>
          <w:rFonts w:cstheme="minorHAnsi"/>
          <w:sz w:val="20"/>
          <w:szCs w:val="20"/>
        </w:rPr>
        <w:t>E</w:t>
      </w:r>
      <w:r w:rsidR="00F74370">
        <w:rPr>
          <w:rFonts w:cstheme="minorHAnsi"/>
          <w:sz w:val="20"/>
          <w:szCs w:val="20"/>
        </w:rPr>
        <w:t>urostat</w:t>
      </w:r>
      <w:r w:rsidR="00822ED7">
        <w:rPr>
          <w:rFonts w:cstheme="minorHAnsi"/>
          <w:sz w:val="20"/>
          <w:szCs w:val="20"/>
        </w:rPr>
        <w:t>, ÚV</w:t>
      </w:r>
      <w:r w:rsidR="00815A2D">
        <w:rPr>
          <w:rFonts w:cstheme="minorHAnsi"/>
          <w:sz w:val="20"/>
          <w:szCs w:val="20"/>
        </w:rPr>
        <w:t>.</w:t>
      </w:r>
    </w:p>
    <w:p w14:paraId="64B2F811" w14:textId="77777777" w:rsidR="0061036B" w:rsidRPr="00CD05E0" w:rsidRDefault="0061036B" w:rsidP="009B6A59">
      <w:pPr>
        <w:pStyle w:val="Default"/>
        <w:keepNext/>
        <w:spacing w:before="120"/>
        <w:jc w:val="both"/>
        <w:rPr>
          <w:rFonts w:asciiTheme="minorHAnsi" w:hAnsiTheme="minorHAnsi" w:cstheme="minorHAnsi"/>
          <w:b/>
          <w:color w:val="auto"/>
        </w:rPr>
      </w:pPr>
      <w:r w:rsidRPr="00CD05E0">
        <w:rPr>
          <w:rFonts w:asciiTheme="minorHAnsi" w:hAnsiTheme="minorHAnsi" w:cstheme="minorHAnsi"/>
          <w:b/>
          <w:color w:val="auto"/>
        </w:rPr>
        <w:lastRenderedPageBreak/>
        <w:t xml:space="preserve">Tabulka č. </w:t>
      </w:r>
      <w:r w:rsidR="00A4065C" w:rsidRPr="00CD05E0">
        <w:rPr>
          <w:rFonts w:asciiTheme="minorHAnsi" w:hAnsiTheme="minorHAnsi" w:cstheme="minorHAnsi"/>
          <w:b/>
          <w:color w:val="auto"/>
        </w:rPr>
        <w:t>2</w:t>
      </w:r>
      <w:r w:rsidRPr="00CD05E0">
        <w:rPr>
          <w:rFonts w:asciiTheme="minorHAnsi" w:hAnsiTheme="minorHAnsi" w:cstheme="minorHAnsi"/>
          <w:b/>
          <w:color w:val="auto"/>
        </w:rPr>
        <w:t>: Vývoj hodnot národních cílů</w:t>
      </w:r>
    </w:p>
    <w:tbl>
      <w:tblPr>
        <w:tblW w:w="9214" w:type="dxa"/>
        <w:tblInd w:w="-5" w:type="dxa"/>
        <w:tblLayout w:type="fixed"/>
        <w:tblCellMar>
          <w:left w:w="70" w:type="dxa"/>
          <w:right w:w="70" w:type="dxa"/>
        </w:tblCellMar>
        <w:tblLook w:val="04A0" w:firstRow="1" w:lastRow="0" w:firstColumn="1" w:lastColumn="0" w:noHBand="0" w:noVBand="1"/>
      </w:tblPr>
      <w:tblGrid>
        <w:gridCol w:w="709"/>
        <w:gridCol w:w="3119"/>
        <w:gridCol w:w="992"/>
        <w:gridCol w:w="627"/>
        <w:gridCol w:w="628"/>
        <w:gridCol w:w="628"/>
        <w:gridCol w:w="627"/>
        <w:gridCol w:w="628"/>
        <w:gridCol w:w="628"/>
        <w:gridCol w:w="628"/>
      </w:tblGrid>
      <w:tr w:rsidR="00B44017" w:rsidRPr="00190839" w14:paraId="3C4ED6D8" w14:textId="77777777" w:rsidTr="00392821">
        <w:trPr>
          <w:trHeight w:val="289"/>
          <w:tblHeader/>
        </w:trPr>
        <w:tc>
          <w:tcPr>
            <w:tcW w:w="709" w:type="dxa"/>
            <w:vMerge w:val="restart"/>
            <w:tcBorders>
              <w:top w:val="single" w:sz="4" w:space="0" w:color="auto"/>
              <w:left w:val="single" w:sz="4" w:space="0" w:color="auto"/>
              <w:bottom w:val="single" w:sz="4" w:space="0" w:color="auto"/>
              <w:right w:val="single" w:sz="4" w:space="0" w:color="000000"/>
            </w:tcBorders>
            <w:shd w:val="clear" w:color="000000" w:fill="E5F1FF"/>
            <w:noWrap/>
            <w:vAlign w:val="center"/>
            <w:hideMark/>
          </w:tcPr>
          <w:p w14:paraId="40E38EB9" w14:textId="77777777" w:rsidR="00B44017" w:rsidRPr="00B16DC2" w:rsidRDefault="00B44017" w:rsidP="001B269D">
            <w:pPr>
              <w:keepNext/>
              <w:spacing w:after="0" w:line="240" w:lineRule="auto"/>
              <w:jc w:val="center"/>
              <w:rPr>
                <w:rFonts w:eastAsia="Times New Roman" w:cstheme="minorHAnsi"/>
                <w:b/>
                <w:color w:val="000000"/>
                <w:sz w:val="18"/>
                <w:szCs w:val="18"/>
                <w:lang w:eastAsia="cs-CZ"/>
              </w:rPr>
            </w:pPr>
            <w:r w:rsidRPr="00B16DC2">
              <w:rPr>
                <w:rFonts w:eastAsia="Times New Roman" w:cstheme="minorHAnsi"/>
                <w:b/>
                <w:color w:val="000000"/>
                <w:sz w:val="18"/>
                <w:szCs w:val="18"/>
                <w:lang w:eastAsia="cs-CZ"/>
              </w:rPr>
              <w:t>Oblast</w:t>
            </w:r>
          </w:p>
        </w:tc>
        <w:tc>
          <w:tcPr>
            <w:tcW w:w="3119" w:type="dxa"/>
            <w:vMerge w:val="restart"/>
            <w:tcBorders>
              <w:top w:val="single" w:sz="4" w:space="0" w:color="auto"/>
              <w:left w:val="single" w:sz="4" w:space="0" w:color="auto"/>
              <w:bottom w:val="single" w:sz="4" w:space="0" w:color="000000"/>
              <w:right w:val="single" w:sz="4" w:space="0" w:color="000000"/>
            </w:tcBorders>
            <w:shd w:val="clear" w:color="000000" w:fill="E5F1FF"/>
            <w:vAlign w:val="center"/>
            <w:hideMark/>
          </w:tcPr>
          <w:p w14:paraId="74E73448"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sidRPr="007016FA">
              <w:rPr>
                <w:rFonts w:eastAsia="Times New Roman" w:cstheme="minorHAnsi"/>
                <w:b/>
                <w:color w:val="000000"/>
                <w:sz w:val="18"/>
                <w:szCs w:val="18"/>
                <w:lang w:eastAsia="cs-CZ"/>
              </w:rPr>
              <w:t>Národní cíl</w:t>
            </w:r>
            <w:r w:rsidRPr="007016FA">
              <w:rPr>
                <w:rFonts w:eastAsia="Times New Roman" w:cstheme="minorHAnsi"/>
                <w:b/>
                <w:color w:val="000000"/>
                <w:sz w:val="18"/>
                <w:szCs w:val="18"/>
                <w:lang w:eastAsia="cs-CZ"/>
              </w:rPr>
              <w:br/>
              <w:t>(referenční rok)</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5F1FF"/>
            <w:vAlign w:val="center"/>
            <w:hideMark/>
          </w:tcPr>
          <w:p w14:paraId="64CDAFA1" w14:textId="77777777" w:rsidR="00B44017" w:rsidRDefault="00B44017" w:rsidP="001B269D">
            <w:pPr>
              <w:keepNext/>
              <w:spacing w:after="0" w:line="240" w:lineRule="auto"/>
              <w:jc w:val="center"/>
              <w:rPr>
                <w:rFonts w:eastAsia="Times New Roman" w:cstheme="minorHAnsi"/>
                <w:b/>
                <w:bCs/>
                <w:color w:val="000000"/>
                <w:sz w:val="18"/>
                <w:szCs w:val="18"/>
                <w:lang w:eastAsia="cs-CZ"/>
              </w:rPr>
            </w:pPr>
            <w:r w:rsidRPr="007016FA">
              <w:rPr>
                <w:rFonts w:eastAsia="Times New Roman" w:cstheme="minorHAnsi"/>
                <w:b/>
                <w:bCs/>
                <w:color w:val="000000"/>
                <w:sz w:val="18"/>
                <w:szCs w:val="18"/>
                <w:lang w:eastAsia="cs-CZ"/>
              </w:rPr>
              <w:t>Ref</w:t>
            </w:r>
            <w:r>
              <w:rPr>
                <w:rFonts w:eastAsia="Times New Roman" w:cstheme="minorHAnsi"/>
                <w:b/>
                <w:bCs/>
                <w:color w:val="000000"/>
                <w:sz w:val="18"/>
                <w:szCs w:val="18"/>
                <w:lang w:eastAsia="cs-CZ"/>
              </w:rPr>
              <w:t>erenční</w:t>
            </w:r>
          </w:p>
          <w:p w14:paraId="41D7AEE5"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Pr>
                <w:rFonts w:eastAsia="Times New Roman" w:cstheme="minorHAnsi"/>
                <w:b/>
                <w:bCs/>
                <w:color w:val="000000"/>
                <w:sz w:val="18"/>
                <w:szCs w:val="18"/>
                <w:lang w:eastAsia="cs-CZ"/>
              </w:rPr>
              <w:t>hodnota</w:t>
            </w:r>
            <w:r w:rsidRPr="00135220">
              <w:rPr>
                <w:rFonts w:ascii="Agency FB" w:eastAsia="Times New Roman" w:hAnsi="Agency FB" w:cstheme="minorHAnsi"/>
                <w:bCs/>
                <w:color w:val="000000"/>
                <w:sz w:val="18"/>
                <w:szCs w:val="18"/>
                <w:lang w:eastAsia="cs-CZ"/>
              </w:rPr>
              <w:t>*</w:t>
            </w:r>
            <w:r>
              <w:rPr>
                <w:rFonts w:eastAsia="Times New Roman" w:cstheme="minorHAnsi"/>
                <w:b/>
                <w:bCs/>
                <w:color w:val="000000"/>
                <w:sz w:val="18"/>
                <w:szCs w:val="18"/>
                <w:lang w:eastAsia="cs-CZ"/>
              </w:rPr>
              <w:t xml:space="preserve"> </w:t>
            </w:r>
          </w:p>
        </w:tc>
        <w:tc>
          <w:tcPr>
            <w:tcW w:w="4394" w:type="dxa"/>
            <w:gridSpan w:val="7"/>
            <w:tcBorders>
              <w:top w:val="single" w:sz="4" w:space="0" w:color="auto"/>
              <w:left w:val="nil"/>
              <w:bottom w:val="single" w:sz="4" w:space="0" w:color="auto"/>
              <w:right w:val="single" w:sz="4" w:space="0" w:color="auto"/>
            </w:tcBorders>
            <w:shd w:val="clear" w:color="000000" w:fill="E5F1FF"/>
            <w:noWrap/>
            <w:tcMar>
              <w:left w:w="28" w:type="dxa"/>
              <w:right w:w="28" w:type="dxa"/>
            </w:tcMar>
            <w:vAlign w:val="center"/>
            <w:hideMark/>
          </w:tcPr>
          <w:p w14:paraId="0A5D6741"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sidRPr="007016FA">
              <w:rPr>
                <w:rFonts w:eastAsia="Times New Roman" w:cstheme="minorHAnsi"/>
                <w:b/>
                <w:color w:val="000000"/>
                <w:sz w:val="18"/>
                <w:szCs w:val="18"/>
                <w:lang w:eastAsia="cs-CZ"/>
              </w:rPr>
              <w:t>Stav plnění k</w:t>
            </w:r>
          </w:p>
        </w:tc>
      </w:tr>
      <w:tr w:rsidR="00B44017" w:rsidRPr="00190839" w14:paraId="70DD2B77" w14:textId="77777777" w:rsidTr="00392821">
        <w:trPr>
          <w:trHeight w:val="510"/>
          <w:tblHeader/>
        </w:trPr>
        <w:tc>
          <w:tcPr>
            <w:tcW w:w="709" w:type="dxa"/>
            <w:vMerge/>
            <w:tcBorders>
              <w:top w:val="single" w:sz="4" w:space="0" w:color="auto"/>
              <w:left w:val="single" w:sz="4" w:space="0" w:color="auto"/>
              <w:bottom w:val="single" w:sz="4" w:space="0" w:color="auto"/>
              <w:right w:val="single" w:sz="4" w:space="0" w:color="000000"/>
            </w:tcBorders>
            <w:vAlign w:val="center"/>
            <w:hideMark/>
          </w:tcPr>
          <w:p w14:paraId="3794F915" w14:textId="77777777" w:rsidR="00B44017" w:rsidRPr="00B16DC2" w:rsidRDefault="00B44017" w:rsidP="001B269D">
            <w:pPr>
              <w:keepNext/>
              <w:spacing w:after="0" w:line="240" w:lineRule="auto"/>
              <w:rPr>
                <w:rFonts w:eastAsia="Times New Roman" w:cstheme="minorHAnsi"/>
                <w:b/>
                <w:color w:val="000000"/>
                <w:sz w:val="18"/>
                <w:szCs w:val="18"/>
                <w:lang w:eastAsia="cs-CZ"/>
              </w:rPr>
            </w:pPr>
          </w:p>
        </w:tc>
        <w:tc>
          <w:tcPr>
            <w:tcW w:w="3119" w:type="dxa"/>
            <w:vMerge/>
            <w:tcBorders>
              <w:top w:val="single" w:sz="4" w:space="0" w:color="auto"/>
              <w:left w:val="single" w:sz="4" w:space="0" w:color="auto"/>
              <w:bottom w:val="single" w:sz="4" w:space="0" w:color="000000"/>
              <w:right w:val="single" w:sz="4" w:space="0" w:color="000000"/>
            </w:tcBorders>
            <w:vAlign w:val="center"/>
            <w:hideMark/>
          </w:tcPr>
          <w:p w14:paraId="69246195" w14:textId="77777777" w:rsidR="00B44017" w:rsidRPr="007016FA" w:rsidRDefault="00B44017" w:rsidP="001B269D">
            <w:pPr>
              <w:keepNext/>
              <w:spacing w:after="0" w:line="240" w:lineRule="auto"/>
              <w:rPr>
                <w:rFonts w:eastAsia="Times New Roman" w:cstheme="minorHAnsi"/>
                <w:b/>
                <w:color w:val="000000"/>
                <w:sz w:val="18"/>
                <w:szCs w:val="18"/>
                <w:lang w:eastAsia="cs-CZ"/>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3C091DB" w14:textId="77777777" w:rsidR="00B44017" w:rsidRPr="007016FA" w:rsidRDefault="00B44017" w:rsidP="001B269D">
            <w:pPr>
              <w:keepNext/>
              <w:spacing w:after="0" w:line="240" w:lineRule="auto"/>
              <w:rPr>
                <w:rFonts w:eastAsia="Times New Roman" w:cstheme="minorHAnsi"/>
                <w:b/>
                <w:color w:val="000000"/>
                <w:sz w:val="18"/>
                <w:szCs w:val="18"/>
                <w:lang w:eastAsia="cs-CZ"/>
              </w:rPr>
            </w:pPr>
          </w:p>
        </w:tc>
        <w:tc>
          <w:tcPr>
            <w:tcW w:w="627" w:type="dxa"/>
            <w:tcBorders>
              <w:top w:val="nil"/>
              <w:left w:val="nil"/>
              <w:bottom w:val="single" w:sz="4" w:space="0" w:color="auto"/>
              <w:right w:val="single" w:sz="4" w:space="0" w:color="auto"/>
            </w:tcBorders>
            <w:shd w:val="clear" w:color="000000" w:fill="E5F1FF"/>
            <w:tcMar>
              <w:left w:w="28" w:type="dxa"/>
              <w:right w:w="28" w:type="dxa"/>
            </w:tcMar>
            <w:vAlign w:val="center"/>
            <w:hideMark/>
          </w:tcPr>
          <w:p w14:paraId="7DA85AA4"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sidRPr="007016FA">
              <w:rPr>
                <w:rFonts w:eastAsia="Times New Roman" w:cstheme="minorHAnsi"/>
                <w:b/>
                <w:color w:val="000000"/>
                <w:sz w:val="18"/>
                <w:szCs w:val="18"/>
                <w:lang w:eastAsia="cs-CZ"/>
              </w:rPr>
              <w:t>31. 12. 2020</w:t>
            </w:r>
            <w:r w:rsidRPr="007016FA">
              <w:rPr>
                <w:rFonts w:eastAsia="Times New Roman" w:cstheme="minorHAnsi"/>
                <w:b/>
                <w:color w:val="000000"/>
                <w:sz w:val="18"/>
                <w:szCs w:val="18"/>
                <w:lang w:eastAsia="cs-CZ"/>
              </w:rPr>
              <w:br/>
              <w:t xml:space="preserve">(ev. </w:t>
            </w:r>
            <w:proofErr w:type="spellStart"/>
            <w:r w:rsidRPr="007016FA">
              <w:rPr>
                <w:rFonts w:eastAsia="Times New Roman" w:cstheme="minorHAnsi"/>
                <w:b/>
                <w:color w:val="000000"/>
                <w:sz w:val="18"/>
                <w:szCs w:val="18"/>
                <w:lang w:eastAsia="cs-CZ"/>
              </w:rPr>
              <w:t>posl</w:t>
            </w:r>
            <w:proofErr w:type="spellEnd"/>
            <w:r w:rsidRPr="007016FA">
              <w:rPr>
                <w:rFonts w:eastAsia="Times New Roman" w:cstheme="minorHAnsi"/>
                <w:b/>
                <w:color w:val="000000"/>
                <w:sz w:val="18"/>
                <w:szCs w:val="18"/>
                <w:lang w:eastAsia="cs-CZ"/>
              </w:rPr>
              <w:t>. stav)</w:t>
            </w:r>
          </w:p>
        </w:tc>
        <w:tc>
          <w:tcPr>
            <w:tcW w:w="628" w:type="dxa"/>
            <w:tcBorders>
              <w:top w:val="nil"/>
              <w:left w:val="nil"/>
              <w:bottom w:val="single" w:sz="4" w:space="0" w:color="auto"/>
              <w:right w:val="single" w:sz="4" w:space="0" w:color="auto"/>
            </w:tcBorders>
            <w:shd w:val="clear" w:color="000000" w:fill="E5F1FF"/>
            <w:tcMar>
              <w:left w:w="28" w:type="dxa"/>
              <w:right w:w="28" w:type="dxa"/>
            </w:tcMar>
            <w:vAlign w:val="center"/>
            <w:hideMark/>
          </w:tcPr>
          <w:p w14:paraId="3EAA4ED9"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sidRPr="007016FA">
              <w:rPr>
                <w:rFonts w:eastAsia="Times New Roman" w:cstheme="minorHAnsi"/>
                <w:b/>
                <w:color w:val="000000"/>
                <w:sz w:val="18"/>
                <w:szCs w:val="18"/>
                <w:lang w:eastAsia="cs-CZ"/>
              </w:rPr>
              <w:t>31.</w:t>
            </w:r>
            <w:r w:rsidR="00746716">
              <w:rPr>
                <w:rFonts w:eastAsia="Times New Roman" w:cstheme="minorHAnsi"/>
                <w:b/>
                <w:color w:val="000000"/>
                <w:sz w:val="18"/>
                <w:szCs w:val="18"/>
                <w:lang w:eastAsia="cs-CZ"/>
              </w:rPr>
              <w:t xml:space="preserve"> </w:t>
            </w:r>
            <w:r w:rsidRPr="007016FA">
              <w:rPr>
                <w:rFonts w:eastAsia="Times New Roman" w:cstheme="minorHAnsi"/>
                <w:b/>
                <w:color w:val="000000"/>
                <w:sz w:val="18"/>
                <w:szCs w:val="18"/>
                <w:lang w:eastAsia="cs-CZ"/>
              </w:rPr>
              <w:t>12.</w:t>
            </w:r>
            <w:r w:rsidRPr="007016FA">
              <w:rPr>
                <w:rFonts w:eastAsia="Times New Roman" w:cstheme="minorHAnsi"/>
                <w:b/>
                <w:color w:val="000000"/>
                <w:sz w:val="18"/>
                <w:szCs w:val="18"/>
                <w:lang w:eastAsia="cs-CZ"/>
              </w:rPr>
              <w:br/>
              <w:t>2019</w:t>
            </w:r>
          </w:p>
        </w:tc>
        <w:tc>
          <w:tcPr>
            <w:tcW w:w="628" w:type="dxa"/>
            <w:tcBorders>
              <w:top w:val="nil"/>
              <w:left w:val="nil"/>
              <w:bottom w:val="single" w:sz="4" w:space="0" w:color="auto"/>
              <w:right w:val="single" w:sz="4" w:space="0" w:color="auto"/>
            </w:tcBorders>
            <w:shd w:val="clear" w:color="000000" w:fill="E5F1FF"/>
            <w:tcMar>
              <w:left w:w="28" w:type="dxa"/>
              <w:right w:w="28" w:type="dxa"/>
            </w:tcMar>
            <w:vAlign w:val="center"/>
            <w:hideMark/>
          </w:tcPr>
          <w:p w14:paraId="269FABAE"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sidRPr="007016FA">
              <w:rPr>
                <w:rFonts w:eastAsia="Times New Roman" w:cstheme="minorHAnsi"/>
                <w:b/>
                <w:color w:val="000000"/>
                <w:sz w:val="18"/>
                <w:szCs w:val="18"/>
                <w:lang w:eastAsia="cs-CZ"/>
              </w:rPr>
              <w:t>31.</w:t>
            </w:r>
            <w:r w:rsidR="00746716">
              <w:rPr>
                <w:rFonts w:eastAsia="Times New Roman" w:cstheme="minorHAnsi"/>
                <w:b/>
                <w:color w:val="000000"/>
                <w:sz w:val="18"/>
                <w:szCs w:val="18"/>
                <w:lang w:eastAsia="cs-CZ"/>
              </w:rPr>
              <w:t xml:space="preserve"> </w:t>
            </w:r>
            <w:r w:rsidRPr="007016FA">
              <w:rPr>
                <w:rFonts w:eastAsia="Times New Roman" w:cstheme="minorHAnsi"/>
                <w:b/>
                <w:color w:val="000000"/>
                <w:sz w:val="18"/>
                <w:szCs w:val="18"/>
                <w:lang w:eastAsia="cs-CZ"/>
              </w:rPr>
              <w:t>12.</w:t>
            </w:r>
            <w:r w:rsidRPr="007016FA">
              <w:rPr>
                <w:rFonts w:eastAsia="Times New Roman" w:cstheme="minorHAnsi"/>
                <w:b/>
                <w:color w:val="000000"/>
                <w:sz w:val="18"/>
                <w:szCs w:val="18"/>
                <w:lang w:eastAsia="cs-CZ"/>
              </w:rPr>
              <w:br/>
              <w:t>2018</w:t>
            </w:r>
          </w:p>
        </w:tc>
        <w:tc>
          <w:tcPr>
            <w:tcW w:w="627" w:type="dxa"/>
            <w:tcBorders>
              <w:top w:val="nil"/>
              <w:left w:val="nil"/>
              <w:bottom w:val="single" w:sz="4" w:space="0" w:color="auto"/>
              <w:right w:val="single" w:sz="4" w:space="0" w:color="auto"/>
            </w:tcBorders>
            <w:shd w:val="clear" w:color="000000" w:fill="E5F1FF"/>
            <w:tcMar>
              <w:left w:w="28" w:type="dxa"/>
              <w:right w:w="28" w:type="dxa"/>
            </w:tcMar>
            <w:vAlign w:val="center"/>
            <w:hideMark/>
          </w:tcPr>
          <w:p w14:paraId="568A0BAD"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sidRPr="007016FA">
              <w:rPr>
                <w:rFonts w:eastAsia="Times New Roman" w:cstheme="minorHAnsi"/>
                <w:b/>
                <w:color w:val="000000"/>
                <w:sz w:val="18"/>
                <w:szCs w:val="18"/>
                <w:lang w:eastAsia="cs-CZ"/>
              </w:rPr>
              <w:t>31.</w:t>
            </w:r>
            <w:r w:rsidR="00746716">
              <w:rPr>
                <w:rFonts w:eastAsia="Times New Roman" w:cstheme="minorHAnsi"/>
                <w:b/>
                <w:color w:val="000000"/>
                <w:sz w:val="18"/>
                <w:szCs w:val="18"/>
                <w:lang w:eastAsia="cs-CZ"/>
              </w:rPr>
              <w:t xml:space="preserve"> </w:t>
            </w:r>
            <w:r w:rsidRPr="007016FA">
              <w:rPr>
                <w:rFonts w:eastAsia="Times New Roman" w:cstheme="minorHAnsi"/>
                <w:b/>
                <w:color w:val="000000"/>
                <w:sz w:val="18"/>
                <w:szCs w:val="18"/>
                <w:lang w:eastAsia="cs-CZ"/>
              </w:rPr>
              <w:t>12.</w:t>
            </w:r>
            <w:r w:rsidRPr="007016FA">
              <w:rPr>
                <w:rFonts w:eastAsia="Times New Roman" w:cstheme="minorHAnsi"/>
                <w:b/>
                <w:color w:val="000000"/>
                <w:sz w:val="18"/>
                <w:szCs w:val="18"/>
                <w:lang w:eastAsia="cs-CZ"/>
              </w:rPr>
              <w:br/>
              <w:t>2017</w:t>
            </w:r>
          </w:p>
        </w:tc>
        <w:tc>
          <w:tcPr>
            <w:tcW w:w="628" w:type="dxa"/>
            <w:tcBorders>
              <w:top w:val="nil"/>
              <w:left w:val="nil"/>
              <w:bottom w:val="single" w:sz="4" w:space="0" w:color="auto"/>
              <w:right w:val="single" w:sz="4" w:space="0" w:color="auto"/>
            </w:tcBorders>
            <w:shd w:val="clear" w:color="000000" w:fill="E5F1FF"/>
            <w:tcMar>
              <w:left w:w="28" w:type="dxa"/>
              <w:right w:w="28" w:type="dxa"/>
            </w:tcMar>
            <w:vAlign w:val="center"/>
            <w:hideMark/>
          </w:tcPr>
          <w:p w14:paraId="08EEC10B"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sidRPr="007016FA">
              <w:rPr>
                <w:rFonts w:eastAsia="Times New Roman" w:cstheme="minorHAnsi"/>
                <w:b/>
                <w:color w:val="000000"/>
                <w:sz w:val="18"/>
                <w:szCs w:val="18"/>
                <w:lang w:eastAsia="cs-CZ"/>
              </w:rPr>
              <w:t>31.</w:t>
            </w:r>
            <w:r w:rsidR="00746716">
              <w:rPr>
                <w:rFonts w:eastAsia="Times New Roman" w:cstheme="minorHAnsi"/>
                <w:b/>
                <w:color w:val="000000"/>
                <w:sz w:val="18"/>
                <w:szCs w:val="18"/>
                <w:lang w:eastAsia="cs-CZ"/>
              </w:rPr>
              <w:t xml:space="preserve"> </w:t>
            </w:r>
            <w:r w:rsidRPr="007016FA">
              <w:rPr>
                <w:rFonts w:eastAsia="Times New Roman" w:cstheme="minorHAnsi"/>
                <w:b/>
                <w:color w:val="000000"/>
                <w:sz w:val="18"/>
                <w:szCs w:val="18"/>
                <w:lang w:eastAsia="cs-CZ"/>
              </w:rPr>
              <w:t>12.</w:t>
            </w:r>
            <w:r w:rsidRPr="007016FA">
              <w:rPr>
                <w:rFonts w:eastAsia="Times New Roman" w:cstheme="minorHAnsi"/>
                <w:b/>
                <w:color w:val="000000"/>
                <w:sz w:val="18"/>
                <w:szCs w:val="18"/>
                <w:lang w:eastAsia="cs-CZ"/>
              </w:rPr>
              <w:br/>
              <w:t>2016</w:t>
            </w:r>
          </w:p>
        </w:tc>
        <w:tc>
          <w:tcPr>
            <w:tcW w:w="628" w:type="dxa"/>
            <w:tcBorders>
              <w:top w:val="nil"/>
              <w:left w:val="nil"/>
              <w:bottom w:val="single" w:sz="4" w:space="0" w:color="auto"/>
              <w:right w:val="single" w:sz="4" w:space="0" w:color="auto"/>
            </w:tcBorders>
            <w:shd w:val="clear" w:color="000000" w:fill="E5F1FF"/>
            <w:tcMar>
              <w:left w:w="28" w:type="dxa"/>
              <w:right w:w="28" w:type="dxa"/>
            </w:tcMar>
            <w:vAlign w:val="center"/>
            <w:hideMark/>
          </w:tcPr>
          <w:p w14:paraId="4A708AA1"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sidRPr="007016FA">
              <w:rPr>
                <w:rFonts w:eastAsia="Times New Roman" w:cstheme="minorHAnsi"/>
                <w:b/>
                <w:color w:val="000000"/>
                <w:sz w:val="18"/>
                <w:szCs w:val="18"/>
                <w:lang w:eastAsia="cs-CZ"/>
              </w:rPr>
              <w:t>31.</w:t>
            </w:r>
            <w:r w:rsidR="00746716">
              <w:rPr>
                <w:rFonts w:eastAsia="Times New Roman" w:cstheme="minorHAnsi"/>
                <w:b/>
                <w:color w:val="000000"/>
                <w:sz w:val="18"/>
                <w:szCs w:val="18"/>
                <w:lang w:eastAsia="cs-CZ"/>
              </w:rPr>
              <w:t xml:space="preserve"> </w:t>
            </w:r>
            <w:r w:rsidRPr="007016FA">
              <w:rPr>
                <w:rFonts w:eastAsia="Times New Roman" w:cstheme="minorHAnsi"/>
                <w:b/>
                <w:color w:val="000000"/>
                <w:sz w:val="18"/>
                <w:szCs w:val="18"/>
                <w:lang w:eastAsia="cs-CZ"/>
              </w:rPr>
              <w:t>12.</w:t>
            </w:r>
            <w:r w:rsidRPr="007016FA">
              <w:rPr>
                <w:rFonts w:eastAsia="Times New Roman" w:cstheme="minorHAnsi"/>
                <w:b/>
                <w:color w:val="000000"/>
                <w:sz w:val="18"/>
                <w:szCs w:val="18"/>
                <w:lang w:eastAsia="cs-CZ"/>
              </w:rPr>
              <w:br/>
              <w:t>2015</w:t>
            </w:r>
          </w:p>
        </w:tc>
        <w:tc>
          <w:tcPr>
            <w:tcW w:w="628" w:type="dxa"/>
            <w:tcBorders>
              <w:top w:val="nil"/>
              <w:left w:val="nil"/>
              <w:bottom w:val="single" w:sz="4" w:space="0" w:color="auto"/>
              <w:right w:val="single" w:sz="4" w:space="0" w:color="auto"/>
            </w:tcBorders>
            <w:shd w:val="clear" w:color="000000" w:fill="E5F1FF"/>
            <w:tcMar>
              <w:left w:w="28" w:type="dxa"/>
              <w:right w:w="28" w:type="dxa"/>
            </w:tcMar>
            <w:vAlign w:val="center"/>
            <w:hideMark/>
          </w:tcPr>
          <w:p w14:paraId="5A830ED7" w14:textId="77777777" w:rsidR="00B44017" w:rsidRPr="007016FA" w:rsidRDefault="00B44017" w:rsidP="001B269D">
            <w:pPr>
              <w:keepNext/>
              <w:spacing w:after="0" w:line="240" w:lineRule="auto"/>
              <w:jc w:val="center"/>
              <w:rPr>
                <w:rFonts w:eastAsia="Times New Roman" w:cstheme="minorHAnsi"/>
                <w:b/>
                <w:color w:val="000000"/>
                <w:sz w:val="18"/>
                <w:szCs w:val="18"/>
                <w:lang w:eastAsia="cs-CZ"/>
              </w:rPr>
            </w:pPr>
            <w:r w:rsidRPr="007016FA">
              <w:rPr>
                <w:rFonts w:eastAsia="Times New Roman" w:cstheme="minorHAnsi"/>
                <w:b/>
                <w:color w:val="000000"/>
                <w:sz w:val="18"/>
                <w:szCs w:val="18"/>
                <w:lang w:eastAsia="cs-CZ"/>
              </w:rPr>
              <w:t>31.</w:t>
            </w:r>
            <w:r w:rsidR="00746716">
              <w:rPr>
                <w:rFonts w:eastAsia="Times New Roman" w:cstheme="minorHAnsi"/>
                <w:b/>
                <w:color w:val="000000"/>
                <w:sz w:val="18"/>
                <w:szCs w:val="18"/>
                <w:lang w:eastAsia="cs-CZ"/>
              </w:rPr>
              <w:t xml:space="preserve"> </w:t>
            </w:r>
            <w:r w:rsidRPr="007016FA">
              <w:rPr>
                <w:rFonts w:eastAsia="Times New Roman" w:cstheme="minorHAnsi"/>
                <w:b/>
                <w:color w:val="000000"/>
                <w:sz w:val="18"/>
                <w:szCs w:val="18"/>
                <w:lang w:eastAsia="cs-CZ"/>
              </w:rPr>
              <w:t>12.</w:t>
            </w:r>
            <w:r w:rsidRPr="007016FA">
              <w:rPr>
                <w:rFonts w:eastAsia="Times New Roman" w:cstheme="minorHAnsi"/>
                <w:b/>
                <w:color w:val="000000"/>
                <w:sz w:val="18"/>
                <w:szCs w:val="18"/>
                <w:lang w:eastAsia="cs-CZ"/>
              </w:rPr>
              <w:br/>
              <w:t>2014</w:t>
            </w:r>
          </w:p>
        </w:tc>
      </w:tr>
      <w:tr w:rsidR="00B44017" w:rsidRPr="00821D23" w14:paraId="77E1D259" w14:textId="77777777" w:rsidTr="00392821">
        <w:trPr>
          <w:trHeight w:val="136"/>
          <w:tblHeader/>
        </w:trPr>
        <w:tc>
          <w:tcPr>
            <w:tcW w:w="709" w:type="dxa"/>
            <w:tcBorders>
              <w:top w:val="single" w:sz="4" w:space="0" w:color="auto"/>
              <w:left w:val="single" w:sz="4" w:space="0" w:color="auto"/>
              <w:bottom w:val="single" w:sz="4" w:space="0" w:color="auto"/>
              <w:right w:val="single" w:sz="4" w:space="0" w:color="000000"/>
            </w:tcBorders>
            <w:vAlign w:val="center"/>
          </w:tcPr>
          <w:p w14:paraId="6FD95A81" w14:textId="77777777" w:rsidR="00B44017" w:rsidRPr="00B16DC2" w:rsidRDefault="00B44017" w:rsidP="001B269D">
            <w:pPr>
              <w:keepNext/>
              <w:spacing w:after="0" w:line="240" w:lineRule="auto"/>
              <w:jc w:val="center"/>
              <w:rPr>
                <w:rFonts w:eastAsia="Times New Roman" w:cstheme="minorHAnsi"/>
                <w:color w:val="000000"/>
                <w:sz w:val="18"/>
                <w:szCs w:val="18"/>
                <w:lang w:eastAsia="cs-CZ"/>
              </w:rPr>
            </w:pPr>
            <w:r w:rsidRPr="00B16DC2">
              <w:rPr>
                <w:rFonts w:eastAsia="Times New Roman" w:cstheme="minorHAnsi"/>
                <w:color w:val="000000"/>
                <w:sz w:val="18"/>
                <w:szCs w:val="18"/>
                <w:lang w:eastAsia="cs-CZ"/>
              </w:rPr>
              <w:t>1.</w:t>
            </w:r>
          </w:p>
        </w:tc>
        <w:tc>
          <w:tcPr>
            <w:tcW w:w="3119" w:type="dxa"/>
            <w:tcBorders>
              <w:top w:val="single" w:sz="4" w:space="0" w:color="auto"/>
              <w:left w:val="single" w:sz="4" w:space="0" w:color="auto"/>
              <w:bottom w:val="single" w:sz="4" w:space="0" w:color="000000"/>
              <w:right w:val="single" w:sz="4" w:space="0" w:color="000000"/>
            </w:tcBorders>
            <w:vAlign w:val="center"/>
          </w:tcPr>
          <w:p w14:paraId="007204D2" w14:textId="77777777" w:rsidR="00B44017" w:rsidRPr="00821D23" w:rsidRDefault="00B44017" w:rsidP="001B269D">
            <w:pPr>
              <w:keepNext/>
              <w:spacing w:after="0" w:line="240" w:lineRule="auto"/>
              <w:jc w:val="center"/>
              <w:rPr>
                <w:rFonts w:eastAsia="Times New Roman" w:cstheme="minorHAnsi"/>
                <w:color w:val="000000"/>
                <w:sz w:val="18"/>
                <w:szCs w:val="18"/>
                <w:lang w:eastAsia="cs-CZ"/>
              </w:rPr>
            </w:pPr>
            <w:r w:rsidRPr="00821D23">
              <w:rPr>
                <w:rFonts w:eastAsia="Times New Roman" w:cstheme="minorHAnsi"/>
                <w:color w:val="000000"/>
                <w:sz w:val="18"/>
                <w:szCs w:val="18"/>
                <w:lang w:eastAsia="cs-CZ"/>
              </w:rPr>
              <w:t>2.</w:t>
            </w:r>
          </w:p>
        </w:tc>
        <w:tc>
          <w:tcPr>
            <w:tcW w:w="992" w:type="dxa"/>
            <w:tcBorders>
              <w:top w:val="single" w:sz="4" w:space="0" w:color="auto"/>
              <w:left w:val="single" w:sz="4" w:space="0" w:color="auto"/>
              <w:bottom w:val="single" w:sz="4" w:space="0" w:color="000000"/>
              <w:right w:val="single" w:sz="4" w:space="0" w:color="auto"/>
            </w:tcBorders>
            <w:vAlign w:val="center"/>
          </w:tcPr>
          <w:p w14:paraId="312FACCE" w14:textId="77777777" w:rsidR="00B44017" w:rsidRPr="00821D23" w:rsidRDefault="00B44017" w:rsidP="001B269D">
            <w:pPr>
              <w:keepNext/>
              <w:spacing w:after="0" w:line="240" w:lineRule="auto"/>
              <w:jc w:val="center"/>
              <w:rPr>
                <w:rFonts w:eastAsia="Times New Roman" w:cstheme="minorHAnsi"/>
                <w:color w:val="000000"/>
                <w:sz w:val="18"/>
                <w:szCs w:val="18"/>
                <w:lang w:eastAsia="cs-CZ"/>
              </w:rPr>
            </w:pPr>
            <w:r w:rsidRPr="00821D23">
              <w:rPr>
                <w:rFonts w:eastAsia="Times New Roman" w:cstheme="minorHAnsi"/>
                <w:color w:val="000000"/>
                <w:sz w:val="18"/>
                <w:szCs w:val="18"/>
                <w:lang w:eastAsia="cs-CZ"/>
              </w:rPr>
              <w:t>3.</w:t>
            </w:r>
          </w:p>
        </w:tc>
        <w:tc>
          <w:tcPr>
            <w:tcW w:w="627"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0D051D60" w14:textId="77777777" w:rsidR="00B44017" w:rsidRPr="00821D23" w:rsidRDefault="00B44017" w:rsidP="001B269D">
            <w:pPr>
              <w:keepNext/>
              <w:spacing w:after="0" w:line="240" w:lineRule="auto"/>
              <w:jc w:val="center"/>
              <w:rPr>
                <w:rFonts w:eastAsia="Times New Roman" w:cstheme="minorHAnsi"/>
                <w:color w:val="000000"/>
                <w:sz w:val="18"/>
                <w:szCs w:val="18"/>
                <w:lang w:eastAsia="cs-CZ"/>
              </w:rPr>
            </w:pPr>
            <w:r w:rsidRPr="00821D23">
              <w:rPr>
                <w:rFonts w:eastAsia="Times New Roman" w:cstheme="minorHAnsi"/>
                <w:color w:val="000000"/>
                <w:sz w:val="18"/>
                <w:szCs w:val="18"/>
                <w:lang w:eastAsia="cs-CZ"/>
              </w:rPr>
              <w:t>4.</w:t>
            </w:r>
          </w:p>
        </w:tc>
        <w:tc>
          <w:tcPr>
            <w:tcW w:w="628"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1844B63E" w14:textId="77777777" w:rsidR="00B44017" w:rsidRPr="00821D23" w:rsidRDefault="00B44017" w:rsidP="001B269D">
            <w:pPr>
              <w:keepNext/>
              <w:spacing w:after="0" w:line="240" w:lineRule="auto"/>
              <w:jc w:val="center"/>
              <w:rPr>
                <w:rFonts w:eastAsia="Times New Roman" w:cstheme="minorHAnsi"/>
                <w:color w:val="000000"/>
                <w:sz w:val="18"/>
                <w:szCs w:val="18"/>
                <w:lang w:eastAsia="cs-CZ"/>
              </w:rPr>
            </w:pPr>
            <w:r w:rsidRPr="00821D23">
              <w:rPr>
                <w:rFonts w:eastAsia="Times New Roman" w:cstheme="minorHAnsi"/>
                <w:color w:val="000000"/>
                <w:sz w:val="18"/>
                <w:szCs w:val="18"/>
                <w:lang w:eastAsia="cs-CZ"/>
              </w:rPr>
              <w:t>5.</w:t>
            </w:r>
          </w:p>
        </w:tc>
        <w:tc>
          <w:tcPr>
            <w:tcW w:w="628"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1F1039DC" w14:textId="77777777" w:rsidR="00B44017" w:rsidRPr="00821D23" w:rsidRDefault="00B44017" w:rsidP="001B269D">
            <w:pPr>
              <w:keepNext/>
              <w:spacing w:after="0" w:line="240" w:lineRule="auto"/>
              <w:jc w:val="center"/>
              <w:rPr>
                <w:rFonts w:eastAsia="Times New Roman" w:cstheme="minorHAnsi"/>
                <w:color w:val="000000"/>
                <w:sz w:val="18"/>
                <w:szCs w:val="18"/>
                <w:lang w:eastAsia="cs-CZ"/>
              </w:rPr>
            </w:pPr>
            <w:r w:rsidRPr="00821D23">
              <w:rPr>
                <w:rFonts w:eastAsia="Times New Roman" w:cstheme="minorHAnsi"/>
                <w:color w:val="000000"/>
                <w:sz w:val="18"/>
                <w:szCs w:val="18"/>
                <w:lang w:eastAsia="cs-CZ"/>
              </w:rPr>
              <w:t>6.</w:t>
            </w:r>
          </w:p>
        </w:tc>
        <w:tc>
          <w:tcPr>
            <w:tcW w:w="627"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4C887A23" w14:textId="77777777" w:rsidR="00B44017" w:rsidRPr="00821D23" w:rsidRDefault="00B44017" w:rsidP="001B269D">
            <w:pPr>
              <w:keepNext/>
              <w:spacing w:after="0" w:line="240" w:lineRule="auto"/>
              <w:jc w:val="center"/>
              <w:rPr>
                <w:rFonts w:eastAsia="Times New Roman" w:cstheme="minorHAnsi"/>
                <w:color w:val="000000"/>
                <w:sz w:val="18"/>
                <w:szCs w:val="18"/>
                <w:lang w:eastAsia="cs-CZ"/>
              </w:rPr>
            </w:pPr>
            <w:r w:rsidRPr="00821D23">
              <w:rPr>
                <w:rFonts w:eastAsia="Times New Roman" w:cstheme="minorHAnsi"/>
                <w:color w:val="000000"/>
                <w:sz w:val="18"/>
                <w:szCs w:val="18"/>
                <w:lang w:eastAsia="cs-CZ"/>
              </w:rPr>
              <w:t>7.</w:t>
            </w:r>
          </w:p>
        </w:tc>
        <w:tc>
          <w:tcPr>
            <w:tcW w:w="628"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2AC25E4E" w14:textId="77777777" w:rsidR="00B44017" w:rsidRPr="00821D23" w:rsidRDefault="00B44017" w:rsidP="001B269D">
            <w:pPr>
              <w:keepNext/>
              <w:spacing w:after="0" w:line="240" w:lineRule="auto"/>
              <w:jc w:val="center"/>
              <w:rPr>
                <w:rFonts w:eastAsia="Times New Roman" w:cstheme="minorHAnsi"/>
                <w:color w:val="000000"/>
                <w:sz w:val="18"/>
                <w:szCs w:val="18"/>
                <w:lang w:eastAsia="cs-CZ"/>
              </w:rPr>
            </w:pPr>
            <w:r w:rsidRPr="00821D23">
              <w:rPr>
                <w:rFonts w:eastAsia="Times New Roman" w:cstheme="minorHAnsi"/>
                <w:color w:val="000000"/>
                <w:sz w:val="18"/>
                <w:szCs w:val="18"/>
                <w:lang w:eastAsia="cs-CZ"/>
              </w:rPr>
              <w:t>8.</w:t>
            </w:r>
          </w:p>
        </w:tc>
        <w:tc>
          <w:tcPr>
            <w:tcW w:w="628"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7DA8A05D" w14:textId="77777777" w:rsidR="00B44017" w:rsidRPr="00821D23" w:rsidRDefault="00B44017" w:rsidP="001B269D">
            <w:pPr>
              <w:keepNext/>
              <w:spacing w:after="0" w:line="240" w:lineRule="auto"/>
              <w:jc w:val="center"/>
              <w:rPr>
                <w:rFonts w:eastAsia="Times New Roman" w:cstheme="minorHAnsi"/>
                <w:color w:val="000000"/>
                <w:sz w:val="18"/>
                <w:szCs w:val="18"/>
                <w:lang w:eastAsia="cs-CZ"/>
              </w:rPr>
            </w:pPr>
            <w:r w:rsidRPr="00821D23">
              <w:rPr>
                <w:rFonts w:eastAsia="Times New Roman" w:cstheme="minorHAnsi"/>
                <w:color w:val="000000"/>
                <w:sz w:val="18"/>
                <w:szCs w:val="18"/>
                <w:lang w:eastAsia="cs-CZ"/>
              </w:rPr>
              <w:t>9.</w:t>
            </w:r>
          </w:p>
        </w:tc>
        <w:tc>
          <w:tcPr>
            <w:tcW w:w="628"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491CFB4F" w14:textId="77777777" w:rsidR="00B44017" w:rsidRPr="00821D23" w:rsidRDefault="00B44017" w:rsidP="001B269D">
            <w:pPr>
              <w:keepNext/>
              <w:spacing w:after="0" w:line="240" w:lineRule="auto"/>
              <w:jc w:val="center"/>
              <w:rPr>
                <w:rFonts w:eastAsia="Times New Roman" w:cstheme="minorHAnsi"/>
                <w:color w:val="000000"/>
                <w:sz w:val="18"/>
                <w:szCs w:val="18"/>
                <w:lang w:eastAsia="cs-CZ"/>
              </w:rPr>
            </w:pPr>
            <w:r w:rsidRPr="00821D23">
              <w:rPr>
                <w:rFonts w:eastAsia="Times New Roman" w:cstheme="minorHAnsi"/>
                <w:color w:val="000000"/>
                <w:sz w:val="18"/>
                <w:szCs w:val="18"/>
                <w:lang w:eastAsia="cs-CZ"/>
              </w:rPr>
              <w:t>10.</w:t>
            </w:r>
          </w:p>
        </w:tc>
      </w:tr>
      <w:tr w:rsidR="00B44017" w:rsidRPr="00190839" w14:paraId="5C0398FA" w14:textId="77777777" w:rsidTr="00392821">
        <w:trPr>
          <w:trHeight w:val="510"/>
          <w:tblHeader/>
        </w:trPr>
        <w:tc>
          <w:tcPr>
            <w:tcW w:w="709" w:type="dxa"/>
            <w:vMerge w:val="restart"/>
            <w:tcBorders>
              <w:top w:val="nil"/>
              <w:left w:val="single" w:sz="4" w:space="0" w:color="auto"/>
              <w:right w:val="single" w:sz="4" w:space="0" w:color="auto"/>
            </w:tcBorders>
            <w:shd w:val="clear" w:color="auto" w:fill="auto"/>
            <w:noWrap/>
            <w:tcMar>
              <w:left w:w="28" w:type="dxa"/>
            </w:tcMar>
            <w:textDirection w:val="btLr"/>
            <w:hideMark/>
          </w:tcPr>
          <w:p w14:paraId="2D4F9991" w14:textId="77777777" w:rsidR="00B44017" w:rsidRPr="00B16DC2" w:rsidRDefault="00B44017" w:rsidP="001B269D">
            <w:pPr>
              <w:keepNext/>
              <w:spacing w:after="0" w:line="240" w:lineRule="auto"/>
              <w:ind w:left="113" w:right="113"/>
              <w:jc w:val="center"/>
              <w:rPr>
                <w:rFonts w:eastAsia="Times New Roman" w:cstheme="minorHAnsi"/>
                <w:b/>
                <w:color w:val="000000"/>
                <w:sz w:val="18"/>
                <w:szCs w:val="18"/>
                <w:lang w:eastAsia="cs-CZ"/>
              </w:rPr>
            </w:pPr>
            <w:r w:rsidRPr="00B16DC2">
              <w:rPr>
                <w:rFonts w:eastAsia="Times New Roman" w:cstheme="minorHAnsi"/>
                <w:b/>
                <w:color w:val="000000"/>
                <w:sz w:val="18"/>
                <w:szCs w:val="18"/>
                <w:lang w:eastAsia="cs-CZ"/>
              </w:rPr>
              <w:t>1. Zaměstnanost</w:t>
            </w:r>
          </w:p>
        </w:tc>
        <w:tc>
          <w:tcPr>
            <w:tcW w:w="3119" w:type="dxa"/>
            <w:tcBorders>
              <w:top w:val="nil"/>
              <w:left w:val="single" w:sz="4" w:space="0" w:color="auto"/>
              <w:bottom w:val="single" w:sz="4" w:space="0" w:color="auto"/>
              <w:right w:val="single" w:sz="4" w:space="0" w:color="auto"/>
            </w:tcBorders>
            <w:shd w:val="clear" w:color="auto" w:fill="auto"/>
            <w:noWrap/>
            <w:hideMark/>
          </w:tcPr>
          <w:p w14:paraId="61C3259E" w14:textId="77777777" w:rsidR="00B44017" w:rsidRPr="007016FA" w:rsidRDefault="00B44017" w:rsidP="001B269D">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1a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Zvýšení celkové míry zaměstnanosti osob ve věku 20–64 let na </w:t>
            </w:r>
            <w:r w:rsidRPr="007016FA">
              <w:rPr>
                <w:rFonts w:eastAsia="Times New Roman" w:cstheme="minorHAnsi"/>
                <w:b/>
                <w:color w:val="000000"/>
                <w:sz w:val="18"/>
                <w:szCs w:val="18"/>
                <w:lang w:eastAsia="cs-CZ"/>
              </w:rPr>
              <w:t>75 %</w:t>
            </w:r>
            <w:r w:rsidRPr="007016FA">
              <w:rPr>
                <w:rFonts w:eastAsia="Times New Roman" w:cstheme="minorHAnsi"/>
                <w:b/>
                <w:bCs/>
                <w:color w:val="000000"/>
                <w:sz w:val="18"/>
                <w:szCs w:val="18"/>
                <w:lang w:eastAsia="cs-CZ"/>
              </w:rPr>
              <w:t xml:space="preserve"> </w:t>
            </w:r>
            <w:r w:rsidR="00392821">
              <w:rPr>
                <w:rFonts w:eastAsia="Times New Roman" w:cstheme="minorHAnsi"/>
                <w:b/>
                <w:bCs/>
                <w:color w:val="000000"/>
                <w:sz w:val="18"/>
                <w:szCs w:val="18"/>
                <w:lang w:eastAsia="cs-CZ"/>
              </w:rPr>
              <w:br/>
            </w:r>
            <w:r w:rsidRPr="007016FA">
              <w:rPr>
                <w:rFonts w:eastAsia="Times New Roman" w:cstheme="minorHAnsi"/>
                <w:color w:val="000000"/>
                <w:sz w:val="18"/>
                <w:szCs w:val="18"/>
                <w:lang w:eastAsia="cs-CZ"/>
              </w:rPr>
              <w:t>(2010)</w:t>
            </w:r>
          </w:p>
        </w:tc>
        <w:tc>
          <w:tcPr>
            <w:tcW w:w="992" w:type="dxa"/>
            <w:tcBorders>
              <w:top w:val="nil"/>
              <w:left w:val="nil"/>
              <w:bottom w:val="single" w:sz="4" w:space="0" w:color="auto"/>
              <w:right w:val="single" w:sz="4" w:space="0" w:color="auto"/>
            </w:tcBorders>
            <w:shd w:val="clear" w:color="auto" w:fill="auto"/>
            <w:hideMark/>
          </w:tcPr>
          <w:p w14:paraId="1687055A"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70,</w:t>
            </w:r>
            <w:r>
              <w:rPr>
                <w:rFonts w:eastAsia="Times New Roman" w:cstheme="minorHAnsi"/>
                <w:color w:val="000000"/>
                <w:sz w:val="18"/>
                <w:szCs w:val="18"/>
                <w:lang w:eastAsia="cs-CZ"/>
              </w:rPr>
              <w:t xml:space="preserve">4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54E51733" w14:textId="77777777" w:rsidR="00B44017" w:rsidRPr="00C75774" w:rsidRDefault="00B44017" w:rsidP="001B269D">
            <w:pPr>
              <w:keepNext/>
              <w:spacing w:after="0" w:line="240" w:lineRule="auto"/>
              <w:jc w:val="right"/>
              <w:rPr>
                <w:rFonts w:eastAsia="Times New Roman" w:cstheme="minorHAnsi"/>
                <w:sz w:val="18"/>
                <w:szCs w:val="18"/>
                <w:lang w:eastAsia="cs-CZ"/>
              </w:rPr>
            </w:pPr>
            <w:r w:rsidRPr="00C75774">
              <w:rPr>
                <w:rFonts w:eastAsia="Times New Roman" w:cstheme="minorHAnsi"/>
                <w:sz w:val="18"/>
                <w:szCs w:val="18"/>
                <w:lang w:eastAsia="cs-CZ"/>
              </w:rPr>
              <w:t>79,6</w:t>
            </w:r>
            <w:r>
              <w:rPr>
                <w:rFonts w:eastAsia="Times New Roman" w:cstheme="minorHAnsi"/>
                <w:sz w:val="18"/>
                <w:szCs w:val="18"/>
                <w:lang w:eastAsia="cs-CZ"/>
              </w:rPr>
              <w:t xml:space="preserve"> </w:t>
            </w:r>
            <w:r w:rsidRPr="00C75774">
              <w:rPr>
                <w:rFonts w:eastAsia="Times New Roman" w:cstheme="minorHAnsi"/>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73B7E0A2" w14:textId="77777777" w:rsidR="00B44017" w:rsidRPr="00C75774" w:rsidRDefault="00B44017" w:rsidP="001B269D">
            <w:pPr>
              <w:keepNext/>
              <w:spacing w:after="0" w:line="240" w:lineRule="auto"/>
              <w:jc w:val="right"/>
              <w:rPr>
                <w:rFonts w:eastAsia="Times New Roman" w:cstheme="minorHAnsi"/>
                <w:sz w:val="18"/>
                <w:szCs w:val="18"/>
                <w:lang w:eastAsia="cs-CZ"/>
              </w:rPr>
            </w:pPr>
            <w:r w:rsidRPr="00C75774">
              <w:rPr>
                <w:rFonts w:eastAsia="Times New Roman" w:cstheme="minorHAnsi"/>
                <w:sz w:val="18"/>
                <w:szCs w:val="18"/>
                <w:lang w:eastAsia="cs-CZ"/>
              </w:rPr>
              <w:t>80,3</w:t>
            </w:r>
            <w:r>
              <w:rPr>
                <w:rFonts w:eastAsia="Times New Roman" w:cstheme="minorHAnsi"/>
                <w:sz w:val="18"/>
                <w:szCs w:val="18"/>
                <w:lang w:eastAsia="cs-CZ"/>
              </w:rPr>
              <w:t xml:space="preserve"> </w:t>
            </w:r>
            <w:r w:rsidRPr="00C75774">
              <w:rPr>
                <w:rFonts w:eastAsia="Times New Roman" w:cstheme="minorHAnsi"/>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70319046" w14:textId="77777777" w:rsidR="00B44017" w:rsidRPr="00C75774" w:rsidRDefault="00B44017" w:rsidP="001B269D">
            <w:pPr>
              <w:keepNext/>
              <w:spacing w:after="0" w:line="240" w:lineRule="auto"/>
              <w:jc w:val="right"/>
              <w:rPr>
                <w:rFonts w:eastAsia="Times New Roman" w:cstheme="minorHAnsi"/>
                <w:sz w:val="18"/>
                <w:szCs w:val="18"/>
                <w:lang w:eastAsia="cs-CZ"/>
              </w:rPr>
            </w:pPr>
            <w:r w:rsidRPr="00C75774">
              <w:rPr>
                <w:rFonts w:eastAsia="Times New Roman" w:cstheme="minorHAnsi"/>
                <w:sz w:val="18"/>
                <w:szCs w:val="18"/>
                <w:lang w:eastAsia="cs-CZ"/>
              </w:rPr>
              <w:t>80,3</w:t>
            </w:r>
            <w:r>
              <w:rPr>
                <w:rFonts w:eastAsia="Times New Roman" w:cstheme="minorHAnsi"/>
                <w:sz w:val="18"/>
                <w:szCs w:val="18"/>
                <w:lang w:eastAsia="cs-CZ"/>
              </w:rPr>
              <w:t xml:space="preserve"> </w:t>
            </w:r>
            <w:r w:rsidRPr="00C75774">
              <w:rPr>
                <w:rFonts w:eastAsia="Times New Roman" w:cstheme="minorHAnsi"/>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3878BD26" w14:textId="77777777" w:rsidR="00B44017" w:rsidRPr="00C75774" w:rsidRDefault="00B44017" w:rsidP="001B269D">
            <w:pPr>
              <w:keepNext/>
              <w:spacing w:after="0" w:line="240" w:lineRule="auto"/>
              <w:jc w:val="right"/>
              <w:rPr>
                <w:rFonts w:eastAsia="Times New Roman" w:cstheme="minorHAnsi"/>
                <w:sz w:val="18"/>
                <w:szCs w:val="18"/>
                <w:lang w:eastAsia="cs-CZ"/>
              </w:rPr>
            </w:pPr>
            <w:r w:rsidRPr="00C75774">
              <w:rPr>
                <w:rFonts w:eastAsia="Times New Roman" w:cstheme="minorHAnsi"/>
                <w:sz w:val="18"/>
                <w:szCs w:val="18"/>
                <w:lang w:eastAsia="cs-CZ"/>
              </w:rPr>
              <w:t>79,1</w:t>
            </w:r>
            <w:r>
              <w:rPr>
                <w:rFonts w:eastAsia="Times New Roman" w:cstheme="minorHAnsi"/>
                <w:sz w:val="18"/>
                <w:szCs w:val="18"/>
                <w:lang w:eastAsia="cs-CZ"/>
              </w:rPr>
              <w:t xml:space="preserve"> </w:t>
            </w:r>
            <w:r w:rsidRPr="00C75774">
              <w:rPr>
                <w:rFonts w:eastAsia="Times New Roman" w:cstheme="minorHAnsi"/>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0AFD2E0E" w14:textId="77777777" w:rsidR="00B44017" w:rsidRPr="00C75774" w:rsidRDefault="00B44017" w:rsidP="001B269D">
            <w:pPr>
              <w:keepNext/>
              <w:spacing w:after="0" w:line="240" w:lineRule="auto"/>
              <w:jc w:val="right"/>
              <w:rPr>
                <w:rFonts w:eastAsia="Times New Roman" w:cstheme="minorHAnsi"/>
                <w:sz w:val="18"/>
                <w:szCs w:val="18"/>
                <w:lang w:eastAsia="cs-CZ"/>
              </w:rPr>
            </w:pPr>
            <w:r w:rsidRPr="00C75774">
              <w:rPr>
                <w:rFonts w:eastAsia="Times New Roman" w:cstheme="minorHAnsi"/>
                <w:sz w:val="18"/>
                <w:szCs w:val="18"/>
                <w:lang w:eastAsia="cs-CZ"/>
              </w:rPr>
              <w:t>77,6</w:t>
            </w:r>
            <w:r>
              <w:rPr>
                <w:rFonts w:eastAsia="Times New Roman" w:cstheme="minorHAnsi"/>
                <w:sz w:val="18"/>
                <w:szCs w:val="18"/>
                <w:lang w:eastAsia="cs-CZ"/>
              </w:rPr>
              <w:t xml:space="preserve"> </w:t>
            </w:r>
            <w:r w:rsidRPr="00C75774">
              <w:rPr>
                <w:rFonts w:eastAsia="Times New Roman" w:cstheme="minorHAnsi"/>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2DDC7AFF" w14:textId="77777777" w:rsidR="00B44017" w:rsidRPr="00C75774" w:rsidRDefault="00B44017" w:rsidP="001B269D">
            <w:pPr>
              <w:keepNext/>
              <w:spacing w:after="0" w:line="240" w:lineRule="auto"/>
              <w:jc w:val="right"/>
              <w:rPr>
                <w:rFonts w:eastAsia="Times New Roman" w:cstheme="minorHAnsi"/>
                <w:sz w:val="18"/>
                <w:szCs w:val="18"/>
                <w:lang w:eastAsia="cs-CZ"/>
              </w:rPr>
            </w:pPr>
            <w:r w:rsidRPr="00C75774">
              <w:rPr>
                <w:rFonts w:eastAsia="Times New Roman" w:cstheme="minorHAnsi"/>
                <w:sz w:val="18"/>
                <w:szCs w:val="18"/>
                <w:lang w:eastAsia="cs-CZ"/>
              </w:rPr>
              <w:t>75,3</w:t>
            </w:r>
            <w:r>
              <w:rPr>
                <w:rFonts w:eastAsia="Times New Roman" w:cstheme="minorHAnsi"/>
                <w:sz w:val="18"/>
                <w:szCs w:val="18"/>
                <w:lang w:eastAsia="cs-CZ"/>
              </w:rPr>
              <w:t xml:space="preserve"> </w:t>
            </w:r>
            <w:r w:rsidRPr="00C75774">
              <w:rPr>
                <w:rFonts w:eastAsia="Times New Roman" w:cstheme="minorHAnsi"/>
                <w:sz w:val="18"/>
                <w:szCs w:val="18"/>
                <w:lang w:eastAsia="cs-CZ"/>
              </w:rPr>
              <w:t>%</w:t>
            </w:r>
          </w:p>
        </w:tc>
        <w:tc>
          <w:tcPr>
            <w:tcW w:w="628" w:type="dxa"/>
            <w:tcBorders>
              <w:top w:val="nil"/>
              <w:left w:val="nil"/>
              <w:bottom w:val="single" w:sz="4" w:space="0" w:color="auto"/>
              <w:right w:val="single" w:sz="4" w:space="0" w:color="auto"/>
            </w:tcBorders>
            <w:shd w:val="clear" w:color="auto" w:fill="F2C6C9"/>
            <w:noWrap/>
            <w:tcMar>
              <w:left w:w="28" w:type="dxa"/>
              <w:right w:w="28" w:type="dxa"/>
            </w:tcMar>
            <w:hideMark/>
          </w:tcPr>
          <w:p w14:paraId="7E674D0B"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74,2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3E813142" w14:textId="77777777" w:rsidTr="00392821">
        <w:trPr>
          <w:trHeight w:val="510"/>
          <w:tblHeader/>
        </w:trPr>
        <w:tc>
          <w:tcPr>
            <w:tcW w:w="709" w:type="dxa"/>
            <w:vMerge/>
            <w:tcBorders>
              <w:left w:val="single" w:sz="4" w:space="0" w:color="auto"/>
              <w:right w:val="single" w:sz="4" w:space="0" w:color="auto"/>
            </w:tcBorders>
            <w:tcMar>
              <w:left w:w="28" w:type="dxa"/>
            </w:tcMar>
            <w:hideMark/>
          </w:tcPr>
          <w:p w14:paraId="1110A3F0" w14:textId="77777777" w:rsidR="00B44017" w:rsidRPr="00B16DC2" w:rsidRDefault="00B44017" w:rsidP="001B269D">
            <w:pPr>
              <w:keepNext/>
              <w:spacing w:after="0" w:line="240" w:lineRule="auto"/>
              <w:jc w:val="center"/>
              <w:rPr>
                <w:rFonts w:eastAsia="Times New Roman" w:cstheme="minorHAnsi"/>
                <w:b/>
                <w:color w:val="000000"/>
                <w:sz w:val="18"/>
                <w:szCs w:val="18"/>
                <w:lang w:eastAsia="cs-CZ"/>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466DDDFE" w14:textId="77777777" w:rsidR="00B44017" w:rsidRPr="007016FA" w:rsidRDefault="00B44017" w:rsidP="001B269D">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1b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Zvýšení míry zaměstnanosti žen (20–64 let) na </w:t>
            </w:r>
            <w:r w:rsidRPr="007016FA">
              <w:rPr>
                <w:rFonts w:eastAsia="Times New Roman" w:cstheme="minorHAnsi"/>
                <w:b/>
                <w:color w:val="000000"/>
                <w:sz w:val="18"/>
                <w:szCs w:val="18"/>
                <w:lang w:eastAsia="cs-CZ"/>
              </w:rPr>
              <w:t>65 %</w:t>
            </w:r>
            <w:r w:rsidRPr="007016FA">
              <w:rPr>
                <w:rFonts w:eastAsia="Times New Roman" w:cstheme="minorHAnsi"/>
                <w:b/>
                <w:bCs/>
                <w:color w:val="000000"/>
                <w:sz w:val="18"/>
                <w:szCs w:val="18"/>
                <w:lang w:eastAsia="cs-CZ"/>
              </w:rPr>
              <w:t xml:space="preserve"> </w:t>
            </w:r>
            <w:r w:rsidRPr="007016FA">
              <w:rPr>
                <w:rFonts w:eastAsia="Times New Roman" w:cstheme="minorHAnsi"/>
                <w:color w:val="000000"/>
                <w:sz w:val="18"/>
                <w:szCs w:val="18"/>
                <w:lang w:eastAsia="cs-CZ"/>
              </w:rPr>
              <w:t>(2010)</w:t>
            </w:r>
          </w:p>
        </w:tc>
        <w:tc>
          <w:tcPr>
            <w:tcW w:w="992" w:type="dxa"/>
            <w:tcBorders>
              <w:top w:val="nil"/>
              <w:left w:val="nil"/>
              <w:bottom w:val="single" w:sz="4" w:space="0" w:color="auto"/>
              <w:right w:val="single" w:sz="4" w:space="0" w:color="auto"/>
            </w:tcBorders>
            <w:shd w:val="clear" w:color="auto" w:fill="auto"/>
            <w:hideMark/>
          </w:tcPr>
          <w:p w14:paraId="7FEA2EC3"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w:t>
            </w:r>
            <w:r>
              <w:rPr>
                <w:rFonts w:eastAsia="Times New Roman" w:cstheme="minorHAnsi"/>
                <w:color w:val="000000"/>
                <w:sz w:val="18"/>
                <w:szCs w:val="18"/>
                <w:lang w:eastAsia="cs-CZ"/>
              </w:rPr>
              <w:t>0</w:t>
            </w:r>
            <w:r w:rsidRPr="007016FA">
              <w:rPr>
                <w:rFonts w:eastAsia="Times New Roman" w:cstheme="minorHAnsi"/>
                <w:color w:val="000000"/>
                <w:sz w:val="18"/>
                <w:szCs w:val="18"/>
                <w:lang w:eastAsia="cs-CZ"/>
              </w:rPr>
              <w:t>,</w:t>
            </w:r>
            <w:r>
              <w:rPr>
                <w:rFonts w:eastAsia="Times New Roman" w:cstheme="minorHAnsi"/>
                <w:color w:val="000000"/>
                <w:sz w:val="18"/>
                <w:szCs w:val="18"/>
                <w:lang w:eastAsia="cs-CZ"/>
              </w:rPr>
              <w:t xml:space="preserve">9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5610F8B5"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71,7</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642219FC"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72,7</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0B4BB769"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72,7</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72C7E8F8"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71,1</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7A416A47"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69,7</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3A970D1F"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66,7</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4FDF2452"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65,6</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0A2F80A8" w14:textId="77777777" w:rsidTr="00392821">
        <w:trPr>
          <w:trHeight w:val="510"/>
          <w:tblHeader/>
        </w:trPr>
        <w:tc>
          <w:tcPr>
            <w:tcW w:w="709" w:type="dxa"/>
            <w:vMerge/>
            <w:tcBorders>
              <w:left w:val="single" w:sz="4" w:space="0" w:color="auto"/>
              <w:right w:val="single" w:sz="4" w:space="0" w:color="auto"/>
            </w:tcBorders>
            <w:tcMar>
              <w:left w:w="28" w:type="dxa"/>
            </w:tcMar>
            <w:hideMark/>
          </w:tcPr>
          <w:p w14:paraId="7D4B9826" w14:textId="77777777" w:rsidR="00B44017" w:rsidRPr="00B16DC2" w:rsidRDefault="00B44017" w:rsidP="001B269D">
            <w:pPr>
              <w:keepNext/>
              <w:spacing w:after="0" w:line="240" w:lineRule="auto"/>
              <w:jc w:val="center"/>
              <w:rPr>
                <w:rFonts w:eastAsia="Times New Roman" w:cstheme="minorHAnsi"/>
                <w:b/>
                <w:color w:val="000000"/>
                <w:sz w:val="18"/>
                <w:szCs w:val="18"/>
                <w:lang w:eastAsia="cs-CZ"/>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5818EE94" w14:textId="77777777" w:rsidR="00B44017" w:rsidRPr="007016FA" w:rsidRDefault="00B44017" w:rsidP="001B269D">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1c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Zvýšení míry zaměstnanosti starších osob (55–64 let) na </w:t>
            </w:r>
            <w:r w:rsidRPr="007016FA">
              <w:rPr>
                <w:rFonts w:eastAsia="Times New Roman" w:cstheme="minorHAnsi"/>
                <w:b/>
                <w:color w:val="000000"/>
                <w:sz w:val="18"/>
                <w:szCs w:val="18"/>
                <w:lang w:eastAsia="cs-CZ"/>
              </w:rPr>
              <w:t>55 %</w:t>
            </w:r>
            <w:r w:rsidRPr="007016FA">
              <w:rPr>
                <w:rFonts w:eastAsia="Times New Roman" w:cstheme="minorHAnsi"/>
                <w:b/>
                <w:bCs/>
                <w:color w:val="000000"/>
                <w:sz w:val="18"/>
                <w:szCs w:val="18"/>
                <w:lang w:eastAsia="cs-CZ"/>
              </w:rPr>
              <w:t xml:space="preserve">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2010)</w:t>
            </w:r>
          </w:p>
        </w:tc>
        <w:tc>
          <w:tcPr>
            <w:tcW w:w="992" w:type="dxa"/>
            <w:tcBorders>
              <w:top w:val="nil"/>
              <w:left w:val="nil"/>
              <w:bottom w:val="single" w:sz="4" w:space="0" w:color="auto"/>
              <w:right w:val="single" w:sz="4" w:space="0" w:color="auto"/>
            </w:tcBorders>
            <w:shd w:val="clear" w:color="auto" w:fill="auto"/>
            <w:hideMark/>
          </w:tcPr>
          <w:p w14:paraId="4F857882"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4</w:t>
            </w:r>
            <w:r>
              <w:rPr>
                <w:rFonts w:eastAsia="Times New Roman" w:cstheme="minorHAnsi"/>
                <w:color w:val="000000"/>
                <w:sz w:val="18"/>
                <w:szCs w:val="18"/>
                <w:lang w:eastAsia="cs-CZ"/>
              </w:rPr>
              <w:t>6</w:t>
            </w:r>
            <w:r w:rsidRPr="007016FA">
              <w:rPr>
                <w:rFonts w:eastAsia="Times New Roman" w:cstheme="minorHAnsi"/>
                <w:color w:val="000000"/>
                <w:sz w:val="18"/>
                <w:szCs w:val="18"/>
                <w:lang w:eastAsia="cs-CZ"/>
              </w:rPr>
              <w:t>,</w:t>
            </w:r>
            <w:r>
              <w:rPr>
                <w:rFonts w:eastAsia="Times New Roman" w:cstheme="minorHAnsi"/>
                <w:color w:val="000000"/>
                <w:sz w:val="18"/>
                <w:szCs w:val="18"/>
                <w:lang w:eastAsia="cs-CZ"/>
              </w:rPr>
              <w:t xml:space="preserve">5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4E6CFDC6"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69,2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46507A02"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67,4</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186579D8"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65,6</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08000227"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63,4</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035F4BDE"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60,4</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79EE31E0"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55,8</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41FC615A"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55,0</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469DC58F" w14:textId="77777777" w:rsidTr="00392821">
        <w:trPr>
          <w:trHeight w:val="510"/>
          <w:tblHeader/>
        </w:trPr>
        <w:tc>
          <w:tcPr>
            <w:tcW w:w="709" w:type="dxa"/>
            <w:vMerge/>
            <w:tcBorders>
              <w:left w:val="single" w:sz="4" w:space="0" w:color="auto"/>
              <w:right w:val="single" w:sz="4" w:space="0" w:color="auto"/>
            </w:tcBorders>
            <w:tcMar>
              <w:left w:w="28" w:type="dxa"/>
            </w:tcMar>
            <w:hideMark/>
          </w:tcPr>
          <w:p w14:paraId="5B676108" w14:textId="77777777" w:rsidR="00B44017" w:rsidRPr="00B16DC2" w:rsidRDefault="00B44017" w:rsidP="001B269D">
            <w:pPr>
              <w:keepNext/>
              <w:spacing w:after="0" w:line="240" w:lineRule="auto"/>
              <w:jc w:val="center"/>
              <w:rPr>
                <w:rFonts w:eastAsia="Times New Roman" w:cstheme="minorHAnsi"/>
                <w:b/>
                <w:color w:val="000000"/>
                <w:sz w:val="18"/>
                <w:szCs w:val="18"/>
                <w:lang w:eastAsia="cs-CZ"/>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28024BFF" w14:textId="79646F74" w:rsidR="00B44017" w:rsidRPr="007016FA" w:rsidRDefault="00B44017" w:rsidP="001B269D">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1d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Snížení míry nezaměstnanosti mladých osob (15–24 let) </w:t>
            </w:r>
            <w:r w:rsidRPr="007016FA">
              <w:rPr>
                <w:rFonts w:eastAsia="Times New Roman" w:cstheme="minorHAnsi"/>
                <w:b/>
                <w:color w:val="000000"/>
                <w:sz w:val="18"/>
                <w:szCs w:val="18"/>
                <w:lang w:eastAsia="cs-CZ"/>
              </w:rPr>
              <w:t>o třetinu</w:t>
            </w:r>
            <w:r w:rsidRPr="007016FA">
              <w:rPr>
                <w:rFonts w:eastAsia="Times New Roman" w:cstheme="minorHAnsi"/>
                <w:color w:val="000000"/>
                <w:sz w:val="18"/>
                <w:szCs w:val="18"/>
                <w:lang w:eastAsia="cs-CZ"/>
              </w:rPr>
              <w:t xml:space="preserve"> proti roku 2010 (2010</w:t>
            </w:r>
            <w:r w:rsidR="00B240A9">
              <w:rPr>
                <w:rFonts w:eastAsia="Times New Roman" w:cstheme="minorHAnsi"/>
                <w:color w:val="000000"/>
                <w:sz w:val="18"/>
                <w:szCs w:val="18"/>
                <w:lang w:eastAsia="cs-CZ"/>
              </w:rPr>
              <w:t>)</w:t>
            </w:r>
            <w:r>
              <w:rPr>
                <w:rFonts w:eastAsia="Times New Roman" w:cstheme="minorHAnsi"/>
                <w:color w:val="000000"/>
                <w:sz w:val="18"/>
                <w:szCs w:val="18"/>
                <w:lang w:eastAsia="cs-CZ"/>
              </w:rPr>
              <w:t xml:space="preserve">, tj. </w:t>
            </w:r>
            <w:r w:rsidRPr="00C75774">
              <w:rPr>
                <w:rFonts w:eastAsia="Times New Roman" w:cstheme="minorHAnsi"/>
                <w:b/>
                <w:color w:val="000000"/>
                <w:sz w:val="18"/>
                <w:szCs w:val="18"/>
                <w:lang w:eastAsia="cs-CZ"/>
              </w:rPr>
              <w:t>max.</w:t>
            </w:r>
            <w:r>
              <w:rPr>
                <w:rFonts w:eastAsia="Times New Roman" w:cstheme="minorHAnsi"/>
                <w:b/>
                <w:color w:val="000000"/>
                <w:sz w:val="18"/>
                <w:szCs w:val="18"/>
                <w:lang w:eastAsia="cs-CZ"/>
              </w:rPr>
              <w:t xml:space="preserve"> </w:t>
            </w:r>
            <w:r w:rsidRPr="00C75774">
              <w:rPr>
                <w:rFonts w:eastAsia="Times New Roman" w:cstheme="minorHAnsi"/>
                <w:b/>
                <w:color w:val="000000"/>
                <w:sz w:val="18"/>
                <w:szCs w:val="18"/>
                <w:lang w:eastAsia="cs-CZ"/>
              </w:rPr>
              <w:t>12,2</w:t>
            </w:r>
            <w:r>
              <w:rPr>
                <w:rFonts w:eastAsia="Times New Roman" w:cstheme="minorHAnsi"/>
                <w:b/>
                <w:color w:val="000000"/>
                <w:sz w:val="18"/>
                <w:szCs w:val="18"/>
                <w:lang w:eastAsia="cs-CZ"/>
              </w:rPr>
              <w:t xml:space="preserve"> </w:t>
            </w:r>
            <w:r w:rsidRPr="00C75774">
              <w:rPr>
                <w:rFonts w:eastAsia="Times New Roman" w:cstheme="minorHAnsi"/>
                <w:b/>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hideMark/>
          </w:tcPr>
          <w:p w14:paraId="7B2A322D"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w:t>
            </w:r>
            <w:r>
              <w:rPr>
                <w:rFonts w:eastAsia="Times New Roman" w:cstheme="minorHAnsi"/>
                <w:color w:val="000000"/>
                <w:sz w:val="18"/>
                <w:szCs w:val="18"/>
                <w:lang w:eastAsia="cs-CZ"/>
              </w:rPr>
              <w:t>8</w:t>
            </w:r>
            <w:r w:rsidRPr="007016FA">
              <w:rPr>
                <w:rFonts w:eastAsia="Times New Roman" w:cstheme="minorHAnsi"/>
                <w:color w:val="000000"/>
                <w:sz w:val="18"/>
                <w:szCs w:val="18"/>
                <w:lang w:eastAsia="cs-CZ"/>
              </w:rPr>
              <w:t>,</w:t>
            </w:r>
            <w:r>
              <w:rPr>
                <w:rFonts w:eastAsia="Times New Roman" w:cstheme="minorHAnsi"/>
                <w:color w:val="000000"/>
                <w:sz w:val="18"/>
                <w:szCs w:val="18"/>
                <w:lang w:eastAsia="cs-CZ"/>
              </w:rPr>
              <w:t xml:space="preserve">3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1CD3DF90"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9,3</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07344A7E"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5,5</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7C1A7992"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6,1</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1EB6BFEA"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6,4</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63ED40CF"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10,8</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1FDC2602"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11,4</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noWrap/>
            <w:tcMar>
              <w:left w:w="28" w:type="dxa"/>
              <w:right w:w="28" w:type="dxa"/>
            </w:tcMar>
            <w:hideMark/>
          </w:tcPr>
          <w:p w14:paraId="5BAAE847"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14,8</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3C8308D6" w14:textId="77777777" w:rsidTr="00392821">
        <w:trPr>
          <w:trHeight w:val="510"/>
          <w:tblHeader/>
        </w:trPr>
        <w:tc>
          <w:tcPr>
            <w:tcW w:w="709" w:type="dxa"/>
            <w:vMerge/>
            <w:tcBorders>
              <w:left w:val="single" w:sz="4" w:space="0" w:color="auto"/>
              <w:bottom w:val="single" w:sz="4" w:space="0" w:color="auto"/>
              <w:right w:val="single" w:sz="4" w:space="0" w:color="auto"/>
            </w:tcBorders>
            <w:tcMar>
              <w:left w:w="28" w:type="dxa"/>
            </w:tcMar>
            <w:hideMark/>
          </w:tcPr>
          <w:p w14:paraId="2DB0C9A7" w14:textId="77777777" w:rsidR="00B44017" w:rsidRPr="00B16DC2" w:rsidRDefault="00B44017" w:rsidP="001B269D">
            <w:pPr>
              <w:keepNext/>
              <w:spacing w:after="0" w:line="240" w:lineRule="auto"/>
              <w:jc w:val="center"/>
              <w:rPr>
                <w:rFonts w:eastAsia="Times New Roman" w:cstheme="minorHAnsi"/>
                <w:b/>
                <w:color w:val="000000"/>
                <w:sz w:val="18"/>
                <w:szCs w:val="18"/>
                <w:lang w:eastAsia="cs-CZ"/>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7234E92D" w14:textId="3F247B37" w:rsidR="00B44017" w:rsidRPr="007016FA" w:rsidRDefault="00B44017" w:rsidP="00F07F0C">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1e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Snížení míry nezaměstnanosti osob s nízkou kvalifikací (stupeň ISCED 0–2) </w:t>
            </w:r>
            <w:r w:rsidRPr="007016FA">
              <w:rPr>
                <w:rFonts w:eastAsia="Times New Roman" w:cstheme="minorHAnsi"/>
                <w:b/>
                <w:color w:val="000000"/>
                <w:sz w:val="18"/>
                <w:szCs w:val="18"/>
                <w:lang w:eastAsia="cs-CZ"/>
              </w:rPr>
              <w:t>o</w:t>
            </w:r>
            <w:r w:rsidR="00F07F0C">
              <w:rPr>
                <w:rFonts w:eastAsia="Times New Roman" w:cstheme="minorHAnsi"/>
                <w:b/>
                <w:color w:val="000000"/>
                <w:sz w:val="18"/>
                <w:szCs w:val="18"/>
                <w:lang w:eastAsia="cs-CZ"/>
              </w:rPr>
              <w:t> </w:t>
            </w:r>
            <w:r w:rsidRPr="007016FA">
              <w:rPr>
                <w:rFonts w:eastAsia="Times New Roman" w:cstheme="minorHAnsi"/>
                <w:b/>
                <w:color w:val="000000"/>
                <w:sz w:val="18"/>
                <w:szCs w:val="18"/>
                <w:lang w:eastAsia="cs-CZ"/>
              </w:rPr>
              <w:t>čtvrtinu</w:t>
            </w:r>
            <w:r w:rsidRPr="007016FA">
              <w:rPr>
                <w:rFonts w:eastAsia="Times New Roman" w:cstheme="minorHAnsi"/>
                <w:color w:val="000000"/>
                <w:sz w:val="18"/>
                <w:szCs w:val="18"/>
                <w:lang w:eastAsia="cs-CZ"/>
              </w:rPr>
              <w:t xml:space="preserve"> proti roku 2010 (2010)</w:t>
            </w:r>
            <w:r>
              <w:rPr>
                <w:rFonts w:eastAsia="Times New Roman" w:cstheme="minorHAnsi"/>
                <w:color w:val="000000"/>
                <w:sz w:val="18"/>
                <w:szCs w:val="18"/>
                <w:lang w:eastAsia="cs-CZ"/>
              </w:rPr>
              <w:t>, tj.</w:t>
            </w:r>
            <w:r w:rsidR="00F07F0C">
              <w:rPr>
                <w:rFonts w:eastAsia="Times New Roman" w:cstheme="minorHAnsi"/>
                <w:color w:val="000000"/>
                <w:sz w:val="18"/>
                <w:szCs w:val="18"/>
                <w:lang w:eastAsia="cs-CZ"/>
              </w:rPr>
              <w:t> </w:t>
            </w:r>
            <w:r w:rsidRPr="00C75774">
              <w:rPr>
                <w:rFonts w:eastAsia="Times New Roman" w:cstheme="minorHAnsi"/>
                <w:b/>
                <w:color w:val="000000"/>
                <w:sz w:val="18"/>
                <w:szCs w:val="18"/>
                <w:lang w:eastAsia="cs-CZ"/>
              </w:rPr>
              <w:t>max. 18,75</w:t>
            </w:r>
            <w:r>
              <w:rPr>
                <w:rFonts w:eastAsia="Times New Roman" w:cstheme="minorHAnsi"/>
                <w:b/>
                <w:color w:val="000000"/>
                <w:sz w:val="18"/>
                <w:szCs w:val="18"/>
                <w:lang w:eastAsia="cs-CZ"/>
              </w:rPr>
              <w:t xml:space="preserve"> </w:t>
            </w:r>
            <w:r w:rsidRPr="00C75774">
              <w:rPr>
                <w:rFonts w:eastAsia="Times New Roman" w:cstheme="minorHAnsi"/>
                <w:b/>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hideMark/>
          </w:tcPr>
          <w:p w14:paraId="72E2578F"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w:t>
            </w:r>
            <w:r>
              <w:rPr>
                <w:rFonts w:eastAsia="Times New Roman" w:cstheme="minorHAnsi"/>
                <w:color w:val="000000"/>
                <w:sz w:val="18"/>
                <w:szCs w:val="18"/>
                <w:lang w:eastAsia="cs-CZ"/>
              </w:rPr>
              <w:t xml:space="preserve">5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7045FEA9"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12,6</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48478105"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10,2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7A2D7EBF"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10,9</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3E644EBD"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10,4</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noWrap/>
            <w:tcMar>
              <w:left w:w="28" w:type="dxa"/>
              <w:right w:w="28" w:type="dxa"/>
            </w:tcMar>
            <w:hideMark/>
          </w:tcPr>
          <w:p w14:paraId="292D6B20"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19,0</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noWrap/>
            <w:tcMar>
              <w:left w:w="28" w:type="dxa"/>
              <w:right w:w="28" w:type="dxa"/>
            </w:tcMar>
            <w:hideMark/>
          </w:tcPr>
          <w:p w14:paraId="4E736285"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23,2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noWrap/>
            <w:tcMar>
              <w:left w:w="28" w:type="dxa"/>
              <w:right w:w="28" w:type="dxa"/>
            </w:tcMar>
            <w:hideMark/>
          </w:tcPr>
          <w:p w14:paraId="3B97757D"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22,0</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51432ECF" w14:textId="77777777" w:rsidTr="00392821">
        <w:trPr>
          <w:cantSplit/>
          <w:trHeight w:val="1134"/>
          <w:tblHeader/>
        </w:trPr>
        <w:tc>
          <w:tcPr>
            <w:tcW w:w="709" w:type="dxa"/>
            <w:tcBorders>
              <w:top w:val="nil"/>
              <w:left w:val="single" w:sz="4" w:space="0" w:color="auto"/>
              <w:bottom w:val="single" w:sz="4" w:space="0" w:color="auto"/>
              <w:right w:val="single" w:sz="4" w:space="0" w:color="auto"/>
            </w:tcBorders>
            <w:shd w:val="clear" w:color="auto" w:fill="auto"/>
            <w:noWrap/>
            <w:tcMar>
              <w:left w:w="28" w:type="dxa"/>
            </w:tcMar>
            <w:textDirection w:val="btLr"/>
            <w:hideMark/>
          </w:tcPr>
          <w:p w14:paraId="09F6DE13" w14:textId="77777777" w:rsidR="00B44017" w:rsidRPr="00B16DC2" w:rsidRDefault="00B44017" w:rsidP="001B269D">
            <w:pPr>
              <w:keepNext/>
              <w:spacing w:after="0" w:line="240" w:lineRule="auto"/>
              <w:ind w:left="113" w:right="113"/>
              <w:jc w:val="center"/>
              <w:rPr>
                <w:rFonts w:eastAsia="Times New Roman" w:cstheme="minorHAnsi"/>
                <w:b/>
                <w:color w:val="000000"/>
                <w:sz w:val="18"/>
                <w:szCs w:val="18"/>
                <w:lang w:eastAsia="cs-CZ"/>
              </w:rPr>
            </w:pPr>
            <w:r w:rsidRPr="00B16DC2">
              <w:rPr>
                <w:rFonts w:eastAsia="Times New Roman" w:cstheme="minorHAnsi"/>
                <w:b/>
                <w:color w:val="000000"/>
                <w:sz w:val="18"/>
                <w:szCs w:val="18"/>
                <w:lang w:eastAsia="cs-CZ"/>
              </w:rPr>
              <w:t>2. Chudoba</w:t>
            </w:r>
            <w:r>
              <w:rPr>
                <w:rFonts w:eastAsia="Times New Roman" w:cstheme="minorHAnsi"/>
                <w:b/>
                <w:color w:val="000000"/>
                <w:sz w:val="18"/>
                <w:szCs w:val="18"/>
                <w:lang w:eastAsia="cs-CZ"/>
              </w:rPr>
              <w:br/>
            </w:r>
            <w:r w:rsidRPr="00B16DC2">
              <w:rPr>
                <w:rFonts w:eastAsia="Times New Roman" w:cstheme="minorHAnsi"/>
                <w:b/>
                <w:color w:val="000000"/>
                <w:sz w:val="18"/>
                <w:szCs w:val="18"/>
                <w:lang w:eastAsia="cs-CZ"/>
              </w:rPr>
              <w:t>a sociální vyloučení</w:t>
            </w:r>
          </w:p>
        </w:tc>
        <w:tc>
          <w:tcPr>
            <w:tcW w:w="3119" w:type="dxa"/>
            <w:tcBorders>
              <w:top w:val="nil"/>
              <w:left w:val="nil"/>
              <w:bottom w:val="single" w:sz="4" w:space="0" w:color="auto"/>
              <w:right w:val="single" w:sz="4" w:space="0" w:color="auto"/>
            </w:tcBorders>
            <w:shd w:val="clear" w:color="auto" w:fill="auto"/>
            <w:noWrap/>
            <w:hideMark/>
          </w:tcPr>
          <w:p w14:paraId="5EB23AB2" w14:textId="77777777" w:rsidR="00B44017" w:rsidRPr="007016FA" w:rsidRDefault="00B44017" w:rsidP="001B269D">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2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Snížení počtu osob ohrožených chudobou, materiální deprivací nebo žijících v domácnostech s velmi nízkou pracovní intenzitou </w:t>
            </w:r>
            <w:r>
              <w:rPr>
                <w:rFonts w:eastAsia="Times New Roman" w:cstheme="minorHAnsi"/>
                <w:b/>
                <w:color w:val="000000"/>
                <w:sz w:val="18"/>
                <w:szCs w:val="18"/>
                <w:lang w:eastAsia="cs-CZ"/>
              </w:rPr>
              <w:t>o 100 </w:t>
            </w:r>
            <w:r w:rsidRPr="007016FA">
              <w:rPr>
                <w:rFonts w:eastAsia="Times New Roman" w:cstheme="minorHAnsi"/>
                <w:b/>
                <w:color w:val="000000"/>
                <w:sz w:val="18"/>
                <w:szCs w:val="18"/>
                <w:lang w:eastAsia="cs-CZ"/>
              </w:rPr>
              <w:t xml:space="preserve">000 osob </w:t>
            </w:r>
            <w:r w:rsidRPr="007016FA">
              <w:rPr>
                <w:rFonts w:eastAsia="Times New Roman" w:cstheme="minorHAnsi"/>
                <w:color w:val="000000"/>
                <w:sz w:val="18"/>
                <w:szCs w:val="18"/>
                <w:lang w:eastAsia="cs-CZ"/>
              </w:rPr>
              <w:t>oproti roku 2008 (2008)</w:t>
            </w:r>
            <w:r>
              <w:rPr>
                <w:rFonts w:eastAsia="Times New Roman" w:cstheme="minorHAnsi"/>
                <w:color w:val="000000"/>
                <w:sz w:val="18"/>
                <w:szCs w:val="18"/>
                <w:lang w:eastAsia="cs-CZ"/>
              </w:rPr>
              <w:t xml:space="preserve">, </w:t>
            </w:r>
            <w:r w:rsidR="00F07F0C">
              <w:rPr>
                <w:rFonts w:eastAsia="Times New Roman" w:cstheme="minorHAnsi"/>
                <w:color w:val="000000"/>
                <w:sz w:val="18"/>
                <w:szCs w:val="18"/>
                <w:lang w:eastAsia="cs-CZ"/>
              </w:rPr>
              <w:br/>
            </w:r>
            <w:r>
              <w:rPr>
                <w:rFonts w:eastAsia="Times New Roman" w:cstheme="minorHAnsi"/>
                <w:color w:val="000000"/>
                <w:sz w:val="18"/>
                <w:szCs w:val="18"/>
                <w:lang w:eastAsia="cs-CZ"/>
              </w:rPr>
              <w:t xml:space="preserve">tj. </w:t>
            </w:r>
            <w:r w:rsidRPr="00C75774">
              <w:rPr>
                <w:rFonts w:eastAsia="Times New Roman" w:cstheme="minorHAnsi"/>
                <w:b/>
                <w:color w:val="000000"/>
                <w:sz w:val="18"/>
                <w:szCs w:val="18"/>
                <w:lang w:eastAsia="cs-CZ"/>
              </w:rPr>
              <w:t>max. 1 466 tis</w:t>
            </w:r>
            <w:r w:rsidRPr="002A5734">
              <w:rPr>
                <w:rFonts w:eastAsia="Times New Roman" w:cstheme="minorHAnsi"/>
                <w:b/>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hideMark/>
          </w:tcPr>
          <w:p w14:paraId="7682968D"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1 566</w:t>
            </w:r>
            <w:r w:rsidRPr="007016FA">
              <w:rPr>
                <w:rFonts w:eastAsia="Times New Roman" w:cstheme="minorHAnsi"/>
                <w:color w:val="000000"/>
                <w:sz w:val="18"/>
                <w:szCs w:val="18"/>
                <w:lang w:eastAsia="cs-CZ"/>
              </w:rPr>
              <w:br/>
              <w:t>(v tis. osob)</w:t>
            </w:r>
          </w:p>
        </w:tc>
        <w:tc>
          <w:tcPr>
            <w:tcW w:w="627" w:type="dxa"/>
            <w:tcBorders>
              <w:top w:val="nil"/>
              <w:left w:val="nil"/>
              <w:bottom w:val="single" w:sz="4" w:space="0" w:color="auto"/>
              <w:right w:val="single" w:sz="4" w:space="0" w:color="auto"/>
            </w:tcBorders>
            <w:shd w:val="clear" w:color="auto" w:fill="auto"/>
            <w:tcMar>
              <w:left w:w="28" w:type="dxa"/>
              <w:right w:w="28" w:type="dxa"/>
            </w:tcMar>
            <w:hideMark/>
          </w:tcPr>
          <w:p w14:paraId="0AD6A1E7" w14:textId="77777777" w:rsidR="00B44017" w:rsidRPr="007016FA" w:rsidRDefault="00B44017" w:rsidP="001B269D">
            <w:pPr>
              <w:keepNext/>
              <w:spacing w:after="0" w:line="240" w:lineRule="auto"/>
              <w:jc w:val="center"/>
              <w:rPr>
                <w:rFonts w:eastAsia="Times New Roman" w:cstheme="minorHAnsi"/>
                <w:color w:val="000000"/>
                <w:sz w:val="18"/>
                <w:szCs w:val="18"/>
                <w:lang w:eastAsia="cs-CZ"/>
              </w:rPr>
            </w:pPr>
            <w:r>
              <w:rPr>
                <w:rFonts w:ascii="Agency FB" w:eastAsia="Times New Roman" w:hAnsi="Agency FB"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670DC600"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1 306</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1671D8DA"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1 264</w:t>
            </w:r>
          </w:p>
        </w:tc>
        <w:tc>
          <w:tcPr>
            <w:tcW w:w="627"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2898D76C"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1 267</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0A8D14DE"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1 375</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616638D3"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1 444</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299EEEFD"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1 532</w:t>
            </w:r>
          </w:p>
        </w:tc>
      </w:tr>
      <w:tr w:rsidR="00B44017" w:rsidRPr="00190839" w14:paraId="39028BC8" w14:textId="77777777" w:rsidTr="00392821">
        <w:trPr>
          <w:trHeight w:val="255"/>
          <w:tblHeader/>
        </w:trPr>
        <w:tc>
          <w:tcPr>
            <w:tcW w:w="709" w:type="dxa"/>
            <w:vMerge w:val="restart"/>
            <w:tcBorders>
              <w:top w:val="nil"/>
              <w:left w:val="single" w:sz="4" w:space="0" w:color="auto"/>
              <w:right w:val="single" w:sz="4" w:space="0" w:color="auto"/>
            </w:tcBorders>
            <w:shd w:val="clear" w:color="auto" w:fill="auto"/>
            <w:noWrap/>
            <w:tcMar>
              <w:left w:w="28" w:type="dxa"/>
            </w:tcMar>
            <w:textDirection w:val="btLr"/>
            <w:hideMark/>
          </w:tcPr>
          <w:p w14:paraId="19679F4E" w14:textId="77777777" w:rsidR="00B44017" w:rsidRPr="00B16DC2" w:rsidRDefault="00B44017" w:rsidP="001B269D">
            <w:pPr>
              <w:keepNext/>
              <w:spacing w:after="0" w:line="240" w:lineRule="auto"/>
              <w:ind w:left="113" w:right="113"/>
              <w:jc w:val="center"/>
              <w:rPr>
                <w:rFonts w:eastAsia="Times New Roman" w:cstheme="minorHAnsi"/>
                <w:b/>
                <w:color w:val="000000"/>
                <w:sz w:val="18"/>
                <w:szCs w:val="18"/>
                <w:lang w:eastAsia="cs-CZ"/>
              </w:rPr>
            </w:pPr>
            <w:r w:rsidRPr="00B16DC2">
              <w:rPr>
                <w:rFonts w:eastAsia="Times New Roman" w:cstheme="minorHAnsi"/>
                <w:b/>
                <w:color w:val="000000"/>
                <w:sz w:val="18"/>
                <w:szCs w:val="18"/>
                <w:lang w:eastAsia="cs-CZ"/>
              </w:rPr>
              <w:t>3. Vzdělávání</w:t>
            </w:r>
          </w:p>
        </w:tc>
        <w:tc>
          <w:tcPr>
            <w:tcW w:w="3119" w:type="dxa"/>
            <w:tcBorders>
              <w:top w:val="nil"/>
              <w:left w:val="single" w:sz="4" w:space="0" w:color="auto"/>
              <w:bottom w:val="single" w:sz="4" w:space="0" w:color="auto"/>
              <w:right w:val="single" w:sz="4" w:space="0" w:color="auto"/>
            </w:tcBorders>
            <w:shd w:val="clear" w:color="auto" w:fill="auto"/>
            <w:noWrap/>
            <w:hideMark/>
          </w:tcPr>
          <w:p w14:paraId="37574096" w14:textId="77777777" w:rsidR="00B44017" w:rsidRPr="007016FA" w:rsidRDefault="00B44017" w:rsidP="001B269D">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3a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Snížení počtu osob předčasně odcházejících ze vzdělávání na </w:t>
            </w:r>
            <w:r w:rsidRPr="007016FA">
              <w:rPr>
                <w:rFonts w:eastAsia="Times New Roman" w:cstheme="minorHAnsi"/>
                <w:b/>
                <w:color w:val="000000"/>
                <w:sz w:val="18"/>
                <w:szCs w:val="18"/>
                <w:lang w:eastAsia="cs-CZ"/>
              </w:rPr>
              <w:t>5,5 %</w:t>
            </w:r>
            <w:r w:rsidR="00B240A9">
              <w:rPr>
                <w:rFonts w:eastAsia="Times New Roman" w:cstheme="minorHAnsi"/>
                <w:b/>
                <w:color w:val="000000"/>
                <w:sz w:val="18"/>
                <w:szCs w:val="18"/>
                <w:lang w:eastAsia="cs-CZ"/>
              </w:rPr>
              <w:t xml:space="preserve"> </w:t>
            </w:r>
            <w:r w:rsidR="00B240A9" w:rsidRPr="00B240A9">
              <w:rPr>
                <w:rFonts w:eastAsia="Times New Roman" w:cstheme="minorHAnsi"/>
                <w:color w:val="000000"/>
                <w:sz w:val="18"/>
                <w:szCs w:val="18"/>
                <w:lang w:eastAsia="cs-CZ"/>
              </w:rPr>
              <w:t>(2010)</w:t>
            </w:r>
          </w:p>
        </w:tc>
        <w:tc>
          <w:tcPr>
            <w:tcW w:w="992" w:type="dxa"/>
            <w:tcBorders>
              <w:top w:val="nil"/>
              <w:left w:val="nil"/>
              <w:bottom w:val="single" w:sz="4" w:space="0" w:color="auto"/>
              <w:right w:val="single" w:sz="4" w:space="0" w:color="auto"/>
            </w:tcBorders>
            <w:shd w:val="clear" w:color="auto" w:fill="auto"/>
            <w:hideMark/>
          </w:tcPr>
          <w:p w14:paraId="29559EBF"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4,9</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F2C6C9"/>
            <w:noWrap/>
            <w:tcMar>
              <w:left w:w="28" w:type="dxa"/>
              <w:right w:w="28" w:type="dxa"/>
            </w:tcMar>
            <w:hideMark/>
          </w:tcPr>
          <w:p w14:paraId="54B7E093"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7,6</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noWrap/>
            <w:tcMar>
              <w:left w:w="28" w:type="dxa"/>
              <w:right w:w="28" w:type="dxa"/>
            </w:tcMar>
            <w:hideMark/>
          </w:tcPr>
          <w:p w14:paraId="2D2F436A"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6,7</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093A1573"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F2C6C9"/>
            <w:tcMar>
              <w:left w:w="28" w:type="dxa"/>
              <w:right w:w="28" w:type="dxa"/>
            </w:tcMar>
            <w:hideMark/>
          </w:tcPr>
          <w:p w14:paraId="14558B63"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6,7</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30D107B1"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6,6</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noWrap/>
            <w:tcMar>
              <w:left w:w="28" w:type="dxa"/>
              <w:right w:w="28" w:type="dxa"/>
            </w:tcMar>
            <w:hideMark/>
          </w:tcPr>
          <w:p w14:paraId="5E20EA04"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2FBE77B1"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5,5</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1E474D84" w14:textId="77777777" w:rsidTr="00392821">
        <w:trPr>
          <w:trHeight w:val="813"/>
          <w:tblHeader/>
        </w:trPr>
        <w:tc>
          <w:tcPr>
            <w:tcW w:w="709" w:type="dxa"/>
            <w:vMerge/>
            <w:tcBorders>
              <w:left w:val="single" w:sz="4" w:space="0" w:color="auto"/>
              <w:bottom w:val="single" w:sz="4" w:space="0" w:color="auto"/>
              <w:right w:val="single" w:sz="4" w:space="0" w:color="auto"/>
            </w:tcBorders>
            <w:tcMar>
              <w:left w:w="28" w:type="dxa"/>
            </w:tcMar>
            <w:hideMark/>
          </w:tcPr>
          <w:p w14:paraId="31B94043" w14:textId="77777777" w:rsidR="00B44017" w:rsidRPr="00B16DC2" w:rsidRDefault="00B44017" w:rsidP="001B269D">
            <w:pPr>
              <w:keepNext/>
              <w:spacing w:after="0" w:line="240" w:lineRule="auto"/>
              <w:jc w:val="center"/>
              <w:rPr>
                <w:rFonts w:eastAsia="Times New Roman" w:cstheme="minorHAnsi"/>
                <w:b/>
                <w:color w:val="000000"/>
                <w:sz w:val="18"/>
                <w:szCs w:val="18"/>
                <w:lang w:eastAsia="cs-CZ"/>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2AE3248E" w14:textId="7597C47E" w:rsidR="00B44017" w:rsidRPr="007016FA" w:rsidRDefault="00B44017" w:rsidP="00F07F0C">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3b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Dosáhnout ve věkové kategorii od 30 do 34 let alespoň </w:t>
            </w:r>
            <w:r w:rsidRPr="007016FA">
              <w:rPr>
                <w:rFonts w:eastAsia="Times New Roman" w:cstheme="minorHAnsi"/>
                <w:b/>
                <w:color w:val="000000"/>
                <w:sz w:val="18"/>
                <w:szCs w:val="18"/>
                <w:lang w:eastAsia="cs-CZ"/>
              </w:rPr>
              <w:t xml:space="preserve">32% </w:t>
            </w:r>
            <w:r w:rsidRPr="007016FA">
              <w:rPr>
                <w:rFonts w:eastAsia="Times New Roman" w:cstheme="minorHAnsi"/>
                <w:color w:val="000000"/>
                <w:sz w:val="18"/>
                <w:szCs w:val="18"/>
                <w:lang w:eastAsia="cs-CZ"/>
              </w:rPr>
              <w:t>podílu obyvatelstva s terciárním vzděláním</w:t>
            </w:r>
            <w:r w:rsidR="00B240A9">
              <w:rPr>
                <w:rFonts w:eastAsia="Times New Roman" w:cstheme="minorHAnsi"/>
                <w:color w:val="000000"/>
                <w:sz w:val="18"/>
                <w:szCs w:val="18"/>
                <w:lang w:eastAsia="cs-CZ"/>
              </w:rPr>
              <w:t xml:space="preserve"> </w:t>
            </w:r>
            <w:r w:rsidR="00B240A9" w:rsidRPr="00B240A9">
              <w:rPr>
                <w:rFonts w:eastAsia="Times New Roman" w:cstheme="minorHAnsi"/>
                <w:color w:val="000000"/>
                <w:sz w:val="18"/>
                <w:szCs w:val="18"/>
                <w:lang w:eastAsia="cs-CZ"/>
              </w:rPr>
              <w:t>(2010)</w:t>
            </w:r>
          </w:p>
        </w:tc>
        <w:tc>
          <w:tcPr>
            <w:tcW w:w="992" w:type="dxa"/>
            <w:tcBorders>
              <w:top w:val="nil"/>
              <w:left w:val="nil"/>
              <w:bottom w:val="single" w:sz="4" w:space="0" w:color="auto"/>
              <w:right w:val="single" w:sz="4" w:space="0" w:color="auto"/>
            </w:tcBorders>
            <w:shd w:val="clear" w:color="auto" w:fill="auto"/>
            <w:hideMark/>
          </w:tcPr>
          <w:p w14:paraId="66FE29BC"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20,4</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3F93FC72"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35,0</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noWrap/>
            <w:tcMar>
              <w:left w:w="28" w:type="dxa"/>
              <w:right w:w="28" w:type="dxa"/>
            </w:tcMar>
            <w:hideMark/>
          </w:tcPr>
          <w:p w14:paraId="2B487184"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35,1</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15378F1A"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33,7</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0F798A20"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34,2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44B4B183"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32,8</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noWrap/>
            <w:tcMar>
              <w:left w:w="28" w:type="dxa"/>
              <w:right w:w="28" w:type="dxa"/>
            </w:tcMar>
            <w:hideMark/>
          </w:tcPr>
          <w:p w14:paraId="630AB7CB"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30,1</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2D39D258"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28,2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7CFFAE9D" w14:textId="77777777" w:rsidTr="00392821">
        <w:trPr>
          <w:cantSplit/>
          <w:trHeight w:val="1065"/>
          <w:tblHeader/>
        </w:trPr>
        <w:tc>
          <w:tcPr>
            <w:tcW w:w="709" w:type="dxa"/>
            <w:tcBorders>
              <w:top w:val="nil"/>
              <w:left w:val="single" w:sz="4" w:space="0" w:color="auto"/>
              <w:bottom w:val="single" w:sz="4" w:space="0" w:color="auto"/>
              <w:right w:val="single" w:sz="4" w:space="0" w:color="auto"/>
            </w:tcBorders>
            <w:shd w:val="clear" w:color="auto" w:fill="auto"/>
            <w:noWrap/>
            <w:tcMar>
              <w:left w:w="28" w:type="dxa"/>
            </w:tcMar>
            <w:textDirection w:val="btLr"/>
            <w:hideMark/>
          </w:tcPr>
          <w:p w14:paraId="307588BC" w14:textId="77777777" w:rsidR="00B44017" w:rsidRPr="00B16DC2" w:rsidRDefault="00B44017" w:rsidP="001B269D">
            <w:pPr>
              <w:keepNext/>
              <w:spacing w:after="0" w:line="240" w:lineRule="auto"/>
              <w:ind w:left="113" w:right="113"/>
              <w:jc w:val="center"/>
              <w:rPr>
                <w:rFonts w:eastAsia="Times New Roman" w:cstheme="minorHAnsi"/>
                <w:b/>
                <w:color w:val="000000"/>
                <w:sz w:val="18"/>
                <w:szCs w:val="18"/>
                <w:lang w:eastAsia="cs-CZ"/>
              </w:rPr>
            </w:pPr>
            <w:r w:rsidRPr="00B16DC2">
              <w:rPr>
                <w:rFonts w:eastAsia="Times New Roman" w:cstheme="minorHAnsi"/>
                <w:b/>
                <w:color w:val="000000"/>
                <w:sz w:val="18"/>
                <w:szCs w:val="18"/>
                <w:lang w:eastAsia="cs-CZ"/>
              </w:rPr>
              <w:t>4. Výzkum, vývoj</w:t>
            </w:r>
            <w:r>
              <w:rPr>
                <w:rFonts w:eastAsia="Times New Roman" w:cstheme="minorHAnsi"/>
                <w:b/>
                <w:color w:val="000000"/>
                <w:sz w:val="18"/>
                <w:szCs w:val="18"/>
                <w:lang w:eastAsia="cs-CZ"/>
              </w:rPr>
              <w:br/>
            </w:r>
            <w:r w:rsidRPr="00B16DC2">
              <w:rPr>
                <w:rFonts w:eastAsia="Times New Roman" w:cstheme="minorHAnsi"/>
                <w:b/>
                <w:color w:val="000000"/>
                <w:sz w:val="18"/>
                <w:szCs w:val="18"/>
                <w:lang w:eastAsia="cs-CZ"/>
              </w:rPr>
              <w:t>a inovace</w:t>
            </w:r>
          </w:p>
        </w:tc>
        <w:tc>
          <w:tcPr>
            <w:tcW w:w="3119" w:type="dxa"/>
            <w:tcBorders>
              <w:top w:val="nil"/>
              <w:left w:val="nil"/>
              <w:bottom w:val="single" w:sz="4" w:space="0" w:color="auto"/>
              <w:right w:val="single" w:sz="4" w:space="0" w:color="auto"/>
            </w:tcBorders>
            <w:shd w:val="clear" w:color="auto" w:fill="auto"/>
            <w:noWrap/>
            <w:hideMark/>
          </w:tcPr>
          <w:p w14:paraId="280B6E96" w14:textId="77777777" w:rsidR="00B44017" w:rsidRPr="007016FA" w:rsidRDefault="00B44017" w:rsidP="001B269D">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4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Dosáhnout úrovně veřejných výdajů na vědu, výzkum, vývoj a inovace v ČR ve výši </w:t>
            </w:r>
            <w:r w:rsidRPr="007016FA">
              <w:rPr>
                <w:rFonts w:eastAsia="Times New Roman" w:cstheme="minorHAnsi"/>
                <w:b/>
                <w:color w:val="000000"/>
                <w:sz w:val="18"/>
                <w:szCs w:val="18"/>
                <w:lang w:eastAsia="cs-CZ"/>
              </w:rPr>
              <w:t>1 %</w:t>
            </w:r>
            <w:r w:rsidRPr="007016FA">
              <w:rPr>
                <w:rFonts w:eastAsia="Times New Roman" w:cstheme="minorHAnsi"/>
                <w:color w:val="000000"/>
                <w:sz w:val="18"/>
                <w:szCs w:val="18"/>
                <w:lang w:eastAsia="cs-CZ"/>
              </w:rPr>
              <w:t xml:space="preserve"> HDP</w:t>
            </w:r>
            <w:r w:rsidR="00B240A9">
              <w:rPr>
                <w:rFonts w:eastAsia="Times New Roman" w:cstheme="minorHAnsi"/>
                <w:color w:val="000000"/>
                <w:sz w:val="18"/>
                <w:szCs w:val="18"/>
                <w:lang w:eastAsia="cs-CZ"/>
              </w:rPr>
              <w:t xml:space="preserve"> </w:t>
            </w:r>
            <w:r w:rsidR="00B240A9" w:rsidRPr="00B240A9">
              <w:rPr>
                <w:rFonts w:eastAsia="Times New Roman" w:cstheme="minorHAnsi"/>
                <w:color w:val="000000"/>
                <w:sz w:val="18"/>
                <w:szCs w:val="18"/>
                <w:lang w:eastAsia="cs-CZ"/>
              </w:rPr>
              <w:t>(2010)</w:t>
            </w:r>
          </w:p>
        </w:tc>
        <w:tc>
          <w:tcPr>
            <w:tcW w:w="992" w:type="dxa"/>
            <w:tcBorders>
              <w:top w:val="nil"/>
              <w:left w:val="nil"/>
              <w:bottom w:val="single" w:sz="4" w:space="0" w:color="auto"/>
              <w:right w:val="single" w:sz="4" w:space="0" w:color="auto"/>
            </w:tcBorders>
            <w:shd w:val="clear" w:color="auto" w:fill="auto"/>
            <w:hideMark/>
          </w:tcPr>
          <w:p w14:paraId="599E459C"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0,65</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auto"/>
            <w:tcMar>
              <w:left w:w="28" w:type="dxa"/>
              <w:right w:w="28" w:type="dxa"/>
            </w:tcMar>
            <w:hideMark/>
          </w:tcPr>
          <w:p w14:paraId="27E158B3" w14:textId="77777777" w:rsidR="00B44017" w:rsidRPr="007016FA" w:rsidRDefault="00B44017" w:rsidP="001B269D">
            <w:pPr>
              <w:keepNext/>
              <w:spacing w:after="0" w:line="240" w:lineRule="auto"/>
              <w:jc w:val="center"/>
              <w:rPr>
                <w:rFonts w:eastAsia="Times New Roman" w:cstheme="minorHAnsi"/>
                <w:color w:val="000000"/>
                <w:sz w:val="18"/>
                <w:szCs w:val="18"/>
                <w:lang w:eastAsia="cs-CZ"/>
              </w:rPr>
            </w:pPr>
            <w:r>
              <w:rPr>
                <w:rFonts w:ascii="Agency FB" w:eastAsia="Times New Roman" w:hAnsi="Agency FB"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0B149B81"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0,79</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309E5A7D"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0,77</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F2C6C9"/>
            <w:tcMar>
              <w:left w:w="28" w:type="dxa"/>
              <w:right w:w="28" w:type="dxa"/>
            </w:tcMar>
            <w:hideMark/>
          </w:tcPr>
          <w:p w14:paraId="460230D8"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0,70</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5D18BA97"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0,65</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18BB10D1"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0,92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noWrap/>
            <w:tcMar>
              <w:left w:w="28" w:type="dxa"/>
              <w:right w:w="28" w:type="dxa"/>
            </w:tcMar>
            <w:hideMark/>
          </w:tcPr>
          <w:p w14:paraId="5B80F339"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0,95</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7FA1F74A" w14:textId="77777777" w:rsidTr="00392821">
        <w:trPr>
          <w:trHeight w:val="686"/>
          <w:tblHeader/>
        </w:trPr>
        <w:tc>
          <w:tcPr>
            <w:tcW w:w="709" w:type="dxa"/>
            <w:vMerge w:val="restart"/>
            <w:tcBorders>
              <w:top w:val="nil"/>
              <w:left w:val="single" w:sz="4" w:space="0" w:color="auto"/>
              <w:right w:val="single" w:sz="4" w:space="0" w:color="auto"/>
            </w:tcBorders>
            <w:shd w:val="clear" w:color="auto" w:fill="auto"/>
            <w:noWrap/>
            <w:tcMar>
              <w:left w:w="28" w:type="dxa"/>
            </w:tcMar>
            <w:textDirection w:val="btLr"/>
            <w:hideMark/>
          </w:tcPr>
          <w:p w14:paraId="77DAC63A" w14:textId="77777777" w:rsidR="00B44017" w:rsidRPr="00B16DC2" w:rsidRDefault="00B44017" w:rsidP="001B269D">
            <w:pPr>
              <w:keepNext/>
              <w:spacing w:after="0" w:line="240" w:lineRule="auto"/>
              <w:ind w:left="113" w:right="113"/>
              <w:jc w:val="center"/>
              <w:rPr>
                <w:rFonts w:eastAsia="Times New Roman" w:cstheme="minorHAnsi"/>
                <w:b/>
                <w:color w:val="000000"/>
                <w:sz w:val="18"/>
                <w:szCs w:val="18"/>
                <w:lang w:eastAsia="cs-CZ"/>
              </w:rPr>
            </w:pPr>
            <w:r w:rsidRPr="00B16DC2">
              <w:rPr>
                <w:rFonts w:eastAsia="Times New Roman" w:cstheme="minorHAnsi"/>
                <w:b/>
                <w:color w:val="000000"/>
                <w:sz w:val="18"/>
                <w:szCs w:val="18"/>
                <w:lang w:eastAsia="cs-CZ"/>
              </w:rPr>
              <w:t>5. Klimaticko-energetická politika</w:t>
            </w:r>
          </w:p>
        </w:tc>
        <w:tc>
          <w:tcPr>
            <w:tcW w:w="3119" w:type="dxa"/>
            <w:tcBorders>
              <w:top w:val="nil"/>
              <w:left w:val="single" w:sz="4" w:space="0" w:color="auto"/>
              <w:bottom w:val="single" w:sz="4" w:space="0" w:color="auto"/>
              <w:right w:val="single" w:sz="4" w:space="0" w:color="auto"/>
            </w:tcBorders>
            <w:shd w:val="clear" w:color="auto" w:fill="auto"/>
            <w:noWrap/>
            <w:hideMark/>
          </w:tcPr>
          <w:p w14:paraId="1EF38F64" w14:textId="5A5A1BF8" w:rsidR="00B44017" w:rsidRPr="007016FA" w:rsidRDefault="00B44017" w:rsidP="00F07F0C">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5a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Snížení emisí skleníkových plynů</w:t>
            </w:r>
            <w:r w:rsidR="00F07F0C">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 xml:space="preserve"> maximální přípustný nárůst emisí mimo systém EU ETS </w:t>
            </w:r>
            <w:r w:rsidRPr="007016FA">
              <w:rPr>
                <w:rFonts w:eastAsia="Times New Roman" w:cstheme="minorHAnsi"/>
                <w:b/>
                <w:color w:val="000000"/>
                <w:sz w:val="18"/>
                <w:szCs w:val="18"/>
                <w:lang w:eastAsia="cs-CZ"/>
              </w:rPr>
              <w:t xml:space="preserve">9 % </w:t>
            </w:r>
            <w:r w:rsidRPr="007016FA">
              <w:rPr>
                <w:rFonts w:eastAsia="Times New Roman" w:cstheme="minorHAnsi"/>
                <w:color w:val="000000"/>
                <w:sz w:val="18"/>
                <w:szCs w:val="18"/>
                <w:lang w:eastAsia="cs-CZ"/>
              </w:rPr>
              <w:t>(2005)</w:t>
            </w:r>
          </w:p>
        </w:tc>
        <w:tc>
          <w:tcPr>
            <w:tcW w:w="992" w:type="dxa"/>
            <w:tcBorders>
              <w:top w:val="nil"/>
              <w:left w:val="nil"/>
              <w:bottom w:val="single" w:sz="4" w:space="0" w:color="auto"/>
              <w:right w:val="single" w:sz="4" w:space="0" w:color="auto"/>
            </w:tcBorders>
            <w:shd w:val="clear" w:color="auto" w:fill="auto"/>
            <w:hideMark/>
          </w:tcPr>
          <w:p w14:paraId="00D0AD99"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0,0</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auto"/>
            <w:tcMar>
              <w:left w:w="28" w:type="dxa"/>
              <w:right w:w="28" w:type="dxa"/>
            </w:tcMar>
            <w:hideMark/>
          </w:tcPr>
          <w:p w14:paraId="60A077E2" w14:textId="77777777" w:rsidR="00B44017" w:rsidRPr="007016FA" w:rsidRDefault="00B44017" w:rsidP="001B269D">
            <w:pPr>
              <w:keepNext/>
              <w:spacing w:after="0" w:line="240" w:lineRule="auto"/>
              <w:jc w:val="center"/>
              <w:rPr>
                <w:rFonts w:eastAsia="Times New Roman" w:cstheme="minorHAnsi"/>
                <w:color w:val="000000"/>
                <w:sz w:val="18"/>
                <w:szCs w:val="18"/>
                <w:lang w:eastAsia="cs-CZ"/>
              </w:rPr>
            </w:pPr>
            <w:r>
              <w:rPr>
                <w:rFonts w:ascii="Agency FB" w:eastAsia="Times New Roman" w:hAnsi="Agency FB"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072406E0"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7,8</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0C28824A" w14:textId="4DEFDF38" w:rsidR="00B44017" w:rsidRPr="007016FA" w:rsidRDefault="00AA5E8B" w:rsidP="001B269D">
            <w:pPr>
              <w:keepNext/>
              <w:spacing w:after="0" w:line="240" w:lineRule="auto"/>
              <w:jc w:val="right"/>
              <w:rPr>
                <w:rFonts w:eastAsia="Times New Roman" w:cstheme="minorHAnsi"/>
                <w:color w:val="000000"/>
                <w:sz w:val="18"/>
                <w:szCs w:val="18"/>
                <w:lang w:eastAsia="cs-CZ"/>
              </w:rPr>
            </w:pPr>
            <w:r w:rsidRPr="009115FC">
              <w:rPr>
                <w:rFonts w:ascii="Calibri" w:hAnsi="Calibri" w:cs="Calibri"/>
                <w:sz w:val="18"/>
                <w:szCs w:val="18"/>
              </w:rPr>
              <w:t>−</w:t>
            </w:r>
            <w:r w:rsidR="00B44017" w:rsidRPr="007016FA">
              <w:rPr>
                <w:rFonts w:eastAsia="Times New Roman" w:cstheme="minorHAnsi"/>
                <w:color w:val="000000"/>
                <w:sz w:val="18"/>
                <w:szCs w:val="18"/>
                <w:lang w:eastAsia="cs-CZ"/>
              </w:rPr>
              <w:t>3,5</w:t>
            </w:r>
            <w:r w:rsidR="00B44017">
              <w:rPr>
                <w:rFonts w:eastAsia="Times New Roman" w:cstheme="minorHAnsi"/>
                <w:color w:val="000000"/>
                <w:sz w:val="18"/>
                <w:szCs w:val="18"/>
                <w:lang w:eastAsia="cs-CZ"/>
              </w:rPr>
              <w:t xml:space="preserve"> </w:t>
            </w:r>
            <w:r w:rsidR="00B44017"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091B0C3B" w14:textId="0653574A" w:rsidR="00B44017" w:rsidRPr="007016FA" w:rsidRDefault="00AA5E8B" w:rsidP="001B269D">
            <w:pPr>
              <w:keepNext/>
              <w:spacing w:after="0" w:line="240" w:lineRule="auto"/>
              <w:jc w:val="right"/>
              <w:rPr>
                <w:rFonts w:eastAsia="Times New Roman" w:cstheme="minorHAnsi"/>
                <w:color w:val="000000"/>
                <w:sz w:val="18"/>
                <w:szCs w:val="18"/>
                <w:lang w:eastAsia="cs-CZ"/>
              </w:rPr>
            </w:pPr>
            <w:r w:rsidRPr="009115FC">
              <w:rPr>
                <w:rFonts w:ascii="Calibri" w:hAnsi="Calibri" w:cs="Calibri"/>
                <w:sz w:val="18"/>
                <w:szCs w:val="18"/>
              </w:rPr>
              <w:t>−</w:t>
            </w:r>
            <w:r w:rsidR="00B44017" w:rsidRPr="007016FA">
              <w:rPr>
                <w:rFonts w:eastAsia="Times New Roman" w:cstheme="minorHAnsi"/>
                <w:color w:val="000000"/>
                <w:sz w:val="18"/>
                <w:szCs w:val="18"/>
                <w:lang w:eastAsia="cs-CZ"/>
              </w:rPr>
              <w:t>0,7</w:t>
            </w:r>
            <w:r w:rsidR="00B44017">
              <w:rPr>
                <w:rFonts w:eastAsia="Times New Roman" w:cstheme="minorHAnsi"/>
                <w:color w:val="000000"/>
                <w:sz w:val="18"/>
                <w:szCs w:val="18"/>
                <w:lang w:eastAsia="cs-CZ"/>
              </w:rPr>
              <w:t xml:space="preserve"> </w:t>
            </w:r>
            <w:r w:rsidR="00B44017"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6DB0E183"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0,0</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35C853A1" w14:textId="46487398" w:rsidR="00B44017" w:rsidRPr="007016FA" w:rsidRDefault="00AA5E8B" w:rsidP="001B269D">
            <w:pPr>
              <w:keepNext/>
              <w:spacing w:after="0" w:line="240" w:lineRule="auto"/>
              <w:jc w:val="right"/>
              <w:rPr>
                <w:rFonts w:eastAsia="Times New Roman" w:cstheme="minorHAnsi"/>
                <w:color w:val="000000"/>
                <w:sz w:val="18"/>
                <w:szCs w:val="18"/>
                <w:lang w:eastAsia="cs-CZ"/>
              </w:rPr>
            </w:pPr>
            <w:r w:rsidRPr="009115FC">
              <w:rPr>
                <w:rFonts w:ascii="Calibri" w:hAnsi="Calibri" w:cs="Calibri"/>
                <w:sz w:val="18"/>
                <w:szCs w:val="18"/>
              </w:rPr>
              <w:t>−</w:t>
            </w:r>
            <w:r w:rsidR="00B44017" w:rsidRPr="007016FA">
              <w:rPr>
                <w:rFonts w:eastAsia="Times New Roman" w:cstheme="minorHAnsi"/>
                <w:color w:val="000000"/>
                <w:sz w:val="18"/>
                <w:szCs w:val="18"/>
                <w:lang w:eastAsia="cs-CZ"/>
              </w:rPr>
              <w:t>2,5</w:t>
            </w:r>
            <w:r w:rsidR="00B44017">
              <w:rPr>
                <w:rFonts w:eastAsia="Times New Roman" w:cstheme="minorHAnsi"/>
                <w:color w:val="000000"/>
                <w:sz w:val="18"/>
                <w:szCs w:val="18"/>
                <w:lang w:eastAsia="cs-CZ"/>
              </w:rPr>
              <w:t xml:space="preserve"> </w:t>
            </w:r>
            <w:r w:rsidR="00B44017"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613D16D6" w14:textId="64877385" w:rsidR="00B44017" w:rsidRPr="007016FA" w:rsidRDefault="00AA5E8B" w:rsidP="001B269D">
            <w:pPr>
              <w:keepNext/>
              <w:spacing w:after="0" w:line="240" w:lineRule="auto"/>
              <w:jc w:val="right"/>
              <w:rPr>
                <w:rFonts w:eastAsia="Times New Roman" w:cstheme="minorHAnsi"/>
                <w:color w:val="000000"/>
                <w:sz w:val="18"/>
                <w:szCs w:val="18"/>
                <w:lang w:eastAsia="cs-CZ"/>
              </w:rPr>
            </w:pPr>
            <w:r w:rsidRPr="009115FC">
              <w:rPr>
                <w:rFonts w:ascii="Calibri" w:hAnsi="Calibri" w:cs="Calibri"/>
                <w:sz w:val="18"/>
                <w:szCs w:val="18"/>
              </w:rPr>
              <w:t>−</w:t>
            </w:r>
            <w:r w:rsidR="00B44017" w:rsidRPr="007016FA">
              <w:rPr>
                <w:rFonts w:eastAsia="Times New Roman" w:cstheme="minorHAnsi"/>
                <w:color w:val="000000"/>
                <w:sz w:val="18"/>
                <w:szCs w:val="18"/>
                <w:lang w:eastAsia="cs-CZ"/>
              </w:rPr>
              <w:t>8,3</w:t>
            </w:r>
            <w:r w:rsidR="00B44017">
              <w:rPr>
                <w:rFonts w:eastAsia="Times New Roman" w:cstheme="minorHAnsi"/>
                <w:color w:val="000000"/>
                <w:sz w:val="18"/>
                <w:szCs w:val="18"/>
                <w:lang w:eastAsia="cs-CZ"/>
              </w:rPr>
              <w:t xml:space="preserve"> </w:t>
            </w:r>
            <w:r w:rsidR="00B44017" w:rsidRPr="007016FA">
              <w:rPr>
                <w:rFonts w:eastAsia="Times New Roman" w:cstheme="minorHAnsi"/>
                <w:color w:val="000000"/>
                <w:sz w:val="18"/>
                <w:szCs w:val="18"/>
                <w:lang w:eastAsia="cs-CZ"/>
              </w:rPr>
              <w:t>%</w:t>
            </w:r>
          </w:p>
        </w:tc>
      </w:tr>
      <w:tr w:rsidR="00B44017" w:rsidRPr="00190839" w14:paraId="257CC23D" w14:textId="77777777" w:rsidTr="00392821">
        <w:trPr>
          <w:trHeight w:val="629"/>
          <w:tblHeader/>
        </w:trPr>
        <w:tc>
          <w:tcPr>
            <w:tcW w:w="709" w:type="dxa"/>
            <w:vMerge/>
            <w:tcBorders>
              <w:left w:val="single" w:sz="4" w:space="0" w:color="auto"/>
              <w:right w:val="single" w:sz="4" w:space="0" w:color="auto"/>
            </w:tcBorders>
            <w:vAlign w:val="center"/>
            <w:hideMark/>
          </w:tcPr>
          <w:p w14:paraId="0398D323" w14:textId="77777777" w:rsidR="00B44017" w:rsidRPr="00B16DC2" w:rsidRDefault="00B44017" w:rsidP="001B269D">
            <w:pPr>
              <w:keepNext/>
              <w:spacing w:after="0" w:line="240" w:lineRule="auto"/>
              <w:rPr>
                <w:rFonts w:eastAsia="Times New Roman" w:cstheme="minorHAnsi"/>
                <w:b/>
                <w:color w:val="000000"/>
                <w:sz w:val="18"/>
                <w:szCs w:val="18"/>
                <w:lang w:eastAsia="cs-CZ"/>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18E8A5EE" w14:textId="77777777" w:rsidR="00B44017" w:rsidRPr="007016FA" w:rsidRDefault="00B44017" w:rsidP="001B269D">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5ba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Zvýšení podílu OZE na hrubé konečné spotřebě energie na </w:t>
            </w:r>
            <w:r w:rsidRPr="007016FA">
              <w:rPr>
                <w:rFonts w:eastAsia="Times New Roman" w:cstheme="minorHAnsi"/>
                <w:b/>
                <w:color w:val="000000"/>
                <w:sz w:val="18"/>
                <w:szCs w:val="18"/>
                <w:lang w:eastAsia="cs-CZ"/>
              </w:rPr>
              <w:t>13 %</w:t>
            </w:r>
            <w:r w:rsidRPr="007016FA">
              <w:rPr>
                <w:rFonts w:eastAsia="Times New Roman" w:cstheme="minorHAnsi"/>
                <w:color w:val="000000"/>
                <w:sz w:val="18"/>
                <w:szCs w:val="18"/>
                <w:lang w:eastAsia="cs-CZ"/>
              </w:rPr>
              <w:t xml:space="preserve"> (2005)</w:t>
            </w:r>
          </w:p>
        </w:tc>
        <w:tc>
          <w:tcPr>
            <w:tcW w:w="992" w:type="dxa"/>
            <w:tcBorders>
              <w:top w:val="nil"/>
              <w:left w:val="nil"/>
              <w:bottom w:val="single" w:sz="4" w:space="0" w:color="auto"/>
              <w:right w:val="single" w:sz="4" w:space="0" w:color="auto"/>
            </w:tcBorders>
            <w:shd w:val="clear" w:color="auto" w:fill="auto"/>
            <w:hideMark/>
          </w:tcPr>
          <w:p w14:paraId="3032687D" w14:textId="77777777" w:rsidR="00B44017" w:rsidRPr="007016FA" w:rsidRDefault="00B44017" w:rsidP="001B269D">
            <w:pPr>
              <w:keepNext/>
              <w:spacing w:after="0" w:line="240" w:lineRule="auto"/>
              <w:jc w:val="right"/>
              <w:rPr>
                <w:rFonts w:eastAsia="Times New Roman" w:cstheme="minorHAnsi"/>
                <w:sz w:val="18"/>
                <w:szCs w:val="18"/>
                <w:lang w:eastAsia="cs-CZ"/>
              </w:rPr>
            </w:pPr>
            <w:r w:rsidRPr="007016FA">
              <w:rPr>
                <w:rFonts w:eastAsia="Times New Roman" w:cstheme="minorHAnsi"/>
                <w:sz w:val="18"/>
                <w:szCs w:val="18"/>
                <w:lang w:eastAsia="cs-CZ"/>
              </w:rPr>
              <w:t>7,1</w:t>
            </w:r>
            <w:r>
              <w:rPr>
                <w:rFonts w:eastAsia="Times New Roman" w:cstheme="minorHAnsi"/>
                <w:sz w:val="18"/>
                <w:szCs w:val="18"/>
                <w:lang w:eastAsia="cs-CZ"/>
              </w:rPr>
              <w:t xml:space="preserve"> </w:t>
            </w:r>
            <w:r w:rsidRPr="007016FA">
              <w:rPr>
                <w:rFonts w:eastAsia="Times New Roman" w:cstheme="minorHAnsi"/>
                <w:sz w:val="18"/>
                <w:szCs w:val="18"/>
                <w:lang w:eastAsia="cs-CZ"/>
              </w:rPr>
              <w:t>%</w:t>
            </w:r>
            <w:r w:rsidRPr="007016FA">
              <w:rPr>
                <w:rFonts w:eastAsia="Times New Roman" w:cstheme="minorHAnsi"/>
                <w:sz w:val="18"/>
                <w:szCs w:val="18"/>
                <w:lang w:eastAsia="cs-CZ"/>
              </w:rPr>
              <w:br/>
            </w:r>
          </w:p>
        </w:tc>
        <w:tc>
          <w:tcPr>
            <w:tcW w:w="627" w:type="dxa"/>
            <w:tcBorders>
              <w:top w:val="nil"/>
              <w:left w:val="nil"/>
              <w:bottom w:val="single" w:sz="4" w:space="0" w:color="auto"/>
              <w:right w:val="single" w:sz="4" w:space="0" w:color="auto"/>
            </w:tcBorders>
            <w:shd w:val="clear" w:color="auto" w:fill="auto"/>
            <w:tcMar>
              <w:left w:w="28" w:type="dxa"/>
              <w:right w:w="28" w:type="dxa"/>
            </w:tcMar>
            <w:hideMark/>
          </w:tcPr>
          <w:p w14:paraId="18DF52C3" w14:textId="77777777" w:rsidR="00B44017" w:rsidRPr="007016FA" w:rsidRDefault="00B44017" w:rsidP="001B269D">
            <w:pPr>
              <w:keepNext/>
              <w:spacing w:after="0" w:line="240" w:lineRule="auto"/>
              <w:jc w:val="center"/>
              <w:rPr>
                <w:rFonts w:eastAsia="Times New Roman" w:cstheme="minorHAnsi"/>
                <w:color w:val="000000"/>
                <w:sz w:val="18"/>
                <w:szCs w:val="18"/>
                <w:lang w:eastAsia="cs-CZ"/>
              </w:rPr>
            </w:pPr>
            <w:r>
              <w:rPr>
                <w:rFonts w:ascii="Agency FB" w:eastAsia="Times New Roman" w:hAnsi="Agency FB"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4A76C407"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16,2</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494B1B6E"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15,1</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61683176"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14,8</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753E6849"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14,9</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7633B25A"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15,1</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384E0E06"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15,1</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2874F1C0" w14:textId="77777777" w:rsidTr="00392821">
        <w:trPr>
          <w:trHeight w:val="436"/>
          <w:tblHeader/>
        </w:trPr>
        <w:tc>
          <w:tcPr>
            <w:tcW w:w="709" w:type="dxa"/>
            <w:vMerge/>
            <w:tcBorders>
              <w:left w:val="single" w:sz="4" w:space="0" w:color="auto"/>
              <w:right w:val="single" w:sz="4" w:space="0" w:color="auto"/>
            </w:tcBorders>
            <w:vAlign w:val="center"/>
            <w:hideMark/>
          </w:tcPr>
          <w:p w14:paraId="3E3471A1" w14:textId="77777777" w:rsidR="00B44017" w:rsidRPr="00B16DC2" w:rsidRDefault="00B44017" w:rsidP="001B269D">
            <w:pPr>
              <w:keepNext/>
              <w:spacing w:after="0" w:line="240" w:lineRule="auto"/>
              <w:rPr>
                <w:rFonts w:eastAsia="Times New Roman" w:cstheme="minorHAnsi"/>
                <w:b/>
                <w:color w:val="000000"/>
                <w:sz w:val="18"/>
                <w:szCs w:val="18"/>
                <w:lang w:eastAsia="cs-CZ"/>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7CF814A9" w14:textId="77777777" w:rsidR="00B44017" w:rsidRPr="007016FA" w:rsidRDefault="00B44017" w:rsidP="001B269D">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5bb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Zvýšení podílu obnovitelných zdrojů v dopravě na </w:t>
            </w:r>
            <w:r w:rsidRPr="007016FA">
              <w:rPr>
                <w:rFonts w:eastAsia="Times New Roman" w:cstheme="minorHAnsi"/>
                <w:b/>
                <w:color w:val="000000"/>
                <w:sz w:val="18"/>
                <w:szCs w:val="18"/>
                <w:lang w:eastAsia="cs-CZ"/>
              </w:rPr>
              <w:t>10 %</w:t>
            </w:r>
            <w:r w:rsidRPr="007016FA">
              <w:rPr>
                <w:rFonts w:eastAsia="Times New Roman" w:cstheme="minorHAnsi"/>
                <w:color w:val="000000"/>
                <w:sz w:val="18"/>
                <w:szCs w:val="18"/>
                <w:lang w:eastAsia="cs-CZ"/>
              </w:rPr>
              <w:t xml:space="preserve"> (2005)</w:t>
            </w:r>
          </w:p>
        </w:tc>
        <w:tc>
          <w:tcPr>
            <w:tcW w:w="992" w:type="dxa"/>
            <w:tcBorders>
              <w:top w:val="nil"/>
              <w:left w:val="nil"/>
              <w:bottom w:val="single" w:sz="4" w:space="0" w:color="auto"/>
              <w:right w:val="single" w:sz="4" w:space="0" w:color="auto"/>
            </w:tcBorders>
            <w:shd w:val="clear" w:color="auto" w:fill="auto"/>
            <w:hideMark/>
          </w:tcPr>
          <w:p w14:paraId="543D9C2B" w14:textId="77777777" w:rsidR="00B44017" w:rsidRPr="007016FA" w:rsidRDefault="00B44017" w:rsidP="001B269D">
            <w:pPr>
              <w:keepNext/>
              <w:spacing w:after="0" w:line="240" w:lineRule="auto"/>
              <w:jc w:val="right"/>
              <w:rPr>
                <w:rFonts w:eastAsia="Times New Roman" w:cstheme="minorHAnsi"/>
                <w:sz w:val="18"/>
                <w:szCs w:val="18"/>
                <w:lang w:eastAsia="cs-CZ"/>
              </w:rPr>
            </w:pPr>
            <w:r w:rsidRPr="007016FA">
              <w:rPr>
                <w:rFonts w:eastAsia="Times New Roman" w:cstheme="minorHAnsi"/>
                <w:sz w:val="18"/>
                <w:szCs w:val="18"/>
                <w:lang w:eastAsia="cs-CZ"/>
              </w:rPr>
              <w:t>1,1</w:t>
            </w:r>
            <w:r>
              <w:rPr>
                <w:rFonts w:eastAsia="Times New Roman" w:cstheme="minorHAnsi"/>
                <w:sz w:val="18"/>
                <w:szCs w:val="18"/>
                <w:lang w:eastAsia="cs-CZ"/>
              </w:rPr>
              <w:t xml:space="preserve"> </w:t>
            </w:r>
            <w:r w:rsidRPr="007016FA">
              <w:rPr>
                <w:rFonts w:eastAsia="Times New Roman" w:cstheme="minorHAnsi"/>
                <w:sz w:val="18"/>
                <w:szCs w:val="18"/>
                <w:lang w:eastAsia="cs-CZ"/>
              </w:rPr>
              <w:t>%</w:t>
            </w:r>
            <w:r w:rsidRPr="007016FA">
              <w:rPr>
                <w:rFonts w:eastAsia="Times New Roman" w:cstheme="minorHAnsi"/>
                <w:sz w:val="18"/>
                <w:szCs w:val="18"/>
                <w:lang w:eastAsia="cs-CZ"/>
              </w:rPr>
              <w:br/>
            </w:r>
          </w:p>
        </w:tc>
        <w:tc>
          <w:tcPr>
            <w:tcW w:w="627" w:type="dxa"/>
            <w:tcBorders>
              <w:top w:val="nil"/>
              <w:left w:val="nil"/>
              <w:bottom w:val="single" w:sz="4" w:space="0" w:color="auto"/>
              <w:right w:val="single" w:sz="4" w:space="0" w:color="auto"/>
            </w:tcBorders>
            <w:shd w:val="clear" w:color="auto" w:fill="auto"/>
            <w:tcMar>
              <w:left w:w="28" w:type="dxa"/>
              <w:right w:w="28" w:type="dxa"/>
            </w:tcMar>
            <w:hideMark/>
          </w:tcPr>
          <w:p w14:paraId="5A9CF25D" w14:textId="77777777" w:rsidR="00B44017" w:rsidRPr="007016FA" w:rsidRDefault="00B44017" w:rsidP="001B269D">
            <w:pPr>
              <w:keepNext/>
              <w:spacing w:after="0" w:line="240" w:lineRule="auto"/>
              <w:jc w:val="center"/>
              <w:rPr>
                <w:rFonts w:eastAsia="Times New Roman" w:cstheme="minorHAnsi"/>
                <w:color w:val="000000"/>
                <w:sz w:val="18"/>
                <w:szCs w:val="18"/>
                <w:lang w:eastAsia="cs-CZ"/>
              </w:rPr>
            </w:pPr>
            <w:r>
              <w:rPr>
                <w:rFonts w:ascii="Agency FB" w:eastAsia="Times New Roman" w:hAnsi="Agency FB"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520AC455"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7,8</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021AD5F6"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6,6</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7" w:type="dxa"/>
            <w:tcBorders>
              <w:top w:val="nil"/>
              <w:left w:val="nil"/>
              <w:bottom w:val="single" w:sz="4" w:space="0" w:color="auto"/>
              <w:right w:val="single" w:sz="4" w:space="0" w:color="auto"/>
            </w:tcBorders>
            <w:shd w:val="clear" w:color="auto" w:fill="F2C6C9"/>
            <w:tcMar>
              <w:left w:w="28" w:type="dxa"/>
              <w:right w:w="28" w:type="dxa"/>
            </w:tcMar>
            <w:hideMark/>
          </w:tcPr>
          <w:p w14:paraId="5A8EF31E"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6,6</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39119AF2"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6,5</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7372069C"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6,5</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F2C6C9"/>
            <w:tcMar>
              <w:left w:w="28" w:type="dxa"/>
              <w:right w:w="28" w:type="dxa"/>
            </w:tcMar>
            <w:hideMark/>
          </w:tcPr>
          <w:p w14:paraId="7874808F"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7,0</w:t>
            </w:r>
            <w:r>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w:t>
            </w:r>
          </w:p>
        </w:tc>
      </w:tr>
      <w:tr w:rsidR="00B44017" w:rsidRPr="00190839" w14:paraId="316E8F21" w14:textId="77777777" w:rsidTr="00392821">
        <w:trPr>
          <w:trHeight w:val="765"/>
          <w:tblHeader/>
        </w:trPr>
        <w:tc>
          <w:tcPr>
            <w:tcW w:w="709" w:type="dxa"/>
            <w:vMerge/>
            <w:tcBorders>
              <w:left w:val="single" w:sz="4" w:space="0" w:color="auto"/>
              <w:bottom w:val="single" w:sz="4" w:space="0" w:color="auto"/>
              <w:right w:val="single" w:sz="4" w:space="0" w:color="auto"/>
            </w:tcBorders>
            <w:vAlign w:val="center"/>
            <w:hideMark/>
          </w:tcPr>
          <w:p w14:paraId="296B19B5" w14:textId="77777777" w:rsidR="00B44017" w:rsidRPr="00B16DC2" w:rsidRDefault="00B44017" w:rsidP="001B269D">
            <w:pPr>
              <w:keepNext/>
              <w:spacing w:after="0" w:line="240" w:lineRule="auto"/>
              <w:rPr>
                <w:rFonts w:eastAsia="Times New Roman" w:cstheme="minorHAnsi"/>
                <w:b/>
                <w:color w:val="000000"/>
                <w:sz w:val="18"/>
                <w:szCs w:val="18"/>
                <w:lang w:eastAsia="cs-CZ"/>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0CC60F1F" w14:textId="3B67A556" w:rsidR="00B44017" w:rsidRPr="007016FA" w:rsidRDefault="00B44017" w:rsidP="00AA5E8B">
            <w:pPr>
              <w:keepNext/>
              <w:spacing w:after="0" w:line="240" w:lineRule="auto"/>
              <w:rPr>
                <w:rFonts w:eastAsia="Times New Roman" w:cstheme="minorHAnsi"/>
                <w:color w:val="000000"/>
                <w:sz w:val="18"/>
                <w:szCs w:val="18"/>
                <w:lang w:eastAsia="cs-CZ"/>
              </w:rPr>
            </w:pPr>
            <w:r w:rsidRPr="007016FA">
              <w:rPr>
                <w:rFonts w:eastAsia="Times New Roman" w:cstheme="minorHAnsi"/>
                <w:color w:val="000000"/>
                <w:sz w:val="18"/>
                <w:szCs w:val="18"/>
                <w:lang w:eastAsia="cs-CZ"/>
              </w:rPr>
              <w:t xml:space="preserve">5c </w:t>
            </w:r>
            <w:r>
              <w:rPr>
                <w:rFonts w:eastAsia="Times New Roman" w:cstheme="minorHAnsi"/>
                <w:color w:val="000000"/>
                <w:sz w:val="18"/>
                <w:szCs w:val="18"/>
                <w:lang w:eastAsia="cs-CZ"/>
              </w:rPr>
              <w:t>–</w:t>
            </w:r>
            <w:r w:rsidRPr="007016FA">
              <w:rPr>
                <w:rFonts w:eastAsia="Times New Roman" w:cstheme="minorHAnsi"/>
                <w:color w:val="000000"/>
                <w:sz w:val="18"/>
                <w:szCs w:val="18"/>
                <w:lang w:eastAsia="cs-CZ"/>
              </w:rPr>
              <w:t xml:space="preserve"> Zvyšování energetické účinnosti</w:t>
            </w:r>
            <w:r w:rsidR="00AA5E8B">
              <w:rPr>
                <w:rFonts w:eastAsia="Times New Roman" w:cstheme="minorHAnsi"/>
                <w:color w:val="000000"/>
                <w:sz w:val="18"/>
                <w:szCs w:val="18"/>
                <w:lang w:eastAsia="cs-CZ"/>
              </w:rPr>
              <w:t xml:space="preserve"> –</w:t>
            </w:r>
            <w:r w:rsidRPr="007016FA">
              <w:rPr>
                <w:rFonts w:eastAsia="Times New Roman" w:cstheme="minorHAnsi"/>
                <w:color w:val="000000"/>
                <w:sz w:val="18"/>
                <w:szCs w:val="18"/>
                <w:lang w:eastAsia="cs-CZ"/>
              </w:rPr>
              <w:t xml:space="preserve"> vnitrostátní cíl energetické účinnosti, tzn. snížení konečné spotřeby energie na </w:t>
            </w:r>
            <w:r w:rsidRPr="00C75774">
              <w:rPr>
                <w:rFonts w:eastAsia="Times New Roman" w:cstheme="minorHAnsi"/>
                <w:b/>
                <w:color w:val="000000"/>
                <w:sz w:val="18"/>
                <w:szCs w:val="18"/>
                <w:lang w:eastAsia="cs-CZ"/>
              </w:rPr>
              <w:t>maximálně 25,3 mil. tun</w:t>
            </w:r>
            <w:r w:rsidRPr="007016FA">
              <w:rPr>
                <w:rFonts w:eastAsia="Times New Roman" w:cstheme="minorHAnsi"/>
                <w:color w:val="000000"/>
                <w:sz w:val="18"/>
                <w:szCs w:val="18"/>
                <w:lang w:eastAsia="cs-CZ"/>
              </w:rPr>
              <w:t xml:space="preserve"> </w:t>
            </w:r>
            <w:r w:rsidRPr="002A5734">
              <w:rPr>
                <w:rFonts w:eastAsia="Times New Roman" w:cstheme="minorHAnsi"/>
                <w:b/>
                <w:color w:val="000000"/>
                <w:sz w:val="18"/>
                <w:szCs w:val="18"/>
                <w:lang w:eastAsia="cs-CZ"/>
              </w:rPr>
              <w:t>ropného ekvivalentu</w:t>
            </w:r>
            <w:r w:rsidRPr="007016FA">
              <w:rPr>
                <w:rFonts w:eastAsia="Times New Roman" w:cstheme="minorHAnsi"/>
                <w:color w:val="000000"/>
                <w:sz w:val="18"/>
                <w:szCs w:val="18"/>
                <w:lang w:eastAsia="cs-CZ"/>
              </w:rPr>
              <w:t xml:space="preserve"> (</w:t>
            </w:r>
            <w:proofErr w:type="spellStart"/>
            <w:r w:rsidRPr="007016FA">
              <w:rPr>
                <w:rFonts w:eastAsia="Times New Roman" w:cstheme="minorHAnsi"/>
                <w:color w:val="000000"/>
                <w:sz w:val="18"/>
                <w:szCs w:val="18"/>
                <w:lang w:eastAsia="cs-CZ"/>
              </w:rPr>
              <w:t>Mtoe</w:t>
            </w:r>
            <w:proofErr w:type="spellEnd"/>
            <w:r w:rsidRPr="007016FA">
              <w:rPr>
                <w:rFonts w:eastAsia="Times New Roman" w:cstheme="minorHAnsi"/>
                <w:color w:val="000000"/>
                <w:sz w:val="18"/>
                <w:szCs w:val="18"/>
                <w:lang w:eastAsia="cs-CZ"/>
              </w:rPr>
              <w:t>) do roku 2020 (2014)</w:t>
            </w:r>
          </w:p>
        </w:tc>
        <w:tc>
          <w:tcPr>
            <w:tcW w:w="992" w:type="dxa"/>
            <w:tcBorders>
              <w:top w:val="nil"/>
              <w:left w:val="nil"/>
              <w:bottom w:val="single" w:sz="4" w:space="0" w:color="auto"/>
              <w:right w:val="single" w:sz="4" w:space="0" w:color="auto"/>
            </w:tcBorders>
            <w:shd w:val="clear" w:color="auto" w:fill="auto"/>
            <w:hideMark/>
          </w:tcPr>
          <w:p w14:paraId="253ECDFD" w14:textId="77777777" w:rsidR="00B44017" w:rsidRPr="007016FA" w:rsidRDefault="00B44017" w:rsidP="001B269D">
            <w:pPr>
              <w:keepNext/>
              <w:spacing w:after="0" w:line="240" w:lineRule="auto"/>
              <w:jc w:val="right"/>
              <w:rPr>
                <w:rFonts w:eastAsia="Times New Roman" w:cstheme="minorHAnsi"/>
                <w:sz w:val="18"/>
                <w:szCs w:val="18"/>
                <w:lang w:eastAsia="cs-CZ"/>
              </w:rPr>
            </w:pPr>
            <w:r w:rsidRPr="007016FA">
              <w:rPr>
                <w:rFonts w:eastAsia="Times New Roman" w:cstheme="minorHAnsi"/>
                <w:sz w:val="18"/>
                <w:szCs w:val="18"/>
                <w:lang w:eastAsia="cs-CZ"/>
              </w:rPr>
              <w:t xml:space="preserve">23,6 </w:t>
            </w:r>
            <w:proofErr w:type="spellStart"/>
            <w:r w:rsidRPr="007016FA">
              <w:rPr>
                <w:rFonts w:eastAsia="Times New Roman" w:cstheme="minorHAnsi"/>
                <w:sz w:val="18"/>
                <w:szCs w:val="18"/>
                <w:lang w:eastAsia="cs-CZ"/>
              </w:rPr>
              <w:t>Mtoe</w:t>
            </w:r>
            <w:proofErr w:type="spellEnd"/>
            <w:r w:rsidRPr="007016FA">
              <w:rPr>
                <w:rFonts w:eastAsia="Times New Roman" w:cstheme="minorHAnsi"/>
                <w:sz w:val="18"/>
                <w:szCs w:val="18"/>
                <w:lang w:eastAsia="cs-CZ"/>
              </w:rPr>
              <w:t xml:space="preserve"> </w:t>
            </w:r>
          </w:p>
        </w:tc>
        <w:tc>
          <w:tcPr>
            <w:tcW w:w="627" w:type="dxa"/>
            <w:tcBorders>
              <w:top w:val="nil"/>
              <w:left w:val="nil"/>
              <w:bottom w:val="single" w:sz="4" w:space="0" w:color="auto"/>
              <w:right w:val="single" w:sz="4" w:space="0" w:color="auto"/>
            </w:tcBorders>
            <w:shd w:val="clear" w:color="auto" w:fill="auto"/>
            <w:tcMar>
              <w:left w:w="28" w:type="dxa"/>
              <w:right w:w="28" w:type="dxa"/>
            </w:tcMar>
            <w:hideMark/>
          </w:tcPr>
          <w:p w14:paraId="75711F73" w14:textId="77777777" w:rsidR="00B44017" w:rsidRPr="007016FA" w:rsidRDefault="00B44017" w:rsidP="001B269D">
            <w:pPr>
              <w:keepNext/>
              <w:spacing w:after="0" w:line="240" w:lineRule="auto"/>
              <w:jc w:val="center"/>
              <w:rPr>
                <w:rFonts w:eastAsia="Times New Roman" w:cstheme="minorHAnsi"/>
                <w:color w:val="000000"/>
                <w:sz w:val="18"/>
                <w:szCs w:val="18"/>
                <w:lang w:eastAsia="cs-CZ"/>
              </w:rPr>
            </w:pPr>
            <w:r>
              <w:rPr>
                <w:rFonts w:ascii="Agency FB" w:eastAsia="Times New Roman" w:hAnsi="Agency FB" w:cstheme="minorHAnsi"/>
                <w:color w:val="000000"/>
                <w:sz w:val="18"/>
                <w:szCs w:val="18"/>
                <w:lang w:eastAsia="cs-CZ"/>
              </w:rPr>
              <w:t>**</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0FD075FE"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25,2</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4B4B4473"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25,3</w:t>
            </w:r>
          </w:p>
        </w:tc>
        <w:tc>
          <w:tcPr>
            <w:tcW w:w="627" w:type="dxa"/>
            <w:tcBorders>
              <w:top w:val="nil"/>
              <w:left w:val="nil"/>
              <w:bottom w:val="single" w:sz="4" w:space="0" w:color="auto"/>
              <w:right w:val="single" w:sz="4" w:space="0" w:color="auto"/>
            </w:tcBorders>
            <w:shd w:val="clear" w:color="auto" w:fill="F2C6C9"/>
            <w:tcMar>
              <w:left w:w="28" w:type="dxa"/>
              <w:right w:w="28" w:type="dxa"/>
            </w:tcMar>
            <w:hideMark/>
          </w:tcPr>
          <w:p w14:paraId="218DCBF1"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25,5</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57D5A00F"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24,8</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396A528A"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24,2</w:t>
            </w:r>
          </w:p>
        </w:tc>
        <w:tc>
          <w:tcPr>
            <w:tcW w:w="628" w:type="dxa"/>
            <w:tcBorders>
              <w:top w:val="nil"/>
              <w:left w:val="nil"/>
              <w:bottom w:val="single" w:sz="4" w:space="0" w:color="auto"/>
              <w:right w:val="single" w:sz="4" w:space="0" w:color="auto"/>
            </w:tcBorders>
            <w:shd w:val="clear" w:color="auto" w:fill="C5E0B3" w:themeFill="accent6" w:themeFillTint="66"/>
            <w:tcMar>
              <w:left w:w="28" w:type="dxa"/>
              <w:right w:w="28" w:type="dxa"/>
            </w:tcMar>
            <w:hideMark/>
          </w:tcPr>
          <w:p w14:paraId="3EED51F9" w14:textId="77777777" w:rsidR="00B44017" w:rsidRPr="007016FA" w:rsidRDefault="00B44017" w:rsidP="001B269D">
            <w:pPr>
              <w:keepNext/>
              <w:spacing w:after="0" w:line="240" w:lineRule="auto"/>
              <w:jc w:val="right"/>
              <w:rPr>
                <w:rFonts w:eastAsia="Times New Roman" w:cstheme="minorHAnsi"/>
                <w:color w:val="000000"/>
                <w:sz w:val="18"/>
                <w:szCs w:val="18"/>
                <w:lang w:eastAsia="cs-CZ"/>
              </w:rPr>
            </w:pPr>
            <w:r w:rsidRPr="007016FA">
              <w:rPr>
                <w:rFonts w:eastAsia="Times New Roman" w:cstheme="minorHAnsi"/>
                <w:color w:val="000000"/>
                <w:sz w:val="18"/>
                <w:szCs w:val="18"/>
                <w:lang w:eastAsia="cs-CZ"/>
              </w:rPr>
              <w:t>23,6</w:t>
            </w:r>
          </w:p>
        </w:tc>
      </w:tr>
    </w:tbl>
    <w:p w14:paraId="7975BE60" w14:textId="77777777" w:rsidR="00233CFB" w:rsidRPr="002950C8" w:rsidRDefault="00233CFB" w:rsidP="00233CFB">
      <w:pPr>
        <w:keepNext/>
        <w:tabs>
          <w:tab w:val="left" w:pos="567"/>
        </w:tabs>
        <w:spacing w:after="0" w:line="240" w:lineRule="auto"/>
        <w:rPr>
          <w:rFonts w:eastAsia="Times New Roman" w:cstheme="minorHAnsi"/>
          <w:color w:val="000000"/>
          <w:sz w:val="18"/>
          <w:szCs w:val="18"/>
          <w:lang w:eastAsia="cs-CZ"/>
        </w:rPr>
      </w:pPr>
      <w:r w:rsidRPr="00CD05E0">
        <w:rPr>
          <w:rFonts w:eastAsia="Times New Roman" w:cstheme="minorHAnsi"/>
          <w:b/>
          <w:color w:val="000000"/>
          <w:sz w:val="18"/>
          <w:szCs w:val="18"/>
          <w:lang w:eastAsia="cs-CZ"/>
        </w:rPr>
        <w:t>Zdroj:</w:t>
      </w:r>
      <w:r>
        <w:rPr>
          <w:rFonts w:eastAsia="Times New Roman" w:cstheme="minorHAnsi"/>
          <w:color w:val="000000"/>
          <w:sz w:val="18"/>
          <w:szCs w:val="18"/>
          <w:lang w:eastAsia="cs-CZ"/>
        </w:rPr>
        <w:tab/>
      </w:r>
      <w:r w:rsidRPr="002950C8">
        <w:rPr>
          <w:rFonts w:eastAsia="Times New Roman" w:cstheme="minorHAnsi"/>
          <w:color w:val="000000"/>
          <w:sz w:val="18"/>
          <w:szCs w:val="18"/>
          <w:lang w:eastAsia="cs-CZ"/>
        </w:rPr>
        <w:t>ÚV</w:t>
      </w:r>
      <w:r>
        <w:rPr>
          <w:rFonts w:eastAsia="Times New Roman" w:cstheme="minorHAnsi"/>
          <w:color w:val="000000"/>
          <w:sz w:val="18"/>
          <w:szCs w:val="18"/>
          <w:lang w:eastAsia="cs-CZ"/>
        </w:rPr>
        <w:t>.</w:t>
      </w:r>
    </w:p>
    <w:p w14:paraId="35155D77" w14:textId="123E9CED" w:rsidR="00AA5E8B" w:rsidRDefault="00233CFB" w:rsidP="00233CFB">
      <w:pPr>
        <w:keepNext/>
        <w:tabs>
          <w:tab w:val="left" w:pos="567"/>
        </w:tabs>
        <w:spacing w:after="0" w:line="240" w:lineRule="auto"/>
        <w:rPr>
          <w:rFonts w:eastAsia="Times New Roman" w:cstheme="minorHAnsi"/>
          <w:color w:val="000000"/>
          <w:sz w:val="18"/>
          <w:szCs w:val="18"/>
          <w:lang w:eastAsia="cs-CZ"/>
        </w:rPr>
      </w:pPr>
      <w:r w:rsidRPr="00CD05E0">
        <w:rPr>
          <w:rFonts w:eastAsia="Times New Roman" w:cstheme="minorHAnsi"/>
          <w:b/>
          <w:color w:val="000000"/>
          <w:sz w:val="18"/>
          <w:szCs w:val="18"/>
          <w:lang w:eastAsia="cs-CZ"/>
        </w:rPr>
        <w:t>Pozn.:</w:t>
      </w:r>
    </w:p>
    <w:p w14:paraId="0FAF69FC" w14:textId="6E953A68" w:rsidR="00AA5E8B" w:rsidRDefault="00233CFB" w:rsidP="00AA5E8B">
      <w:pPr>
        <w:keepNext/>
        <w:tabs>
          <w:tab w:val="left" w:pos="284"/>
        </w:tabs>
        <w:spacing w:after="0" w:line="240" w:lineRule="auto"/>
        <w:rPr>
          <w:rFonts w:eastAsia="Times New Roman" w:cstheme="minorHAnsi"/>
          <w:color w:val="000000"/>
          <w:sz w:val="18"/>
          <w:szCs w:val="18"/>
          <w:lang w:eastAsia="cs-CZ"/>
        </w:rPr>
      </w:pPr>
      <w:r w:rsidRPr="002950C8">
        <w:rPr>
          <w:rFonts w:eastAsia="Times New Roman" w:cstheme="minorHAnsi"/>
          <w:color w:val="000000"/>
          <w:sz w:val="18"/>
          <w:szCs w:val="18"/>
          <w:lang w:eastAsia="cs-CZ"/>
        </w:rPr>
        <w:t>*</w:t>
      </w:r>
      <w:r>
        <w:rPr>
          <w:rFonts w:eastAsia="Times New Roman" w:cstheme="minorHAnsi"/>
          <w:color w:val="000000"/>
          <w:sz w:val="18"/>
          <w:szCs w:val="18"/>
          <w:lang w:eastAsia="cs-CZ"/>
        </w:rPr>
        <w:t xml:space="preserve"> </w:t>
      </w:r>
      <w:bookmarkStart w:id="0" w:name="_Hlk80020266"/>
      <w:r w:rsidR="00AA5E8B">
        <w:rPr>
          <w:rFonts w:eastAsia="Times New Roman" w:cstheme="minorHAnsi"/>
          <w:color w:val="000000"/>
          <w:sz w:val="18"/>
          <w:szCs w:val="18"/>
          <w:lang w:eastAsia="cs-CZ"/>
        </w:rPr>
        <w:tab/>
      </w:r>
      <w:r>
        <w:rPr>
          <w:rFonts w:eastAsia="Times New Roman" w:cstheme="minorHAnsi"/>
          <w:color w:val="000000"/>
          <w:sz w:val="18"/>
          <w:szCs w:val="18"/>
          <w:lang w:eastAsia="cs-CZ"/>
        </w:rPr>
        <w:t>R</w:t>
      </w:r>
      <w:r w:rsidRPr="002950C8">
        <w:rPr>
          <w:rFonts w:eastAsia="Times New Roman" w:cstheme="minorHAnsi"/>
          <w:color w:val="000000"/>
          <w:sz w:val="18"/>
          <w:szCs w:val="18"/>
          <w:lang w:eastAsia="cs-CZ"/>
        </w:rPr>
        <w:t xml:space="preserve">eferenční hodnota </w:t>
      </w:r>
      <w:r>
        <w:rPr>
          <w:rFonts w:eastAsia="Times New Roman" w:cstheme="minorHAnsi"/>
          <w:color w:val="000000"/>
          <w:sz w:val="18"/>
          <w:szCs w:val="18"/>
          <w:lang w:eastAsia="cs-CZ"/>
        </w:rPr>
        <w:t>je výchozí hodnota daného cíle</w:t>
      </w:r>
      <w:bookmarkEnd w:id="0"/>
      <w:r w:rsidR="00AA5E8B">
        <w:rPr>
          <w:rFonts w:eastAsia="Times New Roman" w:cstheme="minorHAnsi"/>
          <w:color w:val="000000"/>
          <w:sz w:val="18"/>
          <w:szCs w:val="18"/>
          <w:lang w:eastAsia="cs-CZ"/>
        </w:rPr>
        <w:t>.</w:t>
      </w:r>
      <w:r>
        <w:rPr>
          <w:rFonts w:eastAsia="Times New Roman" w:cstheme="minorHAnsi"/>
          <w:color w:val="000000"/>
          <w:sz w:val="18"/>
          <w:szCs w:val="18"/>
          <w:lang w:eastAsia="cs-CZ"/>
        </w:rPr>
        <w:t xml:space="preserve"> </w:t>
      </w:r>
    </w:p>
    <w:p w14:paraId="5781B486" w14:textId="77777777" w:rsidR="00233CFB" w:rsidRDefault="00233CFB" w:rsidP="00AA5E8B">
      <w:pPr>
        <w:keepNext/>
        <w:tabs>
          <w:tab w:val="left" w:pos="284"/>
        </w:tabs>
        <w:spacing w:after="0" w:line="240" w:lineRule="auto"/>
        <w:rPr>
          <w:rFonts w:eastAsia="Times New Roman" w:cstheme="minorHAnsi"/>
          <w:color w:val="000000"/>
          <w:sz w:val="18"/>
          <w:szCs w:val="18"/>
          <w:lang w:eastAsia="cs-CZ"/>
        </w:rPr>
      </w:pPr>
      <w:r w:rsidRPr="002950C8">
        <w:rPr>
          <w:rFonts w:eastAsia="Times New Roman" w:cstheme="minorHAnsi"/>
          <w:color w:val="000000"/>
          <w:sz w:val="18"/>
          <w:szCs w:val="18"/>
          <w:lang w:eastAsia="cs-CZ"/>
        </w:rPr>
        <w:t>**</w:t>
      </w:r>
      <w:r w:rsidRPr="00815A2D">
        <w:rPr>
          <w:rFonts w:eastAsia="Times New Roman" w:cstheme="minorHAnsi"/>
          <w:color w:val="000000"/>
          <w:sz w:val="18"/>
          <w:szCs w:val="18"/>
          <w:lang w:eastAsia="cs-CZ"/>
        </w:rPr>
        <w:t xml:space="preserve"> </w:t>
      </w:r>
      <w:r w:rsidR="00AA5E8B">
        <w:rPr>
          <w:rFonts w:eastAsia="Times New Roman" w:cstheme="minorHAnsi"/>
          <w:color w:val="000000"/>
          <w:sz w:val="18"/>
          <w:szCs w:val="18"/>
          <w:lang w:eastAsia="cs-CZ"/>
        </w:rPr>
        <w:tab/>
      </w:r>
      <w:r>
        <w:rPr>
          <w:rFonts w:eastAsia="Times New Roman" w:cstheme="minorHAnsi"/>
          <w:color w:val="000000"/>
          <w:sz w:val="18"/>
          <w:szCs w:val="18"/>
          <w:lang w:eastAsia="cs-CZ"/>
        </w:rPr>
        <w:t>N</w:t>
      </w:r>
      <w:r w:rsidRPr="002950C8">
        <w:rPr>
          <w:rFonts w:eastAsia="Times New Roman" w:cstheme="minorHAnsi"/>
          <w:color w:val="000000"/>
          <w:sz w:val="18"/>
          <w:szCs w:val="18"/>
          <w:lang w:eastAsia="cs-CZ"/>
        </w:rPr>
        <w:t>ejaktuálnější údaje z roku 2019</w:t>
      </w:r>
      <w:r w:rsidR="00AA5E8B">
        <w:rPr>
          <w:rFonts w:eastAsia="Times New Roman" w:cstheme="minorHAnsi"/>
          <w:color w:val="000000"/>
          <w:sz w:val="18"/>
          <w:szCs w:val="18"/>
          <w:lang w:eastAsia="cs-CZ"/>
        </w:rPr>
        <w:t>.</w:t>
      </w:r>
    </w:p>
    <w:p w14:paraId="25F75990" w14:textId="6DEE8836" w:rsidR="00233CFB" w:rsidRDefault="00233CFB" w:rsidP="00AA5E8B">
      <w:pPr>
        <w:spacing w:after="0" w:line="240" w:lineRule="auto"/>
        <w:rPr>
          <w:rFonts w:eastAsia="Times New Roman" w:cstheme="minorHAnsi"/>
          <w:color w:val="000000"/>
          <w:sz w:val="18"/>
          <w:szCs w:val="18"/>
          <w:lang w:eastAsia="cs-CZ"/>
        </w:rPr>
      </w:pPr>
      <w:r w:rsidRPr="00A4065C">
        <w:rPr>
          <w:rFonts w:eastAsia="Times New Roman" w:cstheme="minorHAnsi"/>
          <w:color w:val="000000"/>
          <w:sz w:val="18"/>
          <w:szCs w:val="18"/>
          <w:lang w:eastAsia="cs-CZ"/>
        </w:rPr>
        <w:t xml:space="preserve">Zelenou barvou je v tabulce označena splněná </w:t>
      </w:r>
      <w:r w:rsidR="00AA5E8B">
        <w:rPr>
          <w:rFonts w:eastAsia="Times New Roman" w:cstheme="minorHAnsi"/>
          <w:color w:val="000000"/>
          <w:sz w:val="18"/>
          <w:szCs w:val="18"/>
          <w:lang w:eastAsia="cs-CZ"/>
        </w:rPr>
        <w:t xml:space="preserve">cílová </w:t>
      </w:r>
      <w:r w:rsidRPr="00A4065C">
        <w:rPr>
          <w:rFonts w:eastAsia="Times New Roman" w:cstheme="minorHAnsi"/>
          <w:color w:val="000000"/>
          <w:sz w:val="18"/>
          <w:szCs w:val="18"/>
          <w:lang w:eastAsia="cs-CZ"/>
        </w:rPr>
        <w:t xml:space="preserve">hodnota, červenou barvou nesplněná </w:t>
      </w:r>
      <w:r w:rsidR="00AA5E8B">
        <w:rPr>
          <w:rFonts w:eastAsia="Times New Roman" w:cstheme="minorHAnsi"/>
          <w:color w:val="000000"/>
          <w:sz w:val="18"/>
          <w:szCs w:val="18"/>
          <w:lang w:eastAsia="cs-CZ"/>
        </w:rPr>
        <w:t xml:space="preserve">cílová </w:t>
      </w:r>
      <w:r w:rsidRPr="00A4065C">
        <w:rPr>
          <w:rFonts w:eastAsia="Times New Roman" w:cstheme="minorHAnsi"/>
          <w:color w:val="000000"/>
          <w:sz w:val="18"/>
          <w:szCs w:val="18"/>
          <w:lang w:eastAsia="cs-CZ"/>
        </w:rPr>
        <w:t>hodnota.</w:t>
      </w:r>
    </w:p>
    <w:p w14:paraId="1D33BDD6" w14:textId="77777777" w:rsidR="002959D6" w:rsidRDefault="002959D6" w:rsidP="00A20F64">
      <w:pPr>
        <w:spacing w:after="120" w:line="240" w:lineRule="auto"/>
        <w:jc w:val="right"/>
        <w:rPr>
          <w:b/>
          <w:color w:val="000000" w:themeColor="text1"/>
          <w:sz w:val="24"/>
          <w:szCs w:val="24"/>
        </w:rPr>
      </w:pPr>
    </w:p>
    <w:p w14:paraId="421E3342" w14:textId="77777777" w:rsidR="00D567B4" w:rsidRDefault="00D567B4" w:rsidP="00A20F64">
      <w:pPr>
        <w:spacing w:after="120" w:line="240" w:lineRule="auto"/>
        <w:jc w:val="right"/>
        <w:rPr>
          <w:b/>
          <w:color w:val="000000" w:themeColor="text1"/>
          <w:sz w:val="24"/>
          <w:szCs w:val="24"/>
        </w:rPr>
      </w:pPr>
      <w:r w:rsidRPr="006D6790">
        <w:rPr>
          <w:b/>
          <w:color w:val="000000" w:themeColor="text1"/>
          <w:sz w:val="24"/>
          <w:szCs w:val="24"/>
        </w:rPr>
        <w:lastRenderedPageBreak/>
        <w:t xml:space="preserve">Příloha č. </w:t>
      </w:r>
      <w:r w:rsidR="003A2809">
        <w:rPr>
          <w:b/>
          <w:color w:val="000000" w:themeColor="text1"/>
          <w:sz w:val="24"/>
          <w:szCs w:val="24"/>
        </w:rPr>
        <w:t>2</w:t>
      </w:r>
    </w:p>
    <w:p w14:paraId="1BA144F8" w14:textId="2BABD763" w:rsidR="003118F9" w:rsidRPr="00D567B4" w:rsidRDefault="00D567B4" w:rsidP="00A20F64">
      <w:pPr>
        <w:spacing w:line="240" w:lineRule="auto"/>
        <w:jc w:val="both"/>
        <w:rPr>
          <w:rFonts w:cstheme="minorHAnsi"/>
          <w:b/>
          <w:sz w:val="24"/>
          <w:szCs w:val="24"/>
        </w:rPr>
      </w:pPr>
      <w:r w:rsidRPr="00D567B4">
        <w:rPr>
          <w:rFonts w:cstheme="minorHAnsi"/>
          <w:b/>
          <w:sz w:val="24"/>
          <w:szCs w:val="24"/>
        </w:rPr>
        <w:t>Příklady dobré praxe</w:t>
      </w:r>
      <w:r w:rsidR="003A2809">
        <w:rPr>
          <w:rFonts w:cstheme="minorHAnsi"/>
          <w:b/>
          <w:sz w:val="24"/>
          <w:szCs w:val="24"/>
        </w:rPr>
        <w:t xml:space="preserve"> vyhodnocení příspěvku ESI fondů k</w:t>
      </w:r>
      <w:r w:rsidR="00AA5E8B">
        <w:rPr>
          <w:rFonts w:cstheme="minorHAnsi"/>
          <w:b/>
          <w:sz w:val="24"/>
          <w:szCs w:val="24"/>
        </w:rPr>
        <w:t xml:space="preserve"> plnění </w:t>
      </w:r>
      <w:r w:rsidR="003A2809">
        <w:rPr>
          <w:rFonts w:cstheme="minorHAnsi"/>
          <w:b/>
          <w:sz w:val="24"/>
          <w:szCs w:val="24"/>
        </w:rPr>
        <w:t>národní</w:t>
      </w:r>
      <w:r w:rsidR="00AA5E8B">
        <w:rPr>
          <w:rFonts w:cstheme="minorHAnsi"/>
          <w:b/>
          <w:sz w:val="24"/>
          <w:szCs w:val="24"/>
        </w:rPr>
        <w:t>ch</w:t>
      </w:r>
      <w:r w:rsidR="003A2809">
        <w:rPr>
          <w:rFonts w:cstheme="minorHAnsi"/>
          <w:b/>
          <w:sz w:val="24"/>
          <w:szCs w:val="24"/>
        </w:rPr>
        <w:t xml:space="preserve"> cílů strategie </w:t>
      </w:r>
      <w:r w:rsidR="003A2809" w:rsidRPr="002A5734">
        <w:rPr>
          <w:rFonts w:cstheme="minorHAnsi"/>
          <w:b/>
          <w:i/>
          <w:sz w:val="24"/>
          <w:szCs w:val="24"/>
        </w:rPr>
        <w:t>Evropa 2020</w:t>
      </w:r>
      <w:r w:rsidR="00463412">
        <w:rPr>
          <w:rFonts w:cstheme="minorHAnsi"/>
          <w:b/>
          <w:sz w:val="24"/>
          <w:szCs w:val="24"/>
        </w:rPr>
        <w:t xml:space="preserve"> ze zahraničí</w:t>
      </w:r>
    </w:p>
    <w:p w14:paraId="14DF9758" w14:textId="7A72BD04" w:rsidR="00D567B4" w:rsidRPr="009B6A59" w:rsidRDefault="00463412" w:rsidP="009B6A59">
      <w:pPr>
        <w:spacing w:line="240" w:lineRule="auto"/>
        <w:jc w:val="both"/>
        <w:rPr>
          <w:rFonts w:cstheme="minorHAnsi"/>
          <w:b/>
          <w:sz w:val="24"/>
          <w:szCs w:val="24"/>
        </w:rPr>
      </w:pPr>
      <w:r w:rsidRPr="009B6A59">
        <w:rPr>
          <w:rFonts w:cstheme="minorHAnsi"/>
          <w:b/>
          <w:sz w:val="24"/>
          <w:szCs w:val="24"/>
        </w:rPr>
        <w:t xml:space="preserve">Příklad č. </w:t>
      </w:r>
      <w:r w:rsidR="00033D94" w:rsidRPr="009B6A59">
        <w:rPr>
          <w:rFonts w:cstheme="minorHAnsi"/>
          <w:b/>
          <w:sz w:val="24"/>
          <w:szCs w:val="24"/>
        </w:rPr>
        <w:t>3</w:t>
      </w:r>
      <w:r w:rsidR="00815A2D" w:rsidRPr="009B6A59">
        <w:rPr>
          <w:rFonts w:cstheme="minorHAnsi"/>
          <w:b/>
          <w:sz w:val="24"/>
          <w:szCs w:val="24"/>
        </w:rPr>
        <w:t xml:space="preserve"> – </w:t>
      </w:r>
      <w:r w:rsidR="00AA5E8B">
        <w:rPr>
          <w:rFonts w:cstheme="minorHAnsi"/>
          <w:b/>
          <w:sz w:val="24"/>
          <w:szCs w:val="24"/>
        </w:rPr>
        <w:t>p</w:t>
      </w:r>
      <w:r w:rsidR="00815A2D" w:rsidRPr="009B6A59">
        <w:rPr>
          <w:rFonts w:cstheme="minorHAnsi"/>
          <w:b/>
          <w:sz w:val="24"/>
          <w:szCs w:val="24"/>
        </w:rPr>
        <w:t>říklad</w:t>
      </w:r>
      <w:r w:rsidR="00B977FA" w:rsidRPr="009B6A59">
        <w:rPr>
          <w:rFonts w:cstheme="minorHAnsi"/>
          <w:b/>
          <w:sz w:val="24"/>
          <w:szCs w:val="24"/>
        </w:rPr>
        <w:t xml:space="preserve"> ekonometrického modelování: </w:t>
      </w:r>
    </w:p>
    <w:p w14:paraId="60BDB5C0" w14:textId="5391AA3E" w:rsidR="00463412" w:rsidRDefault="00FC01C8" w:rsidP="009B6A59">
      <w:pPr>
        <w:pStyle w:val="KPnormalni"/>
      </w:pPr>
      <w:r w:rsidRPr="001F3BB2">
        <w:rPr>
          <w:u w:val="single"/>
        </w:rPr>
        <w:t>Název zprávy</w:t>
      </w:r>
      <w:r>
        <w:t xml:space="preserve">: </w:t>
      </w:r>
      <w:proofErr w:type="spellStart"/>
      <w:r w:rsidR="00D567B4" w:rsidRPr="00DA429F">
        <w:rPr>
          <w:i/>
        </w:rPr>
        <w:t>Oszacowanie</w:t>
      </w:r>
      <w:proofErr w:type="spellEnd"/>
      <w:r w:rsidR="00D567B4" w:rsidRPr="00DA429F">
        <w:rPr>
          <w:i/>
        </w:rPr>
        <w:t xml:space="preserve"> i </w:t>
      </w:r>
      <w:proofErr w:type="spellStart"/>
      <w:r w:rsidR="00D567B4" w:rsidRPr="00DA429F">
        <w:rPr>
          <w:i/>
        </w:rPr>
        <w:t>ocena</w:t>
      </w:r>
      <w:proofErr w:type="spellEnd"/>
      <w:r w:rsidR="00D567B4" w:rsidRPr="00DA429F">
        <w:rPr>
          <w:i/>
        </w:rPr>
        <w:t xml:space="preserve"> </w:t>
      </w:r>
      <w:proofErr w:type="spellStart"/>
      <w:r w:rsidR="00D567B4" w:rsidRPr="00DA429F">
        <w:rPr>
          <w:i/>
        </w:rPr>
        <w:t>wkładu</w:t>
      </w:r>
      <w:proofErr w:type="spellEnd"/>
      <w:r w:rsidR="00D567B4" w:rsidRPr="00DA429F">
        <w:rPr>
          <w:i/>
        </w:rPr>
        <w:t xml:space="preserve"> RPO WP w </w:t>
      </w:r>
      <w:proofErr w:type="spellStart"/>
      <w:r w:rsidR="00D567B4" w:rsidRPr="00DA429F">
        <w:rPr>
          <w:i/>
        </w:rPr>
        <w:t>realizację</w:t>
      </w:r>
      <w:proofErr w:type="spellEnd"/>
      <w:r w:rsidR="00D567B4" w:rsidRPr="00DA429F">
        <w:rPr>
          <w:i/>
        </w:rPr>
        <w:t xml:space="preserve"> </w:t>
      </w:r>
      <w:proofErr w:type="spellStart"/>
      <w:r w:rsidR="00D567B4" w:rsidRPr="00DA429F">
        <w:rPr>
          <w:i/>
        </w:rPr>
        <w:t>celów</w:t>
      </w:r>
      <w:proofErr w:type="spellEnd"/>
      <w:r w:rsidR="00D567B4" w:rsidRPr="00DA429F">
        <w:rPr>
          <w:i/>
        </w:rPr>
        <w:t xml:space="preserve"> Strategii Europa 2020</w:t>
      </w:r>
      <w:r w:rsidR="00D567B4" w:rsidRPr="003553BD">
        <w:rPr>
          <w:vertAlign w:val="superscript"/>
        </w:rPr>
        <w:footnoteReference w:id="39"/>
      </w:r>
      <w:r w:rsidR="00D567B4" w:rsidRPr="004D31CD">
        <w:t xml:space="preserve"> (příloha </w:t>
      </w:r>
      <w:proofErr w:type="spellStart"/>
      <w:r w:rsidR="00D567B4" w:rsidRPr="004D31CD">
        <w:t>ZoP</w:t>
      </w:r>
      <w:proofErr w:type="spellEnd"/>
      <w:r w:rsidR="00D567B4" w:rsidRPr="004D31CD">
        <w:t xml:space="preserve"> </w:t>
      </w:r>
      <w:r w:rsidR="00D567B4" w:rsidRPr="002A5734">
        <w:rPr>
          <w:i/>
        </w:rPr>
        <w:t>Regionálního operačního pro</w:t>
      </w:r>
      <w:r w:rsidR="00143B6F" w:rsidRPr="002A5734">
        <w:rPr>
          <w:i/>
        </w:rPr>
        <w:t>gramu Podkarpatského vojvodství</w:t>
      </w:r>
      <w:r w:rsidR="00D567B4" w:rsidRPr="004D31CD">
        <w:t>, Polsko</w:t>
      </w:r>
      <w:r w:rsidR="00AA5E8B">
        <w:t>;</w:t>
      </w:r>
      <w:r w:rsidR="00D567B4" w:rsidRPr="004D31CD">
        <w:t xml:space="preserve"> </w:t>
      </w:r>
      <w:r w:rsidR="00AA5E8B">
        <w:br/>
      </w:r>
      <w:r w:rsidR="00D567B4" w:rsidRPr="004D31CD">
        <w:t>autor: R</w:t>
      </w:r>
      <w:r w:rsidR="004C7E5F">
        <w:t>PO</w:t>
      </w:r>
      <w:r w:rsidR="00D567B4" w:rsidRPr="004D31CD">
        <w:t xml:space="preserve"> WP)</w:t>
      </w:r>
      <w:r w:rsidR="00AA5E8B">
        <w:t>.</w:t>
      </w:r>
      <w:r w:rsidR="00D567B4" w:rsidRPr="004D31CD">
        <w:t xml:space="preserve"> Cíl</w:t>
      </w:r>
      <w:r w:rsidR="00433482">
        <w:t>:</w:t>
      </w:r>
      <w:r w:rsidR="00D567B4" w:rsidRPr="004D31CD">
        <w:t xml:space="preserve"> </w:t>
      </w:r>
      <w:r w:rsidR="00AA5E8B">
        <w:t>„</w:t>
      </w:r>
      <w:r w:rsidR="00AA5E8B" w:rsidRPr="002A5734">
        <w:rPr>
          <w:i/>
        </w:rPr>
        <w:t>s</w:t>
      </w:r>
      <w:r w:rsidR="00D567B4" w:rsidRPr="002A5734">
        <w:rPr>
          <w:i/>
        </w:rPr>
        <w:t>nížení počtu osob ohrožených chudobou, materiální deprivací nebo žijících v</w:t>
      </w:r>
      <w:r w:rsidR="00AA5E8B" w:rsidRPr="002A5734">
        <w:rPr>
          <w:i/>
        </w:rPr>
        <w:t> </w:t>
      </w:r>
      <w:r w:rsidR="00D567B4" w:rsidRPr="002A5734">
        <w:rPr>
          <w:i/>
        </w:rPr>
        <w:t>domácnostech s velmi nízkou pracovní intenzitou</w:t>
      </w:r>
      <w:r w:rsidR="00AA5E8B">
        <w:t>“.</w:t>
      </w:r>
    </w:p>
    <w:p w14:paraId="68F27C16" w14:textId="3E13A202" w:rsidR="00711442" w:rsidRDefault="00463412" w:rsidP="009B6A59">
      <w:pPr>
        <w:pStyle w:val="KPnormalni"/>
      </w:pPr>
      <w:r w:rsidRPr="000F7F7A">
        <w:t xml:space="preserve">V Polsku byl příspěvek intervencí k provádění </w:t>
      </w:r>
      <w:r>
        <w:t xml:space="preserve">strategie </w:t>
      </w:r>
      <w:r w:rsidRPr="002A5734">
        <w:rPr>
          <w:i/>
        </w:rPr>
        <w:t>Evropa 2020</w:t>
      </w:r>
      <w:r w:rsidRPr="000F7F7A">
        <w:t xml:space="preserve"> </w:t>
      </w:r>
      <w:r w:rsidR="00AA5E8B">
        <w:t>pro období do</w:t>
      </w:r>
      <w:r w:rsidRPr="000F7F7A">
        <w:t xml:space="preserve"> konc</w:t>
      </w:r>
      <w:r w:rsidR="00AA5E8B">
        <w:t>e</w:t>
      </w:r>
      <w:r w:rsidRPr="000F7F7A">
        <w:t xml:space="preserve"> roku 2023 stanoven pomocí panelového ekonometrického modelu s kvazi-stálými efekty.</w:t>
      </w:r>
      <w:r w:rsidRPr="000F7F7A">
        <w:rPr>
          <w:rFonts w:eastAsia="Calibri"/>
        </w:rPr>
        <w:t xml:space="preserve"> </w:t>
      </w:r>
      <w:r w:rsidRPr="004D31CD">
        <w:rPr>
          <w:rFonts w:eastAsia="Calibri"/>
        </w:rPr>
        <w:t xml:space="preserve">Autor použil ekonometrický model, který je schopen vyhodnotit příspěvek ESI fondů k plnění </w:t>
      </w:r>
      <w:r w:rsidR="00AA5E8B">
        <w:rPr>
          <w:rFonts w:eastAsia="Calibri"/>
        </w:rPr>
        <w:t>příslušného</w:t>
      </w:r>
      <w:r w:rsidRPr="004D31CD">
        <w:rPr>
          <w:rFonts w:eastAsia="Calibri"/>
        </w:rPr>
        <w:t xml:space="preserve"> cíle (podobně, jako měl projekt 079 vyhodnocovat příspěvek ESI fondů pro všechny národní cíle). Výstupem je kvantifikovaný dopad podpory poskytnuté jedním z</w:t>
      </w:r>
      <w:r w:rsidR="00AA5E8B">
        <w:rPr>
          <w:rFonts w:eastAsia="Calibri"/>
        </w:rPr>
        <w:t> </w:t>
      </w:r>
      <w:r w:rsidRPr="004D31CD">
        <w:rPr>
          <w:rFonts w:eastAsia="Calibri"/>
        </w:rPr>
        <w:t xml:space="preserve">regionálních operačních programů vyjádřený v procentních bodech za rok </w:t>
      </w:r>
      <w:r w:rsidR="00AA5E8B">
        <w:rPr>
          <w:rFonts w:eastAsia="Calibri"/>
        </w:rPr>
        <w:t xml:space="preserve">a </w:t>
      </w:r>
      <w:r w:rsidRPr="004D31CD">
        <w:rPr>
          <w:rFonts w:eastAsia="Calibri"/>
        </w:rPr>
        <w:t>doplněný příslušným komentářem.</w:t>
      </w:r>
    </w:p>
    <w:p w14:paraId="398F4311" w14:textId="77777777" w:rsidR="00D567B4" w:rsidRPr="009B6A59" w:rsidRDefault="00D567B4" w:rsidP="009B6A59">
      <w:pPr>
        <w:pStyle w:val="KPnormalni"/>
        <w:rPr>
          <w:u w:val="single"/>
        </w:rPr>
      </w:pPr>
      <w:r w:rsidRPr="009B6A59">
        <w:rPr>
          <w:u w:val="single"/>
        </w:rPr>
        <w:t>Metodika odhadu dopadů</w:t>
      </w:r>
    </w:p>
    <w:p w14:paraId="480CAC4E" w14:textId="74349A3C" w:rsidR="008D141E" w:rsidRDefault="00D567B4" w:rsidP="009B6A59">
      <w:pPr>
        <w:pStyle w:val="KPnormalni"/>
      </w:pPr>
      <w:r w:rsidRPr="004D31CD">
        <w:t>Příspěvek intervenc</w:t>
      </w:r>
      <w:r w:rsidR="00AA5E8B">
        <w:t>í</w:t>
      </w:r>
      <w:r w:rsidRPr="004D31CD">
        <w:t xml:space="preserve"> R</w:t>
      </w:r>
      <w:r w:rsidR="004C7E5F">
        <w:t>PO</w:t>
      </w:r>
      <w:r w:rsidR="00B8476E">
        <w:t xml:space="preserve"> WP</w:t>
      </w:r>
      <w:r w:rsidRPr="004D31CD">
        <w:t xml:space="preserve"> k realizaci strategie </w:t>
      </w:r>
      <w:r w:rsidRPr="002A5734">
        <w:rPr>
          <w:i/>
        </w:rPr>
        <w:t>Evropa 2020</w:t>
      </w:r>
      <w:r w:rsidRPr="004D31CD">
        <w:t xml:space="preserve"> do konce roku 2023 byl stanoven pomocí </w:t>
      </w:r>
      <w:r w:rsidRPr="000F7F7A">
        <w:t>panelového ekonometrického modelu</w:t>
      </w:r>
      <w:r>
        <w:t xml:space="preserve"> </w:t>
      </w:r>
      <w:r w:rsidRPr="000F7F7A">
        <w:t>s kvazi-stálými efekty</w:t>
      </w:r>
      <w:r w:rsidRPr="004D31CD">
        <w:t>. Model spojuje hodnotu ukazatele strategie s mírou výdajů v rámci R</w:t>
      </w:r>
      <w:r w:rsidR="00AA5E8B">
        <w:t>O</w:t>
      </w:r>
      <w:r w:rsidR="004C7E5F">
        <w:t>P</w:t>
      </w:r>
      <w:r w:rsidRPr="004D31CD">
        <w:t xml:space="preserve"> pro účely odpovídající tomuto ukazateli a s kontrolními proměnnými popisujícími strukturální charakteristiky regionu (včetně HDP na obyvatele ve vztahu k národnímu HDP, mír</w:t>
      </w:r>
      <w:r w:rsidR="00AA5E8B">
        <w:t>y</w:t>
      </w:r>
      <w:r w:rsidRPr="004D31CD">
        <w:t xml:space="preserve"> urbanizace </w:t>
      </w:r>
      <w:r w:rsidR="00592AF3">
        <w:t xml:space="preserve">či </w:t>
      </w:r>
      <w:r w:rsidRPr="004D31CD">
        <w:t>hustot</w:t>
      </w:r>
      <w:r w:rsidR="00592AF3">
        <w:t>y</w:t>
      </w:r>
      <w:r w:rsidRPr="004D31CD">
        <w:t xml:space="preserve"> obyvatelstva). </w:t>
      </w:r>
    </w:p>
    <w:p w14:paraId="293B10F7" w14:textId="77777777" w:rsidR="00D567B4" w:rsidRPr="004D31CD" w:rsidRDefault="00D567B4" w:rsidP="009B6A59">
      <w:pPr>
        <w:pStyle w:val="KPnormalni"/>
      </w:pPr>
      <w:r w:rsidRPr="004D31CD">
        <w:t xml:space="preserve">Formální zápis </w:t>
      </w:r>
      <w:r w:rsidR="001F3BB2">
        <w:t xml:space="preserve">modelu </w:t>
      </w:r>
      <w:r w:rsidRPr="004D31CD">
        <w:t>je:</w:t>
      </w:r>
    </w:p>
    <w:p w14:paraId="5A06AB65" w14:textId="77777777" w:rsidR="00D567B4" w:rsidRPr="004D31CD" w:rsidRDefault="00D567B4" w:rsidP="009B6A59">
      <w:pPr>
        <w:pStyle w:val="KPnormalni"/>
      </w:pPr>
      <w:r w:rsidRPr="004D31CD">
        <w:rPr>
          <w:rFonts w:ascii="Cambria Math" w:hAnsi="Cambria Math" w:cs="Cambria Math"/>
        </w:rPr>
        <w:t>𝑦</w:t>
      </w:r>
      <w:r w:rsidRPr="006C1AB1">
        <w:rPr>
          <w:rFonts w:ascii="Cambria Math" w:hAnsi="Cambria Math" w:cs="Cambria Math"/>
          <w:vertAlign w:val="subscript"/>
        </w:rPr>
        <w:t>𝑖𝑗</w:t>
      </w:r>
      <w:r w:rsidRPr="004D31CD">
        <w:t>=</w:t>
      </w:r>
      <w:r w:rsidRPr="004D31CD">
        <w:rPr>
          <w:rFonts w:ascii="Cambria Math" w:hAnsi="Cambria Math" w:cs="Cambria Math"/>
        </w:rPr>
        <w:t>𝜷</w:t>
      </w:r>
      <w:r w:rsidRPr="00F83293">
        <w:rPr>
          <w:rFonts w:ascii="Cambria Math" w:hAnsi="Cambria Math" w:cs="Cambria Math"/>
          <w:vertAlign w:val="superscript"/>
        </w:rPr>
        <w:t>𝑇</w:t>
      </w:r>
      <w:r w:rsidRPr="004D31CD">
        <w:rPr>
          <w:rFonts w:ascii="Cambria Math" w:hAnsi="Cambria Math" w:cs="Cambria Math"/>
        </w:rPr>
        <w:t>𝕩</w:t>
      </w:r>
      <w:r w:rsidRPr="004D31CD">
        <w:t>+(</w:t>
      </w:r>
      <w:r w:rsidRPr="004D31CD">
        <w:rPr>
          <w:rFonts w:ascii="Cambria Math" w:hAnsi="Cambria Math" w:cs="Cambria Math"/>
        </w:rPr>
        <w:t>𝜸</w:t>
      </w:r>
      <w:r w:rsidRPr="00F83293">
        <w:rPr>
          <w:rFonts w:ascii="Cambria Math" w:hAnsi="Cambria Math" w:cs="Cambria Math"/>
          <w:vertAlign w:val="superscript"/>
        </w:rPr>
        <w:t>𝑇</w:t>
      </w:r>
      <w:r w:rsidRPr="004D31CD">
        <w:rPr>
          <w:rFonts w:ascii="Cambria Math" w:hAnsi="Cambria Math" w:cs="Cambria Math"/>
        </w:rPr>
        <w:t>ℐ</w:t>
      </w:r>
      <w:r w:rsidRPr="004D31CD">
        <w:t>)</w:t>
      </w:r>
      <w:r w:rsidRPr="004D31CD">
        <w:rPr>
          <w:rFonts w:ascii="Cambria Math" w:hAnsi="Cambria Math" w:cs="Cambria Math"/>
        </w:rPr>
        <w:t>∗𝐸</w:t>
      </w:r>
      <w:r w:rsidRPr="00F83293">
        <w:rPr>
          <w:rFonts w:ascii="Cambria Math" w:hAnsi="Cambria Math" w:cs="Cambria Math"/>
          <w:vertAlign w:val="subscript"/>
        </w:rPr>
        <w:t>𝑖𝑡</w:t>
      </w:r>
      <w:r w:rsidRPr="004D31CD">
        <w:t>+</w:t>
      </w:r>
      <w:r w:rsidRPr="004D31CD">
        <w:rPr>
          <w:rFonts w:ascii="Cambria Math" w:hAnsi="Cambria Math" w:cs="Cambria Math"/>
        </w:rPr>
        <w:t>𝜀</w:t>
      </w:r>
      <w:r w:rsidRPr="00F83293">
        <w:rPr>
          <w:rFonts w:ascii="Cambria Math" w:hAnsi="Cambria Math" w:cs="Cambria Math"/>
          <w:vertAlign w:val="subscript"/>
        </w:rPr>
        <w:t>𝑖𝑡</w:t>
      </w:r>
      <w:r w:rsidRPr="004D31CD">
        <w:t xml:space="preserve"> </w:t>
      </w:r>
    </w:p>
    <w:p w14:paraId="4CEA2F76" w14:textId="2AC92F45" w:rsidR="00D567B4" w:rsidRPr="004D31CD" w:rsidRDefault="00F83293" w:rsidP="009B6A59">
      <w:pPr>
        <w:pStyle w:val="KPnormalni"/>
      </w:pPr>
      <w:r w:rsidRPr="008D141E">
        <w:t xml:space="preserve">y: hodnota cíle strategie </w:t>
      </w:r>
      <w:r w:rsidRPr="002A5734">
        <w:rPr>
          <w:i/>
        </w:rPr>
        <w:t>Evropa 2020</w:t>
      </w:r>
      <w:r w:rsidRPr="008D141E">
        <w:rPr>
          <w:rFonts w:ascii="Cambria Math" w:hAnsi="Cambria Math" w:cs="Cambria Math"/>
        </w:rPr>
        <w:t xml:space="preserve">, </w:t>
      </w:r>
      <w:r w:rsidR="00D567B4" w:rsidRPr="008D141E">
        <w:rPr>
          <w:rFonts w:ascii="Cambria Math" w:hAnsi="Cambria Math" w:cs="Cambria Math"/>
        </w:rPr>
        <w:t>𝕩</w:t>
      </w:r>
      <w:r w:rsidR="00D567B4" w:rsidRPr="008D141E">
        <w:t xml:space="preserve">: vektor kontrolních proměnných, </w:t>
      </w:r>
      <w:r w:rsidRPr="008D141E">
        <w:rPr>
          <w:rFonts w:ascii="Cambria Math" w:hAnsi="Cambria Math" w:cs="Cambria Math"/>
        </w:rPr>
        <w:t>𝜷</w:t>
      </w:r>
      <w:r w:rsidRPr="008D141E">
        <w:t>: vektor parametrů spojených s kontrolními proměnnými,</w:t>
      </w:r>
      <w:r w:rsidRPr="008D141E">
        <w:rPr>
          <w:rFonts w:ascii="Cambria Math" w:hAnsi="Cambria Math" w:cs="Cambria Math"/>
        </w:rPr>
        <w:t xml:space="preserve"> </w:t>
      </w:r>
      <w:r w:rsidR="00D567B4" w:rsidRPr="008D141E">
        <w:rPr>
          <w:rFonts w:ascii="Cambria Math" w:hAnsi="Cambria Math" w:cs="Cambria Math"/>
        </w:rPr>
        <w:t>ℐ</w:t>
      </w:r>
      <w:r w:rsidR="00D567B4" w:rsidRPr="008D141E">
        <w:t>:</w:t>
      </w:r>
      <w:r w:rsidRPr="008D141E">
        <w:t xml:space="preserve"> stálé efekty</w:t>
      </w:r>
      <w:r w:rsidR="00D567B4" w:rsidRPr="008D141E">
        <w:t xml:space="preserve"> pro</w:t>
      </w:r>
      <w:r w:rsidRPr="008D141E">
        <w:t xml:space="preserve"> danou oblast (vojv</w:t>
      </w:r>
      <w:r w:rsidR="00D567B4" w:rsidRPr="008D141E">
        <w:t>odství</w:t>
      </w:r>
      <w:r w:rsidRPr="008D141E">
        <w:t>)</w:t>
      </w:r>
      <w:r w:rsidR="00D567B4" w:rsidRPr="008D141E">
        <w:t xml:space="preserve">, </w:t>
      </w:r>
      <w:r w:rsidR="00D567B4" w:rsidRPr="008D141E">
        <w:rPr>
          <w:rFonts w:ascii="Cambria Math" w:hAnsi="Cambria Math" w:cs="Cambria Math"/>
        </w:rPr>
        <w:t>𝜸</w:t>
      </w:r>
      <w:r w:rsidR="00D567B4" w:rsidRPr="008D141E">
        <w:t>: vektor parametrů měřících dopad výdajů R</w:t>
      </w:r>
      <w:r w:rsidR="00592AF3">
        <w:t>O</w:t>
      </w:r>
      <w:r w:rsidR="00D567B4" w:rsidRPr="008D141E">
        <w:t>P</w:t>
      </w:r>
      <w:r w:rsidRPr="008D141E">
        <w:t xml:space="preserve"> (ESI fondů)</w:t>
      </w:r>
      <w:r w:rsidR="00D567B4" w:rsidRPr="008D141E">
        <w:t xml:space="preserve">, </w:t>
      </w:r>
      <w:r w:rsidR="00D567B4" w:rsidRPr="008D141E">
        <w:rPr>
          <w:rFonts w:ascii="Cambria Math" w:hAnsi="Cambria Math" w:cs="Cambria Math"/>
        </w:rPr>
        <w:t>𝐸</w:t>
      </w:r>
      <w:r w:rsidR="00D567B4" w:rsidRPr="008D141E">
        <w:t>:</w:t>
      </w:r>
      <w:r w:rsidR="00815A2D">
        <w:t xml:space="preserve"> </w:t>
      </w:r>
      <w:r w:rsidR="00D567B4" w:rsidRPr="008D141E">
        <w:t>výdaje R</w:t>
      </w:r>
      <w:r w:rsidR="00592AF3">
        <w:t>O</w:t>
      </w:r>
      <w:r w:rsidR="00CF06BF">
        <w:t>P</w:t>
      </w:r>
      <w:r w:rsidRPr="008D141E">
        <w:t xml:space="preserve"> (ESI fondů)</w:t>
      </w:r>
      <w:r w:rsidR="00D567B4" w:rsidRPr="008D141E">
        <w:t xml:space="preserve">, </w:t>
      </w:r>
      <w:r w:rsidR="00D567B4" w:rsidRPr="008D141E">
        <w:rPr>
          <w:rFonts w:ascii="Cambria Math" w:hAnsi="Cambria Math" w:cs="Cambria Math"/>
        </w:rPr>
        <w:t>𝑖</w:t>
      </w:r>
      <w:r w:rsidR="00D567B4" w:rsidRPr="008D141E">
        <w:t>:</w:t>
      </w:r>
      <w:r w:rsidRPr="008D141E">
        <w:t xml:space="preserve"> daná oblast (v</w:t>
      </w:r>
      <w:r w:rsidR="00D567B4" w:rsidRPr="008D141E">
        <w:t>ojvodství</w:t>
      </w:r>
      <w:r w:rsidRPr="008D141E">
        <w:t>)</w:t>
      </w:r>
      <w:r w:rsidR="00D567B4" w:rsidRPr="008D141E">
        <w:t>, t:</w:t>
      </w:r>
      <w:r w:rsidR="00815A2D">
        <w:t xml:space="preserve"> </w:t>
      </w:r>
      <w:r w:rsidR="00D567B4" w:rsidRPr="008D141E">
        <w:t xml:space="preserve">rok, </w:t>
      </w:r>
      <w:r w:rsidR="00D567B4" w:rsidRPr="008D141E">
        <w:rPr>
          <w:rFonts w:ascii="Cambria Math" w:hAnsi="Cambria Math" w:cs="Cambria Math"/>
        </w:rPr>
        <w:t>𝜀</w:t>
      </w:r>
      <w:r w:rsidR="00D567B4" w:rsidRPr="008D141E">
        <w:t>:</w:t>
      </w:r>
      <w:r w:rsidR="0006470A">
        <w:t xml:space="preserve"> </w:t>
      </w:r>
      <w:r w:rsidR="00D567B4" w:rsidRPr="008D141E">
        <w:t>náhodn</w:t>
      </w:r>
      <w:r w:rsidRPr="008D141E">
        <w:t>ý</w:t>
      </w:r>
      <w:r w:rsidR="00D567B4" w:rsidRPr="008D141E">
        <w:t xml:space="preserve"> </w:t>
      </w:r>
      <w:r w:rsidRPr="008D141E">
        <w:t>faktor</w:t>
      </w:r>
      <w:r w:rsidR="00D567B4" w:rsidRPr="008D141E">
        <w:t>.</w:t>
      </w:r>
    </w:p>
    <w:p w14:paraId="4F2B9FAD" w14:textId="0327433C" w:rsidR="00D567B4" w:rsidRPr="004D31CD" w:rsidRDefault="00D567B4" w:rsidP="009B6A59">
      <w:pPr>
        <w:pStyle w:val="KPnormalni"/>
      </w:pPr>
      <w:r w:rsidRPr="004D31CD">
        <w:t xml:space="preserve">Po zjištění přínosu intervence </w:t>
      </w:r>
      <w:r w:rsidR="00F83293">
        <w:t>ESI fondů</w:t>
      </w:r>
      <w:r w:rsidRPr="004D31CD">
        <w:t xml:space="preserve"> k dosažení cílů strategie </w:t>
      </w:r>
      <w:r w:rsidRPr="002A5734">
        <w:rPr>
          <w:i/>
        </w:rPr>
        <w:t>Evropa 2020</w:t>
      </w:r>
      <w:r w:rsidRPr="004D31CD">
        <w:t xml:space="preserve"> je na základě časového harmonogramu vyplácení finančních prostředků z</w:t>
      </w:r>
      <w:r w:rsidR="00F83293">
        <w:t> ESI fondů</w:t>
      </w:r>
      <w:r w:rsidRPr="004D31CD">
        <w:t xml:space="preserve"> odhadnut příspěvek R</w:t>
      </w:r>
      <w:r w:rsidR="00592AF3">
        <w:t>O</w:t>
      </w:r>
      <w:r w:rsidR="004C7E5F">
        <w:t>P</w:t>
      </w:r>
      <w:r w:rsidRPr="004D31CD">
        <w:t xml:space="preserve"> do roku 2023. Prognózy byly vytvořeny pomocí trendových modelů se specifikacemi závislými na historických datech. Výsledky byly porovnány s</w:t>
      </w:r>
      <w:r w:rsidR="00F83293">
        <w:t> </w:t>
      </w:r>
      <w:r w:rsidRPr="004D31CD">
        <w:t>národn</w:t>
      </w:r>
      <w:r w:rsidR="00F83293">
        <w:t xml:space="preserve">ími </w:t>
      </w:r>
      <w:r w:rsidRPr="004D31CD">
        <w:t>cíli</w:t>
      </w:r>
      <w:r w:rsidR="00F83293">
        <w:t xml:space="preserve"> strategie </w:t>
      </w:r>
      <w:r w:rsidR="00F83293" w:rsidRPr="002A5734">
        <w:rPr>
          <w:i/>
        </w:rPr>
        <w:t>Evropa</w:t>
      </w:r>
      <w:r w:rsidR="00CD05E0" w:rsidRPr="002A5734">
        <w:rPr>
          <w:i/>
        </w:rPr>
        <w:t> </w:t>
      </w:r>
      <w:r w:rsidR="00F83293" w:rsidRPr="002A5734">
        <w:rPr>
          <w:i/>
        </w:rPr>
        <w:t>2020</w:t>
      </w:r>
      <w:r w:rsidRPr="004D31CD">
        <w:t>.</w:t>
      </w:r>
    </w:p>
    <w:p w14:paraId="57999992" w14:textId="144B0E1F" w:rsidR="00D567B4" w:rsidRPr="001F3BB2" w:rsidRDefault="00AE35DD" w:rsidP="009B6A59">
      <w:pPr>
        <w:pStyle w:val="KPnormalni"/>
      </w:pPr>
      <w:r>
        <w:t>Modelové</w:t>
      </w:r>
      <w:r w:rsidR="001F3BB2" w:rsidRPr="001F3BB2">
        <w:t xml:space="preserve"> </w:t>
      </w:r>
      <w:r w:rsidR="00D567B4" w:rsidRPr="001F3BB2">
        <w:t xml:space="preserve">vyhodnocení dopadu </w:t>
      </w:r>
      <w:r w:rsidR="00F83293" w:rsidRPr="001F3BB2">
        <w:t>ESI fondů</w:t>
      </w:r>
      <w:r w:rsidR="00D567B4" w:rsidRPr="001F3BB2">
        <w:t xml:space="preserve"> na</w:t>
      </w:r>
      <w:r w:rsidR="00592AF3">
        <w:t xml:space="preserve"> plnění</w:t>
      </w:r>
      <w:r w:rsidR="00D567B4" w:rsidRPr="001F3BB2">
        <w:t xml:space="preserve"> cíl</w:t>
      </w:r>
      <w:r w:rsidR="00592AF3">
        <w:t>e</w:t>
      </w:r>
      <w:r w:rsidR="00D567B4" w:rsidRPr="001F3BB2">
        <w:t xml:space="preserve"> strategie </w:t>
      </w:r>
      <w:r w:rsidR="00D567B4" w:rsidRPr="002A5734">
        <w:rPr>
          <w:i/>
        </w:rPr>
        <w:t>Evropa 2020</w:t>
      </w:r>
      <w:r w:rsidR="00D567B4" w:rsidRPr="001F3BB2">
        <w:t xml:space="preserve"> </w:t>
      </w:r>
      <w:r w:rsidR="00592AF3">
        <w:t xml:space="preserve">v oblasti </w:t>
      </w:r>
      <w:r w:rsidR="00F83293" w:rsidRPr="001F3BB2">
        <w:t>„</w:t>
      </w:r>
      <w:r w:rsidR="00592AF3" w:rsidRPr="002A5734">
        <w:rPr>
          <w:i/>
        </w:rPr>
        <w:t>c</w:t>
      </w:r>
      <w:r w:rsidR="00F83293" w:rsidRPr="002A5734">
        <w:rPr>
          <w:i/>
        </w:rPr>
        <w:t>hudoba a sociální vyloučení</w:t>
      </w:r>
      <w:r w:rsidR="00F83293" w:rsidRPr="001F3BB2">
        <w:t>“:</w:t>
      </w:r>
    </w:p>
    <w:p w14:paraId="3AA55B31" w14:textId="360E616E" w:rsidR="00D567B4" w:rsidRPr="008D141E" w:rsidRDefault="00AC1D1A" w:rsidP="009B6A59">
      <w:pPr>
        <w:pStyle w:val="KPnormalni"/>
      </w:pPr>
      <w:r w:rsidRPr="008D141E">
        <w:t xml:space="preserve">Regionální operační </w:t>
      </w:r>
      <w:r w:rsidR="006C1AB1" w:rsidRPr="008D141E">
        <w:t>program</w:t>
      </w:r>
      <w:r w:rsidRPr="008D141E">
        <w:t xml:space="preserve"> pro dané vojvodství </w:t>
      </w:r>
      <w:r w:rsidR="00D567B4" w:rsidRPr="008D141E">
        <w:t xml:space="preserve">financuje 5 % </w:t>
      </w:r>
      <w:r w:rsidR="006A3F08">
        <w:t xml:space="preserve">ze všech </w:t>
      </w:r>
      <w:r w:rsidR="00D567B4" w:rsidRPr="008D141E">
        <w:t>projektů spolufinancovaných regionální</w:t>
      </w:r>
      <w:r w:rsidR="006A3F08">
        <w:t>mi</w:t>
      </w:r>
      <w:r w:rsidR="00D567B4" w:rsidRPr="008D141E">
        <w:t xml:space="preserve"> operační</w:t>
      </w:r>
      <w:r w:rsidR="006A3F08">
        <w:t>mi</w:t>
      </w:r>
      <w:r w:rsidR="00D567B4" w:rsidRPr="008D141E">
        <w:t xml:space="preserve"> program</w:t>
      </w:r>
      <w:r w:rsidR="006A3F08">
        <w:t>y</w:t>
      </w:r>
      <w:r w:rsidR="00B8476E" w:rsidRPr="008D141E">
        <w:t xml:space="preserve"> v rámci cíle </w:t>
      </w:r>
      <w:r w:rsidR="006A3F08">
        <w:t xml:space="preserve">stanoveného pro </w:t>
      </w:r>
      <w:r w:rsidR="00592AF3">
        <w:t xml:space="preserve">oblast </w:t>
      </w:r>
      <w:r w:rsidR="00B8476E" w:rsidRPr="008D141E">
        <w:t>„</w:t>
      </w:r>
      <w:r w:rsidR="00592AF3" w:rsidRPr="002A5734">
        <w:rPr>
          <w:i/>
        </w:rPr>
        <w:t>c</w:t>
      </w:r>
      <w:r w:rsidR="00B8476E" w:rsidRPr="002A5734">
        <w:rPr>
          <w:i/>
        </w:rPr>
        <w:t>hudoba a</w:t>
      </w:r>
      <w:r w:rsidR="00592AF3">
        <w:rPr>
          <w:i/>
        </w:rPr>
        <w:t xml:space="preserve"> </w:t>
      </w:r>
      <w:r w:rsidR="00B8476E" w:rsidRPr="002A5734">
        <w:rPr>
          <w:i/>
        </w:rPr>
        <w:t>sociální vyloučení</w:t>
      </w:r>
      <w:r w:rsidR="006C1AB1" w:rsidRPr="008D141E">
        <w:t xml:space="preserve">“. Tyto </w:t>
      </w:r>
      <w:proofErr w:type="spellStart"/>
      <w:r w:rsidR="006C1AB1" w:rsidRPr="008D141E">
        <w:t>R</w:t>
      </w:r>
      <w:r w:rsidR="00592AF3">
        <w:t>O</w:t>
      </w:r>
      <w:r w:rsidR="004C7E5F">
        <w:t>P</w:t>
      </w:r>
      <w:r w:rsidR="006C1AB1" w:rsidRPr="008D141E">
        <w:t>y</w:t>
      </w:r>
      <w:proofErr w:type="spellEnd"/>
      <w:r w:rsidR="006C1AB1" w:rsidRPr="008D141E">
        <w:t xml:space="preserve"> představuj</w:t>
      </w:r>
      <w:r w:rsidR="004C7E5F">
        <w:t>í</w:t>
      </w:r>
      <w:r w:rsidR="006C1AB1" w:rsidRPr="008D141E">
        <w:t xml:space="preserve"> celkově</w:t>
      </w:r>
      <w:r w:rsidRPr="008D141E">
        <w:t xml:space="preserve"> </w:t>
      </w:r>
      <w:r w:rsidR="00D567B4" w:rsidRPr="008D141E">
        <w:t>7</w:t>
      </w:r>
      <w:r w:rsidR="006C1AB1" w:rsidRPr="008D141E">
        <w:t xml:space="preserve">% příspěvek k naplnění tohoto cíle strategie </w:t>
      </w:r>
      <w:r w:rsidR="00815A2D" w:rsidRPr="002A5734">
        <w:rPr>
          <w:i/>
        </w:rPr>
        <w:t xml:space="preserve">Evropa </w:t>
      </w:r>
      <w:r w:rsidR="006C1AB1" w:rsidRPr="002A5734">
        <w:rPr>
          <w:i/>
        </w:rPr>
        <w:t>2020</w:t>
      </w:r>
      <w:r w:rsidR="006C1AB1" w:rsidRPr="008D141E">
        <w:t xml:space="preserve"> financovaný z ESI fondů.</w:t>
      </w:r>
    </w:p>
    <w:p w14:paraId="74A848E1" w14:textId="4030542B" w:rsidR="00D567B4" w:rsidRPr="00CD05E0" w:rsidRDefault="00D567B4" w:rsidP="002A5734">
      <w:pPr>
        <w:pStyle w:val="Default"/>
        <w:keepNext/>
        <w:spacing w:before="120"/>
        <w:ind w:left="1191" w:hanging="1191"/>
        <w:rPr>
          <w:rFonts w:asciiTheme="minorHAnsi" w:hAnsiTheme="minorHAnsi" w:cstheme="minorHAnsi"/>
          <w:b/>
          <w:color w:val="auto"/>
        </w:rPr>
      </w:pPr>
      <w:r w:rsidRPr="00CD05E0">
        <w:rPr>
          <w:rFonts w:asciiTheme="minorHAnsi" w:hAnsiTheme="minorHAnsi" w:cstheme="minorHAnsi"/>
          <w:b/>
          <w:color w:val="auto"/>
        </w:rPr>
        <w:lastRenderedPageBreak/>
        <w:t xml:space="preserve">Graf </w:t>
      </w:r>
      <w:r w:rsidR="006A3F08">
        <w:rPr>
          <w:rFonts w:asciiTheme="minorHAnsi" w:hAnsiTheme="minorHAnsi" w:cstheme="minorHAnsi"/>
          <w:b/>
          <w:color w:val="auto"/>
        </w:rPr>
        <w:t xml:space="preserve">č. </w:t>
      </w:r>
      <w:r w:rsidR="004872D9" w:rsidRPr="00CD05E0">
        <w:rPr>
          <w:rFonts w:asciiTheme="minorHAnsi" w:hAnsiTheme="minorHAnsi" w:cstheme="minorHAnsi"/>
          <w:b/>
          <w:color w:val="auto"/>
        </w:rPr>
        <w:t>11</w:t>
      </w:r>
      <w:r w:rsidRPr="00CD05E0">
        <w:rPr>
          <w:rFonts w:asciiTheme="minorHAnsi" w:hAnsiTheme="minorHAnsi" w:cstheme="minorHAnsi"/>
          <w:b/>
          <w:color w:val="auto"/>
        </w:rPr>
        <w:t xml:space="preserve"> </w:t>
      </w:r>
      <w:r w:rsidR="006A3F08">
        <w:rPr>
          <w:rFonts w:asciiTheme="minorHAnsi" w:hAnsiTheme="minorHAnsi" w:cstheme="minorHAnsi"/>
          <w:b/>
          <w:color w:val="auto"/>
        </w:rPr>
        <w:t xml:space="preserve">– </w:t>
      </w:r>
      <w:r w:rsidR="006A3F08">
        <w:rPr>
          <w:rFonts w:asciiTheme="minorHAnsi" w:hAnsiTheme="minorHAnsi" w:cstheme="minorHAnsi"/>
          <w:b/>
          <w:color w:val="auto"/>
        </w:rPr>
        <w:tab/>
      </w:r>
      <w:r w:rsidRPr="00CD05E0">
        <w:rPr>
          <w:rFonts w:asciiTheme="minorHAnsi" w:hAnsiTheme="minorHAnsi" w:cstheme="minorHAnsi"/>
          <w:b/>
          <w:color w:val="auto"/>
        </w:rPr>
        <w:t xml:space="preserve">Pokrok Podkarpatského vojvodství při dosahování </w:t>
      </w:r>
      <w:r w:rsidR="006A3F08">
        <w:rPr>
          <w:rFonts w:asciiTheme="minorHAnsi" w:hAnsiTheme="minorHAnsi" w:cstheme="minorHAnsi"/>
          <w:b/>
          <w:color w:val="auto"/>
        </w:rPr>
        <w:t>cíle v oblasti „</w:t>
      </w:r>
      <w:r w:rsidR="006A3F08" w:rsidRPr="002A5734">
        <w:rPr>
          <w:rFonts w:asciiTheme="minorHAnsi" w:hAnsiTheme="minorHAnsi" w:cstheme="minorHAnsi"/>
          <w:b/>
          <w:i/>
          <w:color w:val="auto"/>
        </w:rPr>
        <w:t>chudoba a sociální vyloučení</w:t>
      </w:r>
      <w:r w:rsidR="006A3F08">
        <w:rPr>
          <w:rFonts w:asciiTheme="minorHAnsi" w:hAnsiTheme="minorHAnsi" w:cstheme="minorHAnsi"/>
          <w:b/>
          <w:color w:val="auto"/>
        </w:rPr>
        <w:t xml:space="preserve">“ </w:t>
      </w:r>
      <w:r w:rsidRPr="00CD05E0">
        <w:rPr>
          <w:rFonts w:asciiTheme="minorHAnsi" w:hAnsiTheme="minorHAnsi" w:cstheme="minorHAnsi"/>
          <w:b/>
          <w:color w:val="auto"/>
        </w:rPr>
        <w:t xml:space="preserve">strategie </w:t>
      </w:r>
      <w:r w:rsidRPr="006A3F08">
        <w:rPr>
          <w:rFonts w:asciiTheme="minorHAnsi" w:hAnsiTheme="minorHAnsi" w:cstheme="minorHAnsi"/>
          <w:b/>
          <w:i/>
          <w:color w:val="auto"/>
        </w:rPr>
        <w:t>Evropa</w:t>
      </w:r>
      <w:r w:rsidR="006A3F08" w:rsidRPr="006A3F08">
        <w:rPr>
          <w:rFonts w:asciiTheme="minorHAnsi" w:hAnsiTheme="minorHAnsi" w:cstheme="minorHAnsi"/>
          <w:b/>
          <w:i/>
          <w:color w:val="auto"/>
        </w:rPr>
        <w:t xml:space="preserve"> </w:t>
      </w:r>
      <w:r w:rsidRPr="006A3F08">
        <w:rPr>
          <w:rFonts w:asciiTheme="minorHAnsi" w:hAnsiTheme="minorHAnsi" w:cstheme="minorHAnsi"/>
          <w:b/>
          <w:i/>
          <w:color w:val="auto"/>
        </w:rPr>
        <w:t>2020</w:t>
      </w:r>
      <w:r w:rsidRPr="00CD05E0">
        <w:rPr>
          <w:rFonts w:asciiTheme="minorHAnsi" w:hAnsiTheme="minorHAnsi" w:cstheme="minorHAnsi"/>
          <w:b/>
          <w:color w:val="auto"/>
        </w:rPr>
        <w:t xml:space="preserve"> – do roku 2020 </w:t>
      </w:r>
    </w:p>
    <w:p w14:paraId="7700D705" w14:textId="77777777" w:rsidR="00D567B4" w:rsidRDefault="00D567B4" w:rsidP="008E09B1">
      <w:pPr>
        <w:spacing w:line="240" w:lineRule="auto"/>
        <w:jc w:val="center"/>
      </w:pPr>
      <w:r w:rsidRPr="00527837">
        <w:rPr>
          <w:noProof/>
          <w:lang w:eastAsia="cs-CZ"/>
        </w:rPr>
        <w:drawing>
          <wp:inline distT="0" distB="0" distL="0" distR="0" wp14:anchorId="77A18040" wp14:editId="09C21189">
            <wp:extent cx="4267200" cy="3025833"/>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2425" cy="3029538"/>
                    </a:xfrm>
                    <a:prstGeom prst="rect">
                      <a:avLst/>
                    </a:prstGeom>
                    <a:noFill/>
                    <a:ln>
                      <a:noFill/>
                    </a:ln>
                  </pic:spPr>
                </pic:pic>
              </a:graphicData>
            </a:graphic>
          </wp:inline>
        </w:drawing>
      </w:r>
    </w:p>
    <w:p w14:paraId="7645E19C" w14:textId="77777777" w:rsidR="00D567B4" w:rsidRPr="009B6A59" w:rsidRDefault="008E09B1" w:rsidP="009B6A59">
      <w:pPr>
        <w:keepNext/>
        <w:tabs>
          <w:tab w:val="left" w:pos="567"/>
        </w:tabs>
        <w:spacing w:after="0" w:line="240" w:lineRule="auto"/>
        <w:rPr>
          <w:rFonts w:eastAsia="Times New Roman" w:cstheme="minorHAnsi"/>
          <w:color w:val="000000"/>
          <w:sz w:val="18"/>
          <w:szCs w:val="18"/>
          <w:lang w:eastAsia="cs-CZ"/>
        </w:rPr>
      </w:pPr>
      <w:r w:rsidRPr="00CD05E0">
        <w:rPr>
          <w:rFonts w:eastAsia="Times New Roman" w:cstheme="minorHAnsi"/>
          <w:b/>
          <w:color w:val="000000"/>
          <w:sz w:val="18"/>
          <w:szCs w:val="18"/>
          <w:lang w:eastAsia="cs-CZ"/>
        </w:rPr>
        <w:t>Převzato z</w:t>
      </w:r>
      <w:r w:rsidR="00D567B4" w:rsidRPr="00CD05E0">
        <w:rPr>
          <w:rFonts w:eastAsia="Times New Roman" w:cstheme="minorHAnsi"/>
          <w:b/>
          <w:color w:val="000000"/>
          <w:sz w:val="18"/>
          <w:szCs w:val="18"/>
          <w:lang w:eastAsia="cs-CZ"/>
        </w:rPr>
        <w:t>:</w:t>
      </w:r>
      <w:r w:rsidR="00D567B4" w:rsidRPr="009B6A59">
        <w:rPr>
          <w:rFonts w:eastAsia="Times New Roman" w:cstheme="minorHAnsi"/>
          <w:color w:val="000000"/>
          <w:sz w:val="18"/>
          <w:szCs w:val="18"/>
          <w:lang w:eastAsia="cs-CZ"/>
        </w:rPr>
        <w:t xml:space="preserve"> </w:t>
      </w:r>
      <w:proofErr w:type="spellStart"/>
      <w:r w:rsidR="00D567B4" w:rsidRPr="009B6A59">
        <w:rPr>
          <w:rFonts w:eastAsia="Times New Roman" w:cstheme="minorHAnsi"/>
          <w:color w:val="000000"/>
          <w:sz w:val="18"/>
          <w:szCs w:val="18"/>
          <w:lang w:eastAsia="cs-CZ"/>
        </w:rPr>
        <w:t>Oszacowanie</w:t>
      </w:r>
      <w:proofErr w:type="spellEnd"/>
      <w:r w:rsidR="00D567B4" w:rsidRPr="009B6A59">
        <w:rPr>
          <w:rFonts w:eastAsia="Times New Roman" w:cstheme="minorHAnsi"/>
          <w:color w:val="000000"/>
          <w:sz w:val="18"/>
          <w:szCs w:val="18"/>
          <w:lang w:eastAsia="cs-CZ"/>
        </w:rPr>
        <w:t xml:space="preserve"> i </w:t>
      </w:r>
      <w:proofErr w:type="spellStart"/>
      <w:r w:rsidR="00D567B4" w:rsidRPr="009B6A59">
        <w:rPr>
          <w:rFonts w:eastAsia="Times New Roman" w:cstheme="minorHAnsi"/>
          <w:color w:val="000000"/>
          <w:sz w:val="18"/>
          <w:szCs w:val="18"/>
          <w:lang w:eastAsia="cs-CZ"/>
        </w:rPr>
        <w:t>ocena</w:t>
      </w:r>
      <w:proofErr w:type="spellEnd"/>
      <w:r w:rsidR="00D567B4" w:rsidRPr="009B6A59">
        <w:rPr>
          <w:rFonts w:eastAsia="Times New Roman" w:cstheme="minorHAnsi"/>
          <w:color w:val="000000"/>
          <w:sz w:val="18"/>
          <w:szCs w:val="18"/>
          <w:lang w:eastAsia="cs-CZ"/>
        </w:rPr>
        <w:t xml:space="preserve"> </w:t>
      </w:r>
      <w:proofErr w:type="spellStart"/>
      <w:r w:rsidR="00D567B4" w:rsidRPr="009B6A59">
        <w:rPr>
          <w:rFonts w:eastAsia="Times New Roman" w:cstheme="minorHAnsi"/>
          <w:color w:val="000000"/>
          <w:sz w:val="18"/>
          <w:szCs w:val="18"/>
          <w:lang w:eastAsia="cs-CZ"/>
        </w:rPr>
        <w:t>wkładu</w:t>
      </w:r>
      <w:proofErr w:type="spellEnd"/>
      <w:r w:rsidR="00D567B4" w:rsidRPr="009B6A59">
        <w:rPr>
          <w:rFonts w:eastAsia="Times New Roman" w:cstheme="minorHAnsi"/>
          <w:color w:val="000000"/>
          <w:sz w:val="18"/>
          <w:szCs w:val="18"/>
          <w:lang w:eastAsia="cs-CZ"/>
        </w:rPr>
        <w:t xml:space="preserve"> RPO WP w </w:t>
      </w:r>
      <w:proofErr w:type="spellStart"/>
      <w:r w:rsidR="00D567B4" w:rsidRPr="009B6A59">
        <w:rPr>
          <w:rFonts w:eastAsia="Times New Roman" w:cstheme="minorHAnsi"/>
          <w:color w:val="000000"/>
          <w:sz w:val="18"/>
          <w:szCs w:val="18"/>
          <w:lang w:eastAsia="cs-CZ"/>
        </w:rPr>
        <w:t>realizację</w:t>
      </w:r>
      <w:proofErr w:type="spellEnd"/>
      <w:r w:rsidR="00D567B4" w:rsidRPr="009B6A59">
        <w:rPr>
          <w:rFonts w:eastAsia="Times New Roman" w:cstheme="minorHAnsi"/>
          <w:color w:val="000000"/>
          <w:sz w:val="18"/>
          <w:szCs w:val="18"/>
          <w:lang w:eastAsia="cs-CZ"/>
        </w:rPr>
        <w:t xml:space="preserve"> </w:t>
      </w:r>
      <w:proofErr w:type="spellStart"/>
      <w:r w:rsidR="00D567B4" w:rsidRPr="009B6A59">
        <w:rPr>
          <w:rFonts w:eastAsia="Times New Roman" w:cstheme="minorHAnsi"/>
          <w:color w:val="000000"/>
          <w:sz w:val="18"/>
          <w:szCs w:val="18"/>
          <w:lang w:eastAsia="cs-CZ"/>
        </w:rPr>
        <w:t>celów</w:t>
      </w:r>
      <w:proofErr w:type="spellEnd"/>
      <w:r w:rsidR="00D567B4" w:rsidRPr="009B6A59">
        <w:rPr>
          <w:rFonts w:eastAsia="Times New Roman" w:cstheme="minorHAnsi"/>
          <w:color w:val="000000"/>
          <w:sz w:val="18"/>
          <w:szCs w:val="18"/>
          <w:lang w:eastAsia="cs-CZ"/>
        </w:rPr>
        <w:t xml:space="preserve"> Strategii Europa 2020</w:t>
      </w:r>
      <w:r w:rsidRPr="009B6A59">
        <w:rPr>
          <w:rFonts w:eastAsia="Times New Roman" w:cstheme="minorHAnsi"/>
          <w:color w:val="000000"/>
          <w:sz w:val="18"/>
          <w:szCs w:val="18"/>
          <w:lang w:eastAsia="cs-CZ"/>
        </w:rPr>
        <w:t>.</w:t>
      </w:r>
    </w:p>
    <w:p w14:paraId="71ED152E" w14:textId="1919BA42" w:rsidR="00D567B4" w:rsidRDefault="00D567B4" w:rsidP="009B6A59">
      <w:pPr>
        <w:pStyle w:val="Bodytext60"/>
        <w:shd w:val="clear" w:color="auto" w:fill="auto"/>
        <w:tabs>
          <w:tab w:val="left" w:pos="567"/>
        </w:tabs>
        <w:spacing w:before="0" w:after="80" w:line="240" w:lineRule="auto"/>
      </w:pPr>
      <w:r w:rsidRPr="00CD05E0">
        <w:rPr>
          <w:b/>
        </w:rPr>
        <w:t>Pozn</w:t>
      </w:r>
      <w:r w:rsidR="009B6A59" w:rsidRPr="00CD05E0">
        <w:rPr>
          <w:b/>
        </w:rPr>
        <w:t>.:</w:t>
      </w:r>
      <w:r w:rsidR="009B6A59">
        <w:tab/>
      </w:r>
      <w:r>
        <w:t>Výchozím bodem byl rok 2014 (začátek provádění R</w:t>
      </w:r>
      <w:r w:rsidR="006A3F08">
        <w:t>O</w:t>
      </w:r>
      <w:r w:rsidR="004C7E5F">
        <w:t>P</w:t>
      </w:r>
      <w:r>
        <w:t xml:space="preserve">). Cíl </w:t>
      </w:r>
      <w:r w:rsidR="008E09B1">
        <w:t>–</w:t>
      </w:r>
      <w:r>
        <w:t xml:space="preserve"> podíl vojvodství na národním cíli v poměru k počtu obyvatel.</w:t>
      </w:r>
    </w:p>
    <w:p w14:paraId="2F527B20" w14:textId="77777777" w:rsidR="002959D6" w:rsidRDefault="002959D6" w:rsidP="009B6A59">
      <w:pPr>
        <w:pStyle w:val="Bodytext60"/>
        <w:shd w:val="clear" w:color="auto" w:fill="auto"/>
        <w:tabs>
          <w:tab w:val="left" w:pos="567"/>
        </w:tabs>
        <w:spacing w:before="0" w:after="80" w:line="240" w:lineRule="auto"/>
      </w:pPr>
    </w:p>
    <w:p w14:paraId="0A4A4662" w14:textId="0B0B3824" w:rsidR="00D567B4" w:rsidRDefault="00AC1D1A" w:rsidP="009B6A59">
      <w:pPr>
        <w:pStyle w:val="KPnormalni"/>
      </w:pPr>
      <w:r w:rsidRPr="00B916BF">
        <w:rPr>
          <w:u w:val="single"/>
        </w:rPr>
        <w:t>O</w:t>
      </w:r>
      <w:r w:rsidR="00D567B4" w:rsidRPr="00B916BF">
        <w:rPr>
          <w:u w:val="single"/>
        </w:rPr>
        <w:t>dhadovaný dopad R</w:t>
      </w:r>
      <w:r w:rsidR="004C7E5F">
        <w:rPr>
          <w:u w:val="single"/>
        </w:rPr>
        <w:t>PO</w:t>
      </w:r>
      <w:r w:rsidR="006C1AB1" w:rsidRPr="00B916BF">
        <w:rPr>
          <w:u w:val="single"/>
        </w:rPr>
        <w:t xml:space="preserve"> WP</w:t>
      </w:r>
      <w:r w:rsidR="00D567B4" w:rsidRPr="00B916BF">
        <w:rPr>
          <w:u w:val="single"/>
        </w:rPr>
        <w:t xml:space="preserve"> na tento ukazatel je minimální (</w:t>
      </w:r>
      <w:r w:rsidR="00D567B4" w:rsidRPr="006A3F08">
        <w:rPr>
          <w:u w:val="single"/>
        </w:rPr>
        <w:t xml:space="preserve">přibližně </w:t>
      </w:r>
      <w:r w:rsidR="006A3F08" w:rsidRPr="002A5734">
        <w:rPr>
          <w:u w:val="single"/>
        </w:rPr>
        <w:t>−</w:t>
      </w:r>
      <w:r w:rsidR="00D567B4" w:rsidRPr="00B916BF">
        <w:rPr>
          <w:u w:val="single"/>
        </w:rPr>
        <w:t>0,04 procentního bodu ročně).</w:t>
      </w:r>
      <w:r w:rsidR="00D567B4" w:rsidRPr="004E6008">
        <w:t xml:space="preserve"> Pro dosažení tohoto cíle jsou klíčové dva faktory. První se týká celkové prosperity země a regionu. Je důležité vzít v úvahu především klesající nezaměstnanost, zvyšující se mzdy, trvale rostoucí HDP a příliv investic. Na druhé straně je důležité, aby hospodářský rozvoj nezvyšoval sociální nerovnosti, což </w:t>
      </w:r>
      <w:r>
        <w:t>by bylo</w:t>
      </w:r>
      <w:r w:rsidR="00D567B4" w:rsidRPr="004E6008">
        <w:t xml:space="preserve"> v rozporu se systémem sociální ochrany znevýhodněných skupin</w:t>
      </w:r>
      <w:r>
        <w:t>.</w:t>
      </w:r>
    </w:p>
    <w:p w14:paraId="5E7AC337" w14:textId="77777777" w:rsidR="009B6A59" w:rsidRDefault="009B6A59" w:rsidP="009B6A59">
      <w:pPr>
        <w:pStyle w:val="KPnormalni"/>
      </w:pPr>
    </w:p>
    <w:p w14:paraId="269FF5DD" w14:textId="48757F77" w:rsidR="00D567B4" w:rsidRPr="009B6A59" w:rsidRDefault="00463412" w:rsidP="009B6A59">
      <w:pPr>
        <w:spacing w:line="240" w:lineRule="auto"/>
        <w:jc w:val="both"/>
        <w:rPr>
          <w:rFonts w:cstheme="minorHAnsi"/>
          <w:b/>
          <w:sz w:val="24"/>
          <w:szCs w:val="24"/>
        </w:rPr>
      </w:pPr>
      <w:r w:rsidRPr="009B6A59">
        <w:rPr>
          <w:rFonts w:cstheme="minorHAnsi"/>
          <w:b/>
          <w:sz w:val="24"/>
          <w:szCs w:val="24"/>
        </w:rPr>
        <w:t xml:space="preserve">Příklad č. </w:t>
      </w:r>
      <w:r w:rsidR="00033D94" w:rsidRPr="009B6A59">
        <w:rPr>
          <w:rFonts w:cstheme="minorHAnsi"/>
          <w:b/>
          <w:sz w:val="24"/>
          <w:szCs w:val="24"/>
        </w:rPr>
        <w:t>4</w:t>
      </w:r>
      <w:r w:rsidRPr="009B6A59">
        <w:rPr>
          <w:rFonts w:cstheme="minorHAnsi"/>
          <w:b/>
          <w:sz w:val="24"/>
          <w:szCs w:val="24"/>
        </w:rPr>
        <w:t xml:space="preserve"> </w:t>
      </w:r>
      <w:r w:rsidR="008E09B1" w:rsidRPr="009B6A59">
        <w:rPr>
          <w:rFonts w:cstheme="minorHAnsi"/>
          <w:b/>
          <w:sz w:val="24"/>
          <w:szCs w:val="24"/>
        </w:rPr>
        <w:t>–</w:t>
      </w:r>
      <w:r w:rsidRPr="009B6A59">
        <w:rPr>
          <w:rFonts w:cstheme="minorHAnsi"/>
          <w:b/>
          <w:sz w:val="24"/>
          <w:szCs w:val="24"/>
        </w:rPr>
        <w:t xml:space="preserve"> </w:t>
      </w:r>
      <w:r w:rsidR="00A26DD0">
        <w:rPr>
          <w:rFonts w:cstheme="minorHAnsi"/>
          <w:b/>
          <w:sz w:val="24"/>
          <w:szCs w:val="24"/>
        </w:rPr>
        <w:t>p</w:t>
      </w:r>
      <w:r w:rsidR="00B977FA" w:rsidRPr="009B6A59">
        <w:rPr>
          <w:rFonts w:cstheme="minorHAnsi"/>
          <w:b/>
          <w:sz w:val="24"/>
          <w:szCs w:val="24"/>
        </w:rPr>
        <w:t>říklad prostého porovnání objemů investovaných peněžních prostředků v</w:t>
      </w:r>
      <w:r w:rsidR="00CD05E0">
        <w:rPr>
          <w:rFonts w:cstheme="minorHAnsi"/>
          <w:b/>
          <w:sz w:val="24"/>
          <w:szCs w:val="24"/>
        </w:rPr>
        <w:t> </w:t>
      </w:r>
      <w:r w:rsidR="00B977FA" w:rsidRPr="009B6A59">
        <w:rPr>
          <w:rFonts w:cstheme="minorHAnsi"/>
          <w:b/>
          <w:sz w:val="24"/>
          <w:szCs w:val="24"/>
        </w:rPr>
        <w:t>členění dle jejich zdrojů a vztažení těchto zdrojů k dosaženým cílům</w:t>
      </w:r>
    </w:p>
    <w:p w14:paraId="61A7F3CD" w14:textId="06BF7300" w:rsidR="00D567B4" w:rsidRPr="00195AF4" w:rsidRDefault="00B8476E" w:rsidP="00D81275">
      <w:pPr>
        <w:pStyle w:val="KPnormalni"/>
        <w:spacing w:before="120"/>
      </w:pPr>
      <w:r w:rsidRPr="001F3BB2">
        <w:rPr>
          <w:u w:val="single"/>
        </w:rPr>
        <w:t>Název zprávy</w:t>
      </w:r>
      <w:r w:rsidRPr="008E09B1">
        <w:t xml:space="preserve">: </w:t>
      </w:r>
      <w:proofErr w:type="spellStart"/>
      <w:r w:rsidR="00D567B4" w:rsidRPr="005A1A75">
        <w:rPr>
          <w:i/>
        </w:rPr>
        <w:t>Relazione</w:t>
      </w:r>
      <w:proofErr w:type="spellEnd"/>
      <w:r w:rsidR="00D567B4" w:rsidRPr="005A1A75">
        <w:rPr>
          <w:i/>
        </w:rPr>
        <w:t xml:space="preserve"> </w:t>
      </w:r>
      <w:proofErr w:type="spellStart"/>
      <w:r w:rsidR="00D567B4" w:rsidRPr="005A1A75">
        <w:rPr>
          <w:i/>
        </w:rPr>
        <w:t>sullo</w:t>
      </w:r>
      <w:proofErr w:type="spellEnd"/>
      <w:r w:rsidR="00D567B4" w:rsidRPr="005A1A75">
        <w:rPr>
          <w:i/>
        </w:rPr>
        <w:t xml:space="preserve"> </w:t>
      </w:r>
      <w:proofErr w:type="spellStart"/>
      <w:r w:rsidR="00D567B4" w:rsidRPr="005A1A75">
        <w:rPr>
          <w:i/>
        </w:rPr>
        <w:t>stato</w:t>
      </w:r>
      <w:proofErr w:type="spellEnd"/>
      <w:r w:rsidR="00D567B4" w:rsidRPr="005A1A75">
        <w:rPr>
          <w:i/>
        </w:rPr>
        <w:t xml:space="preserve"> dei </w:t>
      </w:r>
      <w:proofErr w:type="spellStart"/>
      <w:r w:rsidR="00D567B4" w:rsidRPr="005A1A75">
        <w:rPr>
          <w:i/>
        </w:rPr>
        <w:t>lavori</w:t>
      </w:r>
      <w:proofErr w:type="spellEnd"/>
      <w:r w:rsidR="00D567B4" w:rsidRPr="005A1A75">
        <w:rPr>
          <w:i/>
        </w:rPr>
        <w:t xml:space="preserve"> </w:t>
      </w:r>
      <w:proofErr w:type="spellStart"/>
      <w:r w:rsidR="00D567B4" w:rsidRPr="005A1A75">
        <w:rPr>
          <w:i/>
        </w:rPr>
        <w:t>dell'Accordo</w:t>
      </w:r>
      <w:proofErr w:type="spellEnd"/>
      <w:r w:rsidR="00D567B4" w:rsidRPr="005A1A75">
        <w:rPr>
          <w:i/>
        </w:rPr>
        <w:t xml:space="preserve"> di </w:t>
      </w:r>
      <w:proofErr w:type="spellStart"/>
      <w:r w:rsidR="00D567B4" w:rsidRPr="005A1A75">
        <w:rPr>
          <w:i/>
        </w:rPr>
        <w:t>Partenariato</w:t>
      </w:r>
      <w:proofErr w:type="spellEnd"/>
      <w:r w:rsidR="00D567B4" w:rsidRPr="005A1A75">
        <w:rPr>
          <w:i/>
        </w:rPr>
        <w:t xml:space="preserve"> al 31 </w:t>
      </w:r>
      <w:proofErr w:type="spellStart"/>
      <w:r w:rsidR="00D567B4" w:rsidRPr="005A1A75">
        <w:rPr>
          <w:i/>
        </w:rPr>
        <w:t>dicembre</w:t>
      </w:r>
      <w:proofErr w:type="spellEnd"/>
      <w:r w:rsidR="00D567B4" w:rsidRPr="005A1A75">
        <w:rPr>
          <w:i/>
        </w:rPr>
        <w:t xml:space="preserve"> 2018</w:t>
      </w:r>
      <w:r w:rsidR="00D567B4" w:rsidRPr="005A1A75">
        <w:rPr>
          <w:rStyle w:val="Znakapoznpodarou"/>
        </w:rPr>
        <w:footnoteReference w:id="40"/>
      </w:r>
      <w:r w:rsidR="00D567B4" w:rsidRPr="005A1A75">
        <w:t xml:space="preserve"> (</w:t>
      </w:r>
      <w:proofErr w:type="spellStart"/>
      <w:r w:rsidR="00D567B4" w:rsidRPr="005A1A75">
        <w:t>ZoP</w:t>
      </w:r>
      <w:proofErr w:type="spellEnd"/>
      <w:r w:rsidR="00D567B4" w:rsidRPr="005A1A75">
        <w:t>, Itálie</w:t>
      </w:r>
      <w:r w:rsidR="00A26DD0">
        <w:t>;</w:t>
      </w:r>
      <w:r w:rsidR="00D567B4">
        <w:t xml:space="preserve"> </w:t>
      </w:r>
      <w:r w:rsidR="00D567B4" w:rsidRPr="00195AF4">
        <w:t>autor: Předsednictví Rady ministrů)</w:t>
      </w:r>
      <w:r w:rsidR="00A26DD0">
        <w:t>.</w:t>
      </w:r>
      <w:r w:rsidR="00D567B4" w:rsidRPr="00195AF4">
        <w:t xml:space="preserve"> Kvantifikace příspěvku ESI fondů k</w:t>
      </w:r>
      <w:r w:rsidR="00D5424D">
        <w:t> </w:t>
      </w:r>
      <w:r w:rsidR="00D567B4" w:rsidRPr="00195AF4">
        <w:t xml:space="preserve">naplnění jednotlivých cílů </w:t>
      </w:r>
      <w:r w:rsidR="00B608C9">
        <w:t xml:space="preserve">strategie </w:t>
      </w:r>
      <w:r w:rsidR="00B608C9" w:rsidRPr="002A5734">
        <w:rPr>
          <w:i/>
        </w:rPr>
        <w:t>Evropa</w:t>
      </w:r>
      <w:r w:rsidR="00D567B4" w:rsidRPr="002A5734">
        <w:rPr>
          <w:i/>
        </w:rPr>
        <w:t xml:space="preserve"> 2020</w:t>
      </w:r>
      <w:r w:rsidR="00D567B4" w:rsidRPr="00195AF4">
        <w:t xml:space="preserve"> (resp. odpovídajících tematických cílů)</w:t>
      </w:r>
      <w:r w:rsidR="00A26DD0">
        <w:t>.</w:t>
      </w:r>
    </w:p>
    <w:p w14:paraId="0340FB7C" w14:textId="610B9FFA" w:rsidR="009B6A59" w:rsidRDefault="00463412" w:rsidP="00D81275">
      <w:pPr>
        <w:pStyle w:val="KPnormalni"/>
        <w:spacing w:before="120"/>
      </w:pPr>
      <w:r w:rsidRPr="00DA429F">
        <w:t xml:space="preserve">Italské implementační orgány vyhodnotily příspěvek ESI fondů k plnění cílů strategie </w:t>
      </w:r>
      <w:r w:rsidRPr="002A5734">
        <w:rPr>
          <w:i/>
        </w:rPr>
        <w:t>Evropa 2020</w:t>
      </w:r>
      <w:r w:rsidRPr="00DA429F">
        <w:t xml:space="preserve"> prostým vyčíslením vynaložených finančních prostředků. Takové vyhodnocení při absenci dalších údajů nelze považovat za úplné, jedná se však o „první stupeň“ </w:t>
      </w:r>
      <w:r w:rsidR="00A26DD0">
        <w:t>evaluace</w:t>
      </w:r>
      <w:r w:rsidRPr="00DA429F">
        <w:t>, který je pro řádné vyhodnocení příspěvku nutný. Pomocí těchto kvantifikací použitých zdrojů by bylo možn</w:t>
      </w:r>
      <w:r w:rsidR="00A26DD0">
        <w:t>é</w:t>
      </w:r>
      <w:r w:rsidRPr="00DA429F">
        <w:t xml:space="preserve"> přínos </w:t>
      </w:r>
      <w:r w:rsidR="00A26DD0">
        <w:t>zmíněných</w:t>
      </w:r>
      <w:r w:rsidRPr="00DA429F">
        <w:t xml:space="preserve"> zdrojů (resp. jejich skupin) pro dosažení jednotlivých cílů strategie </w:t>
      </w:r>
      <w:r w:rsidRPr="002A5734">
        <w:rPr>
          <w:i/>
        </w:rPr>
        <w:t>Evropa 2020</w:t>
      </w:r>
      <w:r w:rsidRPr="00DA429F">
        <w:t xml:space="preserve"> vyhodnotit</w:t>
      </w:r>
      <w:r w:rsidR="009B6A59">
        <w:t>.</w:t>
      </w:r>
    </w:p>
    <w:p w14:paraId="6EFC68C2" w14:textId="77777777" w:rsidR="00D567B4" w:rsidRPr="00692D34" w:rsidRDefault="00D567B4" w:rsidP="00D81275">
      <w:pPr>
        <w:pStyle w:val="KPnormalni"/>
        <w:spacing w:before="120"/>
      </w:pPr>
      <w:r>
        <w:t>T</w:t>
      </w:r>
      <w:r w:rsidRPr="00692D34">
        <w:t>abulka</w:t>
      </w:r>
      <w:r>
        <w:t xml:space="preserve"> č</w:t>
      </w:r>
      <w:r w:rsidRPr="002C41EF">
        <w:t xml:space="preserve">. </w:t>
      </w:r>
      <w:r w:rsidR="004872D9" w:rsidRPr="002C41EF">
        <w:t>3</w:t>
      </w:r>
      <w:r w:rsidRPr="00692D34">
        <w:t xml:space="preserve"> ukazuje příspěvek ESI fondů k plnění cílů strategie </w:t>
      </w:r>
      <w:r w:rsidRPr="002A5734">
        <w:rPr>
          <w:i/>
        </w:rPr>
        <w:t>Evropa 2020</w:t>
      </w:r>
      <w:r w:rsidRPr="00692D34">
        <w:t xml:space="preserve"> vyjádřený na základě nákladů na vybrané operace k 31. prosinci 2018 a s přihlédnutím k hlavním </w:t>
      </w:r>
      <w:r w:rsidRPr="00692D34">
        <w:lastRenderedPageBreak/>
        <w:t xml:space="preserve">provedeným opatřením. </w:t>
      </w:r>
      <w:r w:rsidR="0086102A">
        <w:t xml:space="preserve">U </w:t>
      </w:r>
      <w:r w:rsidR="0086102A" w:rsidRPr="002A5734">
        <w:rPr>
          <w:i/>
        </w:rPr>
        <w:t>Evropského fondu regionálního rozvoje</w:t>
      </w:r>
      <w:r w:rsidR="0086102A">
        <w:t xml:space="preserve"> (dále t</w:t>
      </w:r>
      <w:r w:rsidR="00857722">
        <w:t>aké</w:t>
      </w:r>
      <w:r w:rsidR="0086102A">
        <w:t xml:space="preserve"> „</w:t>
      </w:r>
      <w:r w:rsidR="0086102A" w:rsidRPr="00692D34">
        <w:t>EFRR</w:t>
      </w:r>
      <w:r w:rsidR="0086102A">
        <w:t>“)</w:t>
      </w:r>
      <w:r w:rsidR="0086102A" w:rsidRPr="00692D34">
        <w:t xml:space="preserve"> a</w:t>
      </w:r>
      <w:r w:rsidR="00CD05E0">
        <w:t> </w:t>
      </w:r>
      <w:r w:rsidR="0086102A" w:rsidRPr="002A5734">
        <w:rPr>
          <w:i/>
        </w:rPr>
        <w:t>Evropského sociálního fondu</w:t>
      </w:r>
      <w:r w:rsidR="0086102A">
        <w:t xml:space="preserve"> (dále t</w:t>
      </w:r>
      <w:r w:rsidR="00857722">
        <w:t>aké</w:t>
      </w:r>
      <w:r w:rsidR="0086102A">
        <w:t xml:space="preserve"> „</w:t>
      </w:r>
      <w:r w:rsidR="0086102A" w:rsidRPr="00692D34">
        <w:t>ESF</w:t>
      </w:r>
      <w:r w:rsidR="0086102A">
        <w:t>“)</w:t>
      </w:r>
      <w:r w:rsidR="0086102A" w:rsidRPr="00692D34">
        <w:t xml:space="preserve"> </w:t>
      </w:r>
      <w:r w:rsidRPr="00692D34">
        <w:t xml:space="preserve">byla provedena změna klasifikace kategorií </w:t>
      </w:r>
      <w:r w:rsidR="008B0DC7">
        <w:t>intervencí</w:t>
      </w:r>
      <w:r w:rsidRPr="00692D34">
        <w:t xml:space="preserve"> podle cílů strategie, jak vyplývá z výročních zpráv o provádění.</w:t>
      </w:r>
    </w:p>
    <w:p w14:paraId="644BDAD4" w14:textId="77777777" w:rsidR="00D5424D" w:rsidRDefault="00D567B4" w:rsidP="002A5734">
      <w:pPr>
        <w:pStyle w:val="Default"/>
        <w:keepNext/>
        <w:spacing w:before="120"/>
        <w:ind w:left="1304" w:hanging="1304"/>
        <w:jc w:val="both"/>
        <w:rPr>
          <w:rFonts w:asciiTheme="minorHAnsi" w:hAnsiTheme="minorHAnsi" w:cstheme="minorHAnsi"/>
          <w:b/>
          <w:color w:val="auto"/>
        </w:rPr>
      </w:pPr>
      <w:r w:rsidRPr="00CD05E0">
        <w:rPr>
          <w:rFonts w:asciiTheme="minorHAnsi" w:hAnsiTheme="minorHAnsi" w:cstheme="minorHAnsi"/>
          <w:b/>
          <w:color w:val="auto"/>
        </w:rPr>
        <w:t xml:space="preserve">Tabulka č. </w:t>
      </w:r>
      <w:r w:rsidR="008E09B1" w:rsidRPr="00CD05E0">
        <w:rPr>
          <w:rFonts w:asciiTheme="minorHAnsi" w:hAnsiTheme="minorHAnsi" w:cstheme="minorHAnsi"/>
          <w:b/>
          <w:color w:val="auto"/>
        </w:rPr>
        <w:t xml:space="preserve">3: </w:t>
      </w:r>
      <w:r w:rsidR="00D5424D">
        <w:rPr>
          <w:rFonts w:asciiTheme="minorHAnsi" w:hAnsiTheme="minorHAnsi" w:cstheme="minorHAnsi"/>
          <w:b/>
          <w:color w:val="auto"/>
        </w:rPr>
        <w:tab/>
      </w:r>
      <w:r w:rsidR="008E09B1" w:rsidRPr="00CD05E0">
        <w:rPr>
          <w:rFonts w:asciiTheme="minorHAnsi" w:hAnsiTheme="minorHAnsi" w:cstheme="minorHAnsi"/>
          <w:b/>
          <w:color w:val="auto"/>
        </w:rPr>
        <w:t>Strukturální</w:t>
      </w:r>
      <w:r w:rsidRPr="00CD05E0">
        <w:rPr>
          <w:rFonts w:asciiTheme="minorHAnsi" w:hAnsiTheme="minorHAnsi" w:cstheme="minorHAnsi"/>
          <w:b/>
          <w:color w:val="auto"/>
        </w:rPr>
        <w:t xml:space="preserve"> fondy (EFRR a ESF) a národní spolufinancování na období</w:t>
      </w:r>
    </w:p>
    <w:p w14:paraId="4D16EDA0" w14:textId="16051B3B" w:rsidR="00D567B4" w:rsidRPr="00CD05E0" w:rsidRDefault="00D567B4" w:rsidP="002A5734">
      <w:pPr>
        <w:pStyle w:val="Default"/>
        <w:keepNext/>
        <w:ind w:left="1304"/>
        <w:rPr>
          <w:rFonts w:asciiTheme="minorHAnsi" w:hAnsiTheme="minorHAnsi" w:cstheme="minorHAnsi"/>
          <w:b/>
          <w:color w:val="auto"/>
        </w:rPr>
      </w:pPr>
      <w:r w:rsidRPr="00CD05E0">
        <w:rPr>
          <w:rFonts w:asciiTheme="minorHAnsi" w:hAnsiTheme="minorHAnsi" w:cstheme="minorHAnsi"/>
          <w:b/>
          <w:color w:val="auto"/>
        </w:rPr>
        <w:t>2014</w:t>
      </w:r>
      <w:r w:rsidR="00381A6B" w:rsidRPr="00CD05E0">
        <w:rPr>
          <w:rFonts w:asciiTheme="minorHAnsi" w:hAnsiTheme="minorHAnsi" w:cstheme="minorHAnsi"/>
          <w:b/>
          <w:color w:val="auto"/>
        </w:rPr>
        <w:t>–</w:t>
      </w:r>
      <w:r w:rsidRPr="00CD05E0">
        <w:rPr>
          <w:rFonts w:asciiTheme="minorHAnsi" w:hAnsiTheme="minorHAnsi" w:cstheme="minorHAnsi"/>
          <w:b/>
          <w:color w:val="auto"/>
        </w:rPr>
        <w:t xml:space="preserve">2020 podle priorit strategie </w:t>
      </w:r>
      <w:r w:rsidRPr="002A5734">
        <w:rPr>
          <w:rFonts w:asciiTheme="minorHAnsi" w:hAnsiTheme="minorHAnsi" w:cstheme="minorHAnsi"/>
          <w:b/>
          <w:i/>
          <w:color w:val="auto"/>
        </w:rPr>
        <w:t>Evropa 2020</w:t>
      </w:r>
      <w:r w:rsidRPr="00CD05E0">
        <w:rPr>
          <w:rFonts w:asciiTheme="minorHAnsi" w:hAnsiTheme="minorHAnsi" w:cstheme="minorHAnsi"/>
          <w:b/>
          <w:color w:val="auto"/>
        </w:rPr>
        <w:t xml:space="preserve"> a dalších priorit*</w:t>
      </w:r>
    </w:p>
    <w:tbl>
      <w:tblPr>
        <w:tblW w:w="9250" w:type="dxa"/>
        <w:tblCellMar>
          <w:left w:w="70" w:type="dxa"/>
          <w:right w:w="70" w:type="dxa"/>
        </w:tblCellMar>
        <w:tblLook w:val="04A0" w:firstRow="1" w:lastRow="0" w:firstColumn="1" w:lastColumn="0" w:noHBand="0" w:noVBand="1"/>
      </w:tblPr>
      <w:tblGrid>
        <w:gridCol w:w="2719"/>
        <w:gridCol w:w="703"/>
        <w:gridCol w:w="2762"/>
        <w:gridCol w:w="1138"/>
        <w:gridCol w:w="900"/>
        <w:gridCol w:w="1028"/>
      </w:tblGrid>
      <w:tr w:rsidR="00D567B4" w:rsidRPr="007A5C41" w14:paraId="401FFC2F" w14:textId="77777777" w:rsidTr="009E074D">
        <w:trPr>
          <w:trHeight w:val="256"/>
        </w:trPr>
        <w:tc>
          <w:tcPr>
            <w:tcW w:w="6184" w:type="dxa"/>
            <w:gridSpan w:val="3"/>
            <w:tcBorders>
              <w:top w:val="nil"/>
              <w:left w:val="nil"/>
              <w:bottom w:val="nil"/>
              <w:right w:val="nil"/>
            </w:tcBorders>
            <w:shd w:val="clear" w:color="000000" w:fill="E5F1FF"/>
            <w:noWrap/>
            <w:vAlign w:val="bottom"/>
            <w:hideMark/>
          </w:tcPr>
          <w:p w14:paraId="03A70193"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1138" w:type="dxa"/>
            <w:tcBorders>
              <w:top w:val="nil"/>
              <w:left w:val="nil"/>
              <w:bottom w:val="nil"/>
              <w:right w:val="nil"/>
            </w:tcBorders>
            <w:shd w:val="clear" w:color="000000" w:fill="E5F1FF"/>
            <w:noWrap/>
            <w:vAlign w:val="bottom"/>
            <w:hideMark/>
          </w:tcPr>
          <w:p w14:paraId="38F40DD7" w14:textId="77777777" w:rsidR="00D567B4" w:rsidRPr="00082C64" w:rsidRDefault="00D567B4" w:rsidP="00A20F64">
            <w:pPr>
              <w:spacing w:after="0" w:line="240" w:lineRule="auto"/>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 </w:t>
            </w:r>
          </w:p>
        </w:tc>
        <w:tc>
          <w:tcPr>
            <w:tcW w:w="1928" w:type="dxa"/>
            <w:gridSpan w:val="2"/>
            <w:tcBorders>
              <w:top w:val="nil"/>
              <w:left w:val="nil"/>
              <w:bottom w:val="single" w:sz="4" w:space="0" w:color="auto"/>
              <w:right w:val="nil"/>
            </w:tcBorders>
            <w:shd w:val="clear" w:color="000000" w:fill="E5F1FF"/>
            <w:noWrap/>
            <w:vAlign w:val="bottom"/>
            <w:hideMark/>
          </w:tcPr>
          <w:p w14:paraId="05C3B5BE" w14:textId="77777777" w:rsidR="00D567B4" w:rsidRPr="00082C64" w:rsidRDefault="00D567B4" w:rsidP="00A20F64">
            <w:pPr>
              <w:spacing w:after="0" w:line="240" w:lineRule="auto"/>
              <w:jc w:val="center"/>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Vybrané operace</w:t>
            </w:r>
          </w:p>
        </w:tc>
      </w:tr>
      <w:tr w:rsidR="00D567B4" w:rsidRPr="007A5C41" w14:paraId="7F4C5804" w14:textId="77777777" w:rsidTr="009E074D">
        <w:trPr>
          <w:trHeight w:val="307"/>
        </w:trPr>
        <w:tc>
          <w:tcPr>
            <w:tcW w:w="2719" w:type="dxa"/>
            <w:tcBorders>
              <w:top w:val="nil"/>
              <w:left w:val="nil"/>
              <w:bottom w:val="nil"/>
              <w:right w:val="nil"/>
            </w:tcBorders>
            <w:shd w:val="clear" w:color="000000" w:fill="E5F1FF"/>
            <w:vAlign w:val="bottom"/>
            <w:hideMark/>
          </w:tcPr>
          <w:p w14:paraId="261A7FD3" w14:textId="77777777" w:rsidR="00D567B4" w:rsidRPr="00082C64" w:rsidRDefault="00D567B4" w:rsidP="00A20F64">
            <w:pPr>
              <w:spacing w:after="0" w:line="240" w:lineRule="auto"/>
              <w:jc w:val="center"/>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 xml:space="preserve">Prioritní </w:t>
            </w:r>
            <w:r w:rsidR="00A26DD0">
              <w:rPr>
                <w:rFonts w:eastAsia="Times New Roman" w:cstheme="minorHAnsi"/>
                <w:b/>
                <w:bCs/>
                <w:color w:val="000000"/>
                <w:sz w:val="18"/>
                <w:szCs w:val="18"/>
                <w:lang w:eastAsia="cs-CZ"/>
              </w:rPr>
              <w:t xml:space="preserve">oblasti </w:t>
            </w:r>
            <w:r w:rsidRPr="002A5734">
              <w:rPr>
                <w:rFonts w:eastAsia="Times New Roman" w:cstheme="minorHAnsi"/>
                <w:b/>
                <w:bCs/>
                <w:i/>
                <w:color w:val="000000"/>
                <w:sz w:val="18"/>
                <w:szCs w:val="18"/>
                <w:lang w:eastAsia="cs-CZ"/>
              </w:rPr>
              <w:t>Evropa 2020</w:t>
            </w:r>
            <w:r w:rsidRPr="00082C64">
              <w:rPr>
                <w:rFonts w:eastAsia="Times New Roman" w:cstheme="minorHAnsi"/>
                <w:b/>
                <w:bCs/>
                <w:color w:val="000000"/>
                <w:sz w:val="18"/>
                <w:szCs w:val="18"/>
                <w:lang w:eastAsia="cs-CZ"/>
              </w:rPr>
              <w:t xml:space="preserve">, EFRR a ESF </w:t>
            </w:r>
            <w:r w:rsidR="00381A6B" w:rsidRPr="00082C64">
              <w:rPr>
                <w:rFonts w:eastAsia="Times New Roman" w:cstheme="minorHAnsi"/>
                <w:b/>
                <w:bCs/>
                <w:color w:val="000000"/>
                <w:sz w:val="18"/>
                <w:szCs w:val="18"/>
                <w:lang w:eastAsia="cs-CZ"/>
              </w:rPr>
              <w:t>2014–2020</w:t>
            </w:r>
          </w:p>
        </w:tc>
        <w:tc>
          <w:tcPr>
            <w:tcW w:w="3465" w:type="dxa"/>
            <w:gridSpan w:val="2"/>
            <w:tcBorders>
              <w:top w:val="nil"/>
              <w:left w:val="nil"/>
              <w:bottom w:val="nil"/>
              <w:right w:val="nil"/>
            </w:tcBorders>
            <w:shd w:val="clear" w:color="000000" w:fill="E5F1FF"/>
            <w:noWrap/>
            <w:vAlign w:val="bottom"/>
            <w:hideMark/>
          </w:tcPr>
          <w:p w14:paraId="61A698F1" w14:textId="77777777" w:rsidR="00D567B4" w:rsidRPr="00082C64" w:rsidRDefault="00D567B4" w:rsidP="00A20F64">
            <w:pPr>
              <w:spacing w:after="0" w:line="240" w:lineRule="auto"/>
              <w:jc w:val="center"/>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Pododvětví</w:t>
            </w:r>
          </w:p>
        </w:tc>
        <w:tc>
          <w:tcPr>
            <w:tcW w:w="1138" w:type="dxa"/>
            <w:tcBorders>
              <w:top w:val="nil"/>
              <w:left w:val="nil"/>
              <w:bottom w:val="nil"/>
              <w:right w:val="nil"/>
            </w:tcBorders>
            <w:shd w:val="clear" w:color="000000" w:fill="E5F1FF"/>
            <w:vAlign w:val="bottom"/>
            <w:hideMark/>
          </w:tcPr>
          <w:p w14:paraId="4F4646D7" w14:textId="5CF25F01" w:rsidR="00D567B4" w:rsidRPr="00082C64" w:rsidRDefault="00D567B4" w:rsidP="00A26DD0">
            <w:pPr>
              <w:spacing w:after="0" w:line="240" w:lineRule="auto"/>
              <w:jc w:val="center"/>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 xml:space="preserve">Naplánováno </w:t>
            </w:r>
            <w:r>
              <w:rPr>
                <w:rFonts w:eastAsia="Times New Roman" w:cstheme="minorHAnsi"/>
                <w:b/>
                <w:bCs/>
                <w:color w:val="000000"/>
                <w:sz w:val="18"/>
                <w:szCs w:val="18"/>
                <w:lang w:eastAsia="cs-CZ"/>
              </w:rPr>
              <w:t>(</w:t>
            </w:r>
            <w:r w:rsidR="009A0B4F">
              <w:rPr>
                <w:rFonts w:eastAsia="Times New Roman" w:cstheme="minorHAnsi"/>
                <w:b/>
                <w:bCs/>
                <w:color w:val="000000"/>
                <w:sz w:val="18"/>
                <w:szCs w:val="18"/>
                <w:lang w:eastAsia="cs-CZ"/>
              </w:rPr>
              <w:t xml:space="preserve">v </w:t>
            </w:r>
            <w:r w:rsidRPr="00082C64">
              <w:rPr>
                <w:rFonts w:eastAsia="Times New Roman" w:cstheme="minorHAnsi"/>
                <w:b/>
                <w:bCs/>
                <w:color w:val="000000"/>
                <w:sz w:val="18"/>
                <w:szCs w:val="18"/>
                <w:lang w:eastAsia="cs-CZ"/>
              </w:rPr>
              <w:t xml:space="preserve">mil. </w:t>
            </w:r>
            <w:r w:rsidR="00A26DD0">
              <w:rPr>
                <w:rFonts w:eastAsia="Times New Roman" w:cstheme="minorHAnsi"/>
                <w:b/>
                <w:bCs/>
                <w:color w:val="000000"/>
                <w:sz w:val="18"/>
                <w:szCs w:val="18"/>
                <w:lang w:eastAsia="cs-CZ"/>
              </w:rPr>
              <w:t>€</w:t>
            </w:r>
            <w:r>
              <w:rPr>
                <w:rFonts w:eastAsia="Times New Roman" w:cstheme="minorHAnsi"/>
                <w:b/>
                <w:bCs/>
                <w:color w:val="000000"/>
                <w:sz w:val="18"/>
                <w:szCs w:val="18"/>
                <w:lang w:eastAsia="cs-CZ"/>
              </w:rPr>
              <w:t>)</w:t>
            </w:r>
          </w:p>
        </w:tc>
        <w:tc>
          <w:tcPr>
            <w:tcW w:w="900" w:type="dxa"/>
            <w:tcBorders>
              <w:top w:val="nil"/>
              <w:left w:val="nil"/>
              <w:bottom w:val="nil"/>
              <w:right w:val="nil"/>
            </w:tcBorders>
            <w:shd w:val="clear" w:color="000000" w:fill="E5F1FF"/>
            <w:vAlign w:val="bottom"/>
            <w:hideMark/>
          </w:tcPr>
          <w:p w14:paraId="56189885" w14:textId="59338885" w:rsidR="00D567B4" w:rsidRPr="00082C64" w:rsidRDefault="00D567B4" w:rsidP="00A26DD0">
            <w:pPr>
              <w:spacing w:after="0" w:line="240" w:lineRule="auto"/>
              <w:jc w:val="center"/>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 xml:space="preserve">Celkové náklady </w:t>
            </w:r>
            <w:r>
              <w:rPr>
                <w:rFonts w:eastAsia="Times New Roman" w:cstheme="minorHAnsi"/>
                <w:b/>
                <w:bCs/>
                <w:color w:val="000000"/>
                <w:sz w:val="18"/>
                <w:szCs w:val="18"/>
                <w:lang w:eastAsia="cs-CZ"/>
              </w:rPr>
              <w:t>(</w:t>
            </w:r>
            <w:r w:rsidR="009A0B4F">
              <w:rPr>
                <w:rFonts w:eastAsia="Times New Roman" w:cstheme="minorHAnsi"/>
                <w:b/>
                <w:bCs/>
                <w:color w:val="000000"/>
                <w:sz w:val="18"/>
                <w:szCs w:val="18"/>
                <w:lang w:eastAsia="cs-CZ"/>
              </w:rPr>
              <w:t xml:space="preserve">v </w:t>
            </w:r>
            <w:r w:rsidRPr="00082C64">
              <w:rPr>
                <w:rFonts w:eastAsia="Times New Roman" w:cstheme="minorHAnsi"/>
                <w:b/>
                <w:bCs/>
                <w:color w:val="000000"/>
                <w:sz w:val="18"/>
                <w:szCs w:val="18"/>
                <w:lang w:eastAsia="cs-CZ"/>
              </w:rPr>
              <w:t xml:space="preserve">mil. </w:t>
            </w:r>
            <w:r w:rsidR="00A26DD0">
              <w:rPr>
                <w:rFonts w:eastAsia="Times New Roman" w:cstheme="minorHAnsi"/>
                <w:b/>
                <w:bCs/>
                <w:color w:val="000000"/>
                <w:sz w:val="18"/>
                <w:szCs w:val="18"/>
                <w:lang w:eastAsia="cs-CZ"/>
              </w:rPr>
              <w:t>€</w:t>
            </w:r>
            <w:r>
              <w:rPr>
                <w:rFonts w:eastAsia="Times New Roman" w:cstheme="minorHAnsi"/>
                <w:b/>
                <w:bCs/>
                <w:color w:val="000000"/>
                <w:sz w:val="18"/>
                <w:szCs w:val="18"/>
                <w:lang w:eastAsia="cs-CZ"/>
              </w:rPr>
              <w:t>)</w:t>
            </w:r>
          </w:p>
        </w:tc>
        <w:tc>
          <w:tcPr>
            <w:tcW w:w="1028" w:type="dxa"/>
            <w:tcBorders>
              <w:top w:val="nil"/>
              <w:left w:val="nil"/>
              <w:bottom w:val="nil"/>
              <w:right w:val="nil"/>
            </w:tcBorders>
            <w:shd w:val="clear" w:color="000000" w:fill="E5F1FF"/>
            <w:vAlign w:val="bottom"/>
            <w:hideMark/>
          </w:tcPr>
          <w:p w14:paraId="08A00E2C" w14:textId="29094A62" w:rsidR="00D567B4" w:rsidRPr="00082C64" w:rsidRDefault="00A26DD0" w:rsidP="00A20F64">
            <w:pPr>
              <w:spacing w:after="0" w:line="240" w:lineRule="auto"/>
              <w:jc w:val="center"/>
              <w:rPr>
                <w:rFonts w:eastAsia="Times New Roman" w:cstheme="minorHAnsi"/>
                <w:b/>
                <w:bCs/>
                <w:color w:val="000000"/>
                <w:sz w:val="18"/>
                <w:szCs w:val="18"/>
                <w:lang w:eastAsia="cs-CZ"/>
              </w:rPr>
            </w:pPr>
            <w:r>
              <w:rPr>
                <w:rFonts w:eastAsia="Times New Roman" w:cstheme="minorHAnsi"/>
                <w:b/>
                <w:bCs/>
                <w:color w:val="000000"/>
                <w:sz w:val="18"/>
                <w:szCs w:val="18"/>
                <w:lang w:eastAsia="cs-CZ"/>
              </w:rPr>
              <w:t>P</w:t>
            </w:r>
            <w:r w:rsidR="00D567B4" w:rsidRPr="00082C64">
              <w:rPr>
                <w:rFonts w:eastAsia="Times New Roman" w:cstheme="minorHAnsi"/>
                <w:b/>
                <w:bCs/>
                <w:color w:val="000000"/>
                <w:sz w:val="18"/>
                <w:szCs w:val="18"/>
                <w:lang w:eastAsia="cs-CZ"/>
              </w:rPr>
              <w:t>očet projektů</w:t>
            </w:r>
          </w:p>
        </w:tc>
      </w:tr>
      <w:tr w:rsidR="00D567B4" w:rsidRPr="007A5C41" w14:paraId="1C1CAD3E" w14:textId="77777777" w:rsidTr="009E074D">
        <w:trPr>
          <w:trHeight w:val="256"/>
        </w:trPr>
        <w:tc>
          <w:tcPr>
            <w:tcW w:w="2719" w:type="dxa"/>
            <w:vMerge w:val="restart"/>
            <w:tcBorders>
              <w:top w:val="single" w:sz="4" w:space="0" w:color="E5F1FF"/>
              <w:left w:val="single" w:sz="4" w:space="0" w:color="E5F1FF"/>
              <w:bottom w:val="single" w:sz="4" w:space="0" w:color="E5F1FF"/>
              <w:right w:val="single" w:sz="4" w:space="0" w:color="E5F1FF"/>
            </w:tcBorders>
            <w:shd w:val="clear" w:color="auto" w:fill="auto"/>
            <w:hideMark/>
          </w:tcPr>
          <w:p w14:paraId="2ED98DD6"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Výzkum, inovace a informační společnost</w:t>
            </w:r>
          </w:p>
        </w:tc>
        <w:tc>
          <w:tcPr>
            <w:tcW w:w="3465" w:type="dxa"/>
            <w:gridSpan w:val="2"/>
            <w:tcBorders>
              <w:top w:val="single" w:sz="4" w:space="0" w:color="E5F1FF"/>
              <w:left w:val="nil"/>
              <w:bottom w:val="single" w:sz="4" w:space="0" w:color="E5F1FF"/>
              <w:right w:val="single" w:sz="4" w:space="0" w:color="E5F1FF"/>
            </w:tcBorders>
            <w:shd w:val="clear" w:color="auto" w:fill="auto"/>
            <w:noWrap/>
            <w:vAlign w:val="bottom"/>
            <w:hideMark/>
          </w:tcPr>
          <w:p w14:paraId="6B23124C"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1138" w:type="dxa"/>
            <w:tcBorders>
              <w:top w:val="single" w:sz="4" w:space="0" w:color="E5F1FF"/>
              <w:left w:val="nil"/>
              <w:bottom w:val="single" w:sz="4" w:space="0" w:color="E5F1FF"/>
              <w:right w:val="single" w:sz="4" w:space="0" w:color="E5F1FF"/>
            </w:tcBorders>
            <w:shd w:val="clear" w:color="auto" w:fill="auto"/>
            <w:noWrap/>
            <w:vAlign w:val="bottom"/>
            <w:hideMark/>
          </w:tcPr>
          <w:p w14:paraId="3B81D95B"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10 785</w:t>
            </w:r>
          </w:p>
        </w:tc>
        <w:tc>
          <w:tcPr>
            <w:tcW w:w="900" w:type="dxa"/>
            <w:tcBorders>
              <w:top w:val="single" w:sz="4" w:space="0" w:color="E5F1FF"/>
              <w:left w:val="nil"/>
              <w:bottom w:val="single" w:sz="4" w:space="0" w:color="E5F1FF"/>
              <w:right w:val="single" w:sz="4" w:space="0" w:color="E5F1FF"/>
            </w:tcBorders>
            <w:shd w:val="clear" w:color="auto" w:fill="auto"/>
            <w:noWrap/>
            <w:vAlign w:val="bottom"/>
            <w:hideMark/>
          </w:tcPr>
          <w:p w14:paraId="7F7C59B0"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9 291</w:t>
            </w:r>
          </w:p>
        </w:tc>
        <w:tc>
          <w:tcPr>
            <w:tcW w:w="1028" w:type="dxa"/>
            <w:tcBorders>
              <w:top w:val="single" w:sz="4" w:space="0" w:color="E5F1FF"/>
              <w:left w:val="nil"/>
              <w:bottom w:val="single" w:sz="4" w:space="0" w:color="E5F1FF"/>
              <w:right w:val="single" w:sz="4" w:space="0" w:color="E5F1FF"/>
            </w:tcBorders>
            <w:shd w:val="clear" w:color="auto" w:fill="auto"/>
            <w:noWrap/>
            <w:vAlign w:val="bottom"/>
            <w:hideMark/>
          </w:tcPr>
          <w:p w14:paraId="6089A8C6"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35 936</w:t>
            </w:r>
          </w:p>
        </w:tc>
      </w:tr>
      <w:tr w:rsidR="00D567B4" w:rsidRPr="007A5C41" w14:paraId="0D3F4D46" w14:textId="77777777" w:rsidTr="009E074D">
        <w:trPr>
          <w:trHeight w:val="256"/>
        </w:trPr>
        <w:tc>
          <w:tcPr>
            <w:tcW w:w="2719" w:type="dxa"/>
            <w:vMerge/>
            <w:tcBorders>
              <w:top w:val="single" w:sz="4" w:space="0" w:color="E5F1FF"/>
              <w:left w:val="single" w:sz="4" w:space="0" w:color="E5F1FF"/>
              <w:bottom w:val="single" w:sz="4" w:space="0" w:color="E5F1FF"/>
              <w:right w:val="single" w:sz="4" w:space="0" w:color="E5F1FF"/>
            </w:tcBorders>
            <w:vAlign w:val="center"/>
            <w:hideMark/>
          </w:tcPr>
          <w:p w14:paraId="132ED9ED" w14:textId="77777777" w:rsidR="00D567B4" w:rsidRPr="00082C64" w:rsidRDefault="00D567B4" w:rsidP="00A20F64">
            <w:pPr>
              <w:spacing w:after="0" w:line="240" w:lineRule="auto"/>
              <w:rPr>
                <w:rFonts w:eastAsia="Times New Roman" w:cstheme="minorHAnsi"/>
                <w:color w:val="000000"/>
                <w:sz w:val="18"/>
                <w:szCs w:val="18"/>
                <w:lang w:eastAsia="cs-CZ"/>
              </w:rPr>
            </w:pPr>
          </w:p>
        </w:tc>
        <w:tc>
          <w:tcPr>
            <w:tcW w:w="703" w:type="dxa"/>
            <w:tcBorders>
              <w:top w:val="nil"/>
              <w:left w:val="nil"/>
              <w:bottom w:val="single" w:sz="4" w:space="0" w:color="E5F1FF"/>
              <w:right w:val="single" w:sz="4" w:space="0" w:color="E5F1FF"/>
            </w:tcBorders>
            <w:shd w:val="clear" w:color="auto" w:fill="auto"/>
            <w:noWrap/>
            <w:vAlign w:val="bottom"/>
            <w:hideMark/>
          </w:tcPr>
          <w:p w14:paraId="076B07A2"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z toho:</w:t>
            </w:r>
          </w:p>
        </w:tc>
        <w:tc>
          <w:tcPr>
            <w:tcW w:w="2762" w:type="dxa"/>
            <w:tcBorders>
              <w:top w:val="nil"/>
              <w:left w:val="nil"/>
              <w:bottom w:val="single" w:sz="4" w:space="0" w:color="E5F1FF"/>
              <w:right w:val="single" w:sz="4" w:space="0" w:color="E5F1FF"/>
            </w:tcBorders>
            <w:shd w:val="clear" w:color="auto" w:fill="auto"/>
            <w:noWrap/>
            <w:vAlign w:val="bottom"/>
            <w:hideMark/>
          </w:tcPr>
          <w:p w14:paraId="30107D9C" w14:textId="77777777" w:rsidR="00D567B4" w:rsidRPr="00082C64" w:rsidRDefault="00D567B4" w:rsidP="00A20F64">
            <w:pPr>
              <w:spacing w:after="0" w:line="240" w:lineRule="auto"/>
              <w:rPr>
                <w:rFonts w:eastAsia="Times New Roman" w:cstheme="minorHAnsi"/>
                <w:i/>
                <w:iCs/>
                <w:color w:val="000000"/>
                <w:sz w:val="18"/>
                <w:szCs w:val="18"/>
                <w:lang w:eastAsia="cs-CZ"/>
              </w:rPr>
            </w:pPr>
            <w:r w:rsidRPr="00082C64">
              <w:rPr>
                <w:rFonts w:eastAsia="Times New Roman" w:cstheme="minorHAnsi"/>
                <w:i/>
                <w:iCs/>
                <w:color w:val="000000"/>
                <w:sz w:val="18"/>
                <w:szCs w:val="18"/>
                <w:lang w:eastAsia="cs-CZ"/>
              </w:rPr>
              <w:t>Výzkum a inovace</w:t>
            </w:r>
          </w:p>
        </w:tc>
        <w:tc>
          <w:tcPr>
            <w:tcW w:w="1138" w:type="dxa"/>
            <w:tcBorders>
              <w:top w:val="nil"/>
              <w:left w:val="nil"/>
              <w:bottom w:val="single" w:sz="4" w:space="0" w:color="E5F1FF"/>
              <w:right w:val="single" w:sz="4" w:space="0" w:color="E5F1FF"/>
            </w:tcBorders>
            <w:shd w:val="clear" w:color="auto" w:fill="auto"/>
            <w:noWrap/>
            <w:vAlign w:val="bottom"/>
            <w:hideMark/>
          </w:tcPr>
          <w:p w14:paraId="03AFA683"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7 646</w:t>
            </w:r>
          </w:p>
        </w:tc>
        <w:tc>
          <w:tcPr>
            <w:tcW w:w="900" w:type="dxa"/>
            <w:tcBorders>
              <w:top w:val="nil"/>
              <w:left w:val="nil"/>
              <w:bottom w:val="single" w:sz="4" w:space="0" w:color="E5F1FF"/>
              <w:right w:val="single" w:sz="4" w:space="0" w:color="E5F1FF"/>
            </w:tcBorders>
            <w:shd w:val="clear" w:color="auto" w:fill="auto"/>
            <w:noWrap/>
            <w:vAlign w:val="bottom"/>
            <w:hideMark/>
          </w:tcPr>
          <w:p w14:paraId="0493A518"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6 982</w:t>
            </w:r>
          </w:p>
        </w:tc>
        <w:tc>
          <w:tcPr>
            <w:tcW w:w="1028" w:type="dxa"/>
            <w:tcBorders>
              <w:top w:val="nil"/>
              <w:left w:val="nil"/>
              <w:bottom w:val="single" w:sz="4" w:space="0" w:color="E5F1FF"/>
              <w:right w:val="single" w:sz="4" w:space="0" w:color="E5F1FF"/>
            </w:tcBorders>
            <w:shd w:val="clear" w:color="auto" w:fill="auto"/>
            <w:noWrap/>
            <w:vAlign w:val="bottom"/>
            <w:hideMark/>
          </w:tcPr>
          <w:p w14:paraId="2F31315B"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18 483</w:t>
            </w:r>
          </w:p>
        </w:tc>
      </w:tr>
      <w:tr w:rsidR="00D567B4" w:rsidRPr="007A5C41" w14:paraId="75FCED16" w14:textId="77777777" w:rsidTr="009E074D">
        <w:trPr>
          <w:trHeight w:val="256"/>
        </w:trPr>
        <w:tc>
          <w:tcPr>
            <w:tcW w:w="2719" w:type="dxa"/>
            <w:vMerge/>
            <w:tcBorders>
              <w:top w:val="single" w:sz="4" w:space="0" w:color="E5F1FF"/>
              <w:left w:val="single" w:sz="4" w:space="0" w:color="E5F1FF"/>
              <w:bottom w:val="single" w:sz="4" w:space="0" w:color="E5F1FF"/>
              <w:right w:val="single" w:sz="4" w:space="0" w:color="E5F1FF"/>
            </w:tcBorders>
            <w:vAlign w:val="center"/>
            <w:hideMark/>
          </w:tcPr>
          <w:p w14:paraId="50842868" w14:textId="77777777" w:rsidR="00D567B4" w:rsidRPr="00082C64" w:rsidRDefault="00D567B4" w:rsidP="00A20F64">
            <w:pPr>
              <w:spacing w:after="0" w:line="240" w:lineRule="auto"/>
              <w:rPr>
                <w:rFonts w:eastAsia="Times New Roman" w:cstheme="minorHAnsi"/>
                <w:color w:val="000000"/>
                <w:sz w:val="18"/>
                <w:szCs w:val="18"/>
                <w:lang w:eastAsia="cs-CZ"/>
              </w:rPr>
            </w:pPr>
          </w:p>
        </w:tc>
        <w:tc>
          <w:tcPr>
            <w:tcW w:w="703" w:type="dxa"/>
            <w:tcBorders>
              <w:top w:val="nil"/>
              <w:left w:val="nil"/>
              <w:bottom w:val="single" w:sz="4" w:space="0" w:color="E5F1FF"/>
              <w:right w:val="single" w:sz="4" w:space="0" w:color="E5F1FF"/>
            </w:tcBorders>
            <w:shd w:val="clear" w:color="auto" w:fill="auto"/>
            <w:noWrap/>
            <w:vAlign w:val="bottom"/>
            <w:hideMark/>
          </w:tcPr>
          <w:p w14:paraId="790EFD89"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4F217637" w14:textId="77777777" w:rsidR="00D567B4" w:rsidRPr="00082C64" w:rsidRDefault="00D567B4" w:rsidP="00A20F64">
            <w:pPr>
              <w:spacing w:after="0" w:line="240" w:lineRule="auto"/>
              <w:rPr>
                <w:rFonts w:eastAsia="Times New Roman" w:cstheme="minorHAnsi"/>
                <w:i/>
                <w:iCs/>
                <w:color w:val="000000"/>
                <w:sz w:val="18"/>
                <w:szCs w:val="18"/>
                <w:lang w:eastAsia="cs-CZ"/>
              </w:rPr>
            </w:pPr>
            <w:r w:rsidRPr="00082C64">
              <w:rPr>
                <w:rFonts w:eastAsia="Times New Roman" w:cstheme="minorHAnsi"/>
                <w:i/>
                <w:iCs/>
                <w:color w:val="000000"/>
                <w:sz w:val="18"/>
                <w:szCs w:val="18"/>
                <w:lang w:eastAsia="cs-CZ"/>
              </w:rPr>
              <w:t>Digitální agenda</w:t>
            </w:r>
          </w:p>
        </w:tc>
        <w:tc>
          <w:tcPr>
            <w:tcW w:w="1138" w:type="dxa"/>
            <w:tcBorders>
              <w:top w:val="nil"/>
              <w:left w:val="nil"/>
              <w:bottom w:val="single" w:sz="4" w:space="0" w:color="E5F1FF"/>
              <w:right w:val="single" w:sz="4" w:space="0" w:color="E5F1FF"/>
            </w:tcBorders>
            <w:shd w:val="clear" w:color="auto" w:fill="auto"/>
            <w:noWrap/>
            <w:vAlign w:val="bottom"/>
            <w:hideMark/>
          </w:tcPr>
          <w:p w14:paraId="51C10926"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3 138</w:t>
            </w:r>
          </w:p>
        </w:tc>
        <w:tc>
          <w:tcPr>
            <w:tcW w:w="900" w:type="dxa"/>
            <w:tcBorders>
              <w:top w:val="nil"/>
              <w:left w:val="nil"/>
              <w:bottom w:val="single" w:sz="4" w:space="0" w:color="E5F1FF"/>
              <w:right w:val="single" w:sz="4" w:space="0" w:color="E5F1FF"/>
            </w:tcBorders>
            <w:shd w:val="clear" w:color="auto" w:fill="auto"/>
            <w:noWrap/>
            <w:vAlign w:val="bottom"/>
            <w:hideMark/>
          </w:tcPr>
          <w:p w14:paraId="7588E998"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2 309</w:t>
            </w:r>
          </w:p>
        </w:tc>
        <w:tc>
          <w:tcPr>
            <w:tcW w:w="1028" w:type="dxa"/>
            <w:tcBorders>
              <w:top w:val="nil"/>
              <w:left w:val="nil"/>
              <w:bottom w:val="single" w:sz="4" w:space="0" w:color="E5F1FF"/>
              <w:right w:val="single" w:sz="4" w:space="0" w:color="E5F1FF"/>
            </w:tcBorders>
            <w:shd w:val="clear" w:color="auto" w:fill="auto"/>
            <w:noWrap/>
            <w:vAlign w:val="bottom"/>
            <w:hideMark/>
          </w:tcPr>
          <w:p w14:paraId="2076508D"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17 453</w:t>
            </w:r>
          </w:p>
        </w:tc>
      </w:tr>
      <w:tr w:rsidR="00D567B4" w:rsidRPr="007A5C41" w14:paraId="451C8A32" w14:textId="77777777" w:rsidTr="009E074D">
        <w:trPr>
          <w:trHeight w:val="256"/>
        </w:trPr>
        <w:tc>
          <w:tcPr>
            <w:tcW w:w="2719" w:type="dxa"/>
            <w:vMerge w:val="restart"/>
            <w:tcBorders>
              <w:top w:val="nil"/>
              <w:left w:val="single" w:sz="4" w:space="0" w:color="E5F1FF"/>
              <w:bottom w:val="single" w:sz="4" w:space="0" w:color="E5F1FF"/>
              <w:right w:val="single" w:sz="4" w:space="0" w:color="E5F1FF"/>
            </w:tcBorders>
            <w:shd w:val="clear" w:color="auto" w:fill="auto"/>
            <w:noWrap/>
            <w:hideMark/>
          </w:tcPr>
          <w:p w14:paraId="03206A38"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Energie a klima</w:t>
            </w:r>
          </w:p>
        </w:tc>
        <w:tc>
          <w:tcPr>
            <w:tcW w:w="3465" w:type="dxa"/>
            <w:gridSpan w:val="2"/>
            <w:tcBorders>
              <w:top w:val="single" w:sz="4" w:space="0" w:color="E5F1FF"/>
              <w:left w:val="nil"/>
              <w:bottom w:val="single" w:sz="4" w:space="0" w:color="E5F1FF"/>
              <w:right w:val="single" w:sz="4" w:space="0" w:color="E5F1FF"/>
            </w:tcBorders>
            <w:shd w:val="clear" w:color="auto" w:fill="auto"/>
            <w:noWrap/>
            <w:vAlign w:val="bottom"/>
            <w:hideMark/>
          </w:tcPr>
          <w:p w14:paraId="0D979853"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0BBB618E"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7 796</w:t>
            </w:r>
          </w:p>
        </w:tc>
        <w:tc>
          <w:tcPr>
            <w:tcW w:w="900" w:type="dxa"/>
            <w:tcBorders>
              <w:top w:val="nil"/>
              <w:left w:val="nil"/>
              <w:bottom w:val="single" w:sz="4" w:space="0" w:color="E5F1FF"/>
              <w:right w:val="single" w:sz="4" w:space="0" w:color="E5F1FF"/>
            </w:tcBorders>
            <w:shd w:val="clear" w:color="auto" w:fill="auto"/>
            <w:noWrap/>
            <w:vAlign w:val="bottom"/>
            <w:hideMark/>
          </w:tcPr>
          <w:p w14:paraId="2E9A2DF3"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6 047</w:t>
            </w:r>
          </w:p>
        </w:tc>
        <w:tc>
          <w:tcPr>
            <w:tcW w:w="1028" w:type="dxa"/>
            <w:tcBorders>
              <w:top w:val="nil"/>
              <w:left w:val="nil"/>
              <w:bottom w:val="single" w:sz="4" w:space="0" w:color="E5F1FF"/>
              <w:right w:val="single" w:sz="4" w:space="0" w:color="E5F1FF"/>
            </w:tcBorders>
            <w:shd w:val="clear" w:color="auto" w:fill="auto"/>
            <w:noWrap/>
            <w:vAlign w:val="bottom"/>
            <w:hideMark/>
          </w:tcPr>
          <w:p w14:paraId="6BE180F1"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5 319</w:t>
            </w:r>
          </w:p>
        </w:tc>
      </w:tr>
      <w:tr w:rsidR="00D567B4" w:rsidRPr="007A5C41" w14:paraId="1FE78F5B" w14:textId="77777777" w:rsidTr="009E074D">
        <w:trPr>
          <w:trHeight w:val="256"/>
        </w:trPr>
        <w:tc>
          <w:tcPr>
            <w:tcW w:w="2719" w:type="dxa"/>
            <w:vMerge/>
            <w:tcBorders>
              <w:top w:val="nil"/>
              <w:left w:val="single" w:sz="4" w:space="0" w:color="E5F1FF"/>
              <w:bottom w:val="single" w:sz="4" w:space="0" w:color="E5F1FF"/>
              <w:right w:val="single" w:sz="4" w:space="0" w:color="E5F1FF"/>
            </w:tcBorders>
            <w:vAlign w:val="center"/>
            <w:hideMark/>
          </w:tcPr>
          <w:p w14:paraId="72EE88B0" w14:textId="77777777" w:rsidR="00D567B4" w:rsidRPr="00082C64" w:rsidRDefault="00D567B4" w:rsidP="00A20F64">
            <w:pPr>
              <w:spacing w:after="0" w:line="240" w:lineRule="auto"/>
              <w:rPr>
                <w:rFonts w:eastAsia="Times New Roman" w:cstheme="minorHAnsi"/>
                <w:color w:val="000000"/>
                <w:sz w:val="18"/>
                <w:szCs w:val="18"/>
                <w:lang w:eastAsia="cs-CZ"/>
              </w:rPr>
            </w:pPr>
          </w:p>
        </w:tc>
        <w:tc>
          <w:tcPr>
            <w:tcW w:w="703" w:type="dxa"/>
            <w:tcBorders>
              <w:top w:val="nil"/>
              <w:left w:val="nil"/>
              <w:bottom w:val="single" w:sz="4" w:space="0" w:color="E5F1FF"/>
              <w:right w:val="single" w:sz="4" w:space="0" w:color="E5F1FF"/>
            </w:tcBorders>
            <w:shd w:val="clear" w:color="auto" w:fill="auto"/>
            <w:noWrap/>
            <w:vAlign w:val="bottom"/>
            <w:hideMark/>
          </w:tcPr>
          <w:p w14:paraId="43FEB0B0"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z toho:</w:t>
            </w:r>
          </w:p>
        </w:tc>
        <w:tc>
          <w:tcPr>
            <w:tcW w:w="2762" w:type="dxa"/>
            <w:tcBorders>
              <w:top w:val="nil"/>
              <w:left w:val="nil"/>
              <w:bottom w:val="single" w:sz="4" w:space="0" w:color="E5F1FF"/>
              <w:right w:val="single" w:sz="4" w:space="0" w:color="E5F1FF"/>
            </w:tcBorders>
            <w:shd w:val="clear" w:color="auto" w:fill="auto"/>
            <w:noWrap/>
            <w:vAlign w:val="bottom"/>
            <w:hideMark/>
          </w:tcPr>
          <w:p w14:paraId="1CCD2762" w14:textId="77777777" w:rsidR="00D567B4" w:rsidRPr="00082C64" w:rsidRDefault="00D567B4" w:rsidP="00A20F64">
            <w:pPr>
              <w:spacing w:after="0" w:line="240" w:lineRule="auto"/>
              <w:rPr>
                <w:rFonts w:eastAsia="Times New Roman" w:cstheme="minorHAnsi"/>
                <w:i/>
                <w:iCs/>
                <w:color w:val="000000"/>
                <w:sz w:val="18"/>
                <w:szCs w:val="18"/>
                <w:lang w:eastAsia="cs-CZ"/>
              </w:rPr>
            </w:pPr>
            <w:r w:rsidRPr="00082C64">
              <w:rPr>
                <w:rFonts w:eastAsia="Times New Roman" w:cstheme="minorHAnsi"/>
                <w:i/>
                <w:iCs/>
                <w:color w:val="000000"/>
                <w:sz w:val="18"/>
                <w:szCs w:val="18"/>
                <w:lang w:eastAsia="cs-CZ"/>
              </w:rPr>
              <w:t>Energie</w:t>
            </w:r>
          </w:p>
        </w:tc>
        <w:tc>
          <w:tcPr>
            <w:tcW w:w="1138" w:type="dxa"/>
            <w:tcBorders>
              <w:top w:val="nil"/>
              <w:left w:val="nil"/>
              <w:bottom w:val="single" w:sz="4" w:space="0" w:color="E5F1FF"/>
              <w:right w:val="single" w:sz="4" w:space="0" w:color="E5F1FF"/>
            </w:tcBorders>
            <w:shd w:val="clear" w:color="auto" w:fill="auto"/>
            <w:noWrap/>
            <w:vAlign w:val="bottom"/>
            <w:hideMark/>
          </w:tcPr>
          <w:p w14:paraId="056C8D1B"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3 667</w:t>
            </w:r>
          </w:p>
        </w:tc>
        <w:tc>
          <w:tcPr>
            <w:tcW w:w="900" w:type="dxa"/>
            <w:tcBorders>
              <w:top w:val="nil"/>
              <w:left w:val="nil"/>
              <w:bottom w:val="single" w:sz="4" w:space="0" w:color="E5F1FF"/>
              <w:right w:val="single" w:sz="4" w:space="0" w:color="E5F1FF"/>
            </w:tcBorders>
            <w:shd w:val="clear" w:color="auto" w:fill="auto"/>
            <w:noWrap/>
            <w:vAlign w:val="bottom"/>
            <w:hideMark/>
          </w:tcPr>
          <w:p w14:paraId="306E089F"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2 528</w:t>
            </w:r>
          </w:p>
        </w:tc>
        <w:tc>
          <w:tcPr>
            <w:tcW w:w="1028" w:type="dxa"/>
            <w:tcBorders>
              <w:top w:val="nil"/>
              <w:left w:val="nil"/>
              <w:bottom w:val="single" w:sz="4" w:space="0" w:color="E5F1FF"/>
              <w:right w:val="single" w:sz="4" w:space="0" w:color="E5F1FF"/>
            </w:tcBorders>
            <w:shd w:val="clear" w:color="auto" w:fill="auto"/>
            <w:noWrap/>
            <w:vAlign w:val="bottom"/>
            <w:hideMark/>
          </w:tcPr>
          <w:p w14:paraId="084D7E01"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3 524</w:t>
            </w:r>
          </w:p>
        </w:tc>
      </w:tr>
      <w:tr w:rsidR="00D567B4" w:rsidRPr="007A5C41" w14:paraId="4B4B07F6" w14:textId="77777777" w:rsidTr="009E074D">
        <w:trPr>
          <w:trHeight w:val="256"/>
        </w:trPr>
        <w:tc>
          <w:tcPr>
            <w:tcW w:w="2719" w:type="dxa"/>
            <w:vMerge/>
            <w:tcBorders>
              <w:top w:val="nil"/>
              <w:left w:val="single" w:sz="4" w:space="0" w:color="E5F1FF"/>
              <w:bottom w:val="single" w:sz="4" w:space="0" w:color="E5F1FF"/>
              <w:right w:val="single" w:sz="4" w:space="0" w:color="E5F1FF"/>
            </w:tcBorders>
            <w:vAlign w:val="center"/>
            <w:hideMark/>
          </w:tcPr>
          <w:p w14:paraId="1173693B" w14:textId="77777777" w:rsidR="00D567B4" w:rsidRPr="00082C64" w:rsidRDefault="00D567B4" w:rsidP="00A20F64">
            <w:pPr>
              <w:spacing w:after="0" w:line="240" w:lineRule="auto"/>
              <w:rPr>
                <w:rFonts w:eastAsia="Times New Roman" w:cstheme="minorHAnsi"/>
                <w:color w:val="000000"/>
                <w:sz w:val="18"/>
                <w:szCs w:val="18"/>
                <w:lang w:eastAsia="cs-CZ"/>
              </w:rPr>
            </w:pPr>
          </w:p>
        </w:tc>
        <w:tc>
          <w:tcPr>
            <w:tcW w:w="703" w:type="dxa"/>
            <w:tcBorders>
              <w:top w:val="nil"/>
              <w:left w:val="nil"/>
              <w:bottom w:val="single" w:sz="4" w:space="0" w:color="E5F1FF"/>
              <w:right w:val="single" w:sz="4" w:space="0" w:color="E5F1FF"/>
            </w:tcBorders>
            <w:shd w:val="clear" w:color="auto" w:fill="auto"/>
            <w:noWrap/>
            <w:vAlign w:val="bottom"/>
            <w:hideMark/>
          </w:tcPr>
          <w:p w14:paraId="1398C7BD"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67336630" w14:textId="77777777" w:rsidR="00D567B4" w:rsidRPr="00082C64" w:rsidRDefault="00D567B4" w:rsidP="00A20F64">
            <w:pPr>
              <w:spacing w:after="0" w:line="240" w:lineRule="auto"/>
              <w:rPr>
                <w:rFonts w:eastAsia="Times New Roman" w:cstheme="minorHAnsi"/>
                <w:i/>
                <w:iCs/>
                <w:color w:val="000000"/>
                <w:sz w:val="18"/>
                <w:szCs w:val="18"/>
                <w:lang w:eastAsia="cs-CZ"/>
              </w:rPr>
            </w:pPr>
            <w:r w:rsidRPr="00082C64">
              <w:rPr>
                <w:rFonts w:eastAsia="Times New Roman" w:cstheme="minorHAnsi"/>
                <w:i/>
                <w:iCs/>
                <w:color w:val="000000"/>
                <w:sz w:val="18"/>
                <w:szCs w:val="18"/>
                <w:lang w:eastAsia="cs-CZ"/>
              </w:rPr>
              <w:t>Klima a biologická rozmanitost</w:t>
            </w:r>
          </w:p>
        </w:tc>
        <w:tc>
          <w:tcPr>
            <w:tcW w:w="1138" w:type="dxa"/>
            <w:tcBorders>
              <w:top w:val="nil"/>
              <w:left w:val="nil"/>
              <w:bottom w:val="single" w:sz="4" w:space="0" w:color="E5F1FF"/>
              <w:right w:val="single" w:sz="4" w:space="0" w:color="E5F1FF"/>
            </w:tcBorders>
            <w:shd w:val="clear" w:color="auto" w:fill="auto"/>
            <w:noWrap/>
            <w:vAlign w:val="bottom"/>
            <w:hideMark/>
          </w:tcPr>
          <w:p w14:paraId="39E4390C"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1 807</w:t>
            </w:r>
          </w:p>
        </w:tc>
        <w:tc>
          <w:tcPr>
            <w:tcW w:w="900" w:type="dxa"/>
            <w:tcBorders>
              <w:top w:val="nil"/>
              <w:left w:val="nil"/>
              <w:bottom w:val="single" w:sz="4" w:space="0" w:color="E5F1FF"/>
              <w:right w:val="single" w:sz="4" w:space="0" w:color="E5F1FF"/>
            </w:tcBorders>
            <w:shd w:val="clear" w:color="auto" w:fill="auto"/>
            <w:noWrap/>
            <w:vAlign w:val="bottom"/>
            <w:hideMark/>
          </w:tcPr>
          <w:p w14:paraId="036D53A2"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1 743</w:t>
            </w:r>
          </w:p>
        </w:tc>
        <w:tc>
          <w:tcPr>
            <w:tcW w:w="1028" w:type="dxa"/>
            <w:tcBorders>
              <w:top w:val="nil"/>
              <w:left w:val="nil"/>
              <w:bottom w:val="single" w:sz="4" w:space="0" w:color="E5F1FF"/>
              <w:right w:val="single" w:sz="4" w:space="0" w:color="E5F1FF"/>
            </w:tcBorders>
            <w:shd w:val="clear" w:color="auto" w:fill="auto"/>
            <w:noWrap/>
            <w:vAlign w:val="bottom"/>
            <w:hideMark/>
          </w:tcPr>
          <w:p w14:paraId="142E3244"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1 453</w:t>
            </w:r>
          </w:p>
        </w:tc>
      </w:tr>
      <w:tr w:rsidR="00D567B4" w:rsidRPr="007A5C41" w14:paraId="4F637890" w14:textId="77777777" w:rsidTr="009E074D">
        <w:trPr>
          <w:trHeight w:val="256"/>
        </w:trPr>
        <w:tc>
          <w:tcPr>
            <w:tcW w:w="2719" w:type="dxa"/>
            <w:vMerge/>
            <w:tcBorders>
              <w:top w:val="nil"/>
              <w:left w:val="single" w:sz="4" w:space="0" w:color="E5F1FF"/>
              <w:bottom w:val="single" w:sz="4" w:space="0" w:color="E5F1FF"/>
              <w:right w:val="single" w:sz="4" w:space="0" w:color="E5F1FF"/>
            </w:tcBorders>
            <w:vAlign w:val="center"/>
            <w:hideMark/>
          </w:tcPr>
          <w:p w14:paraId="187D371F" w14:textId="77777777" w:rsidR="00D567B4" w:rsidRPr="00082C64" w:rsidRDefault="00D567B4" w:rsidP="00A20F64">
            <w:pPr>
              <w:spacing w:after="0" w:line="240" w:lineRule="auto"/>
              <w:rPr>
                <w:rFonts w:eastAsia="Times New Roman" w:cstheme="minorHAnsi"/>
                <w:color w:val="000000"/>
                <w:sz w:val="18"/>
                <w:szCs w:val="18"/>
                <w:lang w:eastAsia="cs-CZ"/>
              </w:rPr>
            </w:pPr>
          </w:p>
        </w:tc>
        <w:tc>
          <w:tcPr>
            <w:tcW w:w="703" w:type="dxa"/>
            <w:tcBorders>
              <w:top w:val="nil"/>
              <w:left w:val="nil"/>
              <w:bottom w:val="single" w:sz="4" w:space="0" w:color="E5F1FF"/>
              <w:right w:val="single" w:sz="4" w:space="0" w:color="E5F1FF"/>
            </w:tcBorders>
            <w:shd w:val="clear" w:color="auto" w:fill="auto"/>
            <w:noWrap/>
            <w:vAlign w:val="bottom"/>
            <w:hideMark/>
          </w:tcPr>
          <w:p w14:paraId="16B85012"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37E471AB" w14:textId="77777777" w:rsidR="00D567B4" w:rsidRPr="00082C64" w:rsidRDefault="00D567B4" w:rsidP="00A20F64">
            <w:pPr>
              <w:spacing w:after="0" w:line="240" w:lineRule="auto"/>
              <w:rPr>
                <w:rFonts w:eastAsia="Times New Roman" w:cstheme="minorHAnsi"/>
                <w:i/>
                <w:iCs/>
                <w:color w:val="000000"/>
                <w:sz w:val="18"/>
                <w:szCs w:val="18"/>
                <w:lang w:eastAsia="cs-CZ"/>
              </w:rPr>
            </w:pPr>
            <w:r w:rsidRPr="00082C64">
              <w:rPr>
                <w:rFonts w:eastAsia="Times New Roman" w:cstheme="minorHAnsi"/>
                <w:i/>
                <w:iCs/>
                <w:color w:val="000000"/>
                <w:sz w:val="18"/>
                <w:szCs w:val="18"/>
                <w:lang w:eastAsia="cs-CZ"/>
              </w:rPr>
              <w:t>Udržitelná mobilita</w:t>
            </w:r>
          </w:p>
        </w:tc>
        <w:tc>
          <w:tcPr>
            <w:tcW w:w="1138" w:type="dxa"/>
            <w:tcBorders>
              <w:top w:val="nil"/>
              <w:left w:val="nil"/>
              <w:bottom w:val="single" w:sz="4" w:space="0" w:color="E5F1FF"/>
              <w:right w:val="single" w:sz="4" w:space="0" w:color="E5F1FF"/>
            </w:tcBorders>
            <w:shd w:val="clear" w:color="auto" w:fill="auto"/>
            <w:noWrap/>
            <w:vAlign w:val="bottom"/>
            <w:hideMark/>
          </w:tcPr>
          <w:p w14:paraId="51E990A0"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2 323</w:t>
            </w:r>
          </w:p>
        </w:tc>
        <w:tc>
          <w:tcPr>
            <w:tcW w:w="900" w:type="dxa"/>
            <w:tcBorders>
              <w:top w:val="nil"/>
              <w:left w:val="nil"/>
              <w:bottom w:val="single" w:sz="4" w:space="0" w:color="E5F1FF"/>
              <w:right w:val="single" w:sz="4" w:space="0" w:color="E5F1FF"/>
            </w:tcBorders>
            <w:shd w:val="clear" w:color="auto" w:fill="auto"/>
            <w:noWrap/>
            <w:vAlign w:val="bottom"/>
            <w:hideMark/>
          </w:tcPr>
          <w:p w14:paraId="085E2C5C"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1 776</w:t>
            </w:r>
          </w:p>
        </w:tc>
        <w:tc>
          <w:tcPr>
            <w:tcW w:w="1028" w:type="dxa"/>
            <w:tcBorders>
              <w:top w:val="nil"/>
              <w:left w:val="nil"/>
              <w:bottom w:val="single" w:sz="4" w:space="0" w:color="E5F1FF"/>
              <w:right w:val="single" w:sz="4" w:space="0" w:color="E5F1FF"/>
            </w:tcBorders>
            <w:shd w:val="clear" w:color="auto" w:fill="auto"/>
            <w:noWrap/>
            <w:vAlign w:val="bottom"/>
            <w:hideMark/>
          </w:tcPr>
          <w:p w14:paraId="1FD87DEC"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342</w:t>
            </w:r>
          </w:p>
        </w:tc>
      </w:tr>
      <w:tr w:rsidR="00D567B4" w:rsidRPr="007A5C41" w14:paraId="5D77019A" w14:textId="77777777" w:rsidTr="009E074D">
        <w:trPr>
          <w:trHeight w:val="256"/>
        </w:trPr>
        <w:tc>
          <w:tcPr>
            <w:tcW w:w="2719" w:type="dxa"/>
            <w:tcBorders>
              <w:top w:val="nil"/>
              <w:left w:val="single" w:sz="4" w:space="0" w:color="E5F1FF"/>
              <w:bottom w:val="single" w:sz="4" w:space="0" w:color="E5F1FF"/>
              <w:right w:val="single" w:sz="4" w:space="0" w:color="E5F1FF"/>
            </w:tcBorders>
            <w:shd w:val="clear" w:color="auto" w:fill="auto"/>
            <w:noWrap/>
            <w:vAlign w:val="bottom"/>
            <w:hideMark/>
          </w:tcPr>
          <w:p w14:paraId="3614FE23"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Práce a zaměstnanost</w:t>
            </w:r>
          </w:p>
        </w:tc>
        <w:tc>
          <w:tcPr>
            <w:tcW w:w="703" w:type="dxa"/>
            <w:tcBorders>
              <w:top w:val="nil"/>
              <w:left w:val="nil"/>
              <w:bottom w:val="single" w:sz="4" w:space="0" w:color="E5F1FF"/>
              <w:right w:val="single" w:sz="4" w:space="0" w:color="E5F1FF"/>
            </w:tcBorders>
            <w:shd w:val="clear" w:color="auto" w:fill="auto"/>
            <w:noWrap/>
            <w:vAlign w:val="bottom"/>
            <w:hideMark/>
          </w:tcPr>
          <w:p w14:paraId="5E6645AD"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148BEA32" w14:textId="77777777" w:rsidR="00D567B4" w:rsidRPr="00082C64" w:rsidRDefault="00D567B4" w:rsidP="00A20F64">
            <w:pPr>
              <w:spacing w:after="0" w:line="240" w:lineRule="auto"/>
              <w:rPr>
                <w:rFonts w:eastAsia="Times New Roman" w:cstheme="minorHAnsi"/>
                <w:i/>
                <w:iCs/>
                <w:color w:val="000000"/>
                <w:sz w:val="18"/>
                <w:szCs w:val="18"/>
                <w:lang w:eastAsia="cs-CZ"/>
              </w:rPr>
            </w:pPr>
            <w:r w:rsidRPr="00082C64">
              <w:rPr>
                <w:rFonts w:eastAsia="Times New Roman" w:cstheme="minorHAnsi"/>
                <w:i/>
                <w:iCs/>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56A44CAA"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8 935</w:t>
            </w:r>
          </w:p>
        </w:tc>
        <w:tc>
          <w:tcPr>
            <w:tcW w:w="900" w:type="dxa"/>
            <w:tcBorders>
              <w:top w:val="nil"/>
              <w:left w:val="nil"/>
              <w:bottom w:val="single" w:sz="4" w:space="0" w:color="E5F1FF"/>
              <w:right w:val="single" w:sz="4" w:space="0" w:color="E5F1FF"/>
            </w:tcBorders>
            <w:shd w:val="clear" w:color="auto" w:fill="auto"/>
            <w:noWrap/>
            <w:vAlign w:val="bottom"/>
            <w:hideMark/>
          </w:tcPr>
          <w:p w14:paraId="781E010D"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5 177</w:t>
            </w:r>
          </w:p>
        </w:tc>
        <w:tc>
          <w:tcPr>
            <w:tcW w:w="1028" w:type="dxa"/>
            <w:tcBorders>
              <w:top w:val="nil"/>
              <w:left w:val="nil"/>
              <w:bottom w:val="single" w:sz="4" w:space="0" w:color="E5F1FF"/>
              <w:right w:val="single" w:sz="4" w:space="0" w:color="E5F1FF"/>
            </w:tcBorders>
            <w:shd w:val="clear" w:color="auto" w:fill="auto"/>
            <w:noWrap/>
            <w:vAlign w:val="bottom"/>
            <w:hideMark/>
          </w:tcPr>
          <w:p w14:paraId="321B541F"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378 676</w:t>
            </w:r>
          </w:p>
        </w:tc>
      </w:tr>
      <w:tr w:rsidR="00D567B4" w:rsidRPr="007A5C41" w14:paraId="186EF214" w14:textId="77777777" w:rsidTr="009E074D">
        <w:trPr>
          <w:trHeight w:val="256"/>
        </w:trPr>
        <w:tc>
          <w:tcPr>
            <w:tcW w:w="2719" w:type="dxa"/>
            <w:tcBorders>
              <w:top w:val="nil"/>
              <w:left w:val="single" w:sz="4" w:space="0" w:color="E5F1FF"/>
              <w:bottom w:val="single" w:sz="4" w:space="0" w:color="E5F1FF"/>
              <w:right w:val="single" w:sz="4" w:space="0" w:color="E5F1FF"/>
            </w:tcBorders>
            <w:shd w:val="clear" w:color="auto" w:fill="auto"/>
            <w:noWrap/>
            <w:vAlign w:val="bottom"/>
            <w:hideMark/>
          </w:tcPr>
          <w:p w14:paraId="398550B4"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Vzdělávání a odborná příprava</w:t>
            </w:r>
          </w:p>
        </w:tc>
        <w:tc>
          <w:tcPr>
            <w:tcW w:w="703" w:type="dxa"/>
            <w:tcBorders>
              <w:top w:val="nil"/>
              <w:left w:val="nil"/>
              <w:bottom w:val="single" w:sz="4" w:space="0" w:color="E5F1FF"/>
              <w:right w:val="single" w:sz="4" w:space="0" w:color="E5F1FF"/>
            </w:tcBorders>
            <w:shd w:val="clear" w:color="auto" w:fill="auto"/>
            <w:noWrap/>
            <w:vAlign w:val="bottom"/>
            <w:hideMark/>
          </w:tcPr>
          <w:p w14:paraId="4A75E879"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2864570E"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2C6C798C"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6 307</w:t>
            </w:r>
          </w:p>
        </w:tc>
        <w:tc>
          <w:tcPr>
            <w:tcW w:w="900" w:type="dxa"/>
            <w:tcBorders>
              <w:top w:val="nil"/>
              <w:left w:val="nil"/>
              <w:bottom w:val="single" w:sz="4" w:space="0" w:color="E5F1FF"/>
              <w:right w:val="single" w:sz="4" w:space="0" w:color="E5F1FF"/>
            </w:tcBorders>
            <w:shd w:val="clear" w:color="auto" w:fill="auto"/>
            <w:noWrap/>
            <w:vAlign w:val="bottom"/>
            <w:hideMark/>
          </w:tcPr>
          <w:p w14:paraId="587FB1F2"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4 171</w:t>
            </w:r>
          </w:p>
        </w:tc>
        <w:tc>
          <w:tcPr>
            <w:tcW w:w="1028" w:type="dxa"/>
            <w:tcBorders>
              <w:top w:val="nil"/>
              <w:left w:val="nil"/>
              <w:bottom w:val="single" w:sz="4" w:space="0" w:color="E5F1FF"/>
              <w:right w:val="single" w:sz="4" w:space="0" w:color="E5F1FF"/>
            </w:tcBorders>
            <w:shd w:val="clear" w:color="auto" w:fill="auto"/>
            <w:noWrap/>
            <w:vAlign w:val="bottom"/>
            <w:hideMark/>
          </w:tcPr>
          <w:p w14:paraId="35DA72B2"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79 546</w:t>
            </w:r>
          </w:p>
        </w:tc>
      </w:tr>
      <w:tr w:rsidR="00D567B4" w:rsidRPr="007A5C41" w14:paraId="3998E564" w14:textId="77777777" w:rsidTr="009E074D">
        <w:trPr>
          <w:trHeight w:val="256"/>
        </w:trPr>
        <w:tc>
          <w:tcPr>
            <w:tcW w:w="2719" w:type="dxa"/>
            <w:tcBorders>
              <w:top w:val="nil"/>
              <w:left w:val="single" w:sz="4" w:space="0" w:color="E5F1FF"/>
              <w:bottom w:val="single" w:sz="4" w:space="0" w:color="E5F1FF"/>
              <w:right w:val="single" w:sz="4" w:space="0" w:color="E5F1FF"/>
            </w:tcBorders>
            <w:shd w:val="clear" w:color="auto" w:fill="auto"/>
            <w:noWrap/>
            <w:vAlign w:val="bottom"/>
            <w:hideMark/>
          </w:tcPr>
          <w:p w14:paraId="7349B3D1"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Chudoba a začleňování</w:t>
            </w:r>
            <w:r>
              <w:rPr>
                <w:rFonts w:ascii="Agency FB" w:eastAsia="Times New Roman" w:hAnsi="Agency FB" w:cstheme="minorHAnsi"/>
                <w:color w:val="000000"/>
                <w:sz w:val="18"/>
                <w:szCs w:val="18"/>
                <w:lang w:eastAsia="cs-CZ"/>
              </w:rPr>
              <w:t>**</w:t>
            </w:r>
          </w:p>
        </w:tc>
        <w:tc>
          <w:tcPr>
            <w:tcW w:w="703" w:type="dxa"/>
            <w:tcBorders>
              <w:top w:val="nil"/>
              <w:left w:val="nil"/>
              <w:bottom w:val="single" w:sz="4" w:space="0" w:color="E5F1FF"/>
              <w:right w:val="single" w:sz="4" w:space="0" w:color="E5F1FF"/>
            </w:tcBorders>
            <w:shd w:val="clear" w:color="auto" w:fill="auto"/>
            <w:noWrap/>
            <w:vAlign w:val="bottom"/>
            <w:hideMark/>
          </w:tcPr>
          <w:p w14:paraId="6D844EDC"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07D24A88"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2981F995"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5 835</w:t>
            </w:r>
          </w:p>
        </w:tc>
        <w:tc>
          <w:tcPr>
            <w:tcW w:w="900" w:type="dxa"/>
            <w:tcBorders>
              <w:top w:val="nil"/>
              <w:left w:val="nil"/>
              <w:bottom w:val="single" w:sz="4" w:space="0" w:color="E5F1FF"/>
              <w:right w:val="single" w:sz="4" w:space="0" w:color="E5F1FF"/>
            </w:tcBorders>
            <w:shd w:val="clear" w:color="auto" w:fill="auto"/>
            <w:noWrap/>
            <w:vAlign w:val="bottom"/>
            <w:hideMark/>
          </w:tcPr>
          <w:p w14:paraId="7A50891D"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2 943</w:t>
            </w:r>
          </w:p>
        </w:tc>
        <w:tc>
          <w:tcPr>
            <w:tcW w:w="1028" w:type="dxa"/>
            <w:tcBorders>
              <w:top w:val="nil"/>
              <w:left w:val="nil"/>
              <w:bottom w:val="single" w:sz="4" w:space="0" w:color="E5F1FF"/>
              <w:right w:val="single" w:sz="4" w:space="0" w:color="E5F1FF"/>
            </w:tcBorders>
            <w:shd w:val="clear" w:color="auto" w:fill="auto"/>
            <w:noWrap/>
            <w:vAlign w:val="bottom"/>
            <w:hideMark/>
          </w:tcPr>
          <w:p w14:paraId="7EA92261"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12 828</w:t>
            </w:r>
          </w:p>
        </w:tc>
      </w:tr>
      <w:tr w:rsidR="00D567B4" w:rsidRPr="007A5C41" w14:paraId="0A63D89E" w14:textId="77777777" w:rsidTr="009E074D">
        <w:trPr>
          <w:trHeight w:val="256"/>
        </w:trPr>
        <w:tc>
          <w:tcPr>
            <w:tcW w:w="2719" w:type="dxa"/>
            <w:tcBorders>
              <w:top w:val="nil"/>
              <w:left w:val="single" w:sz="4" w:space="0" w:color="E5F1FF"/>
              <w:bottom w:val="single" w:sz="4" w:space="0" w:color="E5F1FF"/>
              <w:right w:val="single" w:sz="4" w:space="0" w:color="E5F1FF"/>
            </w:tcBorders>
            <w:shd w:val="clear" w:color="auto" w:fill="auto"/>
            <w:noWrap/>
            <w:vAlign w:val="bottom"/>
            <w:hideMark/>
          </w:tcPr>
          <w:p w14:paraId="39A4F470" w14:textId="647752F0" w:rsidR="00D567B4" w:rsidRPr="00082C64" w:rsidRDefault="00D567B4" w:rsidP="00A20F64">
            <w:pPr>
              <w:spacing w:after="0" w:line="240" w:lineRule="auto"/>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Evropa 2020</w:t>
            </w:r>
            <w:r w:rsidR="00A26DD0" w:rsidRPr="00082C64">
              <w:rPr>
                <w:rFonts w:eastAsia="Times New Roman" w:cstheme="minorHAnsi"/>
                <w:b/>
                <w:bCs/>
                <w:color w:val="000000"/>
                <w:sz w:val="18"/>
                <w:szCs w:val="18"/>
                <w:lang w:eastAsia="cs-CZ"/>
              </w:rPr>
              <w:t xml:space="preserve"> </w:t>
            </w:r>
            <w:r w:rsidR="00A26DD0">
              <w:rPr>
                <w:rFonts w:eastAsia="Times New Roman" w:cstheme="minorHAnsi"/>
                <w:b/>
                <w:bCs/>
                <w:color w:val="000000"/>
                <w:sz w:val="18"/>
                <w:szCs w:val="18"/>
                <w:lang w:eastAsia="cs-CZ"/>
              </w:rPr>
              <w:t>c</w:t>
            </w:r>
            <w:r w:rsidR="00A26DD0" w:rsidRPr="00082C64">
              <w:rPr>
                <w:rFonts w:eastAsia="Times New Roman" w:cstheme="minorHAnsi"/>
                <w:b/>
                <w:bCs/>
                <w:color w:val="000000"/>
                <w:sz w:val="18"/>
                <w:szCs w:val="18"/>
                <w:lang w:eastAsia="cs-CZ"/>
              </w:rPr>
              <w:t>elkem</w:t>
            </w:r>
          </w:p>
        </w:tc>
        <w:tc>
          <w:tcPr>
            <w:tcW w:w="703" w:type="dxa"/>
            <w:tcBorders>
              <w:top w:val="nil"/>
              <w:left w:val="nil"/>
              <w:bottom w:val="single" w:sz="4" w:space="0" w:color="E5F1FF"/>
              <w:right w:val="single" w:sz="4" w:space="0" w:color="E5F1FF"/>
            </w:tcBorders>
            <w:shd w:val="clear" w:color="auto" w:fill="auto"/>
            <w:noWrap/>
            <w:vAlign w:val="bottom"/>
            <w:hideMark/>
          </w:tcPr>
          <w:p w14:paraId="08422EA1" w14:textId="77777777" w:rsidR="00D567B4" w:rsidRPr="00082C64" w:rsidRDefault="00D567B4" w:rsidP="00A20F64">
            <w:pPr>
              <w:spacing w:after="0" w:line="240" w:lineRule="auto"/>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6E0383F8" w14:textId="77777777" w:rsidR="00D567B4" w:rsidRPr="00082C64" w:rsidRDefault="00D567B4" w:rsidP="00A20F64">
            <w:pPr>
              <w:spacing w:after="0" w:line="240" w:lineRule="auto"/>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17EAA4C0" w14:textId="77777777" w:rsidR="00D567B4" w:rsidRPr="00082C64" w:rsidRDefault="00D567B4" w:rsidP="00A20F64">
            <w:pPr>
              <w:spacing w:after="0" w:line="240" w:lineRule="auto"/>
              <w:jc w:val="right"/>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39 659</w:t>
            </w:r>
          </w:p>
        </w:tc>
        <w:tc>
          <w:tcPr>
            <w:tcW w:w="900" w:type="dxa"/>
            <w:tcBorders>
              <w:top w:val="nil"/>
              <w:left w:val="nil"/>
              <w:bottom w:val="single" w:sz="4" w:space="0" w:color="E5F1FF"/>
              <w:right w:val="single" w:sz="4" w:space="0" w:color="E5F1FF"/>
            </w:tcBorders>
            <w:shd w:val="clear" w:color="auto" w:fill="auto"/>
            <w:noWrap/>
            <w:vAlign w:val="bottom"/>
            <w:hideMark/>
          </w:tcPr>
          <w:p w14:paraId="1FBF23B5" w14:textId="77777777" w:rsidR="00D567B4" w:rsidRPr="00082C64" w:rsidRDefault="00D567B4" w:rsidP="00A20F64">
            <w:pPr>
              <w:spacing w:after="0" w:line="240" w:lineRule="auto"/>
              <w:jc w:val="right"/>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27 628</w:t>
            </w:r>
          </w:p>
        </w:tc>
        <w:tc>
          <w:tcPr>
            <w:tcW w:w="1028" w:type="dxa"/>
            <w:tcBorders>
              <w:top w:val="nil"/>
              <w:left w:val="nil"/>
              <w:bottom w:val="single" w:sz="4" w:space="0" w:color="E5F1FF"/>
              <w:right w:val="single" w:sz="4" w:space="0" w:color="E5F1FF"/>
            </w:tcBorders>
            <w:shd w:val="clear" w:color="auto" w:fill="auto"/>
            <w:noWrap/>
            <w:vAlign w:val="bottom"/>
            <w:hideMark/>
          </w:tcPr>
          <w:p w14:paraId="02C994F3" w14:textId="77777777" w:rsidR="00D567B4" w:rsidRPr="00082C64" w:rsidRDefault="00D567B4" w:rsidP="00A20F64">
            <w:pPr>
              <w:spacing w:after="0" w:line="240" w:lineRule="auto"/>
              <w:jc w:val="right"/>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512 305</w:t>
            </w:r>
          </w:p>
        </w:tc>
      </w:tr>
      <w:tr w:rsidR="00D567B4" w:rsidRPr="007A5C41" w14:paraId="53973F5A" w14:textId="77777777" w:rsidTr="009E074D">
        <w:trPr>
          <w:trHeight w:val="256"/>
        </w:trPr>
        <w:tc>
          <w:tcPr>
            <w:tcW w:w="2719" w:type="dxa"/>
            <w:tcBorders>
              <w:top w:val="nil"/>
              <w:left w:val="single" w:sz="4" w:space="0" w:color="E5F1FF"/>
              <w:bottom w:val="single" w:sz="4" w:space="0" w:color="E5F1FF"/>
              <w:right w:val="single" w:sz="4" w:space="0" w:color="E5F1FF"/>
            </w:tcBorders>
            <w:shd w:val="clear" w:color="auto" w:fill="auto"/>
            <w:noWrap/>
            <w:vAlign w:val="bottom"/>
            <w:hideMark/>
          </w:tcPr>
          <w:p w14:paraId="3379CA91"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xml:space="preserve">Dopravní </w:t>
            </w:r>
            <w:r>
              <w:rPr>
                <w:rFonts w:eastAsia="Times New Roman" w:cstheme="minorHAnsi"/>
                <w:color w:val="000000"/>
                <w:sz w:val="18"/>
                <w:szCs w:val="18"/>
                <w:lang w:eastAsia="cs-CZ"/>
              </w:rPr>
              <w:t>infra</w:t>
            </w:r>
            <w:r w:rsidRPr="00082C64">
              <w:rPr>
                <w:rFonts w:eastAsia="Times New Roman" w:cstheme="minorHAnsi"/>
                <w:color w:val="000000"/>
                <w:sz w:val="18"/>
                <w:szCs w:val="18"/>
                <w:lang w:eastAsia="cs-CZ"/>
              </w:rPr>
              <w:t>struktura</w:t>
            </w:r>
            <w:r>
              <w:rPr>
                <w:rFonts w:ascii="Agency FB" w:eastAsia="Times New Roman" w:hAnsi="Agency FB" w:cstheme="minorHAnsi"/>
                <w:color w:val="000000"/>
                <w:sz w:val="18"/>
                <w:szCs w:val="18"/>
                <w:lang w:eastAsia="cs-CZ"/>
              </w:rPr>
              <w:t>***</w:t>
            </w:r>
          </w:p>
        </w:tc>
        <w:tc>
          <w:tcPr>
            <w:tcW w:w="703" w:type="dxa"/>
            <w:tcBorders>
              <w:top w:val="nil"/>
              <w:left w:val="nil"/>
              <w:bottom w:val="single" w:sz="4" w:space="0" w:color="E5F1FF"/>
              <w:right w:val="single" w:sz="4" w:space="0" w:color="E5F1FF"/>
            </w:tcBorders>
            <w:shd w:val="clear" w:color="auto" w:fill="auto"/>
            <w:noWrap/>
            <w:vAlign w:val="bottom"/>
            <w:hideMark/>
          </w:tcPr>
          <w:p w14:paraId="625CEABD"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21A64FF5"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04562C65"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3 147</w:t>
            </w:r>
          </w:p>
        </w:tc>
        <w:tc>
          <w:tcPr>
            <w:tcW w:w="900" w:type="dxa"/>
            <w:tcBorders>
              <w:top w:val="nil"/>
              <w:left w:val="nil"/>
              <w:bottom w:val="single" w:sz="4" w:space="0" w:color="E5F1FF"/>
              <w:right w:val="single" w:sz="4" w:space="0" w:color="E5F1FF"/>
            </w:tcBorders>
            <w:shd w:val="clear" w:color="auto" w:fill="auto"/>
            <w:noWrap/>
            <w:vAlign w:val="bottom"/>
            <w:hideMark/>
          </w:tcPr>
          <w:p w14:paraId="78F1CF9E"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2 452</w:t>
            </w:r>
          </w:p>
        </w:tc>
        <w:tc>
          <w:tcPr>
            <w:tcW w:w="1028" w:type="dxa"/>
            <w:tcBorders>
              <w:top w:val="nil"/>
              <w:left w:val="nil"/>
              <w:bottom w:val="single" w:sz="4" w:space="0" w:color="E5F1FF"/>
              <w:right w:val="single" w:sz="4" w:space="0" w:color="E5F1FF"/>
            </w:tcBorders>
            <w:shd w:val="clear" w:color="auto" w:fill="auto"/>
            <w:noWrap/>
            <w:vAlign w:val="bottom"/>
            <w:hideMark/>
          </w:tcPr>
          <w:p w14:paraId="6FB6D1B0"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157</w:t>
            </w:r>
          </w:p>
        </w:tc>
      </w:tr>
      <w:tr w:rsidR="00D567B4" w:rsidRPr="007A5C41" w14:paraId="52F2FE83" w14:textId="77777777" w:rsidTr="009E074D">
        <w:trPr>
          <w:trHeight w:val="256"/>
        </w:trPr>
        <w:tc>
          <w:tcPr>
            <w:tcW w:w="2719" w:type="dxa"/>
            <w:tcBorders>
              <w:top w:val="nil"/>
              <w:left w:val="single" w:sz="4" w:space="0" w:color="E5F1FF"/>
              <w:bottom w:val="single" w:sz="4" w:space="0" w:color="E5F1FF"/>
              <w:right w:val="single" w:sz="4" w:space="0" w:color="E5F1FF"/>
            </w:tcBorders>
            <w:shd w:val="clear" w:color="auto" w:fill="auto"/>
            <w:noWrap/>
            <w:vAlign w:val="bottom"/>
            <w:hideMark/>
          </w:tcPr>
          <w:p w14:paraId="6C66479E"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Institucionální kapacita</w:t>
            </w:r>
            <w:r>
              <w:rPr>
                <w:rFonts w:ascii="Agency FB" w:eastAsia="Times New Roman" w:hAnsi="Agency FB" w:cstheme="minorHAnsi"/>
                <w:color w:val="000000"/>
                <w:sz w:val="18"/>
                <w:szCs w:val="18"/>
                <w:lang w:eastAsia="cs-CZ"/>
              </w:rPr>
              <w:t>****</w:t>
            </w:r>
          </w:p>
        </w:tc>
        <w:tc>
          <w:tcPr>
            <w:tcW w:w="703" w:type="dxa"/>
            <w:tcBorders>
              <w:top w:val="nil"/>
              <w:left w:val="nil"/>
              <w:bottom w:val="single" w:sz="4" w:space="0" w:color="E5F1FF"/>
              <w:right w:val="single" w:sz="4" w:space="0" w:color="E5F1FF"/>
            </w:tcBorders>
            <w:shd w:val="clear" w:color="auto" w:fill="auto"/>
            <w:noWrap/>
            <w:vAlign w:val="bottom"/>
            <w:hideMark/>
          </w:tcPr>
          <w:p w14:paraId="2AD67621"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007EA20A"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151B0924"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1 220</w:t>
            </w:r>
          </w:p>
        </w:tc>
        <w:tc>
          <w:tcPr>
            <w:tcW w:w="900" w:type="dxa"/>
            <w:tcBorders>
              <w:top w:val="nil"/>
              <w:left w:val="nil"/>
              <w:bottom w:val="single" w:sz="4" w:space="0" w:color="E5F1FF"/>
              <w:right w:val="single" w:sz="4" w:space="0" w:color="E5F1FF"/>
            </w:tcBorders>
            <w:shd w:val="clear" w:color="auto" w:fill="auto"/>
            <w:noWrap/>
            <w:vAlign w:val="bottom"/>
            <w:hideMark/>
          </w:tcPr>
          <w:p w14:paraId="493A63B3"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843</w:t>
            </w:r>
          </w:p>
        </w:tc>
        <w:tc>
          <w:tcPr>
            <w:tcW w:w="1028" w:type="dxa"/>
            <w:tcBorders>
              <w:top w:val="nil"/>
              <w:left w:val="nil"/>
              <w:bottom w:val="single" w:sz="4" w:space="0" w:color="E5F1FF"/>
              <w:right w:val="single" w:sz="4" w:space="0" w:color="E5F1FF"/>
            </w:tcBorders>
            <w:shd w:val="clear" w:color="auto" w:fill="auto"/>
            <w:noWrap/>
            <w:vAlign w:val="bottom"/>
            <w:hideMark/>
          </w:tcPr>
          <w:p w14:paraId="600FA327"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1 068</w:t>
            </w:r>
          </w:p>
        </w:tc>
      </w:tr>
      <w:tr w:rsidR="00D567B4" w:rsidRPr="007A5C41" w14:paraId="1757C581" w14:textId="77777777" w:rsidTr="009E074D">
        <w:trPr>
          <w:trHeight w:val="256"/>
        </w:trPr>
        <w:tc>
          <w:tcPr>
            <w:tcW w:w="2719" w:type="dxa"/>
            <w:tcBorders>
              <w:top w:val="nil"/>
              <w:left w:val="single" w:sz="4" w:space="0" w:color="E5F1FF"/>
              <w:bottom w:val="single" w:sz="4" w:space="0" w:color="E5F1FF"/>
              <w:right w:val="single" w:sz="4" w:space="0" w:color="E5F1FF"/>
            </w:tcBorders>
            <w:shd w:val="clear" w:color="auto" w:fill="auto"/>
            <w:noWrap/>
            <w:vAlign w:val="bottom"/>
            <w:hideMark/>
          </w:tcPr>
          <w:p w14:paraId="4F1ABE48"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Služby v oblasti životního prostředí</w:t>
            </w:r>
          </w:p>
        </w:tc>
        <w:tc>
          <w:tcPr>
            <w:tcW w:w="703" w:type="dxa"/>
            <w:tcBorders>
              <w:top w:val="nil"/>
              <w:left w:val="nil"/>
              <w:bottom w:val="single" w:sz="4" w:space="0" w:color="E5F1FF"/>
              <w:right w:val="single" w:sz="4" w:space="0" w:color="E5F1FF"/>
            </w:tcBorders>
            <w:shd w:val="clear" w:color="auto" w:fill="auto"/>
            <w:noWrap/>
            <w:vAlign w:val="bottom"/>
            <w:hideMark/>
          </w:tcPr>
          <w:p w14:paraId="5002B010"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122942D6"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53F5CA3B"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2 246</w:t>
            </w:r>
          </w:p>
        </w:tc>
        <w:tc>
          <w:tcPr>
            <w:tcW w:w="900" w:type="dxa"/>
            <w:tcBorders>
              <w:top w:val="nil"/>
              <w:left w:val="nil"/>
              <w:bottom w:val="single" w:sz="4" w:space="0" w:color="E5F1FF"/>
              <w:right w:val="single" w:sz="4" w:space="0" w:color="E5F1FF"/>
            </w:tcBorders>
            <w:shd w:val="clear" w:color="auto" w:fill="auto"/>
            <w:noWrap/>
            <w:vAlign w:val="bottom"/>
            <w:hideMark/>
          </w:tcPr>
          <w:p w14:paraId="175C2602"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2 459</w:t>
            </w:r>
          </w:p>
        </w:tc>
        <w:tc>
          <w:tcPr>
            <w:tcW w:w="1028" w:type="dxa"/>
            <w:tcBorders>
              <w:top w:val="nil"/>
              <w:left w:val="nil"/>
              <w:bottom w:val="single" w:sz="4" w:space="0" w:color="E5F1FF"/>
              <w:right w:val="single" w:sz="4" w:space="0" w:color="E5F1FF"/>
            </w:tcBorders>
            <w:shd w:val="clear" w:color="auto" w:fill="auto"/>
            <w:noWrap/>
            <w:vAlign w:val="bottom"/>
            <w:hideMark/>
          </w:tcPr>
          <w:p w14:paraId="452AD5C5"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684</w:t>
            </w:r>
          </w:p>
        </w:tc>
      </w:tr>
      <w:tr w:rsidR="00D567B4" w:rsidRPr="007A5C41" w14:paraId="24ACFCB6" w14:textId="77777777" w:rsidTr="009E074D">
        <w:trPr>
          <w:trHeight w:val="256"/>
        </w:trPr>
        <w:tc>
          <w:tcPr>
            <w:tcW w:w="2719" w:type="dxa"/>
            <w:tcBorders>
              <w:top w:val="nil"/>
              <w:left w:val="single" w:sz="4" w:space="0" w:color="E5F1FF"/>
              <w:bottom w:val="single" w:sz="4" w:space="0" w:color="E5F1FF"/>
              <w:right w:val="single" w:sz="4" w:space="0" w:color="E5F1FF"/>
            </w:tcBorders>
            <w:shd w:val="clear" w:color="auto" w:fill="auto"/>
            <w:noWrap/>
            <w:vAlign w:val="bottom"/>
            <w:hideMark/>
          </w:tcPr>
          <w:p w14:paraId="1D409EA9"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Ostatní</w:t>
            </w:r>
            <w:r>
              <w:rPr>
                <w:rFonts w:ascii="Agency FB" w:eastAsia="Times New Roman" w:hAnsi="Agency FB" w:cstheme="minorHAnsi"/>
                <w:color w:val="000000"/>
                <w:sz w:val="18"/>
                <w:szCs w:val="18"/>
                <w:lang w:eastAsia="cs-CZ"/>
              </w:rPr>
              <w:t>*****</w:t>
            </w:r>
          </w:p>
        </w:tc>
        <w:tc>
          <w:tcPr>
            <w:tcW w:w="703" w:type="dxa"/>
            <w:tcBorders>
              <w:top w:val="nil"/>
              <w:left w:val="nil"/>
              <w:bottom w:val="single" w:sz="4" w:space="0" w:color="E5F1FF"/>
              <w:right w:val="single" w:sz="4" w:space="0" w:color="E5F1FF"/>
            </w:tcBorders>
            <w:shd w:val="clear" w:color="auto" w:fill="auto"/>
            <w:noWrap/>
            <w:vAlign w:val="bottom"/>
            <w:hideMark/>
          </w:tcPr>
          <w:p w14:paraId="53138718"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2F328B6C" w14:textId="77777777" w:rsidR="00D567B4" w:rsidRPr="00082C64" w:rsidRDefault="00D567B4" w:rsidP="00A20F64">
            <w:pPr>
              <w:spacing w:after="0" w:line="240" w:lineRule="auto"/>
              <w:rPr>
                <w:rFonts w:eastAsia="Times New Roman" w:cstheme="minorHAnsi"/>
                <w:color w:val="000000"/>
                <w:sz w:val="18"/>
                <w:szCs w:val="18"/>
                <w:lang w:eastAsia="cs-CZ"/>
              </w:rPr>
            </w:pPr>
            <w:r w:rsidRPr="00082C64">
              <w:rPr>
                <w:rFonts w:eastAsia="Times New Roman" w:cstheme="minorHAnsi"/>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411B70B2"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7 000</w:t>
            </w:r>
          </w:p>
        </w:tc>
        <w:tc>
          <w:tcPr>
            <w:tcW w:w="900" w:type="dxa"/>
            <w:tcBorders>
              <w:top w:val="nil"/>
              <w:left w:val="nil"/>
              <w:bottom w:val="single" w:sz="4" w:space="0" w:color="E5F1FF"/>
              <w:right w:val="single" w:sz="4" w:space="0" w:color="E5F1FF"/>
            </w:tcBorders>
            <w:shd w:val="clear" w:color="auto" w:fill="auto"/>
            <w:noWrap/>
            <w:vAlign w:val="bottom"/>
            <w:hideMark/>
          </w:tcPr>
          <w:p w14:paraId="54BF3AEC"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5 783</w:t>
            </w:r>
          </w:p>
        </w:tc>
        <w:tc>
          <w:tcPr>
            <w:tcW w:w="1028" w:type="dxa"/>
            <w:tcBorders>
              <w:top w:val="nil"/>
              <w:left w:val="nil"/>
              <w:bottom w:val="single" w:sz="4" w:space="0" w:color="E5F1FF"/>
              <w:right w:val="single" w:sz="4" w:space="0" w:color="E5F1FF"/>
            </w:tcBorders>
            <w:shd w:val="clear" w:color="auto" w:fill="auto"/>
            <w:noWrap/>
            <w:vAlign w:val="bottom"/>
            <w:hideMark/>
          </w:tcPr>
          <w:p w14:paraId="47445CE8" w14:textId="77777777" w:rsidR="00D567B4" w:rsidRPr="00082C64" w:rsidRDefault="00D567B4" w:rsidP="00A20F64">
            <w:pPr>
              <w:spacing w:after="0" w:line="240" w:lineRule="auto"/>
              <w:jc w:val="right"/>
              <w:rPr>
                <w:rFonts w:eastAsia="Times New Roman" w:cstheme="minorHAnsi"/>
                <w:color w:val="000000"/>
                <w:sz w:val="18"/>
                <w:szCs w:val="18"/>
                <w:lang w:eastAsia="cs-CZ"/>
              </w:rPr>
            </w:pPr>
            <w:r w:rsidRPr="00082C64">
              <w:rPr>
                <w:rFonts w:eastAsia="Times New Roman" w:cstheme="minorHAnsi"/>
                <w:color w:val="000000"/>
                <w:sz w:val="18"/>
                <w:szCs w:val="18"/>
                <w:lang w:eastAsia="cs-CZ"/>
              </w:rPr>
              <w:t>21 573</w:t>
            </w:r>
          </w:p>
        </w:tc>
      </w:tr>
      <w:tr w:rsidR="00D567B4" w:rsidRPr="007A5C41" w14:paraId="5017F9EA" w14:textId="77777777" w:rsidTr="009E074D">
        <w:trPr>
          <w:trHeight w:val="256"/>
        </w:trPr>
        <w:tc>
          <w:tcPr>
            <w:tcW w:w="2719" w:type="dxa"/>
            <w:tcBorders>
              <w:top w:val="nil"/>
              <w:left w:val="single" w:sz="4" w:space="0" w:color="E5F1FF"/>
              <w:bottom w:val="single" w:sz="4" w:space="0" w:color="E5F1FF"/>
              <w:right w:val="single" w:sz="4" w:space="0" w:color="E5F1FF"/>
            </w:tcBorders>
            <w:shd w:val="clear" w:color="auto" w:fill="auto"/>
            <w:noWrap/>
            <w:vAlign w:val="bottom"/>
            <w:hideMark/>
          </w:tcPr>
          <w:p w14:paraId="1B679016" w14:textId="50B5AA03" w:rsidR="00D567B4" w:rsidRPr="00082C64" w:rsidRDefault="00A26DD0" w:rsidP="00A26DD0">
            <w:pPr>
              <w:spacing w:after="0" w:line="240" w:lineRule="auto"/>
              <w:rPr>
                <w:rFonts w:eastAsia="Times New Roman" w:cstheme="minorHAnsi"/>
                <w:b/>
                <w:bCs/>
                <w:color w:val="000000"/>
                <w:sz w:val="18"/>
                <w:szCs w:val="18"/>
                <w:lang w:eastAsia="cs-CZ"/>
              </w:rPr>
            </w:pPr>
            <w:r>
              <w:rPr>
                <w:rFonts w:eastAsia="Times New Roman" w:cstheme="minorHAnsi"/>
                <w:b/>
                <w:bCs/>
                <w:color w:val="000000"/>
                <w:sz w:val="18"/>
                <w:szCs w:val="18"/>
                <w:lang w:eastAsia="cs-CZ"/>
              </w:rPr>
              <w:t>ESI</w:t>
            </w:r>
            <w:r w:rsidR="00D567B4" w:rsidRPr="00082C64">
              <w:rPr>
                <w:rFonts w:eastAsia="Times New Roman" w:cstheme="minorHAnsi"/>
                <w:b/>
                <w:bCs/>
                <w:color w:val="000000"/>
                <w:sz w:val="18"/>
                <w:szCs w:val="18"/>
                <w:lang w:eastAsia="cs-CZ"/>
              </w:rPr>
              <w:t xml:space="preserve"> fondy celkem</w:t>
            </w:r>
          </w:p>
        </w:tc>
        <w:tc>
          <w:tcPr>
            <w:tcW w:w="703" w:type="dxa"/>
            <w:tcBorders>
              <w:top w:val="nil"/>
              <w:left w:val="nil"/>
              <w:bottom w:val="single" w:sz="4" w:space="0" w:color="E5F1FF"/>
              <w:right w:val="single" w:sz="4" w:space="0" w:color="E5F1FF"/>
            </w:tcBorders>
            <w:shd w:val="clear" w:color="auto" w:fill="auto"/>
            <w:noWrap/>
            <w:vAlign w:val="bottom"/>
            <w:hideMark/>
          </w:tcPr>
          <w:p w14:paraId="6F0F57C8" w14:textId="77777777" w:rsidR="00D567B4" w:rsidRPr="00082C64" w:rsidRDefault="00D567B4" w:rsidP="00A20F64">
            <w:pPr>
              <w:spacing w:after="0" w:line="240" w:lineRule="auto"/>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 </w:t>
            </w:r>
          </w:p>
        </w:tc>
        <w:tc>
          <w:tcPr>
            <w:tcW w:w="2762" w:type="dxa"/>
            <w:tcBorders>
              <w:top w:val="nil"/>
              <w:left w:val="nil"/>
              <w:bottom w:val="single" w:sz="4" w:space="0" w:color="E5F1FF"/>
              <w:right w:val="single" w:sz="4" w:space="0" w:color="E5F1FF"/>
            </w:tcBorders>
            <w:shd w:val="clear" w:color="auto" w:fill="auto"/>
            <w:noWrap/>
            <w:vAlign w:val="bottom"/>
            <w:hideMark/>
          </w:tcPr>
          <w:p w14:paraId="3AA791E9" w14:textId="77777777" w:rsidR="00D567B4" w:rsidRPr="00082C64" w:rsidRDefault="00D567B4" w:rsidP="00A20F64">
            <w:pPr>
              <w:spacing w:after="0" w:line="240" w:lineRule="auto"/>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 </w:t>
            </w:r>
          </w:p>
        </w:tc>
        <w:tc>
          <w:tcPr>
            <w:tcW w:w="1138" w:type="dxa"/>
            <w:tcBorders>
              <w:top w:val="nil"/>
              <w:left w:val="nil"/>
              <w:bottom w:val="single" w:sz="4" w:space="0" w:color="E5F1FF"/>
              <w:right w:val="single" w:sz="4" w:space="0" w:color="E5F1FF"/>
            </w:tcBorders>
            <w:shd w:val="clear" w:color="auto" w:fill="auto"/>
            <w:noWrap/>
            <w:vAlign w:val="bottom"/>
            <w:hideMark/>
          </w:tcPr>
          <w:p w14:paraId="49957408" w14:textId="77777777" w:rsidR="00D567B4" w:rsidRPr="00082C64" w:rsidRDefault="00D567B4" w:rsidP="00A20F64">
            <w:pPr>
              <w:spacing w:after="0" w:line="240" w:lineRule="auto"/>
              <w:jc w:val="right"/>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53 272</w:t>
            </w:r>
          </w:p>
        </w:tc>
        <w:tc>
          <w:tcPr>
            <w:tcW w:w="900" w:type="dxa"/>
            <w:tcBorders>
              <w:top w:val="nil"/>
              <w:left w:val="nil"/>
              <w:bottom w:val="single" w:sz="4" w:space="0" w:color="E5F1FF"/>
              <w:right w:val="single" w:sz="4" w:space="0" w:color="E5F1FF"/>
            </w:tcBorders>
            <w:shd w:val="clear" w:color="auto" w:fill="auto"/>
            <w:noWrap/>
            <w:vAlign w:val="bottom"/>
            <w:hideMark/>
          </w:tcPr>
          <w:p w14:paraId="05912F53" w14:textId="77777777" w:rsidR="00D567B4" w:rsidRPr="00082C64" w:rsidRDefault="00D567B4" w:rsidP="00A20F64">
            <w:pPr>
              <w:spacing w:after="0" w:line="240" w:lineRule="auto"/>
              <w:jc w:val="right"/>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39 165</w:t>
            </w:r>
          </w:p>
        </w:tc>
        <w:tc>
          <w:tcPr>
            <w:tcW w:w="1028" w:type="dxa"/>
            <w:tcBorders>
              <w:top w:val="nil"/>
              <w:left w:val="nil"/>
              <w:bottom w:val="single" w:sz="4" w:space="0" w:color="E5F1FF"/>
              <w:right w:val="single" w:sz="4" w:space="0" w:color="E5F1FF"/>
            </w:tcBorders>
            <w:shd w:val="clear" w:color="auto" w:fill="auto"/>
            <w:noWrap/>
            <w:vAlign w:val="bottom"/>
            <w:hideMark/>
          </w:tcPr>
          <w:p w14:paraId="2DD14384" w14:textId="77777777" w:rsidR="00D567B4" w:rsidRPr="00082C64" w:rsidRDefault="00D567B4" w:rsidP="00A20F64">
            <w:pPr>
              <w:spacing w:after="0" w:line="240" w:lineRule="auto"/>
              <w:jc w:val="right"/>
              <w:rPr>
                <w:rFonts w:eastAsia="Times New Roman" w:cstheme="minorHAnsi"/>
                <w:b/>
                <w:bCs/>
                <w:color w:val="000000"/>
                <w:sz w:val="18"/>
                <w:szCs w:val="18"/>
                <w:lang w:eastAsia="cs-CZ"/>
              </w:rPr>
            </w:pPr>
            <w:r w:rsidRPr="00082C64">
              <w:rPr>
                <w:rFonts w:eastAsia="Times New Roman" w:cstheme="minorHAnsi"/>
                <w:b/>
                <w:bCs/>
                <w:color w:val="000000"/>
                <w:sz w:val="18"/>
                <w:szCs w:val="18"/>
                <w:lang w:eastAsia="cs-CZ"/>
              </w:rPr>
              <w:t>535 787</w:t>
            </w:r>
          </w:p>
        </w:tc>
      </w:tr>
    </w:tbl>
    <w:p w14:paraId="42DB737A" w14:textId="77777777" w:rsidR="00D567B4" w:rsidRPr="009B6A59" w:rsidRDefault="004555C5" w:rsidP="009B6A59">
      <w:pPr>
        <w:keepNext/>
        <w:tabs>
          <w:tab w:val="left" w:pos="567"/>
        </w:tabs>
        <w:spacing w:after="0" w:line="240" w:lineRule="auto"/>
        <w:rPr>
          <w:rFonts w:eastAsia="Times New Roman" w:cstheme="minorHAnsi"/>
          <w:color w:val="000000"/>
          <w:sz w:val="18"/>
          <w:szCs w:val="18"/>
          <w:lang w:eastAsia="cs-CZ"/>
        </w:rPr>
      </w:pPr>
      <w:r w:rsidRPr="00330359">
        <w:rPr>
          <w:rFonts w:eastAsia="Times New Roman" w:cstheme="minorHAnsi"/>
          <w:b/>
          <w:color w:val="000000"/>
          <w:sz w:val="18"/>
          <w:szCs w:val="18"/>
          <w:lang w:eastAsia="cs-CZ"/>
        </w:rPr>
        <w:t>Převzato z</w:t>
      </w:r>
      <w:r w:rsidR="00D567B4" w:rsidRPr="00330359">
        <w:rPr>
          <w:rFonts w:eastAsia="Times New Roman" w:cstheme="minorHAnsi"/>
          <w:b/>
          <w:color w:val="000000"/>
          <w:sz w:val="18"/>
          <w:szCs w:val="18"/>
          <w:lang w:eastAsia="cs-CZ"/>
        </w:rPr>
        <w:t>:</w:t>
      </w:r>
      <w:r w:rsidR="00D567B4" w:rsidRPr="009B6A59">
        <w:rPr>
          <w:rFonts w:eastAsia="Times New Roman" w:cstheme="minorHAnsi"/>
          <w:color w:val="000000"/>
          <w:sz w:val="18"/>
          <w:szCs w:val="18"/>
          <w:lang w:eastAsia="cs-CZ"/>
        </w:rPr>
        <w:t xml:space="preserve"> </w:t>
      </w:r>
      <w:proofErr w:type="spellStart"/>
      <w:r w:rsidR="00D567B4" w:rsidRPr="002A5734">
        <w:rPr>
          <w:rFonts w:eastAsia="Times New Roman" w:cstheme="minorHAnsi"/>
          <w:i/>
          <w:color w:val="000000"/>
          <w:sz w:val="18"/>
          <w:szCs w:val="18"/>
          <w:lang w:eastAsia="cs-CZ"/>
        </w:rPr>
        <w:t>Relazione</w:t>
      </w:r>
      <w:proofErr w:type="spellEnd"/>
      <w:r w:rsidR="00D567B4" w:rsidRPr="002A5734">
        <w:rPr>
          <w:rFonts w:eastAsia="Times New Roman" w:cstheme="minorHAnsi"/>
          <w:i/>
          <w:color w:val="000000"/>
          <w:sz w:val="18"/>
          <w:szCs w:val="18"/>
          <w:lang w:eastAsia="cs-CZ"/>
        </w:rPr>
        <w:t xml:space="preserve"> </w:t>
      </w:r>
      <w:proofErr w:type="spellStart"/>
      <w:r w:rsidR="00D567B4" w:rsidRPr="002A5734">
        <w:rPr>
          <w:rFonts w:eastAsia="Times New Roman" w:cstheme="minorHAnsi"/>
          <w:i/>
          <w:color w:val="000000"/>
          <w:sz w:val="18"/>
          <w:szCs w:val="18"/>
          <w:lang w:eastAsia="cs-CZ"/>
        </w:rPr>
        <w:t>sullo</w:t>
      </w:r>
      <w:proofErr w:type="spellEnd"/>
      <w:r w:rsidR="00D567B4" w:rsidRPr="002A5734">
        <w:rPr>
          <w:rFonts w:eastAsia="Times New Roman" w:cstheme="minorHAnsi"/>
          <w:i/>
          <w:color w:val="000000"/>
          <w:sz w:val="18"/>
          <w:szCs w:val="18"/>
          <w:lang w:eastAsia="cs-CZ"/>
        </w:rPr>
        <w:t xml:space="preserve"> </w:t>
      </w:r>
      <w:proofErr w:type="spellStart"/>
      <w:r w:rsidR="00D567B4" w:rsidRPr="002A5734">
        <w:rPr>
          <w:rFonts w:eastAsia="Times New Roman" w:cstheme="minorHAnsi"/>
          <w:i/>
          <w:color w:val="000000"/>
          <w:sz w:val="18"/>
          <w:szCs w:val="18"/>
          <w:lang w:eastAsia="cs-CZ"/>
        </w:rPr>
        <w:t>stato</w:t>
      </w:r>
      <w:proofErr w:type="spellEnd"/>
      <w:r w:rsidR="00D567B4" w:rsidRPr="002A5734">
        <w:rPr>
          <w:rFonts w:eastAsia="Times New Roman" w:cstheme="minorHAnsi"/>
          <w:i/>
          <w:color w:val="000000"/>
          <w:sz w:val="18"/>
          <w:szCs w:val="18"/>
          <w:lang w:eastAsia="cs-CZ"/>
        </w:rPr>
        <w:t xml:space="preserve"> dei </w:t>
      </w:r>
      <w:proofErr w:type="spellStart"/>
      <w:r w:rsidR="00D567B4" w:rsidRPr="002A5734">
        <w:rPr>
          <w:rFonts w:eastAsia="Times New Roman" w:cstheme="minorHAnsi"/>
          <w:i/>
          <w:color w:val="000000"/>
          <w:sz w:val="18"/>
          <w:szCs w:val="18"/>
          <w:lang w:eastAsia="cs-CZ"/>
        </w:rPr>
        <w:t>lavori</w:t>
      </w:r>
      <w:proofErr w:type="spellEnd"/>
      <w:r w:rsidR="00D567B4" w:rsidRPr="002A5734">
        <w:rPr>
          <w:rFonts w:eastAsia="Times New Roman" w:cstheme="minorHAnsi"/>
          <w:i/>
          <w:color w:val="000000"/>
          <w:sz w:val="18"/>
          <w:szCs w:val="18"/>
          <w:lang w:eastAsia="cs-CZ"/>
        </w:rPr>
        <w:t xml:space="preserve"> </w:t>
      </w:r>
      <w:proofErr w:type="spellStart"/>
      <w:r w:rsidR="00D567B4" w:rsidRPr="002A5734">
        <w:rPr>
          <w:rFonts w:eastAsia="Times New Roman" w:cstheme="minorHAnsi"/>
          <w:i/>
          <w:color w:val="000000"/>
          <w:sz w:val="18"/>
          <w:szCs w:val="18"/>
          <w:lang w:eastAsia="cs-CZ"/>
        </w:rPr>
        <w:t>dell'Accordo</w:t>
      </w:r>
      <w:proofErr w:type="spellEnd"/>
      <w:r w:rsidR="00D567B4" w:rsidRPr="002A5734">
        <w:rPr>
          <w:rFonts w:eastAsia="Times New Roman" w:cstheme="minorHAnsi"/>
          <w:i/>
          <w:color w:val="000000"/>
          <w:sz w:val="18"/>
          <w:szCs w:val="18"/>
          <w:lang w:eastAsia="cs-CZ"/>
        </w:rPr>
        <w:t xml:space="preserve"> di </w:t>
      </w:r>
      <w:proofErr w:type="spellStart"/>
      <w:r w:rsidR="00D567B4" w:rsidRPr="002A5734">
        <w:rPr>
          <w:rFonts w:eastAsia="Times New Roman" w:cstheme="minorHAnsi"/>
          <w:i/>
          <w:color w:val="000000"/>
          <w:sz w:val="18"/>
          <w:szCs w:val="18"/>
          <w:lang w:eastAsia="cs-CZ"/>
        </w:rPr>
        <w:t>Partenariato</w:t>
      </w:r>
      <w:proofErr w:type="spellEnd"/>
      <w:r w:rsidR="00D567B4" w:rsidRPr="002A5734">
        <w:rPr>
          <w:rFonts w:eastAsia="Times New Roman" w:cstheme="minorHAnsi"/>
          <w:i/>
          <w:color w:val="000000"/>
          <w:sz w:val="18"/>
          <w:szCs w:val="18"/>
          <w:lang w:eastAsia="cs-CZ"/>
        </w:rPr>
        <w:t xml:space="preserve"> al 31 </w:t>
      </w:r>
      <w:proofErr w:type="spellStart"/>
      <w:r w:rsidR="00D567B4" w:rsidRPr="002A5734">
        <w:rPr>
          <w:rFonts w:eastAsia="Times New Roman" w:cstheme="minorHAnsi"/>
          <w:i/>
          <w:color w:val="000000"/>
          <w:sz w:val="18"/>
          <w:szCs w:val="18"/>
          <w:lang w:eastAsia="cs-CZ"/>
        </w:rPr>
        <w:t>dicembre</w:t>
      </w:r>
      <w:proofErr w:type="spellEnd"/>
      <w:r w:rsidR="00D567B4" w:rsidRPr="002A5734">
        <w:rPr>
          <w:rFonts w:eastAsia="Times New Roman" w:cstheme="minorHAnsi"/>
          <w:i/>
          <w:color w:val="000000"/>
          <w:sz w:val="18"/>
          <w:szCs w:val="18"/>
          <w:lang w:eastAsia="cs-CZ"/>
        </w:rPr>
        <w:t xml:space="preserve"> 2018</w:t>
      </w:r>
      <w:r w:rsidRPr="009B6A59">
        <w:rPr>
          <w:rFonts w:eastAsia="Times New Roman" w:cstheme="minorHAnsi"/>
          <w:color w:val="000000"/>
          <w:sz w:val="18"/>
          <w:szCs w:val="18"/>
          <w:lang w:eastAsia="cs-CZ"/>
        </w:rPr>
        <w:t>.</w:t>
      </w:r>
    </w:p>
    <w:p w14:paraId="77E9F79E" w14:textId="77777777" w:rsidR="004555C5" w:rsidRPr="009B6A59" w:rsidRDefault="004555C5" w:rsidP="009B6A59">
      <w:pPr>
        <w:keepNext/>
        <w:tabs>
          <w:tab w:val="left" w:pos="567"/>
        </w:tabs>
        <w:spacing w:after="0" w:line="240" w:lineRule="auto"/>
        <w:rPr>
          <w:rFonts w:eastAsia="Times New Roman" w:cstheme="minorHAnsi"/>
          <w:color w:val="000000"/>
          <w:sz w:val="18"/>
          <w:szCs w:val="18"/>
          <w:lang w:eastAsia="cs-CZ"/>
        </w:rPr>
      </w:pPr>
      <w:r w:rsidRPr="00330359">
        <w:rPr>
          <w:rFonts w:eastAsia="Times New Roman" w:cstheme="minorHAnsi"/>
          <w:b/>
          <w:color w:val="000000"/>
          <w:sz w:val="18"/>
          <w:szCs w:val="18"/>
          <w:lang w:eastAsia="cs-CZ"/>
        </w:rPr>
        <w:t>Pozn</w:t>
      </w:r>
      <w:r w:rsidR="009B6A59" w:rsidRPr="00330359">
        <w:rPr>
          <w:rFonts w:eastAsia="Times New Roman" w:cstheme="minorHAnsi"/>
          <w:b/>
          <w:color w:val="000000"/>
          <w:sz w:val="18"/>
          <w:szCs w:val="18"/>
          <w:lang w:eastAsia="cs-CZ"/>
        </w:rPr>
        <w:t>.</w:t>
      </w:r>
      <w:r w:rsidRPr="00330359">
        <w:rPr>
          <w:rFonts w:eastAsia="Times New Roman" w:cstheme="minorHAnsi"/>
          <w:b/>
          <w:color w:val="000000"/>
          <w:sz w:val="18"/>
          <w:szCs w:val="18"/>
          <w:lang w:eastAsia="cs-CZ"/>
        </w:rPr>
        <w:t>:</w:t>
      </w:r>
      <w:r w:rsidR="009B6A59" w:rsidRPr="00330359">
        <w:rPr>
          <w:rFonts w:eastAsia="Times New Roman" w:cstheme="minorHAnsi"/>
          <w:b/>
          <w:color w:val="000000"/>
          <w:sz w:val="18"/>
          <w:szCs w:val="18"/>
          <w:lang w:eastAsia="cs-CZ"/>
        </w:rPr>
        <w:tab/>
      </w:r>
      <w:r w:rsidRPr="009B6A59">
        <w:rPr>
          <w:rFonts w:eastAsia="Times New Roman" w:cstheme="minorHAnsi"/>
          <w:color w:val="000000"/>
          <w:sz w:val="18"/>
          <w:szCs w:val="18"/>
          <w:lang w:eastAsia="cs-CZ"/>
        </w:rPr>
        <w:t>Údaje v tabulce nebyly přeloženy úředním překladem.</w:t>
      </w:r>
    </w:p>
    <w:p w14:paraId="65CD629B" w14:textId="793A6349" w:rsidR="00D567B4" w:rsidRPr="009B6A59" w:rsidRDefault="00D567B4" w:rsidP="009A0B4F">
      <w:pPr>
        <w:tabs>
          <w:tab w:val="left" w:pos="567"/>
        </w:tabs>
        <w:spacing w:after="0" w:line="240" w:lineRule="auto"/>
        <w:ind w:left="567" w:hanging="567"/>
        <w:rPr>
          <w:rFonts w:eastAsia="Times New Roman" w:cstheme="minorHAnsi"/>
          <w:color w:val="000000"/>
          <w:sz w:val="18"/>
          <w:szCs w:val="18"/>
          <w:lang w:eastAsia="cs-CZ"/>
        </w:rPr>
      </w:pPr>
      <w:r w:rsidRPr="009B6A59">
        <w:rPr>
          <w:rFonts w:eastAsia="Times New Roman" w:cstheme="minorHAnsi"/>
          <w:color w:val="000000"/>
          <w:sz w:val="18"/>
          <w:szCs w:val="18"/>
          <w:lang w:eastAsia="cs-CZ"/>
        </w:rPr>
        <w:t xml:space="preserve">* </w:t>
      </w:r>
      <w:r w:rsidR="009A0B4F">
        <w:rPr>
          <w:rFonts w:eastAsia="Times New Roman" w:cstheme="minorHAnsi"/>
          <w:color w:val="000000"/>
          <w:sz w:val="18"/>
          <w:szCs w:val="18"/>
          <w:lang w:eastAsia="cs-CZ"/>
        </w:rPr>
        <w:tab/>
      </w:r>
      <w:r w:rsidRPr="009B6A59">
        <w:rPr>
          <w:rFonts w:eastAsia="Times New Roman" w:cstheme="minorHAnsi"/>
          <w:color w:val="000000"/>
          <w:sz w:val="18"/>
          <w:szCs w:val="18"/>
          <w:lang w:eastAsia="cs-CZ"/>
        </w:rPr>
        <w:t xml:space="preserve">U některých kategorií intervencí, které programy přiřadily různým tematickým cílům, byla volba přidělení prostředků </w:t>
      </w:r>
      <w:r w:rsidR="00A26DD0">
        <w:rPr>
          <w:rFonts w:eastAsia="Times New Roman" w:cstheme="minorHAnsi"/>
          <w:color w:val="000000"/>
          <w:sz w:val="18"/>
          <w:szCs w:val="18"/>
          <w:lang w:eastAsia="cs-CZ"/>
        </w:rPr>
        <w:t>k</w:t>
      </w:r>
      <w:r w:rsidRPr="009B6A59">
        <w:rPr>
          <w:rFonts w:eastAsia="Times New Roman" w:cstheme="minorHAnsi"/>
          <w:color w:val="000000"/>
          <w:sz w:val="18"/>
          <w:szCs w:val="18"/>
          <w:lang w:eastAsia="cs-CZ"/>
        </w:rPr>
        <w:t xml:space="preserve"> priorit</w:t>
      </w:r>
      <w:r w:rsidR="00A26DD0">
        <w:rPr>
          <w:rFonts w:eastAsia="Times New Roman" w:cstheme="minorHAnsi"/>
          <w:color w:val="000000"/>
          <w:sz w:val="18"/>
          <w:szCs w:val="18"/>
          <w:lang w:eastAsia="cs-CZ"/>
        </w:rPr>
        <w:t>ám</w:t>
      </w:r>
      <w:r w:rsidRPr="009B6A59">
        <w:rPr>
          <w:rFonts w:eastAsia="Times New Roman" w:cstheme="minorHAnsi"/>
          <w:color w:val="000000"/>
          <w:sz w:val="18"/>
          <w:szCs w:val="18"/>
          <w:lang w:eastAsia="cs-CZ"/>
        </w:rPr>
        <w:t xml:space="preserve"> strategie </w:t>
      </w:r>
      <w:r w:rsidRPr="002A5734">
        <w:rPr>
          <w:rFonts w:eastAsia="Times New Roman" w:cstheme="minorHAnsi"/>
          <w:i/>
          <w:color w:val="000000"/>
          <w:sz w:val="18"/>
          <w:szCs w:val="18"/>
          <w:lang w:eastAsia="cs-CZ"/>
        </w:rPr>
        <w:t>Evropa 2020</w:t>
      </w:r>
      <w:r w:rsidRPr="009B6A59">
        <w:rPr>
          <w:rFonts w:eastAsia="Times New Roman" w:cstheme="minorHAnsi"/>
          <w:color w:val="000000"/>
          <w:sz w:val="18"/>
          <w:szCs w:val="18"/>
          <w:lang w:eastAsia="cs-CZ"/>
        </w:rPr>
        <w:t xml:space="preserve"> provedena na základě převažujícího tématu.</w:t>
      </w:r>
    </w:p>
    <w:p w14:paraId="134CB80B" w14:textId="38B2907E" w:rsidR="00D567B4" w:rsidRPr="009B6A59" w:rsidRDefault="00D567B4" w:rsidP="009A0B4F">
      <w:pPr>
        <w:spacing w:after="0" w:line="240" w:lineRule="auto"/>
        <w:ind w:left="567" w:hanging="567"/>
        <w:rPr>
          <w:rFonts w:eastAsia="Times New Roman" w:cstheme="minorHAnsi"/>
          <w:color w:val="000000"/>
          <w:sz w:val="18"/>
          <w:szCs w:val="18"/>
          <w:lang w:eastAsia="cs-CZ"/>
        </w:rPr>
      </w:pPr>
      <w:r w:rsidRPr="009B6A59">
        <w:rPr>
          <w:rFonts w:eastAsia="Times New Roman" w:cstheme="minorHAnsi"/>
          <w:color w:val="000000"/>
          <w:sz w:val="18"/>
          <w:szCs w:val="18"/>
          <w:lang w:eastAsia="cs-CZ"/>
        </w:rPr>
        <w:t xml:space="preserve">** </w:t>
      </w:r>
      <w:r w:rsidR="009A0B4F">
        <w:rPr>
          <w:rFonts w:eastAsia="Times New Roman" w:cstheme="minorHAnsi"/>
          <w:color w:val="000000"/>
          <w:sz w:val="18"/>
          <w:szCs w:val="18"/>
          <w:lang w:eastAsia="cs-CZ"/>
        </w:rPr>
        <w:tab/>
      </w:r>
      <w:r w:rsidR="004555C5" w:rsidRPr="009B6A59">
        <w:rPr>
          <w:rFonts w:eastAsia="Times New Roman" w:cstheme="minorHAnsi"/>
          <w:color w:val="000000"/>
          <w:sz w:val="18"/>
          <w:szCs w:val="18"/>
          <w:lang w:eastAsia="cs-CZ"/>
        </w:rPr>
        <w:t>V</w:t>
      </w:r>
      <w:r w:rsidRPr="009B6A59">
        <w:rPr>
          <w:rFonts w:eastAsia="Times New Roman" w:cstheme="minorHAnsi"/>
          <w:color w:val="000000"/>
          <w:sz w:val="18"/>
          <w:szCs w:val="18"/>
          <w:lang w:eastAsia="cs-CZ"/>
        </w:rPr>
        <w:t xml:space="preserve"> položce „</w:t>
      </w:r>
      <w:r w:rsidRPr="002A5734">
        <w:rPr>
          <w:rFonts w:eastAsia="Times New Roman" w:cstheme="minorHAnsi"/>
          <w:i/>
          <w:color w:val="000000"/>
          <w:sz w:val="18"/>
          <w:szCs w:val="18"/>
          <w:lang w:eastAsia="cs-CZ"/>
        </w:rPr>
        <w:t>Chudoba a začle</w:t>
      </w:r>
      <w:r w:rsidR="00A26DD0" w:rsidRPr="002A5734">
        <w:rPr>
          <w:rFonts w:eastAsia="Times New Roman" w:cstheme="minorHAnsi"/>
          <w:i/>
          <w:color w:val="000000"/>
          <w:sz w:val="18"/>
          <w:szCs w:val="18"/>
          <w:lang w:eastAsia="cs-CZ"/>
        </w:rPr>
        <w:t>ňování</w:t>
      </w:r>
      <w:r w:rsidRPr="009B6A59">
        <w:rPr>
          <w:rFonts w:eastAsia="Times New Roman" w:cstheme="minorHAnsi"/>
          <w:color w:val="000000"/>
          <w:sz w:val="18"/>
          <w:szCs w:val="18"/>
          <w:lang w:eastAsia="cs-CZ"/>
        </w:rPr>
        <w:t xml:space="preserve">“ jsou rovněž </w:t>
      </w:r>
      <w:r w:rsidR="00A26DD0">
        <w:rPr>
          <w:rFonts w:eastAsia="Times New Roman" w:cstheme="minorHAnsi"/>
          <w:color w:val="000000"/>
          <w:sz w:val="18"/>
          <w:szCs w:val="18"/>
          <w:lang w:eastAsia="cs-CZ"/>
        </w:rPr>
        <w:t>obsaženy</w:t>
      </w:r>
      <w:r w:rsidRPr="009B6A59">
        <w:rPr>
          <w:rFonts w:eastAsia="Times New Roman" w:cstheme="minorHAnsi"/>
          <w:color w:val="000000"/>
          <w:sz w:val="18"/>
          <w:szCs w:val="18"/>
          <w:lang w:eastAsia="cs-CZ"/>
        </w:rPr>
        <w:t xml:space="preserve"> kategorie intervencí zahrnuté pod okruh „</w:t>
      </w:r>
      <w:r w:rsidRPr="002A5734">
        <w:rPr>
          <w:rFonts w:eastAsia="Times New Roman" w:cstheme="minorHAnsi"/>
          <w:i/>
          <w:color w:val="000000"/>
          <w:sz w:val="18"/>
          <w:szCs w:val="18"/>
          <w:lang w:eastAsia="cs-CZ"/>
        </w:rPr>
        <w:t>Sociální, zdravotní a vzdělávací infrastruktura a související investice</w:t>
      </w:r>
      <w:r w:rsidRPr="009B6A59">
        <w:rPr>
          <w:rFonts w:eastAsia="Times New Roman" w:cstheme="minorHAnsi"/>
          <w:color w:val="000000"/>
          <w:sz w:val="18"/>
          <w:szCs w:val="18"/>
          <w:lang w:eastAsia="cs-CZ"/>
        </w:rPr>
        <w:t xml:space="preserve">“, které </w:t>
      </w:r>
      <w:r w:rsidR="00187EC4">
        <w:rPr>
          <w:rFonts w:eastAsia="Times New Roman" w:cstheme="minorHAnsi"/>
          <w:color w:val="000000"/>
          <w:sz w:val="18"/>
          <w:szCs w:val="18"/>
          <w:lang w:eastAsia="cs-CZ"/>
        </w:rPr>
        <w:t>spadají pod tematický</w:t>
      </w:r>
      <w:r w:rsidRPr="009B6A59">
        <w:rPr>
          <w:rFonts w:eastAsia="Times New Roman" w:cstheme="minorHAnsi"/>
          <w:color w:val="000000"/>
          <w:sz w:val="18"/>
          <w:szCs w:val="18"/>
          <w:lang w:eastAsia="cs-CZ"/>
        </w:rPr>
        <w:t xml:space="preserve"> cíl</w:t>
      </w:r>
      <w:r w:rsidR="009A0B4F">
        <w:rPr>
          <w:rFonts w:eastAsia="Times New Roman" w:cstheme="minorHAnsi"/>
          <w:color w:val="000000"/>
          <w:sz w:val="18"/>
          <w:szCs w:val="18"/>
          <w:lang w:eastAsia="cs-CZ"/>
        </w:rPr>
        <w:t> </w:t>
      </w:r>
      <w:r w:rsidRPr="009B6A59">
        <w:rPr>
          <w:rFonts w:eastAsia="Times New Roman" w:cstheme="minorHAnsi"/>
          <w:color w:val="000000"/>
          <w:sz w:val="18"/>
          <w:szCs w:val="18"/>
          <w:lang w:eastAsia="cs-CZ"/>
        </w:rPr>
        <w:t>9.</w:t>
      </w:r>
    </w:p>
    <w:p w14:paraId="013D2869" w14:textId="355E0399" w:rsidR="00D567B4" w:rsidRPr="009B6A59" w:rsidRDefault="00D567B4" w:rsidP="009A0B4F">
      <w:pPr>
        <w:tabs>
          <w:tab w:val="left" w:pos="567"/>
        </w:tabs>
        <w:spacing w:after="0" w:line="240" w:lineRule="auto"/>
        <w:ind w:left="567" w:hanging="567"/>
        <w:rPr>
          <w:rFonts w:eastAsia="Times New Roman" w:cstheme="minorHAnsi"/>
          <w:color w:val="000000"/>
          <w:sz w:val="18"/>
          <w:szCs w:val="18"/>
          <w:lang w:eastAsia="cs-CZ"/>
        </w:rPr>
      </w:pPr>
      <w:r w:rsidRPr="009B6A59">
        <w:rPr>
          <w:rFonts w:eastAsia="Times New Roman" w:cstheme="minorHAnsi"/>
          <w:color w:val="000000"/>
          <w:sz w:val="18"/>
          <w:szCs w:val="18"/>
          <w:lang w:eastAsia="cs-CZ"/>
        </w:rPr>
        <w:t xml:space="preserve">*** </w:t>
      </w:r>
      <w:r w:rsidR="009A0B4F">
        <w:rPr>
          <w:rFonts w:eastAsia="Times New Roman" w:cstheme="minorHAnsi"/>
          <w:color w:val="000000"/>
          <w:sz w:val="18"/>
          <w:szCs w:val="18"/>
          <w:lang w:eastAsia="cs-CZ"/>
        </w:rPr>
        <w:tab/>
      </w:r>
      <w:r w:rsidR="00A26DD0">
        <w:rPr>
          <w:rFonts w:eastAsia="Times New Roman" w:cstheme="minorHAnsi"/>
          <w:color w:val="000000"/>
          <w:sz w:val="18"/>
          <w:szCs w:val="18"/>
          <w:lang w:eastAsia="cs-CZ"/>
        </w:rPr>
        <w:t>„</w:t>
      </w:r>
      <w:r w:rsidR="004555C5" w:rsidRPr="002A5734">
        <w:rPr>
          <w:rFonts w:eastAsia="Times New Roman" w:cstheme="minorHAnsi"/>
          <w:i/>
          <w:color w:val="000000"/>
          <w:sz w:val="18"/>
          <w:szCs w:val="18"/>
          <w:lang w:eastAsia="cs-CZ"/>
        </w:rPr>
        <w:t>D</w:t>
      </w:r>
      <w:r w:rsidRPr="002A5734">
        <w:rPr>
          <w:rFonts w:eastAsia="Times New Roman" w:cstheme="minorHAnsi"/>
          <w:i/>
          <w:color w:val="000000"/>
          <w:sz w:val="18"/>
          <w:szCs w:val="18"/>
          <w:lang w:eastAsia="cs-CZ"/>
        </w:rPr>
        <w:t>opravní infrastruktura</w:t>
      </w:r>
      <w:r w:rsidR="00A26DD0">
        <w:rPr>
          <w:rFonts w:eastAsia="Times New Roman" w:cstheme="minorHAnsi"/>
          <w:color w:val="000000"/>
          <w:sz w:val="18"/>
          <w:szCs w:val="18"/>
          <w:lang w:eastAsia="cs-CZ"/>
        </w:rPr>
        <w:t>“</w:t>
      </w:r>
      <w:r w:rsidRPr="009B6A59">
        <w:rPr>
          <w:rFonts w:eastAsia="Times New Roman" w:cstheme="minorHAnsi"/>
          <w:color w:val="000000"/>
          <w:sz w:val="18"/>
          <w:szCs w:val="18"/>
          <w:lang w:eastAsia="cs-CZ"/>
        </w:rPr>
        <w:t xml:space="preserve"> nezahrnuje kategorie zásahů kvalifikovaných jako udržitelná doprava.</w:t>
      </w:r>
    </w:p>
    <w:p w14:paraId="2243F048" w14:textId="6797981E" w:rsidR="00D567B4" w:rsidRPr="009B6A59" w:rsidRDefault="00D567B4" w:rsidP="009A0B4F">
      <w:pPr>
        <w:tabs>
          <w:tab w:val="left" w:pos="567"/>
        </w:tabs>
        <w:spacing w:after="0" w:line="240" w:lineRule="auto"/>
        <w:ind w:left="567" w:hanging="567"/>
        <w:rPr>
          <w:rFonts w:eastAsia="Times New Roman" w:cstheme="minorHAnsi"/>
          <w:color w:val="000000"/>
          <w:sz w:val="18"/>
          <w:szCs w:val="18"/>
          <w:lang w:eastAsia="cs-CZ"/>
        </w:rPr>
      </w:pPr>
      <w:r w:rsidRPr="009B6A59">
        <w:rPr>
          <w:rFonts w:eastAsia="Times New Roman" w:cstheme="minorHAnsi"/>
          <w:color w:val="000000"/>
          <w:sz w:val="18"/>
          <w:szCs w:val="18"/>
          <w:lang w:eastAsia="cs-CZ"/>
        </w:rPr>
        <w:t xml:space="preserve">**** </w:t>
      </w:r>
      <w:r w:rsidR="009A0B4F">
        <w:rPr>
          <w:rFonts w:eastAsia="Times New Roman" w:cstheme="minorHAnsi"/>
          <w:color w:val="000000"/>
          <w:sz w:val="18"/>
          <w:szCs w:val="18"/>
          <w:lang w:eastAsia="cs-CZ"/>
        </w:rPr>
        <w:tab/>
      </w:r>
      <w:r w:rsidR="004555C5" w:rsidRPr="009B6A59">
        <w:rPr>
          <w:rFonts w:eastAsia="Times New Roman" w:cstheme="minorHAnsi"/>
          <w:color w:val="000000"/>
          <w:sz w:val="18"/>
          <w:szCs w:val="18"/>
          <w:lang w:eastAsia="cs-CZ"/>
        </w:rPr>
        <w:t>P</w:t>
      </w:r>
      <w:r w:rsidRPr="009B6A59">
        <w:rPr>
          <w:rFonts w:eastAsia="Times New Roman" w:cstheme="minorHAnsi"/>
          <w:color w:val="000000"/>
          <w:sz w:val="18"/>
          <w:szCs w:val="18"/>
          <w:lang w:eastAsia="cs-CZ"/>
        </w:rPr>
        <w:t>oložka „</w:t>
      </w:r>
      <w:r w:rsidRPr="002A5734">
        <w:rPr>
          <w:rFonts w:eastAsia="Times New Roman" w:cstheme="minorHAnsi"/>
          <w:i/>
          <w:color w:val="000000"/>
          <w:sz w:val="18"/>
          <w:szCs w:val="18"/>
          <w:lang w:eastAsia="cs-CZ"/>
        </w:rPr>
        <w:t>Institucionální kapacita</w:t>
      </w:r>
      <w:r w:rsidRPr="009B6A59">
        <w:rPr>
          <w:rFonts w:eastAsia="Times New Roman" w:cstheme="minorHAnsi"/>
          <w:color w:val="000000"/>
          <w:sz w:val="18"/>
          <w:szCs w:val="18"/>
          <w:lang w:eastAsia="cs-CZ"/>
        </w:rPr>
        <w:t xml:space="preserve">“ se zabývá kromě zdrojů tematického cíle 11 také 2 miliony </w:t>
      </w:r>
      <w:r w:rsidR="009A0B4F">
        <w:rPr>
          <w:rFonts w:eastAsia="Times New Roman" w:cstheme="minorHAnsi"/>
          <w:color w:val="000000"/>
          <w:sz w:val="18"/>
          <w:szCs w:val="18"/>
          <w:lang w:eastAsia="cs-CZ"/>
        </w:rPr>
        <w:t>€</w:t>
      </w:r>
      <w:r w:rsidRPr="009B6A59">
        <w:rPr>
          <w:rFonts w:eastAsia="Times New Roman" w:cstheme="minorHAnsi"/>
          <w:color w:val="000000"/>
          <w:sz w:val="18"/>
          <w:szCs w:val="18"/>
          <w:lang w:eastAsia="cs-CZ"/>
        </w:rPr>
        <w:t xml:space="preserve"> z kategorie intervence „</w:t>
      </w:r>
      <w:r w:rsidRPr="002A5734">
        <w:rPr>
          <w:rFonts w:eastAsia="Times New Roman" w:cstheme="minorHAnsi"/>
          <w:i/>
          <w:color w:val="000000"/>
          <w:sz w:val="18"/>
          <w:szCs w:val="18"/>
          <w:lang w:eastAsia="cs-CZ"/>
        </w:rPr>
        <w:t>Institucionální kapacita orgánů veřejné správy a veřejných služeb</w:t>
      </w:r>
      <w:r w:rsidRPr="009B6A59">
        <w:rPr>
          <w:rFonts w:eastAsia="Times New Roman" w:cstheme="minorHAnsi"/>
          <w:color w:val="000000"/>
          <w:sz w:val="18"/>
          <w:szCs w:val="18"/>
          <w:lang w:eastAsia="cs-CZ"/>
        </w:rPr>
        <w:t>“ související</w:t>
      </w:r>
      <w:r w:rsidR="00187EC4">
        <w:rPr>
          <w:rFonts w:eastAsia="Times New Roman" w:cstheme="minorHAnsi"/>
          <w:color w:val="000000"/>
          <w:sz w:val="18"/>
          <w:szCs w:val="18"/>
          <w:lang w:eastAsia="cs-CZ"/>
        </w:rPr>
        <w:t>mi</w:t>
      </w:r>
      <w:r w:rsidRPr="009B6A59">
        <w:rPr>
          <w:rFonts w:eastAsia="Times New Roman" w:cstheme="minorHAnsi"/>
          <w:color w:val="000000"/>
          <w:sz w:val="18"/>
          <w:szCs w:val="18"/>
          <w:lang w:eastAsia="cs-CZ"/>
        </w:rPr>
        <w:t xml:space="preserve"> s prováděním EFRR nebo s</w:t>
      </w:r>
      <w:r w:rsidR="009A0B4F">
        <w:rPr>
          <w:rFonts w:eastAsia="Times New Roman" w:cstheme="minorHAnsi"/>
          <w:color w:val="000000"/>
          <w:sz w:val="18"/>
          <w:szCs w:val="18"/>
          <w:lang w:eastAsia="cs-CZ"/>
        </w:rPr>
        <w:t> </w:t>
      </w:r>
      <w:r w:rsidRPr="009B6A59">
        <w:rPr>
          <w:rFonts w:eastAsia="Times New Roman" w:cstheme="minorHAnsi"/>
          <w:color w:val="000000"/>
          <w:sz w:val="18"/>
          <w:szCs w:val="18"/>
          <w:lang w:eastAsia="cs-CZ"/>
        </w:rPr>
        <w:t xml:space="preserve">opatřeními na podporu iniciativ souvisejících s osou institucionální kapacity ESF </w:t>
      </w:r>
      <w:r w:rsidR="00187EC4">
        <w:rPr>
          <w:rFonts w:eastAsia="Times New Roman" w:cstheme="minorHAnsi"/>
          <w:color w:val="000000"/>
          <w:sz w:val="18"/>
          <w:szCs w:val="18"/>
          <w:lang w:eastAsia="cs-CZ"/>
        </w:rPr>
        <w:t xml:space="preserve">a spadajícími pod </w:t>
      </w:r>
      <w:r w:rsidRPr="009B6A59">
        <w:rPr>
          <w:rFonts w:eastAsia="Times New Roman" w:cstheme="minorHAnsi"/>
          <w:color w:val="000000"/>
          <w:sz w:val="18"/>
          <w:szCs w:val="18"/>
          <w:lang w:eastAsia="cs-CZ"/>
        </w:rPr>
        <w:t>tematick</w:t>
      </w:r>
      <w:r w:rsidR="00187EC4">
        <w:rPr>
          <w:rFonts w:eastAsia="Times New Roman" w:cstheme="minorHAnsi"/>
          <w:color w:val="000000"/>
          <w:sz w:val="18"/>
          <w:szCs w:val="18"/>
          <w:lang w:eastAsia="cs-CZ"/>
        </w:rPr>
        <w:t>ý</w:t>
      </w:r>
      <w:r w:rsidRPr="009B6A59">
        <w:rPr>
          <w:rFonts w:eastAsia="Times New Roman" w:cstheme="minorHAnsi"/>
          <w:color w:val="000000"/>
          <w:sz w:val="18"/>
          <w:szCs w:val="18"/>
          <w:lang w:eastAsia="cs-CZ"/>
        </w:rPr>
        <w:t xml:space="preserve"> cíl 9.</w:t>
      </w:r>
    </w:p>
    <w:p w14:paraId="2365AD1C" w14:textId="6170FC40" w:rsidR="00D567B4" w:rsidRPr="009B6A59" w:rsidRDefault="00D567B4" w:rsidP="009A0B4F">
      <w:pPr>
        <w:tabs>
          <w:tab w:val="left" w:pos="567"/>
        </w:tabs>
        <w:spacing w:after="0" w:line="240" w:lineRule="auto"/>
        <w:ind w:left="567" w:hanging="567"/>
        <w:rPr>
          <w:rFonts w:eastAsia="Times New Roman" w:cstheme="minorHAnsi"/>
          <w:color w:val="000000"/>
          <w:sz w:val="18"/>
          <w:szCs w:val="18"/>
          <w:lang w:eastAsia="cs-CZ"/>
        </w:rPr>
      </w:pPr>
      <w:r w:rsidRPr="009B6A59">
        <w:rPr>
          <w:rFonts w:eastAsia="Times New Roman" w:cstheme="minorHAnsi"/>
          <w:color w:val="000000"/>
          <w:sz w:val="18"/>
          <w:szCs w:val="18"/>
          <w:lang w:eastAsia="cs-CZ"/>
        </w:rPr>
        <w:t xml:space="preserve">***** </w:t>
      </w:r>
      <w:r w:rsidR="009A0B4F">
        <w:rPr>
          <w:rFonts w:eastAsia="Times New Roman" w:cstheme="minorHAnsi"/>
          <w:color w:val="000000"/>
          <w:sz w:val="18"/>
          <w:szCs w:val="18"/>
          <w:lang w:eastAsia="cs-CZ"/>
        </w:rPr>
        <w:tab/>
      </w:r>
      <w:r w:rsidR="004555C5" w:rsidRPr="009B6A59">
        <w:rPr>
          <w:rFonts w:eastAsia="Times New Roman" w:cstheme="minorHAnsi"/>
          <w:color w:val="000000"/>
          <w:sz w:val="18"/>
          <w:szCs w:val="18"/>
          <w:lang w:eastAsia="cs-CZ"/>
        </w:rPr>
        <w:t>P</w:t>
      </w:r>
      <w:r w:rsidRPr="009B6A59">
        <w:rPr>
          <w:rFonts w:eastAsia="Times New Roman" w:cstheme="minorHAnsi"/>
          <w:color w:val="000000"/>
          <w:sz w:val="18"/>
          <w:szCs w:val="18"/>
          <w:lang w:eastAsia="cs-CZ"/>
        </w:rPr>
        <w:t>oložka „</w:t>
      </w:r>
      <w:r w:rsidR="009A0B4F" w:rsidRPr="002A5734">
        <w:rPr>
          <w:rFonts w:eastAsia="Times New Roman" w:cstheme="minorHAnsi"/>
          <w:i/>
          <w:color w:val="000000"/>
          <w:sz w:val="18"/>
          <w:szCs w:val="18"/>
          <w:lang w:eastAsia="cs-CZ"/>
        </w:rPr>
        <w:t>O</w:t>
      </w:r>
      <w:r w:rsidRPr="002A5734">
        <w:rPr>
          <w:rFonts w:eastAsia="Times New Roman" w:cstheme="minorHAnsi"/>
          <w:i/>
          <w:color w:val="000000"/>
          <w:sz w:val="18"/>
          <w:szCs w:val="18"/>
          <w:lang w:eastAsia="cs-CZ"/>
        </w:rPr>
        <w:t>statní</w:t>
      </w:r>
      <w:r w:rsidRPr="009B6A59">
        <w:rPr>
          <w:rFonts w:eastAsia="Times New Roman" w:cstheme="minorHAnsi"/>
          <w:color w:val="000000"/>
          <w:sz w:val="18"/>
          <w:szCs w:val="18"/>
          <w:lang w:eastAsia="cs-CZ"/>
        </w:rPr>
        <w:t xml:space="preserve">“ seskupuje kategorie intervencí: </w:t>
      </w:r>
      <w:r w:rsidRPr="002A5734">
        <w:rPr>
          <w:rFonts w:eastAsia="Times New Roman" w:cstheme="minorHAnsi"/>
          <w:i/>
          <w:color w:val="000000"/>
          <w:sz w:val="18"/>
          <w:szCs w:val="18"/>
          <w:lang w:eastAsia="cs-CZ"/>
        </w:rPr>
        <w:t>Podpora podnikům na generické produktivní investice do malých a</w:t>
      </w:r>
      <w:r w:rsidR="009A0B4F">
        <w:rPr>
          <w:rFonts w:eastAsia="Times New Roman" w:cstheme="minorHAnsi"/>
          <w:i/>
          <w:color w:val="000000"/>
          <w:sz w:val="18"/>
          <w:szCs w:val="18"/>
          <w:lang w:eastAsia="cs-CZ"/>
        </w:rPr>
        <w:t> </w:t>
      </w:r>
      <w:r w:rsidRPr="002A5734">
        <w:rPr>
          <w:rFonts w:eastAsia="Times New Roman" w:cstheme="minorHAnsi"/>
          <w:i/>
          <w:color w:val="000000"/>
          <w:sz w:val="18"/>
          <w:szCs w:val="18"/>
          <w:lang w:eastAsia="cs-CZ"/>
        </w:rPr>
        <w:t>středních podniků a na komerční infrastrukturu</w:t>
      </w:r>
      <w:r w:rsidRPr="009B6A59">
        <w:rPr>
          <w:rFonts w:eastAsia="Times New Roman" w:cstheme="minorHAnsi"/>
          <w:color w:val="000000"/>
          <w:sz w:val="18"/>
          <w:szCs w:val="18"/>
          <w:lang w:eastAsia="cs-CZ"/>
        </w:rPr>
        <w:t xml:space="preserve">; </w:t>
      </w:r>
      <w:r w:rsidRPr="002A5734">
        <w:rPr>
          <w:rFonts w:eastAsia="Times New Roman" w:cstheme="minorHAnsi"/>
          <w:i/>
          <w:color w:val="000000"/>
          <w:sz w:val="18"/>
          <w:szCs w:val="18"/>
          <w:lang w:eastAsia="cs-CZ"/>
        </w:rPr>
        <w:t>Cestovní ruch a kulturní služby</w:t>
      </w:r>
      <w:r w:rsidRPr="009B6A59">
        <w:rPr>
          <w:rFonts w:eastAsia="Times New Roman" w:cstheme="minorHAnsi"/>
          <w:color w:val="000000"/>
          <w:sz w:val="18"/>
          <w:szCs w:val="18"/>
          <w:lang w:eastAsia="cs-CZ"/>
        </w:rPr>
        <w:t xml:space="preserve">; </w:t>
      </w:r>
      <w:r w:rsidRPr="002A5734">
        <w:rPr>
          <w:rFonts w:eastAsia="Times New Roman" w:cstheme="minorHAnsi"/>
          <w:i/>
          <w:color w:val="000000"/>
          <w:sz w:val="18"/>
          <w:szCs w:val="18"/>
          <w:lang w:eastAsia="cs-CZ"/>
        </w:rPr>
        <w:t>Technická pomoc a jiné zbytkové kategorie</w:t>
      </w:r>
      <w:r w:rsidRPr="009B6A59">
        <w:rPr>
          <w:rFonts w:eastAsia="Times New Roman" w:cstheme="minorHAnsi"/>
          <w:color w:val="000000"/>
          <w:sz w:val="18"/>
          <w:szCs w:val="18"/>
          <w:lang w:eastAsia="cs-CZ"/>
        </w:rPr>
        <w:t>.</w:t>
      </w:r>
    </w:p>
    <w:p w14:paraId="0EAEDDEF" w14:textId="77777777" w:rsidR="00033D94" w:rsidRDefault="007257E7">
      <w:r>
        <w:br w:type="page"/>
      </w:r>
    </w:p>
    <w:p w14:paraId="6584D1FB" w14:textId="77777777" w:rsidR="00463412" w:rsidRDefault="00463412" w:rsidP="00463412">
      <w:pPr>
        <w:spacing w:after="120" w:line="240" w:lineRule="auto"/>
        <w:jc w:val="right"/>
        <w:rPr>
          <w:b/>
          <w:color w:val="000000" w:themeColor="text1"/>
          <w:sz w:val="24"/>
          <w:szCs w:val="24"/>
        </w:rPr>
      </w:pPr>
      <w:r w:rsidRPr="006D6790">
        <w:rPr>
          <w:b/>
          <w:color w:val="000000" w:themeColor="text1"/>
          <w:sz w:val="24"/>
          <w:szCs w:val="24"/>
        </w:rPr>
        <w:lastRenderedPageBreak/>
        <w:t xml:space="preserve">Příloha č. </w:t>
      </w:r>
      <w:r>
        <w:rPr>
          <w:b/>
          <w:color w:val="000000" w:themeColor="text1"/>
          <w:sz w:val="24"/>
          <w:szCs w:val="24"/>
        </w:rPr>
        <w:t>3</w:t>
      </w:r>
    </w:p>
    <w:p w14:paraId="33787C90" w14:textId="77777777" w:rsidR="00463412" w:rsidRDefault="00463412" w:rsidP="00463412">
      <w:pPr>
        <w:spacing w:line="240" w:lineRule="auto"/>
        <w:rPr>
          <w:b/>
          <w:sz w:val="24"/>
          <w:szCs w:val="24"/>
        </w:rPr>
      </w:pPr>
      <w:r w:rsidRPr="00AB6288">
        <w:rPr>
          <w:b/>
          <w:sz w:val="24"/>
          <w:szCs w:val="24"/>
        </w:rPr>
        <w:t xml:space="preserve">Multikriteriální model </w:t>
      </w:r>
    </w:p>
    <w:p w14:paraId="304F7189" w14:textId="517D66B0" w:rsidR="00463412" w:rsidRDefault="00463412" w:rsidP="00521119">
      <w:pPr>
        <w:pStyle w:val="KPnormalni"/>
        <w:rPr>
          <w:rFonts w:eastAsia="Calibri"/>
        </w:rPr>
      </w:pPr>
      <w:r w:rsidRPr="001F3BB2">
        <w:rPr>
          <w:u w:val="single"/>
        </w:rPr>
        <w:t>Název zprávy</w:t>
      </w:r>
      <w:r>
        <w:t xml:space="preserve">: </w:t>
      </w:r>
      <w:r w:rsidRPr="00521119">
        <w:rPr>
          <w:i/>
        </w:rPr>
        <w:t>Strategická analýza kauzalit a přínosů intervencí ESIF na proces reálné konvergence a naplňování cílů Strategie Evropa 2020</w:t>
      </w:r>
      <w:r>
        <w:t>, říjen 2020</w:t>
      </w:r>
      <w:r w:rsidR="009A0B4F">
        <w:t>;</w:t>
      </w:r>
      <w:r>
        <w:t xml:space="preserve"> </w:t>
      </w:r>
      <w:r w:rsidR="00B8042B">
        <w:t>analýzu vypracoval</w:t>
      </w:r>
      <w:r w:rsidRPr="004D31CD">
        <w:rPr>
          <w:rFonts w:eastAsia="Calibri"/>
        </w:rPr>
        <w:t xml:space="preserve"> </w:t>
      </w:r>
      <w:r w:rsidR="00B8042B">
        <w:rPr>
          <w:rFonts w:eastAsia="Calibri"/>
        </w:rPr>
        <w:br/>
      </w:r>
      <w:r>
        <w:rPr>
          <w:rFonts w:eastAsia="Calibri"/>
        </w:rPr>
        <w:t xml:space="preserve">Ing. Petr Zahradník, </w:t>
      </w:r>
      <w:proofErr w:type="spellStart"/>
      <w:r>
        <w:rPr>
          <w:rFonts w:eastAsia="Calibri"/>
        </w:rPr>
        <w:t>M</w:t>
      </w:r>
      <w:r w:rsidR="0006470A">
        <w:rPr>
          <w:rFonts w:eastAsia="Calibri"/>
        </w:rPr>
        <w:t>S</w:t>
      </w:r>
      <w:r>
        <w:rPr>
          <w:rFonts w:eastAsia="Calibri"/>
        </w:rPr>
        <w:t>c</w:t>
      </w:r>
      <w:proofErr w:type="spellEnd"/>
      <w:r>
        <w:rPr>
          <w:rFonts w:eastAsia="Calibri"/>
        </w:rPr>
        <w:t>.</w:t>
      </w:r>
    </w:p>
    <w:p w14:paraId="72C36AB6" w14:textId="77777777" w:rsidR="00463412" w:rsidRDefault="00463412" w:rsidP="00521119">
      <w:pPr>
        <w:pStyle w:val="KPnormalni"/>
      </w:pPr>
      <w:r w:rsidRPr="00463412">
        <w:t xml:space="preserve">Multikriteriální analýza intervencí kohezní politiky v oblasti konvergence a naplňování cílů udržitelného rozvoje, reflektovaných prostřednictvím strategie </w:t>
      </w:r>
      <w:r w:rsidRPr="002A5734">
        <w:rPr>
          <w:i/>
        </w:rPr>
        <w:t>Evropa 2020</w:t>
      </w:r>
      <w:r w:rsidRPr="00463412">
        <w:t>, je v tomto případě založena na sektorové a mezinárodní komparativní analýze a analýze přínosů a</w:t>
      </w:r>
      <w:r w:rsidR="00C82D83">
        <w:t> </w:t>
      </w:r>
      <w:r w:rsidRPr="00463412">
        <w:t>nákladů. Výstupem modelování je zejména tabulka kauzalit intervencí ESI fondů a oblastí národních cílů. Model jako celek pak obsahuje i další části týkající se vymezení kvantifikace dopadů intervencí ESI fondů na oblasti infrastruktury, lidského kapitálu a výzkumu a vývoje prostřednictvím modelu elasticity a odhadu optimálního mixu intervencí, respektující</w:t>
      </w:r>
      <w:r w:rsidR="00B8042B">
        <w:t>ho</w:t>
      </w:r>
      <w:r w:rsidRPr="00463412">
        <w:t xml:space="preserve"> potřebu naplnit konvergenční proces a národní cíle.</w:t>
      </w:r>
    </w:p>
    <w:p w14:paraId="4DE1AF11" w14:textId="45EF704D" w:rsidR="00463412" w:rsidRDefault="00463412" w:rsidP="00521119">
      <w:pPr>
        <w:pStyle w:val="KPnormalni"/>
      </w:pPr>
      <w:r w:rsidRPr="003A2809">
        <w:t>Výstup</w:t>
      </w:r>
      <w:r>
        <w:t xml:space="preserve"> modelu</w:t>
      </w:r>
      <w:r w:rsidRPr="005A1A75">
        <w:t xml:space="preserve"> je členěn podle oblastí národních </w:t>
      </w:r>
      <w:r w:rsidR="004555C5" w:rsidRPr="005A1A75">
        <w:t>cílů,</w:t>
      </w:r>
      <w:r w:rsidRPr="005A1A75">
        <w:t xml:space="preserve"> nikoliv jednotlivých cílů</w:t>
      </w:r>
      <w:r>
        <w:t xml:space="preserve"> strategie </w:t>
      </w:r>
      <w:r w:rsidRPr="002A5734">
        <w:rPr>
          <w:i/>
        </w:rPr>
        <w:t>Evropa 2020</w:t>
      </w:r>
      <w:r w:rsidRPr="005A1A75">
        <w:t xml:space="preserve"> a nekvantifikuje vztah jako podíl </w:t>
      </w:r>
      <w:r>
        <w:t xml:space="preserve">investic ESI fondů </w:t>
      </w:r>
      <w:r w:rsidRPr="005A1A75">
        <w:t>na celkové dosažené hodnotě</w:t>
      </w:r>
      <w:r>
        <w:t xml:space="preserve"> národního cíle</w:t>
      </w:r>
      <w:r w:rsidRPr="005A1A75">
        <w:t xml:space="preserve">. Toto řešení vyplývá z omezeného času a </w:t>
      </w:r>
      <w:r w:rsidR="00B8042B">
        <w:t xml:space="preserve">omezených </w:t>
      </w:r>
      <w:r w:rsidRPr="005A1A75">
        <w:t>finančních zdrojů, které NKÚ na model vynaložil.</w:t>
      </w:r>
      <w:r>
        <w:t xml:space="preserve"> </w:t>
      </w:r>
      <w:r w:rsidRPr="003A2809">
        <w:t xml:space="preserve">Vytvořený model proto nemá sloužit jako finální řešení, ale jako </w:t>
      </w:r>
      <w:r w:rsidR="00B8042B">
        <w:t>ukázka</w:t>
      </w:r>
      <w:r w:rsidRPr="003A2809">
        <w:t xml:space="preserve"> cesty ke splnění záměru určit míru příspěvku ESI fondů k plnění národních cílů. </w:t>
      </w:r>
    </w:p>
    <w:p w14:paraId="66060F31" w14:textId="77777777" w:rsidR="00824942" w:rsidRPr="003A2809" w:rsidRDefault="00824942" w:rsidP="00521119">
      <w:pPr>
        <w:pStyle w:val="KPnormalni"/>
      </w:pPr>
    </w:p>
    <w:p w14:paraId="1181B9D9" w14:textId="77777777" w:rsidR="00463412" w:rsidRPr="00C82D83" w:rsidRDefault="00463412" w:rsidP="00521119">
      <w:pPr>
        <w:pStyle w:val="Default"/>
        <w:keepNext/>
        <w:spacing w:before="120"/>
        <w:jc w:val="both"/>
        <w:rPr>
          <w:rFonts w:asciiTheme="minorHAnsi" w:hAnsiTheme="minorHAnsi" w:cstheme="minorHAnsi"/>
          <w:b/>
          <w:color w:val="auto"/>
        </w:rPr>
      </w:pPr>
      <w:r w:rsidRPr="00C82D83">
        <w:rPr>
          <w:rFonts w:asciiTheme="minorHAnsi" w:hAnsiTheme="minorHAnsi" w:cstheme="minorHAnsi"/>
          <w:b/>
          <w:color w:val="auto"/>
        </w:rPr>
        <w:t xml:space="preserve">Tabulka č. </w:t>
      </w:r>
      <w:r w:rsidR="00AE2ECD" w:rsidRPr="00C82D83">
        <w:rPr>
          <w:rFonts w:asciiTheme="minorHAnsi" w:hAnsiTheme="minorHAnsi" w:cstheme="minorHAnsi"/>
          <w:b/>
          <w:color w:val="auto"/>
        </w:rPr>
        <w:t>4</w:t>
      </w:r>
      <w:r w:rsidRPr="00C82D83">
        <w:rPr>
          <w:rFonts w:asciiTheme="minorHAnsi" w:hAnsiTheme="minorHAnsi" w:cstheme="minorHAnsi"/>
          <w:b/>
          <w:color w:val="auto"/>
        </w:rPr>
        <w:t>: Kauzality působení intervencí ESI fondů na oblasti národních cílů (model)</w:t>
      </w:r>
    </w:p>
    <w:tbl>
      <w:tblPr>
        <w:tblStyle w:val="Mkatabulky"/>
        <w:tblW w:w="0" w:type="auto"/>
        <w:tblInd w:w="-5" w:type="dxa"/>
        <w:tblLook w:val="04A0" w:firstRow="1" w:lastRow="0" w:firstColumn="1" w:lastColumn="0" w:noHBand="0" w:noVBand="1"/>
      </w:tblPr>
      <w:tblGrid>
        <w:gridCol w:w="3022"/>
        <w:gridCol w:w="3022"/>
        <w:gridCol w:w="3023"/>
      </w:tblGrid>
      <w:tr w:rsidR="00463412" w:rsidRPr="00D567B4" w14:paraId="2EB7CA04" w14:textId="77777777" w:rsidTr="00521119">
        <w:tc>
          <w:tcPr>
            <w:tcW w:w="3022" w:type="dxa"/>
            <w:shd w:val="clear" w:color="auto" w:fill="E5F1FF"/>
            <w:vAlign w:val="center"/>
          </w:tcPr>
          <w:p w14:paraId="38C374A7" w14:textId="77777777" w:rsidR="00463412" w:rsidRPr="00D567B4" w:rsidRDefault="00463412" w:rsidP="000B06C2">
            <w:pPr>
              <w:keepNext/>
              <w:keepLines/>
              <w:spacing w:before="60"/>
              <w:jc w:val="center"/>
              <w:rPr>
                <w:rFonts w:cstheme="minorHAnsi"/>
                <w:b/>
                <w:color w:val="000000"/>
                <w:sz w:val="20"/>
                <w:szCs w:val="20"/>
              </w:rPr>
            </w:pPr>
            <w:r w:rsidRPr="00D567B4">
              <w:rPr>
                <w:rFonts w:cstheme="minorHAnsi"/>
                <w:b/>
                <w:color w:val="000000"/>
                <w:sz w:val="20"/>
                <w:szCs w:val="20"/>
              </w:rPr>
              <w:t>Oblast intervencí</w:t>
            </w:r>
          </w:p>
        </w:tc>
        <w:tc>
          <w:tcPr>
            <w:tcW w:w="3022" w:type="dxa"/>
            <w:shd w:val="clear" w:color="auto" w:fill="E5F1FF"/>
            <w:vAlign w:val="center"/>
          </w:tcPr>
          <w:p w14:paraId="3D5EF4B3"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Charakter a intenzita kauzality</w:t>
            </w:r>
          </w:p>
        </w:tc>
        <w:tc>
          <w:tcPr>
            <w:tcW w:w="3023" w:type="dxa"/>
            <w:shd w:val="clear" w:color="auto" w:fill="E5F1FF"/>
            <w:vAlign w:val="center"/>
          </w:tcPr>
          <w:p w14:paraId="7EDE3C2F"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Národní cíl</w:t>
            </w:r>
          </w:p>
        </w:tc>
      </w:tr>
      <w:tr w:rsidR="00463412" w:rsidRPr="00D567B4" w14:paraId="4396319B" w14:textId="77777777" w:rsidTr="00521119">
        <w:tc>
          <w:tcPr>
            <w:tcW w:w="3022" w:type="dxa"/>
            <w:vAlign w:val="center"/>
          </w:tcPr>
          <w:p w14:paraId="5BCDC781"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Produktivní investice</w:t>
            </w:r>
          </w:p>
          <w:p w14:paraId="006B87B8"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 xml:space="preserve">Produktivní investice představují základní faktor pro rozvoj budoucí prosperity; míra podpory z ESI fondů s ohledem na jejich celkový objem je však výrazně menšinová; podpora ESI fondů by měla být především zaměřena na případy tržního selhání; řada projektů v rámci této typologie je </w:t>
            </w:r>
            <w:proofErr w:type="spellStart"/>
            <w:r w:rsidRPr="00D567B4">
              <w:rPr>
                <w:rFonts w:cstheme="minorHAnsi"/>
                <w:sz w:val="20"/>
                <w:szCs w:val="20"/>
              </w:rPr>
              <w:t>samofinancovatelná</w:t>
            </w:r>
            <w:proofErr w:type="spellEnd"/>
            <w:r w:rsidRPr="00D567B4">
              <w:rPr>
                <w:rFonts w:cstheme="minorHAnsi"/>
                <w:sz w:val="20"/>
                <w:szCs w:val="20"/>
              </w:rPr>
              <w:t>; specifický příklad představuje vazba na naplňování cílů v oblasti klimatu a energetiky – počáteční náklady klimaticko-energetické transformace výrazně přesahují finanční a ekonomické možnosti podnikové sféry a intervence ESI fondů je zde plně odůvodněná; efektivní produktivní investice jsou zásadně determinovány vzdělanostní strukturou pracovní síly a dostatečným objemem výdajů na výzkum a vývoj.</w:t>
            </w:r>
          </w:p>
        </w:tc>
        <w:tc>
          <w:tcPr>
            <w:tcW w:w="3022" w:type="dxa"/>
          </w:tcPr>
          <w:p w14:paraId="384247E1"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61CC58C1"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silná: 7</w:t>
            </w:r>
          </w:p>
          <w:p w14:paraId="7775DD7E"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(efektivní produktivní investice přímo generují zaměstnanost)</w:t>
            </w:r>
          </w:p>
          <w:p w14:paraId="7FBF34DD" w14:textId="77777777" w:rsidR="00463412" w:rsidRPr="00D567B4" w:rsidRDefault="00463412" w:rsidP="000B06C2">
            <w:pPr>
              <w:pStyle w:val="Odstavecseseznamem"/>
              <w:spacing w:before="60"/>
              <w:ind w:left="0"/>
              <w:jc w:val="center"/>
              <w:rPr>
                <w:rFonts w:cstheme="minorHAnsi"/>
                <w:sz w:val="20"/>
                <w:szCs w:val="20"/>
              </w:rPr>
            </w:pPr>
          </w:p>
          <w:p w14:paraId="655BF97E" w14:textId="77777777" w:rsidR="00463412" w:rsidRPr="00D567B4" w:rsidRDefault="00463412" w:rsidP="000B06C2">
            <w:pPr>
              <w:pStyle w:val="Odstavecseseznamem"/>
              <w:spacing w:before="60"/>
              <w:ind w:left="0"/>
              <w:jc w:val="center"/>
              <w:rPr>
                <w:rFonts w:cstheme="minorHAnsi"/>
                <w:sz w:val="20"/>
                <w:szCs w:val="20"/>
              </w:rPr>
            </w:pPr>
          </w:p>
          <w:p w14:paraId="147F56AE"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742D0702"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silná: 6</w:t>
            </w:r>
          </w:p>
          <w:p w14:paraId="7E72C199"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(požadavky klimaticko-</w:t>
            </w:r>
            <w:r w:rsidR="00B8042B">
              <w:rPr>
                <w:rFonts w:cstheme="minorHAnsi"/>
                <w:sz w:val="20"/>
                <w:szCs w:val="20"/>
              </w:rPr>
              <w:br/>
              <w:t>-</w:t>
            </w:r>
            <w:r w:rsidRPr="00D567B4">
              <w:rPr>
                <w:rFonts w:cstheme="minorHAnsi"/>
                <w:sz w:val="20"/>
                <w:szCs w:val="20"/>
              </w:rPr>
              <w:t>energetických cílů na odstranění ekologické zátěže)</w:t>
            </w:r>
          </w:p>
          <w:p w14:paraId="1379FDC0" w14:textId="77777777" w:rsidR="00463412" w:rsidRPr="00D567B4" w:rsidRDefault="00463412" w:rsidP="000B06C2">
            <w:pPr>
              <w:pStyle w:val="Odstavecseseznamem"/>
              <w:spacing w:before="60"/>
              <w:ind w:left="0"/>
              <w:jc w:val="center"/>
              <w:rPr>
                <w:rFonts w:cstheme="minorHAnsi"/>
                <w:sz w:val="20"/>
                <w:szCs w:val="20"/>
              </w:rPr>
            </w:pPr>
          </w:p>
          <w:p w14:paraId="4A086945" w14:textId="77777777" w:rsidR="00463412" w:rsidRPr="00D567B4" w:rsidRDefault="00463412" w:rsidP="000B06C2">
            <w:pPr>
              <w:pStyle w:val="Odstavecseseznamem"/>
              <w:spacing w:before="60"/>
              <w:ind w:left="0"/>
              <w:jc w:val="center"/>
              <w:rPr>
                <w:rFonts w:cstheme="minorHAnsi"/>
                <w:sz w:val="20"/>
                <w:szCs w:val="20"/>
              </w:rPr>
            </w:pPr>
          </w:p>
          <w:p w14:paraId="3FBB5096"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100F6023"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silná a dlouhodobá: 7</w:t>
            </w:r>
          </w:p>
          <w:p w14:paraId="38E7E9CB" w14:textId="77777777" w:rsidR="00463412" w:rsidRPr="00D567B4" w:rsidRDefault="00463412" w:rsidP="00B8042B">
            <w:pPr>
              <w:pStyle w:val="Odstavecseseznamem"/>
              <w:spacing w:before="60"/>
              <w:ind w:left="-15" w:right="-14"/>
              <w:jc w:val="center"/>
              <w:rPr>
                <w:rFonts w:cstheme="minorHAnsi"/>
                <w:sz w:val="20"/>
                <w:szCs w:val="20"/>
              </w:rPr>
            </w:pPr>
            <w:r w:rsidRPr="00D567B4">
              <w:rPr>
                <w:rFonts w:cstheme="minorHAnsi"/>
                <w:sz w:val="20"/>
                <w:szCs w:val="20"/>
              </w:rPr>
              <w:t xml:space="preserve">(zlepšující </w:t>
            </w:r>
            <w:r w:rsidR="00B8042B">
              <w:rPr>
                <w:rFonts w:cstheme="minorHAnsi"/>
                <w:sz w:val="20"/>
                <w:szCs w:val="20"/>
              </w:rPr>
              <w:t xml:space="preserve">se </w:t>
            </w:r>
            <w:r w:rsidRPr="00D567B4">
              <w:rPr>
                <w:rFonts w:cstheme="minorHAnsi"/>
                <w:sz w:val="20"/>
                <w:szCs w:val="20"/>
              </w:rPr>
              <w:t>vzdělanostní struktura umožní praktické naplnění aktivit s vyšší přidanou hodnotou)</w:t>
            </w:r>
          </w:p>
          <w:p w14:paraId="3400EABC" w14:textId="77777777" w:rsidR="00463412" w:rsidRPr="00D567B4" w:rsidRDefault="00463412" w:rsidP="000B06C2">
            <w:pPr>
              <w:pStyle w:val="Odstavecseseznamem"/>
              <w:spacing w:before="60"/>
              <w:ind w:left="0"/>
              <w:jc w:val="center"/>
              <w:rPr>
                <w:rFonts w:cstheme="minorHAnsi"/>
                <w:sz w:val="20"/>
                <w:szCs w:val="20"/>
              </w:rPr>
            </w:pPr>
          </w:p>
          <w:p w14:paraId="223A0DE8"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28344E6E"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silná a dlouhodobá: 7</w:t>
            </w:r>
          </w:p>
          <w:p w14:paraId="79B1A0EF"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(dostatečně robustní a cíleně zaměřené výdaje na výzkum a vývoj přímo determinují charakter produktivních investic)</w:t>
            </w:r>
          </w:p>
        </w:tc>
        <w:tc>
          <w:tcPr>
            <w:tcW w:w="3023" w:type="dxa"/>
          </w:tcPr>
          <w:p w14:paraId="2E77DBE6"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Zaměstnanost</w:t>
            </w:r>
          </w:p>
          <w:p w14:paraId="473BCFC2"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 xml:space="preserve">Národní cíle jsou spolehlivě naplňovány; </w:t>
            </w:r>
          </w:p>
          <w:p w14:paraId="5C9E3112"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problémem/rizikem jsou některé regionální hodnoty</w:t>
            </w:r>
          </w:p>
          <w:p w14:paraId="3BCD7973" w14:textId="77777777" w:rsidR="00463412" w:rsidRPr="00D567B4" w:rsidRDefault="00463412" w:rsidP="000B06C2">
            <w:pPr>
              <w:pStyle w:val="Odstavecseseznamem"/>
              <w:spacing w:before="60"/>
              <w:ind w:left="0"/>
              <w:rPr>
                <w:rFonts w:cstheme="minorHAnsi"/>
                <w:sz w:val="20"/>
                <w:szCs w:val="20"/>
              </w:rPr>
            </w:pPr>
          </w:p>
          <w:p w14:paraId="54B8F88F"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Oblasti klimatu a energetiky</w:t>
            </w:r>
          </w:p>
          <w:p w14:paraId="5724603D"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Silná potřeba naplnění této kauzality z důvodu stále vysoké energetické náročnosti</w:t>
            </w:r>
          </w:p>
          <w:p w14:paraId="298CD948" w14:textId="77777777" w:rsidR="00463412" w:rsidRPr="00D567B4" w:rsidRDefault="00463412" w:rsidP="000B06C2">
            <w:pPr>
              <w:pStyle w:val="Odstavecseseznamem"/>
              <w:spacing w:before="60"/>
              <w:ind w:left="0"/>
              <w:rPr>
                <w:rFonts w:cstheme="minorHAnsi"/>
                <w:sz w:val="20"/>
                <w:szCs w:val="20"/>
              </w:rPr>
            </w:pPr>
          </w:p>
          <w:p w14:paraId="1B785FD2" w14:textId="77777777" w:rsidR="00463412" w:rsidRPr="00D567B4" w:rsidRDefault="00463412" w:rsidP="000B06C2">
            <w:pPr>
              <w:pStyle w:val="Odstavecseseznamem"/>
              <w:spacing w:before="60"/>
              <w:ind w:left="0"/>
              <w:rPr>
                <w:rFonts w:cstheme="minorHAnsi"/>
                <w:sz w:val="20"/>
                <w:szCs w:val="20"/>
              </w:rPr>
            </w:pPr>
          </w:p>
          <w:p w14:paraId="7400CBC2" w14:textId="77777777" w:rsidR="00463412" w:rsidRPr="00D567B4" w:rsidRDefault="00463412" w:rsidP="000B06C2">
            <w:pPr>
              <w:pStyle w:val="Odstavecseseznamem"/>
              <w:spacing w:before="60"/>
              <w:ind w:left="0"/>
              <w:rPr>
                <w:rFonts w:cstheme="minorHAnsi"/>
                <w:sz w:val="20"/>
                <w:szCs w:val="20"/>
              </w:rPr>
            </w:pPr>
          </w:p>
          <w:p w14:paraId="5D95D4D3"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Vzdělávání</w:t>
            </w:r>
          </w:p>
          <w:p w14:paraId="58128C86"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Týká se především cíle spojeného s terciárním vzděláváním</w:t>
            </w:r>
          </w:p>
          <w:p w14:paraId="5AA5E3C5" w14:textId="77777777" w:rsidR="00463412" w:rsidRPr="00D567B4" w:rsidRDefault="00463412" w:rsidP="000B06C2">
            <w:pPr>
              <w:pStyle w:val="Odstavecseseznamem"/>
              <w:spacing w:before="60"/>
              <w:ind w:left="0"/>
              <w:rPr>
                <w:rFonts w:cstheme="minorHAnsi"/>
                <w:sz w:val="20"/>
                <w:szCs w:val="20"/>
              </w:rPr>
            </w:pPr>
          </w:p>
          <w:p w14:paraId="291FD668" w14:textId="77777777" w:rsidR="00463412" w:rsidRPr="00D567B4" w:rsidRDefault="00463412" w:rsidP="000B06C2">
            <w:pPr>
              <w:pStyle w:val="Odstavecseseznamem"/>
              <w:spacing w:before="60"/>
              <w:ind w:left="0"/>
              <w:rPr>
                <w:rFonts w:cstheme="minorHAnsi"/>
                <w:sz w:val="20"/>
                <w:szCs w:val="20"/>
              </w:rPr>
            </w:pPr>
          </w:p>
          <w:p w14:paraId="45712574" w14:textId="77777777" w:rsidR="00463412" w:rsidRPr="00D567B4" w:rsidRDefault="00463412" w:rsidP="000B06C2">
            <w:pPr>
              <w:pStyle w:val="Odstavecseseznamem"/>
              <w:spacing w:before="60"/>
              <w:ind w:left="0"/>
              <w:rPr>
                <w:rFonts w:cstheme="minorHAnsi"/>
                <w:sz w:val="20"/>
                <w:szCs w:val="20"/>
              </w:rPr>
            </w:pPr>
          </w:p>
          <w:p w14:paraId="20B6AC88"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Věda, výzkum, inovace</w:t>
            </w:r>
          </w:p>
          <w:p w14:paraId="1B05ABA2" w14:textId="0DB40E6C" w:rsidR="00463412" w:rsidRPr="00D567B4" w:rsidRDefault="00463412" w:rsidP="00B8042B">
            <w:pPr>
              <w:pStyle w:val="Odstavecseseznamem"/>
              <w:spacing w:before="60"/>
              <w:ind w:left="0"/>
              <w:rPr>
                <w:rFonts w:cstheme="minorHAnsi"/>
                <w:sz w:val="20"/>
                <w:szCs w:val="20"/>
              </w:rPr>
            </w:pPr>
            <w:r w:rsidRPr="00D567B4">
              <w:rPr>
                <w:rFonts w:cstheme="minorHAnsi"/>
                <w:sz w:val="20"/>
                <w:szCs w:val="20"/>
              </w:rPr>
              <w:t>Větší objem cíleně zaměřených výdajů na vědu, výzkum a inovace a jejich praktická aplikace a kapitalizace poved</w:t>
            </w:r>
            <w:r w:rsidR="00B8042B">
              <w:rPr>
                <w:rFonts w:cstheme="minorHAnsi"/>
                <w:sz w:val="20"/>
                <w:szCs w:val="20"/>
              </w:rPr>
              <w:t>ou</w:t>
            </w:r>
            <w:r w:rsidRPr="00D567B4">
              <w:rPr>
                <w:rFonts w:cstheme="minorHAnsi"/>
                <w:sz w:val="20"/>
                <w:szCs w:val="20"/>
              </w:rPr>
              <w:t xml:space="preserve"> k růstu prosperity</w:t>
            </w:r>
          </w:p>
        </w:tc>
      </w:tr>
      <w:tr w:rsidR="00463412" w:rsidRPr="00D567B4" w14:paraId="18C5006E" w14:textId="77777777" w:rsidTr="00521119">
        <w:tc>
          <w:tcPr>
            <w:tcW w:w="3022" w:type="dxa"/>
            <w:vAlign w:val="center"/>
          </w:tcPr>
          <w:p w14:paraId="73F9D348" w14:textId="77777777" w:rsidR="00463412" w:rsidRPr="00D567B4" w:rsidRDefault="00463412" w:rsidP="000B06C2">
            <w:pPr>
              <w:spacing w:before="60"/>
              <w:rPr>
                <w:rFonts w:cstheme="minorHAnsi"/>
                <w:b/>
                <w:sz w:val="20"/>
                <w:szCs w:val="20"/>
              </w:rPr>
            </w:pPr>
            <w:r w:rsidRPr="00D567B4">
              <w:rPr>
                <w:rFonts w:cstheme="minorHAnsi"/>
                <w:b/>
                <w:sz w:val="20"/>
                <w:szCs w:val="20"/>
              </w:rPr>
              <w:lastRenderedPageBreak/>
              <w:t>Infrastruktury poskytující základní služby a související investice</w:t>
            </w:r>
          </w:p>
        </w:tc>
        <w:tc>
          <w:tcPr>
            <w:tcW w:w="3022" w:type="dxa"/>
          </w:tcPr>
          <w:p w14:paraId="522B7867"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68B6DC03"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silná: 7</w:t>
            </w:r>
          </w:p>
          <w:p w14:paraId="4A233BB3"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(týká se především podpory v oblasti energetiky, environmentální infrastruktury, odvozeně i všech dalších aktivit v rámci této oblasti intervence za předpokladu cíleného sledování klimaticko-energetických cílů)</w:t>
            </w:r>
          </w:p>
          <w:p w14:paraId="44B62F59" w14:textId="77777777" w:rsidR="00463412" w:rsidRPr="00D567B4" w:rsidRDefault="00463412" w:rsidP="000B06C2">
            <w:pPr>
              <w:pStyle w:val="Odstavecseseznamem"/>
              <w:spacing w:before="60"/>
              <w:ind w:left="0"/>
              <w:jc w:val="center"/>
              <w:rPr>
                <w:rFonts w:cstheme="minorHAnsi"/>
                <w:sz w:val="20"/>
                <w:szCs w:val="20"/>
              </w:rPr>
            </w:pPr>
          </w:p>
          <w:p w14:paraId="1C4343B3" w14:textId="77777777" w:rsidR="00463412" w:rsidRPr="00D567B4" w:rsidRDefault="00463412" w:rsidP="000B06C2">
            <w:pPr>
              <w:pStyle w:val="Odstavecseseznamem"/>
              <w:spacing w:before="60"/>
              <w:ind w:left="0"/>
              <w:jc w:val="center"/>
              <w:rPr>
                <w:rFonts w:cstheme="minorHAnsi"/>
                <w:sz w:val="20"/>
                <w:szCs w:val="20"/>
              </w:rPr>
            </w:pPr>
          </w:p>
          <w:p w14:paraId="5B88DFC0"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2CFCABA8"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významná: 6</w:t>
            </w:r>
          </w:p>
          <w:p w14:paraId="74521CE0"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(realizace této oblasti intervence vykazuje pozitivní dopad na zaměstnanost, včetně problematických regionů)</w:t>
            </w:r>
          </w:p>
          <w:p w14:paraId="0D2ABD35" w14:textId="77777777" w:rsidR="00463412" w:rsidRPr="00D567B4" w:rsidRDefault="00463412" w:rsidP="000B06C2">
            <w:pPr>
              <w:pStyle w:val="Odstavecseseznamem"/>
              <w:spacing w:before="60"/>
              <w:ind w:left="0"/>
              <w:jc w:val="center"/>
              <w:rPr>
                <w:rFonts w:cstheme="minorHAnsi"/>
                <w:sz w:val="20"/>
                <w:szCs w:val="20"/>
              </w:rPr>
            </w:pPr>
          </w:p>
          <w:p w14:paraId="3BA9493C" w14:textId="77777777" w:rsidR="00463412" w:rsidRPr="00D567B4" w:rsidRDefault="00463412" w:rsidP="000B06C2">
            <w:pPr>
              <w:pStyle w:val="Odstavecseseznamem"/>
              <w:spacing w:before="60"/>
              <w:ind w:left="0"/>
              <w:jc w:val="center"/>
              <w:rPr>
                <w:rFonts w:cstheme="minorHAnsi"/>
                <w:sz w:val="20"/>
                <w:szCs w:val="20"/>
              </w:rPr>
            </w:pPr>
          </w:p>
          <w:p w14:paraId="686B585D" w14:textId="77777777" w:rsidR="00463412" w:rsidRPr="00D567B4" w:rsidRDefault="00463412" w:rsidP="000B06C2">
            <w:pPr>
              <w:pStyle w:val="Odstavecseseznamem"/>
              <w:spacing w:before="60"/>
              <w:ind w:left="0"/>
              <w:jc w:val="center"/>
              <w:rPr>
                <w:rFonts w:cstheme="minorHAnsi"/>
                <w:sz w:val="20"/>
                <w:szCs w:val="20"/>
              </w:rPr>
            </w:pPr>
          </w:p>
          <w:p w14:paraId="7929D241" w14:textId="77777777" w:rsidR="00463412" w:rsidRPr="00D567B4" w:rsidRDefault="00463412" w:rsidP="000B06C2">
            <w:pPr>
              <w:pStyle w:val="Odstavecseseznamem"/>
              <w:spacing w:before="60"/>
              <w:ind w:left="0"/>
              <w:jc w:val="center"/>
              <w:rPr>
                <w:rFonts w:cstheme="minorHAnsi"/>
                <w:sz w:val="20"/>
                <w:szCs w:val="20"/>
              </w:rPr>
            </w:pPr>
          </w:p>
          <w:p w14:paraId="54740C16" w14:textId="77777777" w:rsidR="00463412" w:rsidRPr="00D567B4" w:rsidRDefault="00463412" w:rsidP="000B06C2">
            <w:pPr>
              <w:pStyle w:val="Odstavecseseznamem"/>
              <w:spacing w:before="60"/>
              <w:ind w:left="0"/>
              <w:jc w:val="center"/>
              <w:rPr>
                <w:rFonts w:cstheme="minorHAnsi"/>
                <w:sz w:val="20"/>
                <w:szCs w:val="20"/>
              </w:rPr>
            </w:pPr>
          </w:p>
          <w:p w14:paraId="0300873B"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465090BD"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významná: 5</w:t>
            </w:r>
          </w:p>
          <w:p w14:paraId="1BCD863F"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(pro významnou část těchto aktivit bude žádoucí využít nových vědeckých, výzkumných poznatků a inovačních řešení)</w:t>
            </w:r>
          </w:p>
        </w:tc>
        <w:tc>
          <w:tcPr>
            <w:tcW w:w="3023" w:type="dxa"/>
          </w:tcPr>
          <w:p w14:paraId="36A3D25D"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Oblasti klimatu a energetiky</w:t>
            </w:r>
          </w:p>
          <w:p w14:paraId="45CA0B75"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Přímá interakce naplňování klimaticko-energetických cílů</w:t>
            </w:r>
          </w:p>
          <w:p w14:paraId="732660E4" w14:textId="77777777" w:rsidR="00463412" w:rsidRPr="00D567B4" w:rsidRDefault="00463412" w:rsidP="000B06C2">
            <w:pPr>
              <w:pStyle w:val="Odstavecseseznamem"/>
              <w:spacing w:before="60"/>
              <w:ind w:left="0"/>
              <w:rPr>
                <w:rFonts w:cstheme="minorHAnsi"/>
                <w:sz w:val="20"/>
                <w:szCs w:val="20"/>
              </w:rPr>
            </w:pPr>
          </w:p>
          <w:p w14:paraId="225FFF6B" w14:textId="77777777" w:rsidR="00463412" w:rsidRPr="00D567B4" w:rsidRDefault="00463412" w:rsidP="000B06C2">
            <w:pPr>
              <w:pStyle w:val="Odstavecseseznamem"/>
              <w:spacing w:before="60"/>
              <w:ind w:left="0"/>
              <w:rPr>
                <w:rFonts w:cstheme="minorHAnsi"/>
                <w:sz w:val="20"/>
                <w:szCs w:val="20"/>
              </w:rPr>
            </w:pPr>
          </w:p>
          <w:p w14:paraId="57D6779F" w14:textId="77777777" w:rsidR="00463412" w:rsidRPr="00D567B4" w:rsidRDefault="00463412" w:rsidP="000B06C2">
            <w:pPr>
              <w:pStyle w:val="Odstavecseseznamem"/>
              <w:spacing w:before="60"/>
              <w:ind w:left="0"/>
              <w:rPr>
                <w:rFonts w:cstheme="minorHAnsi"/>
                <w:sz w:val="20"/>
                <w:szCs w:val="20"/>
              </w:rPr>
            </w:pPr>
          </w:p>
          <w:p w14:paraId="59B8011A" w14:textId="77777777" w:rsidR="00463412" w:rsidRPr="00D567B4" w:rsidRDefault="00463412" w:rsidP="000B06C2">
            <w:pPr>
              <w:pStyle w:val="Odstavecseseznamem"/>
              <w:spacing w:before="60"/>
              <w:ind w:left="0"/>
              <w:rPr>
                <w:rFonts w:cstheme="minorHAnsi"/>
                <w:sz w:val="20"/>
                <w:szCs w:val="20"/>
              </w:rPr>
            </w:pPr>
          </w:p>
          <w:p w14:paraId="030F2355" w14:textId="77777777" w:rsidR="00463412" w:rsidRPr="00D567B4" w:rsidRDefault="00463412" w:rsidP="000B06C2">
            <w:pPr>
              <w:pStyle w:val="Odstavecseseznamem"/>
              <w:spacing w:before="60"/>
              <w:ind w:left="0"/>
              <w:rPr>
                <w:rFonts w:cstheme="minorHAnsi"/>
                <w:sz w:val="20"/>
                <w:szCs w:val="20"/>
              </w:rPr>
            </w:pPr>
          </w:p>
          <w:p w14:paraId="76CB2208" w14:textId="77777777" w:rsidR="00463412" w:rsidRPr="00D567B4" w:rsidRDefault="00463412" w:rsidP="000B06C2">
            <w:pPr>
              <w:pStyle w:val="Odstavecseseznamem"/>
              <w:spacing w:before="60"/>
              <w:ind w:left="0"/>
              <w:rPr>
                <w:rFonts w:cstheme="minorHAnsi"/>
                <w:sz w:val="20"/>
                <w:szCs w:val="20"/>
              </w:rPr>
            </w:pPr>
          </w:p>
          <w:p w14:paraId="69E588EA" w14:textId="77777777" w:rsidR="00463412" w:rsidRPr="00D567B4" w:rsidRDefault="00463412" w:rsidP="000B06C2">
            <w:pPr>
              <w:pStyle w:val="Odstavecseseznamem"/>
              <w:spacing w:before="60"/>
              <w:ind w:left="0"/>
              <w:rPr>
                <w:rFonts w:cstheme="minorHAnsi"/>
                <w:sz w:val="20"/>
                <w:szCs w:val="20"/>
              </w:rPr>
            </w:pPr>
          </w:p>
          <w:p w14:paraId="25C25B17" w14:textId="77777777" w:rsidR="00463412" w:rsidRPr="00D567B4" w:rsidRDefault="00463412" w:rsidP="000B06C2">
            <w:pPr>
              <w:pStyle w:val="Odstavecseseznamem"/>
              <w:spacing w:before="60"/>
              <w:ind w:left="0"/>
              <w:rPr>
                <w:rFonts w:cstheme="minorHAnsi"/>
                <w:sz w:val="20"/>
                <w:szCs w:val="20"/>
              </w:rPr>
            </w:pPr>
          </w:p>
          <w:p w14:paraId="2C2D5248"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Zaměstnanost</w:t>
            </w:r>
          </w:p>
          <w:p w14:paraId="61BA4E39"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Energetická transformace naplňující klimatické cíle se ve velké míře odehrává v regionech s významnými strukturálními poruchami; robustní podpora v rámci této oblasti intervencí může vyvolat nezanedbatelný pozitivní dopad na zaměstnanost v těchto regionech</w:t>
            </w:r>
          </w:p>
          <w:p w14:paraId="4357D825" w14:textId="77777777" w:rsidR="00463412" w:rsidRPr="00D567B4" w:rsidRDefault="00463412" w:rsidP="000B06C2">
            <w:pPr>
              <w:pStyle w:val="Odstavecseseznamem"/>
              <w:spacing w:before="60"/>
              <w:ind w:left="0"/>
              <w:rPr>
                <w:rFonts w:cstheme="minorHAnsi"/>
                <w:sz w:val="20"/>
                <w:szCs w:val="20"/>
              </w:rPr>
            </w:pPr>
          </w:p>
          <w:p w14:paraId="1C0BCB73"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Věda, výzkum, inovace</w:t>
            </w:r>
          </w:p>
          <w:p w14:paraId="0B88C39C"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Vědecké, výzkumné a inovační poznatky budou požadovaným vstupem pro zajištění předpokládaných přínosů v rámci této oblasti intervencí</w:t>
            </w:r>
          </w:p>
        </w:tc>
      </w:tr>
      <w:tr w:rsidR="00463412" w:rsidRPr="00D567B4" w14:paraId="1511C76E" w14:textId="77777777" w:rsidTr="00521119">
        <w:tc>
          <w:tcPr>
            <w:tcW w:w="3022" w:type="dxa"/>
            <w:vAlign w:val="center"/>
          </w:tcPr>
          <w:p w14:paraId="58AE3DBF" w14:textId="77777777" w:rsidR="00463412" w:rsidRPr="00D567B4" w:rsidRDefault="00463412" w:rsidP="000B06C2">
            <w:pPr>
              <w:spacing w:before="60"/>
              <w:rPr>
                <w:rFonts w:cstheme="minorHAnsi"/>
                <w:sz w:val="20"/>
                <w:szCs w:val="20"/>
              </w:rPr>
            </w:pPr>
            <w:r w:rsidRPr="00D567B4">
              <w:rPr>
                <w:rFonts w:cstheme="minorHAnsi"/>
                <w:b/>
                <w:sz w:val="20"/>
                <w:szCs w:val="20"/>
              </w:rPr>
              <w:t>Sociální, zdravotní a vzdělávací infrastruktury a související investice</w:t>
            </w:r>
          </w:p>
        </w:tc>
        <w:tc>
          <w:tcPr>
            <w:tcW w:w="3022" w:type="dxa"/>
          </w:tcPr>
          <w:p w14:paraId="2F83B4A9"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6AB67CED"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částečně významná v oblasti vzdělávací infrastruktury: 4</w:t>
            </w:r>
          </w:p>
          <w:p w14:paraId="75E37F83"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(může přispět k optimalizaci kapacit a vybavení vysokých škol s ohledem na jejich výukové a výzkumné potřeby)</w:t>
            </w:r>
          </w:p>
        </w:tc>
        <w:tc>
          <w:tcPr>
            <w:tcW w:w="3023" w:type="dxa"/>
          </w:tcPr>
          <w:p w14:paraId="339FC89D"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Vzdělávání</w:t>
            </w:r>
          </w:p>
          <w:p w14:paraId="13E00AFA" w14:textId="4F99ED8C" w:rsidR="00463412" w:rsidRPr="00D567B4" w:rsidRDefault="00463412" w:rsidP="00B8042B">
            <w:pPr>
              <w:pStyle w:val="Odstavecseseznamem"/>
              <w:spacing w:before="60"/>
              <w:ind w:left="0"/>
              <w:rPr>
                <w:rFonts w:cstheme="minorHAnsi"/>
                <w:sz w:val="20"/>
                <w:szCs w:val="20"/>
              </w:rPr>
            </w:pPr>
            <w:r w:rsidRPr="00D567B4">
              <w:rPr>
                <w:rFonts w:cstheme="minorHAnsi"/>
                <w:sz w:val="20"/>
                <w:szCs w:val="20"/>
              </w:rPr>
              <w:t>Týká se cíle zaměřeného na zvýšení podílu terciárního vzdělání</w:t>
            </w:r>
          </w:p>
        </w:tc>
      </w:tr>
      <w:tr w:rsidR="00463412" w:rsidRPr="00D567B4" w14:paraId="6F3F0263" w14:textId="77777777" w:rsidTr="00521119">
        <w:trPr>
          <w:cantSplit/>
        </w:trPr>
        <w:tc>
          <w:tcPr>
            <w:tcW w:w="3022" w:type="dxa"/>
            <w:vAlign w:val="center"/>
          </w:tcPr>
          <w:p w14:paraId="661C79AF" w14:textId="77777777" w:rsidR="00463412" w:rsidRPr="00D567B4" w:rsidRDefault="00463412" w:rsidP="000B06C2">
            <w:pPr>
              <w:spacing w:before="60"/>
              <w:rPr>
                <w:rFonts w:cstheme="minorHAnsi"/>
                <w:sz w:val="20"/>
                <w:szCs w:val="20"/>
              </w:rPr>
            </w:pPr>
            <w:r w:rsidRPr="00D567B4">
              <w:rPr>
                <w:rFonts w:cstheme="minorHAnsi"/>
                <w:b/>
                <w:sz w:val="20"/>
                <w:szCs w:val="20"/>
              </w:rPr>
              <w:t>Rozvoj vnitřního potenciálu</w:t>
            </w:r>
          </w:p>
        </w:tc>
        <w:tc>
          <w:tcPr>
            <w:tcW w:w="3022" w:type="dxa"/>
          </w:tcPr>
          <w:p w14:paraId="6D752DA6"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43653BE8"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silná a bezprostřední: 7</w:t>
            </w:r>
          </w:p>
          <w:p w14:paraId="1DB7FDD6" w14:textId="5F3AE30F"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(absolutní soulad mezi intervencemi ESI fondů a</w:t>
            </w:r>
            <w:r w:rsidR="00824942">
              <w:rPr>
                <w:rFonts w:cstheme="minorHAnsi"/>
                <w:sz w:val="20"/>
                <w:szCs w:val="20"/>
              </w:rPr>
              <w:t> </w:t>
            </w:r>
            <w:r w:rsidRPr="00D567B4">
              <w:rPr>
                <w:rFonts w:cstheme="minorHAnsi"/>
                <w:sz w:val="20"/>
                <w:szCs w:val="20"/>
              </w:rPr>
              <w:t>národními cíli v oblasti podpory výzkumu, vývoje a inovací)</w:t>
            </w:r>
          </w:p>
          <w:p w14:paraId="3691CA51" w14:textId="77777777" w:rsidR="00463412" w:rsidRPr="00D567B4" w:rsidRDefault="00463412" w:rsidP="000B06C2">
            <w:pPr>
              <w:pStyle w:val="Odstavecseseznamem"/>
              <w:spacing w:before="60"/>
              <w:ind w:left="0"/>
              <w:jc w:val="center"/>
              <w:rPr>
                <w:rFonts w:cstheme="minorHAnsi"/>
                <w:sz w:val="20"/>
                <w:szCs w:val="20"/>
              </w:rPr>
            </w:pPr>
          </w:p>
          <w:p w14:paraId="120B5B86"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58C2CBD7"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silná: 6</w:t>
            </w:r>
          </w:p>
          <w:p w14:paraId="4412DEBB"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(v oblasti investic do životního prostředí přispívá</w:t>
            </w:r>
            <w:r w:rsidR="00B8042B">
              <w:rPr>
                <w:rFonts w:cstheme="minorHAnsi"/>
                <w:sz w:val="20"/>
                <w:szCs w:val="20"/>
              </w:rPr>
              <w:t xml:space="preserve"> k</w:t>
            </w:r>
            <w:r w:rsidRPr="00D567B4">
              <w:rPr>
                <w:rFonts w:cstheme="minorHAnsi"/>
                <w:sz w:val="20"/>
                <w:szCs w:val="20"/>
              </w:rPr>
              <w:t xml:space="preserve"> naplňování klimaticko-energetických cílů)</w:t>
            </w:r>
          </w:p>
        </w:tc>
        <w:tc>
          <w:tcPr>
            <w:tcW w:w="3023" w:type="dxa"/>
          </w:tcPr>
          <w:p w14:paraId="22F78DCB"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Věda, výzkum, inovace</w:t>
            </w:r>
          </w:p>
          <w:p w14:paraId="0E0760C4"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Příklad přímého zacílení investic ESI fondů na splnění národního cíle</w:t>
            </w:r>
          </w:p>
          <w:p w14:paraId="4C1805A3" w14:textId="77777777" w:rsidR="00463412" w:rsidRPr="00D567B4" w:rsidRDefault="00463412" w:rsidP="000B06C2">
            <w:pPr>
              <w:pStyle w:val="Odstavecseseznamem"/>
              <w:spacing w:before="60"/>
              <w:ind w:left="0"/>
              <w:rPr>
                <w:rFonts w:cstheme="minorHAnsi"/>
                <w:sz w:val="20"/>
                <w:szCs w:val="20"/>
              </w:rPr>
            </w:pPr>
          </w:p>
          <w:p w14:paraId="509D0E2A" w14:textId="77777777" w:rsidR="00463412" w:rsidRPr="00D567B4" w:rsidRDefault="00463412" w:rsidP="000B06C2">
            <w:pPr>
              <w:pStyle w:val="Odstavecseseznamem"/>
              <w:spacing w:before="60"/>
              <w:ind w:left="0"/>
              <w:rPr>
                <w:rFonts w:cstheme="minorHAnsi"/>
                <w:sz w:val="20"/>
                <w:szCs w:val="20"/>
              </w:rPr>
            </w:pPr>
          </w:p>
          <w:p w14:paraId="343533D4" w14:textId="77777777" w:rsidR="00463412" w:rsidRPr="00D567B4" w:rsidRDefault="00463412" w:rsidP="000B06C2">
            <w:pPr>
              <w:pStyle w:val="Odstavecseseznamem"/>
              <w:spacing w:before="60"/>
              <w:ind w:left="0"/>
              <w:rPr>
                <w:rFonts w:cstheme="minorHAnsi"/>
                <w:sz w:val="20"/>
                <w:szCs w:val="20"/>
              </w:rPr>
            </w:pPr>
          </w:p>
          <w:p w14:paraId="78122C4C" w14:textId="77777777" w:rsidR="00463412" w:rsidRPr="00D567B4" w:rsidRDefault="00463412" w:rsidP="000B06C2">
            <w:pPr>
              <w:pStyle w:val="Odstavecseseznamem"/>
              <w:spacing w:before="60"/>
              <w:ind w:left="0"/>
              <w:rPr>
                <w:rFonts w:cstheme="minorHAnsi"/>
                <w:sz w:val="20"/>
                <w:szCs w:val="20"/>
              </w:rPr>
            </w:pPr>
          </w:p>
          <w:p w14:paraId="6C3A491B"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Oblasti klimatu a energetiky</w:t>
            </w:r>
          </w:p>
          <w:p w14:paraId="1313876C"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Příklad významného příspěvku ve prospěch klimaticko-</w:t>
            </w:r>
            <w:r w:rsidR="00B8042B">
              <w:rPr>
                <w:rFonts w:cstheme="minorHAnsi"/>
                <w:sz w:val="20"/>
                <w:szCs w:val="20"/>
              </w:rPr>
              <w:br/>
              <w:t>-</w:t>
            </w:r>
            <w:r w:rsidRPr="00D567B4">
              <w:rPr>
                <w:rFonts w:cstheme="minorHAnsi"/>
                <w:sz w:val="20"/>
                <w:szCs w:val="20"/>
              </w:rPr>
              <w:t>energetických cílů</w:t>
            </w:r>
          </w:p>
        </w:tc>
      </w:tr>
      <w:tr w:rsidR="00463412" w:rsidRPr="00D567B4" w14:paraId="6AC06C67" w14:textId="77777777" w:rsidTr="00521119">
        <w:tc>
          <w:tcPr>
            <w:tcW w:w="3022" w:type="dxa"/>
            <w:vAlign w:val="center"/>
          </w:tcPr>
          <w:p w14:paraId="5F4B8D18" w14:textId="77777777" w:rsidR="00463412" w:rsidRPr="00D567B4" w:rsidRDefault="00463412" w:rsidP="000B06C2">
            <w:pPr>
              <w:spacing w:before="60"/>
              <w:rPr>
                <w:rFonts w:cstheme="minorHAnsi"/>
                <w:sz w:val="20"/>
                <w:szCs w:val="20"/>
              </w:rPr>
            </w:pPr>
            <w:r w:rsidRPr="00D567B4">
              <w:rPr>
                <w:rFonts w:cstheme="minorHAnsi"/>
                <w:b/>
                <w:sz w:val="20"/>
                <w:szCs w:val="20"/>
              </w:rPr>
              <w:t>Podpora udržitelné a kvalitní zaměstnanosti a podpora mobility pracovních sil</w:t>
            </w:r>
          </w:p>
        </w:tc>
        <w:tc>
          <w:tcPr>
            <w:tcW w:w="3022" w:type="dxa"/>
          </w:tcPr>
          <w:p w14:paraId="7070B8BE"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2F6C47DC"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silná: 7</w:t>
            </w:r>
          </w:p>
          <w:p w14:paraId="680DA00E"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(zaměření na problematická a riziková místa na trhu práce s regionálním aspektem)</w:t>
            </w:r>
          </w:p>
        </w:tc>
        <w:tc>
          <w:tcPr>
            <w:tcW w:w="3023" w:type="dxa"/>
          </w:tcPr>
          <w:p w14:paraId="6DC230D2"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Zaměstnanost</w:t>
            </w:r>
          </w:p>
          <w:p w14:paraId="4DD7CC2B"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Příklad přímého zacílení investic ESI fondů na splnění národních cílů</w:t>
            </w:r>
          </w:p>
        </w:tc>
      </w:tr>
      <w:tr w:rsidR="00463412" w:rsidRPr="00D567B4" w14:paraId="7D518060" w14:textId="77777777" w:rsidTr="00521119">
        <w:tc>
          <w:tcPr>
            <w:tcW w:w="3022" w:type="dxa"/>
            <w:vAlign w:val="center"/>
          </w:tcPr>
          <w:p w14:paraId="730BA300" w14:textId="77777777" w:rsidR="00463412" w:rsidRPr="00D567B4" w:rsidRDefault="00463412" w:rsidP="000B06C2">
            <w:pPr>
              <w:spacing w:before="60"/>
              <w:rPr>
                <w:rFonts w:cstheme="minorHAnsi"/>
                <w:b/>
                <w:sz w:val="20"/>
                <w:szCs w:val="20"/>
              </w:rPr>
            </w:pPr>
            <w:r w:rsidRPr="00D567B4">
              <w:rPr>
                <w:rFonts w:cstheme="minorHAnsi"/>
                <w:b/>
                <w:sz w:val="20"/>
                <w:szCs w:val="20"/>
              </w:rPr>
              <w:lastRenderedPageBreak/>
              <w:t>Podpora sociálního začlenění, boj proti chudobě a jakékoliv diskriminaci</w:t>
            </w:r>
          </w:p>
        </w:tc>
        <w:tc>
          <w:tcPr>
            <w:tcW w:w="3022" w:type="dxa"/>
          </w:tcPr>
          <w:p w14:paraId="2079334F"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64B21E5C"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velmi silná: 9</w:t>
            </w:r>
          </w:p>
          <w:p w14:paraId="2043A643"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(bezprostřední zaměření na řešení problémů chudoby a diskriminace s regionálním aspektem)</w:t>
            </w:r>
          </w:p>
        </w:tc>
        <w:tc>
          <w:tcPr>
            <w:tcW w:w="3023" w:type="dxa"/>
          </w:tcPr>
          <w:p w14:paraId="5E4E0EF6"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Chudoba</w:t>
            </w:r>
          </w:p>
          <w:p w14:paraId="73A0DD2A"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Příklad přímého zacílení investic ESI fondů na splnění národních cílů</w:t>
            </w:r>
          </w:p>
        </w:tc>
      </w:tr>
      <w:tr w:rsidR="00463412" w:rsidRPr="00D567B4" w14:paraId="7DE11602" w14:textId="77777777" w:rsidTr="00521119">
        <w:tc>
          <w:tcPr>
            <w:tcW w:w="3022" w:type="dxa"/>
            <w:vAlign w:val="center"/>
          </w:tcPr>
          <w:p w14:paraId="3AB6E746" w14:textId="77777777" w:rsidR="00463412" w:rsidRPr="00D567B4" w:rsidRDefault="00463412" w:rsidP="000B06C2">
            <w:pPr>
              <w:spacing w:before="60"/>
              <w:rPr>
                <w:rFonts w:cstheme="minorHAnsi"/>
                <w:b/>
                <w:sz w:val="20"/>
                <w:szCs w:val="20"/>
              </w:rPr>
            </w:pPr>
            <w:r w:rsidRPr="00D567B4">
              <w:rPr>
                <w:rFonts w:cstheme="minorHAnsi"/>
                <w:b/>
                <w:sz w:val="20"/>
                <w:szCs w:val="20"/>
              </w:rPr>
              <w:t>Investice do vzdělávání, školení, odborné přípravy pro dovednosti a celoživotní učení</w:t>
            </w:r>
          </w:p>
        </w:tc>
        <w:tc>
          <w:tcPr>
            <w:tcW w:w="3022" w:type="dxa"/>
          </w:tcPr>
          <w:p w14:paraId="15D340C6"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6468A553"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velmi silná: 8</w:t>
            </w:r>
          </w:p>
          <w:p w14:paraId="1D9B403D"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(zaměření na kvalitativní proměnu výukového procesu)</w:t>
            </w:r>
          </w:p>
          <w:p w14:paraId="67FC2AE4" w14:textId="77777777" w:rsidR="00463412" w:rsidRPr="00D567B4" w:rsidRDefault="00463412" w:rsidP="000B06C2">
            <w:pPr>
              <w:pStyle w:val="Odstavecseseznamem"/>
              <w:spacing w:before="60"/>
              <w:ind w:left="0"/>
              <w:jc w:val="center"/>
              <w:rPr>
                <w:rFonts w:cstheme="minorHAnsi"/>
                <w:sz w:val="20"/>
                <w:szCs w:val="20"/>
              </w:rPr>
            </w:pPr>
          </w:p>
          <w:p w14:paraId="500658A6"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1E83C0C2"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dílčí: 3</w:t>
            </w:r>
          </w:p>
          <w:p w14:paraId="3F868DE5"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(pro případ vysokých škol a zajištění synergií mezi výukou a výzkumem)</w:t>
            </w:r>
          </w:p>
          <w:p w14:paraId="27FE659B" w14:textId="77777777" w:rsidR="00463412" w:rsidRPr="00D567B4" w:rsidRDefault="00463412" w:rsidP="000B06C2">
            <w:pPr>
              <w:pStyle w:val="Odstavecseseznamem"/>
              <w:spacing w:before="60"/>
              <w:ind w:left="0"/>
              <w:jc w:val="center"/>
              <w:rPr>
                <w:rFonts w:cstheme="minorHAnsi"/>
                <w:sz w:val="20"/>
                <w:szCs w:val="20"/>
              </w:rPr>
            </w:pPr>
          </w:p>
          <w:p w14:paraId="658CB5DC" w14:textId="77777777" w:rsidR="00463412" w:rsidRPr="00D567B4" w:rsidRDefault="00463412" w:rsidP="000B06C2">
            <w:pPr>
              <w:pStyle w:val="Odstavecseseznamem"/>
              <w:spacing w:before="60"/>
              <w:ind w:left="0"/>
              <w:jc w:val="center"/>
              <w:rPr>
                <w:rFonts w:cstheme="minorHAnsi"/>
                <w:sz w:val="20"/>
                <w:szCs w:val="20"/>
              </w:rPr>
            </w:pPr>
          </w:p>
          <w:p w14:paraId="6229AEDB"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74260403"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významná: 5</w:t>
            </w:r>
          </w:p>
          <w:p w14:paraId="7174DBFA"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(zprostředkovaný efekt)</w:t>
            </w:r>
          </w:p>
        </w:tc>
        <w:tc>
          <w:tcPr>
            <w:tcW w:w="3023" w:type="dxa"/>
          </w:tcPr>
          <w:p w14:paraId="2B27ED73"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Vzdělávání</w:t>
            </w:r>
          </w:p>
          <w:p w14:paraId="35CD1059"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 xml:space="preserve">Zaměření na oba vzdělávací cíle </w:t>
            </w:r>
            <w:r>
              <w:t xml:space="preserve">strategie </w:t>
            </w:r>
            <w:r w:rsidRPr="002A5734">
              <w:rPr>
                <w:i/>
              </w:rPr>
              <w:t>Evropa 2020</w:t>
            </w:r>
          </w:p>
          <w:p w14:paraId="16F8E952" w14:textId="77777777" w:rsidR="00463412" w:rsidRPr="00D567B4" w:rsidRDefault="00463412" w:rsidP="000B06C2">
            <w:pPr>
              <w:pStyle w:val="Odstavecseseznamem"/>
              <w:spacing w:before="60"/>
              <w:ind w:left="0"/>
              <w:rPr>
                <w:rFonts w:cstheme="minorHAnsi"/>
                <w:sz w:val="20"/>
                <w:szCs w:val="20"/>
              </w:rPr>
            </w:pPr>
          </w:p>
          <w:p w14:paraId="661BB119" w14:textId="77777777" w:rsidR="00463412" w:rsidRPr="00D567B4" w:rsidRDefault="00463412" w:rsidP="000B06C2">
            <w:pPr>
              <w:pStyle w:val="Odstavecseseznamem"/>
              <w:spacing w:before="60"/>
              <w:ind w:left="0"/>
              <w:rPr>
                <w:rFonts w:cstheme="minorHAnsi"/>
                <w:sz w:val="20"/>
                <w:szCs w:val="20"/>
              </w:rPr>
            </w:pPr>
          </w:p>
          <w:p w14:paraId="4F6602C5" w14:textId="77777777" w:rsidR="00463412" w:rsidRPr="00D567B4" w:rsidRDefault="00463412" w:rsidP="000B06C2">
            <w:pPr>
              <w:pStyle w:val="Odstavecseseznamem"/>
              <w:spacing w:before="60"/>
              <w:ind w:left="0"/>
              <w:rPr>
                <w:rFonts w:cstheme="minorHAnsi"/>
                <w:sz w:val="20"/>
                <w:szCs w:val="20"/>
              </w:rPr>
            </w:pPr>
          </w:p>
          <w:p w14:paraId="17850E9E"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Věda, výzkum, inovace</w:t>
            </w:r>
          </w:p>
          <w:p w14:paraId="668E8F13"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Zaměřeno na posílení propojení součinnosti vysokých škol a především podnikatelské praxe</w:t>
            </w:r>
          </w:p>
          <w:p w14:paraId="0613B747" w14:textId="77777777" w:rsidR="00463412" w:rsidRPr="00D567B4" w:rsidRDefault="00463412" w:rsidP="000B06C2">
            <w:pPr>
              <w:pStyle w:val="Odstavecseseznamem"/>
              <w:spacing w:before="60"/>
              <w:ind w:left="0"/>
              <w:rPr>
                <w:rFonts w:cstheme="minorHAnsi"/>
                <w:sz w:val="20"/>
                <w:szCs w:val="20"/>
              </w:rPr>
            </w:pPr>
          </w:p>
          <w:p w14:paraId="3D6ADD6F" w14:textId="77777777" w:rsidR="00463412" w:rsidRPr="00D567B4" w:rsidRDefault="00463412" w:rsidP="000B06C2">
            <w:pPr>
              <w:pStyle w:val="Odstavecseseznamem"/>
              <w:spacing w:before="60"/>
              <w:ind w:left="0"/>
              <w:rPr>
                <w:rFonts w:cstheme="minorHAnsi"/>
                <w:sz w:val="20"/>
                <w:szCs w:val="20"/>
              </w:rPr>
            </w:pPr>
          </w:p>
          <w:p w14:paraId="47BDBF78" w14:textId="77777777" w:rsidR="00463412" w:rsidRPr="00D567B4" w:rsidRDefault="00463412" w:rsidP="000B06C2">
            <w:pPr>
              <w:pStyle w:val="Odstavecseseznamem"/>
              <w:spacing w:before="60"/>
              <w:ind w:left="0"/>
              <w:rPr>
                <w:rFonts w:cstheme="minorHAnsi"/>
                <w:sz w:val="20"/>
                <w:szCs w:val="20"/>
              </w:rPr>
            </w:pPr>
          </w:p>
          <w:p w14:paraId="556737C2"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Zaměstnanost</w:t>
            </w:r>
          </w:p>
          <w:p w14:paraId="73D2ED28"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 xml:space="preserve">Posílení principu </w:t>
            </w:r>
            <w:proofErr w:type="spellStart"/>
            <w:r w:rsidRPr="00D567B4">
              <w:rPr>
                <w:rFonts w:cstheme="minorHAnsi"/>
                <w:i/>
                <w:sz w:val="20"/>
                <w:szCs w:val="20"/>
              </w:rPr>
              <w:t>matching</w:t>
            </w:r>
            <w:proofErr w:type="spellEnd"/>
            <w:r w:rsidRPr="00D567B4">
              <w:rPr>
                <w:rFonts w:cstheme="minorHAnsi"/>
                <w:i/>
                <w:sz w:val="20"/>
                <w:szCs w:val="20"/>
              </w:rPr>
              <w:t xml:space="preserve"> </w:t>
            </w:r>
            <w:proofErr w:type="spellStart"/>
            <w:r w:rsidRPr="00D567B4">
              <w:rPr>
                <w:rFonts w:cstheme="minorHAnsi"/>
                <w:i/>
                <w:sz w:val="20"/>
                <w:szCs w:val="20"/>
              </w:rPr>
              <w:t>skills</w:t>
            </w:r>
            <w:proofErr w:type="spellEnd"/>
            <w:r w:rsidRPr="00D567B4">
              <w:rPr>
                <w:rFonts w:cstheme="minorHAnsi"/>
                <w:i/>
                <w:sz w:val="20"/>
                <w:szCs w:val="20"/>
              </w:rPr>
              <w:t xml:space="preserve"> and </w:t>
            </w:r>
            <w:proofErr w:type="spellStart"/>
            <w:r w:rsidRPr="00D567B4">
              <w:rPr>
                <w:rFonts w:cstheme="minorHAnsi"/>
                <w:i/>
                <w:sz w:val="20"/>
                <w:szCs w:val="20"/>
              </w:rPr>
              <w:t>jobs</w:t>
            </w:r>
            <w:proofErr w:type="spellEnd"/>
          </w:p>
        </w:tc>
      </w:tr>
      <w:tr w:rsidR="00463412" w:rsidRPr="00D567B4" w14:paraId="7686AD6B" w14:textId="77777777" w:rsidTr="00521119">
        <w:tc>
          <w:tcPr>
            <w:tcW w:w="3022" w:type="dxa"/>
            <w:vAlign w:val="center"/>
          </w:tcPr>
          <w:p w14:paraId="3F163BF2" w14:textId="77777777" w:rsidR="00463412" w:rsidRPr="00D567B4" w:rsidRDefault="00463412" w:rsidP="000B06C2">
            <w:pPr>
              <w:spacing w:before="60"/>
              <w:rPr>
                <w:rFonts w:cstheme="minorHAnsi"/>
                <w:b/>
                <w:sz w:val="20"/>
                <w:szCs w:val="20"/>
              </w:rPr>
            </w:pPr>
            <w:r w:rsidRPr="00D567B4">
              <w:rPr>
                <w:rFonts w:cstheme="minorHAnsi"/>
                <w:b/>
                <w:sz w:val="20"/>
                <w:szCs w:val="20"/>
              </w:rPr>
              <w:t>Posilování institucionální kapacity veřejných orgánů a zúčastněných stran a účinná veřejná správa</w:t>
            </w:r>
            <w:r w:rsidRPr="00D567B4">
              <w:rPr>
                <w:rFonts w:cstheme="minorHAnsi"/>
                <w:sz w:val="20"/>
                <w:szCs w:val="20"/>
              </w:rPr>
              <w:t xml:space="preserve"> </w:t>
            </w:r>
          </w:p>
        </w:tc>
        <w:tc>
          <w:tcPr>
            <w:tcW w:w="3022" w:type="dxa"/>
          </w:tcPr>
          <w:p w14:paraId="53067812" w14:textId="77777777" w:rsidR="00463412" w:rsidRPr="00D567B4" w:rsidRDefault="00463412" w:rsidP="000B06C2">
            <w:pPr>
              <w:pStyle w:val="Odstavecseseznamem"/>
              <w:spacing w:before="60"/>
              <w:ind w:left="0"/>
              <w:jc w:val="center"/>
              <w:rPr>
                <w:rFonts w:cstheme="minorHAnsi"/>
                <w:sz w:val="20"/>
                <w:szCs w:val="20"/>
              </w:rPr>
            </w:pPr>
            <w:r w:rsidRPr="00D567B4">
              <w:rPr>
                <w:rFonts w:cstheme="minorHAnsi"/>
                <w:sz w:val="20"/>
                <w:szCs w:val="20"/>
              </w:rPr>
              <w:t>→</w:t>
            </w:r>
          </w:p>
          <w:p w14:paraId="3A393D7B" w14:textId="77777777" w:rsidR="00463412" w:rsidRPr="00D567B4" w:rsidRDefault="00463412" w:rsidP="000B06C2">
            <w:pPr>
              <w:pStyle w:val="Odstavecseseznamem"/>
              <w:spacing w:before="60"/>
              <w:ind w:left="0"/>
              <w:jc w:val="center"/>
              <w:rPr>
                <w:rFonts w:cstheme="minorHAnsi"/>
                <w:b/>
                <w:sz w:val="20"/>
                <w:szCs w:val="20"/>
              </w:rPr>
            </w:pPr>
            <w:r w:rsidRPr="00D567B4">
              <w:rPr>
                <w:rFonts w:cstheme="minorHAnsi"/>
                <w:b/>
                <w:sz w:val="20"/>
                <w:szCs w:val="20"/>
              </w:rPr>
              <w:t>částečná: 2</w:t>
            </w:r>
          </w:p>
        </w:tc>
        <w:tc>
          <w:tcPr>
            <w:tcW w:w="3023" w:type="dxa"/>
          </w:tcPr>
          <w:p w14:paraId="40F86396" w14:textId="77777777" w:rsidR="00463412" w:rsidRPr="00D567B4" w:rsidRDefault="00463412" w:rsidP="000B06C2">
            <w:pPr>
              <w:pStyle w:val="Odstavecseseznamem"/>
              <w:spacing w:before="60"/>
              <w:ind w:left="0"/>
              <w:rPr>
                <w:rFonts w:cstheme="minorHAnsi"/>
                <w:b/>
                <w:sz w:val="20"/>
                <w:szCs w:val="20"/>
              </w:rPr>
            </w:pPr>
            <w:r w:rsidRPr="00D567B4">
              <w:rPr>
                <w:rFonts w:cstheme="minorHAnsi"/>
                <w:b/>
                <w:sz w:val="20"/>
                <w:szCs w:val="20"/>
              </w:rPr>
              <w:t>Všechny cíle</w:t>
            </w:r>
          </w:p>
          <w:p w14:paraId="14114B69" w14:textId="77777777" w:rsidR="00463412" w:rsidRPr="00D567B4" w:rsidRDefault="00463412" w:rsidP="000B06C2">
            <w:pPr>
              <w:pStyle w:val="Odstavecseseznamem"/>
              <w:spacing w:before="60"/>
              <w:ind w:left="0"/>
              <w:rPr>
                <w:rFonts w:cstheme="minorHAnsi"/>
                <w:sz w:val="20"/>
                <w:szCs w:val="20"/>
              </w:rPr>
            </w:pPr>
            <w:r w:rsidRPr="00D567B4">
              <w:rPr>
                <w:rFonts w:cstheme="minorHAnsi"/>
                <w:sz w:val="20"/>
                <w:szCs w:val="20"/>
              </w:rPr>
              <w:t>Projev aktivního příspěvku služby veřejného sektoru pro naplnění národních cílů prostřednictvím tvorby a implementace příslušných politik</w:t>
            </w:r>
          </w:p>
        </w:tc>
      </w:tr>
    </w:tbl>
    <w:p w14:paraId="27B7DD81" w14:textId="77777777" w:rsidR="00463412" w:rsidRPr="00D567B4" w:rsidRDefault="00463412" w:rsidP="00521119">
      <w:pPr>
        <w:pStyle w:val="KPzdroj"/>
        <w:tabs>
          <w:tab w:val="clear" w:pos="709"/>
          <w:tab w:val="left" w:pos="567"/>
        </w:tabs>
        <w:spacing w:line="240" w:lineRule="auto"/>
        <w:ind w:left="0" w:firstLine="0"/>
        <w:rPr>
          <w:rFonts w:asciiTheme="minorHAnsi" w:hAnsiTheme="minorHAnsi" w:cstheme="minorHAnsi"/>
          <w:szCs w:val="20"/>
        </w:rPr>
      </w:pPr>
      <w:r w:rsidRPr="00C82D83">
        <w:rPr>
          <w:rFonts w:asciiTheme="minorHAnsi" w:hAnsiTheme="minorHAnsi" w:cstheme="minorHAnsi"/>
          <w:b/>
          <w:szCs w:val="20"/>
        </w:rPr>
        <w:t>Zdroj:</w:t>
      </w:r>
      <w:r w:rsidR="00521119">
        <w:rPr>
          <w:rFonts w:asciiTheme="minorHAnsi" w:hAnsiTheme="minorHAnsi" w:cstheme="minorHAnsi"/>
          <w:szCs w:val="20"/>
        </w:rPr>
        <w:tab/>
      </w:r>
      <w:r w:rsidRPr="00B916BF">
        <w:rPr>
          <w:i/>
          <w:color w:val="auto"/>
          <w:szCs w:val="24"/>
        </w:rPr>
        <w:t>Strategická analýza kauzalit a přínosů intervencí ESIF na proces reálné konvergence a naplňování cílů Strategie Evropa 2020</w:t>
      </w:r>
      <w:r>
        <w:rPr>
          <w:color w:val="auto"/>
          <w:szCs w:val="24"/>
        </w:rPr>
        <w:t xml:space="preserve">, říjen 2020, </w:t>
      </w:r>
      <w:r>
        <w:rPr>
          <w:rFonts w:eastAsia="Calibri"/>
        </w:rPr>
        <w:t xml:space="preserve">Ing. Petr Zahradník, </w:t>
      </w:r>
      <w:proofErr w:type="spellStart"/>
      <w:r>
        <w:rPr>
          <w:rFonts w:eastAsia="Calibri"/>
        </w:rPr>
        <w:t>MSc</w:t>
      </w:r>
      <w:proofErr w:type="spellEnd"/>
      <w:r>
        <w:rPr>
          <w:rFonts w:eastAsia="Calibri"/>
        </w:rPr>
        <w:t>.</w:t>
      </w:r>
      <w:bookmarkStart w:id="1" w:name="_GoBack"/>
      <w:bookmarkEnd w:id="1"/>
    </w:p>
    <w:sectPr w:rsidR="00463412" w:rsidRPr="00D567B4" w:rsidSect="00D02D27">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2B750" w14:textId="77777777" w:rsidR="002931ED" w:rsidRDefault="002931ED" w:rsidP="00FA586B">
      <w:pPr>
        <w:spacing w:after="0" w:line="240" w:lineRule="auto"/>
      </w:pPr>
      <w:r>
        <w:separator/>
      </w:r>
    </w:p>
    <w:p w14:paraId="24EF49D0" w14:textId="77777777" w:rsidR="002931ED" w:rsidRDefault="002931ED"/>
  </w:endnote>
  <w:endnote w:type="continuationSeparator" w:id="0">
    <w:p w14:paraId="1DD7BA0E" w14:textId="77777777" w:rsidR="002931ED" w:rsidRDefault="002931ED" w:rsidP="00FA586B">
      <w:pPr>
        <w:spacing w:after="0" w:line="240" w:lineRule="auto"/>
      </w:pPr>
      <w:r>
        <w:continuationSeparator/>
      </w:r>
    </w:p>
    <w:p w14:paraId="78097736" w14:textId="77777777" w:rsidR="002931ED" w:rsidRDefault="002931ED"/>
  </w:endnote>
  <w:endnote w:type="continuationNotice" w:id="1">
    <w:p w14:paraId="15EE320B" w14:textId="77777777" w:rsidR="002931ED" w:rsidRDefault="002931ED">
      <w:pPr>
        <w:spacing w:after="0" w:line="240" w:lineRule="auto"/>
      </w:pPr>
    </w:p>
    <w:p w14:paraId="6E0286FE" w14:textId="77777777" w:rsidR="002931ED" w:rsidRDefault="002931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95414"/>
      <w:docPartObj>
        <w:docPartGallery w:val="Page Numbers (Bottom of Page)"/>
        <w:docPartUnique/>
      </w:docPartObj>
    </w:sdtPr>
    <w:sdtEndPr/>
    <w:sdtContent>
      <w:p w14:paraId="44128CD0" w14:textId="2C8E425A" w:rsidR="002931ED" w:rsidRDefault="002931ED">
        <w:pPr>
          <w:pStyle w:val="Zpat"/>
          <w:jc w:val="center"/>
        </w:pPr>
        <w:r w:rsidRPr="00EF2E1E">
          <w:rPr>
            <w:sz w:val="24"/>
            <w:szCs w:val="24"/>
          </w:rPr>
          <w:fldChar w:fldCharType="begin"/>
        </w:r>
        <w:r w:rsidRPr="00EF2E1E">
          <w:rPr>
            <w:sz w:val="24"/>
            <w:szCs w:val="24"/>
          </w:rPr>
          <w:instrText>PAGE   \* MERGEFORMAT</w:instrText>
        </w:r>
        <w:r w:rsidRPr="00EF2E1E">
          <w:rPr>
            <w:sz w:val="24"/>
            <w:szCs w:val="24"/>
          </w:rPr>
          <w:fldChar w:fldCharType="separate"/>
        </w:r>
        <w:r w:rsidR="00926C02">
          <w:rPr>
            <w:noProof/>
            <w:sz w:val="24"/>
            <w:szCs w:val="24"/>
          </w:rPr>
          <w:t>31</w:t>
        </w:r>
        <w:r w:rsidRPr="00EF2E1E">
          <w:rPr>
            <w:sz w:val="24"/>
            <w:szCs w:val="24"/>
          </w:rPr>
          <w:fldChar w:fldCharType="end"/>
        </w:r>
      </w:p>
    </w:sdtContent>
  </w:sdt>
  <w:p w14:paraId="16B0EE71" w14:textId="77777777" w:rsidR="002931ED" w:rsidRDefault="002931ED">
    <w:pPr>
      <w:pStyle w:val="Zpat"/>
    </w:pPr>
  </w:p>
  <w:p w14:paraId="1CB82797" w14:textId="77777777" w:rsidR="002931ED" w:rsidRDefault="002931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D9DE4" w14:textId="77777777" w:rsidR="002931ED" w:rsidRDefault="002931ED">
    <w:pPr>
      <w:pStyle w:val="Zpat"/>
      <w:jc w:val="center"/>
    </w:pPr>
  </w:p>
  <w:p w14:paraId="5B1F26FE" w14:textId="77777777" w:rsidR="002931ED" w:rsidRDefault="002931ED">
    <w:pPr>
      <w:pStyle w:val="Zpat"/>
    </w:pPr>
  </w:p>
  <w:p w14:paraId="5527BF14" w14:textId="77777777" w:rsidR="002931ED" w:rsidRDefault="002931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F9198" w14:textId="77777777" w:rsidR="002931ED" w:rsidRDefault="002931ED" w:rsidP="00B15E26">
      <w:pPr>
        <w:spacing w:after="0" w:line="240" w:lineRule="auto"/>
      </w:pPr>
      <w:r>
        <w:separator/>
      </w:r>
    </w:p>
  </w:footnote>
  <w:footnote w:type="continuationSeparator" w:id="0">
    <w:p w14:paraId="1B69B2C3" w14:textId="77777777" w:rsidR="002931ED" w:rsidRDefault="002931ED" w:rsidP="00FA586B">
      <w:pPr>
        <w:spacing w:after="0" w:line="240" w:lineRule="auto"/>
      </w:pPr>
      <w:r>
        <w:continuationSeparator/>
      </w:r>
    </w:p>
  </w:footnote>
  <w:footnote w:type="continuationNotice" w:id="1">
    <w:p w14:paraId="128847A6" w14:textId="77777777" w:rsidR="002931ED" w:rsidRPr="00B15E26" w:rsidRDefault="002931ED" w:rsidP="00B15E26">
      <w:pPr>
        <w:pStyle w:val="Zpat"/>
      </w:pPr>
    </w:p>
  </w:footnote>
  <w:footnote w:id="2">
    <w:p w14:paraId="566A9F2C" w14:textId="397E68FF" w:rsidR="002931ED" w:rsidRDefault="002931ED" w:rsidP="00C72365">
      <w:pPr>
        <w:pStyle w:val="Textpoznpodarou"/>
      </w:pPr>
      <w:r>
        <w:rPr>
          <w:rStyle w:val="Znakapoznpodarou"/>
        </w:rPr>
        <w:footnoteRef/>
      </w:r>
      <w:r>
        <w:t xml:space="preserve"> </w:t>
      </w:r>
      <w:r>
        <w:tab/>
      </w:r>
      <w:r w:rsidRPr="00E32959">
        <w:t>Definice</w:t>
      </w:r>
      <w:r w:rsidRPr="00BB6C5E">
        <w:t xml:space="preserve"> ESI fondů je uvedena v čl. 4 odst. 1 </w:t>
      </w:r>
      <w:r>
        <w:t>n</w:t>
      </w:r>
      <w:r w:rsidRPr="00BB6C5E">
        <w:t>ařízení Evropského parlamentu a Rady (EU) č. 1303/2013 ze dne 17. prosince 2013</w:t>
      </w:r>
      <w:r>
        <w:t>,</w:t>
      </w:r>
      <w:r w:rsidRPr="00BB6C5E">
        <w:t xml:space="preserve"> o společných ustanoveních o Evropském fondu pro regionální rozvoj, Evropském sociálním fondu, Fondu soudržnosti, Evropském zemědělském fondu pro rozvoj venkova a Evropském námořním a</w:t>
      </w:r>
      <w:r>
        <w:t> </w:t>
      </w:r>
      <w:r w:rsidRPr="00BB6C5E">
        <w:t>rybářském fondu, o obecných ustanoveních o Evropském fondu pro regionální rozvoj, Evropském sociálním fondu, Fondu soudržnosti a Evropském námořním a rybářském fondu a o zrušení nařízení Rady (ES) č.</w:t>
      </w:r>
      <w:r>
        <w:t> </w:t>
      </w:r>
      <w:r w:rsidRPr="00BB6C5E">
        <w:t>1083/2006 (dále t</w:t>
      </w:r>
      <w:r>
        <w:t>aké</w:t>
      </w:r>
      <w:r w:rsidRPr="00BB6C5E">
        <w:t xml:space="preserve"> „Obecné nařízení“): „</w:t>
      </w:r>
      <w:r w:rsidRPr="00BB6C5E">
        <w:rPr>
          <w:i/>
        </w:rPr>
        <w:t>Fondy ESI poskytují prostřednictvím víceletých programů podporu, která doplňuje celostátní, regionální a místní zásahy, za účelem splnění strategie Unie pro inteligentní a udržitelný růst podporující začlenění a zvláštních úkolů stanovených pro jednotlivé fondy v</w:t>
      </w:r>
      <w:r>
        <w:rPr>
          <w:i/>
        </w:rPr>
        <w:t> </w:t>
      </w:r>
      <w:r w:rsidRPr="00BB6C5E">
        <w:rPr>
          <w:i/>
        </w:rPr>
        <w:t>souladu s jejich cíli vycházejícími ze Smlouvy, včetně hospodářské, sociální a územní soudržnosti, při zohlednění příslušných integrovaných hlavních směrů strategie Evropa 2020 a příslušných doporučení pro jednotlivé země přijatých podle čl. 121 odst. 2 Smlouvy o fungování EU a příslušných doporučení Rady přijatých podle čl. 148 odst. 4 Smlouvy o fungování EU a případně na vnitrostátní úrovni s přihlédnutím k</w:t>
      </w:r>
      <w:r>
        <w:rPr>
          <w:i/>
        </w:rPr>
        <w:t> </w:t>
      </w:r>
      <w:r w:rsidRPr="00BB6C5E">
        <w:rPr>
          <w:i/>
        </w:rPr>
        <w:t>příslušnému národnímu programu reforem</w:t>
      </w:r>
      <w:r w:rsidRPr="002A5734">
        <w:t>“.</w:t>
      </w:r>
    </w:p>
  </w:footnote>
  <w:footnote w:id="3">
    <w:p w14:paraId="5369466F" w14:textId="77777777" w:rsidR="002931ED" w:rsidRDefault="002931ED" w:rsidP="00C72365">
      <w:pPr>
        <w:pStyle w:val="Textpoznpodarou"/>
      </w:pPr>
      <w:r>
        <w:rPr>
          <w:rStyle w:val="Znakapoznpodarou"/>
        </w:rPr>
        <w:footnoteRef/>
      </w:r>
      <w:r>
        <w:t xml:space="preserve"> </w:t>
      </w:r>
      <w:r>
        <w:tab/>
        <w:t>Tj. hodnocení přínosu ESI fondů v relaci k ostatním zdrojům hospodářského růstu.</w:t>
      </w:r>
    </w:p>
  </w:footnote>
  <w:footnote w:id="4">
    <w:p w14:paraId="08BFECF0" w14:textId="5BC927B4" w:rsidR="002931ED" w:rsidRDefault="002931ED" w:rsidP="00C72365">
      <w:pPr>
        <w:pStyle w:val="Textpoznpodarou"/>
      </w:pPr>
      <w:r>
        <w:rPr>
          <w:rStyle w:val="Znakapoznpodarou"/>
        </w:rPr>
        <w:footnoteRef/>
      </w:r>
      <w:r>
        <w:t xml:space="preserve"> </w:t>
      </w:r>
      <w:r>
        <w:tab/>
        <w:t>Vysvětlení pojmu udržitelný a inteligentní růst podporující začleňování obsahuje odst. 2.1.</w:t>
      </w:r>
    </w:p>
  </w:footnote>
  <w:footnote w:id="5">
    <w:p w14:paraId="45F17A25" w14:textId="19566668" w:rsidR="002931ED" w:rsidRDefault="002931ED" w:rsidP="00C72365">
      <w:pPr>
        <w:pStyle w:val="Textpoznpodarou"/>
      </w:pPr>
      <w:r>
        <w:rPr>
          <w:rStyle w:val="Znakapoznpodarou"/>
        </w:rPr>
        <w:footnoteRef/>
      </w:r>
      <w:r>
        <w:t xml:space="preserve"> </w:t>
      </w:r>
      <w:r>
        <w:tab/>
        <w:t>Zdroj:</w:t>
      </w:r>
      <w:r w:rsidRPr="007E34D6">
        <w:t xml:space="preserve"> </w:t>
      </w:r>
      <w:r w:rsidRPr="00C72365">
        <w:t>Čtvrtletní zpráva o implementaci ESI fondů v České republice v programovém období 2014–2020 za IV. čtvrtletí 2020</w:t>
      </w:r>
      <w:r>
        <w:t>, vydalo MMR, 2021.</w:t>
      </w:r>
    </w:p>
  </w:footnote>
  <w:footnote w:id="6">
    <w:p w14:paraId="5BE7B7CE" w14:textId="7340A0AC" w:rsidR="002931ED" w:rsidRDefault="002931ED" w:rsidP="00C72365">
      <w:pPr>
        <w:pStyle w:val="Textpoznpodarou"/>
      </w:pPr>
      <w:r>
        <w:rPr>
          <w:rStyle w:val="Znakapoznpodarou"/>
        </w:rPr>
        <w:footnoteRef/>
      </w:r>
      <w:r>
        <w:t xml:space="preserve"> </w:t>
      </w:r>
      <w:r>
        <w:tab/>
        <w:t>Zdroj: informační l</w:t>
      </w:r>
      <w:r w:rsidRPr="0045037F">
        <w:t xml:space="preserve">eták </w:t>
      </w:r>
      <w:r w:rsidRPr="00E32959">
        <w:rPr>
          <w:i/>
        </w:rPr>
        <w:t>Priority politiky soudržnosti 2021</w:t>
      </w:r>
      <w:r>
        <w:rPr>
          <w:i/>
        </w:rPr>
        <w:t>–</w:t>
      </w:r>
      <w:r w:rsidRPr="00E32959">
        <w:rPr>
          <w:i/>
        </w:rPr>
        <w:t>2027</w:t>
      </w:r>
      <w:r w:rsidRPr="0045037F">
        <w:t>,</w:t>
      </w:r>
      <w:r>
        <w:t xml:space="preserve"> vydalo MMR v červnu 2021; částka zahrnuje oproti údaji v letáku navíc alokaci finančních prostředků </w:t>
      </w:r>
      <w:r w:rsidRPr="00D649ED">
        <w:t xml:space="preserve">z </w:t>
      </w:r>
      <w:r w:rsidRPr="002A5734">
        <w:rPr>
          <w:i/>
        </w:rPr>
        <w:t xml:space="preserve">Evropského zemědělského fondu pro rozvoj venkova </w:t>
      </w:r>
      <w:r>
        <w:t xml:space="preserve">na </w:t>
      </w:r>
      <w:r w:rsidRPr="002A5734">
        <w:rPr>
          <w:i/>
        </w:rPr>
        <w:t>Program rozvoje venkova</w:t>
      </w:r>
      <w:r>
        <w:t xml:space="preserve"> ve výši zhruba 60 mld. Kč, které v období 2021–2027 mezi ESI fondy zahrnuty nejsou.</w:t>
      </w:r>
    </w:p>
  </w:footnote>
  <w:footnote w:id="7">
    <w:p w14:paraId="638335EC" w14:textId="77777777" w:rsidR="002931ED" w:rsidRDefault="002931ED" w:rsidP="00C72365">
      <w:pPr>
        <w:pStyle w:val="Textpoznpodarou"/>
      </w:pPr>
      <w:r>
        <w:rPr>
          <w:rStyle w:val="Znakapoznpodarou"/>
        </w:rPr>
        <w:footnoteRef/>
      </w:r>
      <w:r>
        <w:t xml:space="preserve"> </w:t>
      </w:r>
      <w:r>
        <w:tab/>
        <w:t>R</w:t>
      </w:r>
      <w:r w:rsidRPr="00DF7D1A">
        <w:t>egistrační čísl</w:t>
      </w:r>
      <w:r>
        <w:t>o projektu</w:t>
      </w:r>
      <w:r w:rsidRPr="00DF7D1A">
        <w:t xml:space="preserve"> CZ.08.1.125/0.0/0.0/15_001/0000079</w:t>
      </w:r>
      <w:r>
        <w:t>.</w:t>
      </w:r>
    </w:p>
  </w:footnote>
  <w:footnote w:id="8">
    <w:p w14:paraId="3BB881A4" w14:textId="6D70A6DC" w:rsidR="002931ED" w:rsidRDefault="002931ED" w:rsidP="00C72365">
      <w:pPr>
        <w:pStyle w:val="Textpoznpodarou"/>
      </w:pPr>
      <w:r>
        <w:rPr>
          <w:rStyle w:val="Znakapoznpodarou"/>
        </w:rPr>
        <w:footnoteRef/>
      </w:r>
      <w:r>
        <w:t xml:space="preserve"> </w:t>
      </w:r>
      <w:r>
        <w:tab/>
      </w:r>
      <w:r w:rsidRPr="00A66757">
        <w:t xml:space="preserve">Sdělení </w:t>
      </w:r>
      <w:r>
        <w:t xml:space="preserve">Evropské komise </w:t>
      </w:r>
      <w:proofErr w:type="gramStart"/>
      <w:r w:rsidRPr="00A66757">
        <w:t>KOM(</w:t>
      </w:r>
      <w:proofErr w:type="gramEnd"/>
      <w:r w:rsidRPr="00A66757">
        <w:t>2010) 2020 v konečném znění</w:t>
      </w:r>
      <w:r>
        <w:t>:</w:t>
      </w:r>
      <w:r w:rsidRPr="00A66757">
        <w:t xml:space="preserve"> </w:t>
      </w:r>
      <w:r w:rsidRPr="002A5734">
        <w:rPr>
          <w:i/>
        </w:rPr>
        <w:t>Evropa 2020 – Strategie pro inteligentní a udržitelný růst podporující začlenění</w:t>
      </w:r>
      <w:r>
        <w:t xml:space="preserve"> (dále také „strategie Evropa 2020“).</w:t>
      </w:r>
    </w:p>
  </w:footnote>
  <w:footnote w:id="9">
    <w:p w14:paraId="3052416D" w14:textId="77777777" w:rsidR="002931ED" w:rsidRDefault="002931ED" w:rsidP="00C72365">
      <w:pPr>
        <w:pStyle w:val="Textpoznpodarou"/>
      </w:pPr>
      <w:r>
        <w:rPr>
          <w:rStyle w:val="Znakapoznpodarou"/>
        </w:rPr>
        <w:footnoteRef/>
      </w:r>
      <w:r>
        <w:t xml:space="preserve"> </w:t>
      </w:r>
      <w:r>
        <w:tab/>
      </w:r>
      <w:r w:rsidRPr="00970A8B">
        <w:t>Závěry Evropské rady z 26. 3. 2010 (EUCO 7/10)</w:t>
      </w:r>
      <w:r>
        <w:t>.</w:t>
      </w:r>
    </w:p>
  </w:footnote>
  <w:footnote w:id="10">
    <w:p w14:paraId="5EA4CC0F" w14:textId="77777777" w:rsidR="002931ED" w:rsidRPr="00E32959" w:rsidRDefault="002931ED" w:rsidP="00C72365">
      <w:pPr>
        <w:pStyle w:val="Textpoznpodarou"/>
      </w:pPr>
      <w:r w:rsidRPr="00E32959">
        <w:rPr>
          <w:rStyle w:val="Znakapoznpodarou"/>
        </w:rPr>
        <w:footnoteRef/>
      </w:r>
      <w:r w:rsidRPr="00E32959">
        <w:t xml:space="preserve"> </w:t>
      </w:r>
      <w:r>
        <w:tab/>
      </w:r>
      <w:r w:rsidRPr="00E32959">
        <w:t xml:space="preserve">Dalšími nástroji k dosahování cílů strategie </w:t>
      </w:r>
      <w:r w:rsidRPr="002A5734">
        <w:rPr>
          <w:i/>
        </w:rPr>
        <w:t>Evropa 2020</w:t>
      </w:r>
      <w:r w:rsidRPr="00E32959">
        <w:t xml:space="preserve"> měly být tzv. stěžejní iniciativy EU v jednotlivých oblastech strategie (např. zlepšit rámcové podmínky pro inovace v podnicích, tj. vytvořit jednotný patent EU).</w:t>
      </w:r>
    </w:p>
  </w:footnote>
  <w:footnote w:id="11">
    <w:p w14:paraId="73355701" w14:textId="15BE45AD" w:rsidR="002931ED" w:rsidRDefault="002931ED" w:rsidP="00C72365">
      <w:pPr>
        <w:pStyle w:val="Textpoznpodarou"/>
      </w:pPr>
      <w:r>
        <w:rPr>
          <w:rStyle w:val="Znakapoznpodarou"/>
        </w:rPr>
        <w:footnoteRef/>
      </w:r>
      <w:r>
        <w:t xml:space="preserve"> </w:t>
      </w:r>
      <w:r>
        <w:tab/>
        <w:t xml:space="preserve">Zdroj: </w:t>
      </w:r>
      <w:r w:rsidRPr="002A5734">
        <w:rPr>
          <w:i/>
        </w:rPr>
        <w:t>Rozpočet EU v kostce</w:t>
      </w:r>
      <w:r>
        <w:t>, vydala Evropská komise v roce 2019.</w:t>
      </w:r>
    </w:p>
  </w:footnote>
  <w:footnote w:id="12">
    <w:p w14:paraId="6057AF5B" w14:textId="3F83CC26" w:rsidR="002931ED" w:rsidRDefault="002931ED" w:rsidP="00C72365">
      <w:pPr>
        <w:pStyle w:val="Textpoznpodarou"/>
      </w:pPr>
      <w:r>
        <w:rPr>
          <w:rStyle w:val="Znakapoznpodarou"/>
        </w:rPr>
        <w:footnoteRef/>
      </w:r>
      <w:r>
        <w:t xml:space="preserve"> </w:t>
      </w:r>
      <w:r>
        <w:tab/>
      </w:r>
      <w:r w:rsidRPr="00005B0E">
        <w:t xml:space="preserve">Čl. 52 odst. 2 </w:t>
      </w:r>
      <w:r w:rsidRPr="006978B8">
        <w:t>Obecného nařízení</w:t>
      </w:r>
      <w:r w:rsidRPr="00005B0E">
        <w:t xml:space="preserve"> uvádí, jaké informace musí zahrnovat a analyzovat </w:t>
      </w:r>
      <w:proofErr w:type="spellStart"/>
      <w:r w:rsidRPr="00005B0E">
        <w:t>Z</w:t>
      </w:r>
      <w:r>
        <w:t>oP</w:t>
      </w:r>
      <w:proofErr w:type="spellEnd"/>
      <w:r w:rsidRPr="00005B0E">
        <w:t xml:space="preserve">. Mimo jiné musí obsahovat </w:t>
      </w:r>
      <w:r w:rsidRPr="00AD5103">
        <w:t>„</w:t>
      </w:r>
      <w:r w:rsidRPr="002A5734">
        <w:rPr>
          <w:i/>
        </w:rPr>
        <w:t>b) pokrok při plnění strategie Unie pro inteligentní a udržitelný růst podporující začlenění a při plnění zvláštních úkolů jednotlivých fondů uvedených v čl. 4 odst. 1 prostřednictvím přispění fondů ESI ke splnění vybraných tematických cílů, a to zejména s ohledem na milníky stanovené ve výkonnostním rámci pro jednotlivé programy a na podporu cílů v oblasti změny klimatu</w:t>
      </w:r>
      <w:r w:rsidRPr="00AD5103">
        <w:t>“</w:t>
      </w:r>
      <w:r w:rsidRPr="006978B8">
        <w:t xml:space="preserve">. </w:t>
      </w:r>
      <w:r w:rsidRPr="00316F20">
        <w:t>Prováděcí nařízení Komise (EU) 2015/207 ze dne 20. ledna 2015, kterým se stanoví prováděcí pravidla k</w:t>
      </w:r>
      <w:r>
        <w:t xml:space="preserve"> Obecnému nařízení, </w:t>
      </w:r>
      <w:r w:rsidRPr="00005B0E">
        <w:rPr>
          <w:color w:val="000000"/>
        </w:rPr>
        <w:t>dále v příloze I v části 2 pod písm. a)</w:t>
      </w:r>
      <w:r>
        <w:rPr>
          <w:color w:val="000000"/>
        </w:rPr>
        <w:t xml:space="preserve"> stanoví</w:t>
      </w:r>
      <w:r w:rsidRPr="00005B0E">
        <w:rPr>
          <w:color w:val="000000"/>
        </w:rPr>
        <w:t xml:space="preserve">, aby členský stát </w:t>
      </w:r>
      <w:r>
        <w:rPr>
          <w:color w:val="000000"/>
        </w:rPr>
        <w:t>v </w:t>
      </w:r>
      <w:proofErr w:type="spellStart"/>
      <w:r>
        <w:rPr>
          <w:color w:val="000000"/>
        </w:rPr>
        <w:t>ZoP</w:t>
      </w:r>
      <w:proofErr w:type="spellEnd"/>
      <w:r>
        <w:rPr>
          <w:color w:val="000000"/>
        </w:rPr>
        <w:t xml:space="preserve"> </w:t>
      </w:r>
      <w:r w:rsidRPr="00005B0E">
        <w:rPr>
          <w:color w:val="000000"/>
        </w:rPr>
        <w:t xml:space="preserve">uvedl: </w:t>
      </w:r>
      <w:r w:rsidRPr="00AD5103">
        <w:rPr>
          <w:color w:val="000000"/>
        </w:rPr>
        <w:t>„</w:t>
      </w:r>
      <w:r w:rsidRPr="002A5734">
        <w:rPr>
          <w:i/>
          <w:color w:val="000000"/>
        </w:rPr>
        <w:t>Popis a hodnocení pokroku, jehož bylo dosaženo při plnění vnitrostátních cílů v rámci strategie Evropa 2020, a přispění ESI fondů k tomuto účelu s odkazem na milníky stanovené ve výkonnostním rámci a případně na podporu cílů v oblasti změny klimatu</w:t>
      </w:r>
      <w:r w:rsidRPr="00AD5103">
        <w:rPr>
          <w:color w:val="000000"/>
        </w:rPr>
        <w:t>.“</w:t>
      </w:r>
    </w:p>
  </w:footnote>
  <w:footnote w:id="13">
    <w:p w14:paraId="1EEF28C7" w14:textId="1E69B2D0" w:rsidR="002931ED" w:rsidRDefault="002931ED" w:rsidP="00C72365">
      <w:pPr>
        <w:pStyle w:val="Textpoznpodarou"/>
      </w:pPr>
      <w:r>
        <w:rPr>
          <w:rStyle w:val="Znakapoznpodarou"/>
        </w:rPr>
        <w:footnoteRef/>
      </w:r>
      <w:r>
        <w:t xml:space="preserve"> </w:t>
      </w:r>
      <w:r>
        <w:tab/>
      </w:r>
      <w:r w:rsidRPr="00EF0EAE">
        <w:t xml:space="preserve">Vysvětlení pojmů </w:t>
      </w:r>
      <w:r>
        <w:t xml:space="preserve">dle portálu </w:t>
      </w:r>
      <w:hyperlink r:id="rId1" w:history="1">
        <w:r w:rsidRPr="00EF0EAE">
          <w:rPr>
            <w:rStyle w:val="Hypertextovodkaz"/>
          </w:rPr>
          <w:t>dotaceeu.cz</w:t>
        </w:r>
      </w:hyperlink>
      <w:r w:rsidRPr="00EF0EAE">
        <w:t>: Evaluací, resp. hodnocením se rozumí proces založený na důkladném sběru informací a na jejich odborném vyhodnocování s cílem získat spolehlivé podklady pro řízení implementace a</w:t>
      </w:r>
      <w:r>
        <w:t> </w:t>
      </w:r>
      <w:r w:rsidRPr="00EF0EAE">
        <w:t>strategické rozhodování. Hodnocení tak přispívá k hospodárnosti při nakládání s veřejnými prostředky a při jejich čerpání. V případě evaluací v oblasti ESI fondů se hodnotí nastavení strategií, politik, programů a</w:t>
      </w:r>
      <w:r>
        <w:t> </w:t>
      </w:r>
      <w:r w:rsidRPr="00EF0EAE">
        <w:t xml:space="preserve">projektů, jejich design, implementace a účinky. Záměrem je vyhodnotit relevanci a naplnění cílů (účelnost), dosažení efektivity, hospodárnosti a udržitelnosti. Hodnocení se provádějí před zahájením programového období či vlastní realizace (ex-ante), během nich (ad-hoc, </w:t>
      </w:r>
      <w:proofErr w:type="spellStart"/>
      <w:r w:rsidRPr="00EF0EAE">
        <w:t>ongoing</w:t>
      </w:r>
      <w:proofErr w:type="spellEnd"/>
      <w:r w:rsidRPr="00EF0EAE">
        <w:t xml:space="preserve"> nebo </w:t>
      </w:r>
      <w:proofErr w:type="spellStart"/>
      <w:r w:rsidRPr="00EF0EAE">
        <w:t>mid</w:t>
      </w:r>
      <w:proofErr w:type="spellEnd"/>
      <w:r w:rsidRPr="00EF0EAE">
        <w:t>-term) a po nich (ex-post). Hodnocení jsou zakotvena v čl. 54 a násl. Obecného nařízení. Dále jsou upraven</w:t>
      </w:r>
      <w:r>
        <w:t>a</w:t>
      </w:r>
      <w:r w:rsidRPr="00EF0EAE">
        <w:t xml:space="preserve"> v </w:t>
      </w:r>
      <w:r w:rsidRPr="002A5734">
        <w:rPr>
          <w:i/>
        </w:rPr>
        <w:t>Metodickém pokynu pro evaluace v programovém období 2014–2020</w:t>
      </w:r>
      <w:r w:rsidRPr="00EF0EAE">
        <w:t xml:space="preserve"> vydaném MMR dne 9. srpna 2013 na základě usnesení vlády </w:t>
      </w:r>
      <w:r>
        <w:t>České republiky</w:t>
      </w:r>
      <w:r w:rsidRPr="00EF0EAE">
        <w:t xml:space="preserve"> ze dne 9.</w:t>
      </w:r>
      <w:r>
        <w:t> </w:t>
      </w:r>
      <w:r w:rsidRPr="00EF0EAE">
        <w:t>srpna 2013</w:t>
      </w:r>
      <w:r w:rsidRPr="00993F95">
        <w:t xml:space="preserve"> </w:t>
      </w:r>
      <w:r w:rsidRPr="00EF0EAE">
        <w:t>č. 597</w:t>
      </w:r>
      <w:r>
        <w:t xml:space="preserve">, </w:t>
      </w:r>
      <w:r w:rsidRPr="00EF0EAE">
        <w:rPr>
          <w:i/>
        </w:rPr>
        <w:t>k Souboru metodických dokumentů k oblastem evaluace, zásadám tvorby a používání indikátorů, způsobilosti výdajů a jejich vykazování a řízení rizik v</w:t>
      </w:r>
      <w:r>
        <w:rPr>
          <w:i/>
        </w:rPr>
        <w:t> </w:t>
      </w:r>
      <w:r w:rsidRPr="00EF0EAE">
        <w:rPr>
          <w:i/>
        </w:rPr>
        <w:t>programovém období let 2014 až 2020</w:t>
      </w:r>
      <w:r>
        <w:t>.</w:t>
      </w:r>
    </w:p>
  </w:footnote>
  <w:footnote w:id="14">
    <w:p w14:paraId="57FC114A" w14:textId="77777777" w:rsidR="002931ED" w:rsidRDefault="002931ED" w:rsidP="00C72365">
      <w:pPr>
        <w:pStyle w:val="Textpoznpodarou"/>
      </w:pPr>
      <w:r>
        <w:rPr>
          <w:rStyle w:val="Znakapoznpodarou"/>
        </w:rPr>
        <w:footnoteRef/>
      </w:r>
      <w:r>
        <w:t xml:space="preserve"> </w:t>
      </w:r>
      <w:r>
        <w:tab/>
      </w:r>
      <w:r w:rsidRPr="00710BAC">
        <w:t xml:space="preserve">Usnesení vlády České republiky ze dne 12. června 2013 č. 448, </w:t>
      </w:r>
      <w:r w:rsidRPr="002A5734">
        <w:rPr>
          <w:i/>
        </w:rPr>
        <w:t>k Pravidlům řízení a koordinace Dohody o partnerství v programovém období 2014–2020</w:t>
      </w:r>
      <w:r w:rsidRPr="0065634C">
        <w:t>.</w:t>
      </w:r>
    </w:p>
  </w:footnote>
  <w:footnote w:id="15">
    <w:p w14:paraId="7C302A28" w14:textId="77777777" w:rsidR="002931ED" w:rsidRDefault="002931ED" w:rsidP="00C72365">
      <w:pPr>
        <w:pStyle w:val="Textpoznpodarou"/>
      </w:pPr>
      <w:r>
        <w:rPr>
          <w:rStyle w:val="Znakapoznpodarou"/>
        </w:rPr>
        <w:footnoteRef/>
      </w:r>
      <w:r>
        <w:t xml:space="preserve"> </w:t>
      </w:r>
      <w:r>
        <w:tab/>
      </w:r>
      <w:r w:rsidRPr="005B2530">
        <w:t xml:space="preserve">Rada pro ESI fondy je podle ustanovení § 18 zákona č. 248/2000 Sb., o podpoře regionálního rozvoje, ve znění </w:t>
      </w:r>
      <w:r>
        <w:t>účinném do 30. 6. 2021</w:t>
      </w:r>
      <w:r w:rsidRPr="005B2530">
        <w:t>, poradním orgánem vlády v oblasti koordinace pomoci poskytované Evropskou unií ze všech ESI fondů. Rada sama o sobě nemá právní subjektivitu. Výkon funkcí sekretariátu Rady zastává MMR</w:t>
      </w:r>
      <w:r>
        <w:t>.</w:t>
      </w:r>
    </w:p>
  </w:footnote>
  <w:footnote w:id="16">
    <w:p w14:paraId="5ECE3E69" w14:textId="77777777" w:rsidR="002931ED" w:rsidRDefault="002931ED" w:rsidP="00C72365">
      <w:pPr>
        <w:pStyle w:val="Textpoznpodarou"/>
      </w:pPr>
      <w:r>
        <w:rPr>
          <w:rStyle w:val="Znakapoznpodarou"/>
        </w:rPr>
        <w:footnoteRef/>
      </w:r>
      <w:r>
        <w:t xml:space="preserve"> </w:t>
      </w:r>
      <w:r>
        <w:tab/>
        <w:t>Dle ustanovení § 2 písm. o) zákona č. 320/2001 Sb., o finanční kontrole ve veřejné správě a o změně některých zákonů (zákon o finanční kontrole).</w:t>
      </w:r>
    </w:p>
  </w:footnote>
  <w:footnote w:id="17">
    <w:p w14:paraId="293D21FB" w14:textId="77777777" w:rsidR="002931ED" w:rsidRPr="00EF0EAE" w:rsidRDefault="002931ED" w:rsidP="00C72365">
      <w:pPr>
        <w:pStyle w:val="Textpoznpodarou"/>
      </w:pPr>
      <w:r>
        <w:rPr>
          <w:rStyle w:val="Znakapoznpodarou"/>
        </w:rPr>
        <w:footnoteRef/>
      </w:r>
      <w:r>
        <w:t xml:space="preserve"> </w:t>
      </w:r>
      <w:r>
        <w:tab/>
      </w:r>
      <w:r w:rsidRPr="00BB6C6A">
        <w:t xml:space="preserve">Usnesení vlády </w:t>
      </w:r>
      <w:r>
        <w:t>Č</w:t>
      </w:r>
      <w:r w:rsidRPr="00BB6C6A">
        <w:t xml:space="preserve">eské republiky ze dne 7. 6. 2010 č. 434, </w:t>
      </w:r>
      <w:r w:rsidRPr="002A5734">
        <w:rPr>
          <w:i/>
        </w:rPr>
        <w:t>k Národním cílům stanoveným na základě hlavních cílů strategie „Evropa 2020“</w:t>
      </w:r>
      <w:r>
        <w:t>.</w:t>
      </w:r>
    </w:p>
  </w:footnote>
  <w:footnote w:id="18">
    <w:p w14:paraId="294D59E0" w14:textId="77777777" w:rsidR="002931ED" w:rsidRDefault="002931ED" w:rsidP="00C72365">
      <w:pPr>
        <w:pStyle w:val="Textpoznpodarou"/>
      </w:pPr>
      <w:r>
        <w:rPr>
          <w:rStyle w:val="Znakapoznpodarou"/>
        </w:rPr>
        <w:footnoteRef/>
      </w:r>
      <w:r>
        <w:t xml:space="preserve"> </w:t>
      </w:r>
      <w:r>
        <w:tab/>
      </w:r>
      <w:r w:rsidRPr="006E256E">
        <w:t xml:space="preserve">Usnesení vlády České republiky ze dne 27. 4. 2011 č. 314, </w:t>
      </w:r>
      <w:r w:rsidRPr="002A5734">
        <w:rPr>
          <w:i/>
        </w:rPr>
        <w:t xml:space="preserve">o </w:t>
      </w:r>
      <w:r w:rsidRPr="006E256E">
        <w:rPr>
          <w:i/>
        </w:rPr>
        <w:t>Národní</w:t>
      </w:r>
      <w:r>
        <w:rPr>
          <w:i/>
        </w:rPr>
        <w:t>m</w:t>
      </w:r>
      <w:r w:rsidRPr="006E256E">
        <w:rPr>
          <w:i/>
        </w:rPr>
        <w:t xml:space="preserve"> program</w:t>
      </w:r>
      <w:r>
        <w:rPr>
          <w:i/>
        </w:rPr>
        <w:t>u</w:t>
      </w:r>
      <w:r w:rsidRPr="006E256E">
        <w:rPr>
          <w:i/>
        </w:rPr>
        <w:t xml:space="preserve"> reforem České republiky</w:t>
      </w:r>
      <w:r>
        <w:rPr>
          <w:i/>
        </w:rPr>
        <w:t> </w:t>
      </w:r>
      <w:r w:rsidRPr="006E256E">
        <w:rPr>
          <w:i/>
        </w:rPr>
        <w:t>2011</w:t>
      </w:r>
      <w:r>
        <w:rPr>
          <w:i/>
        </w:rPr>
        <w:t>.</w:t>
      </w:r>
    </w:p>
  </w:footnote>
  <w:footnote w:id="19">
    <w:p w14:paraId="177DA8FD" w14:textId="38EBA35A" w:rsidR="002931ED" w:rsidRPr="00877657" w:rsidRDefault="002931ED" w:rsidP="00C72365">
      <w:pPr>
        <w:pStyle w:val="Textpoznpodarou"/>
      </w:pPr>
      <w:r>
        <w:rPr>
          <w:rStyle w:val="Znakapoznpodarou"/>
        </w:rPr>
        <w:footnoteRef/>
      </w:r>
      <w:r>
        <w:t xml:space="preserve"> </w:t>
      </w:r>
      <w:r>
        <w:tab/>
      </w:r>
      <w:r w:rsidRPr="00877657">
        <w:t xml:space="preserve">Usnesení vlády České republiky ze dne 12. 6. 2013 č. 448, </w:t>
      </w:r>
      <w:r w:rsidRPr="00877657">
        <w:rPr>
          <w:i/>
        </w:rPr>
        <w:t>k Pravidlům řízení a koordinace Dohody o partnerství v programovém období 2014–2020</w:t>
      </w:r>
      <w:r>
        <w:t>. Tato pravidla byla v roce 2016 aktualizována na verzi 2.0.</w:t>
      </w:r>
    </w:p>
  </w:footnote>
  <w:footnote w:id="20">
    <w:p w14:paraId="4AC8B7BE" w14:textId="5B0F4714" w:rsidR="002931ED" w:rsidRDefault="002931ED" w:rsidP="00C72365">
      <w:pPr>
        <w:pStyle w:val="Textpoznpodarou"/>
      </w:pPr>
      <w:r>
        <w:rPr>
          <w:rStyle w:val="Znakapoznpodarou"/>
        </w:rPr>
        <w:footnoteRef/>
      </w:r>
      <w:r>
        <w:t xml:space="preserve"> </w:t>
      </w:r>
      <w:r>
        <w:tab/>
        <w:t>Ke dni 1. 1. 2020 došlo k přesunu Agentury pro sociální začleňování (a tím i příslušné gesce) z ÚV na MMR.</w:t>
      </w:r>
    </w:p>
  </w:footnote>
  <w:footnote w:id="21">
    <w:p w14:paraId="113DD8F4" w14:textId="4AB0E640" w:rsidR="002931ED" w:rsidRDefault="002931ED" w:rsidP="00C72365">
      <w:pPr>
        <w:pStyle w:val="Textpoznpodarou"/>
      </w:pPr>
      <w:r>
        <w:rPr>
          <w:rStyle w:val="Znakapoznpodarou"/>
        </w:rPr>
        <w:footnoteRef/>
      </w:r>
      <w:r>
        <w:t xml:space="preserve"> </w:t>
      </w:r>
      <w:r>
        <w:tab/>
      </w:r>
      <w:r w:rsidRPr="00786D9A">
        <w:t xml:space="preserve">To dokládá i materiál </w:t>
      </w:r>
      <w:r w:rsidRPr="002A5734">
        <w:rPr>
          <w:i/>
        </w:rPr>
        <w:t>Strategické řízení a plánování</w:t>
      </w:r>
      <w:r w:rsidRPr="00786D9A">
        <w:t xml:space="preserve"> zpracovaný MMR pro jednání Rady pro ESI fondy v</w:t>
      </w:r>
      <w:r>
        <w:t> </w:t>
      </w:r>
      <w:r w:rsidRPr="00786D9A">
        <w:t>květnu 2015, ve kterém je zmiňována zastaralost a nedostatečná flexibilita kompetenčního zákona</w:t>
      </w:r>
      <w:r>
        <w:t>,</w:t>
      </w:r>
      <w:r w:rsidRPr="00786D9A">
        <w:t xml:space="preserve"> a také vyjádření samotného ÚV</w:t>
      </w:r>
      <w:r>
        <w:t xml:space="preserve"> v</w:t>
      </w:r>
      <w:r w:rsidRPr="00786D9A">
        <w:t xml:space="preserve"> </w:t>
      </w:r>
      <w:r>
        <w:t xml:space="preserve">odpovědi na dotaz NKÚ ze dne 29. 3. 2021: </w:t>
      </w:r>
      <w:r w:rsidRPr="00300CAA">
        <w:t>„</w:t>
      </w:r>
      <w:r w:rsidRPr="002A5734">
        <w:rPr>
          <w:i/>
        </w:rPr>
        <w:t>Jednotlivé nástroje národních hospodářských politik v gesci resortů nejsou souhrnně koordinovány z pozice Úřadu vlády, jelikož tento k tomu nemá mandát. Gestory nástrojů hospodářských politik jsou příslušná ministerstva, zejména Ministerstvo průmyslu a obchodu. ÚV v rámci své limitované role pravidelně vytvářel prostor pro debatu institucí státní správy a dalších aktérů o používaných opatřeních hospodářských politik a jejich synergii</w:t>
      </w:r>
      <w:r w:rsidRPr="00300CAA">
        <w:t>.“</w:t>
      </w:r>
    </w:p>
  </w:footnote>
  <w:footnote w:id="22">
    <w:p w14:paraId="0CB8D5D2" w14:textId="77777777" w:rsidR="002931ED" w:rsidRDefault="002931ED" w:rsidP="00C72365">
      <w:pPr>
        <w:pStyle w:val="Textpoznpodarou"/>
      </w:pPr>
      <w:r>
        <w:rPr>
          <w:rStyle w:val="Znakapoznpodarou"/>
        </w:rPr>
        <w:footnoteRef/>
      </w:r>
      <w:r>
        <w:t xml:space="preserve"> </w:t>
      </w:r>
      <w:r>
        <w:tab/>
        <w:t>Podkapitola 8.4.1 v MP Monitorování a související tabulky v příloze č. 22.</w:t>
      </w:r>
    </w:p>
  </w:footnote>
  <w:footnote w:id="23">
    <w:p w14:paraId="29EF9037" w14:textId="1E991393" w:rsidR="002931ED" w:rsidRPr="00CC39E9" w:rsidRDefault="002931ED" w:rsidP="00C72365">
      <w:pPr>
        <w:pStyle w:val="Textpoznpodarou"/>
      </w:pPr>
      <w:r>
        <w:rPr>
          <w:rStyle w:val="Znakapoznpodarou"/>
        </w:rPr>
        <w:footnoteRef/>
      </w:r>
      <w:r>
        <w:t xml:space="preserve"> </w:t>
      </w:r>
      <w:r>
        <w:tab/>
      </w:r>
      <w:r w:rsidRPr="00CC39E9">
        <w:t xml:space="preserve">MMR předložilo MP Monitorování vládě ke schválení ve dvou samostatných částech: první část vláda projednala dne 15. ledna 2014 a přijala k </w:t>
      </w:r>
      <w:r>
        <w:t>ní</w:t>
      </w:r>
      <w:r w:rsidRPr="00CC39E9">
        <w:t xml:space="preserve"> usnesení vlády České republiky ze dne 15. ledna 2014 č. 44, </w:t>
      </w:r>
      <w:r w:rsidRPr="00CC39E9">
        <w:rPr>
          <w:i/>
        </w:rPr>
        <w:t>o</w:t>
      </w:r>
      <w:r>
        <w:rPr>
          <w:i/>
        </w:rPr>
        <w:t> </w:t>
      </w:r>
      <w:r w:rsidRPr="00CC39E9">
        <w:rPr>
          <w:i/>
        </w:rPr>
        <w:t>Souboru metodických dokumentů k oblastem monitorování, zadávání veřejných zakázek, publicity a</w:t>
      </w:r>
      <w:r>
        <w:rPr>
          <w:i/>
        </w:rPr>
        <w:t> </w:t>
      </w:r>
      <w:r w:rsidRPr="00CC39E9">
        <w:rPr>
          <w:i/>
        </w:rPr>
        <w:t>komunikace a přípravě řídící dokumentace programů v programovém období let 2014 až 2020</w:t>
      </w:r>
      <w:r>
        <w:t>,</w:t>
      </w:r>
      <w:r>
        <w:rPr>
          <w:i/>
        </w:rPr>
        <w:t xml:space="preserve"> </w:t>
      </w:r>
      <w:r w:rsidRPr="00843E64">
        <w:t xml:space="preserve">a </w:t>
      </w:r>
      <w:r w:rsidRPr="00CC39E9">
        <w:t>druhou část vláda projednala dne 9. července 2014 a přijala k </w:t>
      </w:r>
      <w:r>
        <w:t>ní</w:t>
      </w:r>
      <w:r w:rsidRPr="00CC39E9">
        <w:t xml:space="preserve"> usnesení vlády České republiky ze dne </w:t>
      </w:r>
      <w:r>
        <w:t xml:space="preserve">9. července 2014 č. 536, </w:t>
      </w:r>
      <w:r w:rsidRPr="00016766">
        <w:rPr>
          <w:i/>
        </w:rPr>
        <w:t>o Souboru metodických dokumentů k oblasti monitorování Evropských strukturálních a</w:t>
      </w:r>
      <w:r>
        <w:rPr>
          <w:i/>
        </w:rPr>
        <w:t> </w:t>
      </w:r>
      <w:r w:rsidRPr="00016766">
        <w:rPr>
          <w:i/>
        </w:rPr>
        <w:t>investičních fondů v programovém období let 2014 až 2020</w:t>
      </w:r>
      <w:r>
        <w:rPr>
          <w:i/>
        </w:rPr>
        <w:t>.</w:t>
      </w:r>
    </w:p>
  </w:footnote>
  <w:footnote w:id="24">
    <w:p w14:paraId="667C46ED" w14:textId="7190B19C" w:rsidR="002931ED" w:rsidRDefault="002931ED" w:rsidP="00C72365">
      <w:pPr>
        <w:pStyle w:val="Textpoznpodarou"/>
      </w:pPr>
      <w:r>
        <w:rPr>
          <w:rStyle w:val="Znakapoznpodarou"/>
        </w:rPr>
        <w:footnoteRef/>
      </w:r>
      <w:r>
        <w:t xml:space="preserve"> </w:t>
      </w:r>
      <w:r>
        <w:tab/>
        <w:t>Národní cíl „</w:t>
      </w:r>
      <w:r w:rsidRPr="002A5734">
        <w:rPr>
          <w:i/>
        </w:rPr>
        <w:t>dosáhnout úrovně veřejných výdajů na vědu, výzkum, vývoj a inovace v ČR ve výši 1 % HDP</w:t>
      </w:r>
      <w:r>
        <w:t>“.</w:t>
      </w:r>
    </w:p>
  </w:footnote>
  <w:footnote w:id="25">
    <w:p w14:paraId="48B9CDBC" w14:textId="77777777" w:rsidR="002931ED" w:rsidRDefault="002931ED" w:rsidP="00C72365">
      <w:pPr>
        <w:pStyle w:val="Textpoznpodarou"/>
      </w:pPr>
      <w:r>
        <w:rPr>
          <w:rStyle w:val="Znakapoznpodarou"/>
        </w:rPr>
        <w:footnoteRef/>
      </w:r>
      <w:r>
        <w:t xml:space="preserve"> </w:t>
      </w:r>
      <w:r>
        <w:tab/>
        <w:t>Čtyři měsíce před předložením projektu 079 MMR neschválilo Úřadu vlády České republiky projekt č. </w:t>
      </w:r>
      <w:r w:rsidRPr="00926923">
        <w:t>CZ.08.1.125/0.0/0.0/15_001/0000071</w:t>
      </w:r>
      <w:r>
        <w:t xml:space="preserve"> se shodným názvem. MMR ve svém rozhodnutí uvedlo, že projekt nezohledňoval dostatečně podrobně vazby projektů na ostatní národní strategie.</w:t>
      </w:r>
    </w:p>
  </w:footnote>
  <w:footnote w:id="26">
    <w:p w14:paraId="1B1684C2" w14:textId="77777777" w:rsidR="002931ED" w:rsidRDefault="002931ED" w:rsidP="00C72365">
      <w:pPr>
        <w:pStyle w:val="Textpoznpodarou"/>
      </w:pPr>
      <w:r>
        <w:rPr>
          <w:rStyle w:val="Znakapoznpodarou"/>
        </w:rPr>
        <w:footnoteRef/>
      </w:r>
      <w:r>
        <w:t xml:space="preserve"> </w:t>
      </w:r>
      <w:r>
        <w:tab/>
      </w:r>
      <w:r w:rsidRPr="00E319EB">
        <w:t xml:space="preserve">První verze modelu QUEST vyvinutého v DG ECFIN </w:t>
      </w:r>
      <w:r>
        <w:t xml:space="preserve">(Generální ředitelství pro hospodářské a finanční záležitosti) </w:t>
      </w:r>
      <w:r w:rsidRPr="00E319EB">
        <w:t xml:space="preserve">se datuje do roku 1988. Od té doby je model průběžně zdokonalován a v době realizace projektu 079 byl k dispozici ve třetí generaci. Podle rešerší zpracovaných ÚV se jedná o dynamický stochastický model všeobecné rovnováhy, </w:t>
      </w:r>
      <w:r w:rsidRPr="002A5734">
        <w:t>„</w:t>
      </w:r>
      <w:r w:rsidRPr="00412277">
        <w:rPr>
          <w:i/>
        </w:rPr>
        <w:t xml:space="preserve">který popisuje ekonomiku na makroekonomické úrovni. Výstupy modelu jsou prezentovány prostřednictvím funkcí impulzních odezev, které ukazují na směr a velikost změny sledované proměnné. V tomto kontextu je rovněž využívanou tzv. </w:t>
      </w:r>
      <w:proofErr w:type="spellStart"/>
      <w:r w:rsidRPr="00412277">
        <w:rPr>
          <w:i/>
        </w:rPr>
        <w:t>kontrafaktuální</w:t>
      </w:r>
      <w:proofErr w:type="spellEnd"/>
      <w:r w:rsidRPr="00412277">
        <w:rPr>
          <w:i/>
        </w:rPr>
        <w:t xml:space="preserve"> analýza, při které dochází k porovnání trajektorií proměnných za nezměněných podmínek a při zkoumané alternativě.</w:t>
      </w:r>
      <w:r w:rsidRPr="002A5734">
        <w:t>“</w:t>
      </w:r>
      <w:r w:rsidRPr="005A72A2">
        <w:t xml:space="preserve"> </w:t>
      </w:r>
      <w:r w:rsidRPr="00E319EB">
        <w:t xml:space="preserve">V projektu 079 byl použit ve verzi QUEST III R&amp;D, která doplňuje sektor vývoje a výzkumu, který umožňuje </w:t>
      </w:r>
      <w:proofErr w:type="spellStart"/>
      <w:r w:rsidRPr="00E319EB">
        <w:t>semiendogenní</w:t>
      </w:r>
      <w:proofErr w:type="spellEnd"/>
      <w:r w:rsidRPr="00E319EB">
        <w:t xml:space="preserve"> rámec růstu.</w:t>
      </w:r>
    </w:p>
  </w:footnote>
  <w:footnote w:id="27">
    <w:p w14:paraId="49EFC9B0" w14:textId="3984F794" w:rsidR="002931ED" w:rsidRPr="005B3BC1" w:rsidRDefault="002931ED" w:rsidP="00C72365">
      <w:pPr>
        <w:pStyle w:val="Textpoznpodarou"/>
      </w:pPr>
      <w:r>
        <w:rPr>
          <w:rStyle w:val="Znakapoznpodarou"/>
        </w:rPr>
        <w:footnoteRef/>
      </w:r>
      <w:r w:rsidRPr="008411D8">
        <w:rPr>
          <w:rStyle w:val="Znakapoznpodarou"/>
        </w:rPr>
        <w:t xml:space="preserve"> </w:t>
      </w:r>
      <w:r>
        <w:rPr>
          <w:rStyle w:val="Znakapoznpodarou"/>
        </w:rPr>
        <w:tab/>
      </w:r>
      <w:r w:rsidRPr="005B3BC1">
        <w:t>RHOMOLO je „</w:t>
      </w:r>
      <w:r w:rsidRPr="002A5734">
        <w:rPr>
          <w:i/>
        </w:rPr>
        <w:t xml:space="preserve">prostorově vypočitatelný obecný rovnovážný model Evropské komise, vyvinutý </w:t>
      </w:r>
      <w:r>
        <w:rPr>
          <w:i/>
        </w:rPr>
        <w:t>G</w:t>
      </w:r>
      <w:r w:rsidRPr="002A5734">
        <w:rPr>
          <w:i/>
        </w:rPr>
        <w:t xml:space="preserve">enerálním ředitelstvím Společného výzkumného střediska (GŘ JRC) ve spolupráci s </w:t>
      </w:r>
      <w:r>
        <w:rPr>
          <w:i/>
        </w:rPr>
        <w:t>G</w:t>
      </w:r>
      <w:r w:rsidRPr="002A5734">
        <w:rPr>
          <w:i/>
        </w:rPr>
        <w:t>enerálním ředitelstvím pro regionální a městskou politiku (GŘ REGIO) na podporu tvůrců politik EU, kteří poskytují simulace jednotlivých odvětví, regionů a časově specifických investičních politik a strukturálních reforem.</w:t>
      </w:r>
      <w:r w:rsidRPr="005B3BC1">
        <w:t>“ Jde o prostorový model všeobecné rovnováhy pro regiony na úrovni NUTS2. Podle materiálů ÚV je „</w:t>
      </w:r>
      <w:r w:rsidRPr="002A5734">
        <w:rPr>
          <w:i/>
        </w:rPr>
        <w:t>využíván pro hodnocení dopadů politik, které jsou sektorového či regionálního charakteru, jelikož je model vysoce detailní.</w:t>
      </w:r>
      <w:r w:rsidRPr="005B3BC1">
        <w:t>“</w:t>
      </w:r>
    </w:p>
    <w:p w14:paraId="0F193C28" w14:textId="77777777" w:rsidR="002931ED" w:rsidRDefault="002931ED" w:rsidP="00C72365">
      <w:pPr>
        <w:pStyle w:val="Textpoznpodarou"/>
      </w:pPr>
    </w:p>
  </w:footnote>
  <w:footnote w:id="28">
    <w:p w14:paraId="56258E7D" w14:textId="77777777" w:rsidR="002931ED" w:rsidRDefault="002931ED" w:rsidP="00C72365">
      <w:pPr>
        <w:pStyle w:val="Textpoznpodarou"/>
      </w:pPr>
      <w:r>
        <w:rPr>
          <w:rStyle w:val="Znakapoznpodarou"/>
        </w:rPr>
        <w:footnoteRef/>
      </w:r>
      <w:r>
        <w:t xml:space="preserve"> </w:t>
      </w:r>
      <w:r>
        <w:tab/>
        <w:t>U</w:t>
      </w:r>
      <w:r w:rsidRPr="000B191F">
        <w:t>stanovení § 44 odst. 1 písm. a) a písm. b)</w:t>
      </w:r>
      <w:r>
        <w:t>.</w:t>
      </w:r>
    </w:p>
  </w:footnote>
  <w:footnote w:id="29">
    <w:p w14:paraId="79D847F2" w14:textId="42F3F0A8" w:rsidR="002931ED" w:rsidRDefault="002931ED" w:rsidP="00C72365">
      <w:pPr>
        <w:pStyle w:val="Textpoznpodarou"/>
      </w:pPr>
      <w:r>
        <w:rPr>
          <w:rStyle w:val="Znakapoznpodarou"/>
        </w:rPr>
        <w:footnoteRef/>
      </w:r>
      <w:r>
        <w:t xml:space="preserve"> </w:t>
      </w:r>
      <w:r>
        <w:tab/>
      </w:r>
      <w:r w:rsidRPr="00586FBC">
        <w:t xml:space="preserve">Obecné nařízení v článku </w:t>
      </w:r>
      <w:r>
        <w:t>2</w:t>
      </w:r>
      <w:r w:rsidRPr="00586FBC">
        <w:t xml:space="preserve"> odst. 3</w:t>
      </w:r>
      <w:r>
        <w:t>6</w:t>
      </w:r>
      <w:r w:rsidRPr="00586FBC">
        <w:t xml:space="preserve"> </w:t>
      </w:r>
      <w:r>
        <w:t xml:space="preserve">definuje nesrovnalost jako </w:t>
      </w:r>
      <w:r w:rsidRPr="00B916BF">
        <w:t>„</w:t>
      </w:r>
      <w:r w:rsidRPr="002A5734">
        <w:rPr>
          <w:i/>
        </w:rPr>
        <w:t>jakékoli porušení ustanovení unijního nebo vnitrostátního právního předpisu týkajícího se jeho uplatňování, které vyplývá z jednání nebo opomenutí hospodářského subjektu zapojeného do provádění fondů ESI, a v důsledku jehož je nebo by mohl být poškozen rozpočet Unie tím, že by byl z rozpočtu Unie uhrazen neoprávněný výdaj.</w:t>
      </w:r>
      <w:r w:rsidRPr="00B916BF">
        <w:t>“</w:t>
      </w:r>
    </w:p>
  </w:footnote>
  <w:footnote w:id="30">
    <w:p w14:paraId="794CF663" w14:textId="77777777" w:rsidR="002931ED" w:rsidRDefault="002931ED" w:rsidP="00C72365">
      <w:pPr>
        <w:pStyle w:val="Textpoznpodarou"/>
      </w:pPr>
      <w:r>
        <w:rPr>
          <w:rStyle w:val="Znakapoznpodarou"/>
        </w:rPr>
        <w:footnoteRef/>
      </w:r>
      <w:r>
        <w:t xml:space="preserve"> </w:t>
      </w:r>
      <w:r>
        <w:tab/>
      </w:r>
      <w:r w:rsidRPr="001F016A">
        <w:t xml:space="preserve">ÚV ve schválené žádosti o podporu uvedl, že výstupy by měly být využitelné </w:t>
      </w:r>
      <w:r w:rsidRPr="00B916BF">
        <w:t>„</w:t>
      </w:r>
      <w:r w:rsidRPr="002A5734">
        <w:rPr>
          <w:i/>
        </w:rPr>
        <w:t xml:space="preserve">pro případné použití </w:t>
      </w:r>
      <w:r w:rsidRPr="002A5734">
        <w:rPr>
          <w:i/>
        </w:rPr>
        <w:br/>
        <w:t>v rámci jednání o budoucí architektuře kohezní politiky po roce 2020</w:t>
      </w:r>
      <w:r w:rsidRPr="00B916BF">
        <w:t>“</w:t>
      </w:r>
      <w:r>
        <w:t>.</w:t>
      </w:r>
    </w:p>
  </w:footnote>
  <w:footnote w:id="31">
    <w:p w14:paraId="18952E53" w14:textId="6503EC78" w:rsidR="002931ED" w:rsidRDefault="002931ED" w:rsidP="00C72365">
      <w:pPr>
        <w:pStyle w:val="Textpoznpodarou"/>
      </w:pPr>
      <w:r>
        <w:rPr>
          <w:rStyle w:val="Znakapoznpodarou"/>
        </w:rPr>
        <w:footnoteRef/>
      </w:r>
      <w:r>
        <w:t xml:space="preserve"> </w:t>
      </w:r>
      <w:r>
        <w:tab/>
        <w:t>Dle</w:t>
      </w:r>
      <w:r w:rsidRPr="00524288">
        <w:t xml:space="preserve"> kap</w:t>
      </w:r>
      <w:r>
        <w:t>itoly</w:t>
      </w:r>
      <w:r w:rsidRPr="00524288">
        <w:t xml:space="preserve"> 8.4 M</w:t>
      </w:r>
      <w:r>
        <w:t>P Monitorování.</w:t>
      </w:r>
      <w:r w:rsidRPr="00524288">
        <w:t xml:space="preserve"> </w:t>
      </w:r>
    </w:p>
  </w:footnote>
  <w:footnote w:id="32">
    <w:p w14:paraId="2E1EF175" w14:textId="6293B360" w:rsidR="002931ED" w:rsidRPr="0059668A" w:rsidRDefault="002931ED" w:rsidP="00C72365">
      <w:pPr>
        <w:pStyle w:val="Textpoznpodarou"/>
      </w:pPr>
      <w:r>
        <w:rPr>
          <w:rStyle w:val="Znakapoznpodarou"/>
        </w:rPr>
        <w:footnoteRef/>
      </w:r>
      <w:r>
        <w:t xml:space="preserve"> </w:t>
      </w:r>
      <w:r>
        <w:tab/>
        <w:t xml:space="preserve">Dle </w:t>
      </w:r>
      <w:r w:rsidRPr="00946350">
        <w:t xml:space="preserve">ustanovení článku 30 </w:t>
      </w:r>
      <w:r w:rsidRPr="00474EFE">
        <w:t xml:space="preserve">odst. 3 </w:t>
      </w:r>
      <w:r w:rsidRPr="002A5734">
        <w:rPr>
          <w:rFonts w:cstheme="minorHAnsi"/>
          <w:shd w:val="clear" w:color="auto" w:fill="FFFFFF"/>
        </w:rPr>
        <w:t>nařízení Evropského parlamentu a</w:t>
      </w:r>
      <w:r>
        <w:rPr>
          <w:rFonts w:cstheme="minorHAnsi"/>
          <w:shd w:val="clear" w:color="auto" w:fill="FFFFFF"/>
        </w:rPr>
        <w:t xml:space="preserve"> </w:t>
      </w:r>
      <w:r w:rsidRPr="002A5734">
        <w:rPr>
          <w:rFonts w:cstheme="minorHAnsi"/>
          <w:shd w:val="clear" w:color="auto" w:fill="FFFFFF"/>
        </w:rPr>
        <w:t>Rady (EU, Euratom) č. 966/2012 ze dne 25. října 2012, kterým se stanoví finanční pravi</w:t>
      </w:r>
      <w:r w:rsidRPr="00474EFE">
        <w:rPr>
          <w:rFonts w:cstheme="minorHAnsi"/>
          <w:shd w:val="clear" w:color="auto" w:fill="FFFFFF"/>
        </w:rPr>
        <w:t>dla o</w:t>
      </w:r>
      <w:r>
        <w:rPr>
          <w:rFonts w:cstheme="minorHAnsi"/>
          <w:shd w:val="clear" w:color="auto" w:fill="FFFFFF"/>
        </w:rPr>
        <w:t xml:space="preserve"> </w:t>
      </w:r>
      <w:r w:rsidRPr="00474EFE">
        <w:rPr>
          <w:rFonts w:cstheme="minorHAnsi"/>
          <w:shd w:val="clear" w:color="auto" w:fill="FFFFFF"/>
        </w:rPr>
        <w:t xml:space="preserve">souhrnném rozpočtu Unie a </w:t>
      </w:r>
      <w:r w:rsidRPr="002A5734">
        <w:rPr>
          <w:rFonts w:cstheme="minorHAnsi"/>
          <w:shd w:val="clear" w:color="auto" w:fill="FFFFFF"/>
        </w:rPr>
        <w:t>o zrušení nařízení Rady (ES,</w:t>
      </w:r>
      <w:r>
        <w:rPr>
          <w:rFonts w:cstheme="minorHAnsi"/>
          <w:shd w:val="clear" w:color="auto" w:fill="FFFFFF"/>
        </w:rPr>
        <w:t> </w:t>
      </w:r>
      <w:r w:rsidRPr="002A5734">
        <w:rPr>
          <w:rFonts w:cstheme="minorHAnsi"/>
          <w:shd w:val="clear" w:color="auto" w:fill="FFFFFF"/>
        </w:rPr>
        <w:t>Euratom) č. 1605/2002</w:t>
      </w:r>
      <w:r w:rsidRPr="00474EFE">
        <w:t>.</w:t>
      </w:r>
    </w:p>
  </w:footnote>
  <w:footnote w:id="33">
    <w:p w14:paraId="7421DE08" w14:textId="7D7B107E" w:rsidR="002931ED" w:rsidRDefault="002931ED" w:rsidP="00C72365">
      <w:pPr>
        <w:pStyle w:val="Textpoznpodarou"/>
      </w:pPr>
      <w:r>
        <w:rPr>
          <w:rStyle w:val="Znakapoznpodarou"/>
        </w:rPr>
        <w:footnoteRef/>
      </w:r>
      <w:r>
        <w:t xml:space="preserve"> </w:t>
      </w:r>
      <w:r>
        <w:tab/>
      </w:r>
      <w:proofErr w:type="spellStart"/>
      <w:r w:rsidRPr="00B916BF">
        <w:rPr>
          <w:i/>
        </w:rPr>
        <w:t>Oszacowanie</w:t>
      </w:r>
      <w:proofErr w:type="spellEnd"/>
      <w:r w:rsidRPr="00B916BF">
        <w:rPr>
          <w:i/>
        </w:rPr>
        <w:t xml:space="preserve"> i </w:t>
      </w:r>
      <w:proofErr w:type="spellStart"/>
      <w:r w:rsidRPr="00B916BF">
        <w:rPr>
          <w:i/>
        </w:rPr>
        <w:t>ocena</w:t>
      </w:r>
      <w:proofErr w:type="spellEnd"/>
      <w:r w:rsidRPr="00B916BF">
        <w:rPr>
          <w:i/>
        </w:rPr>
        <w:t xml:space="preserve"> </w:t>
      </w:r>
      <w:proofErr w:type="spellStart"/>
      <w:r w:rsidRPr="00B916BF">
        <w:rPr>
          <w:i/>
        </w:rPr>
        <w:t>wkładu</w:t>
      </w:r>
      <w:proofErr w:type="spellEnd"/>
      <w:r w:rsidRPr="00B916BF">
        <w:rPr>
          <w:i/>
        </w:rPr>
        <w:t xml:space="preserve"> RPO WP w </w:t>
      </w:r>
      <w:proofErr w:type="spellStart"/>
      <w:r w:rsidRPr="00B916BF">
        <w:rPr>
          <w:i/>
        </w:rPr>
        <w:t>realizację</w:t>
      </w:r>
      <w:proofErr w:type="spellEnd"/>
      <w:r w:rsidRPr="00B916BF">
        <w:rPr>
          <w:i/>
        </w:rPr>
        <w:t xml:space="preserve"> </w:t>
      </w:r>
      <w:proofErr w:type="spellStart"/>
      <w:r w:rsidRPr="00B916BF">
        <w:rPr>
          <w:i/>
        </w:rPr>
        <w:t>celów</w:t>
      </w:r>
      <w:proofErr w:type="spellEnd"/>
      <w:r w:rsidRPr="00B916BF">
        <w:rPr>
          <w:i/>
        </w:rPr>
        <w:t xml:space="preserve"> Strategii Europa 2020</w:t>
      </w:r>
      <w:r w:rsidRPr="00267BAE">
        <w:t xml:space="preserve"> (příloha </w:t>
      </w:r>
      <w:proofErr w:type="spellStart"/>
      <w:r w:rsidRPr="00267BAE">
        <w:t>ZoP</w:t>
      </w:r>
      <w:proofErr w:type="spellEnd"/>
      <w:r w:rsidRPr="00267BAE">
        <w:t xml:space="preserve"> </w:t>
      </w:r>
      <w:r w:rsidRPr="002A5734">
        <w:rPr>
          <w:i/>
        </w:rPr>
        <w:t>Regionálního operačního programu Podkarpatského vojvodství</w:t>
      </w:r>
      <w:r w:rsidRPr="00267BAE">
        <w:t xml:space="preserve"> </w:t>
      </w:r>
      <w:r>
        <w:t>(dále také „</w:t>
      </w:r>
      <w:r w:rsidRPr="00267BAE">
        <w:t>R</w:t>
      </w:r>
      <w:r>
        <w:t>PO</w:t>
      </w:r>
      <w:r w:rsidRPr="00267BAE">
        <w:t xml:space="preserve"> WP</w:t>
      </w:r>
      <w:r>
        <w:t>“)</w:t>
      </w:r>
      <w:r w:rsidRPr="00267BAE">
        <w:t>, Polsko)</w:t>
      </w:r>
      <w:r>
        <w:t xml:space="preserve">, </w:t>
      </w:r>
      <w:r w:rsidRPr="002A5734">
        <w:rPr>
          <w:i/>
        </w:rPr>
        <w:t>Hodnocení a posouzení přínosu R</w:t>
      </w:r>
      <w:r>
        <w:rPr>
          <w:i/>
        </w:rPr>
        <w:t>O</w:t>
      </w:r>
      <w:r w:rsidRPr="002A5734">
        <w:rPr>
          <w:i/>
        </w:rPr>
        <w:t>P Podkarpatského vojvodství k dosažení cílů strategie Evropa 2020</w:t>
      </w:r>
      <w:r>
        <w:t>.</w:t>
      </w:r>
    </w:p>
  </w:footnote>
  <w:footnote w:id="34">
    <w:p w14:paraId="524FD284" w14:textId="77777777" w:rsidR="002931ED" w:rsidRDefault="002931ED" w:rsidP="00C72365">
      <w:pPr>
        <w:pStyle w:val="Textpoznpodarou"/>
      </w:pPr>
      <w:r>
        <w:rPr>
          <w:rStyle w:val="Znakapoznpodarou"/>
        </w:rPr>
        <w:footnoteRef/>
      </w:r>
      <w:r>
        <w:t xml:space="preserve"> </w:t>
      </w:r>
      <w:r>
        <w:tab/>
      </w:r>
      <w:proofErr w:type="spellStart"/>
      <w:r w:rsidRPr="00B916BF">
        <w:rPr>
          <w:i/>
        </w:rPr>
        <w:t>Relazione</w:t>
      </w:r>
      <w:proofErr w:type="spellEnd"/>
      <w:r w:rsidRPr="00B916BF">
        <w:rPr>
          <w:i/>
        </w:rPr>
        <w:t xml:space="preserve"> </w:t>
      </w:r>
      <w:proofErr w:type="spellStart"/>
      <w:r w:rsidRPr="00B916BF">
        <w:rPr>
          <w:i/>
        </w:rPr>
        <w:t>sullo</w:t>
      </w:r>
      <w:proofErr w:type="spellEnd"/>
      <w:r w:rsidRPr="00B916BF">
        <w:rPr>
          <w:i/>
        </w:rPr>
        <w:t xml:space="preserve"> </w:t>
      </w:r>
      <w:proofErr w:type="spellStart"/>
      <w:r w:rsidRPr="00B916BF">
        <w:rPr>
          <w:i/>
        </w:rPr>
        <w:t>stato</w:t>
      </w:r>
      <w:proofErr w:type="spellEnd"/>
      <w:r w:rsidRPr="00B916BF">
        <w:rPr>
          <w:i/>
        </w:rPr>
        <w:t xml:space="preserve"> dei </w:t>
      </w:r>
      <w:proofErr w:type="spellStart"/>
      <w:r w:rsidRPr="00B916BF">
        <w:rPr>
          <w:i/>
        </w:rPr>
        <w:t>lavori</w:t>
      </w:r>
      <w:proofErr w:type="spellEnd"/>
      <w:r w:rsidRPr="00B916BF">
        <w:rPr>
          <w:i/>
        </w:rPr>
        <w:t xml:space="preserve"> </w:t>
      </w:r>
      <w:proofErr w:type="spellStart"/>
      <w:r w:rsidRPr="00B916BF">
        <w:rPr>
          <w:i/>
        </w:rPr>
        <w:t>dell'Accordo</w:t>
      </w:r>
      <w:proofErr w:type="spellEnd"/>
      <w:r w:rsidRPr="00B916BF">
        <w:rPr>
          <w:i/>
        </w:rPr>
        <w:t xml:space="preserve"> di </w:t>
      </w:r>
      <w:proofErr w:type="spellStart"/>
      <w:r w:rsidRPr="00B916BF">
        <w:rPr>
          <w:i/>
        </w:rPr>
        <w:t>Partenariato</w:t>
      </w:r>
      <w:proofErr w:type="spellEnd"/>
      <w:r w:rsidRPr="00B916BF">
        <w:rPr>
          <w:i/>
        </w:rPr>
        <w:t xml:space="preserve"> al 31 </w:t>
      </w:r>
      <w:proofErr w:type="spellStart"/>
      <w:r w:rsidRPr="00B916BF">
        <w:rPr>
          <w:i/>
        </w:rPr>
        <w:t>dicembre</w:t>
      </w:r>
      <w:proofErr w:type="spellEnd"/>
      <w:r w:rsidRPr="00B916BF">
        <w:rPr>
          <w:i/>
        </w:rPr>
        <w:t xml:space="preserve"> 2018</w:t>
      </w:r>
      <w:r w:rsidRPr="00267BAE">
        <w:t xml:space="preserve"> (</w:t>
      </w:r>
      <w:proofErr w:type="spellStart"/>
      <w:r w:rsidRPr="00267BAE">
        <w:t>ZoP</w:t>
      </w:r>
      <w:proofErr w:type="spellEnd"/>
      <w:r w:rsidRPr="00267BAE">
        <w:t>, Itálie)</w:t>
      </w:r>
      <w:r>
        <w:t xml:space="preserve">, </w:t>
      </w:r>
      <w:r w:rsidRPr="002A5734">
        <w:rPr>
          <w:i/>
        </w:rPr>
        <w:t>Zpráva o stavu prací na dohodě o partnerství k 31. prosinci 2018</w:t>
      </w:r>
      <w:r>
        <w:t>.</w:t>
      </w:r>
    </w:p>
  </w:footnote>
  <w:footnote w:id="35">
    <w:p w14:paraId="5B4BE44C" w14:textId="77777777" w:rsidR="002931ED" w:rsidRDefault="002931ED" w:rsidP="00C72365">
      <w:pPr>
        <w:pStyle w:val="Textpoznpodarou"/>
      </w:pPr>
      <w:r>
        <w:rPr>
          <w:rStyle w:val="Znakapoznpodarou"/>
        </w:rPr>
        <w:footnoteRef/>
      </w:r>
      <w:r>
        <w:t xml:space="preserve"> </w:t>
      </w:r>
      <w:r>
        <w:tab/>
        <w:t>Autor: e</w:t>
      </w:r>
      <w:r w:rsidRPr="00B2448C">
        <w:t xml:space="preserve">konom Ing. Petr Zahradník, </w:t>
      </w:r>
      <w:proofErr w:type="spellStart"/>
      <w:r w:rsidRPr="00B2448C">
        <w:t>MSc</w:t>
      </w:r>
      <w:proofErr w:type="spellEnd"/>
      <w:r w:rsidRPr="00B2448C">
        <w:t>.</w:t>
      </w:r>
    </w:p>
  </w:footnote>
  <w:footnote w:id="36">
    <w:p w14:paraId="0982295B" w14:textId="77777777" w:rsidR="002931ED" w:rsidRDefault="002931ED" w:rsidP="00B2198B">
      <w:pPr>
        <w:tabs>
          <w:tab w:val="left" w:pos="284"/>
        </w:tabs>
      </w:pPr>
      <w:r>
        <w:rPr>
          <w:rStyle w:val="Znakapoznpodarou"/>
        </w:rPr>
        <w:footnoteRef/>
      </w:r>
      <w:r>
        <w:t xml:space="preserve"> </w:t>
      </w:r>
      <w:r>
        <w:tab/>
      </w:r>
      <w:r>
        <w:rPr>
          <w:sz w:val="20"/>
          <w:szCs w:val="20"/>
        </w:rPr>
        <w:t>T</w:t>
      </w:r>
      <w:r w:rsidRPr="00016766">
        <w:rPr>
          <w:sz w:val="20"/>
          <w:szCs w:val="20"/>
        </w:rPr>
        <w:t>j. osob s nejvýše dosaženým základním vzdělání</w:t>
      </w:r>
      <w:r>
        <w:rPr>
          <w:sz w:val="20"/>
          <w:szCs w:val="20"/>
        </w:rPr>
        <w:t>m.</w:t>
      </w:r>
    </w:p>
  </w:footnote>
  <w:footnote w:id="37">
    <w:p w14:paraId="61793131" w14:textId="77777777" w:rsidR="002931ED" w:rsidRDefault="002931ED" w:rsidP="002A5734">
      <w:pPr>
        <w:tabs>
          <w:tab w:val="left" w:pos="284"/>
        </w:tabs>
        <w:spacing w:after="0"/>
      </w:pPr>
      <w:r>
        <w:rPr>
          <w:rStyle w:val="Znakapoznpodarou"/>
        </w:rPr>
        <w:footnoteRef/>
      </w:r>
      <w:r>
        <w:t xml:space="preserve"> </w:t>
      </w:r>
      <w:r>
        <w:tab/>
      </w:r>
      <w:proofErr w:type="spellStart"/>
      <w:r w:rsidRPr="00016766">
        <w:rPr>
          <w:sz w:val="20"/>
          <w:szCs w:val="20"/>
        </w:rPr>
        <w:t>European</w:t>
      </w:r>
      <w:proofErr w:type="spellEnd"/>
      <w:r w:rsidRPr="00016766">
        <w:rPr>
          <w:sz w:val="20"/>
          <w:szCs w:val="20"/>
        </w:rPr>
        <w:t xml:space="preserve"> Union </w:t>
      </w:r>
      <w:proofErr w:type="spellStart"/>
      <w:r w:rsidRPr="00016766">
        <w:rPr>
          <w:sz w:val="20"/>
          <w:szCs w:val="20"/>
        </w:rPr>
        <w:t>Emissions</w:t>
      </w:r>
      <w:proofErr w:type="spellEnd"/>
      <w:r w:rsidRPr="00016766">
        <w:rPr>
          <w:sz w:val="20"/>
          <w:szCs w:val="20"/>
        </w:rPr>
        <w:t xml:space="preserve"> </w:t>
      </w:r>
      <w:proofErr w:type="spellStart"/>
      <w:r w:rsidRPr="00016766">
        <w:rPr>
          <w:sz w:val="20"/>
          <w:szCs w:val="20"/>
        </w:rPr>
        <w:t>Trading</w:t>
      </w:r>
      <w:proofErr w:type="spellEnd"/>
      <w:r w:rsidRPr="00016766">
        <w:rPr>
          <w:sz w:val="20"/>
          <w:szCs w:val="20"/>
        </w:rPr>
        <w:t xml:space="preserve"> </w:t>
      </w:r>
      <w:proofErr w:type="spellStart"/>
      <w:r w:rsidRPr="00016766">
        <w:rPr>
          <w:sz w:val="20"/>
          <w:szCs w:val="20"/>
        </w:rPr>
        <w:t>System</w:t>
      </w:r>
      <w:proofErr w:type="spellEnd"/>
      <w:r>
        <w:rPr>
          <w:sz w:val="20"/>
          <w:szCs w:val="20"/>
        </w:rPr>
        <w:t>.</w:t>
      </w:r>
    </w:p>
  </w:footnote>
  <w:footnote w:id="38">
    <w:p w14:paraId="01611A4B" w14:textId="7534B69E" w:rsidR="002931ED" w:rsidRDefault="002931ED" w:rsidP="00C72365">
      <w:pPr>
        <w:pStyle w:val="Textpoznpodarou"/>
      </w:pPr>
      <w:r>
        <w:rPr>
          <w:rStyle w:val="Znakapoznpodarou"/>
        </w:rPr>
        <w:footnoteRef/>
      </w:r>
      <w:r>
        <w:t xml:space="preserve"> </w:t>
      </w:r>
      <w:r>
        <w:tab/>
        <w:t xml:space="preserve">Zdroj: </w:t>
      </w:r>
      <w:r w:rsidRPr="002A5734">
        <w:rPr>
          <w:i/>
        </w:rPr>
        <w:t>Analytické vyhodnocení plnění národních cílů strategie Evropa 2020</w:t>
      </w:r>
      <w:r>
        <w:t>, vydal ÚV v roce 2021.</w:t>
      </w:r>
    </w:p>
  </w:footnote>
  <w:footnote w:id="39">
    <w:p w14:paraId="053A5B88" w14:textId="024ECD8E" w:rsidR="002931ED" w:rsidRDefault="002931ED" w:rsidP="00C72365">
      <w:pPr>
        <w:pStyle w:val="Textpoznpodarou"/>
      </w:pPr>
      <w:r>
        <w:rPr>
          <w:rStyle w:val="Znakapoznpodarou"/>
        </w:rPr>
        <w:footnoteRef/>
      </w:r>
      <w:r>
        <w:t xml:space="preserve"> </w:t>
      </w:r>
      <w:r>
        <w:tab/>
      </w:r>
      <w:r w:rsidRPr="002A5734">
        <w:rPr>
          <w:i/>
        </w:rPr>
        <w:t>Hodnocení a posouzení přínosu ROP Podkarpatského vojvodství k dosažení cílů strategie Evropa 2020</w:t>
      </w:r>
      <w:r>
        <w:t>.</w:t>
      </w:r>
    </w:p>
  </w:footnote>
  <w:footnote w:id="40">
    <w:p w14:paraId="2AD6314C" w14:textId="77777777" w:rsidR="002931ED" w:rsidRDefault="002931ED" w:rsidP="00C72365">
      <w:pPr>
        <w:pStyle w:val="Textpoznpodarou"/>
      </w:pPr>
      <w:r>
        <w:rPr>
          <w:rStyle w:val="Znakapoznpodarou"/>
        </w:rPr>
        <w:footnoteRef/>
      </w:r>
      <w:r>
        <w:t xml:space="preserve"> </w:t>
      </w:r>
      <w:r>
        <w:tab/>
      </w:r>
      <w:r w:rsidRPr="002A5734">
        <w:rPr>
          <w:i/>
        </w:rPr>
        <w:t>Zpráva o stavu prací na Dohodě o partnerství k 31. prosinci 2018</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972FF"/>
    <w:multiLevelType w:val="hybridMultilevel"/>
    <w:tmpl w:val="65A60736"/>
    <w:lvl w:ilvl="0" w:tplc="276A9160">
      <w:start w:val="1"/>
      <w:numFmt w:val="upperLetter"/>
      <w:lvlText w:val="%1."/>
      <w:lvlJc w:val="left"/>
      <w:pPr>
        <w:ind w:left="720" w:hanging="360"/>
      </w:pPr>
      <w:rPr>
        <w:rFonts w:hint="default"/>
        <w:color w:val="1F4E79" w:themeColor="accent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FD4489"/>
    <w:multiLevelType w:val="hybridMultilevel"/>
    <w:tmpl w:val="F4F87ED6"/>
    <w:lvl w:ilvl="0" w:tplc="B036A492">
      <w:start w:val="5"/>
      <w:numFmt w:val="bullet"/>
      <w:lvlText w:val="-"/>
      <w:lvlJc w:val="left"/>
      <w:pPr>
        <w:ind w:left="927" w:hanging="360"/>
      </w:pPr>
      <w:rPr>
        <w:rFonts w:ascii="Calibri" w:eastAsiaTheme="minorHAnsi"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 w15:restartNumberingAfterBreak="0">
    <w:nsid w:val="10C041FE"/>
    <w:multiLevelType w:val="hybridMultilevel"/>
    <w:tmpl w:val="4558D2A8"/>
    <w:lvl w:ilvl="0" w:tplc="1AE419F2">
      <w:start w:val="1"/>
      <w:numFmt w:val="decimal"/>
      <w:pStyle w:val="JK1"/>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3A7DA5"/>
    <w:multiLevelType w:val="hybridMultilevel"/>
    <w:tmpl w:val="CE4CEF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EC0120"/>
    <w:multiLevelType w:val="hybridMultilevel"/>
    <w:tmpl w:val="A17454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EF55FC"/>
    <w:multiLevelType w:val="hybridMultilevel"/>
    <w:tmpl w:val="7F52F786"/>
    <w:lvl w:ilvl="0" w:tplc="7F623C1C">
      <w:start w:val="1"/>
      <w:numFmt w:val="decimal"/>
      <w:lvlText w:val="4.%1"/>
      <w:lvlJc w:val="left"/>
      <w:pPr>
        <w:ind w:left="720" w:hanging="36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2CF60F4"/>
    <w:multiLevelType w:val="hybridMultilevel"/>
    <w:tmpl w:val="9CA00C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36B4A5E"/>
    <w:multiLevelType w:val="hybridMultilevel"/>
    <w:tmpl w:val="BD469606"/>
    <w:lvl w:ilvl="0" w:tplc="621A151A">
      <w:start w:val="1"/>
      <w:numFmt w:val="decimal"/>
      <w:pStyle w:val="KPseznamcislo"/>
      <w:lvlText w:val="%1."/>
      <w:lvlJc w:val="left"/>
      <w:pPr>
        <w:ind w:left="1080" w:hanging="360"/>
      </w:pPr>
      <w:rPr>
        <w:b w:val="0"/>
      </w:rPr>
    </w:lvl>
    <w:lvl w:ilvl="1" w:tplc="E2CC618C" w:tentative="1">
      <w:start w:val="1"/>
      <w:numFmt w:val="lowerLetter"/>
      <w:lvlText w:val="%2."/>
      <w:lvlJc w:val="left"/>
      <w:pPr>
        <w:ind w:left="1800" w:hanging="360"/>
      </w:pPr>
    </w:lvl>
    <w:lvl w:ilvl="2" w:tplc="8CAAE5FA" w:tentative="1">
      <w:start w:val="1"/>
      <w:numFmt w:val="lowerRoman"/>
      <w:lvlText w:val="%3."/>
      <w:lvlJc w:val="right"/>
      <w:pPr>
        <w:ind w:left="2520" w:hanging="180"/>
      </w:pPr>
    </w:lvl>
    <w:lvl w:ilvl="3" w:tplc="37FC2320" w:tentative="1">
      <w:start w:val="1"/>
      <w:numFmt w:val="decimal"/>
      <w:lvlText w:val="%4."/>
      <w:lvlJc w:val="left"/>
      <w:pPr>
        <w:ind w:left="3240" w:hanging="360"/>
      </w:pPr>
    </w:lvl>
    <w:lvl w:ilvl="4" w:tplc="F59AAE90" w:tentative="1">
      <w:start w:val="1"/>
      <w:numFmt w:val="lowerLetter"/>
      <w:lvlText w:val="%5."/>
      <w:lvlJc w:val="left"/>
      <w:pPr>
        <w:ind w:left="3960" w:hanging="360"/>
      </w:pPr>
    </w:lvl>
    <w:lvl w:ilvl="5" w:tplc="507ACE60" w:tentative="1">
      <w:start w:val="1"/>
      <w:numFmt w:val="lowerRoman"/>
      <w:lvlText w:val="%6."/>
      <w:lvlJc w:val="right"/>
      <w:pPr>
        <w:ind w:left="4680" w:hanging="180"/>
      </w:pPr>
    </w:lvl>
    <w:lvl w:ilvl="6" w:tplc="DC3A2262" w:tentative="1">
      <w:start w:val="1"/>
      <w:numFmt w:val="decimal"/>
      <w:lvlText w:val="%7."/>
      <w:lvlJc w:val="left"/>
      <w:pPr>
        <w:ind w:left="5400" w:hanging="360"/>
      </w:pPr>
    </w:lvl>
    <w:lvl w:ilvl="7" w:tplc="67045FF4" w:tentative="1">
      <w:start w:val="1"/>
      <w:numFmt w:val="lowerLetter"/>
      <w:lvlText w:val="%8."/>
      <w:lvlJc w:val="left"/>
      <w:pPr>
        <w:ind w:left="6120" w:hanging="360"/>
      </w:pPr>
    </w:lvl>
    <w:lvl w:ilvl="8" w:tplc="9B4A13F4" w:tentative="1">
      <w:start w:val="1"/>
      <w:numFmt w:val="lowerRoman"/>
      <w:lvlText w:val="%9."/>
      <w:lvlJc w:val="right"/>
      <w:pPr>
        <w:ind w:left="6840" w:hanging="180"/>
      </w:pPr>
    </w:lvl>
  </w:abstractNum>
  <w:abstractNum w:abstractNumId="8" w15:restartNumberingAfterBreak="0">
    <w:nsid w:val="34875A30"/>
    <w:multiLevelType w:val="hybridMultilevel"/>
    <w:tmpl w:val="20C80ED0"/>
    <w:lvl w:ilvl="0" w:tplc="94E8F966">
      <w:start w:val="1"/>
      <w:numFmt w:val="decimal"/>
      <w:pStyle w:val="JK2"/>
      <w:lvlText w:val="2.%1"/>
      <w:lvlJc w:val="left"/>
      <w:pPr>
        <w:ind w:left="644"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5CB5E05"/>
    <w:multiLevelType w:val="multilevel"/>
    <w:tmpl w:val="CD7CA88A"/>
    <w:lvl w:ilvl="0">
      <w:start w:val="1"/>
      <w:numFmt w:val="decimal"/>
      <w:lvlText w:val="2.%1"/>
      <w:lvlJc w:val="left"/>
      <w:pPr>
        <w:ind w:left="567" w:hanging="567"/>
      </w:pPr>
      <w:rPr>
        <w:rFonts w:hint="default"/>
        <w:sz w:val="24"/>
        <w:szCs w:val="24"/>
      </w:rPr>
    </w:lvl>
    <w:lvl w:ilvl="1">
      <w:start w:val="1"/>
      <w:numFmt w:val="decimal"/>
      <w:lvlText w:val="2.%2"/>
      <w:lvlJc w:val="left"/>
      <w:pPr>
        <w:ind w:left="792" w:hanging="432"/>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6D53E85"/>
    <w:multiLevelType w:val="hybridMultilevel"/>
    <w:tmpl w:val="69EA9BF8"/>
    <w:lvl w:ilvl="0" w:tplc="2D3001C4">
      <w:start w:val="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948349B"/>
    <w:multiLevelType w:val="hybridMultilevel"/>
    <w:tmpl w:val="D5F0D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AAF0AF0"/>
    <w:multiLevelType w:val="hybridMultilevel"/>
    <w:tmpl w:val="EFD42720"/>
    <w:lvl w:ilvl="0" w:tplc="AB92973A">
      <w:start w:val="1"/>
      <w:numFmt w:val="bullet"/>
      <w:lvlText w:val=""/>
      <w:lvlJc w:val="left"/>
      <w:pPr>
        <w:ind w:left="1004" w:hanging="360"/>
      </w:pPr>
      <w:rPr>
        <w:rFonts w:ascii="Symbol" w:eastAsiaTheme="minorHAnsi" w:hAnsi="Symbol" w:cs="Calibri" w:hint="default"/>
      </w:rPr>
    </w:lvl>
    <w:lvl w:ilvl="1" w:tplc="F4B6B284" w:tentative="1">
      <w:start w:val="1"/>
      <w:numFmt w:val="bullet"/>
      <w:lvlText w:val="o"/>
      <w:lvlJc w:val="left"/>
      <w:pPr>
        <w:ind w:left="1724" w:hanging="360"/>
      </w:pPr>
      <w:rPr>
        <w:rFonts w:ascii="Courier New" w:hAnsi="Courier New" w:cs="Courier New" w:hint="default"/>
      </w:rPr>
    </w:lvl>
    <w:lvl w:ilvl="2" w:tplc="103E6FCC" w:tentative="1">
      <w:start w:val="1"/>
      <w:numFmt w:val="bullet"/>
      <w:lvlText w:val=""/>
      <w:lvlJc w:val="left"/>
      <w:pPr>
        <w:ind w:left="2444" w:hanging="360"/>
      </w:pPr>
      <w:rPr>
        <w:rFonts w:ascii="Wingdings" w:hAnsi="Wingdings" w:hint="default"/>
      </w:rPr>
    </w:lvl>
    <w:lvl w:ilvl="3" w:tplc="6AD84E32" w:tentative="1">
      <w:start w:val="1"/>
      <w:numFmt w:val="bullet"/>
      <w:lvlText w:val=""/>
      <w:lvlJc w:val="left"/>
      <w:pPr>
        <w:ind w:left="3164" w:hanging="360"/>
      </w:pPr>
      <w:rPr>
        <w:rFonts w:ascii="Symbol" w:hAnsi="Symbol" w:hint="default"/>
      </w:rPr>
    </w:lvl>
    <w:lvl w:ilvl="4" w:tplc="5A24A1E4" w:tentative="1">
      <w:start w:val="1"/>
      <w:numFmt w:val="bullet"/>
      <w:lvlText w:val="o"/>
      <w:lvlJc w:val="left"/>
      <w:pPr>
        <w:ind w:left="3884" w:hanging="360"/>
      </w:pPr>
      <w:rPr>
        <w:rFonts w:ascii="Courier New" w:hAnsi="Courier New" w:cs="Courier New" w:hint="default"/>
      </w:rPr>
    </w:lvl>
    <w:lvl w:ilvl="5" w:tplc="5B0EA784" w:tentative="1">
      <w:start w:val="1"/>
      <w:numFmt w:val="bullet"/>
      <w:lvlText w:val=""/>
      <w:lvlJc w:val="left"/>
      <w:pPr>
        <w:ind w:left="4604" w:hanging="360"/>
      </w:pPr>
      <w:rPr>
        <w:rFonts w:ascii="Wingdings" w:hAnsi="Wingdings" w:hint="default"/>
      </w:rPr>
    </w:lvl>
    <w:lvl w:ilvl="6" w:tplc="DCA07358" w:tentative="1">
      <w:start w:val="1"/>
      <w:numFmt w:val="bullet"/>
      <w:lvlText w:val=""/>
      <w:lvlJc w:val="left"/>
      <w:pPr>
        <w:ind w:left="5324" w:hanging="360"/>
      </w:pPr>
      <w:rPr>
        <w:rFonts w:ascii="Symbol" w:hAnsi="Symbol" w:hint="default"/>
      </w:rPr>
    </w:lvl>
    <w:lvl w:ilvl="7" w:tplc="953E06FC" w:tentative="1">
      <w:start w:val="1"/>
      <w:numFmt w:val="bullet"/>
      <w:lvlText w:val="o"/>
      <w:lvlJc w:val="left"/>
      <w:pPr>
        <w:ind w:left="6044" w:hanging="360"/>
      </w:pPr>
      <w:rPr>
        <w:rFonts w:ascii="Courier New" w:hAnsi="Courier New" w:cs="Courier New" w:hint="default"/>
      </w:rPr>
    </w:lvl>
    <w:lvl w:ilvl="8" w:tplc="47307C92" w:tentative="1">
      <w:start w:val="1"/>
      <w:numFmt w:val="bullet"/>
      <w:lvlText w:val=""/>
      <w:lvlJc w:val="left"/>
      <w:pPr>
        <w:ind w:left="6764" w:hanging="360"/>
      </w:pPr>
      <w:rPr>
        <w:rFonts w:ascii="Wingdings" w:hAnsi="Wingdings" w:hint="default"/>
      </w:rPr>
    </w:lvl>
  </w:abstractNum>
  <w:abstractNum w:abstractNumId="13" w15:restartNumberingAfterBreak="0">
    <w:nsid w:val="3DE6652C"/>
    <w:multiLevelType w:val="hybridMultilevel"/>
    <w:tmpl w:val="4E882B96"/>
    <w:lvl w:ilvl="0" w:tplc="68805FE8">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4" w15:restartNumberingAfterBreak="0">
    <w:nsid w:val="4C407AD5"/>
    <w:multiLevelType w:val="hybridMultilevel"/>
    <w:tmpl w:val="19A2BA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0200FAE"/>
    <w:multiLevelType w:val="multilevel"/>
    <w:tmpl w:val="64D6DBFC"/>
    <w:lvl w:ilvl="0">
      <w:start w:val="1"/>
      <w:numFmt w:val="decimal"/>
      <w:lvlText w:val="%1."/>
      <w:lvlJc w:val="left"/>
      <w:pPr>
        <w:tabs>
          <w:tab w:val="num" w:pos="4830"/>
        </w:tabs>
        <w:ind w:left="4830" w:hanging="720"/>
      </w:pPr>
      <w:rPr>
        <w:b w:val="0"/>
      </w:rPr>
    </w:lvl>
    <w:lvl w:ilvl="1">
      <w:start w:val="1"/>
      <w:numFmt w:val="decimal"/>
      <w:lvlText w:val="%2."/>
      <w:lvlJc w:val="left"/>
      <w:pPr>
        <w:tabs>
          <w:tab w:val="num" w:pos="2005"/>
        </w:tabs>
        <w:ind w:left="2005" w:hanging="720"/>
      </w:pPr>
    </w:lvl>
    <w:lvl w:ilvl="2">
      <w:start w:val="1"/>
      <w:numFmt w:val="decimal"/>
      <w:lvlText w:val="%3."/>
      <w:lvlJc w:val="left"/>
      <w:pPr>
        <w:tabs>
          <w:tab w:val="num" w:pos="2725"/>
        </w:tabs>
        <w:ind w:left="2725" w:hanging="720"/>
      </w:pPr>
    </w:lvl>
    <w:lvl w:ilvl="3">
      <w:start w:val="1"/>
      <w:numFmt w:val="decimal"/>
      <w:lvlText w:val="%4."/>
      <w:lvlJc w:val="left"/>
      <w:pPr>
        <w:tabs>
          <w:tab w:val="num" w:pos="3445"/>
        </w:tabs>
        <w:ind w:left="3445" w:hanging="720"/>
      </w:pPr>
    </w:lvl>
    <w:lvl w:ilvl="4">
      <w:start w:val="1"/>
      <w:numFmt w:val="decimal"/>
      <w:lvlText w:val="%5."/>
      <w:lvlJc w:val="left"/>
      <w:pPr>
        <w:tabs>
          <w:tab w:val="num" w:pos="4165"/>
        </w:tabs>
        <w:ind w:left="4165" w:hanging="720"/>
      </w:pPr>
    </w:lvl>
    <w:lvl w:ilvl="5">
      <w:start w:val="1"/>
      <w:numFmt w:val="decimal"/>
      <w:lvlText w:val="%6."/>
      <w:lvlJc w:val="left"/>
      <w:pPr>
        <w:tabs>
          <w:tab w:val="num" w:pos="4885"/>
        </w:tabs>
        <w:ind w:left="4885" w:hanging="720"/>
      </w:pPr>
    </w:lvl>
    <w:lvl w:ilvl="6">
      <w:start w:val="1"/>
      <w:numFmt w:val="decimal"/>
      <w:lvlText w:val="%7."/>
      <w:lvlJc w:val="left"/>
      <w:pPr>
        <w:tabs>
          <w:tab w:val="num" w:pos="5605"/>
        </w:tabs>
        <w:ind w:left="5605" w:hanging="720"/>
      </w:pPr>
    </w:lvl>
    <w:lvl w:ilvl="7">
      <w:start w:val="1"/>
      <w:numFmt w:val="decimal"/>
      <w:lvlText w:val="%8."/>
      <w:lvlJc w:val="left"/>
      <w:pPr>
        <w:tabs>
          <w:tab w:val="num" w:pos="6325"/>
        </w:tabs>
        <w:ind w:left="6325" w:hanging="720"/>
      </w:pPr>
    </w:lvl>
    <w:lvl w:ilvl="8">
      <w:start w:val="1"/>
      <w:numFmt w:val="decimal"/>
      <w:lvlText w:val="%9."/>
      <w:lvlJc w:val="left"/>
      <w:pPr>
        <w:tabs>
          <w:tab w:val="num" w:pos="7045"/>
        </w:tabs>
        <w:ind w:left="7045" w:hanging="720"/>
      </w:pPr>
    </w:lvl>
  </w:abstractNum>
  <w:abstractNum w:abstractNumId="16" w15:restartNumberingAfterBreak="0">
    <w:nsid w:val="539A76C4"/>
    <w:multiLevelType w:val="hybridMultilevel"/>
    <w:tmpl w:val="63E0F9F6"/>
    <w:lvl w:ilvl="0" w:tplc="276A9160">
      <w:start w:val="1"/>
      <w:numFmt w:val="upperLetter"/>
      <w:lvlText w:val="%1."/>
      <w:lvlJc w:val="left"/>
      <w:pPr>
        <w:ind w:left="720" w:hanging="360"/>
      </w:pPr>
      <w:rPr>
        <w:rFonts w:hint="default"/>
        <w:color w:val="1F4E79" w:themeColor="accent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87E1F45"/>
    <w:multiLevelType w:val="hybridMultilevel"/>
    <w:tmpl w:val="F1BEB61C"/>
    <w:lvl w:ilvl="0" w:tplc="BE3A29B0">
      <w:start w:val="1"/>
      <w:numFmt w:val="bullet"/>
      <w:pStyle w:val="KPodrazka1"/>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A1A5F3C"/>
    <w:multiLevelType w:val="hybridMultilevel"/>
    <w:tmpl w:val="DF24F1F4"/>
    <w:lvl w:ilvl="0" w:tplc="BD6C48D8">
      <w:start w:val="1"/>
      <w:numFmt w:val="decimal"/>
      <w:pStyle w:val="JK3"/>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A82769D"/>
    <w:multiLevelType w:val="hybridMultilevel"/>
    <w:tmpl w:val="7B9C770A"/>
    <w:lvl w:ilvl="0" w:tplc="04050017">
      <w:start w:val="1"/>
      <w:numFmt w:val="lowerLetter"/>
      <w:lvlText w:val="%1)"/>
      <w:lvlJc w:val="left"/>
      <w:pPr>
        <w:ind w:left="1080" w:hanging="360"/>
      </w:pPr>
      <w:rPr>
        <w:b w:val="0"/>
      </w:rPr>
    </w:lvl>
    <w:lvl w:ilvl="1" w:tplc="E2CC618C" w:tentative="1">
      <w:start w:val="1"/>
      <w:numFmt w:val="lowerLetter"/>
      <w:lvlText w:val="%2."/>
      <w:lvlJc w:val="left"/>
      <w:pPr>
        <w:ind w:left="1800" w:hanging="360"/>
      </w:pPr>
    </w:lvl>
    <w:lvl w:ilvl="2" w:tplc="8CAAE5FA" w:tentative="1">
      <w:start w:val="1"/>
      <w:numFmt w:val="lowerRoman"/>
      <w:lvlText w:val="%3."/>
      <w:lvlJc w:val="right"/>
      <w:pPr>
        <w:ind w:left="2520" w:hanging="180"/>
      </w:pPr>
    </w:lvl>
    <w:lvl w:ilvl="3" w:tplc="37FC2320" w:tentative="1">
      <w:start w:val="1"/>
      <w:numFmt w:val="decimal"/>
      <w:lvlText w:val="%4."/>
      <w:lvlJc w:val="left"/>
      <w:pPr>
        <w:ind w:left="3240" w:hanging="360"/>
      </w:pPr>
    </w:lvl>
    <w:lvl w:ilvl="4" w:tplc="F59AAE90" w:tentative="1">
      <w:start w:val="1"/>
      <w:numFmt w:val="lowerLetter"/>
      <w:lvlText w:val="%5."/>
      <w:lvlJc w:val="left"/>
      <w:pPr>
        <w:ind w:left="3960" w:hanging="360"/>
      </w:pPr>
    </w:lvl>
    <w:lvl w:ilvl="5" w:tplc="507ACE60" w:tentative="1">
      <w:start w:val="1"/>
      <w:numFmt w:val="lowerRoman"/>
      <w:lvlText w:val="%6."/>
      <w:lvlJc w:val="right"/>
      <w:pPr>
        <w:ind w:left="4680" w:hanging="180"/>
      </w:pPr>
    </w:lvl>
    <w:lvl w:ilvl="6" w:tplc="DC3A2262" w:tentative="1">
      <w:start w:val="1"/>
      <w:numFmt w:val="decimal"/>
      <w:lvlText w:val="%7."/>
      <w:lvlJc w:val="left"/>
      <w:pPr>
        <w:ind w:left="5400" w:hanging="360"/>
      </w:pPr>
    </w:lvl>
    <w:lvl w:ilvl="7" w:tplc="67045FF4" w:tentative="1">
      <w:start w:val="1"/>
      <w:numFmt w:val="lowerLetter"/>
      <w:lvlText w:val="%8."/>
      <w:lvlJc w:val="left"/>
      <w:pPr>
        <w:ind w:left="6120" w:hanging="360"/>
      </w:pPr>
    </w:lvl>
    <w:lvl w:ilvl="8" w:tplc="9B4A13F4" w:tentative="1">
      <w:start w:val="1"/>
      <w:numFmt w:val="lowerRoman"/>
      <w:lvlText w:val="%9."/>
      <w:lvlJc w:val="right"/>
      <w:pPr>
        <w:ind w:left="6840" w:hanging="180"/>
      </w:pPr>
    </w:lvl>
  </w:abstractNum>
  <w:abstractNum w:abstractNumId="20" w15:restartNumberingAfterBreak="0">
    <w:nsid w:val="5D263839"/>
    <w:multiLevelType w:val="hybridMultilevel"/>
    <w:tmpl w:val="4F2E0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F5F7A65"/>
    <w:multiLevelType w:val="hybridMultilevel"/>
    <w:tmpl w:val="76F40EF0"/>
    <w:lvl w:ilvl="0" w:tplc="04050017">
      <w:start w:val="1"/>
      <w:numFmt w:val="lowerLetter"/>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63562C17"/>
    <w:multiLevelType w:val="hybridMultilevel"/>
    <w:tmpl w:val="84C4D6F0"/>
    <w:lvl w:ilvl="0" w:tplc="4E86C09E">
      <w:start w:val="1"/>
      <w:numFmt w:val="decimal"/>
      <w:pStyle w:val="JK4"/>
      <w:lvlText w:val="4.%1"/>
      <w:lvlJc w:val="left"/>
      <w:pPr>
        <w:ind w:left="1069"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A895172"/>
    <w:multiLevelType w:val="hybridMultilevel"/>
    <w:tmpl w:val="6DCC8D2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F1B2E71"/>
    <w:multiLevelType w:val="hybridMultilevel"/>
    <w:tmpl w:val="E1DEB978"/>
    <w:lvl w:ilvl="0" w:tplc="A976AE7A">
      <w:start w:val="1"/>
      <w:numFmt w:val="upperRoman"/>
      <w:pStyle w:val="Nadpismsk"/>
      <w:lvlText w:val="%1."/>
      <w:lvlJc w:val="right"/>
      <w:pPr>
        <w:ind w:left="2062" w:hanging="360"/>
      </w:pPr>
      <w:rPr>
        <w:b/>
        <w:sz w:val="32"/>
        <w:szCs w:val="32"/>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15:restartNumberingAfterBreak="0">
    <w:nsid w:val="70401B88"/>
    <w:multiLevelType w:val="hybridMultilevel"/>
    <w:tmpl w:val="CC208F92"/>
    <w:lvl w:ilvl="0" w:tplc="F89E5310">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2B71AE5"/>
    <w:multiLevelType w:val="multilevel"/>
    <w:tmpl w:val="DB003656"/>
    <w:lvl w:ilvl="0">
      <w:start w:val="1"/>
      <w:numFmt w:val="bullet"/>
      <w:lvlText w:val=""/>
      <w:lvlJc w:val="left"/>
      <w:pPr>
        <w:tabs>
          <w:tab w:val="num" w:pos="4830"/>
        </w:tabs>
        <w:ind w:left="4830" w:hanging="720"/>
      </w:pPr>
      <w:rPr>
        <w:rFonts w:ascii="Symbol" w:hAnsi="Symbol" w:hint="default"/>
        <w:b w:val="0"/>
      </w:rPr>
    </w:lvl>
    <w:lvl w:ilvl="1">
      <w:start w:val="1"/>
      <w:numFmt w:val="decimal"/>
      <w:lvlText w:val="%2."/>
      <w:lvlJc w:val="left"/>
      <w:pPr>
        <w:tabs>
          <w:tab w:val="num" w:pos="2005"/>
        </w:tabs>
        <w:ind w:left="2005" w:hanging="720"/>
      </w:pPr>
    </w:lvl>
    <w:lvl w:ilvl="2">
      <w:start w:val="1"/>
      <w:numFmt w:val="decimal"/>
      <w:lvlText w:val="%3."/>
      <w:lvlJc w:val="left"/>
      <w:pPr>
        <w:tabs>
          <w:tab w:val="num" w:pos="2725"/>
        </w:tabs>
        <w:ind w:left="2725" w:hanging="720"/>
      </w:pPr>
    </w:lvl>
    <w:lvl w:ilvl="3">
      <w:start w:val="1"/>
      <w:numFmt w:val="decimal"/>
      <w:lvlText w:val="%4."/>
      <w:lvlJc w:val="left"/>
      <w:pPr>
        <w:tabs>
          <w:tab w:val="num" w:pos="3445"/>
        </w:tabs>
        <w:ind w:left="3445" w:hanging="720"/>
      </w:pPr>
    </w:lvl>
    <w:lvl w:ilvl="4">
      <w:start w:val="1"/>
      <w:numFmt w:val="decimal"/>
      <w:lvlText w:val="%5."/>
      <w:lvlJc w:val="left"/>
      <w:pPr>
        <w:tabs>
          <w:tab w:val="num" w:pos="4165"/>
        </w:tabs>
        <w:ind w:left="4165" w:hanging="720"/>
      </w:pPr>
    </w:lvl>
    <w:lvl w:ilvl="5">
      <w:start w:val="1"/>
      <w:numFmt w:val="decimal"/>
      <w:lvlText w:val="%6."/>
      <w:lvlJc w:val="left"/>
      <w:pPr>
        <w:tabs>
          <w:tab w:val="num" w:pos="4885"/>
        </w:tabs>
        <w:ind w:left="4885" w:hanging="720"/>
      </w:pPr>
    </w:lvl>
    <w:lvl w:ilvl="6">
      <w:start w:val="1"/>
      <w:numFmt w:val="decimal"/>
      <w:lvlText w:val="%7."/>
      <w:lvlJc w:val="left"/>
      <w:pPr>
        <w:tabs>
          <w:tab w:val="num" w:pos="5605"/>
        </w:tabs>
        <w:ind w:left="5605" w:hanging="720"/>
      </w:pPr>
    </w:lvl>
    <w:lvl w:ilvl="7">
      <w:start w:val="1"/>
      <w:numFmt w:val="decimal"/>
      <w:lvlText w:val="%8."/>
      <w:lvlJc w:val="left"/>
      <w:pPr>
        <w:tabs>
          <w:tab w:val="num" w:pos="6325"/>
        </w:tabs>
        <w:ind w:left="6325" w:hanging="720"/>
      </w:pPr>
    </w:lvl>
    <w:lvl w:ilvl="8">
      <w:start w:val="1"/>
      <w:numFmt w:val="decimal"/>
      <w:lvlText w:val="%9."/>
      <w:lvlJc w:val="left"/>
      <w:pPr>
        <w:tabs>
          <w:tab w:val="num" w:pos="7045"/>
        </w:tabs>
        <w:ind w:left="7045" w:hanging="720"/>
      </w:pPr>
    </w:lvl>
  </w:abstractNum>
  <w:abstractNum w:abstractNumId="27" w15:restartNumberingAfterBreak="0">
    <w:nsid w:val="74BB77F2"/>
    <w:multiLevelType w:val="multilevel"/>
    <w:tmpl w:val="37BC9F16"/>
    <w:lvl w:ilvl="0">
      <w:start w:val="1"/>
      <w:numFmt w:val="upperLetter"/>
      <w:lvlText w:val="%1."/>
      <w:lvlJc w:val="left"/>
      <w:pPr>
        <w:tabs>
          <w:tab w:val="num" w:pos="4830"/>
        </w:tabs>
        <w:ind w:left="4830" w:hanging="720"/>
      </w:pPr>
      <w:rPr>
        <w:rFonts w:hint="default"/>
        <w:b w:val="0"/>
        <w:i w:val="0"/>
        <w:color w:val="auto"/>
      </w:rPr>
    </w:lvl>
    <w:lvl w:ilvl="1">
      <w:start w:val="1"/>
      <w:numFmt w:val="decimal"/>
      <w:lvlText w:val="%2."/>
      <w:lvlJc w:val="left"/>
      <w:pPr>
        <w:tabs>
          <w:tab w:val="num" w:pos="2005"/>
        </w:tabs>
        <w:ind w:left="2005" w:hanging="720"/>
      </w:pPr>
    </w:lvl>
    <w:lvl w:ilvl="2">
      <w:start w:val="1"/>
      <w:numFmt w:val="decimal"/>
      <w:lvlText w:val="%3."/>
      <w:lvlJc w:val="left"/>
      <w:pPr>
        <w:tabs>
          <w:tab w:val="num" w:pos="2725"/>
        </w:tabs>
        <w:ind w:left="2725" w:hanging="720"/>
      </w:pPr>
    </w:lvl>
    <w:lvl w:ilvl="3">
      <w:start w:val="1"/>
      <w:numFmt w:val="decimal"/>
      <w:lvlText w:val="%4."/>
      <w:lvlJc w:val="left"/>
      <w:pPr>
        <w:tabs>
          <w:tab w:val="num" w:pos="3445"/>
        </w:tabs>
        <w:ind w:left="3445" w:hanging="720"/>
      </w:pPr>
    </w:lvl>
    <w:lvl w:ilvl="4">
      <w:start w:val="1"/>
      <w:numFmt w:val="decimal"/>
      <w:lvlText w:val="%5."/>
      <w:lvlJc w:val="left"/>
      <w:pPr>
        <w:tabs>
          <w:tab w:val="num" w:pos="4165"/>
        </w:tabs>
        <w:ind w:left="4165" w:hanging="720"/>
      </w:pPr>
    </w:lvl>
    <w:lvl w:ilvl="5">
      <w:start w:val="1"/>
      <w:numFmt w:val="decimal"/>
      <w:lvlText w:val="%6."/>
      <w:lvlJc w:val="left"/>
      <w:pPr>
        <w:tabs>
          <w:tab w:val="num" w:pos="4885"/>
        </w:tabs>
        <w:ind w:left="4885" w:hanging="720"/>
      </w:pPr>
    </w:lvl>
    <w:lvl w:ilvl="6">
      <w:start w:val="1"/>
      <w:numFmt w:val="decimal"/>
      <w:lvlText w:val="%7."/>
      <w:lvlJc w:val="left"/>
      <w:pPr>
        <w:tabs>
          <w:tab w:val="num" w:pos="5605"/>
        </w:tabs>
        <w:ind w:left="5605" w:hanging="720"/>
      </w:pPr>
    </w:lvl>
    <w:lvl w:ilvl="7">
      <w:start w:val="1"/>
      <w:numFmt w:val="decimal"/>
      <w:lvlText w:val="%8."/>
      <w:lvlJc w:val="left"/>
      <w:pPr>
        <w:tabs>
          <w:tab w:val="num" w:pos="6325"/>
        </w:tabs>
        <w:ind w:left="6325" w:hanging="720"/>
      </w:pPr>
    </w:lvl>
    <w:lvl w:ilvl="8">
      <w:start w:val="1"/>
      <w:numFmt w:val="decimal"/>
      <w:lvlText w:val="%9."/>
      <w:lvlJc w:val="left"/>
      <w:pPr>
        <w:tabs>
          <w:tab w:val="num" w:pos="7045"/>
        </w:tabs>
        <w:ind w:left="7045" w:hanging="720"/>
      </w:pPr>
    </w:lvl>
  </w:abstractNum>
  <w:abstractNum w:abstractNumId="28" w15:restartNumberingAfterBreak="0">
    <w:nsid w:val="759D4AC1"/>
    <w:multiLevelType w:val="hybridMultilevel"/>
    <w:tmpl w:val="7996DF4E"/>
    <w:lvl w:ilvl="0" w:tplc="576C4D84">
      <w:start w:val="1"/>
      <w:numFmt w:val="upperRoman"/>
      <w:lvlText w:val="%1."/>
      <w:lvlJc w:val="right"/>
      <w:pPr>
        <w:ind w:left="1080" w:hanging="360"/>
      </w:pPr>
      <w:rPr>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7C17598B"/>
    <w:multiLevelType w:val="hybridMultilevel"/>
    <w:tmpl w:val="63E0F9F6"/>
    <w:lvl w:ilvl="0" w:tplc="276A9160">
      <w:start w:val="1"/>
      <w:numFmt w:val="upperLetter"/>
      <w:lvlText w:val="%1."/>
      <w:lvlJc w:val="left"/>
      <w:pPr>
        <w:ind w:left="720" w:hanging="360"/>
      </w:pPr>
      <w:rPr>
        <w:rFonts w:hint="default"/>
        <w:color w:val="1F4E79" w:themeColor="accent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21"/>
  </w:num>
  <w:num w:numId="3">
    <w:abstractNumId w:val="11"/>
  </w:num>
  <w:num w:numId="4">
    <w:abstractNumId w:val="27"/>
  </w:num>
  <w:num w:numId="5">
    <w:abstractNumId w:val="7"/>
  </w:num>
  <w:num w:numId="6">
    <w:abstractNumId w:val="12"/>
  </w:num>
  <w:num w:numId="7">
    <w:abstractNumId w:val="23"/>
  </w:num>
  <w:num w:numId="8">
    <w:abstractNumId w:val="26"/>
  </w:num>
  <w:num w:numId="9">
    <w:abstractNumId w:val="15"/>
  </w:num>
  <w:num w:numId="10">
    <w:abstractNumId w:val="6"/>
  </w:num>
  <w:num w:numId="11">
    <w:abstractNumId w:val="16"/>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5"/>
  </w:num>
  <w:num w:numId="17">
    <w:abstractNumId w:val="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25"/>
  </w:num>
  <w:num w:numId="27">
    <w:abstractNumId w:val="12"/>
  </w:num>
  <w:num w:numId="28">
    <w:abstractNumId w:val="12"/>
  </w:num>
  <w:num w:numId="29">
    <w:abstractNumId w:val="20"/>
  </w:num>
  <w:num w:numId="30">
    <w:abstractNumId w:val="28"/>
  </w:num>
  <w:num w:numId="31">
    <w:abstractNumId w:val="24"/>
  </w:num>
  <w:num w:numId="32">
    <w:abstractNumId w:val="12"/>
  </w:num>
  <w:num w:numId="33">
    <w:abstractNumId w:val="10"/>
  </w:num>
  <w:num w:numId="34">
    <w:abstractNumId w:val="1"/>
  </w:num>
  <w:num w:numId="35">
    <w:abstractNumId w:val="13"/>
  </w:num>
  <w:num w:numId="36">
    <w:abstractNumId w:val="5"/>
  </w:num>
  <w:num w:numId="37">
    <w:abstractNumId w:val="5"/>
  </w:num>
  <w:num w:numId="38">
    <w:abstractNumId w:val="5"/>
  </w:num>
  <w:num w:numId="39">
    <w:abstractNumId w:val="3"/>
  </w:num>
  <w:num w:numId="40">
    <w:abstractNumId w:val="0"/>
  </w:num>
  <w:num w:numId="41">
    <w:abstractNumId w:val="29"/>
  </w:num>
  <w:num w:numId="42">
    <w:abstractNumId w:val="4"/>
  </w:num>
  <w:num w:numId="43">
    <w:abstractNumId w:val="14"/>
  </w:num>
  <w:num w:numId="44">
    <w:abstractNumId w:val="8"/>
  </w:num>
  <w:num w:numId="45">
    <w:abstractNumId w:val="19"/>
  </w:num>
  <w:num w:numId="46">
    <w:abstractNumId w:val="22"/>
  </w:num>
  <w:num w:numId="47">
    <w:abstractNumId w:val="17"/>
  </w:num>
  <w:num w:numId="48">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oNotTrackMoves/>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92F"/>
    <w:rsid w:val="00000728"/>
    <w:rsid w:val="00000741"/>
    <w:rsid w:val="00001120"/>
    <w:rsid w:val="00001A74"/>
    <w:rsid w:val="00001B30"/>
    <w:rsid w:val="000028A7"/>
    <w:rsid w:val="00004933"/>
    <w:rsid w:val="000056E1"/>
    <w:rsid w:val="00005B06"/>
    <w:rsid w:val="00005B0E"/>
    <w:rsid w:val="0000655E"/>
    <w:rsid w:val="000068DA"/>
    <w:rsid w:val="0000712B"/>
    <w:rsid w:val="0000724C"/>
    <w:rsid w:val="00011530"/>
    <w:rsid w:val="00011B6F"/>
    <w:rsid w:val="0001353C"/>
    <w:rsid w:val="00013910"/>
    <w:rsid w:val="00015DB1"/>
    <w:rsid w:val="000164AF"/>
    <w:rsid w:val="00017322"/>
    <w:rsid w:val="0001771B"/>
    <w:rsid w:val="00017796"/>
    <w:rsid w:val="00020B96"/>
    <w:rsid w:val="00022BCB"/>
    <w:rsid w:val="00022CA4"/>
    <w:rsid w:val="00024AC7"/>
    <w:rsid w:val="000250A9"/>
    <w:rsid w:val="0002583C"/>
    <w:rsid w:val="0002617D"/>
    <w:rsid w:val="00026CE2"/>
    <w:rsid w:val="00027C84"/>
    <w:rsid w:val="000309B6"/>
    <w:rsid w:val="000321FD"/>
    <w:rsid w:val="0003337C"/>
    <w:rsid w:val="00033C61"/>
    <w:rsid w:val="00033D94"/>
    <w:rsid w:val="0003492F"/>
    <w:rsid w:val="00035976"/>
    <w:rsid w:val="00036DCF"/>
    <w:rsid w:val="0003727C"/>
    <w:rsid w:val="00037347"/>
    <w:rsid w:val="0003778F"/>
    <w:rsid w:val="00041DA3"/>
    <w:rsid w:val="0004213C"/>
    <w:rsid w:val="000429B7"/>
    <w:rsid w:val="0004311B"/>
    <w:rsid w:val="0004317C"/>
    <w:rsid w:val="00043A2F"/>
    <w:rsid w:val="00043B01"/>
    <w:rsid w:val="0004455C"/>
    <w:rsid w:val="00045D0D"/>
    <w:rsid w:val="000460B7"/>
    <w:rsid w:val="00047BFD"/>
    <w:rsid w:val="000530F1"/>
    <w:rsid w:val="000547BA"/>
    <w:rsid w:val="00055C1F"/>
    <w:rsid w:val="00055C31"/>
    <w:rsid w:val="00060B90"/>
    <w:rsid w:val="000610EC"/>
    <w:rsid w:val="000624C9"/>
    <w:rsid w:val="00063054"/>
    <w:rsid w:val="00063AEE"/>
    <w:rsid w:val="00063BA3"/>
    <w:rsid w:val="00063C9E"/>
    <w:rsid w:val="0006470A"/>
    <w:rsid w:val="00065C15"/>
    <w:rsid w:val="00067064"/>
    <w:rsid w:val="000710D3"/>
    <w:rsid w:val="00071985"/>
    <w:rsid w:val="00073C30"/>
    <w:rsid w:val="00073F5F"/>
    <w:rsid w:val="0007424F"/>
    <w:rsid w:val="00076EC4"/>
    <w:rsid w:val="00077561"/>
    <w:rsid w:val="00077C76"/>
    <w:rsid w:val="000800A9"/>
    <w:rsid w:val="0008087D"/>
    <w:rsid w:val="00080D05"/>
    <w:rsid w:val="000816C1"/>
    <w:rsid w:val="0008192C"/>
    <w:rsid w:val="000827F4"/>
    <w:rsid w:val="000852EF"/>
    <w:rsid w:val="000863A2"/>
    <w:rsid w:val="00086634"/>
    <w:rsid w:val="000904F4"/>
    <w:rsid w:val="000916FC"/>
    <w:rsid w:val="00091D14"/>
    <w:rsid w:val="00092508"/>
    <w:rsid w:val="00092696"/>
    <w:rsid w:val="00094B54"/>
    <w:rsid w:val="00095E59"/>
    <w:rsid w:val="00095F83"/>
    <w:rsid w:val="00096A0D"/>
    <w:rsid w:val="00097220"/>
    <w:rsid w:val="00097C11"/>
    <w:rsid w:val="000A2139"/>
    <w:rsid w:val="000A360F"/>
    <w:rsid w:val="000A3889"/>
    <w:rsid w:val="000A3FCC"/>
    <w:rsid w:val="000A4B20"/>
    <w:rsid w:val="000A628C"/>
    <w:rsid w:val="000A6DD9"/>
    <w:rsid w:val="000A6DDA"/>
    <w:rsid w:val="000B028F"/>
    <w:rsid w:val="000B06C2"/>
    <w:rsid w:val="000B0B98"/>
    <w:rsid w:val="000B112B"/>
    <w:rsid w:val="000B14C9"/>
    <w:rsid w:val="000B191F"/>
    <w:rsid w:val="000B2246"/>
    <w:rsid w:val="000B2370"/>
    <w:rsid w:val="000B3235"/>
    <w:rsid w:val="000B423F"/>
    <w:rsid w:val="000B4894"/>
    <w:rsid w:val="000B54DB"/>
    <w:rsid w:val="000B5892"/>
    <w:rsid w:val="000B74FB"/>
    <w:rsid w:val="000B7F0B"/>
    <w:rsid w:val="000C0353"/>
    <w:rsid w:val="000C0407"/>
    <w:rsid w:val="000C1A09"/>
    <w:rsid w:val="000C3B99"/>
    <w:rsid w:val="000C3C92"/>
    <w:rsid w:val="000C40C6"/>
    <w:rsid w:val="000D2AD1"/>
    <w:rsid w:val="000D3712"/>
    <w:rsid w:val="000D52BB"/>
    <w:rsid w:val="000D5CA8"/>
    <w:rsid w:val="000D6030"/>
    <w:rsid w:val="000D7221"/>
    <w:rsid w:val="000D7853"/>
    <w:rsid w:val="000D7D3D"/>
    <w:rsid w:val="000D7E53"/>
    <w:rsid w:val="000E05AF"/>
    <w:rsid w:val="000E0985"/>
    <w:rsid w:val="000E0AA1"/>
    <w:rsid w:val="000E137C"/>
    <w:rsid w:val="000E13C8"/>
    <w:rsid w:val="000E366F"/>
    <w:rsid w:val="000E47DF"/>
    <w:rsid w:val="000E4F6E"/>
    <w:rsid w:val="000E738B"/>
    <w:rsid w:val="000E7AC3"/>
    <w:rsid w:val="000F06BE"/>
    <w:rsid w:val="000F0848"/>
    <w:rsid w:val="000F2CF9"/>
    <w:rsid w:val="000F387D"/>
    <w:rsid w:val="000F42FE"/>
    <w:rsid w:val="000F4AC4"/>
    <w:rsid w:val="000F69CD"/>
    <w:rsid w:val="000F77E0"/>
    <w:rsid w:val="000F7A70"/>
    <w:rsid w:val="00102240"/>
    <w:rsid w:val="0010386B"/>
    <w:rsid w:val="00103AC5"/>
    <w:rsid w:val="00104800"/>
    <w:rsid w:val="00104D55"/>
    <w:rsid w:val="00105D87"/>
    <w:rsid w:val="00107203"/>
    <w:rsid w:val="00110BC6"/>
    <w:rsid w:val="001117D6"/>
    <w:rsid w:val="001124C7"/>
    <w:rsid w:val="0011468C"/>
    <w:rsid w:val="00116A13"/>
    <w:rsid w:val="00120A94"/>
    <w:rsid w:val="00121186"/>
    <w:rsid w:val="00121A98"/>
    <w:rsid w:val="00123258"/>
    <w:rsid w:val="0012624A"/>
    <w:rsid w:val="001267EA"/>
    <w:rsid w:val="00126C06"/>
    <w:rsid w:val="00126EB3"/>
    <w:rsid w:val="00130A3E"/>
    <w:rsid w:val="00130C1C"/>
    <w:rsid w:val="0013268C"/>
    <w:rsid w:val="00132E86"/>
    <w:rsid w:val="001346D5"/>
    <w:rsid w:val="00135F5B"/>
    <w:rsid w:val="00136C64"/>
    <w:rsid w:val="00137642"/>
    <w:rsid w:val="00140C4A"/>
    <w:rsid w:val="00141236"/>
    <w:rsid w:val="00141937"/>
    <w:rsid w:val="001420DC"/>
    <w:rsid w:val="00142CBC"/>
    <w:rsid w:val="00143957"/>
    <w:rsid w:val="00143B6F"/>
    <w:rsid w:val="00144ADB"/>
    <w:rsid w:val="0014529B"/>
    <w:rsid w:val="00146BAD"/>
    <w:rsid w:val="001471F4"/>
    <w:rsid w:val="001472D8"/>
    <w:rsid w:val="00150171"/>
    <w:rsid w:val="001508BA"/>
    <w:rsid w:val="00150EB9"/>
    <w:rsid w:val="001515A5"/>
    <w:rsid w:val="001520C9"/>
    <w:rsid w:val="00152623"/>
    <w:rsid w:val="001527E1"/>
    <w:rsid w:val="00154084"/>
    <w:rsid w:val="00154502"/>
    <w:rsid w:val="00156838"/>
    <w:rsid w:val="00156C1F"/>
    <w:rsid w:val="00157388"/>
    <w:rsid w:val="00161D05"/>
    <w:rsid w:val="00162DD3"/>
    <w:rsid w:val="001641DA"/>
    <w:rsid w:val="00164F87"/>
    <w:rsid w:val="00165522"/>
    <w:rsid w:val="00165822"/>
    <w:rsid w:val="001660DA"/>
    <w:rsid w:val="001677A3"/>
    <w:rsid w:val="0017090C"/>
    <w:rsid w:val="0017199F"/>
    <w:rsid w:val="00172833"/>
    <w:rsid w:val="00172F29"/>
    <w:rsid w:val="001737B0"/>
    <w:rsid w:val="001737C3"/>
    <w:rsid w:val="00173C67"/>
    <w:rsid w:val="00174B9D"/>
    <w:rsid w:val="001758C5"/>
    <w:rsid w:val="001759B5"/>
    <w:rsid w:val="001761BB"/>
    <w:rsid w:val="00176EFE"/>
    <w:rsid w:val="0017771C"/>
    <w:rsid w:val="001778DD"/>
    <w:rsid w:val="00177A34"/>
    <w:rsid w:val="001810BA"/>
    <w:rsid w:val="0018196A"/>
    <w:rsid w:val="001832DE"/>
    <w:rsid w:val="00183502"/>
    <w:rsid w:val="0018662D"/>
    <w:rsid w:val="00186CEF"/>
    <w:rsid w:val="00187EC4"/>
    <w:rsid w:val="00190839"/>
    <w:rsid w:val="00190CEB"/>
    <w:rsid w:val="00192467"/>
    <w:rsid w:val="00192CF9"/>
    <w:rsid w:val="00193003"/>
    <w:rsid w:val="001931E0"/>
    <w:rsid w:val="00194270"/>
    <w:rsid w:val="001943EF"/>
    <w:rsid w:val="00194EBD"/>
    <w:rsid w:val="001953BF"/>
    <w:rsid w:val="001968D7"/>
    <w:rsid w:val="001978BA"/>
    <w:rsid w:val="00197E5E"/>
    <w:rsid w:val="001A0B55"/>
    <w:rsid w:val="001A11A3"/>
    <w:rsid w:val="001A2846"/>
    <w:rsid w:val="001A29D6"/>
    <w:rsid w:val="001A2B53"/>
    <w:rsid w:val="001A3570"/>
    <w:rsid w:val="001A42F7"/>
    <w:rsid w:val="001A51F5"/>
    <w:rsid w:val="001B0EF2"/>
    <w:rsid w:val="001B1309"/>
    <w:rsid w:val="001B2366"/>
    <w:rsid w:val="001B269D"/>
    <w:rsid w:val="001B3D84"/>
    <w:rsid w:val="001B49D1"/>
    <w:rsid w:val="001B6ACD"/>
    <w:rsid w:val="001B7C66"/>
    <w:rsid w:val="001C1984"/>
    <w:rsid w:val="001C1E3E"/>
    <w:rsid w:val="001C2ECE"/>
    <w:rsid w:val="001C3187"/>
    <w:rsid w:val="001C3A2B"/>
    <w:rsid w:val="001C4FA9"/>
    <w:rsid w:val="001C645F"/>
    <w:rsid w:val="001C68F4"/>
    <w:rsid w:val="001D0785"/>
    <w:rsid w:val="001D0A42"/>
    <w:rsid w:val="001D12B9"/>
    <w:rsid w:val="001D21CC"/>
    <w:rsid w:val="001D3156"/>
    <w:rsid w:val="001D4FAD"/>
    <w:rsid w:val="001D53B5"/>
    <w:rsid w:val="001D5CA4"/>
    <w:rsid w:val="001D615F"/>
    <w:rsid w:val="001E1065"/>
    <w:rsid w:val="001E11F3"/>
    <w:rsid w:val="001E1728"/>
    <w:rsid w:val="001E19CB"/>
    <w:rsid w:val="001E1A17"/>
    <w:rsid w:val="001E21F5"/>
    <w:rsid w:val="001E2499"/>
    <w:rsid w:val="001E45D4"/>
    <w:rsid w:val="001E51A0"/>
    <w:rsid w:val="001E5276"/>
    <w:rsid w:val="001E55CC"/>
    <w:rsid w:val="001E59AF"/>
    <w:rsid w:val="001E657F"/>
    <w:rsid w:val="001E7B3D"/>
    <w:rsid w:val="001F016A"/>
    <w:rsid w:val="001F0B2C"/>
    <w:rsid w:val="001F21D1"/>
    <w:rsid w:val="001F2794"/>
    <w:rsid w:val="001F2B23"/>
    <w:rsid w:val="001F3105"/>
    <w:rsid w:val="001F326C"/>
    <w:rsid w:val="001F35E0"/>
    <w:rsid w:val="001F3867"/>
    <w:rsid w:val="001F3BB2"/>
    <w:rsid w:val="001F4B53"/>
    <w:rsid w:val="001F6321"/>
    <w:rsid w:val="001F6633"/>
    <w:rsid w:val="001F6A32"/>
    <w:rsid w:val="002015CB"/>
    <w:rsid w:val="00201994"/>
    <w:rsid w:val="00201C79"/>
    <w:rsid w:val="00202701"/>
    <w:rsid w:val="00203FE7"/>
    <w:rsid w:val="0020406A"/>
    <w:rsid w:val="0020420E"/>
    <w:rsid w:val="00205390"/>
    <w:rsid w:val="00205729"/>
    <w:rsid w:val="00205819"/>
    <w:rsid w:val="00207928"/>
    <w:rsid w:val="0021060E"/>
    <w:rsid w:val="00211D82"/>
    <w:rsid w:val="00212BC1"/>
    <w:rsid w:val="00214DB3"/>
    <w:rsid w:val="00214F11"/>
    <w:rsid w:val="002165F8"/>
    <w:rsid w:val="002179E8"/>
    <w:rsid w:val="00220AA4"/>
    <w:rsid w:val="00220D2D"/>
    <w:rsid w:val="00221A24"/>
    <w:rsid w:val="00221C5E"/>
    <w:rsid w:val="00222667"/>
    <w:rsid w:val="00222A92"/>
    <w:rsid w:val="00224FE8"/>
    <w:rsid w:val="0022561F"/>
    <w:rsid w:val="002256E5"/>
    <w:rsid w:val="00225762"/>
    <w:rsid w:val="00227EA0"/>
    <w:rsid w:val="00230563"/>
    <w:rsid w:val="00230F4D"/>
    <w:rsid w:val="00231917"/>
    <w:rsid w:val="00231C91"/>
    <w:rsid w:val="00232735"/>
    <w:rsid w:val="002332F5"/>
    <w:rsid w:val="002336DC"/>
    <w:rsid w:val="00233B62"/>
    <w:rsid w:val="00233BD2"/>
    <w:rsid w:val="00233CFB"/>
    <w:rsid w:val="002348E1"/>
    <w:rsid w:val="00235536"/>
    <w:rsid w:val="0023553E"/>
    <w:rsid w:val="00235B6E"/>
    <w:rsid w:val="00236117"/>
    <w:rsid w:val="00237FE9"/>
    <w:rsid w:val="002404D9"/>
    <w:rsid w:val="0024063C"/>
    <w:rsid w:val="00241984"/>
    <w:rsid w:val="00242BF7"/>
    <w:rsid w:val="00243B62"/>
    <w:rsid w:val="00243DC4"/>
    <w:rsid w:val="00246466"/>
    <w:rsid w:val="002474EC"/>
    <w:rsid w:val="00247A50"/>
    <w:rsid w:val="00247C8C"/>
    <w:rsid w:val="00250BC9"/>
    <w:rsid w:val="002524D7"/>
    <w:rsid w:val="00254DA1"/>
    <w:rsid w:val="00256246"/>
    <w:rsid w:val="00256302"/>
    <w:rsid w:val="002603CD"/>
    <w:rsid w:val="00260B47"/>
    <w:rsid w:val="00261377"/>
    <w:rsid w:val="00261673"/>
    <w:rsid w:val="002616C0"/>
    <w:rsid w:val="00261D99"/>
    <w:rsid w:val="00262748"/>
    <w:rsid w:val="00262AE0"/>
    <w:rsid w:val="002631A8"/>
    <w:rsid w:val="00263705"/>
    <w:rsid w:val="00264A0B"/>
    <w:rsid w:val="00264EBE"/>
    <w:rsid w:val="00265AB2"/>
    <w:rsid w:val="00267921"/>
    <w:rsid w:val="00267BAE"/>
    <w:rsid w:val="00267DA5"/>
    <w:rsid w:val="00267F50"/>
    <w:rsid w:val="00271B62"/>
    <w:rsid w:val="0027378C"/>
    <w:rsid w:val="002757F4"/>
    <w:rsid w:val="00275868"/>
    <w:rsid w:val="002763C3"/>
    <w:rsid w:val="00277CE0"/>
    <w:rsid w:val="0028059A"/>
    <w:rsid w:val="00281A57"/>
    <w:rsid w:val="00281C2D"/>
    <w:rsid w:val="002826F9"/>
    <w:rsid w:val="00283924"/>
    <w:rsid w:val="00284276"/>
    <w:rsid w:val="002844ED"/>
    <w:rsid w:val="00285033"/>
    <w:rsid w:val="002852F0"/>
    <w:rsid w:val="002863F6"/>
    <w:rsid w:val="00286754"/>
    <w:rsid w:val="00286F14"/>
    <w:rsid w:val="00290220"/>
    <w:rsid w:val="002910DD"/>
    <w:rsid w:val="00291DCC"/>
    <w:rsid w:val="00292A00"/>
    <w:rsid w:val="002931ED"/>
    <w:rsid w:val="00293E0D"/>
    <w:rsid w:val="002950C8"/>
    <w:rsid w:val="0029527C"/>
    <w:rsid w:val="0029531C"/>
    <w:rsid w:val="002959D6"/>
    <w:rsid w:val="002962DA"/>
    <w:rsid w:val="002963C1"/>
    <w:rsid w:val="00296C25"/>
    <w:rsid w:val="002970B3"/>
    <w:rsid w:val="00297C21"/>
    <w:rsid w:val="00297EA0"/>
    <w:rsid w:val="00297ED2"/>
    <w:rsid w:val="002A4C8E"/>
    <w:rsid w:val="002A4DBE"/>
    <w:rsid w:val="002A5734"/>
    <w:rsid w:val="002A5EA9"/>
    <w:rsid w:val="002A611C"/>
    <w:rsid w:val="002A65AC"/>
    <w:rsid w:val="002A6A2A"/>
    <w:rsid w:val="002A7223"/>
    <w:rsid w:val="002A74C9"/>
    <w:rsid w:val="002A74EC"/>
    <w:rsid w:val="002A774F"/>
    <w:rsid w:val="002A7D7E"/>
    <w:rsid w:val="002B0D31"/>
    <w:rsid w:val="002B10A3"/>
    <w:rsid w:val="002B2740"/>
    <w:rsid w:val="002B2DFA"/>
    <w:rsid w:val="002B3661"/>
    <w:rsid w:val="002B3D7F"/>
    <w:rsid w:val="002B481B"/>
    <w:rsid w:val="002B5F65"/>
    <w:rsid w:val="002B62B5"/>
    <w:rsid w:val="002B78AD"/>
    <w:rsid w:val="002C0469"/>
    <w:rsid w:val="002C1445"/>
    <w:rsid w:val="002C150C"/>
    <w:rsid w:val="002C1587"/>
    <w:rsid w:val="002C161C"/>
    <w:rsid w:val="002C2D32"/>
    <w:rsid w:val="002C3E08"/>
    <w:rsid w:val="002C3F74"/>
    <w:rsid w:val="002C41EF"/>
    <w:rsid w:val="002C64C4"/>
    <w:rsid w:val="002C6B9C"/>
    <w:rsid w:val="002C6F62"/>
    <w:rsid w:val="002D11E3"/>
    <w:rsid w:val="002D18E3"/>
    <w:rsid w:val="002D1D96"/>
    <w:rsid w:val="002D1DE3"/>
    <w:rsid w:val="002D46E6"/>
    <w:rsid w:val="002D528B"/>
    <w:rsid w:val="002D5AC0"/>
    <w:rsid w:val="002D61E6"/>
    <w:rsid w:val="002D7D18"/>
    <w:rsid w:val="002E02EB"/>
    <w:rsid w:val="002E06DF"/>
    <w:rsid w:val="002E0F4D"/>
    <w:rsid w:val="002E17BB"/>
    <w:rsid w:val="002E2CD9"/>
    <w:rsid w:val="002E32D5"/>
    <w:rsid w:val="002E4D85"/>
    <w:rsid w:val="002E7017"/>
    <w:rsid w:val="002F0C65"/>
    <w:rsid w:val="002F17FF"/>
    <w:rsid w:val="002F3FCA"/>
    <w:rsid w:val="002F415F"/>
    <w:rsid w:val="002F567A"/>
    <w:rsid w:val="002F61AE"/>
    <w:rsid w:val="002F6C7F"/>
    <w:rsid w:val="002F6F77"/>
    <w:rsid w:val="002F710F"/>
    <w:rsid w:val="002F7243"/>
    <w:rsid w:val="00300415"/>
    <w:rsid w:val="00300CAA"/>
    <w:rsid w:val="00302F7A"/>
    <w:rsid w:val="00304BCC"/>
    <w:rsid w:val="00305742"/>
    <w:rsid w:val="00307F79"/>
    <w:rsid w:val="00310DF4"/>
    <w:rsid w:val="003114CF"/>
    <w:rsid w:val="00311553"/>
    <w:rsid w:val="0031179A"/>
    <w:rsid w:val="003118F9"/>
    <w:rsid w:val="00313B39"/>
    <w:rsid w:val="00314846"/>
    <w:rsid w:val="00315428"/>
    <w:rsid w:val="003158A9"/>
    <w:rsid w:val="00315D55"/>
    <w:rsid w:val="003165DA"/>
    <w:rsid w:val="00316C94"/>
    <w:rsid w:val="00316DF0"/>
    <w:rsid w:val="003219B2"/>
    <w:rsid w:val="00321DEA"/>
    <w:rsid w:val="00321FB5"/>
    <w:rsid w:val="00322752"/>
    <w:rsid w:val="003247D2"/>
    <w:rsid w:val="00324977"/>
    <w:rsid w:val="003256BD"/>
    <w:rsid w:val="0032615D"/>
    <w:rsid w:val="00326E4E"/>
    <w:rsid w:val="0032773A"/>
    <w:rsid w:val="00330359"/>
    <w:rsid w:val="003312CE"/>
    <w:rsid w:val="003328C6"/>
    <w:rsid w:val="00332A96"/>
    <w:rsid w:val="00332C99"/>
    <w:rsid w:val="003342C3"/>
    <w:rsid w:val="00334B1B"/>
    <w:rsid w:val="00334F58"/>
    <w:rsid w:val="0033511D"/>
    <w:rsid w:val="00335757"/>
    <w:rsid w:val="00335A32"/>
    <w:rsid w:val="00335DE5"/>
    <w:rsid w:val="00335F78"/>
    <w:rsid w:val="00337D88"/>
    <w:rsid w:val="00341D81"/>
    <w:rsid w:val="00342359"/>
    <w:rsid w:val="003426F9"/>
    <w:rsid w:val="00345482"/>
    <w:rsid w:val="00345783"/>
    <w:rsid w:val="00345FEC"/>
    <w:rsid w:val="003460AD"/>
    <w:rsid w:val="003502A7"/>
    <w:rsid w:val="00350328"/>
    <w:rsid w:val="00350F9B"/>
    <w:rsid w:val="00351069"/>
    <w:rsid w:val="00351435"/>
    <w:rsid w:val="00351C5B"/>
    <w:rsid w:val="0035274D"/>
    <w:rsid w:val="00352A3C"/>
    <w:rsid w:val="00353348"/>
    <w:rsid w:val="003539A2"/>
    <w:rsid w:val="00353C94"/>
    <w:rsid w:val="0035476F"/>
    <w:rsid w:val="003553BD"/>
    <w:rsid w:val="00355AE9"/>
    <w:rsid w:val="00356333"/>
    <w:rsid w:val="003564B4"/>
    <w:rsid w:val="00356578"/>
    <w:rsid w:val="00356E07"/>
    <w:rsid w:val="00357595"/>
    <w:rsid w:val="0036334B"/>
    <w:rsid w:val="00363B45"/>
    <w:rsid w:val="00363F0A"/>
    <w:rsid w:val="00363FEF"/>
    <w:rsid w:val="00364870"/>
    <w:rsid w:val="00364DCE"/>
    <w:rsid w:val="0036553E"/>
    <w:rsid w:val="003658EE"/>
    <w:rsid w:val="00365E7E"/>
    <w:rsid w:val="00367E20"/>
    <w:rsid w:val="0037053E"/>
    <w:rsid w:val="0037076A"/>
    <w:rsid w:val="00371178"/>
    <w:rsid w:val="0037124B"/>
    <w:rsid w:val="0037152B"/>
    <w:rsid w:val="0037166F"/>
    <w:rsid w:val="00372611"/>
    <w:rsid w:val="0037293B"/>
    <w:rsid w:val="00373806"/>
    <w:rsid w:val="00373FF0"/>
    <w:rsid w:val="00375091"/>
    <w:rsid w:val="00375917"/>
    <w:rsid w:val="00375F54"/>
    <w:rsid w:val="00376126"/>
    <w:rsid w:val="0037613D"/>
    <w:rsid w:val="00377058"/>
    <w:rsid w:val="003806A1"/>
    <w:rsid w:val="00380CAB"/>
    <w:rsid w:val="00381A6B"/>
    <w:rsid w:val="00381BD2"/>
    <w:rsid w:val="00381EFD"/>
    <w:rsid w:val="00382618"/>
    <w:rsid w:val="00382682"/>
    <w:rsid w:val="003826C7"/>
    <w:rsid w:val="0038542A"/>
    <w:rsid w:val="00385898"/>
    <w:rsid w:val="00385D98"/>
    <w:rsid w:val="00386123"/>
    <w:rsid w:val="00387A3E"/>
    <w:rsid w:val="00387B59"/>
    <w:rsid w:val="00387F29"/>
    <w:rsid w:val="00390328"/>
    <w:rsid w:val="003916FA"/>
    <w:rsid w:val="00391D0C"/>
    <w:rsid w:val="00392821"/>
    <w:rsid w:val="003940FD"/>
    <w:rsid w:val="00395A8F"/>
    <w:rsid w:val="00396135"/>
    <w:rsid w:val="003965B0"/>
    <w:rsid w:val="00397FC5"/>
    <w:rsid w:val="003A09E5"/>
    <w:rsid w:val="003A0FD8"/>
    <w:rsid w:val="003A1349"/>
    <w:rsid w:val="003A2255"/>
    <w:rsid w:val="003A23D5"/>
    <w:rsid w:val="003A2809"/>
    <w:rsid w:val="003A288E"/>
    <w:rsid w:val="003A3E1E"/>
    <w:rsid w:val="003A3E8E"/>
    <w:rsid w:val="003A54E4"/>
    <w:rsid w:val="003A59F4"/>
    <w:rsid w:val="003A662C"/>
    <w:rsid w:val="003A6CE2"/>
    <w:rsid w:val="003A6E5D"/>
    <w:rsid w:val="003A7441"/>
    <w:rsid w:val="003B0925"/>
    <w:rsid w:val="003B154C"/>
    <w:rsid w:val="003B1ECD"/>
    <w:rsid w:val="003B25C2"/>
    <w:rsid w:val="003B3708"/>
    <w:rsid w:val="003B38A8"/>
    <w:rsid w:val="003B454A"/>
    <w:rsid w:val="003B4A3E"/>
    <w:rsid w:val="003B544A"/>
    <w:rsid w:val="003B5868"/>
    <w:rsid w:val="003B5A0D"/>
    <w:rsid w:val="003B708B"/>
    <w:rsid w:val="003B7CBA"/>
    <w:rsid w:val="003B7DC6"/>
    <w:rsid w:val="003C0434"/>
    <w:rsid w:val="003C0F08"/>
    <w:rsid w:val="003C3BCA"/>
    <w:rsid w:val="003C4DD3"/>
    <w:rsid w:val="003C4E2E"/>
    <w:rsid w:val="003C6BC0"/>
    <w:rsid w:val="003C7247"/>
    <w:rsid w:val="003D08BF"/>
    <w:rsid w:val="003D099F"/>
    <w:rsid w:val="003D153C"/>
    <w:rsid w:val="003D2730"/>
    <w:rsid w:val="003D49E5"/>
    <w:rsid w:val="003D6D11"/>
    <w:rsid w:val="003D7502"/>
    <w:rsid w:val="003E03DB"/>
    <w:rsid w:val="003E26E2"/>
    <w:rsid w:val="003E3A9A"/>
    <w:rsid w:val="003E4055"/>
    <w:rsid w:val="003E6C53"/>
    <w:rsid w:val="003E6E74"/>
    <w:rsid w:val="003E7095"/>
    <w:rsid w:val="003F002B"/>
    <w:rsid w:val="003F0114"/>
    <w:rsid w:val="003F055C"/>
    <w:rsid w:val="003F0A9B"/>
    <w:rsid w:val="003F1B10"/>
    <w:rsid w:val="003F1E97"/>
    <w:rsid w:val="003F2750"/>
    <w:rsid w:val="003F606E"/>
    <w:rsid w:val="003F6B4D"/>
    <w:rsid w:val="003F6CF5"/>
    <w:rsid w:val="003F7C64"/>
    <w:rsid w:val="004008BB"/>
    <w:rsid w:val="00400AEC"/>
    <w:rsid w:val="00400CD3"/>
    <w:rsid w:val="00401071"/>
    <w:rsid w:val="00401893"/>
    <w:rsid w:val="00401E0B"/>
    <w:rsid w:val="00402074"/>
    <w:rsid w:val="004036EC"/>
    <w:rsid w:val="004052E2"/>
    <w:rsid w:val="004057F7"/>
    <w:rsid w:val="00406658"/>
    <w:rsid w:val="00410C3E"/>
    <w:rsid w:val="00411D3A"/>
    <w:rsid w:val="00412277"/>
    <w:rsid w:val="00412C77"/>
    <w:rsid w:val="00413887"/>
    <w:rsid w:val="00413997"/>
    <w:rsid w:val="00413A78"/>
    <w:rsid w:val="00414639"/>
    <w:rsid w:val="00414D46"/>
    <w:rsid w:val="00415AF7"/>
    <w:rsid w:val="00415D64"/>
    <w:rsid w:val="00415EEF"/>
    <w:rsid w:val="0041690F"/>
    <w:rsid w:val="0041751A"/>
    <w:rsid w:val="00420DDD"/>
    <w:rsid w:val="00421791"/>
    <w:rsid w:val="004221BB"/>
    <w:rsid w:val="004236FA"/>
    <w:rsid w:val="00423B61"/>
    <w:rsid w:val="00424902"/>
    <w:rsid w:val="00424D39"/>
    <w:rsid w:val="004266B6"/>
    <w:rsid w:val="00426B9B"/>
    <w:rsid w:val="00426D3A"/>
    <w:rsid w:val="004278EF"/>
    <w:rsid w:val="00427CB3"/>
    <w:rsid w:val="0043191A"/>
    <w:rsid w:val="00433482"/>
    <w:rsid w:val="00434A71"/>
    <w:rsid w:val="00435771"/>
    <w:rsid w:val="00441584"/>
    <w:rsid w:val="004424F6"/>
    <w:rsid w:val="00442C0F"/>
    <w:rsid w:val="00443B7E"/>
    <w:rsid w:val="004458A9"/>
    <w:rsid w:val="00445912"/>
    <w:rsid w:val="004477BD"/>
    <w:rsid w:val="00447C43"/>
    <w:rsid w:val="00450268"/>
    <w:rsid w:val="0045037F"/>
    <w:rsid w:val="00450EC2"/>
    <w:rsid w:val="00451B60"/>
    <w:rsid w:val="00453E78"/>
    <w:rsid w:val="0045469E"/>
    <w:rsid w:val="0045538E"/>
    <w:rsid w:val="004555C5"/>
    <w:rsid w:val="00455DE5"/>
    <w:rsid w:val="0045610B"/>
    <w:rsid w:val="00456A66"/>
    <w:rsid w:val="004603B6"/>
    <w:rsid w:val="00460F00"/>
    <w:rsid w:val="00461558"/>
    <w:rsid w:val="00462679"/>
    <w:rsid w:val="00463412"/>
    <w:rsid w:val="004641E1"/>
    <w:rsid w:val="004645BA"/>
    <w:rsid w:val="00464619"/>
    <w:rsid w:val="00465412"/>
    <w:rsid w:val="004736D6"/>
    <w:rsid w:val="00474903"/>
    <w:rsid w:val="00474EFE"/>
    <w:rsid w:val="004761E3"/>
    <w:rsid w:val="004779EF"/>
    <w:rsid w:val="00480405"/>
    <w:rsid w:val="00482193"/>
    <w:rsid w:val="00482532"/>
    <w:rsid w:val="00482FEE"/>
    <w:rsid w:val="00483699"/>
    <w:rsid w:val="00483A4E"/>
    <w:rsid w:val="004847A4"/>
    <w:rsid w:val="00484E7F"/>
    <w:rsid w:val="00486072"/>
    <w:rsid w:val="00486FFD"/>
    <w:rsid w:val="004872D9"/>
    <w:rsid w:val="00487B86"/>
    <w:rsid w:val="00487D2D"/>
    <w:rsid w:val="00487D9F"/>
    <w:rsid w:val="00490FC0"/>
    <w:rsid w:val="004920BA"/>
    <w:rsid w:val="00493AB2"/>
    <w:rsid w:val="00494E08"/>
    <w:rsid w:val="00495E3F"/>
    <w:rsid w:val="00496E17"/>
    <w:rsid w:val="00497E32"/>
    <w:rsid w:val="004A1A06"/>
    <w:rsid w:val="004A1A74"/>
    <w:rsid w:val="004A214A"/>
    <w:rsid w:val="004A2C83"/>
    <w:rsid w:val="004A42DA"/>
    <w:rsid w:val="004A45BC"/>
    <w:rsid w:val="004A4EFB"/>
    <w:rsid w:val="004A56AE"/>
    <w:rsid w:val="004A64B7"/>
    <w:rsid w:val="004A6E68"/>
    <w:rsid w:val="004A6F04"/>
    <w:rsid w:val="004B26C6"/>
    <w:rsid w:val="004B282D"/>
    <w:rsid w:val="004B2968"/>
    <w:rsid w:val="004B2A13"/>
    <w:rsid w:val="004B4D61"/>
    <w:rsid w:val="004B537D"/>
    <w:rsid w:val="004B58FA"/>
    <w:rsid w:val="004B6578"/>
    <w:rsid w:val="004B66D7"/>
    <w:rsid w:val="004B6A3E"/>
    <w:rsid w:val="004B7875"/>
    <w:rsid w:val="004C16CC"/>
    <w:rsid w:val="004C16FB"/>
    <w:rsid w:val="004C1C02"/>
    <w:rsid w:val="004C2B80"/>
    <w:rsid w:val="004C2CF3"/>
    <w:rsid w:val="004C36C2"/>
    <w:rsid w:val="004C3C04"/>
    <w:rsid w:val="004C5F04"/>
    <w:rsid w:val="004C663F"/>
    <w:rsid w:val="004C7156"/>
    <w:rsid w:val="004C79DC"/>
    <w:rsid w:val="004C7E5F"/>
    <w:rsid w:val="004D0011"/>
    <w:rsid w:val="004D24AC"/>
    <w:rsid w:val="004D2F8F"/>
    <w:rsid w:val="004D467B"/>
    <w:rsid w:val="004D580B"/>
    <w:rsid w:val="004D5ACC"/>
    <w:rsid w:val="004E2151"/>
    <w:rsid w:val="004E228C"/>
    <w:rsid w:val="004E2C93"/>
    <w:rsid w:val="004E57C2"/>
    <w:rsid w:val="004E64AE"/>
    <w:rsid w:val="004E7AC6"/>
    <w:rsid w:val="004F0C31"/>
    <w:rsid w:val="004F1031"/>
    <w:rsid w:val="004F2B40"/>
    <w:rsid w:val="004F2C13"/>
    <w:rsid w:val="004F45B4"/>
    <w:rsid w:val="004F4E99"/>
    <w:rsid w:val="004F717E"/>
    <w:rsid w:val="005000E2"/>
    <w:rsid w:val="0050101C"/>
    <w:rsid w:val="005021A8"/>
    <w:rsid w:val="0050415B"/>
    <w:rsid w:val="005054EB"/>
    <w:rsid w:val="00505B27"/>
    <w:rsid w:val="00506024"/>
    <w:rsid w:val="005068F6"/>
    <w:rsid w:val="005070F8"/>
    <w:rsid w:val="00507194"/>
    <w:rsid w:val="00510403"/>
    <w:rsid w:val="00511BF4"/>
    <w:rsid w:val="0051300D"/>
    <w:rsid w:val="00514107"/>
    <w:rsid w:val="00514348"/>
    <w:rsid w:val="00514AA1"/>
    <w:rsid w:val="00515A6A"/>
    <w:rsid w:val="00516563"/>
    <w:rsid w:val="00517FCA"/>
    <w:rsid w:val="00520633"/>
    <w:rsid w:val="0052067A"/>
    <w:rsid w:val="00521119"/>
    <w:rsid w:val="0052116D"/>
    <w:rsid w:val="005221C8"/>
    <w:rsid w:val="00522412"/>
    <w:rsid w:val="00523058"/>
    <w:rsid w:val="00523D25"/>
    <w:rsid w:val="00523D67"/>
    <w:rsid w:val="00523F57"/>
    <w:rsid w:val="00524288"/>
    <w:rsid w:val="00524961"/>
    <w:rsid w:val="00524D37"/>
    <w:rsid w:val="00525473"/>
    <w:rsid w:val="005255C4"/>
    <w:rsid w:val="00525AA5"/>
    <w:rsid w:val="00525D87"/>
    <w:rsid w:val="005266AF"/>
    <w:rsid w:val="00526CDB"/>
    <w:rsid w:val="00527EE1"/>
    <w:rsid w:val="005314AE"/>
    <w:rsid w:val="0053158B"/>
    <w:rsid w:val="00531886"/>
    <w:rsid w:val="005318F5"/>
    <w:rsid w:val="00532045"/>
    <w:rsid w:val="005326C8"/>
    <w:rsid w:val="00533578"/>
    <w:rsid w:val="0053504C"/>
    <w:rsid w:val="00535FFC"/>
    <w:rsid w:val="0053615F"/>
    <w:rsid w:val="00536632"/>
    <w:rsid w:val="00537C07"/>
    <w:rsid w:val="00540A00"/>
    <w:rsid w:val="00540F79"/>
    <w:rsid w:val="005427BB"/>
    <w:rsid w:val="00543561"/>
    <w:rsid w:val="005435FA"/>
    <w:rsid w:val="00543627"/>
    <w:rsid w:val="00543E16"/>
    <w:rsid w:val="005442CC"/>
    <w:rsid w:val="005445F8"/>
    <w:rsid w:val="005458E7"/>
    <w:rsid w:val="00546852"/>
    <w:rsid w:val="00551093"/>
    <w:rsid w:val="00551E5F"/>
    <w:rsid w:val="00551EB6"/>
    <w:rsid w:val="00552F30"/>
    <w:rsid w:val="00554427"/>
    <w:rsid w:val="00554E16"/>
    <w:rsid w:val="005600CA"/>
    <w:rsid w:val="005611EE"/>
    <w:rsid w:val="00563E7E"/>
    <w:rsid w:val="005648F9"/>
    <w:rsid w:val="00564AE2"/>
    <w:rsid w:val="00564B68"/>
    <w:rsid w:val="00565558"/>
    <w:rsid w:val="00565A52"/>
    <w:rsid w:val="00565CF3"/>
    <w:rsid w:val="005662A6"/>
    <w:rsid w:val="00566392"/>
    <w:rsid w:val="005719EC"/>
    <w:rsid w:val="00571EAA"/>
    <w:rsid w:val="005725BA"/>
    <w:rsid w:val="00573D7C"/>
    <w:rsid w:val="005750DD"/>
    <w:rsid w:val="005755F5"/>
    <w:rsid w:val="00575DFD"/>
    <w:rsid w:val="00577523"/>
    <w:rsid w:val="00577F25"/>
    <w:rsid w:val="005802D6"/>
    <w:rsid w:val="00582B29"/>
    <w:rsid w:val="005833D3"/>
    <w:rsid w:val="0058352B"/>
    <w:rsid w:val="005841C4"/>
    <w:rsid w:val="005847F5"/>
    <w:rsid w:val="00585BBB"/>
    <w:rsid w:val="00586FBC"/>
    <w:rsid w:val="00590AA0"/>
    <w:rsid w:val="00590BD7"/>
    <w:rsid w:val="00590CA6"/>
    <w:rsid w:val="00591C67"/>
    <w:rsid w:val="005922E5"/>
    <w:rsid w:val="00592395"/>
    <w:rsid w:val="005927E2"/>
    <w:rsid w:val="00592AF3"/>
    <w:rsid w:val="005962D2"/>
    <w:rsid w:val="0059668A"/>
    <w:rsid w:val="005A1017"/>
    <w:rsid w:val="005A10E5"/>
    <w:rsid w:val="005A167D"/>
    <w:rsid w:val="005A1AB7"/>
    <w:rsid w:val="005A2D84"/>
    <w:rsid w:val="005A3274"/>
    <w:rsid w:val="005A619D"/>
    <w:rsid w:val="005A6979"/>
    <w:rsid w:val="005A7269"/>
    <w:rsid w:val="005A72A2"/>
    <w:rsid w:val="005B1056"/>
    <w:rsid w:val="005B20BF"/>
    <w:rsid w:val="005B2530"/>
    <w:rsid w:val="005B3BC1"/>
    <w:rsid w:val="005B6FA4"/>
    <w:rsid w:val="005C14B8"/>
    <w:rsid w:val="005C1AF1"/>
    <w:rsid w:val="005C1E6B"/>
    <w:rsid w:val="005C208E"/>
    <w:rsid w:val="005C25B4"/>
    <w:rsid w:val="005C270D"/>
    <w:rsid w:val="005C3657"/>
    <w:rsid w:val="005C3938"/>
    <w:rsid w:val="005C5148"/>
    <w:rsid w:val="005C70B5"/>
    <w:rsid w:val="005C7683"/>
    <w:rsid w:val="005D0695"/>
    <w:rsid w:val="005D179B"/>
    <w:rsid w:val="005D2A47"/>
    <w:rsid w:val="005D2EF5"/>
    <w:rsid w:val="005D3BB7"/>
    <w:rsid w:val="005D49D6"/>
    <w:rsid w:val="005D4CC9"/>
    <w:rsid w:val="005D5BFE"/>
    <w:rsid w:val="005D7606"/>
    <w:rsid w:val="005D7DA0"/>
    <w:rsid w:val="005D7F57"/>
    <w:rsid w:val="005E01D4"/>
    <w:rsid w:val="005E0434"/>
    <w:rsid w:val="005E1410"/>
    <w:rsid w:val="005E3D48"/>
    <w:rsid w:val="005E48EF"/>
    <w:rsid w:val="005E4B45"/>
    <w:rsid w:val="005E5010"/>
    <w:rsid w:val="005E5939"/>
    <w:rsid w:val="005E6084"/>
    <w:rsid w:val="005E61FF"/>
    <w:rsid w:val="005E685D"/>
    <w:rsid w:val="005F019A"/>
    <w:rsid w:val="005F2E6D"/>
    <w:rsid w:val="005F3AFB"/>
    <w:rsid w:val="005F4662"/>
    <w:rsid w:val="005F4A50"/>
    <w:rsid w:val="005F6418"/>
    <w:rsid w:val="005F6587"/>
    <w:rsid w:val="005F746B"/>
    <w:rsid w:val="00600D66"/>
    <w:rsid w:val="00600E47"/>
    <w:rsid w:val="00601796"/>
    <w:rsid w:val="0060190F"/>
    <w:rsid w:val="00602AD9"/>
    <w:rsid w:val="00602F73"/>
    <w:rsid w:val="006043FD"/>
    <w:rsid w:val="00604F44"/>
    <w:rsid w:val="00605817"/>
    <w:rsid w:val="00607358"/>
    <w:rsid w:val="0060749A"/>
    <w:rsid w:val="00607598"/>
    <w:rsid w:val="00610198"/>
    <w:rsid w:val="0061036B"/>
    <w:rsid w:val="0061114B"/>
    <w:rsid w:val="00611A8B"/>
    <w:rsid w:val="006120C9"/>
    <w:rsid w:val="006125FD"/>
    <w:rsid w:val="0061340C"/>
    <w:rsid w:val="00614133"/>
    <w:rsid w:val="00614EB4"/>
    <w:rsid w:val="00616999"/>
    <w:rsid w:val="006171F5"/>
    <w:rsid w:val="00617EBD"/>
    <w:rsid w:val="006218C4"/>
    <w:rsid w:val="00621D3C"/>
    <w:rsid w:val="00622034"/>
    <w:rsid w:val="00622FB4"/>
    <w:rsid w:val="0062348E"/>
    <w:rsid w:val="0062453A"/>
    <w:rsid w:val="00624553"/>
    <w:rsid w:val="006246F2"/>
    <w:rsid w:val="0062484D"/>
    <w:rsid w:val="00625C23"/>
    <w:rsid w:val="006261DD"/>
    <w:rsid w:val="0062638F"/>
    <w:rsid w:val="00626958"/>
    <w:rsid w:val="00627BD1"/>
    <w:rsid w:val="006311ED"/>
    <w:rsid w:val="00632155"/>
    <w:rsid w:val="00632F30"/>
    <w:rsid w:val="00635769"/>
    <w:rsid w:val="00636025"/>
    <w:rsid w:val="00636212"/>
    <w:rsid w:val="0063665B"/>
    <w:rsid w:val="00636EA4"/>
    <w:rsid w:val="00637C7F"/>
    <w:rsid w:val="00637CD9"/>
    <w:rsid w:val="00637CE2"/>
    <w:rsid w:val="00637CE3"/>
    <w:rsid w:val="00640167"/>
    <w:rsid w:val="00641968"/>
    <w:rsid w:val="0064266C"/>
    <w:rsid w:val="0064322D"/>
    <w:rsid w:val="00643441"/>
    <w:rsid w:val="00645EF1"/>
    <w:rsid w:val="00646FB1"/>
    <w:rsid w:val="00647168"/>
    <w:rsid w:val="00647521"/>
    <w:rsid w:val="00650019"/>
    <w:rsid w:val="00650451"/>
    <w:rsid w:val="00651921"/>
    <w:rsid w:val="006519AC"/>
    <w:rsid w:val="006522F2"/>
    <w:rsid w:val="00653492"/>
    <w:rsid w:val="0065364F"/>
    <w:rsid w:val="00653727"/>
    <w:rsid w:val="0065394F"/>
    <w:rsid w:val="00654774"/>
    <w:rsid w:val="0065492B"/>
    <w:rsid w:val="00656227"/>
    <w:rsid w:val="0065634C"/>
    <w:rsid w:val="00656E9A"/>
    <w:rsid w:val="00660F38"/>
    <w:rsid w:val="00662E45"/>
    <w:rsid w:val="006637A0"/>
    <w:rsid w:val="00664A11"/>
    <w:rsid w:val="0066618F"/>
    <w:rsid w:val="006665BA"/>
    <w:rsid w:val="00666AC4"/>
    <w:rsid w:val="00666BEE"/>
    <w:rsid w:val="00666F08"/>
    <w:rsid w:val="0066762D"/>
    <w:rsid w:val="00667B0C"/>
    <w:rsid w:val="00671252"/>
    <w:rsid w:val="006717B1"/>
    <w:rsid w:val="00672D64"/>
    <w:rsid w:val="006734E0"/>
    <w:rsid w:val="0067372B"/>
    <w:rsid w:val="0067434F"/>
    <w:rsid w:val="00680658"/>
    <w:rsid w:val="00680E9F"/>
    <w:rsid w:val="00681059"/>
    <w:rsid w:val="00681526"/>
    <w:rsid w:val="0068297C"/>
    <w:rsid w:val="0068393B"/>
    <w:rsid w:val="00684B7D"/>
    <w:rsid w:val="00686383"/>
    <w:rsid w:val="00687903"/>
    <w:rsid w:val="00687A18"/>
    <w:rsid w:val="0069020E"/>
    <w:rsid w:val="00692122"/>
    <w:rsid w:val="00694C44"/>
    <w:rsid w:val="00694D0B"/>
    <w:rsid w:val="00695C0A"/>
    <w:rsid w:val="006968FC"/>
    <w:rsid w:val="006971B5"/>
    <w:rsid w:val="00697266"/>
    <w:rsid w:val="006978B8"/>
    <w:rsid w:val="006A16FF"/>
    <w:rsid w:val="006A29FB"/>
    <w:rsid w:val="006A3F08"/>
    <w:rsid w:val="006A462F"/>
    <w:rsid w:val="006A4764"/>
    <w:rsid w:val="006A4CDF"/>
    <w:rsid w:val="006A686A"/>
    <w:rsid w:val="006A6BA0"/>
    <w:rsid w:val="006A7884"/>
    <w:rsid w:val="006A7C8E"/>
    <w:rsid w:val="006B02C5"/>
    <w:rsid w:val="006B1BCE"/>
    <w:rsid w:val="006B1D9A"/>
    <w:rsid w:val="006B2CF1"/>
    <w:rsid w:val="006B2D3E"/>
    <w:rsid w:val="006B3647"/>
    <w:rsid w:val="006B437B"/>
    <w:rsid w:val="006B6923"/>
    <w:rsid w:val="006B6C17"/>
    <w:rsid w:val="006B6EDB"/>
    <w:rsid w:val="006B6EDC"/>
    <w:rsid w:val="006B6EE5"/>
    <w:rsid w:val="006C00AD"/>
    <w:rsid w:val="006C161A"/>
    <w:rsid w:val="006C1AB1"/>
    <w:rsid w:val="006C2200"/>
    <w:rsid w:val="006C27DB"/>
    <w:rsid w:val="006C2DEE"/>
    <w:rsid w:val="006C3083"/>
    <w:rsid w:val="006C40F7"/>
    <w:rsid w:val="006C5F7C"/>
    <w:rsid w:val="006C6DC1"/>
    <w:rsid w:val="006D198D"/>
    <w:rsid w:val="006D42B3"/>
    <w:rsid w:val="006D6790"/>
    <w:rsid w:val="006D791D"/>
    <w:rsid w:val="006D79B0"/>
    <w:rsid w:val="006E0CAE"/>
    <w:rsid w:val="006E1555"/>
    <w:rsid w:val="006E1DF4"/>
    <w:rsid w:val="006E256E"/>
    <w:rsid w:val="006E2803"/>
    <w:rsid w:val="006E31BD"/>
    <w:rsid w:val="006E43CD"/>
    <w:rsid w:val="006E49EC"/>
    <w:rsid w:val="006E66B2"/>
    <w:rsid w:val="006E785B"/>
    <w:rsid w:val="006F028A"/>
    <w:rsid w:val="006F03F0"/>
    <w:rsid w:val="006F076F"/>
    <w:rsid w:val="006F1B08"/>
    <w:rsid w:val="006F1E98"/>
    <w:rsid w:val="006F21DC"/>
    <w:rsid w:val="006F2B91"/>
    <w:rsid w:val="006F300E"/>
    <w:rsid w:val="006F42FA"/>
    <w:rsid w:val="006F5B51"/>
    <w:rsid w:val="006F5DE3"/>
    <w:rsid w:val="006F6DEB"/>
    <w:rsid w:val="006F71FD"/>
    <w:rsid w:val="006F7E44"/>
    <w:rsid w:val="007003EA"/>
    <w:rsid w:val="00700673"/>
    <w:rsid w:val="0070131F"/>
    <w:rsid w:val="007016FA"/>
    <w:rsid w:val="0070322D"/>
    <w:rsid w:val="00703299"/>
    <w:rsid w:val="00704062"/>
    <w:rsid w:val="00704413"/>
    <w:rsid w:val="0070579C"/>
    <w:rsid w:val="00705CF0"/>
    <w:rsid w:val="007065DD"/>
    <w:rsid w:val="007071C1"/>
    <w:rsid w:val="00710BAC"/>
    <w:rsid w:val="00711442"/>
    <w:rsid w:val="007114A7"/>
    <w:rsid w:val="007118FE"/>
    <w:rsid w:val="00712D64"/>
    <w:rsid w:val="00713844"/>
    <w:rsid w:val="00714DDC"/>
    <w:rsid w:val="00715843"/>
    <w:rsid w:val="00715BD7"/>
    <w:rsid w:val="00720429"/>
    <w:rsid w:val="00720777"/>
    <w:rsid w:val="007211C2"/>
    <w:rsid w:val="007216A8"/>
    <w:rsid w:val="00722E01"/>
    <w:rsid w:val="00723177"/>
    <w:rsid w:val="007254E0"/>
    <w:rsid w:val="007257E7"/>
    <w:rsid w:val="00726343"/>
    <w:rsid w:val="00726A00"/>
    <w:rsid w:val="0073199E"/>
    <w:rsid w:val="00731B69"/>
    <w:rsid w:val="00731E7D"/>
    <w:rsid w:val="007329B9"/>
    <w:rsid w:val="0073424B"/>
    <w:rsid w:val="007342B7"/>
    <w:rsid w:val="00734703"/>
    <w:rsid w:val="007348CB"/>
    <w:rsid w:val="00734C8D"/>
    <w:rsid w:val="007361F2"/>
    <w:rsid w:val="007370B4"/>
    <w:rsid w:val="007373E6"/>
    <w:rsid w:val="007401EE"/>
    <w:rsid w:val="007405E3"/>
    <w:rsid w:val="00741C63"/>
    <w:rsid w:val="00744915"/>
    <w:rsid w:val="00746716"/>
    <w:rsid w:val="00750F4A"/>
    <w:rsid w:val="00751D7D"/>
    <w:rsid w:val="007526FB"/>
    <w:rsid w:val="00752B59"/>
    <w:rsid w:val="00754131"/>
    <w:rsid w:val="00754874"/>
    <w:rsid w:val="00754B0D"/>
    <w:rsid w:val="00754EF9"/>
    <w:rsid w:val="00755405"/>
    <w:rsid w:val="007578A1"/>
    <w:rsid w:val="007610B1"/>
    <w:rsid w:val="007613EC"/>
    <w:rsid w:val="00761E4C"/>
    <w:rsid w:val="00761FEB"/>
    <w:rsid w:val="0076260D"/>
    <w:rsid w:val="00765332"/>
    <w:rsid w:val="0076635A"/>
    <w:rsid w:val="007664DC"/>
    <w:rsid w:val="00766F90"/>
    <w:rsid w:val="00771CD5"/>
    <w:rsid w:val="0077271C"/>
    <w:rsid w:val="00773923"/>
    <w:rsid w:val="00774BD7"/>
    <w:rsid w:val="0077521E"/>
    <w:rsid w:val="00775976"/>
    <w:rsid w:val="007768E0"/>
    <w:rsid w:val="00776DD8"/>
    <w:rsid w:val="007772CE"/>
    <w:rsid w:val="007776B4"/>
    <w:rsid w:val="00777BAD"/>
    <w:rsid w:val="007824DA"/>
    <w:rsid w:val="00783359"/>
    <w:rsid w:val="00783A61"/>
    <w:rsid w:val="0078536A"/>
    <w:rsid w:val="00785933"/>
    <w:rsid w:val="00786D7C"/>
    <w:rsid w:val="00786D9A"/>
    <w:rsid w:val="0078733F"/>
    <w:rsid w:val="00787A0A"/>
    <w:rsid w:val="00787E0B"/>
    <w:rsid w:val="00794108"/>
    <w:rsid w:val="007942C3"/>
    <w:rsid w:val="007943B3"/>
    <w:rsid w:val="0079442B"/>
    <w:rsid w:val="00797773"/>
    <w:rsid w:val="007A4028"/>
    <w:rsid w:val="007A633F"/>
    <w:rsid w:val="007A6EC6"/>
    <w:rsid w:val="007A73FD"/>
    <w:rsid w:val="007A7A32"/>
    <w:rsid w:val="007B0273"/>
    <w:rsid w:val="007B15B1"/>
    <w:rsid w:val="007B31E9"/>
    <w:rsid w:val="007B5828"/>
    <w:rsid w:val="007B5ACB"/>
    <w:rsid w:val="007B669C"/>
    <w:rsid w:val="007B6AA6"/>
    <w:rsid w:val="007B6BF5"/>
    <w:rsid w:val="007B7348"/>
    <w:rsid w:val="007B7D0A"/>
    <w:rsid w:val="007C14C0"/>
    <w:rsid w:val="007C18E9"/>
    <w:rsid w:val="007C2152"/>
    <w:rsid w:val="007C31AF"/>
    <w:rsid w:val="007C3FAA"/>
    <w:rsid w:val="007C4501"/>
    <w:rsid w:val="007C4C7C"/>
    <w:rsid w:val="007C58F2"/>
    <w:rsid w:val="007C6439"/>
    <w:rsid w:val="007C64E0"/>
    <w:rsid w:val="007C6C67"/>
    <w:rsid w:val="007D0A3A"/>
    <w:rsid w:val="007D180A"/>
    <w:rsid w:val="007D2095"/>
    <w:rsid w:val="007D24D5"/>
    <w:rsid w:val="007D2B98"/>
    <w:rsid w:val="007D3C25"/>
    <w:rsid w:val="007D3CBB"/>
    <w:rsid w:val="007D3D39"/>
    <w:rsid w:val="007D48EC"/>
    <w:rsid w:val="007D6129"/>
    <w:rsid w:val="007D6684"/>
    <w:rsid w:val="007D66DD"/>
    <w:rsid w:val="007D789A"/>
    <w:rsid w:val="007D7DA2"/>
    <w:rsid w:val="007E00D1"/>
    <w:rsid w:val="007E01B5"/>
    <w:rsid w:val="007E027C"/>
    <w:rsid w:val="007E164F"/>
    <w:rsid w:val="007E16E6"/>
    <w:rsid w:val="007E2D5A"/>
    <w:rsid w:val="007E34D6"/>
    <w:rsid w:val="007E5F38"/>
    <w:rsid w:val="007E6D0B"/>
    <w:rsid w:val="007E78A7"/>
    <w:rsid w:val="007E7EB0"/>
    <w:rsid w:val="007F08EA"/>
    <w:rsid w:val="007F1A1B"/>
    <w:rsid w:val="007F1AE0"/>
    <w:rsid w:val="007F20B5"/>
    <w:rsid w:val="007F2D0D"/>
    <w:rsid w:val="007F3316"/>
    <w:rsid w:val="007F3DF3"/>
    <w:rsid w:val="007F5152"/>
    <w:rsid w:val="007F5247"/>
    <w:rsid w:val="007F57F9"/>
    <w:rsid w:val="007F7CFD"/>
    <w:rsid w:val="00800522"/>
    <w:rsid w:val="0080174E"/>
    <w:rsid w:val="00801C59"/>
    <w:rsid w:val="008023B4"/>
    <w:rsid w:val="008025E1"/>
    <w:rsid w:val="0080278A"/>
    <w:rsid w:val="00804FD2"/>
    <w:rsid w:val="00805A05"/>
    <w:rsid w:val="00805B5B"/>
    <w:rsid w:val="0080668F"/>
    <w:rsid w:val="00807330"/>
    <w:rsid w:val="008079BB"/>
    <w:rsid w:val="00807E55"/>
    <w:rsid w:val="008102EB"/>
    <w:rsid w:val="008106E8"/>
    <w:rsid w:val="00810AAE"/>
    <w:rsid w:val="0081128A"/>
    <w:rsid w:val="008115BD"/>
    <w:rsid w:val="008116E0"/>
    <w:rsid w:val="00812577"/>
    <w:rsid w:val="008146A8"/>
    <w:rsid w:val="00815116"/>
    <w:rsid w:val="0081594E"/>
    <w:rsid w:val="00815A2D"/>
    <w:rsid w:val="00815AD7"/>
    <w:rsid w:val="00815D7D"/>
    <w:rsid w:val="00815FDB"/>
    <w:rsid w:val="008166B3"/>
    <w:rsid w:val="00816A82"/>
    <w:rsid w:val="008171E6"/>
    <w:rsid w:val="00821CBB"/>
    <w:rsid w:val="00821D5A"/>
    <w:rsid w:val="00822ED7"/>
    <w:rsid w:val="0082453A"/>
    <w:rsid w:val="00824942"/>
    <w:rsid w:val="00824A28"/>
    <w:rsid w:val="00824FDF"/>
    <w:rsid w:val="008262FB"/>
    <w:rsid w:val="00827B27"/>
    <w:rsid w:val="0083026D"/>
    <w:rsid w:val="00830C56"/>
    <w:rsid w:val="00832E40"/>
    <w:rsid w:val="00833165"/>
    <w:rsid w:val="00833AE3"/>
    <w:rsid w:val="00833E1F"/>
    <w:rsid w:val="00834B16"/>
    <w:rsid w:val="00834BEB"/>
    <w:rsid w:val="0083590F"/>
    <w:rsid w:val="008369AF"/>
    <w:rsid w:val="00837B23"/>
    <w:rsid w:val="008401C4"/>
    <w:rsid w:val="008411D8"/>
    <w:rsid w:val="00843665"/>
    <w:rsid w:val="008436F4"/>
    <w:rsid w:val="00843E64"/>
    <w:rsid w:val="0084434D"/>
    <w:rsid w:val="00845BDB"/>
    <w:rsid w:val="00846213"/>
    <w:rsid w:val="00847AAC"/>
    <w:rsid w:val="008541D7"/>
    <w:rsid w:val="008549FD"/>
    <w:rsid w:val="00856C69"/>
    <w:rsid w:val="00856D5A"/>
    <w:rsid w:val="00857587"/>
    <w:rsid w:val="00857621"/>
    <w:rsid w:val="00857722"/>
    <w:rsid w:val="00860470"/>
    <w:rsid w:val="00860696"/>
    <w:rsid w:val="0086102A"/>
    <w:rsid w:val="0086192D"/>
    <w:rsid w:val="00863214"/>
    <w:rsid w:val="0086388A"/>
    <w:rsid w:val="00864C65"/>
    <w:rsid w:val="00865AB8"/>
    <w:rsid w:val="00866FD5"/>
    <w:rsid w:val="0086787F"/>
    <w:rsid w:val="008679C4"/>
    <w:rsid w:val="00867F46"/>
    <w:rsid w:val="00872539"/>
    <w:rsid w:val="00872728"/>
    <w:rsid w:val="00872F28"/>
    <w:rsid w:val="008734F1"/>
    <w:rsid w:val="008750C1"/>
    <w:rsid w:val="00875260"/>
    <w:rsid w:val="0087695C"/>
    <w:rsid w:val="0087707F"/>
    <w:rsid w:val="00877657"/>
    <w:rsid w:val="00880EF4"/>
    <w:rsid w:val="00881315"/>
    <w:rsid w:val="00881445"/>
    <w:rsid w:val="0088226F"/>
    <w:rsid w:val="00882EDF"/>
    <w:rsid w:val="00884F5D"/>
    <w:rsid w:val="00885DA0"/>
    <w:rsid w:val="00886A86"/>
    <w:rsid w:val="008873DB"/>
    <w:rsid w:val="008877AE"/>
    <w:rsid w:val="008903F1"/>
    <w:rsid w:val="00890926"/>
    <w:rsid w:val="00890A40"/>
    <w:rsid w:val="00891211"/>
    <w:rsid w:val="0089184E"/>
    <w:rsid w:val="008921C2"/>
    <w:rsid w:val="00892DD2"/>
    <w:rsid w:val="008938A6"/>
    <w:rsid w:val="00893948"/>
    <w:rsid w:val="0089492D"/>
    <w:rsid w:val="008953AE"/>
    <w:rsid w:val="00897A0A"/>
    <w:rsid w:val="008A03B9"/>
    <w:rsid w:val="008A1767"/>
    <w:rsid w:val="008A37C1"/>
    <w:rsid w:val="008A38E3"/>
    <w:rsid w:val="008A3E7F"/>
    <w:rsid w:val="008A4773"/>
    <w:rsid w:val="008A4841"/>
    <w:rsid w:val="008A4C4A"/>
    <w:rsid w:val="008A4E3B"/>
    <w:rsid w:val="008A5315"/>
    <w:rsid w:val="008A6B64"/>
    <w:rsid w:val="008A725D"/>
    <w:rsid w:val="008B037C"/>
    <w:rsid w:val="008B0DC7"/>
    <w:rsid w:val="008B1F34"/>
    <w:rsid w:val="008B2F52"/>
    <w:rsid w:val="008B48F4"/>
    <w:rsid w:val="008B5186"/>
    <w:rsid w:val="008B68B2"/>
    <w:rsid w:val="008B773A"/>
    <w:rsid w:val="008B7930"/>
    <w:rsid w:val="008C0CE7"/>
    <w:rsid w:val="008C14CB"/>
    <w:rsid w:val="008C35F8"/>
    <w:rsid w:val="008C3A85"/>
    <w:rsid w:val="008C40AC"/>
    <w:rsid w:val="008C4DED"/>
    <w:rsid w:val="008C6EEB"/>
    <w:rsid w:val="008C7EC2"/>
    <w:rsid w:val="008D0506"/>
    <w:rsid w:val="008D141E"/>
    <w:rsid w:val="008D37BC"/>
    <w:rsid w:val="008D7F74"/>
    <w:rsid w:val="008E09B1"/>
    <w:rsid w:val="008E0E33"/>
    <w:rsid w:val="008E1A0C"/>
    <w:rsid w:val="008E2464"/>
    <w:rsid w:val="008E3DE6"/>
    <w:rsid w:val="008E3E10"/>
    <w:rsid w:val="008E5A98"/>
    <w:rsid w:val="008E5FFB"/>
    <w:rsid w:val="008E6A70"/>
    <w:rsid w:val="008F23F3"/>
    <w:rsid w:val="008F2490"/>
    <w:rsid w:val="008F2D7E"/>
    <w:rsid w:val="008F3CCB"/>
    <w:rsid w:val="008F4243"/>
    <w:rsid w:val="008F447E"/>
    <w:rsid w:val="008F5A4E"/>
    <w:rsid w:val="008F5A7B"/>
    <w:rsid w:val="008F5B86"/>
    <w:rsid w:val="008F62D7"/>
    <w:rsid w:val="008F6C75"/>
    <w:rsid w:val="008F735A"/>
    <w:rsid w:val="008F74B3"/>
    <w:rsid w:val="00900E0A"/>
    <w:rsid w:val="00901BC3"/>
    <w:rsid w:val="0090264A"/>
    <w:rsid w:val="009032E3"/>
    <w:rsid w:val="00903A0D"/>
    <w:rsid w:val="00903CCD"/>
    <w:rsid w:val="00903F04"/>
    <w:rsid w:val="0090502A"/>
    <w:rsid w:val="00905C5F"/>
    <w:rsid w:val="009066D9"/>
    <w:rsid w:val="009068E6"/>
    <w:rsid w:val="0091060E"/>
    <w:rsid w:val="00913B9C"/>
    <w:rsid w:val="00913F68"/>
    <w:rsid w:val="00915574"/>
    <w:rsid w:val="00915FC6"/>
    <w:rsid w:val="0091750F"/>
    <w:rsid w:val="00917ACD"/>
    <w:rsid w:val="00917D89"/>
    <w:rsid w:val="00920E52"/>
    <w:rsid w:val="009220EB"/>
    <w:rsid w:val="0092223F"/>
    <w:rsid w:val="00923472"/>
    <w:rsid w:val="00924DCE"/>
    <w:rsid w:val="00926923"/>
    <w:rsid w:val="00926C02"/>
    <w:rsid w:val="00927BAF"/>
    <w:rsid w:val="00930945"/>
    <w:rsid w:val="00930D9D"/>
    <w:rsid w:val="00930E13"/>
    <w:rsid w:val="0093122D"/>
    <w:rsid w:val="00931E5F"/>
    <w:rsid w:val="0093243A"/>
    <w:rsid w:val="009325B3"/>
    <w:rsid w:val="009337BB"/>
    <w:rsid w:val="00934291"/>
    <w:rsid w:val="00937F7B"/>
    <w:rsid w:val="009402FB"/>
    <w:rsid w:val="0094085F"/>
    <w:rsid w:val="00940E14"/>
    <w:rsid w:val="00941515"/>
    <w:rsid w:val="0094276E"/>
    <w:rsid w:val="009438AB"/>
    <w:rsid w:val="00944A94"/>
    <w:rsid w:val="0094551B"/>
    <w:rsid w:val="0094576B"/>
    <w:rsid w:val="00945A5C"/>
    <w:rsid w:val="00946350"/>
    <w:rsid w:val="009464A2"/>
    <w:rsid w:val="00946D23"/>
    <w:rsid w:val="00947607"/>
    <w:rsid w:val="00947B7A"/>
    <w:rsid w:val="00950CC0"/>
    <w:rsid w:val="00951AAD"/>
    <w:rsid w:val="00953E37"/>
    <w:rsid w:val="0095453E"/>
    <w:rsid w:val="009549A9"/>
    <w:rsid w:val="00955013"/>
    <w:rsid w:val="009564BB"/>
    <w:rsid w:val="00956E84"/>
    <w:rsid w:val="00956FA5"/>
    <w:rsid w:val="0095709E"/>
    <w:rsid w:val="0095791D"/>
    <w:rsid w:val="009602F4"/>
    <w:rsid w:val="00960331"/>
    <w:rsid w:val="00963748"/>
    <w:rsid w:val="00966687"/>
    <w:rsid w:val="00966CCF"/>
    <w:rsid w:val="00967EAE"/>
    <w:rsid w:val="009707E8"/>
    <w:rsid w:val="00970A8B"/>
    <w:rsid w:val="00970BE3"/>
    <w:rsid w:val="00973AF9"/>
    <w:rsid w:val="00974C5D"/>
    <w:rsid w:val="00975ED0"/>
    <w:rsid w:val="009765E7"/>
    <w:rsid w:val="009773D5"/>
    <w:rsid w:val="00980365"/>
    <w:rsid w:val="00980E45"/>
    <w:rsid w:val="0098134E"/>
    <w:rsid w:val="0098225E"/>
    <w:rsid w:val="00982616"/>
    <w:rsid w:val="00983A59"/>
    <w:rsid w:val="00984777"/>
    <w:rsid w:val="00985B0B"/>
    <w:rsid w:val="00986D06"/>
    <w:rsid w:val="009914F6"/>
    <w:rsid w:val="00993490"/>
    <w:rsid w:val="00993F95"/>
    <w:rsid w:val="009947F6"/>
    <w:rsid w:val="009951AC"/>
    <w:rsid w:val="009975EB"/>
    <w:rsid w:val="00997A79"/>
    <w:rsid w:val="009A093B"/>
    <w:rsid w:val="009A0B4F"/>
    <w:rsid w:val="009A159F"/>
    <w:rsid w:val="009A1DFE"/>
    <w:rsid w:val="009A2C83"/>
    <w:rsid w:val="009A3237"/>
    <w:rsid w:val="009A39A8"/>
    <w:rsid w:val="009A3B30"/>
    <w:rsid w:val="009A3FA9"/>
    <w:rsid w:val="009A4866"/>
    <w:rsid w:val="009A488A"/>
    <w:rsid w:val="009A4A1A"/>
    <w:rsid w:val="009A6CFF"/>
    <w:rsid w:val="009A78F3"/>
    <w:rsid w:val="009B0BEB"/>
    <w:rsid w:val="009B28C0"/>
    <w:rsid w:val="009B2BE2"/>
    <w:rsid w:val="009B5916"/>
    <w:rsid w:val="009B5AB9"/>
    <w:rsid w:val="009B5B4F"/>
    <w:rsid w:val="009B6A59"/>
    <w:rsid w:val="009B7872"/>
    <w:rsid w:val="009C18CD"/>
    <w:rsid w:val="009C2F9A"/>
    <w:rsid w:val="009C3EB6"/>
    <w:rsid w:val="009C4A48"/>
    <w:rsid w:val="009C55A8"/>
    <w:rsid w:val="009C5910"/>
    <w:rsid w:val="009C5DAE"/>
    <w:rsid w:val="009C703E"/>
    <w:rsid w:val="009D0796"/>
    <w:rsid w:val="009D2166"/>
    <w:rsid w:val="009D2199"/>
    <w:rsid w:val="009D3E86"/>
    <w:rsid w:val="009D486C"/>
    <w:rsid w:val="009D58C0"/>
    <w:rsid w:val="009D5BA4"/>
    <w:rsid w:val="009D62CF"/>
    <w:rsid w:val="009E074D"/>
    <w:rsid w:val="009E0BDE"/>
    <w:rsid w:val="009E341F"/>
    <w:rsid w:val="009E749B"/>
    <w:rsid w:val="009F0073"/>
    <w:rsid w:val="009F09D2"/>
    <w:rsid w:val="009F0F9E"/>
    <w:rsid w:val="009F1F4F"/>
    <w:rsid w:val="009F2470"/>
    <w:rsid w:val="009F248F"/>
    <w:rsid w:val="009F24AF"/>
    <w:rsid w:val="009F2D28"/>
    <w:rsid w:val="009F2E58"/>
    <w:rsid w:val="009F45DC"/>
    <w:rsid w:val="009F54A4"/>
    <w:rsid w:val="009F54B9"/>
    <w:rsid w:val="009F5649"/>
    <w:rsid w:val="009F7EC4"/>
    <w:rsid w:val="00A00C20"/>
    <w:rsid w:val="00A011C7"/>
    <w:rsid w:val="00A01EC3"/>
    <w:rsid w:val="00A02AD4"/>
    <w:rsid w:val="00A02C80"/>
    <w:rsid w:val="00A02D9F"/>
    <w:rsid w:val="00A04FA2"/>
    <w:rsid w:val="00A0598A"/>
    <w:rsid w:val="00A0631C"/>
    <w:rsid w:val="00A06D35"/>
    <w:rsid w:val="00A13009"/>
    <w:rsid w:val="00A142A9"/>
    <w:rsid w:val="00A14CF9"/>
    <w:rsid w:val="00A14F01"/>
    <w:rsid w:val="00A15A64"/>
    <w:rsid w:val="00A16178"/>
    <w:rsid w:val="00A16758"/>
    <w:rsid w:val="00A1697D"/>
    <w:rsid w:val="00A172F5"/>
    <w:rsid w:val="00A200E9"/>
    <w:rsid w:val="00A20F64"/>
    <w:rsid w:val="00A229C4"/>
    <w:rsid w:val="00A244F3"/>
    <w:rsid w:val="00A25D88"/>
    <w:rsid w:val="00A26096"/>
    <w:rsid w:val="00A261E7"/>
    <w:rsid w:val="00A265E9"/>
    <w:rsid w:val="00A269BD"/>
    <w:rsid w:val="00A26DD0"/>
    <w:rsid w:val="00A27590"/>
    <w:rsid w:val="00A2760A"/>
    <w:rsid w:val="00A27E20"/>
    <w:rsid w:val="00A3070E"/>
    <w:rsid w:val="00A30D51"/>
    <w:rsid w:val="00A313AD"/>
    <w:rsid w:val="00A3179E"/>
    <w:rsid w:val="00A31ACB"/>
    <w:rsid w:val="00A32F89"/>
    <w:rsid w:val="00A341D4"/>
    <w:rsid w:val="00A3620E"/>
    <w:rsid w:val="00A36805"/>
    <w:rsid w:val="00A36F1C"/>
    <w:rsid w:val="00A37335"/>
    <w:rsid w:val="00A4031F"/>
    <w:rsid w:val="00A403F6"/>
    <w:rsid w:val="00A4065C"/>
    <w:rsid w:val="00A4097A"/>
    <w:rsid w:val="00A40AA0"/>
    <w:rsid w:val="00A418E5"/>
    <w:rsid w:val="00A4227C"/>
    <w:rsid w:val="00A423F3"/>
    <w:rsid w:val="00A430B2"/>
    <w:rsid w:val="00A43789"/>
    <w:rsid w:val="00A4383C"/>
    <w:rsid w:val="00A443A6"/>
    <w:rsid w:val="00A45E72"/>
    <w:rsid w:val="00A46196"/>
    <w:rsid w:val="00A468BE"/>
    <w:rsid w:val="00A46A06"/>
    <w:rsid w:val="00A46BF2"/>
    <w:rsid w:val="00A50DDA"/>
    <w:rsid w:val="00A52CA1"/>
    <w:rsid w:val="00A536AA"/>
    <w:rsid w:val="00A55E8D"/>
    <w:rsid w:val="00A568F9"/>
    <w:rsid w:val="00A57C91"/>
    <w:rsid w:val="00A57D3A"/>
    <w:rsid w:val="00A604F3"/>
    <w:rsid w:val="00A609BA"/>
    <w:rsid w:val="00A60D46"/>
    <w:rsid w:val="00A61AA2"/>
    <w:rsid w:val="00A61F02"/>
    <w:rsid w:val="00A62205"/>
    <w:rsid w:val="00A63315"/>
    <w:rsid w:val="00A63E4A"/>
    <w:rsid w:val="00A646F5"/>
    <w:rsid w:val="00A66570"/>
    <w:rsid w:val="00A66F60"/>
    <w:rsid w:val="00A671A0"/>
    <w:rsid w:val="00A6753A"/>
    <w:rsid w:val="00A67637"/>
    <w:rsid w:val="00A700EA"/>
    <w:rsid w:val="00A717CB"/>
    <w:rsid w:val="00A723E5"/>
    <w:rsid w:val="00A733C4"/>
    <w:rsid w:val="00A74EBE"/>
    <w:rsid w:val="00A750F7"/>
    <w:rsid w:val="00A75CEF"/>
    <w:rsid w:val="00A775FF"/>
    <w:rsid w:val="00A807D7"/>
    <w:rsid w:val="00A80E81"/>
    <w:rsid w:val="00A8205C"/>
    <w:rsid w:val="00A8244F"/>
    <w:rsid w:val="00A82B48"/>
    <w:rsid w:val="00A82D8A"/>
    <w:rsid w:val="00A82E68"/>
    <w:rsid w:val="00A83930"/>
    <w:rsid w:val="00A86186"/>
    <w:rsid w:val="00A87157"/>
    <w:rsid w:val="00A87BC3"/>
    <w:rsid w:val="00A9083A"/>
    <w:rsid w:val="00A90B6B"/>
    <w:rsid w:val="00A90BE1"/>
    <w:rsid w:val="00A90EAA"/>
    <w:rsid w:val="00A92584"/>
    <w:rsid w:val="00A94EB1"/>
    <w:rsid w:val="00A95378"/>
    <w:rsid w:val="00A96D0E"/>
    <w:rsid w:val="00A96EA9"/>
    <w:rsid w:val="00AA01D1"/>
    <w:rsid w:val="00AA39A9"/>
    <w:rsid w:val="00AA3AAE"/>
    <w:rsid w:val="00AA4E89"/>
    <w:rsid w:val="00AA581D"/>
    <w:rsid w:val="00AA5E8B"/>
    <w:rsid w:val="00AB12EB"/>
    <w:rsid w:val="00AB1A9A"/>
    <w:rsid w:val="00AB3D1E"/>
    <w:rsid w:val="00AB3D71"/>
    <w:rsid w:val="00AB44DE"/>
    <w:rsid w:val="00AB688E"/>
    <w:rsid w:val="00AB7447"/>
    <w:rsid w:val="00AB747D"/>
    <w:rsid w:val="00AB7A0E"/>
    <w:rsid w:val="00AC0AA3"/>
    <w:rsid w:val="00AC18D6"/>
    <w:rsid w:val="00AC1D1A"/>
    <w:rsid w:val="00AC2447"/>
    <w:rsid w:val="00AC2F19"/>
    <w:rsid w:val="00AC3A25"/>
    <w:rsid w:val="00AC3BD6"/>
    <w:rsid w:val="00AC5A5E"/>
    <w:rsid w:val="00AC63DC"/>
    <w:rsid w:val="00AC7393"/>
    <w:rsid w:val="00AC7565"/>
    <w:rsid w:val="00AD02C3"/>
    <w:rsid w:val="00AD0726"/>
    <w:rsid w:val="00AD1A57"/>
    <w:rsid w:val="00AD2E7B"/>
    <w:rsid w:val="00AD4A2D"/>
    <w:rsid w:val="00AD5103"/>
    <w:rsid w:val="00AD574A"/>
    <w:rsid w:val="00AD6C24"/>
    <w:rsid w:val="00AE0EFD"/>
    <w:rsid w:val="00AE2687"/>
    <w:rsid w:val="00AE2DB8"/>
    <w:rsid w:val="00AE2ECD"/>
    <w:rsid w:val="00AE35DD"/>
    <w:rsid w:val="00AE380C"/>
    <w:rsid w:val="00AE5EE7"/>
    <w:rsid w:val="00AE6059"/>
    <w:rsid w:val="00AE655D"/>
    <w:rsid w:val="00AE67C0"/>
    <w:rsid w:val="00AE7903"/>
    <w:rsid w:val="00AE7D8A"/>
    <w:rsid w:val="00AE7DA3"/>
    <w:rsid w:val="00AF00E0"/>
    <w:rsid w:val="00AF0E4B"/>
    <w:rsid w:val="00AF19E7"/>
    <w:rsid w:val="00AF1B96"/>
    <w:rsid w:val="00AF28B1"/>
    <w:rsid w:val="00AF2C2B"/>
    <w:rsid w:val="00AF392B"/>
    <w:rsid w:val="00AF5B0A"/>
    <w:rsid w:val="00AF642D"/>
    <w:rsid w:val="00B0069E"/>
    <w:rsid w:val="00B02B69"/>
    <w:rsid w:val="00B04305"/>
    <w:rsid w:val="00B048CA"/>
    <w:rsid w:val="00B05230"/>
    <w:rsid w:val="00B0599C"/>
    <w:rsid w:val="00B05E93"/>
    <w:rsid w:val="00B06474"/>
    <w:rsid w:val="00B072AA"/>
    <w:rsid w:val="00B0763F"/>
    <w:rsid w:val="00B10314"/>
    <w:rsid w:val="00B11C5B"/>
    <w:rsid w:val="00B121DC"/>
    <w:rsid w:val="00B12AB4"/>
    <w:rsid w:val="00B1328A"/>
    <w:rsid w:val="00B15E26"/>
    <w:rsid w:val="00B1602D"/>
    <w:rsid w:val="00B2198B"/>
    <w:rsid w:val="00B21B1A"/>
    <w:rsid w:val="00B2238B"/>
    <w:rsid w:val="00B240A9"/>
    <w:rsid w:val="00B242C2"/>
    <w:rsid w:val="00B2448C"/>
    <w:rsid w:val="00B25C8A"/>
    <w:rsid w:val="00B25CD7"/>
    <w:rsid w:val="00B260AF"/>
    <w:rsid w:val="00B26D42"/>
    <w:rsid w:val="00B278A8"/>
    <w:rsid w:val="00B27EB3"/>
    <w:rsid w:val="00B32603"/>
    <w:rsid w:val="00B32A1B"/>
    <w:rsid w:val="00B32C6C"/>
    <w:rsid w:val="00B33BAE"/>
    <w:rsid w:val="00B350A9"/>
    <w:rsid w:val="00B35AA9"/>
    <w:rsid w:val="00B36541"/>
    <w:rsid w:val="00B3773E"/>
    <w:rsid w:val="00B379FE"/>
    <w:rsid w:val="00B42EC5"/>
    <w:rsid w:val="00B43144"/>
    <w:rsid w:val="00B433F3"/>
    <w:rsid w:val="00B437BE"/>
    <w:rsid w:val="00B43D8F"/>
    <w:rsid w:val="00B44017"/>
    <w:rsid w:val="00B45600"/>
    <w:rsid w:val="00B46293"/>
    <w:rsid w:val="00B4656D"/>
    <w:rsid w:val="00B4685D"/>
    <w:rsid w:val="00B46A96"/>
    <w:rsid w:val="00B504CC"/>
    <w:rsid w:val="00B53AED"/>
    <w:rsid w:val="00B5442C"/>
    <w:rsid w:val="00B54A6D"/>
    <w:rsid w:val="00B54FBC"/>
    <w:rsid w:val="00B569EE"/>
    <w:rsid w:val="00B575BE"/>
    <w:rsid w:val="00B600F3"/>
    <w:rsid w:val="00B608C9"/>
    <w:rsid w:val="00B6117A"/>
    <w:rsid w:val="00B635DC"/>
    <w:rsid w:val="00B63DEE"/>
    <w:rsid w:val="00B640EA"/>
    <w:rsid w:val="00B64AB9"/>
    <w:rsid w:val="00B656E4"/>
    <w:rsid w:val="00B6574B"/>
    <w:rsid w:val="00B65D2D"/>
    <w:rsid w:val="00B66D87"/>
    <w:rsid w:val="00B6738D"/>
    <w:rsid w:val="00B67E12"/>
    <w:rsid w:val="00B71071"/>
    <w:rsid w:val="00B72DBF"/>
    <w:rsid w:val="00B7364E"/>
    <w:rsid w:val="00B74340"/>
    <w:rsid w:val="00B744F4"/>
    <w:rsid w:val="00B74749"/>
    <w:rsid w:val="00B75FD4"/>
    <w:rsid w:val="00B76551"/>
    <w:rsid w:val="00B8042B"/>
    <w:rsid w:val="00B80662"/>
    <w:rsid w:val="00B806FD"/>
    <w:rsid w:val="00B8118D"/>
    <w:rsid w:val="00B814EF"/>
    <w:rsid w:val="00B828C5"/>
    <w:rsid w:val="00B832C4"/>
    <w:rsid w:val="00B83763"/>
    <w:rsid w:val="00B83ACC"/>
    <w:rsid w:val="00B8476E"/>
    <w:rsid w:val="00B85812"/>
    <w:rsid w:val="00B85D77"/>
    <w:rsid w:val="00B85F0A"/>
    <w:rsid w:val="00B868B0"/>
    <w:rsid w:val="00B8740B"/>
    <w:rsid w:val="00B874D5"/>
    <w:rsid w:val="00B901AE"/>
    <w:rsid w:val="00B916BF"/>
    <w:rsid w:val="00B92DC1"/>
    <w:rsid w:val="00B93F6B"/>
    <w:rsid w:val="00B9408C"/>
    <w:rsid w:val="00B952FA"/>
    <w:rsid w:val="00B9548C"/>
    <w:rsid w:val="00B95CB8"/>
    <w:rsid w:val="00B965E0"/>
    <w:rsid w:val="00B96C86"/>
    <w:rsid w:val="00B977FA"/>
    <w:rsid w:val="00BA1007"/>
    <w:rsid w:val="00BA194F"/>
    <w:rsid w:val="00BA36C6"/>
    <w:rsid w:val="00BA41C1"/>
    <w:rsid w:val="00BA423A"/>
    <w:rsid w:val="00BA7326"/>
    <w:rsid w:val="00BA7B51"/>
    <w:rsid w:val="00BA7D68"/>
    <w:rsid w:val="00BB0294"/>
    <w:rsid w:val="00BB0CB0"/>
    <w:rsid w:val="00BB1F99"/>
    <w:rsid w:val="00BB2D57"/>
    <w:rsid w:val="00BB39EB"/>
    <w:rsid w:val="00BB4C06"/>
    <w:rsid w:val="00BB56FE"/>
    <w:rsid w:val="00BB6538"/>
    <w:rsid w:val="00BB6C5E"/>
    <w:rsid w:val="00BB6F9A"/>
    <w:rsid w:val="00BC05FE"/>
    <w:rsid w:val="00BC1138"/>
    <w:rsid w:val="00BC13B4"/>
    <w:rsid w:val="00BC1AD8"/>
    <w:rsid w:val="00BC1BC6"/>
    <w:rsid w:val="00BC23E2"/>
    <w:rsid w:val="00BC3B57"/>
    <w:rsid w:val="00BC453F"/>
    <w:rsid w:val="00BC4C1A"/>
    <w:rsid w:val="00BC4ED5"/>
    <w:rsid w:val="00BC5A1B"/>
    <w:rsid w:val="00BC5F4D"/>
    <w:rsid w:val="00BC684A"/>
    <w:rsid w:val="00BC6D71"/>
    <w:rsid w:val="00BC6F7E"/>
    <w:rsid w:val="00BC728C"/>
    <w:rsid w:val="00BC769F"/>
    <w:rsid w:val="00BC79EE"/>
    <w:rsid w:val="00BD03E0"/>
    <w:rsid w:val="00BD0524"/>
    <w:rsid w:val="00BD19E9"/>
    <w:rsid w:val="00BD294A"/>
    <w:rsid w:val="00BD2C8E"/>
    <w:rsid w:val="00BD2CC8"/>
    <w:rsid w:val="00BD2F08"/>
    <w:rsid w:val="00BD367A"/>
    <w:rsid w:val="00BD3725"/>
    <w:rsid w:val="00BD78F3"/>
    <w:rsid w:val="00BD7EBB"/>
    <w:rsid w:val="00BE01D7"/>
    <w:rsid w:val="00BE175E"/>
    <w:rsid w:val="00BE2790"/>
    <w:rsid w:val="00BE41C1"/>
    <w:rsid w:val="00BE59A6"/>
    <w:rsid w:val="00BE625B"/>
    <w:rsid w:val="00BF0C3B"/>
    <w:rsid w:val="00BF10E3"/>
    <w:rsid w:val="00BF111E"/>
    <w:rsid w:val="00BF1533"/>
    <w:rsid w:val="00BF157A"/>
    <w:rsid w:val="00BF21FD"/>
    <w:rsid w:val="00BF2B8D"/>
    <w:rsid w:val="00BF3407"/>
    <w:rsid w:val="00BF3C80"/>
    <w:rsid w:val="00BF3EED"/>
    <w:rsid w:val="00BF4698"/>
    <w:rsid w:val="00BF479A"/>
    <w:rsid w:val="00BF645B"/>
    <w:rsid w:val="00BF7274"/>
    <w:rsid w:val="00BF77B1"/>
    <w:rsid w:val="00C00439"/>
    <w:rsid w:val="00C00BB7"/>
    <w:rsid w:val="00C0484D"/>
    <w:rsid w:val="00C05AB9"/>
    <w:rsid w:val="00C05CB4"/>
    <w:rsid w:val="00C07724"/>
    <w:rsid w:val="00C10758"/>
    <w:rsid w:val="00C10F82"/>
    <w:rsid w:val="00C127AB"/>
    <w:rsid w:val="00C1364C"/>
    <w:rsid w:val="00C14F3B"/>
    <w:rsid w:val="00C1509A"/>
    <w:rsid w:val="00C1539D"/>
    <w:rsid w:val="00C16054"/>
    <w:rsid w:val="00C16E8C"/>
    <w:rsid w:val="00C17E1E"/>
    <w:rsid w:val="00C17F75"/>
    <w:rsid w:val="00C218B4"/>
    <w:rsid w:val="00C21C11"/>
    <w:rsid w:val="00C23907"/>
    <w:rsid w:val="00C2460C"/>
    <w:rsid w:val="00C24881"/>
    <w:rsid w:val="00C2551C"/>
    <w:rsid w:val="00C27BC1"/>
    <w:rsid w:val="00C27D33"/>
    <w:rsid w:val="00C31770"/>
    <w:rsid w:val="00C31F20"/>
    <w:rsid w:val="00C33706"/>
    <w:rsid w:val="00C33A3A"/>
    <w:rsid w:val="00C33B27"/>
    <w:rsid w:val="00C3528E"/>
    <w:rsid w:val="00C353B2"/>
    <w:rsid w:val="00C354C4"/>
    <w:rsid w:val="00C376F0"/>
    <w:rsid w:val="00C37BDF"/>
    <w:rsid w:val="00C43777"/>
    <w:rsid w:val="00C44099"/>
    <w:rsid w:val="00C44C43"/>
    <w:rsid w:val="00C44D94"/>
    <w:rsid w:val="00C464C2"/>
    <w:rsid w:val="00C46C66"/>
    <w:rsid w:val="00C46D51"/>
    <w:rsid w:val="00C4717D"/>
    <w:rsid w:val="00C50B3D"/>
    <w:rsid w:val="00C510BB"/>
    <w:rsid w:val="00C52113"/>
    <w:rsid w:val="00C52920"/>
    <w:rsid w:val="00C529D0"/>
    <w:rsid w:val="00C540B3"/>
    <w:rsid w:val="00C54302"/>
    <w:rsid w:val="00C54508"/>
    <w:rsid w:val="00C545E4"/>
    <w:rsid w:val="00C54CBC"/>
    <w:rsid w:val="00C551E4"/>
    <w:rsid w:val="00C566D9"/>
    <w:rsid w:val="00C5681C"/>
    <w:rsid w:val="00C56BF7"/>
    <w:rsid w:val="00C60744"/>
    <w:rsid w:val="00C635D3"/>
    <w:rsid w:val="00C64270"/>
    <w:rsid w:val="00C64ABE"/>
    <w:rsid w:val="00C65D56"/>
    <w:rsid w:val="00C66884"/>
    <w:rsid w:val="00C67D05"/>
    <w:rsid w:val="00C72365"/>
    <w:rsid w:val="00C76E81"/>
    <w:rsid w:val="00C77227"/>
    <w:rsid w:val="00C8049F"/>
    <w:rsid w:val="00C80602"/>
    <w:rsid w:val="00C806B5"/>
    <w:rsid w:val="00C81389"/>
    <w:rsid w:val="00C81F77"/>
    <w:rsid w:val="00C82BDA"/>
    <w:rsid w:val="00C82D83"/>
    <w:rsid w:val="00C8339C"/>
    <w:rsid w:val="00C84507"/>
    <w:rsid w:val="00C85AAC"/>
    <w:rsid w:val="00C86B16"/>
    <w:rsid w:val="00C86DA4"/>
    <w:rsid w:val="00C87562"/>
    <w:rsid w:val="00C87CEF"/>
    <w:rsid w:val="00C90D64"/>
    <w:rsid w:val="00C91ADE"/>
    <w:rsid w:val="00C93DD9"/>
    <w:rsid w:val="00C95C9C"/>
    <w:rsid w:val="00C97F58"/>
    <w:rsid w:val="00CA0704"/>
    <w:rsid w:val="00CA0B28"/>
    <w:rsid w:val="00CA1290"/>
    <w:rsid w:val="00CA141E"/>
    <w:rsid w:val="00CA15D2"/>
    <w:rsid w:val="00CA1907"/>
    <w:rsid w:val="00CA1B14"/>
    <w:rsid w:val="00CA2E85"/>
    <w:rsid w:val="00CA4CC9"/>
    <w:rsid w:val="00CA5238"/>
    <w:rsid w:val="00CA6080"/>
    <w:rsid w:val="00CA6714"/>
    <w:rsid w:val="00CA6CA0"/>
    <w:rsid w:val="00CA6D1A"/>
    <w:rsid w:val="00CB0E19"/>
    <w:rsid w:val="00CB1C4B"/>
    <w:rsid w:val="00CB24D6"/>
    <w:rsid w:val="00CB26FB"/>
    <w:rsid w:val="00CB2B4B"/>
    <w:rsid w:val="00CB2F9A"/>
    <w:rsid w:val="00CB33D8"/>
    <w:rsid w:val="00CB4333"/>
    <w:rsid w:val="00CB49FC"/>
    <w:rsid w:val="00CB566E"/>
    <w:rsid w:val="00CB5D27"/>
    <w:rsid w:val="00CB6445"/>
    <w:rsid w:val="00CB6F09"/>
    <w:rsid w:val="00CC0BEB"/>
    <w:rsid w:val="00CC103E"/>
    <w:rsid w:val="00CC39E9"/>
    <w:rsid w:val="00CC4256"/>
    <w:rsid w:val="00CC4C7A"/>
    <w:rsid w:val="00CC53C7"/>
    <w:rsid w:val="00CC5988"/>
    <w:rsid w:val="00CC608C"/>
    <w:rsid w:val="00CC78D0"/>
    <w:rsid w:val="00CC7914"/>
    <w:rsid w:val="00CD03DD"/>
    <w:rsid w:val="00CD05E0"/>
    <w:rsid w:val="00CD0DF2"/>
    <w:rsid w:val="00CD129D"/>
    <w:rsid w:val="00CD3052"/>
    <w:rsid w:val="00CD34BB"/>
    <w:rsid w:val="00CD503C"/>
    <w:rsid w:val="00CD69A9"/>
    <w:rsid w:val="00CD6B75"/>
    <w:rsid w:val="00CD76FA"/>
    <w:rsid w:val="00CE0CF0"/>
    <w:rsid w:val="00CE1195"/>
    <w:rsid w:val="00CE1297"/>
    <w:rsid w:val="00CE1BB1"/>
    <w:rsid w:val="00CE381C"/>
    <w:rsid w:val="00CE571B"/>
    <w:rsid w:val="00CE6755"/>
    <w:rsid w:val="00CE6AC8"/>
    <w:rsid w:val="00CE722E"/>
    <w:rsid w:val="00CE7C24"/>
    <w:rsid w:val="00CF06BF"/>
    <w:rsid w:val="00CF3CCB"/>
    <w:rsid w:val="00CF3F9A"/>
    <w:rsid w:val="00CF5299"/>
    <w:rsid w:val="00CF6F0C"/>
    <w:rsid w:val="00D014A4"/>
    <w:rsid w:val="00D01F24"/>
    <w:rsid w:val="00D02D27"/>
    <w:rsid w:val="00D0397A"/>
    <w:rsid w:val="00D03B55"/>
    <w:rsid w:val="00D045B9"/>
    <w:rsid w:val="00D05C1C"/>
    <w:rsid w:val="00D05DFC"/>
    <w:rsid w:val="00D06DBF"/>
    <w:rsid w:val="00D06E62"/>
    <w:rsid w:val="00D07957"/>
    <w:rsid w:val="00D07A33"/>
    <w:rsid w:val="00D10C91"/>
    <w:rsid w:val="00D10FCF"/>
    <w:rsid w:val="00D122F7"/>
    <w:rsid w:val="00D13943"/>
    <w:rsid w:val="00D162D3"/>
    <w:rsid w:val="00D16E8D"/>
    <w:rsid w:val="00D16F45"/>
    <w:rsid w:val="00D17CB3"/>
    <w:rsid w:val="00D207A3"/>
    <w:rsid w:val="00D214A9"/>
    <w:rsid w:val="00D21FA4"/>
    <w:rsid w:val="00D223B8"/>
    <w:rsid w:val="00D23B55"/>
    <w:rsid w:val="00D24594"/>
    <w:rsid w:val="00D27D8F"/>
    <w:rsid w:val="00D30635"/>
    <w:rsid w:val="00D3102E"/>
    <w:rsid w:val="00D32E39"/>
    <w:rsid w:val="00D33E54"/>
    <w:rsid w:val="00D33FFE"/>
    <w:rsid w:val="00D35D80"/>
    <w:rsid w:val="00D361B4"/>
    <w:rsid w:val="00D36AED"/>
    <w:rsid w:val="00D401B8"/>
    <w:rsid w:val="00D419C5"/>
    <w:rsid w:val="00D41CB3"/>
    <w:rsid w:val="00D41D07"/>
    <w:rsid w:val="00D420DC"/>
    <w:rsid w:val="00D42199"/>
    <w:rsid w:val="00D421B0"/>
    <w:rsid w:val="00D431F0"/>
    <w:rsid w:val="00D43BB5"/>
    <w:rsid w:val="00D43FF7"/>
    <w:rsid w:val="00D44357"/>
    <w:rsid w:val="00D4549D"/>
    <w:rsid w:val="00D45F78"/>
    <w:rsid w:val="00D47D43"/>
    <w:rsid w:val="00D508AA"/>
    <w:rsid w:val="00D51196"/>
    <w:rsid w:val="00D52ADF"/>
    <w:rsid w:val="00D53761"/>
    <w:rsid w:val="00D53E6C"/>
    <w:rsid w:val="00D5424D"/>
    <w:rsid w:val="00D54D12"/>
    <w:rsid w:val="00D567B4"/>
    <w:rsid w:val="00D577A7"/>
    <w:rsid w:val="00D57E87"/>
    <w:rsid w:val="00D6045D"/>
    <w:rsid w:val="00D60652"/>
    <w:rsid w:val="00D609DD"/>
    <w:rsid w:val="00D60FE0"/>
    <w:rsid w:val="00D616E9"/>
    <w:rsid w:val="00D61CE9"/>
    <w:rsid w:val="00D623E8"/>
    <w:rsid w:val="00D62815"/>
    <w:rsid w:val="00D63830"/>
    <w:rsid w:val="00D63AA7"/>
    <w:rsid w:val="00D64888"/>
    <w:rsid w:val="00D6493E"/>
    <w:rsid w:val="00D649ED"/>
    <w:rsid w:val="00D6751B"/>
    <w:rsid w:val="00D70108"/>
    <w:rsid w:val="00D70A77"/>
    <w:rsid w:val="00D71E5D"/>
    <w:rsid w:val="00D72D68"/>
    <w:rsid w:val="00D74E5B"/>
    <w:rsid w:val="00D75453"/>
    <w:rsid w:val="00D75FCD"/>
    <w:rsid w:val="00D766E9"/>
    <w:rsid w:val="00D768BF"/>
    <w:rsid w:val="00D76BDB"/>
    <w:rsid w:val="00D806DE"/>
    <w:rsid w:val="00D80956"/>
    <w:rsid w:val="00D81275"/>
    <w:rsid w:val="00D813DA"/>
    <w:rsid w:val="00D81550"/>
    <w:rsid w:val="00D81949"/>
    <w:rsid w:val="00D81E9F"/>
    <w:rsid w:val="00D8226C"/>
    <w:rsid w:val="00D825B1"/>
    <w:rsid w:val="00D856BB"/>
    <w:rsid w:val="00D85D09"/>
    <w:rsid w:val="00D86699"/>
    <w:rsid w:val="00D8679F"/>
    <w:rsid w:val="00D8768A"/>
    <w:rsid w:val="00D87C50"/>
    <w:rsid w:val="00D87CC9"/>
    <w:rsid w:val="00D90FB5"/>
    <w:rsid w:val="00D9232C"/>
    <w:rsid w:val="00D92753"/>
    <w:rsid w:val="00D9291B"/>
    <w:rsid w:val="00D939DA"/>
    <w:rsid w:val="00D93BFF"/>
    <w:rsid w:val="00D946DE"/>
    <w:rsid w:val="00D94902"/>
    <w:rsid w:val="00D951E9"/>
    <w:rsid w:val="00D97704"/>
    <w:rsid w:val="00DA0C3D"/>
    <w:rsid w:val="00DA1CE1"/>
    <w:rsid w:val="00DA2768"/>
    <w:rsid w:val="00DA2B83"/>
    <w:rsid w:val="00DA37D9"/>
    <w:rsid w:val="00DA429F"/>
    <w:rsid w:val="00DA574B"/>
    <w:rsid w:val="00DA641B"/>
    <w:rsid w:val="00DA6880"/>
    <w:rsid w:val="00DB3B2B"/>
    <w:rsid w:val="00DB47AF"/>
    <w:rsid w:val="00DB607A"/>
    <w:rsid w:val="00DB6D95"/>
    <w:rsid w:val="00DC224B"/>
    <w:rsid w:val="00DC262A"/>
    <w:rsid w:val="00DC3502"/>
    <w:rsid w:val="00DC3D8E"/>
    <w:rsid w:val="00DC5619"/>
    <w:rsid w:val="00DC5850"/>
    <w:rsid w:val="00DC6426"/>
    <w:rsid w:val="00DC6613"/>
    <w:rsid w:val="00DD0379"/>
    <w:rsid w:val="00DD0C35"/>
    <w:rsid w:val="00DD40B3"/>
    <w:rsid w:val="00DD7075"/>
    <w:rsid w:val="00DE11D3"/>
    <w:rsid w:val="00DE1F33"/>
    <w:rsid w:val="00DE1FD0"/>
    <w:rsid w:val="00DE30E9"/>
    <w:rsid w:val="00DE33DC"/>
    <w:rsid w:val="00DE62AE"/>
    <w:rsid w:val="00DE74D3"/>
    <w:rsid w:val="00DE7F83"/>
    <w:rsid w:val="00DF05E5"/>
    <w:rsid w:val="00DF0AC3"/>
    <w:rsid w:val="00DF24C3"/>
    <w:rsid w:val="00DF323F"/>
    <w:rsid w:val="00DF3675"/>
    <w:rsid w:val="00DF46E4"/>
    <w:rsid w:val="00DF6761"/>
    <w:rsid w:val="00DF7981"/>
    <w:rsid w:val="00DF7A68"/>
    <w:rsid w:val="00DF7D1A"/>
    <w:rsid w:val="00E036A3"/>
    <w:rsid w:val="00E03B10"/>
    <w:rsid w:val="00E05FE9"/>
    <w:rsid w:val="00E06441"/>
    <w:rsid w:val="00E067D4"/>
    <w:rsid w:val="00E078A9"/>
    <w:rsid w:val="00E07B5A"/>
    <w:rsid w:val="00E11DC9"/>
    <w:rsid w:val="00E11E1B"/>
    <w:rsid w:val="00E11F72"/>
    <w:rsid w:val="00E1234F"/>
    <w:rsid w:val="00E126F0"/>
    <w:rsid w:val="00E13AE6"/>
    <w:rsid w:val="00E147B6"/>
    <w:rsid w:val="00E148F6"/>
    <w:rsid w:val="00E14F5F"/>
    <w:rsid w:val="00E1584E"/>
    <w:rsid w:val="00E16462"/>
    <w:rsid w:val="00E1693F"/>
    <w:rsid w:val="00E16C41"/>
    <w:rsid w:val="00E16C61"/>
    <w:rsid w:val="00E17D01"/>
    <w:rsid w:val="00E20521"/>
    <w:rsid w:val="00E21A19"/>
    <w:rsid w:val="00E21A9E"/>
    <w:rsid w:val="00E2302B"/>
    <w:rsid w:val="00E23C5D"/>
    <w:rsid w:val="00E25442"/>
    <w:rsid w:val="00E270BD"/>
    <w:rsid w:val="00E318FA"/>
    <w:rsid w:val="00E319EB"/>
    <w:rsid w:val="00E32959"/>
    <w:rsid w:val="00E32E8E"/>
    <w:rsid w:val="00E33B07"/>
    <w:rsid w:val="00E348A6"/>
    <w:rsid w:val="00E34EDF"/>
    <w:rsid w:val="00E3519B"/>
    <w:rsid w:val="00E35302"/>
    <w:rsid w:val="00E36FB3"/>
    <w:rsid w:val="00E40298"/>
    <w:rsid w:val="00E41DEB"/>
    <w:rsid w:val="00E41EE2"/>
    <w:rsid w:val="00E4381D"/>
    <w:rsid w:val="00E455C7"/>
    <w:rsid w:val="00E472D1"/>
    <w:rsid w:val="00E50A40"/>
    <w:rsid w:val="00E50B7F"/>
    <w:rsid w:val="00E52B04"/>
    <w:rsid w:val="00E53F40"/>
    <w:rsid w:val="00E54595"/>
    <w:rsid w:val="00E55C58"/>
    <w:rsid w:val="00E56494"/>
    <w:rsid w:val="00E56BEC"/>
    <w:rsid w:val="00E574D4"/>
    <w:rsid w:val="00E57718"/>
    <w:rsid w:val="00E577B4"/>
    <w:rsid w:val="00E6178D"/>
    <w:rsid w:val="00E62469"/>
    <w:rsid w:val="00E63127"/>
    <w:rsid w:val="00E63987"/>
    <w:rsid w:val="00E63AE5"/>
    <w:rsid w:val="00E63E08"/>
    <w:rsid w:val="00E642EB"/>
    <w:rsid w:val="00E6479C"/>
    <w:rsid w:val="00E649F4"/>
    <w:rsid w:val="00E653CC"/>
    <w:rsid w:val="00E65510"/>
    <w:rsid w:val="00E66A88"/>
    <w:rsid w:val="00E66C15"/>
    <w:rsid w:val="00E71ACE"/>
    <w:rsid w:val="00E72252"/>
    <w:rsid w:val="00E7312F"/>
    <w:rsid w:val="00E731FE"/>
    <w:rsid w:val="00E7444A"/>
    <w:rsid w:val="00E7678D"/>
    <w:rsid w:val="00E77B21"/>
    <w:rsid w:val="00E77CC9"/>
    <w:rsid w:val="00E802B2"/>
    <w:rsid w:val="00E80E7C"/>
    <w:rsid w:val="00E810B7"/>
    <w:rsid w:val="00E8176F"/>
    <w:rsid w:val="00E81E96"/>
    <w:rsid w:val="00E832BA"/>
    <w:rsid w:val="00E84CAC"/>
    <w:rsid w:val="00E851F7"/>
    <w:rsid w:val="00E855A0"/>
    <w:rsid w:val="00E855C8"/>
    <w:rsid w:val="00E85964"/>
    <w:rsid w:val="00E859FF"/>
    <w:rsid w:val="00E872C6"/>
    <w:rsid w:val="00E87E1E"/>
    <w:rsid w:val="00E90010"/>
    <w:rsid w:val="00E91A29"/>
    <w:rsid w:val="00E92308"/>
    <w:rsid w:val="00E93BB4"/>
    <w:rsid w:val="00E93E58"/>
    <w:rsid w:val="00E962CE"/>
    <w:rsid w:val="00E96831"/>
    <w:rsid w:val="00E96FA8"/>
    <w:rsid w:val="00E97A6B"/>
    <w:rsid w:val="00EA0B2D"/>
    <w:rsid w:val="00EA1566"/>
    <w:rsid w:val="00EA286E"/>
    <w:rsid w:val="00EA2FA0"/>
    <w:rsid w:val="00EA3C5A"/>
    <w:rsid w:val="00EA6962"/>
    <w:rsid w:val="00EA770E"/>
    <w:rsid w:val="00EB068D"/>
    <w:rsid w:val="00EB18BC"/>
    <w:rsid w:val="00EB19FB"/>
    <w:rsid w:val="00EB2CA3"/>
    <w:rsid w:val="00EB2E96"/>
    <w:rsid w:val="00EB3852"/>
    <w:rsid w:val="00EB4833"/>
    <w:rsid w:val="00EB5606"/>
    <w:rsid w:val="00EB608A"/>
    <w:rsid w:val="00EB7AD2"/>
    <w:rsid w:val="00EC04EA"/>
    <w:rsid w:val="00EC0AD8"/>
    <w:rsid w:val="00EC113B"/>
    <w:rsid w:val="00EC13AA"/>
    <w:rsid w:val="00EC1A49"/>
    <w:rsid w:val="00EC4900"/>
    <w:rsid w:val="00EC4F19"/>
    <w:rsid w:val="00EC5F12"/>
    <w:rsid w:val="00EC710A"/>
    <w:rsid w:val="00EC721A"/>
    <w:rsid w:val="00EC7441"/>
    <w:rsid w:val="00EC7CEA"/>
    <w:rsid w:val="00EC7D55"/>
    <w:rsid w:val="00ED1FF2"/>
    <w:rsid w:val="00ED220A"/>
    <w:rsid w:val="00ED225B"/>
    <w:rsid w:val="00ED2DA7"/>
    <w:rsid w:val="00ED3DA4"/>
    <w:rsid w:val="00ED4CE1"/>
    <w:rsid w:val="00ED4E91"/>
    <w:rsid w:val="00ED57C8"/>
    <w:rsid w:val="00ED58E9"/>
    <w:rsid w:val="00ED6269"/>
    <w:rsid w:val="00ED77E9"/>
    <w:rsid w:val="00EE1E86"/>
    <w:rsid w:val="00EE3C7E"/>
    <w:rsid w:val="00EE614D"/>
    <w:rsid w:val="00EF0440"/>
    <w:rsid w:val="00EF0611"/>
    <w:rsid w:val="00EF06D6"/>
    <w:rsid w:val="00EF07DC"/>
    <w:rsid w:val="00EF0A14"/>
    <w:rsid w:val="00EF0EAE"/>
    <w:rsid w:val="00EF1E7A"/>
    <w:rsid w:val="00EF2284"/>
    <w:rsid w:val="00EF2D83"/>
    <w:rsid w:val="00EF2E1E"/>
    <w:rsid w:val="00EF2EFD"/>
    <w:rsid w:val="00EF36B1"/>
    <w:rsid w:val="00EF3D27"/>
    <w:rsid w:val="00EF6141"/>
    <w:rsid w:val="00EF6E1C"/>
    <w:rsid w:val="00F00118"/>
    <w:rsid w:val="00F00C74"/>
    <w:rsid w:val="00F010C9"/>
    <w:rsid w:val="00F0186E"/>
    <w:rsid w:val="00F01AB8"/>
    <w:rsid w:val="00F02EB1"/>
    <w:rsid w:val="00F03A2A"/>
    <w:rsid w:val="00F04121"/>
    <w:rsid w:val="00F0469E"/>
    <w:rsid w:val="00F075E6"/>
    <w:rsid w:val="00F07CD4"/>
    <w:rsid w:val="00F07F0C"/>
    <w:rsid w:val="00F106AD"/>
    <w:rsid w:val="00F11C48"/>
    <w:rsid w:val="00F123DD"/>
    <w:rsid w:val="00F12589"/>
    <w:rsid w:val="00F15333"/>
    <w:rsid w:val="00F200C7"/>
    <w:rsid w:val="00F204F4"/>
    <w:rsid w:val="00F20EB8"/>
    <w:rsid w:val="00F21273"/>
    <w:rsid w:val="00F236C1"/>
    <w:rsid w:val="00F23CBB"/>
    <w:rsid w:val="00F24420"/>
    <w:rsid w:val="00F24904"/>
    <w:rsid w:val="00F249F0"/>
    <w:rsid w:val="00F24E47"/>
    <w:rsid w:val="00F256C9"/>
    <w:rsid w:val="00F26982"/>
    <w:rsid w:val="00F26B3F"/>
    <w:rsid w:val="00F27384"/>
    <w:rsid w:val="00F31AF4"/>
    <w:rsid w:val="00F36EE3"/>
    <w:rsid w:val="00F37119"/>
    <w:rsid w:val="00F40328"/>
    <w:rsid w:val="00F40FCD"/>
    <w:rsid w:val="00F415C1"/>
    <w:rsid w:val="00F417CA"/>
    <w:rsid w:val="00F41C90"/>
    <w:rsid w:val="00F4207F"/>
    <w:rsid w:val="00F42198"/>
    <w:rsid w:val="00F43CC2"/>
    <w:rsid w:val="00F43CC6"/>
    <w:rsid w:val="00F448D1"/>
    <w:rsid w:val="00F44BD5"/>
    <w:rsid w:val="00F452BE"/>
    <w:rsid w:val="00F468BF"/>
    <w:rsid w:val="00F46A01"/>
    <w:rsid w:val="00F47C4E"/>
    <w:rsid w:val="00F47E1C"/>
    <w:rsid w:val="00F512D7"/>
    <w:rsid w:val="00F517AA"/>
    <w:rsid w:val="00F5316D"/>
    <w:rsid w:val="00F53276"/>
    <w:rsid w:val="00F5690D"/>
    <w:rsid w:val="00F61AE8"/>
    <w:rsid w:val="00F62CBD"/>
    <w:rsid w:val="00F63365"/>
    <w:rsid w:val="00F64959"/>
    <w:rsid w:val="00F66F77"/>
    <w:rsid w:val="00F72D09"/>
    <w:rsid w:val="00F740C3"/>
    <w:rsid w:val="00F74370"/>
    <w:rsid w:val="00F746FC"/>
    <w:rsid w:val="00F75C02"/>
    <w:rsid w:val="00F76C97"/>
    <w:rsid w:val="00F76DD8"/>
    <w:rsid w:val="00F80D58"/>
    <w:rsid w:val="00F82723"/>
    <w:rsid w:val="00F83293"/>
    <w:rsid w:val="00F8369C"/>
    <w:rsid w:val="00F83CEA"/>
    <w:rsid w:val="00F86719"/>
    <w:rsid w:val="00F90375"/>
    <w:rsid w:val="00F9140C"/>
    <w:rsid w:val="00F91D1C"/>
    <w:rsid w:val="00F929BB"/>
    <w:rsid w:val="00F93695"/>
    <w:rsid w:val="00F949DC"/>
    <w:rsid w:val="00F9532D"/>
    <w:rsid w:val="00F96D01"/>
    <w:rsid w:val="00F97007"/>
    <w:rsid w:val="00F97666"/>
    <w:rsid w:val="00FA177C"/>
    <w:rsid w:val="00FA2618"/>
    <w:rsid w:val="00FA2E50"/>
    <w:rsid w:val="00FA3BD9"/>
    <w:rsid w:val="00FA4EF8"/>
    <w:rsid w:val="00FA586B"/>
    <w:rsid w:val="00FA5E19"/>
    <w:rsid w:val="00FA63FE"/>
    <w:rsid w:val="00FA6AD9"/>
    <w:rsid w:val="00FA7E43"/>
    <w:rsid w:val="00FB0733"/>
    <w:rsid w:val="00FB2332"/>
    <w:rsid w:val="00FB2CA9"/>
    <w:rsid w:val="00FB3BFA"/>
    <w:rsid w:val="00FB435C"/>
    <w:rsid w:val="00FB4D27"/>
    <w:rsid w:val="00FB4EDE"/>
    <w:rsid w:val="00FB7A37"/>
    <w:rsid w:val="00FC01C8"/>
    <w:rsid w:val="00FC0B9F"/>
    <w:rsid w:val="00FC3DD8"/>
    <w:rsid w:val="00FC4716"/>
    <w:rsid w:val="00FC5691"/>
    <w:rsid w:val="00FC6178"/>
    <w:rsid w:val="00FC74F5"/>
    <w:rsid w:val="00FD009B"/>
    <w:rsid w:val="00FD0233"/>
    <w:rsid w:val="00FD058B"/>
    <w:rsid w:val="00FD0612"/>
    <w:rsid w:val="00FD16ED"/>
    <w:rsid w:val="00FD1AA2"/>
    <w:rsid w:val="00FD3023"/>
    <w:rsid w:val="00FD3EF9"/>
    <w:rsid w:val="00FD4049"/>
    <w:rsid w:val="00FD508B"/>
    <w:rsid w:val="00FD54D7"/>
    <w:rsid w:val="00FD5A1C"/>
    <w:rsid w:val="00FD68C8"/>
    <w:rsid w:val="00FE0831"/>
    <w:rsid w:val="00FE2820"/>
    <w:rsid w:val="00FE3C39"/>
    <w:rsid w:val="00FE3D52"/>
    <w:rsid w:val="00FE480E"/>
    <w:rsid w:val="00FE535C"/>
    <w:rsid w:val="00FE5A90"/>
    <w:rsid w:val="00FE5C6D"/>
    <w:rsid w:val="00FE619B"/>
    <w:rsid w:val="00FE6540"/>
    <w:rsid w:val="00FE74BD"/>
    <w:rsid w:val="00FE768F"/>
    <w:rsid w:val="00FF1796"/>
    <w:rsid w:val="00FF34D9"/>
    <w:rsid w:val="00FF3CAF"/>
    <w:rsid w:val="00FF5CD9"/>
    <w:rsid w:val="00FF6015"/>
    <w:rsid w:val="00FF62F0"/>
    <w:rsid w:val="00FF704E"/>
    <w:rsid w:val="00FF72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82DD90"/>
  <w15:chartTrackingRefBased/>
  <w15:docId w15:val="{8D874538-59A7-48D7-A78F-439FDAADA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A574B"/>
  </w:style>
  <w:style w:type="paragraph" w:styleId="Nadpis1">
    <w:name w:val="heading 1"/>
    <w:basedOn w:val="Normln"/>
    <w:next w:val="Normln"/>
    <w:link w:val="Nadpis1Char"/>
    <w:uiPriority w:val="9"/>
    <w:qFormat/>
    <w:rsid w:val="007003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385D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pis pro KZ,odrážky,Odstavec_muj,List Paragraph_0,List Paragraph1,List Paragraph2,Nad,Nad1,Nad2,Odstavec_muj1,Odstavec_muj10,Odstavec_muj2,Odstavec_muj3,Odstavec_muj4,Odstavec_muj5,Odstavec_muj6,Odstavec_muj7,Odstavec_muj8,Dot pt"/>
    <w:basedOn w:val="Normln"/>
    <w:link w:val="OdstavecseseznamemChar"/>
    <w:uiPriority w:val="99"/>
    <w:qFormat/>
    <w:rsid w:val="00C2551C"/>
    <w:pPr>
      <w:ind w:left="720"/>
      <w:contextualSpacing/>
    </w:pPr>
  </w:style>
  <w:style w:type="paragraph" w:styleId="Textpoznpodarou">
    <w:name w:val="footnote text"/>
    <w:aliases w:val="Footnote Text Char1,Footnote Text Char Char,Footnote Text Char3 Char Char,Footnote Text Char2 Char Char Char,Footnote Text Char1 Char Char Char Char,Footnote Text Char Char Char Char Char Char,Footnote Text Char,Footnote,Podrozdział"/>
    <w:basedOn w:val="Normln"/>
    <w:link w:val="TextpoznpodarouChar"/>
    <w:autoRedefine/>
    <w:uiPriority w:val="99"/>
    <w:unhideWhenUsed/>
    <w:qFormat/>
    <w:rsid w:val="00C72365"/>
    <w:pPr>
      <w:tabs>
        <w:tab w:val="left" w:pos="993"/>
      </w:tabs>
      <w:spacing w:after="60" w:line="252" w:lineRule="auto"/>
      <w:ind w:left="284" w:hanging="284"/>
      <w:jc w:val="both"/>
    </w:pPr>
    <w:rPr>
      <w:sz w:val="20"/>
      <w:szCs w:val="20"/>
    </w:rPr>
  </w:style>
  <w:style w:type="character" w:customStyle="1" w:styleId="TextpoznpodarouChar">
    <w:name w:val="Text pozn. pod čarou Char"/>
    <w:aliases w:val="Footnote Text Char1 Char,Footnote Text Char Char Char,Footnote Text Char3 Char Char Char,Footnote Text Char2 Char Char Char Char,Footnote Text Char1 Char Char Char Char Char,Footnote Text Char Char Char Char Char Char Char"/>
    <w:basedOn w:val="Standardnpsmoodstavce"/>
    <w:link w:val="Textpoznpodarou"/>
    <w:uiPriority w:val="99"/>
    <w:rsid w:val="00C72365"/>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PGI Fußnote Ziffer + Times New Roman,12 b.,Zúžené o ..."/>
    <w:basedOn w:val="Standardnpsmoodstavce"/>
    <w:uiPriority w:val="99"/>
    <w:unhideWhenUsed/>
    <w:rsid w:val="00FA586B"/>
    <w:rPr>
      <w:vertAlign w:val="superscript"/>
    </w:rPr>
  </w:style>
  <w:style w:type="paragraph" w:styleId="Textbubliny">
    <w:name w:val="Balloon Text"/>
    <w:basedOn w:val="Normln"/>
    <w:link w:val="TextbublinyChar"/>
    <w:uiPriority w:val="99"/>
    <w:semiHidden/>
    <w:unhideWhenUsed/>
    <w:rsid w:val="0079442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9442B"/>
    <w:rPr>
      <w:rFonts w:ascii="Segoe UI" w:hAnsi="Segoe UI" w:cs="Segoe UI"/>
      <w:sz w:val="18"/>
      <w:szCs w:val="18"/>
    </w:rPr>
  </w:style>
  <w:style w:type="table" w:styleId="Mkatabulky">
    <w:name w:val="Table Grid"/>
    <w:basedOn w:val="Normlntabulka"/>
    <w:uiPriority w:val="39"/>
    <w:rsid w:val="00A53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pis pro KZ Char,odrážky Char,Odstavec_muj Char,List Paragraph_0 Char,List Paragraph1 Char,List Paragraph2 Char,Nad Char,Nad1 Char,Nad2 Char,Odstavec_muj1 Char,Odstavec_muj10 Char,Odstavec_muj2 Char,Odstavec_muj3 Char"/>
    <w:basedOn w:val="Standardnpsmoodstavce"/>
    <w:link w:val="Odstavecseseznamem"/>
    <w:uiPriority w:val="99"/>
    <w:qFormat/>
    <w:locked/>
    <w:rsid w:val="00212BC1"/>
  </w:style>
  <w:style w:type="paragraph" w:styleId="Titulek">
    <w:name w:val="caption"/>
    <w:aliases w:val="Caption Char3,Caption Char2 Char,Caption Char1 Char Char,Caption Char Char Char Char,Caption Char Char1 Char,Caption Char1 Char1,Caption Char Char Char1,Caption Char Char2,Titulek Char,KP_titulek"/>
    <w:basedOn w:val="Normln"/>
    <w:next w:val="Normln"/>
    <w:uiPriority w:val="35"/>
    <w:unhideWhenUsed/>
    <w:qFormat/>
    <w:rsid w:val="00241984"/>
    <w:pPr>
      <w:spacing w:after="200" w:line="240" w:lineRule="auto"/>
    </w:pPr>
    <w:rPr>
      <w:i/>
      <w:iCs/>
      <w:color w:val="44546A" w:themeColor="text2"/>
      <w:sz w:val="18"/>
      <w:szCs w:val="18"/>
    </w:rPr>
  </w:style>
  <w:style w:type="paragraph" w:styleId="Zhlav">
    <w:name w:val="header"/>
    <w:basedOn w:val="Normln"/>
    <w:link w:val="ZhlavChar"/>
    <w:uiPriority w:val="99"/>
    <w:unhideWhenUsed/>
    <w:rsid w:val="008576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57621"/>
  </w:style>
  <w:style w:type="paragraph" w:styleId="Zpat">
    <w:name w:val="footer"/>
    <w:basedOn w:val="Normln"/>
    <w:link w:val="ZpatChar"/>
    <w:uiPriority w:val="99"/>
    <w:unhideWhenUsed/>
    <w:rsid w:val="00857621"/>
    <w:pPr>
      <w:tabs>
        <w:tab w:val="center" w:pos="4536"/>
        <w:tab w:val="right" w:pos="9072"/>
      </w:tabs>
      <w:spacing w:after="0" w:line="240" w:lineRule="auto"/>
    </w:pPr>
  </w:style>
  <w:style w:type="character" w:customStyle="1" w:styleId="ZpatChar">
    <w:name w:val="Zápatí Char"/>
    <w:basedOn w:val="Standardnpsmoodstavce"/>
    <w:link w:val="Zpat"/>
    <w:uiPriority w:val="99"/>
    <w:rsid w:val="00857621"/>
  </w:style>
  <w:style w:type="character" w:styleId="Hypertextovodkaz">
    <w:name w:val="Hyperlink"/>
    <w:basedOn w:val="Standardnpsmoodstavce"/>
    <w:uiPriority w:val="99"/>
    <w:unhideWhenUsed/>
    <w:rsid w:val="00297C21"/>
    <w:rPr>
      <w:color w:val="0563C1" w:themeColor="hyperlink"/>
      <w:u w:val="single"/>
    </w:rPr>
  </w:style>
  <w:style w:type="character" w:styleId="Siln">
    <w:name w:val="Strong"/>
    <w:basedOn w:val="Standardnpsmoodstavce"/>
    <w:uiPriority w:val="22"/>
    <w:qFormat/>
    <w:rsid w:val="00A90BE1"/>
    <w:rPr>
      <w:b/>
      <w:bCs/>
    </w:rPr>
  </w:style>
  <w:style w:type="paragraph" w:customStyle="1" w:styleId="JK3">
    <w:name w:val="JK3"/>
    <w:basedOn w:val="JK1"/>
    <w:autoRedefine/>
    <w:qFormat/>
    <w:rsid w:val="00F76C97"/>
    <w:pPr>
      <w:numPr>
        <w:numId w:val="15"/>
      </w:numPr>
      <w:spacing w:line="276" w:lineRule="auto"/>
      <w:ind w:left="0" w:firstLine="0"/>
    </w:pPr>
  </w:style>
  <w:style w:type="paragraph" w:customStyle="1" w:styleId="JK4">
    <w:name w:val="JK4"/>
    <w:basedOn w:val="JK3"/>
    <w:qFormat/>
    <w:rsid w:val="009C5DAE"/>
    <w:pPr>
      <w:numPr>
        <w:numId w:val="46"/>
      </w:numPr>
      <w:spacing w:after="60" w:line="240" w:lineRule="auto"/>
      <w:ind w:left="0" w:firstLine="0"/>
    </w:pPr>
  </w:style>
  <w:style w:type="character" w:styleId="Odkaznakoment">
    <w:name w:val="annotation reference"/>
    <w:basedOn w:val="Standardnpsmoodstavce"/>
    <w:uiPriority w:val="99"/>
    <w:semiHidden/>
    <w:unhideWhenUsed/>
    <w:rsid w:val="008E5A98"/>
    <w:rPr>
      <w:sz w:val="16"/>
      <w:szCs w:val="16"/>
    </w:rPr>
  </w:style>
  <w:style w:type="paragraph" w:styleId="Textkomente">
    <w:name w:val="annotation text"/>
    <w:basedOn w:val="Normln"/>
    <w:link w:val="TextkomenteChar"/>
    <w:uiPriority w:val="99"/>
    <w:unhideWhenUsed/>
    <w:rsid w:val="008E5A98"/>
    <w:pPr>
      <w:spacing w:line="240" w:lineRule="auto"/>
    </w:pPr>
    <w:rPr>
      <w:sz w:val="20"/>
      <w:szCs w:val="20"/>
    </w:rPr>
  </w:style>
  <w:style w:type="character" w:customStyle="1" w:styleId="TextkomenteChar">
    <w:name w:val="Text komentáře Char"/>
    <w:basedOn w:val="Standardnpsmoodstavce"/>
    <w:link w:val="Textkomente"/>
    <w:uiPriority w:val="99"/>
    <w:rsid w:val="008E5A98"/>
    <w:rPr>
      <w:sz w:val="20"/>
      <w:szCs w:val="20"/>
    </w:rPr>
  </w:style>
  <w:style w:type="paragraph" w:styleId="Pedmtkomente">
    <w:name w:val="annotation subject"/>
    <w:basedOn w:val="Textkomente"/>
    <w:next w:val="Textkomente"/>
    <w:link w:val="PedmtkomenteChar"/>
    <w:uiPriority w:val="99"/>
    <w:semiHidden/>
    <w:unhideWhenUsed/>
    <w:rsid w:val="008E5A98"/>
    <w:rPr>
      <w:b/>
      <w:bCs/>
    </w:rPr>
  </w:style>
  <w:style w:type="character" w:customStyle="1" w:styleId="PedmtkomenteChar">
    <w:name w:val="Předmět komentáře Char"/>
    <w:basedOn w:val="TextkomenteChar"/>
    <w:link w:val="Pedmtkomente"/>
    <w:uiPriority w:val="99"/>
    <w:semiHidden/>
    <w:rsid w:val="008E5A98"/>
    <w:rPr>
      <w:b/>
      <w:bCs/>
      <w:sz w:val="20"/>
      <w:szCs w:val="20"/>
    </w:rPr>
  </w:style>
  <w:style w:type="paragraph" w:customStyle="1" w:styleId="KPseznamcislo">
    <w:name w:val="KP_seznam_cislo"/>
    <w:basedOn w:val="Normln"/>
    <w:uiPriority w:val="3"/>
    <w:qFormat/>
    <w:rsid w:val="009438AB"/>
    <w:pPr>
      <w:numPr>
        <w:numId w:val="5"/>
      </w:numPr>
      <w:spacing w:before="60" w:after="60" w:line="276" w:lineRule="auto"/>
      <w:jc w:val="both"/>
    </w:pPr>
    <w:rPr>
      <w:rFonts w:ascii="Calibri" w:eastAsia="Times New Roman" w:hAnsi="Calibri" w:cs="Times New Roman"/>
      <w:sz w:val="24"/>
      <w:szCs w:val="24"/>
      <w:lang w:eastAsia="cs-CZ"/>
    </w:rPr>
  </w:style>
  <w:style w:type="paragraph" w:customStyle="1" w:styleId="KPnormal">
    <w:name w:val="KP_normal"/>
    <w:basedOn w:val="Normln"/>
    <w:link w:val="KPnormalChar"/>
    <w:qFormat/>
    <w:rsid w:val="007C58F2"/>
    <w:pPr>
      <w:spacing w:before="160" w:after="0" w:line="276" w:lineRule="auto"/>
      <w:ind w:firstLine="720"/>
      <w:jc w:val="both"/>
    </w:pPr>
    <w:rPr>
      <w:rFonts w:ascii="Calibri" w:eastAsia="Times New Roman" w:hAnsi="Calibri" w:cs="Times New Roman"/>
      <w:color w:val="000000"/>
      <w:sz w:val="24"/>
      <w:lang w:eastAsia="cs-CZ"/>
    </w:rPr>
  </w:style>
  <w:style w:type="character" w:customStyle="1" w:styleId="KPnormalChar">
    <w:name w:val="KP_normal Char"/>
    <w:basedOn w:val="Standardnpsmoodstavce"/>
    <w:link w:val="KPnormal"/>
    <w:rsid w:val="007C58F2"/>
    <w:rPr>
      <w:rFonts w:ascii="Calibri" w:eastAsia="Times New Roman" w:hAnsi="Calibri" w:cs="Times New Roman"/>
      <w:color w:val="000000"/>
      <w:sz w:val="24"/>
      <w:lang w:eastAsia="cs-CZ"/>
    </w:rPr>
  </w:style>
  <w:style w:type="paragraph" w:customStyle="1" w:styleId="KPodrazka1">
    <w:name w:val="KP_odrazka1"/>
    <w:basedOn w:val="Odstavecseseznamem"/>
    <w:autoRedefine/>
    <w:uiPriority w:val="2"/>
    <w:qFormat/>
    <w:rsid w:val="009A3FA9"/>
    <w:pPr>
      <w:numPr>
        <w:numId w:val="47"/>
      </w:numPr>
      <w:spacing w:before="60" w:after="0" w:line="240" w:lineRule="auto"/>
      <w:contextualSpacing w:val="0"/>
      <w:jc w:val="both"/>
    </w:pPr>
    <w:rPr>
      <w:rFonts w:ascii="Calibri" w:eastAsia="Calibri" w:hAnsi="Calibri" w:cs="Calibri"/>
      <w:sz w:val="24"/>
      <w:szCs w:val="24"/>
      <w:lang w:eastAsia="cs-CZ"/>
    </w:rPr>
  </w:style>
  <w:style w:type="paragraph" w:customStyle="1" w:styleId="KPodrazka1posl">
    <w:name w:val="KP_odrazka1_posl"/>
    <w:basedOn w:val="KPodrazka1"/>
    <w:next w:val="KPnormal"/>
    <w:uiPriority w:val="2"/>
    <w:qFormat/>
    <w:rsid w:val="002256E5"/>
    <w:pPr>
      <w:numPr>
        <w:numId w:val="0"/>
      </w:numPr>
      <w:spacing w:after="160"/>
      <w:ind w:left="1004" w:hanging="360"/>
    </w:pPr>
  </w:style>
  <w:style w:type="table" w:customStyle="1" w:styleId="Mkatabulky1">
    <w:name w:val="Mřížka tabulky1"/>
    <w:basedOn w:val="Normlntabulka"/>
    <w:next w:val="Mkatabulky"/>
    <w:uiPriority w:val="39"/>
    <w:rsid w:val="00815FDB"/>
    <w:pPr>
      <w:spacing w:before="160" w:after="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Pzdroj">
    <w:name w:val="KP_zdroj"/>
    <w:basedOn w:val="KPnormal"/>
    <w:next w:val="KPnormal"/>
    <w:uiPriority w:val="4"/>
    <w:qFormat/>
    <w:rsid w:val="00815FDB"/>
    <w:pPr>
      <w:tabs>
        <w:tab w:val="left" w:pos="709"/>
      </w:tabs>
      <w:spacing w:before="60" w:after="160"/>
      <w:ind w:left="709" w:hanging="709"/>
      <w:contextualSpacing/>
    </w:pPr>
    <w:rPr>
      <w:rFonts w:eastAsiaTheme="minorHAnsi"/>
      <w:sz w:val="20"/>
    </w:rPr>
  </w:style>
  <w:style w:type="paragraph" w:customStyle="1" w:styleId="KPsvazany">
    <w:name w:val="KP_svazany"/>
    <w:basedOn w:val="KPnormal"/>
    <w:next w:val="Normln"/>
    <w:qFormat/>
    <w:rsid w:val="00815FDB"/>
    <w:pPr>
      <w:keepNext/>
    </w:pPr>
  </w:style>
  <w:style w:type="character" w:styleId="slodku">
    <w:name w:val="line number"/>
    <w:basedOn w:val="Standardnpsmoodstavce"/>
    <w:uiPriority w:val="99"/>
    <w:semiHidden/>
    <w:unhideWhenUsed/>
    <w:rsid w:val="00E859FF"/>
  </w:style>
  <w:style w:type="paragraph" w:styleId="Revize">
    <w:name w:val="Revision"/>
    <w:hidden/>
    <w:uiPriority w:val="99"/>
    <w:semiHidden/>
    <w:rsid w:val="00B12AB4"/>
    <w:pPr>
      <w:spacing w:after="0" w:line="240" w:lineRule="auto"/>
    </w:pPr>
  </w:style>
  <w:style w:type="paragraph" w:customStyle="1" w:styleId="JK1">
    <w:name w:val="JK1"/>
    <w:basedOn w:val="KPnormal"/>
    <w:qFormat/>
    <w:rsid w:val="0037124B"/>
    <w:pPr>
      <w:numPr>
        <w:numId w:val="17"/>
      </w:numPr>
      <w:tabs>
        <w:tab w:val="left" w:pos="567"/>
      </w:tabs>
      <w:spacing w:before="120" w:line="240" w:lineRule="auto"/>
      <w:ind w:left="0" w:firstLine="0"/>
    </w:pPr>
    <w:rPr>
      <w:szCs w:val="24"/>
    </w:rPr>
  </w:style>
  <w:style w:type="paragraph" w:customStyle="1" w:styleId="JK2">
    <w:name w:val="JK2"/>
    <w:basedOn w:val="JK1"/>
    <w:autoRedefine/>
    <w:qFormat/>
    <w:rsid w:val="00381EFD"/>
    <w:pPr>
      <w:keepNext/>
      <w:numPr>
        <w:numId w:val="44"/>
      </w:numPr>
      <w:ind w:left="0" w:firstLine="0"/>
    </w:pPr>
  </w:style>
  <w:style w:type="paragraph" w:customStyle="1" w:styleId="Mluvcnadpis">
    <w:name w:val="Mluvící nadpis"/>
    <w:basedOn w:val="JK4"/>
    <w:qFormat/>
    <w:rsid w:val="005D7F57"/>
    <w:pPr>
      <w:numPr>
        <w:numId w:val="0"/>
      </w:numPr>
      <w:tabs>
        <w:tab w:val="clear" w:pos="567"/>
        <w:tab w:val="left" w:pos="0"/>
      </w:tabs>
    </w:pPr>
    <w:rPr>
      <w:b/>
      <w:color w:val="FF0000"/>
    </w:rPr>
  </w:style>
  <w:style w:type="paragraph" w:customStyle="1" w:styleId="Nadpismsk">
    <w:name w:val="Nadpis římská"/>
    <w:basedOn w:val="Nadpis1"/>
    <w:link w:val="NadpismskChar"/>
    <w:qFormat/>
    <w:rsid w:val="006978B8"/>
    <w:pPr>
      <w:numPr>
        <w:numId w:val="31"/>
      </w:numPr>
      <w:spacing w:line="276" w:lineRule="auto"/>
      <w:jc w:val="center"/>
    </w:pPr>
    <w:rPr>
      <w:rFonts w:asciiTheme="minorHAnsi" w:hAnsiTheme="minorHAnsi"/>
      <w:b/>
      <w:color w:val="auto"/>
    </w:rPr>
  </w:style>
  <w:style w:type="paragraph" w:customStyle="1" w:styleId="Default">
    <w:name w:val="Default"/>
    <w:uiPriority w:val="99"/>
    <w:rsid w:val="003B7DC6"/>
    <w:pPr>
      <w:autoSpaceDE w:val="0"/>
      <w:autoSpaceDN w:val="0"/>
      <w:adjustRightInd w:val="0"/>
      <w:spacing w:after="0" w:line="240" w:lineRule="auto"/>
    </w:pPr>
    <w:rPr>
      <w:rFonts w:ascii="Calibri" w:eastAsia="Times New Roman" w:hAnsi="Calibri" w:cs="Calibri"/>
      <w:color w:val="000000"/>
      <w:sz w:val="24"/>
      <w:szCs w:val="24"/>
      <w:lang w:eastAsia="cs-CZ"/>
    </w:rPr>
  </w:style>
  <w:style w:type="character" w:customStyle="1" w:styleId="NadpismskChar">
    <w:name w:val="Nadpis římská Char"/>
    <w:basedOn w:val="Standardnpsmoodstavce"/>
    <w:link w:val="Nadpismsk"/>
    <w:rsid w:val="006978B8"/>
    <w:rPr>
      <w:rFonts w:eastAsiaTheme="majorEastAsia" w:cstheme="majorBidi"/>
      <w:b/>
      <w:sz w:val="32"/>
      <w:szCs w:val="32"/>
    </w:rPr>
  </w:style>
  <w:style w:type="character" w:customStyle="1" w:styleId="Nadpis1Char">
    <w:name w:val="Nadpis 1 Char"/>
    <w:basedOn w:val="Standardnpsmoodstavce"/>
    <w:link w:val="Nadpis1"/>
    <w:uiPriority w:val="9"/>
    <w:rsid w:val="007003EA"/>
    <w:rPr>
      <w:rFonts w:asciiTheme="majorHAnsi" w:eastAsiaTheme="majorEastAsia" w:hAnsiTheme="majorHAnsi" w:cstheme="majorBidi"/>
      <w:color w:val="2E74B5" w:themeColor="accent1" w:themeShade="BF"/>
      <w:sz w:val="32"/>
      <w:szCs w:val="32"/>
    </w:rPr>
  </w:style>
  <w:style w:type="paragraph" w:customStyle="1" w:styleId="EZvraznn">
    <w:name w:val="E_Zvýraznění"/>
    <w:basedOn w:val="Normln"/>
    <w:uiPriority w:val="4"/>
    <w:qFormat/>
    <w:rsid w:val="008106E8"/>
    <w:pPr>
      <w:spacing w:line="276" w:lineRule="auto"/>
      <w:jc w:val="both"/>
    </w:pPr>
    <w:rPr>
      <w:sz w:val="24"/>
      <w:szCs w:val="24"/>
    </w:rPr>
  </w:style>
  <w:style w:type="character" w:customStyle="1" w:styleId="Bodytext2">
    <w:name w:val="Body text|2_"/>
    <w:basedOn w:val="Standardnpsmoodstavce"/>
    <w:link w:val="Bodytext20"/>
    <w:uiPriority w:val="99"/>
    <w:rsid w:val="00DA574B"/>
    <w:rPr>
      <w:rFonts w:ascii="Calibri" w:eastAsia="Calibri" w:hAnsi="Calibri" w:cs="Calibri"/>
      <w:sz w:val="19"/>
      <w:szCs w:val="19"/>
      <w:shd w:val="clear" w:color="auto" w:fill="FFFFFF"/>
    </w:rPr>
  </w:style>
  <w:style w:type="paragraph" w:customStyle="1" w:styleId="Bodytext20">
    <w:name w:val="Body text|2"/>
    <w:basedOn w:val="Normln"/>
    <w:link w:val="Bodytext2"/>
    <w:uiPriority w:val="99"/>
    <w:qFormat/>
    <w:rsid w:val="00C05CB4"/>
    <w:pPr>
      <w:widowControl w:val="0"/>
      <w:shd w:val="clear" w:color="auto" w:fill="FFFFFF"/>
      <w:spacing w:before="100" w:after="100" w:line="293" w:lineRule="exact"/>
      <w:ind w:hanging="360"/>
      <w:jc w:val="both"/>
    </w:pPr>
    <w:rPr>
      <w:rFonts w:ascii="Calibri" w:eastAsia="Calibri" w:hAnsi="Calibri" w:cs="Calibri"/>
      <w:sz w:val="19"/>
      <w:szCs w:val="19"/>
    </w:rPr>
  </w:style>
  <w:style w:type="character" w:customStyle="1" w:styleId="Bodytext4">
    <w:name w:val="Body text|4_"/>
    <w:basedOn w:val="Standardnpsmoodstavce"/>
    <w:link w:val="Bodytext40"/>
    <w:uiPriority w:val="99"/>
    <w:rsid w:val="00DA574B"/>
    <w:rPr>
      <w:rFonts w:ascii="Calibri" w:eastAsia="Calibri" w:hAnsi="Calibri" w:cs="Calibri"/>
      <w:b/>
      <w:sz w:val="20"/>
      <w:shd w:val="clear" w:color="auto" w:fill="FFFFFF"/>
    </w:rPr>
  </w:style>
  <w:style w:type="paragraph" w:customStyle="1" w:styleId="Bodytext40">
    <w:name w:val="Body text|4"/>
    <w:basedOn w:val="Normln"/>
    <w:link w:val="Bodytext4"/>
    <w:uiPriority w:val="99"/>
    <w:rsid w:val="00C05CB4"/>
    <w:pPr>
      <w:widowControl w:val="0"/>
      <w:shd w:val="clear" w:color="auto" w:fill="FFFFFF"/>
      <w:spacing w:before="140" w:after="0" w:line="244" w:lineRule="exact"/>
      <w:jc w:val="both"/>
    </w:pPr>
    <w:rPr>
      <w:rFonts w:ascii="Calibri" w:eastAsia="Calibri" w:hAnsi="Calibri" w:cs="Calibri"/>
      <w:b/>
      <w:sz w:val="20"/>
    </w:rPr>
  </w:style>
  <w:style w:type="character" w:customStyle="1" w:styleId="Bodytext6">
    <w:name w:val="Body text|6_"/>
    <w:basedOn w:val="Standardnpsmoodstavce"/>
    <w:link w:val="Bodytext60"/>
    <w:uiPriority w:val="99"/>
    <w:rsid w:val="00DA574B"/>
    <w:rPr>
      <w:rFonts w:ascii="Calibri" w:eastAsia="Calibri" w:hAnsi="Calibri" w:cs="Calibri"/>
      <w:i/>
      <w:sz w:val="18"/>
      <w:shd w:val="clear" w:color="auto" w:fill="FFFFFF"/>
    </w:rPr>
  </w:style>
  <w:style w:type="paragraph" w:customStyle="1" w:styleId="Bodytext60">
    <w:name w:val="Body text|6"/>
    <w:basedOn w:val="Normln"/>
    <w:link w:val="Bodytext6"/>
    <w:uiPriority w:val="99"/>
    <w:rsid w:val="00C05CB4"/>
    <w:pPr>
      <w:widowControl w:val="0"/>
      <w:shd w:val="clear" w:color="auto" w:fill="FFFFFF"/>
      <w:spacing w:before="320" w:after="200" w:line="220" w:lineRule="exact"/>
      <w:jc w:val="both"/>
    </w:pPr>
    <w:rPr>
      <w:rFonts w:ascii="Calibri" w:eastAsia="Calibri" w:hAnsi="Calibri" w:cs="Calibri"/>
      <w:i/>
      <w:sz w:val="18"/>
    </w:rPr>
  </w:style>
  <w:style w:type="character" w:styleId="Sledovanodkaz">
    <w:name w:val="FollowedHyperlink"/>
    <w:basedOn w:val="Standardnpsmoodstavce"/>
    <w:uiPriority w:val="99"/>
    <w:semiHidden/>
    <w:unhideWhenUsed/>
    <w:rsid w:val="002E32D5"/>
    <w:rPr>
      <w:color w:val="954F72" w:themeColor="followedHyperlink"/>
      <w:u w:val="single"/>
    </w:rPr>
  </w:style>
  <w:style w:type="paragraph" w:styleId="Obsah1">
    <w:name w:val="toc 1"/>
    <w:basedOn w:val="Normln"/>
    <w:next w:val="Normln"/>
    <w:autoRedefine/>
    <w:uiPriority w:val="39"/>
    <w:semiHidden/>
    <w:unhideWhenUsed/>
    <w:rsid w:val="007824DA"/>
    <w:pPr>
      <w:spacing w:after="100"/>
    </w:pPr>
  </w:style>
  <w:style w:type="paragraph" w:styleId="Rejstk1">
    <w:name w:val="index 1"/>
    <w:basedOn w:val="Normln"/>
    <w:next w:val="Normln"/>
    <w:autoRedefine/>
    <w:uiPriority w:val="99"/>
    <w:semiHidden/>
    <w:unhideWhenUsed/>
    <w:rsid w:val="007824DA"/>
    <w:pPr>
      <w:spacing w:after="0" w:line="240" w:lineRule="auto"/>
      <w:ind w:left="220" w:hanging="220"/>
    </w:pPr>
  </w:style>
  <w:style w:type="character" w:customStyle="1" w:styleId="Nadpis2Char">
    <w:name w:val="Nadpis 2 Char"/>
    <w:basedOn w:val="Standardnpsmoodstavce"/>
    <w:link w:val="Nadpis2"/>
    <w:uiPriority w:val="9"/>
    <w:rsid w:val="00385D98"/>
    <w:rPr>
      <w:rFonts w:asciiTheme="majorHAnsi" w:eastAsiaTheme="majorEastAsia" w:hAnsiTheme="majorHAnsi" w:cstheme="majorBidi"/>
      <w:color w:val="2E74B5" w:themeColor="accent1" w:themeShade="BF"/>
      <w:sz w:val="26"/>
      <w:szCs w:val="26"/>
    </w:rPr>
  </w:style>
  <w:style w:type="character" w:customStyle="1" w:styleId="A5">
    <w:name w:val="A5"/>
    <w:uiPriority w:val="99"/>
    <w:rsid w:val="00C80602"/>
    <w:rPr>
      <w:b/>
      <w:bCs/>
      <w:color w:val="000000"/>
      <w:sz w:val="40"/>
      <w:szCs w:val="40"/>
    </w:rPr>
  </w:style>
  <w:style w:type="paragraph" w:customStyle="1" w:styleId="KPnormalni">
    <w:name w:val="KP_normalni"/>
    <w:basedOn w:val="Normln"/>
    <w:qFormat/>
    <w:rsid w:val="00DA574B"/>
    <w:pPr>
      <w:spacing w:before="60" w:after="60" w:line="240" w:lineRule="auto"/>
      <w:jc w:val="both"/>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71135">
      <w:bodyDiv w:val="1"/>
      <w:marLeft w:val="0"/>
      <w:marRight w:val="0"/>
      <w:marTop w:val="0"/>
      <w:marBottom w:val="0"/>
      <w:divBdr>
        <w:top w:val="none" w:sz="0" w:space="0" w:color="auto"/>
        <w:left w:val="none" w:sz="0" w:space="0" w:color="auto"/>
        <w:bottom w:val="none" w:sz="0" w:space="0" w:color="auto"/>
        <w:right w:val="none" w:sz="0" w:space="0" w:color="auto"/>
      </w:divBdr>
    </w:div>
    <w:div w:id="302930347">
      <w:bodyDiv w:val="1"/>
      <w:marLeft w:val="0"/>
      <w:marRight w:val="0"/>
      <w:marTop w:val="0"/>
      <w:marBottom w:val="0"/>
      <w:divBdr>
        <w:top w:val="none" w:sz="0" w:space="0" w:color="auto"/>
        <w:left w:val="none" w:sz="0" w:space="0" w:color="auto"/>
        <w:bottom w:val="none" w:sz="0" w:space="0" w:color="auto"/>
        <w:right w:val="none" w:sz="0" w:space="0" w:color="auto"/>
      </w:divBdr>
    </w:div>
    <w:div w:id="499277911">
      <w:bodyDiv w:val="1"/>
      <w:marLeft w:val="0"/>
      <w:marRight w:val="0"/>
      <w:marTop w:val="0"/>
      <w:marBottom w:val="0"/>
      <w:divBdr>
        <w:top w:val="none" w:sz="0" w:space="0" w:color="auto"/>
        <w:left w:val="none" w:sz="0" w:space="0" w:color="auto"/>
        <w:bottom w:val="none" w:sz="0" w:space="0" w:color="auto"/>
        <w:right w:val="none" w:sz="0" w:space="0" w:color="auto"/>
      </w:divBdr>
    </w:div>
    <w:div w:id="645939714">
      <w:bodyDiv w:val="1"/>
      <w:marLeft w:val="0"/>
      <w:marRight w:val="0"/>
      <w:marTop w:val="0"/>
      <w:marBottom w:val="0"/>
      <w:divBdr>
        <w:top w:val="none" w:sz="0" w:space="0" w:color="auto"/>
        <w:left w:val="none" w:sz="0" w:space="0" w:color="auto"/>
        <w:bottom w:val="none" w:sz="0" w:space="0" w:color="auto"/>
        <w:right w:val="none" w:sz="0" w:space="0" w:color="auto"/>
      </w:divBdr>
    </w:div>
    <w:div w:id="672953559">
      <w:bodyDiv w:val="1"/>
      <w:marLeft w:val="0"/>
      <w:marRight w:val="0"/>
      <w:marTop w:val="0"/>
      <w:marBottom w:val="0"/>
      <w:divBdr>
        <w:top w:val="none" w:sz="0" w:space="0" w:color="auto"/>
        <w:left w:val="none" w:sz="0" w:space="0" w:color="auto"/>
        <w:bottom w:val="none" w:sz="0" w:space="0" w:color="auto"/>
        <w:right w:val="none" w:sz="0" w:space="0" w:color="auto"/>
      </w:divBdr>
    </w:div>
    <w:div w:id="1176306440">
      <w:bodyDiv w:val="1"/>
      <w:marLeft w:val="0"/>
      <w:marRight w:val="0"/>
      <w:marTop w:val="0"/>
      <w:marBottom w:val="0"/>
      <w:divBdr>
        <w:top w:val="none" w:sz="0" w:space="0" w:color="auto"/>
        <w:left w:val="none" w:sz="0" w:space="0" w:color="auto"/>
        <w:bottom w:val="none" w:sz="0" w:space="0" w:color="auto"/>
        <w:right w:val="none" w:sz="0" w:space="0" w:color="auto"/>
      </w:divBdr>
    </w:div>
    <w:div w:id="1485271753">
      <w:bodyDiv w:val="1"/>
      <w:marLeft w:val="0"/>
      <w:marRight w:val="0"/>
      <w:marTop w:val="0"/>
      <w:marBottom w:val="0"/>
      <w:divBdr>
        <w:top w:val="none" w:sz="0" w:space="0" w:color="auto"/>
        <w:left w:val="none" w:sz="0" w:space="0" w:color="auto"/>
        <w:bottom w:val="none" w:sz="0" w:space="0" w:color="auto"/>
        <w:right w:val="none" w:sz="0" w:space="0" w:color="auto"/>
      </w:divBdr>
    </w:div>
    <w:div w:id="1714888501">
      <w:bodyDiv w:val="1"/>
      <w:marLeft w:val="0"/>
      <w:marRight w:val="0"/>
      <w:marTop w:val="0"/>
      <w:marBottom w:val="0"/>
      <w:divBdr>
        <w:top w:val="none" w:sz="0" w:space="0" w:color="auto"/>
        <w:left w:val="none" w:sz="0" w:space="0" w:color="auto"/>
        <w:bottom w:val="none" w:sz="0" w:space="0" w:color="auto"/>
        <w:right w:val="none" w:sz="0" w:space="0" w:color="auto"/>
      </w:divBdr>
    </w:div>
    <w:div w:id="201702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taceeu.cz/cs/ostatni/dulezite/slovnik-pojmu/e/evaluac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320718206987706E-2"/>
          <c:y val="8.1018518518518517E-2"/>
          <c:w val="0.42896324739440483"/>
          <c:h val="0.90509259259259256"/>
        </c:manualLayout>
      </c:layout>
      <c:pieChart>
        <c:varyColors val="1"/>
        <c:ser>
          <c:idx val="0"/>
          <c:order val="0"/>
          <c:dPt>
            <c:idx val="0"/>
            <c:bubble3D val="0"/>
            <c:spPr>
              <a:solidFill>
                <a:srgbClr val="92D050"/>
              </a:solidFill>
              <a:ln w="9525">
                <a:solidFill>
                  <a:srgbClr val="92D050"/>
                </a:solidFill>
              </a:ln>
              <a:effectLst/>
            </c:spPr>
            <c:extLst>
              <c:ext xmlns:c16="http://schemas.microsoft.com/office/drawing/2014/chart" uri="{C3380CC4-5D6E-409C-BE32-E72D297353CC}">
                <c16:uniqueId val="{00000001-A340-436F-9584-9A56B6562341}"/>
              </c:ext>
            </c:extLst>
          </c:dPt>
          <c:dPt>
            <c:idx val="1"/>
            <c:bubble3D val="0"/>
            <c:spPr>
              <a:solidFill>
                <a:srgbClr val="FFFF00"/>
              </a:solidFill>
              <a:ln w="9525">
                <a:solidFill>
                  <a:srgbClr val="FFFF00"/>
                </a:solidFill>
              </a:ln>
              <a:effectLst/>
            </c:spPr>
            <c:extLst>
              <c:ext xmlns:c16="http://schemas.microsoft.com/office/drawing/2014/chart" uri="{C3380CC4-5D6E-409C-BE32-E72D297353CC}">
                <c16:uniqueId val="{00000003-A340-436F-9584-9A56B6562341}"/>
              </c:ext>
            </c:extLst>
          </c:dPt>
          <c:dPt>
            <c:idx val="2"/>
            <c:bubble3D val="0"/>
            <c:spPr>
              <a:solidFill>
                <a:srgbClr val="FF0000"/>
              </a:solidFill>
              <a:ln w="9525">
                <a:solidFill>
                  <a:srgbClr val="FF0000"/>
                </a:solidFill>
              </a:ln>
              <a:effectLst/>
            </c:spPr>
            <c:extLst>
              <c:ext xmlns:c16="http://schemas.microsoft.com/office/drawing/2014/chart" uri="{C3380CC4-5D6E-409C-BE32-E72D297353CC}">
                <c16:uniqueId val="{00000005-A340-436F-9584-9A56B6562341}"/>
              </c:ext>
            </c:extLst>
          </c:dPt>
          <c:dPt>
            <c:idx val="3"/>
            <c:bubble3D val="0"/>
            <c:spPr>
              <a:solidFill>
                <a:schemeClr val="bg1">
                  <a:lumMod val="85000"/>
                </a:schemeClr>
              </a:solidFill>
              <a:ln w="9525">
                <a:solidFill>
                  <a:schemeClr val="bg1">
                    <a:lumMod val="85000"/>
                  </a:schemeClr>
                </a:solidFill>
              </a:ln>
              <a:effectLst/>
            </c:spPr>
            <c:extLst>
              <c:ext xmlns:c16="http://schemas.microsoft.com/office/drawing/2014/chart" uri="{C3380CC4-5D6E-409C-BE32-E72D297353CC}">
                <c16:uniqueId val="{00000007-A340-436F-9584-9A56B6562341}"/>
              </c:ext>
            </c:extLst>
          </c:dPt>
          <c:dLbls>
            <c:numFmt formatCode="0.00\ %" sourceLinked="0"/>
            <c:spPr>
              <a:solidFill>
                <a:sysClr val="window" lastClr="FFFFFF"/>
              </a:solidFill>
              <a:ln w="3175">
                <a:solidFill>
                  <a:sysClr val="windowText" lastClr="000000"/>
                </a:solidFill>
              </a:ln>
              <a:effectLst/>
            </c:spPr>
            <c:txPr>
              <a:bodyPr rot="0" vert="horz"/>
              <a:lstStyle/>
              <a:p>
                <a:pPr>
                  <a:defRPr/>
                </a:pPr>
                <a:endParaRPr lang="cs-CZ"/>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'Vyhodnocení NPR'!$J$3:$J$6</c:f>
              <c:strCache>
                <c:ptCount val="4"/>
                <c:pt idx="0">
                  <c:v>Řádné vyhodnocení </c:v>
                </c:pt>
                <c:pt idx="1">
                  <c:v>Částečné vyhodnocení </c:v>
                </c:pt>
                <c:pt idx="2">
                  <c:v>Nedostatečné vyhodnocení </c:v>
                </c:pt>
                <c:pt idx="3">
                  <c:v>Absence jakéhokoliv vyhodnocení </c:v>
                </c:pt>
              </c:strCache>
            </c:strRef>
          </c:cat>
          <c:val>
            <c:numRef>
              <c:f>'Vyhodnocení NPR'!$K$3:$K$6</c:f>
              <c:numCache>
                <c:formatCode>General</c:formatCode>
                <c:ptCount val="4"/>
                <c:pt idx="0">
                  <c:v>8</c:v>
                </c:pt>
                <c:pt idx="1">
                  <c:v>9</c:v>
                </c:pt>
                <c:pt idx="2">
                  <c:v>3</c:v>
                </c:pt>
                <c:pt idx="3">
                  <c:v>71</c:v>
                </c:pt>
              </c:numCache>
            </c:numRef>
          </c:val>
          <c:extLst>
            <c:ext xmlns:c16="http://schemas.microsoft.com/office/drawing/2014/chart" uri="{C3380CC4-5D6E-409C-BE32-E72D297353CC}">
              <c16:uniqueId val="{00000008-A340-436F-9584-9A56B6562341}"/>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A340-436F-9584-9A56B65623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A340-436F-9584-9A56B65623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A340-436F-9584-9A56B65623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A340-436F-9584-9A56B6562341}"/>
              </c:ext>
            </c:extLst>
          </c:dPt>
          <c:cat>
            <c:strRef>
              <c:f>'Vyhodnocení NPR'!$J$3:$J$6</c:f>
              <c:strCache>
                <c:ptCount val="4"/>
                <c:pt idx="0">
                  <c:v>Řádné vyhodnocení </c:v>
                </c:pt>
                <c:pt idx="1">
                  <c:v>Částečné vyhodnocení </c:v>
                </c:pt>
                <c:pt idx="2">
                  <c:v>Nedostatečné vyhodnocení </c:v>
                </c:pt>
                <c:pt idx="3">
                  <c:v>Absence jakéhokoliv vyhodnocení </c:v>
                </c:pt>
              </c:strCache>
            </c:strRef>
          </c:cat>
          <c:val>
            <c:numRef>
              <c:f>'Vyhodnocení NPR'!$L$3:$L$6</c:f>
              <c:numCache>
                <c:formatCode>General</c:formatCode>
                <c:ptCount val="4"/>
                <c:pt idx="0">
                  <c:v>8</c:v>
                </c:pt>
                <c:pt idx="1">
                  <c:v>5.3999999999999995</c:v>
                </c:pt>
                <c:pt idx="2">
                  <c:v>0.60000000000000009</c:v>
                </c:pt>
                <c:pt idx="3">
                  <c:v>0</c:v>
                </c:pt>
              </c:numCache>
            </c:numRef>
          </c:val>
          <c:extLst>
            <c:ext xmlns:c16="http://schemas.microsoft.com/office/drawing/2014/chart" uri="{C3380CC4-5D6E-409C-BE32-E72D297353CC}">
              <c16:uniqueId val="{00000011-A340-436F-9584-9A56B6562341}"/>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0585415577852553"/>
          <c:y val="0.17013560804899389"/>
          <c:w val="0.37822590607331519"/>
          <c:h val="0.65972878390201228"/>
        </c:manualLayout>
      </c:layout>
      <c:overlay val="0"/>
      <c:spPr>
        <a:noFill/>
        <a:ln>
          <a:noFill/>
        </a:ln>
        <a:effectLst/>
      </c:spPr>
      <c:txPr>
        <a:bodyPr rot="0" vert="horz"/>
        <a:lstStyle/>
        <a:p>
          <a:pPr rtl="0">
            <a:defRPr sz="1100"/>
          </a:pPr>
          <a:endParaRPr lang="cs-CZ"/>
        </a:p>
      </c:txPr>
    </c:legend>
    <c:plotVisOnly val="1"/>
    <c:dispBlanksAs val="gap"/>
    <c:showDLblsOverMax val="0"/>
  </c:chart>
  <c:spPr>
    <a:solidFill>
      <a:schemeClr val="bg1"/>
    </a:solidFill>
    <a:ln w="9525">
      <a:noFill/>
      <a:round/>
    </a:ln>
    <a:effectLst/>
  </c:spPr>
  <c:txPr>
    <a:bodyPr/>
    <a:lstStyle/>
    <a:p>
      <a:pPr>
        <a:defRPr sz="1050"/>
      </a:pPr>
      <a:endParaRPr lang="cs-CZ"/>
    </a:p>
  </c:txPr>
  <c:externalData r:id="rId2">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9AC15D34E963242A9A599BC7D4A9100" ma:contentTypeVersion="0" ma:contentTypeDescription="Vytvoří nový dokument" ma:contentTypeScope="" ma:versionID="ec26efdc2b322f63d38ef07fe664b40d">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58D96-4584-4625-AC33-4435B14EB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430B12F-4A0F-48D5-B368-EF5CF9FBC2FF}">
  <ds:schemaRefs>
    <ds:schemaRef ds:uri="http://purl.org/dc/terms/"/>
    <ds:schemaRef ds:uri="http://purl.org/dc/elements/1.1/"/>
    <ds:schemaRef ds:uri="http://schemas.microsoft.com/office/infopath/2007/PartnerControl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D9EA464-FFE9-4F0E-967A-38F46429A4E7}">
  <ds:schemaRefs>
    <ds:schemaRef ds:uri="http://schemas.microsoft.com/sharepoint/v3/contenttype/forms"/>
  </ds:schemaRefs>
</ds:datastoreItem>
</file>

<file path=customXml/itemProps4.xml><?xml version="1.0" encoding="utf-8"?>
<ds:datastoreItem xmlns:ds="http://schemas.openxmlformats.org/officeDocument/2006/customXml" ds:itemID="{AF9ADF6B-0E6A-49E7-837E-134319510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10787</Words>
  <Characters>63646</Characters>
  <Application>Microsoft Office Word</Application>
  <DocSecurity>0</DocSecurity>
  <Lines>530</Lines>
  <Paragraphs>148</Paragraphs>
  <ScaleCrop>false</ScaleCrop>
  <HeadingPairs>
    <vt:vector size="2" baseType="variant">
      <vt:variant>
        <vt:lpstr>Název</vt:lpstr>
      </vt:variant>
      <vt:variant>
        <vt:i4>1</vt:i4>
      </vt:variant>
    </vt:vector>
  </HeadingPairs>
  <TitlesOfParts>
    <vt:vector size="1" baseType="lpstr">
      <vt:lpstr>Kontrolní závěr z kontrolní akce NKÚ č. 20/18 Peněžní prostředky určené k plnění národních cílů strategie Evropa 2020</vt:lpstr>
    </vt:vector>
  </TitlesOfParts>
  <Company>NKU</Company>
  <LinksUpToDate>false</LinksUpToDate>
  <CharactersWithSpaces>74285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20/18 - Peněžní prostředky určené k plnění národních cílů strategie Evropa 2020</dc:title>
  <dc:subject>Kontrolní závěr z kontrolní akce NKÚ č. 20/18 - Peněžní prostředky určené k plnění národních cílů strategie Evropa 2020</dc:subject>
  <dc:creator>Nejvyšší kontrolní úřad</dc:creator>
  <cp:keywords>kontrolní závěr; strategie evropa 2020</cp:keywords>
  <dc:description/>
  <cp:lastModifiedBy>KOKRDA Daniel</cp:lastModifiedBy>
  <cp:revision>3</cp:revision>
  <cp:lastPrinted>2021-09-09T14:15:00Z</cp:lastPrinted>
  <dcterms:created xsi:type="dcterms:W3CDTF">2021-10-11T05:10:00Z</dcterms:created>
  <dcterms:modified xsi:type="dcterms:W3CDTF">2021-10-11T05:11:00Z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0x01010049AC15D34E963242A9A599BC7D4A9100</vt:lpwstr>
  </property>
</Properties>
</file>