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11B30" w14:textId="77777777" w:rsidR="005E3F4A" w:rsidRPr="000546D5" w:rsidRDefault="003F1341" w:rsidP="005E3F4A">
      <w:pPr>
        <w:jc w:val="center"/>
        <w:rPr>
          <w:rFonts w:ascii="Calibri" w:hAnsi="Calibri" w:cs="Calibri"/>
        </w:rPr>
      </w:pPr>
      <w:r>
        <w:rPr>
          <w:noProof/>
          <w:lang w:val="en-US"/>
        </w:rPr>
        <w:pict w14:anchorId="710E68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198.45pt;margin-top:.05pt;width:56.2pt;height:39.7pt;z-index:251659264;mso-position-horizontal-relative:margin;mso-position-vertical-relative:text;mso-width-relative:page;mso-height-relative:page">
            <v:imagedata r:id="rId12" o:title="NKU_logo-transp-rgb300dpi"/>
            <w10:wrap type="topAndBottom" anchorx="margin"/>
          </v:shape>
        </w:pict>
      </w:r>
    </w:p>
    <w:p w14:paraId="3C1CBE54" w14:textId="77777777" w:rsidR="005E3F4A" w:rsidRPr="000546D5" w:rsidRDefault="005E3F4A" w:rsidP="005E3F4A">
      <w:pPr>
        <w:jc w:val="center"/>
        <w:rPr>
          <w:rFonts w:ascii="Calibri" w:hAnsi="Calibri" w:cs="Calibri"/>
        </w:rPr>
      </w:pPr>
    </w:p>
    <w:p w14:paraId="35BE77B4" w14:textId="77777777" w:rsidR="005E3F4A" w:rsidRPr="000546D5" w:rsidRDefault="005E3F4A" w:rsidP="005E3F4A">
      <w:pPr>
        <w:jc w:val="center"/>
        <w:rPr>
          <w:rFonts w:ascii="Calibri" w:hAnsi="Calibri" w:cs="Calibri"/>
        </w:rPr>
      </w:pPr>
    </w:p>
    <w:p w14:paraId="67031067" w14:textId="77777777" w:rsidR="005E3F4A" w:rsidRPr="00CA57BE" w:rsidRDefault="005E3F4A" w:rsidP="005E3F4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r w:rsidRPr="00CA57BE">
        <w:rPr>
          <w:rFonts w:ascii="Calibri" w:hAnsi="Calibri" w:cs="Calibri"/>
          <w:b/>
          <w:color w:val="000000"/>
          <w:sz w:val="28"/>
          <w:szCs w:val="28"/>
        </w:rPr>
        <w:t xml:space="preserve">Kontrolní závěr z kontrolní </w:t>
      </w:r>
      <w:r w:rsidR="00FC2455" w:rsidRPr="00CA57BE">
        <w:rPr>
          <w:rFonts w:ascii="Calibri" w:hAnsi="Calibri" w:cs="Calibri"/>
          <w:b/>
          <w:color w:val="000000"/>
          <w:sz w:val="28"/>
          <w:szCs w:val="28"/>
        </w:rPr>
        <w:t>akce</w:t>
      </w:r>
    </w:p>
    <w:p w14:paraId="7B991B5A" w14:textId="77777777" w:rsidR="005E3F4A" w:rsidRPr="00CA57BE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BBB4707" w14:textId="77777777" w:rsidR="005E3F4A" w:rsidRPr="00CA57BE" w:rsidRDefault="00A8393A" w:rsidP="005E3F4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15/39</w:t>
      </w:r>
    </w:p>
    <w:p w14:paraId="1AA0B0C9" w14:textId="77777777" w:rsidR="005E3F4A" w:rsidRPr="00CA57BE" w:rsidRDefault="005E3F4A" w:rsidP="005E3F4A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1AACF4F" w14:textId="77777777" w:rsidR="005E3F4A" w:rsidRPr="00CA57BE" w:rsidRDefault="00A8393A" w:rsidP="005E3F4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Majetek a peněžní prostředky státu, se kterými jsou příslušné hospodařit organizační složky státu Ústav pro studium totalitních režimů a Archiv bezpečnostních složek</w:t>
      </w:r>
    </w:p>
    <w:bookmarkEnd w:id="0"/>
    <w:p w14:paraId="30DFDDB2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</w:p>
    <w:p w14:paraId="1748C0E5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</w:p>
    <w:p w14:paraId="5D1CD2C1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  <w:r w:rsidRPr="000546D5">
        <w:rPr>
          <w:rFonts w:ascii="Calibri" w:hAnsi="Calibri" w:cs="Calibri"/>
          <w:color w:val="000000"/>
        </w:rPr>
        <w:t xml:space="preserve">Kontrolní akce byla zařazena do plánu kontrolní činnosti Nejvyššího kontrolního úřadu (dále </w:t>
      </w:r>
      <w:r w:rsidR="009A5FBA">
        <w:rPr>
          <w:rFonts w:ascii="Calibri" w:hAnsi="Calibri" w:cs="Calibri"/>
          <w:color w:val="000000"/>
        </w:rPr>
        <w:t>jen</w:t>
      </w:r>
      <w:r w:rsidRPr="000546D5">
        <w:rPr>
          <w:rFonts w:ascii="Calibri" w:hAnsi="Calibri" w:cs="Calibri"/>
          <w:color w:val="000000"/>
        </w:rPr>
        <w:t xml:space="preserve"> „NKÚ“) na rok </w:t>
      </w:r>
      <w:r w:rsidR="00A8393A">
        <w:rPr>
          <w:rFonts w:ascii="Calibri" w:hAnsi="Calibri" w:cs="Calibri"/>
          <w:color w:val="000000"/>
        </w:rPr>
        <w:t>2015</w:t>
      </w:r>
      <w:r w:rsidRPr="000546D5">
        <w:rPr>
          <w:rFonts w:ascii="Calibri" w:hAnsi="Calibri" w:cs="Calibri"/>
          <w:color w:val="000000"/>
        </w:rPr>
        <w:t xml:space="preserve"> pod číslem </w:t>
      </w:r>
      <w:r w:rsidR="00FB1957">
        <w:rPr>
          <w:rFonts w:ascii="Calibri" w:hAnsi="Calibri" w:cs="Calibri"/>
          <w:color w:val="000000"/>
        </w:rPr>
        <w:t>15/39</w:t>
      </w:r>
      <w:r w:rsidRPr="000546D5">
        <w:rPr>
          <w:rFonts w:ascii="Calibri" w:hAnsi="Calibri" w:cs="Calibri"/>
          <w:color w:val="000000"/>
        </w:rPr>
        <w:t>. Kontrolní akci řídil a kontrolní závěr vypracoval člen</w:t>
      </w:r>
      <w:r w:rsidR="00FB1957">
        <w:rPr>
          <w:rFonts w:ascii="Calibri" w:hAnsi="Calibri" w:cs="Calibri"/>
          <w:color w:val="000000"/>
        </w:rPr>
        <w:t xml:space="preserve"> NKÚ Ing. Josef Kubíček.</w:t>
      </w:r>
    </w:p>
    <w:p w14:paraId="35CE0D7B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</w:p>
    <w:p w14:paraId="3CE7F995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  <w:r w:rsidRPr="000546D5">
        <w:rPr>
          <w:rFonts w:ascii="Calibri" w:hAnsi="Calibri" w:cs="Calibri"/>
          <w:color w:val="000000"/>
        </w:rPr>
        <w:t xml:space="preserve">Cílem kontroly bylo </w:t>
      </w:r>
      <w:r w:rsidR="00FB1957">
        <w:rPr>
          <w:rFonts w:ascii="Calibri" w:hAnsi="Calibri" w:cs="Calibri"/>
          <w:color w:val="000000"/>
        </w:rPr>
        <w:t xml:space="preserve">prověřit </w:t>
      </w:r>
      <w:r w:rsidR="00FB1957" w:rsidRPr="00FB1957">
        <w:rPr>
          <w:rFonts w:ascii="Calibri" w:hAnsi="Calibri" w:cs="Calibri"/>
          <w:color w:val="000000"/>
        </w:rPr>
        <w:t xml:space="preserve">hospodaření s majetkem a peněžními prostředky státu, se kterými jsou příslušné hospodařit </w:t>
      </w:r>
      <w:r w:rsidR="00FB1957">
        <w:rPr>
          <w:rFonts w:ascii="Calibri" w:hAnsi="Calibri" w:cs="Calibri"/>
          <w:color w:val="000000"/>
        </w:rPr>
        <w:t>org</w:t>
      </w:r>
      <w:r w:rsidR="00FB1957" w:rsidRPr="00FB1957">
        <w:rPr>
          <w:rFonts w:ascii="Calibri" w:hAnsi="Calibri" w:cs="Calibri"/>
          <w:color w:val="000000"/>
        </w:rPr>
        <w:t>anizační složky státu</w:t>
      </w:r>
      <w:r w:rsidR="00FB1957">
        <w:rPr>
          <w:rFonts w:ascii="Calibri" w:hAnsi="Calibri" w:cs="Calibri"/>
          <w:color w:val="000000"/>
        </w:rPr>
        <w:t xml:space="preserve"> Ústav pro studium totalitních režimů a Archiv bezpečnostních složek.</w:t>
      </w:r>
    </w:p>
    <w:p w14:paraId="2A5E9110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</w:p>
    <w:p w14:paraId="08EFD4AE" w14:textId="2EE387CD" w:rsidR="005E3F4A" w:rsidRDefault="005E3F4A" w:rsidP="005E3F4A">
      <w:pPr>
        <w:jc w:val="both"/>
        <w:rPr>
          <w:rFonts w:ascii="Calibri" w:hAnsi="Calibri" w:cs="Calibri"/>
          <w:color w:val="000000"/>
        </w:rPr>
      </w:pPr>
      <w:r w:rsidRPr="000546D5">
        <w:rPr>
          <w:rFonts w:ascii="Calibri" w:hAnsi="Calibri" w:cs="Calibri"/>
          <w:color w:val="000000"/>
        </w:rPr>
        <w:t>Kontrola byla</w:t>
      </w:r>
      <w:r w:rsidR="001C57FC">
        <w:rPr>
          <w:rFonts w:ascii="Calibri" w:hAnsi="Calibri" w:cs="Calibri"/>
          <w:color w:val="000000"/>
        </w:rPr>
        <w:t xml:space="preserve"> </w:t>
      </w:r>
      <w:r w:rsidRPr="000546D5">
        <w:rPr>
          <w:rFonts w:ascii="Calibri" w:hAnsi="Calibri" w:cs="Calibri"/>
          <w:color w:val="000000"/>
        </w:rPr>
        <w:t xml:space="preserve">prováděna </w:t>
      </w:r>
      <w:r w:rsidR="001C57FC">
        <w:rPr>
          <w:rFonts w:ascii="Calibri" w:hAnsi="Calibri" w:cs="Calibri"/>
          <w:color w:val="000000"/>
        </w:rPr>
        <w:t xml:space="preserve">v období </w:t>
      </w:r>
      <w:r w:rsidRPr="000546D5">
        <w:rPr>
          <w:rFonts w:ascii="Calibri" w:hAnsi="Calibri" w:cs="Calibri"/>
          <w:color w:val="000000"/>
        </w:rPr>
        <w:t xml:space="preserve">od </w:t>
      </w:r>
      <w:r w:rsidR="00FB1957">
        <w:rPr>
          <w:rFonts w:ascii="Calibri" w:hAnsi="Calibri" w:cs="Calibri"/>
          <w:color w:val="000000"/>
        </w:rPr>
        <w:t>června</w:t>
      </w:r>
      <w:r w:rsidRPr="000546D5">
        <w:rPr>
          <w:rFonts w:ascii="Calibri" w:hAnsi="Calibri" w:cs="Calibri"/>
          <w:color w:val="000000"/>
        </w:rPr>
        <w:t xml:space="preserve"> do </w:t>
      </w:r>
      <w:r w:rsidR="00FB1957">
        <w:rPr>
          <w:rFonts w:ascii="Calibri" w:hAnsi="Calibri" w:cs="Calibri"/>
          <w:color w:val="000000"/>
        </w:rPr>
        <w:t xml:space="preserve">listopadu </w:t>
      </w:r>
      <w:r w:rsidR="001C57FC">
        <w:rPr>
          <w:rFonts w:ascii="Calibri" w:hAnsi="Calibri" w:cs="Calibri"/>
          <w:color w:val="000000"/>
        </w:rPr>
        <w:t xml:space="preserve">roku </w:t>
      </w:r>
      <w:r w:rsidR="00FB1957">
        <w:rPr>
          <w:rFonts w:ascii="Calibri" w:hAnsi="Calibri" w:cs="Calibri"/>
          <w:color w:val="000000"/>
        </w:rPr>
        <w:t>2015.</w:t>
      </w:r>
      <w:r w:rsidR="001C57FC">
        <w:rPr>
          <w:rFonts w:ascii="Calibri" w:hAnsi="Calibri" w:cs="Calibri"/>
          <w:color w:val="000000"/>
        </w:rPr>
        <w:t xml:space="preserve"> </w:t>
      </w:r>
    </w:p>
    <w:p w14:paraId="73BEBDB9" w14:textId="77777777" w:rsidR="00F67155" w:rsidRPr="000546D5" w:rsidRDefault="00F67155" w:rsidP="005E3F4A">
      <w:pPr>
        <w:jc w:val="both"/>
        <w:rPr>
          <w:rFonts w:ascii="Calibri" w:hAnsi="Calibri" w:cs="Calibri"/>
          <w:color w:val="000000"/>
        </w:rPr>
      </w:pPr>
    </w:p>
    <w:p w14:paraId="778149FB" w14:textId="77777777" w:rsidR="005E3F4A" w:rsidRPr="000546D5" w:rsidRDefault="0087185B" w:rsidP="005E3F4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Kontrolovaným</w:t>
      </w:r>
      <w:r w:rsidR="005E3F4A" w:rsidRPr="000546D5">
        <w:rPr>
          <w:rFonts w:ascii="Calibri" w:hAnsi="Calibri" w:cs="Calibri"/>
          <w:color w:val="000000"/>
        </w:rPr>
        <w:t xml:space="preserve"> období</w:t>
      </w:r>
      <w:r>
        <w:rPr>
          <w:rFonts w:ascii="Calibri" w:hAnsi="Calibri" w:cs="Calibri"/>
          <w:color w:val="000000"/>
        </w:rPr>
        <w:t>m</w:t>
      </w:r>
      <w:r w:rsidR="005E3F4A" w:rsidRPr="000546D5">
        <w:rPr>
          <w:rFonts w:ascii="Calibri" w:hAnsi="Calibri" w:cs="Calibri"/>
          <w:color w:val="000000"/>
        </w:rPr>
        <w:t xml:space="preserve"> byl</w:t>
      </w:r>
      <w:r w:rsidR="00FB1957">
        <w:rPr>
          <w:rFonts w:ascii="Calibri" w:hAnsi="Calibri" w:cs="Calibri"/>
          <w:color w:val="000000"/>
        </w:rPr>
        <w:t>y</w:t>
      </w:r>
      <w:r w:rsidR="005E3F4A" w:rsidRPr="000546D5">
        <w:rPr>
          <w:rFonts w:ascii="Calibri" w:hAnsi="Calibri" w:cs="Calibri"/>
          <w:color w:val="000000"/>
        </w:rPr>
        <w:t xml:space="preserve"> </w:t>
      </w:r>
      <w:r w:rsidR="00FB1957">
        <w:rPr>
          <w:rFonts w:ascii="Calibri" w:hAnsi="Calibri" w:cs="Calibri"/>
          <w:color w:val="000000"/>
        </w:rPr>
        <w:t>roky</w:t>
      </w:r>
      <w:r w:rsidR="005E3F4A" w:rsidRPr="000546D5">
        <w:rPr>
          <w:rFonts w:ascii="Calibri" w:hAnsi="Calibri" w:cs="Calibri"/>
          <w:color w:val="000000"/>
        </w:rPr>
        <w:t xml:space="preserve"> </w:t>
      </w:r>
      <w:r w:rsidR="00FB1957">
        <w:rPr>
          <w:rFonts w:ascii="Calibri" w:hAnsi="Calibri" w:cs="Calibri"/>
          <w:color w:val="000000"/>
        </w:rPr>
        <w:t>2012</w:t>
      </w:r>
      <w:r w:rsidR="005E3F4A" w:rsidRPr="000546D5">
        <w:rPr>
          <w:rFonts w:ascii="Calibri" w:hAnsi="Calibri" w:cs="Calibri"/>
          <w:color w:val="000000"/>
        </w:rPr>
        <w:t xml:space="preserve"> </w:t>
      </w:r>
      <w:r w:rsidR="00FB1957">
        <w:rPr>
          <w:rFonts w:ascii="Calibri" w:hAnsi="Calibri" w:cs="Calibri"/>
          <w:color w:val="000000"/>
        </w:rPr>
        <w:t>až</w:t>
      </w:r>
      <w:r w:rsidR="005E3F4A" w:rsidRPr="000546D5">
        <w:rPr>
          <w:rFonts w:ascii="Calibri" w:hAnsi="Calibri" w:cs="Calibri"/>
          <w:color w:val="000000"/>
        </w:rPr>
        <w:t xml:space="preserve"> </w:t>
      </w:r>
      <w:r w:rsidR="00FB1957">
        <w:rPr>
          <w:rFonts w:ascii="Calibri" w:hAnsi="Calibri" w:cs="Calibri"/>
          <w:color w:val="000000"/>
        </w:rPr>
        <w:t>2014,</w:t>
      </w:r>
      <w:r w:rsidR="005E3F4A" w:rsidRPr="000546D5">
        <w:rPr>
          <w:rFonts w:ascii="Calibri" w:hAnsi="Calibri" w:cs="Calibri"/>
          <w:color w:val="000000"/>
        </w:rPr>
        <w:t xml:space="preserve"> v případě věcných souvi</w:t>
      </w:r>
      <w:r w:rsidR="00826B75" w:rsidRPr="000546D5">
        <w:rPr>
          <w:rFonts w:ascii="Calibri" w:hAnsi="Calibri" w:cs="Calibri"/>
          <w:color w:val="000000"/>
        </w:rPr>
        <w:t>slostí i období předcházející a </w:t>
      </w:r>
      <w:r w:rsidR="005E3F4A" w:rsidRPr="000546D5">
        <w:rPr>
          <w:rFonts w:ascii="Calibri" w:hAnsi="Calibri" w:cs="Calibri"/>
          <w:color w:val="000000"/>
        </w:rPr>
        <w:t>následující.</w:t>
      </w:r>
    </w:p>
    <w:p w14:paraId="3600120D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</w:p>
    <w:p w14:paraId="3BC15DE8" w14:textId="69DD8841" w:rsidR="005E3F4A" w:rsidRDefault="005E3F4A" w:rsidP="005E3F4A">
      <w:pPr>
        <w:jc w:val="both"/>
        <w:rPr>
          <w:rFonts w:ascii="Calibri" w:hAnsi="Calibri" w:cs="Calibri"/>
          <w:color w:val="000000"/>
        </w:rPr>
      </w:pPr>
      <w:r w:rsidRPr="001D31AA">
        <w:rPr>
          <w:rFonts w:ascii="Calibri" w:hAnsi="Calibri" w:cs="Calibri"/>
          <w:b/>
          <w:color w:val="000000"/>
        </w:rPr>
        <w:t>Kontrolované osoby:</w:t>
      </w:r>
      <w:r w:rsidRPr="001D31AA">
        <w:rPr>
          <w:rFonts w:ascii="Calibri" w:hAnsi="Calibri" w:cs="Calibri"/>
          <w:b/>
          <w:color w:val="000000"/>
        </w:rPr>
        <w:cr/>
      </w:r>
      <w:r w:rsidR="00FB1957">
        <w:rPr>
          <w:rFonts w:ascii="Calibri" w:hAnsi="Calibri" w:cs="Calibri"/>
          <w:color w:val="000000"/>
        </w:rPr>
        <w:t>Ústav pro studium totalitních režimů</w:t>
      </w:r>
      <w:r w:rsidR="00451989">
        <w:rPr>
          <w:rFonts w:ascii="Calibri" w:hAnsi="Calibri" w:cs="Calibri"/>
          <w:color w:val="000000"/>
        </w:rPr>
        <w:t>,</w:t>
      </w:r>
    </w:p>
    <w:p w14:paraId="043C5750" w14:textId="77777777" w:rsidR="00FB1957" w:rsidRPr="000546D5" w:rsidRDefault="00FB1957" w:rsidP="005E3F4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Archiv bezpečnostních složek.</w:t>
      </w:r>
    </w:p>
    <w:p w14:paraId="19EE5D39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</w:p>
    <w:p w14:paraId="687B2048" w14:textId="77777777" w:rsidR="005E3F4A" w:rsidRDefault="00D83555" w:rsidP="005E3F4A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Námitky proti kontrolním protokolům nebyly podány.</w:t>
      </w:r>
    </w:p>
    <w:p w14:paraId="56925C6C" w14:textId="77777777" w:rsidR="00D83555" w:rsidRDefault="00D83555" w:rsidP="005E3F4A">
      <w:pPr>
        <w:jc w:val="both"/>
        <w:rPr>
          <w:rFonts w:ascii="Calibri" w:hAnsi="Calibri" w:cs="Calibri"/>
          <w:color w:val="000000"/>
        </w:rPr>
      </w:pPr>
    </w:p>
    <w:p w14:paraId="47F07526" w14:textId="77777777" w:rsidR="004A7A10" w:rsidRPr="000546D5" w:rsidRDefault="004A7A10" w:rsidP="005E3F4A">
      <w:pPr>
        <w:jc w:val="both"/>
        <w:rPr>
          <w:rFonts w:ascii="Calibri" w:hAnsi="Calibri" w:cs="Calibri"/>
          <w:color w:val="000000"/>
        </w:rPr>
      </w:pPr>
    </w:p>
    <w:p w14:paraId="6ECB0B71" w14:textId="77777777" w:rsidR="005E3F4A" w:rsidRPr="000546D5" w:rsidRDefault="005E3F4A" w:rsidP="005E3F4A">
      <w:pPr>
        <w:jc w:val="both"/>
        <w:rPr>
          <w:rFonts w:ascii="Calibri" w:hAnsi="Calibri" w:cs="Calibri"/>
          <w:color w:val="000000"/>
        </w:rPr>
      </w:pPr>
      <w:r w:rsidRPr="000546D5">
        <w:rPr>
          <w:rFonts w:ascii="Calibri" w:hAnsi="Calibri" w:cs="Calibri"/>
          <w:b/>
          <w:i/>
          <w:color w:val="000000"/>
          <w:spacing w:val="40"/>
        </w:rPr>
        <w:t>Kolegium</w:t>
      </w:r>
      <w:r w:rsidR="00451989" w:rsidRPr="000546D5">
        <w:rPr>
          <w:rFonts w:ascii="Calibri" w:hAnsi="Calibri" w:cs="Calibri"/>
          <w:b/>
          <w:i/>
          <w:color w:val="000000"/>
        </w:rPr>
        <w:t xml:space="preserve">   </w:t>
      </w:r>
      <w:r w:rsidRPr="000546D5">
        <w:rPr>
          <w:rFonts w:ascii="Calibri" w:hAnsi="Calibri" w:cs="Calibri"/>
          <w:b/>
          <w:i/>
          <w:color w:val="000000"/>
          <w:spacing w:val="40"/>
        </w:rPr>
        <w:t>NKÚ</w:t>
      </w:r>
      <w:r w:rsidRPr="000546D5">
        <w:rPr>
          <w:rFonts w:ascii="Calibri" w:hAnsi="Calibri" w:cs="Calibri"/>
          <w:b/>
          <w:i/>
          <w:color w:val="000000"/>
        </w:rPr>
        <w:t xml:space="preserve">   </w:t>
      </w:r>
      <w:r w:rsidRPr="000546D5">
        <w:rPr>
          <w:rFonts w:ascii="Calibri" w:hAnsi="Calibri" w:cs="Calibri"/>
          <w:color w:val="000000"/>
        </w:rPr>
        <w:t xml:space="preserve">na svém </w:t>
      </w:r>
      <w:r w:rsidR="009A5557">
        <w:rPr>
          <w:rFonts w:ascii="Calibri" w:hAnsi="Calibri" w:cs="Calibri"/>
          <w:color w:val="000000"/>
        </w:rPr>
        <w:t xml:space="preserve">III. </w:t>
      </w:r>
      <w:r w:rsidR="00B117EB" w:rsidRPr="000546D5">
        <w:rPr>
          <w:rFonts w:ascii="Calibri" w:hAnsi="Calibri" w:cs="Calibri"/>
          <w:color w:val="000000"/>
        </w:rPr>
        <w:t>jednání</w:t>
      </w:r>
      <w:r w:rsidRPr="000546D5">
        <w:rPr>
          <w:rFonts w:ascii="Calibri" w:hAnsi="Calibri" w:cs="Calibri"/>
          <w:color w:val="000000"/>
        </w:rPr>
        <w:t xml:space="preserve">, </w:t>
      </w:r>
      <w:r w:rsidR="00B117EB" w:rsidRPr="000546D5">
        <w:rPr>
          <w:rFonts w:ascii="Calibri" w:hAnsi="Calibri" w:cs="Calibri"/>
          <w:color w:val="000000"/>
        </w:rPr>
        <w:t>které se konalo</w:t>
      </w:r>
      <w:r w:rsidRPr="000546D5">
        <w:rPr>
          <w:rFonts w:ascii="Calibri" w:hAnsi="Calibri" w:cs="Calibri"/>
          <w:color w:val="000000"/>
        </w:rPr>
        <w:t xml:space="preserve"> dne </w:t>
      </w:r>
      <w:r w:rsidR="009A5557">
        <w:rPr>
          <w:rFonts w:ascii="Calibri" w:hAnsi="Calibri" w:cs="Calibri"/>
          <w:color w:val="000000"/>
        </w:rPr>
        <w:t>7. března 2016</w:t>
      </w:r>
      <w:r w:rsidRPr="000546D5">
        <w:rPr>
          <w:rFonts w:ascii="Calibri" w:hAnsi="Calibri" w:cs="Calibri"/>
          <w:color w:val="000000"/>
        </w:rPr>
        <w:t>,</w:t>
      </w:r>
    </w:p>
    <w:p w14:paraId="7E82E9AE" w14:textId="77777777" w:rsidR="009A5557" w:rsidRDefault="00FC2455" w:rsidP="005E3F4A">
      <w:pPr>
        <w:jc w:val="both"/>
        <w:rPr>
          <w:rFonts w:ascii="Calibri" w:hAnsi="Calibri" w:cs="Calibri"/>
          <w:color w:val="000000"/>
        </w:rPr>
      </w:pPr>
      <w:r w:rsidRPr="000546D5">
        <w:rPr>
          <w:rFonts w:ascii="Calibri" w:hAnsi="Calibri" w:cs="Calibri"/>
          <w:b/>
          <w:i/>
          <w:color w:val="000000"/>
          <w:spacing w:val="40"/>
        </w:rPr>
        <w:t>schválilo</w:t>
      </w:r>
      <w:r w:rsidR="00451989" w:rsidRPr="000546D5">
        <w:rPr>
          <w:rFonts w:ascii="Calibri" w:hAnsi="Calibri" w:cs="Calibri"/>
          <w:b/>
          <w:i/>
          <w:color w:val="000000"/>
        </w:rPr>
        <w:t xml:space="preserve">   </w:t>
      </w:r>
      <w:r w:rsidRPr="000546D5">
        <w:rPr>
          <w:rFonts w:ascii="Calibri" w:hAnsi="Calibri" w:cs="Calibri"/>
          <w:color w:val="000000"/>
        </w:rPr>
        <w:t xml:space="preserve">usnesením č. </w:t>
      </w:r>
      <w:r w:rsidR="006A6FE0">
        <w:rPr>
          <w:rFonts w:ascii="Calibri" w:hAnsi="Calibri" w:cs="Calibri"/>
          <w:color w:val="000000"/>
        </w:rPr>
        <w:t>13</w:t>
      </w:r>
      <w:r w:rsidR="009A5557">
        <w:rPr>
          <w:rFonts w:ascii="Calibri" w:hAnsi="Calibri" w:cs="Calibri"/>
          <w:color w:val="000000"/>
        </w:rPr>
        <w:t>/III/2016</w:t>
      </w:r>
    </w:p>
    <w:p w14:paraId="7F4BAD52" w14:textId="77777777" w:rsidR="005E3F4A" w:rsidRDefault="00FC2455" w:rsidP="005E3F4A">
      <w:pPr>
        <w:jc w:val="both"/>
        <w:rPr>
          <w:rFonts w:ascii="Calibri" w:hAnsi="Calibri" w:cs="Calibri"/>
          <w:color w:val="000000"/>
        </w:rPr>
      </w:pPr>
      <w:r w:rsidRPr="000546D5">
        <w:rPr>
          <w:rFonts w:ascii="Calibri" w:hAnsi="Calibri" w:cs="Calibri"/>
          <w:b/>
          <w:i/>
          <w:color w:val="000000"/>
          <w:spacing w:val="40"/>
        </w:rPr>
        <w:t>kontrolní</w:t>
      </w:r>
      <w:r w:rsidRPr="000546D5">
        <w:rPr>
          <w:rFonts w:ascii="Calibri" w:hAnsi="Calibri" w:cs="Calibri"/>
          <w:b/>
          <w:i/>
          <w:color w:val="000000"/>
        </w:rPr>
        <w:t xml:space="preserve">   </w:t>
      </w:r>
      <w:r w:rsidRPr="000546D5">
        <w:rPr>
          <w:rFonts w:ascii="Calibri" w:hAnsi="Calibri" w:cs="Calibri"/>
          <w:b/>
          <w:i/>
          <w:color w:val="000000"/>
          <w:spacing w:val="40"/>
        </w:rPr>
        <w:t>závěr</w:t>
      </w:r>
      <w:r w:rsidRPr="000546D5">
        <w:rPr>
          <w:rFonts w:ascii="Calibri" w:hAnsi="Calibri" w:cs="Calibri"/>
          <w:b/>
          <w:i/>
          <w:color w:val="000000"/>
        </w:rPr>
        <w:t xml:space="preserve">   </w:t>
      </w:r>
      <w:r w:rsidRPr="000546D5">
        <w:rPr>
          <w:rFonts w:ascii="Calibri" w:hAnsi="Calibri" w:cs="Calibri"/>
          <w:color w:val="000000"/>
        </w:rPr>
        <w:t>v tomto znění:</w:t>
      </w:r>
    </w:p>
    <w:p w14:paraId="15451F66" w14:textId="77777777" w:rsidR="001548CB" w:rsidRDefault="001548CB" w:rsidP="005E3F4A">
      <w:pPr>
        <w:jc w:val="both"/>
        <w:rPr>
          <w:rFonts w:ascii="Calibri" w:hAnsi="Calibri" w:cs="Calibri"/>
          <w:color w:val="000000"/>
        </w:rPr>
      </w:pPr>
    </w:p>
    <w:p w14:paraId="17D2423B" w14:textId="77777777" w:rsidR="001548CB" w:rsidRDefault="001548CB" w:rsidP="005E3F4A">
      <w:pPr>
        <w:jc w:val="both"/>
        <w:rPr>
          <w:rFonts w:ascii="Calibri" w:hAnsi="Calibri" w:cs="Calibri"/>
          <w:color w:val="000000"/>
        </w:rPr>
      </w:pPr>
    </w:p>
    <w:p w14:paraId="7843916B" w14:textId="77777777" w:rsidR="00C94B2D" w:rsidRPr="00131785" w:rsidRDefault="001548CB" w:rsidP="00131785">
      <w:pPr>
        <w:ind w:left="360"/>
        <w:jc w:val="center"/>
        <w:rPr>
          <w:rFonts w:ascii="Calibri" w:hAnsi="Calibri" w:cs="Calibri"/>
          <w:b/>
          <w:color w:val="000000"/>
          <w:sz w:val="28"/>
        </w:rPr>
      </w:pPr>
      <w:r>
        <w:rPr>
          <w:rFonts w:ascii="Calibri" w:hAnsi="Calibri" w:cs="Calibri"/>
          <w:b/>
          <w:color w:val="000000"/>
          <w:sz w:val="28"/>
        </w:rPr>
        <w:br w:type="page"/>
      </w:r>
      <w:r w:rsidR="00131785" w:rsidRPr="00131785">
        <w:rPr>
          <w:rFonts w:ascii="Calibri" w:hAnsi="Calibri" w:cs="Calibri"/>
          <w:b/>
          <w:color w:val="000000"/>
          <w:sz w:val="28"/>
        </w:rPr>
        <w:lastRenderedPageBreak/>
        <w:t xml:space="preserve">I. </w:t>
      </w:r>
      <w:r w:rsidR="005E3F4A" w:rsidRPr="00131785">
        <w:rPr>
          <w:rFonts w:ascii="Calibri" w:hAnsi="Calibri" w:cs="Calibri"/>
          <w:b/>
          <w:color w:val="000000"/>
          <w:sz w:val="28"/>
        </w:rPr>
        <w:t>Úvod</w:t>
      </w:r>
    </w:p>
    <w:p w14:paraId="532EBAB8" w14:textId="77777777" w:rsidR="00131785" w:rsidRPr="00131785" w:rsidRDefault="00131785" w:rsidP="00131785">
      <w:pPr>
        <w:jc w:val="both"/>
        <w:rPr>
          <w:rFonts w:ascii="Calibri" w:hAnsi="Calibri" w:cs="Calibri"/>
          <w:color w:val="000000"/>
        </w:rPr>
      </w:pPr>
    </w:p>
    <w:p w14:paraId="42BE00A2" w14:textId="77777777" w:rsidR="00C94B2D" w:rsidRDefault="00C94B2D" w:rsidP="00131785">
      <w:pPr>
        <w:widowControl w:val="0"/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  <w:b/>
        </w:rPr>
        <w:t xml:space="preserve">Ústav pro studium totalitních režimů </w:t>
      </w:r>
      <w:r w:rsidRPr="00131785">
        <w:rPr>
          <w:rFonts w:ascii="Calibri" w:hAnsi="Calibri" w:cs="Calibri"/>
        </w:rPr>
        <w:t xml:space="preserve">(dále také „Ústav“) a </w:t>
      </w:r>
      <w:r w:rsidRPr="00131785">
        <w:rPr>
          <w:rFonts w:ascii="Calibri" w:hAnsi="Calibri" w:cs="Calibri"/>
          <w:b/>
        </w:rPr>
        <w:t>Archiv bezpečnostních složek</w:t>
      </w:r>
      <w:r w:rsidRPr="00131785">
        <w:rPr>
          <w:rFonts w:ascii="Calibri" w:hAnsi="Calibri" w:cs="Calibri"/>
        </w:rPr>
        <w:t xml:space="preserve"> (dále také „Archiv“) jsou organizační složky státu</w:t>
      </w:r>
      <w:r w:rsidR="000D5CC0" w:rsidRPr="00131785">
        <w:rPr>
          <w:rFonts w:ascii="Calibri" w:hAnsi="Calibri" w:cs="Calibri"/>
        </w:rPr>
        <w:t xml:space="preserve"> (dále také „OSS“)</w:t>
      </w:r>
      <w:r w:rsidRPr="00131785">
        <w:rPr>
          <w:rFonts w:ascii="Calibri" w:hAnsi="Calibri" w:cs="Calibri"/>
        </w:rPr>
        <w:t>,</w:t>
      </w:r>
      <w:r w:rsidR="00D23F8B" w:rsidRPr="00131785">
        <w:rPr>
          <w:rFonts w:ascii="Calibri" w:hAnsi="Calibri" w:cs="Calibri"/>
        </w:rPr>
        <w:t xml:space="preserve"> které</w:t>
      </w:r>
      <w:r w:rsidRPr="00131785">
        <w:rPr>
          <w:rFonts w:ascii="Calibri" w:hAnsi="Calibri" w:cs="Calibri"/>
        </w:rPr>
        <w:t xml:space="preserve"> byly zřízeny zákonem č. 181/2007 Sb.</w:t>
      </w:r>
      <w:r w:rsidR="00D23F8B" w:rsidRPr="00131785">
        <w:rPr>
          <w:rStyle w:val="Znakapoznpodarou"/>
          <w:rFonts w:ascii="Calibri" w:hAnsi="Calibri" w:cs="Calibri"/>
        </w:rPr>
        <w:footnoteReference w:id="1"/>
      </w:r>
      <w:r w:rsidR="00D23F8B" w:rsidRPr="00131785">
        <w:rPr>
          <w:rFonts w:ascii="Calibri" w:hAnsi="Calibri" w:cs="Calibri"/>
        </w:rPr>
        <w:t xml:space="preserve"> </w:t>
      </w:r>
      <w:r w:rsidR="00BA00B8" w:rsidRPr="00131785">
        <w:rPr>
          <w:rFonts w:ascii="Calibri" w:hAnsi="Calibri" w:cs="Calibri"/>
        </w:rPr>
        <w:t>Činnost Ústavu je hrazena ze samostatné kapitoly státního rozpočtu 355</w:t>
      </w:r>
      <w:r w:rsidR="00FC7F55">
        <w:rPr>
          <w:rFonts w:ascii="Calibri" w:hAnsi="Calibri" w:cs="Calibri"/>
        </w:rPr>
        <w:t> –</w:t>
      </w:r>
      <w:r w:rsidR="00BA00B8" w:rsidRPr="00131785">
        <w:rPr>
          <w:rFonts w:ascii="Calibri" w:hAnsi="Calibri" w:cs="Calibri"/>
        </w:rPr>
        <w:t xml:space="preserve"> </w:t>
      </w:r>
      <w:r w:rsidR="00BA00B8" w:rsidRPr="00FF6330">
        <w:rPr>
          <w:rFonts w:ascii="Calibri" w:hAnsi="Calibri" w:cs="Calibri"/>
          <w:i/>
        </w:rPr>
        <w:t>Ústav pro studium totalitních režimů</w:t>
      </w:r>
      <w:r w:rsidRPr="00131785">
        <w:rPr>
          <w:rFonts w:ascii="Calibri" w:hAnsi="Calibri" w:cs="Calibri"/>
        </w:rPr>
        <w:t>.</w:t>
      </w:r>
      <w:r w:rsidR="00BA00B8" w:rsidRPr="00131785">
        <w:rPr>
          <w:rFonts w:ascii="Calibri" w:hAnsi="Calibri" w:cs="Calibri"/>
        </w:rPr>
        <w:t xml:space="preserve"> Archiv je součástí rozpočtové kapitoly Ústavu. </w:t>
      </w:r>
      <w:r w:rsidRPr="00131785">
        <w:rPr>
          <w:rFonts w:ascii="Calibri" w:hAnsi="Calibri" w:cs="Calibri"/>
        </w:rPr>
        <w:t xml:space="preserve"> </w:t>
      </w:r>
    </w:p>
    <w:p w14:paraId="0E2B0DE3" w14:textId="77777777" w:rsidR="00131785" w:rsidRPr="00131785" w:rsidRDefault="00131785" w:rsidP="00131785">
      <w:pPr>
        <w:widowControl w:val="0"/>
        <w:jc w:val="both"/>
        <w:rPr>
          <w:rFonts w:ascii="Calibri" w:hAnsi="Calibri" w:cs="Calibri"/>
        </w:rPr>
      </w:pPr>
    </w:p>
    <w:p w14:paraId="24C0786F" w14:textId="6F4E760D" w:rsidR="009A5FBA" w:rsidRDefault="00C94B2D" w:rsidP="00131785">
      <w:pPr>
        <w:widowControl w:val="0"/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  <w:b/>
        </w:rPr>
        <w:t>Ústav</w:t>
      </w:r>
      <w:r w:rsidR="009A5FBA" w:rsidRPr="00131785">
        <w:rPr>
          <w:rFonts w:ascii="Calibri" w:hAnsi="Calibri" w:cs="Calibri"/>
          <w:b/>
        </w:rPr>
        <w:t xml:space="preserve"> </w:t>
      </w:r>
      <w:r w:rsidRPr="00131785">
        <w:rPr>
          <w:rFonts w:ascii="Calibri" w:hAnsi="Calibri" w:cs="Calibri"/>
        </w:rPr>
        <w:t>vědeck</w:t>
      </w:r>
      <w:r w:rsidR="009A5FBA" w:rsidRPr="00131785">
        <w:rPr>
          <w:rFonts w:ascii="Calibri" w:hAnsi="Calibri" w:cs="Calibri"/>
        </w:rPr>
        <w:t>y</w:t>
      </w:r>
      <w:r w:rsidR="00163CD5" w:rsidRPr="00131785">
        <w:rPr>
          <w:rFonts w:ascii="Calibri" w:hAnsi="Calibri" w:cs="Calibri"/>
        </w:rPr>
        <w:t xml:space="preserve"> zkoumá a </w:t>
      </w:r>
      <w:r w:rsidR="001E0BDC" w:rsidRPr="00131785">
        <w:rPr>
          <w:rFonts w:ascii="Calibri" w:hAnsi="Calibri" w:cs="Calibri"/>
        </w:rPr>
        <w:t xml:space="preserve">nestranně </w:t>
      </w:r>
      <w:r w:rsidR="00163CD5" w:rsidRPr="00131785">
        <w:rPr>
          <w:rFonts w:ascii="Calibri" w:hAnsi="Calibri" w:cs="Calibri"/>
        </w:rPr>
        <w:t>objasň</w:t>
      </w:r>
      <w:r w:rsidR="009A5FBA" w:rsidRPr="00131785">
        <w:rPr>
          <w:rFonts w:ascii="Calibri" w:hAnsi="Calibri" w:cs="Calibri"/>
        </w:rPr>
        <w:t>uje</w:t>
      </w:r>
      <w:r w:rsidR="00163CD5" w:rsidRPr="00131785">
        <w:rPr>
          <w:rFonts w:ascii="Calibri" w:hAnsi="Calibri" w:cs="Calibri"/>
        </w:rPr>
        <w:t xml:space="preserve"> dob</w:t>
      </w:r>
      <w:r w:rsidR="009A5FBA" w:rsidRPr="00131785">
        <w:rPr>
          <w:rFonts w:ascii="Calibri" w:hAnsi="Calibri" w:cs="Calibri"/>
        </w:rPr>
        <w:t>u</w:t>
      </w:r>
      <w:r w:rsidR="00163CD5" w:rsidRPr="00131785">
        <w:rPr>
          <w:rFonts w:ascii="Calibri" w:hAnsi="Calibri" w:cs="Calibri"/>
        </w:rPr>
        <w:t xml:space="preserve"> nesvobody a období komunistické </w:t>
      </w:r>
      <w:r w:rsidRPr="00131785">
        <w:rPr>
          <w:rFonts w:ascii="Calibri" w:hAnsi="Calibri" w:cs="Calibri"/>
        </w:rPr>
        <w:t>totalitní</w:t>
      </w:r>
      <w:r w:rsidR="00163CD5" w:rsidRPr="00131785">
        <w:rPr>
          <w:rFonts w:ascii="Calibri" w:hAnsi="Calibri" w:cs="Calibri"/>
        </w:rPr>
        <w:t xml:space="preserve"> moci</w:t>
      </w:r>
      <w:r w:rsidRPr="00131785">
        <w:rPr>
          <w:rFonts w:ascii="Calibri" w:hAnsi="Calibri" w:cs="Calibri"/>
        </w:rPr>
        <w:t xml:space="preserve">. Posláním Ústavu je zabránit zkreslování výkladu české historie. </w:t>
      </w:r>
      <w:r w:rsidR="001E0BDC" w:rsidRPr="00131785">
        <w:rPr>
          <w:rFonts w:ascii="Calibri" w:hAnsi="Calibri" w:cs="Calibri"/>
        </w:rPr>
        <w:t xml:space="preserve">Dalšími </w:t>
      </w:r>
      <w:r w:rsidRPr="00131785">
        <w:rPr>
          <w:rFonts w:ascii="Calibri" w:hAnsi="Calibri" w:cs="Calibri"/>
        </w:rPr>
        <w:t>činnost</w:t>
      </w:r>
      <w:r w:rsidR="001E0BDC" w:rsidRPr="00131785">
        <w:rPr>
          <w:rFonts w:ascii="Calibri" w:hAnsi="Calibri" w:cs="Calibri"/>
        </w:rPr>
        <w:t>mi</w:t>
      </w:r>
      <w:r w:rsidR="00D56E6A" w:rsidRPr="00131785">
        <w:rPr>
          <w:rFonts w:ascii="Calibri" w:hAnsi="Calibri" w:cs="Calibri"/>
        </w:rPr>
        <w:t xml:space="preserve"> </w:t>
      </w:r>
      <w:r w:rsidRPr="00131785">
        <w:rPr>
          <w:rFonts w:ascii="Calibri" w:hAnsi="Calibri" w:cs="Calibri"/>
        </w:rPr>
        <w:t>podle zákona č. 181/2007 Sb.</w:t>
      </w:r>
      <w:r w:rsidR="00D56E6A" w:rsidRPr="00131785">
        <w:rPr>
          <w:rStyle w:val="Znakapoznpodarou"/>
          <w:rFonts w:ascii="Calibri" w:hAnsi="Calibri" w:cs="Calibri"/>
        </w:rPr>
        <w:footnoteReference w:id="2"/>
      </w:r>
      <w:r w:rsidRPr="00131785">
        <w:rPr>
          <w:rFonts w:ascii="Calibri" w:hAnsi="Calibri" w:cs="Calibri"/>
        </w:rPr>
        <w:t xml:space="preserve"> j</w:t>
      </w:r>
      <w:r w:rsidR="001E0BDC" w:rsidRPr="00131785">
        <w:rPr>
          <w:rFonts w:ascii="Calibri" w:hAnsi="Calibri" w:cs="Calibri"/>
        </w:rPr>
        <w:t>sou</w:t>
      </w:r>
      <w:r w:rsidR="00D56E6A" w:rsidRPr="00131785">
        <w:rPr>
          <w:rFonts w:ascii="Calibri" w:hAnsi="Calibri" w:cs="Calibri"/>
        </w:rPr>
        <w:t xml:space="preserve"> mj. </w:t>
      </w:r>
      <w:r w:rsidR="001E0BDC" w:rsidRPr="00131785">
        <w:rPr>
          <w:rFonts w:ascii="Calibri" w:hAnsi="Calibri" w:cs="Calibri"/>
        </w:rPr>
        <w:t xml:space="preserve">analýza příčin a způsobu likvidace demokratického režimu, </w:t>
      </w:r>
      <w:r w:rsidR="00847A65" w:rsidRPr="00131785">
        <w:rPr>
          <w:rFonts w:ascii="Calibri" w:hAnsi="Calibri" w:cs="Calibri"/>
        </w:rPr>
        <w:t xml:space="preserve">získávání </w:t>
      </w:r>
      <w:r w:rsidR="00194936" w:rsidRPr="00131785">
        <w:rPr>
          <w:rFonts w:ascii="Calibri" w:hAnsi="Calibri" w:cs="Calibri"/>
        </w:rPr>
        <w:t>dokument</w:t>
      </w:r>
      <w:r w:rsidR="00FC7F55">
        <w:rPr>
          <w:rFonts w:ascii="Calibri" w:hAnsi="Calibri" w:cs="Calibri"/>
        </w:rPr>
        <w:t>ů</w:t>
      </w:r>
      <w:r w:rsidR="00194936" w:rsidRPr="00131785">
        <w:rPr>
          <w:rFonts w:ascii="Calibri" w:hAnsi="Calibri" w:cs="Calibri"/>
        </w:rPr>
        <w:t xml:space="preserve"> vypovídající</w:t>
      </w:r>
      <w:r w:rsidR="00FC7F55">
        <w:rPr>
          <w:rFonts w:ascii="Calibri" w:hAnsi="Calibri" w:cs="Calibri"/>
        </w:rPr>
        <w:t>ch</w:t>
      </w:r>
      <w:r w:rsidR="00194936" w:rsidRPr="00131785">
        <w:rPr>
          <w:rFonts w:ascii="Calibri" w:hAnsi="Calibri" w:cs="Calibri"/>
        </w:rPr>
        <w:t xml:space="preserve"> o </w:t>
      </w:r>
      <w:r w:rsidR="00847A65" w:rsidRPr="00131785">
        <w:rPr>
          <w:rFonts w:ascii="Calibri" w:hAnsi="Calibri" w:cs="Calibri"/>
        </w:rPr>
        <w:t>době nesvobody a období komunistické totalitní moci</w:t>
      </w:r>
      <w:r w:rsidR="00FC7F55">
        <w:rPr>
          <w:rFonts w:ascii="Calibri" w:hAnsi="Calibri" w:cs="Calibri"/>
        </w:rPr>
        <w:t xml:space="preserve"> </w:t>
      </w:r>
      <w:r w:rsidR="00FC7F55" w:rsidRPr="00131785">
        <w:rPr>
          <w:rFonts w:ascii="Calibri" w:hAnsi="Calibri" w:cs="Calibri"/>
        </w:rPr>
        <w:t>a</w:t>
      </w:r>
      <w:r w:rsidR="00FC7F55">
        <w:rPr>
          <w:rFonts w:ascii="Calibri" w:hAnsi="Calibri" w:cs="Calibri"/>
        </w:rPr>
        <w:t> jejich</w:t>
      </w:r>
      <w:r w:rsidR="00FC7F55" w:rsidRPr="00131785">
        <w:rPr>
          <w:rFonts w:ascii="Calibri" w:hAnsi="Calibri" w:cs="Calibri"/>
        </w:rPr>
        <w:t xml:space="preserve"> zpřístupňování veřejnosti</w:t>
      </w:r>
      <w:r w:rsidR="00847A65" w:rsidRPr="00131785">
        <w:rPr>
          <w:rFonts w:ascii="Calibri" w:hAnsi="Calibri" w:cs="Calibri"/>
        </w:rPr>
        <w:t xml:space="preserve">, převádění převzatých dokumentů do elektronické podoby, </w:t>
      </w:r>
      <w:r w:rsidR="00D56E6A" w:rsidRPr="00131785">
        <w:rPr>
          <w:rFonts w:ascii="Calibri" w:hAnsi="Calibri" w:cs="Calibri"/>
        </w:rPr>
        <w:t>poskytování výsledků činnosti veřejnosti formou publikací, výstav, seminářů či konferencí</w:t>
      </w:r>
      <w:r w:rsidR="00DA7F14" w:rsidRPr="00131785">
        <w:rPr>
          <w:rFonts w:ascii="Calibri" w:hAnsi="Calibri" w:cs="Calibri"/>
        </w:rPr>
        <w:t>,</w:t>
      </w:r>
      <w:r w:rsidR="00D56E6A" w:rsidRPr="00131785">
        <w:rPr>
          <w:rFonts w:ascii="Calibri" w:hAnsi="Calibri" w:cs="Calibri"/>
        </w:rPr>
        <w:t xml:space="preserve"> </w:t>
      </w:r>
      <w:r w:rsidR="00DA7F14" w:rsidRPr="00131785">
        <w:rPr>
          <w:rFonts w:ascii="Calibri" w:hAnsi="Calibri" w:cs="Calibri"/>
        </w:rPr>
        <w:t xml:space="preserve">vzdělávání učitelů dějepisu </w:t>
      </w:r>
      <w:r w:rsidR="00EA64D1" w:rsidRPr="00131785">
        <w:rPr>
          <w:rFonts w:ascii="Calibri" w:hAnsi="Calibri" w:cs="Calibri"/>
        </w:rPr>
        <w:t>nebo</w:t>
      </w:r>
      <w:r w:rsidR="00D56E6A" w:rsidRPr="00131785">
        <w:rPr>
          <w:rFonts w:ascii="Calibri" w:hAnsi="Calibri" w:cs="Calibri"/>
        </w:rPr>
        <w:t xml:space="preserve"> </w:t>
      </w:r>
      <w:r w:rsidRPr="00131785">
        <w:rPr>
          <w:rFonts w:ascii="Calibri" w:hAnsi="Calibri" w:cs="Calibri"/>
        </w:rPr>
        <w:t>spolupráce s vědeckými, kulturními, vzdělávacími a zahraničními institucemi.</w:t>
      </w:r>
      <w:r w:rsidR="009A5FBA" w:rsidRPr="00131785">
        <w:rPr>
          <w:rFonts w:ascii="Calibri" w:hAnsi="Calibri" w:cs="Calibri"/>
        </w:rPr>
        <w:t xml:space="preserve"> Nejvyšším orgánem je Rada Ústavu (dále </w:t>
      </w:r>
      <w:r w:rsidR="00022F68" w:rsidRPr="00131785">
        <w:rPr>
          <w:rFonts w:ascii="Calibri" w:hAnsi="Calibri" w:cs="Calibri"/>
        </w:rPr>
        <w:t>jen</w:t>
      </w:r>
      <w:r w:rsidR="009A5FBA" w:rsidRPr="00131785">
        <w:rPr>
          <w:rFonts w:ascii="Calibri" w:hAnsi="Calibri" w:cs="Calibri"/>
        </w:rPr>
        <w:t xml:space="preserve"> „Rada“), která se skládá ze sedmi členů volených a</w:t>
      </w:r>
      <w:r w:rsidR="00FC7F55">
        <w:rPr>
          <w:rFonts w:ascii="Calibri" w:hAnsi="Calibri" w:cs="Calibri"/>
        </w:rPr>
        <w:t> </w:t>
      </w:r>
      <w:r w:rsidR="009A5FBA" w:rsidRPr="00131785">
        <w:rPr>
          <w:rFonts w:ascii="Calibri" w:hAnsi="Calibri" w:cs="Calibri"/>
        </w:rPr>
        <w:t xml:space="preserve">odvolávaných Senátem Parlamentu České republiky (dále jen „Senát“). Funkční období členů Rady je 5 let. </w:t>
      </w:r>
    </w:p>
    <w:p w14:paraId="06D9124B" w14:textId="77777777" w:rsidR="00131785" w:rsidRPr="00131785" w:rsidRDefault="00131785" w:rsidP="00131785">
      <w:pPr>
        <w:widowControl w:val="0"/>
        <w:jc w:val="both"/>
        <w:rPr>
          <w:rFonts w:ascii="Calibri" w:hAnsi="Calibri" w:cs="Calibri"/>
        </w:rPr>
      </w:pPr>
    </w:p>
    <w:p w14:paraId="509F842A" w14:textId="2066CFDE" w:rsidR="005E3F4A" w:rsidRDefault="00C94B2D" w:rsidP="00131785">
      <w:pPr>
        <w:widowControl w:val="0"/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  <w:b/>
        </w:rPr>
        <w:t>Archiv</w:t>
      </w:r>
      <w:r w:rsidRPr="00131785">
        <w:rPr>
          <w:rFonts w:ascii="Calibri" w:hAnsi="Calibri" w:cs="Calibri"/>
        </w:rPr>
        <w:t xml:space="preserve"> </w:t>
      </w:r>
      <w:r w:rsidR="00DA7F14" w:rsidRPr="00131785">
        <w:rPr>
          <w:rFonts w:ascii="Calibri" w:hAnsi="Calibri" w:cs="Calibri"/>
        </w:rPr>
        <w:t>zpřístupňuje a zveřejňuje</w:t>
      </w:r>
      <w:r w:rsidRPr="00131785">
        <w:rPr>
          <w:rFonts w:ascii="Calibri" w:hAnsi="Calibri" w:cs="Calibri"/>
        </w:rPr>
        <w:t xml:space="preserve"> dokumenty</w:t>
      </w:r>
      <w:r w:rsidR="00FC69B6" w:rsidRPr="00131785">
        <w:rPr>
          <w:rFonts w:ascii="Calibri" w:hAnsi="Calibri" w:cs="Calibri"/>
        </w:rPr>
        <w:t xml:space="preserve"> a archiválie</w:t>
      </w:r>
      <w:r w:rsidR="00DA7F14" w:rsidRPr="00131785">
        <w:rPr>
          <w:rFonts w:ascii="Calibri" w:hAnsi="Calibri" w:cs="Calibri"/>
        </w:rPr>
        <w:t xml:space="preserve"> týkající se bezpečnostních složek. </w:t>
      </w:r>
      <w:r w:rsidR="00EA64D1" w:rsidRPr="00131785">
        <w:rPr>
          <w:rFonts w:ascii="Calibri" w:hAnsi="Calibri" w:cs="Calibri"/>
        </w:rPr>
        <w:t xml:space="preserve">Zároveň poskytuje nezbytnou pomoc a informace státním orgánům. </w:t>
      </w:r>
      <w:r w:rsidRPr="00131785">
        <w:rPr>
          <w:rFonts w:ascii="Calibri" w:hAnsi="Calibri" w:cs="Calibri"/>
        </w:rPr>
        <w:t>K </w:t>
      </w:r>
      <w:r w:rsidR="00EA64D1" w:rsidRPr="00131785">
        <w:rPr>
          <w:rFonts w:ascii="Calibri" w:hAnsi="Calibri" w:cs="Calibri"/>
        </w:rPr>
        <w:t>dalším</w:t>
      </w:r>
      <w:r w:rsidRPr="00131785">
        <w:rPr>
          <w:rFonts w:ascii="Calibri" w:hAnsi="Calibri" w:cs="Calibri"/>
        </w:rPr>
        <w:t xml:space="preserve"> činnostem Archivu </w:t>
      </w:r>
      <w:r w:rsidR="00EA64D1" w:rsidRPr="00131785">
        <w:rPr>
          <w:rFonts w:ascii="Calibri" w:hAnsi="Calibri" w:cs="Calibri"/>
        </w:rPr>
        <w:t>po</w:t>
      </w:r>
      <w:r w:rsidRPr="00131785">
        <w:rPr>
          <w:rFonts w:ascii="Calibri" w:hAnsi="Calibri" w:cs="Calibri"/>
        </w:rPr>
        <w:t>dle zákona</w:t>
      </w:r>
      <w:r w:rsidR="00434612" w:rsidRPr="00131785">
        <w:rPr>
          <w:rStyle w:val="Znakapoznpodarou"/>
          <w:rFonts w:ascii="Calibri" w:hAnsi="Calibri" w:cs="Calibri"/>
        </w:rPr>
        <w:footnoteReference w:id="3"/>
      </w:r>
      <w:r w:rsidRPr="00131785">
        <w:rPr>
          <w:rFonts w:ascii="Calibri" w:hAnsi="Calibri" w:cs="Calibri"/>
        </w:rPr>
        <w:t xml:space="preserve"> mj. patří</w:t>
      </w:r>
      <w:r w:rsidR="00EA64D1" w:rsidRPr="00131785">
        <w:rPr>
          <w:rFonts w:ascii="Calibri" w:hAnsi="Calibri" w:cs="Calibri"/>
        </w:rPr>
        <w:t xml:space="preserve"> </w:t>
      </w:r>
      <w:r w:rsidR="00DA7F14" w:rsidRPr="00131785">
        <w:rPr>
          <w:rFonts w:ascii="Calibri" w:hAnsi="Calibri" w:cs="Calibri"/>
        </w:rPr>
        <w:t>zabezpečit přístup k </w:t>
      </w:r>
      <w:r w:rsidRPr="00131785">
        <w:rPr>
          <w:rFonts w:ascii="Calibri" w:hAnsi="Calibri" w:cs="Calibri"/>
        </w:rPr>
        <w:t>do</w:t>
      </w:r>
      <w:r w:rsidR="00DA7F14" w:rsidRPr="00131785">
        <w:rPr>
          <w:rFonts w:ascii="Calibri" w:hAnsi="Calibri" w:cs="Calibri"/>
        </w:rPr>
        <w:t>kumentům a</w:t>
      </w:r>
      <w:r w:rsidRPr="00131785">
        <w:rPr>
          <w:rFonts w:ascii="Calibri" w:hAnsi="Calibri" w:cs="Calibri"/>
        </w:rPr>
        <w:t xml:space="preserve"> archiválií</w:t>
      </w:r>
      <w:r w:rsidR="00DA7F14" w:rsidRPr="00131785">
        <w:rPr>
          <w:rFonts w:ascii="Calibri" w:hAnsi="Calibri" w:cs="Calibri"/>
        </w:rPr>
        <w:t>m</w:t>
      </w:r>
      <w:r w:rsidRPr="00131785">
        <w:rPr>
          <w:rFonts w:ascii="Calibri" w:hAnsi="Calibri" w:cs="Calibri"/>
        </w:rPr>
        <w:t xml:space="preserve"> náležející</w:t>
      </w:r>
      <w:r w:rsidR="00C93F07">
        <w:rPr>
          <w:rFonts w:ascii="Calibri" w:hAnsi="Calibri" w:cs="Calibri"/>
        </w:rPr>
        <w:t>m</w:t>
      </w:r>
      <w:r w:rsidRPr="00131785">
        <w:rPr>
          <w:rFonts w:ascii="Calibri" w:hAnsi="Calibri" w:cs="Calibri"/>
        </w:rPr>
        <w:t xml:space="preserve"> do jeho péče </w:t>
      </w:r>
      <w:r w:rsidR="00EA64D1" w:rsidRPr="00131785">
        <w:rPr>
          <w:rFonts w:ascii="Calibri" w:hAnsi="Calibri" w:cs="Calibri"/>
        </w:rPr>
        <w:t xml:space="preserve">a </w:t>
      </w:r>
      <w:r w:rsidR="00C93F07">
        <w:rPr>
          <w:rFonts w:ascii="Calibri" w:hAnsi="Calibri" w:cs="Calibri"/>
        </w:rPr>
        <w:t>vést</w:t>
      </w:r>
      <w:r w:rsidR="00EA64D1" w:rsidRPr="00131785">
        <w:rPr>
          <w:rFonts w:ascii="Calibri" w:hAnsi="Calibri" w:cs="Calibri"/>
        </w:rPr>
        <w:t xml:space="preserve"> příslušn</w:t>
      </w:r>
      <w:r w:rsidR="00C93F07">
        <w:rPr>
          <w:rFonts w:ascii="Calibri" w:hAnsi="Calibri" w:cs="Calibri"/>
        </w:rPr>
        <w:t>ou</w:t>
      </w:r>
      <w:r w:rsidR="00EA64D1" w:rsidRPr="00131785">
        <w:rPr>
          <w:rFonts w:ascii="Calibri" w:hAnsi="Calibri" w:cs="Calibri"/>
        </w:rPr>
        <w:t xml:space="preserve"> evidenc</w:t>
      </w:r>
      <w:r w:rsidR="00C93F07">
        <w:rPr>
          <w:rFonts w:ascii="Calibri" w:hAnsi="Calibri" w:cs="Calibri"/>
        </w:rPr>
        <w:t>i</w:t>
      </w:r>
      <w:r w:rsidR="00EA64D1" w:rsidRPr="00131785">
        <w:rPr>
          <w:rFonts w:ascii="Calibri" w:hAnsi="Calibri" w:cs="Calibri"/>
        </w:rPr>
        <w:t xml:space="preserve"> archiválií. </w:t>
      </w:r>
      <w:r w:rsidR="00CF4C0F" w:rsidRPr="00131785">
        <w:rPr>
          <w:rFonts w:ascii="Calibri" w:hAnsi="Calibri" w:cs="Calibri"/>
        </w:rPr>
        <w:t>N</w:t>
      </w:r>
      <w:r w:rsidRPr="00131785">
        <w:rPr>
          <w:rFonts w:ascii="Calibri" w:hAnsi="Calibri" w:cs="Calibri"/>
        </w:rPr>
        <w:t>a úseku archivnictví pln</w:t>
      </w:r>
      <w:r w:rsidR="00EA64D1" w:rsidRPr="00131785">
        <w:rPr>
          <w:rFonts w:ascii="Calibri" w:hAnsi="Calibri" w:cs="Calibri"/>
        </w:rPr>
        <w:t>í úkoly</w:t>
      </w:r>
      <w:r w:rsidRPr="00131785">
        <w:rPr>
          <w:rFonts w:ascii="Calibri" w:hAnsi="Calibri" w:cs="Calibri"/>
        </w:rPr>
        <w:t xml:space="preserve"> plynoucí z mezinárodních smluv</w:t>
      </w:r>
      <w:r w:rsidR="00CF4C0F" w:rsidRPr="00131785">
        <w:rPr>
          <w:rFonts w:ascii="Calibri" w:hAnsi="Calibri" w:cs="Calibri"/>
        </w:rPr>
        <w:t xml:space="preserve">. V </w:t>
      </w:r>
      <w:r w:rsidRPr="00131785">
        <w:rPr>
          <w:rFonts w:ascii="Calibri" w:hAnsi="Calibri" w:cs="Calibri"/>
        </w:rPr>
        <w:t xml:space="preserve">rámci péče </w:t>
      </w:r>
      <w:r w:rsidR="00EA64D1" w:rsidRPr="00131785">
        <w:rPr>
          <w:rFonts w:ascii="Calibri" w:hAnsi="Calibri" w:cs="Calibri"/>
        </w:rPr>
        <w:t xml:space="preserve">o archiválie </w:t>
      </w:r>
      <w:r w:rsidRPr="00131785">
        <w:rPr>
          <w:rFonts w:ascii="Calibri" w:hAnsi="Calibri" w:cs="Calibri"/>
        </w:rPr>
        <w:t>přijímá za Českou republiku nabídky ke koupi, darování a úschově archiválií, uzavírá příslušné smlouvy, provádí inventur</w:t>
      </w:r>
      <w:r w:rsidR="00C93F07">
        <w:rPr>
          <w:rFonts w:ascii="Calibri" w:hAnsi="Calibri" w:cs="Calibri"/>
        </w:rPr>
        <w:t>y</w:t>
      </w:r>
      <w:r w:rsidRPr="00131785">
        <w:rPr>
          <w:rFonts w:ascii="Calibri" w:hAnsi="Calibri" w:cs="Calibri"/>
        </w:rPr>
        <w:t xml:space="preserve">, spolupracuje s dalšími archivy, provádí vědeckou a výzkumnou činnost v oblasti archivnictví, </w:t>
      </w:r>
      <w:r w:rsidR="00163CD5" w:rsidRPr="00131785">
        <w:rPr>
          <w:rFonts w:ascii="Calibri" w:hAnsi="Calibri" w:cs="Calibri"/>
        </w:rPr>
        <w:t>má vlastní</w:t>
      </w:r>
      <w:r w:rsidRPr="00131785">
        <w:rPr>
          <w:rFonts w:ascii="Calibri" w:hAnsi="Calibri" w:cs="Calibri"/>
        </w:rPr>
        <w:t xml:space="preserve"> specializovanou knihovnu aj. </w:t>
      </w:r>
    </w:p>
    <w:p w14:paraId="129E0C96" w14:textId="77777777" w:rsidR="00131785" w:rsidRPr="00131785" w:rsidRDefault="00131785" w:rsidP="00131785">
      <w:pPr>
        <w:widowControl w:val="0"/>
        <w:jc w:val="both"/>
        <w:rPr>
          <w:rFonts w:ascii="Calibri" w:hAnsi="Calibri" w:cs="Calibri"/>
          <w:color w:val="000000"/>
        </w:rPr>
      </w:pPr>
    </w:p>
    <w:p w14:paraId="6BB1EF39" w14:textId="72AB7642" w:rsidR="0030760A" w:rsidRDefault="009A5FBA" w:rsidP="00131785">
      <w:pPr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</w:rPr>
        <w:t>NKÚ</w:t>
      </w:r>
      <w:r w:rsidR="0030760A" w:rsidRPr="00131785">
        <w:rPr>
          <w:rFonts w:ascii="Calibri" w:hAnsi="Calibri" w:cs="Calibri"/>
        </w:rPr>
        <w:t xml:space="preserve"> </w:t>
      </w:r>
      <w:r w:rsidR="00163CD5" w:rsidRPr="00131785">
        <w:rPr>
          <w:rFonts w:ascii="Calibri" w:hAnsi="Calibri" w:cs="Calibri"/>
        </w:rPr>
        <w:t xml:space="preserve">provedl </w:t>
      </w:r>
      <w:r w:rsidR="00FC6F8F" w:rsidRPr="00131785">
        <w:rPr>
          <w:rFonts w:ascii="Calibri" w:hAnsi="Calibri" w:cs="Calibri"/>
        </w:rPr>
        <w:t xml:space="preserve">kontrolu hospodaření </w:t>
      </w:r>
      <w:r w:rsidR="0030760A" w:rsidRPr="00131785">
        <w:rPr>
          <w:rFonts w:ascii="Calibri" w:hAnsi="Calibri" w:cs="Calibri"/>
        </w:rPr>
        <w:t xml:space="preserve">obou organizačních složek státu </w:t>
      </w:r>
      <w:r w:rsidR="00C93F07">
        <w:rPr>
          <w:rFonts w:ascii="Calibri" w:hAnsi="Calibri" w:cs="Calibri"/>
        </w:rPr>
        <w:t xml:space="preserve">již dříve, a to </w:t>
      </w:r>
      <w:r w:rsidR="00FC6F8F" w:rsidRPr="00131785">
        <w:rPr>
          <w:rFonts w:ascii="Calibri" w:hAnsi="Calibri" w:cs="Calibri"/>
        </w:rPr>
        <w:t xml:space="preserve">v rámci </w:t>
      </w:r>
      <w:r w:rsidR="0030760A" w:rsidRPr="00131785">
        <w:rPr>
          <w:rFonts w:ascii="Calibri" w:hAnsi="Calibri" w:cs="Calibri"/>
        </w:rPr>
        <w:t>kontrol</w:t>
      </w:r>
      <w:r w:rsidR="00FC6F8F" w:rsidRPr="00131785">
        <w:rPr>
          <w:rFonts w:ascii="Calibri" w:hAnsi="Calibri" w:cs="Calibri"/>
        </w:rPr>
        <w:t>ní akce</w:t>
      </w:r>
      <w:r w:rsidR="00194936" w:rsidRPr="00131785">
        <w:rPr>
          <w:rFonts w:ascii="Calibri" w:hAnsi="Calibri" w:cs="Calibri"/>
        </w:rPr>
        <w:t xml:space="preserve"> č. </w:t>
      </w:r>
      <w:r w:rsidR="0030760A" w:rsidRPr="00131785">
        <w:rPr>
          <w:rFonts w:ascii="Calibri" w:hAnsi="Calibri" w:cs="Calibri"/>
        </w:rPr>
        <w:t>09/06</w:t>
      </w:r>
      <w:r w:rsidR="006877C9" w:rsidRPr="00131785">
        <w:rPr>
          <w:rStyle w:val="Znakapoznpodarou"/>
          <w:rFonts w:ascii="Calibri" w:hAnsi="Calibri" w:cs="Calibri"/>
        </w:rPr>
        <w:footnoteReference w:id="4"/>
      </w:r>
      <w:r w:rsidR="00FC6F8F" w:rsidRPr="00131785">
        <w:rPr>
          <w:rFonts w:ascii="Calibri" w:hAnsi="Calibri" w:cs="Calibri"/>
        </w:rPr>
        <w:t>.</w:t>
      </w:r>
      <w:r w:rsidR="00FC7F55">
        <w:rPr>
          <w:rFonts w:ascii="Calibri" w:hAnsi="Calibri" w:cs="Calibri"/>
        </w:rPr>
        <w:t xml:space="preserve"> </w:t>
      </w:r>
      <w:r w:rsidR="0030760A" w:rsidRPr="00131785">
        <w:rPr>
          <w:rFonts w:ascii="Calibri" w:hAnsi="Calibri" w:cs="Calibri"/>
        </w:rPr>
        <w:t>Kontrol</w:t>
      </w:r>
      <w:r w:rsidR="00163CD5" w:rsidRPr="00131785">
        <w:rPr>
          <w:rFonts w:ascii="Calibri" w:hAnsi="Calibri" w:cs="Calibri"/>
        </w:rPr>
        <w:t>ní akcí</w:t>
      </w:r>
      <w:r w:rsidR="0030760A" w:rsidRPr="00131785">
        <w:rPr>
          <w:rFonts w:ascii="Calibri" w:hAnsi="Calibri" w:cs="Calibri"/>
        </w:rPr>
        <w:t xml:space="preserve"> č. 15/39 bylo u Ústavu i Archivu prověřeno </w:t>
      </w:r>
      <w:r w:rsidR="00B13EAA" w:rsidRPr="00131785">
        <w:rPr>
          <w:rFonts w:ascii="Calibri" w:hAnsi="Calibri" w:cs="Calibri"/>
        </w:rPr>
        <w:t>sestavování a plnění</w:t>
      </w:r>
      <w:r w:rsidR="00A11CDD" w:rsidRPr="00131785">
        <w:rPr>
          <w:rFonts w:ascii="Calibri" w:hAnsi="Calibri" w:cs="Calibri"/>
        </w:rPr>
        <w:t xml:space="preserve"> rozpočtu, </w:t>
      </w:r>
      <w:r w:rsidR="0030760A" w:rsidRPr="00131785">
        <w:rPr>
          <w:rFonts w:ascii="Calibri" w:hAnsi="Calibri" w:cs="Calibri"/>
        </w:rPr>
        <w:t>hospodaření s nemovitým a vybraným movitým m</w:t>
      </w:r>
      <w:r w:rsidR="00A11CDD" w:rsidRPr="00131785">
        <w:rPr>
          <w:rFonts w:ascii="Calibri" w:hAnsi="Calibri" w:cs="Calibri"/>
        </w:rPr>
        <w:t>a</w:t>
      </w:r>
      <w:r w:rsidR="0030760A" w:rsidRPr="00131785">
        <w:rPr>
          <w:rFonts w:ascii="Calibri" w:hAnsi="Calibri" w:cs="Calibri"/>
        </w:rPr>
        <w:t>jetkem</w:t>
      </w:r>
      <w:r w:rsidR="00163CD5" w:rsidRPr="00131785">
        <w:rPr>
          <w:rFonts w:ascii="Calibri" w:hAnsi="Calibri" w:cs="Calibri"/>
        </w:rPr>
        <w:t xml:space="preserve"> a</w:t>
      </w:r>
      <w:r w:rsidR="0020054E">
        <w:rPr>
          <w:rFonts w:ascii="Calibri" w:hAnsi="Calibri" w:cs="Calibri"/>
        </w:rPr>
        <w:t> </w:t>
      </w:r>
      <w:r w:rsidR="00A11CDD" w:rsidRPr="00131785">
        <w:rPr>
          <w:rFonts w:ascii="Calibri" w:hAnsi="Calibri" w:cs="Calibri"/>
        </w:rPr>
        <w:t xml:space="preserve">použití peněžních prostředků státního rozpočtu na nákupy majetku a služeb. Dále byl kontrole podroben výběr dodavatelů a proces digitalizace, na </w:t>
      </w:r>
      <w:r w:rsidR="0087185B" w:rsidRPr="00131785">
        <w:rPr>
          <w:rFonts w:ascii="Calibri" w:hAnsi="Calibri" w:cs="Calibri"/>
        </w:rPr>
        <w:t>němž</w:t>
      </w:r>
      <w:r w:rsidR="00A11CDD" w:rsidRPr="00131785">
        <w:rPr>
          <w:rFonts w:ascii="Calibri" w:hAnsi="Calibri" w:cs="Calibri"/>
        </w:rPr>
        <w:t xml:space="preserve"> se v kontrolovaném období podílel</w:t>
      </w:r>
      <w:r w:rsidR="00317E97" w:rsidRPr="00131785">
        <w:rPr>
          <w:rFonts w:ascii="Calibri" w:hAnsi="Calibri" w:cs="Calibri"/>
        </w:rPr>
        <w:t>y</w:t>
      </w:r>
      <w:r w:rsidR="00A11CDD" w:rsidRPr="00131785">
        <w:rPr>
          <w:rFonts w:ascii="Calibri" w:hAnsi="Calibri" w:cs="Calibri"/>
        </w:rPr>
        <w:t xml:space="preserve"> Ústav</w:t>
      </w:r>
      <w:r w:rsidR="00317E97" w:rsidRPr="00131785">
        <w:rPr>
          <w:rFonts w:ascii="Calibri" w:hAnsi="Calibri" w:cs="Calibri"/>
        </w:rPr>
        <w:t xml:space="preserve"> i</w:t>
      </w:r>
      <w:r w:rsidR="00A11CDD" w:rsidRPr="00131785">
        <w:rPr>
          <w:rFonts w:ascii="Calibri" w:hAnsi="Calibri" w:cs="Calibri"/>
        </w:rPr>
        <w:t xml:space="preserve"> Archiv.</w:t>
      </w:r>
    </w:p>
    <w:p w14:paraId="24335C90" w14:textId="77777777" w:rsidR="00131785" w:rsidRPr="00131785" w:rsidRDefault="00131785" w:rsidP="00131785">
      <w:pPr>
        <w:jc w:val="both"/>
        <w:rPr>
          <w:rFonts w:ascii="Calibri" w:hAnsi="Calibri" w:cs="Calibri"/>
        </w:rPr>
      </w:pPr>
    </w:p>
    <w:p w14:paraId="6172C7B8" w14:textId="36E4C028" w:rsidR="00C94B2D" w:rsidRDefault="00C94B2D" w:rsidP="00131785">
      <w:pPr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</w:rPr>
        <w:t xml:space="preserve">Kontrolovaný objem </w:t>
      </w:r>
      <w:r w:rsidR="00F265B5" w:rsidRPr="00131785">
        <w:rPr>
          <w:rFonts w:ascii="Calibri" w:hAnsi="Calibri" w:cs="Calibri"/>
        </w:rPr>
        <w:t>majetku byl ve výši 273</w:t>
      </w:r>
      <w:r w:rsidR="00C93F07">
        <w:rPr>
          <w:rFonts w:ascii="Calibri" w:hAnsi="Calibri" w:cs="Calibri"/>
        </w:rPr>
        <w:t> </w:t>
      </w:r>
      <w:r w:rsidR="00F265B5" w:rsidRPr="00131785">
        <w:rPr>
          <w:rFonts w:ascii="Calibri" w:hAnsi="Calibri" w:cs="Calibri"/>
        </w:rPr>
        <w:t>835</w:t>
      </w:r>
      <w:r w:rsidR="00C93F07">
        <w:rPr>
          <w:rFonts w:ascii="Calibri" w:hAnsi="Calibri" w:cs="Calibri"/>
        </w:rPr>
        <w:t> </w:t>
      </w:r>
      <w:r w:rsidR="00F265B5" w:rsidRPr="00131785">
        <w:rPr>
          <w:rFonts w:ascii="Calibri" w:hAnsi="Calibri" w:cs="Calibri"/>
        </w:rPr>
        <w:t>973</w:t>
      </w:r>
      <w:r w:rsidR="00C93F07">
        <w:rPr>
          <w:rFonts w:ascii="Calibri" w:hAnsi="Calibri" w:cs="Calibri"/>
        </w:rPr>
        <w:t> </w:t>
      </w:r>
      <w:r w:rsidR="00F265B5" w:rsidRPr="00131785">
        <w:rPr>
          <w:rFonts w:ascii="Calibri" w:hAnsi="Calibri" w:cs="Calibri"/>
        </w:rPr>
        <w:t xml:space="preserve">Kč a kontrolovaný objem </w:t>
      </w:r>
      <w:r w:rsidRPr="00131785">
        <w:rPr>
          <w:rFonts w:ascii="Calibri" w:hAnsi="Calibri" w:cs="Calibri"/>
        </w:rPr>
        <w:t xml:space="preserve">peněžních prostředků </w:t>
      </w:r>
      <w:r w:rsidR="00F265B5" w:rsidRPr="00131785">
        <w:rPr>
          <w:rFonts w:ascii="Calibri" w:hAnsi="Calibri" w:cs="Calibri"/>
        </w:rPr>
        <w:t>byl ve výši</w:t>
      </w:r>
      <w:r w:rsidRPr="00131785">
        <w:rPr>
          <w:rFonts w:ascii="Calibri" w:hAnsi="Calibri" w:cs="Calibri"/>
        </w:rPr>
        <w:t xml:space="preserve"> 48</w:t>
      </w:r>
      <w:r w:rsidR="00C93F07">
        <w:rPr>
          <w:rFonts w:ascii="Calibri" w:hAnsi="Calibri" w:cs="Calibri"/>
        </w:rPr>
        <w:t> </w:t>
      </w:r>
      <w:r w:rsidRPr="00131785">
        <w:rPr>
          <w:rFonts w:ascii="Calibri" w:hAnsi="Calibri" w:cs="Calibri"/>
        </w:rPr>
        <w:t>534</w:t>
      </w:r>
      <w:r w:rsidR="00C93F07">
        <w:rPr>
          <w:rFonts w:ascii="Calibri" w:hAnsi="Calibri" w:cs="Calibri"/>
        </w:rPr>
        <w:t> </w:t>
      </w:r>
      <w:r w:rsidRPr="00131785">
        <w:rPr>
          <w:rFonts w:ascii="Calibri" w:hAnsi="Calibri" w:cs="Calibri"/>
        </w:rPr>
        <w:t>203</w:t>
      </w:r>
      <w:r w:rsidR="00C93F07">
        <w:rPr>
          <w:rFonts w:ascii="Calibri" w:hAnsi="Calibri" w:cs="Calibri"/>
        </w:rPr>
        <w:t> </w:t>
      </w:r>
      <w:r w:rsidRPr="00131785">
        <w:rPr>
          <w:rFonts w:ascii="Calibri" w:hAnsi="Calibri" w:cs="Calibri"/>
        </w:rPr>
        <w:t>Kč.</w:t>
      </w:r>
      <w:r w:rsidR="0045225A" w:rsidRPr="00131785">
        <w:rPr>
          <w:rFonts w:ascii="Calibri" w:hAnsi="Calibri" w:cs="Calibri"/>
        </w:rPr>
        <w:t xml:space="preserve"> Podrobný p</w:t>
      </w:r>
      <w:r w:rsidR="00194936" w:rsidRPr="00131785">
        <w:rPr>
          <w:rFonts w:ascii="Calibri" w:hAnsi="Calibri" w:cs="Calibri"/>
        </w:rPr>
        <w:t>řehled kontrolovaného majetku a </w:t>
      </w:r>
      <w:r w:rsidR="00FC6F8F" w:rsidRPr="00131785">
        <w:rPr>
          <w:rFonts w:ascii="Calibri" w:hAnsi="Calibri" w:cs="Calibri"/>
        </w:rPr>
        <w:t>peněžních</w:t>
      </w:r>
      <w:r w:rsidR="0045225A" w:rsidRPr="00131785">
        <w:rPr>
          <w:rFonts w:ascii="Calibri" w:hAnsi="Calibri" w:cs="Calibri"/>
        </w:rPr>
        <w:t xml:space="preserve"> prostředků uvádí tabulka č. 1.</w:t>
      </w:r>
    </w:p>
    <w:p w14:paraId="0B64BBA8" w14:textId="77777777" w:rsidR="00131785" w:rsidRPr="00131785" w:rsidRDefault="00131785" w:rsidP="00131785">
      <w:pPr>
        <w:jc w:val="both"/>
        <w:rPr>
          <w:rFonts w:ascii="Calibri" w:hAnsi="Calibri" w:cs="Calibri"/>
        </w:rPr>
      </w:pPr>
    </w:p>
    <w:p w14:paraId="327FDF65" w14:textId="05B7C645" w:rsidR="00CF4C0F" w:rsidRPr="00FF6330" w:rsidRDefault="002E6B16" w:rsidP="00131785">
      <w:pPr>
        <w:tabs>
          <w:tab w:val="right" w:pos="9070"/>
        </w:tabs>
        <w:spacing w:after="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CF4C0F" w:rsidRPr="00131785">
        <w:rPr>
          <w:rFonts w:ascii="Calibri" w:hAnsi="Calibri" w:cs="Calibri"/>
          <w:b/>
        </w:rPr>
        <w:lastRenderedPageBreak/>
        <w:t>Tab</w:t>
      </w:r>
      <w:r w:rsidR="004A7A10" w:rsidRPr="00131785">
        <w:rPr>
          <w:rFonts w:ascii="Calibri" w:hAnsi="Calibri" w:cs="Calibri"/>
          <w:b/>
        </w:rPr>
        <w:t xml:space="preserve">ulka </w:t>
      </w:r>
      <w:r w:rsidR="00CF4C0F" w:rsidRPr="00131785">
        <w:rPr>
          <w:rFonts w:ascii="Calibri" w:hAnsi="Calibri" w:cs="Calibri"/>
          <w:b/>
        </w:rPr>
        <w:t xml:space="preserve">č. 1 – Přehled prověřeného majetku a </w:t>
      </w:r>
      <w:r w:rsidR="00FC6F8F" w:rsidRPr="00131785">
        <w:rPr>
          <w:rFonts w:ascii="Calibri" w:hAnsi="Calibri" w:cs="Calibri"/>
          <w:b/>
        </w:rPr>
        <w:t>peněžních</w:t>
      </w:r>
      <w:r w:rsidR="00CF4C0F" w:rsidRPr="00131785">
        <w:rPr>
          <w:rFonts w:ascii="Calibri" w:hAnsi="Calibri" w:cs="Calibri"/>
          <w:b/>
        </w:rPr>
        <w:t xml:space="preserve"> prostředků</w:t>
      </w:r>
      <w:r w:rsidR="00131785">
        <w:rPr>
          <w:rFonts w:ascii="Calibri" w:hAnsi="Calibri" w:cs="Calibri"/>
          <w:b/>
        </w:rPr>
        <w:tab/>
      </w:r>
      <w:r w:rsidR="00CF4C0F" w:rsidRPr="00FF6330">
        <w:rPr>
          <w:rFonts w:ascii="Calibri" w:hAnsi="Calibri" w:cs="Calibri"/>
          <w:b/>
        </w:rPr>
        <w:t>(v Kč)</w:t>
      </w:r>
    </w:p>
    <w:tbl>
      <w:tblPr>
        <w:tblW w:w="48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099"/>
        <w:gridCol w:w="2093"/>
        <w:gridCol w:w="2093"/>
        <w:gridCol w:w="1872"/>
      </w:tblGrid>
      <w:tr w:rsidR="005A0B6E" w:rsidRPr="001548CB" w14:paraId="49ED5CE3" w14:textId="77777777" w:rsidTr="001548CB">
        <w:trPr>
          <w:trHeight w:val="227"/>
          <w:jc w:val="center"/>
        </w:trPr>
        <w:tc>
          <w:tcPr>
            <w:tcW w:w="472" w:type="pct"/>
            <w:shd w:val="clear" w:color="auto" w:fill="DBE5F1"/>
          </w:tcPr>
          <w:p w14:paraId="6EA9E47B" w14:textId="77777777" w:rsidR="00CF4C0F" w:rsidRPr="001548CB" w:rsidRDefault="00CF4C0F" w:rsidP="001548CB">
            <w:pPr>
              <w:jc w:val="both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</w:p>
        </w:tc>
        <w:tc>
          <w:tcPr>
            <w:tcW w:w="1165" w:type="pct"/>
            <w:shd w:val="clear" w:color="auto" w:fill="DBE5F1"/>
            <w:vAlign w:val="center"/>
          </w:tcPr>
          <w:p w14:paraId="06AF24C5" w14:textId="77777777" w:rsidR="00CF4C0F" w:rsidRPr="001548CB" w:rsidRDefault="00CF4C0F" w:rsidP="001548C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Nemovitý majetek</w:t>
            </w:r>
          </w:p>
        </w:tc>
        <w:tc>
          <w:tcPr>
            <w:tcW w:w="1162" w:type="pct"/>
            <w:shd w:val="clear" w:color="auto" w:fill="DBE5F1"/>
            <w:vAlign w:val="center"/>
          </w:tcPr>
          <w:p w14:paraId="08224434" w14:textId="77777777" w:rsidR="00CF4C0F" w:rsidRPr="001548CB" w:rsidRDefault="00CF4C0F" w:rsidP="001548C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Movitý majetek</w:t>
            </w:r>
          </w:p>
        </w:tc>
        <w:tc>
          <w:tcPr>
            <w:tcW w:w="1162" w:type="pct"/>
            <w:shd w:val="clear" w:color="auto" w:fill="DBE5F1"/>
            <w:vAlign w:val="center"/>
          </w:tcPr>
          <w:p w14:paraId="259F3FEE" w14:textId="77777777" w:rsidR="00CF4C0F" w:rsidRPr="001548CB" w:rsidRDefault="00FC6F8F" w:rsidP="001548C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 xml:space="preserve">Peněžní </w:t>
            </w:r>
            <w:r w:rsidR="00CF4C0F"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prostředky</w:t>
            </w:r>
          </w:p>
        </w:tc>
        <w:tc>
          <w:tcPr>
            <w:tcW w:w="1039" w:type="pct"/>
            <w:shd w:val="clear" w:color="auto" w:fill="DBE5F1"/>
            <w:vAlign w:val="center"/>
          </w:tcPr>
          <w:p w14:paraId="69645A69" w14:textId="77777777" w:rsidR="00CF4C0F" w:rsidRPr="001548CB" w:rsidRDefault="00CF4C0F" w:rsidP="001548C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Celkem</w:t>
            </w:r>
          </w:p>
        </w:tc>
      </w:tr>
      <w:tr w:rsidR="005A0B6E" w:rsidRPr="001548CB" w14:paraId="08053AF4" w14:textId="77777777" w:rsidTr="001548CB">
        <w:trPr>
          <w:trHeight w:val="227"/>
          <w:jc w:val="center"/>
        </w:trPr>
        <w:tc>
          <w:tcPr>
            <w:tcW w:w="472" w:type="pct"/>
            <w:shd w:val="clear" w:color="auto" w:fill="DBE5F1"/>
            <w:vAlign w:val="center"/>
          </w:tcPr>
          <w:p w14:paraId="32115C23" w14:textId="77777777" w:rsidR="00CF4C0F" w:rsidRPr="001548CB" w:rsidRDefault="00CF4C0F" w:rsidP="005A0B6E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Ústav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5F08853A" w14:textId="77777777" w:rsidR="00CF4C0F" w:rsidRPr="001548CB" w:rsidRDefault="00CF4C0F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176 056 166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4EBEC18" w14:textId="77777777" w:rsidR="00CF4C0F" w:rsidRPr="001548CB" w:rsidRDefault="00CF4C0F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10 323 371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49CD2F62" w14:textId="77777777" w:rsidR="00CF4C0F" w:rsidRPr="001548CB" w:rsidRDefault="00CF4C0F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35 727 034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5F9F9432" w14:textId="77777777" w:rsidR="00CF4C0F" w:rsidRPr="001548CB" w:rsidRDefault="008E2A53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222 106 571</w:t>
            </w:r>
          </w:p>
        </w:tc>
      </w:tr>
      <w:tr w:rsidR="005A0B6E" w:rsidRPr="001548CB" w14:paraId="04129423" w14:textId="77777777" w:rsidTr="001548CB">
        <w:trPr>
          <w:trHeight w:val="227"/>
          <w:jc w:val="center"/>
        </w:trPr>
        <w:tc>
          <w:tcPr>
            <w:tcW w:w="472" w:type="pct"/>
            <w:shd w:val="clear" w:color="auto" w:fill="DBE5F1"/>
            <w:vAlign w:val="center"/>
          </w:tcPr>
          <w:p w14:paraId="4BB34EA0" w14:textId="77777777" w:rsidR="00CF4C0F" w:rsidRPr="001548CB" w:rsidRDefault="00CF4C0F" w:rsidP="005A0B6E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Archiv</w:t>
            </w:r>
          </w:p>
        </w:tc>
        <w:tc>
          <w:tcPr>
            <w:tcW w:w="1165" w:type="pct"/>
            <w:shd w:val="clear" w:color="auto" w:fill="auto"/>
            <w:vAlign w:val="center"/>
          </w:tcPr>
          <w:p w14:paraId="38DC1B81" w14:textId="77777777" w:rsidR="00CF4C0F" w:rsidRPr="001548CB" w:rsidRDefault="008E2A53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83 295 632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6F17F35C" w14:textId="77777777" w:rsidR="00CF4C0F" w:rsidRPr="001548CB" w:rsidRDefault="008E2A53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4 160 804</w:t>
            </w:r>
          </w:p>
        </w:tc>
        <w:tc>
          <w:tcPr>
            <w:tcW w:w="1162" w:type="pct"/>
            <w:shd w:val="clear" w:color="auto" w:fill="auto"/>
            <w:vAlign w:val="center"/>
          </w:tcPr>
          <w:p w14:paraId="04E005EA" w14:textId="77777777" w:rsidR="00CF4C0F" w:rsidRPr="001548CB" w:rsidRDefault="008E2A53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12 807 169</w:t>
            </w:r>
          </w:p>
        </w:tc>
        <w:tc>
          <w:tcPr>
            <w:tcW w:w="1039" w:type="pct"/>
            <w:shd w:val="clear" w:color="auto" w:fill="auto"/>
            <w:vAlign w:val="center"/>
          </w:tcPr>
          <w:p w14:paraId="214F8E4B" w14:textId="77777777" w:rsidR="00CF4C0F" w:rsidRPr="001548CB" w:rsidRDefault="008E2A53" w:rsidP="001548CB">
            <w:pPr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1548CB">
              <w:rPr>
                <w:rFonts w:ascii="Calibri" w:hAnsi="Calibri" w:cs="Calibri"/>
                <w:color w:val="000000"/>
                <w:sz w:val="20"/>
                <w:szCs w:val="22"/>
              </w:rPr>
              <w:t>100 263 605</w:t>
            </w:r>
          </w:p>
        </w:tc>
      </w:tr>
    </w:tbl>
    <w:p w14:paraId="57C9C1BA" w14:textId="77777777" w:rsidR="009A5FBA" w:rsidRPr="00131785" w:rsidRDefault="008E2A53" w:rsidP="00131785">
      <w:pPr>
        <w:spacing w:before="40"/>
        <w:jc w:val="both"/>
        <w:rPr>
          <w:rFonts w:ascii="Calibri" w:hAnsi="Calibri" w:cs="Calibri"/>
          <w:color w:val="000000"/>
          <w:sz w:val="20"/>
          <w:szCs w:val="20"/>
        </w:rPr>
      </w:pPr>
      <w:r w:rsidRPr="00131785">
        <w:rPr>
          <w:rFonts w:ascii="Calibri" w:hAnsi="Calibri" w:cs="Calibri"/>
          <w:b/>
          <w:color w:val="000000"/>
          <w:sz w:val="20"/>
          <w:szCs w:val="20"/>
        </w:rPr>
        <w:t>Zdroj:</w:t>
      </w:r>
      <w:r w:rsidRPr="00131785">
        <w:rPr>
          <w:rFonts w:ascii="Calibri" w:hAnsi="Calibri" w:cs="Calibri"/>
          <w:color w:val="000000"/>
          <w:sz w:val="20"/>
          <w:szCs w:val="20"/>
        </w:rPr>
        <w:t xml:space="preserve"> kontrolní protokoly</w:t>
      </w:r>
      <w:r w:rsidR="00DE24D8" w:rsidRPr="00131785">
        <w:rPr>
          <w:rFonts w:ascii="Calibri" w:hAnsi="Calibri" w:cs="Calibri"/>
          <w:color w:val="000000"/>
          <w:sz w:val="20"/>
          <w:szCs w:val="20"/>
        </w:rPr>
        <w:t>.</w:t>
      </w:r>
    </w:p>
    <w:p w14:paraId="7219F38E" w14:textId="77777777" w:rsidR="0045225A" w:rsidRPr="00131785" w:rsidRDefault="0045225A" w:rsidP="005E3F4A">
      <w:pPr>
        <w:jc w:val="both"/>
        <w:rPr>
          <w:rFonts w:ascii="Calibri" w:hAnsi="Calibri" w:cs="Calibri"/>
          <w:color w:val="000000"/>
          <w:sz w:val="22"/>
          <w:szCs w:val="20"/>
        </w:rPr>
      </w:pPr>
    </w:p>
    <w:p w14:paraId="68A17982" w14:textId="77777777" w:rsidR="005E3F4A" w:rsidRPr="00D06953" w:rsidRDefault="00EF6F74" w:rsidP="004A7A10">
      <w:pPr>
        <w:ind w:left="567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D06953">
        <w:rPr>
          <w:rFonts w:ascii="Calibri" w:hAnsi="Calibri" w:cs="Calibri"/>
          <w:b/>
          <w:color w:val="000000"/>
          <w:sz w:val="20"/>
          <w:szCs w:val="20"/>
        </w:rPr>
        <w:t>Pozn.:</w:t>
      </w:r>
      <w:r w:rsidR="004A7A10">
        <w:rPr>
          <w:rFonts w:ascii="Calibri" w:hAnsi="Calibri" w:cs="Calibri"/>
          <w:b/>
          <w:color w:val="000000"/>
          <w:sz w:val="20"/>
          <w:szCs w:val="20"/>
        </w:rPr>
        <w:tab/>
      </w:r>
      <w:r w:rsidRPr="00D06953">
        <w:rPr>
          <w:rFonts w:ascii="Calibri" w:hAnsi="Calibri" w:cs="Calibri"/>
          <w:color w:val="000000"/>
          <w:sz w:val="20"/>
          <w:szCs w:val="20"/>
        </w:rPr>
        <w:t>Právní předpisy uvedené v tomto kontrolním závěru jsou aplikovány ve znění účinném pro kontrolované období.</w:t>
      </w:r>
    </w:p>
    <w:p w14:paraId="15BF51DC" w14:textId="77777777" w:rsidR="00131785" w:rsidRPr="00131785" w:rsidRDefault="00131785" w:rsidP="00131785">
      <w:pPr>
        <w:jc w:val="both"/>
        <w:rPr>
          <w:rFonts w:ascii="Calibri" w:hAnsi="Calibri" w:cs="Calibri"/>
          <w:color w:val="000000"/>
          <w:sz w:val="22"/>
          <w:szCs w:val="20"/>
        </w:rPr>
      </w:pPr>
    </w:p>
    <w:p w14:paraId="67B43265" w14:textId="77777777" w:rsidR="00131785" w:rsidRPr="00131785" w:rsidRDefault="00131785" w:rsidP="00131785">
      <w:pPr>
        <w:jc w:val="both"/>
        <w:rPr>
          <w:rFonts w:ascii="Calibri" w:hAnsi="Calibri" w:cs="Calibri"/>
          <w:color w:val="000000"/>
          <w:sz w:val="22"/>
          <w:szCs w:val="20"/>
        </w:rPr>
      </w:pPr>
    </w:p>
    <w:p w14:paraId="06FE45DB" w14:textId="77777777" w:rsidR="00131785" w:rsidRPr="00131785" w:rsidRDefault="005E3F4A" w:rsidP="00131785">
      <w:pPr>
        <w:jc w:val="center"/>
        <w:rPr>
          <w:rFonts w:ascii="Calibri" w:hAnsi="Calibri" w:cs="Calibri"/>
          <w:b/>
          <w:color w:val="000000"/>
          <w:szCs w:val="20"/>
        </w:rPr>
      </w:pPr>
      <w:r w:rsidRPr="00131785">
        <w:rPr>
          <w:rFonts w:ascii="Calibri" w:hAnsi="Calibri" w:cs="Calibri"/>
          <w:b/>
          <w:color w:val="000000"/>
          <w:sz w:val="28"/>
        </w:rPr>
        <w:t xml:space="preserve">II. </w:t>
      </w:r>
      <w:r w:rsidR="004F0B7E" w:rsidRPr="00131785">
        <w:rPr>
          <w:rFonts w:ascii="Calibri" w:hAnsi="Calibri" w:cs="Calibri"/>
          <w:b/>
          <w:color w:val="000000"/>
          <w:sz w:val="28"/>
        </w:rPr>
        <w:t>Shrnutí s</w:t>
      </w:r>
      <w:r w:rsidR="00FC69B6" w:rsidRPr="00131785">
        <w:rPr>
          <w:rFonts w:ascii="Calibri" w:hAnsi="Calibri" w:cs="Calibri"/>
          <w:b/>
          <w:color w:val="000000"/>
          <w:sz w:val="28"/>
        </w:rPr>
        <w:t>ku</w:t>
      </w:r>
      <w:r w:rsidR="00D83555" w:rsidRPr="00131785">
        <w:rPr>
          <w:rFonts w:ascii="Calibri" w:hAnsi="Calibri" w:cs="Calibri"/>
          <w:b/>
          <w:color w:val="000000"/>
          <w:sz w:val="28"/>
        </w:rPr>
        <w:t>tečnost</w:t>
      </w:r>
      <w:r w:rsidR="004F0B7E" w:rsidRPr="00131785">
        <w:rPr>
          <w:rFonts w:ascii="Calibri" w:hAnsi="Calibri" w:cs="Calibri"/>
          <w:b/>
          <w:color w:val="000000"/>
          <w:sz w:val="28"/>
        </w:rPr>
        <w:t>í</w:t>
      </w:r>
      <w:r w:rsidRPr="00131785">
        <w:rPr>
          <w:rFonts w:ascii="Calibri" w:hAnsi="Calibri" w:cs="Calibri"/>
          <w:b/>
          <w:color w:val="000000"/>
          <w:sz w:val="28"/>
        </w:rPr>
        <w:t xml:space="preserve"> zjištěn</w:t>
      </w:r>
      <w:r w:rsidR="004F0B7E" w:rsidRPr="00131785">
        <w:rPr>
          <w:rFonts w:ascii="Calibri" w:hAnsi="Calibri" w:cs="Calibri"/>
          <w:b/>
          <w:color w:val="000000"/>
          <w:sz w:val="28"/>
        </w:rPr>
        <w:t>ých</w:t>
      </w:r>
      <w:r w:rsidRPr="00131785">
        <w:rPr>
          <w:rFonts w:ascii="Calibri" w:hAnsi="Calibri" w:cs="Calibri"/>
          <w:b/>
          <w:color w:val="000000"/>
          <w:sz w:val="28"/>
        </w:rPr>
        <w:t xml:space="preserve"> při kontrole</w:t>
      </w:r>
    </w:p>
    <w:p w14:paraId="63CA8B05" w14:textId="77777777" w:rsidR="00E7472E" w:rsidRPr="00131785" w:rsidRDefault="00E7472E" w:rsidP="00131785">
      <w:pPr>
        <w:jc w:val="both"/>
        <w:rPr>
          <w:rFonts w:ascii="Calibri" w:hAnsi="Calibri" w:cs="Calibri"/>
          <w:color w:val="000000"/>
        </w:rPr>
      </w:pPr>
    </w:p>
    <w:p w14:paraId="3EF2241F" w14:textId="1F3F8E60" w:rsidR="001C3313" w:rsidRDefault="00714ED4" w:rsidP="00487C4D">
      <w:pPr>
        <w:ind w:left="284" w:hanging="284"/>
        <w:jc w:val="both"/>
        <w:rPr>
          <w:rFonts w:ascii="Calibri" w:hAnsi="Calibri" w:cs="Calibri"/>
          <w:spacing w:val="-2"/>
        </w:rPr>
      </w:pPr>
      <w:r w:rsidRPr="00131785">
        <w:rPr>
          <w:rFonts w:ascii="Calibri" w:hAnsi="Calibri" w:cs="Calibri"/>
          <w:spacing w:val="-2"/>
        </w:rPr>
        <w:t>1.</w:t>
      </w:r>
      <w:r w:rsidRPr="00131785">
        <w:rPr>
          <w:rFonts w:ascii="Calibri" w:hAnsi="Calibri" w:cs="Calibri"/>
        </w:rPr>
        <w:t xml:space="preserve"> </w:t>
      </w:r>
      <w:r w:rsidR="00C93F07">
        <w:rPr>
          <w:rFonts w:ascii="Calibri" w:hAnsi="Calibri" w:cs="Calibri"/>
        </w:rPr>
        <w:tab/>
      </w:r>
      <w:r w:rsidR="0007084B" w:rsidRPr="00131785">
        <w:rPr>
          <w:rFonts w:ascii="Calibri" w:hAnsi="Calibri" w:cs="Calibri"/>
        </w:rPr>
        <w:t xml:space="preserve">Ústav a </w:t>
      </w:r>
      <w:r w:rsidR="002248D7" w:rsidRPr="00131785">
        <w:rPr>
          <w:rFonts w:ascii="Calibri" w:hAnsi="Calibri" w:cs="Calibri"/>
        </w:rPr>
        <w:t>Archiv nepln</w:t>
      </w:r>
      <w:r w:rsidR="0007084B" w:rsidRPr="00131785">
        <w:rPr>
          <w:rFonts w:ascii="Calibri" w:hAnsi="Calibri" w:cs="Calibri"/>
        </w:rPr>
        <w:t>ily</w:t>
      </w:r>
      <w:r w:rsidR="002248D7" w:rsidRPr="00131785">
        <w:rPr>
          <w:rFonts w:ascii="Calibri" w:hAnsi="Calibri" w:cs="Calibri"/>
        </w:rPr>
        <w:t xml:space="preserve"> v plném rozsahu </w:t>
      </w:r>
      <w:r w:rsidR="0007084B" w:rsidRPr="00131785">
        <w:rPr>
          <w:rFonts w:ascii="Calibri" w:hAnsi="Calibri" w:cs="Calibri"/>
        </w:rPr>
        <w:t xml:space="preserve">jednu ze </w:t>
      </w:r>
      <w:r w:rsidR="002248D7" w:rsidRPr="00131785">
        <w:rPr>
          <w:rFonts w:ascii="Calibri" w:hAnsi="Calibri" w:cs="Calibri"/>
        </w:rPr>
        <w:t>základní</w:t>
      </w:r>
      <w:r w:rsidR="0007084B" w:rsidRPr="00131785">
        <w:rPr>
          <w:rFonts w:ascii="Calibri" w:hAnsi="Calibri" w:cs="Calibri"/>
        </w:rPr>
        <w:t>ch</w:t>
      </w:r>
      <w:r w:rsidR="002248D7" w:rsidRPr="00131785">
        <w:rPr>
          <w:rFonts w:ascii="Calibri" w:hAnsi="Calibri" w:cs="Calibri"/>
        </w:rPr>
        <w:t xml:space="preserve"> činnost</w:t>
      </w:r>
      <w:r w:rsidR="0007084B" w:rsidRPr="00131785">
        <w:rPr>
          <w:rFonts w:ascii="Calibri" w:hAnsi="Calibri" w:cs="Calibri"/>
        </w:rPr>
        <w:t>í uložen</w:t>
      </w:r>
      <w:r w:rsidR="00C000F7">
        <w:rPr>
          <w:rFonts w:ascii="Calibri" w:hAnsi="Calibri" w:cs="Calibri"/>
        </w:rPr>
        <w:t>ých</w:t>
      </w:r>
      <w:r w:rsidR="0007084B" w:rsidRPr="00131785">
        <w:rPr>
          <w:rFonts w:ascii="Calibri" w:hAnsi="Calibri" w:cs="Calibri"/>
        </w:rPr>
        <w:t xml:space="preserve"> zákonem</w:t>
      </w:r>
      <w:r w:rsidR="0007084B" w:rsidRPr="00131785">
        <w:rPr>
          <w:rStyle w:val="Znakapoznpodarou"/>
          <w:rFonts w:ascii="Calibri" w:hAnsi="Calibri" w:cs="Calibri"/>
        </w:rPr>
        <w:footnoteReference w:id="5"/>
      </w:r>
      <w:r w:rsidR="0007084B" w:rsidRPr="00131785">
        <w:rPr>
          <w:rFonts w:ascii="Calibri" w:hAnsi="Calibri" w:cs="Calibri"/>
        </w:rPr>
        <w:t>, tj. zpřístupňování a zveřejňování dokumentů a archiválií.</w:t>
      </w:r>
      <w:r w:rsidR="00131785">
        <w:rPr>
          <w:rFonts w:ascii="Calibri" w:hAnsi="Calibri" w:cs="Calibri"/>
        </w:rPr>
        <w:t xml:space="preserve"> </w:t>
      </w:r>
      <w:r w:rsidR="0007084B" w:rsidRPr="00131785">
        <w:rPr>
          <w:rFonts w:ascii="Calibri" w:hAnsi="Calibri" w:cs="Calibri"/>
          <w:spacing w:val="-2"/>
        </w:rPr>
        <w:t>Z</w:t>
      </w:r>
      <w:r w:rsidR="00AF7595" w:rsidRPr="00131785">
        <w:rPr>
          <w:rFonts w:ascii="Calibri" w:hAnsi="Calibri" w:cs="Calibri"/>
          <w:spacing w:val="-2"/>
        </w:rPr>
        <w:t>ákonné rozdělení kompetencí, kdy Ústav má uloženu povinnost převádět bez zbytečného odkladu převzaté dokumenty do elektronické podoby</w:t>
      </w:r>
      <w:r w:rsidR="00AF7595" w:rsidRPr="00131785">
        <w:rPr>
          <w:rStyle w:val="Znakapoznpodarou"/>
          <w:rFonts w:ascii="Calibri" w:hAnsi="Calibri" w:cs="Calibri"/>
          <w:spacing w:val="-2"/>
        </w:rPr>
        <w:footnoteReference w:id="6"/>
      </w:r>
      <w:r w:rsidR="00AF7595" w:rsidRPr="00131785">
        <w:rPr>
          <w:rFonts w:ascii="Calibri" w:hAnsi="Calibri" w:cs="Calibri"/>
          <w:spacing w:val="-2"/>
        </w:rPr>
        <w:t xml:space="preserve"> a Archiv k dokumentům a</w:t>
      </w:r>
      <w:r w:rsidR="00C93F07">
        <w:rPr>
          <w:rFonts w:ascii="Calibri" w:hAnsi="Calibri" w:cs="Calibri"/>
          <w:spacing w:val="-2"/>
        </w:rPr>
        <w:t> </w:t>
      </w:r>
      <w:r w:rsidR="00AF7595" w:rsidRPr="00131785">
        <w:rPr>
          <w:rFonts w:ascii="Calibri" w:hAnsi="Calibri" w:cs="Calibri"/>
          <w:spacing w:val="-2"/>
        </w:rPr>
        <w:t>archiváliím zabezpečuje přístup</w:t>
      </w:r>
      <w:r w:rsidR="00AF7595" w:rsidRPr="00131785">
        <w:rPr>
          <w:rStyle w:val="Znakapoznpodarou"/>
          <w:rFonts w:ascii="Calibri" w:hAnsi="Calibri" w:cs="Calibri"/>
          <w:spacing w:val="-2"/>
        </w:rPr>
        <w:footnoteReference w:id="7"/>
      </w:r>
      <w:r w:rsidR="0007084B" w:rsidRPr="00131785">
        <w:rPr>
          <w:rFonts w:ascii="Calibri" w:hAnsi="Calibri" w:cs="Calibri"/>
          <w:spacing w:val="-2"/>
        </w:rPr>
        <w:t>,</w:t>
      </w:r>
      <w:r w:rsidRPr="00131785">
        <w:rPr>
          <w:rFonts w:ascii="Calibri" w:hAnsi="Calibri" w:cs="Calibri"/>
          <w:spacing w:val="-2"/>
        </w:rPr>
        <w:t xml:space="preserve"> </w:t>
      </w:r>
      <w:r w:rsidR="0007084B" w:rsidRPr="00131785">
        <w:rPr>
          <w:rFonts w:ascii="Calibri" w:hAnsi="Calibri" w:cs="Calibri"/>
          <w:spacing w:val="-2"/>
        </w:rPr>
        <w:t xml:space="preserve">je ve vztahu k práci s dokumenty nevyhovující. </w:t>
      </w:r>
    </w:p>
    <w:p w14:paraId="6A607F8B" w14:textId="77777777" w:rsidR="00131785" w:rsidRPr="00131785" w:rsidRDefault="00131785" w:rsidP="00C93F07">
      <w:pPr>
        <w:jc w:val="both"/>
        <w:rPr>
          <w:rFonts w:ascii="Calibri" w:hAnsi="Calibri" w:cs="Calibri"/>
          <w:spacing w:val="-2"/>
        </w:rPr>
      </w:pPr>
    </w:p>
    <w:p w14:paraId="769CA62F" w14:textId="394D138F" w:rsidR="00C847E0" w:rsidRDefault="00AF7595" w:rsidP="00487C4D">
      <w:pPr>
        <w:ind w:left="284" w:hanging="284"/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</w:rPr>
        <w:t xml:space="preserve">2. </w:t>
      </w:r>
      <w:r w:rsidR="00C93F07">
        <w:rPr>
          <w:rFonts w:ascii="Calibri" w:hAnsi="Calibri" w:cs="Calibri"/>
        </w:rPr>
        <w:tab/>
      </w:r>
      <w:r w:rsidRPr="00131785">
        <w:rPr>
          <w:rFonts w:ascii="Calibri" w:hAnsi="Calibri" w:cs="Calibri"/>
          <w:spacing w:val="-2"/>
        </w:rPr>
        <w:t>Ústav a Archiv neměly nastaveny dlouhodobé cíle a strategie</w:t>
      </w:r>
      <w:r w:rsidR="003B3EC4" w:rsidRPr="00131785">
        <w:rPr>
          <w:rFonts w:ascii="Calibri" w:hAnsi="Calibri" w:cs="Calibri"/>
          <w:spacing w:val="-2"/>
        </w:rPr>
        <w:t xml:space="preserve"> k </w:t>
      </w:r>
      <w:r w:rsidR="0007084B" w:rsidRPr="00131785">
        <w:rPr>
          <w:rFonts w:ascii="Calibri" w:hAnsi="Calibri" w:cs="Calibri"/>
          <w:spacing w:val="-2"/>
        </w:rPr>
        <w:t>p</w:t>
      </w:r>
      <w:r w:rsidR="003B3EC4" w:rsidRPr="00131785">
        <w:rPr>
          <w:rFonts w:ascii="Calibri" w:hAnsi="Calibri" w:cs="Calibri"/>
          <w:spacing w:val="-2"/>
        </w:rPr>
        <w:t>ovinnostem stanovený</w:t>
      </w:r>
      <w:r w:rsidR="00092471" w:rsidRPr="00131785">
        <w:rPr>
          <w:rFonts w:ascii="Calibri" w:hAnsi="Calibri" w:cs="Calibri"/>
          <w:spacing w:val="-2"/>
        </w:rPr>
        <w:t>m</w:t>
      </w:r>
      <w:r w:rsidR="0007084B" w:rsidRPr="00131785">
        <w:rPr>
          <w:rFonts w:ascii="Calibri" w:hAnsi="Calibri" w:cs="Calibri"/>
          <w:spacing w:val="-2"/>
        </w:rPr>
        <w:t xml:space="preserve"> jim</w:t>
      </w:r>
      <w:r w:rsidR="003B3EC4" w:rsidRPr="00131785">
        <w:rPr>
          <w:rFonts w:ascii="Calibri" w:hAnsi="Calibri" w:cs="Calibri"/>
          <w:spacing w:val="-2"/>
        </w:rPr>
        <w:t xml:space="preserve"> zákonem</w:t>
      </w:r>
      <w:r w:rsidR="00092471" w:rsidRPr="00131785">
        <w:rPr>
          <w:rStyle w:val="Znakapoznpodarou"/>
          <w:rFonts w:ascii="Calibri" w:hAnsi="Calibri" w:cs="Calibri"/>
          <w:spacing w:val="-2"/>
        </w:rPr>
        <w:footnoteReference w:id="8"/>
      </w:r>
      <w:r w:rsidRPr="00131785">
        <w:rPr>
          <w:rFonts w:ascii="Calibri" w:hAnsi="Calibri" w:cs="Calibri"/>
          <w:spacing w:val="-2"/>
        </w:rPr>
        <w:t xml:space="preserve">. </w:t>
      </w:r>
      <w:r w:rsidR="00B13EAA" w:rsidRPr="00131785">
        <w:rPr>
          <w:rFonts w:ascii="Calibri" w:hAnsi="Calibri" w:cs="Calibri"/>
        </w:rPr>
        <w:t>Ústav a Archiv</w:t>
      </w:r>
      <w:r w:rsidR="00C847E0" w:rsidRPr="00131785">
        <w:rPr>
          <w:rFonts w:ascii="Calibri" w:hAnsi="Calibri" w:cs="Calibri"/>
        </w:rPr>
        <w:t xml:space="preserve"> </w:t>
      </w:r>
      <w:r w:rsidR="00FF35F5">
        <w:rPr>
          <w:rFonts w:ascii="Calibri" w:hAnsi="Calibri" w:cs="Calibri"/>
        </w:rPr>
        <w:t xml:space="preserve">v jednotlivých </w:t>
      </w:r>
      <w:r w:rsidR="00092471" w:rsidRPr="00131785">
        <w:rPr>
          <w:rFonts w:ascii="Calibri" w:hAnsi="Calibri" w:cs="Calibri"/>
        </w:rPr>
        <w:t>společn</w:t>
      </w:r>
      <w:r w:rsidR="00FF35F5">
        <w:rPr>
          <w:rFonts w:ascii="Calibri" w:hAnsi="Calibri" w:cs="Calibri"/>
        </w:rPr>
        <w:t>ých</w:t>
      </w:r>
      <w:r w:rsidR="00092471" w:rsidRPr="00131785">
        <w:rPr>
          <w:rFonts w:ascii="Calibri" w:hAnsi="Calibri" w:cs="Calibri"/>
        </w:rPr>
        <w:t xml:space="preserve"> výroční</w:t>
      </w:r>
      <w:r w:rsidR="00FF35F5">
        <w:rPr>
          <w:rFonts w:ascii="Calibri" w:hAnsi="Calibri" w:cs="Calibri"/>
        </w:rPr>
        <w:t>ch</w:t>
      </w:r>
      <w:r w:rsidR="00C847E0" w:rsidRPr="00131785">
        <w:rPr>
          <w:rFonts w:ascii="Calibri" w:hAnsi="Calibri" w:cs="Calibri"/>
        </w:rPr>
        <w:t xml:space="preserve"> zpráv</w:t>
      </w:r>
      <w:r w:rsidR="00FF35F5">
        <w:rPr>
          <w:rFonts w:ascii="Calibri" w:hAnsi="Calibri" w:cs="Calibri"/>
        </w:rPr>
        <w:t>ách</w:t>
      </w:r>
      <w:r w:rsidR="00C847E0" w:rsidRPr="00131785">
        <w:rPr>
          <w:rFonts w:ascii="Calibri" w:hAnsi="Calibri" w:cs="Calibri"/>
        </w:rPr>
        <w:t xml:space="preserve"> ne</w:t>
      </w:r>
      <w:r w:rsidR="00092471" w:rsidRPr="00131785">
        <w:rPr>
          <w:rFonts w:ascii="Calibri" w:hAnsi="Calibri" w:cs="Calibri"/>
        </w:rPr>
        <w:t>uváděl</w:t>
      </w:r>
      <w:r w:rsidR="00C847E0" w:rsidRPr="00131785">
        <w:rPr>
          <w:rFonts w:ascii="Calibri" w:hAnsi="Calibri" w:cs="Calibri"/>
        </w:rPr>
        <w:t>y</w:t>
      </w:r>
      <w:r w:rsidR="00D83555" w:rsidRPr="00131785">
        <w:rPr>
          <w:rFonts w:ascii="Calibri" w:hAnsi="Calibri" w:cs="Calibri"/>
        </w:rPr>
        <w:t xml:space="preserve"> </w:t>
      </w:r>
      <w:r w:rsidR="00D97073" w:rsidRPr="00131785">
        <w:rPr>
          <w:rFonts w:ascii="Calibri" w:hAnsi="Calibri" w:cs="Calibri"/>
        </w:rPr>
        <w:t>podstatné informace týkající se majetku a hospodaření</w:t>
      </w:r>
      <w:r w:rsidR="00972044" w:rsidRPr="00131785">
        <w:rPr>
          <w:rFonts w:ascii="Calibri" w:hAnsi="Calibri" w:cs="Calibri"/>
        </w:rPr>
        <w:t>.</w:t>
      </w:r>
      <w:r w:rsidR="00D3301A" w:rsidRPr="00131785">
        <w:rPr>
          <w:rFonts w:ascii="Calibri" w:hAnsi="Calibri" w:cs="Calibri"/>
        </w:rPr>
        <w:t xml:space="preserve"> </w:t>
      </w:r>
    </w:p>
    <w:p w14:paraId="72A049B0" w14:textId="77777777" w:rsidR="00131785" w:rsidRPr="00131785" w:rsidRDefault="00131785" w:rsidP="00131785">
      <w:pPr>
        <w:jc w:val="both"/>
        <w:rPr>
          <w:rFonts w:ascii="Calibri" w:hAnsi="Calibri" w:cs="Calibri"/>
        </w:rPr>
      </w:pPr>
    </w:p>
    <w:p w14:paraId="29778AC5" w14:textId="1C5CD497" w:rsidR="00884714" w:rsidRDefault="00AF7595" w:rsidP="00487C4D">
      <w:pPr>
        <w:ind w:left="284" w:hanging="284"/>
        <w:jc w:val="both"/>
        <w:rPr>
          <w:rFonts w:ascii="Calibri" w:hAnsi="Calibri" w:cs="Calibri"/>
          <w:bCs/>
        </w:rPr>
      </w:pPr>
      <w:r w:rsidRPr="00131785">
        <w:rPr>
          <w:rFonts w:ascii="Calibri" w:hAnsi="Calibri" w:cs="Calibri"/>
          <w:spacing w:val="-2"/>
        </w:rPr>
        <w:t>3</w:t>
      </w:r>
      <w:r w:rsidR="00715D51" w:rsidRPr="00131785">
        <w:rPr>
          <w:rFonts w:ascii="Calibri" w:hAnsi="Calibri" w:cs="Calibri"/>
          <w:spacing w:val="-2"/>
        </w:rPr>
        <w:t xml:space="preserve">. </w:t>
      </w:r>
      <w:r w:rsidR="00C93F07">
        <w:rPr>
          <w:rFonts w:ascii="Calibri" w:hAnsi="Calibri" w:cs="Calibri"/>
          <w:spacing w:val="-2"/>
        </w:rPr>
        <w:tab/>
      </w:r>
      <w:r w:rsidRPr="00131785">
        <w:rPr>
          <w:rFonts w:ascii="Calibri" w:hAnsi="Calibri" w:cs="Calibri"/>
          <w:bCs/>
        </w:rPr>
        <w:t>Ústav a Archiv neměly zaveden</w:t>
      </w:r>
      <w:r w:rsidR="00FC7F55">
        <w:rPr>
          <w:rFonts w:ascii="Calibri" w:hAnsi="Calibri" w:cs="Calibri"/>
          <w:bCs/>
        </w:rPr>
        <w:t>y</w:t>
      </w:r>
      <w:r w:rsidRPr="00131785">
        <w:rPr>
          <w:rFonts w:ascii="Calibri" w:hAnsi="Calibri" w:cs="Calibri"/>
          <w:bCs/>
        </w:rPr>
        <w:t xml:space="preserve"> dostatečně </w:t>
      </w:r>
      <w:r w:rsidR="00554FFE" w:rsidRPr="00131785">
        <w:rPr>
          <w:rFonts w:ascii="Calibri" w:hAnsi="Calibri" w:cs="Calibri"/>
          <w:bCs/>
        </w:rPr>
        <w:t>účinn</w:t>
      </w:r>
      <w:r w:rsidR="00FC7F55">
        <w:rPr>
          <w:rFonts w:ascii="Calibri" w:hAnsi="Calibri" w:cs="Calibri"/>
          <w:bCs/>
        </w:rPr>
        <w:t>é</w:t>
      </w:r>
      <w:r w:rsidR="00554FFE" w:rsidRPr="00131785">
        <w:rPr>
          <w:rFonts w:ascii="Calibri" w:hAnsi="Calibri" w:cs="Calibri"/>
          <w:bCs/>
        </w:rPr>
        <w:t xml:space="preserve"> vnitřní kontrolní systém</w:t>
      </w:r>
      <w:r w:rsidR="00FC7F55">
        <w:rPr>
          <w:rFonts w:ascii="Calibri" w:hAnsi="Calibri" w:cs="Calibri"/>
          <w:bCs/>
        </w:rPr>
        <w:t>y</w:t>
      </w:r>
      <w:r w:rsidR="00554FFE" w:rsidRPr="00131785">
        <w:rPr>
          <w:rFonts w:ascii="Calibri" w:hAnsi="Calibri" w:cs="Calibri"/>
          <w:bCs/>
        </w:rPr>
        <w:t xml:space="preserve"> </w:t>
      </w:r>
      <w:r w:rsidR="00875B4A" w:rsidRPr="00131785">
        <w:rPr>
          <w:rFonts w:ascii="Calibri" w:hAnsi="Calibri" w:cs="Calibri"/>
          <w:bCs/>
        </w:rPr>
        <w:t>především v </w:t>
      </w:r>
      <w:r w:rsidR="00092471" w:rsidRPr="00131785">
        <w:rPr>
          <w:rFonts w:ascii="Calibri" w:hAnsi="Calibri" w:cs="Calibri"/>
          <w:bCs/>
        </w:rPr>
        <w:t>oblastech procesu digitalizace,</w:t>
      </w:r>
      <w:r w:rsidR="00554FFE" w:rsidRPr="00131785">
        <w:rPr>
          <w:rFonts w:ascii="Calibri" w:hAnsi="Calibri" w:cs="Calibri"/>
          <w:bCs/>
        </w:rPr>
        <w:t xml:space="preserve"> inventarizace a vedení majetku. </w:t>
      </w:r>
      <w:r w:rsidR="00092471" w:rsidRPr="00131785">
        <w:rPr>
          <w:rFonts w:ascii="Calibri" w:hAnsi="Calibri" w:cs="Calibri"/>
        </w:rPr>
        <w:t xml:space="preserve">Ústav neplnil povinnost </w:t>
      </w:r>
      <w:r w:rsidR="00C000F7">
        <w:rPr>
          <w:rFonts w:ascii="Calibri" w:hAnsi="Calibri" w:cs="Calibri"/>
        </w:rPr>
        <w:t>kontrolovat úplnost</w:t>
      </w:r>
      <w:r w:rsidR="00092471" w:rsidRPr="00131785">
        <w:rPr>
          <w:rFonts w:ascii="Calibri" w:hAnsi="Calibri" w:cs="Calibri"/>
        </w:rPr>
        <w:t xml:space="preserve"> digitalizovaných dokumentů, která byla stanovena v interní směrnici</w:t>
      </w:r>
      <w:r w:rsidR="00092471" w:rsidRPr="00131785">
        <w:rPr>
          <w:rStyle w:val="Znakapoznpodarou"/>
          <w:rFonts w:ascii="Calibri" w:hAnsi="Calibri" w:cs="Calibri"/>
        </w:rPr>
        <w:footnoteReference w:id="9"/>
      </w:r>
      <w:r w:rsidR="00092471" w:rsidRPr="00131785">
        <w:rPr>
          <w:rFonts w:ascii="Calibri" w:hAnsi="Calibri" w:cs="Calibri"/>
        </w:rPr>
        <w:t xml:space="preserve"> a </w:t>
      </w:r>
      <w:r w:rsidR="00FC7F55">
        <w:rPr>
          <w:rFonts w:ascii="Calibri" w:hAnsi="Calibri" w:cs="Calibri"/>
        </w:rPr>
        <w:t>r</w:t>
      </w:r>
      <w:r w:rsidR="00092471" w:rsidRPr="00131785">
        <w:rPr>
          <w:rFonts w:ascii="Calibri" w:hAnsi="Calibri" w:cs="Calibri"/>
        </w:rPr>
        <w:t>ealizační smlouvě o spolupráci</w:t>
      </w:r>
      <w:r w:rsidR="00092471" w:rsidRPr="00131785">
        <w:rPr>
          <w:rStyle w:val="Znakapoznpodarou"/>
          <w:rFonts w:ascii="Calibri" w:hAnsi="Calibri" w:cs="Calibri"/>
        </w:rPr>
        <w:footnoteReference w:id="10"/>
      </w:r>
      <w:r w:rsidR="00092471" w:rsidRPr="00131785">
        <w:rPr>
          <w:rFonts w:ascii="Calibri" w:hAnsi="Calibri" w:cs="Calibri"/>
        </w:rPr>
        <w:t xml:space="preserve">. Archiv při přebírání digitalizovaných archiválií neprováděl kontrolu provedených skenů </w:t>
      </w:r>
      <w:r w:rsidR="00FC7F55">
        <w:rPr>
          <w:rFonts w:ascii="Calibri" w:hAnsi="Calibri" w:cs="Calibri"/>
        </w:rPr>
        <w:t>–</w:t>
      </w:r>
      <w:r w:rsidR="00092471" w:rsidRPr="00131785">
        <w:rPr>
          <w:rFonts w:ascii="Calibri" w:hAnsi="Calibri" w:cs="Calibri"/>
        </w:rPr>
        <w:t xml:space="preserve"> digitalizátů. </w:t>
      </w:r>
      <w:r w:rsidR="00B3107D" w:rsidRPr="00131785">
        <w:rPr>
          <w:rFonts w:ascii="Calibri" w:hAnsi="Calibri" w:cs="Calibri"/>
          <w:bCs/>
        </w:rPr>
        <w:t xml:space="preserve">Archiv </w:t>
      </w:r>
      <w:r w:rsidR="00884714" w:rsidRPr="00131785">
        <w:rPr>
          <w:rFonts w:ascii="Calibri" w:hAnsi="Calibri" w:cs="Calibri"/>
          <w:bCs/>
        </w:rPr>
        <w:t>od roku 2009</w:t>
      </w:r>
      <w:r w:rsidR="00282AC3" w:rsidRPr="00131785">
        <w:rPr>
          <w:rFonts w:ascii="Calibri" w:hAnsi="Calibri" w:cs="Calibri"/>
          <w:bCs/>
        </w:rPr>
        <w:t xml:space="preserve"> nezjistil rozdíl</w:t>
      </w:r>
      <w:r w:rsidR="00282AC3" w:rsidRPr="00131785">
        <w:rPr>
          <w:rFonts w:ascii="Calibri" w:hAnsi="Calibri" w:cs="Calibri"/>
          <w:spacing w:val="-2"/>
        </w:rPr>
        <w:t xml:space="preserve"> </w:t>
      </w:r>
      <w:r w:rsidRPr="00131785">
        <w:rPr>
          <w:rFonts w:ascii="Calibri" w:hAnsi="Calibri" w:cs="Calibri"/>
          <w:bCs/>
        </w:rPr>
        <w:t xml:space="preserve">mezi účetní evidencí pozemků </w:t>
      </w:r>
      <w:r w:rsidRPr="00131785">
        <w:rPr>
          <w:rFonts w:ascii="Calibri" w:hAnsi="Calibri" w:cs="Calibri"/>
          <w:spacing w:val="-2"/>
        </w:rPr>
        <w:t>v celkové</w:t>
      </w:r>
      <w:r w:rsidR="0062267E" w:rsidRPr="00131785">
        <w:rPr>
          <w:rFonts w:ascii="Calibri" w:hAnsi="Calibri" w:cs="Calibri"/>
          <w:spacing w:val="-2"/>
        </w:rPr>
        <w:t xml:space="preserve"> výši 691 085,89</w:t>
      </w:r>
      <w:r w:rsidR="00F67155">
        <w:rPr>
          <w:rFonts w:ascii="Calibri" w:hAnsi="Calibri" w:cs="Calibri"/>
          <w:spacing w:val="-2"/>
        </w:rPr>
        <w:t> </w:t>
      </w:r>
      <w:r w:rsidR="0062267E" w:rsidRPr="00131785">
        <w:rPr>
          <w:rFonts w:ascii="Calibri" w:hAnsi="Calibri" w:cs="Calibri"/>
          <w:spacing w:val="-2"/>
        </w:rPr>
        <w:t xml:space="preserve">Kč </w:t>
      </w:r>
      <w:r w:rsidR="00282AC3" w:rsidRPr="00131785">
        <w:rPr>
          <w:rFonts w:ascii="Calibri" w:hAnsi="Calibri" w:cs="Calibri"/>
          <w:bCs/>
        </w:rPr>
        <w:t xml:space="preserve">a skutečným stavem v katastru nemovitostí. </w:t>
      </w:r>
    </w:p>
    <w:p w14:paraId="6A138154" w14:textId="77777777" w:rsidR="00131785" w:rsidRPr="00131785" w:rsidRDefault="00131785" w:rsidP="00C93F07">
      <w:pPr>
        <w:ind w:left="284"/>
        <w:jc w:val="both"/>
        <w:rPr>
          <w:rFonts w:ascii="Calibri" w:hAnsi="Calibri" w:cs="Calibri"/>
          <w:bCs/>
        </w:rPr>
      </w:pPr>
    </w:p>
    <w:p w14:paraId="09556496" w14:textId="067C982D" w:rsidR="00C5401D" w:rsidRDefault="003C4067" w:rsidP="00C93F07">
      <w:pPr>
        <w:ind w:left="284"/>
        <w:jc w:val="both"/>
        <w:rPr>
          <w:rFonts w:ascii="Calibri" w:eastAsia="SimSun" w:hAnsi="Calibri" w:cs="Calibri"/>
          <w:kern w:val="1"/>
          <w:lang w:eastAsia="hi-IN" w:bidi="hi-IN"/>
        </w:rPr>
      </w:pPr>
      <w:r w:rsidRPr="00131785">
        <w:rPr>
          <w:rFonts w:ascii="Calibri" w:eastAsia="SimSun" w:hAnsi="Calibri" w:cs="Calibri"/>
          <w:kern w:val="1"/>
          <w:lang w:eastAsia="hi-IN" w:bidi="hi-IN"/>
        </w:rPr>
        <w:t xml:space="preserve">Ústav </w:t>
      </w:r>
      <w:r w:rsidR="00C5401D" w:rsidRPr="00131785">
        <w:rPr>
          <w:rFonts w:ascii="Calibri" w:eastAsia="SimSun" w:hAnsi="Calibri" w:cs="Calibri"/>
          <w:kern w:val="1"/>
          <w:lang w:eastAsia="hi-IN" w:bidi="hi-IN"/>
        </w:rPr>
        <w:t>nepostupoval při nakládání s</w:t>
      </w:r>
      <w:r w:rsidR="00282AC3" w:rsidRPr="00131785">
        <w:rPr>
          <w:rFonts w:ascii="Calibri" w:eastAsia="SimSun" w:hAnsi="Calibri" w:cs="Calibri"/>
          <w:kern w:val="1"/>
          <w:lang w:eastAsia="hi-IN" w:bidi="hi-IN"/>
        </w:rPr>
        <w:t xml:space="preserve"> movitým </w:t>
      </w:r>
      <w:r w:rsidR="00C5401D" w:rsidRPr="00131785">
        <w:rPr>
          <w:rFonts w:ascii="Calibri" w:eastAsia="SimSun" w:hAnsi="Calibri" w:cs="Calibri"/>
          <w:kern w:val="1"/>
          <w:lang w:eastAsia="hi-IN" w:bidi="hi-IN"/>
        </w:rPr>
        <w:t xml:space="preserve">majetkem </w:t>
      </w:r>
      <w:r w:rsidR="00E5719D" w:rsidRPr="00131785">
        <w:rPr>
          <w:rFonts w:ascii="Calibri" w:eastAsia="SimSun" w:hAnsi="Calibri" w:cs="Calibri"/>
          <w:kern w:val="1"/>
          <w:lang w:eastAsia="hi-IN" w:bidi="hi-IN"/>
        </w:rPr>
        <w:t xml:space="preserve">v souladu se zákonem </w:t>
      </w:r>
      <w:r w:rsidR="00AF7595" w:rsidRPr="00131785">
        <w:rPr>
          <w:rFonts w:ascii="Calibri" w:eastAsia="SimSun" w:hAnsi="Calibri" w:cs="Calibri"/>
          <w:kern w:val="1"/>
          <w:lang w:eastAsia="hi-IN" w:bidi="hi-IN"/>
        </w:rPr>
        <w:t>č.</w:t>
      </w:r>
      <w:r w:rsidR="00F67155">
        <w:rPr>
          <w:rFonts w:ascii="Calibri" w:eastAsia="SimSun" w:hAnsi="Calibri" w:cs="Calibri"/>
          <w:kern w:val="1"/>
          <w:lang w:eastAsia="hi-IN" w:bidi="hi-IN"/>
        </w:rPr>
        <w:t> </w:t>
      </w:r>
      <w:r w:rsidR="00AF7595" w:rsidRPr="00131785">
        <w:rPr>
          <w:rFonts w:ascii="Calibri" w:eastAsia="SimSun" w:hAnsi="Calibri" w:cs="Calibri"/>
          <w:kern w:val="1"/>
          <w:lang w:eastAsia="hi-IN" w:bidi="hi-IN"/>
        </w:rPr>
        <w:t>219/2000</w:t>
      </w:r>
      <w:r w:rsidR="00F67155">
        <w:rPr>
          <w:rFonts w:ascii="Calibri" w:eastAsia="SimSun" w:hAnsi="Calibri" w:cs="Calibri"/>
          <w:kern w:val="1"/>
          <w:lang w:eastAsia="hi-IN" w:bidi="hi-IN"/>
        </w:rPr>
        <w:t> </w:t>
      </w:r>
      <w:r w:rsidR="00AF7595" w:rsidRPr="00131785">
        <w:rPr>
          <w:rFonts w:ascii="Calibri" w:eastAsia="SimSun" w:hAnsi="Calibri" w:cs="Calibri"/>
          <w:kern w:val="1"/>
          <w:lang w:eastAsia="hi-IN" w:bidi="hi-IN"/>
        </w:rPr>
        <w:t>Sb.</w:t>
      </w:r>
      <w:r w:rsidR="00E5719D" w:rsidRPr="00131785">
        <w:rPr>
          <w:rStyle w:val="Znakapoznpodarou"/>
          <w:rFonts w:ascii="Calibri" w:eastAsia="SimSun" w:hAnsi="Calibri" w:cs="Calibri"/>
          <w:kern w:val="1"/>
          <w:lang w:eastAsia="hi-IN" w:bidi="hi-IN"/>
        </w:rPr>
        <w:footnoteReference w:id="11"/>
      </w:r>
      <w:r w:rsidR="00C5401D" w:rsidRPr="00131785">
        <w:rPr>
          <w:rFonts w:ascii="Calibri" w:eastAsia="SimSun" w:hAnsi="Calibri" w:cs="Calibri"/>
          <w:kern w:val="1"/>
          <w:lang w:eastAsia="hi-IN" w:bidi="hi-IN"/>
        </w:rPr>
        <w:t xml:space="preserve">, </w:t>
      </w:r>
      <w:r w:rsidRPr="00131785">
        <w:rPr>
          <w:rFonts w:ascii="Calibri" w:eastAsia="SimSun" w:hAnsi="Calibri" w:cs="Calibri"/>
          <w:kern w:val="1"/>
          <w:lang w:eastAsia="hi-IN" w:bidi="hi-IN"/>
        </w:rPr>
        <w:t>nezajistil vždy písemným potvrzením převzetí odpovědnosti za svěřené věci a ochranu převzatého majetku.</w:t>
      </w:r>
      <w:r w:rsidR="00875B4A" w:rsidRPr="00131785">
        <w:rPr>
          <w:rFonts w:ascii="Calibri" w:eastAsia="SimSun" w:hAnsi="Calibri" w:cs="Calibri"/>
          <w:kern w:val="1"/>
          <w:lang w:eastAsia="hi-IN" w:bidi="hi-IN"/>
        </w:rPr>
        <w:t xml:space="preserve"> V letech 2012–</w:t>
      </w:r>
      <w:r w:rsidR="0062267E" w:rsidRPr="00131785">
        <w:rPr>
          <w:rFonts w:ascii="Calibri" w:eastAsia="SimSun" w:hAnsi="Calibri" w:cs="Calibri"/>
          <w:kern w:val="1"/>
          <w:lang w:eastAsia="hi-IN" w:bidi="hi-IN"/>
        </w:rPr>
        <w:t xml:space="preserve">2014 </w:t>
      </w:r>
      <w:r w:rsidR="00C000F7">
        <w:rPr>
          <w:rFonts w:ascii="Calibri" w:eastAsia="SimSun" w:hAnsi="Calibri" w:cs="Calibri"/>
          <w:kern w:val="1"/>
          <w:lang w:eastAsia="hi-IN" w:bidi="hi-IN"/>
        </w:rPr>
        <w:t>vznikl inventarizační rozdíl</w:t>
      </w:r>
      <w:r w:rsidR="0099727F" w:rsidRPr="00131785">
        <w:rPr>
          <w:rFonts w:ascii="Calibri" w:eastAsia="SimSun" w:hAnsi="Calibri" w:cs="Calibri"/>
          <w:kern w:val="1"/>
          <w:lang w:eastAsia="hi-IN" w:bidi="hi-IN"/>
        </w:rPr>
        <w:t xml:space="preserve"> mezi skutečným stavem a stavem v účetnictví</w:t>
      </w:r>
      <w:r w:rsidR="0062267E" w:rsidRPr="00131785">
        <w:rPr>
          <w:rFonts w:ascii="Calibri" w:eastAsia="SimSun" w:hAnsi="Calibri" w:cs="Calibri"/>
          <w:kern w:val="1"/>
          <w:lang w:eastAsia="hi-IN" w:bidi="hi-IN"/>
        </w:rPr>
        <w:t xml:space="preserve"> ve výši 366 509,01 Kč</w:t>
      </w:r>
      <w:r w:rsidR="00E5719D" w:rsidRPr="00131785">
        <w:rPr>
          <w:rFonts w:ascii="Calibri" w:eastAsia="SimSun" w:hAnsi="Calibri" w:cs="Calibri"/>
          <w:kern w:val="1"/>
          <w:lang w:eastAsia="hi-IN" w:bidi="hi-IN"/>
        </w:rPr>
        <w:t xml:space="preserve">, u něhož </w:t>
      </w:r>
      <w:r w:rsidR="00460021" w:rsidRPr="00131785">
        <w:rPr>
          <w:rFonts w:ascii="Calibri" w:eastAsia="SimSun" w:hAnsi="Calibri" w:cs="Calibri"/>
          <w:kern w:val="1"/>
          <w:lang w:eastAsia="hi-IN" w:bidi="hi-IN"/>
        </w:rPr>
        <w:t>nebyl</w:t>
      </w:r>
      <w:r w:rsidR="0099727F" w:rsidRPr="00131785">
        <w:rPr>
          <w:rFonts w:ascii="Calibri" w:eastAsia="SimSun" w:hAnsi="Calibri" w:cs="Calibri"/>
          <w:kern w:val="1"/>
          <w:lang w:eastAsia="hi-IN" w:bidi="hi-IN"/>
        </w:rPr>
        <w:t>o</w:t>
      </w:r>
      <w:r w:rsidR="00E5719D" w:rsidRPr="00131785">
        <w:rPr>
          <w:rFonts w:ascii="Calibri" w:eastAsia="SimSun" w:hAnsi="Calibri" w:cs="Calibri"/>
          <w:kern w:val="1"/>
          <w:lang w:eastAsia="hi-IN" w:bidi="hi-IN"/>
        </w:rPr>
        <w:t xml:space="preserve"> uplatněn</w:t>
      </w:r>
      <w:r w:rsidR="0099727F" w:rsidRPr="00131785">
        <w:rPr>
          <w:rFonts w:ascii="Calibri" w:eastAsia="SimSun" w:hAnsi="Calibri" w:cs="Calibri"/>
          <w:kern w:val="1"/>
          <w:lang w:eastAsia="hi-IN" w:bidi="hi-IN"/>
        </w:rPr>
        <w:t>o právo na</w:t>
      </w:r>
      <w:r w:rsidR="00E5719D" w:rsidRPr="00131785">
        <w:rPr>
          <w:rFonts w:ascii="Calibri" w:eastAsia="SimSun" w:hAnsi="Calibri" w:cs="Calibri"/>
          <w:kern w:val="1"/>
          <w:lang w:eastAsia="hi-IN" w:bidi="hi-IN"/>
        </w:rPr>
        <w:t xml:space="preserve"> náhrad</w:t>
      </w:r>
      <w:r w:rsidR="0099727F" w:rsidRPr="00131785">
        <w:rPr>
          <w:rFonts w:ascii="Calibri" w:eastAsia="SimSun" w:hAnsi="Calibri" w:cs="Calibri"/>
          <w:kern w:val="1"/>
          <w:lang w:eastAsia="hi-IN" w:bidi="hi-IN"/>
        </w:rPr>
        <w:t>u</w:t>
      </w:r>
      <w:r w:rsidR="00E5719D" w:rsidRPr="00131785">
        <w:rPr>
          <w:rFonts w:ascii="Calibri" w:eastAsia="SimSun" w:hAnsi="Calibri" w:cs="Calibri"/>
          <w:kern w:val="1"/>
          <w:lang w:eastAsia="hi-IN" w:bidi="hi-IN"/>
        </w:rPr>
        <w:t xml:space="preserve"> škody.</w:t>
      </w:r>
    </w:p>
    <w:p w14:paraId="2C0085A4" w14:textId="77777777" w:rsidR="00131785" w:rsidRPr="00131785" w:rsidRDefault="00131785" w:rsidP="00131785">
      <w:pPr>
        <w:jc w:val="both"/>
        <w:rPr>
          <w:rFonts w:ascii="Calibri" w:eastAsia="SimSun" w:hAnsi="Calibri" w:cs="Calibri"/>
          <w:kern w:val="1"/>
          <w:lang w:eastAsia="hi-IN" w:bidi="hi-IN"/>
        </w:rPr>
      </w:pPr>
    </w:p>
    <w:p w14:paraId="78BCDF60" w14:textId="20795CEA" w:rsidR="00D100D7" w:rsidRDefault="001C3313" w:rsidP="00487C4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lang w:eastAsia="cs-CZ"/>
        </w:rPr>
      </w:pPr>
      <w:r w:rsidRPr="00131785">
        <w:rPr>
          <w:rFonts w:ascii="Calibri" w:hAnsi="Calibri" w:cs="Calibri"/>
          <w:lang w:eastAsia="cs-CZ"/>
        </w:rPr>
        <w:t>4.</w:t>
      </w:r>
      <w:r w:rsidR="0076740C" w:rsidRPr="00131785">
        <w:rPr>
          <w:rFonts w:ascii="Calibri" w:hAnsi="Calibri" w:cs="Calibri"/>
          <w:lang w:eastAsia="cs-CZ"/>
        </w:rPr>
        <w:t xml:space="preserve"> </w:t>
      </w:r>
      <w:r w:rsidR="00C93F07">
        <w:rPr>
          <w:rFonts w:ascii="Calibri" w:hAnsi="Calibri" w:cs="Calibri"/>
          <w:lang w:eastAsia="cs-CZ"/>
        </w:rPr>
        <w:tab/>
      </w:r>
      <w:r w:rsidR="00F65BE7" w:rsidRPr="00131785">
        <w:rPr>
          <w:rFonts w:ascii="Calibri" w:hAnsi="Calibri" w:cs="Calibri"/>
          <w:lang w:eastAsia="cs-CZ"/>
        </w:rPr>
        <w:t xml:space="preserve">Z důvodu </w:t>
      </w:r>
      <w:r w:rsidR="00092471" w:rsidRPr="00131785">
        <w:rPr>
          <w:rFonts w:ascii="Calibri" w:hAnsi="Calibri" w:cs="Calibri"/>
          <w:lang w:eastAsia="cs-CZ"/>
        </w:rPr>
        <w:t>provedených personálních změn</w:t>
      </w:r>
      <w:r w:rsidR="003D6A15" w:rsidRPr="00131785">
        <w:rPr>
          <w:rFonts w:ascii="Calibri" w:hAnsi="Calibri" w:cs="Calibri"/>
          <w:lang w:eastAsia="cs-CZ"/>
        </w:rPr>
        <w:t xml:space="preserve"> v letech 2012 a 2013</w:t>
      </w:r>
      <w:r w:rsidR="00092471" w:rsidRPr="00131785">
        <w:rPr>
          <w:rFonts w:ascii="Calibri" w:hAnsi="Calibri" w:cs="Calibri"/>
          <w:lang w:eastAsia="cs-CZ"/>
        </w:rPr>
        <w:t>, ze kterých vyplynuly soudní pracovněprávní spory, vydaly Ústav a Archiv dosud celkem 3 600 806,08 Kč.</w:t>
      </w:r>
      <w:r w:rsidR="00131785">
        <w:rPr>
          <w:rFonts w:ascii="Calibri" w:hAnsi="Calibri" w:cs="Calibri"/>
          <w:lang w:eastAsia="cs-CZ"/>
        </w:rPr>
        <w:t xml:space="preserve"> </w:t>
      </w:r>
      <w:r w:rsidR="00AA675D" w:rsidRPr="00131785">
        <w:rPr>
          <w:rFonts w:ascii="Calibri" w:hAnsi="Calibri" w:cs="Calibri"/>
          <w:lang w:eastAsia="cs-CZ"/>
        </w:rPr>
        <w:t xml:space="preserve">V souvislosti </w:t>
      </w:r>
      <w:r w:rsidR="007810A4" w:rsidRPr="00131785">
        <w:rPr>
          <w:rFonts w:ascii="Calibri" w:hAnsi="Calibri" w:cs="Calibri"/>
          <w:lang w:eastAsia="cs-CZ"/>
        </w:rPr>
        <w:t>s</w:t>
      </w:r>
      <w:r w:rsidR="00092471" w:rsidRPr="00131785">
        <w:rPr>
          <w:rFonts w:ascii="Calibri" w:hAnsi="Calibri" w:cs="Calibri"/>
          <w:lang w:eastAsia="cs-CZ"/>
        </w:rPr>
        <w:t xml:space="preserve"> těmito </w:t>
      </w:r>
      <w:r w:rsidR="00CB065C" w:rsidRPr="00131785">
        <w:rPr>
          <w:rFonts w:ascii="Calibri" w:hAnsi="Calibri" w:cs="Calibri"/>
          <w:lang w:eastAsia="cs-CZ"/>
        </w:rPr>
        <w:t>personální</w:t>
      </w:r>
      <w:r w:rsidR="007810A4" w:rsidRPr="00131785">
        <w:rPr>
          <w:rFonts w:ascii="Calibri" w:hAnsi="Calibri" w:cs="Calibri"/>
          <w:lang w:eastAsia="cs-CZ"/>
        </w:rPr>
        <w:t>mi</w:t>
      </w:r>
      <w:r w:rsidR="00CB065C" w:rsidRPr="00131785">
        <w:rPr>
          <w:rFonts w:ascii="Calibri" w:hAnsi="Calibri" w:cs="Calibri"/>
          <w:lang w:eastAsia="cs-CZ"/>
        </w:rPr>
        <w:t xml:space="preserve"> změn</w:t>
      </w:r>
      <w:r w:rsidR="007810A4" w:rsidRPr="00131785">
        <w:rPr>
          <w:rFonts w:ascii="Calibri" w:hAnsi="Calibri" w:cs="Calibri"/>
          <w:lang w:eastAsia="cs-CZ"/>
        </w:rPr>
        <w:t>ami</w:t>
      </w:r>
      <w:r w:rsidR="00CB065C" w:rsidRPr="00131785">
        <w:rPr>
          <w:rFonts w:ascii="Calibri" w:hAnsi="Calibri" w:cs="Calibri"/>
          <w:lang w:eastAsia="cs-CZ"/>
        </w:rPr>
        <w:t xml:space="preserve"> </w:t>
      </w:r>
      <w:r w:rsidR="00AA675D" w:rsidRPr="00131785">
        <w:rPr>
          <w:rFonts w:ascii="Calibri" w:hAnsi="Calibri" w:cs="Calibri"/>
          <w:lang w:eastAsia="cs-CZ"/>
        </w:rPr>
        <w:t>vypl</w:t>
      </w:r>
      <w:r w:rsidR="00290F8B" w:rsidRPr="00131785">
        <w:rPr>
          <w:rFonts w:ascii="Calibri" w:hAnsi="Calibri" w:cs="Calibri"/>
          <w:lang w:eastAsia="cs-CZ"/>
        </w:rPr>
        <w:t>ácel</w:t>
      </w:r>
      <w:r w:rsidR="00CB065C" w:rsidRPr="00131785">
        <w:rPr>
          <w:rFonts w:ascii="Calibri" w:hAnsi="Calibri" w:cs="Calibri"/>
          <w:lang w:eastAsia="cs-CZ"/>
        </w:rPr>
        <w:t xml:space="preserve"> </w:t>
      </w:r>
      <w:r w:rsidR="00092471" w:rsidRPr="00131785">
        <w:rPr>
          <w:rFonts w:ascii="Calibri" w:hAnsi="Calibri" w:cs="Calibri"/>
          <w:lang w:eastAsia="cs-CZ"/>
        </w:rPr>
        <w:t xml:space="preserve">dále </w:t>
      </w:r>
      <w:r w:rsidR="00CB065C" w:rsidRPr="00131785">
        <w:rPr>
          <w:rFonts w:ascii="Calibri" w:hAnsi="Calibri" w:cs="Calibri"/>
          <w:lang w:eastAsia="cs-CZ"/>
        </w:rPr>
        <w:t>Archiv</w:t>
      </w:r>
      <w:r w:rsidR="00AA675D" w:rsidRPr="00131785">
        <w:rPr>
          <w:rFonts w:ascii="Calibri" w:hAnsi="Calibri" w:cs="Calibri"/>
          <w:lang w:eastAsia="cs-CZ"/>
        </w:rPr>
        <w:t xml:space="preserve"> odvolaným vedoucím zaměstnancům tzv. odchodné</w:t>
      </w:r>
      <w:r w:rsidR="00554FFE" w:rsidRPr="00131785">
        <w:rPr>
          <w:rFonts w:ascii="Calibri" w:hAnsi="Calibri" w:cs="Calibri"/>
          <w:lang w:eastAsia="cs-CZ"/>
        </w:rPr>
        <w:t xml:space="preserve"> v případech, kdy tito zaměstnanci neměli nárok na odstupné podle zákoníku práce</w:t>
      </w:r>
      <w:r w:rsidR="00554FFE" w:rsidRPr="00131785">
        <w:rPr>
          <w:rStyle w:val="Znakapoznpodarou"/>
          <w:rFonts w:ascii="Calibri" w:hAnsi="Calibri" w:cs="Calibri"/>
          <w:lang w:eastAsia="cs-CZ"/>
        </w:rPr>
        <w:footnoteReference w:id="12"/>
      </w:r>
      <w:r w:rsidR="00554FFE" w:rsidRPr="00131785">
        <w:rPr>
          <w:rFonts w:ascii="Calibri" w:hAnsi="Calibri" w:cs="Calibri"/>
          <w:lang w:eastAsia="cs-CZ"/>
        </w:rPr>
        <w:t>.</w:t>
      </w:r>
      <w:r w:rsidR="00290F8B" w:rsidRPr="00131785">
        <w:rPr>
          <w:rFonts w:ascii="Calibri" w:hAnsi="Calibri" w:cs="Calibri"/>
          <w:lang w:eastAsia="cs-CZ"/>
        </w:rPr>
        <w:t xml:space="preserve"> Celkově </w:t>
      </w:r>
      <w:r w:rsidR="00554FFE" w:rsidRPr="00131785">
        <w:rPr>
          <w:rFonts w:ascii="Calibri" w:hAnsi="Calibri" w:cs="Calibri"/>
          <w:lang w:eastAsia="cs-CZ"/>
        </w:rPr>
        <w:t xml:space="preserve">Archiv na základě </w:t>
      </w:r>
      <w:r w:rsidR="00B35E3F" w:rsidRPr="00131785">
        <w:rPr>
          <w:rFonts w:ascii="Calibri" w:hAnsi="Calibri" w:cs="Calibri"/>
          <w:lang w:eastAsia="cs-CZ"/>
        </w:rPr>
        <w:t>ustanovení</w:t>
      </w:r>
      <w:r w:rsidR="00FC7F55">
        <w:rPr>
          <w:rFonts w:ascii="Calibri" w:hAnsi="Calibri" w:cs="Calibri"/>
          <w:lang w:eastAsia="cs-CZ"/>
        </w:rPr>
        <w:t xml:space="preserve"> </w:t>
      </w:r>
      <w:r w:rsidR="00554FFE" w:rsidRPr="00131785">
        <w:rPr>
          <w:rFonts w:ascii="Calibri" w:hAnsi="Calibri" w:cs="Calibri"/>
          <w:lang w:eastAsia="cs-CZ"/>
        </w:rPr>
        <w:t>kolektivní smlouv</w:t>
      </w:r>
      <w:r w:rsidR="00C000F7">
        <w:rPr>
          <w:rFonts w:ascii="Calibri" w:hAnsi="Calibri" w:cs="Calibri"/>
          <w:lang w:eastAsia="cs-CZ"/>
        </w:rPr>
        <w:t>y</w:t>
      </w:r>
      <w:r w:rsidR="00554FFE" w:rsidRPr="00131785">
        <w:rPr>
          <w:rFonts w:ascii="Calibri" w:hAnsi="Calibri" w:cs="Calibri"/>
          <w:lang w:eastAsia="cs-CZ"/>
        </w:rPr>
        <w:t xml:space="preserve"> </w:t>
      </w:r>
      <w:r w:rsidR="00290F8B" w:rsidRPr="00131785">
        <w:rPr>
          <w:rFonts w:ascii="Calibri" w:hAnsi="Calibri" w:cs="Calibri"/>
          <w:lang w:eastAsia="cs-CZ"/>
        </w:rPr>
        <w:t>vypla</w:t>
      </w:r>
      <w:r w:rsidR="00554FFE" w:rsidRPr="00131785">
        <w:rPr>
          <w:rFonts w:ascii="Calibri" w:hAnsi="Calibri" w:cs="Calibri"/>
          <w:lang w:eastAsia="cs-CZ"/>
        </w:rPr>
        <w:t>til</w:t>
      </w:r>
      <w:r w:rsidR="00290F8B" w:rsidRPr="00131785">
        <w:rPr>
          <w:rFonts w:ascii="Calibri" w:hAnsi="Calibri" w:cs="Calibri"/>
          <w:lang w:eastAsia="cs-CZ"/>
        </w:rPr>
        <w:t xml:space="preserve"> odchodné ve výši </w:t>
      </w:r>
      <w:r w:rsidR="00AA675D" w:rsidRPr="00131785">
        <w:rPr>
          <w:rFonts w:ascii="Calibri" w:hAnsi="Calibri" w:cs="Calibri"/>
          <w:lang w:eastAsia="cs-CZ"/>
        </w:rPr>
        <w:t>835 214,00 Kč</w:t>
      </w:r>
      <w:r w:rsidR="00554FFE" w:rsidRPr="00131785">
        <w:rPr>
          <w:rFonts w:ascii="Calibri" w:hAnsi="Calibri" w:cs="Calibri"/>
          <w:lang w:eastAsia="cs-CZ"/>
        </w:rPr>
        <w:t xml:space="preserve">. </w:t>
      </w:r>
    </w:p>
    <w:p w14:paraId="00D26B40" w14:textId="77777777" w:rsidR="00131785" w:rsidRPr="00131785" w:rsidRDefault="00131785" w:rsidP="0013178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14:paraId="23693604" w14:textId="40CB514F" w:rsidR="003F5DA4" w:rsidRDefault="001C3313" w:rsidP="00C93F07">
      <w:pPr>
        <w:pStyle w:val="NormlnKZ"/>
        <w:tabs>
          <w:tab w:val="left" w:pos="284"/>
        </w:tabs>
        <w:spacing w:after="0"/>
        <w:ind w:left="284" w:hanging="284"/>
        <w:rPr>
          <w:rFonts w:ascii="Calibri" w:hAnsi="Calibri" w:cs="Calibri"/>
          <w:spacing w:val="-2"/>
          <w:sz w:val="24"/>
          <w:szCs w:val="24"/>
        </w:rPr>
      </w:pPr>
      <w:r w:rsidRPr="00131785">
        <w:rPr>
          <w:rFonts w:ascii="Calibri" w:hAnsi="Calibri" w:cs="Calibri"/>
          <w:sz w:val="24"/>
          <w:szCs w:val="24"/>
        </w:rPr>
        <w:t>5</w:t>
      </w:r>
      <w:r w:rsidR="0076740C" w:rsidRPr="00131785">
        <w:rPr>
          <w:rFonts w:ascii="Calibri" w:hAnsi="Calibri" w:cs="Calibri"/>
          <w:sz w:val="24"/>
          <w:szCs w:val="24"/>
        </w:rPr>
        <w:t xml:space="preserve">. </w:t>
      </w:r>
      <w:r w:rsidR="00C93F07">
        <w:rPr>
          <w:rFonts w:ascii="Calibri" w:hAnsi="Calibri" w:cs="Calibri"/>
          <w:sz w:val="24"/>
          <w:szCs w:val="24"/>
        </w:rPr>
        <w:tab/>
      </w:r>
      <w:r w:rsidR="00E97CCF" w:rsidRPr="00131785">
        <w:rPr>
          <w:rFonts w:ascii="Calibri" w:hAnsi="Calibri" w:cs="Calibri"/>
          <w:sz w:val="24"/>
          <w:szCs w:val="24"/>
        </w:rPr>
        <w:t xml:space="preserve">Při kontrole účetních záznamů </w:t>
      </w:r>
      <w:r w:rsidR="000D5CC0" w:rsidRPr="00131785">
        <w:rPr>
          <w:rFonts w:ascii="Calibri" w:hAnsi="Calibri" w:cs="Calibri"/>
          <w:sz w:val="24"/>
          <w:szCs w:val="24"/>
        </w:rPr>
        <w:t xml:space="preserve">a zadávání veřejných zakázek </w:t>
      </w:r>
      <w:r w:rsidR="00E97CCF" w:rsidRPr="00131785">
        <w:rPr>
          <w:rFonts w:ascii="Calibri" w:hAnsi="Calibri" w:cs="Calibri"/>
          <w:sz w:val="24"/>
          <w:szCs w:val="24"/>
        </w:rPr>
        <w:t xml:space="preserve">byla zjištěna méně závažná pochybení. </w:t>
      </w:r>
      <w:r w:rsidR="003B3D9C" w:rsidRPr="00131785">
        <w:rPr>
          <w:rFonts w:ascii="Calibri" w:hAnsi="Calibri" w:cs="Calibri"/>
          <w:sz w:val="24"/>
          <w:szCs w:val="24"/>
        </w:rPr>
        <w:t>Příloha účetní závěrky u Ústavu a Archivu neobsahovala informace o použitých účetních metodách a</w:t>
      </w:r>
      <w:r w:rsidR="003B3D9C" w:rsidRPr="00131785">
        <w:rPr>
          <w:rFonts w:ascii="Calibri" w:hAnsi="Calibri" w:cs="Calibri"/>
          <w:spacing w:val="-2"/>
          <w:sz w:val="24"/>
          <w:szCs w:val="24"/>
        </w:rPr>
        <w:t xml:space="preserve"> některé doplňující a vysvětlující informace. </w:t>
      </w:r>
      <w:r w:rsidR="003F5DA4" w:rsidRPr="00131785">
        <w:rPr>
          <w:rFonts w:ascii="Calibri" w:hAnsi="Calibri" w:cs="Calibri"/>
          <w:spacing w:val="-2"/>
          <w:sz w:val="24"/>
          <w:szCs w:val="24"/>
        </w:rPr>
        <w:t>Archiv mj. neuvedl informaci o pravomocném rozsudku soudu v roce 2</w:t>
      </w:r>
      <w:r w:rsidR="005E08B1" w:rsidRPr="00131785">
        <w:rPr>
          <w:rFonts w:ascii="Calibri" w:hAnsi="Calibri" w:cs="Calibri"/>
          <w:spacing w:val="-2"/>
          <w:sz w:val="24"/>
          <w:szCs w:val="24"/>
        </w:rPr>
        <w:t>014, na jehož základě přešlo</w:t>
      </w:r>
      <w:r w:rsidR="003F5DA4" w:rsidRPr="0013178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2E6B16">
        <w:rPr>
          <w:rFonts w:ascii="Calibri" w:hAnsi="Calibri" w:cs="Calibri"/>
          <w:spacing w:val="-2"/>
          <w:sz w:val="24"/>
          <w:szCs w:val="24"/>
        </w:rPr>
        <w:t>vlastnictví k </w:t>
      </w:r>
      <w:r w:rsidR="00A27FD0" w:rsidRPr="00131785">
        <w:rPr>
          <w:rFonts w:ascii="Calibri" w:hAnsi="Calibri" w:cs="Calibri"/>
          <w:spacing w:val="-2"/>
          <w:sz w:val="24"/>
          <w:szCs w:val="24"/>
        </w:rPr>
        <w:t>ideální 1/3 </w:t>
      </w:r>
      <w:r w:rsidR="003F5DA4" w:rsidRPr="00131785">
        <w:rPr>
          <w:rFonts w:ascii="Calibri" w:hAnsi="Calibri" w:cs="Calibri"/>
          <w:spacing w:val="-2"/>
          <w:sz w:val="24"/>
          <w:szCs w:val="24"/>
        </w:rPr>
        <w:t xml:space="preserve">nemovitosti </w:t>
      </w:r>
      <w:r w:rsidR="00021FCF" w:rsidRPr="00131785">
        <w:rPr>
          <w:rFonts w:ascii="Calibri" w:hAnsi="Calibri" w:cs="Calibri"/>
          <w:spacing w:val="-2"/>
          <w:sz w:val="24"/>
          <w:szCs w:val="24"/>
        </w:rPr>
        <w:t>v katastrálním území Nové Město</w:t>
      </w:r>
      <w:r w:rsidR="002C1980" w:rsidRPr="00131785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F5DA4" w:rsidRPr="00131785">
        <w:rPr>
          <w:rFonts w:ascii="Calibri" w:hAnsi="Calibri" w:cs="Calibri"/>
          <w:spacing w:val="-2"/>
          <w:sz w:val="24"/>
          <w:szCs w:val="24"/>
        </w:rPr>
        <w:t xml:space="preserve">na </w:t>
      </w:r>
      <w:r w:rsidR="00C000F7">
        <w:rPr>
          <w:rFonts w:ascii="Calibri" w:hAnsi="Calibri" w:cs="Calibri"/>
          <w:spacing w:val="-2"/>
          <w:sz w:val="24"/>
          <w:szCs w:val="24"/>
        </w:rPr>
        <w:t>h</w:t>
      </w:r>
      <w:r w:rsidR="003F5DA4" w:rsidRPr="00131785">
        <w:rPr>
          <w:rFonts w:ascii="Calibri" w:hAnsi="Calibri" w:cs="Calibri"/>
          <w:spacing w:val="-2"/>
          <w:sz w:val="24"/>
          <w:szCs w:val="24"/>
        </w:rPr>
        <w:t>lavní město Prah</w:t>
      </w:r>
      <w:r w:rsidR="00C000F7">
        <w:rPr>
          <w:rFonts w:ascii="Calibri" w:hAnsi="Calibri" w:cs="Calibri"/>
          <w:spacing w:val="-2"/>
          <w:sz w:val="24"/>
          <w:szCs w:val="24"/>
        </w:rPr>
        <w:t>u</w:t>
      </w:r>
      <w:r w:rsidR="003F5DA4" w:rsidRPr="00131785">
        <w:rPr>
          <w:rFonts w:ascii="Calibri" w:hAnsi="Calibri" w:cs="Calibri"/>
          <w:spacing w:val="-2"/>
          <w:sz w:val="24"/>
          <w:szCs w:val="24"/>
        </w:rPr>
        <w:t>.</w:t>
      </w:r>
    </w:p>
    <w:p w14:paraId="164A0109" w14:textId="77777777" w:rsidR="00131785" w:rsidRPr="00131785" w:rsidRDefault="00131785" w:rsidP="00C93F07">
      <w:pPr>
        <w:pStyle w:val="NormlnKZ"/>
        <w:spacing w:after="0"/>
        <w:ind w:firstLine="0"/>
        <w:rPr>
          <w:rFonts w:ascii="Calibri" w:hAnsi="Calibri" w:cs="Calibri"/>
          <w:spacing w:val="-2"/>
          <w:sz w:val="24"/>
          <w:szCs w:val="24"/>
        </w:rPr>
      </w:pPr>
    </w:p>
    <w:p w14:paraId="3016837C" w14:textId="5079E1B6" w:rsidR="00AC3A57" w:rsidRPr="00131785" w:rsidRDefault="001C3313" w:rsidP="00C93F0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lang w:eastAsia="cs-CZ"/>
        </w:rPr>
      </w:pPr>
      <w:r w:rsidRPr="00131785">
        <w:rPr>
          <w:rFonts w:ascii="Calibri" w:hAnsi="Calibri" w:cs="Calibri"/>
          <w:lang w:eastAsia="cs-CZ"/>
        </w:rPr>
        <w:t>6</w:t>
      </w:r>
      <w:r w:rsidR="00E97CCF" w:rsidRPr="00131785">
        <w:rPr>
          <w:rFonts w:ascii="Calibri" w:hAnsi="Calibri" w:cs="Calibri"/>
          <w:lang w:eastAsia="cs-CZ"/>
        </w:rPr>
        <w:t xml:space="preserve">. </w:t>
      </w:r>
      <w:r w:rsidR="00C93F07">
        <w:rPr>
          <w:rFonts w:ascii="Calibri" w:hAnsi="Calibri" w:cs="Calibri"/>
          <w:lang w:eastAsia="cs-CZ"/>
        </w:rPr>
        <w:tab/>
      </w:r>
      <w:r w:rsidR="003D6A15" w:rsidRPr="00131785">
        <w:rPr>
          <w:rFonts w:ascii="Calibri" w:hAnsi="Calibri" w:cs="Calibri"/>
          <w:lang w:eastAsia="cs-CZ"/>
        </w:rPr>
        <w:t>V Ústavu a Archivu</w:t>
      </w:r>
      <w:r w:rsidR="00855B58" w:rsidRPr="00131785">
        <w:rPr>
          <w:rFonts w:ascii="Calibri" w:hAnsi="Calibri" w:cs="Calibri"/>
          <w:lang w:eastAsia="cs-CZ"/>
        </w:rPr>
        <w:t xml:space="preserve"> </w:t>
      </w:r>
      <w:r w:rsidR="003D6A15" w:rsidRPr="00131785">
        <w:rPr>
          <w:rFonts w:ascii="Calibri" w:hAnsi="Calibri" w:cs="Calibri"/>
          <w:lang w:eastAsia="cs-CZ"/>
        </w:rPr>
        <w:t xml:space="preserve">byla </w:t>
      </w:r>
      <w:r w:rsidR="00855B58" w:rsidRPr="00131785">
        <w:rPr>
          <w:rFonts w:ascii="Calibri" w:hAnsi="Calibri" w:cs="Calibri"/>
          <w:lang w:eastAsia="cs-CZ"/>
        </w:rPr>
        <w:t>v</w:t>
      </w:r>
      <w:r w:rsidR="00E97CCF" w:rsidRPr="00131785">
        <w:rPr>
          <w:rFonts w:ascii="Calibri" w:hAnsi="Calibri" w:cs="Calibri"/>
          <w:lang w:eastAsia="cs-CZ"/>
        </w:rPr>
        <w:t> </w:t>
      </w:r>
      <w:r w:rsidR="00855B58" w:rsidRPr="00131785">
        <w:rPr>
          <w:rFonts w:ascii="Calibri" w:hAnsi="Calibri" w:cs="Calibri"/>
          <w:lang w:eastAsia="cs-CZ"/>
        </w:rPr>
        <w:t>letech</w:t>
      </w:r>
      <w:r w:rsidR="00E97CCF" w:rsidRPr="00131785">
        <w:rPr>
          <w:rFonts w:ascii="Calibri" w:hAnsi="Calibri" w:cs="Calibri"/>
          <w:lang w:eastAsia="cs-CZ"/>
        </w:rPr>
        <w:t xml:space="preserve"> 2012</w:t>
      </w:r>
      <w:r w:rsidR="00FC7F55">
        <w:rPr>
          <w:rFonts w:ascii="Calibri" w:hAnsi="Calibri" w:cs="Calibri"/>
          <w:lang w:eastAsia="cs-CZ"/>
        </w:rPr>
        <w:t>–</w:t>
      </w:r>
      <w:r w:rsidR="00E97CCF" w:rsidRPr="00131785">
        <w:rPr>
          <w:rFonts w:ascii="Calibri" w:hAnsi="Calibri" w:cs="Calibri"/>
          <w:lang w:eastAsia="cs-CZ"/>
        </w:rPr>
        <w:t xml:space="preserve">2014 </w:t>
      </w:r>
      <w:r w:rsidR="003D6A15" w:rsidRPr="00131785">
        <w:rPr>
          <w:rFonts w:ascii="Calibri" w:hAnsi="Calibri" w:cs="Calibri"/>
          <w:lang w:eastAsia="cs-CZ"/>
        </w:rPr>
        <w:t>provedena</w:t>
      </w:r>
      <w:r w:rsidR="00221C94" w:rsidRPr="00131785">
        <w:rPr>
          <w:rFonts w:ascii="Calibri" w:hAnsi="Calibri" w:cs="Calibri"/>
          <w:lang w:eastAsia="cs-CZ"/>
        </w:rPr>
        <w:t xml:space="preserve"> </w:t>
      </w:r>
      <w:r w:rsidR="004A4C62" w:rsidRPr="00131785">
        <w:rPr>
          <w:rFonts w:ascii="Calibri" w:hAnsi="Calibri" w:cs="Calibri"/>
          <w:lang w:eastAsia="cs-CZ"/>
        </w:rPr>
        <w:t>řada specializovaných kontrol</w:t>
      </w:r>
      <w:r w:rsidR="00E36CDF" w:rsidRPr="00131785">
        <w:rPr>
          <w:rFonts w:ascii="Calibri" w:hAnsi="Calibri" w:cs="Calibri"/>
          <w:lang w:eastAsia="cs-CZ"/>
        </w:rPr>
        <w:t>.</w:t>
      </w:r>
      <w:r w:rsidR="004A4C62" w:rsidRPr="00131785">
        <w:rPr>
          <w:rFonts w:ascii="Calibri" w:hAnsi="Calibri" w:cs="Calibri"/>
          <w:lang w:eastAsia="cs-CZ"/>
        </w:rPr>
        <w:t xml:space="preserve"> </w:t>
      </w:r>
      <w:r w:rsidR="00E36CDF" w:rsidRPr="00131785">
        <w:rPr>
          <w:rFonts w:ascii="Calibri" w:hAnsi="Calibri" w:cs="Calibri"/>
          <w:lang w:eastAsia="cs-CZ"/>
        </w:rPr>
        <w:t>Přes</w:t>
      </w:r>
      <w:r w:rsidR="00C000F7">
        <w:rPr>
          <w:rFonts w:ascii="Calibri" w:hAnsi="Calibri" w:cs="Calibri"/>
          <w:lang w:eastAsia="cs-CZ"/>
        </w:rPr>
        <w:t>tože z těchto kontrol vyplynula</w:t>
      </w:r>
      <w:r w:rsidR="00E36CDF" w:rsidRPr="00131785">
        <w:rPr>
          <w:rFonts w:ascii="Calibri" w:hAnsi="Calibri" w:cs="Calibri"/>
          <w:lang w:eastAsia="cs-CZ"/>
        </w:rPr>
        <w:t xml:space="preserve"> některá závažná zjištění, nebyla</w:t>
      </w:r>
      <w:r w:rsidR="00714BFB" w:rsidRPr="00131785">
        <w:rPr>
          <w:rFonts w:ascii="Calibri" w:hAnsi="Calibri" w:cs="Calibri"/>
          <w:lang w:eastAsia="cs-CZ"/>
        </w:rPr>
        <w:t xml:space="preserve"> k nim</w:t>
      </w:r>
      <w:r w:rsidR="00E36CDF" w:rsidRPr="00131785">
        <w:rPr>
          <w:rFonts w:ascii="Calibri" w:hAnsi="Calibri" w:cs="Calibri"/>
          <w:lang w:eastAsia="cs-CZ"/>
        </w:rPr>
        <w:t xml:space="preserve"> </w:t>
      </w:r>
      <w:r w:rsidR="002C1980" w:rsidRPr="00131785">
        <w:rPr>
          <w:rFonts w:ascii="Calibri" w:hAnsi="Calibri" w:cs="Calibri"/>
          <w:lang w:eastAsia="cs-CZ"/>
        </w:rPr>
        <w:t>v kontrolovaném období</w:t>
      </w:r>
      <w:r w:rsidR="00E36CDF" w:rsidRPr="00131785">
        <w:rPr>
          <w:rFonts w:ascii="Calibri" w:hAnsi="Calibri" w:cs="Calibri"/>
          <w:lang w:eastAsia="cs-CZ"/>
        </w:rPr>
        <w:t xml:space="preserve"> přijata zásadní nápravná opatření.</w:t>
      </w:r>
    </w:p>
    <w:p w14:paraId="6ABEF9A2" w14:textId="77777777" w:rsidR="0050287E" w:rsidRPr="00131785" w:rsidRDefault="0050287E" w:rsidP="00131785">
      <w:pPr>
        <w:jc w:val="both"/>
        <w:rPr>
          <w:rFonts w:ascii="Calibri" w:hAnsi="Calibri" w:cs="Calibri"/>
          <w:color w:val="000000"/>
        </w:rPr>
      </w:pPr>
    </w:p>
    <w:p w14:paraId="3B7BAC48" w14:textId="77777777" w:rsidR="009E50D6" w:rsidRPr="00131785" w:rsidRDefault="009E50D6" w:rsidP="00131785">
      <w:pPr>
        <w:jc w:val="both"/>
        <w:rPr>
          <w:rFonts w:ascii="Calibri" w:hAnsi="Calibri" w:cs="Calibri"/>
          <w:color w:val="000000"/>
        </w:rPr>
      </w:pPr>
    </w:p>
    <w:p w14:paraId="128D2205" w14:textId="77777777" w:rsidR="00CF182D" w:rsidRPr="00131785" w:rsidRDefault="00CF182D" w:rsidP="00131785">
      <w:pPr>
        <w:jc w:val="center"/>
        <w:rPr>
          <w:rFonts w:ascii="Calibri" w:hAnsi="Calibri" w:cs="Calibri"/>
          <w:b/>
          <w:sz w:val="28"/>
        </w:rPr>
      </w:pPr>
      <w:r w:rsidRPr="00131785">
        <w:rPr>
          <w:rFonts w:ascii="Calibri" w:hAnsi="Calibri" w:cs="Calibri"/>
          <w:b/>
          <w:sz w:val="28"/>
        </w:rPr>
        <w:t xml:space="preserve">III. </w:t>
      </w:r>
      <w:r w:rsidR="004F0B7E" w:rsidRPr="00131785">
        <w:rPr>
          <w:rFonts w:ascii="Calibri" w:hAnsi="Calibri" w:cs="Calibri"/>
          <w:b/>
          <w:sz w:val="28"/>
        </w:rPr>
        <w:t>V</w:t>
      </w:r>
      <w:r w:rsidR="005E3F4A" w:rsidRPr="00131785">
        <w:rPr>
          <w:rFonts w:ascii="Calibri" w:hAnsi="Calibri" w:cs="Calibri"/>
          <w:b/>
          <w:sz w:val="28"/>
        </w:rPr>
        <w:t>yhodnocení</w:t>
      </w:r>
      <w:r w:rsidR="004F0B7E" w:rsidRPr="00131785">
        <w:rPr>
          <w:rFonts w:ascii="Calibri" w:hAnsi="Calibri" w:cs="Calibri"/>
          <w:b/>
          <w:sz w:val="28"/>
        </w:rPr>
        <w:t xml:space="preserve"> a doporučení</w:t>
      </w:r>
    </w:p>
    <w:p w14:paraId="4B5EE7D1" w14:textId="77777777" w:rsidR="00131785" w:rsidRDefault="00131785" w:rsidP="00131785">
      <w:pPr>
        <w:jc w:val="both"/>
        <w:rPr>
          <w:rFonts w:ascii="Calibri" w:hAnsi="Calibri" w:cs="Calibri"/>
        </w:rPr>
      </w:pPr>
    </w:p>
    <w:p w14:paraId="12F01A24" w14:textId="6ED4ED37" w:rsidR="000F548F" w:rsidRDefault="00D21166" w:rsidP="00131785">
      <w:pPr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</w:rPr>
        <w:t xml:space="preserve">Na základě </w:t>
      </w:r>
      <w:r w:rsidR="00F0348F" w:rsidRPr="00131785">
        <w:rPr>
          <w:rFonts w:ascii="Calibri" w:hAnsi="Calibri" w:cs="Calibri"/>
        </w:rPr>
        <w:t xml:space="preserve">kontrolou </w:t>
      </w:r>
      <w:r w:rsidRPr="00131785">
        <w:rPr>
          <w:rFonts w:ascii="Calibri" w:hAnsi="Calibri" w:cs="Calibri"/>
        </w:rPr>
        <w:t>zjištěných skutečností</w:t>
      </w:r>
      <w:r w:rsidR="00554897" w:rsidRPr="00131785">
        <w:rPr>
          <w:rFonts w:ascii="Calibri" w:hAnsi="Calibri" w:cs="Calibri"/>
        </w:rPr>
        <w:t xml:space="preserve"> lze konstatovat, že Ústav </w:t>
      </w:r>
      <w:r w:rsidR="0050287E" w:rsidRPr="00131785">
        <w:rPr>
          <w:rFonts w:ascii="Calibri" w:hAnsi="Calibri" w:cs="Calibri"/>
        </w:rPr>
        <w:t>a Archiv</w:t>
      </w:r>
      <w:r w:rsidR="00A963E2" w:rsidRPr="00131785">
        <w:rPr>
          <w:rFonts w:ascii="Calibri" w:hAnsi="Calibri" w:cs="Calibri"/>
        </w:rPr>
        <w:t xml:space="preserve"> neplnily jednu z hlavních činností uložených zákonem, tj.</w:t>
      </w:r>
      <w:r w:rsidR="0050287E" w:rsidRPr="00131785">
        <w:rPr>
          <w:rFonts w:ascii="Calibri" w:hAnsi="Calibri" w:cs="Calibri"/>
        </w:rPr>
        <w:t xml:space="preserve"> nezveřejňovaly </w:t>
      </w:r>
      <w:r w:rsidR="002E32CC" w:rsidRPr="00131785">
        <w:rPr>
          <w:rFonts w:ascii="Calibri" w:hAnsi="Calibri" w:cs="Calibri"/>
        </w:rPr>
        <w:t xml:space="preserve">v plném </w:t>
      </w:r>
      <w:r w:rsidR="000F548F" w:rsidRPr="00131785">
        <w:rPr>
          <w:rFonts w:ascii="Calibri" w:hAnsi="Calibri" w:cs="Calibri"/>
        </w:rPr>
        <w:t xml:space="preserve">rozsahu </w:t>
      </w:r>
      <w:r w:rsidR="0050287E" w:rsidRPr="00131785">
        <w:rPr>
          <w:rFonts w:ascii="Calibri" w:hAnsi="Calibri" w:cs="Calibri"/>
        </w:rPr>
        <w:t>dokumenty převedené do elektronické podoby</w:t>
      </w:r>
      <w:r w:rsidR="002E32CC" w:rsidRPr="00131785">
        <w:rPr>
          <w:rFonts w:ascii="Calibri" w:hAnsi="Calibri" w:cs="Calibri"/>
        </w:rPr>
        <w:t>.</w:t>
      </w:r>
      <w:r w:rsidR="002C0EC0" w:rsidRPr="00131785">
        <w:rPr>
          <w:rFonts w:ascii="Calibri" w:hAnsi="Calibri" w:cs="Calibri"/>
        </w:rPr>
        <w:t xml:space="preserve"> </w:t>
      </w:r>
    </w:p>
    <w:p w14:paraId="2027890F" w14:textId="77777777" w:rsidR="00131785" w:rsidRPr="00131785" w:rsidRDefault="00131785" w:rsidP="00131785">
      <w:pPr>
        <w:jc w:val="both"/>
        <w:rPr>
          <w:rFonts w:ascii="Calibri" w:hAnsi="Calibri" w:cs="Calibri"/>
        </w:rPr>
      </w:pPr>
    </w:p>
    <w:p w14:paraId="27C1BDD9" w14:textId="22BF3FB3" w:rsidR="000F548F" w:rsidRDefault="00DF7586" w:rsidP="00131785">
      <w:pPr>
        <w:jc w:val="both"/>
        <w:rPr>
          <w:rFonts w:ascii="Calibri" w:hAnsi="Calibri" w:cs="Calibri"/>
          <w:spacing w:val="-2"/>
        </w:rPr>
      </w:pPr>
      <w:r w:rsidRPr="00131785">
        <w:rPr>
          <w:rFonts w:ascii="Calibri" w:hAnsi="Calibri" w:cs="Calibri"/>
        </w:rPr>
        <w:t>Z</w:t>
      </w:r>
      <w:r w:rsidRPr="00131785">
        <w:rPr>
          <w:rFonts w:ascii="Calibri" w:hAnsi="Calibri" w:cs="Calibri"/>
          <w:spacing w:val="-2"/>
        </w:rPr>
        <w:t xml:space="preserve"> kontroly procesu digitalizace</w:t>
      </w:r>
      <w:r w:rsidRPr="00131785">
        <w:rPr>
          <w:rFonts w:ascii="Calibri" w:hAnsi="Calibri" w:cs="Calibri"/>
        </w:rPr>
        <w:t xml:space="preserve"> vyplynulo, že r</w:t>
      </w:r>
      <w:r w:rsidR="00E36CDF" w:rsidRPr="00131785">
        <w:rPr>
          <w:rFonts w:ascii="Calibri" w:hAnsi="Calibri" w:cs="Calibri"/>
          <w:spacing w:val="-2"/>
        </w:rPr>
        <w:t>ozdělení kompetencí</w:t>
      </w:r>
      <w:r w:rsidR="00A963E2" w:rsidRPr="00131785">
        <w:rPr>
          <w:rFonts w:ascii="Calibri" w:hAnsi="Calibri" w:cs="Calibri"/>
          <w:spacing w:val="-2"/>
        </w:rPr>
        <w:t xml:space="preserve"> </w:t>
      </w:r>
      <w:r w:rsidR="00BF6B9D">
        <w:rPr>
          <w:rFonts w:ascii="Calibri" w:hAnsi="Calibri" w:cs="Calibri"/>
          <w:spacing w:val="-2"/>
        </w:rPr>
        <w:t>podle zákona č. 181/2007 </w:t>
      </w:r>
      <w:r w:rsidR="000F548F" w:rsidRPr="00131785">
        <w:rPr>
          <w:rFonts w:ascii="Calibri" w:hAnsi="Calibri" w:cs="Calibri"/>
          <w:spacing w:val="-2"/>
        </w:rPr>
        <w:t>Sb. se jeví jako neefektivní.</w:t>
      </w:r>
      <w:r w:rsidR="00A963E2" w:rsidRPr="00131785">
        <w:rPr>
          <w:rFonts w:ascii="Calibri" w:hAnsi="Calibri" w:cs="Calibri"/>
          <w:spacing w:val="-2"/>
        </w:rPr>
        <w:t xml:space="preserve"> </w:t>
      </w:r>
      <w:r w:rsidR="000F548F" w:rsidRPr="00131785">
        <w:rPr>
          <w:rFonts w:ascii="Calibri" w:hAnsi="Calibri" w:cs="Calibri"/>
          <w:spacing w:val="-2"/>
        </w:rPr>
        <w:t>Ústav</w:t>
      </w:r>
      <w:r w:rsidR="00A963E2" w:rsidRPr="00131785">
        <w:rPr>
          <w:rFonts w:ascii="Calibri" w:hAnsi="Calibri" w:cs="Calibri"/>
          <w:spacing w:val="-2"/>
        </w:rPr>
        <w:t xml:space="preserve"> má ze zákona povinnost převádět převzaté dokumenty do elektronické podoby</w:t>
      </w:r>
      <w:r w:rsidR="00D158B3" w:rsidRPr="00131785">
        <w:rPr>
          <w:rStyle w:val="Znakapoznpodarou"/>
          <w:rFonts w:ascii="Calibri" w:hAnsi="Calibri" w:cs="Calibri"/>
          <w:spacing w:val="-2"/>
        </w:rPr>
        <w:footnoteReference w:id="13"/>
      </w:r>
      <w:r w:rsidR="000F548F" w:rsidRPr="00131785">
        <w:rPr>
          <w:rFonts w:ascii="Calibri" w:hAnsi="Calibri" w:cs="Calibri"/>
          <w:spacing w:val="-2"/>
        </w:rPr>
        <w:t>, Archiv pečuje o archiválie</w:t>
      </w:r>
      <w:r w:rsidR="00D158B3" w:rsidRPr="00131785">
        <w:rPr>
          <w:rStyle w:val="Znakapoznpodarou"/>
          <w:rFonts w:ascii="Calibri" w:hAnsi="Calibri" w:cs="Calibri"/>
          <w:spacing w:val="-2"/>
        </w:rPr>
        <w:footnoteReference w:id="14"/>
      </w:r>
      <w:r w:rsidR="000F548F" w:rsidRPr="00131785">
        <w:rPr>
          <w:rFonts w:ascii="Calibri" w:hAnsi="Calibri" w:cs="Calibri"/>
          <w:spacing w:val="-2"/>
        </w:rPr>
        <w:t xml:space="preserve"> a zároveň k nim zabezpečuje přístup</w:t>
      </w:r>
      <w:r w:rsidR="00D158B3" w:rsidRPr="00131785">
        <w:rPr>
          <w:rStyle w:val="Znakapoznpodarou"/>
          <w:rFonts w:ascii="Calibri" w:hAnsi="Calibri" w:cs="Calibri"/>
          <w:spacing w:val="-2"/>
        </w:rPr>
        <w:footnoteReference w:id="15"/>
      </w:r>
      <w:r w:rsidR="000F548F" w:rsidRPr="00131785">
        <w:rPr>
          <w:rFonts w:ascii="Calibri" w:hAnsi="Calibri" w:cs="Calibri"/>
          <w:spacing w:val="-2"/>
        </w:rPr>
        <w:t xml:space="preserve"> a</w:t>
      </w:r>
      <w:r w:rsidR="00A27FD0" w:rsidRPr="00131785">
        <w:rPr>
          <w:rFonts w:ascii="Calibri" w:hAnsi="Calibri" w:cs="Calibri"/>
          <w:spacing w:val="-2"/>
        </w:rPr>
        <w:t> </w:t>
      </w:r>
      <w:r w:rsidR="000F548F" w:rsidRPr="00131785">
        <w:rPr>
          <w:rFonts w:ascii="Calibri" w:hAnsi="Calibri" w:cs="Calibri"/>
          <w:spacing w:val="-2"/>
        </w:rPr>
        <w:t>Ústav i Archiv</w:t>
      </w:r>
      <w:r w:rsidR="00A963E2" w:rsidRPr="00131785">
        <w:rPr>
          <w:rFonts w:ascii="Calibri" w:hAnsi="Calibri" w:cs="Calibri"/>
          <w:spacing w:val="-2"/>
        </w:rPr>
        <w:t xml:space="preserve"> zpřístupň</w:t>
      </w:r>
      <w:r w:rsidR="000F548F" w:rsidRPr="00131785">
        <w:rPr>
          <w:rFonts w:ascii="Calibri" w:hAnsi="Calibri" w:cs="Calibri"/>
          <w:spacing w:val="-2"/>
        </w:rPr>
        <w:t xml:space="preserve">ují </w:t>
      </w:r>
      <w:r w:rsidR="00A963E2" w:rsidRPr="00131785">
        <w:rPr>
          <w:rFonts w:ascii="Calibri" w:hAnsi="Calibri" w:cs="Calibri"/>
          <w:spacing w:val="-2"/>
        </w:rPr>
        <w:t>dokumenty veřejnosti</w:t>
      </w:r>
      <w:r w:rsidR="00D158B3" w:rsidRPr="00131785">
        <w:rPr>
          <w:rStyle w:val="Znakapoznpodarou"/>
          <w:rFonts w:ascii="Calibri" w:hAnsi="Calibri" w:cs="Calibri"/>
          <w:spacing w:val="-2"/>
        </w:rPr>
        <w:footnoteReference w:id="16"/>
      </w:r>
      <w:r w:rsidRPr="00131785">
        <w:rPr>
          <w:rFonts w:ascii="Calibri" w:hAnsi="Calibri" w:cs="Calibri"/>
          <w:spacing w:val="-2"/>
        </w:rPr>
        <w:t xml:space="preserve">. </w:t>
      </w:r>
    </w:p>
    <w:p w14:paraId="4E9CE68D" w14:textId="77777777" w:rsidR="00131785" w:rsidRPr="00131785" w:rsidRDefault="00131785" w:rsidP="00131785">
      <w:pPr>
        <w:jc w:val="both"/>
        <w:rPr>
          <w:rFonts w:ascii="Calibri" w:hAnsi="Calibri" w:cs="Calibri"/>
          <w:spacing w:val="-2"/>
        </w:rPr>
      </w:pPr>
    </w:p>
    <w:p w14:paraId="74459C51" w14:textId="39B76CB3" w:rsidR="00C530AF" w:rsidRDefault="00C530AF" w:rsidP="00131785">
      <w:pPr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</w:rPr>
        <w:t xml:space="preserve">Ústav a Archiv </w:t>
      </w:r>
      <w:r w:rsidR="00F0348F" w:rsidRPr="00131785">
        <w:rPr>
          <w:rFonts w:ascii="Calibri" w:hAnsi="Calibri" w:cs="Calibri"/>
        </w:rPr>
        <w:t>nedodržovaly</w:t>
      </w:r>
      <w:r w:rsidRPr="00131785">
        <w:rPr>
          <w:rFonts w:ascii="Calibri" w:hAnsi="Calibri" w:cs="Calibri"/>
        </w:rPr>
        <w:t xml:space="preserve"> </w:t>
      </w:r>
      <w:r w:rsidR="003B3D9C" w:rsidRPr="00131785">
        <w:rPr>
          <w:rFonts w:ascii="Calibri" w:hAnsi="Calibri" w:cs="Calibri"/>
        </w:rPr>
        <w:t xml:space="preserve">povinnosti </w:t>
      </w:r>
      <w:r w:rsidR="00F0348F" w:rsidRPr="00131785">
        <w:rPr>
          <w:rFonts w:ascii="Calibri" w:hAnsi="Calibri" w:cs="Calibri"/>
        </w:rPr>
        <w:t>stanovené v</w:t>
      </w:r>
      <w:r w:rsidR="000F548F" w:rsidRPr="00131785">
        <w:rPr>
          <w:rFonts w:ascii="Calibri" w:hAnsi="Calibri" w:cs="Calibri"/>
        </w:rPr>
        <w:t>e vzájemně</w:t>
      </w:r>
      <w:r w:rsidR="00BF6B9D">
        <w:rPr>
          <w:rFonts w:ascii="Calibri" w:hAnsi="Calibri" w:cs="Calibri"/>
        </w:rPr>
        <w:t xml:space="preserve"> </w:t>
      </w:r>
      <w:r w:rsidR="00F0348F" w:rsidRPr="00131785">
        <w:rPr>
          <w:rFonts w:ascii="Calibri" w:hAnsi="Calibri" w:cs="Calibri"/>
        </w:rPr>
        <w:t xml:space="preserve">uzavřených smlouvách </w:t>
      </w:r>
      <w:r w:rsidR="00D158B3" w:rsidRPr="00131785">
        <w:rPr>
          <w:rFonts w:ascii="Calibri" w:hAnsi="Calibri" w:cs="Calibri"/>
        </w:rPr>
        <w:t>týkající</w:t>
      </w:r>
      <w:r w:rsidR="00943D37" w:rsidRPr="00131785">
        <w:rPr>
          <w:rFonts w:ascii="Calibri" w:hAnsi="Calibri" w:cs="Calibri"/>
        </w:rPr>
        <w:t>ch</w:t>
      </w:r>
      <w:r w:rsidR="00D158B3" w:rsidRPr="00131785">
        <w:rPr>
          <w:rFonts w:ascii="Calibri" w:hAnsi="Calibri" w:cs="Calibri"/>
        </w:rPr>
        <w:t xml:space="preserve"> se procesu digitalizace </w:t>
      </w:r>
      <w:r w:rsidR="00F0348F" w:rsidRPr="00131785">
        <w:rPr>
          <w:rFonts w:ascii="Calibri" w:hAnsi="Calibri" w:cs="Calibri"/>
        </w:rPr>
        <w:t>a ve</w:t>
      </w:r>
      <w:r w:rsidR="00D158B3" w:rsidRPr="00131785">
        <w:rPr>
          <w:rFonts w:ascii="Calibri" w:hAnsi="Calibri" w:cs="Calibri"/>
        </w:rPr>
        <w:t xml:space="preserve"> svých</w:t>
      </w:r>
      <w:r w:rsidR="00F0348F" w:rsidRPr="00131785">
        <w:rPr>
          <w:rFonts w:ascii="Calibri" w:hAnsi="Calibri" w:cs="Calibri"/>
        </w:rPr>
        <w:t xml:space="preserve"> vnitřních předpisech</w:t>
      </w:r>
      <w:r w:rsidR="00D158B3" w:rsidRPr="00131785">
        <w:rPr>
          <w:rFonts w:ascii="Calibri" w:hAnsi="Calibri" w:cs="Calibri"/>
        </w:rPr>
        <w:t>. Z</w:t>
      </w:r>
      <w:r w:rsidR="00E36CDF" w:rsidRPr="00131785">
        <w:rPr>
          <w:rFonts w:ascii="Calibri" w:hAnsi="Calibri" w:cs="Calibri"/>
        </w:rPr>
        <w:t xml:space="preserve">ároveň některé </w:t>
      </w:r>
      <w:r w:rsidR="00BD5F72" w:rsidRPr="00131785">
        <w:rPr>
          <w:rFonts w:ascii="Calibri" w:hAnsi="Calibri" w:cs="Calibri"/>
        </w:rPr>
        <w:t xml:space="preserve">povinnosti </w:t>
      </w:r>
      <w:r w:rsidR="00E36CDF" w:rsidRPr="00131785">
        <w:rPr>
          <w:rFonts w:ascii="Calibri" w:hAnsi="Calibri" w:cs="Calibri"/>
        </w:rPr>
        <w:t xml:space="preserve">mezi sebou neměly </w:t>
      </w:r>
      <w:r w:rsidR="00BD5F72" w:rsidRPr="00131785">
        <w:rPr>
          <w:rFonts w:ascii="Calibri" w:hAnsi="Calibri" w:cs="Calibri"/>
        </w:rPr>
        <w:t>dostatečně konkrétně specifikov</w:t>
      </w:r>
      <w:r w:rsidR="00C000F7">
        <w:rPr>
          <w:rFonts w:ascii="Calibri" w:hAnsi="Calibri" w:cs="Calibri"/>
        </w:rPr>
        <w:t>ané</w:t>
      </w:r>
      <w:r w:rsidR="00BD5F72" w:rsidRPr="00131785">
        <w:rPr>
          <w:rFonts w:ascii="Calibri" w:hAnsi="Calibri" w:cs="Calibri"/>
        </w:rPr>
        <w:t>. Ne</w:t>
      </w:r>
      <w:r w:rsidR="00972044" w:rsidRPr="00131785">
        <w:rPr>
          <w:rFonts w:ascii="Calibri" w:hAnsi="Calibri" w:cs="Calibri"/>
        </w:rPr>
        <w:t>by</w:t>
      </w:r>
      <w:r w:rsidR="00BD5F72" w:rsidRPr="00131785">
        <w:rPr>
          <w:rFonts w:ascii="Calibri" w:hAnsi="Calibri" w:cs="Calibri"/>
        </w:rPr>
        <w:t xml:space="preserve">l </w:t>
      </w:r>
      <w:r w:rsidR="00972044" w:rsidRPr="00131785">
        <w:rPr>
          <w:rFonts w:ascii="Calibri" w:hAnsi="Calibri" w:cs="Calibri"/>
        </w:rPr>
        <w:t xml:space="preserve">jednoznačně </w:t>
      </w:r>
      <w:r w:rsidR="003B3D9C" w:rsidRPr="00131785">
        <w:rPr>
          <w:rFonts w:ascii="Calibri" w:hAnsi="Calibri" w:cs="Calibri"/>
        </w:rPr>
        <w:t>urč</w:t>
      </w:r>
      <w:r w:rsidR="00BD5F72" w:rsidRPr="00131785">
        <w:rPr>
          <w:rFonts w:ascii="Calibri" w:hAnsi="Calibri" w:cs="Calibri"/>
        </w:rPr>
        <w:t>en</w:t>
      </w:r>
      <w:r w:rsidR="00972044" w:rsidRPr="00131785">
        <w:rPr>
          <w:rFonts w:ascii="Calibri" w:hAnsi="Calibri" w:cs="Calibri"/>
        </w:rPr>
        <w:t xml:space="preserve"> typ dokumentů</w:t>
      </w:r>
      <w:r w:rsidR="003B3D9C" w:rsidRPr="00131785">
        <w:rPr>
          <w:rFonts w:ascii="Calibri" w:hAnsi="Calibri" w:cs="Calibri"/>
        </w:rPr>
        <w:t>, které lze p</w:t>
      </w:r>
      <w:r w:rsidR="00855B58" w:rsidRPr="00131785">
        <w:rPr>
          <w:rFonts w:ascii="Calibri" w:hAnsi="Calibri" w:cs="Calibri"/>
        </w:rPr>
        <w:t xml:space="preserve">řevést do elektronické podoby, které </w:t>
      </w:r>
      <w:r w:rsidR="0087185B" w:rsidRPr="00131785">
        <w:rPr>
          <w:rFonts w:ascii="Calibri" w:hAnsi="Calibri" w:cs="Calibri"/>
        </w:rPr>
        <w:t xml:space="preserve">lze převést </w:t>
      </w:r>
      <w:r w:rsidR="00A27FD0" w:rsidRPr="00131785">
        <w:rPr>
          <w:rFonts w:ascii="Calibri" w:hAnsi="Calibri" w:cs="Calibri"/>
        </w:rPr>
        <w:t>pouze částečně a u </w:t>
      </w:r>
      <w:r w:rsidR="00855B58" w:rsidRPr="00131785">
        <w:rPr>
          <w:rFonts w:ascii="Calibri" w:hAnsi="Calibri" w:cs="Calibri"/>
        </w:rPr>
        <w:t xml:space="preserve">kterých převod není možný. </w:t>
      </w:r>
      <w:r w:rsidRPr="00131785">
        <w:rPr>
          <w:rFonts w:ascii="Calibri" w:hAnsi="Calibri" w:cs="Calibri"/>
        </w:rPr>
        <w:t xml:space="preserve">NKÚ doporučuje </w:t>
      </w:r>
      <w:r w:rsidR="00BD5F72" w:rsidRPr="00131785">
        <w:rPr>
          <w:rFonts w:ascii="Calibri" w:hAnsi="Calibri" w:cs="Calibri"/>
        </w:rPr>
        <w:t>stanovit</w:t>
      </w:r>
      <w:r w:rsidR="00C97A9A" w:rsidRPr="00131785">
        <w:rPr>
          <w:rFonts w:ascii="Calibri" w:hAnsi="Calibri" w:cs="Calibri"/>
        </w:rPr>
        <w:t xml:space="preserve"> </w:t>
      </w:r>
      <w:r w:rsidR="00E36CDF" w:rsidRPr="00131785">
        <w:rPr>
          <w:rFonts w:ascii="Calibri" w:hAnsi="Calibri" w:cs="Calibri"/>
        </w:rPr>
        <w:t xml:space="preserve">strategie a </w:t>
      </w:r>
      <w:r w:rsidR="00BD5F72" w:rsidRPr="00131785">
        <w:rPr>
          <w:rFonts w:ascii="Calibri" w:hAnsi="Calibri" w:cs="Calibri"/>
        </w:rPr>
        <w:t>měřitelné</w:t>
      </w:r>
      <w:r w:rsidRPr="00131785">
        <w:rPr>
          <w:rFonts w:ascii="Calibri" w:hAnsi="Calibri" w:cs="Calibri"/>
        </w:rPr>
        <w:t xml:space="preserve"> cíl</w:t>
      </w:r>
      <w:r w:rsidR="00BD5F72" w:rsidRPr="00131785">
        <w:rPr>
          <w:rFonts w:ascii="Calibri" w:hAnsi="Calibri" w:cs="Calibri"/>
        </w:rPr>
        <w:t>e jednotlivých</w:t>
      </w:r>
      <w:r w:rsidRPr="00131785">
        <w:rPr>
          <w:rFonts w:ascii="Calibri" w:hAnsi="Calibri" w:cs="Calibri"/>
        </w:rPr>
        <w:t xml:space="preserve"> činností</w:t>
      </w:r>
      <w:r w:rsidR="00BD5F72" w:rsidRPr="00131785">
        <w:rPr>
          <w:rFonts w:ascii="Calibri" w:hAnsi="Calibri" w:cs="Calibri"/>
        </w:rPr>
        <w:t xml:space="preserve"> určených zákonem</w:t>
      </w:r>
      <w:r w:rsidR="00BD5F72" w:rsidRPr="00131785">
        <w:rPr>
          <w:rStyle w:val="Znakapoznpodarou"/>
          <w:rFonts w:ascii="Calibri" w:hAnsi="Calibri" w:cs="Calibri"/>
          <w:color w:val="000000"/>
        </w:rPr>
        <w:footnoteReference w:id="17"/>
      </w:r>
      <w:r w:rsidR="00C97A9A" w:rsidRPr="00131785">
        <w:rPr>
          <w:rFonts w:ascii="Calibri" w:hAnsi="Calibri" w:cs="Calibri"/>
        </w:rPr>
        <w:t xml:space="preserve"> a následně pro</w:t>
      </w:r>
      <w:r w:rsidR="00A27FD0" w:rsidRPr="00131785">
        <w:rPr>
          <w:rFonts w:ascii="Calibri" w:hAnsi="Calibri" w:cs="Calibri"/>
        </w:rPr>
        <w:t xml:space="preserve">vést jednoznačnou úpravu práv </w:t>
      </w:r>
      <w:r w:rsidR="00A27FD0" w:rsidRPr="00131785">
        <w:rPr>
          <w:rFonts w:ascii="Calibri" w:hAnsi="Calibri" w:cs="Calibri"/>
        </w:rPr>
        <w:lastRenderedPageBreak/>
        <w:t>a </w:t>
      </w:r>
      <w:r w:rsidR="00C97A9A" w:rsidRPr="00131785">
        <w:rPr>
          <w:rFonts w:ascii="Calibri" w:hAnsi="Calibri" w:cs="Calibri"/>
        </w:rPr>
        <w:t xml:space="preserve">povinností při digitalizaci v uzavřených smlouvách </w:t>
      </w:r>
      <w:r w:rsidR="001A5F5B" w:rsidRPr="00131785">
        <w:rPr>
          <w:rFonts w:ascii="Calibri" w:hAnsi="Calibri" w:cs="Calibri"/>
        </w:rPr>
        <w:t>mezi Ústavem a Archivem a v jejich</w:t>
      </w:r>
      <w:r w:rsidR="00C97A9A" w:rsidRPr="00131785">
        <w:rPr>
          <w:rFonts w:ascii="Calibri" w:hAnsi="Calibri" w:cs="Calibri"/>
        </w:rPr>
        <w:t xml:space="preserve"> vnitřních předpisech</w:t>
      </w:r>
      <w:r w:rsidR="002C0EC0" w:rsidRPr="00131785">
        <w:rPr>
          <w:rFonts w:ascii="Calibri" w:hAnsi="Calibri" w:cs="Calibri"/>
        </w:rPr>
        <w:t xml:space="preserve"> v souladu se zákonem</w:t>
      </w:r>
      <w:r w:rsidR="00C97A9A" w:rsidRPr="00131785">
        <w:rPr>
          <w:rFonts w:ascii="Calibri" w:hAnsi="Calibri" w:cs="Calibri"/>
        </w:rPr>
        <w:t xml:space="preserve">. </w:t>
      </w:r>
    </w:p>
    <w:p w14:paraId="2D8ABB40" w14:textId="77777777" w:rsidR="00131785" w:rsidRPr="00131785" w:rsidRDefault="00131785" w:rsidP="00131785">
      <w:pPr>
        <w:jc w:val="both"/>
        <w:rPr>
          <w:rFonts w:ascii="Calibri" w:hAnsi="Calibri" w:cs="Calibri"/>
        </w:rPr>
      </w:pPr>
    </w:p>
    <w:p w14:paraId="3E3E486A" w14:textId="204F7793" w:rsidR="005A398E" w:rsidRPr="00131785" w:rsidRDefault="00855B58" w:rsidP="00131785">
      <w:pPr>
        <w:jc w:val="both"/>
        <w:rPr>
          <w:rFonts w:ascii="Calibri" w:hAnsi="Calibri" w:cs="Calibri"/>
        </w:rPr>
      </w:pPr>
      <w:r w:rsidRPr="00131785">
        <w:rPr>
          <w:rFonts w:ascii="Calibri" w:hAnsi="Calibri" w:cs="Calibri"/>
        </w:rPr>
        <w:t>Ústav a Archiv vypracovávají společn</w:t>
      </w:r>
      <w:r w:rsidR="00380DDB">
        <w:rPr>
          <w:rFonts w:ascii="Calibri" w:hAnsi="Calibri" w:cs="Calibri"/>
        </w:rPr>
        <w:t>ou</w:t>
      </w:r>
      <w:r w:rsidRPr="00131785">
        <w:rPr>
          <w:rFonts w:ascii="Calibri" w:hAnsi="Calibri" w:cs="Calibri"/>
        </w:rPr>
        <w:t xml:space="preserve"> výroční zpráv</w:t>
      </w:r>
      <w:r w:rsidR="00380DDB">
        <w:rPr>
          <w:rFonts w:ascii="Calibri" w:hAnsi="Calibri" w:cs="Calibri"/>
        </w:rPr>
        <w:t>u</w:t>
      </w:r>
      <w:r w:rsidRPr="00131785">
        <w:rPr>
          <w:rFonts w:ascii="Calibri" w:hAnsi="Calibri" w:cs="Calibri"/>
        </w:rPr>
        <w:t xml:space="preserve">. </w:t>
      </w:r>
      <w:r w:rsidR="008A23CA" w:rsidRPr="00131785">
        <w:rPr>
          <w:rFonts w:ascii="Calibri" w:hAnsi="Calibri" w:cs="Calibri"/>
        </w:rPr>
        <w:t>NKÚ doporučuje doplnit t</w:t>
      </w:r>
      <w:r w:rsidR="00380DDB">
        <w:rPr>
          <w:rFonts w:ascii="Calibri" w:hAnsi="Calibri" w:cs="Calibri"/>
        </w:rPr>
        <w:t>u</w:t>
      </w:r>
      <w:r w:rsidRPr="00131785">
        <w:rPr>
          <w:rFonts w:ascii="Calibri" w:hAnsi="Calibri" w:cs="Calibri"/>
        </w:rPr>
        <w:t>to výroční zpráv</w:t>
      </w:r>
      <w:r w:rsidR="00380DDB">
        <w:rPr>
          <w:rFonts w:ascii="Calibri" w:hAnsi="Calibri" w:cs="Calibri"/>
        </w:rPr>
        <w:t>u</w:t>
      </w:r>
      <w:r w:rsidR="0031642E" w:rsidRPr="00131785">
        <w:rPr>
          <w:rFonts w:ascii="Calibri" w:hAnsi="Calibri" w:cs="Calibri"/>
        </w:rPr>
        <w:t xml:space="preserve"> </w:t>
      </w:r>
      <w:r w:rsidR="008A23CA" w:rsidRPr="00131785">
        <w:rPr>
          <w:rFonts w:ascii="Calibri" w:hAnsi="Calibri" w:cs="Calibri"/>
        </w:rPr>
        <w:t xml:space="preserve">o komentované </w:t>
      </w:r>
      <w:r w:rsidR="0031642E" w:rsidRPr="00131785">
        <w:rPr>
          <w:rFonts w:ascii="Calibri" w:hAnsi="Calibri" w:cs="Calibri"/>
        </w:rPr>
        <w:t>přehled</w:t>
      </w:r>
      <w:r w:rsidR="008A23CA" w:rsidRPr="00131785">
        <w:rPr>
          <w:rFonts w:ascii="Calibri" w:hAnsi="Calibri" w:cs="Calibri"/>
        </w:rPr>
        <w:t>y</w:t>
      </w:r>
      <w:r w:rsidR="0031642E" w:rsidRPr="00131785">
        <w:rPr>
          <w:rFonts w:ascii="Calibri" w:hAnsi="Calibri" w:cs="Calibri"/>
        </w:rPr>
        <w:t xml:space="preserve"> majetku a závazků, </w:t>
      </w:r>
      <w:r w:rsidR="002C0EC0" w:rsidRPr="00131785">
        <w:rPr>
          <w:rFonts w:ascii="Calibri" w:hAnsi="Calibri" w:cs="Calibri"/>
        </w:rPr>
        <w:t>výdajů a příjmů</w:t>
      </w:r>
      <w:r w:rsidR="0031642E" w:rsidRPr="00131785">
        <w:rPr>
          <w:rFonts w:ascii="Calibri" w:hAnsi="Calibri" w:cs="Calibri"/>
        </w:rPr>
        <w:t xml:space="preserve"> a </w:t>
      </w:r>
      <w:r w:rsidR="00C000F7">
        <w:rPr>
          <w:rFonts w:ascii="Calibri" w:hAnsi="Calibri" w:cs="Calibri"/>
        </w:rPr>
        <w:t>o </w:t>
      </w:r>
      <w:r w:rsidR="008A23CA" w:rsidRPr="00131785">
        <w:rPr>
          <w:rFonts w:ascii="Calibri" w:hAnsi="Calibri" w:cs="Calibri"/>
        </w:rPr>
        <w:t>další</w:t>
      </w:r>
      <w:r w:rsidR="0031642E" w:rsidRPr="00131785">
        <w:rPr>
          <w:rFonts w:ascii="Calibri" w:hAnsi="Calibri" w:cs="Calibri"/>
        </w:rPr>
        <w:t xml:space="preserve"> významn</w:t>
      </w:r>
      <w:r w:rsidR="0087185B" w:rsidRPr="00131785">
        <w:rPr>
          <w:rFonts w:ascii="Calibri" w:hAnsi="Calibri" w:cs="Calibri"/>
        </w:rPr>
        <w:t>é</w:t>
      </w:r>
      <w:r w:rsidR="0031642E" w:rsidRPr="00131785">
        <w:rPr>
          <w:rFonts w:ascii="Calibri" w:hAnsi="Calibri" w:cs="Calibri"/>
        </w:rPr>
        <w:t xml:space="preserve"> skutečnost</w:t>
      </w:r>
      <w:r w:rsidR="008A23CA" w:rsidRPr="00131785">
        <w:rPr>
          <w:rFonts w:ascii="Calibri" w:hAnsi="Calibri" w:cs="Calibri"/>
        </w:rPr>
        <w:t>i</w:t>
      </w:r>
      <w:r w:rsidR="0031642E" w:rsidRPr="00131785">
        <w:rPr>
          <w:rFonts w:ascii="Calibri" w:hAnsi="Calibri" w:cs="Calibri"/>
        </w:rPr>
        <w:t xml:space="preserve"> vyskytující se v průběhu účetního období</w:t>
      </w:r>
      <w:r w:rsidR="00D158B3" w:rsidRPr="00131785">
        <w:rPr>
          <w:rFonts w:ascii="Calibri" w:hAnsi="Calibri" w:cs="Calibri"/>
        </w:rPr>
        <w:t xml:space="preserve"> daného roku</w:t>
      </w:r>
      <w:r w:rsidR="003D67B6" w:rsidRPr="00131785">
        <w:rPr>
          <w:rFonts w:ascii="Calibri" w:hAnsi="Calibri" w:cs="Calibri"/>
        </w:rPr>
        <w:t xml:space="preserve"> u obou OSS</w:t>
      </w:r>
      <w:r w:rsidR="00A420AB" w:rsidRPr="00131785">
        <w:rPr>
          <w:rFonts w:ascii="Calibri" w:hAnsi="Calibri" w:cs="Calibri"/>
        </w:rPr>
        <w:t xml:space="preserve">. </w:t>
      </w:r>
    </w:p>
    <w:p w14:paraId="766CCCE4" w14:textId="77777777" w:rsidR="005560B5" w:rsidRPr="00131785" w:rsidRDefault="005560B5" w:rsidP="00131785">
      <w:pPr>
        <w:rPr>
          <w:rFonts w:ascii="Calibri" w:hAnsi="Calibri" w:cs="Calibri"/>
        </w:rPr>
      </w:pPr>
    </w:p>
    <w:p w14:paraId="46FD447C" w14:textId="77777777" w:rsidR="009E50D6" w:rsidRPr="00131785" w:rsidRDefault="009E50D6" w:rsidP="00D158B3">
      <w:pPr>
        <w:pStyle w:val="NormlnKZ"/>
        <w:spacing w:after="0"/>
        <w:ind w:firstLine="0"/>
        <w:rPr>
          <w:rFonts w:ascii="Calibri" w:hAnsi="Calibri" w:cs="Calibri"/>
          <w:color w:val="000000"/>
          <w:sz w:val="24"/>
        </w:rPr>
      </w:pPr>
    </w:p>
    <w:p w14:paraId="7D39140C" w14:textId="71A47F07" w:rsidR="007B0169" w:rsidRPr="00BF6B9D" w:rsidRDefault="004F0B7E" w:rsidP="004F0B7E">
      <w:pPr>
        <w:jc w:val="center"/>
        <w:rPr>
          <w:rFonts w:ascii="Calibri" w:hAnsi="Calibri" w:cs="Calibri"/>
          <w:b/>
          <w:color w:val="000000"/>
          <w:sz w:val="28"/>
          <w:szCs w:val="26"/>
        </w:rPr>
      </w:pPr>
      <w:r w:rsidRPr="00BF6B9D">
        <w:rPr>
          <w:rFonts w:ascii="Calibri" w:hAnsi="Calibri" w:cs="Calibri"/>
          <w:b/>
          <w:color w:val="000000"/>
          <w:sz w:val="28"/>
          <w:szCs w:val="26"/>
        </w:rPr>
        <w:t>IV. Informace ke zjištěným skutečnostem</w:t>
      </w:r>
    </w:p>
    <w:p w14:paraId="11C309BF" w14:textId="77777777" w:rsidR="007B0169" w:rsidRDefault="007B0169" w:rsidP="007B0169">
      <w:pPr>
        <w:jc w:val="both"/>
        <w:rPr>
          <w:rFonts w:ascii="Calibri" w:hAnsi="Calibri" w:cs="Calibri"/>
          <w:color w:val="000000"/>
        </w:rPr>
      </w:pPr>
    </w:p>
    <w:p w14:paraId="0259A1C2" w14:textId="77777777" w:rsidR="005560B5" w:rsidRDefault="00131785" w:rsidP="00131785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1. </w:t>
      </w:r>
      <w:r w:rsidR="005560B5">
        <w:rPr>
          <w:rFonts w:ascii="Calibri" w:hAnsi="Calibri" w:cs="Calibri"/>
          <w:b/>
          <w:color w:val="000000"/>
        </w:rPr>
        <w:t>Zákonné rozdělení kompetencí</w:t>
      </w:r>
      <w:r w:rsidR="000D035B">
        <w:rPr>
          <w:rFonts w:ascii="Calibri" w:hAnsi="Calibri" w:cs="Calibri"/>
          <w:b/>
          <w:color w:val="000000"/>
        </w:rPr>
        <w:t xml:space="preserve"> a proces digitalizace</w:t>
      </w:r>
    </w:p>
    <w:p w14:paraId="439F39E3" w14:textId="77777777" w:rsidR="00A274A9" w:rsidRDefault="00A274A9" w:rsidP="00131785">
      <w:pPr>
        <w:jc w:val="both"/>
        <w:rPr>
          <w:rFonts w:ascii="Calibri" w:hAnsi="Calibri" w:cs="Calibri"/>
          <w:color w:val="000000"/>
        </w:rPr>
      </w:pPr>
    </w:p>
    <w:p w14:paraId="4E7C8BF6" w14:textId="13C17ABC" w:rsidR="005560B5" w:rsidRDefault="00063519" w:rsidP="0013178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Kompetence pro Ústav a Archiv byly stanoveny z</w:t>
      </w:r>
      <w:r w:rsidR="005560B5">
        <w:rPr>
          <w:rFonts w:ascii="Calibri" w:hAnsi="Calibri" w:cs="Calibri"/>
          <w:color w:val="000000"/>
        </w:rPr>
        <w:t xml:space="preserve">řizovacím zákonem č. 181/2007 Sb. </w:t>
      </w:r>
      <w:r>
        <w:rPr>
          <w:rFonts w:ascii="Calibri" w:hAnsi="Calibri" w:cs="Calibri"/>
          <w:color w:val="000000"/>
        </w:rPr>
        <w:t xml:space="preserve">Ústav </w:t>
      </w:r>
      <w:r w:rsidR="00243638">
        <w:rPr>
          <w:rFonts w:ascii="Calibri" w:hAnsi="Calibri" w:cs="Calibri"/>
          <w:color w:val="000000"/>
        </w:rPr>
        <w:t xml:space="preserve">dle zákona </w:t>
      </w:r>
      <w:r>
        <w:rPr>
          <w:rFonts w:ascii="Calibri" w:hAnsi="Calibri" w:cs="Calibri"/>
          <w:color w:val="000000"/>
        </w:rPr>
        <w:t xml:space="preserve">získává a zpřístupňuje veřejnosti dokumenty </w:t>
      </w:r>
      <w:r w:rsidR="00A27FD0">
        <w:rPr>
          <w:rFonts w:ascii="Calibri" w:hAnsi="Calibri" w:cs="Calibri"/>
          <w:color w:val="000000"/>
        </w:rPr>
        <w:t>vypovídající o době nesvobody a </w:t>
      </w:r>
      <w:r>
        <w:rPr>
          <w:rFonts w:ascii="Calibri" w:hAnsi="Calibri" w:cs="Calibri"/>
          <w:color w:val="000000"/>
        </w:rPr>
        <w:t>období komunistické totalitní moci a převádí převzaté dokumenty do elektronické podoby. Zároveň Archiv zpřístupňuje a zveřejňuje dokumenty a archiválie týkající se bezpečnostních složek a zabezpečuje přístup k dokumentům a archiváliím náležejícím do péče</w:t>
      </w:r>
      <w:r w:rsidR="00552C70">
        <w:rPr>
          <w:rFonts w:ascii="Calibri" w:hAnsi="Calibri" w:cs="Calibri"/>
          <w:color w:val="000000"/>
        </w:rPr>
        <w:t xml:space="preserve"> Archivu</w:t>
      </w:r>
      <w:r>
        <w:rPr>
          <w:rFonts w:ascii="Calibri" w:hAnsi="Calibri" w:cs="Calibri"/>
          <w:color w:val="000000"/>
        </w:rPr>
        <w:t xml:space="preserve">. Většina archiválií a dokumentů je uložena v Archivu, </w:t>
      </w:r>
      <w:r w:rsidR="00460021" w:rsidRPr="00BF6B9D">
        <w:rPr>
          <w:rFonts w:ascii="Calibri" w:hAnsi="Calibri" w:cs="Calibri"/>
          <w:color w:val="000000" w:themeColor="text1"/>
        </w:rPr>
        <w:t>který</w:t>
      </w:r>
      <w:r w:rsidRPr="00BF6B9D">
        <w:rPr>
          <w:rFonts w:ascii="Calibri" w:hAnsi="Calibri" w:cs="Calibri"/>
          <w:color w:val="000000" w:themeColor="text1"/>
        </w:rPr>
        <w:t xml:space="preserve"> s</w:t>
      </w:r>
      <w:r>
        <w:rPr>
          <w:rFonts w:ascii="Calibri" w:hAnsi="Calibri" w:cs="Calibri"/>
          <w:color w:val="000000"/>
        </w:rPr>
        <w:t>pravuje badatelny pro zpřístupnění materiálů</w:t>
      </w:r>
      <w:r w:rsidR="00BF6B9D">
        <w:rPr>
          <w:rFonts w:ascii="Calibri" w:hAnsi="Calibri" w:cs="Calibri"/>
          <w:color w:val="000000"/>
        </w:rPr>
        <w:t xml:space="preserve"> veřejnosti</w:t>
      </w:r>
      <w:r>
        <w:rPr>
          <w:rFonts w:ascii="Calibri" w:hAnsi="Calibri" w:cs="Calibri"/>
          <w:color w:val="000000"/>
        </w:rPr>
        <w:t>.</w:t>
      </w:r>
      <w:r w:rsidR="008844D1">
        <w:rPr>
          <w:rFonts w:ascii="Calibri" w:hAnsi="Calibri" w:cs="Calibri"/>
          <w:color w:val="000000"/>
        </w:rPr>
        <w:t xml:space="preserve"> Vzhledem k tomu, že v kontrolovaném období probíhala</w:t>
      </w:r>
      <w:r w:rsidR="007F20CE">
        <w:rPr>
          <w:rFonts w:ascii="Calibri" w:hAnsi="Calibri" w:cs="Calibri"/>
          <w:color w:val="000000"/>
        </w:rPr>
        <w:t xml:space="preserve"> samotná</w:t>
      </w:r>
      <w:r w:rsidR="008844D1">
        <w:rPr>
          <w:rFonts w:ascii="Calibri" w:hAnsi="Calibri" w:cs="Calibri"/>
          <w:color w:val="000000"/>
        </w:rPr>
        <w:t xml:space="preserve"> digitalizace výhradně v Ústavu, docházelo k předávání </w:t>
      </w:r>
      <w:r w:rsidR="00173691">
        <w:rPr>
          <w:rFonts w:ascii="Calibri" w:hAnsi="Calibri" w:cs="Calibri"/>
          <w:color w:val="000000"/>
        </w:rPr>
        <w:t>po</w:t>
      </w:r>
      <w:r w:rsidR="008844D1">
        <w:rPr>
          <w:rFonts w:ascii="Calibri" w:hAnsi="Calibri" w:cs="Calibri"/>
          <w:color w:val="000000"/>
        </w:rPr>
        <w:t xml:space="preserve">dkladů mezi oběma OSS. Jak bylo </w:t>
      </w:r>
      <w:r w:rsidR="00552C70">
        <w:rPr>
          <w:rFonts w:ascii="Calibri" w:hAnsi="Calibri" w:cs="Calibri"/>
          <w:color w:val="000000"/>
        </w:rPr>
        <w:t xml:space="preserve">ověřeno </w:t>
      </w:r>
      <w:r w:rsidR="008844D1">
        <w:rPr>
          <w:rFonts w:ascii="Calibri" w:hAnsi="Calibri" w:cs="Calibri"/>
          <w:color w:val="000000"/>
        </w:rPr>
        <w:t>kontrolou NKÚ a vyplynulo i z předchozích kontrol Ministerstva vnitra, v průběhu procesu předávání dokumentů nikdo neprováděl kontrolu digitalizovaných archiválií.</w:t>
      </w:r>
    </w:p>
    <w:p w14:paraId="1B124CB0" w14:textId="77777777" w:rsidR="00A274A9" w:rsidRDefault="00A274A9" w:rsidP="00131785">
      <w:pPr>
        <w:jc w:val="both"/>
        <w:rPr>
          <w:rFonts w:ascii="Calibri" w:hAnsi="Calibri" w:cs="Calibri"/>
          <w:color w:val="000000"/>
        </w:rPr>
      </w:pPr>
    </w:p>
    <w:p w14:paraId="2814BA21" w14:textId="7D61917B" w:rsidR="00871207" w:rsidRDefault="00871207" w:rsidP="00131785">
      <w:pPr>
        <w:pStyle w:val="Odstavecseseznamem"/>
        <w:ind w:left="0"/>
        <w:contextualSpacing w:val="0"/>
        <w:jc w:val="both"/>
        <w:rPr>
          <w:rFonts w:ascii="Calibri" w:hAnsi="Calibri" w:cs="Calibri"/>
        </w:rPr>
      </w:pPr>
      <w:r w:rsidRPr="00422170">
        <w:rPr>
          <w:rFonts w:ascii="Calibri" w:hAnsi="Calibri" w:cs="Calibri"/>
        </w:rPr>
        <w:t xml:space="preserve">Proces digitalizace upravovala </w:t>
      </w:r>
      <w:r w:rsidR="00BF6B9D">
        <w:rPr>
          <w:rFonts w:ascii="Calibri" w:hAnsi="Calibri" w:cs="Calibri"/>
        </w:rPr>
        <w:t>r</w:t>
      </w:r>
      <w:r w:rsidRPr="00422170">
        <w:rPr>
          <w:rFonts w:ascii="Calibri" w:hAnsi="Calibri" w:cs="Calibri"/>
        </w:rPr>
        <w:t>ealizační smlouva o spolupráci</w:t>
      </w:r>
      <w:r>
        <w:rPr>
          <w:rStyle w:val="Znakapoznpodarou"/>
          <w:rFonts w:ascii="Calibri" w:hAnsi="Calibri" w:cs="Calibri"/>
        </w:rPr>
        <w:footnoteReference w:id="18"/>
      </w:r>
      <w:r w:rsidRPr="00422170">
        <w:rPr>
          <w:rFonts w:ascii="Calibri" w:hAnsi="Calibri" w:cs="Calibri"/>
        </w:rPr>
        <w:t xml:space="preserve"> (dále jen „Realizační smlouva“), ve které </w:t>
      </w:r>
      <w:r w:rsidR="00552C70">
        <w:rPr>
          <w:rFonts w:ascii="Calibri" w:hAnsi="Calibri" w:cs="Calibri"/>
        </w:rPr>
        <w:t>byla pro</w:t>
      </w:r>
      <w:r w:rsidRPr="00422170">
        <w:rPr>
          <w:rFonts w:ascii="Calibri" w:hAnsi="Calibri" w:cs="Calibri"/>
        </w:rPr>
        <w:t xml:space="preserve"> Ústav a Archiv stanov</w:t>
      </w:r>
      <w:r>
        <w:rPr>
          <w:rFonts w:ascii="Calibri" w:hAnsi="Calibri" w:cs="Calibri"/>
        </w:rPr>
        <w:t>e</w:t>
      </w:r>
      <w:r w:rsidRPr="00422170">
        <w:rPr>
          <w:rFonts w:ascii="Calibri" w:hAnsi="Calibri" w:cs="Calibri"/>
        </w:rPr>
        <w:t>n</w:t>
      </w:r>
      <w:r w:rsidR="00552C70">
        <w:rPr>
          <w:rFonts w:ascii="Calibri" w:hAnsi="Calibri" w:cs="Calibri"/>
        </w:rPr>
        <w:t>a</w:t>
      </w:r>
      <w:r w:rsidRPr="00422170">
        <w:rPr>
          <w:rFonts w:ascii="Calibri" w:hAnsi="Calibri" w:cs="Calibri"/>
        </w:rPr>
        <w:t xml:space="preserve"> odpovědnost za postup v jednotlivých krocích převodu archiválií do digitalizované podoby</w:t>
      </w:r>
      <w:r w:rsidR="00BF6B9D">
        <w:rPr>
          <w:rFonts w:ascii="Calibri" w:hAnsi="Calibri" w:cs="Calibri"/>
        </w:rPr>
        <w:t xml:space="preserve"> následujícím způsobem:</w:t>
      </w:r>
    </w:p>
    <w:p w14:paraId="3E3554B0" w14:textId="77777777" w:rsidR="00871207" w:rsidRPr="00380DDB" w:rsidRDefault="00A274A9" w:rsidP="009D4DCA">
      <w:pPr>
        <w:pStyle w:val="Odstavecseseznamem"/>
        <w:ind w:left="284"/>
        <w:contextualSpacing w:val="0"/>
        <w:jc w:val="both"/>
        <w:rPr>
          <w:rFonts w:ascii="Calibri" w:hAnsi="Calibri" w:cs="Calibri"/>
          <w:b/>
        </w:rPr>
      </w:pPr>
      <w:r w:rsidRPr="00380DDB">
        <w:rPr>
          <w:rFonts w:ascii="Calibri" w:hAnsi="Calibri" w:cs="Calibri"/>
          <w:b/>
        </w:rPr>
        <w:t xml:space="preserve">A. </w:t>
      </w:r>
      <w:r w:rsidR="00871207" w:rsidRPr="00380DDB">
        <w:rPr>
          <w:rFonts w:ascii="Calibri" w:hAnsi="Calibri" w:cs="Calibri"/>
          <w:b/>
        </w:rPr>
        <w:t>Příprava archiválií k digitalizaci</w:t>
      </w:r>
    </w:p>
    <w:p w14:paraId="1EFEAF78" w14:textId="484528D5" w:rsidR="00871207" w:rsidRDefault="00871207" w:rsidP="00F67155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422170">
        <w:rPr>
          <w:rFonts w:ascii="Calibri" w:hAnsi="Calibri" w:cs="Calibri"/>
        </w:rPr>
        <w:t>Přípravu archiválií k digitalizaci a jejich předání odbor</w:t>
      </w:r>
      <w:r w:rsidR="00552C70">
        <w:rPr>
          <w:rFonts w:ascii="Calibri" w:hAnsi="Calibri" w:cs="Calibri"/>
        </w:rPr>
        <w:t>u</w:t>
      </w:r>
      <w:r w:rsidRPr="00422170">
        <w:rPr>
          <w:rFonts w:ascii="Calibri" w:hAnsi="Calibri" w:cs="Calibri"/>
        </w:rPr>
        <w:t xml:space="preserve"> informatiky a digitalizace Ústavu prováděl Archiv na základě </w:t>
      </w:r>
      <w:r w:rsidRPr="00380DDB">
        <w:rPr>
          <w:rFonts w:ascii="Calibri" w:hAnsi="Calibri" w:cs="Calibri"/>
          <w:i/>
        </w:rPr>
        <w:t xml:space="preserve">směrnice </w:t>
      </w:r>
      <w:r w:rsidR="00BF6B9D" w:rsidRPr="00380DDB">
        <w:rPr>
          <w:rFonts w:ascii="Calibri" w:hAnsi="Calibri" w:cs="Calibri"/>
          <w:i/>
        </w:rPr>
        <w:t>o</w:t>
      </w:r>
      <w:r w:rsidRPr="00380DDB">
        <w:rPr>
          <w:rFonts w:ascii="Calibri" w:hAnsi="Calibri" w:cs="Calibri"/>
          <w:i/>
        </w:rPr>
        <w:t xml:space="preserve"> přípravě archiválií k digitalizaci</w:t>
      </w:r>
      <w:r w:rsidRPr="00422170">
        <w:rPr>
          <w:rFonts w:ascii="Calibri" w:hAnsi="Calibri" w:cs="Calibri"/>
        </w:rPr>
        <w:t xml:space="preserve"> ze dne 7.</w:t>
      </w:r>
      <w:r w:rsidR="00F67155">
        <w:rPr>
          <w:rFonts w:ascii="Calibri" w:hAnsi="Calibri" w:cs="Calibri"/>
        </w:rPr>
        <w:t> </w:t>
      </w:r>
      <w:r w:rsidRPr="00422170">
        <w:rPr>
          <w:rFonts w:ascii="Calibri" w:hAnsi="Calibri" w:cs="Calibri"/>
        </w:rPr>
        <w:t>7.</w:t>
      </w:r>
      <w:r w:rsidR="00F67155">
        <w:rPr>
          <w:rFonts w:ascii="Calibri" w:hAnsi="Calibri" w:cs="Calibri"/>
        </w:rPr>
        <w:t> </w:t>
      </w:r>
      <w:r w:rsidRPr="00422170">
        <w:rPr>
          <w:rFonts w:ascii="Calibri" w:hAnsi="Calibri" w:cs="Calibri"/>
        </w:rPr>
        <w:t xml:space="preserve">2011. Směrnice obsahovala způsob přípravy archiválií a kladla důraz na úplnost archiválií a jejich protokolární předání. </w:t>
      </w:r>
      <w:r w:rsidRPr="008D424F">
        <w:rPr>
          <w:rFonts w:ascii="Calibri" w:hAnsi="Calibri" w:cs="Calibri"/>
        </w:rPr>
        <w:t xml:space="preserve">Výběr archiválií </w:t>
      </w:r>
      <w:r>
        <w:rPr>
          <w:rFonts w:ascii="Calibri" w:hAnsi="Calibri" w:cs="Calibri"/>
        </w:rPr>
        <w:t>k digitalizaci prováděli v</w:t>
      </w:r>
      <w:r w:rsidRPr="008D424F">
        <w:rPr>
          <w:rFonts w:ascii="Calibri" w:hAnsi="Calibri" w:cs="Calibri"/>
        </w:rPr>
        <w:t>edoucí pracovní</w:t>
      </w:r>
      <w:r>
        <w:rPr>
          <w:rFonts w:ascii="Calibri" w:hAnsi="Calibri" w:cs="Calibri"/>
        </w:rPr>
        <w:t>ci</w:t>
      </w:r>
      <w:r w:rsidRPr="008D424F">
        <w:rPr>
          <w:rFonts w:ascii="Calibri" w:hAnsi="Calibri" w:cs="Calibri"/>
        </w:rPr>
        <w:t xml:space="preserve"> jednotlivých archivních pracovišť </w:t>
      </w:r>
      <w:r>
        <w:rPr>
          <w:rFonts w:ascii="Calibri" w:hAnsi="Calibri" w:cs="Calibri"/>
        </w:rPr>
        <w:t>Archivu</w:t>
      </w:r>
      <w:r w:rsidRPr="008D424F">
        <w:rPr>
          <w:rFonts w:ascii="Calibri" w:hAnsi="Calibri" w:cs="Calibri"/>
        </w:rPr>
        <w:t xml:space="preserve"> zejména na z</w:t>
      </w:r>
      <w:r w:rsidR="009D4DCA">
        <w:rPr>
          <w:rFonts w:ascii="Calibri" w:hAnsi="Calibri" w:cs="Calibri"/>
        </w:rPr>
        <w:t>ákladě atraktivnosti svazků a </w:t>
      </w:r>
      <w:r w:rsidRPr="008D424F">
        <w:rPr>
          <w:rFonts w:ascii="Calibri" w:hAnsi="Calibri" w:cs="Calibri"/>
        </w:rPr>
        <w:t>poškozen</w:t>
      </w:r>
      <w:r>
        <w:rPr>
          <w:rFonts w:ascii="Calibri" w:hAnsi="Calibri" w:cs="Calibri"/>
        </w:rPr>
        <w:t>í</w:t>
      </w:r>
      <w:r w:rsidRPr="008D424F">
        <w:rPr>
          <w:rFonts w:ascii="Calibri" w:hAnsi="Calibri" w:cs="Calibri"/>
        </w:rPr>
        <w:t xml:space="preserve"> archiváli</w:t>
      </w:r>
      <w:r>
        <w:rPr>
          <w:rFonts w:ascii="Calibri" w:hAnsi="Calibri" w:cs="Calibri"/>
        </w:rPr>
        <w:t>í</w:t>
      </w:r>
      <w:r w:rsidRPr="008D424F">
        <w:rPr>
          <w:rFonts w:ascii="Calibri" w:hAnsi="Calibri" w:cs="Calibri"/>
        </w:rPr>
        <w:t>.</w:t>
      </w:r>
    </w:p>
    <w:p w14:paraId="2B9E45AB" w14:textId="77777777" w:rsidR="00871207" w:rsidRPr="00380DDB" w:rsidRDefault="00A274A9" w:rsidP="009D4DCA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rFonts w:ascii="Calibri" w:hAnsi="Calibri" w:cs="Calibri"/>
          <w:b/>
        </w:rPr>
      </w:pPr>
      <w:r w:rsidRPr="00380DDB">
        <w:rPr>
          <w:rFonts w:ascii="Calibri" w:hAnsi="Calibri" w:cs="Calibri"/>
          <w:b/>
        </w:rPr>
        <w:t xml:space="preserve">B. </w:t>
      </w:r>
      <w:r w:rsidR="00871207" w:rsidRPr="00380DDB">
        <w:rPr>
          <w:rFonts w:ascii="Calibri" w:hAnsi="Calibri" w:cs="Calibri"/>
          <w:b/>
        </w:rPr>
        <w:t>Snímání obrazů</w:t>
      </w:r>
    </w:p>
    <w:p w14:paraId="71E37800" w14:textId="77777777" w:rsidR="00871207" w:rsidRPr="008D424F" w:rsidRDefault="00871207" w:rsidP="00F67155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Samotnou digitalizaci (snímání obrazů)</w:t>
      </w:r>
      <w:r w:rsidRPr="008D424F">
        <w:rPr>
          <w:rFonts w:ascii="Calibri" w:hAnsi="Calibri" w:cs="Calibri"/>
        </w:rPr>
        <w:t xml:space="preserve"> prováděl Ústav</w:t>
      </w:r>
      <w:r>
        <w:rPr>
          <w:rFonts w:ascii="Calibri" w:hAnsi="Calibri" w:cs="Calibri"/>
        </w:rPr>
        <w:t xml:space="preserve"> </w:t>
      </w:r>
      <w:r w:rsidRPr="008D424F">
        <w:rPr>
          <w:rFonts w:ascii="Calibri" w:hAnsi="Calibri" w:cs="Calibri"/>
        </w:rPr>
        <w:t>dvěma způsoby:</w:t>
      </w:r>
    </w:p>
    <w:p w14:paraId="3E7F91C2" w14:textId="203C540A" w:rsidR="00871207" w:rsidRPr="008D424F" w:rsidRDefault="00871207" w:rsidP="00F6715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Calibri" w:hAnsi="Calibri" w:cs="Calibri"/>
        </w:rPr>
      </w:pPr>
      <w:r w:rsidRPr="008D424F">
        <w:rPr>
          <w:rFonts w:ascii="Calibri" w:hAnsi="Calibri" w:cs="Calibri"/>
        </w:rPr>
        <w:t>robotickým skenováním, tj. snímání</w:t>
      </w:r>
      <w:r w:rsidR="00BF6B9D">
        <w:rPr>
          <w:rFonts w:ascii="Calibri" w:hAnsi="Calibri" w:cs="Calibri"/>
        </w:rPr>
        <w:t>m</w:t>
      </w:r>
      <w:r w:rsidRPr="008D424F">
        <w:rPr>
          <w:rFonts w:ascii="Calibri" w:hAnsi="Calibri" w:cs="Calibri"/>
        </w:rPr>
        <w:t xml:space="preserve"> na poloautomati</w:t>
      </w:r>
      <w:r w:rsidR="00552C70">
        <w:rPr>
          <w:rFonts w:ascii="Calibri" w:hAnsi="Calibri" w:cs="Calibri"/>
        </w:rPr>
        <w:t>ck</w:t>
      </w:r>
      <w:r w:rsidRPr="008D424F">
        <w:rPr>
          <w:rFonts w:ascii="Calibri" w:hAnsi="Calibri" w:cs="Calibri"/>
        </w:rPr>
        <w:t>ých skenerech</w:t>
      </w:r>
      <w:r w:rsidR="00BF6B9D">
        <w:rPr>
          <w:rFonts w:ascii="Calibri" w:hAnsi="Calibri" w:cs="Calibri"/>
        </w:rPr>
        <w:t>,</w:t>
      </w:r>
    </w:p>
    <w:p w14:paraId="3F079FC3" w14:textId="77777777" w:rsidR="00871207" w:rsidRPr="008D424F" w:rsidRDefault="00871207" w:rsidP="00F6715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Calibri" w:hAnsi="Calibri" w:cs="Calibri"/>
        </w:rPr>
      </w:pPr>
      <w:r w:rsidRPr="008D424F">
        <w:rPr>
          <w:rFonts w:ascii="Calibri" w:hAnsi="Calibri" w:cs="Calibri"/>
        </w:rPr>
        <w:t>ručním skenováním, tj. snímání</w:t>
      </w:r>
      <w:r w:rsidR="00BF6B9D">
        <w:rPr>
          <w:rFonts w:ascii="Calibri" w:hAnsi="Calibri" w:cs="Calibri"/>
        </w:rPr>
        <w:t>m</w:t>
      </w:r>
      <w:r w:rsidRPr="008D424F">
        <w:rPr>
          <w:rFonts w:ascii="Calibri" w:hAnsi="Calibri" w:cs="Calibri"/>
        </w:rPr>
        <w:t xml:space="preserve"> papírových předloh na knižních skenerech</w:t>
      </w:r>
      <w:r w:rsidR="00BF6B9D">
        <w:rPr>
          <w:rFonts w:ascii="Calibri" w:hAnsi="Calibri" w:cs="Calibri"/>
        </w:rPr>
        <w:t>.</w:t>
      </w:r>
    </w:p>
    <w:p w14:paraId="2288BEFA" w14:textId="77777777" w:rsidR="00871207" w:rsidRPr="00380DDB" w:rsidRDefault="00A274A9" w:rsidP="009D4DCA">
      <w:pPr>
        <w:pStyle w:val="Odstavecseseznamem"/>
        <w:autoSpaceDE w:val="0"/>
        <w:autoSpaceDN w:val="0"/>
        <w:adjustRightInd w:val="0"/>
        <w:ind w:left="284"/>
        <w:contextualSpacing w:val="0"/>
        <w:jc w:val="both"/>
        <w:rPr>
          <w:rFonts w:ascii="Calibri" w:hAnsi="Calibri" w:cs="Calibri"/>
          <w:b/>
        </w:rPr>
      </w:pPr>
      <w:r w:rsidRPr="00380DDB">
        <w:rPr>
          <w:rFonts w:ascii="Calibri" w:hAnsi="Calibri" w:cs="Calibri"/>
          <w:b/>
        </w:rPr>
        <w:t xml:space="preserve">C. </w:t>
      </w:r>
      <w:r w:rsidR="00871207" w:rsidRPr="00380DDB">
        <w:rPr>
          <w:rFonts w:ascii="Calibri" w:hAnsi="Calibri" w:cs="Calibri"/>
          <w:b/>
        </w:rPr>
        <w:t>Zatřídění a ukládání obrazů</w:t>
      </w:r>
    </w:p>
    <w:p w14:paraId="73134D11" w14:textId="77777777" w:rsidR="00871207" w:rsidRDefault="00871207" w:rsidP="00F67155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 w:rsidRPr="00422170">
        <w:rPr>
          <w:rFonts w:ascii="Calibri" w:hAnsi="Calibri" w:cs="Calibri"/>
        </w:rPr>
        <w:t xml:space="preserve">lektronické soubory odpovídající složkám archiválií kompletovali </w:t>
      </w:r>
      <w:r>
        <w:rPr>
          <w:rFonts w:ascii="Calibri" w:hAnsi="Calibri" w:cs="Calibri"/>
        </w:rPr>
        <w:t>zaměstnanci</w:t>
      </w:r>
      <w:r w:rsidR="00E0052C">
        <w:rPr>
          <w:rFonts w:ascii="Calibri" w:hAnsi="Calibri" w:cs="Calibri"/>
        </w:rPr>
        <w:t xml:space="preserve"> Ústavu a </w:t>
      </w:r>
      <w:r w:rsidRPr="00422170">
        <w:rPr>
          <w:rFonts w:ascii="Calibri" w:hAnsi="Calibri" w:cs="Calibri"/>
        </w:rPr>
        <w:t xml:space="preserve">ukládali je do </w:t>
      </w:r>
      <w:r>
        <w:rPr>
          <w:rFonts w:ascii="Calibri" w:hAnsi="Calibri" w:cs="Calibri"/>
        </w:rPr>
        <w:t>datového prostoru</w:t>
      </w:r>
      <w:r w:rsidRPr="00D04D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společně sdíleného s Archivem.</w:t>
      </w:r>
    </w:p>
    <w:p w14:paraId="4680739F" w14:textId="04F70026" w:rsidR="00871207" w:rsidRPr="00380DDB" w:rsidRDefault="00A274A9" w:rsidP="009D4DCA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b/>
        </w:rPr>
      </w:pPr>
      <w:r w:rsidRPr="00380DDB">
        <w:rPr>
          <w:rFonts w:ascii="Calibri" w:hAnsi="Calibri" w:cs="Calibri"/>
          <w:b/>
        </w:rPr>
        <w:t xml:space="preserve">D. </w:t>
      </w:r>
      <w:r w:rsidR="00871207" w:rsidRPr="00380DDB">
        <w:rPr>
          <w:rFonts w:ascii="Calibri" w:hAnsi="Calibri" w:cs="Calibri"/>
          <w:b/>
        </w:rPr>
        <w:t xml:space="preserve">Kontrola skenů </w:t>
      </w:r>
      <w:r w:rsidR="00552C70">
        <w:rPr>
          <w:rFonts w:ascii="Calibri" w:hAnsi="Calibri" w:cs="Calibri"/>
          <w:b/>
        </w:rPr>
        <w:t>porovnáním</w:t>
      </w:r>
      <w:r w:rsidR="00871207" w:rsidRPr="00380DDB">
        <w:rPr>
          <w:rFonts w:ascii="Calibri" w:hAnsi="Calibri" w:cs="Calibri"/>
          <w:b/>
        </w:rPr>
        <w:t xml:space="preserve"> </w:t>
      </w:r>
      <w:r w:rsidR="00552C70">
        <w:rPr>
          <w:rFonts w:ascii="Calibri" w:hAnsi="Calibri" w:cs="Calibri"/>
          <w:b/>
        </w:rPr>
        <w:t>s </w:t>
      </w:r>
      <w:r w:rsidR="00871207" w:rsidRPr="00380DDB">
        <w:rPr>
          <w:rFonts w:ascii="Calibri" w:hAnsi="Calibri" w:cs="Calibri"/>
          <w:b/>
        </w:rPr>
        <w:t>originál</w:t>
      </w:r>
      <w:r w:rsidR="00552C70">
        <w:rPr>
          <w:rFonts w:ascii="Calibri" w:hAnsi="Calibri" w:cs="Calibri"/>
          <w:b/>
        </w:rPr>
        <w:t>y</w:t>
      </w:r>
    </w:p>
    <w:p w14:paraId="48E06AB6" w14:textId="0608100D" w:rsidR="00AE00D5" w:rsidRDefault="00871207" w:rsidP="00F67155">
      <w:p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Kontrola provedených digitálních kopií byla stanovena v Realizační smlouvě pro Ústav, který </w:t>
      </w:r>
      <w:r w:rsidR="00BF6B9D">
        <w:rPr>
          <w:rFonts w:ascii="Calibri" w:hAnsi="Calibri" w:cs="Calibri"/>
        </w:rPr>
        <w:t>neprováděl</w:t>
      </w:r>
      <w:r w:rsidR="00BF6B9D" w:rsidRPr="00A420AB">
        <w:rPr>
          <w:rFonts w:ascii="Calibri" w:hAnsi="Calibri" w:cs="Calibri"/>
        </w:rPr>
        <w:t xml:space="preserve"> </w:t>
      </w:r>
      <w:r w:rsidR="00BF6B9D">
        <w:rPr>
          <w:rFonts w:ascii="Calibri" w:hAnsi="Calibri" w:cs="Calibri"/>
        </w:rPr>
        <w:t>kontrolu,</w:t>
      </w:r>
      <w:r w:rsidR="00BF6B9D" w:rsidRPr="00A420AB">
        <w:rPr>
          <w:rFonts w:ascii="Calibri" w:hAnsi="Calibri" w:cs="Calibri"/>
        </w:rPr>
        <w:t xml:space="preserve"> </w:t>
      </w:r>
      <w:r w:rsidR="00460021" w:rsidRPr="00A420AB">
        <w:rPr>
          <w:rFonts w:ascii="Calibri" w:hAnsi="Calibri" w:cs="Calibri"/>
        </w:rPr>
        <w:t xml:space="preserve">přestože </w:t>
      </w:r>
      <w:r w:rsidRPr="00A420AB">
        <w:rPr>
          <w:rFonts w:ascii="Calibri" w:hAnsi="Calibri" w:cs="Calibri"/>
        </w:rPr>
        <w:t>je</w:t>
      </w:r>
      <w:r>
        <w:rPr>
          <w:rFonts w:ascii="Calibri" w:hAnsi="Calibri" w:cs="Calibri"/>
        </w:rPr>
        <w:t xml:space="preserve"> zodpovědný za kvalitu</w:t>
      </w:r>
      <w:r w:rsidR="00552C7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technologickou integritu, úplnost a čiteln</w:t>
      </w:r>
      <w:r w:rsidR="00460021">
        <w:rPr>
          <w:rFonts w:ascii="Calibri" w:hAnsi="Calibri" w:cs="Calibri"/>
        </w:rPr>
        <w:t>ost digitalizovaných archiválií</w:t>
      </w:r>
      <w:r>
        <w:rPr>
          <w:rFonts w:ascii="Calibri" w:hAnsi="Calibri" w:cs="Calibri"/>
        </w:rPr>
        <w:t xml:space="preserve">. </w:t>
      </w:r>
      <w:r w:rsidRPr="004E0107">
        <w:rPr>
          <w:rFonts w:ascii="Calibri" w:hAnsi="Calibri" w:cs="Calibri"/>
        </w:rPr>
        <w:t xml:space="preserve">Nekvalitně odvedenou práci </w:t>
      </w:r>
      <w:r w:rsidRPr="004E0107">
        <w:rPr>
          <w:rFonts w:ascii="Calibri" w:hAnsi="Calibri" w:cs="Calibri"/>
        </w:rPr>
        <w:lastRenderedPageBreak/>
        <w:t>v</w:t>
      </w:r>
      <w:r w:rsidR="002E6B16">
        <w:rPr>
          <w:rFonts w:ascii="Calibri" w:hAnsi="Calibri" w:cs="Calibri"/>
        </w:rPr>
        <w:t> </w:t>
      </w:r>
      <w:r w:rsidRPr="004E0107">
        <w:rPr>
          <w:rFonts w:ascii="Calibri" w:hAnsi="Calibri" w:cs="Calibri"/>
        </w:rPr>
        <w:t xml:space="preserve">oblasti digitalizace </w:t>
      </w:r>
      <w:r w:rsidR="00AE00D5">
        <w:rPr>
          <w:rFonts w:ascii="Calibri" w:hAnsi="Calibri" w:cs="Calibri"/>
        </w:rPr>
        <w:t>uvedl</w:t>
      </w:r>
      <w:r w:rsidRPr="00A420AB">
        <w:rPr>
          <w:rFonts w:ascii="Calibri" w:hAnsi="Calibri" w:cs="Calibri"/>
        </w:rPr>
        <w:t xml:space="preserve"> </w:t>
      </w:r>
      <w:r w:rsidRPr="004E0107">
        <w:rPr>
          <w:rFonts w:ascii="Calibri" w:hAnsi="Calibri" w:cs="Calibri"/>
        </w:rPr>
        <w:t xml:space="preserve">Ústav i ve výroční zprávě za rok 2014. </w:t>
      </w:r>
      <w:r>
        <w:rPr>
          <w:rFonts w:ascii="Calibri" w:hAnsi="Calibri" w:cs="Calibri"/>
        </w:rPr>
        <w:t>Zároveň Archiv, který zabezpečuje p</w:t>
      </w:r>
      <w:r w:rsidRPr="008D424F">
        <w:rPr>
          <w:rFonts w:ascii="Calibri" w:hAnsi="Calibri" w:cs="Calibri"/>
        </w:rPr>
        <w:t>řístup k archiváliím v badatelnách</w:t>
      </w:r>
      <w:r>
        <w:rPr>
          <w:rFonts w:ascii="Calibri" w:hAnsi="Calibri" w:cs="Calibri"/>
        </w:rPr>
        <w:t>, neprováděl kontrolu provedených skenů</w:t>
      </w:r>
      <w:r w:rsidR="00552C70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</w:t>
      </w:r>
      <w:r w:rsidR="00552C70">
        <w:rPr>
          <w:rFonts w:ascii="Calibri" w:hAnsi="Calibri" w:cs="Calibri"/>
        </w:rPr>
        <w:t> tudíž</w:t>
      </w:r>
      <w:r>
        <w:rPr>
          <w:rFonts w:ascii="Calibri" w:hAnsi="Calibri" w:cs="Calibri"/>
        </w:rPr>
        <w:t xml:space="preserve"> nevěděl, v jakém stavu je od Ústavu přebírá. Z kontroly NKÚ vyplynulo, že</w:t>
      </w:r>
      <w:r w:rsidR="00B26213"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 xml:space="preserve"> </w:t>
      </w:r>
      <w:r w:rsidR="00B26213">
        <w:rPr>
          <w:rFonts w:ascii="Calibri" w:hAnsi="Calibri" w:cs="Calibri"/>
        </w:rPr>
        <w:t xml:space="preserve">vznik </w:t>
      </w:r>
      <w:r w:rsidRPr="008D424F">
        <w:rPr>
          <w:rFonts w:ascii="Calibri" w:hAnsi="Calibri" w:cs="Calibri"/>
        </w:rPr>
        <w:t>digitální</w:t>
      </w:r>
      <w:r w:rsidR="00B26213">
        <w:rPr>
          <w:rFonts w:ascii="Calibri" w:hAnsi="Calibri" w:cs="Calibri"/>
        </w:rPr>
        <w:t>ch</w:t>
      </w:r>
      <w:r w:rsidRPr="008D424F">
        <w:rPr>
          <w:rFonts w:ascii="Calibri" w:hAnsi="Calibri" w:cs="Calibri"/>
        </w:rPr>
        <w:t xml:space="preserve"> reprodukc</w:t>
      </w:r>
      <w:r w:rsidR="00B26213">
        <w:rPr>
          <w:rFonts w:ascii="Calibri" w:hAnsi="Calibri" w:cs="Calibri"/>
        </w:rPr>
        <w:t>í</w:t>
      </w:r>
      <w:r w:rsidRPr="008D424F">
        <w:rPr>
          <w:rFonts w:ascii="Calibri" w:hAnsi="Calibri" w:cs="Calibri"/>
        </w:rPr>
        <w:t xml:space="preserve"> </w:t>
      </w:r>
      <w:r w:rsidR="00B26213">
        <w:rPr>
          <w:rFonts w:ascii="Calibri" w:hAnsi="Calibri" w:cs="Calibri"/>
        </w:rPr>
        <w:t xml:space="preserve">byly vynaloženy peněžní prostředky bez ohledu na kvalitu reprodukce. </w:t>
      </w:r>
    </w:p>
    <w:p w14:paraId="646A9AB0" w14:textId="77777777" w:rsidR="00A274A9" w:rsidRDefault="00A274A9" w:rsidP="0013178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8BD3238" w14:textId="77777777" w:rsidR="00871207" w:rsidRPr="00501D31" w:rsidRDefault="00871207" w:rsidP="00131785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01D31">
        <w:rPr>
          <w:rFonts w:ascii="Calibri" w:hAnsi="Calibri" w:cs="Calibri"/>
          <w:b/>
        </w:rPr>
        <w:t>Náklady na digital</w:t>
      </w:r>
      <w:r>
        <w:rPr>
          <w:rFonts w:ascii="Calibri" w:hAnsi="Calibri" w:cs="Calibri"/>
          <w:b/>
        </w:rPr>
        <w:t>izaci</w:t>
      </w:r>
    </w:p>
    <w:p w14:paraId="3D3C77D8" w14:textId="77777777" w:rsidR="00A274A9" w:rsidRDefault="00A274A9" w:rsidP="00131785">
      <w:pPr>
        <w:jc w:val="both"/>
        <w:rPr>
          <w:rFonts w:ascii="Calibri" w:hAnsi="Calibri" w:cs="Calibri"/>
          <w:bCs/>
          <w:iCs/>
        </w:rPr>
      </w:pPr>
    </w:p>
    <w:p w14:paraId="53CE69B7" w14:textId="77777777" w:rsidR="007E7DA8" w:rsidRDefault="00C827DA" w:rsidP="0013178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iCs/>
        </w:rPr>
        <w:t>N</w:t>
      </w:r>
      <w:r w:rsidR="00871207" w:rsidRPr="008D424F">
        <w:rPr>
          <w:rFonts w:ascii="Calibri" w:hAnsi="Calibri" w:cs="Calibri"/>
          <w:bCs/>
          <w:iCs/>
        </w:rPr>
        <w:t>áklad</w:t>
      </w:r>
      <w:r>
        <w:rPr>
          <w:rFonts w:ascii="Calibri" w:hAnsi="Calibri" w:cs="Calibri"/>
          <w:bCs/>
          <w:iCs/>
        </w:rPr>
        <w:t>y</w:t>
      </w:r>
      <w:r w:rsidR="00871207" w:rsidRPr="008D424F">
        <w:rPr>
          <w:rFonts w:ascii="Calibri" w:hAnsi="Calibri" w:cs="Calibri"/>
          <w:bCs/>
          <w:iCs/>
        </w:rPr>
        <w:t xml:space="preserve"> na digitalizaci </w:t>
      </w:r>
      <w:r w:rsidR="00E75B6C" w:rsidRPr="00BF6B9D">
        <w:rPr>
          <w:rFonts w:ascii="Calibri" w:hAnsi="Calibri" w:cs="Calibri"/>
          <w:bCs/>
          <w:iCs/>
          <w:color w:val="000000" w:themeColor="text1"/>
        </w:rPr>
        <w:t xml:space="preserve">Ústav ani </w:t>
      </w:r>
      <w:r w:rsidR="00871207" w:rsidRPr="00BF6B9D">
        <w:rPr>
          <w:rFonts w:ascii="Calibri" w:hAnsi="Calibri" w:cs="Calibri"/>
          <w:bCs/>
          <w:iCs/>
          <w:color w:val="000000" w:themeColor="text1"/>
        </w:rPr>
        <w:t>Archiv nesledoval</w:t>
      </w:r>
      <w:r w:rsidR="00E75B6C" w:rsidRPr="00BF6B9D">
        <w:rPr>
          <w:rFonts w:ascii="Calibri" w:hAnsi="Calibri" w:cs="Calibri"/>
          <w:bCs/>
          <w:iCs/>
          <w:color w:val="000000" w:themeColor="text1"/>
        </w:rPr>
        <w:t>y</w:t>
      </w:r>
      <w:r w:rsidR="00871207" w:rsidRPr="00BF6B9D">
        <w:rPr>
          <w:rFonts w:ascii="Calibri" w:hAnsi="Calibri" w:cs="Calibri"/>
          <w:bCs/>
          <w:iCs/>
          <w:color w:val="000000" w:themeColor="text1"/>
        </w:rPr>
        <w:t xml:space="preserve">, </w:t>
      </w:r>
      <w:r w:rsidR="00E75B6C" w:rsidRPr="00BF6B9D">
        <w:rPr>
          <w:rFonts w:ascii="Calibri" w:hAnsi="Calibri" w:cs="Calibri"/>
          <w:bCs/>
          <w:iCs/>
          <w:color w:val="000000" w:themeColor="text1"/>
        </w:rPr>
        <w:t>Archiv</w:t>
      </w:r>
      <w:r w:rsidR="00E75B6C" w:rsidRPr="007E7DA8">
        <w:rPr>
          <w:rFonts w:ascii="Calibri" w:hAnsi="Calibri" w:cs="Calibri"/>
          <w:bCs/>
          <w:iCs/>
        </w:rPr>
        <w:t xml:space="preserve"> se </w:t>
      </w:r>
      <w:r w:rsidR="00871207" w:rsidRPr="007E7DA8">
        <w:rPr>
          <w:rFonts w:ascii="Calibri" w:hAnsi="Calibri" w:cs="Calibri"/>
          <w:bCs/>
          <w:iCs/>
        </w:rPr>
        <w:t xml:space="preserve">v kontrolovaném období podílel pouze na přípravě archiválií. </w:t>
      </w:r>
      <w:r w:rsidR="00AB47F8" w:rsidRPr="008D424F">
        <w:rPr>
          <w:rFonts w:ascii="Calibri" w:hAnsi="Calibri" w:cs="Calibri"/>
          <w:bCs/>
        </w:rPr>
        <w:t xml:space="preserve">Ústav </w:t>
      </w:r>
      <w:r w:rsidR="007E7DA8" w:rsidRPr="008D424F">
        <w:rPr>
          <w:rFonts w:ascii="Calibri" w:hAnsi="Calibri" w:cs="Calibri"/>
          <w:bCs/>
        </w:rPr>
        <w:t xml:space="preserve">prováděl </w:t>
      </w:r>
      <w:r w:rsidR="00AB47F8">
        <w:rPr>
          <w:rFonts w:ascii="Calibri" w:hAnsi="Calibri" w:cs="Calibri"/>
          <w:bCs/>
        </w:rPr>
        <w:t xml:space="preserve">digitalizaci </w:t>
      </w:r>
      <w:r w:rsidR="00871207" w:rsidRPr="008D424F">
        <w:rPr>
          <w:rFonts w:ascii="Calibri" w:hAnsi="Calibri" w:cs="Calibri"/>
          <w:bCs/>
        </w:rPr>
        <w:t>vlastními zaměstnanci v rámci odboru informatiky a digitalizace. Náklady na digitalizaci</w:t>
      </w:r>
      <w:r w:rsidR="007E7DA8">
        <w:rPr>
          <w:rFonts w:ascii="Calibri" w:hAnsi="Calibri" w:cs="Calibri"/>
          <w:bCs/>
        </w:rPr>
        <w:t xml:space="preserve"> Ústav</w:t>
      </w:r>
      <w:r w:rsidR="00871207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 xml:space="preserve">vyčíslil </w:t>
      </w:r>
      <w:r w:rsidR="00871207">
        <w:rPr>
          <w:rFonts w:ascii="Calibri" w:hAnsi="Calibri" w:cs="Calibri"/>
          <w:bCs/>
        </w:rPr>
        <w:t xml:space="preserve">na základě požadavku NKÚ. </w:t>
      </w:r>
      <w:r w:rsidR="007E7DA8">
        <w:rPr>
          <w:rFonts w:ascii="Calibri" w:hAnsi="Calibri" w:cs="Calibri"/>
          <w:bCs/>
        </w:rPr>
        <w:t>Ve své odpovědi</w:t>
      </w:r>
      <w:r w:rsidR="00871207" w:rsidRPr="005E1123">
        <w:rPr>
          <w:rFonts w:ascii="Calibri" w:hAnsi="Calibri" w:cs="Calibri"/>
          <w:bCs/>
        </w:rPr>
        <w:t xml:space="preserve"> uvedl, že </w:t>
      </w:r>
      <w:r w:rsidR="00E0052C">
        <w:rPr>
          <w:rFonts w:ascii="Calibri" w:hAnsi="Calibri" w:cs="Calibri"/>
          <w:bCs/>
        </w:rPr>
        <w:t>v letech 2012–</w:t>
      </w:r>
      <w:r w:rsidR="00871207">
        <w:rPr>
          <w:rFonts w:ascii="Calibri" w:hAnsi="Calibri" w:cs="Calibri"/>
          <w:bCs/>
        </w:rPr>
        <w:t xml:space="preserve">2014 </w:t>
      </w:r>
      <w:r w:rsidR="00871207" w:rsidRPr="005E1123">
        <w:rPr>
          <w:rFonts w:ascii="Calibri" w:hAnsi="Calibri" w:cs="Calibri"/>
          <w:bCs/>
        </w:rPr>
        <w:t xml:space="preserve">se na digitalizaci dokumentů </w:t>
      </w:r>
      <w:r w:rsidR="00F65BE7">
        <w:rPr>
          <w:rFonts w:ascii="Calibri" w:hAnsi="Calibri" w:cs="Calibri"/>
          <w:bCs/>
        </w:rPr>
        <w:t xml:space="preserve">trvale </w:t>
      </w:r>
      <w:r w:rsidR="00871207" w:rsidRPr="005E1123">
        <w:rPr>
          <w:rFonts w:ascii="Calibri" w:hAnsi="Calibri" w:cs="Calibri"/>
          <w:bCs/>
        </w:rPr>
        <w:t xml:space="preserve">podílelo 15 zaměstnanců (13,5 přepočtených úvazků) s tím, že se jednalo o jejich hlavní činnost cca </w:t>
      </w:r>
      <w:r w:rsidR="00753811">
        <w:rPr>
          <w:rFonts w:ascii="Calibri" w:hAnsi="Calibri" w:cs="Calibri"/>
          <w:bCs/>
        </w:rPr>
        <w:t>sedm</w:t>
      </w:r>
      <w:r w:rsidR="00871207" w:rsidRPr="005E1123">
        <w:rPr>
          <w:rFonts w:ascii="Calibri" w:hAnsi="Calibri" w:cs="Calibri"/>
          <w:bCs/>
        </w:rPr>
        <w:t xml:space="preserve"> hodin denně. </w:t>
      </w:r>
    </w:p>
    <w:p w14:paraId="30BA7FED" w14:textId="77777777" w:rsidR="00A274A9" w:rsidRDefault="00A274A9" w:rsidP="00131785">
      <w:pPr>
        <w:jc w:val="both"/>
        <w:rPr>
          <w:rFonts w:ascii="Calibri" w:hAnsi="Calibri" w:cs="Calibri"/>
          <w:bCs/>
        </w:rPr>
      </w:pPr>
    </w:p>
    <w:p w14:paraId="7DCA76E5" w14:textId="77777777" w:rsidR="00871207" w:rsidRDefault="00871207" w:rsidP="0013178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</w:t>
      </w:r>
      <w:r w:rsidRPr="008D424F">
        <w:rPr>
          <w:rFonts w:ascii="Calibri" w:hAnsi="Calibri" w:cs="Calibri"/>
          <w:bCs/>
        </w:rPr>
        <w:t xml:space="preserve">abulka </w:t>
      </w:r>
      <w:r>
        <w:rPr>
          <w:rFonts w:ascii="Calibri" w:hAnsi="Calibri" w:cs="Calibri"/>
          <w:bCs/>
        </w:rPr>
        <w:t xml:space="preserve">č. </w:t>
      </w:r>
      <w:r w:rsidR="00753811">
        <w:rPr>
          <w:rFonts w:ascii="Calibri" w:hAnsi="Calibri" w:cs="Calibri"/>
          <w:bCs/>
        </w:rPr>
        <w:t>2</w:t>
      </w:r>
      <w:r>
        <w:rPr>
          <w:rFonts w:ascii="Calibri" w:hAnsi="Calibri" w:cs="Calibri"/>
          <w:bCs/>
        </w:rPr>
        <w:t xml:space="preserve"> </w:t>
      </w:r>
      <w:r w:rsidRPr="008D424F">
        <w:rPr>
          <w:rFonts w:ascii="Calibri" w:hAnsi="Calibri" w:cs="Calibri"/>
          <w:bCs/>
        </w:rPr>
        <w:t xml:space="preserve">ukazuje výpočet </w:t>
      </w:r>
      <w:r>
        <w:rPr>
          <w:rFonts w:ascii="Calibri" w:hAnsi="Calibri" w:cs="Calibri"/>
          <w:bCs/>
        </w:rPr>
        <w:t>ceny</w:t>
      </w:r>
      <w:r w:rsidRPr="008D424F">
        <w:rPr>
          <w:rFonts w:ascii="Calibri" w:hAnsi="Calibri" w:cs="Calibri"/>
          <w:bCs/>
        </w:rPr>
        <w:t xml:space="preserve"> </w:t>
      </w:r>
      <w:r w:rsidR="00C827DA">
        <w:rPr>
          <w:rFonts w:ascii="Calibri" w:hAnsi="Calibri" w:cs="Calibri"/>
          <w:bCs/>
        </w:rPr>
        <w:t>z</w:t>
      </w:r>
      <w:r w:rsidRPr="008D424F">
        <w:rPr>
          <w:rFonts w:ascii="Calibri" w:hAnsi="Calibri" w:cs="Calibri"/>
          <w:bCs/>
        </w:rPr>
        <w:t xml:space="preserve">a </w:t>
      </w:r>
      <w:r w:rsidR="00753811">
        <w:rPr>
          <w:rFonts w:ascii="Calibri" w:hAnsi="Calibri" w:cs="Calibri"/>
          <w:bCs/>
        </w:rPr>
        <w:t>dva</w:t>
      </w:r>
      <w:r w:rsidRPr="008D424F">
        <w:rPr>
          <w:rFonts w:ascii="Calibri" w:hAnsi="Calibri" w:cs="Calibri"/>
          <w:bCs/>
        </w:rPr>
        <w:t xml:space="preserve"> druhy skenování</w:t>
      </w:r>
      <w:r>
        <w:rPr>
          <w:rFonts w:ascii="Calibri" w:hAnsi="Calibri" w:cs="Calibri"/>
          <w:bCs/>
        </w:rPr>
        <w:t>.</w:t>
      </w:r>
      <w:r w:rsidR="00753811">
        <w:rPr>
          <w:rFonts w:ascii="Calibri" w:hAnsi="Calibri" w:cs="Calibri"/>
          <w:bCs/>
        </w:rPr>
        <w:t xml:space="preserve"> Časová náročnost </w:t>
      </w:r>
      <w:r w:rsidR="00552C70">
        <w:rPr>
          <w:rFonts w:ascii="Calibri" w:hAnsi="Calibri" w:cs="Calibri"/>
          <w:bCs/>
        </w:rPr>
        <w:t xml:space="preserve">na </w:t>
      </w:r>
      <w:r w:rsidR="00753811">
        <w:rPr>
          <w:rFonts w:ascii="Calibri" w:hAnsi="Calibri" w:cs="Calibri"/>
          <w:bCs/>
        </w:rPr>
        <w:t xml:space="preserve">zaměstnance je u ručního skenování vyšší než v případě </w:t>
      </w:r>
      <w:r w:rsidR="001A5F5B">
        <w:rPr>
          <w:rFonts w:ascii="Calibri" w:hAnsi="Calibri" w:cs="Calibri"/>
          <w:bCs/>
        </w:rPr>
        <w:t xml:space="preserve">automatického </w:t>
      </w:r>
      <w:r w:rsidR="00753811">
        <w:rPr>
          <w:rFonts w:ascii="Calibri" w:hAnsi="Calibri" w:cs="Calibri"/>
          <w:bCs/>
        </w:rPr>
        <w:t>skenování</w:t>
      </w:r>
      <w:r w:rsidR="00815088">
        <w:rPr>
          <w:rFonts w:ascii="Calibri" w:hAnsi="Calibri" w:cs="Calibri"/>
          <w:bCs/>
        </w:rPr>
        <w:t>.</w:t>
      </w:r>
    </w:p>
    <w:p w14:paraId="5B401A30" w14:textId="77777777" w:rsidR="00871207" w:rsidRDefault="00871207" w:rsidP="00131785">
      <w:pPr>
        <w:jc w:val="both"/>
        <w:rPr>
          <w:rFonts w:ascii="Calibri" w:hAnsi="Calibri" w:cs="Calibri"/>
          <w:bCs/>
        </w:rPr>
      </w:pPr>
    </w:p>
    <w:p w14:paraId="45398BF6" w14:textId="77777777" w:rsidR="00871207" w:rsidRPr="008D424F" w:rsidRDefault="00871207" w:rsidP="00131785">
      <w:pPr>
        <w:tabs>
          <w:tab w:val="right" w:pos="9070"/>
        </w:tabs>
        <w:spacing w:after="40"/>
        <w:jc w:val="both"/>
        <w:rPr>
          <w:rFonts w:ascii="Calibri" w:hAnsi="Calibri" w:cs="Calibri"/>
          <w:b/>
          <w:bCs/>
        </w:rPr>
      </w:pPr>
      <w:r w:rsidRPr="009E50D6">
        <w:rPr>
          <w:rFonts w:ascii="Calibri" w:hAnsi="Calibri" w:cs="Calibri"/>
          <w:b/>
          <w:bCs/>
        </w:rPr>
        <w:t>Tab</w:t>
      </w:r>
      <w:r w:rsidR="009E50D6" w:rsidRPr="009E50D6">
        <w:rPr>
          <w:rFonts w:ascii="Calibri" w:hAnsi="Calibri" w:cs="Calibri"/>
          <w:b/>
          <w:bCs/>
        </w:rPr>
        <w:t xml:space="preserve">ulka </w:t>
      </w:r>
      <w:r w:rsidRPr="009E50D6">
        <w:rPr>
          <w:rFonts w:ascii="Calibri" w:hAnsi="Calibri" w:cs="Calibri"/>
          <w:b/>
          <w:bCs/>
        </w:rPr>
        <w:t xml:space="preserve">č. </w:t>
      </w:r>
      <w:r w:rsidR="00753811" w:rsidRPr="009E50D6">
        <w:rPr>
          <w:rFonts w:ascii="Calibri" w:hAnsi="Calibri" w:cs="Calibri"/>
          <w:b/>
          <w:bCs/>
        </w:rPr>
        <w:t>2</w:t>
      </w:r>
      <w:r w:rsidRPr="008D424F">
        <w:rPr>
          <w:rFonts w:ascii="Calibri" w:hAnsi="Calibri" w:cs="Calibri"/>
          <w:b/>
          <w:bCs/>
        </w:rPr>
        <w:t xml:space="preserve"> – Časová a výdajová náročnost u ručního a robotického snímání </w:t>
      </w:r>
      <w:r w:rsidRPr="008D424F">
        <w:rPr>
          <w:rFonts w:ascii="Calibri" w:hAnsi="Calibri" w:cs="Calibri"/>
          <w:b/>
          <w:bCs/>
        </w:rPr>
        <w:tab/>
      </w:r>
    </w:p>
    <w:tbl>
      <w:tblPr>
        <w:tblW w:w="48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2"/>
        <w:gridCol w:w="954"/>
        <w:gridCol w:w="954"/>
        <w:gridCol w:w="968"/>
      </w:tblGrid>
      <w:tr w:rsidR="00A21424" w:rsidRPr="00A21424" w14:paraId="47224D66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DBE5F1"/>
            <w:vAlign w:val="center"/>
          </w:tcPr>
          <w:p w14:paraId="4BBB451E" w14:textId="77777777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DBE5F1"/>
            <w:vAlign w:val="center"/>
          </w:tcPr>
          <w:p w14:paraId="6A576730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2012</w:t>
            </w:r>
          </w:p>
        </w:tc>
        <w:tc>
          <w:tcPr>
            <w:tcW w:w="530" w:type="pct"/>
            <w:shd w:val="clear" w:color="auto" w:fill="DBE5F1"/>
            <w:vAlign w:val="center"/>
          </w:tcPr>
          <w:p w14:paraId="361E8DBB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2013</w:t>
            </w:r>
          </w:p>
        </w:tc>
        <w:tc>
          <w:tcPr>
            <w:tcW w:w="538" w:type="pct"/>
            <w:shd w:val="clear" w:color="auto" w:fill="DBE5F1"/>
            <w:vAlign w:val="center"/>
          </w:tcPr>
          <w:p w14:paraId="4D300AFC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2014</w:t>
            </w:r>
          </w:p>
        </w:tc>
      </w:tr>
      <w:tr w:rsidR="00A21424" w:rsidRPr="00A21424" w14:paraId="799A3729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0A001275" w14:textId="77777777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Průměrná cena jedné minuty práce</w:t>
            </w:r>
            <w:r w:rsidR="00021FCF"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v Ústavu</w:t>
            </w: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 xml:space="preserve"> (v Kč)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FD0C229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3,33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6B56673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3,56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8283586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3,66</w:t>
            </w:r>
          </w:p>
        </w:tc>
      </w:tr>
      <w:tr w:rsidR="00A21424" w:rsidRPr="00A21424" w14:paraId="625705E1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DBE5F1"/>
            <w:vAlign w:val="center"/>
          </w:tcPr>
          <w:p w14:paraId="2C4305CC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Ruční snímání</w:t>
            </w:r>
          </w:p>
        </w:tc>
        <w:tc>
          <w:tcPr>
            <w:tcW w:w="1598" w:type="pct"/>
            <w:gridSpan w:val="3"/>
            <w:shd w:val="clear" w:color="auto" w:fill="auto"/>
            <w:vAlign w:val="center"/>
          </w:tcPr>
          <w:p w14:paraId="22423E26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A21424" w:rsidRPr="00A21424" w14:paraId="555B6E72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3F896CEB" w14:textId="2BF2F849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Snímání obrazů – čas (min/strana)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6244798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0,40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8DB4BFE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0,60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FFF0479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0,70</w:t>
            </w:r>
          </w:p>
        </w:tc>
      </w:tr>
      <w:tr w:rsidR="00A21424" w:rsidRPr="00A21424" w14:paraId="3A939EEF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2FA8F91C" w14:textId="232BC25E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Snímání obrazů – výdaje (Kč/strana)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0697E05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1,33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6A1426EF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2,13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226839B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2,56</w:t>
            </w:r>
          </w:p>
        </w:tc>
      </w:tr>
      <w:tr w:rsidR="00A21424" w:rsidRPr="00A21424" w14:paraId="6A78B56F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4C45178E" w14:textId="60CC4C50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Zatřídění a ukládání obrazů – čas (min/strana)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1A58F89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780324B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0,30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C163194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0,35</w:t>
            </w:r>
          </w:p>
        </w:tc>
      </w:tr>
      <w:tr w:rsidR="00A21424" w:rsidRPr="00A21424" w14:paraId="6187E37F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33D545C8" w14:textId="189893CC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Zatřídění a ukládání obrazů – výdaje (Kč/strana)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7E2D70F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74612646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1,07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E0644BD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1,28</w:t>
            </w:r>
          </w:p>
        </w:tc>
      </w:tr>
      <w:tr w:rsidR="00A21424" w:rsidRPr="00A21424" w14:paraId="72A52635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352F5B00" w14:textId="77777777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Kontrola obrazu proti originálu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74C2DCFF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Nerealizováno</w:t>
            </w:r>
          </w:p>
        </w:tc>
      </w:tr>
      <w:tr w:rsidR="00A21424" w:rsidRPr="00A21424" w14:paraId="7640DACB" w14:textId="77777777" w:rsidTr="001548CB">
        <w:trPr>
          <w:trHeight w:val="227"/>
          <w:jc w:val="center"/>
        </w:trPr>
        <w:tc>
          <w:tcPr>
            <w:tcW w:w="3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BDF5" w14:textId="77777777" w:rsidR="00871207" w:rsidRPr="00A21424" w:rsidRDefault="00871207" w:rsidP="00131785">
            <w:pPr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Nové snímání chybných dávek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57FF3FD6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Nerealizováno</w:t>
            </w:r>
          </w:p>
        </w:tc>
      </w:tr>
      <w:tr w:rsidR="00A21424" w:rsidRPr="00A21424" w14:paraId="49BF8AE6" w14:textId="77777777" w:rsidTr="001548CB">
        <w:trPr>
          <w:trHeight w:val="227"/>
          <w:jc w:val="center"/>
        </w:trPr>
        <w:tc>
          <w:tcPr>
            <w:tcW w:w="34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686B9" w14:textId="77777777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Výdaje Ústavu na 1 stranu celkem (v Kč)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83B2D1D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2,16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13E9D6F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3,20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A2A7460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3,84</w:t>
            </w:r>
          </w:p>
        </w:tc>
      </w:tr>
      <w:tr w:rsidR="00A21424" w:rsidRPr="00A21424" w14:paraId="32AF4D1D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DBE5F1"/>
            <w:vAlign w:val="center"/>
          </w:tcPr>
          <w:p w14:paraId="5440757E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Robotické snímání</w:t>
            </w:r>
          </w:p>
        </w:tc>
        <w:tc>
          <w:tcPr>
            <w:tcW w:w="1598" w:type="pct"/>
            <w:gridSpan w:val="3"/>
            <w:shd w:val="clear" w:color="auto" w:fill="auto"/>
            <w:vAlign w:val="center"/>
          </w:tcPr>
          <w:p w14:paraId="47E837BE" w14:textId="77777777" w:rsidR="00871207" w:rsidRPr="00A21424" w:rsidRDefault="00871207" w:rsidP="001548CB">
            <w:pPr>
              <w:ind w:left="-29"/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A21424" w:rsidRPr="00A21424" w14:paraId="3C0CB98A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0A2E2A41" w14:textId="306AC0D1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Snímání obrazů – čas (min/strana)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817B57D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09A46E4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0,15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99E616F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0,10</w:t>
            </w:r>
          </w:p>
        </w:tc>
      </w:tr>
      <w:tr w:rsidR="00A21424" w:rsidRPr="00A21424" w14:paraId="3BA995CA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4F36B148" w14:textId="0A73E540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Snímání obrazů – výdaje (Kč/strana)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03C024F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0,23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9313A70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0,53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09B94D6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0,37</w:t>
            </w:r>
          </w:p>
        </w:tc>
      </w:tr>
      <w:tr w:rsidR="00A21424" w:rsidRPr="00A21424" w14:paraId="5640F358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73E42D51" w14:textId="1B2E7B21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Zatřídění a ukládání obrazů – čas (min/strana)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3AB8506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361AEFC0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26C77E9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0,10</w:t>
            </w:r>
          </w:p>
        </w:tc>
      </w:tr>
      <w:tr w:rsidR="00A21424" w:rsidRPr="00A21424" w14:paraId="44B933F5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14C45EAC" w14:textId="61366146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Zatřídění a ukládání obrazů – výdaje (Kč/strana)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4C70AEF2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0,33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19F4582D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DE77D28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0,37</w:t>
            </w:r>
          </w:p>
        </w:tc>
      </w:tr>
      <w:tr w:rsidR="00A21424" w:rsidRPr="00A21424" w14:paraId="6FCEA628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100B2256" w14:textId="77777777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Kontrola obrazu proti originálu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1630F90A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Nerealizováno</w:t>
            </w:r>
          </w:p>
        </w:tc>
      </w:tr>
      <w:tr w:rsidR="00A21424" w:rsidRPr="00A21424" w14:paraId="01E03EE1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65C94F34" w14:textId="77777777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Nové snímání chybných dávek</w:t>
            </w:r>
          </w:p>
        </w:tc>
        <w:tc>
          <w:tcPr>
            <w:tcW w:w="1598" w:type="pct"/>
            <w:gridSpan w:val="3"/>
            <w:shd w:val="clear" w:color="auto" w:fill="auto"/>
          </w:tcPr>
          <w:p w14:paraId="76F075B3" w14:textId="77777777" w:rsidR="00871207" w:rsidRPr="00A21424" w:rsidRDefault="00871207" w:rsidP="001548CB">
            <w:pPr>
              <w:jc w:val="center"/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Cs/>
                <w:color w:val="000000" w:themeColor="text1"/>
                <w:sz w:val="20"/>
                <w:szCs w:val="20"/>
              </w:rPr>
              <w:t>Nerealizováno</w:t>
            </w:r>
          </w:p>
        </w:tc>
      </w:tr>
      <w:tr w:rsidR="00A21424" w:rsidRPr="00A21424" w14:paraId="44D97277" w14:textId="77777777" w:rsidTr="001548CB">
        <w:trPr>
          <w:trHeight w:val="227"/>
          <w:jc w:val="center"/>
        </w:trPr>
        <w:tc>
          <w:tcPr>
            <w:tcW w:w="3402" w:type="pct"/>
            <w:shd w:val="clear" w:color="auto" w:fill="auto"/>
            <w:vAlign w:val="center"/>
          </w:tcPr>
          <w:p w14:paraId="12D8F21E" w14:textId="77777777" w:rsidR="00871207" w:rsidRPr="00A21424" w:rsidRDefault="00871207" w:rsidP="00131785">
            <w:pP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Výdaje Ústavu na 1 stranu celkem (v Kč)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27CD1B1B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0,56</w:t>
            </w:r>
          </w:p>
        </w:tc>
        <w:tc>
          <w:tcPr>
            <w:tcW w:w="530" w:type="pct"/>
            <w:shd w:val="clear" w:color="auto" w:fill="auto"/>
            <w:vAlign w:val="center"/>
          </w:tcPr>
          <w:p w14:paraId="029599C1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0,89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0382468" w14:textId="77777777" w:rsidR="00871207" w:rsidRPr="00A21424" w:rsidRDefault="00871207" w:rsidP="001548CB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A21424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0,74</w:t>
            </w:r>
          </w:p>
        </w:tc>
      </w:tr>
    </w:tbl>
    <w:p w14:paraId="6509110D" w14:textId="14486C9A" w:rsidR="00871207" w:rsidRPr="00131785" w:rsidRDefault="00871207" w:rsidP="00131785">
      <w:pPr>
        <w:spacing w:before="40"/>
        <w:jc w:val="both"/>
        <w:rPr>
          <w:rFonts w:ascii="Calibri" w:hAnsi="Calibri" w:cs="Calibri"/>
          <w:bCs/>
          <w:sz w:val="20"/>
          <w:szCs w:val="20"/>
        </w:rPr>
      </w:pPr>
      <w:r w:rsidRPr="00131785">
        <w:rPr>
          <w:rFonts w:ascii="Calibri" w:hAnsi="Calibri" w:cs="Calibri"/>
          <w:b/>
          <w:bCs/>
          <w:sz w:val="20"/>
          <w:szCs w:val="20"/>
        </w:rPr>
        <w:t>Zdroj:</w:t>
      </w:r>
      <w:r w:rsidRPr="00131785">
        <w:rPr>
          <w:rFonts w:ascii="Calibri" w:hAnsi="Calibri" w:cs="Calibri"/>
          <w:bCs/>
          <w:sz w:val="20"/>
          <w:szCs w:val="20"/>
        </w:rPr>
        <w:t xml:space="preserve"> </w:t>
      </w:r>
      <w:r w:rsidR="008F1402">
        <w:rPr>
          <w:rFonts w:ascii="Calibri" w:hAnsi="Calibri" w:cs="Calibri"/>
          <w:bCs/>
          <w:sz w:val="20"/>
          <w:szCs w:val="20"/>
        </w:rPr>
        <w:t>data dodaná</w:t>
      </w:r>
      <w:r w:rsidRPr="00131785">
        <w:rPr>
          <w:rFonts w:ascii="Calibri" w:hAnsi="Calibri" w:cs="Calibri"/>
          <w:bCs/>
          <w:sz w:val="20"/>
          <w:szCs w:val="20"/>
        </w:rPr>
        <w:t xml:space="preserve"> Ústav</w:t>
      </w:r>
      <w:r w:rsidR="008F1402">
        <w:rPr>
          <w:rFonts w:ascii="Calibri" w:hAnsi="Calibri" w:cs="Calibri"/>
          <w:bCs/>
          <w:sz w:val="20"/>
          <w:szCs w:val="20"/>
        </w:rPr>
        <w:t>em</w:t>
      </w:r>
      <w:r w:rsidR="00E0052C" w:rsidRPr="00131785">
        <w:rPr>
          <w:rFonts w:ascii="Calibri" w:hAnsi="Calibri" w:cs="Calibri"/>
          <w:bCs/>
          <w:sz w:val="20"/>
          <w:szCs w:val="20"/>
        </w:rPr>
        <w:t>.</w:t>
      </w:r>
    </w:p>
    <w:p w14:paraId="27E0070D" w14:textId="77777777" w:rsidR="00131785" w:rsidRDefault="00131785" w:rsidP="00131785">
      <w:pPr>
        <w:jc w:val="both"/>
        <w:rPr>
          <w:rFonts w:ascii="Calibri" w:hAnsi="Calibri" w:cs="Calibri"/>
          <w:bCs/>
        </w:rPr>
      </w:pPr>
    </w:p>
    <w:p w14:paraId="587B43B4" w14:textId="77777777" w:rsidR="00871207" w:rsidRDefault="00871207" w:rsidP="00131785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Na základě </w:t>
      </w:r>
      <w:r w:rsidRPr="004B62E0">
        <w:rPr>
          <w:rFonts w:ascii="Calibri" w:hAnsi="Calibri" w:cs="Calibri"/>
          <w:bCs/>
        </w:rPr>
        <w:t>znalosti počtu ručně a automaticky zpracovaný</w:t>
      </w:r>
      <w:r>
        <w:rPr>
          <w:rFonts w:ascii="Calibri" w:hAnsi="Calibri" w:cs="Calibri"/>
          <w:bCs/>
        </w:rPr>
        <w:t xml:space="preserve">ch skenů, doby trvání vytvoření </w:t>
      </w:r>
      <w:r w:rsidRPr="004B62E0">
        <w:rPr>
          <w:rFonts w:ascii="Calibri" w:hAnsi="Calibri" w:cs="Calibri"/>
          <w:bCs/>
        </w:rPr>
        <w:t xml:space="preserve">skenu </w:t>
      </w:r>
      <w:r>
        <w:rPr>
          <w:rFonts w:ascii="Calibri" w:hAnsi="Calibri" w:cs="Calibri"/>
          <w:bCs/>
        </w:rPr>
        <w:t xml:space="preserve">jednotlivými </w:t>
      </w:r>
      <w:r w:rsidRPr="004B62E0">
        <w:rPr>
          <w:rFonts w:ascii="Calibri" w:hAnsi="Calibri" w:cs="Calibri"/>
          <w:bCs/>
        </w:rPr>
        <w:t>způsoby</w:t>
      </w:r>
      <w:r w:rsidR="00815088">
        <w:rPr>
          <w:rFonts w:ascii="Calibri" w:hAnsi="Calibri" w:cs="Calibri"/>
          <w:bCs/>
        </w:rPr>
        <w:t xml:space="preserve"> dle tabulky č. 2</w:t>
      </w:r>
      <w:r w:rsidRPr="004B62E0">
        <w:rPr>
          <w:rFonts w:ascii="Calibri" w:hAnsi="Calibri" w:cs="Calibri"/>
          <w:bCs/>
        </w:rPr>
        <w:t xml:space="preserve"> a fo</w:t>
      </w:r>
      <w:r w:rsidR="00E0052C">
        <w:rPr>
          <w:rFonts w:ascii="Calibri" w:hAnsi="Calibri" w:cs="Calibri"/>
          <w:bCs/>
        </w:rPr>
        <w:t>ndu pracovní doby v letech 2012–</w:t>
      </w:r>
      <w:r w:rsidRPr="004B62E0">
        <w:rPr>
          <w:rFonts w:ascii="Calibri" w:hAnsi="Calibri" w:cs="Calibri"/>
          <w:bCs/>
        </w:rPr>
        <w:t>2014</w:t>
      </w:r>
      <w:r w:rsidR="00AB47F8" w:rsidRPr="00AB47F8">
        <w:rPr>
          <w:rFonts w:ascii="Calibri" w:hAnsi="Calibri" w:cs="Calibri"/>
          <w:bCs/>
        </w:rPr>
        <w:t xml:space="preserve"> </w:t>
      </w:r>
      <w:r w:rsidR="00AB47F8">
        <w:rPr>
          <w:rFonts w:ascii="Calibri" w:hAnsi="Calibri" w:cs="Calibri"/>
          <w:bCs/>
        </w:rPr>
        <w:t xml:space="preserve">byl proveden modelový výpočet </w:t>
      </w:r>
      <w:r w:rsidR="00AB47F8" w:rsidRPr="004B62E0">
        <w:rPr>
          <w:rFonts w:ascii="Calibri" w:hAnsi="Calibri" w:cs="Calibri"/>
          <w:bCs/>
        </w:rPr>
        <w:t>počtu zaměstnanců</w:t>
      </w:r>
      <w:r w:rsidR="00AB47F8">
        <w:rPr>
          <w:rFonts w:ascii="Calibri" w:hAnsi="Calibri" w:cs="Calibri"/>
          <w:bCs/>
        </w:rPr>
        <w:t xml:space="preserve"> podílejících se na</w:t>
      </w:r>
      <w:r w:rsidR="00AB47F8" w:rsidRPr="004B62E0">
        <w:rPr>
          <w:rFonts w:ascii="Calibri" w:hAnsi="Calibri" w:cs="Calibri"/>
          <w:bCs/>
        </w:rPr>
        <w:t xml:space="preserve"> digitalizaci dokumentů</w:t>
      </w:r>
      <w:r w:rsidR="00AB47F8">
        <w:rPr>
          <w:rFonts w:ascii="Calibri" w:hAnsi="Calibri" w:cs="Calibri"/>
          <w:bCs/>
        </w:rPr>
        <w:t xml:space="preserve">. </w:t>
      </w:r>
      <w:r w:rsidRPr="004B62E0">
        <w:rPr>
          <w:rFonts w:ascii="Calibri" w:hAnsi="Calibri" w:cs="Calibri"/>
          <w:bCs/>
        </w:rPr>
        <w:t xml:space="preserve">Za </w:t>
      </w:r>
      <w:r w:rsidRPr="00753811">
        <w:rPr>
          <w:rFonts w:ascii="Calibri" w:hAnsi="Calibri" w:cs="Calibri"/>
          <w:bCs/>
        </w:rPr>
        <w:t>předpokladu pr</w:t>
      </w:r>
      <w:r w:rsidR="0045225A" w:rsidRPr="00753811">
        <w:rPr>
          <w:rFonts w:ascii="Calibri" w:hAnsi="Calibri" w:cs="Calibri"/>
          <w:bCs/>
        </w:rPr>
        <w:t>á</w:t>
      </w:r>
      <w:r w:rsidRPr="00753811">
        <w:rPr>
          <w:rFonts w:ascii="Calibri" w:hAnsi="Calibri" w:cs="Calibri"/>
          <w:bCs/>
        </w:rPr>
        <w:t>c</w:t>
      </w:r>
      <w:r w:rsidR="0045225A" w:rsidRPr="00753811">
        <w:rPr>
          <w:rFonts w:ascii="Calibri" w:hAnsi="Calibri" w:cs="Calibri"/>
          <w:bCs/>
        </w:rPr>
        <w:t>e</w:t>
      </w:r>
      <w:r w:rsidRPr="00753811">
        <w:rPr>
          <w:rFonts w:ascii="Calibri" w:hAnsi="Calibri" w:cs="Calibri"/>
          <w:bCs/>
        </w:rPr>
        <w:t xml:space="preserve"> </w:t>
      </w:r>
      <w:r w:rsidR="00753811">
        <w:rPr>
          <w:rFonts w:ascii="Calibri" w:hAnsi="Calibri" w:cs="Calibri"/>
          <w:bCs/>
        </w:rPr>
        <w:t xml:space="preserve">na samotném digitalizování </w:t>
      </w:r>
      <w:r w:rsidR="00753811" w:rsidRPr="00753811">
        <w:rPr>
          <w:rFonts w:ascii="Calibri" w:hAnsi="Calibri" w:cs="Calibri"/>
          <w:bCs/>
        </w:rPr>
        <w:t>sed</w:t>
      </w:r>
      <w:r w:rsidR="00753811">
        <w:rPr>
          <w:rFonts w:ascii="Calibri" w:hAnsi="Calibri" w:cs="Calibri"/>
          <w:bCs/>
        </w:rPr>
        <w:t>m</w:t>
      </w:r>
      <w:r w:rsidR="00753811" w:rsidRPr="00753811">
        <w:rPr>
          <w:rFonts w:ascii="Calibri" w:hAnsi="Calibri" w:cs="Calibri"/>
          <w:bCs/>
        </w:rPr>
        <w:t xml:space="preserve"> hodin </w:t>
      </w:r>
      <w:r w:rsidR="00753811">
        <w:rPr>
          <w:rFonts w:ascii="Calibri" w:hAnsi="Calibri" w:cs="Calibri"/>
          <w:bCs/>
        </w:rPr>
        <w:t xml:space="preserve">denně </w:t>
      </w:r>
      <w:r w:rsidRPr="00753811">
        <w:rPr>
          <w:rFonts w:ascii="Calibri" w:hAnsi="Calibri" w:cs="Calibri"/>
          <w:bCs/>
        </w:rPr>
        <w:t>a</w:t>
      </w:r>
      <w:r w:rsidRPr="004B62E0">
        <w:rPr>
          <w:rFonts w:ascii="Calibri" w:hAnsi="Calibri" w:cs="Calibri"/>
          <w:bCs/>
        </w:rPr>
        <w:t xml:space="preserve"> jejího </w:t>
      </w:r>
      <w:r w:rsidR="00753811">
        <w:rPr>
          <w:rFonts w:ascii="Calibri" w:hAnsi="Calibri" w:cs="Calibri"/>
          <w:bCs/>
        </w:rPr>
        <w:t xml:space="preserve">dalšího </w:t>
      </w:r>
      <w:r w:rsidR="00E0052C">
        <w:rPr>
          <w:rFonts w:ascii="Calibri" w:hAnsi="Calibri" w:cs="Calibri"/>
          <w:bCs/>
        </w:rPr>
        <w:t>snížení o </w:t>
      </w:r>
      <w:r w:rsidRPr="004B62E0">
        <w:rPr>
          <w:rFonts w:ascii="Calibri" w:hAnsi="Calibri" w:cs="Calibri"/>
          <w:bCs/>
        </w:rPr>
        <w:t>15</w:t>
      </w:r>
      <w:r>
        <w:rPr>
          <w:rFonts w:ascii="Calibri" w:hAnsi="Calibri" w:cs="Calibri"/>
          <w:bCs/>
        </w:rPr>
        <w:t xml:space="preserve"> </w:t>
      </w:r>
      <w:r w:rsidR="00F65BE7">
        <w:rPr>
          <w:rFonts w:ascii="Calibri" w:hAnsi="Calibri" w:cs="Calibri"/>
          <w:bCs/>
        </w:rPr>
        <w:t>% (dovolená, nemoc) dospěla skupina kontrolujících</w:t>
      </w:r>
      <w:r w:rsidR="00AB47F8">
        <w:rPr>
          <w:rFonts w:ascii="Calibri" w:hAnsi="Calibri" w:cs="Calibri"/>
          <w:bCs/>
        </w:rPr>
        <w:t xml:space="preserve"> </w:t>
      </w:r>
      <w:r w:rsidRPr="004B62E0">
        <w:rPr>
          <w:rFonts w:ascii="Calibri" w:hAnsi="Calibri" w:cs="Calibri"/>
          <w:bCs/>
        </w:rPr>
        <w:t xml:space="preserve">k počtu zaměstnanců, kteří se </w:t>
      </w:r>
      <w:r>
        <w:rPr>
          <w:rFonts w:ascii="Calibri" w:hAnsi="Calibri" w:cs="Calibri"/>
          <w:bCs/>
        </w:rPr>
        <w:t xml:space="preserve">mohli teoreticky </w:t>
      </w:r>
      <w:r w:rsidRPr="004B62E0">
        <w:rPr>
          <w:rFonts w:ascii="Calibri" w:hAnsi="Calibri" w:cs="Calibri"/>
          <w:bCs/>
        </w:rPr>
        <w:t>zabýva</w:t>
      </w:r>
      <w:r>
        <w:rPr>
          <w:rFonts w:ascii="Calibri" w:hAnsi="Calibri" w:cs="Calibri"/>
          <w:bCs/>
        </w:rPr>
        <w:t>t</w:t>
      </w:r>
      <w:r w:rsidRPr="004B62E0">
        <w:rPr>
          <w:rFonts w:ascii="Calibri" w:hAnsi="Calibri" w:cs="Calibri"/>
          <w:bCs/>
        </w:rPr>
        <w:t xml:space="preserve"> skenováním dokumentů</w:t>
      </w:r>
      <w:r>
        <w:rPr>
          <w:rFonts w:ascii="Calibri" w:hAnsi="Calibri" w:cs="Calibri"/>
          <w:bCs/>
        </w:rPr>
        <w:t xml:space="preserve">. </w:t>
      </w:r>
      <w:r w:rsidR="00B26213">
        <w:rPr>
          <w:rFonts w:ascii="Calibri" w:hAnsi="Calibri" w:cs="Calibri"/>
          <w:bCs/>
        </w:rPr>
        <w:t>V</w:t>
      </w:r>
      <w:r w:rsidR="00AB47F8">
        <w:rPr>
          <w:rFonts w:ascii="Calibri" w:hAnsi="Calibri" w:cs="Calibri"/>
          <w:bCs/>
        </w:rPr>
        <w:t>yhodnocení</w:t>
      </w:r>
      <w:r>
        <w:rPr>
          <w:rFonts w:ascii="Calibri" w:hAnsi="Calibri" w:cs="Calibri"/>
          <w:bCs/>
        </w:rPr>
        <w:t xml:space="preserve"> </w:t>
      </w:r>
      <w:r w:rsidR="00AB47F8">
        <w:rPr>
          <w:rFonts w:ascii="Calibri" w:hAnsi="Calibri" w:cs="Calibri"/>
          <w:bCs/>
        </w:rPr>
        <w:t xml:space="preserve">údajů </w:t>
      </w:r>
      <w:r w:rsidR="00B26213">
        <w:rPr>
          <w:rFonts w:ascii="Calibri" w:hAnsi="Calibri" w:cs="Calibri"/>
          <w:bCs/>
        </w:rPr>
        <w:t xml:space="preserve">poskytnutých Ústavem </w:t>
      </w:r>
      <w:r>
        <w:rPr>
          <w:rFonts w:ascii="Calibri" w:hAnsi="Calibri" w:cs="Calibri"/>
          <w:bCs/>
        </w:rPr>
        <w:t>je uv</w:t>
      </w:r>
      <w:r w:rsidRPr="004B62E0">
        <w:rPr>
          <w:rFonts w:ascii="Calibri" w:hAnsi="Calibri" w:cs="Calibri"/>
          <w:bCs/>
        </w:rPr>
        <w:t>eden</w:t>
      </w:r>
      <w:r w:rsidR="00AB47F8">
        <w:rPr>
          <w:rFonts w:ascii="Calibri" w:hAnsi="Calibri" w:cs="Calibri"/>
          <w:bCs/>
        </w:rPr>
        <w:t>o</w:t>
      </w:r>
      <w:r w:rsidRPr="004B62E0">
        <w:rPr>
          <w:rFonts w:ascii="Calibri" w:hAnsi="Calibri" w:cs="Calibri"/>
          <w:bCs/>
        </w:rPr>
        <w:t xml:space="preserve"> v tabulce č</w:t>
      </w:r>
      <w:r w:rsidR="00B26213">
        <w:rPr>
          <w:rFonts w:ascii="Calibri" w:hAnsi="Calibri" w:cs="Calibri"/>
          <w:bCs/>
        </w:rPr>
        <w:t>.</w:t>
      </w:r>
      <w:r w:rsidRPr="004B62E0">
        <w:rPr>
          <w:rFonts w:ascii="Calibri" w:hAnsi="Calibri" w:cs="Calibri"/>
          <w:bCs/>
        </w:rPr>
        <w:t xml:space="preserve"> </w:t>
      </w:r>
      <w:r w:rsidR="00753811">
        <w:rPr>
          <w:rFonts w:ascii="Calibri" w:hAnsi="Calibri" w:cs="Calibri"/>
          <w:bCs/>
        </w:rPr>
        <w:t>3</w:t>
      </w:r>
      <w:r w:rsidRPr="004B62E0">
        <w:rPr>
          <w:rFonts w:ascii="Calibri" w:hAnsi="Calibri" w:cs="Calibri"/>
          <w:bCs/>
        </w:rPr>
        <w:t>.</w:t>
      </w:r>
    </w:p>
    <w:p w14:paraId="0BE14342" w14:textId="77777777" w:rsidR="00131785" w:rsidRDefault="00131785" w:rsidP="00131785">
      <w:pPr>
        <w:jc w:val="both"/>
        <w:rPr>
          <w:rFonts w:ascii="Calibri" w:hAnsi="Calibri" w:cs="Calibri"/>
          <w:bCs/>
        </w:rPr>
      </w:pPr>
    </w:p>
    <w:p w14:paraId="5BDDFFE9" w14:textId="7E5C7658" w:rsidR="00871207" w:rsidRDefault="002E6B16" w:rsidP="00131785">
      <w:pPr>
        <w:spacing w:after="40"/>
        <w:ind w:left="-425" w:firstLine="42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br w:type="page"/>
      </w:r>
      <w:r w:rsidR="00871207" w:rsidRPr="009E50D6">
        <w:rPr>
          <w:rFonts w:ascii="Calibri" w:hAnsi="Calibri" w:cs="Calibri"/>
          <w:b/>
          <w:bCs/>
        </w:rPr>
        <w:lastRenderedPageBreak/>
        <w:t>Tab</w:t>
      </w:r>
      <w:r w:rsidR="009E50D6" w:rsidRPr="009E50D6">
        <w:rPr>
          <w:rFonts w:ascii="Calibri" w:hAnsi="Calibri" w:cs="Calibri"/>
          <w:b/>
          <w:bCs/>
        </w:rPr>
        <w:t>ulka</w:t>
      </w:r>
      <w:r w:rsidR="00871207" w:rsidRPr="009E50D6">
        <w:rPr>
          <w:rFonts w:ascii="Calibri" w:hAnsi="Calibri" w:cs="Calibri"/>
          <w:b/>
          <w:bCs/>
        </w:rPr>
        <w:t xml:space="preserve"> č. </w:t>
      </w:r>
      <w:r w:rsidR="00753811" w:rsidRPr="009E50D6">
        <w:rPr>
          <w:rFonts w:ascii="Calibri" w:hAnsi="Calibri" w:cs="Calibri"/>
          <w:b/>
          <w:bCs/>
        </w:rPr>
        <w:t>3</w:t>
      </w:r>
      <w:r w:rsidR="00871207" w:rsidRPr="009E50D6">
        <w:rPr>
          <w:rFonts w:ascii="Calibri" w:hAnsi="Calibri" w:cs="Calibri"/>
          <w:b/>
          <w:bCs/>
        </w:rPr>
        <w:t xml:space="preserve"> –</w:t>
      </w:r>
      <w:r w:rsidR="00871207">
        <w:rPr>
          <w:rFonts w:ascii="Calibri" w:hAnsi="Calibri" w:cs="Calibri"/>
          <w:bCs/>
        </w:rPr>
        <w:t xml:space="preserve"> </w:t>
      </w:r>
      <w:r w:rsidR="00871207" w:rsidRPr="00F47615">
        <w:rPr>
          <w:rFonts w:ascii="Calibri" w:hAnsi="Calibri" w:cs="Calibri"/>
          <w:b/>
          <w:bCs/>
        </w:rPr>
        <w:t xml:space="preserve">Počet zaměstnanců podílejících se na digitalizaci </w:t>
      </w:r>
      <w:r w:rsidR="00A21424">
        <w:rPr>
          <w:rFonts w:ascii="Calibri" w:hAnsi="Calibri" w:cs="Calibri"/>
          <w:b/>
          <w:bCs/>
        </w:rPr>
        <w:t xml:space="preserve">v letech </w:t>
      </w:r>
      <w:r w:rsidR="00871207" w:rsidRPr="00F47615">
        <w:rPr>
          <w:rFonts w:ascii="Calibri" w:hAnsi="Calibri" w:cs="Calibri"/>
          <w:b/>
          <w:bCs/>
        </w:rPr>
        <w:t>2012</w:t>
      </w:r>
      <w:r w:rsidR="009E50D6">
        <w:rPr>
          <w:rFonts w:ascii="Calibri" w:hAnsi="Calibri" w:cs="Calibri"/>
          <w:b/>
          <w:bCs/>
        </w:rPr>
        <w:t>–</w:t>
      </w:r>
      <w:r w:rsidR="00871207" w:rsidRPr="00F47615">
        <w:rPr>
          <w:rFonts w:ascii="Calibri" w:hAnsi="Calibri" w:cs="Calibri"/>
          <w:b/>
          <w:bCs/>
        </w:rPr>
        <w:t>2014</w:t>
      </w:r>
    </w:p>
    <w:tbl>
      <w:tblPr>
        <w:tblW w:w="4916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"/>
        <w:gridCol w:w="1136"/>
        <w:gridCol w:w="1134"/>
        <w:gridCol w:w="1134"/>
        <w:gridCol w:w="851"/>
        <w:gridCol w:w="851"/>
        <w:gridCol w:w="849"/>
        <w:gridCol w:w="963"/>
        <w:gridCol w:w="704"/>
        <w:gridCol w:w="824"/>
      </w:tblGrid>
      <w:tr w:rsidR="005D10EC" w:rsidRPr="009D4DCA" w14:paraId="098A1682" w14:textId="77777777" w:rsidTr="005D10EC">
        <w:trPr>
          <w:trHeight w:val="226"/>
          <w:jc w:val="center"/>
        </w:trPr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EAF6BAD" w14:textId="77777777" w:rsidR="00871207" w:rsidRPr="00380DDB" w:rsidRDefault="00871207" w:rsidP="009D4DC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Rok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AC2CA7A" w14:textId="77777777" w:rsidR="00871207" w:rsidRPr="00380DDB" w:rsidRDefault="00871207" w:rsidP="009D4DC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Počet skenů</w:t>
            </w:r>
            <w:r w:rsidR="009D4DCA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7DDE8342" w14:textId="77777777" w:rsidR="00871207" w:rsidRPr="00380DDB" w:rsidRDefault="00871207" w:rsidP="005D10E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Počet skenů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br/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A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  <w:t>1)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C5E6C1E" w14:textId="77777777" w:rsidR="00871207" w:rsidRPr="00380DDB" w:rsidRDefault="00871207" w:rsidP="005D10E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Počet skenů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br/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R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  <w:t>2)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D669F87" w14:textId="77777777" w:rsidR="00871207" w:rsidRPr="00380DDB" w:rsidRDefault="00871207" w:rsidP="005D10E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Čas (</w:t>
            </w:r>
            <w:r w:rsidR="00A21424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 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min)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br/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A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  <w:t>3)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5502D5B5" w14:textId="77777777" w:rsidR="00871207" w:rsidRPr="00380DDB" w:rsidRDefault="00871207" w:rsidP="005D10E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Čas (</w:t>
            </w:r>
            <w:r w:rsidR="00A21424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 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min)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br/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R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  <w:t>4)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68CD6E86" w14:textId="77777777" w:rsidR="00871207" w:rsidRPr="00380DDB" w:rsidRDefault="00871207" w:rsidP="005D10E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Čas (</w:t>
            </w:r>
            <w:r w:rsidR="00A21424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 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min)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br/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14:paraId="2C15E87E" w14:textId="77777777" w:rsidR="00871207" w:rsidRPr="00380DDB" w:rsidRDefault="00871207" w:rsidP="008F140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Fond prac.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doby </w:t>
            </w:r>
            <w:r w:rsidR="005D10EC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br/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(v</w:t>
            </w:r>
            <w:r w:rsidR="008F1402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 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min)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vertAlign w:val="superscript"/>
                <w:lang w:eastAsia="cs-CZ"/>
              </w:rPr>
              <w:t>5)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  <w:hideMark/>
          </w:tcPr>
          <w:p w14:paraId="5F84ED22" w14:textId="77777777" w:rsidR="00871207" w:rsidRPr="00380DDB" w:rsidRDefault="00871207" w:rsidP="009D4DC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Počet</w:t>
            </w:r>
            <w:r w:rsidR="009D4DCA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zaměstnanců</w:t>
            </w:r>
          </w:p>
        </w:tc>
      </w:tr>
      <w:tr w:rsidR="005D10EC" w:rsidRPr="009D4DCA" w14:paraId="49FF6823" w14:textId="77777777" w:rsidTr="005D10EC">
        <w:trPr>
          <w:trHeight w:val="225"/>
          <w:jc w:val="center"/>
        </w:trPr>
        <w:tc>
          <w:tcPr>
            <w:tcW w:w="3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18E34F3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1791F8D7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6040A2D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407316B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52FFC43D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918476E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737916AF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07681B9B" w14:textId="77777777" w:rsidR="00871207" w:rsidRPr="00380DDB" w:rsidRDefault="00871207" w:rsidP="00BD1C7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14:paraId="3FF7CFAB" w14:textId="77777777" w:rsidR="00871207" w:rsidRPr="00380DDB" w:rsidRDefault="0045225A" w:rsidP="0045225A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 xml:space="preserve">dle Ústavu 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14:paraId="20E69C1A" w14:textId="77777777" w:rsidR="00871207" w:rsidRPr="00380DDB" w:rsidRDefault="00753811" w:rsidP="00871207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v</w:t>
            </w:r>
            <w:r w:rsidR="0045225A" w:rsidRPr="00380DDB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ýpočet NKÚ</w:t>
            </w:r>
          </w:p>
        </w:tc>
      </w:tr>
      <w:tr w:rsidR="005D10EC" w:rsidRPr="009D4DCA" w14:paraId="220F5894" w14:textId="77777777" w:rsidTr="005D10EC">
        <w:trPr>
          <w:trHeight w:val="20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E69F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E4EC8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4 030 275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3383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2 458 468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ECD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1 571 807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2E985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172 093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54BE4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628 723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22A0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800 816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1D4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89 964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835A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7FC86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8,9</w:t>
            </w:r>
          </w:p>
        </w:tc>
      </w:tr>
      <w:tr w:rsidR="005D10EC" w:rsidRPr="009D4DCA" w14:paraId="331EB611" w14:textId="77777777" w:rsidTr="005D10EC">
        <w:trPr>
          <w:trHeight w:val="20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C93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2013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18FD4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1 795 738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C57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538 721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BE1F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1 257 017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BA9AB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80 808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8C914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754 210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ACE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835 018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71F2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89 964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4B32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A7CA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9,3</w:t>
            </w:r>
          </w:p>
        </w:tc>
      </w:tr>
      <w:tr w:rsidR="005D10EC" w:rsidRPr="009D4DCA" w14:paraId="7C1D063E" w14:textId="77777777" w:rsidTr="005D10EC">
        <w:trPr>
          <w:trHeight w:val="20"/>
          <w:jc w:val="center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812B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b/>
                <w:color w:val="000000"/>
                <w:sz w:val="18"/>
                <w:szCs w:val="18"/>
                <w:lang w:eastAsia="cs-CZ"/>
              </w:rPr>
              <w:t>2014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7240A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1 115 965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702B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234 353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07FA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881 612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9F2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23 435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2E43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617 128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A6C4" w14:textId="77777777" w:rsidR="000D25EF" w:rsidRPr="009D4DCA" w:rsidRDefault="000D25EF" w:rsidP="005605A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640 56</w:t>
            </w:r>
            <w:r w:rsidR="005605AB"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92A8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89 964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0E9F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BD091" w14:textId="77777777" w:rsidR="000D25EF" w:rsidRPr="009D4DCA" w:rsidRDefault="000D25EF" w:rsidP="000D25E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9D4DCA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7,1</w:t>
            </w:r>
          </w:p>
        </w:tc>
      </w:tr>
    </w:tbl>
    <w:p w14:paraId="008561E0" w14:textId="3EE03C2D" w:rsidR="00871207" w:rsidRPr="00131785" w:rsidRDefault="00871207" w:rsidP="00131785">
      <w:pPr>
        <w:spacing w:before="40"/>
        <w:ind w:left="284" w:hanging="284"/>
        <w:jc w:val="both"/>
        <w:rPr>
          <w:rFonts w:ascii="Calibri" w:hAnsi="Calibri" w:cs="Calibri"/>
          <w:bCs/>
          <w:sz w:val="20"/>
          <w:szCs w:val="18"/>
        </w:rPr>
      </w:pPr>
      <w:r w:rsidRPr="00131785">
        <w:rPr>
          <w:rFonts w:ascii="Calibri" w:hAnsi="Calibri" w:cs="Calibri"/>
          <w:b/>
          <w:bCs/>
          <w:sz w:val="20"/>
          <w:szCs w:val="18"/>
        </w:rPr>
        <w:t>Zdroj:</w:t>
      </w:r>
      <w:r w:rsidRPr="00131785">
        <w:rPr>
          <w:rFonts w:ascii="Calibri" w:hAnsi="Calibri" w:cs="Calibri"/>
          <w:bCs/>
          <w:sz w:val="20"/>
          <w:szCs w:val="18"/>
        </w:rPr>
        <w:t xml:space="preserve"> výroční zprávy, </w:t>
      </w:r>
      <w:r w:rsidR="008F1402">
        <w:rPr>
          <w:rFonts w:ascii="Calibri" w:hAnsi="Calibri" w:cs="Calibri"/>
          <w:bCs/>
          <w:sz w:val="20"/>
          <w:szCs w:val="18"/>
        </w:rPr>
        <w:t>data dodaná</w:t>
      </w:r>
      <w:r w:rsidRPr="00131785">
        <w:rPr>
          <w:rFonts w:ascii="Calibri" w:hAnsi="Calibri" w:cs="Calibri"/>
          <w:bCs/>
          <w:sz w:val="20"/>
          <w:szCs w:val="18"/>
        </w:rPr>
        <w:t xml:space="preserve"> Ústav</w:t>
      </w:r>
      <w:r w:rsidR="008F1402">
        <w:rPr>
          <w:rFonts w:ascii="Calibri" w:hAnsi="Calibri" w:cs="Calibri"/>
          <w:bCs/>
          <w:sz w:val="20"/>
          <w:szCs w:val="18"/>
        </w:rPr>
        <w:t>em</w:t>
      </w:r>
      <w:r w:rsidR="00E0052C" w:rsidRPr="00131785">
        <w:rPr>
          <w:rFonts w:ascii="Calibri" w:hAnsi="Calibri" w:cs="Calibri"/>
          <w:bCs/>
          <w:sz w:val="20"/>
          <w:szCs w:val="18"/>
        </w:rPr>
        <w:t>.</w:t>
      </w:r>
    </w:p>
    <w:p w14:paraId="180890D7" w14:textId="77777777" w:rsidR="00A21424" w:rsidRDefault="00871207" w:rsidP="000B358E">
      <w:pPr>
        <w:ind w:left="993" w:hanging="993"/>
        <w:jc w:val="both"/>
        <w:rPr>
          <w:rFonts w:ascii="Calibri" w:hAnsi="Calibri" w:cs="Calibri"/>
          <w:bCs/>
          <w:sz w:val="20"/>
          <w:szCs w:val="18"/>
        </w:rPr>
      </w:pPr>
      <w:r w:rsidRPr="00131785">
        <w:rPr>
          <w:rFonts w:ascii="Calibri" w:hAnsi="Calibri" w:cs="Calibri"/>
          <w:b/>
          <w:bCs/>
          <w:sz w:val="20"/>
          <w:szCs w:val="18"/>
        </w:rPr>
        <w:t>Vysvětlivky:</w:t>
      </w:r>
      <w:r w:rsidRPr="00131785">
        <w:rPr>
          <w:rFonts w:ascii="Calibri" w:hAnsi="Calibri" w:cs="Calibri"/>
          <w:bCs/>
          <w:sz w:val="20"/>
          <w:szCs w:val="18"/>
        </w:rPr>
        <w:t xml:space="preserve"> </w:t>
      </w:r>
    </w:p>
    <w:p w14:paraId="1BA94001" w14:textId="3B715248" w:rsidR="00871207" w:rsidRPr="00131785" w:rsidRDefault="000C6686" w:rsidP="000C6686">
      <w:pPr>
        <w:jc w:val="both"/>
        <w:rPr>
          <w:rFonts w:ascii="Calibri" w:hAnsi="Calibri" w:cs="Calibri"/>
          <w:bCs/>
          <w:sz w:val="20"/>
          <w:szCs w:val="18"/>
        </w:rPr>
      </w:pPr>
      <w:r w:rsidRPr="000C6686">
        <w:rPr>
          <w:rFonts w:ascii="Calibri" w:hAnsi="Calibri" w:cs="Calibri"/>
          <w:bCs/>
          <w:sz w:val="20"/>
          <w:szCs w:val="18"/>
          <w:vertAlign w:val="superscript"/>
        </w:rPr>
        <w:t>1)</w:t>
      </w:r>
      <w:r>
        <w:rPr>
          <w:rFonts w:ascii="Calibri" w:hAnsi="Calibri" w:cs="Calibri"/>
          <w:bCs/>
          <w:sz w:val="20"/>
          <w:szCs w:val="18"/>
        </w:rPr>
        <w:t xml:space="preserve"> P</w:t>
      </w:r>
      <w:r w:rsidR="00871207" w:rsidRPr="00131785">
        <w:rPr>
          <w:rFonts w:ascii="Calibri" w:hAnsi="Calibri" w:cs="Calibri"/>
          <w:bCs/>
          <w:sz w:val="20"/>
          <w:szCs w:val="18"/>
        </w:rPr>
        <w:t>očet skenů pořízených automaticky</w:t>
      </w:r>
      <w:r>
        <w:rPr>
          <w:rFonts w:ascii="Calibri" w:hAnsi="Calibri" w:cs="Calibri"/>
          <w:bCs/>
          <w:sz w:val="20"/>
          <w:szCs w:val="18"/>
        </w:rPr>
        <w:t>.</w:t>
      </w:r>
    </w:p>
    <w:p w14:paraId="470938AC" w14:textId="056E5606" w:rsidR="00871207" w:rsidRPr="00131785" w:rsidRDefault="000C6686" w:rsidP="000C6686">
      <w:pPr>
        <w:jc w:val="both"/>
        <w:rPr>
          <w:rFonts w:ascii="Calibri" w:hAnsi="Calibri" w:cs="Calibri"/>
          <w:bCs/>
          <w:sz w:val="20"/>
          <w:szCs w:val="18"/>
        </w:rPr>
      </w:pPr>
      <w:r w:rsidRPr="000C6686">
        <w:rPr>
          <w:rFonts w:ascii="Calibri" w:hAnsi="Calibri" w:cs="Calibri"/>
          <w:bCs/>
          <w:sz w:val="20"/>
          <w:szCs w:val="18"/>
          <w:vertAlign w:val="superscript"/>
        </w:rPr>
        <w:t>2)</w:t>
      </w:r>
      <w:r>
        <w:rPr>
          <w:rFonts w:ascii="Calibri" w:hAnsi="Calibri" w:cs="Calibri"/>
          <w:bCs/>
          <w:sz w:val="20"/>
          <w:szCs w:val="18"/>
        </w:rPr>
        <w:t xml:space="preserve"> P</w:t>
      </w:r>
      <w:r w:rsidR="00871207" w:rsidRPr="00131785">
        <w:rPr>
          <w:rFonts w:ascii="Calibri" w:hAnsi="Calibri" w:cs="Calibri"/>
          <w:bCs/>
          <w:sz w:val="20"/>
          <w:szCs w:val="18"/>
        </w:rPr>
        <w:t>očet skenů pořízených ručně</w:t>
      </w:r>
      <w:r>
        <w:rPr>
          <w:rFonts w:ascii="Calibri" w:hAnsi="Calibri" w:cs="Calibri"/>
          <w:bCs/>
          <w:sz w:val="20"/>
          <w:szCs w:val="18"/>
        </w:rPr>
        <w:t>.</w:t>
      </w:r>
    </w:p>
    <w:p w14:paraId="47CFF98F" w14:textId="54FAD013" w:rsidR="00871207" w:rsidRPr="00131785" w:rsidRDefault="000C6686" w:rsidP="000C6686">
      <w:pPr>
        <w:jc w:val="both"/>
        <w:rPr>
          <w:rFonts w:ascii="Calibri" w:hAnsi="Calibri" w:cs="Calibri"/>
          <w:bCs/>
          <w:sz w:val="20"/>
          <w:szCs w:val="18"/>
        </w:rPr>
      </w:pPr>
      <w:r w:rsidRPr="000C6686">
        <w:rPr>
          <w:rFonts w:ascii="Calibri" w:hAnsi="Calibri" w:cs="Calibri"/>
          <w:bCs/>
          <w:sz w:val="20"/>
          <w:szCs w:val="18"/>
          <w:vertAlign w:val="superscript"/>
        </w:rPr>
        <w:t>3)</w:t>
      </w:r>
      <w:r>
        <w:rPr>
          <w:rFonts w:ascii="Calibri" w:hAnsi="Calibri" w:cs="Calibri"/>
          <w:bCs/>
          <w:sz w:val="20"/>
          <w:szCs w:val="18"/>
        </w:rPr>
        <w:t xml:space="preserve"> D</w:t>
      </w:r>
      <w:r w:rsidR="00871207" w:rsidRPr="00131785">
        <w:rPr>
          <w:rFonts w:ascii="Calibri" w:hAnsi="Calibri" w:cs="Calibri"/>
          <w:bCs/>
          <w:sz w:val="20"/>
          <w:szCs w:val="18"/>
        </w:rPr>
        <w:t>oba pořízení skenů</w:t>
      </w:r>
      <w:r w:rsidR="008F1402">
        <w:rPr>
          <w:rFonts w:ascii="Calibri" w:hAnsi="Calibri" w:cs="Calibri"/>
          <w:bCs/>
          <w:sz w:val="20"/>
          <w:szCs w:val="18"/>
        </w:rPr>
        <w:t xml:space="preserve"> pomocí automatu</w:t>
      </w:r>
      <w:r>
        <w:rPr>
          <w:rFonts w:ascii="Calibri" w:hAnsi="Calibri" w:cs="Calibri"/>
          <w:bCs/>
          <w:sz w:val="20"/>
          <w:szCs w:val="18"/>
        </w:rPr>
        <w:t>.</w:t>
      </w:r>
    </w:p>
    <w:p w14:paraId="10A5C7A8" w14:textId="5C135EAC" w:rsidR="00871207" w:rsidRPr="00131785" w:rsidRDefault="000C6686" w:rsidP="000C6686">
      <w:pPr>
        <w:jc w:val="both"/>
        <w:rPr>
          <w:rFonts w:ascii="Calibri" w:hAnsi="Calibri" w:cs="Calibri"/>
          <w:bCs/>
          <w:sz w:val="20"/>
          <w:szCs w:val="18"/>
        </w:rPr>
      </w:pPr>
      <w:r w:rsidRPr="000C6686">
        <w:rPr>
          <w:rFonts w:ascii="Calibri" w:hAnsi="Calibri" w:cs="Calibri"/>
          <w:bCs/>
          <w:sz w:val="20"/>
          <w:szCs w:val="18"/>
          <w:vertAlign w:val="superscript"/>
        </w:rPr>
        <w:t>4)</w:t>
      </w:r>
      <w:r>
        <w:rPr>
          <w:rFonts w:ascii="Calibri" w:hAnsi="Calibri" w:cs="Calibri"/>
          <w:bCs/>
          <w:sz w:val="20"/>
          <w:szCs w:val="18"/>
        </w:rPr>
        <w:t xml:space="preserve"> D</w:t>
      </w:r>
      <w:r w:rsidR="00871207" w:rsidRPr="00131785">
        <w:rPr>
          <w:rFonts w:ascii="Calibri" w:hAnsi="Calibri" w:cs="Calibri"/>
          <w:bCs/>
          <w:sz w:val="20"/>
          <w:szCs w:val="18"/>
        </w:rPr>
        <w:t>oba pořízení skenů</w:t>
      </w:r>
      <w:r w:rsidR="008F1402">
        <w:rPr>
          <w:rFonts w:ascii="Calibri" w:hAnsi="Calibri" w:cs="Calibri"/>
          <w:bCs/>
          <w:sz w:val="20"/>
          <w:szCs w:val="18"/>
        </w:rPr>
        <w:t xml:space="preserve"> ruční metodou</w:t>
      </w:r>
      <w:r>
        <w:rPr>
          <w:rFonts w:ascii="Calibri" w:hAnsi="Calibri" w:cs="Calibri"/>
          <w:bCs/>
          <w:sz w:val="20"/>
          <w:szCs w:val="18"/>
        </w:rPr>
        <w:t>.</w:t>
      </w:r>
    </w:p>
    <w:p w14:paraId="42E9304D" w14:textId="6E23D5E8" w:rsidR="00871207" w:rsidRPr="00131785" w:rsidRDefault="000C6686" w:rsidP="000C6686">
      <w:pPr>
        <w:jc w:val="both"/>
        <w:rPr>
          <w:rFonts w:ascii="Calibri" w:hAnsi="Calibri" w:cs="Calibri"/>
          <w:bCs/>
          <w:sz w:val="20"/>
          <w:szCs w:val="18"/>
        </w:rPr>
      </w:pPr>
      <w:r w:rsidRPr="000C6686">
        <w:rPr>
          <w:rFonts w:ascii="Calibri" w:hAnsi="Calibri" w:cs="Calibri"/>
          <w:bCs/>
          <w:sz w:val="20"/>
          <w:szCs w:val="18"/>
          <w:vertAlign w:val="superscript"/>
        </w:rPr>
        <w:t>5)</w:t>
      </w:r>
      <w:r>
        <w:rPr>
          <w:rFonts w:ascii="Calibri" w:hAnsi="Calibri" w:cs="Calibri"/>
          <w:bCs/>
          <w:sz w:val="20"/>
          <w:szCs w:val="18"/>
        </w:rPr>
        <w:t xml:space="preserve"> F</w:t>
      </w:r>
      <w:r w:rsidR="00871207" w:rsidRPr="00131785">
        <w:rPr>
          <w:rFonts w:ascii="Calibri" w:hAnsi="Calibri" w:cs="Calibri"/>
          <w:bCs/>
          <w:sz w:val="20"/>
          <w:szCs w:val="18"/>
        </w:rPr>
        <w:t>ond pracovní doby v jednotlivých letech snížený o 15 %</w:t>
      </w:r>
      <w:r w:rsidR="00E0052C" w:rsidRPr="00131785">
        <w:rPr>
          <w:rFonts w:ascii="Calibri" w:hAnsi="Calibri" w:cs="Calibri"/>
          <w:bCs/>
          <w:sz w:val="20"/>
          <w:szCs w:val="18"/>
        </w:rPr>
        <w:t>.</w:t>
      </w:r>
    </w:p>
    <w:p w14:paraId="06EEE3A0" w14:textId="77777777" w:rsidR="00131785" w:rsidRPr="001548CB" w:rsidRDefault="00131785" w:rsidP="005D10EC">
      <w:pPr>
        <w:jc w:val="both"/>
        <w:rPr>
          <w:rFonts w:ascii="Calibri" w:hAnsi="Calibri" w:cs="Calibri"/>
          <w:bCs/>
          <w:color w:val="000000"/>
        </w:rPr>
      </w:pPr>
    </w:p>
    <w:p w14:paraId="15F2B21F" w14:textId="6B734DDC" w:rsidR="00871207" w:rsidRPr="001548CB" w:rsidRDefault="007E7DA8" w:rsidP="005D10EC">
      <w:pPr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bCs/>
          <w:color w:val="000000"/>
        </w:rPr>
        <w:t>Z provedené kontroly vyplynulo, že při stávajícím počtu zaměstnanců m</w:t>
      </w:r>
      <w:r w:rsidR="00AB47F8" w:rsidRPr="001548CB">
        <w:rPr>
          <w:rFonts w:ascii="Calibri" w:hAnsi="Calibri" w:cs="Calibri"/>
          <w:bCs/>
          <w:color w:val="000000"/>
        </w:rPr>
        <w:t>ěl</w:t>
      </w:r>
      <w:r w:rsidRPr="001548CB">
        <w:rPr>
          <w:rFonts w:ascii="Calibri" w:hAnsi="Calibri" w:cs="Calibri"/>
          <w:bCs/>
          <w:color w:val="000000"/>
        </w:rPr>
        <w:t xml:space="preserve"> Ústav dostatečnou kapacitu k provádění kontroly kvality skenů. </w:t>
      </w:r>
      <w:r w:rsidR="00871207" w:rsidRPr="001548CB">
        <w:rPr>
          <w:rFonts w:ascii="Calibri" w:hAnsi="Calibri" w:cs="Calibri"/>
          <w:color w:val="000000"/>
        </w:rPr>
        <w:t>V tabulce</w:t>
      </w:r>
      <w:r w:rsidR="008F1402">
        <w:rPr>
          <w:rFonts w:ascii="Calibri" w:hAnsi="Calibri" w:cs="Calibri"/>
          <w:color w:val="000000"/>
        </w:rPr>
        <w:t xml:space="preserve"> č. 3</w:t>
      </w:r>
      <w:r w:rsidR="00871207" w:rsidRPr="001548CB">
        <w:rPr>
          <w:rFonts w:ascii="Calibri" w:hAnsi="Calibri" w:cs="Calibri"/>
          <w:color w:val="000000"/>
        </w:rPr>
        <w:t xml:space="preserve"> </w:t>
      </w:r>
      <w:r w:rsidR="008F1402">
        <w:rPr>
          <w:rFonts w:ascii="Calibri" w:hAnsi="Calibri" w:cs="Calibri"/>
          <w:color w:val="000000"/>
        </w:rPr>
        <w:t>z</w:t>
      </w:r>
      <w:r w:rsidR="00871207" w:rsidRPr="001548CB">
        <w:rPr>
          <w:rFonts w:ascii="Calibri" w:hAnsi="Calibri" w:cs="Calibri"/>
          <w:color w:val="000000"/>
        </w:rPr>
        <w:t>e sloupc</w:t>
      </w:r>
      <w:r w:rsidR="008F1402">
        <w:rPr>
          <w:rFonts w:ascii="Calibri" w:hAnsi="Calibri" w:cs="Calibri"/>
          <w:color w:val="000000"/>
        </w:rPr>
        <w:t>e</w:t>
      </w:r>
      <w:r w:rsidR="00871207" w:rsidRPr="001548CB">
        <w:rPr>
          <w:rFonts w:ascii="Calibri" w:hAnsi="Calibri" w:cs="Calibri"/>
          <w:color w:val="000000"/>
        </w:rPr>
        <w:t xml:space="preserve"> „počet skenů celkem“ je zároveň zřejmé, že počet skenů v </w:t>
      </w:r>
      <w:r w:rsidR="000C6686">
        <w:rPr>
          <w:rFonts w:ascii="Calibri" w:hAnsi="Calibri" w:cs="Calibri"/>
          <w:color w:val="000000"/>
        </w:rPr>
        <w:t xml:space="preserve">jednotlivých </w:t>
      </w:r>
      <w:r w:rsidR="00871207" w:rsidRPr="001548CB">
        <w:rPr>
          <w:rFonts w:ascii="Calibri" w:hAnsi="Calibri" w:cs="Calibri"/>
          <w:color w:val="000000"/>
        </w:rPr>
        <w:t>letech klesal, přesto k jejich kontrole nadále nedocházelo.</w:t>
      </w:r>
    </w:p>
    <w:p w14:paraId="1AA7F973" w14:textId="77777777" w:rsidR="00AE00D5" w:rsidRDefault="00AE00D5" w:rsidP="005D10EC">
      <w:pPr>
        <w:jc w:val="both"/>
        <w:rPr>
          <w:rFonts w:ascii="Calibri" w:hAnsi="Calibri" w:cs="Calibri"/>
          <w:color w:val="000000"/>
        </w:rPr>
      </w:pPr>
    </w:p>
    <w:p w14:paraId="39196E5F" w14:textId="77777777" w:rsidR="00160A48" w:rsidRPr="004F0B7E" w:rsidRDefault="005D10EC" w:rsidP="005D10EC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2. </w:t>
      </w:r>
      <w:r w:rsidR="003C2BA7">
        <w:rPr>
          <w:rFonts w:ascii="Calibri" w:hAnsi="Calibri" w:cs="Calibri"/>
          <w:b/>
          <w:color w:val="000000"/>
        </w:rPr>
        <w:t>R</w:t>
      </w:r>
      <w:r w:rsidR="00300B80">
        <w:rPr>
          <w:rFonts w:ascii="Calibri" w:hAnsi="Calibri" w:cs="Calibri"/>
          <w:b/>
          <w:color w:val="000000"/>
        </w:rPr>
        <w:t>ozpočet a výroční zprávy</w:t>
      </w:r>
    </w:p>
    <w:p w14:paraId="1FABF1D4" w14:textId="77777777" w:rsidR="005D10EC" w:rsidRDefault="005D10EC" w:rsidP="005D10EC">
      <w:pPr>
        <w:jc w:val="both"/>
        <w:rPr>
          <w:rFonts w:ascii="Calibri" w:hAnsi="Calibri" w:cs="Calibri"/>
        </w:rPr>
      </w:pPr>
    </w:p>
    <w:p w14:paraId="22691827" w14:textId="60A50A15" w:rsidR="004F0B7E" w:rsidRDefault="004F0B7E" w:rsidP="005D10EC">
      <w:pPr>
        <w:jc w:val="both"/>
        <w:rPr>
          <w:rFonts w:ascii="Calibri" w:hAnsi="Calibri" w:cs="Calibri"/>
        </w:rPr>
      </w:pPr>
      <w:r w:rsidRPr="008D73B7">
        <w:rPr>
          <w:rFonts w:ascii="Calibri" w:hAnsi="Calibri" w:cs="Calibri"/>
        </w:rPr>
        <w:t>Kapitola 355</w:t>
      </w:r>
      <w:r w:rsidR="000C6686">
        <w:rPr>
          <w:rFonts w:ascii="Calibri" w:hAnsi="Calibri" w:cs="Calibri"/>
        </w:rPr>
        <w:t> –</w:t>
      </w:r>
      <w:r w:rsidRPr="008D73B7">
        <w:rPr>
          <w:rFonts w:ascii="Calibri" w:hAnsi="Calibri" w:cs="Calibri"/>
        </w:rPr>
        <w:t xml:space="preserve"> </w:t>
      </w:r>
      <w:r w:rsidRPr="007E3D03">
        <w:rPr>
          <w:rFonts w:ascii="Calibri" w:hAnsi="Calibri" w:cs="Calibri"/>
          <w:i/>
        </w:rPr>
        <w:t>Ústav pro studium totalitních režimů</w:t>
      </w:r>
      <w:r w:rsidRPr="008D73B7">
        <w:rPr>
          <w:rFonts w:ascii="Calibri" w:hAnsi="Calibri" w:cs="Calibri"/>
        </w:rPr>
        <w:t xml:space="preserve"> je součástí st</w:t>
      </w:r>
      <w:r>
        <w:rPr>
          <w:rFonts w:ascii="Calibri" w:hAnsi="Calibri" w:cs="Calibri"/>
        </w:rPr>
        <w:t>átního rozpočtu České republiky.</w:t>
      </w:r>
      <w:r w:rsidR="00DC64D2">
        <w:rPr>
          <w:rFonts w:ascii="Calibri" w:hAnsi="Calibri" w:cs="Calibri"/>
        </w:rPr>
        <w:t xml:space="preserve"> P</w:t>
      </w:r>
      <w:r w:rsidRPr="008D73B7">
        <w:rPr>
          <w:rFonts w:ascii="Calibri" w:hAnsi="Calibri" w:cs="Calibri"/>
        </w:rPr>
        <w:t>odklady pro návrh rozpočtu a závěrečného účtu Ústavu</w:t>
      </w:r>
      <w:r w:rsidR="00DC64D2" w:rsidRPr="00DC64D2">
        <w:rPr>
          <w:rFonts w:ascii="Calibri" w:hAnsi="Calibri" w:cs="Calibri"/>
        </w:rPr>
        <w:t xml:space="preserve"> </w:t>
      </w:r>
      <w:r w:rsidR="00DC64D2" w:rsidRPr="008D73B7">
        <w:rPr>
          <w:rFonts w:ascii="Calibri" w:hAnsi="Calibri" w:cs="Calibri"/>
        </w:rPr>
        <w:t>schvaluje</w:t>
      </w:r>
      <w:r w:rsidR="00DC64D2">
        <w:rPr>
          <w:rFonts w:ascii="Calibri" w:hAnsi="Calibri" w:cs="Calibri"/>
        </w:rPr>
        <w:t xml:space="preserve"> </w:t>
      </w:r>
      <w:r w:rsidR="00DC64D2" w:rsidRPr="008D73B7">
        <w:rPr>
          <w:rFonts w:ascii="Calibri" w:hAnsi="Calibri" w:cs="Calibri"/>
        </w:rPr>
        <w:t>Rada</w:t>
      </w:r>
      <w:r w:rsidR="00DC64D2">
        <w:rPr>
          <w:rStyle w:val="Znakapoznpodarou"/>
          <w:rFonts w:ascii="Calibri" w:hAnsi="Calibri" w:cs="Calibri"/>
        </w:rPr>
        <w:footnoteReference w:id="19"/>
      </w:r>
      <w:r w:rsidR="00DC64D2">
        <w:rPr>
          <w:rFonts w:ascii="Calibri" w:hAnsi="Calibri" w:cs="Calibri"/>
        </w:rPr>
        <w:t xml:space="preserve">, která </w:t>
      </w:r>
      <w:r w:rsidRPr="008D73B7">
        <w:rPr>
          <w:rFonts w:ascii="Calibri" w:hAnsi="Calibri" w:cs="Calibri"/>
        </w:rPr>
        <w:t>zároveň schvaluje výroční zpráv</w:t>
      </w:r>
      <w:r w:rsidR="008F1402">
        <w:rPr>
          <w:rFonts w:ascii="Calibri" w:hAnsi="Calibri" w:cs="Calibri"/>
        </w:rPr>
        <w:t>y</w:t>
      </w:r>
      <w:r w:rsidRPr="008D73B7">
        <w:rPr>
          <w:rFonts w:ascii="Calibri" w:hAnsi="Calibri" w:cs="Calibri"/>
        </w:rPr>
        <w:t xml:space="preserve"> a předkládá j</w:t>
      </w:r>
      <w:r w:rsidR="008F1402">
        <w:rPr>
          <w:rFonts w:ascii="Calibri" w:hAnsi="Calibri" w:cs="Calibri"/>
        </w:rPr>
        <w:t>e</w:t>
      </w:r>
      <w:r w:rsidRPr="008D73B7">
        <w:rPr>
          <w:rFonts w:ascii="Calibri" w:hAnsi="Calibri" w:cs="Calibri"/>
        </w:rPr>
        <w:t xml:space="preserve"> k projednání Senátu.</w:t>
      </w:r>
      <w:r w:rsidR="00D3301A">
        <w:rPr>
          <w:rFonts w:ascii="Calibri" w:hAnsi="Calibri" w:cs="Calibri"/>
        </w:rPr>
        <w:t xml:space="preserve"> </w:t>
      </w:r>
    </w:p>
    <w:p w14:paraId="34D0443F" w14:textId="77777777" w:rsidR="005D10EC" w:rsidRDefault="005D10EC" w:rsidP="005D10EC">
      <w:pPr>
        <w:jc w:val="both"/>
        <w:rPr>
          <w:rFonts w:ascii="Calibri" w:hAnsi="Calibri" w:cs="Calibri"/>
        </w:rPr>
      </w:pPr>
    </w:p>
    <w:p w14:paraId="34D6E194" w14:textId="01C792DD" w:rsidR="004F0B7E" w:rsidRDefault="00317E97" w:rsidP="005D10E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Finanční prostředky</w:t>
      </w:r>
      <w:r w:rsidR="004F0B7E" w:rsidRPr="00E73CB0">
        <w:rPr>
          <w:rFonts w:ascii="Calibri" w:hAnsi="Calibri" w:cs="Calibri"/>
        </w:rPr>
        <w:t xml:space="preserve"> rozpočtové kapitoly 35</w:t>
      </w:r>
      <w:r>
        <w:rPr>
          <w:rFonts w:ascii="Calibri" w:hAnsi="Calibri" w:cs="Calibri"/>
        </w:rPr>
        <w:t>5 v době jejího vzniku souvisely</w:t>
      </w:r>
      <w:r w:rsidR="004F0B7E" w:rsidRPr="00E73CB0">
        <w:rPr>
          <w:rFonts w:ascii="Calibri" w:hAnsi="Calibri" w:cs="Calibri"/>
        </w:rPr>
        <w:t xml:space="preserve"> s delimitačním procesem v roce 2007 po přijetí zákona č. 181/2007 Sb. </w:t>
      </w:r>
      <w:r w:rsidR="00E0052C">
        <w:rPr>
          <w:rFonts w:ascii="Calibri" w:hAnsi="Calibri" w:cs="Calibri"/>
        </w:rPr>
        <w:t>V letech 2012–</w:t>
      </w:r>
      <w:r w:rsidR="004F0B7E" w:rsidRPr="000674B9">
        <w:rPr>
          <w:rFonts w:ascii="Calibri" w:hAnsi="Calibri" w:cs="Calibri"/>
        </w:rPr>
        <w:t>2014 obdrže</w:t>
      </w:r>
      <w:r w:rsidR="004F0B7E">
        <w:rPr>
          <w:rFonts w:ascii="Calibri" w:hAnsi="Calibri" w:cs="Calibri"/>
        </w:rPr>
        <w:t>l Ústav</w:t>
      </w:r>
      <w:r w:rsidR="00016812">
        <w:rPr>
          <w:rFonts w:ascii="Calibri" w:hAnsi="Calibri" w:cs="Calibri"/>
        </w:rPr>
        <w:t xml:space="preserve"> </w:t>
      </w:r>
      <w:r w:rsidR="004F0B7E">
        <w:rPr>
          <w:rFonts w:ascii="Calibri" w:hAnsi="Calibri" w:cs="Calibri"/>
        </w:rPr>
        <w:t xml:space="preserve">směrná čísla kapitoly </w:t>
      </w:r>
      <w:r w:rsidR="004F0B7E" w:rsidRPr="000674B9">
        <w:rPr>
          <w:rFonts w:ascii="Calibri" w:hAnsi="Calibri" w:cs="Calibri"/>
        </w:rPr>
        <w:t>od</w:t>
      </w:r>
      <w:r w:rsidR="004F0B7E">
        <w:rPr>
          <w:rFonts w:ascii="Calibri" w:hAnsi="Calibri" w:cs="Calibri"/>
        </w:rPr>
        <w:t xml:space="preserve"> Ministerstva financí</w:t>
      </w:r>
      <w:r w:rsidR="00A40C50">
        <w:rPr>
          <w:rFonts w:ascii="Calibri" w:hAnsi="Calibri" w:cs="Calibri"/>
        </w:rPr>
        <w:t xml:space="preserve"> (dále také „MF“)</w:t>
      </w:r>
      <w:r w:rsidR="004F0B7E">
        <w:rPr>
          <w:rFonts w:ascii="Calibri" w:hAnsi="Calibri" w:cs="Calibri"/>
        </w:rPr>
        <w:t xml:space="preserve">, následně </w:t>
      </w:r>
      <w:r w:rsidR="00E0052C">
        <w:rPr>
          <w:rFonts w:ascii="Calibri" w:hAnsi="Calibri" w:cs="Calibri"/>
        </w:rPr>
        <w:t>docházelo k </w:t>
      </w:r>
      <w:r w:rsidR="004F0B7E" w:rsidRPr="000674B9">
        <w:rPr>
          <w:rFonts w:ascii="Calibri" w:hAnsi="Calibri" w:cs="Calibri"/>
        </w:rPr>
        <w:t>jednáním mezi Ústavem a Archivem</w:t>
      </w:r>
      <w:r w:rsidR="004F0B7E">
        <w:rPr>
          <w:rFonts w:ascii="Calibri" w:hAnsi="Calibri" w:cs="Calibri"/>
        </w:rPr>
        <w:t>.</w:t>
      </w:r>
      <w:r w:rsidR="004F0B7E" w:rsidRPr="000674B9">
        <w:rPr>
          <w:rFonts w:ascii="Calibri" w:hAnsi="Calibri" w:cs="Calibri"/>
        </w:rPr>
        <w:t xml:space="preserve"> Při vyjednávání o rozpočtu </w:t>
      </w:r>
      <w:r w:rsidR="00A40C50">
        <w:rPr>
          <w:rFonts w:ascii="Calibri" w:hAnsi="Calibri" w:cs="Calibri"/>
        </w:rPr>
        <w:t xml:space="preserve">se </w:t>
      </w:r>
      <w:r w:rsidR="004F0B7E" w:rsidRPr="000674B9">
        <w:rPr>
          <w:rFonts w:ascii="Calibri" w:hAnsi="Calibri" w:cs="Calibri"/>
        </w:rPr>
        <w:t>vycházel</w:t>
      </w:r>
      <w:r w:rsidR="00A40C50">
        <w:rPr>
          <w:rFonts w:ascii="Calibri" w:hAnsi="Calibri" w:cs="Calibri"/>
        </w:rPr>
        <w:t>o</w:t>
      </w:r>
      <w:r w:rsidR="004F0B7E" w:rsidRPr="000674B9">
        <w:rPr>
          <w:rFonts w:ascii="Calibri" w:hAnsi="Calibri" w:cs="Calibri"/>
        </w:rPr>
        <w:t xml:space="preserve"> z platného střednědobého výhledu a změny se mohly týkat všech závazných ukazatelů</w:t>
      </w:r>
      <w:r w:rsidR="00726FF9">
        <w:rPr>
          <w:rFonts w:ascii="Calibri" w:hAnsi="Calibri" w:cs="Calibri"/>
        </w:rPr>
        <w:t xml:space="preserve"> </w:t>
      </w:r>
      <w:r w:rsidR="00726FF9" w:rsidRPr="00AB47F8">
        <w:rPr>
          <w:rFonts w:ascii="Calibri" w:hAnsi="Calibri" w:cs="Calibri"/>
        </w:rPr>
        <w:t>rozpočtové kapitoly 355</w:t>
      </w:r>
      <w:r w:rsidR="004F0B7E" w:rsidRPr="00AB47F8">
        <w:rPr>
          <w:rFonts w:ascii="Calibri" w:hAnsi="Calibri" w:cs="Calibri"/>
        </w:rPr>
        <w:t>.</w:t>
      </w:r>
      <w:r w:rsidR="00D3301A" w:rsidRPr="00AB47F8">
        <w:rPr>
          <w:rFonts w:ascii="Calibri" w:hAnsi="Calibri" w:cs="Calibri"/>
        </w:rPr>
        <w:t xml:space="preserve"> K významným </w:t>
      </w:r>
      <w:r w:rsidR="00726FF9" w:rsidRPr="00AB47F8">
        <w:rPr>
          <w:rFonts w:ascii="Calibri" w:hAnsi="Calibri" w:cs="Calibri"/>
        </w:rPr>
        <w:t>úpravám</w:t>
      </w:r>
      <w:r w:rsidR="00D3301A" w:rsidRPr="00AB47F8">
        <w:rPr>
          <w:rFonts w:ascii="Calibri" w:hAnsi="Calibri" w:cs="Calibri"/>
        </w:rPr>
        <w:t xml:space="preserve"> rozpočtu</w:t>
      </w:r>
      <w:r w:rsidR="00726FF9" w:rsidRPr="00AB47F8">
        <w:rPr>
          <w:rFonts w:ascii="Calibri" w:hAnsi="Calibri" w:cs="Calibri"/>
        </w:rPr>
        <w:t xml:space="preserve"> před schválením </w:t>
      </w:r>
      <w:r w:rsidR="00D3301A" w:rsidRPr="00AB47F8">
        <w:rPr>
          <w:rFonts w:ascii="Calibri" w:hAnsi="Calibri" w:cs="Calibri"/>
        </w:rPr>
        <w:t>však</w:t>
      </w:r>
      <w:r w:rsidR="00D3301A">
        <w:rPr>
          <w:rFonts w:ascii="Calibri" w:hAnsi="Calibri" w:cs="Calibri"/>
        </w:rPr>
        <w:t xml:space="preserve"> v jednotlivých </w:t>
      </w:r>
      <w:r w:rsidR="00C530AF">
        <w:rPr>
          <w:rFonts w:ascii="Calibri" w:hAnsi="Calibri" w:cs="Calibri"/>
        </w:rPr>
        <w:t xml:space="preserve">letech </w:t>
      </w:r>
      <w:r w:rsidR="00D3301A">
        <w:rPr>
          <w:rFonts w:ascii="Calibri" w:hAnsi="Calibri" w:cs="Calibri"/>
        </w:rPr>
        <w:t xml:space="preserve">nedocházelo. </w:t>
      </w:r>
      <w:r w:rsidR="004F0B7E" w:rsidRPr="000674B9">
        <w:rPr>
          <w:rFonts w:ascii="Calibri" w:hAnsi="Calibri" w:cs="Calibri"/>
        </w:rPr>
        <w:t xml:space="preserve">Nejvýznamnější položkou rozpočtu byly každoročně výdaje na platy zaměstnanců a s </w:t>
      </w:r>
      <w:r w:rsidR="007A5636">
        <w:rPr>
          <w:rFonts w:ascii="Calibri" w:hAnsi="Calibri" w:cs="Calibri"/>
        </w:rPr>
        <w:t>nimi</w:t>
      </w:r>
      <w:r w:rsidR="004F0B7E" w:rsidRPr="000674B9">
        <w:rPr>
          <w:rFonts w:ascii="Calibri" w:hAnsi="Calibri" w:cs="Calibri"/>
        </w:rPr>
        <w:t xml:space="preserve"> související povinné odvody. </w:t>
      </w:r>
    </w:p>
    <w:p w14:paraId="3298C98D" w14:textId="77777777" w:rsidR="005D10EC" w:rsidRDefault="005D10EC" w:rsidP="005D10EC">
      <w:pPr>
        <w:jc w:val="both"/>
        <w:rPr>
          <w:rFonts w:ascii="Calibri" w:hAnsi="Calibri" w:cs="Calibri"/>
        </w:rPr>
      </w:pPr>
    </w:p>
    <w:p w14:paraId="2A78F772" w14:textId="77777777" w:rsidR="00CB065C" w:rsidRDefault="00016812" w:rsidP="005D10EC">
      <w:pPr>
        <w:jc w:val="both"/>
        <w:rPr>
          <w:rFonts w:ascii="Calibri" w:hAnsi="Calibri" w:cs="Calibri"/>
        </w:rPr>
      </w:pPr>
      <w:r w:rsidRPr="000674B9">
        <w:rPr>
          <w:rFonts w:ascii="Calibri" w:hAnsi="Calibri" w:cs="Calibri"/>
        </w:rPr>
        <w:t xml:space="preserve">V tabulce č. </w:t>
      </w:r>
      <w:r w:rsidR="00815088">
        <w:rPr>
          <w:rFonts w:ascii="Calibri" w:hAnsi="Calibri" w:cs="Calibri"/>
        </w:rPr>
        <w:t>4</w:t>
      </w:r>
      <w:r w:rsidRPr="000674B9">
        <w:rPr>
          <w:rFonts w:ascii="Calibri" w:hAnsi="Calibri" w:cs="Calibri"/>
        </w:rPr>
        <w:t xml:space="preserve"> je uveden přehled jednotlivých ukazatelů rozpočtu kapitoly 355 v</w:t>
      </w:r>
      <w:r w:rsidR="00E0052C">
        <w:rPr>
          <w:rFonts w:ascii="Calibri" w:hAnsi="Calibri" w:cs="Calibri"/>
        </w:rPr>
        <w:t> </w:t>
      </w:r>
      <w:r w:rsidRPr="000674B9">
        <w:rPr>
          <w:rFonts w:ascii="Calibri" w:hAnsi="Calibri" w:cs="Calibri"/>
        </w:rPr>
        <w:t>letech</w:t>
      </w:r>
      <w:r w:rsidR="00E0052C">
        <w:rPr>
          <w:rFonts w:ascii="Calibri" w:hAnsi="Calibri" w:cs="Calibri"/>
        </w:rPr>
        <w:br/>
      </w:r>
      <w:r w:rsidRPr="000674B9">
        <w:rPr>
          <w:rFonts w:ascii="Calibri" w:hAnsi="Calibri" w:cs="Calibri"/>
        </w:rPr>
        <w:t xml:space="preserve">2012–2014. </w:t>
      </w:r>
    </w:p>
    <w:p w14:paraId="7DB9A65A" w14:textId="77777777" w:rsidR="00A40C50" w:rsidRDefault="00A40C50" w:rsidP="005D10EC">
      <w:pPr>
        <w:jc w:val="both"/>
        <w:rPr>
          <w:rFonts w:ascii="Calibri" w:hAnsi="Calibri" w:cs="Calibri"/>
        </w:rPr>
      </w:pPr>
    </w:p>
    <w:p w14:paraId="562FD802" w14:textId="3C3513F1" w:rsidR="004F0B7E" w:rsidRPr="007E3D03" w:rsidRDefault="002E6B16" w:rsidP="005D10EC">
      <w:pPr>
        <w:tabs>
          <w:tab w:val="right" w:pos="9070"/>
        </w:tabs>
        <w:spacing w:after="4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r w:rsidR="004F0B7E" w:rsidRPr="007E3D03">
        <w:rPr>
          <w:rFonts w:ascii="Calibri" w:hAnsi="Calibri" w:cs="Calibri"/>
          <w:b/>
        </w:rPr>
        <w:lastRenderedPageBreak/>
        <w:t>Tab</w:t>
      </w:r>
      <w:r w:rsidR="0020054E">
        <w:rPr>
          <w:rFonts w:ascii="Calibri" w:hAnsi="Calibri" w:cs="Calibri"/>
          <w:b/>
        </w:rPr>
        <w:t>ulka</w:t>
      </w:r>
      <w:r w:rsidR="004F0B7E" w:rsidRPr="007E3D03">
        <w:rPr>
          <w:rFonts w:ascii="Calibri" w:hAnsi="Calibri" w:cs="Calibri"/>
          <w:b/>
        </w:rPr>
        <w:t xml:space="preserve"> č. </w:t>
      </w:r>
      <w:r w:rsidR="00815088" w:rsidRPr="007E3D03">
        <w:rPr>
          <w:rFonts w:ascii="Calibri" w:hAnsi="Calibri" w:cs="Calibri"/>
          <w:b/>
        </w:rPr>
        <w:t>4</w:t>
      </w:r>
      <w:r w:rsidR="004F0B7E" w:rsidRPr="007E3D03">
        <w:rPr>
          <w:rFonts w:ascii="Calibri" w:hAnsi="Calibri" w:cs="Calibri"/>
          <w:b/>
        </w:rPr>
        <w:t xml:space="preserve"> </w:t>
      </w:r>
      <w:r w:rsidR="00AF5995">
        <w:rPr>
          <w:rFonts w:ascii="Calibri" w:hAnsi="Calibri" w:cs="Calibri"/>
          <w:b/>
        </w:rPr>
        <w:t>–</w:t>
      </w:r>
      <w:r w:rsidR="004F0B7E" w:rsidRPr="000674B9">
        <w:rPr>
          <w:rFonts w:ascii="Calibri" w:hAnsi="Calibri" w:cs="Calibri"/>
        </w:rPr>
        <w:t xml:space="preserve"> </w:t>
      </w:r>
      <w:r w:rsidR="004F0B7E" w:rsidRPr="000674B9">
        <w:rPr>
          <w:rFonts w:ascii="Calibri" w:hAnsi="Calibri" w:cs="Calibri"/>
          <w:b/>
        </w:rPr>
        <w:t>Závazné ukazatele kapitoly 355</w:t>
      </w:r>
      <w:r w:rsidR="005D10EC">
        <w:rPr>
          <w:rFonts w:ascii="Calibri" w:hAnsi="Calibri" w:cs="Calibri"/>
          <w:b/>
        </w:rPr>
        <w:tab/>
      </w:r>
      <w:r w:rsidR="004F0B7E" w:rsidRPr="007E3D03">
        <w:rPr>
          <w:rFonts w:ascii="Calibri" w:hAnsi="Calibri" w:cs="Calibri"/>
          <w:b/>
        </w:rPr>
        <w:t>(v tis. Kč)</w:t>
      </w:r>
    </w:p>
    <w:tbl>
      <w:tblPr>
        <w:tblW w:w="4859" w:type="pct"/>
        <w:jc w:val="center"/>
        <w:tblLook w:val="04A0" w:firstRow="1" w:lastRow="0" w:firstColumn="1" w:lastColumn="0" w:noHBand="0" w:noVBand="1"/>
      </w:tblPr>
      <w:tblGrid>
        <w:gridCol w:w="2211"/>
        <w:gridCol w:w="1108"/>
        <w:gridCol w:w="1137"/>
        <w:gridCol w:w="1157"/>
        <w:gridCol w:w="1142"/>
        <w:gridCol w:w="1157"/>
        <w:gridCol w:w="1112"/>
      </w:tblGrid>
      <w:tr w:rsidR="005D10EC" w:rsidRPr="005D10EC" w14:paraId="1A191F4D" w14:textId="77777777" w:rsidTr="001548CB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7EB4C0" w14:textId="77777777" w:rsidR="004F0B7E" w:rsidRPr="007E3D03" w:rsidRDefault="004F0B7E" w:rsidP="001E6B6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E3D03">
              <w:rPr>
                <w:rFonts w:ascii="Calibri" w:hAnsi="Calibri" w:cs="Calibri"/>
                <w:b/>
                <w:sz w:val="20"/>
                <w:szCs w:val="20"/>
              </w:rPr>
              <w:t>Název ukazatele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8CC12" w14:textId="77777777" w:rsidR="004F0B7E" w:rsidRPr="005D10EC" w:rsidRDefault="004F0B7E" w:rsidP="003C40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10EC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9895B" w14:textId="77777777" w:rsidR="004F0B7E" w:rsidRPr="005D10EC" w:rsidRDefault="004F0B7E" w:rsidP="003C40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10EC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75874" w14:textId="77777777" w:rsidR="004F0B7E" w:rsidRPr="005D10EC" w:rsidRDefault="004F0B7E" w:rsidP="003C406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D10EC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</w:tr>
      <w:tr w:rsidR="005D10EC" w:rsidRPr="005D10EC" w14:paraId="2B6850DD" w14:textId="77777777" w:rsidTr="001548CB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D2998C" w14:textId="77777777" w:rsidR="004F0B7E" w:rsidRPr="005D10EC" w:rsidRDefault="004F0B7E" w:rsidP="001E6B6F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i/>
                <w:sz w:val="20"/>
                <w:szCs w:val="20"/>
              </w:rPr>
              <w:t>SOUHRNNÉ</w:t>
            </w:r>
            <w:r w:rsidRPr="005D10E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D10EC">
              <w:rPr>
                <w:rFonts w:ascii="Calibri" w:hAnsi="Calibri" w:cs="Calibri"/>
                <w:i/>
                <w:sz w:val="20"/>
                <w:szCs w:val="20"/>
              </w:rPr>
              <w:t>UKAZATELE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598220" w14:textId="77777777" w:rsidR="004F0B7E" w:rsidRPr="005D10EC" w:rsidRDefault="00BD5F72" w:rsidP="001E6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 xml:space="preserve">Upravený </w:t>
            </w:r>
            <w:r w:rsidR="004F0B7E" w:rsidRPr="005D10EC">
              <w:rPr>
                <w:rFonts w:ascii="Calibri" w:hAnsi="Calibri" w:cs="Calibri"/>
                <w:sz w:val="20"/>
                <w:szCs w:val="20"/>
              </w:rPr>
              <w:t>rozpočet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E1DF8B" w14:textId="77777777" w:rsidR="004F0B7E" w:rsidRPr="005D10EC" w:rsidRDefault="00D41878" w:rsidP="001E6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Skutečnost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4989C5" w14:textId="77777777" w:rsidR="004F0B7E" w:rsidRPr="005D10EC" w:rsidRDefault="00BD5F72" w:rsidP="001E6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Upravený</w:t>
            </w:r>
            <w:r w:rsidR="004F0B7E" w:rsidRPr="005D10EC">
              <w:rPr>
                <w:rFonts w:ascii="Calibri" w:hAnsi="Calibri" w:cs="Calibri"/>
                <w:sz w:val="20"/>
                <w:szCs w:val="20"/>
              </w:rPr>
              <w:t xml:space="preserve"> rozpočet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374634" w14:textId="77777777" w:rsidR="004F0B7E" w:rsidRPr="005D10EC" w:rsidRDefault="00D41878" w:rsidP="001E6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Skutečnost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8CE148" w14:textId="77777777" w:rsidR="004F0B7E" w:rsidRPr="005D10EC" w:rsidRDefault="00BD5F72" w:rsidP="001E6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 xml:space="preserve">Upravený </w:t>
            </w:r>
            <w:r w:rsidR="004F0B7E" w:rsidRPr="005D10EC">
              <w:rPr>
                <w:rFonts w:ascii="Calibri" w:hAnsi="Calibri" w:cs="Calibri"/>
                <w:sz w:val="20"/>
                <w:szCs w:val="20"/>
              </w:rPr>
              <w:t>rozpočet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AB36F7" w14:textId="77777777" w:rsidR="004F0B7E" w:rsidRPr="005D10EC" w:rsidRDefault="00D41878" w:rsidP="001E6B6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Skutečnost</w:t>
            </w:r>
          </w:p>
        </w:tc>
      </w:tr>
      <w:tr w:rsidR="005D10EC" w:rsidRPr="005D10EC" w14:paraId="47EE027B" w14:textId="77777777" w:rsidTr="005D10EC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EB6D" w14:textId="77777777" w:rsidR="00BD5F72" w:rsidRPr="005D10EC" w:rsidRDefault="00BD5F72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Celkové příjmy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6D5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2 515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21E0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1 615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6691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 xml:space="preserve">3 500 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9A80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3 489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E176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3 706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837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7 724</w:t>
            </w:r>
          </w:p>
        </w:tc>
      </w:tr>
      <w:tr w:rsidR="005D10EC" w:rsidRPr="005D10EC" w14:paraId="05861F7C" w14:textId="77777777" w:rsidTr="005D10EC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13FC" w14:textId="77777777" w:rsidR="00BD5F72" w:rsidRPr="005D10EC" w:rsidRDefault="00BD5F72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Celkové výdaje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6238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156 494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D69C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152 594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F777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152 205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D14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145 937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9843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156 153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0B53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151 474</w:t>
            </w:r>
          </w:p>
        </w:tc>
      </w:tr>
      <w:tr w:rsidR="005D10EC" w:rsidRPr="005D10EC" w14:paraId="059F45FD" w14:textId="77777777" w:rsidTr="001548CB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729199" w14:textId="77777777" w:rsidR="005D10EC" w:rsidRPr="005D10EC" w:rsidRDefault="005D10EC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i/>
                <w:sz w:val="20"/>
                <w:szCs w:val="20"/>
              </w:rPr>
              <w:t>SPECIFICKÉ UKAZATELE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83AE1" w14:textId="77777777" w:rsidR="005D10EC" w:rsidRPr="005D10EC" w:rsidRDefault="005D10EC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07883A" w14:textId="77777777" w:rsidR="005D10EC" w:rsidRPr="005D10EC" w:rsidRDefault="005D10EC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0205A4" w14:textId="77777777" w:rsidR="005D10EC" w:rsidRPr="005D10EC" w:rsidRDefault="005D10EC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10EC" w:rsidRPr="005D10EC" w14:paraId="1F55CEAB" w14:textId="77777777" w:rsidTr="005D10EC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B37B" w14:textId="77777777" w:rsidR="00BD5F72" w:rsidRPr="005D10EC" w:rsidRDefault="00BD5F72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Výdaje na zabezpečení plnění úkolů Ústavu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54D7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89 458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02C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88 142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4965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87 911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977C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86 163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4A2F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87 959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DA9E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87 101</w:t>
            </w:r>
          </w:p>
        </w:tc>
      </w:tr>
      <w:tr w:rsidR="005D10EC" w:rsidRPr="005D10EC" w14:paraId="434D22E4" w14:textId="77777777" w:rsidTr="005D10EC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45EC" w14:textId="77777777" w:rsidR="00BD5F72" w:rsidRPr="005D10EC" w:rsidRDefault="00BD5F72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Výdaje na plnění úkolů Archivu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335E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67 036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5AD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64 452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003D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64 294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D517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59 774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9E4A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68 194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2293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64 373</w:t>
            </w:r>
          </w:p>
        </w:tc>
      </w:tr>
      <w:tr w:rsidR="005D10EC" w:rsidRPr="005D10EC" w14:paraId="7D67A0F4" w14:textId="77777777" w:rsidTr="001548CB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40553B" w14:textId="77777777" w:rsidR="005D10EC" w:rsidRPr="005D10EC" w:rsidRDefault="005D10EC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i/>
                <w:sz w:val="20"/>
                <w:szCs w:val="20"/>
              </w:rPr>
              <w:t>PRŮŘEZOVÉ UKAZATELE</w:t>
            </w: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6817" w14:textId="77777777" w:rsidR="005D10EC" w:rsidRPr="005D10EC" w:rsidRDefault="005D10EC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01EB" w14:textId="77777777" w:rsidR="005D10EC" w:rsidRPr="005D10EC" w:rsidRDefault="005D10EC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EE5" w14:textId="77777777" w:rsidR="005D10EC" w:rsidRPr="005D10EC" w:rsidRDefault="005D10EC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D10EC" w:rsidRPr="005D10EC" w14:paraId="211BAEE7" w14:textId="77777777" w:rsidTr="005D10EC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BD52" w14:textId="358633D4" w:rsidR="00BD5F72" w:rsidRPr="005D10EC" w:rsidRDefault="00BD5F72" w:rsidP="007A5636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Platy zam</w:t>
            </w:r>
            <w:r w:rsidR="007A5636">
              <w:rPr>
                <w:rFonts w:ascii="Calibri" w:hAnsi="Calibri" w:cs="Calibri"/>
                <w:sz w:val="20"/>
                <w:szCs w:val="20"/>
              </w:rPr>
              <w:t>ěstnanců a </w:t>
            </w:r>
            <w:r w:rsidRPr="005D10EC">
              <w:rPr>
                <w:rFonts w:ascii="Calibri" w:hAnsi="Calibri" w:cs="Calibri"/>
                <w:sz w:val="20"/>
                <w:szCs w:val="20"/>
              </w:rPr>
              <w:t>ostatní platby za provedenou práci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BAA6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80 233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D34" w14:textId="77777777" w:rsidR="00BD5F72" w:rsidRPr="005D10EC" w:rsidRDefault="00D04D66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80 233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CE86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77 494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D216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78 060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3C94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79 231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882" w14:textId="77777777" w:rsidR="00BD5F72" w:rsidRPr="005D10EC" w:rsidRDefault="00D04D66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78 718</w:t>
            </w:r>
          </w:p>
        </w:tc>
      </w:tr>
      <w:tr w:rsidR="005D10EC" w:rsidRPr="005D10EC" w14:paraId="284534EC" w14:textId="77777777" w:rsidTr="005D10EC">
        <w:trPr>
          <w:jc w:val="center"/>
        </w:trPr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8825" w14:textId="77777777" w:rsidR="00BD5F72" w:rsidRPr="005D10EC" w:rsidRDefault="00BD5F72" w:rsidP="00BD5F72">
            <w:pPr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Povinné pojistné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BE12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26 745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8F15" w14:textId="77777777" w:rsidR="00BD5F72" w:rsidRPr="005D10EC" w:rsidRDefault="00D04D66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26 745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EA9A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26 201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5E4D9" w14:textId="77777777" w:rsidR="00BD5F72" w:rsidRPr="005D10EC" w:rsidRDefault="00703DD5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26 719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1693" w14:textId="77777777" w:rsidR="00BD5F72" w:rsidRPr="005D10EC" w:rsidRDefault="00BD5F72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26 783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D2A8" w14:textId="77777777" w:rsidR="00BD5F72" w:rsidRPr="005D10EC" w:rsidRDefault="00D04D66" w:rsidP="00BD5F7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D10EC">
              <w:rPr>
                <w:rFonts w:ascii="Calibri" w:hAnsi="Calibri" w:cs="Calibri"/>
                <w:sz w:val="20"/>
                <w:szCs w:val="20"/>
              </w:rPr>
              <w:t>26 808</w:t>
            </w:r>
          </w:p>
        </w:tc>
      </w:tr>
    </w:tbl>
    <w:p w14:paraId="020C1CED" w14:textId="787F0E19" w:rsidR="004F0B7E" w:rsidRPr="005D10EC" w:rsidRDefault="004F0B7E" w:rsidP="00F67155">
      <w:pPr>
        <w:spacing w:before="40"/>
        <w:ind w:left="567" w:hanging="567"/>
        <w:jc w:val="both"/>
        <w:rPr>
          <w:rFonts w:ascii="Calibri" w:hAnsi="Calibri" w:cs="Calibri"/>
        </w:rPr>
      </w:pPr>
      <w:r w:rsidRPr="005D10EC">
        <w:rPr>
          <w:rFonts w:ascii="Calibri" w:hAnsi="Calibri" w:cs="Calibri"/>
          <w:b/>
          <w:sz w:val="20"/>
          <w:szCs w:val="20"/>
        </w:rPr>
        <w:t>Zdroj:</w:t>
      </w:r>
      <w:r w:rsidR="00F67155">
        <w:rPr>
          <w:rFonts w:ascii="Calibri" w:hAnsi="Calibri" w:cs="Calibri"/>
          <w:sz w:val="20"/>
          <w:szCs w:val="20"/>
        </w:rPr>
        <w:tab/>
      </w:r>
      <w:r w:rsidRPr="005D10EC">
        <w:rPr>
          <w:rFonts w:ascii="Calibri" w:hAnsi="Calibri" w:cs="Calibri"/>
          <w:sz w:val="20"/>
          <w:szCs w:val="20"/>
        </w:rPr>
        <w:t xml:space="preserve">schválený rozpočet, rozpočet po úpravách, </w:t>
      </w:r>
      <w:r w:rsidRPr="005D10EC">
        <w:rPr>
          <w:rFonts w:ascii="Calibri" w:hAnsi="Calibri" w:cs="Calibri"/>
          <w:bCs/>
          <w:sz w:val="20"/>
          <w:szCs w:val="20"/>
        </w:rPr>
        <w:t>výkazy FIN 2-04 pro hodnocení plnění rozpočt</w:t>
      </w:r>
      <w:r w:rsidR="00E52800">
        <w:rPr>
          <w:rFonts w:ascii="Calibri" w:hAnsi="Calibri" w:cs="Calibri"/>
          <w:bCs/>
          <w:sz w:val="20"/>
          <w:szCs w:val="20"/>
        </w:rPr>
        <w:t>u</w:t>
      </w:r>
      <w:r w:rsidR="00D04D66" w:rsidRPr="005D10EC">
        <w:rPr>
          <w:rFonts w:ascii="Calibri" w:hAnsi="Calibri" w:cs="Calibri"/>
          <w:bCs/>
          <w:sz w:val="20"/>
          <w:szCs w:val="20"/>
        </w:rPr>
        <w:t>, monitor státní pokladny</w:t>
      </w:r>
      <w:r w:rsidR="00F63B8D" w:rsidRPr="005D10EC">
        <w:rPr>
          <w:rFonts w:ascii="Calibri" w:hAnsi="Calibri" w:cs="Calibri"/>
          <w:bCs/>
          <w:sz w:val="20"/>
          <w:szCs w:val="20"/>
        </w:rPr>
        <w:t>.</w:t>
      </w:r>
    </w:p>
    <w:p w14:paraId="25BE65C0" w14:textId="77777777" w:rsidR="005D10EC" w:rsidRDefault="005D10EC" w:rsidP="008844D1">
      <w:pPr>
        <w:jc w:val="both"/>
        <w:rPr>
          <w:rFonts w:ascii="Calibri" w:hAnsi="Calibri" w:cs="Calibri"/>
        </w:rPr>
      </w:pPr>
    </w:p>
    <w:p w14:paraId="14522C54" w14:textId="12590D6A" w:rsidR="008844D1" w:rsidRDefault="008844D1" w:rsidP="008844D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Výroční zprávu předkládá Ústav s Archivem ke schválení Radě. Její obsah není nikde přesně </w:t>
      </w:r>
      <w:r w:rsidR="001A5F5B">
        <w:rPr>
          <w:rFonts w:ascii="Calibri" w:hAnsi="Calibri" w:cs="Calibri"/>
        </w:rPr>
        <w:t>stanoven</w:t>
      </w:r>
      <w:r w:rsidR="00300B80">
        <w:rPr>
          <w:rFonts w:ascii="Calibri" w:hAnsi="Calibri" w:cs="Calibri"/>
        </w:rPr>
        <w:t>, její součástí nejsou úplné informace uvedené v závěrečném účtu kapitoly</w:t>
      </w:r>
      <w:r w:rsidR="00E52800">
        <w:rPr>
          <w:rFonts w:ascii="Calibri" w:hAnsi="Calibri" w:cs="Calibri"/>
        </w:rPr>
        <w:t> 355</w:t>
      </w:r>
      <w:r w:rsidR="00E86264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 xml:space="preserve"> ani Rada</w:t>
      </w:r>
      <w:r w:rsidR="00E86264">
        <w:rPr>
          <w:rFonts w:ascii="Calibri" w:hAnsi="Calibri" w:cs="Calibri"/>
        </w:rPr>
        <w:t xml:space="preserve"> </w:t>
      </w:r>
      <w:r w:rsidR="00AF5995">
        <w:rPr>
          <w:rFonts w:ascii="Calibri" w:hAnsi="Calibri" w:cs="Calibri"/>
        </w:rPr>
        <w:t xml:space="preserve">obsah </w:t>
      </w:r>
      <w:r w:rsidR="007E3D03">
        <w:rPr>
          <w:rFonts w:ascii="Calibri" w:hAnsi="Calibri" w:cs="Calibri"/>
        </w:rPr>
        <w:t xml:space="preserve">výroční zprávy </w:t>
      </w:r>
      <w:r>
        <w:rPr>
          <w:rFonts w:ascii="Calibri" w:hAnsi="Calibri" w:cs="Calibri"/>
        </w:rPr>
        <w:t>podrobně nespe</w:t>
      </w:r>
      <w:r w:rsidR="00E52800">
        <w:rPr>
          <w:rFonts w:ascii="Calibri" w:hAnsi="Calibri" w:cs="Calibri"/>
        </w:rPr>
        <w:t>cifikovala. Ústav uvádí v </w:t>
      </w:r>
      <w:r w:rsidR="00E86264">
        <w:rPr>
          <w:rFonts w:ascii="Calibri" w:hAnsi="Calibri" w:cs="Calibri"/>
        </w:rPr>
        <w:t>jednotlivých</w:t>
      </w:r>
      <w:r>
        <w:rPr>
          <w:rFonts w:ascii="Calibri" w:hAnsi="Calibri" w:cs="Calibri"/>
        </w:rPr>
        <w:t xml:space="preserve"> výročních zprávách poměrně </w:t>
      </w:r>
      <w:r w:rsidR="00E52800">
        <w:rPr>
          <w:rFonts w:ascii="Calibri" w:hAnsi="Calibri" w:cs="Calibri"/>
        </w:rPr>
        <w:t>podrobný přehled badatelských a </w:t>
      </w:r>
      <w:r>
        <w:rPr>
          <w:rFonts w:ascii="Calibri" w:hAnsi="Calibri" w:cs="Calibri"/>
        </w:rPr>
        <w:t>dokumentačních projekt</w:t>
      </w:r>
      <w:r w:rsidR="00F63B8D">
        <w:rPr>
          <w:rFonts w:ascii="Calibri" w:hAnsi="Calibri" w:cs="Calibri"/>
        </w:rPr>
        <w:t>ů, seminářů a </w:t>
      </w:r>
      <w:r w:rsidR="00300B80">
        <w:rPr>
          <w:rFonts w:ascii="Calibri" w:hAnsi="Calibri" w:cs="Calibri"/>
        </w:rPr>
        <w:t>konferencí,</w:t>
      </w:r>
      <w:r>
        <w:rPr>
          <w:rFonts w:ascii="Calibri" w:hAnsi="Calibri" w:cs="Calibri"/>
        </w:rPr>
        <w:t xml:space="preserve"> dále informuje o výsledcích ve vzdělávací,</w:t>
      </w:r>
      <w:r w:rsidR="00300B80">
        <w:rPr>
          <w:rFonts w:ascii="Calibri" w:hAnsi="Calibri" w:cs="Calibri"/>
        </w:rPr>
        <w:t xml:space="preserve"> výstavní a publikační činnosti a také o hospodaření.</w:t>
      </w:r>
      <w:r>
        <w:rPr>
          <w:rFonts w:ascii="Calibri" w:hAnsi="Calibri" w:cs="Calibri"/>
        </w:rPr>
        <w:t xml:space="preserve"> </w:t>
      </w:r>
    </w:p>
    <w:p w14:paraId="2F7B5820" w14:textId="77777777" w:rsidR="00AB47F8" w:rsidRPr="00A40C50" w:rsidRDefault="00AB47F8" w:rsidP="008844D1">
      <w:pPr>
        <w:jc w:val="both"/>
        <w:rPr>
          <w:rFonts w:ascii="Calibri" w:hAnsi="Calibri" w:cs="Calibri"/>
        </w:rPr>
      </w:pPr>
    </w:p>
    <w:p w14:paraId="29F093A6" w14:textId="77777777" w:rsidR="00DC64D2" w:rsidRPr="001548CB" w:rsidRDefault="001548CB" w:rsidP="001548CB">
      <w:pPr>
        <w:pStyle w:val="Odstavecseseznamem"/>
        <w:ind w:left="0"/>
        <w:contextualSpacing w:val="0"/>
        <w:jc w:val="both"/>
        <w:rPr>
          <w:rFonts w:ascii="Calibri" w:hAnsi="Calibri" w:cs="Calibri"/>
          <w:b/>
          <w:bCs/>
          <w:color w:val="000000"/>
        </w:rPr>
      </w:pPr>
      <w:r w:rsidRPr="001548CB">
        <w:rPr>
          <w:rFonts w:ascii="Calibri" w:hAnsi="Calibri" w:cs="Calibri"/>
          <w:b/>
          <w:bCs/>
          <w:color w:val="000000"/>
        </w:rPr>
        <w:t xml:space="preserve">3. </w:t>
      </w:r>
      <w:r w:rsidR="00DC64D2" w:rsidRPr="001548CB">
        <w:rPr>
          <w:rFonts w:ascii="Calibri" w:hAnsi="Calibri" w:cs="Calibri"/>
          <w:b/>
          <w:bCs/>
          <w:color w:val="000000"/>
        </w:rPr>
        <w:t xml:space="preserve">Hospodaření s nemovitým </w:t>
      </w:r>
      <w:r w:rsidR="004D2ED7" w:rsidRPr="001548CB">
        <w:rPr>
          <w:rFonts w:ascii="Calibri" w:hAnsi="Calibri" w:cs="Calibri"/>
          <w:b/>
          <w:bCs/>
          <w:color w:val="000000"/>
        </w:rPr>
        <w:t xml:space="preserve">a movitým </w:t>
      </w:r>
      <w:r w:rsidR="00DC64D2" w:rsidRPr="001548CB">
        <w:rPr>
          <w:rFonts w:ascii="Calibri" w:hAnsi="Calibri" w:cs="Calibri"/>
          <w:b/>
          <w:bCs/>
          <w:color w:val="000000"/>
        </w:rPr>
        <w:t>majetkem</w:t>
      </w:r>
    </w:p>
    <w:p w14:paraId="0D5D20D9" w14:textId="77777777" w:rsidR="001548CB" w:rsidRPr="001548CB" w:rsidRDefault="001548CB" w:rsidP="001548CB">
      <w:pPr>
        <w:pStyle w:val="Odstavecseseznamem"/>
        <w:ind w:left="0"/>
        <w:contextualSpacing w:val="0"/>
        <w:jc w:val="both"/>
        <w:rPr>
          <w:rFonts w:ascii="Calibri" w:hAnsi="Calibri" w:cs="Calibri"/>
          <w:bCs/>
          <w:color w:val="000000"/>
        </w:rPr>
      </w:pPr>
    </w:p>
    <w:p w14:paraId="48C1DAA1" w14:textId="4F89FFBA" w:rsidR="00DC64D2" w:rsidRPr="001548CB" w:rsidRDefault="00B12132" w:rsidP="005D10EC">
      <w:pPr>
        <w:jc w:val="both"/>
        <w:rPr>
          <w:rFonts w:ascii="Calibri" w:hAnsi="Calibri" w:cs="Calibri"/>
          <w:b/>
          <w:bCs/>
          <w:color w:val="000000"/>
        </w:rPr>
      </w:pPr>
      <w:r w:rsidRPr="001548CB">
        <w:rPr>
          <w:rStyle w:val="Zdraznn"/>
          <w:rFonts w:ascii="Calibri" w:hAnsi="Calibri" w:cs="Calibri"/>
          <w:b/>
          <w:i w:val="0"/>
          <w:iCs w:val="0"/>
          <w:color w:val="000000"/>
        </w:rPr>
        <w:t>3</w:t>
      </w:r>
      <w:r w:rsidR="007C4E29" w:rsidRPr="001548CB">
        <w:rPr>
          <w:rStyle w:val="Zdraznn"/>
          <w:rFonts w:ascii="Calibri" w:hAnsi="Calibri" w:cs="Calibri"/>
          <w:b/>
          <w:i w:val="0"/>
          <w:iCs w:val="0"/>
          <w:color w:val="000000"/>
        </w:rPr>
        <w:t>.</w:t>
      </w:r>
      <w:r w:rsidR="007C4E29" w:rsidRPr="001548CB">
        <w:rPr>
          <w:rStyle w:val="Zdraznn"/>
          <w:rFonts w:ascii="Calibri" w:hAnsi="Calibri" w:cs="Calibri"/>
          <w:b/>
          <w:i w:val="0"/>
          <w:color w:val="000000"/>
        </w:rPr>
        <w:t>1</w:t>
      </w:r>
      <w:r w:rsidR="007C4E29" w:rsidRPr="001548CB">
        <w:rPr>
          <w:rStyle w:val="Zdraznn"/>
          <w:rFonts w:ascii="Calibri" w:hAnsi="Calibri" w:cs="Calibri"/>
          <w:i w:val="0"/>
          <w:color w:val="000000"/>
        </w:rPr>
        <w:t xml:space="preserve"> </w:t>
      </w:r>
      <w:r w:rsidR="00DC64D2" w:rsidRPr="001548CB">
        <w:rPr>
          <w:rStyle w:val="Zdraznn"/>
          <w:rFonts w:ascii="Calibri" w:hAnsi="Calibri" w:cs="Calibri"/>
          <w:i w:val="0"/>
          <w:color w:val="000000"/>
        </w:rPr>
        <w:t xml:space="preserve">Kontrolou </w:t>
      </w:r>
      <w:r w:rsidR="00A92730" w:rsidRPr="001548CB">
        <w:rPr>
          <w:rStyle w:val="Zdraznn"/>
          <w:rFonts w:ascii="Calibri" w:hAnsi="Calibri" w:cs="Calibri"/>
          <w:i w:val="0"/>
          <w:color w:val="000000"/>
        </w:rPr>
        <w:t xml:space="preserve">NKÚ byl prověřen veškerý nemovitý majetek Archivu v celkové hodnotě 83 295 632,00 Kč. Při kontrole </w:t>
      </w:r>
      <w:r w:rsidR="00DC64D2" w:rsidRPr="001548CB">
        <w:rPr>
          <w:rStyle w:val="Zdraznn"/>
          <w:rFonts w:ascii="Calibri" w:hAnsi="Calibri" w:cs="Calibri"/>
          <w:i w:val="0"/>
          <w:color w:val="000000"/>
        </w:rPr>
        <w:t xml:space="preserve">bylo zjištěno, že Archiv nezařadil do účetnictví pozemky </w:t>
      </w:r>
      <w:r w:rsidR="00E52800">
        <w:rPr>
          <w:rStyle w:val="Zdraznn"/>
          <w:rFonts w:ascii="Calibri" w:hAnsi="Calibri" w:cs="Calibri"/>
          <w:i w:val="0"/>
          <w:color w:val="000000"/>
        </w:rPr>
        <w:t>s </w:t>
      </w:r>
      <w:r w:rsidR="008A4D25" w:rsidRPr="001548CB">
        <w:rPr>
          <w:rStyle w:val="Zdraznn"/>
          <w:rFonts w:ascii="Calibri" w:hAnsi="Calibri" w:cs="Calibri"/>
          <w:i w:val="0"/>
          <w:color w:val="000000"/>
        </w:rPr>
        <w:t>parcelní</w:t>
      </w:r>
      <w:r w:rsidR="00E52800">
        <w:rPr>
          <w:rStyle w:val="Zdraznn"/>
          <w:rFonts w:ascii="Calibri" w:hAnsi="Calibri" w:cs="Calibri"/>
          <w:i w:val="0"/>
          <w:color w:val="000000"/>
        </w:rPr>
        <w:t>mi</w:t>
      </w:r>
      <w:r w:rsidR="008A4D25" w:rsidRPr="001548CB">
        <w:rPr>
          <w:rStyle w:val="Zdraznn"/>
          <w:rFonts w:ascii="Calibri" w:hAnsi="Calibri" w:cs="Calibri"/>
          <w:i w:val="0"/>
          <w:color w:val="000000"/>
        </w:rPr>
        <w:t xml:space="preserve"> čísl</w:t>
      </w:r>
      <w:r w:rsidR="00E52800">
        <w:rPr>
          <w:rStyle w:val="Zdraznn"/>
          <w:rFonts w:ascii="Calibri" w:hAnsi="Calibri" w:cs="Calibri"/>
          <w:i w:val="0"/>
          <w:color w:val="000000"/>
        </w:rPr>
        <w:t>y</w:t>
      </w:r>
      <w:r w:rsidR="00A54F67" w:rsidRPr="001548CB">
        <w:rPr>
          <w:rStyle w:val="Zdraznn"/>
          <w:rFonts w:ascii="Calibri" w:hAnsi="Calibri" w:cs="Calibri"/>
          <w:i w:val="0"/>
          <w:color w:val="000000"/>
        </w:rPr>
        <w:t xml:space="preserve"> (dále jen „p. č.“)</w:t>
      </w:r>
      <w:r w:rsidR="00DC64D2" w:rsidRPr="001548CB">
        <w:rPr>
          <w:rFonts w:ascii="Calibri" w:hAnsi="Calibri" w:cs="Calibri"/>
          <w:bCs/>
          <w:color w:val="000000"/>
        </w:rPr>
        <w:t xml:space="preserve"> 711/1, 711/7, 711/8-17, 712 a 717/3 v</w:t>
      </w:r>
      <w:r w:rsidR="008A4D25" w:rsidRPr="001548CB">
        <w:rPr>
          <w:rFonts w:ascii="Calibri" w:hAnsi="Calibri" w:cs="Calibri"/>
          <w:bCs/>
          <w:color w:val="000000"/>
        </w:rPr>
        <w:t> katastrálním území (dále jen „k.</w:t>
      </w:r>
      <w:r w:rsidR="00AF5995">
        <w:rPr>
          <w:rFonts w:ascii="Calibri" w:hAnsi="Calibri" w:cs="Calibri"/>
          <w:bCs/>
          <w:color w:val="000000"/>
        </w:rPr>
        <w:t> </w:t>
      </w:r>
      <w:r w:rsidR="008A4D25" w:rsidRPr="001548CB">
        <w:rPr>
          <w:rFonts w:ascii="Calibri" w:hAnsi="Calibri" w:cs="Calibri"/>
          <w:bCs/>
          <w:color w:val="000000"/>
        </w:rPr>
        <w:t>ú.“)</w:t>
      </w:r>
      <w:r w:rsidR="00DC64D2" w:rsidRPr="001548CB">
        <w:rPr>
          <w:rFonts w:ascii="Calibri" w:hAnsi="Calibri" w:cs="Calibri"/>
          <w:bCs/>
          <w:color w:val="000000"/>
        </w:rPr>
        <w:t xml:space="preserve"> Kanice </w:t>
      </w:r>
      <w:r w:rsidR="00DC64D2" w:rsidRPr="001548CB">
        <w:rPr>
          <w:rStyle w:val="Zdraznn"/>
          <w:rFonts w:ascii="Calibri" w:hAnsi="Calibri" w:cs="Calibri"/>
          <w:i w:val="0"/>
          <w:color w:val="000000"/>
        </w:rPr>
        <w:t>v</w:t>
      </w:r>
      <w:r w:rsidR="00E52800">
        <w:rPr>
          <w:rStyle w:val="Zdraznn"/>
          <w:rFonts w:ascii="Calibri" w:hAnsi="Calibri" w:cs="Calibri"/>
          <w:i w:val="0"/>
          <w:color w:val="000000"/>
        </w:rPr>
        <w:t> </w:t>
      </w:r>
      <w:r w:rsidR="00DC64D2" w:rsidRPr="001548CB">
        <w:rPr>
          <w:rStyle w:val="Zdraznn"/>
          <w:rFonts w:ascii="Calibri" w:hAnsi="Calibri" w:cs="Calibri"/>
          <w:i w:val="0"/>
          <w:color w:val="000000"/>
        </w:rPr>
        <w:t>celkové</w:t>
      </w:r>
      <w:r w:rsidR="00E52800">
        <w:rPr>
          <w:rStyle w:val="Zdraznn"/>
          <w:rFonts w:ascii="Calibri" w:hAnsi="Calibri" w:cs="Calibri"/>
          <w:i w:val="0"/>
          <w:color w:val="000000"/>
        </w:rPr>
        <w:t xml:space="preserve"> </w:t>
      </w:r>
      <w:r w:rsidR="00DC64D2" w:rsidRPr="001548CB">
        <w:rPr>
          <w:rStyle w:val="Zdraznn"/>
          <w:rFonts w:ascii="Calibri" w:hAnsi="Calibri" w:cs="Calibri"/>
          <w:i w:val="0"/>
          <w:color w:val="000000"/>
        </w:rPr>
        <w:t xml:space="preserve">hodnotě </w:t>
      </w:r>
      <w:r w:rsidR="00DC64D2" w:rsidRPr="001548CB">
        <w:rPr>
          <w:rFonts w:ascii="Calibri" w:hAnsi="Calibri" w:cs="Calibri"/>
          <w:bCs/>
          <w:color w:val="000000"/>
        </w:rPr>
        <w:t>691</w:t>
      </w:r>
      <w:r w:rsidR="003E53B7" w:rsidRPr="001548CB">
        <w:rPr>
          <w:rFonts w:ascii="Calibri" w:hAnsi="Calibri" w:cs="Calibri"/>
          <w:bCs/>
          <w:color w:val="000000"/>
        </w:rPr>
        <w:t xml:space="preserve"> </w:t>
      </w:r>
      <w:r w:rsidR="00DC64D2" w:rsidRPr="001548CB">
        <w:rPr>
          <w:rFonts w:ascii="Calibri" w:hAnsi="Calibri" w:cs="Calibri"/>
          <w:bCs/>
          <w:color w:val="000000"/>
        </w:rPr>
        <w:t>085,89 Kč</w:t>
      </w:r>
      <w:r w:rsidR="00DC64D2" w:rsidRPr="001548CB">
        <w:rPr>
          <w:rStyle w:val="Znakapoznpodarou"/>
          <w:rFonts w:ascii="Calibri" w:hAnsi="Calibri" w:cs="Calibri"/>
          <w:iCs/>
          <w:color w:val="000000"/>
        </w:rPr>
        <w:footnoteReference w:id="20"/>
      </w:r>
      <w:r w:rsidR="00DC64D2" w:rsidRPr="001548CB">
        <w:rPr>
          <w:rStyle w:val="Zdraznn"/>
          <w:rFonts w:ascii="Calibri" w:hAnsi="Calibri" w:cs="Calibri"/>
          <w:i w:val="0"/>
          <w:color w:val="000000"/>
        </w:rPr>
        <w:t>.</w:t>
      </w:r>
      <w:r w:rsidR="00DC64D2" w:rsidRPr="001548CB">
        <w:rPr>
          <w:rFonts w:ascii="Calibri" w:hAnsi="Calibri" w:cs="Calibri"/>
          <w:bCs/>
          <w:color w:val="000000"/>
        </w:rPr>
        <w:t xml:space="preserve"> K předloženým inventurním soupisům nebyly doloženy výpisy z katastru nemovitostí </w:t>
      </w:r>
      <w:r w:rsidR="00E52800">
        <w:rPr>
          <w:rFonts w:ascii="Calibri" w:hAnsi="Calibri" w:cs="Calibri"/>
          <w:bCs/>
          <w:color w:val="000000"/>
        </w:rPr>
        <w:t>a </w:t>
      </w:r>
      <w:r w:rsidR="00DC64D2" w:rsidRPr="001548CB">
        <w:rPr>
          <w:rFonts w:ascii="Calibri" w:hAnsi="Calibri" w:cs="Calibri"/>
          <w:bCs/>
          <w:color w:val="000000"/>
        </w:rPr>
        <w:t xml:space="preserve">ani </w:t>
      </w:r>
      <w:r w:rsidR="00AF5995">
        <w:rPr>
          <w:rFonts w:ascii="Calibri" w:hAnsi="Calibri" w:cs="Calibri"/>
          <w:bCs/>
          <w:color w:val="000000"/>
        </w:rPr>
        <w:t xml:space="preserve">nebyl </w:t>
      </w:r>
      <w:r w:rsidR="00DC64D2" w:rsidRPr="001548CB">
        <w:rPr>
          <w:rFonts w:ascii="Calibri" w:hAnsi="Calibri" w:cs="Calibri"/>
          <w:bCs/>
          <w:color w:val="000000"/>
        </w:rPr>
        <w:t xml:space="preserve">uveden způsob, jak byly inventarizované nemovitosti zkontrolovány. </w:t>
      </w:r>
    </w:p>
    <w:p w14:paraId="4FED3C5C" w14:textId="77777777" w:rsidR="001548CB" w:rsidRPr="001548CB" w:rsidRDefault="001548CB" w:rsidP="005D10EC">
      <w:pPr>
        <w:jc w:val="both"/>
        <w:rPr>
          <w:rFonts w:ascii="Calibri" w:hAnsi="Calibri" w:cs="Calibri"/>
          <w:bCs/>
          <w:color w:val="000000"/>
        </w:rPr>
      </w:pPr>
    </w:p>
    <w:p w14:paraId="5B318883" w14:textId="1C6DBC5E" w:rsidR="00DC64D2" w:rsidRPr="001548CB" w:rsidRDefault="00DC64D2" w:rsidP="005D10EC">
      <w:pPr>
        <w:jc w:val="both"/>
        <w:rPr>
          <w:rStyle w:val="Zdraznn"/>
          <w:rFonts w:ascii="Calibri" w:hAnsi="Calibri" w:cs="Calibri"/>
          <w:color w:val="000000"/>
        </w:rPr>
      </w:pPr>
      <w:r w:rsidRPr="001548CB">
        <w:rPr>
          <w:rFonts w:ascii="Calibri" w:hAnsi="Calibri" w:cs="Calibri"/>
          <w:bCs/>
          <w:color w:val="000000"/>
        </w:rPr>
        <w:t xml:space="preserve">Archiv má právo hospodaření </w:t>
      </w:r>
      <w:r w:rsidR="000D405F" w:rsidRPr="001548CB">
        <w:rPr>
          <w:rFonts w:ascii="Calibri" w:hAnsi="Calibri" w:cs="Calibri"/>
          <w:bCs/>
          <w:color w:val="000000"/>
        </w:rPr>
        <w:t>k pozemku p. č. 980 o výměře 740 m</w:t>
      </w:r>
      <w:r w:rsidR="000D405F" w:rsidRPr="001548CB">
        <w:rPr>
          <w:rFonts w:ascii="Calibri" w:hAnsi="Calibri" w:cs="Calibri"/>
          <w:bCs/>
          <w:color w:val="000000"/>
          <w:vertAlign w:val="superscript"/>
        </w:rPr>
        <w:t>2</w:t>
      </w:r>
      <w:r w:rsidR="000D405F" w:rsidRPr="00E52800">
        <w:rPr>
          <w:rFonts w:ascii="Calibri" w:hAnsi="Calibri" w:cs="Calibri"/>
          <w:bCs/>
          <w:color w:val="000000"/>
        </w:rPr>
        <w:t xml:space="preserve"> </w:t>
      </w:r>
      <w:r w:rsidR="000D405F" w:rsidRPr="001548CB">
        <w:rPr>
          <w:rFonts w:ascii="Calibri" w:hAnsi="Calibri" w:cs="Calibri"/>
          <w:bCs/>
          <w:color w:val="000000"/>
        </w:rPr>
        <w:t xml:space="preserve">se stavbou </w:t>
      </w:r>
      <w:r w:rsidRPr="001548CB">
        <w:rPr>
          <w:rFonts w:ascii="Calibri" w:hAnsi="Calibri" w:cs="Calibri"/>
          <w:bCs/>
          <w:color w:val="000000"/>
        </w:rPr>
        <w:t xml:space="preserve">čp. 229 </w:t>
      </w:r>
      <w:r w:rsidR="00B45CAC">
        <w:rPr>
          <w:rFonts w:ascii="Calibri" w:hAnsi="Calibri" w:cs="Calibri"/>
          <w:bCs/>
          <w:color w:val="000000"/>
        </w:rPr>
        <w:t>(</w:t>
      </w:r>
      <w:r w:rsidR="000D405F" w:rsidRPr="001548CB">
        <w:rPr>
          <w:rFonts w:ascii="Calibri" w:hAnsi="Calibri" w:cs="Calibri"/>
          <w:bCs/>
          <w:color w:val="000000"/>
        </w:rPr>
        <w:t xml:space="preserve">nyní </w:t>
      </w:r>
      <w:r w:rsidRPr="001548CB">
        <w:rPr>
          <w:rFonts w:ascii="Calibri" w:hAnsi="Calibri" w:cs="Calibri"/>
          <w:bCs/>
          <w:color w:val="000000"/>
        </w:rPr>
        <w:t xml:space="preserve">na </w:t>
      </w:r>
      <w:r w:rsidR="005E1123" w:rsidRPr="001548CB">
        <w:rPr>
          <w:rFonts w:ascii="Calibri" w:hAnsi="Calibri" w:cs="Calibri"/>
          <w:bCs/>
          <w:color w:val="000000"/>
        </w:rPr>
        <w:t>listu vlastnictví</w:t>
      </w:r>
      <w:r w:rsidRPr="001548CB">
        <w:rPr>
          <w:rFonts w:ascii="Calibri" w:hAnsi="Calibri" w:cs="Calibri"/>
          <w:bCs/>
          <w:color w:val="000000"/>
        </w:rPr>
        <w:t xml:space="preserve"> č.</w:t>
      </w:r>
      <w:r w:rsidR="000D405F" w:rsidRPr="001548CB">
        <w:rPr>
          <w:rFonts w:ascii="Calibri" w:hAnsi="Calibri" w:cs="Calibri"/>
          <w:bCs/>
          <w:color w:val="000000"/>
        </w:rPr>
        <w:t xml:space="preserve"> 4950</w:t>
      </w:r>
      <w:r w:rsidR="00B45CAC">
        <w:rPr>
          <w:rFonts w:ascii="Calibri" w:hAnsi="Calibri" w:cs="Calibri"/>
          <w:bCs/>
          <w:color w:val="000000"/>
        </w:rPr>
        <w:t>)</w:t>
      </w:r>
      <w:r w:rsidRPr="001548CB">
        <w:rPr>
          <w:rFonts w:ascii="Calibri" w:hAnsi="Calibri" w:cs="Calibri"/>
          <w:bCs/>
          <w:color w:val="000000"/>
        </w:rPr>
        <w:t xml:space="preserve"> v</w:t>
      </w:r>
      <w:r w:rsidR="008A4D25" w:rsidRPr="001548CB">
        <w:rPr>
          <w:rFonts w:ascii="Calibri" w:hAnsi="Calibri" w:cs="Calibri"/>
          <w:bCs/>
          <w:color w:val="000000"/>
        </w:rPr>
        <w:t> </w:t>
      </w:r>
      <w:r w:rsidRPr="001548CB">
        <w:rPr>
          <w:rFonts w:ascii="Calibri" w:hAnsi="Calibri" w:cs="Calibri"/>
          <w:bCs/>
          <w:color w:val="000000"/>
        </w:rPr>
        <w:t>k</w:t>
      </w:r>
      <w:r w:rsidR="008A4D25" w:rsidRPr="001548CB">
        <w:rPr>
          <w:rFonts w:ascii="Calibri" w:hAnsi="Calibri" w:cs="Calibri"/>
          <w:bCs/>
          <w:color w:val="000000"/>
        </w:rPr>
        <w:t>.</w:t>
      </w:r>
      <w:r w:rsidR="00AF5995">
        <w:rPr>
          <w:rFonts w:ascii="Calibri" w:hAnsi="Calibri" w:cs="Calibri"/>
          <w:bCs/>
          <w:color w:val="000000"/>
        </w:rPr>
        <w:t> </w:t>
      </w:r>
      <w:r w:rsidR="008A4D25" w:rsidRPr="001548CB">
        <w:rPr>
          <w:rFonts w:ascii="Calibri" w:hAnsi="Calibri" w:cs="Calibri"/>
          <w:bCs/>
          <w:color w:val="000000"/>
        </w:rPr>
        <w:t>ú.</w:t>
      </w:r>
      <w:r w:rsidRPr="001548CB">
        <w:rPr>
          <w:rFonts w:ascii="Calibri" w:hAnsi="Calibri" w:cs="Calibri"/>
          <w:bCs/>
          <w:color w:val="000000"/>
        </w:rPr>
        <w:t xml:space="preserve"> Nové Město</w:t>
      </w:r>
      <w:r w:rsidR="00B45CAC">
        <w:rPr>
          <w:rFonts w:ascii="Calibri" w:hAnsi="Calibri" w:cs="Calibri"/>
          <w:bCs/>
          <w:color w:val="000000"/>
        </w:rPr>
        <w:t>.</w:t>
      </w:r>
      <w:r w:rsidRPr="001548CB">
        <w:rPr>
          <w:rStyle w:val="Znakapoznpodarou"/>
          <w:rFonts w:ascii="Calibri" w:hAnsi="Calibri" w:cs="Calibri"/>
          <w:bCs/>
          <w:color w:val="000000"/>
        </w:rPr>
        <w:footnoteReference w:id="21"/>
      </w:r>
      <w:r w:rsidRPr="001548CB">
        <w:rPr>
          <w:rFonts w:ascii="Calibri" w:hAnsi="Calibri" w:cs="Calibri"/>
          <w:bCs/>
          <w:color w:val="000000"/>
        </w:rPr>
        <w:t xml:space="preserve"> Hlavní město Praha podalo žalobu na určení vlastnického práva, kde požadovalo ideální 2/3 vlastnictví tohoto objektu. Odvolací Městský soud v Praze potvrdil </w:t>
      </w:r>
      <w:r w:rsidR="009E6752" w:rsidRPr="001548CB">
        <w:rPr>
          <w:rFonts w:ascii="Calibri" w:hAnsi="Calibri" w:cs="Calibri"/>
          <w:bCs/>
          <w:color w:val="000000"/>
        </w:rPr>
        <w:t>rozsudkem</w:t>
      </w:r>
      <w:r w:rsidR="00F90C6E" w:rsidRPr="001548CB">
        <w:rPr>
          <w:rFonts w:ascii="Calibri" w:hAnsi="Calibri" w:cs="Calibri"/>
          <w:bCs/>
          <w:color w:val="000000"/>
        </w:rPr>
        <w:t xml:space="preserve"> ze dne 17. 6. 2014 </w:t>
      </w:r>
      <w:r w:rsidRPr="001548CB">
        <w:rPr>
          <w:rFonts w:ascii="Calibri" w:hAnsi="Calibri" w:cs="Calibri"/>
          <w:bCs/>
          <w:color w:val="000000"/>
        </w:rPr>
        <w:t>rozhodnutí Obvodního soudu pro Prahu 1</w:t>
      </w:r>
      <w:r w:rsidR="000D405F" w:rsidRPr="001548CB">
        <w:rPr>
          <w:rFonts w:ascii="Calibri" w:hAnsi="Calibri" w:cs="Calibri"/>
          <w:bCs/>
          <w:color w:val="000000"/>
        </w:rPr>
        <w:t xml:space="preserve"> ze dne 23. 1. 2014</w:t>
      </w:r>
      <w:r w:rsidR="00F90C6E" w:rsidRPr="001548CB">
        <w:rPr>
          <w:rStyle w:val="Znakapoznpodarou"/>
          <w:rFonts w:ascii="Calibri" w:hAnsi="Calibri" w:cs="Calibri"/>
          <w:bCs/>
          <w:color w:val="000000"/>
        </w:rPr>
        <w:footnoteReference w:id="22"/>
      </w:r>
      <w:r w:rsidRPr="001548CB">
        <w:rPr>
          <w:rFonts w:ascii="Calibri" w:hAnsi="Calibri" w:cs="Calibri"/>
          <w:bCs/>
          <w:color w:val="000000"/>
        </w:rPr>
        <w:t xml:space="preserve">, a to vlastnictví ideální 1/3 </w:t>
      </w:r>
      <w:r w:rsidR="000D405F" w:rsidRPr="001548CB">
        <w:rPr>
          <w:rFonts w:ascii="Calibri" w:hAnsi="Calibri" w:cs="Calibri"/>
          <w:bCs/>
          <w:color w:val="000000"/>
        </w:rPr>
        <w:t xml:space="preserve">pozemku p. č. 980 s </w:t>
      </w:r>
      <w:r w:rsidRPr="001548CB">
        <w:rPr>
          <w:rFonts w:ascii="Calibri" w:hAnsi="Calibri" w:cs="Calibri"/>
          <w:bCs/>
          <w:color w:val="000000"/>
        </w:rPr>
        <w:t>budov</w:t>
      </w:r>
      <w:r w:rsidR="000D405F" w:rsidRPr="001548CB">
        <w:rPr>
          <w:rFonts w:ascii="Calibri" w:hAnsi="Calibri" w:cs="Calibri"/>
          <w:bCs/>
          <w:color w:val="000000"/>
        </w:rPr>
        <w:t>ou</w:t>
      </w:r>
      <w:r w:rsidRPr="001548CB">
        <w:rPr>
          <w:rFonts w:ascii="Calibri" w:hAnsi="Calibri" w:cs="Calibri"/>
          <w:bCs/>
          <w:color w:val="000000"/>
        </w:rPr>
        <w:t xml:space="preserve"> čp.</w:t>
      </w:r>
      <w:r w:rsidR="00AF5995">
        <w:rPr>
          <w:rFonts w:ascii="Calibri" w:hAnsi="Calibri" w:cs="Calibri"/>
          <w:bCs/>
          <w:color w:val="000000"/>
        </w:rPr>
        <w:t> </w:t>
      </w:r>
      <w:r w:rsidRPr="001548CB">
        <w:rPr>
          <w:rFonts w:ascii="Calibri" w:hAnsi="Calibri" w:cs="Calibri"/>
          <w:bCs/>
          <w:color w:val="000000"/>
        </w:rPr>
        <w:t xml:space="preserve">229 </w:t>
      </w:r>
      <w:r w:rsidR="00A969C7">
        <w:rPr>
          <w:rFonts w:ascii="Calibri" w:hAnsi="Calibri" w:cs="Calibri"/>
          <w:bCs/>
          <w:color w:val="000000"/>
        </w:rPr>
        <w:t>h</w:t>
      </w:r>
      <w:r w:rsidRPr="001548CB">
        <w:rPr>
          <w:rFonts w:ascii="Calibri" w:hAnsi="Calibri" w:cs="Calibri"/>
          <w:bCs/>
          <w:color w:val="000000"/>
        </w:rPr>
        <w:t xml:space="preserve">lavnímu městu Praha. Vklad změny vlastnictví do katastru nemovitostí podalo </w:t>
      </w:r>
      <w:r w:rsidR="00A969C7">
        <w:rPr>
          <w:rFonts w:ascii="Calibri" w:hAnsi="Calibri" w:cs="Calibri"/>
          <w:bCs/>
          <w:color w:val="000000"/>
        </w:rPr>
        <w:t>h</w:t>
      </w:r>
      <w:r w:rsidRPr="001548CB">
        <w:rPr>
          <w:rFonts w:ascii="Calibri" w:hAnsi="Calibri" w:cs="Calibri"/>
          <w:bCs/>
          <w:color w:val="000000"/>
        </w:rPr>
        <w:t>lavní město Praha v červn</w:t>
      </w:r>
      <w:r w:rsidR="00E30A0C" w:rsidRPr="001548CB">
        <w:rPr>
          <w:rFonts w:ascii="Calibri" w:hAnsi="Calibri" w:cs="Calibri"/>
          <w:bCs/>
          <w:color w:val="000000"/>
        </w:rPr>
        <w:t>u 2015</w:t>
      </w:r>
      <w:r w:rsidRPr="001548CB">
        <w:rPr>
          <w:rFonts w:ascii="Calibri" w:hAnsi="Calibri" w:cs="Calibri"/>
          <w:bCs/>
          <w:color w:val="000000"/>
        </w:rPr>
        <w:t xml:space="preserve">. </w:t>
      </w:r>
      <w:r w:rsidR="001A5F5B" w:rsidRPr="001548CB">
        <w:rPr>
          <w:rFonts w:ascii="Calibri" w:hAnsi="Calibri" w:cs="Calibri"/>
          <w:bCs/>
          <w:color w:val="000000"/>
        </w:rPr>
        <w:t>Veškeré</w:t>
      </w:r>
      <w:r w:rsidRPr="001548CB">
        <w:rPr>
          <w:rFonts w:ascii="Calibri" w:hAnsi="Calibri" w:cs="Calibri"/>
          <w:bCs/>
          <w:color w:val="000000"/>
        </w:rPr>
        <w:t xml:space="preserve"> prostory nemovitosti užívá i nadále Archiv. Do ukončení kontroly NKÚ nebyl smluvně upraven nový právní vztah k majetku. </w:t>
      </w:r>
    </w:p>
    <w:p w14:paraId="164EE36F" w14:textId="77777777" w:rsidR="001548CB" w:rsidRPr="001548CB" w:rsidRDefault="001548CB" w:rsidP="005D10EC">
      <w:pPr>
        <w:pStyle w:val="Odstavecseseznamem"/>
        <w:ind w:left="0"/>
        <w:contextualSpacing w:val="0"/>
        <w:jc w:val="both"/>
        <w:rPr>
          <w:rFonts w:ascii="Calibri" w:hAnsi="Calibri" w:cs="Calibri"/>
          <w:bCs/>
          <w:color w:val="000000"/>
        </w:rPr>
      </w:pPr>
    </w:p>
    <w:p w14:paraId="6B77C4A1" w14:textId="249AEC88" w:rsidR="00DC64D2" w:rsidRPr="001548CB" w:rsidRDefault="00EF3D6A" w:rsidP="005D10EC">
      <w:pPr>
        <w:pStyle w:val="Odstavecseseznamem"/>
        <w:ind w:left="0"/>
        <w:contextualSpacing w:val="0"/>
        <w:jc w:val="both"/>
        <w:rPr>
          <w:rFonts w:ascii="Calibri" w:hAnsi="Calibri" w:cs="Calibri"/>
          <w:bCs/>
          <w:color w:val="000000"/>
        </w:rPr>
      </w:pPr>
      <w:r w:rsidRPr="001548CB">
        <w:rPr>
          <w:rFonts w:ascii="Calibri" w:hAnsi="Calibri" w:cs="Calibri"/>
          <w:bCs/>
          <w:color w:val="000000"/>
        </w:rPr>
        <w:lastRenderedPageBreak/>
        <w:t xml:space="preserve">V návaznosti na kontrolní </w:t>
      </w:r>
      <w:r w:rsidR="00D759DF" w:rsidRPr="001548CB">
        <w:rPr>
          <w:rFonts w:ascii="Calibri" w:hAnsi="Calibri" w:cs="Calibri"/>
          <w:bCs/>
          <w:color w:val="000000"/>
        </w:rPr>
        <w:t>akci</w:t>
      </w:r>
      <w:r w:rsidR="005B3884" w:rsidRPr="001548CB">
        <w:rPr>
          <w:rFonts w:ascii="Calibri" w:hAnsi="Calibri" w:cs="Calibri"/>
          <w:bCs/>
          <w:color w:val="000000"/>
        </w:rPr>
        <w:t xml:space="preserve"> NK</w:t>
      </w:r>
      <w:r w:rsidR="00A969C7">
        <w:rPr>
          <w:rFonts w:ascii="Calibri" w:hAnsi="Calibri" w:cs="Calibri"/>
          <w:bCs/>
          <w:color w:val="000000"/>
        </w:rPr>
        <w:t>Ú</w:t>
      </w:r>
      <w:r w:rsidRPr="001548CB">
        <w:rPr>
          <w:rFonts w:ascii="Calibri" w:hAnsi="Calibri" w:cs="Calibri"/>
          <w:bCs/>
          <w:color w:val="000000"/>
        </w:rPr>
        <w:t xml:space="preserve"> č. 09/06 </w:t>
      </w:r>
      <w:r w:rsidR="00DC64D2" w:rsidRPr="001548CB">
        <w:rPr>
          <w:rFonts w:ascii="Calibri" w:hAnsi="Calibri" w:cs="Calibri"/>
          <w:bCs/>
          <w:color w:val="000000"/>
        </w:rPr>
        <w:t>Ústav rozhodl o nepotřebnosti pozemků p</w:t>
      </w:r>
      <w:r w:rsidR="008A4D25" w:rsidRPr="001548CB">
        <w:rPr>
          <w:rFonts w:ascii="Calibri" w:hAnsi="Calibri" w:cs="Calibri"/>
          <w:bCs/>
          <w:color w:val="000000"/>
        </w:rPr>
        <w:t>.</w:t>
      </w:r>
      <w:r w:rsidR="00F67155">
        <w:rPr>
          <w:rFonts w:ascii="Calibri" w:hAnsi="Calibri" w:cs="Calibri"/>
          <w:bCs/>
          <w:color w:val="000000"/>
        </w:rPr>
        <w:t> </w:t>
      </w:r>
      <w:r w:rsidR="00DC64D2" w:rsidRPr="001548CB">
        <w:rPr>
          <w:rFonts w:ascii="Calibri" w:hAnsi="Calibri" w:cs="Calibri"/>
          <w:bCs/>
          <w:color w:val="000000"/>
        </w:rPr>
        <w:t>č</w:t>
      </w:r>
      <w:r w:rsidR="008A4D25" w:rsidRPr="001548CB">
        <w:rPr>
          <w:rFonts w:ascii="Calibri" w:hAnsi="Calibri" w:cs="Calibri"/>
          <w:bCs/>
          <w:color w:val="000000"/>
        </w:rPr>
        <w:t>.</w:t>
      </w:r>
      <w:r w:rsidR="00F63B8D" w:rsidRPr="001548CB">
        <w:rPr>
          <w:rFonts w:ascii="Calibri" w:hAnsi="Calibri" w:cs="Calibri"/>
          <w:bCs/>
          <w:color w:val="000000"/>
        </w:rPr>
        <w:t> </w:t>
      </w:r>
      <w:r w:rsidR="00DC64D2" w:rsidRPr="001548CB">
        <w:rPr>
          <w:rFonts w:ascii="Calibri" w:hAnsi="Calibri" w:cs="Calibri"/>
          <w:bCs/>
          <w:color w:val="000000"/>
        </w:rPr>
        <w:t>163/9 o výměře 23 m</w:t>
      </w:r>
      <w:r w:rsidR="00DC64D2" w:rsidRPr="001548CB">
        <w:rPr>
          <w:rFonts w:ascii="Calibri" w:hAnsi="Calibri" w:cs="Calibri"/>
          <w:bCs/>
          <w:color w:val="000000"/>
          <w:vertAlign w:val="superscript"/>
        </w:rPr>
        <w:t>2</w:t>
      </w:r>
      <w:r w:rsidR="00DC64D2" w:rsidRPr="001548CB">
        <w:rPr>
          <w:rFonts w:ascii="Calibri" w:hAnsi="Calibri" w:cs="Calibri"/>
          <w:bCs/>
          <w:color w:val="000000"/>
        </w:rPr>
        <w:t>, p. č. 163/10 o výměře 1 m</w:t>
      </w:r>
      <w:r w:rsidR="00DC64D2" w:rsidRPr="001548CB">
        <w:rPr>
          <w:rFonts w:ascii="Calibri" w:hAnsi="Calibri" w:cs="Calibri"/>
          <w:bCs/>
          <w:color w:val="000000"/>
          <w:vertAlign w:val="superscript"/>
        </w:rPr>
        <w:t>2</w:t>
      </w:r>
      <w:r w:rsidR="00DC64D2" w:rsidRPr="001548CB">
        <w:rPr>
          <w:rFonts w:ascii="Calibri" w:hAnsi="Calibri" w:cs="Calibri"/>
          <w:bCs/>
          <w:color w:val="000000"/>
        </w:rPr>
        <w:t xml:space="preserve"> a p. č. 163/14 o výměře 2 m</w:t>
      </w:r>
      <w:r w:rsidR="00DC64D2" w:rsidRPr="001548CB">
        <w:rPr>
          <w:rFonts w:ascii="Calibri" w:hAnsi="Calibri" w:cs="Calibri"/>
          <w:bCs/>
          <w:color w:val="000000"/>
          <w:vertAlign w:val="superscript"/>
        </w:rPr>
        <w:t>2</w:t>
      </w:r>
      <w:r w:rsidR="00DC64D2" w:rsidRPr="001548CB">
        <w:rPr>
          <w:rFonts w:ascii="Calibri" w:hAnsi="Calibri" w:cs="Calibri"/>
          <w:bCs/>
          <w:color w:val="000000"/>
        </w:rPr>
        <w:t xml:space="preserve">. Jednalo se o pozemky přímo sousedící se stadionem </w:t>
      </w:r>
      <w:r w:rsidR="00A969C7">
        <w:rPr>
          <w:rFonts w:ascii="Calibri" w:hAnsi="Calibri" w:cs="Calibri"/>
          <w:bCs/>
          <w:color w:val="000000"/>
        </w:rPr>
        <w:t>FK </w:t>
      </w:r>
      <w:r w:rsidR="00DC64D2" w:rsidRPr="001548CB">
        <w:rPr>
          <w:rFonts w:ascii="Calibri" w:hAnsi="Calibri" w:cs="Calibri"/>
          <w:bCs/>
          <w:color w:val="000000"/>
        </w:rPr>
        <w:t>Vi</w:t>
      </w:r>
      <w:r w:rsidR="00801A39">
        <w:rPr>
          <w:rFonts w:ascii="Calibri" w:hAnsi="Calibri" w:cs="Calibri"/>
          <w:bCs/>
          <w:color w:val="000000"/>
        </w:rPr>
        <w:t>ktoria Žižkov, na pozemku p. č. </w:t>
      </w:r>
      <w:r w:rsidR="00DC64D2" w:rsidRPr="001548CB">
        <w:rPr>
          <w:rFonts w:ascii="Calibri" w:hAnsi="Calibri" w:cs="Calibri"/>
          <w:bCs/>
          <w:color w:val="000000"/>
        </w:rPr>
        <w:t xml:space="preserve">163/14 je umístěno zařízení k osvětlení stadionu. </w:t>
      </w:r>
      <w:r w:rsidR="00BC0835" w:rsidRPr="001548CB">
        <w:rPr>
          <w:rFonts w:ascii="Calibri" w:hAnsi="Calibri" w:cs="Calibri"/>
          <w:bCs/>
          <w:color w:val="000000"/>
        </w:rPr>
        <w:t xml:space="preserve">Tyto pozemky prodal </w:t>
      </w:r>
      <w:r w:rsidR="00DC64D2" w:rsidRPr="001548CB">
        <w:rPr>
          <w:rFonts w:ascii="Calibri" w:hAnsi="Calibri" w:cs="Calibri"/>
          <w:bCs/>
          <w:color w:val="000000"/>
        </w:rPr>
        <w:t xml:space="preserve">Ústav </w:t>
      </w:r>
      <w:r w:rsidR="00A969C7">
        <w:rPr>
          <w:rFonts w:ascii="Calibri" w:hAnsi="Calibri" w:cs="Calibri"/>
          <w:bCs/>
          <w:color w:val="000000"/>
        </w:rPr>
        <w:t>h</w:t>
      </w:r>
      <w:r w:rsidR="00DC64D2" w:rsidRPr="001548CB">
        <w:rPr>
          <w:rFonts w:ascii="Calibri" w:hAnsi="Calibri" w:cs="Calibri"/>
          <w:bCs/>
          <w:color w:val="000000"/>
        </w:rPr>
        <w:t>lavnímu mě</w:t>
      </w:r>
      <w:r w:rsidR="00E86264" w:rsidRPr="001548CB">
        <w:rPr>
          <w:rFonts w:ascii="Calibri" w:hAnsi="Calibri" w:cs="Calibri"/>
          <w:bCs/>
          <w:color w:val="000000"/>
        </w:rPr>
        <w:t>stu Pra</w:t>
      </w:r>
      <w:r w:rsidR="00A969C7">
        <w:rPr>
          <w:rFonts w:ascii="Calibri" w:hAnsi="Calibri" w:cs="Calibri"/>
          <w:bCs/>
          <w:color w:val="000000"/>
        </w:rPr>
        <w:t>ze</w:t>
      </w:r>
      <w:r w:rsidR="00E86264" w:rsidRPr="001548CB">
        <w:rPr>
          <w:rFonts w:ascii="Calibri" w:hAnsi="Calibri" w:cs="Calibri"/>
          <w:bCs/>
          <w:color w:val="000000"/>
        </w:rPr>
        <w:t xml:space="preserve">, </w:t>
      </w:r>
      <w:r w:rsidR="00A969C7">
        <w:rPr>
          <w:rFonts w:ascii="Calibri" w:hAnsi="Calibri" w:cs="Calibri"/>
          <w:bCs/>
          <w:color w:val="000000"/>
        </w:rPr>
        <w:t>m</w:t>
      </w:r>
      <w:r w:rsidR="00E86264" w:rsidRPr="001548CB">
        <w:rPr>
          <w:rFonts w:ascii="Calibri" w:hAnsi="Calibri" w:cs="Calibri"/>
          <w:bCs/>
          <w:color w:val="000000"/>
        </w:rPr>
        <w:t>ěstsk</w:t>
      </w:r>
      <w:r w:rsidR="00AF5995">
        <w:rPr>
          <w:rFonts w:ascii="Calibri" w:hAnsi="Calibri" w:cs="Calibri"/>
          <w:bCs/>
          <w:color w:val="000000"/>
        </w:rPr>
        <w:t>é</w:t>
      </w:r>
      <w:r w:rsidR="00E86264" w:rsidRPr="001548CB">
        <w:rPr>
          <w:rFonts w:ascii="Calibri" w:hAnsi="Calibri" w:cs="Calibri"/>
          <w:bCs/>
          <w:color w:val="000000"/>
        </w:rPr>
        <w:t xml:space="preserve"> část</w:t>
      </w:r>
      <w:r w:rsidR="00AF5995">
        <w:rPr>
          <w:rFonts w:ascii="Calibri" w:hAnsi="Calibri" w:cs="Calibri"/>
          <w:bCs/>
          <w:color w:val="000000"/>
        </w:rPr>
        <w:t>i</w:t>
      </w:r>
      <w:r w:rsidR="00E86264" w:rsidRPr="001548CB">
        <w:rPr>
          <w:rFonts w:ascii="Calibri" w:hAnsi="Calibri" w:cs="Calibri"/>
          <w:bCs/>
          <w:color w:val="000000"/>
        </w:rPr>
        <w:t xml:space="preserve"> Praha 3. P</w:t>
      </w:r>
      <w:r w:rsidR="00DC64D2" w:rsidRPr="001548CB">
        <w:rPr>
          <w:rFonts w:ascii="Calibri" w:hAnsi="Calibri" w:cs="Calibri"/>
          <w:bCs/>
          <w:color w:val="000000"/>
        </w:rPr>
        <w:t xml:space="preserve">ři prodeji pozemků </w:t>
      </w:r>
      <w:r w:rsidR="00D759DF" w:rsidRPr="001548CB">
        <w:rPr>
          <w:rFonts w:ascii="Calibri" w:hAnsi="Calibri" w:cs="Calibri"/>
          <w:bCs/>
          <w:color w:val="000000"/>
        </w:rPr>
        <w:t xml:space="preserve">však </w:t>
      </w:r>
      <w:r w:rsidR="00DC64D2" w:rsidRPr="001548CB">
        <w:rPr>
          <w:rFonts w:ascii="Calibri" w:hAnsi="Calibri" w:cs="Calibri"/>
          <w:bCs/>
          <w:color w:val="000000"/>
        </w:rPr>
        <w:t>nepožádal o schválení převodu majetku Ministerstvo financí podle zákona o majetku státu</w:t>
      </w:r>
      <w:r w:rsidR="00DC64D2" w:rsidRPr="001548CB">
        <w:rPr>
          <w:rStyle w:val="Znakapoznpodarou"/>
          <w:rFonts w:ascii="Calibri" w:hAnsi="Calibri" w:cs="Calibri"/>
          <w:bCs/>
          <w:color w:val="000000"/>
        </w:rPr>
        <w:footnoteReference w:id="23"/>
      </w:r>
      <w:r w:rsidR="00D759DF" w:rsidRPr="001548CB">
        <w:rPr>
          <w:rFonts w:ascii="Calibri" w:hAnsi="Calibri" w:cs="Calibri"/>
          <w:bCs/>
          <w:color w:val="000000"/>
        </w:rPr>
        <w:t>.</w:t>
      </w:r>
      <w:r w:rsidR="00DC64D2" w:rsidRPr="001548CB">
        <w:rPr>
          <w:rFonts w:ascii="Calibri" w:hAnsi="Calibri" w:cs="Calibri"/>
          <w:bCs/>
          <w:color w:val="000000"/>
        </w:rPr>
        <w:t xml:space="preserve"> </w:t>
      </w:r>
      <w:r w:rsidR="00BC0835" w:rsidRPr="001548CB">
        <w:rPr>
          <w:rFonts w:ascii="Calibri" w:hAnsi="Calibri" w:cs="Calibri"/>
          <w:bCs/>
          <w:color w:val="000000"/>
        </w:rPr>
        <w:t xml:space="preserve">Tuto skutečnost zjistilo </w:t>
      </w:r>
      <w:r w:rsidR="00DC64D2" w:rsidRPr="001548CB">
        <w:rPr>
          <w:rFonts w:ascii="Calibri" w:hAnsi="Calibri" w:cs="Calibri"/>
          <w:bCs/>
          <w:color w:val="000000"/>
        </w:rPr>
        <w:t>MF</w:t>
      </w:r>
      <w:r w:rsidR="00BC0835" w:rsidRPr="001548CB">
        <w:rPr>
          <w:rFonts w:ascii="Calibri" w:hAnsi="Calibri" w:cs="Calibri"/>
          <w:bCs/>
          <w:color w:val="000000"/>
        </w:rPr>
        <w:t xml:space="preserve"> při kontrole v roce 2014 a</w:t>
      </w:r>
      <w:r w:rsidR="00DC64D2" w:rsidRPr="001548CB">
        <w:rPr>
          <w:rFonts w:ascii="Calibri" w:hAnsi="Calibri" w:cs="Calibri"/>
          <w:bCs/>
          <w:color w:val="000000"/>
        </w:rPr>
        <w:t xml:space="preserve"> uložilo Ústavu uzavřít novou smlouvu a předložit ji ke schválení. Zjištění plynoucí z kontrolního protokolu MF Ústav nepromítl v roce 2014 do účetnictví a</w:t>
      </w:r>
      <w:r w:rsidR="007A7E15">
        <w:rPr>
          <w:rFonts w:ascii="Calibri" w:hAnsi="Calibri" w:cs="Calibri"/>
          <w:bCs/>
          <w:color w:val="000000"/>
        </w:rPr>
        <w:t> </w:t>
      </w:r>
      <w:r w:rsidR="00DC64D2" w:rsidRPr="001548CB">
        <w:rPr>
          <w:rFonts w:ascii="Calibri" w:hAnsi="Calibri" w:cs="Calibri"/>
          <w:bCs/>
          <w:color w:val="000000"/>
        </w:rPr>
        <w:t xml:space="preserve">nezařadil tyto pozemky zpět do majetku. </w:t>
      </w:r>
    </w:p>
    <w:p w14:paraId="6CBF543D" w14:textId="77777777" w:rsidR="001548CB" w:rsidRPr="001548CB" w:rsidRDefault="001548CB" w:rsidP="005D10EC">
      <w:pPr>
        <w:pStyle w:val="Odstavecseseznamem"/>
        <w:ind w:left="0"/>
        <w:contextualSpacing w:val="0"/>
        <w:jc w:val="both"/>
        <w:rPr>
          <w:rFonts w:ascii="Calibri" w:hAnsi="Calibri" w:cs="Calibri"/>
          <w:color w:val="000000"/>
        </w:rPr>
      </w:pPr>
    </w:p>
    <w:p w14:paraId="030F9CD4" w14:textId="376BEE63" w:rsidR="00DA0E7F" w:rsidRPr="001548CB" w:rsidRDefault="00B12132" w:rsidP="005D10EC">
      <w:pPr>
        <w:jc w:val="both"/>
        <w:rPr>
          <w:rFonts w:ascii="Calibri" w:eastAsia="SimSun" w:hAnsi="Calibri" w:cs="Calibri"/>
          <w:color w:val="000000"/>
          <w:kern w:val="1"/>
          <w:lang w:eastAsia="hi-IN" w:bidi="hi-IN"/>
        </w:rPr>
      </w:pPr>
      <w:r w:rsidRPr="001548CB">
        <w:rPr>
          <w:rFonts w:ascii="Calibri" w:hAnsi="Calibri" w:cs="Calibri"/>
          <w:b/>
          <w:color w:val="000000"/>
        </w:rPr>
        <w:t>3</w:t>
      </w:r>
      <w:r w:rsidR="007C4E29" w:rsidRPr="001548CB">
        <w:rPr>
          <w:rFonts w:ascii="Calibri" w:hAnsi="Calibri" w:cs="Calibri"/>
          <w:b/>
          <w:color w:val="000000"/>
        </w:rPr>
        <w:t>.2</w:t>
      </w:r>
      <w:r w:rsidR="007C4E29" w:rsidRPr="001548CB">
        <w:rPr>
          <w:rFonts w:ascii="Calibri" w:hAnsi="Calibri" w:cs="Calibri"/>
          <w:color w:val="000000"/>
        </w:rPr>
        <w:t xml:space="preserve"> </w:t>
      </w:r>
      <w:r w:rsidR="000D16C8" w:rsidRPr="001548CB">
        <w:rPr>
          <w:rFonts w:ascii="Calibri" w:hAnsi="Calibri" w:cs="Calibri"/>
          <w:color w:val="000000"/>
        </w:rPr>
        <w:t>Kontrolou NKÚ byl prověřen movitý majetek Ústavu v celkové hodnotě 10 323 371,00</w:t>
      </w:r>
      <w:r w:rsidR="000B358E" w:rsidRPr="001548CB">
        <w:rPr>
          <w:rFonts w:ascii="Calibri" w:hAnsi="Calibri" w:cs="Calibri"/>
          <w:color w:val="000000"/>
        </w:rPr>
        <w:t> </w:t>
      </w:r>
      <w:r w:rsidR="000D16C8" w:rsidRPr="001548CB">
        <w:rPr>
          <w:rFonts w:ascii="Calibri" w:hAnsi="Calibri" w:cs="Calibri"/>
          <w:color w:val="000000"/>
        </w:rPr>
        <w:t xml:space="preserve">Kč. </w:t>
      </w:r>
      <w:r w:rsidR="00DC64D2" w:rsidRPr="001548CB">
        <w:rPr>
          <w:rFonts w:ascii="Calibri" w:hAnsi="Calibri" w:cs="Calibri"/>
          <w:color w:val="000000"/>
        </w:rPr>
        <w:t>V rámci inventarizací byly pracovníky inventarizačních komisí v Ústavu shledány rozdíly mezi fyzickým stavem a stavem v účetnictví. Byly zjištěny inventarizační rozdíly</w:t>
      </w:r>
      <w:r w:rsidR="00AC1C66" w:rsidRPr="001548CB">
        <w:rPr>
          <w:rFonts w:ascii="Calibri" w:hAnsi="Calibri" w:cs="Calibri"/>
          <w:color w:val="000000"/>
        </w:rPr>
        <w:t xml:space="preserve"> </w:t>
      </w:r>
      <w:r w:rsidR="00DC64D2" w:rsidRPr="001548CB">
        <w:rPr>
          <w:rFonts w:ascii="Calibri" w:hAnsi="Calibri" w:cs="Calibri"/>
          <w:color w:val="000000"/>
        </w:rPr>
        <w:t xml:space="preserve">majetku vedeného na účtech 022 – </w:t>
      </w:r>
      <w:r w:rsidR="00DC64D2" w:rsidRPr="007E3D03">
        <w:rPr>
          <w:rFonts w:ascii="Calibri" w:hAnsi="Calibri" w:cs="Calibri"/>
          <w:i/>
          <w:color w:val="000000"/>
        </w:rPr>
        <w:t>Samostatné movité věci a soubory movitých věcí</w:t>
      </w:r>
      <w:r w:rsidR="00E8527D" w:rsidRPr="001548CB">
        <w:rPr>
          <w:rFonts w:ascii="Calibri" w:hAnsi="Calibri" w:cs="Calibri"/>
          <w:color w:val="000000"/>
        </w:rPr>
        <w:t xml:space="preserve">, </w:t>
      </w:r>
      <w:r w:rsidR="00DC64D2" w:rsidRPr="001548CB">
        <w:rPr>
          <w:rFonts w:ascii="Calibri" w:hAnsi="Calibri" w:cs="Calibri"/>
          <w:color w:val="000000"/>
        </w:rPr>
        <w:t xml:space="preserve">028 – </w:t>
      </w:r>
      <w:r w:rsidR="00DC64D2" w:rsidRPr="007E3D03">
        <w:rPr>
          <w:rFonts w:ascii="Calibri" w:hAnsi="Calibri" w:cs="Calibri"/>
          <w:i/>
          <w:color w:val="000000"/>
        </w:rPr>
        <w:t>Drobný dlouhodobý hmotný majetek</w:t>
      </w:r>
      <w:r w:rsidR="00DC64D2" w:rsidRPr="001548CB">
        <w:rPr>
          <w:rFonts w:ascii="Calibri" w:hAnsi="Calibri" w:cs="Calibri"/>
          <w:color w:val="000000"/>
        </w:rPr>
        <w:t xml:space="preserve"> a </w:t>
      </w:r>
      <w:r w:rsidR="00E8527D" w:rsidRPr="001548CB">
        <w:rPr>
          <w:rFonts w:ascii="Calibri" w:hAnsi="Calibri" w:cs="Calibri"/>
          <w:color w:val="000000"/>
        </w:rPr>
        <w:t xml:space="preserve">majetku </w:t>
      </w:r>
      <w:r w:rsidR="00DC64D2" w:rsidRPr="001548CB">
        <w:rPr>
          <w:rFonts w:ascii="Calibri" w:hAnsi="Calibri" w:cs="Calibri"/>
          <w:color w:val="000000"/>
        </w:rPr>
        <w:t>v operativní evidenci.</w:t>
      </w:r>
      <w:r w:rsidR="00A53712" w:rsidRPr="001548CB">
        <w:rPr>
          <w:rFonts w:ascii="Calibri" w:hAnsi="Calibri" w:cs="Calibri"/>
          <w:color w:val="000000"/>
        </w:rPr>
        <w:t xml:space="preserve"> </w:t>
      </w:r>
      <w:r w:rsidR="00DC64D2" w:rsidRPr="001548CB">
        <w:rPr>
          <w:rFonts w:ascii="Calibri" w:hAnsi="Calibri" w:cs="Calibri"/>
          <w:color w:val="000000"/>
        </w:rPr>
        <w:t>Celkově došlo v</w:t>
      </w:r>
      <w:r w:rsidR="00F67155">
        <w:rPr>
          <w:rFonts w:ascii="Calibri" w:hAnsi="Calibri" w:cs="Calibri"/>
          <w:color w:val="000000"/>
        </w:rPr>
        <w:t> </w:t>
      </w:r>
      <w:r w:rsidR="00DC64D2" w:rsidRPr="001548CB">
        <w:rPr>
          <w:rFonts w:ascii="Calibri" w:hAnsi="Calibri" w:cs="Calibri"/>
          <w:color w:val="000000"/>
        </w:rPr>
        <w:t>letech</w:t>
      </w:r>
      <w:r w:rsidR="00F67155">
        <w:rPr>
          <w:rFonts w:ascii="Calibri" w:hAnsi="Calibri" w:cs="Calibri"/>
          <w:color w:val="000000"/>
        </w:rPr>
        <w:t xml:space="preserve"> </w:t>
      </w:r>
      <w:r w:rsidR="00F63B8D" w:rsidRPr="001548CB">
        <w:rPr>
          <w:rFonts w:ascii="Calibri" w:hAnsi="Calibri" w:cs="Calibri"/>
          <w:color w:val="000000"/>
        </w:rPr>
        <w:t>2012–</w:t>
      </w:r>
      <w:r w:rsidR="00DC64D2" w:rsidRPr="001548CB">
        <w:rPr>
          <w:rFonts w:ascii="Calibri" w:hAnsi="Calibri" w:cs="Calibri"/>
          <w:color w:val="000000"/>
        </w:rPr>
        <w:t xml:space="preserve">2014 ke vzniku </w:t>
      </w:r>
      <w:r w:rsidR="00AC1C66" w:rsidRPr="001548CB">
        <w:rPr>
          <w:rFonts w:ascii="Calibri" w:hAnsi="Calibri" w:cs="Calibri"/>
          <w:color w:val="000000"/>
        </w:rPr>
        <w:t>manka</w:t>
      </w:r>
      <w:r w:rsidR="00DC64D2" w:rsidRPr="001548CB">
        <w:rPr>
          <w:rFonts w:ascii="Calibri" w:hAnsi="Calibri" w:cs="Calibri"/>
          <w:color w:val="000000"/>
        </w:rPr>
        <w:t xml:space="preserve"> na majetku v hodnotě 360 292,05</w:t>
      </w:r>
      <w:r w:rsidR="00C511DC">
        <w:rPr>
          <w:rFonts w:ascii="Calibri" w:hAnsi="Calibri" w:cs="Calibri"/>
          <w:color w:val="000000"/>
        </w:rPr>
        <w:t> </w:t>
      </w:r>
      <w:r w:rsidR="00DC64D2" w:rsidRPr="001548CB">
        <w:rPr>
          <w:rFonts w:ascii="Calibri" w:hAnsi="Calibri" w:cs="Calibri"/>
          <w:color w:val="000000"/>
        </w:rPr>
        <w:t xml:space="preserve">Kč. </w:t>
      </w:r>
      <w:r w:rsidR="00DA0E7F" w:rsidRPr="001548CB">
        <w:rPr>
          <w:rFonts w:ascii="Calibri" w:hAnsi="Calibri" w:cs="Calibri"/>
          <w:color w:val="000000"/>
        </w:rPr>
        <w:t>Jednalo se předevš</w:t>
      </w:r>
      <w:r w:rsidR="00F63B8D" w:rsidRPr="001548CB">
        <w:rPr>
          <w:rFonts w:ascii="Calibri" w:hAnsi="Calibri" w:cs="Calibri"/>
          <w:color w:val="000000"/>
        </w:rPr>
        <w:t>ím o </w:t>
      </w:r>
      <w:r w:rsidR="00DA0E7F" w:rsidRPr="001548CB">
        <w:rPr>
          <w:rFonts w:ascii="Calibri" w:hAnsi="Calibri" w:cs="Calibri"/>
          <w:color w:val="000000"/>
        </w:rPr>
        <w:t xml:space="preserve">projektor, několik počítačů, foto-objektiv, stativ a několik dalších drobných movitých věcí. </w:t>
      </w:r>
      <w:r w:rsidR="00DC64D2" w:rsidRPr="001548CB">
        <w:rPr>
          <w:rFonts w:ascii="Calibri" w:hAnsi="Calibri" w:cs="Calibri"/>
          <w:color w:val="000000"/>
          <w:szCs w:val="22"/>
          <w:lang w:eastAsia="cs-CZ"/>
        </w:rPr>
        <w:t>Veškerý majetek, který tvořil inventarizační</w:t>
      </w:r>
      <w:r w:rsidR="00F67155">
        <w:rPr>
          <w:rFonts w:ascii="Calibri" w:hAnsi="Calibri" w:cs="Calibri"/>
          <w:color w:val="000000"/>
          <w:szCs w:val="22"/>
          <w:lang w:eastAsia="cs-CZ"/>
        </w:rPr>
        <w:t xml:space="preserve"> rozdíly vzniklé nedohledáním v </w:t>
      </w:r>
      <w:r w:rsidR="00DC64D2" w:rsidRPr="001548CB">
        <w:rPr>
          <w:rFonts w:ascii="Calibri" w:hAnsi="Calibri" w:cs="Calibri"/>
          <w:color w:val="000000"/>
          <w:szCs w:val="22"/>
          <w:lang w:eastAsia="cs-CZ"/>
        </w:rPr>
        <w:t>průběhu inventarizací, byl rozhodnutími ředitele/ředitelky</w:t>
      </w:r>
      <w:r w:rsidR="00F67155">
        <w:rPr>
          <w:rFonts w:ascii="Calibri" w:hAnsi="Calibri" w:cs="Calibri"/>
          <w:color w:val="000000"/>
          <w:szCs w:val="22"/>
          <w:lang w:eastAsia="cs-CZ"/>
        </w:rPr>
        <w:t xml:space="preserve"> vyřazen z majetkové evidence a </w:t>
      </w:r>
      <w:r w:rsidR="00A969C7">
        <w:rPr>
          <w:rFonts w:ascii="Calibri" w:hAnsi="Calibri" w:cs="Calibri"/>
          <w:color w:val="000000"/>
          <w:szCs w:val="22"/>
          <w:lang w:eastAsia="cs-CZ"/>
        </w:rPr>
        <w:t>z </w:t>
      </w:r>
      <w:r w:rsidR="00DC64D2" w:rsidRPr="001548CB">
        <w:rPr>
          <w:rFonts w:ascii="Calibri" w:hAnsi="Calibri" w:cs="Calibri"/>
          <w:color w:val="000000"/>
          <w:szCs w:val="22"/>
          <w:lang w:eastAsia="cs-CZ"/>
        </w:rPr>
        <w:t xml:space="preserve">účetnictví Ústavu. </w:t>
      </w:r>
      <w:r w:rsidR="00DA0E7F" w:rsidRPr="001548CB">
        <w:rPr>
          <w:rFonts w:ascii="Calibri" w:eastAsia="SimSun" w:hAnsi="Calibri" w:cs="Calibri"/>
          <w:color w:val="000000"/>
          <w:kern w:val="1"/>
          <w:lang w:eastAsia="hi-IN" w:bidi="hi-IN"/>
        </w:rPr>
        <w:t>Ústav nezajistil vždy písemným potvrzením převzetí odpovědnosti konkrétního pracovníka za svěřený majetek, nepostupoval tak v souladu s</w:t>
      </w:r>
      <w:r w:rsidR="00F67155">
        <w:rPr>
          <w:rFonts w:ascii="Calibri" w:eastAsia="SimSun" w:hAnsi="Calibri" w:cs="Calibri"/>
          <w:color w:val="000000"/>
          <w:kern w:val="1"/>
          <w:lang w:eastAsia="hi-IN" w:bidi="hi-IN"/>
        </w:rPr>
        <w:t>e zákonem o </w:t>
      </w:r>
      <w:r w:rsidR="009E6752" w:rsidRPr="001548CB">
        <w:rPr>
          <w:rFonts w:ascii="Calibri" w:eastAsia="SimSun" w:hAnsi="Calibri" w:cs="Calibri"/>
          <w:color w:val="000000"/>
          <w:kern w:val="1"/>
          <w:lang w:eastAsia="hi-IN" w:bidi="hi-IN"/>
        </w:rPr>
        <w:t>majetku státu</w:t>
      </w:r>
      <w:r w:rsidR="009E6752" w:rsidRPr="001548CB">
        <w:rPr>
          <w:rStyle w:val="Znakapoznpodarou"/>
          <w:rFonts w:ascii="Calibri" w:eastAsia="SimSun" w:hAnsi="Calibri" w:cs="Calibri"/>
          <w:color w:val="000000"/>
          <w:kern w:val="1"/>
          <w:lang w:eastAsia="hi-IN" w:bidi="hi-IN"/>
        </w:rPr>
        <w:footnoteReference w:id="24"/>
      </w:r>
      <w:r w:rsidR="00F63B8D" w:rsidRPr="001548CB">
        <w:rPr>
          <w:rFonts w:ascii="Calibri" w:eastAsia="SimSun" w:hAnsi="Calibri" w:cs="Calibri"/>
          <w:color w:val="000000"/>
          <w:kern w:val="1"/>
          <w:lang w:eastAsia="hi-IN" w:bidi="hi-IN"/>
        </w:rPr>
        <w:t xml:space="preserve"> a </w:t>
      </w:r>
      <w:r w:rsidR="00DA0E7F" w:rsidRPr="001548CB">
        <w:rPr>
          <w:rFonts w:ascii="Calibri" w:eastAsia="SimSun" w:hAnsi="Calibri" w:cs="Calibri"/>
          <w:color w:val="000000"/>
          <w:kern w:val="1"/>
          <w:lang w:eastAsia="hi-IN" w:bidi="hi-IN"/>
        </w:rPr>
        <w:t>nedodržel povinnosti stanovené v interní směrnici o majetku</w:t>
      </w:r>
      <w:r w:rsidR="00D759DF" w:rsidRPr="001548CB">
        <w:rPr>
          <w:rFonts w:ascii="Calibri" w:eastAsia="SimSun" w:hAnsi="Calibri" w:cs="Calibri"/>
          <w:color w:val="000000"/>
          <w:kern w:val="1"/>
          <w:lang w:eastAsia="hi-IN" w:bidi="hi-IN"/>
        </w:rPr>
        <w:t>.</w:t>
      </w:r>
    </w:p>
    <w:p w14:paraId="09001D74" w14:textId="77777777" w:rsidR="00D759DF" w:rsidRPr="001548CB" w:rsidRDefault="00D759DF" w:rsidP="005D10EC">
      <w:pPr>
        <w:jc w:val="both"/>
        <w:rPr>
          <w:rFonts w:ascii="Calibri" w:eastAsia="Calibri" w:hAnsi="Calibri" w:cs="Calibri"/>
          <w:color w:val="000000"/>
          <w:szCs w:val="22"/>
        </w:rPr>
      </w:pPr>
    </w:p>
    <w:p w14:paraId="6476939A" w14:textId="77777777" w:rsidR="00695C50" w:rsidRPr="001548CB" w:rsidRDefault="001548CB" w:rsidP="001548CB">
      <w:pPr>
        <w:jc w:val="both"/>
        <w:rPr>
          <w:rFonts w:ascii="Calibri" w:hAnsi="Calibri" w:cs="Calibri"/>
          <w:b/>
          <w:color w:val="000000"/>
        </w:rPr>
      </w:pPr>
      <w:r w:rsidRPr="001548CB">
        <w:rPr>
          <w:rFonts w:ascii="Calibri" w:hAnsi="Calibri" w:cs="Calibri"/>
          <w:b/>
          <w:color w:val="000000"/>
        </w:rPr>
        <w:t xml:space="preserve">4. </w:t>
      </w:r>
      <w:r w:rsidR="00173B53" w:rsidRPr="001548CB">
        <w:rPr>
          <w:rFonts w:ascii="Calibri" w:hAnsi="Calibri" w:cs="Calibri"/>
          <w:b/>
          <w:color w:val="000000"/>
        </w:rPr>
        <w:t>Výdaje</w:t>
      </w:r>
      <w:r w:rsidR="004F0B7E" w:rsidRPr="001548CB">
        <w:rPr>
          <w:rFonts w:ascii="Calibri" w:hAnsi="Calibri" w:cs="Calibri"/>
          <w:b/>
          <w:color w:val="000000"/>
        </w:rPr>
        <w:t xml:space="preserve"> </w:t>
      </w:r>
      <w:r w:rsidR="00DC2E71" w:rsidRPr="001548CB">
        <w:rPr>
          <w:rFonts w:ascii="Calibri" w:hAnsi="Calibri" w:cs="Calibri"/>
          <w:b/>
          <w:color w:val="000000"/>
        </w:rPr>
        <w:t>vynaložené v souvislosti s personálními změnami</w:t>
      </w:r>
    </w:p>
    <w:p w14:paraId="34096F13" w14:textId="77777777" w:rsidR="001548CB" w:rsidRPr="001548CB" w:rsidRDefault="001548CB" w:rsidP="005D10EC">
      <w:pPr>
        <w:jc w:val="both"/>
        <w:rPr>
          <w:rFonts w:ascii="Calibri" w:hAnsi="Calibri" w:cs="Calibri"/>
          <w:color w:val="000000"/>
          <w:lang w:eastAsia="cs-CZ"/>
        </w:rPr>
      </w:pPr>
    </w:p>
    <w:p w14:paraId="68F70B49" w14:textId="77777777" w:rsidR="00DC2E71" w:rsidRPr="001548CB" w:rsidRDefault="00A32A72" w:rsidP="005D10EC">
      <w:pPr>
        <w:jc w:val="both"/>
        <w:rPr>
          <w:rFonts w:ascii="Calibri" w:hAnsi="Calibri" w:cs="Calibri"/>
          <w:color w:val="000000"/>
          <w:lang w:eastAsia="cs-CZ"/>
        </w:rPr>
      </w:pPr>
      <w:r w:rsidRPr="001548CB">
        <w:rPr>
          <w:rFonts w:ascii="Calibri" w:hAnsi="Calibri" w:cs="Calibri"/>
          <w:color w:val="000000"/>
          <w:lang w:eastAsia="cs-CZ"/>
        </w:rPr>
        <w:t xml:space="preserve">V letech 2012 a 2013 došlo </w:t>
      </w:r>
      <w:r w:rsidR="00AE00D5" w:rsidRPr="001548CB">
        <w:rPr>
          <w:rFonts w:ascii="Calibri" w:hAnsi="Calibri" w:cs="Calibri"/>
          <w:color w:val="000000"/>
          <w:lang w:eastAsia="cs-CZ"/>
        </w:rPr>
        <w:t xml:space="preserve">k personálním změnám </w:t>
      </w:r>
      <w:r w:rsidR="00F2764A" w:rsidRPr="001548CB">
        <w:rPr>
          <w:rFonts w:ascii="Calibri" w:hAnsi="Calibri" w:cs="Calibri"/>
          <w:color w:val="000000"/>
          <w:lang w:eastAsia="cs-CZ"/>
        </w:rPr>
        <w:t>týkající</w:t>
      </w:r>
      <w:r w:rsidR="00AF5995">
        <w:rPr>
          <w:rFonts w:ascii="Calibri" w:hAnsi="Calibri" w:cs="Calibri"/>
          <w:color w:val="000000"/>
          <w:lang w:eastAsia="cs-CZ"/>
        </w:rPr>
        <w:t>m</w:t>
      </w:r>
      <w:r w:rsidR="00F2764A" w:rsidRPr="001548CB">
        <w:rPr>
          <w:rFonts w:ascii="Calibri" w:hAnsi="Calibri" w:cs="Calibri"/>
          <w:color w:val="000000"/>
          <w:lang w:eastAsia="cs-CZ"/>
        </w:rPr>
        <w:t xml:space="preserve"> se </w:t>
      </w:r>
      <w:r w:rsidR="00AE00D5" w:rsidRPr="001548CB">
        <w:rPr>
          <w:rFonts w:ascii="Calibri" w:hAnsi="Calibri" w:cs="Calibri"/>
          <w:color w:val="000000"/>
          <w:lang w:eastAsia="cs-CZ"/>
        </w:rPr>
        <w:t>předev</w:t>
      </w:r>
      <w:r w:rsidR="00F2764A" w:rsidRPr="001548CB">
        <w:rPr>
          <w:rFonts w:ascii="Calibri" w:hAnsi="Calibri" w:cs="Calibri"/>
          <w:color w:val="000000"/>
          <w:lang w:eastAsia="cs-CZ"/>
        </w:rPr>
        <w:t>ším vedoucích funkcí.</w:t>
      </w:r>
      <w:r w:rsidRPr="001548CB">
        <w:rPr>
          <w:rFonts w:ascii="Calibri" w:hAnsi="Calibri" w:cs="Calibri"/>
          <w:color w:val="000000"/>
          <w:lang w:eastAsia="cs-CZ"/>
        </w:rPr>
        <w:t xml:space="preserve"> </w:t>
      </w:r>
      <w:r w:rsidR="003F38F4" w:rsidRPr="001548CB">
        <w:rPr>
          <w:rFonts w:ascii="Calibri" w:hAnsi="Calibri" w:cs="Calibri"/>
          <w:color w:val="000000"/>
          <w:lang w:eastAsia="cs-CZ"/>
        </w:rPr>
        <w:t>V</w:t>
      </w:r>
      <w:r w:rsidRPr="001548CB">
        <w:rPr>
          <w:rFonts w:ascii="Calibri" w:hAnsi="Calibri" w:cs="Calibri"/>
          <w:color w:val="000000"/>
          <w:lang w:eastAsia="cs-CZ"/>
        </w:rPr>
        <w:t> </w:t>
      </w:r>
      <w:r w:rsidR="003F38F4" w:rsidRPr="001548CB">
        <w:rPr>
          <w:rFonts w:ascii="Calibri" w:hAnsi="Calibri" w:cs="Calibri"/>
          <w:color w:val="000000"/>
          <w:lang w:eastAsia="cs-CZ"/>
        </w:rPr>
        <w:t>souvislosti</w:t>
      </w:r>
      <w:r w:rsidR="00BC0835" w:rsidRPr="001548CB">
        <w:rPr>
          <w:rFonts w:ascii="Calibri" w:hAnsi="Calibri" w:cs="Calibri"/>
          <w:color w:val="000000"/>
          <w:lang w:eastAsia="cs-CZ"/>
        </w:rPr>
        <w:t xml:space="preserve"> s těmito změnami</w:t>
      </w:r>
      <w:r w:rsidR="003F38F4" w:rsidRPr="001548CB">
        <w:rPr>
          <w:rFonts w:ascii="Calibri" w:hAnsi="Calibri" w:cs="Calibri"/>
          <w:color w:val="000000"/>
          <w:lang w:eastAsia="cs-CZ"/>
        </w:rPr>
        <w:t xml:space="preserve"> </w:t>
      </w:r>
      <w:r w:rsidR="00CB065C" w:rsidRPr="001548CB">
        <w:rPr>
          <w:rFonts w:ascii="Calibri" w:hAnsi="Calibri" w:cs="Calibri"/>
          <w:color w:val="000000"/>
          <w:lang w:eastAsia="cs-CZ"/>
        </w:rPr>
        <w:t>byly na Ústav a Archiv podány žaloby o určení neplatnosti výpovědi z pracovního poměru, přičemž c</w:t>
      </w:r>
      <w:r w:rsidR="00CB065C" w:rsidRPr="001548CB">
        <w:rPr>
          <w:rFonts w:ascii="Calibri" w:hAnsi="Calibri" w:cs="Calibri"/>
          <w:bCs/>
          <w:color w:val="000000"/>
        </w:rPr>
        <w:t xml:space="preserve">elkové </w:t>
      </w:r>
      <w:r w:rsidR="00932DE2" w:rsidRPr="001548CB">
        <w:rPr>
          <w:rFonts w:ascii="Calibri" w:hAnsi="Calibri" w:cs="Calibri"/>
          <w:bCs/>
          <w:color w:val="000000"/>
        </w:rPr>
        <w:t>výdaje</w:t>
      </w:r>
      <w:r w:rsidR="005B3884" w:rsidRPr="001548CB">
        <w:rPr>
          <w:rFonts w:ascii="Calibri" w:hAnsi="Calibri" w:cs="Calibri"/>
          <w:bCs/>
          <w:color w:val="000000"/>
        </w:rPr>
        <w:t xml:space="preserve"> vyplývající ze</w:t>
      </w:r>
      <w:r w:rsidR="00CB065C" w:rsidRPr="001548CB">
        <w:rPr>
          <w:rFonts w:ascii="Calibri" w:hAnsi="Calibri" w:cs="Calibri"/>
          <w:bCs/>
          <w:color w:val="000000"/>
        </w:rPr>
        <w:t xml:space="preserve"> soudních pracovněprávních sporů činily 3 600 806,08 Kč. </w:t>
      </w:r>
      <w:r w:rsidR="0062567D" w:rsidRPr="001548CB">
        <w:rPr>
          <w:rFonts w:ascii="Calibri" w:hAnsi="Calibri" w:cs="Calibri"/>
          <w:bCs/>
          <w:color w:val="000000"/>
        </w:rPr>
        <w:t xml:space="preserve">Vzhledem k tomu, že některé soudní spory stále trvají, lze předpokládat, že tyto </w:t>
      </w:r>
      <w:r w:rsidR="00932DE2" w:rsidRPr="001548CB">
        <w:rPr>
          <w:rFonts w:ascii="Calibri" w:hAnsi="Calibri" w:cs="Calibri"/>
          <w:bCs/>
          <w:color w:val="000000"/>
        </w:rPr>
        <w:t>výdaje</w:t>
      </w:r>
      <w:r w:rsidR="0062567D" w:rsidRPr="001548CB">
        <w:rPr>
          <w:rFonts w:ascii="Calibri" w:hAnsi="Calibri" w:cs="Calibri"/>
          <w:bCs/>
          <w:color w:val="000000"/>
        </w:rPr>
        <w:t xml:space="preserve"> nejsou konečné. </w:t>
      </w:r>
      <w:r w:rsidR="00F2764A" w:rsidRPr="001548CB">
        <w:rPr>
          <w:rFonts w:ascii="Calibri" w:hAnsi="Calibri" w:cs="Calibri"/>
          <w:color w:val="000000"/>
          <w:lang w:eastAsia="cs-CZ"/>
        </w:rPr>
        <w:t xml:space="preserve">V důsledku personálních změn vyplatily dále Ústav a Archiv zaměstnancům odstupné v celkové výši </w:t>
      </w:r>
      <w:r w:rsidR="00F2764A" w:rsidRPr="001548CB">
        <w:rPr>
          <w:rFonts w:ascii="Calibri" w:hAnsi="Calibri" w:cs="Calibri"/>
          <w:color w:val="000000"/>
        </w:rPr>
        <w:t>726 844,00</w:t>
      </w:r>
      <w:r w:rsidR="00F2764A" w:rsidRPr="001548C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2764A" w:rsidRPr="001548CB">
        <w:rPr>
          <w:rFonts w:ascii="Calibri" w:hAnsi="Calibri" w:cs="Calibri"/>
          <w:color w:val="000000"/>
          <w:lang w:eastAsia="cs-CZ"/>
        </w:rPr>
        <w:t>Kč.</w:t>
      </w:r>
    </w:p>
    <w:p w14:paraId="6878D21F" w14:textId="77777777" w:rsidR="001548CB" w:rsidRPr="001548CB" w:rsidRDefault="001548CB" w:rsidP="005D10EC">
      <w:pPr>
        <w:jc w:val="both"/>
        <w:rPr>
          <w:rFonts w:ascii="Calibri" w:hAnsi="Calibri" w:cs="Calibri"/>
          <w:bCs/>
          <w:color w:val="000000"/>
        </w:rPr>
      </w:pPr>
    </w:p>
    <w:p w14:paraId="7E21F0F6" w14:textId="77777777" w:rsidR="00173B53" w:rsidRPr="001548CB" w:rsidRDefault="002C6A25" w:rsidP="005D10EC">
      <w:pPr>
        <w:jc w:val="both"/>
        <w:rPr>
          <w:rFonts w:ascii="Calibri" w:hAnsi="Calibri" w:cs="Calibri"/>
          <w:bCs/>
          <w:color w:val="000000"/>
        </w:rPr>
      </w:pPr>
      <w:r w:rsidRPr="001548CB">
        <w:rPr>
          <w:rFonts w:ascii="Calibri" w:hAnsi="Calibri" w:cs="Calibri"/>
          <w:bCs/>
          <w:color w:val="000000"/>
        </w:rPr>
        <w:t>V</w:t>
      </w:r>
      <w:r w:rsidR="00AC1C66" w:rsidRPr="001548CB">
        <w:rPr>
          <w:rFonts w:ascii="Calibri" w:hAnsi="Calibri" w:cs="Calibri"/>
          <w:bCs/>
          <w:color w:val="000000"/>
        </w:rPr>
        <w:t xml:space="preserve"> Archivu </w:t>
      </w:r>
      <w:r w:rsidRPr="001548CB">
        <w:rPr>
          <w:rFonts w:ascii="Calibri" w:hAnsi="Calibri" w:cs="Calibri"/>
          <w:bCs/>
          <w:color w:val="000000"/>
        </w:rPr>
        <w:t>byl</w:t>
      </w:r>
      <w:r w:rsidR="00AC1C66" w:rsidRPr="001548CB">
        <w:rPr>
          <w:rFonts w:ascii="Calibri" w:hAnsi="Calibri" w:cs="Calibri"/>
          <w:bCs/>
          <w:color w:val="000000"/>
        </w:rPr>
        <w:t>o</w:t>
      </w:r>
      <w:r w:rsidRPr="001548CB">
        <w:rPr>
          <w:rFonts w:ascii="Calibri" w:hAnsi="Calibri" w:cs="Calibri"/>
          <w:bCs/>
          <w:color w:val="000000"/>
        </w:rPr>
        <w:t xml:space="preserve"> odvolán</w:t>
      </w:r>
      <w:r w:rsidR="00AC1C66" w:rsidRPr="001548CB">
        <w:rPr>
          <w:rFonts w:ascii="Calibri" w:hAnsi="Calibri" w:cs="Calibri"/>
          <w:bCs/>
          <w:color w:val="000000"/>
        </w:rPr>
        <w:t>o osm zaměstnanců</w:t>
      </w:r>
      <w:r w:rsidR="004672B8" w:rsidRPr="001548CB">
        <w:rPr>
          <w:rFonts w:ascii="Calibri" w:hAnsi="Calibri" w:cs="Calibri"/>
          <w:bCs/>
          <w:color w:val="000000"/>
        </w:rPr>
        <w:t xml:space="preserve"> </w:t>
      </w:r>
      <w:r w:rsidR="00F2764A" w:rsidRPr="001548CB">
        <w:rPr>
          <w:rFonts w:ascii="Calibri" w:hAnsi="Calibri" w:cs="Calibri"/>
          <w:bCs/>
          <w:color w:val="000000"/>
        </w:rPr>
        <w:t>z vedoucích funkcí,</w:t>
      </w:r>
      <w:r w:rsidR="004672B8" w:rsidRPr="001548CB">
        <w:rPr>
          <w:rFonts w:ascii="Calibri" w:hAnsi="Calibri" w:cs="Calibri"/>
          <w:bCs/>
          <w:color w:val="000000"/>
        </w:rPr>
        <w:t xml:space="preserve"> následně </w:t>
      </w:r>
      <w:r w:rsidR="00AC1C66" w:rsidRPr="001548CB">
        <w:rPr>
          <w:rFonts w:ascii="Calibri" w:hAnsi="Calibri" w:cs="Calibri"/>
          <w:bCs/>
          <w:color w:val="000000"/>
        </w:rPr>
        <w:t xml:space="preserve">s nimi byl </w:t>
      </w:r>
      <w:r w:rsidR="00BC0835" w:rsidRPr="001548CB">
        <w:rPr>
          <w:rFonts w:ascii="Calibri" w:hAnsi="Calibri" w:cs="Calibri"/>
          <w:bCs/>
          <w:color w:val="000000"/>
        </w:rPr>
        <w:t>ukončen pracovní poměr</w:t>
      </w:r>
      <w:r w:rsidR="00F2764A" w:rsidRPr="001548CB">
        <w:rPr>
          <w:rFonts w:ascii="Calibri" w:hAnsi="Calibri" w:cs="Calibri"/>
          <w:bCs/>
          <w:color w:val="000000"/>
        </w:rPr>
        <w:t xml:space="preserve"> výpovědí ze strany zaměstnavatele</w:t>
      </w:r>
      <w:r w:rsidR="00AC1C66" w:rsidRPr="001548CB">
        <w:rPr>
          <w:rFonts w:ascii="Calibri" w:hAnsi="Calibri" w:cs="Calibri"/>
          <w:bCs/>
          <w:color w:val="000000"/>
        </w:rPr>
        <w:t>. Tito zaměstnanci</w:t>
      </w:r>
      <w:r w:rsidRPr="001548CB">
        <w:rPr>
          <w:rFonts w:ascii="Calibri" w:hAnsi="Calibri" w:cs="Calibri"/>
          <w:bCs/>
          <w:color w:val="000000"/>
        </w:rPr>
        <w:t xml:space="preserve"> obdrželi </w:t>
      </w:r>
      <w:r w:rsidR="004672B8" w:rsidRPr="001548CB">
        <w:rPr>
          <w:rFonts w:ascii="Calibri" w:hAnsi="Calibri" w:cs="Calibri"/>
          <w:bCs/>
          <w:color w:val="000000"/>
        </w:rPr>
        <w:t xml:space="preserve">tzv. odchodné </w:t>
      </w:r>
      <w:r w:rsidR="00B12132" w:rsidRPr="001548CB">
        <w:rPr>
          <w:rFonts w:ascii="Calibri" w:hAnsi="Calibri" w:cs="Calibri"/>
          <w:bCs/>
          <w:color w:val="000000"/>
        </w:rPr>
        <w:t>na základě</w:t>
      </w:r>
      <w:r w:rsidR="00DC2E71" w:rsidRPr="001548CB">
        <w:rPr>
          <w:rFonts w:ascii="Calibri" w:hAnsi="Calibri" w:cs="Calibri"/>
          <w:bCs/>
          <w:color w:val="000000"/>
        </w:rPr>
        <w:t xml:space="preserve"> uzavřené kolektivní smlouvy</w:t>
      </w:r>
      <w:r w:rsidR="00DC2E71" w:rsidRPr="001548CB">
        <w:rPr>
          <w:rStyle w:val="Znakapoznpodarou"/>
          <w:rFonts w:ascii="Calibri" w:hAnsi="Calibri" w:cs="Calibri"/>
          <w:bCs/>
          <w:color w:val="000000"/>
        </w:rPr>
        <w:footnoteReference w:id="25"/>
      </w:r>
      <w:r w:rsidR="00DC2E71" w:rsidRPr="001548CB">
        <w:rPr>
          <w:rFonts w:ascii="Calibri" w:hAnsi="Calibri" w:cs="Calibri"/>
          <w:bCs/>
          <w:color w:val="000000"/>
        </w:rPr>
        <w:t xml:space="preserve"> </w:t>
      </w:r>
      <w:r w:rsidR="004672B8" w:rsidRPr="001548CB">
        <w:rPr>
          <w:rFonts w:ascii="Calibri" w:hAnsi="Calibri" w:cs="Calibri"/>
          <w:bCs/>
          <w:color w:val="000000"/>
        </w:rPr>
        <w:t xml:space="preserve">v celkové </w:t>
      </w:r>
      <w:r w:rsidRPr="001548CB">
        <w:rPr>
          <w:rFonts w:ascii="Calibri" w:hAnsi="Calibri" w:cs="Calibri"/>
          <w:bCs/>
          <w:color w:val="000000"/>
        </w:rPr>
        <w:t xml:space="preserve">výši </w:t>
      </w:r>
      <w:r w:rsidR="004672B8" w:rsidRPr="001548CB">
        <w:rPr>
          <w:rFonts w:ascii="Calibri" w:hAnsi="Calibri" w:cs="Calibri"/>
          <w:color w:val="000000"/>
          <w:lang w:eastAsia="cs-CZ"/>
        </w:rPr>
        <w:t>835 214,00 Kč</w:t>
      </w:r>
      <w:r w:rsidR="00DC2E71" w:rsidRPr="001548CB">
        <w:rPr>
          <w:rFonts w:ascii="Calibri" w:hAnsi="Calibri" w:cs="Calibri"/>
          <w:bCs/>
          <w:color w:val="000000"/>
        </w:rPr>
        <w:t xml:space="preserve">. V tabulce č. </w:t>
      </w:r>
      <w:r w:rsidR="0062567D" w:rsidRPr="001548CB">
        <w:rPr>
          <w:rFonts w:ascii="Calibri" w:hAnsi="Calibri" w:cs="Calibri"/>
          <w:bCs/>
          <w:color w:val="000000"/>
        </w:rPr>
        <w:t>5</w:t>
      </w:r>
      <w:r w:rsidR="00DC2E71" w:rsidRPr="001548CB">
        <w:rPr>
          <w:rFonts w:ascii="Calibri" w:hAnsi="Calibri" w:cs="Calibri"/>
          <w:bCs/>
          <w:color w:val="000000"/>
        </w:rPr>
        <w:t xml:space="preserve"> je uveden přehled </w:t>
      </w:r>
      <w:r w:rsidR="00173B53" w:rsidRPr="001548CB">
        <w:rPr>
          <w:rFonts w:ascii="Calibri" w:hAnsi="Calibri" w:cs="Calibri"/>
          <w:bCs/>
          <w:color w:val="000000"/>
        </w:rPr>
        <w:t xml:space="preserve">výdajů </w:t>
      </w:r>
      <w:r w:rsidR="00DC2E71" w:rsidRPr="001548CB">
        <w:rPr>
          <w:rFonts w:ascii="Calibri" w:hAnsi="Calibri" w:cs="Calibri"/>
          <w:bCs/>
          <w:color w:val="000000"/>
        </w:rPr>
        <w:t xml:space="preserve">vynaložených </w:t>
      </w:r>
      <w:r w:rsidR="00943622" w:rsidRPr="001548CB">
        <w:rPr>
          <w:rFonts w:ascii="Calibri" w:hAnsi="Calibri" w:cs="Calibri"/>
          <w:bCs/>
          <w:color w:val="000000"/>
        </w:rPr>
        <w:t xml:space="preserve">do doby kontroly NKÚ </w:t>
      </w:r>
      <w:r w:rsidR="00DC2E71" w:rsidRPr="001548CB">
        <w:rPr>
          <w:rFonts w:ascii="Calibri" w:hAnsi="Calibri" w:cs="Calibri"/>
          <w:bCs/>
          <w:color w:val="000000"/>
        </w:rPr>
        <w:t>v souvislosti s per</w:t>
      </w:r>
      <w:r w:rsidR="000D34BD" w:rsidRPr="001548CB">
        <w:rPr>
          <w:rFonts w:ascii="Calibri" w:hAnsi="Calibri" w:cs="Calibri"/>
          <w:bCs/>
          <w:color w:val="000000"/>
        </w:rPr>
        <w:t>sonálními změnami v letech 2012–</w:t>
      </w:r>
      <w:r w:rsidR="00DC2E71" w:rsidRPr="001548CB">
        <w:rPr>
          <w:rFonts w:ascii="Calibri" w:hAnsi="Calibri" w:cs="Calibri"/>
          <w:bCs/>
          <w:color w:val="000000"/>
        </w:rPr>
        <w:t>2013.</w:t>
      </w:r>
    </w:p>
    <w:p w14:paraId="7725F750" w14:textId="77777777" w:rsidR="001548CB" w:rsidRPr="001548CB" w:rsidRDefault="001548CB" w:rsidP="005D10EC">
      <w:pPr>
        <w:jc w:val="both"/>
        <w:rPr>
          <w:rFonts w:ascii="Calibri" w:hAnsi="Calibri" w:cs="Calibri"/>
          <w:bCs/>
          <w:color w:val="000000"/>
        </w:rPr>
      </w:pPr>
    </w:p>
    <w:p w14:paraId="068DB246" w14:textId="60EC1F6E" w:rsidR="001E614D" w:rsidRPr="00AF5995" w:rsidRDefault="008C7709" w:rsidP="005D10EC">
      <w:pPr>
        <w:tabs>
          <w:tab w:val="right" w:pos="9070"/>
        </w:tabs>
        <w:spacing w:after="4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br w:type="page"/>
      </w:r>
      <w:r w:rsidR="006D52FC" w:rsidRPr="001548CB">
        <w:rPr>
          <w:rFonts w:ascii="Calibri" w:hAnsi="Calibri" w:cs="Calibri"/>
          <w:b/>
          <w:bCs/>
          <w:color w:val="000000"/>
        </w:rPr>
        <w:lastRenderedPageBreak/>
        <w:t>Tab</w:t>
      </w:r>
      <w:r w:rsidR="000B358E" w:rsidRPr="001548CB">
        <w:rPr>
          <w:rFonts w:ascii="Calibri" w:hAnsi="Calibri" w:cs="Calibri"/>
          <w:b/>
          <w:bCs/>
          <w:color w:val="000000"/>
        </w:rPr>
        <w:t xml:space="preserve">ulka </w:t>
      </w:r>
      <w:r w:rsidR="006D52FC" w:rsidRPr="001548CB">
        <w:rPr>
          <w:rFonts w:ascii="Calibri" w:hAnsi="Calibri" w:cs="Calibri"/>
          <w:b/>
          <w:bCs/>
          <w:color w:val="000000"/>
        </w:rPr>
        <w:t xml:space="preserve">č. </w:t>
      </w:r>
      <w:r w:rsidR="0062567D" w:rsidRPr="001548CB">
        <w:rPr>
          <w:rFonts w:ascii="Calibri" w:hAnsi="Calibri" w:cs="Calibri"/>
          <w:b/>
          <w:bCs/>
          <w:color w:val="000000"/>
        </w:rPr>
        <w:t>5</w:t>
      </w:r>
      <w:r w:rsidR="006D52FC" w:rsidRPr="001548CB">
        <w:rPr>
          <w:rFonts w:ascii="Calibri" w:hAnsi="Calibri" w:cs="Calibri"/>
          <w:b/>
          <w:bCs/>
          <w:color w:val="000000"/>
        </w:rPr>
        <w:t xml:space="preserve"> – Přehled </w:t>
      </w:r>
      <w:r w:rsidR="00173B53" w:rsidRPr="001548CB">
        <w:rPr>
          <w:rFonts w:ascii="Calibri" w:hAnsi="Calibri" w:cs="Calibri"/>
          <w:b/>
          <w:bCs/>
          <w:color w:val="000000"/>
        </w:rPr>
        <w:t>výdajů</w:t>
      </w:r>
      <w:r w:rsidR="006D52FC" w:rsidRPr="001548CB">
        <w:rPr>
          <w:rFonts w:ascii="Calibri" w:hAnsi="Calibri" w:cs="Calibri"/>
          <w:b/>
          <w:bCs/>
          <w:color w:val="000000"/>
        </w:rPr>
        <w:t xml:space="preserve"> v souvislosti s personálními změnami</w:t>
      </w:r>
      <w:r w:rsidR="005D10EC" w:rsidRPr="001548CB">
        <w:rPr>
          <w:rFonts w:ascii="Calibri" w:hAnsi="Calibri" w:cs="Calibri"/>
          <w:b/>
          <w:bCs/>
          <w:color w:val="000000"/>
        </w:rPr>
        <w:tab/>
      </w:r>
      <w:r w:rsidR="006D52FC" w:rsidRPr="007E3D03">
        <w:rPr>
          <w:rFonts w:ascii="Calibri" w:hAnsi="Calibri" w:cs="Calibri"/>
          <w:b/>
          <w:bCs/>
          <w:color w:val="000000"/>
        </w:rPr>
        <w:t>(v Kč)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46"/>
        <w:gridCol w:w="2046"/>
        <w:gridCol w:w="2046"/>
        <w:gridCol w:w="1814"/>
      </w:tblGrid>
      <w:tr w:rsidR="006D52FC" w:rsidRPr="001548CB" w14:paraId="20E5E754" w14:textId="77777777" w:rsidTr="001548CB">
        <w:trPr>
          <w:trHeight w:val="531"/>
          <w:jc w:val="center"/>
        </w:trPr>
        <w:tc>
          <w:tcPr>
            <w:tcW w:w="1101" w:type="dxa"/>
            <w:shd w:val="clear" w:color="auto" w:fill="DBE5F1"/>
            <w:vAlign w:val="center"/>
          </w:tcPr>
          <w:p w14:paraId="04FCE4CD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046" w:type="dxa"/>
            <w:shd w:val="clear" w:color="auto" w:fill="DBE5F1"/>
            <w:vAlign w:val="center"/>
          </w:tcPr>
          <w:p w14:paraId="74E236E1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Odstupné</w:t>
            </w:r>
          </w:p>
        </w:tc>
        <w:tc>
          <w:tcPr>
            <w:tcW w:w="2046" w:type="dxa"/>
            <w:shd w:val="clear" w:color="auto" w:fill="DBE5F1"/>
            <w:vAlign w:val="center"/>
          </w:tcPr>
          <w:p w14:paraId="25604E99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Odchodné dle kolektivní smlouvy</w:t>
            </w:r>
          </w:p>
        </w:tc>
        <w:tc>
          <w:tcPr>
            <w:tcW w:w="2046" w:type="dxa"/>
            <w:shd w:val="clear" w:color="auto" w:fill="DBE5F1"/>
            <w:vAlign w:val="center"/>
          </w:tcPr>
          <w:p w14:paraId="7AB41CF8" w14:textId="77777777" w:rsidR="006D52FC" w:rsidRPr="001548CB" w:rsidRDefault="003635D1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P</w:t>
            </w:r>
            <w:r w:rsidR="006D52FC" w:rsidRPr="001548CB">
              <w:rPr>
                <w:rFonts w:ascii="Calibri" w:hAnsi="Calibri" w:cs="Calibri"/>
                <w:b/>
                <w:sz w:val="20"/>
                <w:szCs w:val="22"/>
              </w:rPr>
              <w:t xml:space="preserve">racovněprávní </w:t>
            </w:r>
            <w:r w:rsidRPr="001548CB">
              <w:rPr>
                <w:rFonts w:ascii="Calibri" w:hAnsi="Calibri" w:cs="Calibri"/>
                <w:b/>
                <w:sz w:val="20"/>
                <w:szCs w:val="22"/>
              </w:rPr>
              <w:t xml:space="preserve">soudní </w:t>
            </w:r>
            <w:r w:rsidR="006D52FC" w:rsidRPr="001548CB">
              <w:rPr>
                <w:rFonts w:ascii="Calibri" w:hAnsi="Calibri" w:cs="Calibri"/>
                <w:b/>
                <w:sz w:val="20"/>
                <w:szCs w:val="22"/>
              </w:rPr>
              <w:t>spory</w:t>
            </w:r>
          </w:p>
        </w:tc>
        <w:tc>
          <w:tcPr>
            <w:tcW w:w="1814" w:type="dxa"/>
            <w:shd w:val="clear" w:color="auto" w:fill="DBE5F1"/>
            <w:vAlign w:val="center"/>
          </w:tcPr>
          <w:p w14:paraId="6AC84AAE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Celkem</w:t>
            </w:r>
          </w:p>
        </w:tc>
      </w:tr>
      <w:tr w:rsidR="006D52FC" w:rsidRPr="001548CB" w14:paraId="16E9458B" w14:textId="77777777" w:rsidTr="001548CB">
        <w:trPr>
          <w:cantSplit/>
          <w:trHeight w:val="227"/>
          <w:jc w:val="center"/>
        </w:trPr>
        <w:tc>
          <w:tcPr>
            <w:tcW w:w="1101" w:type="dxa"/>
            <w:shd w:val="clear" w:color="auto" w:fill="DBE5F1"/>
            <w:vAlign w:val="center"/>
          </w:tcPr>
          <w:p w14:paraId="2EE84D92" w14:textId="77777777" w:rsidR="006D52FC" w:rsidRPr="001548CB" w:rsidRDefault="006D52FC" w:rsidP="005D10EC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Ústav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20F49B87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277 416,00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62FF5A70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x</w:t>
            </w:r>
          </w:p>
        </w:tc>
        <w:tc>
          <w:tcPr>
            <w:tcW w:w="2046" w:type="dxa"/>
            <w:shd w:val="clear" w:color="auto" w:fill="auto"/>
            <w:vAlign w:val="bottom"/>
          </w:tcPr>
          <w:p w14:paraId="793D7711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1 248 138,00</w:t>
            </w:r>
          </w:p>
        </w:tc>
        <w:tc>
          <w:tcPr>
            <w:tcW w:w="1814" w:type="dxa"/>
            <w:shd w:val="clear" w:color="auto" w:fill="auto"/>
            <w:vAlign w:val="bottom"/>
          </w:tcPr>
          <w:p w14:paraId="460DB518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1 525 554,00</w:t>
            </w:r>
          </w:p>
        </w:tc>
      </w:tr>
      <w:tr w:rsidR="006D52FC" w:rsidRPr="001548CB" w14:paraId="033C6649" w14:textId="77777777" w:rsidTr="001548CB">
        <w:trPr>
          <w:trHeight w:val="227"/>
          <w:jc w:val="center"/>
        </w:trPr>
        <w:tc>
          <w:tcPr>
            <w:tcW w:w="1101" w:type="dxa"/>
            <w:tcBorders>
              <w:bottom w:val="single" w:sz="4" w:space="0" w:color="000000"/>
            </w:tcBorders>
            <w:shd w:val="clear" w:color="auto" w:fill="DBE5F1"/>
            <w:vAlign w:val="center"/>
          </w:tcPr>
          <w:p w14:paraId="0E1DA796" w14:textId="77777777" w:rsidR="006D52FC" w:rsidRPr="001548CB" w:rsidRDefault="006D52FC" w:rsidP="005D10EC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Archiv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2B2E0EA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449 428,00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36B260F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835 214,00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9FD802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2 352 668,08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F2E6DF1" w14:textId="77777777" w:rsidR="006D52FC" w:rsidRPr="001548CB" w:rsidRDefault="006D52FC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3 637 310,08</w:t>
            </w:r>
          </w:p>
        </w:tc>
      </w:tr>
      <w:tr w:rsidR="008A4D25" w:rsidRPr="001548CB" w14:paraId="4EA3AF7E" w14:textId="77777777" w:rsidTr="001548CB">
        <w:trPr>
          <w:trHeight w:val="227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F2CB22F" w14:textId="77777777" w:rsidR="008A4D25" w:rsidRPr="001548CB" w:rsidRDefault="008A4D25" w:rsidP="005D10EC">
            <w:pPr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Celkem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BC84FD" w14:textId="77777777" w:rsidR="008A4D25" w:rsidRPr="001548CB" w:rsidRDefault="008A4D25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726 844,00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46B0C8" w14:textId="77777777" w:rsidR="008A4D25" w:rsidRPr="001548CB" w:rsidRDefault="008A4D25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835 214,00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F8BE72" w14:textId="77777777" w:rsidR="008A4D25" w:rsidRPr="001548CB" w:rsidRDefault="008A4D25" w:rsidP="001548CB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  <w:r w:rsidRPr="001548CB">
              <w:rPr>
                <w:rFonts w:ascii="Calibri" w:hAnsi="Calibri" w:cs="Calibri"/>
                <w:sz w:val="20"/>
                <w:szCs w:val="22"/>
              </w:rPr>
              <w:t>3 600 806,08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AF1ACA" w14:textId="77777777" w:rsidR="008A4D25" w:rsidRPr="001548CB" w:rsidRDefault="008A4D25" w:rsidP="001548CB">
            <w:pPr>
              <w:jc w:val="center"/>
              <w:rPr>
                <w:rFonts w:ascii="Calibri" w:hAnsi="Calibri" w:cs="Calibri"/>
                <w:b/>
                <w:sz w:val="20"/>
                <w:szCs w:val="22"/>
              </w:rPr>
            </w:pPr>
            <w:r w:rsidRPr="001548CB">
              <w:rPr>
                <w:rFonts w:ascii="Calibri" w:hAnsi="Calibri" w:cs="Calibri"/>
                <w:b/>
                <w:sz w:val="20"/>
                <w:szCs w:val="22"/>
              </w:rPr>
              <w:t>5 162 864,08</w:t>
            </w:r>
          </w:p>
        </w:tc>
      </w:tr>
    </w:tbl>
    <w:p w14:paraId="78905534" w14:textId="30078F9D" w:rsidR="00A53712" w:rsidRPr="001548CB" w:rsidRDefault="006D52FC" w:rsidP="001548CB">
      <w:pPr>
        <w:spacing w:before="40"/>
        <w:jc w:val="both"/>
        <w:rPr>
          <w:rFonts w:ascii="Calibri" w:hAnsi="Calibri" w:cs="Calibri"/>
          <w:sz w:val="20"/>
          <w:szCs w:val="18"/>
        </w:rPr>
      </w:pPr>
      <w:r w:rsidRPr="001548CB">
        <w:rPr>
          <w:rFonts w:ascii="Calibri" w:hAnsi="Calibri" w:cs="Calibri"/>
          <w:b/>
          <w:sz w:val="20"/>
          <w:szCs w:val="18"/>
        </w:rPr>
        <w:t>Zdroj:</w:t>
      </w:r>
      <w:r w:rsidRPr="001548CB">
        <w:rPr>
          <w:rFonts w:ascii="Calibri" w:hAnsi="Calibri" w:cs="Calibri"/>
          <w:sz w:val="20"/>
          <w:szCs w:val="18"/>
        </w:rPr>
        <w:t xml:space="preserve"> účetní záznamy</w:t>
      </w:r>
      <w:r w:rsidR="00AF5995">
        <w:rPr>
          <w:rFonts w:ascii="Calibri" w:hAnsi="Calibri" w:cs="Calibri"/>
          <w:sz w:val="20"/>
          <w:szCs w:val="18"/>
        </w:rPr>
        <w:t xml:space="preserve"> Ústavu</w:t>
      </w:r>
      <w:r w:rsidR="007E3D03">
        <w:rPr>
          <w:rFonts w:ascii="Calibri" w:hAnsi="Calibri" w:cs="Calibri"/>
          <w:sz w:val="20"/>
          <w:szCs w:val="18"/>
        </w:rPr>
        <w:t xml:space="preserve"> a Archivu. </w:t>
      </w:r>
    </w:p>
    <w:p w14:paraId="5421A353" w14:textId="77777777" w:rsidR="001548CB" w:rsidRPr="001548CB" w:rsidRDefault="001548CB" w:rsidP="001548CB">
      <w:pPr>
        <w:jc w:val="both"/>
        <w:rPr>
          <w:rFonts w:ascii="Calibri" w:hAnsi="Calibri" w:cs="Calibri"/>
        </w:rPr>
      </w:pPr>
    </w:p>
    <w:p w14:paraId="298395AC" w14:textId="77777777" w:rsidR="00DA0E7F" w:rsidRDefault="00F2764A" w:rsidP="001548CB">
      <w:pPr>
        <w:jc w:val="both"/>
        <w:rPr>
          <w:rFonts w:ascii="Calibri" w:hAnsi="Calibri" w:cs="Calibri"/>
          <w:lang w:eastAsia="cs-CZ"/>
        </w:rPr>
      </w:pPr>
      <w:r w:rsidRPr="001548CB">
        <w:rPr>
          <w:rFonts w:ascii="Calibri" w:hAnsi="Calibri" w:cs="Calibri"/>
        </w:rPr>
        <w:t xml:space="preserve">Odchodné </w:t>
      </w:r>
      <w:r w:rsidR="0062567D" w:rsidRPr="001548CB">
        <w:rPr>
          <w:rFonts w:ascii="Calibri" w:hAnsi="Calibri" w:cs="Calibri"/>
        </w:rPr>
        <w:t>podle kolektivní smlouvy</w:t>
      </w:r>
      <w:r w:rsidR="002C6A25" w:rsidRPr="001548CB">
        <w:rPr>
          <w:rFonts w:ascii="Calibri" w:hAnsi="Calibri" w:cs="Calibri"/>
        </w:rPr>
        <w:t xml:space="preserve"> </w:t>
      </w:r>
      <w:r w:rsidRPr="001548CB">
        <w:rPr>
          <w:rFonts w:ascii="Calibri" w:hAnsi="Calibri" w:cs="Calibri"/>
        </w:rPr>
        <w:t xml:space="preserve">bylo </w:t>
      </w:r>
      <w:r w:rsidR="002C6A25" w:rsidRPr="001548CB">
        <w:rPr>
          <w:rFonts w:ascii="Calibri" w:hAnsi="Calibri" w:cs="Calibri"/>
        </w:rPr>
        <w:t>vypl</w:t>
      </w:r>
      <w:r w:rsidR="0062567D" w:rsidRPr="001548CB">
        <w:rPr>
          <w:rFonts w:ascii="Calibri" w:hAnsi="Calibri" w:cs="Calibri"/>
        </w:rPr>
        <w:t>áce</w:t>
      </w:r>
      <w:r w:rsidRPr="001548CB">
        <w:rPr>
          <w:rFonts w:ascii="Calibri" w:hAnsi="Calibri" w:cs="Calibri"/>
        </w:rPr>
        <w:t xml:space="preserve">no </w:t>
      </w:r>
      <w:r w:rsidR="002C6A25" w:rsidRPr="001548CB">
        <w:rPr>
          <w:rFonts w:ascii="Calibri" w:hAnsi="Calibri" w:cs="Calibri"/>
        </w:rPr>
        <w:t xml:space="preserve">v případech, kdy </w:t>
      </w:r>
      <w:r w:rsidRPr="001548CB">
        <w:rPr>
          <w:rFonts w:ascii="Calibri" w:hAnsi="Calibri" w:cs="Calibri"/>
        </w:rPr>
        <w:t>se jednalo o personální změny</w:t>
      </w:r>
      <w:r w:rsidR="005F7C67" w:rsidRPr="001548CB">
        <w:rPr>
          <w:rFonts w:ascii="Calibri" w:hAnsi="Calibri" w:cs="Calibri"/>
        </w:rPr>
        <w:t>,</w:t>
      </w:r>
      <w:r w:rsidRPr="001548CB">
        <w:rPr>
          <w:rFonts w:ascii="Calibri" w:hAnsi="Calibri" w:cs="Calibri"/>
        </w:rPr>
        <w:t xml:space="preserve"> u kterých nedošlo </w:t>
      </w:r>
      <w:r w:rsidR="0062567D" w:rsidRPr="001548CB">
        <w:rPr>
          <w:rFonts w:ascii="Calibri" w:hAnsi="Calibri" w:cs="Calibri"/>
          <w:lang w:eastAsia="cs-CZ"/>
        </w:rPr>
        <w:t>ke splnění</w:t>
      </w:r>
      <w:r w:rsidR="00AF5995">
        <w:rPr>
          <w:rFonts w:ascii="Calibri" w:hAnsi="Calibri" w:cs="Calibri"/>
          <w:lang w:eastAsia="cs-CZ"/>
        </w:rPr>
        <w:t xml:space="preserve"> </w:t>
      </w:r>
      <w:r w:rsidR="0062567D" w:rsidRPr="001548CB">
        <w:rPr>
          <w:rFonts w:ascii="Calibri" w:hAnsi="Calibri" w:cs="Calibri"/>
          <w:lang w:eastAsia="cs-CZ"/>
        </w:rPr>
        <w:t>podmínky pro vyplacení odstupného podle zákoníku práce</w:t>
      </w:r>
      <w:r w:rsidR="0062567D" w:rsidRPr="001548CB">
        <w:rPr>
          <w:rStyle w:val="Znakapoznpodarou"/>
          <w:rFonts w:ascii="Calibri" w:hAnsi="Calibri" w:cs="Calibri"/>
          <w:lang w:eastAsia="cs-CZ"/>
        </w:rPr>
        <w:footnoteReference w:id="26"/>
      </w:r>
      <w:r w:rsidR="0062567D" w:rsidRPr="001548CB">
        <w:rPr>
          <w:rFonts w:ascii="Calibri" w:hAnsi="Calibri" w:cs="Calibri"/>
          <w:lang w:eastAsia="cs-CZ"/>
        </w:rPr>
        <w:t xml:space="preserve">, tedy </w:t>
      </w:r>
      <w:r w:rsidR="002C6A25" w:rsidRPr="001548CB">
        <w:rPr>
          <w:rFonts w:ascii="Calibri" w:hAnsi="Calibri" w:cs="Calibri"/>
          <w:lang w:eastAsia="cs-CZ"/>
        </w:rPr>
        <w:t xml:space="preserve">ke zrušení pracovního místa vedoucího zaměstnance. </w:t>
      </w:r>
      <w:r w:rsidR="00DA0E7F" w:rsidRPr="001548CB">
        <w:rPr>
          <w:rFonts w:ascii="Calibri" w:hAnsi="Calibri" w:cs="Calibri"/>
          <w:lang w:eastAsia="cs-CZ"/>
        </w:rPr>
        <w:t xml:space="preserve">V roce 2012 zaúčtoval Archiv </w:t>
      </w:r>
      <w:r w:rsidR="000D405F" w:rsidRPr="001548CB">
        <w:rPr>
          <w:rFonts w:ascii="Calibri" w:hAnsi="Calibri" w:cs="Calibri"/>
          <w:lang w:eastAsia="cs-CZ"/>
        </w:rPr>
        <w:t xml:space="preserve">tzv. </w:t>
      </w:r>
      <w:r w:rsidR="00DA0E7F" w:rsidRPr="001548CB">
        <w:rPr>
          <w:rFonts w:ascii="Calibri" w:hAnsi="Calibri" w:cs="Calibri"/>
          <w:lang w:eastAsia="cs-CZ"/>
        </w:rPr>
        <w:t xml:space="preserve">odchodné na rozpočtovou položku 5011 – </w:t>
      </w:r>
      <w:r w:rsidR="00DA0E7F" w:rsidRPr="007E3D03">
        <w:rPr>
          <w:rFonts w:ascii="Calibri" w:hAnsi="Calibri" w:cs="Calibri"/>
          <w:i/>
          <w:lang w:eastAsia="cs-CZ"/>
        </w:rPr>
        <w:t>Platy zaměstnanců v pracovním poměru</w:t>
      </w:r>
      <w:r w:rsidR="00DA0E7F" w:rsidRPr="001548CB">
        <w:rPr>
          <w:rFonts w:ascii="Calibri" w:hAnsi="Calibri" w:cs="Calibri"/>
          <w:lang w:eastAsia="cs-CZ"/>
        </w:rPr>
        <w:t xml:space="preserve">, v roce 2013 po komunikaci s MF na položku 5499 – </w:t>
      </w:r>
      <w:r w:rsidR="00DA0E7F" w:rsidRPr="007E3D03">
        <w:rPr>
          <w:rFonts w:ascii="Calibri" w:hAnsi="Calibri" w:cs="Calibri"/>
          <w:i/>
          <w:lang w:eastAsia="cs-CZ"/>
        </w:rPr>
        <w:t>Ostatní neinvestiční transfery obyvatelstvu</w:t>
      </w:r>
      <w:r w:rsidR="00DA0E7F" w:rsidRPr="001548CB">
        <w:rPr>
          <w:rFonts w:ascii="Calibri" w:hAnsi="Calibri" w:cs="Calibri"/>
          <w:lang w:eastAsia="cs-CZ"/>
        </w:rPr>
        <w:t xml:space="preserve">. </w:t>
      </w:r>
    </w:p>
    <w:p w14:paraId="3811BE41" w14:textId="77777777" w:rsidR="00F67155" w:rsidRPr="001548CB" w:rsidRDefault="00F67155" w:rsidP="001548CB">
      <w:pPr>
        <w:jc w:val="both"/>
        <w:rPr>
          <w:rFonts w:ascii="Calibri" w:hAnsi="Calibri" w:cs="Calibri"/>
          <w:b/>
          <w:lang w:eastAsia="cs-CZ"/>
        </w:rPr>
      </w:pPr>
    </w:p>
    <w:p w14:paraId="1BBC8421" w14:textId="77777777" w:rsidR="00CB065C" w:rsidRPr="001548CB" w:rsidRDefault="00CB065C" w:rsidP="001548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  <w:r w:rsidRPr="001548CB">
        <w:rPr>
          <w:rFonts w:ascii="Calibri" w:hAnsi="Calibri" w:cs="Calibri"/>
          <w:lang w:eastAsia="cs-CZ"/>
        </w:rPr>
        <w:t xml:space="preserve">Ústav a Archiv </w:t>
      </w:r>
      <w:r w:rsidR="00DC7833" w:rsidRPr="001548CB">
        <w:rPr>
          <w:rFonts w:ascii="Calibri" w:hAnsi="Calibri" w:cs="Calibri"/>
          <w:lang w:eastAsia="cs-CZ"/>
        </w:rPr>
        <w:t xml:space="preserve">vyplatily </w:t>
      </w:r>
      <w:r w:rsidR="000360A1" w:rsidRPr="001548CB">
        <w:rPr>
          <w:rFonts w:ascii="Calibri" w:hAnsi="Calibri" w:cs="Calibri"/>
          <w:lang w:eastAsia="cs-CZ"/>
        </w:rPr>
        <w:t xml:space="preserve">dosud </w:t>
      </w:r>
      <w:r w:rsidRPr="001548CB">
        <w:rPr>
          <w:rFonts w:ascii="Calibri" w:hAnsi="Calibri" w:cs="Calibri"/>
          <w:lang w:eastAsia="cs-CZ"/>
        </w:rPr>
        <w:t>v souvislosti s personálními změnami</w:t>
      </w:r>
      <w:r w:rsidR="002C6A25" w:rsidRPr="001548CB">
        <w:rPr>
          <w:rFonts w:ascii="Calibri" w:hAnsi="Calibri" w:cs="Calibri"/>
          <w:lang w:eastAsia="cs-CZ"/>
        </w:rPr>
        <w:t xml:space="preserve"> v letech 2012 a 2013</w:t>
      </w:r>
      <w:r w:rsidRPr="001548CB">
        <w:rPr>
          <w:rFonts w:ascii="Calibri" w:hAnsi="Calibri" w:cs="Calibri"/>
          <w:lang w:eastAsia="cs-CZ"/>
        </w:rPr>
        <w:t xml:space="preserve"> </w:t>
      </w:r>
      <w:r w:rsidR="00DC7833" w:rsidRPr="001548CB">
        <w:rPr>
          <w:rFonts w:ascii="Calibri" w:hAnsi="Calibri" w:cs="Calibri"/>
          <w:lang w:eastAsia="cs-CZ"/>
        </w:rPr>
        <w:t xml:space="preserve">celkem </w:t>
      </w:r>
      <w:r w:rsidR="002C6A25" w:rsidRPr="001548CB">
        <w:rPr>
          <w:rFonts w:ascii="Calibri" w:hAnsi="Calibri" w:cs="Calibri"/>
          <w:lang w:eastAsia="cs-CZ"/>
        </w:rPr>
        <w:t>5 162 864,08</w:t>
      </w:r>
      <w:r w:rsidR="000360A1" w:rsidRPr="001548CB">
        <w:rPr>
          <w:rFonts w:ascii="Calibri" w:hAnsi="Calibri" w:cs="Calibri"/>
          <w:lang w:eastAsia="cs-CZ"/>
        </w:rPr>
        <w:t xml:space="preserve"> Kč</w:t>
      </w:r>
      <w:r w:rsidRPr="001548CB">
        <w:rPr>
          <w:rFonts w:ascii="Calibri" w:hAnsi="Calibri" w:cs="Calibri"/>
          <w:lang w:eastAsia="cs-CZ"/>
        </w:rPr>
        <w:t>.</w:t>
      </w:r>
    </w:p>
    <w:p w14:paraId="2A25A887" w14:textId="77777777" w:rsidR="00B12132" w:rsidRPr="001548CB" w:rsidRDefault="00B12132" w:rsidP="001548C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eastAsia="cs-CZ"/>
        </w:rPr>
      </w:pPr>
    </w:p>
    <w:p w14:paraId="01BF01E9" w14:textId="77777777" w:rsidR="004F0B7E" w:rsidRDefault="001548CB" w:rsidP="001548CB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5. </w:t>
      </w:r>
      <w:r w:rsidR="004F0B7E" w:rsidRPr="001548CB">
        <w:rPr>
          <w:rFonts w:ascii="Calibri" w:hAnsi="Calibri" w:cs="Calibri"/>
          <w:b/>
          <w:color w:val="000000"/>
        </w:rPr>
        <w:t xml:space="preserve">Účetní záznamy a </w:t>
      </w:r>
      <w:r w:rsidR="00E0478F" w:rsidRPr="001548CB">
        <w:rPr>
          <w:rFonts w:ascii="Calibri" w:hAnsi="Calibri" w:cs="Calibri"/>
          <w:b/>
          <w:color w:val="000000"/>
        </w:rPr>
        <w:t>zadávání veřejných zakázek</w:t>
      </w:r>
    </w:p>
    <w:p w14:paraId="17B90A55" w14:textId="77777777" w:rsidR="001548CB" w:rsidRPr="001548CB" w:rsidRDefault="001548CB" w:rsidP="001548CB">
      <w:pPr>
        <w:jc w:val="both"/>
        <w:rPr>
          <w:rFonts w:ascii="Calibri" w:hAnsi="Calibri" w:cs="Calibri"/>
          <w:color w:val="000000"/>
        </w:rPr>
      </w:pPr>
    </w:p>
    <w:p w14:paraId="30CE2BAF" w14:textId="17EE6976" w:rsidR="00E34E07" w:rsidRDefault="00B12132" w:rsidP="001548CB">
      <w:pPr>
        <w:jc w:val="both"/>
        <w:rPr>
          <w:rFonts w:ascii="Calibri" w:hAnsi="Calibri" w:cs="Calibri"/>
        </w:rPr>
      </w:pPr>
      <w:r w:rsidRPr="001548CB">
        <w:rPr>
          <w:rFonts w:ascii="Calibri" w:hAnsi="Calibri" w:cs="Calibri"/>
          <w:b/>
        </w:rPr>
        <w:t>5</w:t>
      </w:r>
      <w:r w:rsidR="003849A2" w:rsidRPr="001548CB">
        <w:rPr>
          <w:rFonts w:ascii="Calibri" w:hAnsi="Calibri" w:cs="Calibri"/>
          <w:b/>
        </w:rPr>
        <w:t xml:space="preserve">.1 </w:t>
      </w:r>
      <w:r w:rsidR="00E34E07" w:rsidRPr="001548CB">
        <w:rPr>
          <w:rFonts w:ascii="Calibri" w:hAnsi="Calibri" w:cs="Calibri"/>
        </w:rPr>
        <w:t xml:space="preserve">Účetní jednotky sestavují </w:t>
      </w:r>
      <w:r w:rsidR="004B62E0" w:rsidRPr="001548CB">
        <w:rPr>
          <w:rFonts w:ascii="Calibri" w:hAnsi="Calibri" w:cs="Calibri"/>
        </w:rPr>
        <w:t>účetní závěrk</w:t>
      </w:r>
      <w:r w:rsidR="00E34E07" w:rsidRPr="001548CB">
        <w:rPr>
          <w:rFonts w:ascii="Calibri" w:hAnsi="Calibri" w:cs="Calibri"/>
        </w:rPr>
        <w:t>u, jejíž nedílnou součástí je příloha, která vysvětluje a doplňuje rozvahu a výkaz zisku a ztráty</w:t>
      </w:r>
      <w:r w:rsidR="00E34E07" w:rsidRPr="001548CB">
        <w:rPr>
          <w:rStyle w:val="Znakapoznpodarou"/>
          <w:rFonts w:ascii="Calibri" w:hAnsi="Calibri" w:cs="Calibri"/>
        </w:rPr>
        <w:footnoteReference w:id="27"/>
      </w:r>
      <w:r w:rsidR="005871B8" w:rsidRPr="001548CB">
        <w:rPr>
          <w:rFonts w:ascii="Calibri" w:hAnsi="Calibri" w:cs="Calibri"/>
        </w:rPr>
        <w:t>.</w:t>
      </w:r>
      <w:r w:rsidR="00E34E07" w:rsidRPr="001548CB">
        <w:rPr>
          <w:rFonts w:ascii="Calibri" w:hAnsi="Calibri" w:cs="Calibri"/>
        </w:rPr>
        <w:t xml:space="preserve"> </w:t>
      </w:r>
    </w:p>
    <w:p w14:paraId="706EAA05" w14:textId="77777777" w:rsidR="00F67155" w:rsidRPr="001548CB" w:rsidRDefault="00F67155" w:rsidP="001548CB">
      <w:pPr>
        <w:jc w:val="both"/>
        <w:rPr>
          <w:rFonts w:ascii="Calibri" w:eastAsia="Calibri" w:hAnsi="Calibri" w:cs="Calibri"/>
          <w:b/>
        </w:rPr>
      </w:pPr>
    </w:p>
    <w:p w14:paraId="607D6CAA" w14:textId="5DD61817" w:rsidR="003635D1" w:rsidRPr="001548CB" w:rsidRDefault="004F0B7E" w:rsidP="001548CB">
      <w:pPr>
        <w:jc w:val="both"/>
        <w:rPr>
          <w:rFonts w:ascii="Calibri" w:eastAsia="Calibri" w:hAnsi="Calibri" w:cs="Calibri"/>
        </w:rPr>
      </w:pPr>
      <w:r w:rsidRPr="001548CB">
        <w:rPr>
          <w:rFonts w:ascii="Calibri" w:hAnsi="Calibri" w:cs="Calibri"/>
        </w:rPr>
        <w:t>Ústav</w:t>
      </w:r>
      <w:r w:rsidRPr="001548CB">
        <w:rPr>
          <w:rFonts w:ascii="Calibri" w:eastAsia="Calibri" w:hAnsi="Calibri" w:cs="Calibri"/>
        </w:rPr>
        <w:t xml:space="preserve"> ani Archiv v přílo</w:t>
      </w:r>
      <w:r w:rsidR="00064EC4">
        <w:rPr>
          <w:rFonts w:ascii="Calibri" w:eastAsia="Calibri" w:hAnsi="Calibri" w:cs="Calibri"/>
        </w:rPr>
        <w:t>hách</w:t>
      </w:r>
      <w:r w:rsidRPr="001548CB">
        <w:rPr>
          <w:rFonts w:ascii="Calibri" w:eastAsia="Calibri" w:hAnsi="Calibri" w:cs="Calibri"/>
        </w:rPr>
        <w:t xml:space="preserve"> k účetní</w:t>
      </w:r>
      <w:r w:rsidR="00064EC4">
        <w:rPr>
          <w:rFonts w:ascii="Calibri" w:eastAsia="Calibri" w:hAnsi="Calibri" w:cs="Calibri"/>
        </w:rPr>
        <w:t>m</w:t>
      </w:r>
      <w:r w:rsidRPr="001548CB">
        <w:rPr>
          <w:rFonts w:ascii="Calibri" w:eastAsia="Calibri" w:hAnsi="Calibri" w:cs="Calibri"/>
        </w:rPr>
        <w:t xml:space="preserve"> závěr</w:t>
      </w:r>
      <w:r w:rsidR="00064EC4">
        <w:rPr>
          <w:rFonts w:ascii="Calibri" w:eastAsia="Calibri" w:hAnsi="Calibri" w:cs="Calibri"/>
        </w:rPr>
        <w:t>kám</w:t>
      </w:r>
      <w:r w:rsidRPr="001548CB">
        <w:rPr>
          <w:rFonts w:ascii="Calibri" w:eastAsia="Calibri" w:hAnsi="Calibri" w:cs="Calibri"/>
        </w:rPr>
        <w:t xml:space="preserve"> sestaven</w:t>
      </w:r>
      <w:r w:rsidR="00064EC4">
        <w:rPr>
          <w:rFonts w:ascii="Calibri" w:eastAsia="Calibri" w:hAnsi="Calibri" w:cs="Calibri"/>
        </w:rPr>
        <w:t>ým</w:t>
      </w:r>
      <w:r w:rsidRPr="001548CB">
        <w:rPr>
          <w:rFonts w:ascii="Calibri" w:eastAsia="Calibri" w:hAnsi="Calibri" w:cs="Calibri"/>
        </w:rPr>
        <w:t xml:space="preserve"> k 31. 12. 2012, 2013 a</w:t>
      </w:r>
      <w:r w:rsidR="00064EC4">
        <w:rPr>
          <w:rFonts w:ascii="Calibri" w:eastAsia="Calibri" w:hAnsi="Calibri" w:cs="Calibri"/>
        </w:rPr>
        <w:t> </w:t>
      </w:r>
      <w:r w:rsidRPr="001548CB">
        <w:rPr>
          <w:rFonts w:ascii="Calibri" w:eastAsia="Calibri" w:hAnsi="Calibri" w:cs="Calibri"/>
        </w:rPr>
        <w:t>2014 ne</w:t>
      </w:r>
      <w:r w:rsidR="00E34E07" w:rsidRPr="001548CB">
        <w:rPr>
          <w:rFonts w:ascii="Calibri" w:eastAsia="Calibri" w:hAnsi="Calibri" w:cs="Calibri"/>
        </w:rPr>
        <w:t>uváděl</w:t>
      </w:r>
      <w:r w:rsidR="00D304D0" w:rsidRPr="001548CB">
        <w:rPr>
          <w:rFonts w:ascii="Calibri" w:eastAsia="Calibri" w:hAnsi="Calibri" w:cs="Calibri"/>
        </w:rPr>
        <w:t>y</w:t>
      </w:r>
      <w:r w:rsidRPr="001548CB">
        <w:rPr>
          <w:rFonts w:ascii="Calibri" w:eastAsia="Calibri" w:hAnsi="Calibri" w:cs="Calibri"/>
        </w:rPr>
        <w:t xml:space="preserve"> informace</w:t>
      </w:r>
      <w:r w:rsidR="003635D1" w:rsidRPr="001548CB">
        <w:rPr>
          <w:rFonts w:ascii="Calibri" w:eastAsia="Calibri" w:hAnsi="Calibri" w:cs="Calibri"/>
        </w:rPr>
        <w:t>:</w:t>
      </w:r>
    </w:p>
    <w:p w14:paraId="46BE907F" w14:textId="77777777" w:rsidR="00D304D0" w:rsidRPr="001548CB" w:rsidRDefault="00D304D0" w:rsidP="001548CB">
      <w:pPr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  <w:b/>
        </w:rPr>
      </w:pPr>
      <w:r w:rsidRPr="001548CB">
        <w:rPr>
          <w:rFonts w:ascii="Calibri" w:eastAsia="Calibri" w:hAnsi="Calibri" w:cs="Calibri"/>
        </w:rPr>
        <w:t>o probíhajícíc</w:t>
      </w:r>
      <w:r w:rsidR="00FB6FAC" w:rsidRPr="001548CB">
        <w:rPr>
          <w:rFonts w:ascii="Calibri" w:eastAsia="Calibri" w:hAnsi="Calibri" w:cs="Calibri"/>
        </w:rPr>
        <w:t xml:space="preserve">h soudních sporech </w:t>
      </w:r>
      <w:r w:rsidR="00064EC4">
        <w:rPr>
          <w:rFonts w:ascii="Calibri" w:eastAsia="Calibri" w:hAnsi="Calibri" w:cs="Calibri"/>
        </w:rPr>
        <w:t>(</w:t>
      </w:r>
      <w:r w:rsidR="00FB6FAC" w:rsidRPr="001548CB">
        <w:rPr>
          <w:rFonts w:ascii="Calibri" w:eastAsia="Calibri" w:hAnsi="Calibri" w:cs="Calibri"/>
        </w:rPr>
        <w:t>za roky 2012–</w:t>
      </w:r>
      <w:r w:rsidRPr="001548CB">
        <w:rPr>
          <w:rFonts w:ascii="Calibri" w:eastAsia="Calibri" w:hAnsi="Calibri" w:cs="Calibri"/>
        </w:rPr>
        <w:t>2014</w:t>
      </w:r>
      <w:r w:rsidR="00064EC4">
        <w:rPr>
          <w:rFonts w:ascii="Calibri" w:eastAsia="Calibri" w:hAnsi="Calibri" w:cs="Calibri"/>
        </w:rPr>
        <w:t>)</w:t>
      </w:r>
      <w:r w:rsidRPr="001548CB">
        <w:rPr>
          <w:rFonts w:ascii="Calibri" w:eastAsia="Calibri" w:hAnsi="Calibri" w:cs="Calibri"/>
        </w:rPr>
        <w:t xml:space="preserve">; </w:t>
      </w:r>
    </w:p>
    <w:p w14:paraId="17BA30B4" w14:textId="77777777" w:rsidR="00E34E07" w:rsidRPr="007E3D03" w:rsidRDefault="004F0B7E" w:rsidP="001548CB">
      <w:pPr>
        <w:numPr>
          <w:ilvl w:val="0"/>
          <w:numId w:val="41"/>
        </w:numPr>
        <w:ind w:left="284" w:hanging="284"/>
        <w:jc w:val="both"/>
        <w:rPr>
          <w:rFonts w:ascii="Calibri" w:eastAsia="Calibri" w:hAnsi="Calibri" w:cs="Calibri"/>
        </w:rPr>
      </w:pPr>
      <w:r w:rsidRPr="001548CB">
        <w:rPr>
          <w:rFonts w:ascii="Calibri" w:eastAsia="Calibri" w:hAnsi="Calibri" w:cs="Calibri"/>
        </w:rPr>
        <w:t>k účetním metodám používaným v průběhu kontrolovaného období</w:t>
      </w:r>
      <w:r w:rsidR="00E34E07" w:rsidRPr="001548CB">
        <w:rPr>
          <w:rStyle w:val="Znakapoznpodarou"/>
          <w:rFonts w:ascii="Calibri" w:hAnsi="Calibri" w:cs="Calibri"/>
        </w:rPr>
        <w:footnoteReference w:id="28"/>
      </w:r>
      <w:r w:rsidRPr="001548CB">
        <w:rPr>
          <w:rFonts w:ascii="Calibri" w:eastAsia="Calibri" w:hAnsi="Calibri" w:cs="Calibri"/>
        </w:rPr>
        <w:t xml:space="preserve"> </w:t>
      </w:r>
      <w:r w:rsidR="000D34BD" w:rsidRPr="007E3D03">
        <w:rPr>
          <w:rFonts w:ascii="Calibri" w:eastAsia="Calibri" w:hAnsi="Calibri" w:cs="Calibri"/>
        </w:rPr>
        <w:t>(např. k </w:t>
      </w:r>
      <w:r w:rsidRPr="007E3D03">
        <w:rPr>
          <w:rFonts w:ascii="Calibri" w:eastAsia="Calibri" w:hAnsi="Calibri" w:cs="Calibri"/>
        </w:rPr>
        <w:t>metodě odpisování, k metodě časového rozlišení</w:t>
      </w:r>
      <w:r w:rsidR="000D34BD" w:rsidRPr="007E3D03">
        <w:rPr>
          <w:rFonts w:ascii="Calibri" w:eastAsia="Calibri" w:hAnsi="Calibri" w:cs="Calibri"/>
        </w:rPr>
        <w:t>, k metodě kurzových rozdílů, k </w:t>
      </w:r>
      <w:r w:rsidRPr="007E3D03">
        <w:rPr>
          <w:rFonts w:ascii="Calibri" w:eastAsia="Calibri" w:hAnsi="Calibri" w:cs="Calibri"/>
        </w:rPr>
        <w:t>oceňo</w:t>
      </w:r>
      <w:r w:rsidR="00CF4AAB" w:rsidRPr="007E3D03">
        <w:rPr>
          <w:rFonts w:ascii="Calibri" w:eastAsia="Calibri" w:hAnsi="Calibri" w:cs="Calibri"/>
        </w:rPr>
        <w:t>vání podmíněných aktiv a pasiv);</w:t>
      </w:r>
    </w:p>
    <w:p w14:paraId="5CEB37B0" w14:textId="77777777" w:rsidR="00CF4AAB" w:rsidRPr="001548CB" w:rsidRDefault="003635D1" w:rsidP="001548CB">
      <w:pPr>
        <w:numPr>
          <w:ilvl w:val="0"/>
          <w:numId w:val="41"/>
        </w:numPr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</w:rPr>
      </w:pPr>
      <w:r w:rsidRPr="001548CB">
        <w:rPr>
          <w:rFonts w:ascii="Calibri" w:eastAsia="Calibri" w:hAnsi="Calibri" w:cs="Calibri"/>
        </w:rPr>
        <w:t>o závazcích z titulu zúčtování mezd</w:t>
      </w:r>
      <w:r w:rsidRPr="001548CB">
        <w:rPr>
          <w:rStyle w:val="Znakapoznpodarou"/>
          <w:rFonts w:ascii="Calibri" w:eastAsia="Calibri" w:hAnsi="Calibri" w:cs="Calibri"/>
        </w:rPr>
        <w:footnoteReference w:id="29"/>
      </w:r>
      <w:r w:rsidRPr="001548CB">
        <w:rPr>
          <w:rFonts w:ascii="Calibri" w:eastAsia="Calibri" w:hAnsi="Calibri" w:cs="Calibri"/>
        </w:rPr>
        <w:t xml:space="preserve"> </w:t>
      </w:r>
      <w:r w:rsidR="000360A1" w:rsidRPr="001548CB">
        <w:rPr>
          <w:rFonts w:ascii="Calibri" w:eastAsia="Calibri" w:hAnsi="Calibri" w:cs="Calibri"/>
        </w:rPr>
        <w:t xml:space="preserve">správně </w:t>
      </w:r>
      <w:r w:rsidRPr="001548CB">
        <w:rPr>
          <w:rFonts w:ascii="Calibri" w:eastAsia="Calibri" w:hAnsi="Calibri" w:cs="Calibri"/>
        </w:rPr>
        <w:t xml:space="preserve">(výši splatných dluhů </w:t>
      </w:r>
      <w:r w:rsidR="00064EC4">
        <w:rPr>
          <w:rFonts w:ascii="Calibri" w:eastAsia="Calibri" w:hAnsi="Calibri" w:cs="Calibri"/>
        </w:rPr>
        <w:t>z </w:t>
      </w:r>
      <w:r w:rsidRPr="001548CB">
        <w:rPr>
          <w:rFonts w:ascii="Calibri" w:eastAsia="Calibri" w:hAnsi="Calibri" w:cs="Calibri"/>
        </w:rPr>
        <w:t xml:space="preserve">pojistného na sociální zabezpečení a příspěvku na státní politiku zaměstnanosti, splatných dluhů </w:t>
      </w:r>
      <w:r w:rsidR="00064EC4">
        <w:rPr>
          <w:rFonts w:ascii="Calibri" w:eastAsia="Calibri" w:hAnsi="Calibri" w:cs="Calibri"/>
        </w:rPr>
        <w:t>z </w:t>
      </w:r>
      <w:r w:rsidRPr="001548CB">
        <w:rPr>
          <w:rFonts w:ascii="Calibri" w:eastAsia="Calibri" w:hAnsi="Calibri" w:cs="Calibri"/>
        </w:rPr>
        <w:t>veřejného zdravotního pojištění a výši evidovaných daňových nedoplatků u místně příslušných finančních orgánů</w:t>
      </w:r>
      <w:r w:rsidR="000360A1" w:rsidRPr="001548CB">
        <w:rPr>
          <w:rFonts w:ascii="Calibri" w:eastAsia="Calibri" w:hAnsi="Calibri" w:cs="Calibri"/>
        </w:rPr>
        <w:t xml:space="preserve"> uvedly </w:t>
      </w:r>
      <w:r w:rsidRPr="001548CB">
        <w:rPr>
          <w:rFonts w:ascii="Calibri" w:eastAsia="Calibri" w:hAnsi="Calibri" w:cs="Calibri"/>
        </w:rPr>
        <w:t>za prosinec 2012, 2013, 2014, i když tyto závazky byly splatné až v lednu následujícího roku</w:t>
      </w:r>
      <w:r w:rsidR="000360A1" w:rsidRPr="001548CB">
        <w:rPr>
          <w:rFonts w:ascii="Calibri" w:eastAsia="Calibri" w:hAnsi="Calibri" w:cs="Calibri"/>
        </w:rPr>
        <w:t>)</w:t>
      </w:r>
      <w:r w:rsidRPr="001548CB">
        <w:rPr>
          <w:rFonts w:ascii="Calibri" w:eastAsia="Calibri" w:hAnsi="Calibri" w:cs="Calibri"/>
        </w:rPr>
        <w:t>.</w:t>
      </w:r>
    </w:p>
    <w:p w14:paraId="46C45406" w14:textId="77777777" w:rsidR="001548CB" w:rsidRDefault="001548CB" w:rsidP="001548CB">
      <w:pPr>
        <w:jc w:val="both"/>
        <w:rPr>
          <w:rFonts w:ascii="Calibri" w:eastAsia="Calibri" w:hAnsi="Calibri" w:cs="Calibri"/>
        </w:rPr>
      </w:pPr>
    </w:p>
    <w:p w14:paraId="74D83208" w14:textId="048DF07F" w:rsidR="00D304D0" w:rsidRPr="001548CB" w:rsidRDefault="002035D3" w:rsidP="001548CB">
      <w:pPr>
        <w:jc w:val="both"/>
        <w:rPr>
          <w:rFonts w:ascii="Calibri" w:eastAsia="Calibri" w:hAnsi="Calibri" w:cs="Calibri"/>
        </w:rPr>
      </w:pPr>
      <w:r w:rsidRPr="001548CB">
        <w:rPr>
          <w:rFonts w:ascii="Calibri" w:eastAsia="Calibri" w:hAnsi="Calibri" w:cs="Calibri"/>
        </w:rPr>
        <w:t xml:space="preserve">Archiv </w:t>
      </w:r>
      <w:r w:rsidR="003635D1" w:rsidRPr="001548CB">
        <w:rPr>
          <w:rFonts w:ascii="Calibri" w:eastAsia="Calibri" w:hAnsi="Calibri" w:cs="Calibri"/>
        </w:rPr>
        <w:t>v přílo</w:t>
      </w:r>
      <w:r w:rsidR="00064EC4">
        <w:rPr>
          <w:rFonts w:ascii="Calibri" w:eastAsia="Calibri" w:hAnsi="Calibri" w:cs="Calibri"/>
        </w:rPr>
        <w:t>hách</w:t>
      </w:r>
      <w:r w:rsidR="003635D1" w:rsidRPr="001548CB">
        <w:rPr>
          <w:rFonts w:ascii="Calibri" w:eastAsia="Calibri" w:hAnsi="Calibri" w:cs="Calibri"/>
        </w:rPr>
        <w:t xml:space="preserve"> k účetní</w:t>
      </w:r>
      <w:r w:rsidR="00064EC4">
        <w:rPr>
          <w:rFonts w:ascii="Calibri" w:eastAsia="Calibri" w:hAnsi="Calibri" w:cs="Calibri"/>
        </w:rPr>
        <w:t>m</w:t>
      </w:r>
      <w:r w:rsidR="003635D1" w:rsidRPr="001548CB">
        <w:rPr>
          <w:rFonts w:ascii="Calibri" w:eastAsia="Calibri" w:hAnsi="Calibri" w:cs="Calibri"/>
        </w:rPr>
        <w:t xml:space="preserve"> závěr</w:t>
      </w:r>
      <w:r w:rsidR="00064EC4">
        <w:rPr>
          <w:rFonts w:ascii="Calibri" w:eastAsia="Calibri" w:hAnsi="Calibri" w:cs="Calibri"/>
        </w:rPr>
        <w:t>kám</w:t>
      </w:r>
      <w:r w:rsidR="003635D1" w:rsidRPr="001548CB">
        <w:rPr>
          <w:rFonts w:ascii="Calibri" w:eastAsia="Calibri" w:hAnsi="Calibri" w:cs="Calibri"/>
        </w:rPr>
        <w:t xml:space="preserve"> </w:t>
      </w:r>
      <w:r w:rsidRPr="001548CB">
        <w:rPr>
          <w:rFonts w:ascii="Calibri" w:eastAsia="Calibri" w:hAnsi="Calibri" w:cs="Calibri"/>
        </w:rPr>
        <w:t>ne</w:t>
      </w:r>
      <w:r w:rsidR="003A41E3" w:rsidRPr="001548CB">
        <w:rPr>
          <w:rFonts w:ascii="Calibri" w:eastAsia="Calibri" w:hAnsi="Calibri" w:cs="Calibri"/>
        </w:rPr>
        <w:t>uvedl</w:t>
      </w:r>
      <w:r w:rsidR="000360A1" w:rsidRPr="001548CB">
        <w:rPr>
          <w:rFonts w:ascii="Calibri" w:eastAsia="Calibri" w:hAnsi="Calibri" w:cs="Calibri"/>
        </w:rPr>
        <w:t xml:space="preserve"> některé důležité</w:t>
      </w:r>
      <w:r w:rsidR="003A41E3" w:rsidRPr="001548CB">
        <w:rPr>
          <w:rFonts w:ascii="Calibri" w:eastAsia="Calibri" w:hAnsi="Calibri" w:cs="Calibri"/>
        </w:rPr>
        <w:t xml:space="preserve"> informac</w:t>
      </w:r>
      <w:r w:rsidR="00D304D0" w:rsidRPr="001548CB">
        <w:rPr>
          <w:rFonts w:ascii="Calibri" w:eastAsia="Calibri" w:hAnsi="Calibri" w:cs="Calibri"/>
        </w:rPr>
        <w:t xml:space="preserve">e: </w:t>
      </w:r>
    </w:p>
    <w:p w14:paraId="25046487" w14:textId="544FF8CD" w:rsidR="00D304D0" w:rsidRPr="001548CB" w:rsidRDefault="002035D3" w:rsidP="001548CB">
      <w:pPr>
        <w:numPr>
          <w:ilvl w:val="0"/>
          <w:numId w:val="42"/>
        </w:numPr>
        <w:ind w:left="284" w:hanging="284"/>
        <w:jc w:val="both"/>
        <w:rPr>
          <w:rFonts w:ascii="Calibri" w:hAnsi="Calibri" w:cs="Calibri"/>
        </w:rPr>
      </w:pPr>
      <w:r w:rsidRPr="001548CB">
        <w:rPr>
          <w:rFonts w:ascii="Calibri" w:eastAsia="Calibri" w:hAnsi="Calibri" w:cs="Calibri"/>
        </w:rPr>
        <w:t>o pravomocném rozsudku soudu v roce 2014</w:t>
      </w:r>
      <w:r w:rsidR="00F90C6E" w:rsidRPr="001548CB">
        <w:rPr>
          <w:rStyle w:val="Znakapoznpodarou"/>
          <w:rFonts w:ascii="Calibri" w:eastAsia="Calibri" w:hAnsi="Calibri" w:cs="Calibri"/>
        </w:rPr>
        <w:footnoteReference w:id="30"/>
      </w:r>
      <w:r w:rsidRPr="001548CB">
        <w:rPr>
          <w:rFonts w:ascii="Calibri" w:eastAsia="Calibri" w:hAnsi="Calibri" w:cs="Calibri"/>
        </w:rPr>
        <w:t>, na jehož základě přešl</w:t>
      </w:r>
      <w:r w:rsidR="000360A1" w:rsidRPr="001548CB">
        <w:rPr>
          <w:rFonts w:ascii="Calibri" w:eastAsia="Calibri" w:hAnsi="Calibri" w:cs="Calibri"/>
        </w:rPr>
        <w:t>o</w:t>
      </w:r>
      <w:r w:rsidRPr="001548CB">
        <w:rPr>
          <w:rFonts w:ascii="Calibri" w:eastAsia="Calibri" w:hAnsi="Calibri" w:cs="Calibri"/>
        </w:rPr>
        <w:t xml:space="preserve"> </w:t>
      </w:r>
      <w:r w:rsidR="000360A1" w:rsidRPr="001548CB">
        <w:rPr>
          <w:rFonts w:ascii="Calibri" w:eastAsia="Calibri" w:hAnsi="Calibri" w:cs="Calibri"/>
        </w:rPr>
        <w:t xml:space="preserve">vlastnictví </w:t>
      </w:r>
      <w:r w:rsidRPr="001548CB">
        <w:rPr>
          <w:rFonts w:ascii="Calibri" w:eastAsia="Calibri" w:hAnsi="Calibri" w:cs="Calibri"/>
        </w:rPr>
        <w:t>ideální 1/3 objektu čp. 229 na pozemku parcelní číslo 980, k.</w:t>
      </w:r>
      <w:r w:rsidR="00AF5995">
        <w:rPr>
          <w:rFonts w:ascii="Calibri" w:eastAsia="Calibri" w:hAnsi="Calibri" w:cs="Calibri"/>
        </w:rPr>
        <w:t> </w:t>
      </w:r>
      <w:r w:rsidRPr="001548CB">
        <w:rPr>
          <w:rFonts w:ascii="Calibri" w:eastAsia="Calibri" w:hAnsi="Calibri" w:cs="Calibri"/>
        </w:rPr>
        <w:t xml:space="preserve">ú. Nové Město na </w:t>
      </w:r>
      <w:r w:rsidR="00064EC4">
        <w:rPr>
          <w:rFonts w:ascii="Calibri" w:eastAsia="Calibri" w:hAnsi="Calibri" w:cs="Calibri"/>
        </w:rPr>
        <w:t>h</w:t>
      </w:r>
      <w:r w:rsidRPr="001548CB">
        <w:rPr>
          <w:rFonts w:ascii="Calibri" w:eastAsia="Calibri" w:hAnsi="Calibri" w:cs="Calibri"/>
        </w:rPr>
        <w:t>lavní město Praha</w:t>
      </w:r>
      <w:r w:rsidR="00AF5995">
        <w:rPr>
          <w:rFonts w:ascii="Calibri" w:eastAsia="Calibri" w:hAnsi="Calibri" w:cs="Calibri"/>
        </w:rPr>
        <w:t>,</w:t>
      </w:r>
    </w:p>
    <w:p w14:paraId="34916031" w14:textId="3EADA15B" w:rsidR="003635D1" w:rsidRPr="001548CB" w:rsidRDefault="002035D3" w:rsidP="001548CB">
      <w:pPr>
        <w:numPr>
          <w:ilvl w:val="0"/>
          <w:numId w:val="42"/>
        </w:numPr>
        <w:ind w:left="284" w:hanging="284"/>
        <w:jc w:val="both"/>
        <w:rPr>
          <w:rFonts w:ascii="Calibri" w:hAnsi="Calibri" w:cs="Calibri"/>
        </w:rPr>
      </w:pPr>
      <w:r w:rsidRPr="001548CB">
        <w:rPr>
          <w:rFonts w:ascii="Calibri" w:hAnsi="Calibri" w:cs="Calibri"/>
        </w:rPr>
        <w:t xml:space="preserve">týkající se </w:t>
      </w:r>
      <w:r w:rsidR="0099727F" w:rsidRPr="001548CB">
        <w:rPr>
          <w:rFonts w:ascii="Calibri" w:hAnsi="Calibri" w:cs="Calibri"/>
        </w:rPr>
        <w:t>manka</w:t>
      </w:r>
      <w:r w:rsidRPr="001548CB">
        <w:rPr>
          <w:rFonts w:ascii="Calibri" w:hAnsi="Calibri" w:cs="Calibri"/>
        </w:rPr>
        <w:t xml:space="preserve"> z mimořádné inventarizace za rok 2008 </w:t>
      </w:r>
      <w:r w:rsidR="00064EC4">
        <w:rPr>
          <w:rFonts w:ascii="Calibri" w:hAnsi="Calibri" w:cs="Calibri"/>
        </w:rPr>
        <w:t xml:space="preserve">(manko bylo </w:t>
      </w:r>
      <w:r w:rsidRPr="001548CB">
        <w:rPr>
          <w:rFonts w:ascii="Calibri" w:hAnsi="Calibri" w:cs="Calibri"/>
        </w:rPr>
        <w:t>zji</w:t>
      </w:r>
      <w:r w:rsidR="00064EC4">
        <w:rPr>
          <w:rFonts w:ascii="Calibri" w:hAnsi="Calibri" w:cs="Calibri"/>
        </w:rPr>
        <w:t>štěno</w:t>
      </w:r>
      <w:r w:rsidRPr="001548CB">
        <w:rPr>
          <w:rFonts w:ascii="Calibri" w:hAnsi="Calibri" w:cs="Calibri"/>
        </w:rPr>
        <w:t xml:space="preserve"> 9. 6. 2009</w:t>
      </w:r>
      <w:r w:rsidR="00064EC4">
        <w:rPr>
          <w:rFonts w:ascii="Calibri" w:hAnsi="Calibri" w:cs="Calibri"/>
        </w:rPr>
        <w:t>)</w:t>
      </w:r>
      <w:r w:rsidRPr="001548CB">
        <w:rPr>
          <w:rFonts w:ascii="Calibri" w:hAnsi="Calibri" w:cs="Calibri"/>
        </w:rPr>
        <w:t xml:space="preserve"> v celkové hodnotě 732 159,05 Kč. Tento </w:t>
      </w:r>
      <w:r w:rsidRPr="00AF5995">
        <w:rPr>
          <w:rFonts w:ascii="Calibri" w:hAnsi="Calibri" w:cs="Calibri"/>
          <w:color w:val="000000" w:themeColor="text1"/>
        </w:rPr>
        <w:t xml:space="preserve">inventarizační </w:t>
      </w:r>
      <w:r w:rsidR="0099727F" w:rsidRPr="00AF5995">
        <w:rPr>
          <w:rFonts w:ascii="Calibri" w:hAnsi="Calibri" w:cs="Calibri"/>
          <w:color w:val="000000" w:themeColor="text1"/>
        </w:rPr>
        <w:t>rozdíl</w:t>
      </w:r>
      <w:r w:rsidRPr="00AF5995">
        <w:rPr>
          <w:rFonts w:ascii="Calibri" w:hAnsi="Calibri" w:cs="Calibri"/>
          <w:color w:val="000000" w:themeColor="text1"/>
        </w:rPr>
        <w:t xml:space="preserve"> vzniklý při</w:t>
      </w:r>
      <w:r w:rsidRPr="001548CB">
        <w:rPr>
          <w:rFonts w:ascii="Calibri" w:hAnsi="Calibri" w:cs="Calibri"/>
        </w:rPr>
        <w:t xml:space="preserve"> delimitaci nebyl </w:t>
      </w:r>
      <w:r w:rsidRPr="001548CB">
        <w:rPr>
          <w:rFonts w:ascii="Calibri" w:hAnsi="Calibri" w:cs="Calibri"/>
        </w:rPr>
        <w:lastRenderedPageBreak/>
        <w:t>Archivem do doby ukončení kontroly</w:t>
      </w:r>
      <w:r w:rsidR="00064EC4">
        <w:rPr>
          <w:rFonts w:ascii="Calibri" w:hAnsi="Calibri" w:cs="Calibri"/>
        </w:rPr>
        <w:t xml:space="preserve"> NKÚ</w:t>
      </w:r>
      <w:r w:rsidRPr="001548CB">
        <w:rPr>
          <w:rFonts w:ascii="Calibri" w:hAnsi="Calibri" w:cs="Calibri"/>
        </w:rPr>
        <w:t xml:space="preserve"> vypořádán. V červnu 2015 podal Archiv trestní oznámení na neznámého pachatele.</w:t>
      </w:r>
      <w:r w:rsidR="003635D1" w:rsidRPr="001548CB">
        <w:rPr>
          <w:rFonts w:ascii="Calibri" w:hAnsi="Calibri" w:cs="Calibri"/>
        </w:rPr>
        <w:t xml:space="preserve"> </w:t>
      </w:r>
    </w:p>
    <w:p w14:paraId="482406C6" w14:textId="77777777" w:rsidR="001548CB" w:rsidRDefault="001548CB" w:rsidP="001548CB">
      <w:pPr>
        <w:jc w:val="both"/>
        <w:rPr>
          <w:rFonts w:ascii="Calibri" w:hAnsi="Calibri" w:cs="Calibri"/>
          <w:iCs/>
        </w:rPr>
      </w:pPr>
    </w:p>
    <w:p w14:paraId="2924C501" w14:textId="77777777" w:rsidR="004F0B7E" w:rsidRDefault="004F0B7E" w:rsidP="001548CB">
      <w:pPr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iCs/>
        </w:rPr>
        <w:t xml:space="preserve">Archiv neměl zpracovaný odpisový plán pro období 2013 a 2014 a </w:t>
      </w:r>
      <w:r w:rsidRPr="001548CB">
        <w:rPr>
          <w:rFonts w:ascii="Calibri" w:hAnsi="Calibri" w:cs="Calibri"/>
          <w:color w:val="000000"/>
        </w:rPr>
        <w:t xml:space="preserve">neupravil metodu odpisování dlouhodobého majetku vnitřním předpisem. </w:t>
      </w:r>
      <w:r w:rsidR="00D304D0" w:rsidRPr="001548CB">
        <w:rPr>
          <w:rFonts w:ascii="Calibri" w:hAnsi="Calibri" w:cs="Calibri"/>
          <w:color w:val="000000"/>
        </w:rPr>
        <w:t>P</w:t>
      </w:r>
      <w:r w:rsidR="00AD46F6" w:rsidRPr="001548CB">
        <w:rPr>
          <w:rFonts w:ascii="Calibri" w:hAnsi="Calibri" w:cs="Calibri"/>
          <w:color w:val="000000"/>
        </w:rPr>
        <w:t>ředložil připravenou směrnici o </w:t>
      </w:r>
      <w:r w:rsidRPr="001548CB">
        <w:rPr>
          <w:rFonts w:ascii="Calibri" w:hAnsi="Calibri" w:cs="Calibri"/>
          <w:color w:val="000000"/>
        </w:rPr>
        <w:t>odpisování, v době kontroly NKÚ však tato směrnice nebyla podepsána odpovědnou osobou.</w:t>
      </w:r>
    </w:p>
    <w:p w14:paraId="02A6807F" w14:textId="77777777" w:rsidR="001548CB" w:rsidRPr="001548CB" w:rsidRDefault="001548CB" w:rsidP="001548CB">
      <w:pPr>
        <w:jc w:val="both"/>
        <w:rPr>
          <w:rFonts w:ascii="Calibri" w:hAnsi="Calibri" w:cs="Calibri"/>
          <w:color w:val="000000"/>
        </w:rPr>
      </w:pPr>
    </w:p>
    <w:p w14:paraId="489C4667" w14:textId="6199062E" w:rsidR="001548CB" w:rsidRDefault="00B12132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b/>
          <w:bCs/>
        </w:rPr>
        <w:t>5</w:t>
      </w:r>
      <w:r w:rsidR="00E0478F" w:rsidRPr="001548CB">
        <w:rPr>
          <w:rFonts w:ascii="Calibri" w:hAnsi="Calibri" w:cs="Calibri"/>
          <w:b/>
          <w:bCs/>
        </w:rPr>
        <w:t>.2</w:t>
      </w:r>
      <w:r w:rsidR="00E0478F" w:rsidRPr="001548CB">
        <w:rPr>
          <w:rFonts w:ascii="Calibri" w:hAnsi="Calibri" w:cs="Calibri"/>
          <w:bCs/>
        </w:rPr>
        <w:t xml:space="preserve"> </w:t>
      </w:r>
      <w:r w:rsidR="00064EC4">
        <w:rPr>
          <w:rFonts w:ascii="Calibri" w:hAnsi="Calibri" w:cs="Calibri"/>
          <w:bCs/>
        </w:rPr>
        <w:t>Většinu</w:t>
      </w:r>
      <w:r w:rsidR="0040168C" w:rsidRPr="001548CB">
        <w:rPr>
          <w:rFonts w:ascii="Calibri" w:hAnsi="Calibri" w:cs="Calibri"/>
          <w:bCs/>
        </w:rPr>
        <w:t xml:space="preserve"> </w:t>
      </w:r>
      <w:r w:rsidR="00E0478F" w:rsidRPr="001548CB">
        <w:rPr>
          <w:rFonts w:ascii="Calibri" w:hAnsi="Calibri" w:cs="Calibri"/>
          <w:bCs/>
        </w:rPr>
        <w:t>veřejn</w:t>
      </w:r>
      <w:r w:rsidR="0040168C" w:rsidRPr="001548CB">
        <w:rPr>
          <w:rFonts w:ascii="Calibri" w:hAnsi="Calibri" w:cs="Calibri"/>
          <w:bCs/>
        </w:rPr>
        <w:t>ých</w:t>
      </w:r>
      <w:r w:rsidR="00E0478F" w:rsidRPr="001548CB">
        <w:rPr>
          <w:rFonts w:ascii="Calibri" w:hAnsi="Calibri" w:cs="Calibri"/>
          <w:bCs/>
        </w:rPr>
        <w:t xml:space="preserve"> zakáz</w:t>
      </w:r>
      <w:r w:rsidR="0040168C" w:rsidRPr="001548CB">
        <w:rPr>
          <w:rFonts w:ascii="Calibri" w:hAnsi="Calibri" w:cs="Calibri"/>
          <w:bCs/>
        </w:rPr>
        <w:t>e</w:t>
      </w:r>
      <w:r w:rsidR="00E0478F" w:rsidRPr="001548CB">
        <w:rPr>
          <w:rFonts w:ascii="Calibri" w:hAnsi="Calibri" w:cs="Calibri"/>
          <w:bCs/>
        </w:rPr>
        <w:t xml:space="preserve">k </w:t>
      </w:r>
      <w:r w:rsidR="00BB02D5" w:rsidRPr="001548CB">
        <w:rPr>
          <w:rFonts w:ascii="Calibri" w:hAnsi="Calibri" w:cs="Calibri"/>
          <w:bCs/>
        </w:rPr>
        <w:t xml:space="preserve">(dále také „VZ“) </w:t>
      </w:r>
      <w:r w:rsidR="0040168C" w:rsidRPr="001548CB">
        <w:rPr>
          <w:rFonts w:ascii="Calibri" w:hAnsi="Calibri" w:cs="Calibri"/>
          <w:bCs/>
        </w:rPr>
        <w:t>zadaných v letech 2012</w:t>
      </w:r>
      <w:r w:rsidR="00AD46F6" w:rsidRPr="001548CB">
        <w:rPr>
          <w:rFonts w:ascii="Calibri" w:hAnsi="Calibri" w:cs="Calibri"/>
          <w:bCs/>
        </w:rPr>
        <w:t>–</w:t>
      </w:r>
      <w:r w:rsidR="0040168C" w:rsidRPr="001548CB">
        <w:rPr>
          <w:rFonts w:ascii="Calibri" w:hAnsi="Calibri" w:cs="Calibri"/>
          <w:bCs/>
        </w:rPr>
        <w:t xml:space="preserve">2014 </w:t>
      </w:r>
      <w:r w:rsidR="00064EC4">
        <w:rPr>
          <w:rFonts w:ascii="Calibri" w:hAnsi="Calibri" w:cs="Calibri"/>
          <w:bCs/>
        </w:rPr>
        <w:t xml:space="preserve">tvořily </w:t>
      </w:r>
      <w:r w:rsidR="00E0478F" w:rsidRPr="001548CB">
        <w:rPr>
          <w:rFonts w:ascii="Calibri" w:hAnsi="Calibri" w:cs="Calibri"/>
          <w:bCs/>
        </w:rPr>
        <w:t>zakázky podlimitní</w:t>
      </w:r>
      <w:r w:rsidR="000E4E95" w:rsidRPr="001548CB">
        <w:rPr>
          <w:rStyle w:val="Znakapoznpodarou"/>
          <w:rFonts w:ascii="Calibri" w:hAnsi="Calibri" w:cs="Calibri"/>
          <w:bCs/>
        </w:rPr>
        <w:footnoteReference w:id="31"/>
      </w:r>
      <w:r w:rsidR="00E0478F" w:rsidRPr="001548CB">
        <w:rPr>
          <w:rFonts w:ascii="Calibri" w:hAnsi="Calibri" w:cs="Calibri"/>
          <w:bCs/>
        </w:rPr>
        <w:t xml:space="preserve"> a </w:t>
      </w:r>
      <w:r w:rsidR="000E4E95" w:rsidRPr="001548CB">
        <w:rPr>
          <w:rFonts w:ascii="Calibri" w:hAnsi="Calibri" w:cs="Calibri"/>
          <w:bCs/>
        </w:rPr>
        <w:t xml:space="preserve">zakázky </w:t>
      </w:r>
      <w:r w:rsidR="00E0478F" w:rsidRPr="001548CB">
        <w:rPr>
          <w:rFonts w:ascii="Calibri" w:hAnsi="Calibri" w:cs="Calibri"/>
          <w:bCs/>
        </w:rPr>
        <w:t>malého rozsahu</w:t>
      </w:r>
      <w:r w:rsidR="000E4E95" w:rsidRPr="001548CB">
        <w:rPr>
          <w:rStyle w:val="Znakapoznpodarou"/>
          <w:rFonts w:ascii="Calibri" w:hAnsi="Calibri" w:cs="Calibri"/>
          <w:bCs/>
        </w:rPr>
        <w:footnoteReference w:id="32"/>
      </w:r>
      <w:r w:rsidR="00E0478F" w:rsidRPr="001548CB">
        <w:rPr>
          <w:rFonts w:ascii="Calibri" w:hAnsi="Calibri" w:cs="Calibri"/>
          <w:bCs/>
        </w:rPr>
        <w:t xml:space="preserve"> podle</w:t>
      </w:r>
      <w:r w:rsidR="000E4E95" w:rsidRPr="001548CB">
        <w:rPr>
          <w:rFonts w:ascii="Calibri" w:hAnsi="Calibri" w:cs="Calibri"/>
          <w:bCs/>
        </w:rPr>
        <w:t xml:space="preserve"> zákona o veřejných zakázkách</w:t>
      </w:r>
      <w:r w:rsidR="00E0478F" w:rsidRPr="001548CB">
        <w:rPr>
          <w:rFonts w:ascii="Calibri" w:hAnsi="Calibri" w:cs="Calibri"/>
          <w:bCs/>
        </w:rPr>
        <w:t xml:space="preserve"> </w:t>
      </w:r>
      <w:r w:rsidR="00BB02D5" w:rsidRPr="001548CB">
        <w:rPr>
          <w:rFonts w:ascii="Calibri" w:hAnsi="Calibri" w:cs="Calibri"/>
          <w:bCs/>
        </w:rPr>
        <w:t xml:space="preserve">(dále </w:t>
      </w:r>
      <w:r w:rsidR="007C1340" w:rsidRPr="001548CB">
        <w:rPr>
          <w:rFonts w:ascii="Calibri" w:hAnsi="Calibri" w:cs="Calibri"/>
          <w:bCs/>
        </w:rPr>
        <w:t>také</w:t>
      </w:r>
      <w:r w:rsidR="00BB02D5" w:rsidRPr="001548CB">
        <w:rPr>
          <w:rFonts w:ascii="Calibri" w:hAnsi="Calibri" w:cs="Calibri"/>
          <w:bCs/>
        </w:rPr>
        <w:t xml:space="preserve"> „ZVZ“)</w:t>
      </w:r>
      <w:r w:rsidR="00E0478F" w:rsidRPr="001548CB">
        <w:rPr>
          <w:rFonts w:ascii="Calibri" w:hAnsi="Calibri" w:cs="Calibri"/>
          <w:bCs/>
        </w:rPr>
        <w:t xml:space="preserve">. V případech </w:t>
      </w:r>
      <w:r w:rsidR="0040168C" w:rsidRPr="001548CB">
        <w:rPr>
          <w:rFonts w:ascii="Calibri" w:hAnsi="Calibri" w:cs="Calibri"/>
          <w:bCs/>
        </w:rPr>
        <w:t xml:space="preserve">zakázek malého rozsahu </w:t>
      </w:r>
      <w:r w:rsidR="002035D3" w:rsidRPr="001548CB">
        <w:rPr>
          <w:rFonts w:ascii="Calibri" w:hAnsi="Calibri" w:cs="Calibri"/>
          <w:bCs/>
        </w:rPr>
        <w:t>prováděl</w:t>
      </w:r>
      <w:r w:rsidR="00064EC4">
        <w:rPr>
          <w:rFonts w:ascii="Calibri" w:hAnsi="Calibri" w:cs="Calibri"/>
          <w:bCs/>
        </w:rPr>
        <w:t>y</w:t>
      </w:r>
      <w:r w:rsidR="0040168C" w:rsidRPr="001548CB">
        <w:rPr>
          <w:rFonts w:ascii="Calibri" w:hAnsi="Calibri" w:cs="Calibri"/>
          <w:bCs/>
        </w:rPr>
        <w:t xml:space="preserve"> Ústav a Archiv </w:t>
      </w:r>
      <w:r w:rsidR="002035D3" w:rsidRPr="001548CB">
        <w:rPr>
          <w:rFonts w:ascii="Calibri" w:hAnsi="Calibri" w:cs="Calibri"/>
          <w:bCs/>
        </w:rPr>
        <w:t>výběr dodavatele</w:t>
      </w:r>
      <w:r w:rsidR="00E0478F" w:rsidRPr="001548CB">
        <w:rPr>
          <w:rFonts w:ascii="Calibri" w:hAnsi="Calibri" w:cs="Calibri"/>
          <w:bCs/>
        </w:rPr>
        <w:t xml:space="preserve"> prostřednictvím e-tržiště</w:t>
      </w:r>
      <w:r w:rsidR="000E4E95" w:rsidRPr="001548CB">
        <w:rPr>
          <w:rStyle w:val="Znakapoznpodarou"/>
          <w:rFonts w:ascii="Calibri" w:hAnsi="Calibri" w:cs="Calibri"/>
          <w:bCs/>
        </w:rPr>
        <w:footnoteReference w:id="33"/>
      </w:r>
      <w:r w:rsidR="00E0478F" w:rsidRPr="001548CB">
        <w:rPr>
          <w:rFonts w:ascii="Calibri" w:hAnsi="Calibri" w:cs="Calibri"/>
          <w:bCs/>
        </w:rPr>
        <w:t xml:space="preserve"> (zejména TenderMarket) nebo oslovoval</w:t>
      </w:r>
      <w:r w:rsidR="00734ABA" w:rsidRPr="001548CB">
        <w:rPr>
          <w:rFonts w:ascii="Calibri" w:hAnsi="Calibri" w:cs="Calibri"/>
          <w:bCs/>
        </w:rPr>
        <w:t>y</w:t>
      </w:r>
      <w:r w:rsidR="00E0478F" w:rsidRPr="001548CB">
        <w:rPr>
          <w:rFonts w:ascii="Calibri" w:hAnsi="Calibri" w:cs="Calibri"/>
          <w:bCs/>
        </w:rPr>
        <w:t xml:space="preserve"> dodavatele přímo. </w:t>
      </w:r>
    </w:p>
    <w:p w14:paraId="2E45B516" w14:textId="77777777" w:rsidR="001548CB" w:rsidRDefault="001548CB" w:rsidP="001548CB">
      <w:pPr>
        <w:jc w:val="both"/>
        <w:rPr>
          <w:rFonts w:ascii="Calibri" w:hAnsi="Calibri" w:cs="Calibri"/>
          <w:bCs/>
        </w:rPr>
      </w:pPr>
    </w:p>
    <w:p w14:paraId="4340EB67" w14:textId="7E28B1F0" w:rsidR="007C1340" w:rsidRPr="001548CB" w:rsidRDefault="00F53426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bCs/>
        </w:rPr>
        <w:t>U</w:t>
      </w:r>
      <w:r w:rsidR="00BB02D5" w:rsidRPr="001548CB">
        <w:rPr>
          <w:rFonts w:ascii="Calibri" w:hAnsi="Calibri" w:cs="Calibri"/>
          <w:bCs/>
        </w:rPr>
        <w:t xml:space="preserve"> </w:t>
      </w:r>
      <w:r w:rsidR="00021FCF" w:rsidRPr="001548CB">
        <w:rPr>
          <w:rFonts w:ascii="Calibri" w:hAnsi="Calibri" w:cs="Calibri"/>
          <w:bCs/>
        </w:rPr>
        <w:t xml:space="preserve">jedné z </w:t>
      </w:r>
      <w:r w:rsidR="00BB02D5" w:rsidRPr="001548CB">
        <w:rPr>
          <w:rFonts w:ascii="Calibri" w:hAnsi="Calibri" w:cs="Calibri"/>
          <w:bCs/>
        </w:rPr>
        <w:t>podlimitních zakázek</w:t>
      </w:r>
      <w:r w:rsidR="004F0B7E" w:rsidRPr="001548CB">
        <w:rPr>
          <w:rFonts w:ascii="Calibri" w:hAnsi="Calibri" w:cs="Calibri"/>
          <w:bCs/>
        </w:rPr>
        <w:t xml:space="preserve"> </w:t>
      </w:r>
      <w:r w:rsidR="00BB02D5" w:rsidRPr="001548CB">
        <w:rPr>
          <w:rFonts w:ascii="Calibri" w:hAnsi="Calibri" w:cs="Calibri"/>
          <w:bCs/>
        </w:rPr>
        <w:t xml:space="preserve">Ústavu byla kontrolou NKÚ zjištěna </w:t>
      </w:r>
      <w:r w:rsidR="00734ABA" w:rsidRPr="001548CB">
        <w:rPr>
          <w:rFonts w:ascii="Calibri" w:hAnsi="Calibri" w:cs="Calibri"/>
          <w:bCs/>
        </w:rPr>
        <w:t>porušení ZVZ</w:t>
      </w:r>
      <w:r w:rsidR="00BB02D5" w:rsidRPr="001548CB">
        <w:rPr>
          <w:rFonts w:ascii="Calibri" w:hAnsi="Calibri" w:cs="Calibri"/>
          <w:bCs/>
        </w:rPr>
        <w:t xml:space="preserve"> při </w:t>
      </w:r>
      <w:r w:rsidR="007C1340" w:rsidRPr="001548CB">
        <w:rPr>
          <w:rFonts w:ascii="Calibri" w:hAnsi="Calibri" w:cs="Calibri"/>
          <w:bCs/>
        </w:rPr>
        <w:t xml:space="preserve">hodnocení kvalifikačních předpokladů </w:t>
      </w:r>
      <w:r w:rsidR="00021FCF" w:rsidRPr="001548CB">
        <w:rPr>
          <w:rFonts w:ascii="Calibri" w:hAnsi="Calibri" w:cs="Calibri"/>
          <w:bCs/>
        </w:rPr>
        <w:t>uchazečů</w:t>
      </w:r>
      <w:r w:rsidR="007C1340" w:rsidRPr="001548CB">
        <w:rPr>
          <w:rFonts w:ascii="Calibri" w:hAnsi="Calibri" w:cs="Calibri"/>
          <w:bCs/>
        </w:rPr>
        <w:t xml:space="preserve">, kdy základní kvalifikační předpoklady byly </w:t>
      </w:r>
      <w:r w:rsidR="007C1340" w:rsidRPr="001548CB">
        <w:rPr>
          <w:rFonts w:ascii="Calibri" w:hAnsi="Calibri" w:cs="Calibri"/>
        </w:rPr>
        <w:t xml:space="preserve">doloženy pouze čestným prohlášením, </w:t>
      </w:r>
      <w:r w:rsidR="009B1AE0" w:rsidRPr="001548CB">
        <w:rPr>
          <w:rFonts w:ascii="Calibri" w:hAnsi="Calibri" w:cs="Calibri"/>
        </w:rPr>
        <w:t>ačkoliv</w:t>
      </w:r>
      <w:r w:rsidR="007C1340" w:rsidRPr="001548CB">
        <w:rPr>
          <w:rFonts w:ascii="Calibri" w:hAnsi="Calibri" w:cs="Calibri"/>
        </w:rPr>
        <w:t xml:space="preserve"> </w:t>
      </w:r>
      <w:r w:rsidR="009B1AE0" w:rsidRPr="001548CB">
        <w:rPr>
          <w:rFonts w:ascii="Calibri" w:hAnsi="Calibri" w:cs="Calibri"/>
        </w:rPr>
        <w:t>ZVZ</w:t>
      </w:r>
      <w:r w:rsidR="007C1340" w:rsidRPr="001548CB">
        <w:rPr>
          <w:rFonts w:ascii="Calibri" w:hAnsi="Calibri" w:cs="Calibri"/>
        </w:rPr>
        <w:t xml:space="preserve"> vyžaduje potvrzení příslušného úřadu</w:t>
      </w:r>
      <w:r w:rsidR="007C1340" w:rsidRPr="001548CB">
        <w:rPr>
          <w:rStyle w:val="Znakapoznpodarou"/>
          <w:rFonts w:ascii="Calibri" w:hAnsi="Calibri" w:cs="Calibri"/>
        </w:rPr>
        <w:footnoteReference w:id="34"/>
      </w:r>
      <w:r w:rsidR="007C1340" w:rsidRPr="001548CB">
        <w:rPr>
          <w:rFonts w:ascii="Calibri" w:hAnsi="Calibri" w:cs="Calibri"/>
        </w:rPr>
        <w:t>.</w:t>
      </w:r>
      <w:r w:rsidR="00891F82">
        <w:rPr>
          <w:rFonts w:ascii="Calibri" w:hAnsi="Calibri" w:cs="Calibri"/>
        </w:rPr>
        <w:t xml:space="preserve"> </w:t>
      </w:r>
      <w:r w:rsidRPr="001548CB">
        <w:rPr>
          <w:rFonts w:ascii="Calibri" w:hAnsi="Calibri" w:cs="Calibri"/>
        </w:rPr>
        <w:t xml:space="preserve">Ústav </w:t>
      </w:r>
      <w:r w:rsidR="00021FCF" w:rsidRPr="001548CB">
        <w:rPr>
          <w:rFonts w:ascii="Calibri" w:hAnsi="Calibri" w:cs="Calibri"/>
        </w:rPr>
        <w:t xml:space="preserve">zároveň </w:t>
      </w:r>
      <w:r w:rsidRPr="001548CB">
        <w:rPr>
          <w:rFonts w:ascii="Calibri" w:hAnsi="Calibri" w:cs="Calibri"/>
        </w:rPr>
        <w:t xml:space="preserve">nevyloučil jednoho </w:t>
      </w:r>
      <w:r w:rsidR="00021FCF" w:rsidRPr="001548CB">
        <w:rPr>
          <w:rFonts w:ascii="Calibri" w:hAnsi="Calibri" w:cs="Calibri"/>
        </w:rPr>
        <w:t>uchazeče</w:t>
      </w:r>
      <w:r w:rsidRPr="001548CB">
        <w:rPr>
          <w:rFonts w:ascii="Calibri" w:hAnsi="Calibri" w:cs="Calibri"/>
        </w:rPr>
        <w:t xml:space="preserve"> z hodnocení nabídek, </w:t>
      </w:r>
      <w:r w:rsidR="000360A1" w:rsidRPr="001548CB">
        <w:rPr>
          <w:rFonts w:ascii="Calibri" w:hAnsi="Calibri" w:cs="Calibri"/>
        </w:rPr>
        <w:t>kdy</w:t>
      </w:r>
      <w:r w:rsidR="00891F82">
        <w:rPr>
          <w:rFonts w:ascii="Calibri" w:hAnsi="Calibri" w:cs="Calibri"/>
        </w:rPr>
        <w:t>ž</w:t>
      </w:r>
      <w:r w:rsidR="007C1340" w:rsidRPr="001548CB">
        <w:rPr>
          <w:rFonts w:ascii="Calibri" w:hAnsi="Calibri" w:cs="Calibri"/>
        </w:rPr>
        <w:t xml:space="preserve"> doba dodání </w:t>
      </w:r>
      <w:r w:rsidR="00BD1C7A" w:rsidRPr="001548CB">
        <w:rPr>
          <w:rFonts w:ascii="Calibri" w:hAnsi="Calibri" w:cs="Calibri"/>
        </w:rPr>
        <w:t xml:space="preserve">v nabídce </w:t>
      </w:r>
      <w:r w:rsidR="000360A1" w:rsidRPr="001548CB">
        <w:rPr>
          <w:rFonts w:ascii="Calibri" w:hAnsi="Calibri" w:cs="Calibri"/>
        </w:rPr>
        <w:t xml:space="preserve">byla </w:t>
      </w:r>
      <w:r w:rsidR="007C1340" w:rsidRPr="001548CB">
        <w:rPr>
          <w:rFonts w:ascii="Calibri" w:hAnsi="Calibri" w:cs="Calibri"/>
        </w:rPr>
        <w:t>uvedena v pracovních dnech, přestože zadavatel v zadávací dokumentaci požadoval uvést dobu plnění v kalendářních dnech</w:t>
      </w:r>
      <w:r w:rsidR="00064EC4">
        <w:rPr>
          <w:rFonts w:ascii="Calibri" w:hAnsi="Calibri" w:cs="Calibri"/>
        </w:rPr>
        <w:t>,</w:t>
      </w:r>
      <w:r w:rsidR="007C1340" w:rsidRPr="001548CB">
        <w:rPr>
          <w:rFonts w:ascii="Calibri" w:hAnsi="Calibri" w:cs="Calibri"/>
        </w:rPr>
        <w:t xml:space="preserve"> a zároveň se jednalo o jedno hodnot</w:t>
      </w:r>
      <w:r w:rsidR="00891F82">
        <w:rPr>
          <w:rFonts w:ascii="Calibri" w:hAnsi="Calibri" w:cs="Calibri"/>
        </w:rPr>
        <w:t>i</w:t>
      </w:r>
      <w:r w:rsidR="007C1340" w:rsidRPr="001548CB">
        <w:rPr>
          <w:rFonts w:ascii="Calibri" w:hAnsi="Calibri" w:cs="Calibri"/>
        </w:rPr>
        <w:t>cí kritérium, kterému</w:t>
      </w:r>
      <w:r w:rsidR="001548CB">
        <w:rPr>
          <w:rFonts w:ascii="Calibri" w:hAnsi="Calibri" w:cs="Calibri"/>
        </w:rPr>
        <w:t xml:space="preserve"> byla přiřazena váha 30 %.</w:t>
      </w:r>
    </w:p>
    <w:p w14:paraId="2C93A32A" w14:textId="77777777" w:rsidR="001548CB" w:rsidRPr="001548CB" w:rsidRDefault="001548CB" w:rsidP="001548CB">
      <w:pPr>
        <w:jc w:val="both"/>
        <w:rPr>
          <w:rFonts w:ascii="Calibri" w:hAnsi="Calibri" w:cs="Calibri"/>
          <w:bCs/>
        </w:rPr>
      </w:pPr>
    </w:p>
    <w:p w14:paraId="36E74672" w14:textId="4EF987A0" w:rsidR="004F0B7E" w:rsidRPr="001548CB" w:rsidRDefault="004F0B7E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bCs/>
        </w:rPr>
        <w:t xml:space="preserve">Ústav </w:t>
      </w:r>
      <w:r w:rsidR="002E7EEA" w:rsidRPr="001548CB">
        <w:rPr>
          <w:rFonts w:ascii="Calibri" w:hAnsi="Calibri" w:cs="Calibri"/>
          <w:bCs/>
        </w:rPr>
        <w:t xml:space="preserve">u jedné z prověřovaných VZ nestanovil </w:t>
      </w:r>
      <w:r w:rsidR="004C646D">
        <w:rPr>
          <w:rFonts w:ascii="Calibri" w:hAnsi="Calibri" w:cs="Calibri"/>
          <w:bCs/>
        </w:rPr>
        <w:t>jednotně</w:t>
      </w:r>
      <w:r w:rsidRPr="001548CB">
        <w:rPr>
          <w:rFonts w:ascii="Calibri" w:hAnsi="Calibri" w:cs="Calibri"/>
          <w:bCs/>
        </w:rPr>
        <w:t xml:space="preserve"> lhůtu pro podání nabídek v uveřejněné zadávací dokumentaci a ve formuláři</w:t>
      </w:r>
      <w:r w:rsidR="00891F82">
        <w:rPr>
          <w:rFonts w:ascii="Calibri" w:hAnsi="Calibri" w:cs="Calibri"/>
          <w:bCs/>
        </w:rPr>
        <w:t xml:space="preserve"> </w:t>
      </w:r>
      <w:r w:rsidRPr="001548CB">
        <w:rPr>
          <w:rFonts w:ascii="Calibri" w:hAnsi="Calibri" w:cs="Calibri"/>
          <w:bCs/>
        </w:rPr>
        <w:t xml:space="preserve">uveřejněném ve </w:t>
      </w:r>
      <w:r w:rsidR="00064EC4">
        <w:rPr>
          <w:rFonts w:ascii="Calibri" w:hAnsi="Calibri" w:cs="Calibri"/>
          <w:bCs/>
          <w:i/>
        </w:rPr>
        <w:t>Věstníku veřejných zakázek</w:t>
      </w:r>
      <w:r w:rsidRPr="001548CB">
        <w:rPr>
          <w:rFonts w:ascii="Calibri" w:hAnsi="Calibri" w:cs="Calibri"/>
          <w:bCs/>
        </w:rPr>
        <w:t>. Opravný formulář podle zákona o veřejných zakázkách</w:t>
      </w:r>
      <w:r w:rsidRPr="001548CB">
        <w:rPr>
          <w:rStyle w:val="Znakapoznpodarou"/>
          <w:rFonts w:ascii="Calibri" w:hAnsi="Calibri" w:cs="Calibri"/>
          <w:bCs/>
        </w:rPr>
        <w:footnoteReference w:id="35"/>
      </w:r>
      <w:r w:rsidRPr="001548CB">
        <w:rPr>
          <w:rFonts w:ascii="Calibri" w:hAnsi="Calibri" w:cs="Calibri"/>
          <w:bCs/>
        </w:rPr>
        <w:t xml:space="preserve"> na úpravu uveřejněného vyhlášení Ústav </w:t>
      </w:r>
      <w:r w:rsidR="00BD1C7A" w:rsidRPr="001548CB">
        <w:rPr>
          <w:rFonts w:ascii="Calibri" w:hAnsi="Calibri" w:cs="Calibri"/>
          <w:bCs/>
        </w:rPr>
        <w:t>neodeslal k uveřejnění</w:t>
      </w:r>
      <w:r w:rsidRPr="001548CB">
        <w:rPr>
          <w:rFonts w:ascii="Calibri" w:hAnsi="Calibri" w:cs="Calibri"/>
          <w:bCs/>
        </w:rPr>
        <w:t xml:space="preserve">. </w:t>
      </w:r>
      <w:r w:rsidRPr="001548CB">
        <w:rPr>
          <w:rFonts w:ascii="Calibri" w:hAnsi="Calibri" w:cs="Calibri"/>
        </w:rPr>
        <w:t>Uvedeným postupem mohlo dojít k omezení počtu nabídek uchazečů o veřejnou zakázku.</w:t>
      </w:r>
    </w:p>
    <w:p w14:paraId="61864221" w14:textId="77777777" w:rsidR="004F0B7E" w:rsidRPr="001548CB" w:rsidRDefault="004F0B7E" w:rsidP="001548CB">
      <w:pPr>
        <w:jc w:val="both"/>
        <w:rPr>
          <w:rFonts w:ascii="Calibri" w:hAnsi="Calibri" w:cs="Calibri"/>
          <w:bCs/>
        </w:rPr>
      </w:pPr>
    </w:p>
    <w:p w14:paraId="76A3C719" w14:textId="77777777" w:rsidR="004F0B7E" w:rsidRPr="001548CB" w:rsidRDefault="001548CB" w:rsidP="001548CB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6. </w:t>
      </w:r>
      <w:r w:rsidR="004F0B7E" w:rsidRPr="001548CB">
        <w:rPr>
          <w:rFonts w:ascii="Calibri" w:hAnsi="Calibri" w:cs="Calibri"/>
          <w:b/>
          <w:bCs/>
        </w:rPr>
        <w:t>Provedené externí kontroly</w:t>
      </w:r>
    </w:p>
    <w:p w14:paraId="041A057E" w14:textId="77777777" w:rsidR="001548CB" w:rsidRDefault="001548CB" w:rsidP="001548CB">
      <w:pPr>
        <w:jc w:val="both"/>
        <w:rPr>
          <w:rFonts w:ascii="Calibri" w:hAnsi="Calibri" w:cs="Calibri"/>
          <w:bCs/>
        </w:rPr>
      </w:pPr>
    </w:p>
    <w:p w14:paraId="75516C8A" w14:textId="77777777" w:rsidR="00434568" w:rsidRDefault="0063513C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bCs/>
        </w:rPr>
        <w:t xml:space="preserve">V kontrolovaném období byly v Ústavu a </w:t>
      </w:r>
      <w:r w:rsidR="00064EC4">
        <w:rPr>
          <w:rFonts w:ascii="Calibri" w:hAnsi="Calibri" w:cs="Calibri"/>
          <w:bCs/>
        </w:rPr>
        <w:t>v </w:t>
      </w:r>
      <w:r w:rsidRPr="001548CB">
        <w:rPr>
          <w:rFonts w:ascii="Calibri" w:hAnsi="Calibri" w:cs="Calibri"/>
          <w:bCs/>
        </w:rPr>
        <w:t xml:space="preserve">Archivu provedeny externí kontroly různého zaměření, v Ústavu </w:t>
      </w:r>
      <w:r w:rsidR="00434568" w:rsidRPr="001548CB">
        <w:rPr>
          <w:rFonts w:ascii="Calibri" w:hAnsi="Calibri" w:cs="Calibri"/>
          <w:bCs/>
        </w:rPr>
        <w:t>devět</w:t>
      </w:r>
      <w:r w:rsidRPr="001548CB">
        <w:rPr>
          <w:rFonts w:ascii="Calibri" w:hAnsi="Calibri" w:cs="Calibri"/>
          <w:bCs/>
        </w:rPr>
        <w:t xml:space="preserve"> kontrol a </w:t>
      </w:r>
      <w:r w:rsidR="00064EC4">
        <w:rPr>
          <w:rFonts w:ascii="Calibri" w:hAnsi="Calibri" w:cs="Calibri"/>
          <w:bCs/>
        </w:rPr>
        <w:t>v </w:t>
      </w:r>
      <w:r w:rsidRPr="001548CB">
        <w:rPr>
          <w:rFonts w:ascii="Calibri" w:hAnsi="Calibri" w:cs="Calibri"/>
          <w:bCs/>
        </w:rPr>
        <w:t xml:space="preserve">Archivu šest kontrol. </w:t>
      </w:r>
    </w:p>
    <w:p w14:paraId="4FBDEC0F" w14:textId="77777777" w:rsidR="001548CB" w:rsidRPr="001548CB" w:rsidRDefault="001548CB" w:rsidP="001548CB">
      <w:pPr>
        <w:jc w:val="both"/>
        <w:rPr>
          <w:rFonts w:ascii="Calibri" w:hAnsi="Calibri" w:cs="Calibri"/>
          <w:bCs/>
        </w:rPr>
      </w:pPr>
    </w:p>
    <w:p w14:paraId="4415D417" w14:textId="31D275FF" w:rsidR="00434568" w:rsidRDefault="000D035B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lang w:eastAsia="cs-CZ"/>
        </w:rPr>
        <w:t xml:space="preserve">V Ústavu </w:t>
      </w:r>
      <w:r w:rsidR="005F7C67" w:rsidRPr="001548CB">
        <w:rPr>
          <w:rFonts w:ascii="Calibri" w:hAnsi="Calibri" w:cs="Calibri"/>
          <w:lang w:eastAsia="cs-CZ"/>
        </w:rPr>
        <w:t>provedl</w:t>
      </w:r>
      <w:r w:rsidRPr="001548CB">
        <w:rPr>
          <w:rFonts w:ascii="Calibri" w:hAnsi="Calibri" w:cs="Calibri"/>
          <w:lang w:eastAsia="cs-CZ"/>
        </w:rPr>
        <w:t xml:space="preserve"> mj. </w:t>
      </w:r>
      <w:r w:rsidR="00064EC4">
        <w:rPr>
          <w:rFonts w:ascii="Calibri" w:hAnsi="Calibri" w:cs="Calibri"/>
          <w:lang w:eastAsia="cs-CZ"/>
        </w:rPr>
        <w:t>Státní úřad inspekce práce</w:t>
      </w:r>
      <w:r w:rsidR="00891F82" w:rsidRPr="00891F82">
        <w:rPr>
          <w:rFonts w:ascii="Calibri" w:hAnsi="Calibri" w:cs="Calibri"/>
          <w:lang w:eastAsia="cs-CZ"/>
        </w:rPr>
        <w:t xml:space="preserve"> </w:t>
      </w:r>
      <w:r w:rsidR="00891F82" w:rsidRPr="001548CB">
        <w:rPr>
          <w:rFonts w:ascii="Calibri" w:hAnsi="Calibri" w:cs="Calibri"/>
          <w:lang w:eastAsia="cs-CZ"/>
        </w:rPr>
        <w:t>tři kontroly</w:t>
      </w:r>
      <w:r w:rsidR="00891F82">
        <w:rPr>
          <w:rFonts w:ascii="Calibri" w:hAnsi="Calibri" w:cs="Calibri"/>
          <w:lang w:eastAsia="cs-CZ"/>
        </w:rPr>
        <w:t xml:space="preserve"> zaměřené</w:t>
      </w:r>
      <w:r w:rsidRPr="001548CB">
        <w:rPr>
          <w:rFonts w:ascii="Calibri" w:hAnsi="Calibri" w:cs="Calibri"/>
          <w:lang w:eastAsia="cs-CZ"/>
        </w:rPr>
        <w:t xml:space="preserve"> na dodržování povinností vyplývajících z pracovněprávních předpisů. </w:t>
      </w:r>
      <w:r w:rsidR="008537AD" w:rsidRPr="001548CB">
        <w:rPr>
          <w:rFonts w:ascii="Calibri" w:hAnsi="Calibri" w:cs="Calibri"/>
          <w:lang w:eastAsia="cs-CZ"/>
        </w:rPr>
        <w:t xml:space="preserve">V </w:t>
      </w:r>
      <w:r w:rsidR="008537AD" w:rsidRPr="001548CB">
        <w:rPr>
          <w:rFonts w:ascii="Calibri" w:hAnsi="Calibri" w:cs="Calibri"/>
          <w:bCs/>
        </w:rPr>
        <w:t xml:space="preserve">jedné z kontrol bylo zjištěno nesplnění povinnosti navrhnout změnu pracovního </w:t>
      </w:r>
      <w:r w:rsidR="00891F82">
        <w:rPr>
          <w:rFonts w:ascii="Calibri" w:hAnsi="Calibri" w:cs="Calibri"/>
          <w:bCs/>
        </w:rPr>
        <w:t>zařazení po odvolání z funkce a </w:t>
      </w:r>
      <w:r w:rsidR="008537AD" w:rsidRPr="001548CB">
        <w:rPr>
          <w:rFonts w:ascii="Calibri" w:hAnsi="Calibri" w:cs="Calibri"/>
          <w:bCs/>
        </w:rPr>
        <w:t>neprojednání rozvázání pracovního poměru s odborovou organizací.</w:t>
      </w:r>
      <w:r w:rsidR="008537AD" w:rsidRPr="001548CB">
        <w:rPr>
          <w:rFonts w:ascii="Calibri" w:hAnsi="Calibri" w:cs="Calibri"/>
          <w:lang w:eastAsia="cs-CZ"/>
        </w:rPr>
        <w:t xml:space="preserve"> </w:t>
      </w:r>
      <w:r w:rsidR="00391FEE" w:rsidRPr="001548CB">
        <w:rPr>
          <w:rFonts w:ascii="Calibri" w:hAnsi="Calibri" w:cs="Calibri"/>
          <w:bCs/>
        </w:rPr>
        <w:t>Ministerstvo financí v roce 2014 prověřilo hospodaření s majetkem státu v letech 2010 až 2012 a zjistilo porušení § 22 odst. 3 zákona č. 219/2000 Sb. Dvě kontroly finančních úřadů byly zaměřeny na hospodaření Ústavu</w:t>
      </w:r>
      <w:r w:rsidR="00064EC4">
        <w:rPr>
          <w:rFonts w:ascii="Calibri" w:hAnsi="Calibri" w:cs="Calibri"/>
          <w:bCs/>
        </w:rPr>
        <w:t>;</w:t>
      </w:r>
      <w:r w:rsidR="00391FEE" w:rsidRPr="001548CB">
        <w:rPr>
          <w:rFonts w:ascii="Calibri" w:hAnsi="Calibri" w:cs="Calibri"/>
          <w:bCs/>
        </w:rPr>
        <w:t xml:space="preserve"> v roce 2012 Finanční úřad pro Prahu 1 zjistil porušení rozpočtové kázně ve výši 139 374,00 Kč a uložil</w:t>
      </w:r>
      <w:r w:rsidR="00391FEE" w:rsidRPr="001548CB">
        <w:t xml:space="preserve"> </w:t>
      </w:r>
      <w:r w:rsidR="00391FEE" w:rsidRPr="001548CB">
        <w:rPr>
          <w:rFonts w:ascii="Calibri" w:hAnsi="Calibri" w:cs="Calibri"/>
          <w:bCs/>
        </w:rPr>
        <w:t>Ústavu penále ve výši 1 949,00 Kč a úrok ve výši 6 630,00 Kč. V roce 2014 Finanční úřad pro hlavní město Prahu kontrol</w:t>
      </w:r>
      <w:r w:rsidR="00891F82">
        <w:rPr>
          <w:rFonts w:ascii="Calibri" w:hAnsi="Calibri" w:cs="Calibri"/>
          <w:bCs/>
        </w:rPr>
        <w:t xml:space="preserve">ou zjistil porušení vyhlášky </w:t>
      </w:r>
      <w:r w:rsidR="00891F82">
        <w:rPr>
          <w:rFonts w:ascii="Calibri" w:hAnsi="Calibri" w:cs="Calibri"/>
          <w:bCs/>
        </w:rPr>
        <w:lastRenderedPageBreak/>
        <w:t>č. </w:t>
      </w:r>
      <w:r w:rsidR="00391FEE" w:rsidRPr="001548CB">
        <w:rPr>
          <w:rFonts w:ascii="Calibri" w:hAnsi="Calibri" w:cs="Calibri"/>
          <w:bCs/>
        </w:rPr>
        <w:t>62/2001 Sb. a porušení rozpočtové kázně ve výši 66 930,00 Kč – organizace hradila nepovolené výdaje za nákup zboží a služeb.</w:t>
      </w:r>
    </w:p>
    <w:p w14:paraId="14764BA0" w14:textId="77777777" w:rsidR="001548CB" w:rsidRPr="001548CB" w:rsidRDefault="001548CB" w:rsidP="001548CB">
      <w:pPr>
        <w:jc w:val="both"/>
        <w:rPr>
          <w:rFonts w:ascii="Calibri" w:hAnsi="Calibri" w:cs="Calibri"/>
          <w:lang w:eastAsia="cs-CZ"/>
        </w:rPr>
      </w:pPr>
    </w:p>
    <w:p w14:paraId="194007BA" w14:textId="115D32F3" w:rsidR="00434568" w:rsidRDefault="00243638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bCs/>
        </w:rPr>
        <w:t>Ministerstvo vnitra provedlo v</w:t>
      </w:r>
      <w:r w:rsidR="003849A2" w:rsidRPr="001548CB">
        <w:rPr>
          <w:rFonts w:ascii="Calibri" w:hAnsi="Calibri" w:cs="Calibri"/>
          <w:bCs/>
        </w:rPr>
        <w:t xml:space="preserve"> Archivu </w:t>
      </w:r>
      <w:r w:rsidR="00434568" w:rsidRPr="001548CB">
        <w:rPr>
          <w:rFonts w:ascii="Calibri" w:hAnsi="Calibri" w:cs="Calibri"/>
          <w:bCs/>
        </w:rPr>
        <w:t xml:space="preserve">dvě kontroly </w:t>
      </w:r>
      <w:r w:rsidR="00891F82">
        <w:rPr>
          <w:rFonts w:ascii="Calibri" w:hAnsi="Calibri" w:cs="Calibri"/>
          <w:bCs/>
        </w:rPr>
        <w:t xml:space="preserve">zaměřené </w:t>
      </w:r>
      <w:r w:rsidR="003849A2" w:rsidRPr="001548CB">
        <w:rPr>
          <w:rFonts w:ascii="Calibri" w:hAnsi="Calibri" w:cs="Calibri"/>
          <w:bCs/>
        </w:rPr>
        <w:t>n</w:t>
      </w:r>
      <w:r w:rsidR="0063513C" w:rsidRPr="001548CB">
        <w:rPr>
          <w:rFonts w:ascii="Calibri" w:hAnsi="Calibri" w:cs="Calibri"/>
          <w:bCs/>
        </w:rPr>
        <w:t>a předkládání digitálních kopií a proces digitalizace</w:t>
      </w:r>
      <w:r w:rsidR="00434568" w:rsidRPr="001548CB">
        <w:rPr>
          <w:rFonts w:ascii="Calibri" w:hAnsi="Calibri" w:cs="Calibri"/>
          <w:bCs/>
        </w:rPr>
        <w:t xml:space="preserve">. Jedna kontrola se uskutečnila v dubnu 2013 a týkala se nakládání s digitálními kopiemi dokumentů a archiválií a jejich správy. Druhou kontrolu provedlo </w:t>
      </w:r>
      <w:r w:rsidR="00391FEE" w:rsidRPr="001548CB">
        <w:rPr>
          <w:rFonts w:ascii="Calibri" w:hAnsi="Calibri" w:cs="Calibri"/>
          <w:bCs/>
        </w:rPr>
        <w:t>Ministerstvo vnitra v</w:t>
      </w:r>
      <w:r w:rsidR="00434568" w:rsidRPr="001548CB">
        <w:rPr>
          <w:rFonts w:ascii="Calibri" w:hAnsi="Calibri" w:cs="Calibri"/>
          <w:bCs/>
        </w:rPr>
        <w:t xml:space="preserve"> </w:t>
      </w:r>
      <w:r w:rsidR="00391FEE" w:rsidRPr="001548CB">
        <w:rPr>
          <w:rFonts w:ascii="Calibri" w:hAnsi="Calibri" w:cs="Calibri"/>
          <w:bCs/>
        </w:rPr>
        <w:t>roce</w:t>
      </w:r>
      <w:r w:rsidR="00434568" w:rsidRPr="001548CB">
        <w:rPr>
          <w:rFonts w:ascii="Calibri" w:hAnsi="Calibri" w:cs="Calibri"/>
          <w:bCs/>
        </w:rPr>
        <w:t xml:space="preserve"> 2014 se zaměřením na využívání digitalizovaných archiválií ke studiu a </w:t>
      </w:r>
      <w:r w:rsidR="00B912C4">
        <w:rPr>
          <w:rFonts w:ascii="Calibri" w:hAnsi="Calibri" w:cs="Calibri"/>
          <w:bCs/>
        </w:rPr>
        <w:t xml:space="preserve">na </w:t>
      </w:r>
      <w:r w:rsidR="00434568" w:rsidRPr="001548CB">
        <w:rPr>
          <w:rFonts w:ascii="Calibri" w:hAnsi="Calibri" w:cs="Calibri"/>
          <w:bCs/>
        </w:rPr>
        <w:t>porovnání vybraných vzorků digitalizovaných souborů s originály. Kontrola shledala závažná pochybení a nedostatky při předkládání originálů archiválií místo kopií v důsledku nekvalitně digitalizovaných archiválií (</w:t>
      </w:r>
      <w:r w:rsidR="00891F82">
        <w:rPr>
          <w:rFonts w:ascii="Calibri" w:hAnsi="Calibri" w:cs="Calibri"/>
          <w:bCs/>
        </w:rPr>
        <w:t xml:space="preserve">byl </w:t>
      </w:r>
      <w:r w:rsidR="00434568" w:rsidRPr="001548CB">
        <w:rPr>
          <w:rFonts w:ascii="Calibri" w:hAnsi="Calibri" w:cs="Calibri"/>
          <w:bCs/>
        </w:rPr>
        <w:t>porušen zákon č. 499/2004 Sb.).</w:t>
      </w:r>
      <w:r w:rsidR="00713D44" w:rsidRPr="001548CB">
        <w:rPr>
          <w:rFonts w:ascii="Calibri" w:hAnsi="Calibri" w:cs="Calibri"/>
          <w:bCs/>
        </w:rPr>
        <w:t xml:space="preserve"> V roce 2014 provedl Finanční úřad pro hlavní město Prahu kontrolu hospodaření Archi</w:t>
      </w:r>
      <w:r w:rsidR="004D051E" w:rsidRPr="001548CB">
        <w:rPr>
          <w:rFonts w:ascii="Calibri" w:hAnsi="Calibri" w:cs="Calibri"/>
          <w:bCs/>
        </w:rPr>
        <w:t>vu dle zákona č.</w:t>
      </w:r>
      <w:r w:rsidR="00891F82">
        <w:rPr>
          <w:rFonts w:ascii="Calibri" w:hAnsi="Calibri" w:cs="Calibri"/>
          <w:bCs/>
        </w:rPr>
        <w:t> </w:t>
      </w:r>
      <w:r w:rsidR="004D051E" w:rsidRPr="001548CB">
        <w:rPr>
          <w:rFonts w:ascii="Calibri" w:hAnsi="Calibri" w:cs="Calibri"/>
          <w:bCs/>
        </w:rPr>
        <w:t>218/2000</w:t>
      </w:r>
      <w:r w:rsidR="00891F82">
        <w:rPr>
          <w:rFonts w:ascii="Calibri" w:hAnsi="Calibri" w:cs="Calibri"/>
          <w:bCs/>
        </w:rPr>
        <w:t> </w:t>
      </w:r>
      <w:r w:rsidR="004D051E" w:rsidRPr="001548CB">
        <w:rPr>
          <w:rFonts w:ascii="Calibri" w:hAnsi="Calibri" w:cs="Calibri"/>
          <w:bCs/>
        </w:rPr>
        <w:t>Sb. a </w:t>
      </w:r>
      <w:r w:rsidR="00713D44" w:rsidRPr="001548CB">
        <w:rPr>
          <w:rFonts w:ascii="Calibri" w:hAnsi="Calibri" w:cs="Calibri"/>
          <w:bCs/>
        </w:rPr>
        <w:t xml:space="preserve">zákona č. 219/2000 Sb. Ve dvou případech </w:t>
      </w:r>
      <w:r w:rsidR="00B912C4">
        <w:rPr>
          <w:rFonts w:ascii="Calibri" w:hAnsi="Calibri" w:cs="Calibri"/>
          <w:bCs/>
        </w:rPr>
        <w:t>bylo zjištěno porušení</w:t>
      </w:r>
      <w:r w:rsidR="00713D44" w:rsidRPr="001548CB">
        <w:rPr>
          <w:rFonts w:ascii="Calibri" w:hAnsi="Calibri" w:cs="Calibri"/>
          <w:bCs/>
        </w:rPr>
        <w:t xml:space="preserve"> zákona č.</w:t>
      </w:r>
      <w:r w:rsidR="00891F82">
        <w:rPr>
          <w:rFonts w:ascii="Calibri" w:hAnsi="Calibri" w:cs="Calibri"/>
          <w:bCs/>
        </w:rPr>
        <w:t> </w:t>
      </w:r>
      <w:r w:rsidR="00713D44" w:rsidRPr="001548CB">
        <w:rPr>
          <w:rFonts w:ascii="Calibri" w:hAnsi="Calibri" w:cs="Calibri"/>
          <w:bCs/>
        </w:rPr>
        <w:t>219/2000</w:t>
      </w:r>
      <w:r w:rsidR="00891F82">
        <w:rPr>
          <w:rFonts w:ascii="Calibri" w:hAnsi="Calibri" w:cs="Calibri"/>
          <w:bCs/>
        </w:rPr>
        <w:t> </w:t>
      </w:r>
      <w:r w:rsidR="00713D44" w:rsidRPr="001548CB">
        <w:rPr>
          <w:rFonts w:ascii="Calibri" w:hAnsi="Calibri" w:cs="Calibri"/>
          <w:bCs/>
        </w:rPr>
        <w:t xml:space="preserve">Sb., </w:t>
      </w:r>
      <w:r w:rsidR="00B912C4">
        <w:rPr>
          <w:rFonts w:ascii="Calibri" w:hAnsi="Calibri" w:cs="Calibri"/>
          <w:bCs/>
        </w:rPr>
        <w:t>obě porušení</w:t>
      </w:r>
      <w:r w:rsidR="00713D44" w:rsidRPr="001548CB">
        <w:rPr>
          <w:rFonts w:ascii="Calibri" w:hAnsi="Calibri" w:cs="Calibri"/>
          <w:bCs/>
        </w:rPr>
        <w:t xml:space="preserve"> se týkala chybně uzavřených nájemních smluv. Archiv následně jednu nájemní smlouvu upravil dodatkem a druhá byla již ukončena.</w:t>
      </w:r>
    </w:p>
    <w:p w14:paraId="487532CD" w14:textId="77777777" w:rsidR="001548CB" w:rsidRPr="001548CB" w:rsidRDefault="001548CB" w:rsidP="001548CB">
      <w:pPr>
        <w:jc w:val="both"/>
        <w:rPr>
          <w:rFonts w:ascii="Calibri" w:hAnsi="Calibri" w:cs="Calibri"/>
          <w:bCs/>
        </w:rPr>
      </w:pPr>
    </w:p>
    <w:p w14:paraId="532AC035" w14:textId="77777777" w:rsidR="000360A1" w:rsidRPr="001548CB" w:rsidRDefault="000209F9" w:rsidP="001548CB">
      <w:pPr>
        <w:jc w:val="both"/>
        <w:rPr>
          <w:rFonts w:ascii="Calibri" w:hAnsi="Calibri" w:cs="Calibri"/>
          <w:bCs/>
        </w:rPr>
      </w:pPr>
      <w:r w:rsidRPr="001548CB">
        <w:rPr>
          <w:rFonts w:ascii="Calibri" w:hAnsi="Calibri" w:cs="Calibri"/>
          <w:bCs/>
        </w:rPr>
        <w:t>Tyto kontroly poskytly dostatečné informace pro zlepšení kvality plnění povinností stanovených zákonem</w:t>
      </w:r>
      <w:r w:rsidR="00F45238" w:rsidRPr="001548CB">
        <w:rPr>
          <w:rFonts w:ascii="Calibri" w:hAnsi="Calibri" w:cs="Calibri"/>
          <w:bCs/>
        </w:rPr>
        <w:t xml:space="preserve"> u obou OSS</w:t>
      </w:r>
      <w:r w:rsidRPr="001548CB">
        <w:rPr>
          <w:rFonts w:ascii="Calibri" w:hAnsi="Calibri" w:cs="Calibri"/>
          <w:bCs/>
        </w:rPr>
        <w:t>.</w:t>
      </w:r>
    </w:p>
    <w:p w14:paraId="2A1C9403" w14:textId="3F784A9A" w:rsidR="004672B8" w:rsidRPr="001548CB" w:rsidRDefault="004D051E" w:rsidP="001548CB">
      <w:pPr>
        <w:jc w:val="both"/>
        <w:rPr>
          <w:rFonts w:ascii="Calibri" w:hAnsi="Calibri" w:cs="Calibri"/>
          <w:b/>
          <w:color w:val="000000"/>
        </w:rPr>
      </w:pPr>
      <w:r w:rsidRPr="001548CB">
        <w:rPr>
          <w:rFonts w:ascii="Calibri" w:hAnsi="Calibri" w:cs="Calibri"/>
          <w:b/>
          <w:color w:val="000000"/>
        </w:rPr>
        <w:br w:type="page"/>
      </w:r>
      <w:r w:rsidR="004672B8" w:rsidRPr="001548CB">
        <w:rPr>
          <w:rFonts w:ascii="Calibri" w:hAnsi="Calibri" w:cs="Calibri"/>
          <w:b/>
          <w:color w:val="000000"/>
        </w:rPr>
        <w:lastRenderedPageBreak/>
        <w:t>Seznam zkratek</w:t>
      </w:r>
    </w:p>
    <w:p w14:paraId="2566FA01" w14:textId="77777777" w:rsidR="004672B8" w:rsidRPr="001548CB" w:rsidRDefault="004672B8" w:rsidP="001548CB">
      <w:pPr>
        <w:jc w:val="both"/>
        <w:rPr>
          <w:rFonts w:ascii="Calibri" w:hAnsi="Calibri" w:cs="Calibri"/>
          <w:color w:val="000000"/>
        </w:rPr>
      </w:pPr>
    </w:p>
    <w:p w14:paraId="7A91B3B4" w14:textId="04D2C3E0" w:rsidR="00317E97" w:rsidRPr="001548CB" w:rsidRDefault="00317E97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Archiv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Archiv bezpečnostních složek</w:t>
      </w:r>
    </w:p>
    <w:p w14:paraId="42A7FB33" w14:textId="24B11842" w:rsidR="009B1AE0" w:rsidRPr="001548CB" w:rsidRDefault="009B1AE0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>k.</w:t>
      </w:r>
      <w:r w:rsidR="00891F82">
        <w:rPr>
          <w:rFonts w:ascii="Calibri" w:hAnsi="Calibri" w:cs="Calibri"/>
          <w:color w:val="000000"/>
        </w:rPr>
        <w:t> </w:t>
      </w:r>
      <w:r w:rsidRPr="001548CB">
        <w:rPr>
          <w:rFonts w:ascii="Calibri" w:hAnsi="Calibri" w:cs="Calibri"/>
          <w:color w:val="000000"/>
        </w:rPr>
        <w:t xml:space="preserve">ú.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katastrální území</w:t>
      </w:r>
    </w:p>
    <w:p w14:paraId="415CA247" w14:textId="38FC5213" w:rsidR="00317E97" w:rsidRPr="001548CB" w:rsidRDefault="00317E97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MF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Ministerstvo financí</w:t>
      </w:r>
    </w:p>
    <w:p w14:paraId="19CA53F7" w14:textId="42E58249" w:rsidR="004672B8" w:rsidRPr="001548CB" w:rsidRDefault="004672B8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NKÚ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Nejvyšší kontrolní úřad</w:t>
      </w:r>
    </w:p>
    <w:p w14:paraId="0203D9DD" w14:textId="79C40D1F" w:rsidR="004672B8" w:rsidRPr="001548CB" w:rsidRDefault="004672B8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OSS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organizační složka státu</w:t>
      </w:r>
    </w:p>
    <w:p w14:paraId="68C9B06D" w14:textId="71385FF6" w:rsidR="00CF443D" w:rsidRPr="001548CB" w:rsidRDefault="00CF443D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p. č.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parcelní číslo</w:t>
      </w:r>
    </w:p>
    <w:p w14:paraId="1C8227D5" w14:textId="2FD00219" w:rsidR="004672B8" w:rsidRPr="001548CB" w:rsidRDefault="00AB0F86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Rada </w:t>
      </w:r>
      <w:r w:rsidR="000B358E" w:rsidRPr="001548CB">
        <w:rPr>
          <w:rFonts w:ascii="Calibri" w:hAnsi="Calibri" w:cs="Calibri"/>
          <w:color w:val="000000"/>
        </w:rPr>
        <w:tab/>
      </w:r>
      <w:r w:rsidR="004672B8" w:rsidRPr="001548CB">
        <w:rPr>
          <w:rFonts w:ascii="Calibri" w:hAnsi="Calibri" w:cs="Calibri"/>
          <w:color w:val="000000"/>
        </w:rPr>
        <w:t>Rada Ústavu</w:t>
      </w:r>
    </w:p>
    <w:p w14:paraId="483EE5E1" w14:textId="243793FC" w:rsidR="00317E97" w:rsidRPr="001548CB" w:rsidRDefault="00317E97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Realizační smlouva </w:t>
      </w:r>
      <w:r w:rsidR="000B358E" w:rsidRPr="001548CB">
        <w:rPr>
          <w:rFonts w:ascii="Calibri" w:hAnsi="Calibri" w:cs="Calibri"/>
          <w:color w:val="000000"/>
        </w:rPr>
        <w:tab/>
      </w:r>
      <w:r w:rsidR="00891F82">
        <w:rPr>
          <w:rFonts w:ascii="Calibri" w:hAnsi="Calibri" w:cs="Calibri"/>
        </w:rPr>
        <w:t>r</w:t>
      </w:r>
      <w:r w:rsidRPr="001548CB">
        <w:rPr>
          <w:rFonts w:ascii="Calibri" w:hAnsi="Calibri" w:cs="Calibri"/>
        </w:rPr>
        <w:t>ealizační smlouva o spolupráci při převodu dokumentů a archiválií do</w:t>
      </w:r>
      <w:r w:rsidR="002E7EEA" w:rsidRPr="001548CB">
        <w:rPr>
          <w:rFonts w:ascii="Calibri" w:hAnsi="Calibri" w:cs="Calibri"/>
        </w:rPr>
        <w:t xml:space="preserve"> </w:t>
      </w:r>
      <w:r w:rsidRPr="001548CB">
        <w:rPr>
          <w:rFonts w:ascii="Calibri" w:hAnsi="Calibri" w:cs="Calibri"/>
        </w:rPr>
        <w:t>elektronické podoby uzavřená mezi Ústavem a Archivem dne 29.</w:t>
      </w:r>
      <w:r w:rsidR="001548CB">
        <w:rPr>
          <w:rFonts w:ascii="Calibri" w:hAnsi="Calibri" w:cs="Calibri"/>
        </w:rPr>
        <w:t> </w:t>
      </w:r>
      <w:r w:rsidRPr="001548CB">
        <w:rPr>
          <w:rFonts w:ascii="Calibri" w:hAnsi="Calibri" w:cs="Calibri"/>
        </w:rPr>
        <w:t>6.</w:t>
      </w:r>
      <w:r w:rsidR="001548CB">
        <w:rPr>
          <w:rFonts w:ascii="Calibri" w:hAnsi="Calibri" w:cs="Calibri"/>
        </w:rPr>
        <w:t> </w:t>
      </w:r>
      <w:r w:rsidRPr="001548CB">
        <w:rPr>
          <w:rFonts w:ascii="Calibri" w:hAnsi="Calibri" w:cs="Calibri"/>
        </w:rPr>
        <w:t>2011</w:t>
      </w:r>
    </w:p>
    <w:p w14:paraId="3005B7DD" w14:textId="0334F567" w:rsidR="004672B8" w:rsidRPr="001548CB" w:rsidRDefault="004672B8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Senát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Senát Parlamentu České republiky</w:t>
      </w:r>
    </w:p>
    <w:p w14:paraId="666B6BEE" w14:textId="21B73581" w:rsidR="00317E97" w:rsidRPr="001548CB" w:rsidRDefault="00317E97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Ústav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Ústav pro studium totalitních režimů</w:t>
      </w:r>
    </w:p>
    <w:p w14:paraId="421870B6" w14:textId="0C8C5B7A" w:rsidR="007C1340" w:rsidRPr="001548CB" w:rsidRDefault="007C1340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VZ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veřejná zakázka</w:t>
      </w:r>
    </w:p>
    <w:p w14:paraId="3EA8DB7F" w14:textId="7F9E17FB" w:rsidR="007C1340" w:rsidRPr="001548CB" w:rsidRDefault="007C1340" w:rsidP="001548CB">
      <w:pPr>
        <w:ind w:left="2127" w:hanging="2127"/>
        <w:jc w:val="both"/>
        <w:rPr>
          <w:rFonts w:ascii="Calibri" w:hAnsi="Calibri" w:cs="Calibri"/>
          <w:color w:val="000000"/>
        </w:rPr>
      </w:pPr>
      <w:r w:rsidRPr="001548CB">
        <w:rPr>
          <w:rFonts w:ascii="Calibri" w:hAnsi="Calibri" w:cs="Calibri"/>
          <w:color w:val="000000"/>
        </w:rPr>
        <w:t xml:space="preserve">ZVZ </w:t>
      </w:r>
      <w:r w:rsidR="000B358E" w:rsidRPr="001548CB">
        <w:rPr>
          <w:rFonts w:ascii="Calibri" w:hAnsi="Calibri" w:cs="Calibri"/>
          <w:color w:val="000000"/>
        </w:rPr>
        <w:tab/>
      </w:r>
      <w:r w:rsidRPr="001548CB">
        <w:rPr>
          <w:rFonts w:ascii="Calibri" w:hAnsi="Calibri" w:cs="Calibri"/>
          <w:color w:val="000000"/>
        </w:rPr>
        <w:t>zákon č. 137/2006 Sb., o veřejných zakázkách</w:t>
      </w:r>
    </w:p>
    <w:p w14:paraId="6EF967C2" w14:textId="77777777" w:rsidR="004672B8" w:rsidRPr="001548CB" w:rsidRDefault="004672B8" w:rsidP="001548CB">
      <w:pPr>
        <w:jc w:val="both"/>
        <w:rPr>
          <w:rFonts w:ascii="Calibri" w:hAnsi="Calibri" w:cs="Calibri"/>
          <w:color w:val="000000"/>
        </w:rPr>
      </w:pPr>
    </w:p>
    <w:sectPr w:rsidR="004672B8" w:rsidRPr="001548CB" w:rsidSect="00F67155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242E2" w14:textId="77777777" w:rsidR="00380DDB" w:rsidRDefault="00380DDB" w:rsidP="005E3F4A">
      <w:r>
        <w:separator/>
      </w:r>
    </w:p>
  </w:endnote>
  <w:endnote w:type="continuationSeparator" w:id="0">
    <w:p w14:paraId="4C034079" w14:textId="77777777" w:rsidR="00380DDB" w:rsidRDefault="00380DDB" w:rsidP="005E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CBAFC" w14:textId="77777777" w:rsidR="00380DDB" w:rsidRPr="001548CB" w:rsidRDefault="00380DDB" w:rsidP="001548CB">
    <w:pPr>
      <w:pStyle w:val="Zpat"/>
      <w:jc w:val="center"/>
      <w:rPr>
        <w:rFonts w:ascii="Calibri" w:hAnsi="Calibri" w:cs="Calibri"/>
      </w:rPr>
    </w:pPr>
    <w:r w:rsidRPr="001548CB">
      <w:rPr>
        <w:rFonts w:ascii="Calibri" w:hAnsi="Calibri" w:cs="Calibri"/>
      </w:rPr>
      <w:fldChar w:fldCharType="begin"/>
    </w:r>
    <w:r w:rsidRPr="001548CB">
      <w:rPr>
        <w:rFonts w:ascii="Calibri" w:hAnsi="Calibri" w:cs="Calibri"/>
      </w:rPr>
      <w:instrText>PAGE   \* MERGEFORMAT</w:instrText>
    </w:r>
    <w:r w:rsidRPr="001548CB">
      <w:rPr>
        <w:rFonts w:ascii="Calibri" w:hAnsi="Calibri" w:cs="Calibri"/>
      </w:rPr>
      <w:fldChar w:fldCharType="separate"/>
    </w:r>
    <w:r w:rsidR="003F1341">
      <w:rPr>
        <w:rFonts w:ascii="Calibri" w:hAnsi="Calibri" w:cs="Calibri"/>
        <w:noProof/>
      </w:rPr>
      <w:t>2</w:t>
    </w:r>
    <w:r w:rsidRPr="001548CB">
      <w:rPr>
        <w:rFonts w:ascii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6BE4" w14:textId="77777777" w:rsidR="00380DDB" w:rsidRPr="00F67155" w:rsidRDefault="00380DDB" w:rsidP="00F67155">
    <w:pPr>
      <w:pStyle w:val="Zpat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34D18" w14:textId="77777777" w:rsidR="00380DDB" w:rsidRDefault="00380DDB" w:rsidP="005E3F4A">
      <w:r>
        <w:separator/>
      </w:r>
    </w:p>
  </w:footnote>
  <w:footnote w:type="continuationSeparator" w:id="0">
    <w:p w14:paraId="3788D0EA" w14:textId="77777777" w:rsidR="00380DDB" w:rsidRDefault="00380DDB" w:rsidP="005E3F4A">
      <w:r>
        <w:continuationSeparator/>
      </w:r>
    </w:p>
  </w:footnote>
  <w:footnote w:id="1">
    <w:p w14:paraId="1359BB97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Zákon č. 181/2007 Sb.,</w:t>
      </w:r>
      <w:r w:rsidRPr="00D23F8B">
        <w:rPr>
          <w:rFonts w:ascii="Calibri" w:hAnsi="Calibri" w:cs="Calibri"/>
        </w:rPr>
        <w:t xml:space="preserve"> </w:t>
      </w:r>
      <w:r w:rsidRPr="00C94B2D">
        <w:rPr>
          <w:rFonts w:ascii="Calibri" w:hAnsi="Calibri" w:cs="Calibri"/>
        </w:rPr>
        <w:t>o Ústavu pro studium totalitních režimů a o Archivu bezpečnostních složek</w:t>
      </w:r>
      <w:r>
        <w:rPr>
          <w:rFonts w:ascii="Calibri" w:hAnsi="Calibri" w:cs="Calibri"/>
        </w:rPr>
        <w:t xml:space="preserve"> a o změně některých zákonů.</w:t>
      </w:r>
    </w:p>
  </w:footnote>
  <w:footnote w:id="2">
    <w:p w14:paraId="747E52FD" w14:textId="77777777" w:rsidR="00380DDB" w:rsidRPr="00D56E6A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56E6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56E6A">
        <w:rPr>
          <w:rFonts w:ascii="Calibri" w:hAnsi="Calibri" w:cs="Calibri"/>
        </w:rPr>
        <w:t>Ustanovení § 4 zákona č. 181/2007 Sb.</w:t>
      </w:r>
    </w:p>
  </w:footnote>
  <w:footnote w:id="3">
    <w:p w14:paraId="2D42AA86" w14:textId="77777777" w:rsidR="00380DDB" w:rsidRPr="00434612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434612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434612">
        <w:rPr>
          <w:rFonts w:ascii="Calibri" w:hAnsi="Calibri" w:cs="Calibri"/>
        </w:rPr>
        <w:t>Ustanovení § 13 zákona č. 181/2007 Sb.</w:t>
      </w:r>
    </w:p>
  </w:footnote>
  <w:footnote w:id="4">
    <w:p w14:paraId="71949ED5" w14:textId="77777777" w:rsidR="00380DDB" w:rsidRPr="00FF6330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Kontrolní akce č. 09/06 – </w:t>
      </w:r>
      <w:r w:rsidRPr="001548CB">
        <w:rPr>
          <w:rFonts w:ascii="Calibri" w:hAnsi="Calibri" w:cs="Calibri"/>
          <w:i/>
        </w:rPr>
        <w:t>Majetek státu, se kterým jsou příslušné hospodařit organizační složky státu a příspěvkové organizace vzniklé v letech 2007 a 2008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</w:rPr>
        <w:t xml:space="preserve">kontrolní závěr byl zveřejněn v částce 3/2009 </w:t>
      </w:r>
      <w:r>
        <w:rPr>
          <w:rFonts w:ascii="Calibri" w:hAnsi="Calibri" w:cs="Calibri"/>
          <w:i/>
        </w:rPr>
        <w:t>Věstníku NKÚ</w:t>
      </w:r>
      <w:r w:rsidRPr="00FF6330">
        <w:rPr>
          <w:rFonts w:ascii="Calibri" w:hAnsi="Calibri" w:cs="Calibri"/>
        </w:rPr>
        <w:t>.</w:t>
      </w:r>
    </w:p>
  </w:footnote>
  <w:footnote w:id="5">
    <w:p w14:paraId="6D9E4E82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>§ 4 písm. c) a § 13 odst. 1 písm. a) zákona č. 181/2007 Sb., o Ústavu pro studium totalitních režimů a o Archivu bezpečnostních složek a o změně některých zákonů.</w:t>
      </w:r>
    </w:p>
  </w:footnote>
  <w:footnote w:id="6">
    <w:p w14:paraId="6D36B840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>§ 4 písm. d) zákona č. 181/2007 Sb., o Ústavu pro studium totalitních režimů a o Archivu bezpečnostních složek a o změně některých zákonů.</w:t>
      </w:r>
    </w:p>
  </w:footnote>
  <w:footnote w:id="7">
    <w:p w14:paraId="67476629" w14:textId="37E3F815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>§ 13 odst. 1 písm. b) zákona č. 181/2007 Sb., o Ústavu pro studium totalitních režimů a</w:t>
      </w:r>
      <w:r>
        <w:rPr>
          <w:rFonts w:ascii="Calibri" w:hAnsi="Calibri" w:cs="Calibri"/>
        </w:rPr>
        <w:t> </w:t>
      </w:r>
      <w:r w:rsidRPr="001548CB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1548CB">
        <w:rPr>
          <w:rFonts w:ascii="Calibri" w:hAnsi="Calibri" w:cs="Calibri"/>
        </w:rPr>
        <w:t>Archivu bezpečnostních složek a o změně některých zákonů.</w:t>
      </w:r>
    </w:p>
  </w:footnote>
  <w:footnote w:id="8">
    <w:p w14:paraId="392716ED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>§ 4 a § 13 zákona č. 181/2007 Sb., o Ústavu pro studium totalitních režimů a o Archivu bezpečnostních složek a o změně některých zákonů.</w:t>
      </w:r>
    </w:p>
  </w:footnote>
  <w:footnote w:id="9">
    <w:p w14:paraId="2BA74862" w14:textId="3FB10E41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Směrnice ředitele Ústavu pro studium totalitních režimů </w:t>
      </w:r>
      <w:r>
        <w:rPr>
          <w:rFonts w:ascii="Calibri" w:hAnsi="Calibri" w:cs="Calibri"/>
        </w:rPr>
        <w:t>o</w:t>
      </w:r>
      <w:r w:rsidRPr="001548CB">
        <w:rPr>
          <w:rFonts w:ascii="Calibri" w:hAnsi="Calibri" w:cs="Calibri"/>
        </w:rPr>
        <w:t xml:space="preserve"> převodu dokumentů a archiválií do elektronické podoby a jejich ukládání ze dne 4. 11. 2011.</w:t>
      </w:r>
    </w:p>
  </w:footnote>
  <w:footnote w:id="10">
    <w:p w14:paraId="4B90999D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Realizační smlouva o spolupráci při převodu dokumentů a archiválií do elektronické podoby uzavřená mezi Ústavem a Archivem dne 29. 6. 2011.</w:t>
      </w:r>
    </w:p>
  </w:footnote>
  <w:footnote w:id="11">
    <w:p w14:paraId="0561F6DA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>§ 14 odst. 3 a 4 zákona č. 219/2000 Sb., o majetku České republiky a jejím vystupování v právních vztazích.</w:t>
      </w:r>
    </w:p>
  </w:footnote>
  <w:footnote w:id="12">
    <w:p w14:paraId="1A47C25E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>§ 73a odst. 2 zákona č. 262/2006 Sb., zákoník práce.</w:t>
      </w:r>
    </w:p>
  </w:footnote>
  <w:footnote w:id="13">
    <w:p w14:paraId="4DF85A54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 xml:space="preserve">§ 4 písm. d) </w:t>
      </w:r>
      <w:r w:rsidRPr="003D67B6">
        <w:rPr>
          <w:rFonts w:ascii="Calibri" w:hAnsi="Calibri" w:cs="Calibri"/>
        </w:rPr>
        <w:t>zákona č. 181/2007 Sb., o Ústavu pro studium totalitních režimů a o Archivu bezpečnostních složek a o změně některých zákonů</w:t>
      </w:r>
      <w:r>
        <w:rPr>
          <w:rFonts w:ascii="Calibri" w:hAnsi="Calibri" w:cs="Calibri"/>
        </w:rPr>
        <w:t>.</w:t>
      </w:r>
    </w:p>
  </w:footnote>
  <w:footnote w:id="14">
    <w:p w14:paraId="4BAE1B9C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 xml:space="preserve">§ 13 odst. 2 písm. a) </w:t>
      </w:r>
      <w:r w:rsidRPr="003D67B6">
        <w:rPr>
          <w:rFonts w:ascii="Calibri" w:hAnsi="Calibri" w:cs="Calibri"/>
        </w:rPr>
        <w:t>zákona č. 181/2007 Sb., o Ústavu pro studium totalitních režimů a</w:t>
      </w:r>
      <w:r>
        <w:rPr>
          <w:rFonts w:ascii="Calibri" w:hAnsi="Calibri" w:cs="Calibri"/>
        </w:rPr>
        <w:t> </w:t>
      </w:r>
      <w:r w:rsidRPr="003D67B6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3D67B6">
        <w:rPr>
          <w:rFonts w:ascii="Calibri" w:hAnsi="Calibri" w:cs="Calibri"/>
        </w:rPr>
        <w:t>Archivu bezpečnostních složek a o změně některých zákonů</w:t>
      </w:r>
      <w:r>
        <w:rPr>
          <w:rFonts w:ascii="Calibri" w:hAnsi="Calibri" w:cs="Calibri"/>
        </w:rPr>
        <w:t>.</w:t>
      </w:r>
    </w:p>
  </w:footnote>
  <w:footnote w:id="15">
    <w:p w14:paraId="71661A5E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 xml:space="preserve">§ 13 odst. 1 písm. b) </w:t>
      </w:r>
      <w:r w:rsidRPr="003D67B6">
        <w:rPr>
          <w:rFonts w:ascii="Calibri" w:hAnsi="Calibri" w:cs="Calibri"/>
        </w:rPr>
        <w:t>zákona č. 181/2007 Sb., o Ústavu pro studium totalitních režimů a</w:t>
      </w:r>
      <w:r>
        <w:rPr>
          <w:rFonts w:ascii="Calibri" w:hAnsi="Calibri" w:cs="Calibri"/>
        </w:rPr>
        <w:t> </w:t>
      </w:r>
      <w:r w:rsidRPr="003D67B6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3D67B6">
        <w:rPr>
          <w:rFonts w:ascii="Calibri" w:hAnsi="Calibri" w:cs="Calibri"/>
        </w:rPr>
        <w:t>Archivu bezpečnostních složek a o změně některých zákonů</w:t>
      </w:r>
      <w:r>
        <w:rPr>
          <w:rFonts w:ascii="Calibri" w:hAnsi="Calibri" w:cs="Calibri"/>
        </w:rPr>
        <w:t>.</w:t>
      </w:r>
    </w:p>
  </w:footnote>
  <w:footnote w:id="16">
    <w:p w14:paraId="750E7B29" w14:textId="77777777" w:rsidR="00380DDB" w:rsidRPr="001548CB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1548CB">
        <w:rPr>
          <w:rFonts w:ascii="Calibri" w:hAnsi="Calibri" w:cs="Calibri"/>
        </w:rPr>
        <w:t xml:space="preserve">§ 4 písm. c) a § 13 odst. 1 písm. a) </w:t>
      </w:r>
      <w:r w:rsidRPr="003D67B6">
        <w:rPr>
          <w:rFonts w:ascii="Calibri" w:hAnsi="Calibri" w:cs="Calibri"/>
        </w:rPr>
        <w:t>zákona č. 181/2007 Sb., o Ústavu pro studium totalitních režimů a</w:t>
      </w:r>
      <w:r>
        <w:rPr>
          <w:rFonts w:ascii="Calibri" w:hAnsi="Calibri" w:cs="Calibri"/>
        </w:rPr>
        <w:t> </w:t>
      </w:r>
      <w:r w:rsidRPr="003D67B6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3D67B6">
        <w:rPr>
          <w:rFonts w:ascii="Calibri" w:hAnsi="Calibri" w:cs="Calibri"/>
        </w:rPr>
        <w:t>Archivu bezpečnostních složek a o změně některých zákonů</w:t>
      </w:r>
      <w:r>
        <w:rPr>
          <w:rFonts w:ascii="Calibri" w:hAnsi="Calibri" w:cs="Calibri"/>
        </w:rPr>
        <w:t>.</w:t>
      </w:r>
    </w:p>
  </w:footnote>
  <w:footnote w:id="17">
    <w:p w14:paraId="4797CD34" w14:textId="77777777" w:rsidR="00380DDB" w:rsidRPr="00A274A9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274A9">
        <w:rPr>
          <w:rStyle w:val="Znakapoznpodarou"/>
          <w:rFonts w:ascii="Calibri" w:hAnsi="Calibri" w:cs="Calibri"/>
        </w:rPr>
        <w:footnoteRef/>
      </w:r>
      <w:r w:rsidRPr="00A274A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A274A9">
        <w:rPr>
          <w:rFonts w:ascii="Calibri" w:hAnsi="Calibri" w:cs="Calibri"/>
        </w:rPr>
        <w:t>§ 4 a § 13 zákona č. 181/2007 Sb., o Ústavu pro studium totalitních režimů a o Archivu bezpečnostních složek a o změně některých zákonů.</w:t>
      </w:r>
    </w:p>
  </w:footnote>
  <w:footnote w:id="18">
    <w:p w14:paraId="25A820BB" w14:textId="77777777" w:rsidR="00380DDB" w:rsidRPr="00A274A9" w:rsidRDefault="00380DDB" w:rsidP="009E50D6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A274A9">
        <w:rPr>
          <w:rStyle w:val="Znakapoznpodarou"/>
          <w:rFonts w:ascii="Calibri" w:hAnsi="Calibri" w:cs="Calibri"/>
        </w:rPr>
        <w:footnoteRef/>
      </w:r>
      <w:r w:rsidRPr="00A274A9">
        <w:rPr>
          <w:rFonts w:ascii="Calibri" w:hAnsi="Calibri" w:cs="Calibri"/>
        </w:rPr>
        <w:tab/>
        <w:t>Realizační smlouva o spolupráci při převodu dokumentů a archiválií do elektronické podoby uzavřená mezi Ústavem a Archivem dne 29. 6. 2011.</w:t>
      </w:r>
    </w:p>
  </w:footnote>
  <w:footnote w:id="19">
    <w:p w14:paraId="3DFC5B6F" w14:textId="77777777" w:rsidR="00380DDB" w:rsidRPr="00DC64D2" w:rsidRDefault="00380DDB" w:rsidP="00F63B8D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DC64D2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C64D2">
        <w:rPr>
          <w:rFonts w:ascii="Calibri" w:hAnsi="Calibri" w:cs="Calibri"/>
        </w:rPr>
        <w:t>Ustanovení § 9 odst. 1 zákona č. 181/2007 Sb., o Ústavu pro studium totalitních režimů a o Archivu bezpečnostních složek a o změně některých zákonů</w:t>
      </w:r>
      <w:r>
        <w:rPr>
          <w:rFonts w:ascii="Calibri" w:hAnsi="Calibri" w:cs="Calibri"/>
        </w:rPr>
        <w:t>.</w:t>
      </w:r>
    </w:p>
  </w:footnote>
  <w:footnote w:id="20">
    <w:p w14:paraId="154C7F54" w14:textId="6097D6D1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P</w:t>
      </w:r>
      <w:r>
        <w:rPr>
          <w:rFonts w:ascii="Calibri" w:hAnsi="Calibri" w:cs="Calibri"/>
        </w:rPr>
        <w:t>ozemky byly p</w:t>
      </w:r>
      <w:r w:rsidRPr="001548CB">
        <w:rPr>
          <w:rFonts w:ascii="Calibri" w:hAnsi="Calibri" w:cs="Calibri"/>
        </w:rPr>
        <w:t>řed</w:t>
      </w:r>
      <w:r>
        <w:rPr>
          <w:rFonts w:ascii="Calibri" w:hAnsi="Calibri" w:cs="Calibri"/>
        </w:rPr>
        <w:t>ány</w:t>
      </w:r>
      <w:r w:rsidRPr="001548CB">
        <w:rPr>
          <w:rFonts w:ascii="Calibri" w:hAnsi="Calibri" w:cs="Calibri"/>
        </w:rPr>
        <w:t xml:space="preserve"> Ministerstvem vnitra na základě </w:t>
      </w:r>
      <w:r w:rsidRPr="00A969C7">
        <w:rPr>
          <w:rStyle w:val="Zdraznn"/>
          <w:rFonts w:ascii="Calibri" w:hAnsi="Calibri" w:cs="Calibri"/>
        </w:rPr>
        <w:t>zápisu o změně příslušnosti hospodařit s majetkem státu</w:t>
      </w:r>
      <w:r w:rsidRPr="001548CB">
        <w:rPr>
          <w:rStyle w:val="Zdraznn"/>
          <w:rFonts w:ascii="Calibri" w:hAnsi="Calibri" w:cs="Calibri"/>
          <w:i w:val="0"/>
        </w:rPr>
        <w:t xml:space="preserve"> ze dne 30.</w:t>
      </w:r>
      <w:r>
        <w:rPr>
          <w:rStyle w:val="Zdraznn"/>
          <w:rFonts w:ascii="Calibri" w:hAnsi="Calibri" w:cs="Calibri"/>
          <w:i w:val="0"/>
        </w:rPr>
        <w:t> 3. </w:t>
      </w:r>
      <w:r w:rsidRPr="001548CB">
        <w:rPr>
          <w:rStyle w:val="Zdraznn"/>
          <w:rFonts w:ascii="Calibri" w:hAnsi="Calibri" w:cs="Calibri"/>
          <w:i w:val="0"/>
        </w:rPr>
        <w:t xml:space="preserve">2009 </w:t>
      </w:r>
      <w:r>
        <w:rPr>
          <w:rStyle w:val="Zdraznn"/>
          <w:rFonts w:ascii="Calibri" w:hAnsi="Calibri" w:cs="Calibri"/>
          <w:i w:val="0"/>
        </w:rPr>
        <w:t>a </w:t>
      </w:r>
      <w:r w:rsidRPr="001548CB">
        <w:rPr>
          <w:rStyle w:val="Zdraznn"/>
          <w:rFonts w:ascii="Calibri" w:hAnsi="Calibri" w:cs="Calibri"/>
          <w:i w:val="0"/>
        </w:rPr>
        <w:t>zaps</w:t>
      </w:r>
      <w:r>
        <w:rPr>
          <w:rStyle w:val="Zdraznn"/>
          <w:rFonts w:ascii="Calibri" w:hAnsi="Calibri" w:cs="Calibri"/>
          <w:i w:val="0"/>
        </w:rPr>
        <w:t>ány</w:t>
      </w:r>
      <w:r w:rsidRPr="001548CB">
        <w:rPr>
          <w:rStyle w:val="Zdraznn"/>
          <w:rFonts w:ascii="Calibri" w:hAnsi="Calibri" w:cs="Calibri"/>
          <w:i w:val="0"/>
        </w:rPr>
        <w:t xml:space="preserve"> na listu vlastnictví č. 856 pro k.</w:t>
      </w:r>
      <w:r>
        <w:rPr>
          <w:rStyle w:val="Zdraznn"/>
          <w:rFonts w:ascii="Calibri" w:hAnsi="Calibri" w:cs="Calibri"/>
          <w:i w:val="0"/>
        </w:rPr>
        <w:t> </w:t>
      </w:r>
      <w:r w:rsidRPr="001548CB">
        <w:rPr>
          <w:rStyle w:val="Zdraznn"/>
          <w:rFonts w:ascii="Calibri" w:hAnsi="Calibri" w:cs="Calibri"/>
          <w:i w:val="0"/>
        </w:rPr>
        <w:t>ú. Kanice.</w:t>
      </w:r>
    </w:p>
  </w:footnote>
  <w:footnote w:id="21">
    <w:p w14:paraId="32BD705D" w14:textId="240347E9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P</w:t>
      </w:r>
      <w:r>
        <w:rPr>
          <w:rFonts w:ascii="Calibri" w:hAnsi="Calibri" w:cs="Calibri"/>
        </w:rPr>
        <w:t>rávo hospodařit bylo p</w:t>
      </w:r>
      <w:r w:rsidRPr="001548CB">
        <w:rPr>
          <w:rFonts w:ascii="Calibri" w:hAnsi="Calibri" w:cs="Calibri"/>
        </w:rPr>
        <w:t>řed</w:t>
      </w:r>
      <w:r>
        <w:rPr>
          <w:rFonts w:ascii="Calibri" w:hAnsi="Calibri" w:cs="Calibri"/>
        </w:rPr>
        <w:t>áno</w:t>
      </w:r>
      <w:r w:rsidRPr="001548CB">
        <w:rPr>
          <w:rFonts w:ascii="Calibri" w:hAnsi="Calibri" w:cs="Calibri"/>
        </w:rPr>
        <w:t xml:space="preserve"> </w:t>
      </w:r>
      <w:r w:rsidRPr="001548CB">
        <w:rPr>
          <w:rFonts w:ascii="Calibri" w:hAnsi="Calibri" w:cs="Calibri"/>
          <w:bCs/>
        </w:rPr>
        <w:t xml:space="preserve">na základě </w:t>
      </w:r>
      <w:r w:rsidRPr="007E3D03">
        <w:rPr>
          <w:rFonts w:ascii="Calibri" w:hAnsi="Calibri" w:cs="Calibri"/>
          <w:bCs/>
          <w:i/>
        </w:rPr>
        <w:t>smlouvy o změně příslušnosti hospodařit s majetkem státu</w:t>
      </w:r>
      <w:r w:rsidRPr="001548CB">
        <w:rPr>
          <w:rFonts w:ascii="Calibri" w:hAnsi="Calibri" w:cs="Calibri"/>
          <w:bCs/>
        </w:rPr>
        <w:t xml:space="preserve"> ze dne 31. 1. 2008 uzavřené mezi Archivem a Zařízením služeb pro Ministerstvo vnitra, p.o.</w:t>
      </w:r>
    </w:p>
  </w:footnote>
  <w:footnote w:id="22">
    <w:p w14:paraId="288C7821" w14:textId="77777777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Rozsudek Obvodního soudu pro Prahu 1 ze dne 23. 1. 2014 č.</w:t>
      </w:r>
      <w:r>
        <w:rPr>
          <w:rFonts w:ascii="Calibri" w:hAnsi="Calibri" w:cs="Calibri"/>
        </w:rPr>
        <w:t> </w:t>
      </w:r>
      <w:r w:rsidRPr="001548CB">
        <w:rPr>
          <w:rFonts w:ascii="Calibri" w:hAnsi="Calibri" w:cs="Calibri"/>
        </w:rPr>
        <w:t>j. 16C 100/2013 – 33.</w:t>
      </w:r>
    </w:p>
  </w:footnote>
  <w:footnote w:id="23">
    <w:p w14:paraId="2FE94362" w14:textId="77777777" w:rsidR="00380DDB" w:rsidRPr="001548CB" w:rsidRDefault="00380DDB" w:rsidP="000B358E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Ustanovení </w:t>
      </w:r>
      <w:r w:rsidRPr="001548CB">
        <w:rPr>
          <w:rFonts w:ascii="Calibri" w:hAnsi="Calibri" w:cs="Calibri"/>
          <w:bCs/>
        </w:rPr>
        <w:t>§ 22 odst. 3 zákona č. 219/2000 Sb., o majetku České republiky a jejím vystupování v právních vztazích.</w:t>
      </w:r>
    </w:p>
  </w:footnote>
  <w:footnote w:id="24">
    <w:p w14:paraId="22CAE5B0" w14:textId="77777777" w:rsidR="00380DDB" w:rsidRPr="00F67155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F67155">
        <w:rPr>
          <w:rStyle w:val="Znakapoznpodarou"/>
          <w:rFonts w:ascii="Calibri" w:hAnsi="Calibri" w:cs="Calibri"/>
        </w:rPr>
        <w:footnoteRef/>
      </w:r>
      <w:r w:rsidRPr="00F6715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Ustanovení </w:t>
      </w:r>
      <w:r w:rsidRPr="00F67155">
        <w:rPr>
          <w:rFonts w:ascii="Calibri" w:eastAsia="SimSun" w:hAnsi="Calibri" w:cs="Calibri"/>
          <w:kern w:val="1"/>
          <w:lang w:eastAsia="hi-IN" w:bidi="hi-IN"/>
        </w:rPr>
        <w:t>§ 14 odst. 3 a 4 zákona č. 219/2000 Sb., o majetku České republiky a jejím vystupování v právních vztazích.</w:t>
      </w:r>
    </w:p>
  </w:footnote>
  <w:footnote w:id="25">
    <w:p w14:paraId="5CDA57AB" w14:textId="7C8F1390" w:rsidR="00380DDB" w:rsidRPr="00F67155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F67155">
        <w:rPr>
          <w:rStyle w:val="Znakapoznpodarou"/>
          <w:rFonts w:ascii="Calibri" w:hAnsi="Calibri" w:cs="Calibri"/>
        </w:rPr>
        <w:footnoteRef/>
      </w:r>
      <w:r w:rsidRPr="00F67155">
        <w:rPr>
          <w:rFonts w:ascii="Calibri" w:hAnsi="Calibri" w:cs="Calibri"/>
        </w:rPr>
        <w:tab/>
        <w:t>Kolektivní smlouva na rok 2012 a 2013 ze dne 18. 5. 201</w:t>
      </w:r>
      <w:r w:rsidR="007E3D03">
        <w:rPr>
          <w:rFonts w:ascii="Calibri" w:hAnsi="Calibri" w:cs="Calibri"/>
        </w:rPr>
        <w:t>1.</w:t>
      </w:r>
    </w:p>
  </w:footnote>
  <w:footnote w:id="26">
    <w:p w14:paraId="3F6226F1" w14:textId="77777777" w:rsidR="00380DDB" w:rsidRPr="00F67155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F67155">
        <w:rPr>
          <w:rStyle w:val="Znakapoznpodarou"/>
          <w:rFonts w:ascii="Calibri" w:hAnsi="Calibri" w:cs="Calibri"/>
        </w:rPr>
        <w:footnoteRef/>
      </w:r>
      <w:r w:rsidRPr="00F67155">
        <w:rPr>
          <w:rFonts w:ascii="Calibri" w:hAnsi="Calibri" w:cs="Calibri"/>
        </w:rPr>
        <w:tab/>
        <w:t>Ustanovení § 73a odst. 2 zákona č. 262/2006 Sb., zákoník práce.</w:t>
      </w:r>
    </w:p>
  </w:footnote>
  <w:footnote w:id="27">
    <w:p w14:paraId="337CD400" w14:textId="77777777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Ustanovení § 18 odst. 1 písm. c) zákona č. 563/1991 Sb., o účetnictví.</w:t>
      </w:r>
    </w:p>
  </w:footnote>
  <w:footnote w:id="28">
    <w:p w14:paraId="56DDE5C8" w14:textId="77777777" w:rsidR="00380DDB" w:rsidRPr="00E34E07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E34E07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E34E07">
        <w:rPr>
          <w:rFonts w:ascii="Calibri" w:hAnsi="Calibri" w:cs="Calibri"/>
        </w:rPr>
        <w:t>Ustanovení § 45 odst. 1 písm. a) bod 3 vyhlášky č. 410/2009 Sb., kterou se provádějí některá ustanovení zákona č. 563/1991 Sb.</w:t>
      </w:r>
      <w:r>
        <w:rPr>
          <w:rFonts w:ascii="Calibri" w:hAnsi="Calibri" w:cs="Calibri"/>
        </w:rPr>
        <w:t>,</w:t>
      </w:r>
      <w:r w:rsidRPr="00E34E07">
        <w:rPr>
          <w:rFonts w:ascii="Calibri" w:hAnsi="Calibri" w:cs="Calibri"/>
        </w:rPr>
        <w:t xml:space="preserve"> a § 7 odst. 5 záko</w:t>
      </w:r>
      <w:r>
        <w:rPr>
          <w:rFonts w:ascii="Calibri" w:hAnsi="Calibri" w:cs="Calibri"/>
        </w:rPr>
        <w:t>na č. 563/1991 Sb., o účetnictví.</w:t>
      </w:r>
    </w:p>
  </w:footnote>
  <w:footnote w:id="29">
    <w:p w14:paraId="19C50512" w14:textId="77777777" w:rsidR="00380DDB" w:rsidRPr="003635D1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3635D1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3635D1">
        <w:rPr>
          <w:rFonts w:ascii="Calibri" w:hAnsi="Calibri" w:cs="Calibri"/>
        </w:rPr>
        <w:t>Ustanovení § 45 odst. 1 písm. a) bod 5 vyhlášky č. 410/2009 Sb.</w:t>
      </w:r>
      <w:r>
        <w:rPr>
          <w:rFonts w:ascii="Calibri" w:hAnsi="Calibri" w:cs="Calibri"/>
        </w:rPr>
        <w:t>,</w:t>
      </w:r>
      <w:r w:rsidRPr="003635D1">
        <w:rPr>
          <w:rFonts w:ascii="Calibri" w:hAnsi="Calibri" w:cs="Calibri"/>
        </w:rPr>
        <w:t xml:space="preserve"> kterou se provádějí některá ustanovení</w:t>
      </w:r>
      <w:r w:rsidRPr="002035D3">
        <w:rPr>
          <w:rFonts w:ascii="Calibri" w:hAnsi="Calibri" w:cs="Calibri"/>
        </w:rPr>
        <w:t xml:space="preserve"> zákona č. 563/1991 Sb.</w:t>
      </w:r>
      <w:r>
        <w:rPr>
          <w:rFonts w:ascii="Calibri" w:hAnsi="Calibri" w:cs="Calibri"/>
        </w:rPr>
        <w:t>,</w:t>
      </w:r>
      <w:r w:rsidRPr="002035D3">
        <w:rPr>
          <w:rFonts w:ascii="Calibri" w:hAnsi="Calibri" w:cs="Calibri"/>
        </w:rPr>
        <w:t xml:space="preserve"> a § </w:t>
      </w:r>
      <w:r>
        <w:rPr>
          <w:rFonts w:ascii="Calibri" w:hAnsi="Calibri" w:cs="Calibri"/>
        </w:rPr>
        <w:t>18</w:t>
      </w:r>
      <w:r w:rsidRPr="002035D3">
        <w:rPr>
          <w:rFonts w:ascii="Calibri" w:hAnsi="Calibri" w:cs="Calibri"/>
        </w:rPr>
        <w:t xml:space="preserve"> odst. </w:t>
      </w:r>
      <w:r>
        <w:rPr>
          <w:rFonts w:ascii="Calibri" w:hAnsi="Calibri" w:cs="Calibri"/>
        </w:rPr>
        <w:t>1 písm. c)</w:t>
      </w:r>
      <w:r w:rsidRPr="002035D3">
        <w:rPr>
          <w:rFonts w:ascii="Calibri" w:hAnsi="Calibri" w:cs="Calibri"/>
        </w:rPr>
        <w:t xml:space="preserve"> záko</w:t>
      </w:r>
      <w:r>
        <w:rPr>
          <w:rFonts w:ascii="Calibri" w:hAnsi="Calibri" w:cs="Calibri"/>
        </w:rPr>
        <w:t>na č. 563/1991 Sb., o účetnictví.</w:t>
      </w:r>
    </w:p>
  </w:footnote>
  <w:footnote w:id="30">
    <w:p w14:paraId="36604E18" w14:textId="77777777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Rozsudek odvolacího soudu ze dne 17. 6. 2014 č.</w:t>
      </w:r>
      <w:r>
        <w:rPr>
          <w:rFonts w:ascii="Calibri" w:hAnsi="Calibri" w:cs="Calibri"/>
        </w:rPr>
        <w:t xml:space="preserve"> </w:t>
      </w:r>
      <w:r w:rsidRPr="001548CB">
        <w:rPr>
          <w:rFonts w:ascii="Calibri" w:hAnsi="Calibri" w:cs="Calibri"/>
        </w:rPr>
        <w:t>j. 35Co 226/2014 – 67.</w:t>
      </w:r>
    </w:p>
  </w:footnote>
  <w:footnote w:id="31">
    <w:p w14:paraId="27A0BE4B" w14:textId="77777777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Ustanovení </w:t>
      </w:r>
      <w:r w:rsidRPr="001548CB">
        <w:rPr>
          <w:rFonts w:ascii="Calibri" w:hAnsi="Calibri" w:cs="Calibri"/>
          <w:bCs/>
        </w:rPr>
        <w:t>§ 12 odst. 2 zákona č. 137/2006 Sb., o veřejných zakázkách.</w:t>
      </w:r>
    </w:p>
  </w:footnote>
  <w:footnote w:id="32">
    <w:p w14:paraId="5CB11956" w14:textId="77777777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Ustanovení </w:t>
      </w:r>
      <w:r w:rsidRPr="001548CB">
        <w:rPr>
          <w:rFonts w:ascii="Calibri" w:hAnsi="Calibri" w:cs="Calibri"/>
          <w:bCs/>
        </w:rPr>
        <w:t>§ 12 odst. 3 zákona č. 137/2006 Sb., o veřejných zakázkách.</w:t>
      </w:r>
    </w:p>
  </w:footnote>
  <w:footnote w:id="33">
    <w:p w14:paraId="1125ED22" w14:textId="7876BC74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>V</w:t>
      </w:r>
      <w:r w:rsidRPr="001548CB">
        <w:rPr>
          <w:rFonts w:ascii="Calibri" w:hAnsi="Calibri" w:cs="Calibri"/>
          <w:bCs/>
        </w:rPr>
        <w:t xml:space="preserve">e smyslu § 149 odst. 2 </w:t>
      </w:r>
      <w:r>
        <w:rPr>
          <w:rFonts w:ascii="Calibri" w:hAnsi="Calibri" w:cs="Calibri"/>
          <w:bCs/>
        </w:rPr>
        <w:t>zákona č. 137/2006 Sb., o veřejných zakázkách</w:t>
      </w:r>
      <w:r w:rsidRPr="001548CB">
        <w:rPr>
          <w:rFonts w:ascii="Calibri" w:hAnsi="Calibri" w:cs="Calibri"/>
          <w:bCs/>
        </w:rPr>
        <w:t>.</w:t>
      </w:r>
    </w:p>
  </w:footnote>
  <w:footnote w:id="34">
    <w:p w14:paraId="7706F29C" w14:textId="77777777" w:rsidR="00380DDB" w:rsidRPr="001548CB" w:rsidRDefault="00380DDB" w:rsidP="000B358E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Ustanovení </w:t>
      </w:r>
      <w:r w:rsidRPr="001548CB">
        <w:rPr>
          <w:rFonts w:ascii="Calibri" w:hAnsi="Calibri" w:cs="Calibri"/>
          <w:bCs/>
        </w:rPr>
        <w:t>§ 53 odst. 1 písm. a), b), f) a h) a § 53 odst. 3 zákona č. 137/2006 Sb.</w:t>
      </w:r>
      <w:r>
        <w:rPr>
          <w:rFonts w:ascii="Calibri" w:hAnsi="Calibri" w:cs="Calibri"/>
          <w:bCs/>
        </w:rPr>
        <w:t>, o veřejných zakázkách.</w:t>
      </w:r>
    </w:p>
  </w:footnote>
  <w:footnote w:id="35">
    <w:p w14:paraId="609652E4" w14:textId="77777777" w:rsidR="00380DDB" w:rsidRPr="001548CB" w:rsidRDefault="00380DDB" w:rsidP="001548CB">
      <w:pPr>
        <w:pStyle w:val="Textpoznpodarou"/>
        <w:ind w:left="284" w:hanging="284"/>
        <w:rPr>
          <w:rFonts w:ascii="Calibri" w:hAnsi="Calibri" w:cs="Calibri"/>
        </w:rPr>
      </w:pPr>
      <w:r w:rsidRPr="001548CB">
        <w:rPr>
          <w:rStyle w:val="Znakapoznpodarou"/>
          <w:rFonts w:ascii="Calibri" w:hAnsi="Calibri" w:cs="Calibri"/>
        </w:rPr>
        <w:footnoteRef/>
      </w:r>
      <w:r w:rsidRPr="001548CB">
        <w:rPr>
          <w:rFonts w:ascii="Calibri" w:hAnsi="Calibri" w:cs="Calibri"/>
        </w:rPr>
        <w:tab/>
        <w:t xml:space="preserve">Ustanovení </w:t>
      </w:r>
      <w:r w:rsidRPr="001548CB">
        <w:rPr>
          <w:rFonts w:ascii="Calibri" w:hAnsi="Calibri" w:cs="Calibri"/>
          <w:bCs/>
        </w:rPr>
        <w:t>§ 147 odst. 8 zákona č. 137/2006 Sb., o veřejných zakázkách.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F3A07"/>
    <w:multiLevelType w:val="hybridMultilevel"/>
    <w:tmpl w:val="8AD0EA0E"/>
    <w:lvl w:ilvl="0" w:tplc="376A2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70AA8"/>
    <w:multiLevelType w:val="hybridMultilevel"/>
    <w:tmpl w:val="D7C89D8C"/>
    <w:lvl w:ilvl="0" w:tplc="8946CA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94C84"/>
    <w:multiLevelType w:val="hybridMultilevel"/>
    <w:tmpl w:val="5FB41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46AEE"/>
    <w:multiLevelType w:val="hybridMultilevel"/>
    <w:tmpl w:val="58B211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00AE3E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3E3BB1"/>
    <w:multiLevelType w:val="hybridMultilevel"/>
    <w:tmpl w:val="5FC68B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4247"/>
    <w:multiLevelType w:val="hybridMultilevel"/>
    <w:tmpl w:val="189C79B0"/>
    <w:lvl w:ilvl="0" w:tplc="848EC2A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70148"/>
    <w:multiLevelType w:val="hybridMultilevel"/>
    <w:tmpl w:val="E92CC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C2A05"/>
    <w:multiLevelType w:val="hybridMultilevel"/>
    <w:tmpl w:val="7C44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4520A"/>
    <w:multiLevelType w:val="hybridMultilevel"/>
    <w:tmpl w:val="9ACAD702"/>
    <w:lvl w:ilvl="0" w:tplc="CF4E7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5115C"/>
    <w:multiLevelType w:val="hybridMultilevel"/>
    <w:tmpl w:val="DAE8B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47A97"/>
    <w:multiLevelType w:val="hybridMultilevel"/>
    <w:tmpl w:val="1B8AD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66610"/>
    <w:multiLevelType w:val="hybridMultilevel"/>
    <w:tmpl w:val="98546BD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71D4"/>
    <w:multiLevelType w:val="hybridMultilevel"/>
    <w:tmpl w:val="E72A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D6F8B"/>
    <w:multiLevelType w:val="hybridMultilevel"/>
    <w:tmpl w:val="23F61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F2675"/>
    <w:multiLevelType w:val="hybridMultilevel"/>
    <w:tmpl w:val="076AEF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C3139"/>
    <w:multiLevelType w:val="hybridMultilevel"/>
    <w:tmpl w:val="19DEA006"/>
    <w:lvl w:ilvl="0" w:tplc="72A6C3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37F8A"/>
    <w:multiLevelType w:val="hybridMultilevel"/>
    <w:tmpl w:val="20443FC4"/>
    <w:lvl w:ilvl="0" w:tplc="0E38CD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A7E88"/>
    <w:multiLevelType w:val="hybridMultilevel"/>
    <w:tmpl w:val="7DF6BC6A"/>
    <w:lvl w:ilvl="0" w:tplc="9B10270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84C58"/>
    <w:multiLevelType w:val="hybridMultilevel"/>
    <w:tmpl w:val="5F5EF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85AFF"/>
    <w:multiLevelType w:val="hybridMultilevel"/>
    <w:tmpl w:val="227C5A58"/>
    <w:lvl w:ilvl="0" w:tplc="A0F20A2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3D163725"/>
    <w:multiLevelType w:val="hybridMultilevel"/>
    <w:tmpl w:val="393624CE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3193E"/>
    <w:multiLevelType w:val="hybridMultilevel"/>
    <w:tmpl w:val="69E267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3009D"/>
    <w:multiLevelType w:val="hybridMultilevel"/>
    <w:tmpl w:val="BD26EB50"/>
    <w:lvl w:ilvl="0" w:tplc="26B2CD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98217C"/>
    <w:multiLevelType w:val="hybridMultilevel"/>
    <w:tmpl w:val="B6124E6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2039A"/>
    <w:multiLevelType w:val="hybridMultilevel"/>
    <w:tmpl w:val="3C6EC3D8"/>
    <w:lvl w:ilvl="0" w:tplc="9B102700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0799B"/>
    <w:multiLevelType w:val="hybridMultilevel"/>
    <w:tmpl w:val="E02A3BDC"/>
    <w:lvl w:ilvl="0" w:tplc="54E8D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9D1F17"/>
    <w:multiLevelType w:val="hybridMultilevel"/>
    <w:tmpl w:val="24A67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37984"/>
    <w:multiLevelType w:val="hybridMultilevel"/>
    <w:tmpl w:val="2EFAAE1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0418A"/>
    <w:multiLevelType w:val="multilevel"/>
    <w:tmpl w:val="9154AE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ascii="Calibri" w:hAnsi="Calibri" w:cs="Calibri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>
    <w:nsid w:val="526C3E87"/>
    <w:multiLevelType w:val="hybridMultilevel"/>
    <w:tmpl w:val="FB104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D3604"/>
    <w:multiLevelType w:val="hybridMultilevel"/>
    <w:tmpl w:val="C5AE1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77393"/>
    <w:multiLevelType w:val="hybridMultilevel"/>
    <w:tmpl w:val="05585FD0"/>
    <w:lvl w:ilvl="0" w:tplc="1D70B34C">
      <w:start w:val="23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B5549"/>
    <w:multiLevelType w:val="hybridMultilevel"/>
    <w:tmpl w:val="C7602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93590E"/>
    <w:multiLevelType w:val="hybridMultilevel"/>
    <w:tmpl w:val="41523926"/>
    <w:lvl w:ilvl="0" w:tplc="BA18BF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13ED4"/>
    <w:multiLevelType w:val="hybridMultilevel"/>
    <w:tmpl w:val="3B081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C03BC"/>
    <w:multiLevelType w:val="hybridMultilevel"/>
    <w:tmpl w:val="08A2B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5C1258"/>
    <w:multiLevelType w:val="hybridMultilevel"/>
    <w:tmpl w:val="BFD85F40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8A078A"/>
    <w:multiLevelType w:val="hybridMultilevel"/>
    <w:tmpl w:val="F762F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4A4132"/>
    <w:multiLevelType w:val="hybridMultilevel"/>
    <w:tmpl w:val="9ED0F78A"/>
    <w:lvl w:ilvl="0" w:tplc="470C09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E6319C"/>
    <w:multiLevelType w:val="hybridMultilevel"/>
    <w:tmpl w:val="D5C47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57C96"/>
    <w:multiLevelType w:val="multilevel"/>
    <w:tmpl w:val="AF2823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AA5696B"/>
    <w:multiLevelType w:val="multilevel"/>
    <w:tmpl w:val="D3060D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F0B2147"/>
    <w:multiLevelType w:val="hybridMultilevel"/>
    <w:tmpl w:val="3C2851F6"/>
    <w:lvl w:ilvl="0" w:tplc="111CD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42627E"/>
    <w:multiLevelType w:val="multilevel"/>
    <w:tmpl w:val="71487606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num w:numId="1">
    <w:abstractNumId w:val="20"/>
  </w:num>
  <w:num w:numId="2">
    <w:abstractNumId w:val="3"/>
  </w:num>
  <w:num w:numId="3">
    <w:abstractNumId w:val="8"/>
  </w:num>
  <w:num w:numId="4">
    <w:abstractNumId w:val="10"/>
  </w:num>
  <w:num w:numId="5">
    <w:abstractNumId w:val="28"/>
  </w:num>
  <w:num w:numId="6">
    <w:abstractNumId w:val="11"/>
  </w:num>
  <w:num w:numId="7">
    <w:abstractNumId w:val="27"/>
  </w:num>
  <w:num w:numId="8">
    <w:abstractNumId w:val="35"/>
  </w:num>
  <w:num w:numId="9">
    <w:abstractNumId w:val="13"/>
  </w:num>
  <w:num w:numId="10">
    <w:abstractNumId w:val="30"/>
  </w:num>
  <w:num w:numId="11">
    <w:abstractNumId w:val="37"/>
  </w:num>
  <w:num w:numId="12">
    <w:abstractNumId w:val="17"/>
  </w:num>
  <w:num w:numId="13">
    <w:abstractNumId w:val="42"/>
  </w:num>
  <w:num w:numId="14">
    <w:abstractNumId w:val="2"/>
  </w:num>
  <w:num w:numId="15">
    <w:abstractNumId w:val="4"/>
  </w:num>
  <w:num w:numId="16">
    <w:abstractNumId w:val="12"/>
  </w:num>
  <w:num w:numId="17">
    <w:abstractNumId w:val="24"/>
  </w:num>
  <w:num w:numId="18">
    <w:abstractNumId w:val="7"/>
  </w:num>
  <w:num w:numId="19">
    <w:abstractNumId w:val="14"/>
  </w:num>
  <w:num w:numId="20">
    <w:abstractNumId w:val="16"/>
  </w:num>
  <w:num w:numId="21">
    <w:abstractNumId w:val="41"/>
  </w:num>
  <w:num w:numId="22">
    <w:abstractNumId w:val="34"/>
  </w:num>
  <w:num w:numId="23">
    <w:abstractNumId w:val="25"/>
  </w:num>
  <w:num w:numId="24">
    <w:abstractNumId w:val="21"/>
  </w:num>
  <w:num w:numId="25">
    <w:abstractNumId w:val="26"/>
  </w:num>
  <w:num w:numId="26">
    <w:abstractNumId w:val="18"/>
  </w:num>
  <w:num w:numId="27">
    <w:abstractNumId w:val="40"/>
  </w:num>
  <w:num w:numId="28">
    <w:abstractNumId w:val="0"/>
  </w:num>
  <w:num w:numId="29">
    <w:abstractNumId w:val="15"/>
  </w:num>
  <w:num w:numId="30">
    <w:abstractNumId w:val="22"/>
  </w:num>
  <w:num w:numId="31">
    <w:abstractNumId w:val="1"/>
  </w:num>
  <w:num w:numId="32">
    <w:abstractNumId w:val="33"/>
  </w:num>
  <w:num w:numId="33">
    <w:abstractNumId w:val="38"/>
  </w:num>
  <w:num w:numId="34">
    <w:abstractNumId w:val="5"/>
  </w:num>
  <w:num w:numId="35">
    <w:abstractNumId w:val="31"/>
  </w:num>
  <w:num w:numId="36">
    <w:abstractNumId w:val="39"/>
  </w:num>
  <w:num w:numId="37">
    <w:abstractNumId w:val="43"/>
  </w:num>
  <w:num w:numId="38">
    <w:abstractNumId w:val="6"/>
  </w:num>
  <w:num w:numId="39">
    <w:abstractNumId w:val="9"/>
  </w:num>
  <w:num w:numId="40">
    <w:abstractNumId w:val="32"/>
  </w:num>
  <w:num w:numId="41">
    <w:abstractNumId w:val="23"/>
  </w:num>
  <w:num w:numId="42">
    <w:abstractNumId w:val="36"/>
  </w:num>
  <w:num w:numId="43">
    <w:abstractNumId w:val="2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4A"/>
    <w:rsid w:val="000108E5"/>
    <w:rsid w:val="00016812"/>
    <w:rsid w:val="000209F9"/>
    <w:rsid w:val="00021FCF"/>
    <w:rsid w:val="00022F68"/>
    <w:rsid w:val="000230A9"/>
    <w:rsid w:val="00025EF2"/>
    <w:rsid w:val="000360A1"/>
    <w:rsid w:val="00046BC9"/>
    <w:rsid w:val="000546D5"/>
    <w:rsid w:val="00063519"/>
    <w:rsid w:val="00064EC4"/>
    <w:rsid w:val="000674B9"/>
    <w:rsid w:val="00067822"/>
    <w:rsid w:val="0007084B"/>
    <w:rsid w:val="00087422"/>
    <w:rsid w:val="00092471"/>
    <w:rsid w:val="000A47C7"/>
    <w:rsid w:val="000B358E"/>
    <w:rsid w:val="000C6686"/>
    <w:rsid w:val="000D035B"/>
    <w:rsid w:val="000D16C8"/>
    <w:rsid w:val="000D25EF"/>
    <w:rsid w:val="000D34BD"/>
    <w:rsid w:val="000D405F"/>
    <w:rsid w:val="000D5CC0"/>
    <w:rsid w:val="000D7DB3"/>
    <w:rsid w:val="000E2D8D"/>
    <w:rsid w:val="000E4E95"/>
    <w:rsid w:val="000F548F"/>
    <w:rsid w:val="00104A54"/>
    <w:rsid w:val="00105318"/>
    <w:rsid w:val="00105A48"/>
    <w:rsid w:val="00111241"/>
    <w:rsid w:val="00115728"/>
    <w:rsid w:val="00120701"/>
    <w:rsid w:val="001248E4"/>
    <w:rsid w:val="00131785"/>
    <w:rsid w:val="001347E5"/>
    <w:rsid w:val="001548CB"/>
    <w:rsid w:val="00160A48"/>
    <w:rsid w:val="00163CD5"/>
    <w:rsid w:val="00165E95"/>
    <w:rsid w:val="00173691"/>
    <w:rsid w:val="00173B53"/>
    <w:rsid w:val="001758AF"/>
    <w:rsid w:val="00177FAE"/>
    <w:rsid w:val="00187146"/>
    <w:rsid w:val="00194936"/>
    <w:rsid w:val="00197D9F"/>
    <w:rsid w:val="001A5F5B"/>
    <w:rsid w:val="001C0710"/>
    <w:rsid w:val="001C3313"/>
    <w:rsid w:val="001C57FC"/>
    <w:rsid w:val="001D31AA"/>
    <w:rsid w:val="001E0BDC"/>
    <w:rsid w:val="001E1693"/>
    <w:rsid w:val="001E614D"/>
    <w:rsid w:val="001E6B6F"/>
    <w:rsid w:val="0020054E"/>
    <w:rsid w:val="00200EAE"/>
    <w:rsid w:val="002035D3"/>
    <w:rsid w:val="00210C6E"/>
    <w:rsid w:val="00221C94"/>
    <w:rsid w:val="002248D7"/>
    <w:rsid w:val="002342D5"/>
    <w:rsid w:val="00241E7A"/>
    <w:rsid w:val="00243638"/>
    <w:rsid w:val="002449DC"/>
    <w:rsid w:val="0025377A"/>
    <w:rsid w:val="002560E8"/>
    <w:rsid w:val="0026259A"/>
    <w:rsid w:val="00280BA2"/>
    <w:rsid w:val="00282AC3"/>
    <w:rsid w:val="002841B9"/>
    <w:rsid w:val="00287FE3"/>
    <w:rsid w:val="00290F8B"/>
    <w:rsid w:val="002B1AF1"/>
    <w:rsid w:val="002C0EC0"/>
    <w:rsid w:val="002C1980"/>
    <w:rsid w:val="002C6A25"/>
    <w:rsid w:val="002D5429"/>
    <w:rsid w:val="002E32CC"/>
    <w:rsid w:val="002E6B16"/>
    <w:rsid w:val="002E7098"/>
    <w:rsid w:val="002E7EEA"/>
    <w:rsid w:val="002F3D0A"/>
    <w:rsid w:val="00300B80"/>
    <w:rsid w:val="00301AB3"/>
    <w:rsid w:val="0030760A"/>
    <w:rsid w:val="00314D3C"/>
    <w:rsid w:val="0031642E"/>
    <w:rsid w:val="00317E97"/>
    <w:rsid w:val="00360F4E"/>
    <w:rsid w:val="003635D1"/>
    <w:rsid w:val="00380DDB"/>
    <w:rsid w:val="00382ED6"/>
    <w:rsid w:val="003849A2"/>
    <w:rsid w:val="00391FEE"/>
    <w:rsid w:val="00392E0F"/>
    <w:rsid w:val="003A41E3"/>
    <w:rsid w:val="003B3D9C"/>
    <w:rsid w:val="003B3EC4"/>
    <w:rsid w:val="003C2BA7"/>
    <w:rsid w:val="003C4067"/>
    <w:rsid w:val="003D1F49"/>
    <w:rsid w:val="003D67B6"/>
    <w:rsid w:val="003D6A15"/>
    <w:rsid w:val="003D6E7E"/>
    <w:rsid w:val="003E15BA"/>
    <w:rsid w:val="003E53B7"/>
    <w:rsid w:val="003F1341"/>
    <w:rsid w:val="003F336B"/>
    <w:rsid w:val="003F38F4"/>
    <w:rsid w:val="003F5DA4"/>
    <w:rsid w:val="0040168C"/>
    <w:rsid w:val="00404B93"/>
    <w:rsid w:val="00422170"/>
    <w:rsid w:val="004314E5"/>
    <w:rsid w:val="00434568"/>
    <w:rsid w:val="00434612"/>
    <w:rsid w:val="00436ABE"/>
    <w:rsid w:val="00451989"/>
    <w:rsid w:val="0045225A"/>
    <w:rsid w:val="00460021"/>
    <w:rsid w:val="004672B8"/>
    <w:rsid w:val="00487C4D"/>
    <w:rsid w:val="004A4C62"/>
    <w:rsid w:val="004A7A10"/>
    <w:rsid w:val="004B5C8E"/>
    <w:rsid w:val="004B62E0"/>
    <w:rsid w:val="004C421A"/>
    <w:rsid w:val="004C646D"/>
    <w:rsid w:val="004D051E"/>
    <w:rsid w:val="004D2ED7"/>
    <w:rsid w:val="004E0107"/>
    <w:rsid w:val="004E116E"/>
    <w:rsid w:val="004F0B7E"/>
    <w:rsid w:val="004F25D4"/>
    <w:rsid w:val="00501D31"/>
    <w:rsid w:val="0050287E"/>
    <w:rsid w:val="00507209"/>
    <w:rsid w:val="00513DB2"/>
    <w:rsid w:val="005220A4"/>
    <w:rsid w:val="0052312D"/>
    <w:rsid w:val="00535D87"/>
    <w:rsid w:val="0054450A"/>
    <w:rsid w:val="00544537"/>
    <w:rsid w:val="00546B67"/>
    <w:rsid w:val="00552C70"/>
    <w:rsid w:val="00554897"/>
    <w:rsid w:val="00554FFE"/>
    <w:rsid w:val="005560B5"/>
    <w:rsid w:val="005605AB"/>
    <w:rsid w:val="005642B5"/>
    <w:rsid w:val="005871B8"/>
    <w:rsid w:val="005A0B6E"/>
    <w:rsid w:val="005A398E"/>
    <w:rsid w:val="005A6F8D"/>
    <w:rsid w:val="005B3884"/>
    <w:rsid w:val="005D10EC"/>
    <w:rsid w:val="005E08B1"/>
    <w:rsid w:val="005E1123"/>
    <w:rsid w:val="005E3F4A"/>
    <w:rsid w:val="005F7C67"/>
    <w:rsid w:val="00602D6C"/>
    <w:rsid w:val="0062056C"/>
    <w:rsid w:val="0062267E"/>
    <w:rsid w:val="0062567D"/>
    <w:rsid w:val="0063164F"/>
    <w:rsid w:val="0063513C"/>
    <w:rsid w:val="00657E75"/>
    <w:rsid w:val="00675532"/>
    <w:rsid w:val="006877C9"/>
    <w:rsid w:val="00695C50"/>
    <w:rsid w:val="006A6FE0"/>
    <w:rsid w:val="006B44BC"/>
    <w:rsid w:val="006D402E"/>
    <w:rsid w:val="006D52FC"/>
    <w:rsid w:val="0070180E"/>
    <w:rsid w:val="00703DD5"/>
    <w:rsid w:val="00710018"/>
    <w:rsid w:val="00713D44"/>
    <w:rsid w:val="00714BFB"/>
    <w:rsid w:val="00714ED4"/>
    <w:rsid w:val="00715D51"/>
    <w:rsid w:val="00726FF9"/>
    <w:rsid w:val="00734ABA"/>
    <w:rsid w:val="00753811"/>
    <w:rsid w:val="0076740C"/>
    <w:rsid w:val="007810A4"/>
    <w:rsid w:val="0079325A"/>
    <w:rsid w:val="007A3F1A"/>
    <w:rsid w:val="007A5636"/>
    <w:rsid w:val="007A7E15"/>
    <w:rsid w:val="007B0169"/>
    <w:rsid w:val="007B75CD"/>
    <w:rsid w:val="007C1340"/>
    <w:rsid w:val="007C4E29"/>
    <w:rsid w:val="007D3E29"/>
    <w:rsid w:val="007D74F4"/>
    <w:rsid w:val="007E0426"/>
    <w:rsid w:val="007E3D03"/>
    <w:rsid w:val="007E7DA8"/>
    <w:rsid w:val="007F20CE"/>
    <w:rsid w:val="007F2CF6"/>
    <w:rsid w:val="00801A39"/>
    <w:rsid w:val="0081422B"/>
    <w:rsid w:val="00815088"/>
    <w:rsid w:val="00822100"/>
    <w:rsid w:val="00826B75"/>
    <w:rsid w:val="0083539E"/>
    <w:rsid w:val="00843003"/>
    <w:rsid w:val="00847A65"/>
    <w:rsid w:val="008537AD"/>
    <w:rsid w:val="00855B58"/>
    <w:rsid w:val="00871207"/>
    <w:rsid w:val="0087185B"/>
    <w:rsid w:val="00875B4A"/>
    <w:rsid w:val="00881F51"/>
    <w:rsid w:val="008844D1"/>
    <w:rsid w:val="00884714"/>
    <w:rsid w:val="00891F82"/>
    <w:rsid w:val="0089456F"/>
    <w:rsid w:val="008A23CA"/>
    <w:rsid w:val="008A4D25"/>
    <w:rsid w:val="008B2615"/>
    <w:rsid w:val="008C321F"/>
    <w:rsid w:val="008C4298"/>
    <w:rsid w:val="008C4E4C"/>
    <w:rsid w:val="008C7709"/>
    <w:rsid w:val="008D424F"/>
    <w:rsid w:val="008D73B7"/>
    <w:rsid w:val="008E2A53"/>
    <w:rsid w:val="008F1402"/>
    <w:rsid w:val="009007AA"/>
    <w:rsid w:val="009046D1"/>
    <w:rsid w:val="00905D30"/>
    <w:rsid w:val="00917BC7"/>
    <w:rsid w:val="00932DE2"/>
    <w:rsid w:val="00933700"/>
    <w:rsid w:val="009352D0"/>
    <w:rsid w:val="00943622"/>
    <w:rsid w:val="00943D37"/>
    <w:rsid w:val="00944109"/>
    <w:rsid w:val="009650CC"/>
    <w:rsid w:val="00972044"/>
    <w:rsid w:val="009929C7"/>
    <w:rsid w:val="0099727F"/>
    <w:rsid w:val="009A5557"/>
    <w:rsid w:val="009A5F0D"/>
    <w:rsid w:val="009A5FBA"/>
    <w:rsid w:val="009B1AE0"/>
    <w:rsid w:val="009B37A3"/>
    <w:rsid w:val="009C2430"/>
    <w:rsid w:val="009D4DCA"/>
    <w:rsid w:val="009E50D6"/>
    <w:rsid w:val="009E6752"/>
    <w:rsid w:val="009F048C"/>
    <w:rsid w:val="00A05897"/>
    <w:rsid w:val="00A10C54"/>
    <w:rsid w:val="00A11CDD"/>
    <w:rsid w:val="00A16332"/>
    <w:rsid w:val="00A16FF1"/>
    <w:rsid w:val="00A21424"/>
    <w:rsid w:val="00A274A9"/>
    <w:rsid w:val="00A27FD0"/>
    <w:rsid w:val="00A32A72"/>
    <w:rsid w:val="00A40C50"/>
    <w:rsid w:val="00A40D15"/>
    <w:rsid w:val="00A420AB"/>
    <w:rsid w:val="00A4488B"/>
    <w:rsid w:val="00A53712"/>
    <w:rsid w:val="00A54F67"/>
    <w:rsid w:val="00A57A9C"/>
    <w:rsid w:val="00A65FFF"/>
    <w:rsid w:val="00A8393A"/>
    <w:rsid w:val="00A92730"/>
    <w:rsid w:val="00A963E2"/>
    <w:rsid w:val="00A969C7"/>
    <w:rsid w:val="00AA675D"/>
    <w:rsid w:val="00AA6A1C"/>
    <w:rsid w:val="00AA703C"/>
    <w:rsid w:val="00AB0142"/>
    <w:rsid w:val="00AB0F86"/>
    <w:rsid w:val="00AB47F8"/>
    <w:rsid w:val="00AC1C66"/>
    <w:rsid w:val="00AC3A57"/>
    <w:rsid w:val="00AC3D49"/>
    <w:rsid w:val="00AC7A6B"/>
    <w:rsid w:val="00AD46F6"/>
    <w:rsid w:val="00AE00D5"/>
    <w:rsid w:val="00AE0A2D"/>
    <w:rsid w:val="00AE46B4"/>
    <w:rsid w:val="00AF495B"/>
    <w:rsid w:val="00AF5995"/>
    <w:rsid w:val="00AF7595"/>
    <w:rsid w:val="00B02DB9"/>
    <w:rsid w:val="00B03D28"/>
    <w:rsid w:val="00B117EB"/>
    <w:rsid w:val="00B12132"/>
    <w:rsid w:val="00B13EAA"/>
    <w:rsid w:val="00B26213"/>
    <w:rsid w:val="00B26970"/>
    <w:rsid w:val="00B3107D"/>
    <w:rsid w:val="00B35E3F"/>
    <w:rsid w:val="00B423C7"/>
    <w:rsid w:val="00B45CAC"/>
    <w:rsid w:val="00B473C8"/>
    <w:rsid w:val="00B8228E"/>
    <w:rsid w:val="00B912C4"/>
    <w:rsid w:val="00B9220D"/>
    <w:rsid w:val="00B95BE9"/>
    <w:rsid w:val="00BA00B8"/>
    <w:rsid w:val="00BA056D"/>
    <w:rsid w:val="00BA3507"/>
    <w:rsid w:val="00BB02D5"/>
    <w:rsid w:val="00BC0835"/>
    <w:rsid w:val="00BC4041"/>
    <w:rsid w:val="00BC7EF2"/>
    <w:rsid w:val="00BD1C7A"/>
    <w:rsid w:val="00BD5B64"/>
    <w:rsid w:val="00BD5F72"/>
    <w:rsid w:val="00BF6B9D"/>
    <w:rsid w:val="00BF7C8F"/>
    <w:rsid w:val="00C000F7"/>
    <w:rsid w:val="00C03896"/>
    <w:rsid w:val="00C511DC"/>
    <w:rsid w:val="00C530AF"/>
    <w:rsid w:val="00C5401D"/>
    <w:rsid w:val="00C7143D"/>
    <w:rsid w:val="00C71483"/>
    <w:rsid w:val="00C71E1D"/>
    <w:rsid w:val="00C80783"/>
    <w:rsid w:val="00C827DA"/>
    <w:rsid w:val="00C840D3"/>
    <w:rsid w:val="00C847E0"/>
    <w:rsid w:val="00C91E84"/>
    <w:rsid w:val="00C93F07"/>
    <w:rsid w:val="00C94B2D"/>
    <w:rsid w:val="00C959A0"/>
    <w:rsid w:val="00C97A9A"/>
    <w:rsid w:val="00CA253F"/>
    <w:rsid w:val="00CA57BE"/>
    <w:rsid w:val="00CB065C"/>
    <w:rsid w:val="00CB16A8"/>
    <w:rsid w:val="00CC12D0"/>
    <w:rsid w:val="00CC2B0E"/>
    <w:rsid w:val="00CD2347"/>
    <w:rsid w:val="00CD6255"/>
    <w:rsid w:val="00CE6268"/>
    <w:rsid w:val="00CF182D"/>
    <w:rsid w:val="00CF438B"/>
    <w:rsid w:val="00CF443D"/>
    <w:rsid w:val="00CF4AAB"/>
    <w:rsid w:val="00CF4C0F"/>
    <w:rsid w:val="00D04D66"/>
    <w:rsid w:val="00D06953"/>
    <w:rsid w:val="00D100D7"/>
    <w:rsid w:val="00D158B3"/>
    <w:rsid w:val="00D21166"/>
    <w:rsid w:val="00D23F8B"/>
    <w:rsid w:val="00D304D0"/>
    <w:rsid w:val="00D3301A"/>
    <w:rsid w:val="00D35687"/>
    <w:rsid w:val="00D3756B"/>
    <w:rsid w:val="00D40B38"/>
    <w:rsid w:val="00D41878"/>
    <w:rsid w:val="00D56E6A"/>
    <w:rsid w:val="00D63B81"/>
    <w:rsid w:val="00D759DF"/>
    <w:rsid w:val="00D80A38"/>
    <w:rsid w:val="00D83555"/>
    <w:rsid w:val="00D8687C"/>
    <w:rsid w:val="00D97073"/>
    <w:rsid w:val="00DA0E7F"/>
    <w:rsid w:val="00DA7F14"/>
    <w:rsid w:val="00DC2E71"/>
    <w:rsid w:val="00DC64D2"/>
    <w:rsid w:val="00DC7833"/>
    <w:rsid w:val="00DD0331"/>
    <w:rsid w:val="00DE24D8"/>
    <w:rsid w:val="00DF7586"/>
    <w:rsid w:val="00E0052C"/>
    <w:rsid w:val="00E0478F"/>
    <w:rsid w:val="00E06B77"/>
    <w:rsid w:val="00E30A0C"/>
    <w:rsid w:val="00E34E07"/>
    <w:rsid w:val="00E36CDF"/>
    <w:rsid w:val="00E52800"/>
    <w:rsid w:val="00E52FFA"/>
    <w:rsid w:val="00E5719D"/>
    <w:rsid w:val="00E73CB0"/>
    <w:rsid w:val="00E7472E"/>
    <w:rsid w:val="00E75B6C"/>
    <w:rsid w:val="00E8527D"/>
    <w:rsid w:val="00E86264"/>
    <w:rsid w:val="00E9199D"/>
    <w:rsid w:val="00E97CCF"/>
    <w:rsid w:val="00EA64D1"/>
    <w:rsid w:val="00ED43C9"/>
    <w:rsid w:val="00EF3D6A"/>
    <w:rsid w:val="00EF6F74"/>
    <w:rsid w:val="00F01C8B"/>
    <w:rsid w:val="00F0348F"/>
    <w:rsid w:val="00F265B5"/>
    <w:rsid w:val="00F2764A"/>
    <w:rsid w:val="00F27E87"/>
    <w:rsid w:val="00F30886"/>
    <w:rsid w:val="00F44F3A"/>
    <w:rsid w:val="00F45238"/>
    <w:rsid w:val="00F47615"/>
    <w:rsid w:val="00F53426"/>
    <w:rsid w:val="00F63B8D"/>
    <w:rsid w:val="00F641AD"/>
    <w:rsid w:val="00F65BE7"/>
    <w:rsid w:val="00F67155"/>
    <w:rsid w:val="00F67A6F"/>
    <w:rsid w:val="00F90C6E"/>
    <w:rsid w:val="00F9259E"/>
    <w:rsid w:val="00FA188A"/>
    <w:rsid w:val="00FA1CBB"/>
    <w:rsid w:val="00FB1957"/>
    <w:rsid w:val="00FB6FAC"/>
    <w:rsid w:val="00FB7E74"/>
    <w:rsid w:val="00FC2455"/>
    <w:rsid w:val="00FC5A93"/>
    <w:rsid w:val="00FC69B6"/>
    <w:rsid w:val="00FC6F8F"/>
    <w:rsid w:val="00FC7F55"/>
    <w:rsid w:val="00FD10F9"/>
    <w:rsid w:val="00FF35F5"/>
    <w:rsid w:val="00FF436A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067B2926"/>
  <w15:docId w15:val="{C31DFC61-A549-40F8-95CA-0557CCBE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2455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FC2455"/>
    <w:pPr>
      <w:keepNext/>
      <w:jc w:val="center"/>
      <w:outlineLvl w:val="0"/>
    </w:pPr>
    <w:rPr>
      <w:b/>
      <w:bCs/>
      <w:sz w:val="48"/>
      <w:szCs w:val="34"/>
    </w:rPr>
  </w:style>
  <w:style w:type="paragraph" w:styleId="Nadpis2">
    <w:name w:val="heading 2"/>
    <w:basedOn w:val="Normln"/>
    <w:next w:val="Normln"/>
    <w:qFormat/>
    <w:rsid w:val="00FC2455"/>
    <w:pPr>
      <w:keepNext/>
      <w:autoSpaceDE w:val="0"/>
      <w:autoSpaceDN w:val="0"/>
      <w:adjustRightInd w:val="0"/>
      <w:outlineLvl w:val="1"/>
    </w:pPr>
    <w:rPr>
      <w:rFonts w:eastAsia="SimSun"/>
      <w:b/>
      <w:szCs w:val="20"/>
      <w:lang w:eastAsia="cs-CZ"/>
    </w:rPr>
  </w:style>
  <w:style w:type="paragraph" w:styleId="Nadpis3">
    <w:name w:val="heading 3"/>
    <w:basedOn w:val="Normln"/>
    <w:next w:val="Normln"/>
    <w:qFormat/>
    <w:rsid w:val="00FC2455"/>
    <w:pPr>
      <w:keepNext/>
      <w:jc w:val="center"/>
      <w:outlineLvl w:val="2"/>
    </w:pPr>
    <w:rPr>
      <w:b/>
      <w:bCs/>
      <w:color w:val="000000"/>
      <w:sz w:val="20"/>
      <w:szCs w:val="20"/>
      <w:lang w:eastAsia="cs-CZ"/>
    </w:rPr>
  </w:style>
  <w:style w:type="paragraph" w:styleId="Nadpis4">
    <w:name w:val="heading 4"/>
    <w:basedOn w:val="Normln"/>
    <w:next w:val="Normln"/>
    <w:qFormat/>
    <w:rsid w:val="00FC2455"/>
    <w:pPr>
      <w:keepNext/>
      <w:ind w:firstLine="720"/>
      <w:jc w:val="both"/>
      <w:outlineLvl w:val="3"/>
    </w:pPr>
    <w:rPr>
      <w:b/>
      <w:bCs/>
      <w:color w:val="FF0000"/>
    </w:rPr>
  </w:style>
  <w:style w:type="paragraph" w:styleId="Nadpis5">
    <w:name w:val="heading 5"/>
    <w:basedOn w:val="Normln"/>
    <w:next w:val="Normln"/>
    <w:qFormat/>
    <w:rsid w:val="00FC2455"/>
    <w:pPr>
      <w:keepNext/>
      <w:outlineLvl w:val="4"/>
    </w:pPr>
    <w:rPr>
      <w:b/>
      <w:bCs/>
      <w:color w:val="0000FF"/>
      <w:sz w:val="28"/>
    </w:rPr>
  </w:style>
  <w:style w:type="paragraph" w:styleId="Nadpis6">
    <w:name w:val="heading 6"/>
    <w:basedOn w:val="Normln"/>
    <w:next w:val="Normln"/>
    <w:qFormat/>
    <w:rsid w:val="00FC2455"/>
    <w:pPr>
      <w:keepNext/>
      <w:spacing w:before="360"/>
      <w:ind w:firstLine="357"/>
      <w:jc w:val="center"/>
      <w:outlineLvl w:val="5"/>
    </w:pPr>
    <w:rPr>
      <w:rFonts w:ascii="Arial" w:hAnsi="Arial" w:cs="Arial"/>
      <w:b/>
      <w:bCs/>
      <w:sz w:val="28"/>
    </w:rPr>
  </w:style>
  <w:style w:type="paragraph" w:styleId="Nadpis7">
    <w:name w:val="heading 7"/>
    <w:basedOn w:val="Normln"/>
    <w:next w:val="Normln"/>
    <w:qFormat/>
    <w:rsid w:val="00FC2455"/>
    <w:pPr>
      <w:keepNext/>
      <w:ind w:firstLine="540"/>
      <w:outlineLvl w:val="6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KZ">
    <w:name w:val="Číslo KZ"/>
    <w:basedOn w:val="Normln"/>
    <w:rsid w:val="00FC2455"/>
    <w:rPr>
      <w:b/>
      <w:bCs/>
      <w:sz w:val="32"/>
      <w:lang w:eastAsia="cs-CZ"/>
    </w:rPr>
  </w:style>
  <w:style w:type="paragraph" w:customStyle="1" w:styleId="odsazen">
    <w:name w:val="odsazený"/>
    <w:basedOn w:val="Normln"/>
    <w:rsid w:val="00FC2455"/>
    <w:pPr>
      <w:spacing w:before="120"/>
      <w:ind w:firstLine="567"/>
      <w:jc w:val="both"/>
    </w:pPr>
    <w:rPr>
      <w:iCs/>
      <w:lang w:eastAsia="cs-CZ"/>
    </w:rPr>
  </w:style>
  <w:style w:type="paragraph" w:styleId="Zkladntext">
    <w:name w:val="Body Text"/>
    <w:basedOn w:val="Normln"/>
    <w:semiHidden/>
    <w:rsid w:val="00FC2455"/>
    <w:pPr>
      <w:jc w:val="both"/>
    </w:pPr>
    <w:rPr>
      <w:b/>
      <w:bCs/>
      <w:sz w:val="28"/>
      <w:szCs w:val="28"/>
    </w:rPr>
  </w:style>
  <w:style w:type="paragraph" w:styleId="Zkladntextodsazen2">
    <w:name w:val="Body Text Indent 2"/>
    <w:basedOn w:val="Normln"/>
    <w:semiHidden/>
    <w:rsid w:val="00FC2455"/>
    <w:pPr>
      <w:ind w:left="1080" w:hanging="1080"/>
    </w:pPr>
    <w:rPr>
      <w:sz w:val="20"/>
      <w:szCs w:val="20"/>
    </w:rPr>
  </w:style>
  <w:style w:type="paragraph" w:customStyle="1" w:styleId="vod">
    <w:name w:val="Úvod"/>
    <w:basedOn w:val="Normln"/>
    <w:rsid w:val="00FC2455"/>
    <w:pPr>
      <w:keepNext/>
      <w:spacing w:before="360" w:after="240"/>
      <w:jc w:val="both"/>
      <w:outlineLvl w:val="0"/>
    </w:pPr>
    <w:rPr>
      <w:b/>
      <w:bCs/>
      <w:sz w:val="28"/>
      <w:szCs w:val="28"/>
      <w:lang w:eastAsia="cs-CZ"/>
    </w:rPr>
  </w:style>
  <w:style w:type="paragraph" w:customStyle="1" w:styleId="Prosttext1">
    <w:name w:val="Prostý text1"/>
    <w:basedOn w:val="Normln"/>
    <w:rsid w:val="00FC2455"/>
    <w:rPr>
      <w:rFonts w:ascii="Courier New" w:hAnsi="Courier New"/>
      <w:sz w:val="20"/>
      <w:szCs w:val="20"/>
      <w:lang w:eastAsia="cs-CZ"/>
    </w:rPr>
  </w:style>
  <w:style w:type="paragraph" w:styleId="Zkladntextodsazen">
    <w:name w:val="Body Text Indent"/>
    <w:basedOn w:val="Normln"/>
    <w:semiHidden/>
    <w:rsid w:val="00FC2455"/>
    <w:pPr>
      <w:ind w:firstLine="720"/>
      <w:jc w:val="both"/>
    </w:pPr>
  </w:style>
  <w:style w:type="paragraph" w:styleId="Zkladntext3">
    <w:name w:val="Body Text 3"/>
    <w:basedOn w:val="Normln"/>
    <w:semiHidden/>
    <w:rsid w:val="00FC2455"/>
    <w:pPr>
      <w:keepNext/>
      <w:keepLines/>
      <w:jc w:val="both"/>
    </w:pPr>
    <w:rPr>
      <w:b/>
      <w:bCs/>
    </w:rPr>
  </w:style>
  <w:style w:type="paragraph" w:styleId="Zkladntext2">
    <w:name w:val="Body Text 2"/>
    <w:basedOn w:val="Normln"/>
    <w:semiHidden/>
    <w:rsid w:val="00FC2455"/>
    <w:pPr>
      <w:spacing w:after="120" w:line="480" w:lineRule="auto"/>
    </w:pPr>
  </w:style>
  <w:style w:type="paragraph" w:customStyle="1" w:styleId="BodyText21">
    <w:name w:val="Body Text 21"/>
    <w:basedOn w:val="Normln"/>
    <w:rsid w:val="00FC2455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FC245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C2455"/>
  </w:style>
  <w:style w:type="paragraph" w:styleId="Zhlav">
    <w:name w:val="header"/>
    <w:basedOn w:val="Normln"/>
    <w:semiHidden/>
    <w:rsid w:val="00FC2455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FC245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C2455"/>
    <w:rPr>
      <w:sz w:val="20"/>
      <w:szCs w:val="20"/>
    </w:rPr>
  </w:style>
  <w:style w:type="paragraph" w:customStyle="1" w:styleId="Zkladntext21">
    <w:name w:val="Základní text 21"/>
    <w:basedOn w:val="Normln"/>
    <w:rsid w:val="00FC2455"/>
    <w:pPr>
      <w:overflowPunct w:val="0"/>
      <w:autoSpaceDE w:val="0"/>
      <w:autoSpaceDN w:val="0"/>
      <w:adjustRightInd w:val="0"/>
      <w:spacing w:line="240" w:lineRule="atLeast"/>
      <w:ind w:firstLine="425"/>
      <w:jc w:val="both"/>
    </w:pPr>
    <w:rPr>
      <w:color w:val="FF0000"/>
      <w:szCs w:val="20"/>
      <w:lang w:eastAsia="cs-CZ"/>
    </w:rPr>
  </w:style>
  <w:style w:type="paragraph" w:styleId="Titulek">
    <w:name w:val="caption"/>
    <w:basedOn w:val="Normln"/>
    <w:next w:val="Normln"/>
    <w:qFormat/>
    <w:rsid w:val="00FC2455"/>
    <w:pPr>
      <w:jc w:val="both"/>
    </w:pPr>
    <w:rPr>
      <w:rFonts w:ascii="Arial" w:hAnsi="Arial" w:cs="Arial"/>
      <w:i/>
      <w:iCs/>
      <w:sz w:val="18"/>
    </w:rPr>
  </w:style>
  <w:style w:type="paragraph" w:styleId="Zkladntextodsazen3">
    <w:name w:val="Body Text Indent 3"/>
    <w:basedOn w:val="Normln"/>
    <w:semiHidden/>
    <w:rsid w:val="00FC2455"/>
    <w:pPr>
      <w:autoSpaceDE w:val="0"/>
      <w:autoSpaceDN w:val="0"/>
      <w:adjustRightInd w:val="0"/>
      <w:spacing w:line="240" w:lineRule="atLeast"/>
      <w:ind w:left="360" w:hanging="360"/>
      <w:jc w:val="both"/>
    </w:pPr>
  </w:style>
  <w:style w:type="character" w:customStyle="1" w:styleId="ZpatChar">
    <w:name w:val="Zápatí Char"/>
    <w:link w:val="Zpat"/>
    <w:uiPriority w:val="99"/>
    <w:rsid w:val="005E3F4A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59"/>
    <w:rsid w:val="00894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05D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05D30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aliases w:val="odrážky"/>
    <w:basedOn w:val="Normln"/>
    <w:uiPriority w:val="34"/>
    <w:qFormat/>
    <w:rsid w:val="00C94B2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3B7"/>
    <w:rPr>
      <w:b/>
      <w:bCs/>
    </w:rPr>
  </w:style>
  <w:style w:type="character" w:customStyle="1" w:styleId="TextkomenteChar">
    <w:name w:val="Text komentáře Char"/>
    <w:link w:val="Textkomente"/>
    <w:semiHidden/>
    <w:rsid w:val="008D73B7"/>
    <w:rPr>
      <w:lang w:val="en-US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8D73B7"/>
    <w:rPr>
      <w:b/>
      <w:bCs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73CB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73CB0"/>
    <w:rPr>
      <w:lang w:val="en-US" w:eastAsia="en-US"/>
    </w:rPr>
  </w:style>
  <w:style w:type="character" w:styleId="Znakapoznpodarou">
    <w:name w:val="footnote reference"/>
    <w:uiPriority w:val="99"/>
    <w:semiHidden/>
    <w:unhideWhenUsed/>
    <w:rsid w:val="00E73CB0"/>
    <w:rPr>
      <w:vertAlign w:val="superscript"/>
    </w:rPr>
  </w:style>
  <w:style w:type="paragraph" w:styleId="Normlnweb">
    <w:name w:val="Normal (Web)"/>
    <w:basedOn w:val="Normln"/>
    <w:uiPriority w:val="99"/>
    <w:rsid w:val="003D6E7E"/>
  </w:style>
  <w:style w:type="character" w:styleId="Zdraznn">
    <w:name w:val="Emphasis"/>
    <w:uiPriority w:val="20"/>
    <w:qFormat/>
    <w:rsid w:val="003D6E7E"/>
    <w:rPr>
      <w:i/>
      <w:iCs/>
    </w:rPr>
  </w:style>
  <w:style w:type="paragraph" w:customStyle="1" w:styleId="NormlnKZ">
    <w:name w:val="Normální KZ"/>
    <w:basedOn w:val="Normln"/>
    <w:rsid w:val="00AF495B"/>
    <w:pPr>
      <w:spacing w:after="120"/>
      <w:ind w:firstLine="425"/>
      <w:jc w:val="both"/>
    </w:pPr>
    <w:rPr>
      <w:rFonts w:eastAsia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671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709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05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84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88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5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9904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01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A7DFD75-873B-403A-8F25-5FE67743B66A}"/>
</file>

<file path=customXml/itemProps2.xml><?xml version="1.0" encoding="utf-8"?>
<ds:datastoreItem xmlns:ds="http://schemas.openxmlformats.org/officeDocument/2006/customXml" ds:itemID="{FA2638AC-E15C-40C1-BF5F-6ACB054EEECC}"/>
</file>

<file path=customXml/itemProps3.xml><?xml version="1.0" encoding="utf-8"?>
<ds:datastoreItem xmlns:ds="http://schemas.openxmlformats.org/officeDocument/2006/customXml" ds:itemID="{30BEEBC8-6C84-4482-819F-9B61FE15D75C}"/>
</file>

<file path=customXml/itemProps4.xml><?xml version="1.0" encoding="utf-8"?>
<ds:datastoreItem xmlns:ds="http://schemas.openxmlformats.org/officeDocument/2006/customXml" ds:itemID="{E5F08BEB-E904-450C-884F-C1F445BC6AEE}"/>
</file>

<file path=customXml/itemProps5.xml><?xml version="1.0" encoding="utf-8"?>
<ds:datastoreItem xmlns:ds="http://schemas.openxmlformats.org/officeDocument/2006/customXml" ds:itemID="{2660B1BE-EA1C-46FD-BB66-B96F883C311A}"/>
</file>

<file path=docProps/app.xml><?xml version="1.0" encoding="utf-8"?>
<Properties xmlns="http://schemas.openxmlformats.org/officeDocument/2006/extended-properties" xmlns:vt="http://schemas.openxmlformats.org/officeDocument/2006/docPropsVTypes">
  <Template>B809266A.dotm</Template>
  <TotalTime>0</TotalTime>
  <Pages>13</Pages>
  <Words>3928</Words>
  <Characters>23180</Characters>
  <Application>Microsoft Office Word</Application>
  <DocSecurity>4</DocSecurity>
  <Lines>193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Kontrolní závěr</vt:lpstr>
    </vt:vector>
  </TitlesOfParts>
  <Company>NKU</Company>
  <LinksUpToDate>false</LinksUpToDate>
  <CharactersWithSpaces>27054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15/39 - Majetek a peněžní prostředky státu, se kterými jsou příslušné hospodařit organizační složky státu Ústav pro studium totalitních režimů a Archiv bezpečnostních složek</dc:title>
  <dc:creator>Nejvyšší kontrolní úřad</dc:creator>
  <cp:keywords>kontrolní závěr, ÚSTR, ABS, Ústav pro studium totalitních režimů, Archiv bezpečnostních složek</cp:keywords>
  <dc:description/>
  <cp:lastModifiedBy>KOKRDA Daniel</cp:lastModifiedBy>
  <cp:revision>2</cp:revision>
  <cp:lastPrinted>2016-02-29T12:14:00Z</cp:lastPrinted>
  <dcterms:created xsi:type="dcterms:W3CDTF">2016-04-18T07:55:00Z</dcterms:created>
  <dcterms:modified xsi:type="dcterms:W3CDTF">2016-04-18T07:55:00Z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0x0101002F7A625AE9F5AB4A939F92BCAA7FEC02</vt:lpwstr>
  </property>
</Properties>
</file>