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C" w:rsidRPr="00734C2E" w:rsidRDefault="00220BE9">
      <w:pPr>
        <w:pStyle w:val="Nadpis9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C4818D1" wp14:editId="34ECE018">
            <wp:extent cx="786765" cy="5607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DAC" w:rsidRPr="00734C2E">
        <w:rPr>
          <w:rFonts w:ascii="Arial" w:hAnsi="Arial" w:cs="Arial"/>
          <w:b/>
        </w:rPr>
        <w:t xml:space="preserve"> </w:t>
      </w:r>
    </w:p>
    <w:p w:rsidR="00E05B24" w:rsidRPr="00FB1303" w:rsidRDefault="00E05B24" w:rsidP="00E05B24">
      <w:pPr>
        <w:rPr>
          <w:rFonts w:asciiTheme="minorHAnsi" w:hAnsiTheme="minorHAnsi" w:cstheme="minorHAnsi"/>
        </w:rPr>
      </w:pPr>
    </w:p>
    <w:p w:rsidR="008A11A2" w:rsidRPr="00FB1303" w:rsidRDefault="008A11A2" w:rsidP="00E05B24">
      <w:pPr>
        <w:rPr>
          <w:rFonts w:asciiTheme="minorHAnsi" w:hAnsiTheme="minorHAnsi" w:cstheme="minorHAnsi"/>
        </w:rPr>
      </w:pPr>
    </w:p>
    <w:p w:rsidR="00320176" w:rsidRPr="00FB1303" w:rsidRDefault="00320176" w:rsidP="00E05B24">
      <w:pPr>
        <w:rPr>
          <w:rFonts w:asciiTheme="minorHAnsi" w:hAnsiTheme="minorHAnsi" w:cstheme="minorHAnsi"/>
        </w:rPr>
      </w:pPr>
    </w:p>
    <w:p w:rsidR="00E47DAC" w:rsidRDefault="00E47DAC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2E505E">
        <w:rPr>
          <w:rFonts w:asciiTheme="minorHAnsi" w:hAnsiTheme="minorHAnsi" w:cstheme="minorHAnsi"/>
          <w:b/>
          <w:sz w:val="28"/>
          <w:szCs w:val="28"/>
        </w:rPr>
        <w:t xml:space="preserve">Kontrolní závěr </w:t>
      </w:r>
      <w:r w:rsidR="00923452">
        <w:rPr>
          <w:rFonts w:asciiTheme="minorHAnsi" w:hAnsiTheme="minorHAnsi" w:cstheme="minorHAnsi"/>
          <w:b/>
          <w:sz w:val="28"/>
          <w:szCs w:val="28"/>
        </w:rPr>
        <w:t>z </w:t>
      </w:r>
      <w:r w:rsidRPr="002E505E">
        <w:rPr>
          <w:rFonts w:asciiTheme="minorHAnsi" w:hAnsiTheme="minorHAnsi" w:cstheme="minorHAnsi"/>
          <w:b/>
          <w:sz w:val="28"/>
          <w:szCs w:val="28"/>
        </w:rPr>
        <w:t>kontrolní akce</w:t>
      </w:r>
    </w:p>
    <w:p w:rsidR="00DA0304" w:rsidRPr="00E05B24" w:rsidRDefault="00DA0304" w:rsidP="00DA0304">
      <w:pPr>
        <w:rPr>
          <w:rFonts w:asciiTheme="minorHAnsi" w:hAnsiTheme="minorHAnsi" w:cstheme="minorHAnsi"/>
          <w:sz w:val="22"/>
          <w:szCs w:val="22"/>
        </w:rPr>
      </w:pPr>
    </w:p>
    <w:p w:rsidR="00E47DAC" w:rsidRDefault="004379AD">
      <w:pPr>
        <w:ind w:right="6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505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C544A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553974" w:rsidRPr="002E505E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C544A5">
        <w:rPr>
          <w:rFonts w:asciiTheme="minorHAnsi" w:hAnsiTheme="minorHAnsi" w:cstheme="minorHAnsi"/>
          <w:b/>
          <w:bCs/>
          <w:sz w:val="28"/>
          <w:szCs w:val="28"/>
        </w:rPr>
        <w:t>01</w:t>
      </w:r>
    </w:p>
    <w:p w:rsidR="00DA0304" w:rsidRPr="00E05B24" w:rsidRDefault="00DA0304">
      <w:pPr>
        <w:ind w:right="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A6294" w:rsidRDefault="00FA6294" w:rsidP="00FA62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</w:t>
      </w:r>
      <w:r w:rsidR="00115E22">
        <w:rPr>
          <w:rFonts w:asciiTheme="minorHAnsi" w:hAnsiTheme="minorHAnsi" w:cstheme="minorHAnsi"/>
          <w:b/>
          <w:sz w:val="28"/>
          <w:szCs w:val="28"/>
        </w:rPr>
        <w:t>eněžní prostředky</w:t>
      </w:r>
      <w:r>
        <w:rPr>
          <w:rFonts w:asciiTheme="minorHAnsi" w:hAnsiTheme="minorHAnsi" w:cstheme="minorHAnsi"/>
          <w:b/>
          <w:sz w:val="28"/>
          <w:szCs w:val="28"/>
        </w:rPr>
        <w:t xml:space="preserve"> určené na infrastrukturu</w:t>
      </w:r>
      <w:r w:rsidR="0038175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A6294" w:rsidRPr="002E505E" w:rsidRDefault="00FA6294" w:rsidP="00FA629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vodovodů a kanalizací</w:t>
      </w:r>
    </w:p>
    <w:bookmarkEnd w:id="0"/>
    <w:p w:rsidR="00115E22" w:rsidRPr="002E505E" w:rsidRDefault="00115E22" w:rsidP="00115E22">
      <w:pPr>
        <w:jc w:val="center"/>
        <w:rPr>
          <w:rFonts w:asciiTheme="minorHAnsi" w:hAnsiTheme="minorHAnsi" w:cstheme="minorHAnsi"/>
          <w:b/>
        </w:rPr>
      </w:pPr>
    </w:p>
    <w:p w:rsidR="00E47DAC" w:rsidRPr="002E505E" w:rsidRDefault="00E47DAC">
      <w:pPr>
        <w:rPr>
          <w:rFonts w:asciiTheme="minorHAnsi" w:hAnsiTheme="minorHAnsi" w:cstheme="minorHAnsi"/>
        </w:rPr>
      </w:pPr>
    </w:p>
    <w:p w:rsidR="00E47DAC" w:rsidRPr="002E505E" w:rsidRDefault="00E47DAC">
      <w:pPr>
        <w:pStyle w:val="Zkladn"/>
        <w:spacing w:before="0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Kontrolní akce byla zařazena do plánu kontrolní činnosti Nejvyššího kontrolního úřadu (dále jen „NKÚ“) na rok 20</w:t>
      </w:r>
      <w:r w:rsidR="004379AD" w:rsidRPr="002E505E">
        <w:rPr>
          <w:rFonts w:asciiTheme="minorHAnsi" w:hAnsiTheme="minorHAnsi" w:cstheme="minorHAnsi"/>
        </w:rPr>
        <w:t>1</w:t>
      </w:r>
      <w:r w:rsidR="00C16C7D">
        <w:rPr>
          <w:rFonts w:asciiTheme="minorHAnsi" w:hAnsiTheme="minorHAnsi" w:cstheme="minorHAnsi"/>
        </w:rPr>
        <w:t>5</w:t>
      </w:r>
      <w:r w:rsidRPr="002E505E">
        <w:rPr>
          <w:rFonts w:asciiTheme="minorHAnsi" w:hAnsiTheme="minorHAnsi" w:cstheme="minorHAnsi"/>
        </w:rPr>
        <w:t xml:space="preserve"> pod číslem </w:t>
      </w:r>
      <w:r w:rsidR="004379AD" w:rsidRPr="002E505E">
        <w:rPr>
          <w:rFonts w:asciiTheme="minorHAnsi" w:hAnsiTheme="minorHAnsi" w:cstheme="minorHAnsi"/>
        </w:rPr>
        <w:t>1</w:t>
      </w:r>
      <w:r w:rsidR="00FA6294">
        <w:rPr>
          <w:rFonts w:asciiTheme="minorHAnsi" w:hAnsiTheme="minorHAnsi" w:cstheme="minorHAnsi"/>
        </w:rPr>
        <w:t>5</w:t>
      </w:r>
      <w:r w:rsidRPr="002E505E">
        <w:rPr>
          <w:rFonts w:asciiTheme="minorHAnsi" w:hAnsiTheme="minorHAnsi" w:cstheme="minorHAnsi"/>
        </w:rPr>
        <w:t>/</w:t>
      </w:r>
      <w:r w:rsidR="00115E22">
        <w:rPr>
          <w:rFonts w:asciiTheme="minorHAnsi" w:hAnsiTheme="minorHAnsi" w:cstheme="minorHAnsi"/>
        </w:rPr>
        <w:t>0</w:t>
      </w:r>
      <w:r w:rsidR="00FA6294">
        <w:rPr>
          <w:rFonts w:asciiTheme="minorHAnsi" w:hAnsiTheme="minorHAnsi" w:cstheme="minorHAnsi"/>
        </w:rPr>
        <w:t>1</w:t>
      </w:r>
      <w:r w:rsidRPr="002E505E">
        <w:rPr>
          <w:rFonts w:asciiTheme="minorHAnsi" w:hAnsiTheme="minorHAnsi" w:cstheme="minorHAnsi"/>
        </w:rPr>
        <w:t xml:space="preserve">. Kontrolní akci řídil a kontrolní závěr vypracoval člen NKÚ Ing. Jiří </w:t>
      </w:r>
      <w:r w:rsidR="00DD1F0E" w:rsidRPr="002E505E">
        <w:rPr>
          <w:rFonts w:asciiTheme="minorHAnsi" w:hAnsiTheme="minorHAnsi" w:cstheme="minorHAnsi"/>
        </w:rPr>
        <w:t>Adámek</w:t>
      </w:r>
      <w:r w:rsidRPr="002E505E">
        <w:rPr>
          <w:rFonts w:asciiTheme="minorHAnsi" w:hAnsiTheme="minorHAnsi" w:cstheme="minorHAnsi"/>
        </w:rPr>
        <w:t xml:space="preserve">. </w:t>
      </w:r>
    </w:p>
    <w:p w:rsidR="00D86778" w:rsidRDefault="00D86778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:rsidR="005B57A3" w:rsidRPr="002E505E" w:rsidRDefault="005B57A3" w:rsidP="005B57A3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Cílem kontroly bylo prověřit</w:t>
      </w:r>
      <w:r w:rsidR="00FA6294">
        <w:rPr>
          <w:rFonts w:asciiTheme="minorHAnsi" w:hAnsiTheme="minorHAnsi" w:cstheme="minorHAnsi"/>
        </w:rPr>
        <w:t xml:space="preserve"> poskytování, čerpání a použití peněžních prostředků ur</w:t>
      </w:r>
      <w:r w:rsidR="00A14E55">
        <w:rPr>
          <w:rFonts w:asciiTheme="minorHAnsi" w:hAnsiTheme="minorHAnsi" w:cstheme="minorHAnsi"/>
        </w:rPr>
        <w:t>čených na výstavbu a obnovu infrastruktury vodovodů a kanalizací.</w:t>
      </w:r>
    </w:p>
    <w:p w:rsidR="005B57A3" w:rsidRPr="002E505E" w:rsidRDefault="005B57A3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:rsidR="00DD1F0E" w:rsidRPr="002E505E" w:rsidRDefault="008409FA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Kontrolováno bylo</w:t>
      </w:r>
      <w:r w:rsidR="00637B66" w:rsidRPr="002E505E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>období</w:t>
      </w:r>
      <w:r w:rsidR="00115E22">
        <w:rPr>
          <w:rFonts w:asciiTheme="minorHAnsi" w:hAnsiTheme="minorHAnsi" w:cstheme="minorHAnsi"/>
        </w:rPr>
        <w:t xml:space="preserve"> </w:t>
      </w:r>
      <w:r w:rsidR="00A14E55">
        <w:rPr>
          <w:rFonts w:asciiTheme="minorHAnsi" w:hAnsiTheme="minorHAnsi" w:cstheme="minorHAnsi"/>
        </w:rPr>
        <w:t>od roku</w:t>
      </w:r>
      <w:r w:rsidRPr="002E505E">
        <w:rPr>
          <w:rFonts w:asciiTheme="minorHAnsi" w:hAnsiTheme="minorHAnsi" w:cstheme="minorHAnsi"/>
        </w:rPr>
        <w:t xml:space="preserve"> 20</w:t>
      </w:r>
      <w:r w:rsidR="00A14E55">
        <w:rPr>
          <w:rFonts w:asciiTheme="minorHAnsi" w:hAnsiTheme="minorHAnsi" w:cstheme="minorHAnsi"/>
        </w:rPr>
        <w:t>09</w:t>
      </w:r>
      <w:r w:rsidRPr="002E505E">
        <w:rPr>
          <w:rFonts w:asciiTheme="minorHAnsi" w:hAnsiTheme="minorHAnsi" w:cstheme="minorHAnsi"/>
        </w:rPr>
        <w:t xml:space="preserve"> </w:t>
      </w:r>
      <w:r w:rsidR="00A14E55">
        <w:rPr>
          <w:rFonts w:asciiTheme="minorHAnsi" w:hAnsiTheme="minorHAnsi" w:cstheme="minorHAnsi"/>
        </w:rPr>
        <w:t>do června</w:t>
      </w:r>
      <w:r w:rsidRPr="002E505E">
        <w:rPr>
          <w:rFonts w:asciiTheme="minorHAnsi" w:hAnsiTheme="minorHAnsi" w:cstheme="minorHAnsi"/>
        </w:rPr>
        <w:t xml:space="preserve"> 201</w:t>
      </w:r>
      <w:r w:rsidR="00A14E55">
        <w:rPr>
          <w:rFonts w:asciiTheme="minorHAnsi" w:hAnsiTheme="minorHAnsi" w:cstheme="minorHAnsi"/>
        </w:rPr>
        <w:t>5</w:t>
      </w:r>
      <w:r w:rsidR="00491C48" w:rsidRPr="002E505E">
        <w:rPr>
          <w:rFonts w:asciiTheme="minorHAnsi" w:hAnsiTheme="minorHAnsi" w:cstheme="minorHAnsi"/>
        </w:rPr>
        <w:t>,</w:t>
      </w:r>
      <w:r w:rsidR="00E47DAC" w:rsidRPr="002E505E">
        <w:rPr>
          <w:rFonts w:asciiTheme="minorHAnsi" w:hAnsiTheme="minorHAnsi" w:cstheme="minorHAnsi"/>
        </w:rPr>
        <w:t xml:space="preserve"> </w:t>
      </w:r>
      <w:r w:rsidR="00150511" w:rsidRPr="002E505E">
        <w:rPr>
          <w:rFonts w:asciiTheme="minorHAnsi" w:hAnsiTheme="minorHAnsi" w:cstheme="minorHAnsi"/>
        </w:rPr>
        <w:t>v </w:t>
      </w:r>
      <w:r w:rsidR="00DD1F0E" w:rsidRPr="002E505E">
        <w:rPr>
          <w:rFonts w:asciiTheme="minorHAnsi" w:hAnsiTheme="minorHAnsi" w:cstheme="minorHAnsi"/>
        </w:rPr>
        <w:t>případě věcných souvislostí i</w:t>
      </w:r>
      <w:r w:rsidRPr="002E505E">
        <w:rPr>
          <w:rFonts w:asciiTheme="minorHAnsi" w:hAnsiTheme="minorHAnsi" w:cstheme="minorHAnsi"/>
        </w:rPr>
        <w:t> </w:t>
      </w:r>
      <w:r w:rsidR="00DD1F0E" w:rsidRPr="002E505E">
        <w:rPr>
          <w:rFonts w:asciiTheme="minorHAnsi" w:hAnsiTheme="minorHAnsi" w:cstheme="minorHAnsi"/>
        </w:rPr>
        <w:t>období</w:t>
      </w:r>
      <w:r w:rsidR="003F046B" w:rsidRPr="002E505E">
        <w:rPr>
          <w:rFonts w:asciiTheme="minorHAnsi" w:hAnsiTheme="minorHAnsi" w:cstheme="minorHAnsi"/>
        </w:rPr>
        <w:t xml:space="preserve"> předcházející</w:t>
      </w:r>
      <w:r w:rsidR="00DD1F0E" w:rsidRPr="002E505E">
        <w:rPr>
          <w:rFonts w:asciiTheme="minorHAnsi" w:hAnsiTheme="minorHAnsi" w:cstheme="minorHAnsi"/>
        </w:rPr>
        <w:t xml:space="preserve">. </w:t>
      </w:r>
      <w:r w:rsidR="00E47DAC" w:rsidRPr="002E505E">
        <w:rPr>
          <w:rFonts w:asciiTheme="minorHAnsi" w:hAnsiTheme="minorHAnsi" w:cstheme="minorHAnsi"/>
        </w:rPr>
        <w:t>Kontrola byla prov</w:t>
      </w:r>
      <w:r w:rsidR="005C2A50" w:rsidRPr="002E505E">
        <w:rPr>
          <w:rFonts w:asciiTheme="minorHAnsi" w:hAnsiTheme="minorHAnsi" w:cstheme="minorHAnsi"/>
        </w:rPr>
        <w:t>á</w:t>
      </w:r>
      <w:r w:rsidR="00E47DAC" w:rsidRPr="002E505E">
        <w:rPr>
          <w:rFonts w:asciiTheme="minorHAnsi" w:hAnsiTheme="minorHAnsi" w:cstheme="minorHAnsi"/>
        </w:rPr>
        <w:t>d</w:t>
      </w:r>
      <w:r w:rsidR="005C2A50" w:rsidRPr="002E505E">
        <w:rPr>
          <w:rFonts w:asciiTheme="minorHAnsi" w:hAnsiTheme="minorHAnsi" w:cstheme="minorHAnsi"/>
        </w:rPr>
        <w:t>ě</w:t>
      </w:r>
      <w:r w:rsidR="00E47DAC" w:rsidRPr="002E505E">
        <w:rPr>
          <w:rFonts w:asciiTheme="minorHAnsi" w:hAnsiTheme="minorHAnsi" w:cstheme="minorHAnsi"/>
        </w:rPr>
        <w:t xml:space="preserve">na od </w:t>
      </w:r>
      <w:r w:rsidR="00A14E55">
        <w:rPr>
          <w:rFonts w:asciiTheme="minorHAnsi" w:hAnsiTheme="minorHAnsi" w:cstheme="minorHAnsi"/>
        </w:rPr>
        <w:t>ledna</w:t>
      </w:r>
      <w:r w:rsidR="00115E22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 xml:space="preserve">do </w:t>
      </w:r>
      <w:r w:rsidR="00A14E55">
        <w:rPr>
          <w:rFonts w:asciiTheme="minorHAnsi" w:hAnsiTheme="minorHAnsi" w:cstheme="minorHAnsi"/>
        </w:rPr>
        <w:t>července</w:t>
      </w:r>
      <w:r w:rsidR="00E47DAC" w:rsidRPr="002E505E">
        <w:rPr>
          <w:rFonts w:asciiTheme="minorHAnsi" w:hAnsiTheme="minorHAnsi" w:cstheme="minorHAnsi"/>
        </w:rPr>
        <w:t xml:space="preserve"> 20</w:t>
      </w:r>
      <w:r w:rsidR="00B27B29" w:rsidRPr="002E505E">
        <w:rPr>
          <w:rFonts w:asciiTheme="minorHAnsi" w:hAnsiTheme="minorHAnsi" w:cstheme="minorHAnsi"/>
        </w:rPr>
        <w:t>1</w:t>
      </w:r>
      <w:r w:rsidR="00115E22">
        <w:rPr>
          <w:rFonts w:asciiTheme="minorHAnsi" w:hAnsiTheme="minorHAnsi" w:cstheme="minorHAnsi"/>
        </w:rPr>
        <w:t>5</w:t>
      </w:r>
      <w:r w:rsidR="00DD1F0E" w:rsidRPr="002E505E">
        <w:rPr>
          <w:rFonts w:asciiTheme="minorHAnsi" w:hAnsiTheme="minorHAnsi" w:cstheme="minorHAnsi"/>
        </w:rPr>
        <w:t>.</w:t>
      </w:r>
    </w:p>
    <w:p w:rsidR="00DD1F0E" w:rsidRPr="002E505E" w:rsidRDefault="00DD1F0E">
      <w:pPr>
        <w:pStyle w:val="Zkladn"/>
        <w:spacing w:before="0"/>
        <w:rPr>
          <w:rFonts w:asciiTheme="minorHAnsi" w:hAnsiTheme="minorHAnsi" w:cstheme="minorHAnsi"/>
        </w:rPr>
      </w:pPr>
    </w:p>
    <w:p w:rsidR="00E47DAC" w:rsidRDefault="00A14E55">
      <w:pPr>
        <w:pStyle w:val="Zkladn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Kontrolované osoby</w:t>
      </w:r>
      <w:r w:rsidR="00DD1F0E" w:rsidRPr="002E505E">
        <w:rPr>
          <w:rFonts w:asciiTheme="minorHAnsi" w:hAnsiTheme="minorHAnsi" w:cstheme="minorHAnsi"/>
        </w:rPr>
        <w:t>:</w:t>
      </w:r>
    </w:p>
    <w:p w:rsidR="008409FA" w:rsidRDefault="00D36EEC">
      <w:pPr>
        <w:pStyle w:val="Zkladn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14E55">
        <w:rPr>
          <w:rFonts w:asciiTheme="minorHAnsi" w:hAnsiTheme="minorHAnsi" w:cstheme="minorHAnsi"/>
        </w:rPr>
        <w:t>oskytovatel peněžních prostředků – Ministerstvo zemědělství</w:t>
      </w:r>
      <w:r w:rsidR="00115E22">
        <w:rPr>
          <w:rFonts w:asciiTheme="minorHAnsi" w:hAnsiTheme="minorHAnsi" w:cstheme="minorHAnsi"/>
        </w:rPr>
        <w:t xml:space="preserve"> (dále jen „</w:t>
      </w:r>
      <w:r w:rsidR="00A14E55">
        <w:rPr>
          <w:rFonts w:asciiTheme="minorHAnsi" w:hAnsiTheme="minorHAnsi" w:cstheme="minorHAnsi"/>
        </w:rPr>
        <w:t>MZe</w:t>
      </w:r>
      <w:r w:rsidR="00361469" w:rsidRPr="002E505E">
        <w:rPr>
          <w:rFonts w:asciiTheme="minorHAnsi" w:hAnsiTheme="minorHAnsi" w:cstheme="minorHAnsi"/>
        </w:rPr>
        <w:t>“)</w:t>
      </w:r>
      <w:r>
        <w:rPr>
          <w:rFonts w:asciiTheme="minorHAnsi" w:hAnsiTheme="minorHAnsi" w:cstheme="minorHAnsi"/>
        </w:rPr>
        <w:t>;</w:t>
      </w:r>
    </w:p>
    <w:p w:rsidR="00A14E55" w:rsidRPr="002E505E" w:rsidRDefault="00D36EEC">
      <w:pPr>
        <w:pStyle w:val="Zkladn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14E55">
        <w:rPr>
          <w:rFonts w:asciiTheme="minorHAnsi" w:hAnsiTheme="minorHAnsi" w:cstheme="minorHAnsi"/>
        </w:rPr>
        <w:t xml:space="preserve">říjemci peněžních prostředků </w:t>
      </w:r>
      <w:r w:rsidR="001D7AE7">
        <w:rPr>
          <w:rFonts w:asciiTheme="minorHAnsi" w:hAnsiTheme="minorHAnsi" w:cstheme="minorHAnsi"/>
        </w:rPr>
        <w:t>–</w:t>
      </w:r>
      <w:r w:rsidR="00A14E55">
        <w:rPr>
          <w:rFonts w:asciiTheme="minorHAnsi" w:hAnsiTheme="minorHAnsi" w:cstheme="minorHAnsi"/>
        </w:rPr>
        <w:t xml:space="preserve"> </w:t>
      </w:r>
      <w:r w:rsidR="001D7AE7">
        <w:rPr>
          <w:rFonts w:asciiTheme="minorHAnsi" w:hAnsiTheme="minorHAnsi" w:cstheme="minorHAnsi"/>
        </w:rPr>
        <w:t>hlavní město Praha</w:t>
      </w:r>
      <w:r>
        <w:rPr>
          <w:rFonts w:asciiTheme="minorHAnsi" w:hAnsiTheme="minorHAnsi" w:cstheme="minorHAnsi"/>
        </w:rPr>
        <w:t>;</w:t>
      </w:r>
      <w:r w:rsidR="001D7AE7">
        <w:rPr>
          <w:rFonts w:asciiTheme="minorHAnsi" w:hAnsiTheme="minorHAnsi" w:cstheme="minorHAnsi"/>
        </w:rPr>
        <w:t xml:space="preserve"> město Cvikov</w:t>
      </w:r>
      <w:r>
        <w:rPr>
          <w:rFonts w:asciiTheme="minorHAnsi" w:hAnsiTheme="minorHAnsi" w:cstheme="minorHAnsi"/>
        </w:rPr>
        <w:t>;</w:t>
      </w:r>
      <w:r w:rsidR="001D7AE7">
        <w:rPr>
          <w:rFonts w:asciiTheme="minorHAnsi" w:hAnsiTheme="minorHAnsi" w:cstheme="minorHAnsi"/>
        </w:rPr>
        <w:t xml:space="preserve"> obec Dobřív, okres Rokycany</w:t>
      </w:r>
      <w:r>
        <w:rPr>
          <w:rFonts w:asciiTheme="minorHAnsi" w:hAnsiTheme="minorHAnsi" w:cstheme="minorHAnsi"/>
        </w:rPr>
        <w:t>;</w:t>
      </w:r>
      <w:r w:rsidR="001D7AE7">
        <w:rPr>
          <w:rFonts w:asciiTheme="minorHAnsi" w:hAnsiTheme="minorHAnsi" w:cstheme="minorHAnsi"/>
        </w:rPr>
        <w:t xml:space="preserve"> obec Smilovice, okres Mladá Boleslav</w:t>
      </w:r>
      <w:r>
        <w:rPr>
          <w:rFonts w:asciiTheme="minorHAnsi" w:hAnsiTheme="minorHAnsi" w:cstheme="minorHAnsi"/>
        </w:rPr>
        <w:t>;</w:t>
      </w:r>
      <w:r w:rsidR="001D7AE7">
        <w:rPr>
          <w:rFonts w:asciiTheme="minorHAnsi" w:hAnsiTheme="minorHAnsi" w:cstheme="minorHAnsi"/>
        </w:rPr>
        <w:t xml:space="preserve"> obec Věrovany, okres Olomouc</w:t>
      </w:r>
      <w:r>
        <w:rPr>
          <w:rFonts w:asciiTheme="minorHAnsi" w:hAnsiTheme="minorHAnsi" w:cstheme="minorHAnsi"/>
        </w:rPr>
        <w:t>;</w:t>
      </w:r>
      <w:r w:rsidR="001D7AE7">
        <w:rPr>
          <w:rFonts w:asciiTheme="minorHAnsi" w:hAnsiTheme="minorHAnsi" w:cstheme="minorHAnsi"/>
        </w:rPr>
        <w:t xml:space="preserve"> Svazek obcí Hluboké-Krokočín-Újezd u Rosic</w:t>
      </w:r>
      <w:r>
        <w:rPr>
          <w:rFonts w:asciiTheme="minorHAnsi" w:hAnsiTheme="minorHAnsi" w:cstheme="minorHAnsi"/>
        </w:rPr>
        <w:t>;</w:t>
      </w:r>
      <w:r w:rsidR="001D7AE7">
        <w:rPr>
          <w:rFonts w:asciiTheme="minorHAnsi" w:hAnsiTheme="minorHAnsi" w:cstheme="minorHAnsi"/>
        </w:rPr>
        <w:t xml:space="preserve"> Svazek vodovodů a kanalizací Tišnovsko</w:t>
      </w:r>
      <w:r w:rsidR="00873456">
        <w:rPr>
          <w:rFonts w:asciiTheme="minorHAnsi" w:hAnsiTheme="minorHAnsi" w:cstheme="minorHAnsi"/>
        </w:rPr>
        <w:t xml:space="preserve">; </w:t>
      </w:r>
      <w:r w:rsidR="001D7AE7">
        <w:rPr>
          <w:rFonts w:asciiTheme="minorHAnsi" w:hAnsiTheme="minorHAnsi" w:cstheme="minorHAnsi"/>
        </w:rPr>
        <w:t xml:space="preserve">Vodohospodářské sdružení obcí západních </w:t>
      </w:r>
      <w:r w:rsidR="0046006F">
        <w:rPr>
          <w:rFonts w:asciiTheme="minorHAnsi" w:hAnsiTheme="minorHAnsi" w:cstheme="minorHAnsi"/>
        </w:rPr>
        <w:t>Čech, Karlovy Vary</w:t>
      </w:r>
      <w:r w:rsidR="00D10776">
        <w:rPr>
          <w:rFonts w:asciiTheme="minorHAnsi" w:hAnsiTheme="minorHAnsi" w:cstheme="minorHAnsi"/>
        </w:rPr>
        <w:t>;</w:t>
      </w:r>
      <w:r w:rsidR="0046006F">
        <w:rPr>
          <w:rFonts w:asciiTheme="minorHAnsi" w:hAnsiTheme="minorHAnsi" w:cstheme="minorHAnsi"/>
        </w:rPr>
        <w:t xml:space="preserve"> Vodovody</w:t>
      </w:r>
      <w:r w:rsidR="00FB1303">
        <w:rPr>
          <w:rFonts w:asciiTheme="minorHAnsi" w:hAnsiTheme="minorHAnsi" w:cstheme="minorHAnsi"/>
        </w:rPr>
        <w:t xml:space="preserve"> </w:t>
      </w:r>
      <w:r w:rsidR="00A72382">
        <w:rPr>
          <w:rFonts w:asciiTheme="minorHAnsi" w:hAnsiTheme="minorHAnsi" w:cstheme="minorHAnsi"/>
        </w:rPr>
        <w:t xml:space="preserve">a </w:t>
      </w:r>
      <w:r w:rsidR="001D7AE7">
        <w:rPr>
          <w:rFonts w:asciiTheme="minorHAnsi" w:hAnsiTheme="minorHAnsi" w:cstheme="minorHAnsi"/>
        </w:rPr>
        <w:t>kanalizace Prostějov</w:t>
      </w:r>
      <w:r w:rsidR="00EB4C90">
        <w:rPr>
          <w:rFonts w:asciiTheme="minorHAnsi" w:hAnsiTheme="minorHAnsi" w:cstheme="minorHAnsi"/>
        </w:rPr>
        <w:t>, a.s.</w:t>
      </w:r>
    </w:p>
    <w:p w:rsidR="008409FA" w:rsidRPr="002E505E" w:rsidRDefault="008409FA">
      <w:pPr>
        <w:pStyle w:val="Zkladn"/>
        <w:spacing w:before="0"/>
        <w:rPr>
          <w:rFonts w:asciiTheme="minorHAnsi" w:hAnsiTheme="minorHAnsi" w:cstheme="minorHAnsi"/>
        </w:rPr>
      </w:pPr>
    </w:p>
    <w:p w:rsidR="00E47DAC" w:rsidRPr="00B24BF0" w:rsidRDefault="00E47DAC">
      <w:pPr>
        <w:pStyle w:val="Zkladn"/>
        <w:spacing w:before="0"/>
        <w:rPr>
          <w:rFonts w:asciiTheme="minorHAnsi" w:hAnsiTheme="minorHAnsi" w:cstheme="minorHAnsi"/>
          <w:lang w:eastAsia="cs-CZ"/>
        </w:rPr>
      </w:pPr>
      <w:r w:rsidRPr="00673FFD">
        <w:rPr>
          <w:rFonts w:asciiTheme="minorHAnsi" w:hAnsiTheme="minorHAnsi" w:cstheme="minorHAnsi"/>
        </w:rPr>
        <w:t>Námitky proti kontroln</w:t>
      </w:r>
      <w:r w:rsidR="00115E22" w:rsidRPr="00673FFD">
        <w:rPr>
          <w:rFonts w:asciiTheme="minorHAnsi" w:hAnsiTheme="minorHAnsi" w:cstheme="minorHAnsi"/>
        </w:rPr>
        <w:t>ímu protokolu, které podal</w:t>
      </w:r>
      <w:r w:rsidR="00C544A5">
        <w:rPr>
          <w:rFonts w:asciiTheme="minorHAnsi" w:hAnsiTheme="minorHAnsi" w:cstheme="minorHAnsi"/>
        </w:rPr>
        <w:t>o MZe</w:t>
      </w:r>
      <w:r w:rsidR="00115E22" w:rsidRPr="00673FFD">
        <w:rPr>
          <w:rFonts w:asciiTheme="minorHAnsi" w:hAnsiTheme="minorHAnsi" w:cstheme="minorHAnsi"/>
        </w:rPr>
        <w:t>,</w:t>
      </w:r>
      <w:r w:rsidR="004B4092" w:rsidRPr="00673FFD">
        <w:rPr>
          <w:rFonts w:asciiTheme="minorHAnsi" w:hAnsiTheme="minorHAnsi" w:cstheme="minorHAnsi"/>
        </w:rPr>
        <w:t xml:space="preserve"> </w:t>
      </w:r>
      <w:r w:rsidR="00DD1F0E" w:rsidRPr="00673FFD">
        <w:rPr>
          <w:rFonts w:asciiTheme="minorHAnsi" w:hAnsiTheme="minorHAnsi" w:cstheme="minorHAnsi"/>
        </w:rPr>
        <w:t>byly</w:t>
      </w:r>
      <w:r w:rsidR="00115E22" w:rsidRPr="00673FFD">
        <w:rPr>
          <w:rFonts w:asciiTheme="minorHAnsi" w:hAnsiTheme="minorHAnsi" w:cstheme="minorHAnsi"/>
        </w:rPr>
        <w:t xml:space="preserve"> vypořádány vedoucím</w:t>
      </w:r>
      <w:r w:rsidR="00C151B7" w:rsidRPr="00673FFD">
        <w:rPr>
          <w:rFonts w:asciiTheme="minorHAnsi" w:hAnsiTheme="minorHAnsi" w:cstheme="minorHAnsi"/>
        </w:rPr>
        <w:t xml:space="preserve"> skupi</w:t>
      </w:r>
      <w:r w:rsidR="000706B4" w:rsidRPr="00673FFD">
        <w:rPr>
          <w:rFonts w:asciiTheme="minorHAnsi" w:hAnsiTheme="minorHAnsi" w:cstheme="minorHAnsi"/>
        </w:rPr>
        <w:t>n</w:t>
      </w:r>
      <w:r w:rsidR="00115E22" w:rsidRPr="00673FFD">
        <w:rPr>
          <w:rFonts w:asciiTheme="minorHAnsi" w:hAnsiTheme="minorHAnsi" w:cstheme="minorHAnsi"/>
        </w:rPr>
        <w:t>y</w:t>
      </w:r>
      <w:r w:rsidR="000706B4" w:rsidRPr="00673FFD">
        <w:rPr>
          <w:rFonts w:asciiTheme="minorHAnsi" w:hAnsiTheme="minorHAnsi" w:cstheme="minorHAnsi"/>
        </w:rPr>
        <w:t xml:space="preserve"> kontrolujících </w:t>
      </w:r>
      <w:r w:rsidR="00115E22" w:rsidRPr="00673FFD">
        <w:rPr>
          <w:rFonts w:asciiTheme="minorHAnsi" w:hAnsiTheme="minorHAnsi" w:cstheme="minorHAnsi"/>
        </w:rPr>
        <w:t>rozhodnutím</w:t>
      </w:r>
      <w:r w:rsidR="000706B4" w:rsidRPr="00673FFD">
        <w:rPr>
          <w:rFonts w:asciiTheme="minorHAnsi" w:hAnsiTheme="minorHAnsi" w:cstheme="minorHAnsi"/>
        </w:rPr>
        <w:t xml:space="preserve"> o</w:t>
      </w:r>
      <w:r w:rsidR="009B5435" w:rsidRPr="00673FFD">
        <w:rPr>
          <w:rFonts w:asciiTheme="minorHAnsi" w:hAnsiTheme="minorHAnsi" w:cstheme="minorHAnsi"/>
        </w:rPr>
        <w:t> </w:t>
      </w:r>
      <w:r w:rsidR="00C151B7" w:rsidRPr="00673FFD">
        <w:rPr>
          <w:rFonts w:asciiTheme="minorHAnsi" w:hAnsiTheme="minorHAnsi" w:cstheme="minorHAnsi"/>
        </w:rPr>
        <w:t>námitkách.</w:t>
      </w:r>
      <w:r w:rsidR="00C45FF2" w:rsidRPr="00673FFD">
        <w:rPr>
          <w:rFonts w:asciiTheme="minorHAnsi" w:hAnsiTheme="minorHAnsi" w:cstheme="minorHAnsi"/>
        </w:rPr>
        <w:t xml:space="preserve"> </w:t>
      </w:r>
      <w:r w:rsidR="00873456">
        <w:rPr>
          <w:rFonts w:asciiTheme="minorHAnsi" w:hAnsiTheme="minorHAnsi" w:cstheme="minorHAnsi"/>
        </w:rPr>
        <w:t>Odvolání podáno nebylo.</w:t>
      </w:r>
    </w:p>
    <w:p w:rsidR="00BA33A6" w:rsidRDefault="00BA33A6">
      <w:pPr>
        <w:ind w:right="70"/>
        <w:jc w:val="both"/>
        <w:rPr>
          <w:rFonts w:asciiTheme="minorHAnsi" w:hAnsiTheme="minorHAnsi" w:cstheme="minorHAnsi"/>
        </w:rPr>
      </w:pPr>
    </w:p>
    <w:p w:rsidR="007D50D9" w:rsidRPr="002E505E" w:rsidRDefault="007D50D9">
      <w:pPr>
        <w:ind w:right="70"/>
        <w:jc w:val="both"/>
        <w:rPr>
          <w:rFonts w:asciiTheme="minorHAnsi" w:hAnsiTheme="minorHAnsi" w:cstheme="minorHAnsi"/>
        </w:rPr>
      </w:pPr>
    </w:p>
    <w:p w:rsidR="00E47DAC" w:rsidRPr="002E505E" w:rsidRDefault="00E47DAC">
      <w:pPr>
        <w:ind w:right="7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K o l e g i u m</w:t>
      </w:r>
      <w:r w:rsidRPr="002E505E">
        <w:rPr>
          <w:rFonts w:asciiTheme="minorHAnsi" w:hAnsiTheme="minorHAnsi" w:cstheme="minorHAnsi"/>
        </w:rPr>
        <w:t xml:space="preserve">  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8D64F9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5E2660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Ú</w:t>
      </w:r>
      <w:r w:rsidR="002313A4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="00F738AA" w:rsidRPr="002E505E">
        <w:rPr>
          <w:rFonts w:asciiTheme="minorHAnsi" w:hAnsiTheme="minorHAnsi" w:cstheme="minorHAnsi"/>
          <w:b/>
          <w:bCs/>
          <w:iCs/>
        </w:rPr>
        <w:t xml:space="preserve"> </w:t>
      </w:r>
      <w:r w:rsidRPr="002E505E">
        <w:rPr>
          <w:rFonts w:asciiTheme="minorHAnsi" w:hAnsiTheme="minorHAnsi" w:cstheme="minorHAnsi"/>
        </w:rPr>
        <w:t>na</w:t>
      </w:r>
      <w:r w:rsidR="00F57CC9" w:rsidRPr="002E505E">
        <w:rPr>
          <w:rFonts w:asciiTheme="minorHAnsi" w:hAnsiTheme="minorHAnsi" w:cstheme="minorHAnsi"/>
        </w:rPr>
        <w:t xml:space="preserve"> </w:t>
      </w:r>
      <w:r w:rsidR="00F34AD3" w:rsidRPr="002E505E">
        <w:rPr>
          <w:rFonts w:asciiTheme="minorHAnsi" w:hAnsiTheme="minorHAnsi" w:cstheme="minorHAnsi"/>
        </w:rPr>
        <w:t>svém</w:t>
      </w:r>
      <w:r w:rsidR="00794A4A" w:rsidRPr="002E505E">
        <w:rPr>
          <w:rFonts w:asciiTheme="minorHAnsi" w:hAnsiTheme="minorHAnsi" w:cstheme="minorHAnsi"/>
        </w:rPr>
        <w:t xml:space="preserve"> </w:t>
      </w:r>
      <w:r w:rsidR="00451E4A">
        <w:rPr>
          <w:rFonts w:asciiTheme="minorHAnsi" w:hAnsiTheme="minorHAnsi" w:cstheme="minorHAnsi"/>
        </w:rPr>
        <w:t xml:space="preserve">XIII. </w:t>
      </w:r>
      <w:r w:rsidR="00AB5217">
        <w:rPr>
          <w:rFonts w:asciiTheme="minorHAnsi" w:hAnsiTheme="minorHAnsi" w:cstheme="minorHAnsi"/>
        </w:rPr>
        <w:t>jednání</w:t>
      </w:r>
      <w:r w:rsidRPr="002E505E">
        <w:rPr>
          <w:rFonts w:asciiTheme="minorHAnsi" w:hAnsiTheme="minorHAnsi" w:cstheme="minorHAnsi"/>
        </w:rPr>
        <w:t>, k</w:t>
      </w:r>
      <w:r w:rsidR="00EC24A6">
        <w:rPr>
          <w:rFonts w:asciiTheme="minorHAnsi" w:hAnsiTheme="minorHAnsi" w:cstheme="minorHAnsi"/>
        </w:rPr>
        <w:t xml:space="preserve">teré se konalo </w:t>
      </w:r>
      <w:r w:rsidRPr="002E505E">
        <w:rPr>
          <w:rFonts w:asciiTheme="minorHAnsi" w:hAnsiTheme="minorHAnsi" w:cstheme="minorHAnsi"/>
        </w:rPr>
        <w:t>dne</w:t>
      </w:r>
      <w:r w:rsidR="009A12AE" w:rsidRPr="002E505E">
        <w:rPr>
          <w:rFonts w:asciiTheme="minorHAnsi" w:hAnsiTheme="minorHAnsi" w:cstheme="minorHAnsi"/>
        </w:rPr>
        <w:t xml:space="preserve"> </w:t>
      </w:r>
      <w:r w:rsidR="00451E4A">
        <w:rPr>
          <w:rFonts w:asciiTheme="minorHAnsi" w:hAnsiTheme="minorHAnsi" w:cstheme="minorHAnsi"/>
        </w:rPr>
        <w:t xml:space="preserve">21. září </w:t>
      </w:r>
      <w:r w:rsidR="004305D4" w:rsidRPr="002E505E">
        <w:rPr>
          <w:rFonts w:asciiTheme="minorHAnsi" w:hAnsiTheme="minorHAnsi" w:cstheme="minorHAnsi"/>
        </w:rPr>
        <w:t>2</w:t>
      </w:r>
      <w:r w:rsidRPr="002E505E">
        <w:rPr>
          <w:rFonts w:asciiTheme="minorHAnsi" w:hAnsiTheme="minorHAnsi" w:cstheme="minorHAnsi"/>
        </w:rPr>
        <w:t>0</w:t>
      </w:r>
      <w:r w:rsidR="00B27B29" w:rsidRPr="002E505E">
        <w:rPr>
          <w:rFonts w:asciiTheme="minorHAnsi" w:hAnsiTheme="minorHAnsi" w:cstheme="minorHAnsi"/>
        </w:rPr>
        <w:t>1</w:t>
      </w:r>
      <w:r w:rsidR="00DA0304">
        <w:rPr>
          <w:rFonts w:asciiTheme="minorHAnsi" w:hAnsiTheme="minorHAnsi" w:cstheme="minorHAnsi"/>
        </w:rPr>
        <w:t>5</w:t>
      </w:r>
      <w:r w:rsidRPr="002E505E">
        <w:rPr>
          <w:rFonts w:asciiTheme="minorHAnsi" w:hAnsiTheme="minorHAnsi" w:cstheme="minorHAnsi"/>
        </w:rPr>
        <w:t xml:space="preserve">, </w:t>
      </w:r>
    </w:p>
    <w:p w:rsidR="00E47DAC" w:rsidRPr="002E505E" w:rsidRDefault="00A427F9" w:rsidP="00A427F9">
      <w:pPr>
        <w:ind w:right="68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s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c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h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i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E47DAC" w:rsidRPr="002E505E">
        <w:rPr>
          <w:rFonts w:asciiTheme="minorHAnsi" w:hAnsiTheme="minorHAnsi" w:cstheme="minorHAnsi"/>
        </w:rPr>
        <w:t>usnesením č.</w:t>
      </w:r>
      <w:r w:rsidR="009A12AE" w:rsidRPr="002E505E">
        <w:rPr>
          <w:rFonts w:asciiTheme="minorHAnsi" w:hAnsiTheme="minorHAnsi" w:cstheme="minorHAnsi"/>
        </w:rPr>
        <w:t xml:space="preserve"> </w:t>
      </w:r>
      <w:r w:rsidR="008E2AF0">
        <w:rPr>
          <w:rFonts w:asciiTheme="minorHAnsi" w:hAnsiTheme="minorHAnsi" w:cstheme="minorHAnsi"/>
        </w:rPr>
        <w:t>8</w:t>
      </w:r>
      <w:r w:rsidR="00BD2316" w:rsidRPr="002E505E">
        <w:rPr>
          <w:rFonts w:asciiTheme="minorHAnsi" w:hAnsiTheme="minorHAnsi" w:cstheme="minorHAnsi"/>
        </w:rPr>
        <w:t>/</w:t>
      </w:r>
      <w:r w:rsidR="00451E4A">
        <w:rPr>
          <w:rFonts w:asciiTheme="minorHAnsi" w:hAnsiTheme="minorHAnsi" w:cstheme="minorHAnsi"/>
        </w:rPr>
        <w:t>XIII/</w:t>
      </w:r>
      <w:r w:rsidR="004305D4" w:rsidRPr="002E505E">
        <w:rPr>
          <w:rFonts w:asciiTheme="minorHAnsi" w:hAnsiTheme="minorHAnsi" w:cstheme="minorHAnsi"/>
        </w:rPr>
        <w:t>201</w:t>
      </w:r>
      <w:r w:rsidR="00DA0304">
        <w:rPr>
          <w:rFonts w:asciiTheme="minorHAnsi" w:hAnsiTheme="minorHAnsi" w:cstheme="minorHAnsi"/>
        </w:rPr>
        <w:t>5</w:t>
      </w:r>
    </w:p>
    <w:p w:rsidR="00E47DAC" w:rsidRPr="002E505E" w:rsidRDefault="00A427F9">
      <w:pPr>
        <w:ind w:right="7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t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 xml:space="preserve">í 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2E505E">
        <w:rPr>
          <w:rFonts w:asciiTheme="minorHAnsi" w:hAnsiTheme="minorHAnsi" w:cstheme="minorHAnsi"/>
          <w:b/>
          <w:bCs/>
          <w:i/>
          <w:iCs/>
        </w:rPr>
        <w:t>z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ě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150511" w:rsidRPr="002E505E">
        <w:rPr>
          <w:rFonts w:asciiTheme="minorHAnsi" w:hAnsiTheme="minorHAnsi" w:cstheme="minorHAnsi"/>
        </w:rPr>
        <w:t>v </w:t>
      </w:r>
      <w:r w:rsidR="00E47DAC" w:rsidRPr="002E505E">
        <w:rPr>
          <w:rFonts w:asciiTheme="minorHAnsi" w:hAnsiTheme="minorHAnsi" w:cstheme="minorHAnsi"/>
        </w:rPr>
        <w:t>tomto znění:</w:t>
      </w:r>
    </w:p>
    <w:p w:rsidR="000928BB" w:rsidRDefault="000928BB" w:rsidP="002E505E">
      <w:pPr>
        <w:pStyle w:val="Nadpis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0928BB" w:rsidRPr="000928BB" w:rsidRDefault="000928BB" w:rsidP="000928BB"/>
    <w:p w:rsidR="00320176" w:rsidRDefault="00320176" w:rsidP="000928BB">
      <w:pPr>
        <w:jc w:val="center"/>
        <w:rPr>
          <w:rFonts w:asciiTheme="minorHAnsi" w:hAnsiTheme="minorHAnsi" w:cstheme="minorHAnsi"/>
          <w:b/>
        </w:rPr>
      </w:pPr>
    </w:p>
    <w:p w:rsidR="00320176" w:rsidRDefault="00320176" w:rsidP="000928BB">
      <w:pPr>
        <w:jc w:val="center"/>
        <w:rPr>
          <w:rFonts w:asciiTheme="minorHAnsi" w:hAnsiTheme="minorHAnsi" w:cstheme="minorHAnsi"/>
          <w:b/>
        </w:rPr>
      </w:pPr>
    </w:p>
    <w:p w:rsidR="00320176" w:rsidRDefault="00320176" w:rsidP="000928BB">
      <w:pPr>
        <w:jc w:val="center"/>
        <w:rPr>
          <w:rFonts w:asciiTheme="minorHAnsi" w:hAnsiTheme="minorHAnsi" w:cstheme="minorHAnsi"/>
          <w:b/>
        </w:rPr>
      </w:pPr>
    </w:p>
    <w:p w:rsidR="00320176" w:rsidRDefault="00320176" w:rsidP="000928BB">
      <w:pPr>
        <w:jc w:val="center"/>
        <w:rPr>
          <w:rFonts w:asciiTheme="minorHAnsi" w:hAnsiTheme="minorHAnsi" w:cstheme="minorHAnsi"/>
          <w:b/>
        </w:rPr>
      </w:pPr>
    </w:p>
    <w:p w:rsidR="00320176" w:rsidRDefault="00320176" w:rsidP="000928BB">
      <w:pPr>
        <w:jc w:val="center"/>
        <w:rPr>
          <w:rFonts w:asciiTheme="minorHAnsi" w:hAnsiTheme="minorHAnsi" w:cstheme="minorHAnsi"/>
          <w:b/>
        </w:rPr>
      </w:pPr>
    </w:p>
    <w:p w:rsidR="00873456" w:rsidRDefault="0087345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0928BB" w:rsidRPr="00A72382" w:rsidRDefault="000928BB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238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I. Informace </w:t>
      </w:r>
      <w:r w:rsidR="000F39A5" w:rsidRPr="00A72382">
        <w:rPr>
          <w:rFonts w:asciiTheme="minorHAnsi" w:hAnsiTheme="minorHAnsi" w:cstheme="minorHAnsi"/>
          <w:b/>
          <w:sz w:val="28"/>
          <w:szCs w:val="28"/>
        </w:rPr>
        <w:t>k </w:t>
      </w:r>
      <w:r w:rsidRPr="00A72382">
        <w:rPr>
          <w:rFonts w:asciiTheme="minorHAnsi" w:hAnsiTheme="minorHAnsi" w:cstheme="minorHAnsi"/>
          <w:b/>
          <w:sz w:val="28"/>
          <w:szCs w:val="28"/>
        </w:rPr>
        <w:t>předmětu kontroly</w:t>
      </w:r>
    </w:p>
    <w:p w:rsidR="000928BB" w:rsidRDefault="000928BB" w:rsidP="002E505E">
      <w:pPr>
        <w:jc w:val="both"/>
        <w:rPr>
          <w:rFonts w:asciiTheme="minorHAnsi" w:hAnsiTheme="minorHAnsi" w:cstheme="minorHAnsi"/>
        </w:rPr>
      </w:pPr>
    </w:p>
    <w:p w:rsidR="00BD4F65" w:rsidRDefault="00256C08" w:rsidP="00673F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MZe poskytovalo</w:t>
      </w:r>
      <w:r w:rsidR="00BD4F65">
        <w:rPr>
          <w:rFonts w:asciiTheme="minorHAnsi" w:hAnsiTheme="minorHAnsi" w:cstheme="minorHAnsi"/>
        </w:rPr>
        <w:t xml:space="preserve"> v</w:t>
      </w:r>
      <w:r w:rsidR="00FF6B92">
        <w:rPr>
          <w:rFonts w:asciiTheme="minorHAnsi" w:hAnsiTheme="minorHAnsi" w:cstheme="minorHAnsi"/>
        </w:rPr>
        <w:t> kontrolovaném období</w:t>
      </w:r>
      <w:r w:rsidR="0006560A">
        <w:rPr>
          <w:rFonts w:asciiTheme="minorHAnsi" w:hAnsiTheme="minorHAnsi" w:cstheme="minorHAnsi"/>
        </w:rPr>
        <w:t xml:space="preserve"> peněžní</w:t>
      </w:r>
      <w:r>
        <w:rPr>
          <w:rFonts w:asciiTheme="minorHAnsi" w:hAnsiTheme="minorHAnsi" w:cstheme="minorHAnsi"/>
        </w:rPr>
        <w:t xml:space="preserve"> prostředky na výstavbu a obnovu infrastruktury vodovodů a kanalizací prostřednictvím</w:t>
      </w:r>
      <w:r w:rsidR="00BD4F65">
        <w:rPr>
          <w:rFonts w:asciiTheme="minorHAnsi" w:hAnsiTheme="minorHAnsi" w:cstheme="minorHAnsi"/>
        </w:rPr>
        <w:t xml:space="preserve"> tří programů registrovaných v informačním systému programového financování:</w:t>
      </w:r>
    </w:p>
    <w:p w:rsidR="00256C08" w:rsidRDefault="009E545B" w:rsidP="001264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BD4F65">
        <w:rPr>
          <w:rFonts w:asciiTheme="minorHAnsi" w:hAnsiTheme="minorHAnsi" w:cstheme="minorHAnsi"/>
        </w:rPr>
        <w:tab/>
      </w:r>
      <w:r w:rsidR="008C1E37">
        <w:rPr>
          <w:rFonts w:asciiTheme="minorHAnsi" w:hAnsiTheme="minorHAnsi" w:cstheme="minorHAnsi"/>
        </w:rPr>
        <w:t xml:space="preserve">program </w:t>
      </w:r>
      <w:r w:rsidR="00BD4F65">
        <w:rPr>
          <w:rFonts w:asciiTheme="minorHAnsi" w:hAnsiTheme="minorHAnsi" w:cstheme="minorHAnsi"/>
        </w:rPr>
        <w:t>č. 229</w:t>
      </w:r>
      <w:r w:rsidR="0015631E">
        <w:rPr>
          <w:rFonts w:asciiTheme="minorHAnsi" w:hAnsiTheme="minorHAnsi" w:cstheme="minorHAnsi"/>
        </w:rPr>
        <w:t> </w:t>
      </w:r>
      <w:r w:rsidR="00BD4F65">
        <w:rPr>
          <w:rFonts w:asciiTheme="minorHAnsi" w:hAnsiTheme="minorHAnsi" w:cstheme="minorHAnsi"/>
        </w:rPr>
        <w:t>310</w:t>
      </w:r>
      <w:r w:rsidR="0015631E">
        <w:rPr>
          <w:rFonts w:asciiTheme="minorHAnsi" w:hAnsiTheme="minorHAnsi" w:cstheme="minorHAnsi"/>
        </w:rPr>
        <w:t xml:space="preserve"> </w:t>
      </w:r>
      <w:r w:rsidR="00BD4F65">
        <w:rPr>
          <w:rFonts w:asciiTheme="minorHAnsi" w:hAnsiTheme="minorHAnsi" w:cstheme="minorHAnsi"/>
          <w:i/>
        </w:rPr>
        <w:t xml:space="preserve">Výstavba a obnova infrastruktury oboru vodovodů a kanalizací </w:t>
      </w:r>
      <w:r w:rsidR="00BD4F65">
        <w:rPr>
          <w:rFonts w:asciiTheme="minorHAnsi" w:hAnsiTheme="minorHAnsi" w:cstheme="minorHAnsi"/>
        </w:rPr>
        <w:t>(</w:t>
      </w:r>
      <w:r w:rsidR="00FF6B92">
        <w:rPr>
          <w:rFonts w:asciiTheme="minorHAnsi" w:hAnsiTheme="minorHAnsi" w:cstheme="minorHAnsi"/>
        </w:rPr>
        <w:t xml:space="preserve">realizace probíhala </w:t>
      </w:r>
      <w:r w:rsidR="000F39A5">
        <w:rPr>
          <w:rFonts w:asciiTheme="minorHAnsi" w:hAnsiTheme="minorHAnsi" w:cstheme="minorHAnsi"/>
        </w:rPr>
        <w:t>v </w:t>
      </w:r>
      <w:r w:rsidR="00FF6B92">
        <w:rPr>
          <w:rFonts w:asciiTheme="minorHAnsi" w:hAnsiTheme="minorHAnsi" w:cstheme="minorHAnsi"/>
        </w:rPr>
        <w:t>letech 2006 až 2011,</w:t>
      </w:r>
      <w:r w:rsidR="00862402">
        <w:rPr>
          <w:rFonts w:asciiTheme="minorHAnsi" w:hAnsiTheme="minorHAnsi" w:cstheme="minorHAnsi"/>
        </w:rPr>
        <w:t xml:space="preserve"> </w:t>
      </w:r>
      <w:r w:rsidR="00923452">
        <w:rPr>
          <w:rFonts w:asciiTheme="minorHAnsi" w:hAnsiTheme="minorHAnsi" w:cstheme="minorHAnsi"/>
        </w:rPr>
        <w:t>z </w:t>
      </w:r>
      <w:r w:rsidR="00862402">
        <w:rPr>
          <w:rFonts w:asciiTheme="minorHAnsi" w:hAnsiTheme="minorHAnsi" w:cstheme="minorHAnsi"/>
        </w:rPr>
        <w:t>prostředků</w:t>
      </w:r>
      <w:r w:rsidR="00A74DFE">
        <w:rPr>
          <w:rFonts w:asciiTheme="minorHAnsi" w:hAnsiTheme="minorHAnsi" w:cstheme="minorHAnsi"/>
        </w:rPr>
        <w:t xml:space="preserve"> státního rozpočtu</w:t>
      </w:r>
      <w:r w:rsidR="00862402">
        <w:rPr>
          <w:rFonts w:asciiTheme="minorHAnsi" w:hAnsiTheme="minorHAnsi" w:cstheme="minorHAnsi"/>
        </w:rPr>
        <w:t xml:space="preserve"> bylo poskytnuto</w:t>
      </w:r>
      <w:r w:rsidR="00A74DFE">
        <w:rPr>
          <w:rFonts w:asciiTheme="minorHAnsi" w:hAnsiTheme="minorHAnsi" w:cstheme="minorHAnsi"/>
        </w:rPr>
        <w:t xml:space="preserve"> 5,7 mld. Kč</w:t>
      </w:r>
      <w:r w:rsidR="00862402">
        <w:rPr>
          <w:rFonts w:asciiTheme="minorHAnsi" w:hAnsiTheme="minorHAnsi" w:cstheme="minorHAnsi"/>
        </w:rPr>
        <w:t xml:space="preserve"> na </w:t>
      </w:r>
      <w:r w:rsidR="00A74DFE">
        <w:rPr>
          <w:rFonts w:asciiTheme="minorHAnsi" w:hAnsiTheme="minorHAnsi" w:cstheme="minorHAnsi"/>
        </w:rPr>
        <w:t>564 akcí</w:t>
      </w:r>
      <w:r w:rsidR="00BD4F65">
        <w:rPr>
          <w:rFonts w:asciiTheme="minorHAnsi" w:hAnsiTheme="minorHAnsi" w:cstheme="minorHAnsi"/>
        </w:rPr>
        <w:t>),</w:t>
      </w:r>
      <w:r w:rsidR="00862402">
        <w:rPr>
          <w:rFonts w:asciiTheme="minorHAnsi" w:hAnsiTheme="minorHAnsi" w:cstheme="minorHAnsi"/>
        </w:rPr>
        <w:t xml:space="preserve"> </w:t>
      </w:r>
    </w:p>
    <w:p w:rsidR="00BD4F65" w:rsidRDefault="009E545B" w:rsidP="001264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BD4F65">
        <w:rPr>
          <w:rFonts w:asciiTheme="minorHAnsi" w:hAnsiTheme="minorHAnsi" w:cstheme="minorHAnsi"/>
        </w:rPr>
        <w:tab/>
      </w:r>
      <w:r w:rsidR="008C1E37">
        <w:rPr>
          <w:rFonts w:asciiTheme="minorHAnsi" w:hAnsiTheme="minorHAnsi" w:cstheme="minorHAnsi"/>
        </w:rPr>
        <w:t xml:space="preserve">program </w:t>
      </w:r>
      <w:r w:rsidR="00BD4F65">
        <w:rPr>
          <w:rFonts w:asciiTheme="minorHAnsi" w:hAnsiTheme="minorHAnsi" w:cstheme="minorHAnsi"/>
        </w:rPr>
        <w:t>č. 129</w:t>
      </w:r>
      <w:r w:rsidR="0070310D">
        <w:rPr>
          <w:rFonts w:asciiTheme="minorHAnsi" w:hAnsiTheme="minorHAnsi" w:cstheme="minorHAnsi"/>
        </w:rPr>
        <w:t> </w:t>
      </w:r>
      <w:r w:rsidR="00BD4F65">
        <w:rPr>
          <w:rFonts w:asciiTheme="minorHAnsi" w:hAnsiTheme="minorHAnsi" w:cstheme="minorHAnsi"/>
        </w:rPr>
        <w:t>180</w:t>
      </w:r>
      <w:r w:rsidR="0070310D">
        <w:rPr>
          <w:rFonts w:asciiTheme="minorHAnsi" w:hAnsiTheme="minorHAnsi" w:cstheme="minorHAnsi"/>
        </w:rPr>
        <w:t xml:space="preserve"> </w:t>
      </w:r>
      <w:r w:rsidR="00BD4F65">
        <w:rPr>
          <w:rFonts w:asciiTheme="minorHAnsi" w:hAnsiTheme="minorHAnsi" w:cstheme="minorHAnsi"/>
          <w:i/>
        </w:rPr>
        <w:t>Výstavba a obnova infrastruktury oboru vodovodů a kanalizací II</w:t>
      </w:r>
      <w:r w:rsidR="00BD4F65">
        <w:rPr>
          <w:rFonts w:asciiTheme="minorHAnsi" w:hAnsiTheme="minorHAnsi" w:cstheme="minorHAnsi"/>
        </w:rPr>
        <w:t xml:space="preserve"> </w:t>
      </w:r>
      <w:r w:rsidR="00FF6B92">
        <w:rPr>
          <w:rFonts w:asciiTheme="minorHAnsi" w:hAnsiTheme="minorHAnsi" w:cstheme="minorHAnsi"/>
        </w:rPr>
        <w:t>(realizace probíhala od roku 2009 do června 2015,</w:t>
      </w:r>
      <w:r w:rsidR="00862402">
        <w:rPr>
          <w:rFonts w:asciiTheme="minorHAnsi" w:hAnsiTheme="minorHAnsi" w:cstheme="minorHAnsi"/>
        </w:rPr>
        <w:t xml:space="preserve"> </w:t>
      </w:r>
      <w:r w:rsidR="00923452">
        <w:rPr>
          <w:rFonts w:asciiTheme="minorHAnsi" w:hAnsiTheme="minorHAnsi" w:cstheme="minorHAnsi"/>
        </w:rPr>
        <w:t>z </w:t>
      </w:r>
      <w:r w:rsidR="00862402">
        <w:rPr>
          <w:rFonts w:asciiTheme="minorHAnsi" w:hAnsiTheme="minorHAnsi" w:cstheme="minorHAnsi"/>
        </w:rPr>
        <w:t>prostředků</w:t>
      </w:r>
      <w:r w:rsidR="00A74DFE">
        <w:rPr>
          <w:rFonts w:asciiTheme="minorHAnsi" w:hAnsiTheme="minorHAnsi" w:cstheme="minorHAnsi"/>
        </w:rPr>
        <w:t xml:space="preserve"> státního rozpočtu bylo poskytnuto 7,3 mld. Kč</w:t>
      </w:r>
      <w:r w:rsidR="00862402">
        <w:rPr>
          <w:rFonts w:asciiTheme="minorHAnsi" w:hAnsiTheme="minorHAnsi" w:cstheme="minorHAnsi"/>
        </w:rPr>
        <w:t xml:space="preserve"> na</w:t>
      </w:r>
      <w:r w:rsidR="00A74DFE">
        <w:rPr>
          <w:rFonts w:asciiTheme="minorHAnsi" w:hAnsiTheme="minorHAnsi" w:cstheme="minorHAnsi"/>
        </w:rPr>
        <w:t xml:space="preserve"> 577 akcí</w:t>
      </w:r>
      <w:r w:rsidR="00FF6B92">
        <w:rPr>
          <w:rFonts w:asciiTheme="minorHAnsi" w:hAnsiTheme="minorHAnsi" w:cstheme="minorHAnsi"/>
        </w:rPr>
        <w:t>),</w:t>
      </w:r>
    </w:p>
    <w:p w:rsidR="00FF6B92" w:rsidRDefault="009E545B" w:rsidP="001264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BD4F65">
        <w:rPr>
          <w:rFonts w:asciiTheme="minorHAnsi" w:hAnsiTheme="minorHAnsi" w:cstheme="minorHAnsi"/>
        </w:rPr>
        <w:t xml:space="preserve"> </w:t>
      </w:r>
      <w:r w:rsidR="00873456">
        <w:rPr>
          <w:rFonts w:asciiTheme="minorHAnsi" w:hAnsiTheme="minorHAnsi" w:cstheme="minorHAnsi"/>
        </w:rPr>
        <w:tab/>
      </w:r>
      <w:r w:rsidR="008C1E37">
        <w:rPr>
          <w:rFonts w:asciiTheme="minorHAnsi" w:hAnsiTheme="minorHAnsi" w:cstheme="minorHAnsi"/>
        </w:rPr>
        <w:t xml:space="preserve">program </w:t>
      </w:r>
      <w:r w:rsidR="00BD4F65">
        <w:rPr>
          <w:rFonts w:asciiTheme="minorHAnsi" w:hAnsiTheme="minorHAnsi" w:cstheme="minorHAnsi"/>
        </w:rPr>
        <w:t xml:space="preserve">č. 129 250 </w:t>
      </w:r>
      <w:r w:rsidR="0027609D">
        <w:rPr>
          <w:rFonts w:asciiTheme="minorHAnsi" w:hAnsiTheme="minorHAnsi" w:cstheme="minorHAnsi"/>
          <w:i/>
        </w:rPr>
        <w:t>V</w:t>
      </w:r>
      <w:r w:rsidR="00BD4F65">
        <w:rPr>
          <w:rFonts w:asciiTheme="minorHAnsi" w:hAnsiTheme="minorHAnsi" w:cstheme="minorHAnsi"/>
          <w:i/>
        </w:rPr>
        <w:t>ýstavb</w:t>
      </w:r>
      <w:r w:rsidR="0027609D">
        <w:rPr>
          <w:rFonts w:asciiTheme="minorHAnsi" w:hAnsiTheme="minorHAnsi" w:cstheme="minorHAnsi"/>
          <w:i/>
        </w:rPr>
        <w:t>a</w:t>
      </w:r>
      <w:r w:rsidR="00BD4F65">
        <w:rPr>
          <w:rFonts w:asciiTheme="minorHAnsi" w:hAnsiTheme="minorHAnsi" w:cstheme="minorHAnsi"/>
          <w:i/>
        </w:rPr>
        <w:t xml:space="preserve"> a technické zhodn</w:t>
      </w:r>
      <w:r w:rsidR="00D56F89">
        <w:rPr>
          <w:rFonts w:asciiTheme="minorHAnsi" w:hAnsiTheme="minorHAnsi" w:cstheme="minorHAnsi"/>
          <w:i/>
        </w:rPr>
        <w:t>ocení infrastruktury vodovodů a </w:t>
      </w:r>
      <w:r w:rsidR="00BD4F65">
        <w:rPr>
          <w:rFonts w:asciiTheme="minorHAnsi" w:hAnsiTheme="minorHAnsi" w:cstheme="minorHAnsi"/>
          <w:i/>
        </w:rPr>
        <w:t xml:space="preserve">kanalizací </w:t>
      </w:r>
      <w:r w:rsidR="00FF6B92">
        <w:rPr>
          <w:rFonts w:asciiTheme="minorHAnsi" w:hAnsiTheme="minorHAnsi" w:cstheme="minorHAnsi"/>
        </w:rPr>
        <w:t>(</w:t>
      </w:r>
      <w:r w:rsidR="004838C3">
        <w:rPr>
          <w:rFonts w:asciiTheme="minorHAnsi" w:hAnsiTheme="minorHAnsi" w:cstheme="minorHAnsi"/>
        </w:rPr>
        <w:t>realizace byla zahájena v listopadu 2012 a ukončena má být v červnu 2018,</w:t>
      </w:r>
      <w:r w:rsidR="003F2DE2">
        <w:rPr>
          <w:rFonts w:asciiTheme="minorHAnsi" w:hAnsiTheme="minorHAnsi" w:cstheme="minorHAnsi"/>
        </w:rPr>
        <w:t xml:space="preserve"> </w:t>
      </w:r>
      <w:r w:rsidR="00A74DFE">
        <w:rPr>
          <w:rFonts w:asciiTheme="minorHAnsi" w:hAnsiTheme="minorHAnsi" w:cstheme="minorHAnsi"/>
        </w:rPr>
        <w:t>z</w:t>
      </w:r>
      <w:r w:rsidR="008C1E37">
        <w:rPr>
          <w:rFonts w:asciiTheme="minorHAnsi" w:hAnsiTheme="minorHAnsi" w:cstheme="minorHAnsi"/>
        </w:rPr>
        <w:t> </w:t>
      </w:r>
      <w:r w:rsidR="00862402">
        <w:rPr>
          <w:rFonts w:asciiTheme="minorHAnsi" w:hAnsiTheme="minorHAnsi" w:cstheme="minorHAnsi"/>
        </w:rPr>
        <w:t>prostředků</w:t>
      </w:r>
      <w:r w:rsidR="00A74DFE">
        <w:rPr>
          <w:rFonts w:asciiTheme="minorHAnsi" w:hAnsiTheme="minorHAnsi" w:cstheme="minorHAnsi"/>
        </w:rPr>
        <w:t xml:space="preserve"> státního rozpočtu bylo do konce roku 2014 poskytnuto 0,5</w:t>
      </w:r>
      <w:r w:rsidR="0025028A">
        <w:rPr>
          <w:rFonts w:asciiTheme="minorHAnsi" w:hAnsiTheme="minorHAnsi" w:cstheme="minorHAnsi"/>
        </w:rPr>
        <w:t> </w:t>
      </w:r>
      <w:r w:rsidR="00A74DFE">
        <w:rPr>
          <w:rFonts w:asciiTheme="minorHAnsi" w:hAnsiTheme="minorHAnsi" w:cstheme="minorHAnsi"/>
        </w:rPr>
        <w:t>mld.</w:t>
      </w:r>
      <w:r w:rsidR="0025028A">
        <w:rPr>
          <w:rFonts w:asciiTheme="minorHAnsi" w:hAnsiTheme="minorHAnsi" w:cstheme="minorHAnsi"/>
        </w:rPr>
        <w:t> </w:t>
      </w:r>
      <w:r w:rsidR="00A74DFE">
        <w:rPr>
          <w:rFonts w:asciiTheme="minorHAnsi" w:hAnsiTheme="minorHAnsi" w:cstheme="minorHAnsi"/>
        </w:rPr>
        <w:t>Kč a v</w:t>
      </w:r>
      <w:r w:rsidR="00CD295B">
        <w:rPr>
          <w:rFonts w:asciiTheme="minorHAnsi" w:hAnsiTheme="minorHAnsi" w:cstheme="minorHAnsi"/>
        </w:rPr>
        <w:t>e zbylých letech to</w:t>
      </w:r>
      <w:r w:rsidR="00A74DFE">
        <w:rPr>
          <w:rFonts w:asciiTheme="minorHAnsi" w:hAnsiTheme="minorHAnsi" w:cstheme="minorHAnsi"/>
        </w:rPr>
        <w:t xml:space="preserve"> má být </w:t>
      </w:r>
      <w:r w:rsidR="00CD295B">
        <w:rPr>
          <w:rFonts w:asciiTheme="minorHAnsi" w:hAnsiTheme="minorHAnsi" w:cstheme="minorHAnsi"/>
        </w:rPr>
        <w:t>4,3</w:t>
      </w:r>
      <w:r w:rsidR="00A74DFE">
        <w:rPr>
          <w:rFonts w:asciiTheme="minorHAnsi" w:hAnsiTheme="minorHAnsi" w:cstheme="minorHAnsi"/>
        </w:rPr>
        <w:t xml:space="preserve"> mld. Kč, </w:t>
      </w:r>
      <w:r w:rsidR="00857067">
        <w:rPr>
          <w:rFonts w:asciiTheme="minorHAnsi" w:hAnsiTheme="minorHAnsi" w:cstheme="minorHAnsi"/>
        </w:rPr>
        <w:t>do 30. 6. 2015</w:t>
      </w:r>
      <w:r w:rsidR="0006560A">
        <w:rPr>
          <w:rFonts w:asciiTheme="minorHAnsi" w:hAnsiTheme="minorHAnsi" w:cstheme="minorHAnsi"/>
        </w:rPr>
        <w:t xml:space="preserve"> bylo podpořeno </w:t>
      </w:r>
      <w:r w:rsidR="003B1CF2">
        <w:rPr>
          <w:rFonts w:asciiTheme="minorHAnsi" w:hAnsiTheme="minorHAnsi" w:cstheme="minorHAnsi"/>
        </w:rPr>
        <w:t>113</w:t>
      </w:r>
      <w:r w:rsidR="0012649A">
        <w:rPr>
          <w:rFonts w:asciiTheme="minorHAnsi" w:hAnsiTheme="minorHAnsi" w:cstheme="minorHAnsi"/>
        </w:rPr>
        <w:t> </w:t>
      </w:r>
      <w:r w:rsidR="003B1CF2">
        <w:rPr>
          <w:rFonts w:asciiTheme="minorHAnsi" w:hAnsiTheme="minorHAnsi" w:cstheme="minorHAnsi"/>
        </w:rPr>
        <w:t>akcí</w:t>
      </w:r>
      <w:r w:rsidR="00FF6B92">
        <w:rPr>
          <w:rFonts w:asciiTheme="minorHAnsi" w:hAnsiTheme="minorHAnsi" w:cstheme="minorHAnsi"/>
        </w:rPr>
        <w:t>).</w:t>
      </w:r>
    </w:p>
    <w:p w:rsidR="00BD4F65" w:rsidRPr="00857067" w:rsidRDefault="00BD4F65" w:rsidP="00BD4F65">
      <w:pPr>
        <w:ind w:left="142" w:hanging="142"/>
        <w:jc w:val="both"/>
        <w:rPr>
          <w:rFonts w:asciiTheme="minorHAnsi" w:hAnsiTheme="minorHAnsi" w:cstheme="minorHAnsi"/>
        </w:rPr>
      </w:pPr>
    </w:p>
    <w:p w:rsidR="003F2DE2" w:rsidRDefault="003F2DE2" w:rsidP="00F44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financování akcí realizovaných </w:t>
      </w:r>
      <w:r w:rsidR="00E9689D">
        <w:rPr>
          <w:rFonts w:asciiTheme="minorHAnsi" w:hAnsiTheme="minorHAnsi" w:cstheme="minorHAnsi"/>
        </w:rPr>
        <w:t xml:space="preserve">v rámci </w:t>
      </w:r>
      <w:r>
        <w:rPr>
          <w:rFonts w:asciiTheme="minorHAnsi" w:hAnsiTheme="minorHAnsi" w:cstheme="minorHAnsi"/>
        </w:rPr>
        <w:t xml:space="preserve">uvedených programů se kromě </w:t>
      </w:r>
      <w:r w:rsidR="008765DE">
        <w:rPr>
          <w:rFonts w:asciiTheme="minorHAnsi" w:hAnsiTheme="minorHAnsi" w:cstheme="minorHAnsi"/>
        </w:rPr>
        <w:t>prostředků státního rozpočtu</w:t>
      </w:r>
      <w:r>
        <w:rPr>
          <w:rFonts w:asciiTheme="minorHAnsi" w:hAnsiTheme="minorHAnsi" w:cstheme="minorHAnsi"/>
        </w:rPr>
        <w:t xml:space="preserve"> podílely</w:t>
      </w:r>
      <w:r w:rsidR="00B97390">
        <w:rPr>
          <w:rFonts w:asciiTheme="minorHAnsi" w:hAnsiTheme="minorHAnsi" w:cstheme="minorHAnsi"/>
        </w:rPr>
        <w:t xml:space="preserve"> </w:t>
      </w:r>
      <w:r w:rsidR="00EB4C90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vlastní zdroje příjemců.</w:t>
      </w:r>
      <w:r w:rsidR="00EB4C90">
        <w:rPr>
          <w:rFonts w:asciiTheme="minorHAnsi" w:hAnsiTheme="minorHAnsi" w:cstheme="minorHAnsi"/>
        </w:rPr>
        <w:t xml:space="preserve"> Spoluúčast činila minimálně 20 %</w:t>
      </w:r>
      <w:r w:rsidR="004D4EF7">
        <w:rPr>
          <w:rFonts w:asciiTheme="minorHAnsi" w:hAnsiTheme="minorHAnsi" w:cstheme="minorHAnsi"/>
        </w:rPr>
        <w:t xml:space="preserve"> z nákladů uznatelných pro stanovení výše dotace</w:t>
      </w:r>
      <w:r w:rsidR="00EB4C90">
        <w:rPr>
          <w:rFonts w:asciiTheme="minorHAnsi" w:hAnsiTheme="minorHAnsi" w:cstheme="minorHAnsi"/>
        </w:rPr>
        <w:t>.</w:t>
      </w:r>
      <w:r w:rsidR="0006560A">
        <w:rPr>
          <w:rFonts w:asciiTheme="minorHAnsi" w:hAnsiTheme="minorHAnsi" w:cstheme="minorHAnsi"/>
        </w:rPr>
        <w:t xml:space="preserve"> Dalšími zdroji financování mohly být prostředky z krajských rozpočtů </w:t>
      </w:r>
      <w:r w:rsidR="00E9689D">
        <w:rPr>
          <w:rFonts w:asciiTheme="minorHAnsi" w:hAnsiTheme="minorHAnsi" w:cstheme="minorHAnsi"/>
        </w:rPr>
        <w:t>č</w:t>
      </w:r>
      <w:r w:rsidR="0006560A">
        <w:rPr>
          <w:rFonts w:asciiTheme="minorHAnsi" w:hAnsiTheme="minorHAnsi" w:cstheme="minorHAnsi"/>
        </w:rPr>
        <w:t>i úvěry</w:t>
      </w:r>
      <w:r w:rsidR="00954DF7">
        <w:rPr>
          <w:rFonts w:asciiTheme="minorHAnsi" w:hAnsiTheme="minorHAnsi" w:cstheme="minorHAnsi"/>
        </w:rPr>
        <w:t xml:space="preserve"> s částečnou dotací na úhradu úroků</w:t>
      </w:r>
      <w:r w:rsidR="0006560A">
        <w:rPr>
          <w:rFonts w:asciiTheme="minorHAnsi" w:hAnsiTheme="minorHAnsi" w:cstheme="minorHAnsi"/>
        </w:rPr>
        <w:t>.</w:t>
      </w:r>
      <w:r w:rsidR="00954DF7">
        <w:rPr>
          <w:rFonts w:asciiTheme="minorHAnsi" w:hAnsiTheme="minorHAnsi" w:cstheme="minorHAnsi"/>
        </w:rPr>
        <w:t xml:space="preserve"> </w:t>
      </w:r>
    </w:p>
    <w:p w:rsidR="00256C08" w:rsidRDefault="00256C08" w:rsidP="00673FFD">
      <w:pPr>
        <w:jc w:val="both"/>
        <w:rPr>
          <w:rFonts w:asciiTheme="minorHAnsi" w:hAnsiTheme="minorHAnsi" w:cstheme="minorHAnsi"/>
        </w:rPr>
      </w:pPr>
    </w:p>
    <w:p w:rsidR="00CF6561" w:rsidRDefault="00BA2D5E" w:rsidP="00673F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Realizace programů měla přispět</w:t>
      </w:r>
      <w:r w:rsidR="003F2DE2">
        <w:rPr>
          <w:rFonts w:asciiTheme="minorHAnsi" w:hAnsiTheme="minorHAnsi" w:cstheme="minorHAnsi"/>
        </w:rPr>
        <w:t xml:space="preserve"> k naplnění požadavků vyplývajících ze směrnic</w:t>
      </w:r>
      <w:r w:rsidR="008C1E37">
        <w:rPr>
          <w:rFonts w:asciiTheme="minorHAnsi" w:hAnsiTheme="minorHAnsi" w:cstheme="minorHAnsi"/>
        </w:rPr>
        <w:t xml:space="preserve"> platných v</w:t>
      </w:r>
      <w:r>
        <w:rPr>
          <w:rFonts w:asciiTheme="minorHAnsi" w:hAnsiTheme="minorHAnsi" w:cstheme="minorHAnsi"/>
        </w:rPr>
        <w:t> </w:t>
      </w:r>
      <w:r w:rsidR="007D69A5">
        <w:rPr>
          <w:rFonts w:asciiTheme="minorHAnsi" w:hAnsiTheme="minorHAnsi" w:cstheme="minorHAnsi"/>
        </w:rPr>
        <w:t>Evropské unii</w:t>
      </w:r>
      <w:r w:rsidR="003F2DE2">
        <w:rPr>
          <w:rFonts w:asciiTheme="minorHAnsi" w:hAnsiTheme="minorHAnsi" w:cstheme="minorHAnsi"/>
        </w:rPr>
        <w:t xml:space="preserve"> (dále jen „EU“) </w:t>
      </w:r>
      <w:r w:rsidR="004F2686" w:rsidRPr="008A2D8B">
        <w:rPr>
          <w:rFonts w:asciiTheme="minorHAnsi" w:hAnsiTheme="minorHAnsi" w:cstheme="minorHAnsi"/>
        </w:rPr>
        <w:t>pro oblast vod</w:t>
      </w:r>
      <w:r w:rsidR="00DD719A" w:rsidRPr="008A2D8B">
        <w:rPr>
          <w:rFonts w:asciiTheme="minorHAnsi" w:hAnsiTheme="minorHAnsi" w:cstheme="minorHAnsi"/>
        </w:rPr>
        <w:t xml:space="preserve"> a vodohospodářství</w:t>
      </w:r>
      <w:r w:rsidR="007F4E33">
        <w:rPr>
          <w:rFonts w:asciiTheme="minorHAnsi" w:hAnsiTheme="minorHAnsi" w:cstheme="minorHAnsi"/>
        </w:rPr>
        <w:t>,</w:t>
      </w:r>
      <w:r w:rsidR="00DD719A">
        <w:rPr>
          <w:rFonts w:asciiTheme="minorHAnsi" w:hAnsiTheme="minorHAnsi" w:cstheme="minorHAnsi"/>
        </w:rPr>
        <w:t xml:space="preserve"> především ze směrnice</w:t>
      </w:r>
      <w:r w:rsidR="00A57811">
        <w:rPr>
          <w:rFonts w:asciiTheme="minorHAnsi" w:hAnsiTheme="minorHAnsi" w:cstheme="minorHAnsi"/>
        </w:rPr>
        <w:t xml:space="preserve"> Rady</w:t>
      </w:r>
      <w:r w:rsidR="00DD719A">
        <w:rPr>
          <w:rFonts w:asciiTheme="minorHAnsi" w:hAnsiTheme="minorHAnsi" w:cstheme="minorHAnsi"/>
        </w:rPr>
        <w:t xml:space="preserve"> č. </w:t>
      </w:r>
      <w:r w:rsidR="004F2686">
        <w:rPr>
          <w:rFonts w:asciiTheme="minorHAnsi" w:hAnsiTheme="minorHAnsi" w:cstheme="minorHAnsi"/>
        </w:rPr>
        <w:t>91/271/EHS</w:t>
      </w:r>
      <w:r w:rsidR="00E9689D">
        <w:rPr>
          <w:rFonts w:asciiTheme="minorHAnsi" w:hAnsiTheme="minorHAnsi" w:cstheme="minorHAnsi"/>
        </w:rPr>
        <w:t>,</w:t>
      </w:r>
      <w:r w:rsidR="00B63162">
        <w:rPr>
          <w:rFonts w:asciiTheme="minorHAnsi" w:hAnsiTheme="minorHAnsi" w:cstheme="minorHAnsi"/>
        </w:rPr>
        <w:t xml:space="preserve"> </w:t>
      </w:r>
      <w:r w:rsidR="00B63162">
        <w:rPr>
          <w:rFonts w:asciiTheme="minorHAnsi" w:hAnsiTheme="minorHAnsi" w:cstheme="minorHAnsi"/>
          <w:i/>
        </w:rPr>
        <w:t>o čištění městských odpadních vod</w:t>
      </w:r>
      <w:r w:rsidR="00E9689D">
        <w:rPr>
          <w:rFonts w:asciiTheme="minorHAnsi" w:hAnsiTheme="minorHAnsi" w:cstheme="minorHAnsi"/>
        </w:rPr>
        <w:t>,</w:t>
      </w:r>
      <w:r w:rsidR="0006560A" w:rsidRPr="0006560A">
        <w:rPr>
          <w:rStyle w:val="Znakapoznpodarou"/>
          <w:rFonts w:asciiTheme="minorHAnsi" w:hAnsiTheme="minorHAnsi" w:cstheme="minorHAnsi"/>
        </w:rPr>
        <w:footnoteReference w:id="1"/>
      </w:r>
      <w:r w:rsidR="007F4E33">
        <w:rPr>
          <w:rFonts w:asciiTheme="minorHAnsi" w:hAnsiTheme="minorHAnsi" w:cstheme="minorHAnsi"/>
        </w:rPr>
        <w:t xml:space="preserve"> </w:t>
      </w:r>
      <w:r w:rsidR="000F39A5">
        <w:rPr>
          <w:rFonts w:asciiTheme="minorHAnsi" w:hAnsiTheme="minorHAnsi" w:cstheme="minorHAnsi"/>
        </w:rPr>
        <w:t>k </w:t>
      </w:r>
      <w:r w:rsidR="007F4E33">
        <w:rPr>
          <w:rFonts w:asciiTheme="minorHAnsi" w:hAnsiTheme="minorHAnsi" w:cstheme="minorHAnsi"/>
        </w:rPr>
        <w:t xml:space="preserve">jejíž implementaci se Česká republika (dále jen „ČR“) zavázala ve smlouvě o přistoupení k EU z 16. 4. 2003. </w:t>
      </w:r>
      <w:r w:rsidR="00857067">
        <w:rPr>
          <w:rFonts w:asciiTheme="minorHAnsi" w:hAnsiTheme="minorHAnsi" w:cstheme="minorHAnsi"/>
        </w:rPr>
        <w:t>Podle této směrnice měly m</w:t>
      </w:r>
      <w:r w:rsidR="00E001DA">
        <w:rPr>
          <w:rFonts w:asciiTheme="minorHAnsi" w:hAnsiTheme="minorHAnsi" w:cstheme="minorHAnsi"/>
        </w:rPr>
        <w:t>ěsta a</w:t>
      </w:r>
      <w:r w:rsidR="00E9689D">
        <w:rPr>
          <w:rFonts w:asciiTheme="minorHAnsi" w:hAnsiTheme="minorHAnsi" w:cstheme="minorHAnsi"/>
        </w:rPr>
        <w:t xml:space="preserve"> </w:t>
      </w:r>
      <w:r w:rsidR="00E001DA">
        <w:rPr>
          <w:rFonts w:asciiTheme="minorHAnsi" w:hAnsiTheme="minorHAnsi" w:cstheme="minorHAnsi"/>
        </w:rPr>
        <w:t>obce zajistit do 31. 12. 2010 odkanalizování a</w:t>
      </w:r>
      <w:r w:rsidR="00E9689D">
        <w:rPr>
          <w:rFonts w:asciiTheme="minorHAnsi" w:hAnsiTheme="minorHAnsi" w:cstheme="minorHAnsi"/>
        </w:rPr>
        <w:t xml:space="preserve"> </w:t>
      </w:r>
      <w:r w:rsidR="00E001DA">
        <w:rPr>
          <w:rFonts w:asciiTheme="minorHAnsi" w:hAnsiTheme="minorHAnsi" w:cstheme="minorHAnsi"/>
        </w:rPr>
        <w:t>čištění odpadních vod na</w:t>
      </w:r>
      <w:r w:rsidR="008765DE">
        <w:rPr>
          <w:rFonts w:asciiTheme="minorHAnsi" w:hAnsiTheme="minorHAnsi" w:cstheme="minorHAnsi"/>
        </w:rPr>
        <w:t xml:space="preserve"> úrov</w:t>
      </w:r>
      <w:r w:rsidR="00E9689D">
        <w:rPr>
          <w:rFonts w:asciiTheme="minorHAnsi" w:hAnsiTheme="minorHAnsi" w:cstheme="minorHAnsi"/>
        </w:rPr>
        <w:t>ni</w:t>
      </w:r>
      <w:r w:rsidR="008765DE">
        <w:rPr>
          <w:rFonts w:asciiTheme="minorHAnsi" w:hAnsiTheme="minorHAnsi" w:cstheme="minorHAnsi"/>
        </w:rPr>
        <w:t xml:space="preserve"> stanoven</w:t>
      </w:r>
      <w:r w:rsidR="00E9689D">
        <w:rPr>
          <w:rFonts w:asciiTheme="minorHAnsi" w:hAnsiTheme="minorHAnsi" w:cstheme="minorHAnsi"/>
        </w:rPr>
        <w:t>é</w:t>
      </w:r>
      <w:r w:rsidR="008765DE">
        <w:rPr>
          <w:rFonts w:asciiTheme="minorHAnsi" w:hAnsiTheme="minorHAnsi" w:cstheme="minorHAnsi"/>
        </w:rPr>
        <w:t xml:space="preserve"> v závislosti na jejich velikosti</w:t>
      </w:r>
      <w:r w:rsidR="007F4E33">
        <w:rPr>
          <w:rFonts w:asciiTheme="minorHAnsi" w:hAnsiTheme="minorHAnsi" w:cstheme="minorHAnsi"/>
        </w:rPr>
        <w:t>.</w:t>
      </w:r>
    </w:p>
    <w:p w:rsidR="00CF6561" w:rsidRDefault="00CF6561" w:rsidP="00673FFD">
      <w:pPr>
        <w:jc w:val="both"/>
        <w:rPr>
          <w:rFonts w:asciiTheme="minorHAnsi" w:hAnsiTheme="minorHAnsi" w:cstheme="minorHAnsi"/>
        </w:rPr>
      </w:pPr>
    </w:p>
    <w:p w:rsidR="00CF6561" w:rsidRDefault="00FB21B5" w:rsidP="00673F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B63162">
        <w:rPr>
          <w:rFonts w:asciiTheme="minorHAnsi" w:hAnsiTheme="minorHAnsi" w:cstheme="minorHAnsi"/>
        </w:rPr>
        <w:t> zaji</w:t>
      </w:r>
      <w:r>
        <w:rPr>
          <w:rFonts w:asciiTheme="minorHAnsi" w:hAnsiTheme="minorHAnsi" w:cstheme="minorHAnsi"/>
        </w:rPr>
        <w:t>štění požadavků vyplývajících z</w:t>
      </w:r>
      <w:r w:rsidR="007F4E3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B63162">
        <w:rPr>
          <w:rFonts w:asciiTheme="minorHAnsi" w:hAnsiTheme="minorHAnsi" w:cstheme="minorHAnsi"/>
        </w:rPr>
        <w:t>směrnice č. 91/271/EHS mělo být v letech 200</w:t>
      </w:r>
      <w:r w:rsidR="00141494">
        <w:rPr>
          <w:rFonts w:asciiTheme="minorHAnsi" w:hAnsiTheme="minorHAnsi" w:cstheme="minorHAnsi"/>
        </w:rPr>
        <w:t>3</w:t>
      </w:r>
      <w:r w:rsidR="00B63162">
        <w:rPr>
          <w:rFonts w:asciiTheme="minorHAnsi" w:hAnsiTheme="minorHAnsi" w:cstheme="minorHAnsi"/>
        </w:rPr>
        <w:t xml:space="preserve"> až 2010 vynalož</w:t>
      </w:r>
      <w:r>
        <w:rPr>
          <w:rFonts w:asciiTheme="minorHAnsi" w:hAnsiTheme="minorHAnsi" w:cstheme="minorHAnsi"/>
        </w:rPr>
        <w:t>eno 75</w:t>
      </w:r>
      <w:r w:rsidR="00B63162">
        <w:rPr>
          <w:rFonts w:asciiTheme="minorHAnsi" w:hAnsiTheme="minorHAnsi" w:cstheme="minorHAnsi"/>
        </w:rPr>
        <w:t xml:space="preserve"> mld. Kč, z toho </w:t>
      </w:r>
      <w:r w:rsidR="00857067">
        <w:rPr>
          <w:rFonts w:asciiTheme="minorHAnsi" w:hAnsiTheme="minorHAnsi" w:cstheme="minorHAnsi"/>
        </w:rPr>
        <w:t xml:space="preserve">26 mld. Kč </w:t>
      </w:r>
      <w:r w:rsidR="00B63162">
        <w:rPr>
          <w:rFonts w:asciiTheme="minorHAnsi" w:hAnsiTheme="minorHAnsi" w:cstheme="minorHAnsi"/>
        </w:rPr>
        <w:t xml:space="preserve">z prostředků EU, </w:t>
      </w:r>
      <w:r w:rsidR="00857067">
        <w:rPr>
          <w:rFonts w:asciiTheme="minorHAnsi" w:hAnsiTheme="minorHAnsi" w:cstheme="minorHAnsi"/>
        </w:rPr>
        <w:t xml:space="preserve">23 mld. Kč </w:t>
      </w:r>
      <w:r w:rsidR="00CF6561">
        <w:rPr>
          <w:rFonts w:asciiTheme="minorHAnsi" w:hAnsiTheme="minorHAnsi" w:cstheme="minorHAnsi"/>
        </w:rPr>
        <w:t xml:space="preserve">z prostředků </w:t>
      </w:r>
      <w:r w:rsidR="008765DE">
        <w:rPr>
          <w:rFonts w:asciiTheme="minorHAnsi" w:hAnsiTheme="minorHAnsi" w:cstheme="minorHAnsi"/>
        </w:rPr>
        <w:t>ČR</w:t>
      </w:r>
      <w:r w:rsidR="00CF6561">
        <w:rPr>
          <w:rFonts w:asciiTheme="minorHAnsi" w:hAnsiTheme="minorHAnsi" w:cstheme="minorHAnsi"/>
        </w:rPr>
        <w:t xml:space="preserve"> </w:t>
      </w:r>
      <w:r w:rsidR="008765DE">
        <w:rPr>
          <w:rFonts w:asciiTheme="minorHAnsi" w:hAnsiTheme="minorHAnsi" w:cstheme="minorHAnsi"/>
        </w:rPr>
        <w:t>a </w:t>
      </w:r>
      <w:r w:rsidR="00857067">
        <w:rPr>
          <w:rFonts w:asciiTheme="minorHAnsi" w:hAnsiTheme="minorHAnsi" w:cstheme="minorHAnsi"/>
        </w:rPr>
        <w:t xml:space="preserve">26 mld. Kč </w:t>
      </w:r>
      <w:r w:rsidR="00923452">
        <w:rPr>
          <w:rFonts w:asciiTheme="minorHAnsi" w:hAnsiTheme="minorHAnsi" w:cstheme="minorHAnsi"/>
        </w:rPr>
        <w:t>z </w:t>
      </w:r>
      <w:r w:rsidR="00CF6561">
        <w:rPr>
          <w:rFonts w:asciiTheme="minorHAnsi" w:hAnsiTheme="minorHAnsi" w:cstheme="minorHAnsi"/>
        </w:rPr>
        <w:t>vlastní</w:t>
      </w:r>
      <w:r w:rsidR="00857067">
        <w:rPr>
          <w:rFonts w:asciiTheme="minorHAnsi" w:hAnsiTheme="minorHAnsi" w:cstheme="minorHAnsi"/>
        </w:rPr>
        <w:t>ch</w:t>
      </w:r>
      <w:r w:rsidR="00CF6561">
        <w:rPr>
          <w:rFonts w:asciiTheme="minorHAnsi" w:hAnsiTheme="minorHAnsi" w:cstheme="minorHAnsi"/>
        </w:rPr>
        <w:t xml:space="preserve"> zdroj</w:t>
      </w:r>
      <w:r w:rsidR="00857067">
        <w:rPr>
          <w:rFonts w:asciiTheme="minorHAnsi" w:hAnsiTheme="minorHAnsi" w:cstheme="minorHAnsi"/>
        </w:rPr>
        <w:t>ů</w:t>
      </w:r>
      <w:r w:rsidR="00CF6561">
        <w:rPr>
          <w:rFonts w:asciiTheme="minorHAnsi" w:hAnsiTheme="minorHAnsi" w:cstheme="minorHAnsi"/>
        </w:rPr>
        <w:t xml:space="preserve"> investorů. Zdroje státního rozpočtu v působnosti MZe měly činit </w:t>
      </w:r>
      <w:r>
        <w:rPr>
          <w:rFonts w:asciiTheme="minorHAnsi" w:hAnsiTheme="minorHAnsi" w:cstheme="minorHAnsi"/>
        </w:rPr>
        <w:t>7</w:t>
      </w:r>
      <w:r w:rsidR="00CF6561">
        <w:rPr>
          <w:rFonts w:asciiTheme="minorHAnsi" w:hAnsiTheme="minorHAnsi" w:cstheme="minorHAnsi"/>
        </w:rPr>
        <w:t xml:space="preserve"> mld. Kč. Uvedený termín pro splnění implementace směrnice nebyl dodržen. K 31.</w:t>
      </w:r>
      <w:r w:rsidR="00923452">
        <w:rPr>
          <w:rFonts w:asciiTheme="minorHAnsi" w:hAnsiTheme="minorHAnsi" w:cstheme="minorHAnsi"/>
        </w:rPr>
        <w:t> </w:t>
      </w:r>
      <w:r w:rsidR="00CF6561">
        <w:rPr>
          <w:rFonts w:asciiTheme="minorHAnsi" w:hAnsiTheme="minorHAnsi" w:cstheme="minorHAnsi"/>
        </w:rPr>
        <w:t>12.</w:t>
      </w:r>
      <w:r w:rsidR="00451E4A">
        <w:rPr>
          <w:rFonts w:asciiTheme="minorHAnsi" w:hAnsiTheme="minorHAnsi" w:cstheme="minorHAnsi"/>
        </w:rPr>
        <w:t> </w:t>
      </w:r>
      <w:r w:rsidR="00CF6561">
        <w:rPr>
          <w:rFonts w:asciiTheme="minorHAnsi" w:hAnsiTheme="minorHAnsi" w:cstheme="minorHAnsi"/>
        </w:rPr>
        <w:t xml:space="preserve">2010 </w:t>
      </w:r>
      <w:r w:rsidR="00D24B96">
        <w:rPr>
          <w:rFonts w:asciiTheme="minorHAnsi" w:hAnsiTheme="minorHAnsi" w:cstheme="minorHAnsi"/>
        </w:rPr>
        <w:t>nebylo dořešeno</w:t>
      </w:r>
      <w:r w:rsidR="00286199">
        <w:rPr>
          <w:rFonts w:asciiTheme="minorHAnsi" w:hAnsiTheme="minorHAnsi" w:cstheme="minorHAnsi"/>
        </w:rPr>
        <w:t xml:space="preserve"> </w:t>
      </w:r>
      <w:r w:rsidR="004523A4">
        <w:rPr>
          <w:rFonts w:asciiTheme="minorHAnsi" w:hAnsiTheme="minorHAnsi" w:cstheme="minorHAnsi"/>
        </w:rPr>
        <w:t>více než</w:t>
      </w:r>
      <w:r w:rsidR="00CF6561">
        <w:rPr>
          <w:rFonts w:asciiTheme="minorHAnsi" w:hAnsiTheme="minorHAnsi" w:cstheme="minorHAnsi"/>
        </w:rPr>
        <w:t xml:space="preserve"> 30 % aglomerací</w:t>
      </w:r>
      <w:r w:rsidR="00927DEA">
        <w:rPr>
          <w:rFonts w:asciiTheme="minorHAnsi" w:hAnsiTheme="minorHAnsi" w:cstheme="minorHAnsi"/>
        </w:rPr>
        <w:t xml:space="preserve"> tvořenýc</w:t>
      </w:r>
      <w:r w:rsidR="004523A4">
        <w:rPr>
          <w:rFonts w:asciiTheme="minorHAnsi" w:hAnsiTheme="minorHAnsi" w:cstheme="minorHAnsi"/>
        </w:rPr>
        <w:t>h obcemi a</w:t>
      </w:r>
      <w:r w:rsidR="00E9689D">
        <w:rPr>
          <w:rFonts w:asciiTheme="minorHAnsi" w:hAnsiTheme="minorHAnsi" w:cstheme="minorHAnsi"/>
        </w:rPr>
        <w:t xml:space="preserve"> </w:t>
      </w:r>
      <w:r w:rsidR="00927DEA">
        <w:rPr>
          <w:rFonts w:asciiTheme="minorHAnsi" w:hAnsiTheme="minorHAnsi" w:cstheme="minorHAnsi"/>
        </w:rPr>
        <w:t>městy nad 2 000 EO</w:t>
      </w:r>
      <w:r w:rsidR="00927DEA">
        <w:rPr>
          <w:rStyle w:val="Znakapoznpodarou"/>
          <w:rFonts w:asciiTheme="minorHAnsi" w:hAnsiTheme="minorHAnsi" w:cstheme="minorHAnsi"/>
        </w:rPr>
        <w:footnoteReference w:id="2"/>
      </w:r>
      <w:r w:rsidR="00CF6561">
        <w:rPr>
          <w:rFonts w:asciiTheme="minorHAnsi" w:hAnsiTheme="minorHAnsi" w:cstheme="minorHAnsi"/>
        </w:rPr>
        <w:t>.</w:t>
      </w:r>
      <w:r w:rsidR="008765DE">
        <w:rPr>
          <w:rFonts w:asciiTheme="minorHAnsi" w:hAnsiTheme="minorHAnsi" w:cstheme="minorHAnsi"/>
        </w:rPr>
        <w:t xml:space="preserve"> </w:t>
      </w:r>
      <w:r w:rsidR="00CF6561">
        <w:rPr>
          <w:rFonts w:asciiTheme="minorHAnsi" w:hAnsiTheme="minorHAnsi" w:cstheme="minorHAnsi"/>
        </w:rPr>
        <w:t xml:space="preserve"> </w:t>
      </w:r>
    </w:p>
    <w:p w:rsidR="0012649A" w:rsidRDefault="0012649A" w:rsidP="00673FFD">
      <w:pPr>
        <w:jc w:val="both"/>
        <w:rPr>
          <w:rFonts w:asciiTheme="minorHAnsi" w:hAnsiTheme="minorHAnsi" w:cstheme="minorHAnsi"/>
        </w:rPr>
      </w:pPr>
    </w:p>
    <w:p w:rsidR="004D4EF7" w:rsidRDefault="00563B57" w:rsidP="00673F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Legislativa </w:t>
      </w:r>
      <w:r w:rsidR="00E9689D">
        <w:rPr>
          <w:rFonts w:asciiTheme="minorHAnsi" w:hAnsiTheme="minorHAnsi" w:cstheme="minorHAnsi"/>
        </w:rPr>
        <w:t>pro ob</w:t>
      </w:r>
      <w:r w:rsidR="00A72382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 xml:space="preserve"> vodovodů a kanalizací byla</w:t>
      </w:r>
      <w:r w:rsidR="00C544A5">
        <w:rPr>
          <w:rFonts w:asciiTheme="minorHAnsi" w:hAnsiTheme="minorHAnsi" w:cstheme="minorHAnsi"/>
        </w:rPr>
        <w:t xml:space="preserve"> z pohledu předmětu kontroly</w:t>
      </w:r>
      <w:r>
        <w:rPr>
          <w:rFonts w:asciiTheme="minorHAnsi" w:hAnsiTheme="minorHAnsi" w:cstheme="minorHAnsi"/>
        </w:rPr>
        <w:t xml:space="preserve"> tvořena př</w:t>
      </w:r>
      <w:r w:rsidR="00C544A5">
        <w:rPr>
          <w:rFonts w:asciiTheme="minorHAnsi" w:hAnsiTheme="minorHAnsi" w:cstheme="minorHAnsi"/>
        </w:rPr>
        <w:t>edevším zákony č. 254/2001 Sb.</w:t>
      </w:r>
      <w:r w:rsidR="00C544A5">
        <w:rPr>
          <w:rStyle w:val="Znakapoznpodarou"/>
          <w:rFonts w:asciiTheme="minorHAnsi" w:hAnsiTheme="minorHAnsi" w:cstheme="minorHAnsi"/>
        </w:rPr>
        <w:footnoteReference w:id="3"/>
      </w:r>
      <w:r w:rsidR="00C544A5">
        <w:rPr>
          <w:rFonts w:asciiTheme="minorHAnsi" w:hAnsiTheme="minorHAnsi" w:cstheme="minorHAnsi"/>
        </w:rPr>
        <w:t xml:space="preserve"> a č. 274/2001 Sb.</w:t>
      </w:r>
      <w:r w:rsidR="00C544A5">
        <w:rPr>
          <w:rStyle w:val="Znakapoznpodarou"/>
          <w:rFonts w:asciiTheme="minorHAnsi" w:hAnsiTheme="minorHAnsi" w:cstheme="minorHAnsi"/>
        </w:rPr>
        <w:footnoteReference w:id="4"/>
      </w:r>
      <w:r>
        <w:rPr>
          <w:rFonts w:asciiTheme="minorHAnsi" w:hAnsiTheme="minorHAnsi" w:cstheme="minorHAnsi"/>
          <w:i/>
        </w:rPr>
        <w:t xml:space="preserve"> </w:t>
      </w:r>
      <w:r w:rsidR="008C7F06">
        <w:rPr>
          <w:rFonts w:asciiTheme="minorHAnsi" w:hAnsiTheme="minorHAnsi" w:cstheme="minorHAnsi"/>
        </w:rPr>
        <w:t>MZe</w:t>
      </w:r>
      <w:r w:rsidR="007F4E33">
        <w:rPr>
          <w:rFonts w:asciiTheme="minorHAnsi" w:hAnsiTheme="minorHAnsi" w:cstheme="minorHAnsi"/>
        </w:rPr>
        <w:t xml:space="preserve"> podle nich</w:t>
      </w:r>
      <w:r w:rsidR="008765DE">
        <w:rPr>
          <w:rFonts w:asciiTheme="minorHAnsi" w:hAnsiTheme="minorHAnsi" w:cstheme="minorHAnsi"/>
        </w:rPr>
        <w:t xml:space="preserve"> vykonávalo</w:t>
      </w:r>
      <w:r w:rsidR="00F478D6">
        <w:rPr>
          <w:rFonts w:asciiTheme="minorHAnsi" w:hAnsiTheme="minorHAnsi" w:cstheme="minorHAnsi"/>
        </w:rPr>
        <w:t xml:space="preserve"> ve vymezených oblastech</w:t>
      </w:r>
      <w:r w:rsidR="008C7F06">
        <w:rPr>
          <w:rFonts w:asciiTheme="minorHAnsi" w:hAnsiTheme="minorHAnsi" w:cstheme="minorHAnsi"/>
        </w:rPr>
        <w:t xml:space="preserve"> působnost ústředního vodop</w:t>
      </w:r>
      <w:r w:rsidR="00F478D6">
        <w:rPr>
          <w:rFonts w:asciiTheme="minorHAnsi" w:hAnsiTheme="minorHAnsi" w:cstheme="minorHAnsi"/>
        </w:rPr>
        <w:t>rávního úřadu</w:t>
      </w:r>
      <w:r w:rsidR="008C7F06">
        <w:rPr>
          <w:rFonts w:asciiTheme="minorHAnsi" w:hAnsiTheme="minorHAnsi" w:cstheme="minorHAnsi"/>
        </w:rPr>
        <w:t xml:space="preserve">. </w:t>
      </w:r>
      <w:r w:rsidR="007F4E33">
        <w:rPr>
          <w:rFonts w:asciiTheme="minorHAnsi" w:hAnsiTheme="minorHAnsi" w:cstheme="minorHAnsi"/>
        </w:rPr>
        <w:t>Zároveň m</w:t>
      </w:r>
      <w:r w:rsidR="008765DE">
        <w:rPr>
          <w:rFonts w:asciiTheme="minorHAnsi" w:hAnsiTheme="minorHAnsi" w:cstheme="minorHAnsi"/>
        </w:rPr>
        <w:t>ělo</w:t>
      </w:r>
      <w:r w:rsidR="00583A24">
        <w:rPr>
          <w:rFonts w:asciiTheme="minorHAnsi" w:hAnsiTheme="minorHAnsi" w:cstheme="minorHAnsi"/>
        </w:rPr>
        <w:t xml:space="preserve"> pravomoci v oblasti věcné regulace a plánování rozvoje oboru vodovodů a kanalizací</w:t>
      </w:r>
      <w:r w:rsidR="007F4E33">
        <w:rPr>
          <w:rFonts w:asciiTheme="minorHAnsi" w:hAnsiTheme="minorHAnsi" w:cstheme="minorHAnsi"/>
        </w:rPr>
        <w:t xml:space="preserve">, </w:t>
      </w:r>
      <w:r w:rsidR="008765DE">
        <w:rPr>
          <w:rFonts w:asciiTheme="minorHAnsi" w:hAnsiTheme="minorHAnsi" w:cstheme="minorHAnsi"/>
        </w:rPr>
        <w:t>zodpovídalo</w:t>
      </w:r>
      <w:r w:rsidR="00583A24">
        <w:rPr>
          <w:rFonts w:asciiTheme="minorHAnsi" w:hAnsiTheme="minorHAnsi" w:cstheme="minorHAnsi"/>
        </w:rPr>
        <w:t xml:space="preserve"> za </w:t>
      </w:r>
      <w:r w:rsidR="00583A24">
        <w:rPr>
          <w:rFonts w:asciiTheme="minorHAnsi" w:hAnsiTheme="minorHAnsi" w:cstheme="minorHAnsi"/>
        </w:rPr>
        <w:lastRenderedPageBreak/>
        <w:t>implementaci směrnice č. 91/271/EHS</w:t>
      </w:r>
      <w:r w:rsidR="007F4E33">
        <w:rPr>
          <w:rFonts w:asciiTheme="minorHAnsi" w:hAnsiTheme="minorHAnsi" w:cstheme="minorHAnsi"/>
        </w:rPr>
        <w:t xml:space="preserve"> a b</w:t>
      </w:r>
      <w:r w:rsidR="00583A24">
        <w:rPr>
          <w:rFonts w:asciiTheme="minorHAnsi" w:hAnsiTheme="minorHAnsi" w:cstheme="minorHAnsi"/>
        </w:rPr>
        <w:t>ylo správcem výše uved</w:t>
      </w:r>
      <w:r w:rsidR="008765DE">
        <w:rPr>
          <w:rFonts w:asciiTheme="minorHAnsi" w:hAnsiTheme="minorHAnsi" w:cstheme="minorHAnsi"/>
        </w:rPr>
        <w:t>ených programů. Další úkoly plnilo</w:t>
      </w:r>
      <w:r w:rsidR="00583A24">
        <w:rPr>
          <w:rFonts w:asciiTheme="minorHAnsi" w:hAnsiTheme="minorHAnsi" w:cstheme="minorHAnsi"/>
        </w:rPr>
        <w:t xml:space="preserve"> společně s Ministerstvem životního prostředí (dále jen „MŽP“), například </w:t>
      </w:r>
      <w:r w:rsidR="009005A8">
        <w:rPr>
          <w:rFonts w:asciiTheme="minorHAnsi" w:hAnsiTheme="minorHAnsi" w:cstheme="minorHAnsi"/>
        </w:rPr>
        <w:t xml:space="preserve">úkol </w:t>
      </w:r>
      <w:r w:rsidR="00583A24">
        <w:rPr>
          <w:rFonts w:asciiTheme="minorHAnsi" w:hAnsiTheme="minorHAnsi" w:cstheme="minorHAnsi"/>
        </w:rPr>
        <w:t>koordinov</w:t>
      </w:r>
      <w:r w:rsidR="009005A8">
        <w:rPr>
          <w:rFonts w:asciiTheme="minorHAnsi" w:hAnsiTheme="minorHAnsi" w:cstheme="minorHAnsi"/>
        </w:rPr>
        <w:t>at</w:t>
      </w:r>
      <w:r w:rsidR="00583A24">
        <w:rPr>
          <w:rFonts w:asciiTheme="minorHAnsi" w:hAnsiTheme="minorHAnsi" w:cstheme="minorHAnsi"/>
        </w:rPr>
        <w:t xml:space="preserve"> </w:t>
      </w:r>
      <w:r w:rsidR="009005A8">
        <w:rPr>
          <w:rFonts w:asciiTheme="minorHAnsi" w:hAnsiTheme="minorHAnsi" w:cstheme="minorHAnsi"/>
        </w:rPr>
        <w:t>přejímání</w:t>
      </w:r>
      <w:r w:rsidR="00583A24">
        <w:rPr>
          <w:rFonts w:asciiTheme="minorHAnsi" w:hAnsiTheme="minorHAnsi" w:cstheme="minorHAnsi"/>
        </w:rPr>
        <w:t xml:space="preserve"> a zavádění legislativy EU v oblasti vod. </w:t>
      </w:r>
    </w:p>
    <w:p w:rsidR="003F2DE2" w:rsidRDefault="003F2DE2" w:rsidP="00673FFD">
      <w:pPr>
        <w:jc w:val="both"/>
        <w:rPr>
          <w:rFonts w:asciiTheme="minorHAnsi" w:hAnsiTheme="minorHAnsi" w:cstheme="minorHAnsi"/>
        </w:rPr>
      </w:pPr>
    </w:p>
    <w:p w:rsidR="00256C08" w:rsidRDefault="008B297F" w:rsidP="00673F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Kontrola </w:t>
      </w:r>
      <w:r w:rsidR="009005A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MZe byla zaměřena </w:t>
      </w:r>
      <w:r w:rsidR="007F4E33">
        <w:rPr>
          <w:rFonts w:asciiTheme="minorHAnsi" w:hAnsiTheme="minorHAnsi" w:cstheme="minorHAnsi"/>
        </w:rPr>
        <w:t xml:space="preserve">především </w:t>
      </w:r>
      <w:r>
        <w:rPr>
          <w:rFonts w:asciiTheme="minorHAnsi" w:hAnsiTheme="minorHAnsi" w:cstheme="minorHAnsi"/>
        </w:rPr>
        <w:t>na funkčnost systému řízení a regulace oboru vodovodů a kanalizac</w:t>
      </w:r>
      <w:r w:rsidR="009005A8">
        <w:rPr>
          <w:rFonts w:asciiTheme="minorHAnsi" w:hAnsiTheme="minorHAnsi" w:cstheme="minorHAnsi"/>
        </w:rPr>
        <w:t>í</w:t>
      </w:r>
      <w:r w:rsidR="00DD719A">
        <w:rPr>
          <w:rFonts w:asciiTheme="minorHAnsi" w:hAnsiTheme="minorHAnsi" w:cstheme="minorHAnsi"/>
        </w:rPr>
        <w:t>, na plnění směrnic</w:t>
      </w:r>
      <w:r w:rsidR="008C1E37">
        <w:rPr>
          <w:rFonts w:asciiTheme="minorHAnsi" w:hAnsiTheme="minorHAnsi" w:cstheme="minorHAnsi"/>
        </w:rPr>
        <w:t xml:space="preserve"> platných </w:t>
      </w:r>
      <w:r w:rsidR="000F39A5">
        <w:rPr>
          <w:rFonts w:asciiTheme="minorHAnsi" w:hAnsiTheme="minorHAnsi" w:cstheme="minorHAnsi"/>
        </w:rPr>
        <w:t>v </w:t>
      </w:r>
      <w:r w:rsidR="00DD719A">
        <w:rPr>
          <w:rFonts w:asciiTheme="minorHAnsi" w:hAnsiTheme="minorHAnsi" w:cstheme="minorHAnsi"/>
        </w:rPr>
        <w:t xml:space="preserve">EU pro </w:t>
      </w:r>
      <w:r w:rsidR="008C1E37">
        <w:rPr>
          <w:rFonts w:asciiTheme="minorHAnsi" w:hAnsiTheme="minorHAnsi" w:cstheme="minorHAnsi"/>
        </w:rPr>
        <w:t>oblast vod a vodohospodářství a </w:t>
      </w:r>
      <w:r w:rsidR="00DD719A">
        <w:rPr>
          <w:rFonts w:asciiTheme="minorHAnsi" w:hAnsiTheme="minorHAnsi" w:cstheme="minorHAnsi"/>
        </w:rPr>
        <w:t>na činnost správce programů č. 129 180 a č. 129 250. U příjemců</w:t>
      </w:r>
      <w:r w:rsidR="00212AC4">
        <w:rPr>
          <w:rFonts w:asciiTheme="minorHAnsi" w:hAnsiTheme="minorHAnsi" w:cstheme="minorHAnsi"/>
        </w:rPr>
        <w:t xml:space="preserve"> peněžních</w:t>
      </w:r>
      <w:r w:rsidR="00DD719A">
        <w:rPr>
          <w:rFonts w:asciiTheme="minorHAnsi" w:hAnsiTheme="minorHAnsi" w:cstheme="minorHAnsi"/>
        </w:rPr>
        <w:t xml:space="preserve"> prostředků z </w:t>
      </w:r>
      <w:r w:rsidR="00862402">
        <w:rPr>
          <w:rFonts w:asciiTheme="minorHAnsi" w:hAnsiTheme="minorHAnsi" w:cstheme="minorHAnsi"/>
        </w:rPr>
        <w:t>těchto</w:t>
      </w:r>
      <w:r w:rsidR="00DD719A">
        <w:rPr>
          <w:rFonts w:asciiTheme="minorHAnsi" w:hAnsiTheme="minorHAnsi" w:cstheme="minorHAnsi"/>
        </w:rPr>
        <w:t xml:space="preserve"> programů byla kontrola zaměřena</w:t>
      </w:r>
      <w:r w:rsidR="008765DE">
        <w:rPr>
          <w:rFonts w:asciiTheme="minorHAnsi" w:hAnsiTheme="minorHAnsi" w:cstheme="minorHAnsi"/>
        </w:rPr>
        <w:t xml:space="preserve"> především</w:t>
      </w:r>
      <w:r w:rsidR="00DD719A">
        <w:rPr>
          <w:rFonts w:asciiTheme="minorHAnsi" w:hAnsiTheme="minorHAnsi" w:cstheme="minorHAnsi"/>
        </w:rPr>
        <w:t xml:space="preserve"> na </w:t>
      </w:r>
      <w:r w:rsidR="00B97390">
        <w:rPr>
          <w:rFonts w:asciiTheme="minorHAnsi" w:hAnsiTheme="minorHAnsi" w:cstheme="minorHAnsi"/>
        </w:rPr>
        <w:t>postup přípravy a zabezpečování realizace akcí. Kontrolováno bylo 22 akcí</w:t>
      </w:r>
      <w:r w:rsidR="007F4E33" w:rsidRPr="007F4E33">
        <w:rPr>
          <w:rFonts w:asciiTheme="minorHAnsi" w:hAnsiTheme="minorHAnsi" w:cstheme="minorHAnsi"/>
        </w:rPr>
        <w:t xml:space="preserve"> </w:t>
      </w:r>
      <w:r w:rsidR="00923452">
        <w:rPr>
          <w:rFonts w:asciiTheme="minorHAnsi" w:hAnsiTheme="minorHAnsi" w:cstheme="minorHAnsi"/>
        </w:rPr>
        <w:t>s </w:t>
      </w:r>
      <w:r w:rsidR="007F4E33">
        <w:rPr>
          <w:rFonts w:asciiTheme="minorHAnsi" w:hAnsiTheme="minorHAnsi" w:cstheme="minorHAnsi"/>
        </w:rPr>
        <w:t>celkovými náklady 1 236 mil. Kč</w:t>
      </w:r>
      <w:r w:rsidR="00B97390">
        <w:rPr>
          <w:rFonts w:asciiTheme="minorHAnsi" w:hAnsiTheme="minorHAnsi" w:cstheme="minorHAnsi"/>
        </w:rPr>
        <w:t>, na které</w:t>
      </w:r>
      <w:r w:rsidR="007F4E33">
        <w:rPr>
          <w:rFonts w:asciiTheme="minorHAnsi" w:hAnsiTheme="minorHAnsi" w:cstheme="minorHAnsi"/>
        </w:rPr>
        <w:t xml:space="preserve"> MZe </w:t>
      </w:r>
      <w:r w:rsidR="00D240B9">
        <w:rPr>
          <w:rFonts w:asciiTheme="minorHAnsi" w:hAnsiTheme="minorHAnsi" w:cstheme="minorHAnsi"/>
        </w:rPr>
        <w:t xml:space="preserve">poskytlo prostředky </w:t>
      </w:r>
      <w:r w:rsidR="00D24B96">
        <w:rPr>
          <w:rFonts w:asciiTheme="minorHAnsi" w:hAnsiTheme="minorHAnsi" w:cstheme="minorHAnsi"/>
        </w:rPr>
        <w:t xml:space="preserve">ze státního rozpočtu </w:t>
      </w:r>
      <w:r w:rsidR="00D240B9">
        <w:rPr>
          <w:rFonts w:asciiTheme="minorHAnsi" w:hAnsiTheme="minorHAnsi" w:cstheme="minorHAnsi"/>
        </w:rPr>
        <w:t>v celkové výši 612</w:t>
      </w:r>
      <w:r w:rsidR="00B97390">
        <w:rPr>
          <w:rFonts w:asciiTheme="minorHAnsi" w:hAnsiTheme="minorHAnsi" w:cstheme="minorHAnsi"/>
        </w:rPr>
        <w:t xml:space="preserve"> mil. Kč</w:t>
      </w:r>
      <w:r w:rsidR="00FF3712">
        <w:rPr>
          <w:rFonts w:asciiTheme="minorHAnsi" w:hAnsiTheme="minorHAnsi" w:cstheme="minorHAnsi"/>
        </w:rPr>
        <w:t xml:space="preserve"> (příloha č. 1)</w:t>
      </w:r>
      <w:r w:rsidR="00B97390">
        <w:rPr>
          <w:rFonts w:asciiTheme="minorHAnsi" w:hAnsiTheme="minorHAnsi" w:cstheme="minorHAnsi"/>
        </w:rPr>
        <w:t xml:space="preserve">. </w:t>
      </w:r>
    </w:p>
    <w:p w:rsidR="00B97390" w:rsidRDefault="00B97390" w:rsidP="00673FFD">
      <w:pPr>
        <w:jc w:val="both"/>
        <w:rPr>
          <w:rFonts w:asciiTheme="minorHAnsi" w:hAnsiTheme="minorHAnsi" w:cstheme="minorHAnsi"/>
        </w:rPr>
      </w:pPr>
    </w:p>
    <w:p w:rsidR="00B97390" w:rsidRDefault="00B97390" w:rsidP="00673F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NKÚ </w:t>
      </w:r>
      <w:r w:rsidR="00767706">
        <w:rPr>
          <w:rFonts w:asciiTheme="minorHAnsi" w:hAnsiTheme="minorHAnsi" w:cstheme="minorHAnsi"/>
        </w:rPr>
        <w:t>prověřoval oblast</w:t>
      </w:r>
      <w:r w:rsidR="00583A24">
        <w:rPr>
          <w:rFonts w:asciiTheme="minorHAnsi" w:hAnsiTheme="minorHAnsi" w:cstheme="minorHAnsi"/>
        </w:rPr>
        <w:t xml:space="preserve"> výstavby</w:t>
      </w:r>
      <w:r w:rsidR="00D240B9">
        <w:rPr>
          <w:rFonts w:asciiTheme="minorHAnsi" w:hAnsiTheme="minorHAnsi" w:cstheme="minorHAnsi"/>
        </w:rPr>
        <w:t xml:space="preserve"> infrastruktury</w:t>
      </w:r>
      <w:r>
        <w:rPr>
          <w:rFonts w:asciiTheme="minorHAnsi" w:hAnsiTheme="minorHAnsi" w:cstheme="minorHAnsi"/>
        </w:rPr>
        <w:t xml:space="preserve"> vodovodů a kanalizací</w:t>
      </w:r>
      <w:r w:rsidR="00767706">
        <w:rPr>
          <w:rFonts w:asciiTheme="minorHAnsi" w:hAnsiTheme="minorHAnsi" w:cstheme="minorHAnsi"/>
        </w:rPr>
        <w:t xml:space="preserve"> v minulých obdobích</w:t>
      </w:r>
      <w:r w:rsidR="00583A24">
        <w:rPr>
          <w:rFonts w:asciiTheme="minorHAnsi" w:hAnsiTheme="minorHAnsi" w:cstheme="minorHAnsi"/>
        </w:rPr>
        <w:t xml:space="preserve"> například</w:t>
      </w:r>
      <w:r w:rsidR="00767706">
        <w:rPr>
          <w:rFonts w:asciiTheme="minorHAnsi" w:hAnsiTheme="minorHAnsi" w:cstheme="minorHAnsi"/>
        </w:rPr>
        <w:t xml:space="preserve"> kontrolními akcemi č. 13/21</w:t>
      </w:r>
      <w:r w:rsidR="009005A8">
        <w:rPr>
          <w:rFonts w:asciiTheme="minorHAnsi" w:hAnsiTheme="minorHAnsi" w:cstheme="minorHAnsi"/>
        </w:rPr>
        <w:t xml:space="preserve"> –</w:t>
      </w:r>
      <w:r w:rsidR="00767706">
        <w:rPr>
          <w:rFonts w:asciiTheme="minorHAnsi" w:hAnsiTheme="minorHAnsi" w:cstheme="minorHAnsi"/>
        </w:rPr>
        <w:t xml:space="preserve"> </w:t>
      </w:r>
      <w:r w:rsidR="00767706">
        <w:rPr>
          <w:rFonts w:asciiTheme="minorHAnsi" w:hAnsiTheme="minorHAnsi" w:cstheme="minorHAnsi"/>
          <w:i/>
        </w:rPr>
        <w:t>Peněžní prostředky operačního programu Životní prostředí určené na čištění odpadních vod</w:t>
      </w:r>
      <w:r w:rsidR="00602593">
        <w:rPr>
          <w:rFonts w:asciiTheme="minorHAnsi" w:hAnsiTheme="minorHAnsi" w:cstheme="minorHAnsi"/>
        </w:rPr>
        <w:t xml:space="preserve"> (kontrolní závěr byl zveřejněn </w:t>
      </w:r>
      <w:r w:rsidR="009005A8">
        <w:rPr>
          <w:rFonts w:asciiTheme="minorHAnsi" w:hAnsiTheme="minorHAnsi" w:cstheme="minorHAnsi"/>
        </w:rPr>
        <w:t>v částce 2/2014</w:t>
      </w:r>
      <w:r w:rsidR="00602593">
        <w:rPr>
          <w:rFonts w:asciiTheme="minorHAnsi" w:hAnsiTheme="minorHAnsi" w:cstheme="minorHAnsi"/>
        </w:rPr>
        <w:t xml:space="preserve"> </w:t>
      </w:r>
      <w:r w:rsidR="00602593">
        <w:rPr>
          <w:rFonts w:asciiTheme="minorHAnsi" w:hAnsiTheme="minorHAnsi" w:cstheme="minorHAnsi"/>
          <w:i/>
        </w:rPr>
        <w:t>Věstníku NKÚ</w:t>
      </w:r>
      <w:r w:rsidR="00602593">
        <w:rPr>
          <w:rFonts w:asciiTheme="minorHAnsi" w:hAnsiTheme="minorHAnsi" w:cstheme="minorHAnsi"/>
        </w:rPr>
        <w:t>)</w:t>
      </w:r>
      <w:r w:rsidR="00767706">
        <w:rPr>
          <w:rFonts w:asciiTheme="minorHAnsi" w:hAnsiTheme="minorHAnsi" w:cstheme="minorHAnsi"/>
          <w:i/>
        </w:rPr>
        <w:t xml:space="preserve"> </w:t>
      </w:r>
      <w:r w:rsidR="00767706">
        <w:rPr>
          <w:rFonts w:asciiTheme="minorHAnsi" w:hAnsiTheme="minorHAnsi" w:cstheme="minorHAnsi"/>
        </w:rPr>
        <w:t>a č. 08/22</w:t>
      </w:r>
      <w:r w:rsidR="009005A8">
        <w:rPr>
          <w:rFonts w:asciiTheme="minorHAnsi" w:hAnsiTheme="minorHAnsi" w:cstheme="minorHAnsi"/>
        </w:rPr>
        <w:t xml:space="preserve"> –</w:t>
      </w:r>
      <w:r w:rsidR="00767706">
        <w:rPr>
          <w:rFonts w:asciiTheme="minorHAnsi" w:hAnsiTheme="minorHAnsi" w:cstheme="minorHAnsi"/>
        </w:rPr>
        <w:t xml:space="preserve"> </w:t>
      </w:r>
      <w:r w:rsidR="00767706">
        <w:rPr>
          <w:rFonts w:asciiTheme="minorHAnsi" w:hAnsiTheme="minorHAnsi" w:cstheme="minorHAnsi"/>
          <w:i/>
        </w:rPr>
        <w:t xml:space="preserve">Finanční prostředky určené </w:t>
      </w:r>
      <w:r w:rsidR="00602593">
        <w:rPr>
          <w:rFonts w:asciiTheme="minorHAnsi" w:hAnsiTheme="minorHAnsi" w:cstheme="minorHAnsi"/>
          <w:i/>
        </w:rPr>
        <w:t>na</w:t>
      </w:r>
      <w:r w:rsidR="00767706">
        <w:rPr>
          <w:rFonts w:asciiTheme="minorHAnsi" w:hAnsiTheme="minorHAnsi" w:cstheme="minorHAnsi"/>
          <w:i/>
        </w:rPr>
        <w:t xml:space="preserve"> čištění odpadních vod</w:t>
      </w:r>
      <w:r w:rsidR="00602593">
        <w:rPr>
          <w:rFonts w:asciiTheme="minorHAnsi" w:hAnsiTheme="minorHAnsi" w:cstheme="minorHAnsi"/>
          <w:i/>
        </w:rPr>
        <w:t xml:space="preserve"> </w:t>
      </w:r>
      <w:r w:rsidR="00602593">
        <w:rPr>
          <w:rFonts w:asciiTheme="minorHAnsi" w:hAnsiTheme="minorHAnsi" w:cstheme="minorHAnsi"/>
        </w:rPr>
        <w:t xml:space="preserve">(kontrolní závěr byl zveřejněn </w:t>
      </w:r>
      <w:r w:rsidR="009005A8">
        <w:rPr>
          <w:rFonts w:asciiTheme="minorHAnsi" w:hAnsiTheme="minorHAnsi" w:cstheme="minorHAnsi"/>
        </w:rPr>
        <w:t>v částce 2/2009</w:t>
      </w:r>
      <w:r w:rsidR="00602593">
        <w:rPr>
          <w:rFonts w:asciiTheme="minorHAnsi" w:hAnsiTheme="minorHAnsi" w:cstheme="minorHAnsi"/>
        </w:rPr>
        <w:t xml:space="preserve"> </w:t>
      </w:r>
      <w:r w:rsidR="00602593">
        <w:rPr>
          <w:rFonts w:asciiTheme="minorHAnsi" w:hAnsiTheme="minorHAnsi" w:cstheme="minorHAnsi"/>
          <w:i/>
        </w:rPr>
        <w:t>Věstníku NKÚ</w:t>
      </w:r>
      <w:r w:rsidR="00602593">
        <w:rPr>
          <w:rFonts w:asciiTheme="minorHAnsi" w:hAnsiTheme="minorHAnsi" w:cstheme="minorHAnsi"/>
        </w:rPr>
        <w:t xml:space="preserve">). </w:t>
      </w:r>
    </w:p>
    <w:p w:rsidR="00673FFD" w:rsidRDefault="00673FFD" w:rsidP="009F3502">
      <w:pPr>
        <w:jc w:val="both"/>
        <w:rPr>
          <w:rFonts w:asciiTheme="minorHAnsi" w:hAnsiTheme="minorHAnsi" w:cstheme="minorHAnsi"/>
        </w:rPr>
      </w:pPr>
    </w:p>
    <w:p w:rsidR="008A6C63" w:rsidRDefault="002E505E" w:rsidP="002E505E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2E505E">
        <w:rPr>
          <w:rFonts w:asciiTheme="minorHAnsi" w:hAnsiTheme="minorHAnsi" w:cstheme="minorHAnsi"/>
          <w:b/>
          <w:sz w:val="20"/>
          <w:szCs w:val="20"/>
        </w:rPr>
        <w:t>Pozn.:</w:t>
      </w:r>
      <w:r w:rsidRPr="002E505E">
        <w:rPr>
          <w:rFonts w:asciiTheme="minorHAnsi" w:hAnsiTheme="minorHAnsi" w:cstheme="minorHAnsi"/>
          <w:sz w:val="20"/>
          <w:szCs w:val="20"/>
        </w:rPr>
        <w:tab/>
        <w:t>Právní předpisy uvedené v tomto kontrolním závěru jsou aplikovány ve znění účinném pro kontrolované období.</w:t>
      </w:r>
    </w:p>
    <w:p w:rsidR="003F7A7F" w:rsidRDefault="003F7A7F" w:rsidP="00905C58">
      <w:pPr>
        <w:ind w:left="624" w:hanging="624"/>
        <w:jc w:val="center"/>
        <w:rPr>
          <w:rFonts w:asciiTheme="minorHAnsi" w:hAnsiTheme="minorHAnsi" w:cstheme="minorHAnsi"/>
          <w:b/>
        </w:rPr>
      </w:pPr>
    </w:p>
    <w:p w:rsidR="006018D6" w:rsidRDefault="006018D6" w:rsidP="00905C58">
      <w:pPr>
        <w:ind w:left="624" w:hanging="624"/>
        <w:jc w:val="center"/>
        <w:rPr>
          <w:rFonts w:asciiTheme="minorHAnsi" w:hAnsiTheme="minorHAnsi" w:cstheme="minorHAnsi"/>
          <w:b/>
        </w:rPr>
      </w:pPr>
    </w:p>
    <w:p w:rsidR="00320176" w:rsidRPr="00727BA3" w:rsidRDefault="00320176" w:rsidP="00320176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7BA3">
        <w:rPr>
          <w:rFonts w:asciiTheme="minorHAnsi" w:hAnsiTheme="minorHAnsi" w:cstheme="minorHAnsi"/>
          <w:b/>
          <w:sz w:val="28"/>
          <w:szCs w:val="28"/>
        </w:rPr>
        <w:t>II. Shrnutí a vyhodnocení skutečností zjištěných při kontrole</w:t>
      </w:r>
    </w:p>
    <w:p w:rsidR="00320176" w:rsidRDefault="00320176" w:rsidP="00905C58">
      <w:pPr>
        <w:ind w:left="624" w:hanging="624"/>
        <w:jc w:val="center"/>
        <w:rPr>
          <w:rFonts w:asciiTheme="minorHAnsi" w:hAnsiTheme="minorHAnsi" w:cstheme="minorHAnsi"/>
        </w:rPr>
      </w:pPr>
    </w:p>
    <w:p w:rsidR="00A62A36" w:rsidRDefault="00600DDB" w:rsidP="00600DDB">
      <w:pPr>
        <w:jc w:val="both"/>
        <w:rPr>
          <w:rFonts w:asciiTheme="minorHAnsi" w:hAnsiTheme="minorHAnsi" w:cstheme="minorHAnsi"/>
        </w:rPr>
      </w:pPr>
      <w:r w:rsidRPr="00F4591D">
        <w:rPr>
          <w:rFonts w:asciiTheme="minorHAnsi" w:hAnsiTheme="minorHAnsi" w:cstheme="minorHAnsi"/>
          <w:b/>
        </w:rPr>
        <w:t xml:space="preserve">Kontrolou byly zjištěny především nedostatky </w:t>
      </w:r>
      <w:r w:rsidR="001E5ADF" w:rsidRPr="00F4591D">
        <w:rPr>
          <w:rFonts w:asciiTheme="minorHAnsi" w:hAnsiTheme="minorHAnsi" w:cstheme="minorHAnsi"/>
          <w:b/>
        </w:rPr>
        <w:t>v</w:t>
      </w:r>
      <w:r w:rsidRPr="00F4591D">
        <w:rPr>
          <w:rFonts w:asciiTheme="minorHAnsi" w:hAnsiTheme="minorHAnsi" w:cstheme="minorHAnsi"/>
          <w:b/>
        </w:rPr>
        <w:t>e funkčnosti řízení a regulace oboru vodovodů a kanalizací, což se negativně odráželo v plnění podmínek vyplývající</w:t>
      </w:r>
      <w:r w:rsidR="00A62A36" w:rsidRPr="00F4591D">
        <w:rPr>
          <w:rFonts w:asciiTheme="minorHAnsi" w:hAnsiTheme="minorHAnsi" w:cstheme="minorHAnsi"/>
          <w:b/>
        </w:rPr>
        <w:t>ch pro oblast</w:t>
      </w:r>
      <w:r w:rsidR="00D240B9" w:rsidRPr="00F4591D">
        <w:rPr>
          <w:rFonts w:asciiTheme="minorHAnsi" w:hAnsiTheme="minorHAnsi" w:cstheme="minorHAnsi"/>
          <w:b/>
        </w:rPr>
        <w:t xml:space="preserve"> vod a vodohospodářství</w:t>
      </w:r>
      <w:r w:rsidR="00A62A36" w:rsidRPr="00F4591D">
        <w:rPr>
          <w:rFonts w:asciiTheme="minorHAnsi" w:hAnsiTheme="minorHAnsi" w:cstheme="minorHAnsi"/>
          <w:b/>
        </w:rPr>
        <w:t xml:space="preserve"> z</w:t>
      </w:r>
      <w:r w:rsidRPr="00F4591D">
        <w:rPr>
          <w:rFonts w:asciiTheme="minorHAnsi" w:hAnsiTheme="minorHAnsi" w:cstheme="minorHAnsi"/>
          <w:b/>
        </w:rPr>
        <w:t>e směrnic</w:t>
      </w:r>
      <w:r w:rsidR="008C1E37">
        <w:rPr>
          <w:rFonts w:asciiTheme="minorHAnsi" w:hAnsiTheme="minorHAnsi" w:cstheme="minorHAnsi"/>
          <w:b/>
        </w:rPr>
        <w:t xml:space="preserve"> platných </w:t>
      </w:r>
      <w:r w:rsidR="000F39A5">
        <w:rPr>
          <w:rFonts w:asciiTheme="minorHAnsi" w:hAnsiTheme="minorHAnsi" w:cstheme="minorHAnsi"/>
          <w:b/>
        </w:rPr>
        <w:t>v </w:t>
      </w:r>
      <w:r w:rsidRPr="00F4591D">
        <w:rPr>
          <w:rFonts w:asciiTheme="minorHAnsi" w:hAnsiTheme="minorHAnsi" w:cstheme="minorHAnsi"/>
          <w:b/>
        </w:rPr>
        <w:t>EU</w:t>
      </w:r>
      <w:r w:rsidR="00A62A36" w:rsidRPr="00F4591D">
        <w:rPr>
          <w:rFonts w:asciiTheme="minorHAnsi" w:hAnsiTheme="minorHAnsi" w:cstheme="minorHAnsi"/>
          <w:b/>
        </w:rPr>
        <w:t xml:space="preserve"> i stanovený</w:t>
      </w:r>
      <w:r w:rsidR="00F4591D">
        <w:rPr>
          <w:rFonts w:asciiTheme="minorHAnsi" w:hAnsiTheme="minorHAnsi" w:cstheme="minorHAnsi"/>
          <w:b/>
        </w:rPr>
        <w:t>ch pro kontrolované programy č. </w:t>
      </w:r>
      <w:r w:rsidR="00A62A36" w:rsidRPr="00F4591D">
        <w:rPr>
          <w:rFonts w:asciiTheme="minorHAnsi" w:hAnsiTheme="minorHAnsi" w:cstheme="minorHAnsi"/>
          <w:b/>
        </w:rPr>
        <w:t xml:space="preserve">129 180 a č. 129 250. </w:t>
      </w:r>
      <w:r w:rsidR="0055766C">
        <w:rPr>
          <w:rFonts w:asciiTheme="minorHAnsi" w:hAnsiTheme="minorHAnsi" w:cstheme="minorHAnsi"/>
          <w:b/>
        </w:rPr>
        <w:t>Programy nebyly připraveny a realizovány tak, aby byly účinným nástrojem pro plnění předpokládaných cílů a za</w:t>
      </w:r>
      <w:r w:rsidR="00163CA4">
        <w:rPr>
          <w:rFonts w:asciiTheme="minorHAnsi" w:hAnsiTheme="minorHAnsi" w:cstheme="minorHAnsi"/>
          <w:b/>
        </w:rPr>
        <w:t>bezpečení co nejvyšší efektivnosti</w:t>
      </w:r>
      <w:r w:rsidR="0055766C">
        <w:rPr>
          <w:rFonts w:asciiTheme="minorHAnsi" w:hAnsiTheme="minorHAnsi" w:cstheme="minorHAnsi"/>
          <w:b/>
        </w:rPr>
        <w:t xml:space="preserve"> prostředků vynakládaných na jejich financování. </w:t>
      </w:r>
      <w:r w:rsidR="00A62A36">
        <w:rPr>
          <w:rFonts w:asciiTheme="minorHAnsi" w:hAnsiTheme="minorHAnsi" w:cstheme="minorHAnsi"/>
        </w:rPr>
        <w:t>Konkrétně bylo zjištěno:</w:t>
      </w:r>
    </w:p>
    <w:p w:rsidR="00A62A36" w:rsidRDefault="00A62A36" w:rsidP="00600DDB">
      <w:pPr>
        <w:jc w:val="both"/>
        <w:rPr>
          <w:rFonts w:asciiTheme="minorHAnsi" w:hAnsiTheme="minorHAnsi" w:cstheme="minorHAnsi"/>
        </w:rPr>
      </w:pPr>
    </w:p>
    <w:p w:rsidR="00DA1975" w:rsidRDefault="00AC3C5E" w:rsidP="00727BA3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541CE2">
        <w:rPr>
          <w:rFonts w:asciiTheme="minorHAnsi" w:hAnsiTheme="minorHAnsi" w:cstheme="minorHAnsi"/>
          <w:b/>
        </w:rPr>
        <w:t>1</w:t>
      </w:r>
      <w:r w:rsidR="006F4834" w:rsidRPr="00541CE2">
        <w:rPr>
          <w:rFonts w:asciiTheme="minorHAnsi" w:hAnsiTheme="minorHAnsi" w:cstheme="minorHAnsi"/>
          <w:b/>
        </w:rPr>
        <w:t>.</w:t>
      </w:r>
      <w:r w:rsidR="00674788">
        <w:rPr>
          <w:rFonts w:asciiTheme="minorHAnsi" w:hAnsiTheme="minorHAnsi" w:cstheme="minorHAnsi"/>
        </w:rPr>
        <w:tab/>
        <w:t>Přetrvávala</w:t>
      </w:r>
      <w:r w:rsidR="00A62A36">
        <w:rPr>
          <w:rFonts w:asciiTheme="minorHAnsi" w:hAnsiTheme="minorHAnsi" w:cstheme="minorHAnsi"/>
        </w:rPr>
        <w:t xml:space="preserve"> roztříštěnost kompetencí ústředních orgánů v oboru vodovodů a kanal</w:t>
      </w:r>
      <w:r w:rsidR="00577ACD">
        <w:rPr>
          <w:rFonts w:asciiTheme="minorHAnsi" w:hAnsiTheme="minorHAnsi" w:cstheme="minorHAnsi"/>
        </w:rPr>
        <w:t xml:space="preserve">izací a nedostatečná úroveň komunikace a koordinace mezi </w:t>
      </w:r>
      <w:r w:rsidR="00C31E90">
        <w:rPr>
          <w:rFonts w:asciiTheme="minorHAnsi" w:hAnsiTheme="minorHAnsi" w:cstheme="minorHAnsi"/>
        </w:rPr>
        <w:t>těmito orgány</w:t>
      </w:r>
      <w:r w:rsidR="00577ACD">
        <w:rPr>
          <w:rFonts w:asciiTheme="minorHAnsi" w:hAnsiTheme="minorHAnsi" w:cstheme="minorHAnsi"/>
        </w:rPr>
        <w:t>,</w:t>
      </w:r>
      <w:r w:rsidR="001E5ADF">
        <w:rPr>
          <w:rFonts w:asciiTheme="minorHAnsi" w:hAnsiTheme="minorHAnsi" w:cstheme="minorHAnsi"/>
        </w:rPr>
        <w:t xml:space="preserve"> neexistoval centrální regulátor obor</w:t>
      </w:r>
      <w:r w:rsidR="00D240B9">
        <w:rPr>
          <w:rFonts w:asciiTheme="minorHAnsi" w:hAnsiTheme="minorHAnsi" w:cstheme="minorHAnsi"/>
        </w:rPr>
        <w:t>u</w:t>
      </w:r>
      <w:r w:rsidR="001E5ADF">
        <w:rPr>
          <w:rFonts w:asciiTheme="minorHAnsi" w:hAnsiTheme="minorHAnsi" w:cstheme="minorHAnsi"/>
        </w:rPr>
        <w:t xml:space="preserve"> vybavený </w:t>
      </w:r>
      <w:r w:rsidR="00D240B9">
        <w:rPr>
          <w:rFonts w:asciiTheme="minorHAnsi" w:hAnsiTheme="minorHAnsi" w:cstheme="minorHAnsi"/>
        </w:rPr>
        <w:t>patřičnými</w:t>
      </w:r>
      <w:r w:rsidR="001E5ADF">
        <w:rPr>
          <w:rFonts w:asciiTheme="minorHAnsi" w:hAnsiTheme="minorHAnsi" w:cstheme="minorHAnsi"/>
        </w:rPr>
        <w:t xml:space="preserve"> pravomocemi, </w:t>
      </w:r>
      <w:r w:rsidR="00D240B9">
        <w:rPr>
          <w:rFonts w:asciiTheme="minorHAnsi" w:hAnsiTheme="minorHAnsi" w:cstheme="minorHAnsi"/>
        </w:rPr>
        <w:t>přestože o jeho zřízení</w:t>
      </w:r>
      <w:r w:rsidR="001E5ADF">
        <w:rPr>
          <w:rFonts w:asciiTheme="minorHAnsi" w:hAnsiTheme="minorHAnsi" w:cstheme="minorHAnsi"/>
        </w:rPr>
        <w:t xml:space="preserve"> </w:t>
      </w:r>
      <w:r w:rsidR="00D240B9">
        <w:rPr>
          <w:rFonts w:asciiTheme="minorHAnsi" w:hAnsiTheme="minorHAnsi" w:cstheme="minorHAnsi"/>
        </w:rPr>
        <w:t>uvažovalo MZe</w:t>
      </w:r>
      <w:r w:rsidR="001E5ADF">
        <w:rPr>
          <w:rFonts w:asciiTheme="minorHAnsi" w:hAnsiTheme="minorHAnsi" w:cstheme="minorHAnsi"/>
        </w:rPr>
        <w:t xml:space="preserve"> </w:t>
      </w:r>
      <w:r w:rsidR="00674788">
        <w:rPr>
          <w:rFonts w:asciiTheme="minorHAnsi" w:hAnsiTheme="minorHAnsi" w:cstheme="minorHAnsi"/>
        </w:rPr>
        <w:t>minimálně od roku 200</w:t>
      </w:r>
      <w:r w:rsidR="00D240B9">
        <w:rPr>
          <w:rFonts w:asciiTheme="minorHAnsi" w:hAnsiTheme="minorHAnsi" w:cstheme="minorHAnsi"/>
        </w:rPr>
        <w:t>4</w:t>
      </w:r>
      <w:r w:rsidR="001E5ADF">
        <w:rPr>
          <w:rFonts w:asciiTheme="minorHAnsi" w:hAnsiTheme="minorHAnsi" w:cstheme="minorHAnsi"/>
        </w:rPr>
        <w:t>, v době kontroly bylo</w:t>
      </w:r>
      <w:r w:rsidR="00D240B9">
        <w:rPr>
          <w:rFonts w:asciiTheme="minorHAnsi" w:hAnsiTheme="minorHAnsi" w:cstheme="minorHAnsi"/>
        </w:rPr>
        <w:t xml:space="preserve"> opět zvažováno </w:t>
      </w:r>
      <w:r w:rsidR="004E7150">
        <w:rPr>
          <w:rFonts w:asciiTheme="minorHAnsi" w:hAnsiTheme="minorHAnsi" w:cstheme="minorHAnsi"/>
        </w:rPr>
        <w:t>zřízení</w:t>
      </w:r>
      <w:r w:rsidR="00D240B9">
        <w:rPr>
          <w:rFonts w:asciiTheme="minorHAnsi" w:hAnsiTheme="minorHAnsi" w:cstheme="minorHAnsi"/>
        </w:rPr>
        <w:t xml:space="preserve"> této instituce, avšak </w:t>
      </w:r>
      <w:r w:rsidR="004E7150">
        <w:rPr>
          <w:rFonts w:asciiTheme="minorHAnsi" w:hAnsiTheme="minorHAnsi" w:cstheme="minorHAnsi"/>
        </w:rPr>
        <w:t>až kolem roku 2020</w:t>
      </w:r>
      <w:r w:rsidR="00DA1975">
        <w:rPr>
          <w:rFonts w:asciiTheme="minorHAnsi" w:hAnsiTheme="minorHAnsi" w:cstheme="minorHAnsi"/>
        </w:rPr>
        <w:t>.</w:t>
      </w:r>
    </w:p>
    <w:p w:rsidR="00600DDB" w:rsidRDefault="00DA1975" w:rsidP="00727BA3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Nebyl zaveden zcela funkční systém, který by zabezpečoval samofinancovatelnost oboru vodovodů a kanalizací</w:t>
      </w:r>
      <w:r w:rsidR="004E7150">
        <w:rPr>
          <w:rFonts w:asciiTheme="minorHAnsi" w:hAnsiTheme="minorHAnsi" w:cstheme="minorHAnsi"/>
        </w:rPr>
        <w:t>,</w:t>
      </w:r>
      <w:r w:rsidR="000A50ED">
        <w:rPr>
          <w:rFonts w:asciiTheme="minorHAnsi" w:hAnsiTheme="minorHAnsi" w:cstheme="minorHAnsi"/>
        </w:rPr>
        <w:t xml:space="preserve"> </w:t>
      </w:r>
      <w:r w:rsidR="00C31E90">
        <w:rPr>
          <w:rFonts w:asciiTheme="minorHAnsi" w:hAnsiTheme="minorHAnsi" w:cstheme="minorHAnsi"/>
        </w:rPr>
        <w:t>přestože jej</w:t>
      </w:r>
      <w:r w:rsidR="008C1E37">
        <w:rPr>
          <w:rFonts w:asciiTheme="minorHAnsi" w:hAnsiTheme="minorHAnsi" w:cstheme="minorHAnsi"/>
        </w:rPr>
        <w:t xml:space="preserve"> MZe předpokládal</w:t>
      </w:r>
      <w:r w:rsidR="004E7150">
        <w:rPr>
          <w:rFonts w:asciiTheme="minorHAnsi" w:hAnsiTheme="minorHAnsi" w:cstheme="minorHAnsi"/>
        </w:rPr>
        <w:t>o</w:t>
      </w:r>
      <w:r w:rsidR="008C1E37">
        <w:rPr>
          <w:rFonts w:asciiTheme="minorHAnsi" w:hAnsiTheme="minorHAnsi" w:cstheme="minorHAnsi"/>
        </w:rPr>
        <w:t xml:space="preserve"> </w:t>
      </w:r>
      <w:r w:rsidR="000F39A5">
        <w:rPr>
          <w:rFonts w:asciiTheme="minorHAnsi" w:hAnsiTheme="minorHAnsi" w:cstheme="minorHAnsi"/>
        </w:rPr>
        <w:t>v </w:t>
      </w:r>
      <w:r w:rsidR="008C1E37">
        <w:rPr>
          <w:rFonts w:asciiTheme="minorHAnsi" w:hAnsiTheme="minorHAnsi" w:cstheme="minorHAnsi"/>
        </w:rPr>
        <w:t>koncepci</w:t>
      </w:r>
      <w:r w:rsidR="004E7150">
        <w:rPr>
          <w:rFonts w:asciiTheme="minorHAnsi" w:hAnsiTheme="minorHAnsi" w:cstheme="minorHAnsi"/>
        </w:rPr>
        <w:t xml:space="preserve"> vodohospodářské politiky do roku 2010, </w:t>
      </w:r>
      <w:r w:rsidR="000A50ED">
        <w:rPr>
          <w:rFonts w:asciiTheme="minorHAnsi" w:hAnsiTheme="minorHAnsi" w:cstheme="minorHAnsi"/>
        </w:rPr>
        <w:t>a</w:t>
      </w:r>
      <w:r w:rsidR="004E7150">
        <w:rPr>
          <w:rFonts w:asciiTheme="minorHAnsi" w:hAnsiTheme="minorHAnsi" w:cstheme="minorHAnsi"/>
        </w:rPr>
        <w:t xml:space="preserve"> který by</w:t>
      </w:r>
      <w:r w:rsidR="000A50ED">
        <w:rPr>
          <w:rFonts w:asciiTheme="minorHAnsi" w:hAnsiTheme="minorHAnsi" w:cstheme="minorHAnsi"/>
        </w:rPr>
        <w:t xml:space="preserve"> vyřešil další rizika financování oboru,</w:t>
      </w:r>
      <w:r w:rsidR="004E7150">
        <w:rPr>
          <w:rFonts w:asciiTheme="minorHAnsi" w:hAnsiTheme="minorHAnsi" w:cstheme="minorHAnsi"/>
        </w:rPr>
        <w:t xml:space="preserve"> </w:t>
      </w:r>
      <w:r w:rsidR="006E3CD7">
        <w:rPr>
          <w:rFonts w:asciiTheme="minorHAnsi" w:hAnsiTheme="minorHAnsi" w:cstheme="minorHAnsi"/>
        </w:rPr>
        <w:t>na která</w:t>
      </w:r>
      <w:r w:rsidR="00A71BB2">
        <w:rPr>
          <w:rFonts w:asciiTheme="minorHAnsi" w:hAnsiTheme="minorHAnsi" w:cstheme="minorHAnsi"/>
        </w:rPr>
        <w:t xml:space="preserve"> poukazovala od roku 200</w:t>
      </w:r>
      <w:r w:rsidR="006E3CD7">
        <w:rPr>
          <w:rFonts w:asciiTheme="minorHAnsi" w:hAnsiTheme="minorHAnsi" w:cstheme="minorHAnsi"/>
        </w:rPr>
        <w:t>4</w:t>
      </w:r>
      <w:r w:rsidR="00A71BB2">
        <w:rPr>
          <w:rFonts w:asciiTheme="minorHAnsi" w:hAnsiTheme="minorHAnsi" w:cstheme="minorHAnsi"/>
        </w:rPr>
        <w:t xml:space="preserve"> Evropská komise.</w:t>
      </w:r>
      <w:r w:rsidR="00254CFA">
        <w:rPr>
          <w:rFonts w:asciiTheme="minorHAnsi" w:hAnsiTheme="minorHAnsi" w:cstheme="minorHAnsi"/>
        </w:rPr>
        <w:t xml:space="preserve"> </w:t>
      </w:r>
      <w:r w:rsidR="00A71BB2">
        <w:rPr>
          <w:rFonts w:asciiTheme="minorHAnsi" w:hAnsiTheme="minorHAnsi" w:cstheme="minorHAnsi"/>
        </w:rPr>
        <w:t>T</w:t>
      </w:r>
      <w:r w:rsidR="00E34119">
        <w:rPr>
          <w:rFonts w:asciiTheme="minorHAnsi" w:hAnsiTheme="minorHAnsi" w:cstheme="minorHAnsi"/>
        </w:rPr>
        <w:t>ento stav</w:t>
      </w:r>
      <w:r w:rsidR="00254CFA">
        <w:rPr>
          <w:rFonts w:asciiTheme="minorHAnsi" w:hAnsiTheme="minorHAnsi" w:cstheme="minorHAnsi"/>
        </w:rPr>
        <w:t xml:space="preserve"> byl jedním z důvodů prodl</w:t>
      </w:r>
      <w:r w:rsidR="00E34119">
        <w:rPr>
          <w:rFonts w:asciiTheme="minorHAnsi" w:hAnsiTheme="minorHAnsi" w:cstheme="minorHAnsi"/>
        </w:rPr>
        <w:t>oužení</w:t>
      </w:r>
      <w:r w:rsidR="00254CFA">
        <w:rPr>
          <w:rFonts w:asciiTheme="minorHAnsi" w:hAnsiTheme="minorHAnsi" w:cstheme="minorHAnsi"/>
        </w:rPr>
        <w:t xml:space="preserve"> realizace ko</w:t>
      </w:r>
      <w:r w:rsidR="00A71BB2">
        <w:rPr>
          <w:rFonts w:asciiTheme="minorHAnsi" w:hAnsiTheme="minorHAnsi" w:cstheme="minorHAnsi"/>
        </w:rPr>
        <w:t>ntrolovaných programů a navýše</w:t>
      </w:r>
      <w:r w:rsidR="00254CFA">
        <w:rPr>
          <w:rFonts w:asciiTheme="minorHAnsi" w:hAnsiTheme="minorHAnsi" w:cstheme="minorHAnsi"/>
        </w:rPr>
        <w:t>ní jejich finančních potřeb.</w:t>
      </w:r>
      <w:r w:rsidR="00A71BB2">
        <w:rPr>
          <w:rFonts w:asciiTheme="minorHAnsi" w:hAnsiTheme="minorHAnsi" w:cstheme="minorHAnsi"/>
        </w:rPr>
        <w:t xml:space="preserve"> </w:t>
      </w:r>
    </w:p>
    <w:p w:rsidR="00DA1975" w:rsidRDefault="00DA1975" w:rsidP="00727BA3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Byly vytvořeny odlišné regulační systémy</w:t>
      </w:r>
      <w:r w:rsidR="006E3CD7">
        <w:rPr>
          <w:rFonts w:asciiTheme="minorHAnsi" w:hAnsiTheme="minorHAnsi" w:cstheme="minorHAnsi"/>
        </w:rPr>
        <w:t xml:space="preserve"> pro stanovení</w:t>
      </w:r>
      <w:r>
        <w:rPr>
          <w:rFonts w:asciiTheme="minorHAnsi" w:hAnsiTheme="minorHAnsi" w:cstheme="minorHAnsi"/>
        </w:rPr>
        <w:t xml:space="preserve"> cen vodného a stočného pro subjekty</w:t>
      </w:r>
      <w:r w:rsidR="006E3CD7">
        <w:rPr>
          <w:rFonts w:asciiTheme="minorHAnsi" w:hAnsiTheme="minorHAnsi" w:cstheme="minorHAnsi"/>
        </w:rPr>
        <w:t xml:space="preserve">, jejichž infrastruktura byla vybudována s pomocí </w:t>
      </w:r>
      <w:r>
        <w:rPr>
          <w:rFonts w:asciiTheme="minorHAnsi" w:hAnsiTheme="minorHAnsi" w:cstheme="minorHAnsi"/>
        </w:rPr>
        <w:t>fondů EU</w:t>
      </w:r>
      <w:r w:rsidR="006E3CD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pro ostatní</w:t>
      </w:r>
      <w:r w:rsidR="006E3CD7">
        <w:rPr>
          <w:rFonts w:asciiTheme="minorHAnsi" w:hAnsiTheme="minorHAnsi" w:cstheme="minorHAnsi"/>
        </w:rPr>
        <w:t xml:space="preserve"> subjekty, které se řídily</w:t>
      </w:r>
      <w:r>
        <w:rPr>
          <w:rFonts w:asciiTheme="minorHAnsi" w:hAnsiTheme="minorHAnsi" w:cstheme="minorHAnsi"/>
        </w:rPr>
        <w:t xml:space="preserve"> cenovými výměry Ministerstva financí.</w:t>
      </w:r>
    </w:p>
    <w:p w:rsidR="007B1C3D" w:rsidRDefault="00AC3C5E" w:rsidP="00727BA3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541CE2">
        <w:rPr>
          <w:rFonts w:asciiTheme="minorHAnsi" w:hAnsiTheme="minorHAnsi" w:cstheme="minorHAnsi"/>
          <w:b/>
        </w:rPr>
        <w:t>2.</w:t>
      </w:r>
      <w:r w:rsidR="00DA1975">
        <w:rPr>
          <w:rFonts w:asciiTheme="minorHAnsi" w:hAnsiTheme="minorHAnsi" w:cstheme="minorHAnsi"/>
        </w:rPr>
        <w:tab/>
        <w:t>Požadavky vyplývající ze směrnic</w:t>
      </w:r>
      <w:r w:rsidR="006E3CD7">
        <w:rPr>
          <w:rFonts w:asciiTheme="minorHAnsi" w:hAnsiTheme="minorHAnsi" w:cstheme="minorHAnsi"/>
        </w:rPr>
        <w:t>e č. 91/271/EHS</w:t>
      </w:r>
      <w:r w:rsidR="00DA1975">
        <w:rPr>
          <w:rFonts w:asciiTheme="minorHAnsi" w:hAnsiTheme="minorHAnsi" w:cstheme="minorHAnsi"/>
        </w:rPr>
        <w:t xml:space="preserve"> byly</w:t>
      </w:r>
      <w:r w:rsidR="00674788">
        <w:rPr>
          <w:rFonts w:asciiTheme="minorHAnsi" w:hAnsiTheme="minorHAnsi" w:cstheme="minorHAnsi"/>
        </w:rPr>
        <w:t xml:space="preserve"> podle Evropské komise</w:t>
      </w:r>
      <w:r w:rsidR="00DA1975">
        <w:rPr>
          <w:rFonts w:asciiTheme="minorHAnsi" w:hAnsiTheme="minorHAnsi" w:cstheme="minorHAnsi"/>
        </w:rPr>
        <w:t xml:space="preserve"> ve stanoveném termínu do roku 2010 splněny </w:t>
      </w:r>
      <w:r w:rsidR="004523A4">
        <w:rPr>
          <w:rFonts w:asciiTheme="minorHAnsi" w:hAnsiTheme="minorHAnsi" w:cstheme="minorHAnsi"/>
        </w:rPr>
        <w:t>jen pro 6</w:t>
      </w:r>
      <w:r w:rsidR="00674788">
        <w:rPr>
          <w:rFonts w:asciiTheme="minorHAnsi" w:hAnsiTheme="minorHAnsi" w:cstheme="minorHAnsi"/>
        </w:rPr>
        <w:t>7 % aglomerací</w:t>
      </w:r>
      <w:r w:rsidR="00905154">
        <w:rPr>
          <w:rFonts w:asciiTheme="minorHAnsi" w:hAnsiTheme="minorHAnsi" w:cstheme="minorHAnsi"/>
        </w:rPr>
        <w:t xml:space="preserve"> a 3</w:t>
      </w:r>
      <w:r w:rsidR="00674788">
        <w:rPr>
          <w:rFonts w:asciiTheme="minorHAnsi" w:hAnsiTheme="minorHAnsi" w:cstheme="minorHAnsi"/>
        </w:rPr>
        <w:t>3</w:t>
      </w:r>
      <w:r w:rsidR="00A71BB2">
        <w:rPr>
          <w:rFonts w:asciiTheme="minorHAnsi" w:hAnsiTheme="minorHAnsi" w:cstheme="minorHAnsi"/>
        </w:rPr>
        <w:t xml:space="preserve"> % EO. K 30.</w:t>
      </w:r>
      <w:r w:rsidR="00554842">
        <w:rPr>
          <w:rFonts w:asciiTheme="minorHAnsi" w:hAnsiTheme="minorHAnsi" w:cstheme="minorHAnsi"/>
        </w:rPr>
        <w:t> </w:t>
      </w:r>
      <w:r w:rsidR="00A71BB2">
        <w:rPr>
          <w:rFonts w:asciiTheme="minorHAnsi" w:hAnsiTheme="minorHAnsi" w:cstheme="minorHAnsi"/>
        </w:rPr>
        <w:t>6.</w:t>
      </w:r>
      <w:r w:rsidR="00554842">
        <w:rPr>
          <w:rFonts w:asciiTheme="minorHAnsi" w:hAnsiTheme="minorHAnsi" w:cstheme="minorHAnsi"/>
        </w:rPr>
        <w:t> </w:t>
      </w:r>
      <w:r w:rsidR="00A71BB2">
        <w:rPr>
          <w:rFonts w:asciiTheme="minorHAnsi" w:hAnsiTheme="minorHAnsi" w:cstheme="minorHAnsi"/>
        </w:rPr>
        <w:t>20</w:t>
      </w:r>
      <w:r w:rsidR="00254CFA">
        <w:rPr>
          <w:rFonts w:asciiTheme="minorHAnsi" w:hAnsiTheme="minorHAnsi" w:cstheme="minorHAnsi"/>
        </w:rPr>
        <w:t>15</w:t>
      </w:r>
      <w:r w:rsidR="007B1C3D">
        <w:rPr>
          <w:rFonts w:asciiTheme="minorHAnsi" w:hAnsiTheme="minorHAnsi" w:cstheme="minorHAnsi"/>
        </w:rPr>
        <w:t xml:space="preserve"> </w:t>
      </w:r>
      <w:r w:rsidR="006E3CD7">
        <w:rPr>
          <w:rFonts w:asciiTheme="minorHAnsi" w:hAnsiTheme="minorHAnsi" w:cstheme="minorHAnsi"/>
        </w:rPr>
        <w:t>zbývalo</w:t>
      </w:r>
      <w:r w:rsidR="007B1C3D">
        <w:rPr>
          <w:rFonts w:asciiTheme="minorHAnsi" w:hAnsiTheme="minorHAnsi" w:cstheme="minorHAnsi"/>
        </w:rPr>
        <w:t xml:space="preserve"> podle MZe</w:t>
      </w:r>
      <w:r w:rsidR="006E3CD7">
        <w:rPr>
          <w:rFonts w:asciiTheme="minorHAnsi" w:hAnsiTheme="minorHAnsi" w:cstheme="minorHAnsi"/>
        </w:rPr>
        <w:t xml:space="preserve"> ještě</w:t>
      </w:r>
      <w:r w:rsidR="007B1C3D">
        <w:rPr>
          <w:rFonts w:asciiTheme="minorHAnsi" w:hAnsiTheme="minorHAnsi" w:cstheme="minorHAnsi"/>
        </w:rPr>
        <w:t xml:space="preserve"> sedm nevyřešených aglomerací</w:t>
      </w:r>
      <w:r w:rsidR="00254CFA">
        <w:rPr>
          <w:rFonts w:asciiTheme="minorHAnsi" w:hAnsiTheme="minorHAnsi" w:cstheme="minorHAnsi"/>
        </w:rPr>
        <w:t>,</w:t>
      </w:r>
      <w:r w:rsidR="006E3CD7">
        <w:rPr>
          <w:rFonts w:asciiTheme="minorHAnsi" w:hAnsiTheme="minorHAnsi" w:cstheme="minorHAnsi"/>
        </w:rPr>
        <w:t xml:space="preserve"> přičemž</w:t>
      </w:r>
      <w:r w:rsidR="00254CFA">
        <w:rPr>
          <w:rFonts w:asciiTheme="minorHAnsi" w:hAnsiTheme="minorHAnsi" w:cstheme="minorHAnsi"/>
        </w:rPr>
        <w:t xml:space="preserve"> podle </w:t>
      </w:r>
      <w:r w:rsidR="00254CFA">
        <w:rPr>
          <w:rFonts w:asciiTheme="minorHAnsi" w:hAnsiTheme="minorHAnsi" w:cstheme="minorHAnsi"/>
        </w:rPr>
        <w:lastRenderedPageBreak/>
        <w:t>kontrolních poznatků budou požadavky splně</w:t>
      </w:r>
      <w:r w:rsidR="00DB2CB1">
        <w:rPr>
          <w:rFonts w:asciiTheme="minorHAnsi" w:hAnsiTheme="minorHAnsi" w:cstheme="minorHAnsi"/>
        </w:rPr>
        <w:t>ny pravděpodobně až v roce 2021. D</w:t>
      </w:r>
      <w:r w:rsidR="00254CFA">
        <w:rPr>
          <w:rFonts w:asciiTheme="minorHAnsi" w:hAnsiTheme="minorHAnsi" w:cstheme="minorHAnsi"/>
        </w:rPr>
        <w:t>ůvodem jsou problémy s řešením ústřední čistírny odpadních vod v Praze.</w:t>
      </w:r>
      <w:r w:rsidR="006E3CD7">
        <w:rPr>
          <w:rFonts w:asciiTheme="minorHAnsi" w:hAnsiTheme="minorHAnsi" w:cstheme="minorHAnsi"/>
        </w:rPr>
        <w:t xml:space="preserve"> ČR proto hrozí sankce od Evropské komise.</w:t>
      </w:r>
    </w:p>
    <w:p w:rsidR="00905154" w:rsidRDefault="006F4834" w:rsidP="00727BA3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541CE2">
        <w:rPr>
          <w:rFonts w:asciiTheme="minorHAnsi" w:hAnsiTheme="minorHAnsi" w:cstheme="minorHAnsi"/>
          <w:b/>
        </w:rPr>
        <w:t>3.</w:t>
      </w:r>
      <w:r w:rsidR="00905154">
        <w:rPr>
          <w:rFonts w:asciiTheme="minorHAnsi" w:hAnsiTheme="minorHAnsi" w:cstheme="minorHAnsi"/>
        </w:rPr>
        <w:tab/>
        <w:t>MZe významně upravovalo</w:t>
      </w:r>
      <w:r w:rsidR="006E3CD7">
        <w:rPr>
          <w:rFonts w:asciiTheme="minorHAnsi" w:hAnsiTheme="minorHAnsi" w:cstheme="minorHAnsi"/>
        </w:rPr>
        <w:t xml:space="preserve"> v průběhu </w:t>
      </w:r>
      <w:r w:rsidR="00F9720A">
        <w:rPr>
          <w:rFonts w:asciiTheme="minorHAnsi" w:hAnsiTheme="minorHAnsi" w:cstheme="minorHAnsi"/>
        </w:rPr>
        <w:t xml:space="preserve">realizace </w:t>
      </w:r>
      <w:r w:rsidR="006E3CD7">
        <w:rPr>
          <w:rFonts w:asciiTheme="minorHAnsi" w:hAnsiTheme="minorHAnsi" w:cstheme="minorHAnsi"/>
        </w:rPr>
        <w:t xml:space="preserve">programů č. 129 180 </w:t>
      </w:r>
      <w:r w:rsidR="00DB2CB1">
        <w:rPr>
          <w:rFonts w:asciiTheme="minorHAnsi" w:hAnsiTheme="minorHAnsi" w:cstheme="minorHAnsi"/>
        </w:rPr>
        <w:t>a </w:t>
      </w:r>
      <w:r w:rsidR="006E3CD7">
        <w:rPr>
          <w:rFonts w:asciiTheme="minorHAnsi" w:hAnsiTheme="minorHAnsi" w:cstheme="minorHAnsi"/>
        </w:rPr>
        <w:t>č.</w:t>
      </w:r>
      <w:r w:rsidR="00DB2CB1">
        <w:rPr>
          <w:rFonts w:asciiTheme="minorHAnsi" w:hAnsiTheme="minorHAnsi" w:cstheme="minorHAnsi"/>
        </w:rPr>
        <w:t> </w:t>
      </w:r>
      <w:r w:rsidR="006E3CD7">
        <w:rPr>
          <w:rFonts w:asciiTheme="minorHAnsi" w:hAnsiTheme="minorHAnsi" w:cstheme="minorHAnsi"/>
        </w:rPr>
        <w:t>129</w:t>
      </w:r>
      <w:r w:rsidR="00F9720A">
        <w:rPr>
          <w:rFonts w:asciiTheme="minorHAnsi" w:hAnsiTheme="minorHAnsi" w:cstheme="minorHAnsi"/>
        </w:rPr>
        <w:t> </w:t>
      </w:r>
      <w:r w:rsidR="006E3CD7">
        <w:rPr>
          <w:rFonts w:asciiTheme="minorHAnsi" w:hAnsiTheme="minorHAnsi" w:cstheme="minorHAnsi"/>
        </w:rPr>
        <w:t>250</w:t>
      </w:r>
      <w:r w:rsidR="00F9720A">
        <w:rPr>
          <w:rFonts w:asciiTheme="minorHAnsi" w:hAnsiTheme="minorHAnsi" w:cstheme="minorHAnsi"/>
        </w:rPr>
        <w:t xml:space="preserve"> jejich</w:t>
      </w:r>
      <w:r w:rsidR="006E3CD7">
        <w:rPr>
          <w:rFonts w:asciiTheme="minorHAnsi" w:hAnsiTheme="minorHAnsi" w:cstheme="minorHAnsi"/>
        </w:rPr>
        <w:t xml:space="preserve"> </w:t>
      </w:r>
      <w:r w:rsidR="00F9720A">
        <w:rPr>
          <w:rFonts w:asciiTheme="minorHAnsi" w:hAnsiTheme="minorHAnsi" w:cstheme="minorHAnsi"/>
        </w:rPr>
        <w:t>časové a finanční podmínky</w:t>
      </w:r>
      <w:r w:rsidR="00905154">
        <w:rPr>
          <w:rFonts w:asciiTheme="minorHAnsi" w:hAnsiTheme="minorHAnsi" w:cstheme="minorHAnsi"/>
        </w:rPr>
        <w:t>, přičemž</w:t>
      </w:r>
      <w:r w:rsidR="00F9720A">
        <w:rPr>
          <w:rFonts w:asciiTheme="minorHAnsi" w:hAnsiTheme="minorHAnsi" w:cstheme="minorHAnsi"/>
        </w:rPr>
        <w:t xml:space="preserve"> u programu č. 129 180</w:t>
      </w:r>
      <w:r w:rsidR="00905154">
        <w:rPr>
          <w:rFonts w:asciiTheme="minorHAnsi" w:hAnsiTheme="minorHAnsi" w:cstheme="minorHAnsi"/>
        </w:rPr>
        <w:t xml:space="preserve"> neprovedlo </w:t>
      </w:r>
      <w:r w:rsidR="00F9720A">
        <w:rPr>
          <w:rFonts w:asciiTheme="minorHAnsi" w:hAnsiTheme="minorHAnsi" w:cstheme="minorHAnsi"/>
        </w:rPr>
        <w:t>adekvátní změnu jeho</w:t>
      </w:r>
      <w:r w:rsidR="00905154">
        <w:rPr>
          <w:rFonts w:asciiTheme="minorHAnsi" w:hAnsiTheme="minorHAnsi" w:cstheme="minorHAnsi"/>
        </w:rPr>
        <w:t xml:space="preserve"> dokumentace.</w:t>
      </w:r>
      <w:r w:rsidR="004F06A4">
        <w:rPr>
          <w:rFonts w:asciiTheme="minorHAnsi" w:hAnsiTheme="minorHAnsi" w:cstheme="minorHAnsi"/>
        </w:rPr>
        <w:t xml:space="preserve"> </w:t>
      </w:r>
    </w:p>
    <w:p w:rsidR="00905154" w:rsidRDefault="00905154" w:rsidP="00727BA3">
      <w:pPr>
        <w:spacing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MZe stanovené indikátory a parametry programů</w:t>
      </w:r>
      <w:r w:rsidR="00DB2CB1">
        <w:rPr>
          <w:rFonts w:asciiTheme="minorHAnsi" w:hAnsiTheme="minorHAnsi" w:cstheme="minorHAnsi"/>
        </w:rPr>
        <w:t xml:space="preserve"> č. 129 180 a</w:t>
      </w:r>
      <w:r w:rsidR="00C31E90">
        <w:rPr>
          <w:rFonts w:asciiTheme="minorHAnsi" w:hAnsiTheme="minorHAnsi" w:cstheme="minorHAnsi"/>
        </w:rPr>
        <w:t xml:space="preserve"> </w:t>
      </w:r>
      <w:r w:rsidR="00DB2CB1">
        <w:rPr>
          <w:rFonts w:asciiTheme="minorHAnsi" w:hAnsiTheme="minorHAnsi" w:cstheme="minorHAnsi"/>
        </w:rPr>
        <w:t xml:space="preserve">č. 129 250 </w:t>
      </w:r>
      <w:r>
        <w:rPr>
          <w:rFonts w:asciiTheme="minorHAnsi" w:hAnsiTheme="minorHAnsi" w:cstheme="minorHAnsi"/>
        </w:rPr>
        <w:t>nebyly objektivními ukazateli pro hodnocení míry naplňování cílů</w:t>
      </w:r>
      <w:r w:rsidR="00C31E90">
        <w:rPr>
          <w:rFonts w:asciiTheme="minorHAnsi" w:hAnsiTheme="minorHAnsi" w:cstheme="minorHAnsi"/>
        </w:rPr>
        <w:t xml:space="preserve"> těchto programů</w:t>
      </w:r>
      <w:r>
        <w:rPr>
          <w:rFonts w:asciiTheme="minorHAnsi" w:hAnsiTheme="minorHAnsi" w:cstheme="minorHAnsi"/>
        </w:rPr>
        <w:t xml:space="preserve">. </w:t>
      </w:r>
    </w:p>
    <w:p w:rsidR="00F9720A" w:rsidRDefault="00AC3C5E" w:rsidP="00727BA3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541CE2">
        <w:rPr>
          <w:rFonts w:asciiTheme="minorHAnsi" w:hAnsiTheme="minorHAnsi" w:cstheme="minorHAnsi"/>
          <w:b/>
        </w:rPr>
        <w:t>4.</w:t>
      </w:r>
      <w:r w:rsidR="00905154">
        <w:rPr>
          <w:rFonts w:asciiTheme="minorHAnsi" w:hAnsiTheme="minorHAnsi" w:cstheme="minorHAnsi"/>
        </w:rPr>
        <w:tab/>
        <w:t>MZe</w:t>
      </w:r>
      <w:r w:rsidR="00F9720A">
        <w:rPr>
          <w:rFonts w:asciiTheme="minorHAnsi" w:hAnsiTheme="minorHAnsi" w:cstheme="minorHAnsi"/>
        </w:rPr>
        <w:t xml:space="preserve"> postupovalo</w:t>
      </w:r>
      <w:r w:rsidR="00905154">
        <w:rPr>
          <w:rFonts w:asciiTheme="minorHAnsi" w:hAnsiTheme="minorHAnsi" w:cstheme="minorHAnsi"/>
        </w:rPr>
        <w:t xml:space="preserve"> </w:t>
      </w:r>
      <w:r w:rsidR="00A854ED">
        <w:rPr>
          <w:rFonts w:asciiTheme="minorHAnsi" w:hAnsiTheme="minorHAnsi" w:cstheme="minorHAnsi"/>
        </w:rPr>
        <w:t>často odlišně od pravidel, která</w:t>
      </w:r>
      <w:r w:rsidR="00F9720A">
        <w:rPr>
          <w:rFonts w:asciiTheme="minorHAnsi" w:hAnsiTheme="minorHAnsi" w:cstheme="minorHAnsi"/>
        </w:rPr>
        <w:t xml:space="preserve"> pro poskytování a čerpání finanční podpory z</w:t>
      </w:r>
      <w:r w:rsidR="00DB2CB1">
        <w:rPr>
          <w:rFonts w:asciiTheme="minorHAnsi" w:hAnsiTheme="minorHAnsi" w:cstheme="minorHAnsi"/>
        </w:rPr>
        <w:t> </w:t>
      </w:r>
      <w:r w:rsidR="00F9720A">
        <w:rPr>
          <w:rFonts w:asciiTheme="minorHAnsi" w:hAnsiTheme="minorHAnsi" w:cstheme="minorHAnsi"/>
        </w:rPr>
        <w:t>programů</w:t>
      </w:r>
      <w:r w:rsidR="00DB2CB1">
        <w:rPr>
          <w:rFonts w:asciiTheme="minorHAnsi" w:hAnsiTheme="minorHAnsi" w:cstheme="minorHAnsi"/>
        </w:rPr>
        <w:t xml:space="preserve"> č. 129 180 a č. 129 250 </w:t>
      </w:r>
      <w:r w:rsidR="00F9720A">
        <w:rPr>
          <w:rFonts w:asciiTheme="minorHAnsi" w:hAnsiTheme="minorHAnsi" w:cstheme="minorHAnsi"/>
        </w:rPr>
        <w:t xml:space="preserve">stanovilo. Tuto možnost si </w:t>
      </w:r>
      <w:r w:rsidR="00616AF2">
        <w:rPr>
          <w:rFonts w:asciiTheme="minorHAnsi" w:hAnsiTheme="minorHAnsi" w:cstheme="minorHAnsi"/>
        </w:rPr>
        <w:t>pro odůvodněné případy</w:t>
      </w:r>
      <w:r w:rsidR="00F9720A">
        <w:rPr>
          <w:rFonts w:asciiTheme="minorHAnsi" w:hAnsiTheme="minorHAnsi" w:cstheme="minorHAnsi"/>
        </w:rPr>
        <w:t xml:space="preserve"> </w:t>
      </w:r>
      <w:r w:rsidR="00616AF2">
        <w:rPr>
          <w:rFonts w:asciiTheme="minorHAnsi" w:hAnsiTheme="minorHAnsi" w:cstheme="minorHAnsi"/>
        </w:rPr>
        <w:t>zapracovalo</w:t>
      </w:r>
      <w:r w:rsidR="00154C42" w:rsidRPr="00154C42">
        <w:rPr>
          <w:rFonts w:asciiTheme="minorHAnsi" w:hAnsiTheme="minorHAnsi" w:cstheme="minorHAnsi"/>
        </w:rPr>
        <w:t xml:space="preserve"> </w:t>
      </w:r>
      <w:r w:rsidR="00154C42">
        <w:rPr>
          <w:rFonts w:asciiTheme="minorHAnsi" w:hAnsiTheme="minorHAnsi" w:cstheme="minorHAnsi"/>
        </w:rPr>
        <w:t>do pravidel</w:t>
      </w:r>
      <w:r w:rsidR="00616AF2">
        <w:rPr>
          <w:rFonts w:asciiTheme="minorHAnsi" w:hAnsiTheme="minorHAnsi" w:cstheme="minorHAnsi"/>
        </w:rPr>
        <w:t xml:space="preserve">, avšak </w:t>
      </w:r>
      <w:r w:rsidR="00CA784E">
        <w:rPr>
          <w:rFonts w:asciiTheme="minorHAnsi" w:hAnsiTheme="minorHAnsi" w:cstheme="minorHAnsi"/>
        </w:rPr>
        <w:t xml:space="preserve">blíže </w:t>
      </w:r>
      <w:r w:rsidR="00154C42">
        <w:rPr>
          <w:rFonts w:asciiTheme="minorHAnsi" w:hAnsiTheme="minorHAnsi" w:cstheme="minorHAnsi"/>
        </w:rPr>
        <w:t>je</w:t>
      </w:r>
      <w:r w:rsidR="00616AF2">
        <w:rPr>
          <w:rFonts w:asciiTheme="minorHAnsi" w:hAnsiTheme="minorHAnsi" w:cstheme="minorHAnsi"/>
        </w:rPr>
        <w:t xml:space="preserve"> nespecifikovalo. </w:t>
      </w:r>
      <w:r w:rsidR="00F9720A">
        <w:rPr>
          <w:rFonts w:asciiTheme="minorHAnsi" w:hAnsiTheme="minorHAnsi" w:cstheme="minorHAnsi"/>
        </w:rPr>
        <w:t xml:space="preserve"> </w:t>
      </w:r>
    </w:p>
    <w:p w:rsidR="00905154" w:rsidRDefault="00AC3C5E" w:rsidP="006F4834">
      <w:pPr>
        <w:ind w:left="284" w:hanging="284"/>
        <w:jc w:val="both"/>
        <w:rPr>
          <w:rFonts w:asciiTheme="minorHAnsi" w:hAnsiTheme="minorHAnsi" w:cstheme="minorHAnsi"/>
        </w:rPr>
      </w:pPr>
      <w:r w:rsidRPr="00541CE2">
        <w:rPr>
          <w:rFonts w:asciiTheme="minorHAnsi" w:hAnsiTheme="minorHAnsi" w:cstheme="minorHAnsi"/>
          <w:b/>
        </w:rPr>
        <w:t>5.</w:t>
      </w:r>
      <w:r w:rsidR="00905154">
        <w:rPr>
          <w:rFonts w:asciiTheme="minorHAnsi" w:hAnsiTheme="minorHAnsi" w:cstheme="minorHAnsi"/>
        </w:rPr>
        <w:tab/>
        <w:t>Příjemci prostředků z</w:t>
      </w:r>
      <w:r w:rsidR="00154C42">
        <w:rPr>
          <w:rFonts w:asciiTheme="minorHAnsi" w:hAnsiTheme="minorHAnsi" w:cstheme="minorHAnsi"/>
        </w:rPr>
        <w:t> </w:t>
      </w:r>
      <w:r w:rsidR="00905154">
        <w:rPr>
          <w:rFonts w:asciiTheme="minorHAnsi" w:hAnsiTheme="minorHAnsi" w:cstheme="minorHAnsi"/>
        </w:rPr>
        <w:t>programů</w:t>
      </w:r>
      <w:r w:rsidR="00154C42">
        <w:rPr>
          <w:rFonts w:asciiTheme="minorHAnsi" w:hAnsiTheme="minorHAnsi" w:cstheme="minorHAnsi"/>
        </w:rPr>
        <w:t xml:space="preserve"> č. 129 180 a č. 129 250 </w:t>
      </w:r>
      <w:r w:rsidR="00A71BB2">
        <w:rPr>
          <w:rFonts w:asciiTheme="minorHAnsi" w:hAnsiTheme="minorHAnsi" w:cstheme="minorHAnsi"/>
        </w:rPr>
        <w:t xml:space="preserve">uváděli </w:t>
      </w:r>
      <w:r w:rsidR="00905154">
        <w:rPr>
          <w:rFonts w:asciiTheme="minorHAnsi" w:hAnsiTheme="minorHAnsi" w:cstheme="minorHAnsi"/>
        </w:rPr>
        <w:t>v některých případech v</w:t>
      </w:r>
      <w:r w:rsidR="00CA784E">
        <w:rPr>
          <w:rFonts w:asciiTheme="minorHAnsi" w:hAnsiTheme="minorHAnsi" w:cstheme="minorHAnsi"/>
        </w:rPr>
        <w:t> </w:t>
      </w:r>
      <w:r w:rsidR="00905154">
        <w:rPr>
          <w:rFonts w:asciiTheme="minorHAnsi" w:hAnsiTheme="minorHAnsi" w:cstheme="minorHAnsi"/>
        </w:rPr>
        <w:t>žádostech</w:t>
      </w:r>
      <w:r w:rsidR="00CA784E">
        <w:rPr>
          <w:rFonts w:asciiTheme="minorHAnsi" w:hAnsiTheme="minorHAnsi" w:cstheme="minorHAnsi"/>
        </w:rPr>
        <w:t xml:space="preserve"> o dotace</w:t>
      </w:r>
      <w:r w:rsidR="00905154">
        <w:rPr>
          <w:rFonts w:asciiTheme="minorHAnsi" w:hAnsiTheme="minorHAnsi" w:cstheme="minorHAnsi"/>
        </w:rPr>
        <w:t xml:space="preserve"> nesprávné nebo neprůkazné údaje o počtech EO</w:t>
      </w:r>
      <w:r w:rsidR="000A50ED">
        <w:rPr>
          <w:rFonts w:asciiTheme="minorHAnsi" w:hAnsiTheme="minorHAnsi" w:cstheme="minorHAnsi"/>
        </w:rPr>
        <w:t xml:space="preserve"> a</w:t>
      </w:r>
      <w:r w:rsidR="00CA784E">
        <w:rPr>
          <w:rFonts w:asciiTheme="minorHAnsi" w:hAnsiTheme="minorHAnsi" w:cstheme="minorHAnsi"/>
        </w:rPr>
        <w:t xml:space="preserve"> po realizaci akcí</w:t>
      </w:r>
      <w:r w:rsidR="000A50ED">
        <w:rPr>
          <w:rFonts w:asciiTheme="minorHAnsi" w:hAnsiTheme="minorHAnsi" w:cstheme="minorHAnsi"/>
        </w:rPr>
        <w:t xml:space="preserve"> nedosahovali </w:t>
      </w:r>
      <w:r w:rsidR="00CA784E">
        <w:rPr>
          <w:rFonts w:asciiTheme="minorHAnsi" w:hAnsiTheme="minorHAnsi" w:cstheme="minorHAnsi"/>
        </w:rPr>
        <w:t xml:space="preserve">předpokládaných hodnot </w:t>
      </w:r>
      <w:r w:rsidR="000A50ED">
        <w:rPr>
          <w:rFonts w:asciiTheme="minorHAnsi" w:hAnsiTheme="minorHAnsi" w:cstheme="minorHAnsi"/>
        </w:rPr>
        <w:t>nově připojených EO.</w:t>
      </w:r>
      <w:r w:rsidR="00905154">
        <w:rPr>
          <w:rFonts w:asciiTheme="minorHAnsi" w:hAnsiTheme="minorHAnsi" w:cstheme="minorHAnsi"/>
        </w:rPr>
        <w:t xml:space="preserve"> </w:t>
      </w:r>
    </w:p>
    <w:p w:rsidR="00600DDB" w:rsidRDefault="00600DDB" w:rsidP="00BB55F7">
      <w:pPr>
        <w:ind w:left="624" w:hanging="624"/>
        <w:jc w:val="both"/>
        <w:rPr>
          <w:rFonts w:asciiTheme="minorHAnsi" w:hAnsiTheme="minorHAnsi" w:cstheme="minorHAnsi"/>
        </w:rPr>
      </w:pPr>
    </w:p>
    <w:p w:rsidR="00E34119" w:rsidRDefault="00E34119" w:rsidP="00BB55F7">
      <w:pPr>
        <w:ind w:left="624" w:hanging="624"/>
        <w:jc w:val="both"/>
        <w:rPr>
          <w:rFonts w:asciiTheme="minorHAnsi" w:hAnsiTheme="minorHAnsi" w:cstheme="minorHAnsi"/>
        </w:rPr>
      </w:pPr>
      <w:r w:rsidRPr="00124ED8">
        <w:rPr>
          <w:rFonts w:asciiTheme="minorHAnsi" w:hAnsiTheme="minorHAnsi" w:cstheme="minorHAnsi"/>
          <w:b/>
        </w:rPr>
        <w:t>V rámci kontroly byly identifikovány i tyto problémy:</w:t>
      </w:r>
    </w:p>
    <w:p w:rsidR="004A5689" w:rsidRDefault="00C31E90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E34119">
        <w:rPr>
          <w:rFonts w:asciiTheme="minorHAnsi" w:hAnsiTheme="minorHAnsi" w:cstheme="minorHAnsi"/>
        </w:rPr>
        <w:tab/>
      </w:r>
      <w:r w:rsidR="003F481F">
        <w:rPr>
          <w:rFonts w:asciiTheme="minorHAnsi" w:hAnsiTheme="minorHAnsi" w:cstheme="minorHAnsi"/>
        </w:rPr>
        <w:t>Pro uchovávání dokumentace související s realizací akcí</w:t>
      </w:r>
      <w:r w:rsidR="003F481F" w:rsidRPr="003F481F">
        <w:rPr>
          <w:rFonts w:asciiTheme="minorHAnsi" w:hAnsiTheme="minorHAnsi" w:cstheme="minorHAnsi"/>
        </w:rPr>
        <w:t xml:space="preserve"> </w:t>
      </w:r>
      <w:r w:rsidR="00DC3343">
        <w:rPr>
          <w:rFonts w:asciiTheme="minorHAnsi" w:hAnsiTheme="minorHAnsi" w:cstheme="minorHAnsi"/>
        </w:rPr>
        <w:t>platí</w:t>
      </w:r>
      <w:r w:rsidR="003F481F">
        <w:rPr>
          <w:rFonts w:asciiTheme="minorHAnsi" w:hAnsiTheme="minorHAnsi" w:cstheme="minorHAnsi"/>
        </w:rPr>
        <w:t xml:space="preserve"> obecné lhůty pro archivaci dokladů, neboť </w:t>
      </w:r>
      <w:r w:rsidR="00E34119">
        <w:rPr>
          <w:rFonts w:asciiTheme="minorHAnsi" w:hAnsiTheme="minorHAnsi" w:cstheme="minorHAnsi"/>
        </w:rPr>
        <w:t>MZe nestanovilo účastníkům programů</w:t>
      </w:r>
      <w:r w:rsidR="00CA784E">
        <w:rPr>
          <w:rFonts w:asciiTheme="minorHAnsi" w:hAnsiTheme="minorHAnsi" w:cstheme="minorHAnsi"/>
        </w:rPr>
        <w:t xml:space="preserve"> č. 129 180 a č. 129 250</w:t>
      </w:r>
      <w:r w:rsidR="00E34119">
        <w:rPr>
          <w:rFonts w:asciiTheme="minorHAnsi" w:hAnsiTheme="minorHAnsi" w:cstheme="minorHAnsi"/>
        </w:rPr>
        <w:t xml:space="preserve"> žádné povinnosti pro uchovávání dokumentace související s realizací akcí. </w:t>
      </w:r>
      <w:r w:rsidR="003F481F">
        <w:rPr>
          <w:rFonts w:asciiTheme="minorHAnsi" w:hAnsiTheme="minorHAnsi" w:cstheme="minorHAnsi"/>
        </w:rPr>
        <w:t>Obecné</w:t>
      </w:r>
      <w:r w:rsidR="00E34119">
        <w:rPr>
          <w:rFonts w:asciiTheme="minorHAnsi" w:hAnsiTheme="minorHAnsi" w:cstheme="minorHAnsi"/>
        </w:rPr>
        <w:t xml:space="preserve"> lhůty</w:t>
      </w:r>
      <w:r w:rsidR="003F481F">
        <w:rPr>
          <w:rFonts w:asciiTheme="minorHAnsi" w:hAnsiTheme="minorHAnsi" w:cstheme="minorHAnsi"/>
        </w:rPr>
        <w:t xml:space="preserve">, pohybující se </w:t>
      </w:r>
      <w:r w:rsidR="00A71BB2">
        <w:rPr>
          <w:rFonts w:asciiTheme="minorHAnsi" w:hAnsiTheme="minorHAnsi" w:cstheme="minorHAnsi"/>
        </w:rPr>
        <w:t>většinou</w:t>
      </w:r>
      <w:r w:rsidR="003F481F">
        <w:rPr>
          <w:rFonts w:asciiTheme="minorHAnsi" w:hAnsiTheme="minorHAnsi" w:cstheme="minorHAnsi"/>
        </w:rPr>
        <w:t xml:space="preserve"> </w:t>
      </w:r>
      <w:r w:rsidR="00E34119">
        <w:rPr>
          <w:rFonts w:asciiTheme="minorHAnsi" w:hAnsiTheme="minorHAnsi" w:cstheme="minorHAnsi"/>
        </w:rPr>
        <w:t>v rozmezí 5 až 10 let</w:t>
      </w:r>
      <w:r w:rsidR="003F481F">
        <w:rPr>
          <w:rFonts w:asciiTheme="minorHAnsi" w:hAnsiTheme="minorHAnsi" w:cstheme="minorHAnsi"/>
        </w:rPr>
        <w:t xml:space="preserve">, </w:t>
      </w:r>
      <w:r w:rsidR="00E34119">
        <w:rPr>
          <w:rFonts w:asciiTheme="minorHAnsi" w:hAnsiTheme="minorHAnsi" w:cstheme="minorHAnsi"/>
        </w:rPr>
        <w:t xml:space="preserve">jsou krátké pro účely ověřování plnění povinností vyplývajících </w:t>
      </w:r>
      <w:r w:rsidR="00A71BB2">
        <w:rPr>
          <w:rFonts w:asciiTheme="minorHAnsi" w:hAnsiTheme="minorHAnsi" w:cstheme="minorHAnsi"/>
        </w:rPr>
        <w:t>z</w:t>
      </w:r>
      <w:r w:rsidR="004A21F4">
        <w:rPr>
          <w:rFonts w:asciiTheme="minorHAnsi" w:hAnsiTheme="minorHAnsi" w:cstheme="minorHAnsi"/>
        </w:rPr>
        <w:t> </w:t>
      </w:r>
      <w:r w:rsidR="00E34119">
        <w:rPr>
          <w:rFonts w:asciiTheme="minorHAnsi" w:hAnsiTheme="minorHAnsi" w:cstheme="minorHAnsi"/>
        </w:rPr>
        <w:t>podmínek</w:t>
      </w:r>
      <w:r w:rsidR="004A21F4">
        <w:rPr>
          <w:rFonts w:asciiTheme="minorHAnsi" w:hAnsiTheme="minorHAnsi" w:cstheme="minorHAnsi"/>
        </w:rPr>
        <w:t xml:space="preserve"> souvisejících </w:t>
      </w:r>
      <w:r w:rsidR="00923452">
        <w:rPr>
          <w:rFonts w:asciiTheme="minorHAnsi" w:hAnsiTheme="minorHAnsi" w:cstheme="minorHAnsi"/>
        </w:rPr>
        <w:t>s </w:t>
      </w:r>
      <w:r w:rsidR="004A21F4">
        <w:rPr>
          <w:rFonts w:asciiTheme="minorHAnsi" w:hAnsiTheme="minorHAnsi" w:cstheme="minorHAnsi"/>
        </w:rPr>
        <w:t>poskytnutím dotace</w:t>
      </w:r>
      <w:r w:rsidR="00E34119">
        <w:rPr>
          <w:rFonts w:asciiTheme="minorHAnsi" w:hAnsiTheme="minorHAnsi" w:cstheme="minorHAnsi"/>
        </w:rPr>
        <w:t>. Například v pokynech Ministerstva f</w:t>
      </w:r>
      <w:r w:rsidR="00D56F89">
        <w:rPr>
          <w:rFonts w:asciiTheme="minorHAnsi" w:hAnsiTheme="minorHAnsi" w:cstheme="minorHAnsi"/>
        </w:rPr>
        <w:t>inancí k řízení programů (nebyly</w:t>
      </w:r>
      <w:r w:rsidR="00E34119">
        <w:rPr>
          <w:rFonts w:asciiTheme="minorHAnsi" w:hAnsiTheme="minorHAnsi" w:cstheme="minorHAnsi"/>
        </w:rPr>
        <w:t xml:space="preserve"> závazné pro poskytovatele ani příjemce </w:t>
      </w:r>
      <w:r w:rsidR="004A5689">
        <w:rPr>
          <w:rFonts w:asciiTheme="minorHAnsi" w:hAnsiTheme="minorHAnsi" w:cstheme="minorHAnsi"/>
        </w:rPr>
        <w:t xml:space="preserve">dotací z programů) </w:t>
      </w:r>
      <w:r w:rsidR="00D56F89">
        <w:rPr>
          <w:rFonts w:asciiTheme="minorHAnsi" w:hAnsiTheme="minorHAnsi" w:cstheme="minorHAnsi"/>
        </w:rPr>
        <w:t>byla</w:t>
      </w:r>
      <w:r w:rsidR="004A5689">
        <w:rPr>
          <w:rFonts w:asciiTheme="minorHAnsi" w:hAnsiTheme="minorHAnsi" w:cstheme="minorHAnsi"/>
        </w:rPr>
        <w:t xml:space="preserve"> uvedena lhůta minimálně 10 let od termínu ukončení závěrečného vyhodnocení akce. </w:t>
      </w:r>
    </w:p>
    <w:p w:rsidR="004A5689" w:rsidRDefault="00C31E90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4A5689">
        <w:rPr>
          <w:rFonts w:asciiTheme="minorHAnsi" w:hAnsiTheme="minorHAnsi" w:cstheme="minorHAnsi"/>
        </w:rPr>
        <w:tab/>
      </w:r>
      <w:r w:rsidR="00BF6589">
        <w:rPr>
          <w:rFonts w:asciiTheme="minorHAnsi" w:hAnsiTheme="minorHAnsi" w:cstheme="minorHAnsi"/>
        </w:rPr>
        <w:t>Kanalizační přípojka je p</w:t>
      </w:r>
      <w:r w:rsidR="004A5689">
        <w:rPr>
          <w:rFonts w:asciiTheme="minorHAnsi" w:hAnsiTheme="minorHAnsi" w:cstheme="minorHAnsi"/>
        </w:rPr>
        <w:t>odle § 3 zákona č. 274/2001 Sb.</w:t>
      </w:r>
      <w:r w:rsidR="000E52BD">
        <w:rPr>
          <w:rFonts w:asciiTheme="minorHAnsi" w:hAnsiTheme="minorHAnsi" w:cstheme="minorHAnsi"/>
        </w:rPr>
        <w:t xml:space="preserve"> samostatnou stavbou tvořenou</w:t>
      </w:r>
      <w:r w:rsidR="00A854ED">
        <w:rPr>
          <w:rFonts w:asciiTheme="minorHAnsi" w:hAnsiTheme="minorHAnsi" w:cstheme="minorHAnsi"/>
        </w:rPr>
        <w:t xml:space="preserve"> úsekem</w:t>
      </w:r>
      <w:r w:rsidR="000E52BD">
        <w:rPr>
          <w:rFonts w:asciiTheme="minorHAnsi" w:hAnsiTheme="minorHAnsi" w:cstheme="minorHAnsi"/>
        </w:rPr>
        <w:t xml:space="preserve"> </w:t>
      </w:r>
      <w:r w:rsidR="00A854ED">
        <w:rPr>
          <w:rFonts w:asciiTheme="minorHAnsi" w:hAnsiTheme="minorHAnsi" w:cstheme="minorHAnsi"/>
        </w:rPr>
        <w:t xml:space="preserve">potrubí </w:t>
      </w:r>
      <w:r w:rsidR="000E52BD">
        <w:rPr>
          <w:rFonts w:asciiTheme="minorHAnsi" w:hAnsiTheme="minorHAnsi" w:cstheme="minorHAnsi"/>
        </w:rPr>
        <w:t xml:space="preserve">od </w:t>
      </w:r>
      <w:r w:rsidR="00A854ED">
        <w:rPr>
          <w:rFonts w:asciiTheme="minorHAnsi" w:hAnsiTheme="minorHAnsi" w:cstheme="minorHAnsi"/>
        </w:rPr>
        <w:t xml:space="preserve">vyústění kanalizace budovy </w:t>
      </w:r>
      <w:r w:rsidR="000F39A5">
        <w:rPr>
          <w:rFonts w:asciiTheme="minorHAnsi" w:hAnsiTheme="minorHAnsi" w:cstheme="minorHAnsi"/>
        </w:rPr>
        <w:t>k </w:t>
      </w:r>
      <w:r w:rsidR="000E52BD">
        <w:rPr>
          <w:rFonts w:asciiTheme="minorHAnsi" w:hAnsiTheme="minorHAnsi" w:cstheme="minorHAnsi"/>
        </w:rPr>
        <w:t>zaústění do stokové sítě, není vodním dílem a </w:t>
      </w:r>
      <w:r w:rsidR="004A5689">
        <w:rPr>
          <w:rFonts w:asciiTheme="minorHAnsi" w:hAnsiTheme="minorHAnsi" w:cstheme="minorHAnsi"/>
        </w:rPr>
        <w:t>pořizuje</w:t>
      </w:r>
      <w:r w:rsidR="000E52BD">
        <w:rPr>
          <w:rFonts w:asciiTheme="minorHAnsi" w:hAnsiTheme="minorHAnsi" w:cstheme="minorHAnsi"/>
        </w:rPr>
        <w:t xml:space="preserve"> si ji</w:t>
      </w:r>
      <w:r w:rsidR="004A5689">
        <w:rPr>
          <w:rFonts w:asciiTheme="minorHAnsi" w:hAnsiTheme="minorHAnsi" w:cstheme="minorHAnsi"/>
        </w:rPr>
        <w:t xml:space="preserve"> na své náklady odběratel.</w:t>
      </w:r>
      <w:r w:rsidR="00B43003">
        <w:rPr>
          <w:rFonts w:asciiTheme="minorHAnsi" w:hAnsiTheme="minorHAnsi" w:cstheme="minorHAnsi"/>
        </w:rPr>
        <w:t xml:space="preserve"> Na její vybudování </w:t>
      </w:r>
      <w:r w:rsidR="00B1620A">
        <w:rPr>
          <w:rFonts w:asciiTheme="minorHAnsi" w:hAnsiTheme="minorHAnsi" w:cstheme="minorHAnsi"/>
        </w:rPr>
        <w:t>nemá</w:t>
      </w:r>
      <w:r w:rsidR="00B43003">
        <w:rPr>
          <w:rFonts w:asciiTheme="minorHAnsi" w:hAnsiTheme="minorHAnsi" w:cstheme="minorHAnsi"/>
        </w:rPr>
        <w:t xml:space="preserve"> být poskytnuta z programů č. 129 180 a č. 129 250 dotace ze státního rozpočtu.</w:t>
      </w:r>
      <w:r w:rsidR="000E52BD">
        <w:rPr>
          <w:rFonts w:asciiTheme="minorHAnsi" w:hAnsiTheme="minorHAnsi" w:cstheme="minorHAnsi"/>
        </w:rPr>
        <w:t xml:space="preserve"> </w:t>
      </w:r>
      <w:r w:rsidR="00BF6589">
        <w:rPr>
          <w:rFonts w:asciiTheme="minorHAnsi" w:hAnsiTheme="minorHAnsi" w:cstheme="minorHAnsi"/>
        </w:rPr>
        <w:t>Kanalizace je p</w:t>
      </w:r>
      <w:r w:rsidR="000E52BD">
        <w:rPr>
          <w:rFonts w:asciiTheme="minorHAnsi" w:hAnsiTheme="minorHAnsi" w:cstheme="minorHAnsi"/>
        </w:rPr>
        <w:t xml:space="preserve">odle § 2 </w:t>
      </w:r>
      <w:r w:rsidR="008A5146">
        <w:rPr>
          <w:rFonts w:asciiTheme="minorHAnsi" w:hAnsiTheme="minorHAnsi" w:cstheme="minorHAnsi"/>
        </w:rPr>
        <w:t>uvedeného</w:t>
      </w:r>
      <w:r w:rsidR="000E52BD">
        <w:rPr>
          <w:rFonts w:asciiTheme="minorHAnsi" w:hAnsiTheme="minorHAnsi" w:cstheme="minorHAnsi"/>
        </w:rPr>
        <w:t xml:space="preserve"> zákona provozně samostatný soubor staveb a zařízení </w:t>
      </w:r>
      <w:r w:rsidR="00F20713">
        <w:rPr>
          <w:rFonts w:asciiTheme="minorHAnsi" w:hAnsiTheme="minorHAnsi" w:cstheme="minorHAnsi"/>
        </w:rPr>
        <w:t xml:space="preserve">zahrnující </w:t>
      </w:r>
      <w:r w:rsidR="00B1620A">
        <w:rPr>
          <w:rFonts w:asciiTheme="minorHAnsi" w:hAnsiTheme="minorHAnsi" w:cstheme="minorHAnsi"/>
        </w:rPr>
        <w:t>kromě</w:t>
      </w:r>
      <w:r w:rsidR="00F20713">
        <w:rPr>
          <w:rFonts w:asciiTheme="minorHAnsi" w:hAnsiTheme="minorHAnsi" w:cstheme="minorHAnsi"/>
        </w:rPr>
        <w:t xml:space="preserve"> kanalizační stoky</w:t>
      </w:r>
      <w:r w:rsidR="00B1620A">
        <w:rPr>
          <w:rFonts w:asciiTheme="minorHAnsi" w:hAnsiTheme="minorHAnsi" w:cstheme="minorHAnsi"/>
        </w:rPr>
        <w:t xml:space="preserve"> i </w:t>
      </w:r>
      <w:r w:rsidR="00F20713">
        <w:rPr>
          <w:rFonts w:asciiTheme="minorHAnsi" w:hAnsiTheme="minorHAnsi" w:cstheme="minorHAnsi"/>
        </w:rPr>
        <w:t>kanalizační objekty</w:t>
      </w:r>
      <w:r w:rsidR="00CA784E">
        <w:rPr>
          <w:rFonts w:asciiTheme="minorHAnsi" w:hAnsiTheme="minorHAnsi" w:cstheme="minorHAnsi"/>
        </w:rPr>
        <w:t xml:space="preserve"> a </w:t>
      </w:r>
      <w:r w:rsidR="00F20713">
        <w:rPr>
          <w:rFonts w:asciiTheme="minorHAnsi" w:hAnsiTheme="minorHAnsi" w:cstheme="minorHAnsi"/>
        </w:rPr>
        <w:t xml:space="preserve">je vodním dílem. </w:t>
      </w:r>
      <w:r w:rsidR="000F39A5">
        <w:rPr>
          <w:rFonts w:asciiTheme="minorHAnsi" w:hAnsiTheme="minorHAnsi" w:cstheme="minorHAnsi"/>
        </w:rPr>
        <w:t>V </w:t>
      </w:r>
      <w:r w:rsidR="00B43003">
        <w:rPr>
          <w:rFonts w:asciiTheme="minorHAnsi" w:hAnsiTheme="minorHAnsi" w:cstheme="minorHAnsi"/>
        </w:rPr>
        <w:t xml:space="preserve">případě tlakových kanalizací </w:t>
      </w:r>
      <w:r w:rsidR="0065746D">
        <w:rPr>
          <w:rFonts w:asciiTheme="minorHAnsi" w:hAnsiTheme="minorHAnsi" w:cstheme="minorHAnsi"/>
        </w:rPr>
        <w:t>není jasné</w:t>
      </w:r>
      <w:r w:rsidR="004A5689">
        <w:rPr>
          <w:rFonts w:asciiTheme="minorHAnsi" w:hAnsiTheme="minorHAnsi" w:cstheme="minorHAnsi"/>
        </w:rPr>
        <w:t>,</w:t>
      </w:r>
      <w:r w:rsidR="00B43003">
        <w:rPr>
          <w:rFonts w:asciiTheme="minorHAnsi" w:hAnsiTheme="minorHAnsi" w:cstheme="minorHAnsi"/>
        </w:rPr>
        <w:t xml:space="preserve"> zda</w:t>
      </w:r>
      <w:r w:rsidR="00B1620A">
        <w:rPr>
          <w:rFonts w:asciiTheme="minorHAnsi" w:hAnsiTheme="minorHAnsi" w:cstheme="minorHAnsi"/>
        </w:rPr>
        <w:t xml:space="preserve"> na vybudování</w:t>
      </w:r>
      <w:r w:rsidR="00B43003">
        <w:rPr>
          <w:rFonts w:asciiTheme="minorHAnsi" w:hAnsiTheme="minorHAnsi" w:cstheme="minorHAnsi"/>
        </w:rPr>
        <w:t xml:space="preserve"> domovní</w:t>
      </w:r>
      <w:r w:rsidR="00B1620A">
        <w:rPr>
          <w:rFonts w:asciiTheme="minorHAnsi" w:hAnsiTheme="minorHAnsi" w:cstheme="minorHAnsi"/>
        </w:rPr>
        <w:t>ch</w:t>
      </w:r>
      <w:r w:rsidR="00B43003">
        <w:rPr>
          <w:rFonts w:asciiTheme="minorHAnsi" w:hAnsiTheme="minorHAnsi" w:cstheme="minorHAnsi"/>
        </w:rPr>
        <w:t xml:space="preserve"> čerpací</w:t>
      </w:r>
      <w:r w:rsidR="00B1620A">
        <w:rPr>
          <w:rFonts w:asciiTheme="minorHAnsi" w:hAnsiTheme="minorHAnsi" w:cstheme="minorHAnsi"/>
        </w:rPr>
        <w:t>ch</w:t>
      </w:r>
      <w:r w:rsidR="00B43003">
        <w:rPr>
          <w:rFonts w:asciiTheme="minorHAnsi" w:hAnsiTheme="minorHAnsi" w:cstheme="minorHAnsi"/>
        </w:rPr>
        <w:t xml:space="preserve"> stanic s akumulačními jímkami a tlakov</w:t>
      </w:r>
      <w:r w:rsidR="00B1620A">
        <w:rPr>
          <w:rFonts w:asciiTheme="minorHAnsi" w:hAnsiTheme="minorHAnsi" w:cstheme="minorHAnsi"/>
        </w:rPr>
        <w:t>ých</w:t>
      </w:r>
      <w:r w:rsidR="00B43003">
        <w:rPr>
          <w:rFonts w:asciiTheme="minorHAnsi" w:hAnsiTheme="minorHAnsi" w:cstheme="minorHAnsi"/>
        </w:rPr>
        <w:t xml:space="preserve"> dopravní</w:t>
      </w:r>
      <w:r w:rsidR="00B1620A">
        <w:rPr>
          <w:rFonts w:asciiTheme="minorHAnsi" w:hAnsiTheme="minorHAnsi" w:cstheme="minorHAnsi"/>
        </w:rPr>
        <w:t>ch</w:t>
      </w:r>
      <w:r w:rsidR="00B43003">
        <w:rPr>
          <w:rFonts w:asciiTheme="minorHAnsi" w:hAnsiTheme="minorHAnsi" w:cstheme="minorHAnsi"/>
        </w:rPr>
        <w:t xml:space="preserve"> přípoj</w:t>
      </w:r>
      <w:r w:rsidR="00B1620A">
        <w:rPr>
          <w:rFonts w:asciiTheme="minorHAnsi" w:hAnsiTheme="minorHAnsi" w:cstheme="minorHAnsi"/>
        </w:rPr>
        <w:t>e</w:t>
      </w:r>
      <w:r w:rsidR="000F39A5">
        <w:rPr>
          <w:rFonts w:asciiTheme="minorHAnsi" w:hAnsiTheme="minorHAnsi" w:cstheme="minorHAnsi"/>
        </w:rPr>
        <w:t xml:space="preserve">k </w:t>
      </w:r>
      <w:r w:rsidR="00B43003">
        <w:rPr>
          <w:rFonts w:asciiTheme="minorHAnsi" w:hAnsiTheme="minorHAnsi" w:cstheme="minorHAnsi"/>
        </w:rPr>
        <w:t>k sběrné kanalizaci, které zpr</w:t>
      </w:r>
      <w:r w:rsidR="00B1620A">
        <w:rPr>
          <w:rFonts w:asciiTheme="minorHAnsi" w:hAnsiTheme="minorHAnsi" w:cstheme="minorHAnsi"/>
        </w:rPr>
        <w:t>avidla slouží jen pro příslušný objekt</w:t>
      </w:r>
      <w:r w:rsidR="0065746D">
        <w:rPr>
          <w:rFonts w:asciiTheme="minorHAnsi" w:hAnsiTheme="minorHAnsi" w:cstheme="minorHAnsi"/>
        </w:rPr>
        <w:t xml:space="preserve"> (budovu)</w:t>
      </w:r>
      <w:r w:rsidR="00B43003">
        <w:rPr>
          <w:rFonts w:asciiTheme="minorHAnsi" w:hAnsiTheme="minorHAnsi" w:cstheme="minorHAnsi"/>
        </w:rPr>
        <w:t>, avšak jsou zdrojem tlaku sběrné kanalizace,</w:t>
      </w:r>
      <w:r w:rsidR="00B1620A">
        <w:rPr>
          <w:rFonts w:asciiTheme="minorHAnsi" w:hAnsiTheme="minorHAnsi" w:cstheme="minorHAnsi"/>
        </w:rPr>
        <w:t xml:space="preserve"> mohla být poskytnuta dotace ze státního rozpočtu z uvedených programů. </w:t>
      </w:r>
      <w:r w:rsidR="00B43003">
        <w:rPr>
          <w:rFonts w:asciiTheme="minorHAnsi" w:hAnsiTheme="minorHAnsi" w:cstheme="minorHAnsi"/>
        </w:rPr>
        <w:t xml:space="preserve">MZe </w:t>
      </w:r>
      <w:r w:rsidR="00F20713">
        <w:rPr>
          <w:rFonts w:asciiTheme="minorHAnsi" w:hAnsiTheme="minorHAnsi" w:cstheme="minorHAnsi"/>
        </w:rPr>
        <w:t xml:space="preserve">poskytlo </w:t>
      </w:r>
      <w:r w:rsidR="009069CC">
        <w:rPr>
          <w:rFonts w:asciiTheme="minorHAnsi" w:hAnsiTheme="minorHAnsi" w:cstheme="minorHAnsi"/>
        </w:rPr>
        <w:t xml:space="preserve">z programu č. 129 180 </w:t>
      </w:r>
      <w:r w:rsidR="0065746D">
        <w:rPr>
          <w:rFonts w:asciiTheme="minorHAnsi" w:hAnsiTheme="minorHAnsi" w:cstheme="minorHAnsi"/>
        </w:rPr>
        <w:t>dotace</w:t>
      </w:r>
      <w:r w:rsidR="00B43003">
        <w:rPr>
          <w:rFonts w:asciiTheme="minorHAnsi" w:hAnsiTheme="minorHAnsi" w:cstheme="minorHAnsi"/>
        </w:rPr>
        <w:t xml:space="preserve"> i</w:t>
      </w:r>
      <w:r w:rsidR="008A5146">
        <w:rPr>
          <w:rFonts w:asciiTheme="minorHAnsi" w:hAnsiTheme="minorHAnsi" w:cstheme="minorHAnsi"/>
        </w:rPr>
        <w:t> </w:t>
      </w:r>
      <w:r w:rsidR="00F20713">
        <w:rPr>
          <w:rFonts w:asciiTheme="minorHAnsi" w:hAnsiTheme="minorHAnsi" w:cstheme="minorHAnsi"/>
        </w:rPr>
        <w:t xml:space="preserve">na vybudování </w:t>
      </w:r>
      <w:r w:rsidR="004029B1">
        <w:rPr>
          <w:rFonts w:asciiTheme="minorHAnsi" w:hAnsiTheme="minorHAnsi" w:cstheme="minorHAnsi"/>
        </w:rPr>
        <w:t>tlakových</w:t>
      </w:r>
      <w:r w:rsidR="009069CC">
        <w:rPr>
          <w:rFonts w:asciiTheme="minorHAnsi" w:hAnsiTheme="minorHAnsi" w:cstheme="minorHAnsi"/>
        </w:rPr>
        <w:t xml:space="preserve"> dopravní</w:t>
      </w:r>
      <w:r w:rsidR="004029B1">
        <w:rPr>
          <w:rFonts w:asciiTheme="minorHAnsi" w:hAnsiTheme="minorHAnsi" w:cstheme="minorHAnsi"/>
        </w:rPr>
        <w:t>ch</w:t>
      </w:r>
      <w:r w:rsidR="009069CC">
        <w:rPr>
          <w:rFonts w:asciiTheme="minorHAnsi" w:hAnsiTheme="minorHAnsi" w:cstheme="minorHAnsi"/>
        </w:rPr>
        <w:t xml:space="preserve"> přípoj</w:t>
      </w:r>
      <w:r w:rsidR="004029B1">
        <w:rPr>
          <w:rFonts w:asciiTheme="minorHAnsi" w:hAnsiTheme="minorHAnsi" w:cstheme="minorHAnsi"/>
        </w:rPr>
        <w:t>e</w:t>
      </w:r>
      <w:r w:rsidR="009069CC">
        <w:rPr>
          <w:rFonts w:asciiTheme="minorHAnsi" w:hAnsiTheme="minorHAnsi" w:cstheme="minorHAnsi"/>
        </w:rPr>
        <w:t xml:space="preserve">k k sběrné kanalizaci. </w:t>
      </w:r>
      <w:r w:rsidR="00F20713">
        <w:rPr>
          <w:rFonts w:asciiTheme="minorHAnsi" w:hAnsiTheme="minorHAnsi" w:cstheme="minorHAnsi"/>
        </w:rPr>
        <w:t xml:space="preserve"> </w:t>
      </w:r>
      <w:r w:rsidR="00B43003">
        <w:rPr>
          <w:rFonts w:asciiTheme="minorHAnsi" w:hAnsiTheme="minorHAnsi" w:cstheme="minorHAnsi"/>
        </w:rPr>
        <w:t xml:space="preserve">  </w:t>
      </w:r>
    </w:p>
    <w:p w:rsidR="00554842" w:rsidRDefault="00554842" w:rsidP="00905C58">
      <w:pPr>
        <w:ind w:left="624" w:hanging="624"/>
        <w:jc w:val="center"/>
        <w:rPr>
          <w:rFonts w:asciiTheme="minorHAnsi" w:hAnsiTheme="minorHAnsi" w:cstheme="minorHAnsi"/>
          <w:b/>
        </w:rPr>
      </w:pPr>
    </w:p>
    <w:p w:rsidR="00554842" w:rsidRDefault="00554842" w:rsidP="00905C58">
      <w:pPr>
        <w:ind w:left="624" w:hanging="624"/>
        <w:jc w:val="center"/>
        <w:rPr>
          <w:rFonts w:asciiTheme="minorHAnsi" w:hAnsiTheme="minorHAnsi" w:cstheme="minorHAnsi"/>
          <w:b/>
        </w:rPr>
      </w:pPr>
    </w:p>
    <w:p w:rsidR="00EF35F5" w:rsidRDefault="00EF35F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FA363F" w:rsidRPr="00727BA3" w:rsidRDefault="00320176" w:rsidP="00905C58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7BA3">
        <w:rPr>
          <w:rFonts w:asciiTheme="minorHAnsi" w:hAnsiTheme="minorHAnsi" w:cstheme="minorHAnsi"/>
          <w:b/>
          <w:sz w:val="28"/>
          <w:szCs w:val="28"/>
        </w:rPr>
        <w:lastRenderedPageBreak/>
        <w:t>III. Skutečnosti zjištěné při kontrole</w:t>
      </w:r>
    </w:p>
    <w:p w:rsidR="00320176" w:rsidRDefault="00320176" w:rsidP="00905C58">
      <w:pPr>
        <w:ind w:left="624" w:hanging="624"/>
        <w:jc w:val="center"/>
        <w:rPr>
          <w:rFonts w:asciiTheme="minorHAnsi" w:hAnsiTheme="minorHAnsi" w:cstheme="minorHAnsi"/>
          <w:b/>
        </w:rPr>
      </w:pPr>
    </w:p>
    <w:p w:rsidR="00320176" w:rsidRDefault="008B11CC" w:rsidP="00320176">
      <w:pPr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 Systém řízení a regulace oboru vodovodů a kanalizací</w:t>
      </w:r>
    </w:p>
    <w:p w:rsidR="008B11CC" w:rsidRDefault="008B11CC" w:rsidP="00320176">
      <w:pPr>
        <w:ind w:left="624" w:hanging="624"/>
        <w:jc w:val="both"/>
        <w:rPr>
          <w:rFonts w:asciiTheme="minorHAnsi" w:hAnsiTheme="minorHAnsi" w:cstheme="minorHAnsi"/>
        </w:rPr>
      </w:pPr>
    </w:p>
    <w:p w:rsidR="00925069" w:rsidRDefault="00A73DC9" w:rsidP="00A73DC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Kompetence ústředních orgánů státní správy byly v oboru vodovodů a kanalizací značně roztříštěné. To kladlo vysoké nároky na aktivní spolupráci a koordin</w:t>
      </w:r>
      <w:r w:rsidR="005A0D2C">
        <w:rPr>
          <w:rFonts w:asciiTheme="minorHAnsi" w:hAnsiTheme="minorHAnsi" w:cstheme="minorHAnsi"/>
          <w:b/>
        </w:rPr>
        <w:t>aci</w:t>
      </w:r>
      <w:r>
        <w:rPr>
          <w:rFonts w:asciiTheme="minorHAnsi" w:hAnsiTheme="minorHAnsi" w:cstheme="minorHAnsi"/>
          <w:b/>
        </w:rPr>
        <w:t xml:space="preserve"> kr</w:t>
      </w:r>
      <w:r w:rsidR="0065746D">
        <w:rPr>
          <w:rFonts w:asciiTheme="minorHAnsi" w:hAnsiTheme="minorHAnsi" w:cstheme="minorHAnsi"/>
          <w:b/>
        </w:rPr>
        <w:t xml:space="preserve">oků mezi dotčenými ministerstvy. Toho však </w:t>
      </w:r>
      <w:r>
        <w:rPr>
          <w:rFonts w:asciiTheme="minorHAnsi" w:hAnsiTheme="minorHAnsi" w:cstheme="minorHAnsi"/>
          <w:b/>
        </w:rPr>
        <w:t xml:space="preserve">nebylo v řadě případů dosaženo. </w:t>
      </w:r>
      <w:r w:rsidR="008A2D8B">
        <w:rPr>
          <w:rFonts w:asciiTheme="minorHAnsi" w:hAnsiTheme="minorHAnsi" w:cstheme="minorHAnsi"/>
          <w:b/>
        </w:rPr>
        <w:t xml:space="preserve">Tento stav </w:t>
      </w:r>
      <w:r w:rsidR="00497667">
        <w:rPr>
          <w:rFonts w:asciiTheme="minorHAnsi" w:hAnsiTheme="minorHAnsi" w:cstheme="minorHAnsi"/>
          <w:b/>
        </w:rPr>
        <w:t xml:space="preserve">negativně </w:t>
      </w:r>
      <w:r w:rsidR="0065746D">
        <w:rPr>
          <w:rFonts w:asciiTheme="minorHAnsi" w:hAnsiTheme="minorHAnsi" w:cstheme="minorHAnsi"/>
          <w:b/>
        </w:rPr>
        <w:t xml:space="preserve">ovlivnil </w:t>
      </w:r>
      <w:r w:rsidR="008A2D8B">
        <w:rPr>
          <w:rFonts w:asciiTheme="minorHAnsi" w:hAnsiTheme="minorHAnsi" w:cstheme="minorHAnsi"/>
          <w:b/>
        </w:rPr>
        <w:t>plnění podmínek vyplývajících ze směrnic</w:t>
      </w:r>
      <w:r w:rsidR="008A5146">
        <w:rPr>
          <w:rFonts w:asciiTheme="minorHAnsi" w:hAnsiTheme="minorHAnsi" w:cstheme="minorHAnsi"/>
          <w:b/>
        </w:rPr>
        <w:t xml:space="preserve"> platných </w:t>
      </w:r>
      <w:r w:rsidR="000F39A5">
        <w:rPr>
          <w:rFonts w:asciiTheme="minorHAnsi" w:hAnsiTheme="minorHAnsi" w:cstheme="minorHAnsi"/>
          <w:b/>
        </w:rPr>
        <w:t>v </w:t>
      </w:r>
      <w:r w:rsidR="008A2D8B">
        <w:rPr>
          <w:rFonts w:asciiTheme="minorHAnsi" w:hAnsiTheme="minorHAnsi" w:cstheme="minorHAnsi"/>
          <w:b/>
        </w:rPr>
        <w:t xml:space="preserve">EU </w:t>
      </w:r>
      <w:r w:rsidR="008A5146">
        <w:rPr>
          <w:rFonts w:asciiTheme="minorHAnsi" w:hAnsiTheme="minorHAnsi" w:cstheme="minorHAnsi"/>
          <w:b/>
        </w:rPr>
        <w:t>pro oblast vod a </w:t>
      </w:r>
      <w:r w:rsidR="008A2D8B" w:rsidRPr="008A2D8B">
        <w:rPr>
          <w:rFonts w:asciiTheme="minorHAnsi" w:hAnsiTheme="minorHAnsi" w:cstheme="minorHAnsi"/>
          <w:b/>
        </w:rPr>
        <w:t>vodohospodářství</w:t>
      </w:r>
      <w:r w:rsidR="008A2D8B">
        <w:rPr>
          <w:rFonts w:asciiTheme="minorHAnsi" w:hAnsiTheme="minorHAnsi" w:cstheme="minorHAnsi"/>
          <w:b/>
        </w:rPr>
        <w:t>, což opakovaně od roku 2004 kritizovala i Evropská komise</w:t>
      </w:r>
      <w:r w:rsidR="00422D06">
        <w:rPr>
          <w:rFonts w:asciiTheme="minorHAnsi" w:hAnsiTheme="minorHAnsi" w:cstheme="minorHAnsi"/>
          <w:b/>
        </w:rPr>
        <w:t>. Negativně ovlivnil</w:t>
      </w:r>
      <w:r w:rsidR="00925069">
        <w:rPr>
          <w:rFonts w:asciiTheme="minorHAnsi" w:hAnsiTheme="minorHAnsi" w:cstheme="minorHAnsi"/>
          <w:b/>
        </w:rPr>
        <w:t xml:space="preserve"> i plnění </w:t>
      </w:r>
      <w:r w:rsidR="00BE7BEA">
        <w:rPr>
          <w:rFonts w:asciiTheme="minorHAnsi" w:hAnsiTheme="minorHAnsi" w:cstheme="minorHAnsi"/>
          <w:b/>
        </w:rPr>
        <w:t>záměrů a předpokládaných věcných, finančních a časových podmínek</w:t>
      </w:r>
      <w:r w:rsidR="00925069">
        <w:rPr>
          <w:rFonts w:asciiTheme="minorHAnsi" w:hAnsiTheme="minorHAnsi" w:cstheme="minorHAnsi"/>
          <w:b/>
        </w:rPr>
        <w:t xml:space="preserve"> kontrolovaných programů</w:t>
      </w:r>
      <w:r w:rsidR="00497667">
        <w:rPr>
          <w:rFonts w:asciiTheme="minorHAnsi" w:hAnsiTheme="minorHAnsi" w:cstheme="minorHAnsi"/>
          <w:b/>
        </w:rPr>
        <w:t xml:space="preserve"> (viz bod 3</w:t>
      </w:r>
      <w:r w:rsidR="00124ED8">
        <w:rPr>
          <w:rFonts w:asciiTheme="minorHAnsi" w:hAnsiTheme="minorHAnsi" w:cstheme="minorHAnsi"/>
          <w:b/>
        </w:rPr>
        <w:t xml:space="preserve"> této části</w:t>
      </w:r>
      <w:r w:rsidR="00497667">
        <w:rPr>
          <w:rFonts w:asciiTheme="minorHAnsi" w:hAnsiTheme="minorHAnsi" w:cstheme="minorHAnsi"/>
          <w:b/>
        </w:rPr>
        <w:t xml:space="preserve"> kontrolního závěru)</w:t>
      </w:r>
      <w:r w:rsidR="00925069">
        <w:rPr>
          <w:rFonts w:asciiTheme="minorHAnsi" w:hAnsiTheme="minorHAnsi" w:cstheme="minorHAnsi"/>
          <w:b/>
        </w:rPr>
        <w:t>.</w:t>
      </w:r>
      <w:r w:rsidR="008A2D8B">
        <w:rPr>
          <w:rFonts w:asciiTheme="minorHAnsi" w:hAnsiTheme="minorHAnsi" w:cstheme="minorHAnsi"/>
          <w:b/>
        </w:rPr>
        <w:t xml:space="preserve"> </w:t>
      </w:r>
      <w:r w:rsidR="00124ED8">
        <w:rPr>
          <w:rFonts w:asciiTheme="minorHAnsi" w:hAnsiTheme="minorHAnsi" w:cstheme="minorHAnsi"/>
          <w:b/>
        </w:rPr>
        <w:t>Systém řízení a </w:t>
      </w:r>
      <w:r w:rsidR="00D113B1">
        <w:rPr>
          <w:rFonts w:asciiTheme="minorHAnsi" w:hAnsiTheme="minorHAnsi" w:cstheme="minorHAnsi"/>
          <w:b/>
        </w:rPr>
        <w:t>regulace</w:t>
      </w:r>
      <w:r w:rsidR="008A5146">
        <w:rPr>
          <w:rFonts w:asciiTheme="minorHAnsi" w:hAnsiTheme="minorHAnsi" w:cstheme="minorHAnsi"/>
          <w:b/>
        </w:rPr>
        <w:t xml:space="preserve"> se</w:t>
      </w:r>
      <w:r w:rsidR="00D113B1">
        <w:rPr>
          <w:rFonts w:asciiTheme="minorHAnsi" w:hAnsiTheme="minorHAnsi" w:cstheme="minorHAnsi"/>
          <w:b/>
        </w:rPr>
        <w:t xml:space="preserve"> začal </w:t>
      </w:r>
      <w:r w:rsidR="008A5146">
        <w:rPr>
          <w:rFonts w:asciiTheme="minorHAnsi" w:hAnsiTheme="minorHAnsi" w:cstheme="minorHAnsi"/>
          <w:b/>
        </w:rPr>
        <w:t>zlepšovat</w:t>
      </w:r>
      <w:r w:rsidR="00D113B1">
        <w:rPr>
          <w:rFonts w:asciiTheme="minorHAnsi" w:hAnsiTheme="minorHAnsi" w:cstheme="minorHAnsi"/>
          <w:b/>
        </w:rPr>
        <w:t xml:space="preserve"> </w:t>
      </w:r>
      <w:r w:rsidR="00BE7BEA">
        <w:rPr>
          <w:rFonts w:asciiTheme="minorHAnsi" w:hAnsiTheme="minorHAnsi" w:cstheme="minorHAnsi"/>
          <w:b/>
        </w:rPr>
        <w:t xml:space="preserve">od </w:t>
      </w:r>
      <w:r w:rsidR="00925069">
        <w:rPr>
          <w:rFonts w:asciiTheme="minorHAnsi" w:hAnsiTheme="minorHAnsi" w:cstheme="minorHAnsi"/>
          <w:b/>
        </w:rPr>
        <w:t>roku 2006</w:t>
      </w:r>
      <w:r w:rsidR="00D113B1">
        <w:rPr>
          <w:rFonts w:asciiTheme="minorHAnsi" w:hAnsiTheme="minorHAnsi" w:cstheme="minorHAnsi"/>
          <w:b/>
        </w:rPr>
        <w:t>, avšak nevyhovující stav byl řešen velmi pomalu a nebyl definitivně dořešen ani v době kontroly</w:t>
      </w:r>
      <w:r w:rsidR="00925069">
        <w:rPr>
          <w:rFonts w:asciiTheme="minorHAnsi" w:hAnsiTheme="minorHAnsi" w:cstheme="minorHAnsi"/>
          <w:b/>
        </w:rPr>
        <w:t>.</w:t>
      </w:r>
      <w:r w:rsidR="00BE7BEA">
        <w:rPr>
          <w:rFonts w:asciiTheme="minorHAnsi" w:hAnsiTheme="minorHAnsi" w:cstheme="minorHAnsi"/>
          <w:b/>
        </w:rPr>
        <w:t xml:space="preserve"> </w:t>
      </w:r>
    </w:p>
    <w:p w:rsidR="008A2D8B" w:rsidRDefault="008A2D8B" w:rsidP="00A73DC9">
      <w:pPr>
        <w:jc w:val="both"/>
        <w:rPr>
          <w:rFonts w:asciiTheme="minorHAnsi" w:hAnsiTheme="minorHAnsi" w:cstheme="minorHAnsi"/>
        </w:rPr>
      </w:pPr>
    </w:p>
    <w:p w:rsidR="00AC6612" w:rsidRDefault="000D0108" w:rsidP="00A73D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1.1 </w:t>
      </w:r>
      <w:r w:rsidR="00FB1468">
        <w:rPr>
          <w:rFonts w:asciiTheme="minorHAnsi" w:hAnsiTheme="minorHAnsi" w:cstheme="minorHAnsi"/>
        </w:rPr>
        <w:t xml:space="preserve">MZe </w:t>
      </w:r>
      <w:r w:rsidR="00043A4A">
        <w:rPr>
          <w:rFonts w:asciiTheme="minorHAnsi" w:hAnsiTheme="minorHAnsi" w:cstheme="minorHAnsi"/>
        </w:rPr>
        <w:t xml:space="preserve">mělo </w:t>
      </w:r>
      <w:r w:rsidR="00FB1468">
        <w:rPr>
          <w:rFonts w:asciiTheme="minorHAnsi" w:hAnsiTheme="minorHAnsi" w:cstheme="minorHAnsi"/>
        </w:rPr>
        <w:t>podle usnesení vlády ze dne 31. května 2000 č. 550</w:t>
      </w:r>
      <w:r w:rsidR="00FB1468">
        <w:rPr>
          <w:rStyle w:val="Znakapoznpodarou"/>
          <w:rFonts w:asciiTheme="minorHAnsi" w:hAnsiTheme="minorHAnsi" w:cstheme="minorHAnsi"/>
        </w:rPr>
        <w:footnoteReference w:id="5"/>
      </w:r>
      <w:r w:rsidR="00FB1468">
        <w:rPr>
          <w:rFonts w:asciiTheme="minorHAnsi" w:hAnsiTheme="minorHAnsi" w:cstheme="minorHAnsi"/>
        </w:rPr>
        <w:t xml:space="preserve"> </w:t>
      </w:r>
      <w:r w:rsidR="00043A4A">
        <w:rPr>
          <w:rFonts w:asciiTheme="minorHAnsi" w:hAnsiTheme="minorHAnsi" w:cstheme="minorHAnsi"/>
        </w:rPr>
        <w:t>gesci</w:t>
      </w:r>
      <w:r w:rsidR="00FB1468">
        <w:rPr>
          <w:rFonts w:asciiTheme="minorHAnsi" w:hAnsiTheme="minorHAnsi" w:cstheme="minorHAnsi"/>
        </w:rPr>
        <w:t xml:space="preserve"> za implementaci směrnice č. 91/271/EHS</w:t>
      </w:r>
      <w:r w:rsidR="00043A4A">
        <w:rPr>
          <w:rFonts w:asciiTheme="minorHAnsi" w:hAnsiTheme="minorHAnsi" w:cstheme="minorHAnsi"/>
        </w:rPr>
        <w:t>. P</w:t>
      </w:r>
      <w:r w:rsidR="00FB1468">
        <w:rPr>
          <w:rFonts w:asciiTheme="minorHAnsi" w:hAnsiTheme="minorHAnsi" w:cstheme="minorHAnsi"/>
        </w:rPr>
        <w:t xml:space="preserve">odle zákona č. 254/2001 Sb. vykonávalo působnost ústředního vodoprávního úřadu, pokud zákon nestanovil jinak. </w:t>
      </w:r>
      <w:r w:rsidR="00AC6612">
        <w:rPr>
          <w:rFonts w:asciiTheme="minorHAnsi" w:hAnsiTheme="minorHAnsi" w:cstheme="minorHAnsi"/>
        </w:rPr>
        <w:t xml:space="preserve">Například ve věcech ochrany množství a jakosti vod </w:t>
      </w:r>
      <w:r w:rsidR="0048522C">
        <w:rPr>
          <w:rFonts w:asciiTheme="minorHAnsi" w:hAnsiTheme="minorHAnsi" w:cstheme="minorHAnsi"/>
        </w:rPr>
        <w:t>mělo</w:t>
      </w:r>
      <w:r w:rsidR="00AC6612">
        <w:rPr>
          <w:rFonts w:asciiTheme="minorHAnsi" w:hAnsiTheme="minorHAnsi" w:cstheme="minorHAnsi"/>
        </w:rPr>
        <w:t xml:space="preserve"> uvedenou působnost MŽP. V některých </w:t>
      </w:r>
      <w:r w:rsidR="00C71CF5">
        <w:rPr>
          <w:rFonts w:asciiTheme="minorHAnsi" w:hAnsiTheme="minorHAnsi" w:cstheme="minorHAnsi"/>
        </w:rPr>
        <w:t>případech</w:t>
      </w:r>
      <w:r w:rsidR="00AC6612">
        <w:rPr>
          <w:rFonts w:asciiTheme="minorHAnsi" w:hAnsiTheme="minorHAnsi" w:cstheme="minorHAnsi"/>
        </w:rPr>
        <w:t xml:space="preserve"> vykonávala obě ministerstva </w:t>
      </w:r>
      <w:r w:rsidR="00C31E90">
        <w:rPr>
          <w:rFonts w:asciiTheme="minorHAnsi" w:hAnsiTheme="minorHAnsi" w:cstheme="minorHAnsi"/>
        </w:rPr>
        <w:t xml:space="preserve">působnost </w:t>
      </w:r>
      <w:r w:rsidR="00AC6612">
        <w:rPr>
          <w:rFonts w:asciiTheme="minorHAnsi" w:hAnsiTheme="minorHAnsi" w:cstheme="minorHAnsi"/>
        </w:rPr>
        <w:t xml:space="preserve">společně, například </w:t>
      </w:r>
      <w:r w:rsidR="00C71CF5">
        <w:rPr>
          <w:rFonts w:asciiTheme="minorHAnsi" w:hAnsiTheme="minorHAnsi" w:cstheme="minorHAnsi"/>
        </w:rPr>
        <w:t>ve věcech</w:t>
      </w:r>
      <w:r w:rsidR="00AC6612">
        <w:rPr>
          <w:rFonts w:asciiTheme="minorHAnsi" w:hAnsiTheme="minorHAnsi" w:cstheme="minorHAnsi"/>
        </w:rPr>
        <w:t xml:space="preserve"> hodnocení stavu vod nebo</w:t>
      </w:r>
      <w:r w:rsidR="00C71CF5">
        <w:rPr>
          <w:rFonts w:asciiTheme="minorHAnsi" w:hAnsiTheme="minorHAnsi" w:cstheme="minorHAnsi"/>
        </w:rPr>
        <w:t xml:space="preserve"> </w:t>
      </w:r>
      <w:r w:rsidR="00AC6612">
        <w:rPr>
          <w:rFonts w:asciiTheme="minorHAnsi" w:hAnsiTheme="minorHAnsi" w:cstheme="minorHAnsi"/>
        </w:rPr>
        <w:t xml:space="preserve">tvorby informačního systému. </w:t>
      </w:r>
      <w:r w:rsidR="00C71CF5">
        <w:rPr>
          <w:rFonts w:asciiTheme="minorHAnsi" w:hAnsiTheme="minorHAnsi" w:cstheme="minorHAnsi"/>
        </w:rPr>
        <w:t xml:space="preserve">MŽP </w:t>
      </w:r>
      <w:r w:rsidR="002432EE">
        <w:rPr>
          <w:rFonts w:asciiTheme="minorHAnsi" w:hAnsiTheme="minorHAnsi" w:cstheme="minorHAnsi"/>
        </w:rPr>
        <w:t>vykonávalo</w:t>
      </w:r>
      <w:r w:rsidR="00C71CF5">
        <w:rPr>
          <w:rFonts w:asciiTheme="minorHAnsi" w:hAnsiTheme="minorHAnsi" w:cstheme="minorHAnsi"/>
        </w:rPr>
        <w:t xml:space="preserve"> </w:t>
      </w:r>
      <w:r w:rsidR="00AC6612">
        <w:rPr>
          <w:rFonts w:asciiTheme="minorHAnsi" w:hAnsiTheme="minorHAnsi" w:cstheme="minorHAnsi"/>
        </w:rPr>
        <w:t xml:space="preserve">do července 2010 </w:t>
      </w:r>
      <w:r w:rsidR="00C71CF5">
        <w:rPr>
          <w:rFonts w:asciiTheme="minorHAnsi" w:hAnsiTheme="minorHAnsi" w:cstheme="minorHAnsi"/>
        </w:rPr>
        <w:t xml:space="preserve">také </w:t>
      </w:r>
      <w:r w:rsidR="00AC6612">
        <w:rPr>
          <w:rFonts w:asciiTheme="minorHAnsi" w:hAnsiTheme="minorHAnsi" w:cstheme="minorHAnsi"/>
        </w:rPr>
        <w:t xml:space="preserve">působnost </w:t>
      </w:r>
      <w:r w:rsidR="00C71CF5">
        <w:rPr>
          <w:rFonts w:asciiTheme="minorHAnsi" w:hAnsiTheme="minorHAnsi" w:cstheme="minorHAnsi"/>
        </w:rPr>
        <w:t>ústředního vodoprávního úřadu</w:t>
      </w:r>
      <w:r w:rsidR="002432EE">
        <w:rPr>
          <w:rFonts w:asciiTheme="minorHAnsi" w:hAnsiTheme="minorHAnsi" w:cstheme="minorHAnsi"/>
        </w:rPr>
        <w:t xml:space="preserve"> mj.</w:t>
      </w:r>
      <w:r w:rsidR="00C71CF5">
        <w:rPr>
          <w:rFonts w:asciiTheme="minorHAnsi" w:hAnsiTheme="minorHAnsi" w:cstheme="minorHAnsi"/>
        </w:rPr>
        <w:t xml:space="preserve"> </w:t>
      </w:r>
      <w:r w:rsidR="00AC6612">
        <w:rPr>
          <w:rFonts w:asciiTheme="minorHAnsi" w:hAnsiTheme="minorHAnsi" w:cstheme="minorHAnsi"/>
        </w:rPr>
        <w:t xml:space="preserve">ve věcech podávání zpráv o plnění směrnic a zavádění legislativy EU v oblasti vod. V dalším období </w:t>
      </w:r>
      <w:r w:rsidR="0048522C">
        <w:rPr>
          <w:rFonts w:asciiTheme="minorHAnsi" w:hAnsiTheme="minorHAnsi" w:cstheme="minorHAnsi"/>
        </w:rPr>
        <w:t>mělo</w:t>
      </w:r>
      <w:r w:rsidR="00AC6612">
        <w:rPr>
          <w:rFonts w:asciiTheme="minorHAnsi" w:hAnsiTheme="minorHAnsi" w:cstheme="minorHAnsi"/>
        </w:rPr>
        <w:t xml:space="preserve"> MŽP tuto působnost</w:t>
      </w:r>
      <w:r w:rsidR="002432EE">
        <w:rPr>
          <w:rFonts w:asciiTheme="minorHAnsi" w:hAnsiTheme="minorHAnsi" w:cstheme="minorHAnsi"/>
        </w:rPr>
        <w:t xml:space="preserve"> již</w:t>
      </w:r>
      <w:r w:rsidR="00AC6612">
        <w:rPr>
          <w:rFonts w:asciiTheme="minorHAnsi" w:hAnsiTheme="minorHAnsi" w:cstheme="minorHAnsi"/>
        </w:rPr>
        <w:t xml:space="preserve"> společně s MZe. </w:t>
      </w:r>
      <w:r w:rsidR="000F39A5">
        <w:rPr>
          <w:rFonts w:asciiTheme="minorHAnsi" w:hAnsiTheme="minorHAnsi" w:cstheme="minorHAnsi"/>
        </w:rPr>
        <w:t>V </w:t>
      </w:r>
      <w:r w:rsidR="00AC6612">
        <w:rPr>
          <w:rFonts w:asciiTheme="minorHAnsi" w:hAnsiTheme="minorHAnsi" w:cstheme="minorHAnsi"/>
        </w:rPr>
        <w:t xml:space="preserve">dalších oblastech </w:t>
      </w:r>
      <w:r w:rsidR="0048522C">
        <w:rPr>
          <w:rFonts w:asciiTheme="minorHAnsi" w:hAnsiTheme="minorHAnsi" w:cstheme="minorHAnsi"/>
        </w:rPr>
        <w:t>měla</w:t>
      </w:r>
      <w:r w:rsidR="00AC6612">
        <w:rPr>
          <w:rFonts w:asciiTheme="minorHAnsi" w:hAnsiTheme="minorHAnsi" w:cstheme="minorHAnsi"/>
        </w:rPr>
        <w:t xml:space="preserve"> působnost </w:t>
      </w:r>
      <w:r w:rsidR="002432EE">
        <w:rPr>
          <w:rFonts w:asciiTheme="minorHAnsi" w:hAnsiTheme="minorHAnsi" w:cstheme="minorHAnsi"/>
        </w:rPr>
        <w:t xml:space="preserve">uvedeného úřadu </w:t>
      </w:r>
      <w:r w:rsidR="00AC6612">
        <w:rPr>
          <w:rFonts w:asciiTheme="minorHAnsi" w:hAnsiTheme="minorHAnsi" w:cstheme="minorHAnsi"/>
        </w:rPr>
        <w:t>i ministerstva dopravy a obrany.</w:t>
      </w:r>
      <w:r w:rsidR="002432EE">
        <w:rPr>
          <w:rFonts w:asciiTheme="minorHAnsi" w:hAnsiTheme="minorHAnsi" w:cstheme="minorHAnsi"/>
        </w:rPr>
        <w:t xml:space="preserve"> </w:t>
      </w:r>
    </w:p>
    <w:p w:rsidR="00B75268" w:rsidRDefault="00B75268" w:rsidP="00A73DC9">
      <w:pPr>
        <w:jc w:val="both"/>
        <w:rPr>
          <w:rFonts w:asciiTheme="minorHAnsi" w:hAnsiTheme="minorHAnsi" w:cstheme="minorHAnsi"/>
        </w:rPr>
      </w:pPr>
    </w:p>
    <w:p w:rsidR="00B75268" w:rsidRDefault="00BF6589" w:rsidP="00A73D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Regulaci</w:t>
      </w:r>
      <w:r w:rsidR="00422D06">
        <w:rPr>
          <w:rFonts w:asciiTheme="minorHAnsi" w:hAnsiTheme="minorHAnsi" w:cstheme="minorHAnsi"/>
        </w:rPr>
        <w:t xml:space="preserve"> </w:t>
      </w:r>
      <w:r w:rsidR="005A5E5B">
        <w:rPr>
          <w:rFonts w:asciiTheme="minorHAnsi" w:hAnsiTheme="minorHAnsi" w:cstheme="minorHAnsi"/>
        </w:rPr>
        <w:t xml:space="preserve">v </w:t>
      </w:r>
      <w:r w:rsidR="00727BA3">
        <w:rPr>
          <w:rFonts w:asciiTheme="minorHAnsi" w:hAnsiTheme="minorHAnsi" w:cstheme="minorHAnsi"/>
        </w:rPr>
        <w:t xml:space="preserve">oboru </w:t>
      </w:r>
      <w:r w:rsidR="00422D06">
        <w:rPr>
          <w:rFonts w:asciiTheme="minorHAnsi" w:hAnsiTheme="minorHAnsi" w:cstheme="minorHAnsi"/>
        </w:rPr>
        <w:t>vodovodů a kanalizací ovlivňovaly</w:t>
      </w:r>
      <w:r>
        <w:rPr>
          <w:rFonts w:asciiTheme="minorHAnsi" w:hAnsiTheme="minorHAnsi" w:cstheme="minorHAnsi"/>
        </w:rPr>
        <w:t xml:space="preserve"> k</w:t>
      </w:r>
      <w:r w:rsidR="00B75268">
        <w:rPr>
          <w:rFonts w:asciiTheme="minorHAnsi" w:hAnsiTheme="minorHAnsi" w:cstheme="minorHAnsi"/>
        </w:rPr>
        <w:t>romě výše uvedených</w:t>
      </w:r>
      <w:r w:rsidR="00107A50">
        <w:rPr>
          <w:rFonts w:asciiTheme="minorHAnsi" w:hAnsiTheme="minorHAnsi" w:cstheme="minorHAnsi"/>
        </w:rPr>
        <w:t xml:space="preserve"> ústředních orgánů i </w:t>
      </w:r>
      <w:r w:rsidR="00B75268">
        <w:rPr>
          <w:rFonts w:asciiTheme="minorHAnsi" w:hAnsiTheme="minorHAnsi" w:cstheme="minorHAnsi"/>
        </w:rPr>
        <w:t xml:space="preserve">Ministerstvo pro místní rozvoj, Česká inspekce životního prostředí, Úřad pro ochranu hospodářské soutěže, kraje, obce s rozšířenou působností a obce jako vlastníci infrastruktury. </w:t>
      </w:r>
      <w:r w:rsidR="000F39A5">
        <w:rPr>
          <w:rFonts w:asciiTheme="minorHAnsi" w:hAnsiTheme="minorHAnsi" w:cstheme="minorHAnsi"/>
        </w:rPr>
        <w:t>V </w:t>
      </w:r>
      <w:r w:rsidR="00107A50">
        <w:rPr>
          <w:rFonts w:asciiTheme="minorHAnsi" w:hAnsiTheme="minorHAnsi" w:cstheme="minorHAnsi"/>
        </w:rPr>
        <w:t>oblasti uplatňování cenové regulace podle zákona č. 526/1990 Sb.</w:t>
      </w:r>
      <w:r w:rsidR="00107A50">
        <w:rPr>
          <w:rStyle w:val="Znakapoznpodarou"/>
          <w:rFonts w:asciiTheme="minorHAnsi" w:hAnsiTheme="minorHAnsi" w:cstheme="minorHAnsi"/>
        </w:rPr>
        <w:footnoteReference w:id="6"/>
      </w:r>
      <w:r w:rsidR="00107A50">
        <w:rPr>
          <w:rFonts w:asciiTheme="minorHAnsi" w:hAnsiTheme="minorHAnsi" w:cstheme="minorHAnsi"/>
        </w:rPr>
        <w:t xml:space="preserve"> mělo p</w:t>
      </w:r>
      <w:r w:rsidR="00D6731A">
        <w:rPr>
          <w:rFonts w:asciiTheme="minorHAnsi" w:hAnsiTheme="minorHAnsi" w:cstheme="minorHAnsi"/>
        </w:rPr>
        <w:t xml:space="preserve">ůsobnost ústředního orgánu státní správy v oboru vodovodů a kanalizací také Ministerstvo </w:t>
      </w:r>
      <w:r w:rsidR="00107A50">
        <w:rPr>
          <w:rFonts w:asciiTheme="minorHAnsi" w:hAnsiTheme="minorHAnsi" w:cstheme="minorHAnsi"/>
        </w:rPr>
        <w:t xml:space="preserve">financí a například v oblasti kvality vody i </w:t>
      </w:r>
      <w:r w:rsidR="00D6731A">
        <w:rPr>
          <w:rFonts w:asciiTheme="minorHAnsi" w:hAnsiTheme="minorHAnsi" w:cstheme="minorHAnsi"/>
        </w:rPr>
        <w:t xml:space="preserve">Ministerstvo zdravotnictví. </w:t>
      </w:r>
    </w:p>
    <w:p w:rsidR="00A2788C" w:rsidRDefault="00A2788C" w:rsidP="00A73DC9">
      <w:pPr>
        <w:jc w:val="both"/>
        <w:rPr>
          <w:rFonts w:asciiTheme="minorHAnsi" w:hAnsiTheme="minorHAnsi" w:cstheme="minorHAnsi"/>
        </w:rPr>
      </w:pPr>
    </w:p>
    <w:p w:rsidR="00D6731A" w:rsidRDefault="00D6731A" w:rsidP="00D673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Uvedená roztříštěnost </w:t>
      </w:r>
      <w:r w:rsidR="00C31E90">
        <w:rPr>
          <w:rFonts w:asciiTheme="minorHAnsi" w:hAnsiTheme="minorHAnsi" w:cstheme="minorHAnsi"/>
        </w:rPr>
        <w:t>kompetencí</w:t>
      </w:r>
      <w:r>
        <w:rPr>
          <w:rFonts w:asciiTheme="minorHAnsi" w:hAnsiTheme="minorHAnsi" w:cstheme="minorHAnsi"/>
        </w:rPr>
        <w:t xml:space="preserve"> v oboru vodovodů a kanalizací</w:t>
      </w:r>
      <w:r w:rsidR="00D731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vedla minimálně od roku 200</w:t>
      </w:r>
      <w:r w:rsidR="005B401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k úvahám </w:t>
      </w:r>
      <w:r w:rsidR="00C31E9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zřízení centrálního regulátora. Z důvod</w:t>
      </w:r>
      <w:r w:rsidR="00C31E90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r w:rsidR="009A31A1">
        <w:rPr>
          <w:rFonts w:asciiTheme="minorHAnsi" w:hAnsiTheme="minorHAnsi" w:cstheme="minorHAnsi"/>
        </w:rPr>
        <w:t>protichůdných názorů</w:t>
      </w:r>
      <w:r w:rsidR="00D113B1">
        <w:rPr>
          <w:rFonts w:asciiTheme="minorHAnsi" w:hAnsiTheme="minorHAnsi" w:cstheme="minorHAnsi"/>
        </w:rPr>
        <w:t xml:space="preserve"> zejména</w:t>
      </w:r>
      <w:r w:rsidR="009A31A1">
        <w:rPr>
          <w:rFonts w:asciiTheme="minorHAnsi" w:hAnsiTheme="minorHAnsi" w:cstheme="minorHAnsi"/>
        </w:rPr>
        <w:t xml:space="preserve"> MZe a </w:t>
      </w:r>
      <w:r>
        <w:rPr>
          <w:rFonts w:asciiTheme="minorHAnsi" w:hAnsiTheme="minorHAnsi" w:cstheme="minorHAnsi"/>
        </w:rPr>
        <w:t xml:space="preserve">MŽP </w:t>
      </w:r>
      <w:r w:rsidR="008A5146">
        <w:rPr>
          <w:rFonts w:asciiTheme="minorHAnsi" w:hAnsiTheme="minorHAnsi" w:cstheme="minorHAnsi"/>
        </w:rPr>
        <w:t xml:space="preserve">regulátor </w:t>
      </w:r>
      <w:r>
        <w:rPr>
          <w:rFonts w:asciiTheme="minorHAnsi" w:hAnsiTheme="minorHAnsi" w:cstheme="minorHAnsi"/>
        </w:rPr>
        <w:t>zřízen nebyl.</w:t>
      </w:r>
      <w:r w:rsidR="009A31A1">
        <w:rPr>
          <w:rFonts w:asciiTheme="minorHAnsi" w:hAnsiTheme="minorHAnsi" w:cstheme="minorHAnsi"/>
        </w:rPr>
        <w:t xml:space="preserve"> </w:t>
      </w:r>
      <w:r w:rsidR="00D113B1">
        <w:rPr>
          <w:rFonts w:asciiTheme="minorHAnsi" w:hAnsiTheme="minorHAnsi" w:cstheme="minorHAnsi"/>
        </w:rPr>
        <w:t xml:space="preserve">V květnu 2015 byl na MZe ustaven pouze </w:t>
      </w:r>
      <w:r w:rsidR="00D113B1" w:rsidRPr="000D0108">
        <w:rPr>
          <w:rFonts w:asciiTheme="minorHAnsi" w:hAnsiTheme="minorHAnsi" w:cstheme="minorHAnsi"/>
        </w:rPr>
        <w:t>výbor pro koordinaci</w:t>
      </w:r>
      <w:r w:rsidR="00D113B1">
        <w:rPr>
          <w:rStyle w:val="Znakapoznpodarou"/>
          <w:rFonts w:asciiTheme="minorHAnsi" w:hAnsiTheme="minorHAnsi" w:cstheme="minorHAnsi"/>
        </w:rPr>
        <w:footnoteReference w:id="7"/>
      </w:r>
      <w:r w:rsidR="00D113B1">
        <w:rPr>
          <w:rFonts w:asciiTheme="minorHAnsi" w:hAnsiTheme="minorHAnsi" w:cstheme="minorHAnsi"/>
        </w:rPr>
        <w:t>, který by měl přispět k</w:t>
      </w:r>
      <w:r w:rsidR="009A31A1" w:rsidRPr="000D0108">
        <w:rPr>
          <w:rFonts w:asciiTheme="minorHAnsi" w:hAnsiTheme="minorHAnsi" w:cstheme="minorHAnsi"/>
        </w:rPr>
        <w:t xml:space="preserve">e zvýšení účinnosti </w:t>
      </w:r>
      <w:r w:rsidR="00D113B1">
        <w:rPr>
          <w:rFonts w:asciiTheme="minorHAnsi" w:hAnsiTheme="minorHAnsi" w:cstheme="minorHAnsi"/>
        </w:rPr>
        <w:t>aktivit prováděných subjekty činnými v oboru vodovodů a kanalizací</w:t>
      </w:r>
      <w:r w:rsidR="002546C1">
        <w:rPr>
          <w:rFonts w:asciiTheme="minorHAnsi" w:hAnsiTheme="minorHAnsi" w:cstheme="minorHAnsi"/>
        </w:rPr>
        <w:t>.</w:t>
      </w:r>
      <w:r w:rsidR="00D113B1">
        <w:rPr>
          <w:rFonts w:asciiTheme="minorHAnsi" w:hAnsiTheme="minorHAnsi" w:cstheme="minorHAnsi"/>
        </w:rPr>
        <w:t xml:space="preserve"> </w:t>
      </w:r>
      <w:r w:rsidR="009A31A1">
        <w:rPr>
          <w:rFonts w:asciiTheme="minorHAnsi" w:hAnsiTheme="minorHAnsi" w:cstheme="minorHAnsi"/>
        </w:rPr>
        <w:t>Zřízení centrálního regulátora má být</w:t>
      </w:r>
      <w:r w:rsidR="00497667">
        <w:rPr>
          <w:rFonts w:asciiTheme="minorHAnsi" w:hAnsiTheme="minorHAnsi" w:cstheme="minorHAnsi"/>
        </w:rPr>
        <w:t xml:space="preserve"> podle usnesení vlády ze dne 9. </w:t>
      </w:r>
      <w:r w:rsidR="002546C1">
        <w:rPr>
          <w:rFonts w:asciiTheme="minorHAnsi" w:hAnsiTheme="minorHAnsi" w:cstheme="minorHAnsi"/>
        </w:rPr>
        <w:t>února 2015 č. 86</w:t>
      </w:r>
      <w:r w:rsidR="002546C1">
        <w:rPr>
          <w:rStyle w:val="Znakapoznpodarou"/>
          <w:rFonts w:asciiTheme="minorHAnsi" w:hAnsiTheme="minorHAnsi" w:cstheme="minorHAnsi"/>
        </w:rPr>
        <w:footnoteReference w:id="8"/>
      </w:r>
      <w:r w:rsidR="009A31A1">
        <w:rPr>
          <w:rFonts w:asciiTheme="minorHAnsi" w:hAnsiTheme="minorHAnsi" w:cstheme="minorHAnsi"/>
        </w:rPr>
        <w:t xml:space="preserve"> řešeno v horizontu 5 až 6 let v souvislosti s úvahami </w:t>
      </w:r>
      <w:r w:rsidR="00C31E90">
        <w:rPr>
          <w:rFonts w:asciiTheme="minorHAnsi" w:hAnsiTheme="minorHAnsi" w:cstheme="minorHAnsi"/>
        </w:rPr>
        <w:t>o</w:t>
      </w:r>
      <w:r w:rsidR="009A31A1">
        <w:rPr>
          <w:rFonts w:asciiTheme="minorHAnsi" w:hAnsiTheme="minorHAnsi" w:cstheme="minorHAnsi"/>
        </w:rPr>
        <w:t xml:space="preserve"> vytvoření národního regul</w:t>
      </w:r>
      <w:r w:rsidR="005B4015">
        <w:rPr>
          <w:rFonts w:asciiTheme="minorHAnsi" w:hAnsiTheme="minorHAnsi" w:cstheme="minorHAnsi"/>
        </w:rPr>
        <w:t>ačního úřadu pro síťová</w:t>
      </w:r>
      <w:r w:rsidR="002546C1">
        <w:rPr>
          <w:rFonts w:asciiTheme="minorHAnsi" w:hAnsiTheme="minorHAnsi" w:cstheme="minorHAnsi"/>
        </w:rPr>
        <w:t xml:space="preserve"> odvětví</w:t>
      </w:r>
      <w:r>
        <w:rPr>
          <w:rFonts w:asciiTheme="minorHAnsi" w:hAnsiTheme="minorHAnsi" w:cstheme="minorHAnsi"/>
        </w:rPr>
        <w:t xml:space="preserve">. </w:t>
      </w:r>
    </w:p>
    <w:p w:rsidR="00D6731A" w:rsidRDefault="00D6731A" w:rsidP="00D6731A">
      <w:pPr>
        <w:jc w:val="both"/>
        <w:rPr>
          <w:rFonts w:asciiTheme="minorHAnsi" w:hAnsiTheme="minorHAnsi" w:cstheme="minorHAnsi"/>
        </w:rPr>
      </w:pPr>
    </w:p>
    <w:p w:rsidR="00787839" w:rsidRDefault="00925069" w:rsidP="004852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1.2 </w:t>
      </w:r>
      <w:r w:rsidR="00FB260D">
        <w:rPr>
          <w:rFonts w:asciiTheme="minorHAnsi" w:hAnsiTheme="minorHAnsi" w:cstheme="minorHAnsi"/>
        </w:rPr>
        <w:t xml:space="preserve">Výhrady Evropské komise se týkaly </w:t>
      </w:r>
      <w:r w:rsidR="002546C1">
        <w:rPr>
          <w:rFonts w:asciiTheme="minorHAnsi" w:hAnsiTheme="minorHAnsi" w:cstheme="minorHAnsi"/>
        </w:rPr>
        <w:t>mj.</w:t>
      </w:r>
      <w:r w:rsidR="00FB260D">
        <w:rPr>
          <w:rFonts w:asciiTheme="minorHAnsi" w:hAnsiTheme="minorHAnsi" w:cstheme="minorHAnsi"/>
        </w:rPr>
        <w:t xml:space="preserve"> problematiky zajištění trvalé udržitelnosti (samofinancovatelnosti) vybudované infrastruktury. Vycházely ze skutečnosti, že nájemné </w:t>
      </w:r>
      <w:r w:rsidR="00FB260D">
        <w:rPr>
          <w:rFonts w:asciiTheme="minorHAnsi" w:hAnsiTheme="minorHAnsi" w:cstheme="minorHAnsi"/>
        </w:rPr>
        <w:lastRenderedPageBreak/>
        <w:t xml:space="preserve">placené provozovateli </w:t>
      </w:r>
      <w:r w:rsidR="002546C1">
        <w:rPr>
          <w:rFonts w:asciiTheme="minorHAnsi" w:hAnsiTheme="minorHAnsi" w:cstheme="minorHAnsi"/>
        </w:rPr>
        <w:t xml:space="preserve">neumožňovalo </w:t>
      </w:r>
      <w:r w:rsidR="00FB260D">
        <w:rPr>
          <w:rFonts w:asciiTheme="minorHAnsi" w:hAnsiTheme="minorHAnsi" w:cstheme="minorHAnsi"/>
        </w:rPr>
        <w:t>obcím</w:t>
      </w:r>
      <w:r w:rsidR="00DC3343">
        <w:rPr>
          <w:rFonts w:asciiTheme="minorHAnsi" w:hAnsiTheme="minorHAnsi" w:cstheme="minorHAnsi"/>
        </w:rPr>
        <w:t xml:space="preserve"> jako vlastníkům</w:t>
      </w:r>
      <w:r w:rsidR="00FB260D">
        <w:rPr>
          <w:rFonts w:asciiTheme="minorHAnsi" w:hAnsiTheme="minorHAnsi" w:cstheme="minorHAnsi"/>
        </w:rPr>
        <w:t xml:space="preserve"> obnov</w:t>
      </w:r>
      <w:r w:rsidR="00C31E90">
        <w:rPr>
          <w:rFonts w:asciiTheme="minorHAnsi" w:hAnsiTheme="minorHAnsi" w:cstheme="minorHAnsi"/>
        </w:rPr>
        <w:t>it</w:t>
      </w:r>
      <w:r w:rsidR="00FB260D">
        <w:rPr>
          <w:rFonts w:asciiTheme="minorHAnsi" w:hAnsiTheme="minorHAnsi" w:cstheme="minorHAnsi"/>
        </w:rPr>
        <w:t xml:space="preserve"> infrastruktur</w:t>
      </w:r>
      <w:r w:rsidR="00C31E90">
        <w:rPr>
          <w:rFonts w:asciiTheme="minorHAnsi" w:hAnsiTheme="minorHAnsi" w:cstheme="minorHAnsi"/>
        </w:rPr>
        <w:t>u</w:t>
      </w:r>
      <w:r w:rsidR="00FB260D">
        <w:rPr>
          <w:rFonts w:asciiTheme="minorHAnsi" w:hAnsiTheme="minorHAnsi" w:cstheme="minorHAnsi"/>
        </w:rPr>
        <w:t xml:space="preserve"> na konci</w:t>
      </w:r>
      <w:r w:rsidR="002546C1">
        <w:rPr>
          <w:rFonts w:asciiTheme="minorHAnsi" w:hAnsiTheme="minorHAnsi" w:cstheme="minorHAnsi"/>
        </w:rPr>
        <w:t xml:space="preserve"> její</w:t>
      </w:r>
      <w:r w:rsidR="00FB260D">
        <w:rPr>
          <w:rFonts w:asciiTheme="minorHAnsi" w:hAnsiTheme="minorHAnsi" w:cstheme="minorHAnsi"/>
        </w:rPr>
        <w:t xml:space="preserve"> ekonomické životnosti.</w:t>
      </w:r>
      <w:r w:rsidR="0048522C">
        <w:rPr>
          <w:rFonts w:asciiTheme="minorHAnsi" w:hAnsiTheme="minorHAnsi" w:cstheme="minorHAnsi"/>
        </w:rPr>
        <w:t xml:space="preserve"> </w:t>
      </w:r>
      <w:r w:rsidR="00EB569E">
        <w:rPr>
          <w:rFonts w:asciiTheme="minorHAnsi" w:hAnsiTheme="minorHAnsi" w:cstheme="minorHAnsi"/>
        </w:rPr>
        <w:t>Evropská komise uplatnila výhrady k fungování oboru vodovodů a</w:t>
      </w:r>
      <w:r w:rsidR="00C31E90">
        <w:rPr>
          <w:rFonts w:asciiTheme="minorHAnsi" w:hAnsiTheme="minorHAnsi" w:cstheme="minorHAnsi"/>
        </w:rPr>
        <w:t> </w:t>
      </w:r>
      <w:r w:rsidR="00EB569E">
        <w:rPr>
          <w:rFonts w:asciiTheme="minorHAnsi" w:hAnsiTheme="minorHAnsi" w:cstheme="minorHAnsi"/>
        </w:rPr>
        <w:t>kanalizací i v</w:t>
      </w:r>
      <w:r w:rsidR="009A31A1">
        <w:rPr>
          <w:rFonts w:asciiTheme="minorHAnsi" w:hAnsiTheme="minorHAnsi" w:cstheme="minorHAnsi"/>
        </w:rPr>
        <w:t xml:space="preserve"> procesu schvalování </w:t>
      </w:r>
      <w:r w:rsidR="00C31E90">
        <w:rPr>
          <w:rFonts w:asciiTheme="minorHAnsi" w:hAnsiTheme="minorHAnsi" w:cstheme="minorHAnsi"/>
        </w:rPr>
        <w:t>o</w:t>
      </w:r>
      <w:r w:rsidR="009A31A1">
        <w:rPr>
          <w:rFonts w:asciiTheme="minorHAnsi" w:hAnsiTheme="minorHAnsi" w:cstheme="minorHAnsi"/>
        </w:rPr>
        <w:t xml:space="preserve">peračního programu </w:t>
      </w:r>
      <w:r w:rsidR="009A31A1" w:rsidRPr="00942F7D">
        <w:rPr>
          <w:rFonts w:asciiTheme="minorHAnsi" w:hAnsiTheme="minorHAnsi" w:cstheme="minorHAnsi"/>
          <w:i/>
        </w:rPr>
        <w:t>Životní prostředí 2007–2013</w:t>
      </w:r>
      <w:r w:rsidR="00EB569E">
        <w:rPr>
          <w:rFonts w:asciiTheme="minorHAnsi" w:hAnsiTheme="minorHAnsi" w:cstheme="minorHAnsi"/>
        </w:rPr>
        <w:t>. N</w:t>
      </w:r>
      <w:r w:rsidR="00B22D99">
        <w:rPr>
          <w:rFonts w:asciiTheme="minorHAnsi" w:hAnsiTheme="minorHAnsi" w:cstheme="minorHAnsi"/>
        </w:rPr>
        <w:t>apříklad</w:t>
      </w:r>
      <w:r w:rsidR="00EB569E">
        <w:rPr>
          <w:rFonts w:asciiTheme="minorHAnsi" w:hAnsiTheme="minorHAnsi" w:cstheme="minorHAnsi"/>
        </w:rPr>
        <w:t xml:space="preserve"> se jednalo </w:t>
      </w:r>
      <w:r w:rsidR="0048522C">
        <w:rPr>
          <w:rFonts w:asciiTheme="minorHAnsi" w:hAnsiTheme="minorHAnsi" w:cstheme="minorHAnsi"/>
        </w:rPr>
        <w:t>o </w:t>
      </w:r>
      <w:r w:rsidR="00787839">
        <w:rPr>
          <w:rFonts w:asciiTheme="minorHAnsi" w:hAnsiTheme="minorHAnsi" w:cstheme="minorHAnsi"/>
        </w:rPr>
        <w:t xml:space="preserve">netransparentní výběrová řízení </w:t>
      </w:r>
      <w:r w:rsidR="00C11296">
        <w:rPr>
          <w:rFonts w:asciiTheme="minorHAnsi" w:hAnsiTheme="minorHAnsi" w:cstheme="minorHAnsi"/>
        </w:rPr>
        <w:t>na</w:t>
      </w:r>
      <w:r w:rsidR="00787839">
        <w:rPr>
          <w:rFonts w:asciiTheme="minorHAnsi" w:hAnsiTheme="minorHAnsi" w:cstheme="minorHAnsi"/>
        </w:rPr>
        <w:t xml:space="preserve"> provozovatel</w:t>
      </w:r>
      <w:r w:rsidR="00C11296">
        <w:rPr>
          <w:rFonts w:asciiTheme="minorHAnsi" w:hAnsiTheme="minorHAnsi" w:cstheme="minorHAnsi"/>
        </w:rPr>
        <w:t>e</w:t>
      </w:r>
      <w:r w:rsidR="00787839">
        <w:rPr>
          <w:rFonts w:asciiTheme="minorHAnsi" w:hAnsiTheme="minorHAnsi" w:cstheme="minorHAnsi"/>
        </w:rPr>
        <w:t xml:space="preserve"> vodohospodářských služeb,</w:t>
      </w:r>
      <w:r w:rsidR="0048522C">
        <w:rPr>
          <w:rFonts w:asciiTheme="minorHAnsi" w:hAnsiTheme="minorHAnsi" w:cstheme="minorHAnsi"/>
        </w:rPr>
        <w:t xml:space="preserve"> </w:t>
      </w:r>
      <w:r w:rsidR="00787839">
        <w:rPr>
          <w:rFonts w:asciiTheme="minorHAnsi" w:hAnsiTheme="minorHAnsi" w:cstheme="minorHAnsi"/>
        </w:rPr>
        <w:t>nepřiměřené</w:t>
      </w:r>
      <w:r w:rsidR="0048522C">
        <w:rPr>
          <w:rFonts w:asciiTheme="minorHAnsi" w:hAnsiTheme="minorHAnsi" w:cstheme="minorHAnsi"/>
        </w:rPr>
        <w:t xml:space="preserve"> zisky soukromých provozovatelů nebo </w:t>
      </w:r>
      <w:r w:rsidR="00787839">
        <w:rPr>
          <w:rFonts w:asciiTheme="minorHAnsi" w:hAnsiTheme="minorHAnsi" w:cstheme="minorHAnsi"/>
        </w:rPr>
        <w:t>chybějící nástroje pro zajištění efektivity poskytovaných služeb.</w:t>
      </w:r>
    </w:p>
    <w:p w:rsidR="00787839" w:rsidRDefault="00787839" w:rsidP="00A73DC9">
      <w:pPr>
        <w:jc w:val="both"/>
        <w:rPr>
          <w:rFonts w:asciiTheme="minorHAnsi" w:hAnsiTheme="minorHAnsi" w:cstheme="minorHAnsi"/>
        </w:rPr>
      </w:pPr>
    </w:p>
    <w:p w:rsidR="00F82108" w:rsidRDefault="00B22D99" w:rsidP="00A73D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MŽP </w:t>
      </w:r>
      <w:r w:rsidR="00497667">
        <w:rPr>
          <w:rFonts w:asciiTheme="minorHAnsi" w:hAnsiTheme="minorHAnsi" w:cstheme="minorHAnsi"/>
        </w:rPr>
        <w:t xml:space="preserve">přijalo </w:t>
      </w:r>
      <w:r>
        <w:rPr>
          <w:rFonts w:asciiTheme="minorHAnsi" w:hAnsiTheme="minorHAnsi" w:cstheme="minorHAnsi"/>
        </w:rPr>
        <w:t>z důvodu umožnit</w:t>
      </w:r>
      <w:r w:rsidR="00787839">
        <w:rPr>
          <w:rFonts w:asciiTheme="minorHAnsi" w:hAnsiTheme="minorHAnsi" w:cstheme="minorHAnsi"/>
        </w:rPr>
        <w:t xml:space="preserve"> schválení uvedeného operačního programu </w:t>
      </w:r>
      <w:r w:rsidR="00F82108">
        <w:rPr>
          <w:rFonts w:asciiTheme="minorHAnsi" w:hAnsiTheme="minorHAnsi" w:cstheme="minorHAnsi"/>
        </w:rPr>
        <w:t xml:space="preserve">vlastní podmínky přijatelnosti vodohospodářských projektů. </w:t>
      </w:r>
      <w:r>
        <w:rPr>
          <w:rFonts w:asciiTheme="minorHAnsi" w:hAnsiTheme="minorHAnsi" w:cstheme="minorHAnsi"/>
        </w:rPr>
        <w:t>Jejich p</w:t>
      </w:r>
      <w:r w:rsidR="00F82108">
        <w:rPr>
          <w:rFonts w:asciiTheme="minorHAnsi" w:hAnsiTheme="minorHAnsi" w:cstheme="minorHAnsi"/>
        </w:rPr>
        <w:t xml:space="preserve">řijetí zdůvodnilo tím, že odpovědní regulátoři nebyli schopni adekvátně reagovat na tříletou soustavnou kritiku Evropské komise spočívající v požadavcích na </w:t>
      </w:r>
      <w:r w:rsidR="00C11296">
        <w:rPr>
          <w:rFonts w:asciiTheme="minorHAnsi" w:hAnsiTheme="minorHAnsi" w:cstheme="minorHAnsi"/>
        </w:rPr>
        <w:t>upravení</w:t>
      </w:r>
      <w:r w:rsidR="00C60443">
        <w:rPr>
          <w:rFonts w:asciiTheme="minorHAnsi" w:hAnsiTheme="minorHAnsi" w:cstheme="minorHAnsi"/>
        </w:rPr>
        <w:t xml:space="preserve"> provozních</w:t>
      </w:r>
      <w:r w:rsidR="00F82108">
        <w:rPr>
          <w:rFonts w:asciiTheme="minorHAnsi" w:hAnsiTheme="minorHAnsi" w:cstheme="minorHAnsi"/>
        </w:rPr>
        <w:t xml:space="preserve"> smluv</w:t>
      </w:r>
      <w:r w:rsidR="00C60443">
        <w:rPr>
          <w:rFonts w:asciiTheme="minorHAnsi" w:hAnsiTheme="minorHAnsi" w:cstheme="minorHAnsi"/>
        </w:rPr>
        <w:t xml:space="preserve"> na provozování vodohospodářského majetku a i na</w:t>
      </w:r>
      <w:r w:rsidR="00F82108">
        <w:rPr>
          <w:rFonts w:asciiTheme="minorHAnsi" w:hAnsiTheme="minorHAnsi" w:cstheme="minorHAnsi"/>
        </w:rPr>
        <w:t xml:space="preserve"> celkovou úpravu regulatorních mechanizmů</w:t>
      </w:r>
      <w:r w:rsidR="00EB569E">
        <w:rPr>
          <w:rFonts w:asciiTheme="minorHAnsi" w:hAnsiTheme="minorHAnsi" w:cstheme="minorHAnsi"/>
        </w:rPr>
        <w:t xml:space="preserve"> oboru vodovod</w:t>
      </w:r>
      <w:r w:rsidR="00C11296">
        <w:rPr>
          <w:rFonts w:asciiTheme="minorHAnsi" w:hAnsiTheme="minorHAnsi" w:cstheme="minorHAnsi"/>
        </w:rPr>
        <w:t>ů</w:t>
      </w:r>
      <w:r w:rsidR="00EB569E">
        <w:rPr>
          <w:rFonts w:asciiTheme="minorHAnsi" w:hAnsiTheme="minorHAnsi" w:cstheme="minorHAnsi"/>
        </w:rPr>
        <w:t xml:space="preserve"> a kanalizací</w:t>
      </w:r>
      <w:r w:rsidR="00F82108">
        <w:rPr>
          <w:rFonts w:asciiTheme="minorHAnsi" w:hAnsiTheme="minorHAnsi" w:cstheme="minorHAnsi"/>
        </w:rPr>
        <w:t xml:space="preserve">. </w:t>
      </w:r>
      <w:r w:rsidR="00497667">
        <w:rPr>
          <w:rFonts w:asciiTheme="minorHAnsi" w:hAnsiTheme="minorHAnsi" w:cstheme="minorHAnsi"/>
        </w:rPr>
        <w:t xml:space="preserve"> </w:t>
      </w:r>
    </w:p>
    <w:p w:rsidR="00F82108" w:rsidRDefault="00F82108" w:rsidP="00A73DC9">
      <w:pPr>
        <w:jc w:val="both"/>
        <w:rPr>
          <w:rFonts w:asciiTheme="minorHAnsi" w:hAnsiTheme="minorHAnsi" w:cstheme="minorHAnsi"/>
        </w:rPr>
      </w:pPr>
    </w:p>
    <w:p w:rsidR="00F546A1" w:rsidRDefault="00F82108" w:rsidP="00A73D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Významnou součástí podmínek</w:t>
      </w:r>
      <w:r w:rsidR="00B22D99">
        <w:rPr>
          <w:rFonts w:asciiTheme="minorHAnsi" w:hAnsiTheme="minorHAnsi" w:cstheme="minorHAnsi"/>
        </w:rPr>
        <w:t xml:space="preserve"> přijatelnosti</w:t>
      </w:r>
      <w:r w:rsidR="00BF6589">
        <w:rPr>
          <w:rFonts w:asciiTheme="minorHAnsi" w:hAnsiTheme="minorHAnsi" w:cstheme="minorHAnsi"/>
        </w:rPr>
        <w:t xml:space="preserve"> MŽP</w:t>
      </w:r>
      <w:r w:rsidR="00B22D99">
        <w:rPr>
          <w:rFonts w:asciiTheme="minorHAnsi" w:hAnsiTheme="minorHAnsi" w:cstheme="minorHAnsi"/>
        </w:rPr>
        <w:t xml:space="preserve"> byl finanční model. J</w:t>
      </w:r>
      <w:r>
        <w:rPr>
          <w:rFonts w:asciiTheme="minorHAnsi" w:hAnsiTheme="minorHAnsi" w:cstheme="minorHAnsi"/>
        </w:rPr>
        <w:t>eho účelem bylo vyčíslit přiměřený zisk provozovatele a ověřit, že nájemné je dostačující k naplnění plánu financov</w:t>
      </w:r>
      <w:r w:rsidR="0041505E">
        <w:rPr>
          <w:rFonts w:asciiTheme="minorHAnsi" w:hAnsiTheme="minorHAnsi" w:cstheme="minorHAnsi"/>
        </w:rPr>
        <w:t>ání obnovy vodovodů a kanalizací</w:t>
      </w:r>
      <w:r>
        <w:rPr>
          <w:rFonts w:asciiTheme="minorHAnsi" w:hAnsiTheme="minorHAnsi" w:cstheme="minorHAnsi"/>
        </w:rPr>
        <w:t xml:space="preserve"> příslušného vlastníka</w:t>
      </w:r>
      <w:r w:rsidR="00B61D4E">
        <w:rPr>
          <w:rStyle w:val="Znakapoznpodarou"/>
          <w:rFonts w:asciiTheme="minorHAnsi" w:hAnsiTheme="minorHAnsi" w:cstheme="minorHAnsi"/>
        </w:rPr>
        <w:footnoteReference w:id="9"/>
      </w:r>
      <w:r>
        <w:rPr>
          <w:rFonts w:asciiTheme="minorHAnsi" w:hAnsiTheme="minorHAnsi" w:cstheme="minorHAnsi"/>
        </w:rPr>
        <w:t xml:space="preserve">. </w:t>
      </w:r>
      <w:r w:rsidR="00EB569E">
        <w:rPr>
          <w:rFonts w:asciiTheme="minorHAnsi" w:hAnsiTheme="minorHAnsi" w:cstheme="minorHAnsi"/>
        </w:rPr>
        <w:t>Současně m</w:t>
      </w:r>
      <w:r w:rsidR="00B22D99">
        <w:rPr>
          <w:rFonts w:asciiTheme="minorHAnsi" w:hAnsiTheme="minorHAnsi" w:cstheme="minorHAnsi"/>
        </w:rPr>
        <w:t>ělo jít</w:t>
      </w:r>
      <w:r w:rsidR="00EB569E">
        <w:rPr>
          <w:rFonts w:asciiTheme="minorHAnsi" w:hAnsiTheme="minorHAnsi" w:cstheme="minorHAnsi"/>
        </w:rPr>
        <w:t xml:space="preserve"> o </w:t>
      </w:r>
      <w:r w:rsidR="00B61D4E">
        <w:rPr>
          <w:rFonts w:asciiTheme="minorHAnsi" w:hAnsiTheme="minorHAnsi" w:cstheme="minorHAnsi"/>
        </w:rPr>
        <w:t>nástroj</w:t>
      </w:r>
      <w:r w:rsidR="00B22D99">
        <w:rPr>
          <w:rFonts w:asciiTheme="minorHAnsi" w:hAnsiTheme="minorHAnsi" w:cstheme="minorHAnsi"/>
        </w:rPr>
        <w:t xml:space="preserve"> k zamezení nedovolené veřejné podpory</w:t>
      </w:r>
      <w:r w:rsidR="00B61D4E">
        <w:rPr>
          <w:rFonts w:asciiTheme="minorHAnsi" w:hAnsiTheme="minorHAnsi" w:cstheme="minorHAnsi"/>
        </w:rPr>
        <w:t xml:space="preserve"> </w:t>
      </w:r>
      <w:r w:rsidR="00EB569E">
        <w:rPr>
          <w:rFonts w:asciiTheme="minorHAnsi" w:hAnsiTheme="minorHAnsi" w:cstheme="minorHAnsi"/>
        </w:rPr>
        <w:t>a</w:t>
      </w:r>
      <w:r w:rsidR="00B61D4E">
        <w:rPr>
          <w:rFonts w:asciiTheme="minorHAnsi" w:hAnsiTheme="minorHAnsi" w:cstheme="minorHAnsi"/>
        </w:rPr>
        <w:t xml:space="preserve"> nepřiměřeného zisku</w:t>
      </w:r>
      <w:r w:rsidR="008A5146">
        <w:rPr>
          <w:rFonts w:asciiTheme="minorHAnsi" w:hAnsiTheme="minorHAnsi" w:cstheme="minorHAnsi"/>
        </w:rPr>
        <w:t xml:space="preserve"> některých</w:t>
      </w:r>
      <w:r w:rsidR="00B61D4E">
        <w:rPr>
          <w:rFonts w:asciiTheme="minorHAnsi" w:hAnsiTheme="minorHAnsi" w:cstheme="minorHAnsi"/>
        </w:rPr>
        <w:t xml:space="preserve"> </w:t>
      </w:r>
      <w:r w:rsidR="008A5146">
        <w:rPr>
          <w:rFonts w:asciiTheme="minorHAnsi" w:hAnsiTheme="minorHAnsi" w:cstheme="minorHAnsi"/>
        </w:rPr>
        <w:t>provozovatelů</w:t>
      </w:r>
      <w:r w:rsidR="00B61D4E">
        <w:rPr>
          <w:rFonts w:asciiTheme="minorHAnsi" w:hAnsiTheme="minorHAnsi" w:cstheme="minorHAnsi"/>
        </w:rPr>
        <w:t xml:space="preserve">. </w:t>
      </w:r>
      <w:r w:rsidR="00EB569E">
        <w:rPr>
          <w:rFonts w:asciiTheme="minorHAnsi" w:hAnsiTheme="minorHAnsi" w:cstheme="minorHAnsi"/>
        </w:rPr>
        <w:t>Podmínky f</w:t>
      </w:r>
      <w:r w:rsidR="00F546A1">
        <w:rPr>
          <w:rFonts w:asciiTheme="minorHAnsi" w:hAnsiTheme="minorHAnsi" w:cstheme="minorHAnsi"/>
        </w:rPr>
        <w:t>inanční</w:t>
      </w:r>
      <w:r w:rsidR="00EB569E">
        <w:rPr>
          <w:rFonts w:asciiTheme="minorHAnsi" w:hAnsiTheme="minorHAnsi" w:cstheme="minorHAnsi"/>
        </w:rPr>
        <w:t>ho</w:t>
      </w:r>
      <w:r w:rsidR="00F546A1">
        <w:rPr>
          <w:rFonts w:asciiTheme="minorHAnsi" w:hAnsiTheme="minorHAnsi" w:cstheme="minorHAnsi"/>
        </w:rPr>
        <w:t xml:space="preserve"> model</w:t>
      </w:r>
      <w:r w:rsidR="00EB569E">
        <w:rPr>
          <w:rFonts w:asciiTheme="minorHAnsi" w:hAnsiTheme="minorHAnsi" w:cstheme="minorHAnsi"/>
        </w:rPr>
        <w:t>u</w:t>
      </w:r>
      <w:r w:rsidR="00F546A1">
        <w:rPr>
          <w:rFonts w:asciiTheme="minorHAnsi" w:hAnsiTheme="minorHAnsi" w:cstheme="minorHAnsi"/>
        </w:rPr>
        <w:t xml:space="preserve"> </w:t>
      </w:r>
      <w:r w:rsidR="00EB569E">
        <w:rPr>
          <w:rFonts w:asciiTheme="minorHAnsi" w:hAnsiTheme="minorHAnsi" w:cstheme="minorHAnsi"/>
        </w:rPr>
        <w:t xml:space="preserve">proto </w:t>
      </w:r>
      <w:r w:rsidR="00F546A1">
        <w:rPr>
          <w:rFonts w:asciiTheme="minorHAnsi" w:hAnsiTheme="minorHAnsi" w:cstheme="minorHAnsi"/>
        </w:rPr>
        <w:t>zahrnoval</w:t>
      </w:r>
      <w:r w:rsidR="00EB569E">
        <w:rPr>
          <w:rFonts w:asciiTheme="minorHAnsi" w:hAnsiTheme="minorHAnsi" w:cstheme="minorHAnsi"/>
        </w:rPr>
        <w:t>y</w:t>
      </w:r>
      <w:r w:rsidR="00F546A1">
        <w:rPr>
          <w:rFonts w:asciiTheme="minorHAnsi" w:hAnsiTheme="minorHAnsi" w:cstheme="minorHAnsi"/>
        </w:rPr>
        <w:t xml:space="preserve"> i požadavky na kvalitu vodohospodářských služeb, výkonové ukazatele podporující efektivitu, monitor</w:t>
      </w:r>
      <w:r w:rsidR="00C11296">
        <w:rPr>
          <w:rFonts w:asciiTheme="minorHAnsi" w:hAnsiTheme="minorHAnsi" w:cstheme="minorHAnsi"/>
        </w:rPr>
        <w:t>ovací</w:t>
      </w:r>
      <w:r w:rsidR="00B22D99">
        <w:rPr>
          <w:rFonts w:asciiTheme="minorHAnsi" w:hAnsiTheme="minorHAnsi" w:cstheme="minorHAnsi"/>
        </w:rPr>
        <w:t xml:space="preserve"> nástroje a sankční mechanizmy. Urč</w:t>
      </w:r>
      <w:r w:rsidR="00EB569E">
        <w:rPr>
          <w:rFonts w:asciiTheme="minorHAnsi" w:hAnsiTheme="minorHAnsi" w:cstheme="minorHAnsi"/>
        </w:rPr>
        <w:t xml:space="preserve">en byl </w:t>
      </w:r>
      <w:r w:rsidR="00B22D99">
        <w:rPr>
          <w:rFonts w:asciiTheme="minorHAnsi" w:hAnsiTheme="minorHAnsi" w:cstheme="minorHAnsi"/>
        </w:rPr>
        <w:t>také způsob výpoč</w:t>
      </w:r>
      <w:r w:rsidR="00F546A1">
        <w:rPr>
          <w:rFonts w:asciiTheme="minorHAnsi" w:hAnsiTheme="minorHAnsi" w:cstheme="minorHAnsi"/>
        </w:rPr>
        <w:t>t</w:t>
      </w:r>
      <w:r w:rsidR="00B22D99">
        <w:rPr>
          <w:rFonts w:asciiTheme="minorHAnsi" w:hAnsiTheme="minorHAnsi" w:cstheme="minorHAnsi"/>
        </w:rPr>
        <w:t>u</w:t>
      </w:r>
      <w:r w:rsidR="00F546A1">
        <w:rPr>
          <w:rFonts w:asciiTheme="minorHAnsi" w:hAnsiTheme="minorHAnsi" w:cstheme="minorHAnsi"/>
        </w:rPr>
        <w:t xml:space="preserve"> ceny vodného a stočného. </w:t>
      </w:r>
    </w:p>
    <w:p w:rsidR="00F546A1" w:rsidRDefault="00F546A1" w:rsidP="00A73DC9">
      <w:pPr>
        <w:jc w:val="both"/>
        <w:rPr>
          <w:rFonts w:asciiTheme="minorHAnsi" w:hAnsiTheme="minorHAnsi" w:cstheme="minorHAnsi"/>
        </w:rPr>
      </w:pPr>
    </w:p>
    <w:p w:rsidR="00780358" w:rsidRDefault="00F546A1" w:rsidP="00A73D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MZe podmínky</w:t>
      </w:r>
      <w:r w:rsidR="00DE25CB">
        <w:rPr>
          <w:rFonts w:asciiTheme="minorHAnsi" w:hAnsiTheme="minorHAnsi" w:cstheme="minorHAnsi"/>
        </w:rPr>
        <w:t xml:space="preserve"> přijatelnosti</w:t>
      </w:r>
      <w:r>
        <w:rPr>
          <w:rFonts w:asciiTheme="minorHAnsi" w:hAnsiTheme="minorHAnsi" w:cstheme="minorHAnsi"/>
        </w:rPr>
        <w:t xml:space="preserve"> do programů č. 129 180 a č. 129 250 ne</w:t>
      </w:r>
      <w:r w:rsidR="00EB569E">
        <w:rPr>
          <w:rFonts w:asciiTheme="minorHAnsi" w:hAnsiTheme="minorHAnsi" w:cstheme="minorHAnsi"/>
        </w:rPr>
        <w:t>převzalo</w:t>
      </w:r>
      <w:r w:rsidR="00780358">
        <w:rPr>
          <w:rFonts w:asciiTheme="minorHAnsi" w:hAnsiTheme="minorHAnsi" w:cstheme="minorHAnsi"/>
        </w:rPr>
        <w:t xml:space="preserve"> a vytvořilo si vlastní podmínky</w:t>
      </w:r>
      <w:r>
        <w:rPr>
          <w:rFonts w:asciiTheme="minorHAnsi" w:hAnsiTheme="minorHAnsi" w:cstheme="minorHAnsi"/>
        </w:rPr>
        <w:t xml:space="preserve">. Odůvodnilo </w:t>
      </w:r>
      <w:r w:rsidR="00DE25CB">
        <w:rPr>
          <w:rFonts w:asciiTheme="minorHAnsi" w:hAnsiTheme="minorHAnsi" w:cstheme="minorHAnsi"/>
        </w:rPr>
        <w:t>to především jejich slo</w:t>
      </w:r>
      <w:r w:rsidR="00DC3343">
        <w:rPr>
          <w:rFonts w:asciiTheme="minorHAnsi" w:hAnsiTheme="minorHAnsi" w:cstheme="minorHAnsi"/>
        </w:rPr>
        <w:t>žitostí pro žadatele, omezeným přístupem</w:t>
      </w:r>
      <w:r w:rsidR="00DE25CB">
        <w:rPr>
          <w:rFonts w:asciiTheme="minorHAnsi" w:hAnsiTheme="minorHAnsi" w:cstheme="minorHAnsi"/>
        </w:rPr>
        <w:t xml:space="preserve"> některých vlastníků k dotacím z důvodu </w:t>
      </w:r>
      <w:r w:rsidR="00954DF7">
        <w:rPr>
          <w:rFonts w:asciiTheme="minorHAnsi" w:hAnsiTheme="minorHAnsi" w:cstheme="minorHAnsi"/>
        </w:rPr>
        <w:t>podmínek</w:t>
      </w:r>
      <w:r w:rsidR="00C9676D">
        <w:rPr>
          <w:rFonts w:asciiTheme="minorHAnsi" w:hAnsiTheme="minorHAnsi" w:cstheme="minorHAnsi"/>
        </w:rPr>
        <w:t xml:space="preserve"> vyplývajících </w:t>
      </w:r>
      <w:r w:rsidR="00923452">
        <w:rPr>
          <w:rFonts w:asciiTheme="minorHAnsi" w:hAnsiTheme="minorHAnsi" w:cstheme="minorHAnsi"/>
        </w:rPr>
        <w:t>z </w:t>
      </w:r>
      <w:r w:rsidR="00C60443">
        <w:rPr>
          <w:rFonts w:asciiTheme="minorHAnsi" w:hAnsiTheme="minorHAnsi" w:cstheme="minorHAnsi"/>
        </w:rPr>
        <w:t>provozních</w:t>
      </w:r>
      <w:r w:rsidR="00C9676D">
        <w:rPr>
          <w:rFonts w:asciiTheme="minorHAnsi" w:hAnsiTheme="minorHAnsi" w:cstheme="minorHAnsi"/>
        </w:rPr>
        <w:t xml:space="preserve"> </w:t>
      </w:r>
      <w:r w:rsidR="00954DF7">
        <w:rPr>
          <w:rFonts w:asciiTheme="minorHAnsi" w:hAnsiTheme="minorHAnsi" w:cstheme="minorHAnsi"/>
        </w:rPr>
        <w:t xml:space="preserve">smluv </w:t>
      </w:r>
      <w:r w:rsidR="00C9676D">
        <w:rPr>
          <w:rFonts w:asciiTheme="minorHAnsi" w:hAnsiTheme="minorHAnsi" w:cstheme="minorHAnsi"/>
        </w:rPr>
        <w:t>(</w:t>
      </w:r>
      <w:r w:rsidR="00954DF7">
        <w:rPr>
          <w:rFonts w:asciiTheme="minorHAnsi" w:hAnsiTheme="minorHAnsi" w:cstheme="minorHAnsi"/>
        </w:rPr>
        <w:t>zejména</w:t>
      </w:r>
      <w:r w:rsidR="00C9676D">
        <w:rPr>
          <w:rFonts w:asciiTheme="minorHAnsi" w:hAnsiTheme="minorHAnsi" w:cstheme="minorHAnsi"/>
        </w:rPr>
        <w:t xml:space="preserve"> šlo o délku</w:t>
      </w:r>
      <w:r w:rsidR="00C60443">
        <w:rPr>
          <w:rFonts w:asciiTheme="minorHAnsi" w:hAnsiTheme="minorHAnsi" w:cstheme="minorHAnsi"/>
        </w:rPr>
        <w:t xml:space="preserve"> jejich</w:t>
      </w:r>
      <w:r w:rsidR="00954DF7">
        <w:rPr>
          <w:rFonts w:asciiTheme="minorHAnsi" w:hAnsiTheme="minorHAnsi" w:cstheme="minorHAnsi"/>
        </w:rPr>
        <w:t xml:space="preserve"> </w:t>
      </w:r>
      <w:r w:rsidR="00C9676D">
        <w:rPr>
          <w:rFonts w:asciiTheme="minorHAnsi" w:hAnsiTheme="minorHAnsi" w:cstheme="minorHAnsi"/>
        </w:rPr>
        <w:t>platnosti)</w:t>
      </w:r>
      <w:r w:rsidR="00DE25CB">
        <w:rPr>
          <w:rFonts w:asciiTheme="minorHAnsi" w:hAnsiTheme="minorHAnsi" w:cstheme="minorHAnsi"/>
        </w:rPr>
        <w:t xml:space="preserve"> a zhoršením ekonomické efektivity akce v případech, kdy podmínky</w:t>
      </w:r>
      <w:r w:rsidR="00780358">
        <w:rPr>
          <w:rFonts w:asciiTheme="minorHAnsi" w:hAnsiTheme="minorHAnsi" w:cstheme="minorHAnsi"/>
        </w:rPr>
        <w:t xml:space="preserve"> způsobí neúměrný nárůst </w:t>
      </w:r>
      <w:r w:rsidR="00C11296">
        <w:rPr>
          <w:rFonts w:asciiTheme="minorHAnsi" w:hAnsiTheme="minorHAnsi" w:cstheme="minorHAnsi"/>
        </w:rPr>
        <w:t xml:space="preserve">ceny </w:t>
      </w:r>
      <w:r w:rsidR="00780358">
        <w:rPr>
          <w:rFonts w:asciiTheme="minorHAnsi" w:hAnsiTheme="minorHAnsi" w:cstheme="minorHAnsi"/>
        </w:rPr>
        <w:t xml:space="preserve">vodného nebo stočného. </w:t>
      </w:r>
    </w:p>
    <w:p w:rsidR="00780358" w:rsidRDefault="00780358" w:rsidP="00A73DC9">
      <w:pPr>
        <w:jc w:val="both"/>
        <w:rPr>
          <w:rFonts w:asciiTheme="minorHAnsi" w:hAnsiTheme="minorHAnsi" w:cstheme="minorHAnsi"/>
        </w:rPr>
      </w:pPr>
    </w:p>
    <w:p w:rsidR="0019784E" w:rsidRDefault="00497667" w:rsidP="00A73D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oboru vodovodů a kanalizací tak byly uplatňovány dva odlišné regulační systémy. </w:t>
      </w:r>
      <w:r w:rsidR="00780358">
        <w:rPr>
          <w:rFonts w:asciiTheme="minorHAnsi" w:hAnsiTheme="minorHAnsi" w:cstheme="minorHAnsi"/>
        </w:rPr>
        <w:t>Provozovatelé infrastruktury</w:t>
      </w:r>
      <w:r w:rsidR="005B4015">
        <w:rPr>
          <w:rFonts w:asciiTheme="minorHAnsi" w:hAnsiTheme="minorHAnsi" w:cstheme="minorHAnsi"/>
        </w:rPr>
        <w:t>, jejíž vybudování bylo podpořeno</w:t>
      </w:r>
      <w:r w:rsidR="00780358">
        <w:rPr>
          <w:rFonts w:asciiTheme="minorHAnsi" w:hAnsiTheme="minorHAnsi" w:cstheme="minorHAnsi"/>
        </w:rPr>
        <w:t xml:space="preserve"> z </w:t>
      </w:r>
      <w:r w:rsidR="00C11296">
        <w:rPr>
          <w:rFonts w:asciiTheme="minorHAnsi" w:hAnsiTheme="minorHAnsi" w:cstheme="minorHAnsi"/>
        </w:rPr>
        <w:t>o</w:t>
      </w:r>
      <w:r w:rsidR="00780358">
        <w:rPr>
          <w:rFonts w:asciiTheme="minorHAnsi" w:hAnsiTheme="minorHAnsi" w:cstheme="minorHAnsi"/>
        </w:rPr>
        <w:t xml:space="preserve">peračního programu </w:t>
      </w:r>
      <w:r w:rsidR="00780358" w:rsidRPr="00942F7D">
        <w:rPr>
          <w:rFonts w:asciiTheme="minorHAnsi" w:hAnsiTheme="minorHAnsi" w:cstheme="minorHAnsi"/>
          <w:i/>
        </w:rPr>
        <w:t>Životní prostředí</w:t>
      </w:r>
      <w:r w:rsidR="005B4015">
        <w:rPr>
          <w:rFonts w:asciiTheme="minorHAnsi" w:hAnsiTheme="minorHAnsi" w:cstheme="minorHAnsi"/>
        </w:rPr>
        <w:t>,</w:t>
      </w:r>
      <w:r w:rsidR="002B5A5E">
        <w:rPr>
          <w:rFonts w:asciiTheme="minorHAnsi" w:hAnsiTheme="minorHAnsi" w:cstheme="minorHAnsi"/>
        </w:rPr>
        <w:t xml:space="preserve"> </w:t>
      </w:r>
      <w:r w:rsidR="00496B77">
        <w:rPr>
          <w:rFonts w:asciiTheme="minorHAnsi" w:hAnsiTheme="minorHAnsi" w:cstheme="minorHAnsi"/>
        </w:rPr>
        <w:t>kalkulovali</w:t>
      </w:r>
      <w:r w:rsidR="00780358">
        <w:rPr>
          <w:rFonts w:asciiTheme="minorHAnsi" w:hAnsiTheme="minorHAnsi" w:cstheme="minorHAnsi"/>
        </w:rPr>
        <w:t xml:space="preserve"> cenu vodného a stočného </w:t>
      </w:r>
      <w:r w:rsidR="0019784E">
        <w:rPr>
          <w:rFonts w:asciiTheme="minorHAnsi" w:hAnsiTheme="minorHAnsi" w:cstheme="minorHAnsi"/>
        </w:rPr>
        <w:t>podle jiných parametrů než</w:t>
      </w:r>
      <w:r w:rsidR="005B4015">
        <w:rPr>
          <w:rFonts w:asciiTheme="minorHAnsi" w:hAnsiTheme="minorHAnsi" w:cstheme="minorHAnsi"/>
        </w:rPr>
        <w:t xml:space="preserve"> ostatní </w:t>
      </w:r>
      <w:r w:rsidR="002B5A5E">
        <w:rPr>
          <w:rFonts w:asciiTheme="minorHAnsi" w:hAnsiTheme="minorHAnsi" w:cstheme="minorHAnsi"/>
        </w:rPr>
        <w:t>subjekty</w:t>
      </w:r>
      <w:r w:rsidR="005B4015">
        <w:rPr>
          <w:rFonts w:asciiTheme="minorHAnsi" w:hAnsiTheme="minorHAnsi" w:cstheme="minorHAnsi"/>
        </w:rPr>
        <w:t xml:space="preserve">, </w:t>
      </w:r>
      <w:r w:rsidR="00496B77">
        <w:rPr>
          <w:rFonts w:asciiTheme="minorHAnsi" w:hAnsiTheme="minorHAnsi" w:cstheme="minorHAnsi"/>
        </w:rPr>
        <w:t>které se řídily</w:t>
      </w:r>
      <w:r w:rsidR="002B5A5E">
        <w:rPr>
          <w:rFonts w:asciiTheme="minorHAnsi" w:hAnsiTheme="minorHAnsi" w:cstheme="minorHAnsi"/>
        </w:rPr>
        <w:t xml:space="preserve"> </w:t>
      </w:r>
      <w:r w:rsidR="0019784E">
        <w:rPr>
          <w:rFonts w:asciiTheme="minorHAnsi" w:hAnsiTheme="minorHAnsi" w:cstheme="minorHAnsi"/>
        </w:rPr>
        <w:t xml:space="preserve">parametry </w:t>
      </w:r>
      <w:r w:rsidR="002B5A5E">
        <w:rPr>
          <w:rFonts w:asciiTheme="minorHAnsi" w:hAnsiTheme="minorHAnsi" w:cstheme="minorHAnsi"/>
        </w:rPr>
        <w:t xml:space="preserve">vyplývajícími </w:t>
      </w:r>
      <w:r w:rsidR="00923452">
        <w:rPr>
          <w:rFonts w:asciiTheme="minorHAnsi" w:hAnsiTheme="minorHAnsi" w:cstheme="minorHAnsi"/>
        </w:rPr>
        <w:t>z </w:t>
      </w:r>
      <w:r w:rsidR="002B5A5E">
        <w:rPr>
          <w:rFonts w:asciiTheme="minorHAnsi" w:hAnsiTheme="minorHAnsi" w:cstheme="minorHAnsi"/>
        </w:rPr>
        <w:t>cenového výměru Ministerstva financí</w:t>
      </w:r>
      <w:r w:rsidR="0019784E">
        <w:rPr>
          <w:rFonts w:asciiTheme="minorHAnsi" w:hAnsiTheme="minorHAnsi" w:cstheme="minorHAnsi"/>
        </w:rPr>
        <w:t xml:space="preserve">. </w:t>
      </w:r>
    </w:p>
    <w:p w:rsidR="0019784E" w:rsidRDefault="0019784E" w:rsidP="00A73DC9">
      <w:pPr>
        <w:jc w:val="both"/>
        <w:rPr>
          <w:rFonts w:asciiTheme="minorHAnsi" w:hAnsiTheme="minorHAnsi" w:cstheme="minorHAnsi"/>
        </w:rPr>
      </w:pPr>
    </w:p>
    <w:p w:rsidR="002B5A5E" w:rsidRDefault="00114696" w:rsidP="00925069">
      <w:pPr>
        <w:jc w:val="both"/>
        <w:rPr>
          <w:rFonts w:asciiTheme="minorHAnsi" w:hAnsiTheme="minorHAnsi" w:cstheme="minorHAnsi"/>
        </w:rPr>
      </w:pPr>
      <w:r w:rsidRPr="00290499">
        <w:rPr>
          <w:rFonts w:asciiTheme="minorHAnsi" w:hAnsiTheme="minorHAnsi" w:cstheme="minorHAnsi"/>
          <w:b/>
        </w:rPr>
        <w:t>1.3</w:t>
      </w:r>
      <w:r w:rsidR="009B2809">
        <w:rPr>
          <w:rFonts w:asciiTheme="minorHAnsi" w:hAnsiTheme="minorHAnsi" w:cstheme="minorHAnsi"/>
        </w:rPr>
        <w:t xml:space="preserve"> </w:t>
      </w:r>
      <w:r w:rsidR="002B5A5E">
        <w:rPr>
          <w:rFonts w:asciiTheme="minorHAnsi" w:hAnsiTheme="minorHAnsi" w:cstheme="minorHAnsi"/>
        </w:rPr>
        <w:t>Na p</w:t>
      </w:r>
      <w:r w:rsidR="009B2809">
        <w:rPr>
          <w:rFonts w:asciiTheme="minorHAnsi" w:hAnsiTheme="minorHAnsi" w:cstheme="minorHAnsi"/>
        </w:rPr>
        <w:t>roblémy v</w:t>
      </w:r>
      <w:r w:rsidR="002B5A5E">
        <w:rPr>
          <w:rFonts w:asciiTheme="minorHAnsi" w:hAnsiTheme="minorHAnsi" w:cstheme="minorHAnsi"/>
        </w:rPr>
        <w:t xml:space="preserve"> systému řízení a regulace oboru vodovodů a kanalizací </w:t>
      </w:r>
      <w:r w:rsidR="008A5146">
        <w:rPr>
          <w:rFonts w:asciiTheme="minorHAnsi" w:hAnsiTheme="minorHAnsi" w:cstheme="minorHAnsi"/>
        </w:rPr>
        <w:t>reagovaly</w:t>
      </w:r>
      <w:r w:rsidR="002B5A5E">
        <w:rPr>
          <w:rFonts w:asciiTheme="minorHAnsi" w:hAnsiTheme="minorHAnsi" w:cstheme="minorHAnsi"/>
        </w:rPr>
        <w:t xml:space="preserve"> v legislativní oblasti </w:t>
      </w:r>
      <w:r w:rsidR="00EB569E">
        <w:rPr>
          <w:rFonts w:asciiTheme="minorHAnsi" w:hAnsiTheme="minorHAnsi" w:cstheme="minorHAnsi"/>
        </w:rPr>
        <w:t>především</w:t>
      </w:r>
      <w:r w:rsidR="002B5A5E">
        <w:rPr>
          <w:rFonts w:asciiTheme="minorHAnsi" w:hAnsiTheme="minorHAnsi" w:cstheme="minorHAnsi"/>
        </w:rPr>
        <w:t xml:space="preserve"> </w:t>
      </w:r>
      <w:r w:rsidR="008A5146">
        <w:rPr>
          <w:rFonts w:asciiTheme="minorHAnsi" w:hAnsiTheme="minorHAnsi" w:cstheme="minorHAnsi"/>
        </w:rPr>
        <w:t>novely</w:t>
      </w:r>
      <w:r w:rsidR="002B5A5E">
        <w:rPr>
          <w:rFonts w:asciiTheme="minorHAnsi" w:hAnsiTheme="minorHAnsi" w:cstheme="minorHAnsi"/>
        </w:rPr>
        <w:t xml:space="preserve"> zákona č. 274/2001 Sb. </w:t>
      </w:r>
      <w:r w:rsidR="008A5146">
        <w:rPr>
          <w:rFonts w:asciiTheme="minorHAnsi" w:hAnsiTheme="minorHAnsi" w:cstheme="minorHAnsi"/>
        </w:rPr>
        <w:t>z let 2006 a 2013.</w:t>
      </w:r>
    </w:p>
    <w:p w:rsidR="002B5A5E" w:rsidRDefault="002B5A5E" w:rsidP="00925069">
      <w:pPr>
        <w:jc w:val="both"/>
        <w:rPr>
          <w:rFonts w:asciiTheme="minorHAnsi" w:hAnsiTheme="minorHAnsi" w:cstheme="minorHAnsi"/>
        </w:rPr>
      </w:pPr>
    </w:p>
    <w:p w:rsidR="00290499" w:rsidRDefault="009B2809" w:rsidP="009250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Novelou z roku 2006 byla významně posílena regulační role MZe a vlastníkům infrastruktury vodovodů</w:t>
      </w:r>
      <w:r w:rsidR="00DC3343">
        <w:rPr>
          <w:rFonts w:asciiTheme="minorHAnsi" w:hAnsiTheme="minorHAnsi" w:cstheme="minorHAnsi"/>
        </w:rPr>
        <w:t xml:space="preserve"> a kanalizací</w:t>
      </w:r>
      <w:r w:rsidR="002B5A5E">
        <w:rPr>
          <w:rFonts w:asciiTheme="minorHAnsi" w:hAnsiTheme="minorHAnsi" w:cstheme="minorHAnsi"/>
        </w:rPr>
        <w:t xml:space="preserve"> </w:t>
      </w:r>
      <w:r w:rsidR="00EB569E">
        <w:rPr>
          <w:rFonts w:asciiTheme="minorHAnsi" w:hAnsiTheme="minorHAnsi" w:cstheme="minorHAnsi"/>
        </w:rPr>
        <w:t xml:space="preserve">byla uložena </w:t>
      </w:r>
      <w:r w:rsidR="002B5A5E">
        <w:rPr>
          <w:rFonts w:asciiTheme="minorHAnsi" w:hAnsiTheme="minorHAnsi" w:cstheme="minorHAnsi"/>
        </w:rPr>
        <w:t>povinnost</w:t>
      </w:r>
      <w:r>
        <w:rPr>
          <w:rFonts w:asciiTheme="minorHAnsi" w:hAnsiTheme="minorHAnsi" w:cstheme="minorHAnsi"/>
        </w:rPr>
        <w:t xml:space="preserve"> zpracovat a realizovat plán financování obnovy </w:t>
      </w:r>
      <w:r w:rsidR="002B5A5E">
        <w:rPr>
          <w:rFonts w:asciiTheme="minorHAnsi" w:hAnsiTheme="minorHAnsi" w:cstheme="minorHAnsi"/>
        </w:rPr>
        <w:t xml:space="preserve">vodovodů a kanalizací. Přijaté změny měly </w:t>
      </w:r>
      <w:r w:rsidR="00290499">
        <w:rPr>
          <w:rFonts w:asciiTheme="minorHAnsi" w:hAnsiTheme="minorHAnsi" w:cstheme="minorHAnsi"/>
        </w:rPr>
        <w:t>vést k naplnění požadavk</w:t>
      </w:r>
      <w:r w:rsidR="00C11296">
        <w:rPr>
          <w:rFonts w:asciiTheme="minorHAnsi" w:hAnsiTheme="minorHAnsi" w:cstheme="minorHAnsi"/>
        </w:rPr>
        <w:t>ů</w:t>
      </w:r>
      <w:r w:rsidR="00290499">
        <w:rPr>
          <w:rFonts w:asciiTheme="minorHAnsi" w:hAnsiTheme="minorHAnsi" w:cstheme="minorHAnsi"/>
        </w:rPr>
        <w:t xml:space="preserve"> EU na zajištění samofinancovatelnosti oboru a</w:t>
      </w:r>
      <w:r w:rsidR="002C2CFF">
        <w:rPr>
          <w:rFonts w:asciiTheme="minorHAnsi" w:hAnsiTheme="minorHAnsi" w:cstheme="minorHAnsi"/>
        </w:rPr>
        <w:t xml:space="preserve"> na</w:t>
      </w:r>
      <w:r w:rsidR="00290499">
        <w:rPr>
          <w:rFonts w:asciiTheme="minorHAnsi" w:hAnsiTheme="minorHAnsi" w:cstheme="minorHAnsi"/>
        </w:rPr>
        <w:t xml:space="preserve"> zajištění udržitelnosti stávající a nově budované </w:t>
      </w:r>
      <w:r w:rsidR="002B5A5E">
        <w:rPr>
          <w:rFonts w:asciiTheme="minorHAnsi" w:hAnsiTheme="minorHAnsi" w:cstheme="minorHAnsi"/>
        </w:rPr>
        <w:t>infrastruktury. Vlastníkům vodovodů a kanalizací</w:t>
      </w:r>
      <w:r w:rsidR="00290499">
        <w:rPr>
          <w:rFonts w:asciiTheme="minorHAnsi" w:hAnsiTheme="minorHAnsi" w:cstheme="minorHAnsi"/>
        </w:rPr>
        <w:t xml:space="preserve"> však nebyla stanovena povinnost vytváření rezervy na obnov</w:t>
      </w:r>
      <w:r w:rsidR="00437A2E">
        <w:rPr>
          <w:rFonts w:asciiTheme="minorHAnsi" w:hAnsiTheme="minorHAnsi" w:cstheme="minorHAnsi"/>
        </w:rPr>
        <w:t>u této infrastruktury a dokládání</w:t>
      </w:r>
      <w:r w:rsidR="00290499">
        <w:rPr>
          <w:rFonts w:asciiTheme="minorHAnsi" w:hAnsiTheme="minorHAnsi" w:cstheme="minorHAnsi"/>
        </w:rPr>
        <w:t xml:space="preserve"> její</w:t>
      </w:r>
      <w:r w:rsidR="00437A2E">
        <w:rPr>
          <w:rFonts w:asciiTheme="minorHAnsi" w:hAnsiTheme="minorHAnsi" w:cstheme="minorHAnsi"/>
        </w:rPr>
        <w:t>ho</w:t>
      </w:r>
      <w:r w:rsidR="00290499">
        <w:rPr>
          <w:rFonts w:asciiTheme="minorHAnsi" w:hAnsiTheme="minorHAnsi" w:cstheme="minorHAnsi"/>
        </w:rPr>
        <w:t xml:space="preserve"> použití na uvedený účel. T</w:t>
      </w:r>
      <w:r w:rsidR="00437A2E">
        <w:rPr>
          <w:rFonts w:asciiTheme="minorHAnsi" w:hAnsiTheme="minorHAnsi" w:cstheme="minorHAnsi"/>
        </w:rPr>
        <w:t>yto povinnosti byly do zákona doplněny</w:t>
      </w:r>
      <w:r w:rsidR="00290499">
        <w:rPr>
          <w:rFonts w:asciiTheme="minorHAnsi" w:hAnsiTheme="minorHAnsi" w:cstheme="minorHAnsi"/>
        </w:rPr>
        <w:t xml:space="preserve"> až novelou </w:t>
      </w:r>
      <w:r w:rsidR="00923452">
        <w:rPr>
          <w:rFonts w:asciiTheme="minorHAnsi" w:hAnsiTheme="minorHAnsi" w:cstheme="minorHAnsi"/>
        </w:rPr>
        <w:t>z </w:t>
      </w:r>
      <w:r w:rsidR="00437A2E">
        <w:rPr>
          <w:rFonts w:asciiTheme="minorHAnsi" w:hAnsiTheme="minorHAnsi" w:cstheme="minorHAnsi"/>
        </w:rPr>
        <w:t>roku</w:t>
      </w:r>
      <w:r w:rsidR="00290499">
        <w:rPr>
          <w:rFonts w:asciiTheme="minorHAnsi" w:hAnsiTheme="minorHAnsi" w:cstheme="minorHAnsi"/>
        </w:rPr>
        <w:t xml:space="preserve"> 2013</w:t>
      </w:r>
      <w:r w:rsidR="00437A2E">
        <w:rPr>
          <w:rFonts w:asciiTheme="minorHAnsi" w:hAnsiTheme="minorHAnsi" w:cstheme="minorHAnsi"/>
        </w:rPr>
        <w:t xml:space="preserve"> (</w:t>
      </w:r>
      <w:r w:rsidR="00923452">
        <w:rPr>
          <w:rFonts w:asciiTheme="minorHAnsi" w:hAnsiTheme="minorHAnsi" w:cstheme="minorHAnsi"/>
        </w:rPr>
        <w:t>s </w:t>
      </w:r>
      <w:r w:rsidR="00437A2E">
        <w:rPr>
          <w:rFonts w:asciiTheme="minorHAnsi" w:hAnsiTheme="minorHAnsi" w:cstheme="minorHAnsi"/>
        </w:rPr>
        <w:t>účinnost</w:t>
      </w:r>
      <w:r w:rsidR="00C11296">
        <w:rPr>
          <w:rFonts w:asciiTheme="minorHAnsi" w:hAnsiTheme="minorHAnsi" w:cstheme="minorHAnsi"/>
        </w:rPr>
        <w:t>í</w:t>
      </w:r>
      <w:r w:rsidR="00437A2E">
        <w:rPr>
          <w:rFonts w:asciiTheme="minorHAnsi" w:hAnsiTheme="minorHAnsi" w:cstheme="minorHAnsi"/>
        </w:rPr>
        <w:t xml:space="preserve"> od roku 2014)</w:t>
      </w:r>
      <w:r w:rsidR="00290499">
        <w:rPr>
          <w:rFonts w:asciiTheme="minorHAnsi" w:hAnsiTheme="minorHAnsi" w:cstheme="minorHAnsi"/>
        </w:rPr>
        <w:t xml:space="preserve">. </w:t>
      </w:r>
    </w:p>
    <w:p w:rsidR="00437A2E" w:rsidRDefault="00437A2E" w:rsidP="00925069">
      <w:pPr>
        <w:jc w:val="both"/>
        <w:rPr>
          <w:rFonts w:asciiTheme="minorHAnsi" w:hAnsiTheme="minorHAnsi" w:cstheme="minorHAnsi"/>
        </w:rPr>
      </w:pPr>
    </w:p>
    <w:p w:rsidR="002C2CFF" w:rsidRDefault="002C2CFF" w:rsidP="00A73D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Kroky učiněné v</w:t>
      </w:r>
      <w:r w:rsidR="00290499">
        <w:rPr>
          <w:rFonts w:asciiTheme="minorHAnsi" w:hAnsiTheme="minorHAnsi" w:cstheme="minorHAnsi"/>
        </w:rPr>
        <w:t> letech 2006 až 201</w:t>
      </w:r>
      <w:r w:rsidR="00F279EB">
        <w:rPr>
          <w:rFonts w:asciiTheme="minorHAnsi" w:hAnsiTheme="minorHAnsi" w:cstheme="minorHAnsi"/>
        </w:rPr>
        <w:t xml:space="preserve">4 </w:t>
      </w:r>
      <w:r w:rsidR="00EB4C90">
        <w:rPr>
          <w:rFonts w:asciiTheme="minorHAnsi" w:hAnsiTheme="minorHAnsi" w:cstheme="minorHAnsi"/>
        </w:rPr>
        <w:t>však</w:t>
      </w:r>
      <w:r w:rsidR="00F279EB">
        <w:rPr>
          <w:rFonts w:asciiTheme="minorHAnsi" w:hAnsiTheme="minorHAnsi" w:cstheme="minorHAnsi"/>
        </w:rPr>
        <w:t xml:space="preserve"> nezabezpečily</w:t>
      </w:r>
      <w:r w:rsidR="00290499">
        <w:rPr>
          <w:rFonts w:asciiTheme="minorHAnsi" w:hAnsiTheme="minorHAnsi" w:cstheme="minorHAnsi"/>
        </w:rPr>
        <w:t xml:space="preserve"> tvorbu dostatečných finančních </w:t>
      </w:r>
      <w:r w:rsidR="00F279EB">
        <w:rPr>
          <w:rFonts w:asciiTheme="minorHAnsi" w:hAnsiTheme="minorHAnsi" w:cstheme="minorHAnsi"/>
        </w:rPr>
        <w:t xml:space="preserve">prostředků na obnovu vodovodů a kanalizací, infrastruktura </w:t>
      </w:r>
      <w:r w:rsidR="00437A2E">
        <w:rPr>
          <w:rFonts w:asciiTheme="minorHAnsi" w:hAnsiTheme="minorHAnsi" w:cstheme="minorHAnsi"/>
        </w:rPr>
        <w:t>zůstávala</w:t>
      </w:r>
      <w:r w:rsidR="00F279EB">
        <w:rPr>
          <w:rFonts w:asciiTheme="minorHAnsi" w:hAnsiTheme="minorHAnsi" w:cstheme="minorHAnsi"/>
        </w:rPr>
        <w:t xml:space="preserve"> v řadě případů </w:t>
      </w:r>
      <w:r w:rsidR="00F279EB">
        <w:rPr>
          <w:rFonts w:asciiTheme="minorHAnsi" w:hAnsiTheme="minorHAnsi" w:cstheme="minorHAnsi"/>
        </w:rPr>
        <w:lastRenderedPageBreak/>
        <w:t xml:space="preserve">v nevyhovujícím stavu, zejména v malých obcích, </w:t>
      </w:r>
      <w:r w:rsidR="008A5146">
        <w:rPr>
          <w:rFonts w:asciiTheme="minorHAnsi" w:hAnsiTheme="minorHAnsi" w:cstheme="minorHAnsi"/>
        </w:rPr>
        <w:t>provozovatelé</w:t>
      </w:r>
      <w:r w:rsidR="0074631A">
        <w:rPr>
          <w:rFonts w:asciiTheme="minorHAnsi" w:hAnsiTheme="minorHAnsi" w:cstheme="minorHAnsi"/>
        </w:rPr>
        <w:t xml:space="preserve"> nebyl</w:t>
      </w:r>
      <w:r w:rsidR="00C11296">
        <w:rPr>
          <w:rFonts w:asciiTheme="minorHAnsi" w:hAnsiTheme="minorHAnsi" w:cstheme="minorHAnsi"/>
        </w:rPr>
        <w:t>i</w:t>
      </w:r>
      <w:r w:rsidR="0074631A">
        <w:rPr>
          <w:rFonts w:asciiTheme="minorHAnsi" w:hAnsiTheme="minorHAnsi" w:cstheme="minorHAnsi"/>
        </w:rPr>
        <w:t xml:space="preserve"> motivováni</w:t>
      </w:r>
      <w:r w:rsidR="00F279EB">
        <w:rPr>
          <w:rFonts w:asciiTheme="minorHAnsi" w:hAnsiTheme="minorHAnsi" w:cstheme="minorHAnsi"/>
        </w:rPr>
        <w:t xml:space="preserve"> ke snižování nákladů a změně stávajícího stavu. Nedostatečný byl</w:t>
      </w:r>
      <w:r w:rsidR="00437A2E">
        <w:rPr>
          <w:rFonts w:asciiTheme="minorHAnsi" w:hAnsiTheme="minorHAnsi" w:cstheme="minorHAnsi"/>
        </w:rPr>
        <w:t xml:space="preserve"> zvláště</w:t>
      </w:r>
      <w:r w:rsidR="00F279EB">
        <w:rPr>
          <w:rFonts w:asciiTheme="minorHAnsi" w:hAnsiTheme="minorHAnsi" w:cstheme="minorHAnsi"/>
        </w:rPr>
        <w:t xml:space="preserve"> dohled nad plněním zákonných povinností, </w:t>
      </w:r>
      <w:r w:rsidR="00437A2E">
        <w:rPr>
          <w:rFonts w:asciiTheme="minorHAnsi" w:hAnsiTheme="minorHAnsi" w:cstheme="minorHAnsi"/>
        </w:rPr>
        <w:t>především</w:t>
      </w:r>
      <w:r w:rsidR="00F279EB">
        <w:rPr>
          <w:rFonts w:asciiTheme="minorHAnsi" w:hAnsiTheme="minorHAnsi" w:cstheme="minorHAnsi"/>
        </w:rPr>
        <w:t xml:space="preserve"> nad tvorbou rezervního fondu jako podmínky dosažení samofinancovatelnosti oboru. </w:t>
      </w:r>
    </w:p>
    <w:p w:rsidR="002C2CFF" w:rsidRDefault="002C2CFF" w:rsidP="00A73DC9">
      <w:pPr>
        <w:jc w:val="both"/>
        <w:rPr>
          <w:rFonts w:asciiTheme="minorHAnsi" w:hAnsiTheme="minorHAnsi" w:cstheme="minorHAnsi"/>
        </w:rPr>
      </w:pPr>
    </w:p>
    <w:p w:rsidR="008B11CC" w:rsidRDefault="002C2CFF" w:rsidP="00A73D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 řešení stavu přijala vláda </w:t>
      </w:r>
      <w:r w:rsidR="00EB4C90">
        <w:rPr>
          <w:rFonts w:asciiTheme="minorHAnsi" w:hAnsiTheme="minorHAnsi" w:cstheme="minorHAnsi"/>
        </w:rPr>
        <w:t xml:space="preserve">v únoru 2015 výše uvedené </w:t>
      </w:r>
      <w:r w:rsidR="0074195A">
        <w:rPr>
          <w:rFonts w:asciiTheme="minorHAnsi" w:hAnsiTheme="minorHAnsi" w:cstheme="minorHAnsi"/>
        </w:rPr>
        <w:t>usnesení č. 86, podle kterého mělo</w:t>
      </w:r>
      <w:r w:rsidR="00EB4C90">
        <w:rPr>
          <w:rFonts w:asciiTheme="minorHAnsi" w:hAnsiTheme="minorHAnsi" w:cstheme="minorHAnsi"/>
        </w:rPr>
        <w:t xml:space="preserve"> MZe neprodleně zajistit a kontrolovat vytváření r</w:t>
      </w:r>
      <w:r>
        <w:rPr>
          <w:rFonts w:asciiTheme="minorHAnsi" w:hAnsiTheme="minorHAnsi" w:cstheme="minorHAnsi"/>
        </w:rPr>
        <w:t>ezerv na obnovu sítí vodovodů a </w:t>
      </w:r>
      <w:r w:rsidR="00EB4C90">
        <w:rPr>
          <w:rFonts w:asciiTheme="minorHAnsi" w:hAnsiTheme="minorHAnsi" w:cstheme="minorHAnsi"/>
        </w:rPr>
        <w:t>kanalizací a do konce roku 2015 má</w:t>
      </w:r>
      <w:r w:rsidR="00437A2E">
        <w:rPr>
          <w:rFonts w:asciiTheme="minorHAnsi" w:hAnsiTheme="minorHAnsi" w:cstheme="minorHAnsi"/>
        </w:rPr>
        <w:t xml:space="preserve"> mj.</w:t>
      </w:r>
      <w:r w:rsidR="00EB4C90">
        <w:rPr>
          <w:rFonts w:asciiTheme="minorHAnsi" w:hAnsiTheme="minorHAnsi" w:cstheme="minorHAnsi"/>
        </w:rPr>
        <w:t xml:space="preserve"> zavést povinnost vla</w:t>
      </w:r>
      <w:r w:rsidR="00DC3343">
        <w:rPr>
          <w:rFonts w:asciiTheme="minorHAnsi" w:hAnsiTheme="minorHAnsi" w:cstheme="minorHAnsi"/>
        </w:rPr>
        <w:t>stníků</w:t>
      </w:r>
      <w:r>
        <w:rPr>
          <w:rFonts w:asciiTheme="minorHAnsi" w:hAnsiTheme="minorHAnsi" w:cstheme="minorHAnsi"/>
        </w:rPr>
        <w:t xml:space="preserve"> infrastruktury hlásit a </w:t>
      </w:r>
      <w:r w:rsidR="00EB4C90">
        <w:rPr>
          <w:rFonts w:asciiTheme="minorHAnsi" w:hAnsiTheme="minorHAnsi" w:cstheme="minorHAnsi"/>
        </w:rPr>
        <w:t xml:space="preserve">zveřejňovat přehled prostředků na realizaci plánu </w:t>
      </w:r>
      <w:r>
        <w:rPr>
          <w:rFonts w:asciiTheme="minorHAnsi" w:hAnsiTheme="minorHAnsi" w:cstheme="minorHAnsi"/>
        </w:rPr>
        <w:t>financování a obnovy vodovodů a </w:t>
      </w:r>
      <w:r w:rsidR="00EB4C90">
        <w:rPr>
          <w:rFonts w:asciiTheme="minorHAnsi" w:hAnsiTheme="minorHAnsi" w:cstheme="minorHAnsi"/>
        </w:rPr>
        <w:t>kanalizací.</w:t>
      </w:r>
      <w:r w:rsidR="008B7FD9">
        <w:rPr>
          <w:rFonts w:asciiTheme="minorHAnsi" w:hAnsiTheme="minorHAnsi" w:cstheme="minorHAnsi"/>
        </w:rPr>
        <w:t xml:space="preserve"> </w:t>
      </w:r>
      <w:r w:rsidR="00A46F51">
        <w:rPr>
          <w:rFonts w:asciiTheme="minorHAnsi" w:hAnsiTheme="minorHAnsi" w:cstheme="minorHAnsi"/>
        </w:rPr>
        <w:t>V době kontroly tak ještě nebyl zaveden</w:t>
      </w:r>
      <w:r w:rsidR="00437A2E">
        <w:rPr>
          <w:rFonts w:asciiTheme="minorHAnsi" w:hAnsiTheme="minorHAnsi" w:cstheme="minorHAnsi"/>
        </w:rPr>
        <w:t xml:space="preserve"> zcela</w:t>
      </w:r>
      <w:r w:rsidR="00A46F51">
        <w:rPr>
          <w:rFonts w:asciiTheme="minorHAnsi" w:hAnsiTheme="minorHAnsi" w:cstheme="minorHAnsi"/>
        </w:rPr>
        <w:t xml:space="preserve"> funkční systém, který by zabezpečoval trvalou udržitelnost, resp. samofinancovatelnost oboru vodovodů a kanalizací.</w:t>
      </w:r>
      <w:r w:rsidR="008B7FD9">
        <w:rPr>
          <w:rFonts w:asciiTheme="minorHAnsi" w:hAnsiTheme="minorHAnsi" w:cstheme="minorHAnsi"/>
        </w:rPr>
        <w:t xml:space="preserve"> Nedostatky z tohoto</w:t>
      </w:r>
      <w:r w:rsidR="00923452">
        <w:rPr>
          <w:rFonts w:asciiTheme="minorHAnsi" w:hAnsiTheme="minorHAnsi" w:cstheme="minorHAnsi"/>
        </w:rPr>
        <w:t xml:space="preserve"> </w:t>
      </w:r>
      <w:r w:rsidR="008B7FD9">
        <w:rPr>
          <w:rFonts w:asciiTheme="minorHAnsi" w:hAnsiTheme="minorHAnsi" w:cstheme="minorHAnsi"/>
        </w:rPr>
        <w:t xml:space="preserve">pohledu </w:t>
      </w:r>
      <w:r w:rsidR="001F7456">
        <w:rPr>
          <w:rFonts w:asciiTheme="minorHAnsi" w:hAnsiTheme="minorHAnsi" w:cstheme="minorHAnsi"/>
        </w:rPr>
        <w:t xml:space="preserve">byly </w:t>
      </w:r>
      <w:r w:rsidR="008B7FD9">
        <w:rPr>
          <w:rFonts w:asciiTheme="minorHAnsi" w:hAnsiTheme="minorHAnsi" w:cstheme="minorHAnsi"/>
        </w:rPr>
        <w:t xml:space="preserve">zjištěny u </w:t>
      </w:r>
      <w:r w:rsidR="001F7456">
        <w:rPr>
          <w:rFonts w:asciiTheme="minorHAnsi" w:hAnsiTheme="minorHAnsi" w:cstheme="minorHAnsi"/>
        </w:rPr>
        <w:t xml:space="preserve">pěti akcí </w:t>
      </w:r>
      <w:r w:rsidR="0074195A">
        <w:rPr>
          <w:rFonts w:asciiTheme="minorHAnsi" w:hAnsiTheme="minorHAnsi" w:cstheme="minorHAnsi"/>
        </w:rPr>
        <w:t>realizovaných z </w:t>
      </w:r>
      <w:r w:rsidR="00382961">
        <w:rPr>
          <w:rFonts w:asciiTheme="minorHAnsi" w:hAnsiTheme="minorHAnsi" w:cstheme="minorHAnsi"/>
        </w:rPr>
        <w:t>programu č. 129</w:t>
      </w:r>
      <w:r w:rsidR="004D58CE">
        <w:rPr>
          <w:rFonts w:asciiTheme="minorHAnsi" w:hAnsiTheme="minorHAnsi" w:cstheme="minorHAnsi"/>
        </w:rPr>
        <w:t> </w:t>
      </w:r>
      <w:r w:rsidR="00382961">
        <w:rPr>
          <w:rFonts w:asciiTheme="minorHAnsi" w:hAnsiTheme="minorHAnsi" w:cstheme="minorHAnsi"/>
        </w:rPr>
        <w:t>180 s celkovými náklady 270 mil. Kč</w:t>
      </w:r>
      <w:r w:rsidR="00382961" w:rsidRPr="00945357">
        <w:rPr>
          <w:rFonts w:asciiTheme="minorHAnsi" w:hAnsiTheme="minorHAnsi" w:cstheme="minorHAnsi"/>
        </w:rPr>
        <w:t xml:space="preserve">, </w:t>
      </w:r>
      <w:r w:rsidR="004D58CE" w:rsidRPr="00945357">
        <w:rPr>
          <w:rFonts w:asciiTheme="minorHAnsi" w:hAnsiTheme="minorHAnsi" w:cstheme="minorHAnsi"/>
        </w:rPr>
        <w:t>z</w:t>
      </w:r>
      <w:r w:rsidR="00F63A57" w:rsidRPr="00945357">
        <w:rPr>
          <w:rFonts w:asciiTheme="minorHAnsi" w:hAnsiTheme="minorHAnsi" w:cstheme="minorHAnsi"/>
        </w:rPr>
        <w:t> </w:t>
      </w:r>
      <w:r w:rsidR="004D58CE" w:rsidRPr="00945357">
        <w:rPr>
          <w:rFonts w:asciiTheme="minorHAnsi" w:hAnsiTheme="minorHAnsi" w:cstheme="minorHAnsi"/>
        </w:rPr>
        <w:t>toho</w:t>
      </w:r>
      <w:r w:rsidR="00F63A57">
        <w:rPr>
          <w:rFonts w:asciiTheme="minorHAnsi" w:hAnsiTheme="minorHAnsi" w:cstheme="minorHAnsi"/>
        </w:rPr>
        <w:t xml:space="preserve"> </w:t>
      </w:r>
      <w:r w:rsidR="00382961">
        <w:rPr>
          <w:rFonts w:asciiTheme="minorHAnsi" w:hAnsiTheme="minorHAnsi" w:cstheme="minorHAnsi"/>
        </w:rPr>
        <w:t xml:space="preserve">ve výši 173 mil. Kč </w:t>
      </w:r>
      <w:r w:rsidR="00F63A57">
        <w:rPr>
          <w:rFonts w:asciiTheme="minorHAnsi" w:hAnsiTheme="minorHAnsi" w:cstheme="minorHAnsi"/>
        </w:rPr>
        <w:t xml:space="preserve">hrazených </w:t>
      </w:r>
      <w:r w:rsidR="00FA0504">
        <w:rPr>
          <w:rFonts w:asciiTheme="minorHAnsi" w:hAnsiTheme="minorHAnsi" w:cstheme="minorHAnsi"/>
        </w:rPr>
        <w:t xml:space="preserve">z </w:t>
      </w:r>
      <w:r w:rsidR="00382961">
        <w:rPr>
          <w:rFonts w:asciiTheme="minorHAnsi" w:hAnsiTheme="minorHAnsi" w:cstheme="minorHAnsi"/>
        </w:rPr>
        <w:t xml:space="preserve">dotací ze státního rozpočtu. </w:t>
      </w:r>
    </w:p>
    <w:p w:rsidR="00C60443" w:rsidRPr="00A73DC9" w:rsidRDefault="00C60443" w:rsidP="00A73DC9">
      <w:pPr>
        <w:jc w:val="both"/>
        <w:rPr>
          <w:rFonts w:asciiTheme="minorHAnsi" w:hAnsiTheme="minorHAnsi" w:cstheme="minorHAnsi"/>
          <w:b/>
        </w:rPr>
      </w:pPr>
    </w:p>
    <w:p w:rsidR="00120DB1" w:rsidRDefault="002C2CFF" w:rsidP="00FE53A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120DB1">
        <w:rPr>
          <w:rFonts w:asciiTheme="minorHAnsi" w:hAnsiTheme="minorHAnsi" w:cstheme="minorHAnsi"/>
          <w:b/>
        </w:rPr>
        <w:t xml:space="preserve">Plnění závazků vyplývajících pro ČR ze směrnice </w:t>
      </w:r>
      <w:r w:rsidR="008A5146">
        <w:rPr>
          <w:rFonts w:asciiTheme="minorHAnsi" w:hAnsiTheme="minorHAnsi" w:cstheme="minorHAnsi"/>
          <w:b/>
        </w:rPr>
        <w:t>Rady</w:t>
      </w:r>
      <w:r w:rsidR="00120DB1">
        <w:rPr>
          <w:rFonts w:asciiTheme="minorHAnsi" w:hAnsiTheme="minorHAnsi" w:cstheme="minorHAnsi"/>
          <w:b/>
        </w:rPr>
        <w:t xml:space="preserve"> č. 91/271/EHS</w:t>
      </w:r>
    </w:p>
    <w:p w:rsidR="00120DB1" w:rsidRDefault="00120DB1" w:rsidP="00FE53AB">
      <w:pPr>
        <w:jc w:val="both"/>
        <w:rPr>
          <w:rFonts w:asciiTheme="minorHAnsi" w:hAnsiTheme="minorHAnsi" w:cstheme="minorHAnsi"/>
          <w:b/>
        </w:rPr>
      </w:pPr>
    </w:p>
    <w:p w:rsidR="001A41E7" w:rsidRPr="007A455C" w:rsidRDefault="00FE53AB" w:rsidP="00FE53A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Požadavky na čištění a obsah znečišťujících látek v odpadních vodách</w:t>
      </w:r>
      <w:r w:rsidR="00120DB1">
        <w:rPr>
          <w:rFonts w:asciiTheme="minorHAnsi" w:hAnsiTheme="minorHAnsi" w:cstheme="minorHAnsi"/>
          <w:b/>
        </w:rPr>
        <w:t>, které vyplývají</w:t>
      </w:r>
      <w:r>
        <w:rPr>
          <w:rFonts w:asciiTheme="minorHAnsi" w:hAnsiTheme="minorHAnsi" w:cstheme="minorHAnsi"/>
          <w:b/>
        </w:rPr>
        <w:t xml:space="preserve"> ze směrnice č. 91/271/EHS</w:t>
      </w:r>
      <w:r w:rsidR="00120DB1">
        <w:rPr>
          <w:rFonts w:asciiTheme="minorHAnsi" w:hAnsiTheme="minorHAnsi" w:cstheme="minorHAnsi"/>
          <w:b/>
        </w:rPr>
        <w:t xml:space="preserve"> a k jejichž splnění se ČR </w:t>
      </w:r>
      <w:r w:rsidR="00120DB1" w:rsidRPr="00FE53AB">
        <w:rPr>
          <w:rFonts w:asciiTheme="minorHAnsi" w:hAnsiTheme="minorHAnsi" w:cstheme="minorHAnsi"/>
          <w:b/>
        </w:rPr>
        <w:t>zavázala ve smlouvě o přistoupení k EU z 16. 4. 2003</w:t>
      </w:r>
      <w:r w:rsidR="00120DB1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nebyly do konce roku 2010 splněny. </w:t>
      </w:r>
      <w:r w:rsidR="007A455C">
        <w:rPr>
          <w:rFonts w:asciiTheme="minorHAnsi" w:hAnsiTheme="minorHAnsi" w:cstheme="minorHAnsi"/>
          <w:b/>
        </w:rPr>
        <w:t xml:space="preserve">K jejich celkovému splnění dojde podle kontrolních poznatků pravděpodobně až v roce 2021. </w:t>
      </w:r>
      <w:r w:rsidR="001A41E7">
        <w:rPr>
          <w:rFonts w:asciiTheme="minorHAnsi" w:hAnsiTheme="minorHAnsi" w:cstheme="minorHAnsi"/>
          <w:b/>
        </w:rPr>
        <w:t>Za nedodržení závazku hrozí ČR sankce ze strany Evropské komise.</w:t>
      </w:r>
    </w:p>
    <w:p w:rsidR="001A41E7" w:rsidRDefault="001A41E7" w:rsidP="00FE53AB">
      <w:pPr>
        <w:jc w:val="both"/>
        <w:rPr>
          <w:rFonts w:asciiTheme="minorHAnsi" w:hAnsiTheme="minorHAnsi" w:cstheme="minorHAnsi"/>
        </w:rPr>
      </w:pPr>
    </w:p>
    <w:p w:rsidR="00EF6FC7" w:rsidRDefault="001A41E7" w:rsidP="00FE5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2.1</w:t>
      </w:r>
      <w:r>
        <w:rPr>
          <w:rFonts w:asciiTheme="minorHAnsi" w:hAnsiTheme="minorHAnsi" w:cstheme="minorHAnsi"/>
        </w:rPr>
        <w:t xml:space="preserve"> Směrnice č. 91/271/EHS </w:t>
      </w:r>
      <w:r w:rsidR="00120DB1">
        <w:rPr>
          <w:rFonts w:asciiTheme="minorHAnsi" w:hAnsiTheme="minorHAnsi" w:cstheme="minorHAnsi"/>
        </w:rPr>
        <w:t>je jed</w:t>
      </w:r>
      <w:r>
        <w:rPr>
          <w:rFonts w:asciiTheme="minorHAnsi" w:hAnsiTheme="minorHAnsi" w:cstheme="minorHAnsi"/>
        </w:rPr>
        <w:t>n</w:t>
      </w:r>
      <w:r w:rsidR="00120DB1">
        <w:rPr>
          <w:rFonts w:asciiTheme="minorHAnsi" w:hAnsiTheme="minorHAnsi" w:cstheme="minorHAnsi"/>
        </w:rPr>
        <w:t>ím</w:t>
      </w:r>
      <w:r>
        <w:rPr>
          <w:rFonts w:asciiTheme="minorHAnsi" w:hAnsiTheme="minorHAnsi" w:cstheme="minorHAnsi"/>
        </w:rPr>
        <w:t xml:space="preserve"> z nejdůležitějších nástrojů vodohospodářské politiky v Evropě. Jejím cílem je chránit životní prostředí před nepříznivými důsledky vypouštění odpadních vod v městech </w:t>
      </w:r>
      <w:r w:rsidR="0038296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obcích. Směrnice vyžaduje</w:t>
      </w:r>
      <w:r w:rsidR="00F555FD">
        <w:rPr>
          <w:rFonts w:asciiTheme="minorHAnsi" w:hAnsiTheme="minorHAnsi" w:cstheme="minorHAnsi"/>
        </w:rPr>
        <w:t xml:space="preserve">, aby odpadní vody byly </w:t>
      </w:r>
      <w:r>
        <w:rPr>
          <w:rFonts w:asciiTheme="minorHAnsi" w:hAnsiTheme="minorHAnsi" w:cstheme="minorHAnsi"/>
        </w:rPr>
        <w:t>odpovídající</w:t>
      </w:r>
      <w:r w:rsidR="00F555FD">
        <w:rPr>
          <w:rFonts w:asciiTheme="minorHAnsi" w:hAnsiTheme="minorHAnsi" w:cstheme="minorHAnsi"/>
        </w:rPr>
        <w:t>m způsobem shromažďovány</w:t>
      </w:r>
      <w:r w:rsidR="00517CE5">
        <w:rPr>
          <w:rFonts w:asciiTheme="minorHAnsi" w:hAnsiTheme="minorHAnsi" w:cstheme="minorHAnsi"/>
        </w:rPr>
        <w:t>,</w:t>
      </w:r>
      <w:r w:rsidR="00F555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v závislosti na</w:t>
      </w:r>
      <w:r w:rsidR="003829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velikosti</w:t>
      </w:r>
      <w:r w:rsidR="00F555FD">
        <w:rPr>
          <w:rFonts w:asciiTheme="minorHAnsi" w:hAnsiTheme="minorHAnsi" w:cstheme="minorHAnsi"/>
        </w:rPr>
        <w:t xml:space="preserve"> měst a obcí</w:t>
      </w:r>
      <w:r>
        <w:rPr>
          <w:rFonts w:asciiTheme="minorHAnsi" w:hAnsiTheme="minorHAnsi" w:cstheme="minorHAnsi"/>
        </w:rPr>
        <w:t xml:space="preserve"> předepisuje jejich minimální</w:t>
      </w:r>
      <w:r w:rsidR="00B2389A">
        <w:rPr>
          <w:rFonts w:asciiTheme="minorHAnsi" w:hAnsiTheme="minorHAnsi" w:cstheme="minorHAnsi"/>
        </w:rPr>
        <w:t xml:space="preserve"> úroveň</w:t>
      </w:r>
      <w:r>
        <w:rPr>
          <w:rFonts w:asciiTheme="minorHAnsi" w:hAnsiTheme="minorHAnsi" w:cstheme="minorHAnsi"/>
        </w:rPr>
        <w:t xml:space="preserve"> čištění. </w:t>
      </w:r>
      <w:r w:rsidR="00EF6FC7">
        <w:rPr>
          <w:rFonts w:asciiTheme="minorHAnsi" w:hAnsiTheme="minorHAnsi" w:cstheme="minorHAnsi"/>
        </w:rPr>
        <w:t>ČR si v rámci přístupo</w:t>
      </w:r>
      <w:r w:rsidR="00F555FD">
        <w:rPr>
          <w:rFonts w:asciiTheme="minorHAnsi" w:hAnsiTheme="minorHAnsi" w:cstheme="minorHAnsi"/>
        </w:rPr>
        <w:t>vých jednání</w:t>
      </w:r>
      <w:r w:rsidR="00DC3343">
        <w:rPr>
          <w:rFonts w:asciiTheme="minorHAnsi" w:hAnsiTheme="minorHAnsi" w:cstheme="minorHAnsi"/>
        </w:rPr>
        <w:t xml:space="preserve"> </w:t>
      </w:r>
      <w:r w:rsidR="00517CE5">
        <w:rPr>
          <w:rFonts w:asciiTheme="minorHAnsi" w:hAnsiTheme="minorHAnsi" w:cstheme="minorHAnsi"/>
        </w:rPr>
        <w:t>s</w:t>
      </w:r>
      <w:r w:rsidR="000F39A5">
        <w:rPr>
          <w:rFonts w:asciiTheme="minorHAnsi" w:hAnsiTheme="minorHAnsi" w:cstheme="minorHAnsi"/>
        </w:rPr>
        <w:t> </w:t>
      </w:r>
      <w:r w:rsidR="00DC3343">
        <w:rPr>
          <w:rFonts w:asciiTheme="minorHAnsi" w:hAnsiTheme="minorHAnsi" w:cstheme="minorHAnsi"/>
        </w:rPr>
        <w:t>EU</w:t>
      </w:r>
      <w:r w:rsidR="00F555FD">
        <w:rPr>
          <w:rFonts w:asciiTheme="minorHAnsi" w:hAnsiTheme="minorHAnsi" w:cstheme="minorHAnsi"/>
        </w:rPr>
        <w:t xml:space="preserve"> vyjednal</w:t>
      </w:r>
      <w:r w:rsidR="00517CE5">
        <w:rPr>
          <w:rFonts w:asciiTheme="minorHAnsi" w:hAnsiTheme="minorHAnsi" w:cstheme="minorHAnsi"/>
        </w:rPr>
        <w:t>a</w:t>
      </w:r>
      <w:r w:rsidR="00F555FD">
        <w:rPr>
          <w:rFonts w:asciiTheme="minorHAnsi" w:hAnsiTheme="minorHAnsi" w:cstheme="minorHAnsi"/>
        </w:rPr>
        <w:t xml:space="preserve"> přechodn</w:t>
      </w:r>
      <w:r w:rsidR="00EF6FC7">
        <w:rPr>
          <w:rFonts w:asciiTheme="minorHAnsi" w:hAnsiTheme="minorHAnsi" w:cstheme="minorHAnsi"/>
        </w:rPr>
        <w:t>é období s tím, že požadavky vyplývající z této směrnice budou naplněny do konce roku 2010.</w:t>
      </w:r>
      <w:r w:rsidR="00F555FD">
        <w:rPr>
          <w:rFonts w:asciiTheme="minorHAnsi" w:hAnsiTheme="minorHAnsi" w:cstheme="minorHAnsi"/>
        </w:rPr>
        <w:t xml:space="preserve"> </w:t>
      </w:r>
      <w:r w:rsidR="00EF6FC7">
        <w:rPr>
          <w:rFonts w:asciiTheme="minorHAnsi" w:hAnsiTheme="minorHAnsi" w:cstheme="minorHAnsi"/>
        </w:rPr>
        <w:t xml:space="preserve"> </w:t>
      </w:r>
    </w:p>
    <w:p w:rsidR="00EF6FC7" w:rsidRDefault="00EF6FC7" w:rsidP="00FE53AB">
      <w:pPr>
        <w:jc w:val="both"/>
        <w:rPr>
          <w:rFonts w:asciiTheme="minorHAnsi" w:hAnsiTheme="minorHAnsi" w:cstheme="minorHAnsi"/>
        </w:rPr>
      </w:pPr>
    </w:p>
    <w:p w:rsidR="00166804" w:rsidRDefault="00141494" w:rsidP="00FE5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financování naplnění požadavků vyplývajících ze směrnice č. 91/271/EHS mělo být podle</w:t>
      </w:r>
      <w:r w:rsidR="002A16B8">
        <w:rPr>
          <w:rFonts w:asciiTheme="minorHAnsi" w:hAnsiTheme="minorHAnsi" w:cstheme="minorHAnsi"/>
        </w:rPr>
        <w:t xml:space="preserve"> </w:t>
      </w:r>
      <w:r w:rsidR="002A16B8" w:rsidRPr="002A16B8">
        <w:rPr>
          <w:rFonts w:asciiTheme="minorHAnsi" w:hAnsiTheme="minorHAnsi" w:cstheme="minorHAnsi"/>
          <w:i/>
        </w:rPr>
        <w:t>Koncepce vodohospodářské politiky Ministerstva zemědělství České republiky pro období po vstupu do Evropské unie (2004 až 2010)</w:t>
      </w:r>
      <w:r w:rsidR="002A16B8" w:rsidRPr="002A16B8">
        <w:rPr>
          <w:rStyle w:val="Znakapoznpodarou"/>
          <w:rFonts w:asciiTheme="minorHAnsi" w:hAnsiTheme="minorHAnsi" w:cstheme="minorHAnsi"/>
        </w:rPr>
        <w:footnoteReference w:id="10"/>
      </w:r>
      <w:r w:rsidR="002A16B8">
        <w:rPr>
          <w:rFonts w:asciiTheme="minorHAnsi" w:hAnsiTheme="minorHAnsi" w:cstheme="minorHAnsi"/>
        </w:rPr>
        <w:t xml:space="preserve"> </w:t>
      </w:r>
      <w:r w:rsidR="005D6B54">
        <w:rPr>
          <w:rFonts w:asciiTheme="minorHAnsi" w:hAnsiTheme="minorHAnsi" w:cstheme="minorHAnsi"/>
        </w:rPr>
        <w:t>vynaloženo v letech 2003 až 2010 celkem 75</w:t>
      </w:r>
      <w:r w:rsidR="003B6AEE">
        <w:rPr>
          <w:rFonts w:asciiTheme="minorHAnsi" w:hAnsiTheme="minorHAnsi" w:cstheme="minorHAnsi"/>
        </w:rPr>
        <w:t> </w:t>
      </w:r>
      <w:r w:rsidR="005D6B54">
        <w:rPr>
          <w:rFonts w:asciiTheme="minorHAnsi" w:hAnsiTheme="minorHAnsi" w:cstheme="minorHAnsi"/>
        </w:rPr>
        <w:t>352</w:t>
      </w:r>
      <w:r w:rsidR="003B6AEE">
        <w:rPr>
          <w:rFonts w:asciiTheme="minorHAnsi" w:hAnsiTheme="minorHAnsi" w:cstheme="minorHAnsi"/>
        </w:rPr>
        <w:t> </w:t>
      </w:r>
      <w:r w:rsidR="005D6B54">
        <w:rPr>
          <w:rFonts w:asciiTheme="minorHAnsi" w:hAnsiTheme="minorHAnsi" w:cstheme="minorHAnsi"/>
        </w:rPr>
        <w:t xml:space="preserve">mil. Kč. </w:t>
      </w:r>
      <w:r w:rsidR="002B317B">
        <w:rPr>
          <w:rFonts w:asciiTheme="minorHAnsi" w:hAnsiTheme="minorHAnsi" w:cstheme="minorHAnsi"/>
        </w:rPr>
        <w:t xml:space="preserve">Počty aglomerací a EO, </w:t>
      </w:r>
      <w:r w:rsidR="00E73C20">
        <w:rPr>
          <w:rFonts w:asciiTheme="minorHAnsi" w:hAnsiTheme="minorHAnsi" w:cstheme="minorHAnsi"/>
        </w:rPr>
        <w:t xml:space="preserve">u nichž </w:t>
      </w:r>
      <w:r w:rsidR="00517CE5">
        <w:rPr>
          <w:rFonts w:asciiTheme="minorHAnsi" w:hAnsiTheme="minorHAnsi" w:cstheme="minorHAnsi"/>
        </w:rPr>
        <w:t>měl být v</w:t>
      </w:r>
      <w:r w:rsidR="00E73C20">
        <w:rPr>
          <w:rFonts w:asciiTheme="minorHAnsi" w:hAnsiTheme="minorHAnsi" w:cstheme="minorHAnsi"/>
        </w:rPr>
        <w:t> </w:t>
      </w:r>
      <w:r w:rsidR="00517CE5">
        <w:rPr>
          <w:rFonts w:asciiTheme="minorHAnsi" w:hAnsiTheme="minorHAnsi" w:cstheme="minorHAnsi"/>
        </w:rPr>
        <w:t>letech</w:t>
      </w:r>
      <w:r w:rsidR="00E73C20">
        <w:rPr>
          <w:rFonts w:asciiTheme="minorHAnsi" w:hAnsiTheme="minorHAnsi" w:cstheme="minorHAnsi"/>
        </w:rPr>
        <w:t xml:space="preserve"> 2003 až 2010 vyřešen problém s odpadními vodami</w:t>
      </w:r>
      <w:r w:rsidR="005D6B54">
        <w:rPr>
          <w:rFonts w:asciiTheme="minorHAnsi" w:hAnsiTheme="minorHAnsi" w:cstheme="minorHAnsi"/>
        </w:rPr>
        <w:t>, MZe v</w:t>
      </w:r>
      <w:r w:rsidR="00DC3343">
        <w:rPr>
          <w:rFonts w:asciiTheme="minorHAnsi" w:hAnsiTheme="minorHAnsi" w:cstheme="minorHAnsi"/>
        </w:rPr>
        <w:t> </w:t>
      </w:r>
      <w:r w:rsidR="005D6B54">
        <w:rPr>
          <w:rFonts w:asciiTheme="minorHAnsi" w:hAnsiTheme="minorHAnsi" w:cstheme="minorHAnsi"/>
        </w:rPr>
        <w:t>koncepci</w:t>
      </w:r>
      <w:r w:rsidR="00DC3343">
        <w:rPr>
          <w:rFonts w:asciiTheme="minorHAnsi" w:hAnsiTheme="minorHAnsi" w:cstheme="minorHAnsi"/>
        </w:rPr>
        <w:t xml:space="preserve"> konkrétně</w:t>
      </w:r>
      <w:r w:rsidR="005D6B54">
        <w:rPr>
          <w:rFonts w:asciiTheme="minorHAnsi" w:hAnsiTheme="minorHAnsi" w:cstheme="minorHAnsi"/>
        </w:rPr>
        <w:t xml:space="preserve"> neuvedlo.</w:t>
      </w:r>
      <w:r w:rsidR="004D5955">
        <w:rPr>
          <w:rFonts w:asciiTheme="minorHAnsi" w:hAnsiTheme="minorHAnsi" w:cstheme="minorHAnsi"/>
        </w:rPr>
        <w:t xml:space="preserve"> </w:t>
      </w:r>
      <w:r w:rsidR="002C5767">
        <w:rPr>
          <w:rFonts w:asciiTheme="minorHAnsi" w:hAnsiTheme="minorHAnsi" w:cstheme="minorHAnsi"/>
        </w:rPr>
        <w:t>Podle podkladového materi</w:t>
      </w:r>
      <w:r w:rsidR="00DC3343">
        <w:rPr>
          <w:rFonts w:asciiTheme="minorHAnsi" w:hAnsiTheme="minorHAnsi" w:cstheme="minorHAnsi"/>
        </w:rPr>
        <w:t>álu k usnesení vlády ze dne 11. </w:t>
      </w:r>
      <w:r w:rsidR="002C5767">
        <w:rPr>
          <w:rFonts w:asciiTheme="minorHAnsi" w:hAnsiTheme="minorHAnsi" w:cstheme="minorHAnsi"/>
        </w:rPr>
        <w:t>srpna 2010 č. 575</w:t>
      </w:r>
      <w:r w:rsidR="002C5767">
        <w:rPr>
          <w:rStyle w:val="Znakapoznpodarou"/>
          <w:rFonts w:asciiTheme="minorHAnsi" w:hAnsiTheme="minorHAnsi" w:cstheme="minorHAnsi"/>
        </w:rPr>
        <w:footnoteReference w:id="11"/>
      </w:r>
      <w:r w:rsidR="002C5767">
        <w:rPr>
          <w:rFonts w:asciiTheme="minorHAnsi" w:hAnsiTheme="minorHAnsi" w:cstheme="minorHAnsi"/>
        </w:rPr>
        <w:t xml:space="preserve"> se naplnění požadavků uvedené směrnice</w:t>
      </w:r>
      <w:r w:rsidR="00DC3343">
        <w:rPr>
          <w:rFonts w:asciiTheme="minorHAnsi" w:hAnsiTheme="minorHAnsi" w:cstheme="minorHAnsi"/>
        </w:rPr>
        <w:t xml:space="preserve"> </w:t>
      </w:r>
      <w:r w:rsidR="002C5767">
        <w:rPr>
          <w:rFonts w:asciiTheme="minorHAnsi" w:hAnsiTheme="minorHAnsi" w:cstheme="minorHAnsi"/>
        </w:rPr>
        <w:t>týkalo 633 aglomerací s </w:t>
      </w:r>
      <w:r w:rsidR="003C0086">
        <w:rPr>
          <w:rFonts w:asciiTheme="minorHAnsi" w:hAnsiTheme="minorHAnsi" w:cstheme="minorHAnsi"/>
        </w:rPr>
        <w:t>cca 9,</w:t>
      </w:r>
      <w:r w:rsidR="002C5767">
        <w:rPr>
          <w:rFonts w:asciiTheme="minorHAnsi" w:hAnsiTheme="minorHAnsi" w:cstheme="minorHAnsi"/>
        </w:rPr>
        <w:t>8</w:t>
      </w:r>
      <w:r w:rsidR="003C0086">
        <w:rPr>
          <w:rFonts w:asciiTheme="minorHAnsi" w:hAnsiTheme="minorHAnsi" w:cstheme="minorHAnsi"/>
        </w:rPr>
        <w:t xml:space="preserve"> mil.</w:t>
      </w:r>
      <w:r w:rsidR="002C5767">
        <w:rPr>
          <w:rFonts w:asciiTheme="minorHAnsi" w:hAnsiTheme="minorHAnsi" w:cstheme="minorHAnsi"/>
        </w:rPr>
        <w:t xml:space="preserve"> EO</w:t>
      </w:r>
      <w:r w:rsidR="003C0086">
        <w:rPr>
          <w:rFonts w:asciiTheme="minorHAnsi" w:hAnsiTheme="minorHAnsi" w:cstheme="minorHAnsi"/>
        </w:rPr>
        <w:t>, z </w:t>
      </w:r>
      <w:r w:rsidR="00296F08">
        <w:rPr>
          <w:rFonts w:asciiTheme="minorHAnsi" w:hAnsiTheme="minorHAnsi" w:cstheme="minorHAnsi"/>
        </w:rPr>
        <w:t>toho</w:t>
      </w:r>
      <w:r w:rsidR="003C0086">
        <w:rPr>
          <w:rFonts w:asciiTheme="minorHAnsi" w:hAnsiTheme="minorHAnsi" w:cstheme="minorHAnsi"/>
        </w:rPr>
        <w:t xml:space="preserve"> </w:t>
      </w:r>
      <w:r w:rsidR="002C5767">
        <w:rPr>
          <w:rFonts w:asciiTheme="minorHAnsi" w:hAnsiTheme="minorHAnsi" w:cstheme="minorHAnsi"/>
        </w:rPr>
        <w:t>253 aglomerací s</w:t>
      </w:r>
      <w:r w:rsidR="003C0086">
        <w:rPr>
          <w:rFonts w:asciiTheme="minorHAnsi" w:hAnsiTheme="minorHAnsi" w:cstheme="minorHAnsi"/>
        </w:rPr>
        <w:t> </w:t>
      </w:r>
      <w:r w:rsidR="00166804">
        <w:rPr>
          <w:rFonts w:asciiTheme="minorHAnsi" w:hAnsiTheme="minorHAnsi" w:cstheme="minorHAnsi"/>
        </w:rPr>
        <w:t>3</w:t>
      </w:r>
      <w:r w:rsidR="003C0086">
        <w:rPr>
          <w:rFonts w:asciiTheme="minorHAnsi" w:hAnsiTheme="minorHAnsi" w:cstheme="minorHAnsi"/>
        </w:rPr>
        <w:t>,</w:t>
      </w:r>
      <w:r w:rsidR="00166804">
        <w:rPr>
          <w:rFonts w:asciiTheme="minorHAnsi" w:hAnsiTheme="minorHAnsi" w:cstheme="minorHAnsi"/>
        </w:rPr>
        <w:t>9</w:t>
      </w:r>
      <w:r w:rsidR="00DC3343">
        <w:rPr>
          <w:rFonts w:asciiTheme="minorHAnsi" w:hAnsiTheme="minorHAnsi" w:cstheme="minorHAnsi"/>
        </w:rPr>
        <w:t xml:space="preserve"> mil.</w:t>
      </w:r>
      <w:r w:rsidR="00166804">
        <w:rPr>
          <w:rFonts w:asciiTheme="minorHAnsi" w:hAnsiTheme="minorHAnsi" w:cstheme="minorHAnsi"/>
        </w:rPr>
        <w:t xml:space="preserve"> EO</w:t>
      </w:r>
      <w:r w:rsidR="003C0086" w:rsidRPr="003C0086">
        <w:rPr>
          <w:rFonts w:asciiTheme="minorHAnsi" w:hAnsiTheme="minorHAnsi" w:cstheme="minorHAnsi"/>
        </w:rPr>
        <w:t xml:space="preserve"> </w:t>
      </w:r>
      <w:r w:rsidR="003C0086">
        <w:rPr>
          <w:rFonts w:asciiTheme="minorHAnsi" w:hAnsiTheme="minorHAnsi" w:cstheme="minorHAnsi"/>
        </w:rPr>
        <w:t>bylo nevyřešených</w:t>
      </w:r>
      <w:r w:rsidR="00166804">
        <w:rPr>
          <w:rFonts w:asciiTheme="minorHAnsi" w:hAnsiTheme="minorHAnsi" w:cstheme="minorHAnsi"/>
        </w:rPr>
        <w:t xml:space="preserve">. Náklady na jejich vyřešení byly odhadnuty na 34 102 mil. Kč. </w:t>
      </w:r>
    </w:p>
    <w:p w:rsidR="00166804" w:rsidRDefault="00166804" w:rsidP="00FE53AB">
      <w:pPr>
        <w:jc w:val="both"/>
        <w:rPr>
          <w:rFonts w:asciiTheme="minorHAnsi" w:hAnsiTheme="minorHAnsi" w:cstheme="minorHAnsi"/>
        </w:rPr>
      </w:pPr>
    </w:p>
    <w:p w:rsidR="00BB55F7" w:rsidRDefault="00AE26C3" w:rsidP="00FE5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MZe po roce 2010 podle svého sdělení nevyřešené aglomerace </w:t>
      </w:r>
      <w:r w:rsidR="003C0086">
        <w:rPr>
          <w:rFonts w:asciiTheme="minorHAnsi" w:hAnsiTheme="minorHAnsi" w:cstheme="minorHAnsi"/>
        </w:rPr>
        <w:t>nevyčíslovalo</w:t>
      </w:r>
      <w:r w:rsidR="00296F08">
        <w:rPr>
          <w:rFonts w:asciiTheme="minorHAnsi" w:hAnsiTheme="minorHAnsi" w:cstheme="minorHAnsi"/>
        </w:rPr>
        <w:t>,</w:t>
      </w:r>
      <w:r w:rsidR="003C0086">
        <w:rPr>
          <w:rFonts w:asciiTheme="minorHAnsi" w:hAnsiTheme="minorHAnsi" w:cstheme="minorHAnsi"/>
        </w:rPr>
        <w:t xml:space="preserve"> </w:t>
      </w:r>
      <w:r w:rsidR="00296F08">
        <w:rPr>
          <w:rFonts w:asciiTheme="minorHAnsi" w:hAnsiTheme="minorHAnsi" w:cstheme="minorHAnsi"/>
        </w:rPr>
        <w:t>neboť</w:t>
      </w:r>
      <w:r>
        <w:rPr>
          <w:rFonts w:asciiTheme="minorHAnsi" w:hAnsiTheme="minorHAnsi" w:cstheme="minorHAnsi"/>
        </w:rPr>
        <w:t xml:space="preserve"> přibližně v dvouletých intervalech probíhá reporting o plnění směrnice č. 91/271/EHS, jehož garantem je MŽP. MZe na přípravě reportingu pouze spolupracuje a poskytuje určitá data. K 30. 6. 2015 bylo podle orientačních údajů sdělených MZe sedm nevyřešených aglomerací</w:t>
      </w:r>
      <w:r w:rsidR="00D026BA">
        <w:rPr>
          <w:rFonts w:asciiTheme="minorHAnsi" w:hAnsiTheme="minorHAnsi" w:cstheme="minorHAnsi"/>
        </w:rPr>
        <w:t xml:space="preserve"> </w:t>
      </w:r>
      <w:r w:rsidR="00D026BA">
        <w:rPr>
          <w:rFonts w:asciiTheme="minorHAnsi" w:hAnsiTheme="minorHAnsi" w:cstheme="minorHAnsi"/>
        </w:rPr>
        <w:lastRenderedPageBreak/>
        <w:t>s</w:t>
      </w:r>
      <w:r w:rsidR="00CA1667">
        <w:rPr>
          <w:rFonts w:asciiTheme="minorHAnsi" w:hAnsiTheme="minorHAnsi" w:cstheme="minorHAnsi"/>
        </w:rPr>
        <w:t> </w:t>
      </w:r>
      <w:r w:rsidR="00D026BA">
        <w:rPr>
          <w:rFonts w:asciiTheme="minorHAnsi" w:hAnsiTheme="minorHAnsi" w:cstheme="minorHAnsi"/>
        </w:rPr>
        <w:t>1</w:t>
      </w:r>
      <w:r w:rsidR="00CA1667">
        <w:rPr>
          <w:rFonts w:asciiTheme="minorHAnsi" w:hAnsiTheme="minorHAnsi" w:cstheme="minorHAnsi"/>
        </w:rPr>
        <w:t>,7</w:t>
      </w:r>
      <w:r w:rsidR="00EF35F5">
        <w:rPr>
          <w:rFonts w:asciiTheme="minorHAnsi" w:hAnsiTheme="minorHAnsi" w:cstheme="minorHAnsi"/>
        </w:rPr>
        <w:t> </w:t>
      </w:r>
      <w:r w:rsidR="00CA1667">
        <w:rPr>
          <w:rFonts w:asciiTheme="minorHAnsi" w:hAnsiTheme="minorHAnsi" w:cstheme="minorHAnsi"/>
        </w:rPr>
        <w:t>mil.</w:t>
      </w:r>
      <w:r w:rsidR="00D026BA">
        <w:rPr>
          <w:rFonts w:asciiTheme="minorHAnsi" w:hAnsiTheme="minorHAnsi" w:cstheme="minorHAnsi"/>
        </w:rPr>
        <w:t xml:space="preserve"> EO</w:t>
      </w:r>
      <w:r>
        <w:rPr>
          <w:rFonts w:asciiTheme="minorHAnsi" w:hAnsiTheme="minorHAnsi" w:cstheme="minorHAnsi"/>
        </w:rPr>
        <w:t xml:space="preserve">. Náklady na jejich vyřešení odhadovalo na 7 až 8 mld. </w:t>
      </w:r>
      <w:r w:rsidR="0074195A">
        <w:rPr>
          <w:rFonts w:asciiTheme="minorHAnsi" w:hAnsiTheme="minorHAnsi" w:cstheme="minorHAnsi"/>
        </w:rPr>
        <w:t>Kč</w:t>
      </w:r>
      <w:r w:rsidR="00CA1667">
        <w:rPr>
          <w:rFonts w:asciiTheme="minorHAnsi" w:hAnsiTheme="minorHAnsi" w:cstheme="minorHAnsi"/>
        </w:rPr>
        <w:t xml:space="preserve">, přičemž </w:t>
      </w:r>
      <w:r w:rsidR="0074195A">
        <w:rPr>
          <w:rFonts w:asciiTheme="minorHAnsi" w:hAnsiTheme="minorHAnsi" w:cstheme="minorHAnsi"/>
        </w:rPr>
        <w:t>největší část tvoř</w:t>
      </w:r>
      <w:r w:rsidR="00296F08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 náklady na</w:t>
      </w:r>
      <w:r w:rsidR="007757D2">
        <w:rPr>
          <w:rFonts w:asciiTheme="minorHAnsi" w:hAnsiTheme="minorHAnsi" w:cstheme="minorHAnsi"/>
        </w:rPr>
        <w:t xml:space="preserve"> ústřední</w:t>
      </w:r>
      <w:r>
        <w:rPr>
          <w:rFonts w:asciiTheme="minorHAnsi" w:hAnsiTheme="minorHAnsi" w:cstheme="minorHAnsi"/>
        </w:rPr>
        <w:t xml:space="preserve"> čistírnu odpadních vod v Praze. </w:t>
      </w:r>
      <w:r w:rsidR="003C0086">
        <w:rPr>
          <w:rFonts w:asciiTheme="minorHAnsi" w:hAnsiTheme="minorHAnsi" w:cstheme="minorHAnsi"/>
        </w:rPr>
        <w:t xml:space="preserve"> </w:t>
      </w:r>
    </w:p>
    <w:p w:rsidR="00166804" w:rsidRDefault="00166804" w:rsidP="00FE53AB">
      <w:pPr>
        <w:jc w:val="both"/>
        <w:rPr>
          <w:rFonts w:asciiTheme="minorHAnsi" w:hAnsiTheme="minorHAnsi" w:cstheme="minorHAnsi"/>
        </w:rPr>
      </w:pPr>
    </w:p>
    <w:p w:rsidR="00166804" w:rsidRDefault="00296F08" w:rsidP="0016680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Výši s</w:t>
      </w:r>
      <w:r w:rsidR="00166804">
        <w:rPr>
          <w:rFonts w:asciiTheme="minorHAnsi" w:hAnsiTheme="minorHAnsi" w:cstheme="minorHAnsi"/>
        </w:rPr>
        <w:t>kutečně vynaložen</w:t>
      </w:r>
      <w:r>
        <w:rPr>
          <w:rFonts w:asciiTheme="minorHAnsi" w:hAnsiTheme="minorHAnsi" w:cstheme="minorHAnsi"/>
        </w:rPr>
        <w:t>ých</w:t>
      </w:r>
      <w:r w:rsidR="00166804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166804" w:rsidRPr="00166804">
        <w:rPr>
          <w:rFonts w:asciiTheme="minorHAnsi" w:hAnsiTheme="minorHAnsi" w:cstheme="minorHAnsi"/>
        </w:rPr>
        <w:t xml:space="preserve"> </w:t>
      </w:r>
      <w:r w:rsidR="00166804">
        <w:rPr>
          <w:rFonts w:asciiTheme="minorHAnsi" w:hAnsiTheme="minorHAnsi" w:cstheme="minorHAnsi"/>
        </w:rPr>
        <w:t>na naplňování požadavků směrnice č.</w:t>
      </w:r>
      <w:r>
        <w:rPr>
          <w:rFonts w:asciiTheme="minorHAnsi" w:hAnsiTheme="minorHAnsi" w:cstheme="minorHAnsi"/>
        </w:rPr>
        <w:t> </w:t>
      </w:r>
      <w:r w:rsidR="00166804">
        <w:rPr>
          <w:rFonts w:asciiTheme="minorHAnsi" w:hAnsiTheme="minorHAnsi" w:cstheme="minorHAnsi"/>
        </w:rPr>
        <w:t>91/27</w:t>
      </w:r>
      <w:r w:rsidR="00CA1667">
        <w:rPr>
          <w:rFonts w:asciiTheme="minorHAnsi" w:hAnsiTheme="minorHAnsi" w:cstheme="minorHAnsi"/>
        </w:rPr>
        <w:t xml:space="preserve">1/EHS MZe nesdělilo </w:t>
      </w:r>
      <w:r w:rsidR="00923452">
        <w:rPr>
          <w:rFonts w:asciiTheme="minorHAnsi" w:hAnsiTheme="minorHAnsi" w:cstheme="minorHAnsi"/>
        </w:rPr>
        <w:t>s </w:t>
      </w:r>
      <w:r w:rsidR="00CA1667">
        <w:rPr>
          <w:rFonts w:asciiTheme="minorHAnsi" w:hAnsiTheme="minorHAnsi" w:cstheme="minorHAnsi"/>
        </w:rPr>
        <w:t>tím, že j</w:t>
      </w:r>
      <w:r>
        <w:rPr>
          <w:rFonts w:asciiTheme="minorHAnsi" w:hAnsiTheme="minorHAnsi" w:cstheme="minorHAnsi"/>
        </w:rPr>
        <w:t>i</w:t>
      </w:r>
      <w:r w:rsidR="00166804">
        <w:rPr>
          <w:rFonts w:asciiTheme="minorHAnsi" w:hAnsiTheme="minorHAnsi" w:cstheme="minorHAnsi"/>
        </w:rPr>
        <w:t xml:space="preserve"> nezná, neboť významný</w:t>
      </w:r>
      <w:r>
        <w:rPr>
          <w:rFonts w:asciiTheme="minorHAnsi" w:hAnsiTheme="minorHAnsi" w:cstheme="minorHAnsi"/>
        </w:rPr>
        <w:t>m</w:t>
      </w:r>
      <w:r w:rsidR="00166804">
        <w:rPr>
          <w:rFonts w:asciiTheme="minorHAnsi" w:hAnsiTheme="minorHAnsi" w:cstheme="minorHAnsi"/>
        </w:rPr>
        <w:t xml:space="preserve"> zdrojem financování byly</w:t>
      </w:r>
      <w:r w:rsidR="00DC3343">
        <w:rPr>
          <w:rFonts w:asciiTheme="minorHAnsi" w:hAnsiTheme="minorHAnsi" w:cstheme="minorHAnsi"/>
        </w:rPr>
        <w:t xml:space="preserve"> například</w:t>
      </w:r>
      <w:r w:rsidR="00166804">
        <w:rPr>
          <w:rFonts w:asciiTheme="minorHAnsi" w:hAnsiTheme="minorHAnsi" w:cstheme="minorHAnsi"/>
        </w:rPr>
        <w:t xml:space="preserve"> prostředky z programů EU v gesci MŽP.</w:t>
      </w:r>
    </w:p>
    <w:p w:rsidR="00FF3712" w:rsidRDefault="00FF3712" w:rsidP="00FE53AB">
      <w:pPr>
        <w:jc w:val="both"/>
        <w:rPr>
          <w:rFonts w:asciiTheme="minorHAnsi" w:hAnsiTheme="minorHAnsi" w:cstheme="minorHAnsi"/>
        </w:rPr>
      </w:pPr>
    </w:p>
    <w:p w:rsidR="007757D2" w:rsidRDefault="00FF3712" w:rsidP="00FE5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2.2 </w:t>
      </w:r>
      <w:r w:rsidR="007757D2">
        <w:rPr>
          <w:rFonts w:asciiTheme="minorHAnsi" w:hAnsiTheme="minorHAnsi" w:cstheme="minorHAnsi"/>
        </w:rPr>
        <w:t>Podle sdělení MZe lze očekáv</w:t>
      </w:r>
      <w:r w:rsidR="0074195A">
        <w:rPr>
          <w:rFonts w:asciiTheme="minorHAnsi" w:hAnsiTheme="minorHAnsi" w:cstheme="minorHAnsi"/>
        </w:rPr>
        <w:t>at splnění závazku vyplývajícího</w:t>
      </w:r>
      <w:r w:rsidR="007757D2">
        <w:rPr>
          <w:rFonts w:asciiTheme="minorHAnsi" w:hAnsiTheme="minorHAnsi" w:cstheme="minorHAnsi"/>
        </w:rPr>
        <w:t xml:space="preserve"> ze směrnice č.</w:t>
      </w:r>
      <w:r w:rsidR="00296F08">
        <w:rPr>
          <w:rFonts w:asciiTheme="minorHAnsi" w:hAnsiTheme="minorHAnsi" w:cstheme="minorHAnsi"/>
        </w:rPr>
        <w:t> </w:t>
      </w:r>
      <w:r w:rsidR="007757D2">
        <w:rPr>
          <w:rFonts w:asciiTheme="minorHAnsi" w:hAnsiTheme="minorHAnsi" w:cstheme="minorHAnsi"/>
        </w:rPr>
        <w:t>91/271/EHS do konce roku 201</w:t>
      </w:r>
      <w:r w:rsidR="007E6D7C">
        <w:rPr>
          <w:rFonts w:asciiTheme="minorHAnsi" w:hAnsiTheme="minorHAnsi" w:cstheme="minorHAnsi"/>
        </w:rPr>
        <w:t>5 s výjimkou ú</w:t>
      </w:r>
      <w:r w:rsidR="007757D2">
        <w:rPr>
          <w:rFonts w:asciiTheme="minorHAnsi" w:hAnsiTheme="minorHAnsi" w:cstheme="minorHAnsi"/>
        </w:rPr>
        <w:t>střední čistírny odpadních vod v Praze, kde je plánovaný</w:t>
      </w:r>
      <w:r w:rsidR="0074195A">
        <w:rPr>
          <w:rFonts w:asciiTheme="minorHAnsi" w:hAnsiTheme="minorHAnsi" w:cstheme="minorHAnsi"/>
        </w:rPr>
        <w:t>m</w:t>
      </w:r>
      <w:r w:rsidR="007757D2">
        <w:rPr>
          <w:rFonts w:asciiTheme="minorHAnsi" w:hAnsiTheme="minorHAnsi" w:cstheme="minorHAnsi"/>
        </w:rPr>
        <w:t xml:space="preserve"> termín</w:t>
      </w:r>
      <w:r w:rsidR="0074195A">
        <w:rPr>
          <w:rFonts w:asciiTheme="minorHAnsi" w:hAnsiTheme="minorHAnsi" w:cstheme="minorHAnsi"/>
        </w:rPr>
        <w:t>em</w:t>
      </w:r>
      <w:r w:rsidR="00B35D33">
        <w:rPr>
          <w:rFonts w:asciiTheme="minorHAnsi" w:hAnsiTheme="minorHAnsi" w:cstheme="minorHAnsi"/>
        </w:rPr>
        <w:t xml:space="preserve"> dokončení</w:t>
      </w:r>
      <w:r w:rsidR="007757D2">
        <w:rPr>
          <w:rFonts w:asciiTheme="minorHAnsi" w:hAnsiTheme="minorHAnsi" w:cstheme="minorHAnsi"/>
        </w:rPr>
        <w:t xml:space="preserve"> realizace konec roku 2017. </w:t>
      </w:r>
    </w:p>
    <w:p w:rsidR="007757D2" w:rsidRDefault="007757D2" w:rsidP="00FE53AB">
      <w:pPr>
        <w:jc w:val="both"/>
        <w:rPr>
          <w:rFonts w:asciiTheme="minorHAnsi" w:hAnsiTheme="minorHAnsi" w:cstheme="minorHAnsi"/>
        </w:rPr>
      </w:pPr>
    </w:p>
    <w:p w:rsidR="00BB55F7" w:rsidRPr="007757D2" w:rsidRDefault="007757D2" w:rsidP="007757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rámci kontrolované akce týkající se odstranění havari</w:t>
      </w:r>
      <w:r w:rsidR="00C35C26">
        <w:rPr>
          <w:rFonts w:asciiTheme="minorHAnsi" w:hAnsiTheme="minorHAnsi" w:cstheme="minorHAnsi"/>
        </w:rPr>
        <w:t>jního stavu některých objektů a </w:t>
      </w:r>
      <w:r w:rsidR="007E6D7C">
        <w:rPr>
          <w:rFonts w:asciiTheme="minorHAnsi" w:hAnsiTheme="minorHAnsi" w:cstheme="minorHAnsi"/>
        </w:rPr>
        <w:t>zařízení technologického uzlu ú</w:t>
      </w:r>
      <w:r>
        <w:rPr>
          <w:rFonts w:asciiTheme="minorHAnsi" w:hAnsiTheme="minorHAnsi" w:cstheme="minorHAnsi"/>
        </w:rPr>
        <w:t>střední čistírny odpadních vod</w:t>
      </w:r>
      <w:r w:rsidR="007E6D7C">
        <w:rPr>
          <w:rFonts w:asciiTheme="minorHAnsi" w:hAnsiTheme="minorHAnsi" w:cstheme="minorHAnsi"/>
        </w:rPr>
        <w:t xml:space="preserve"> </w:t>
      </w:r>
      <w:r w:rsidR="000F39A5">
        <w:rPr>
          <w:rFonts w:asciiTheme="minorHAnsi" w:hAnsiTheme="minorHAnsi" w:cstheme="minorHAnsi"/>
        </w:rPr>
        <w:t>v </w:t>
      </w:r>
      <w:r w:rsidR="007E6D7C">
        <w:rPr>
          <w:rFonts w:asciiTheme="minorHAnsi" w:hAnsiTheme="minorHAnsi" w:cstheme="minorHAnsi"/>
        </w:rPr>
        <w:t>Praze</w:t>
      </w:r>
      <w:r w:rsidR="00C35C26">
        <w:rPr>
          <w:rFonts w:asciiTheme="minorHAnsi" w:hAnsiTheme="minorHAnsi" w:cstheme="minorHAnsi"/>
        </w:rPr>
        <w:t xml:space="preserve"> byly zjištěny skutečnosti, které ukazují, že plánovaný termín konec roku 2017 nebude dodržen. Na první etapu</w:t>
      </w:r>
      <w:r w:rsidR="00866C21">
        <w:rPr>
          <w:rFonts w:asciiTheme="minorHAnsi" w:hAnsiTheme="minorHAnsi" w:cstheme="minorHAnsi"/>
        </w:rPr>
        <w:t xml:space="preserve"> akce</w:t>
      </w:r>
      <w:r w:rsidR="00A52BEB">
        <w:rPr>
          <w:rFonts w:asciiTheme="minorHAnsi" w:hAnsiTheme="minorHAnsi" w:cstheme="minorHAnsi"/>
        </w:rPr>
        <w:t>,</w:t>
      </w:r>
      <w:r w:rsidR="00866C21">
        <w:rPr>
          <w:rFonts w:asciiTheme="minorHAnsi" w:hAnsiTheme="minorHAnsi" w:cstheme="minorHAnsi"/>
        </w:rPr>
        <w:t xml:space="preserve"> týkající se celkové přestavby a rozšíření uvedené čistírny odpadních vod (akce má být plně financována z rozpočtu hlavního města Prahy)</w:t>
      </w:r>
      <w:r w:rsidR="00A52BEB">
        <w:rPr>
          <w:rFonts w:asciiTheme="minorHAnsi" w:hAnsiTheme="minorHAnsi" w:cstheme="minorHAnsi"/>
        </w:rPr>
        <w:t>,</w:t>
      </w:r>
      <w:r w:rsidR="00C35C26">
        <w:rPr>
          <w:rFonts w:asciiTheme="minorHAnsi" w:hAnsiTheme="minorHAnsi" w:cstheme="minorHAnsi"/>
        </w:rPr>
        <w:t xml:space="preserve"> byl</w:t>
      </w:r>
      <w:r w:rsidR="00001108">
        <w:rPr>
          <w:rFonts w:asciiTheme="minorHAnsi" w:hAnsiTheme="minorHAnsi" w:cstheme="minorHAnsi"/>
        </w:rPr>
        <w:t xml:space="preserve"> sice uzavřen souhrn smluvních dohod na realizaci</w:t>
      </w:r>
      <w:r w:rsidR="00C35C26">
        <w:rPr>
          <w:rFonts w:asciiTheme="minorHAnsi" w:hAnsiTheme="minorHAnsi" w:cstheme="minorHAnsi"/>
        </w:rPr>
        <w:t>, ale</w:t>
      </w:r>
      <w:r w:rsidR="00001108">
        <w:rPr>
          <w:rFonts w:asciiTheme="minorHAnsi" w:hAnsiTheme="minorHAnsi" w:cstheme="minorHAnsi"/>
        </w:rPr>
        <w:t xml:space="preserve"> v době kontroly</w:t>
      </w:r>
      <w:r w:rsidR="00C35C26">
        <w:rPr>
          <w:rFonts w:asciiTheme="minorHAnsi" w:hAnsiTheme="minorHAnsi" w:cstheme="minorHAnsi"/>
        </w:rPr>
        <w:t xml:space="preserve"> probíhalo odvolací řízení</w:t>
      </w:r>
      <w:r w:rsidR="00001108">
        <w:rPr>
          <w:rFonts w:asciiTheme="minorHAnsi" w:hAnsiTheme="minorHAnsi" w:cstheme="minorHAnsi"/>
        </w:rPr>
        <w:t xml:space="preserve"> proti stavebnímu povolení</w:t>
      </w:r>
      <w:r w:rsidR="00C35C26">
        <w:rPr>
          <w:rFonts w:asciiTheme="minorHAnsi" w:hAnsiTheme="minorHAnsi" w:cstheme="minorHAnsi"/>
        </w:rPr>
        <w:t xml:space="preserve">. </w:t>
      </w:r>
      <w:r w:rsidR="00001108">
        <w:rPr>
          <w:rFonts w:asciiTheme="minorHAnsi" w:hAnsiTheme="minorHAnsi" w:cstheme="minorHAnsi"/>
        </w:rPr>
        <w:t>Podle sdělení hlavního města Prahy je předpokládaný termín dokončení první etapy leden 2019. Tato etapa má zajistit</w:t>
      </w:r>
      <w:r w:rsidR="007E6D7C">
        <w:rPr>
          <w:rFonts w:asciiTheme="minorHAnsi" w:hAnsiTheme="minorHAnsi" w:cstheme="minorHAnsi"/>
        </w:rPr>
        <w:t xml:space="preserve"> splnění podmínek pro</w:t>
      </w:r>
      <w:r w:rsidR="00001108">
        <w:rPr>
          <w:rFonts w:asciiTheme="minorHAnsi" w:hAnsiTheme="minorHAnsi" w:cstheme="minorHAnsi"/>
        </w:rPr>
        <w:t xml:space="preserve"> až 60 % látkového zatížení přiváděného na čistírnu odpadních vod. Úplné plnění směrnice č.</w:t>
      </w:r>
      <w:r w:rsidR="00EF35F5">
        <w:rPr>
          <w:rFonts w:asciiTheme="minorHAnsi" w:hAnsiTheme="minorHAnsi" w:cstheme="minorHAnsi"/>
        </w:rPr>
        <w:t> </w:t>
      </w:r>
      <w:r w:rsidR="00001108">
        <w:rPr>
          <w:rFonts w:asciiTheme="minorHAnsi" w:hAnsiTheme="minorHAnsi" w:cstheme="minorHAnsi"/>
        </w:rPr>
        <w:t xml:space="preserve">91/271/EHS má být dosaženo až po realizaci druhé etapy, jejíž dokončení </w:t>
      </w:r>
      <w:r w:rsidR="0020242E">
        <w:rPr>
          <w:rFonts w:asciiTheme="minorHAnsi" w:hAnsiTheme="minorHAnsi" w:cstheme="minorHAnsi"/>
        </w:rPr>
        <w:t>s</w:t>
      </w:r>
      <w:r w:rsidR="00001108">
        <w:rPr>
          <w:rFonts w:asciiTheme="minorHAnsi" w:hAnsiTheme="minorHAnsi" w:cstheme="minorHAnsi"/>
        </w:rPr>
        <w:t xml:space="preserve">e předpokládá v prosinci 2021. </w:t>
      </w:r>
    </w:p>
    <w:p w:rsidR="00BB55F7" w:rsidRDefault="00BB55F7" w:rsidP="00320176">
      <w:pPr>
        <w:ind w:left="624" w:hanging="624"/>
        <w:jc w:val="both"/>
        <w:rPr>
          <w:rFonts w:asciiTheme="minorHAnsi" w:hAnsiTheme="minorHAnsi" w:cstheme="minorHAnsi"/>
          <w:b/>
        </w:rPr>
      </w:pPr>
    </w:p>
    <w:p w:rsidR="00A81017" w:rsidRDefault="00866C21" w:rsidP="00E135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2.3</w:t>
      </w:r>
      <w:r>
        <w:rPr>
          <w:rFonts w:asciiTheme="minorHAnsi" w:hAnsiTheme="minorHAnsi" w:cstheme="minorHAnsi"/>
        </w:rPr>
        <w:t xml:space="preserve"> </w:t>
      </w:r>
      <w:r w:rsidR="00F66068">
        <w:rPr>
          <w:rFonts w:asciiTheme="minorHAnsi" w:hAnsiTheme="minorHAnsi" w:cstheme="minorHAnsi"/>
        </w:rPr>
        <w:t xml:space="preserve">Evropská komise zahájila </w:t>
      </w:r>
      <w:r w:rsidR="00923452">
        <w:rPr>
          <w:rFonts w:asciiTheme="minorHAnsi" w:hAnsiTheme="minorHAnsi" w:cstheme="minorHAnsi"/>
        </w:rPr>
        <w:t>s </w:t>
      </w:r>
      <w:r w:rsidR="00F66068">
        <w:rPr>
          <w:rFonts w:asciiTheme="minorHAnsi" w:hAnsiTheme="minorHAnsi" w:cstheme="minorHAnsi"/>
        </w:rPr>
        <w:t>ČR</w:t>
      </w:r>
      <w:r w:rsidR="00315708">
        <w:rPr>
          <w:rFonts w:asciiTheme="minorHAnsi" w:hAnsiTheme="minorHAnsi" w:cstheme="minorHAnsi"/>
        </w:rPr>
        <w:t xml:space="preserve"> v červenci 2014</w:t>
      </w:r>
      <w:r w:rsidR="00F66068">
        <w:rPr>
          <w:rFonts w:asciiTheme="minorHAnsi" w:hAnsiTheme="minorHAnsi" w:cstheme="minorHAnsi"/>
        </w:rPr>
        <w:t xml:space="preserve"> v rámci projektu </w:t>
      </w:r>
      <w:r w:rsidR="00315708" w:rsidRPr="00945357">
        <w:rPr>
          <w:rFonts w:asciiTheme="minorHAnsi" w:hAnsiTheme="minorHAnsi" w:cstheme="minorHAnsi"/>
          <w:i/>
        </w:rPr>
        <w:t>EU Pilot</w:t>
      </w:r>
      <w:r w:rsidR="00315708">
        <w:rPr>
          <w:rStyle w:val="Znakapoznpodarou"/>
          <w:rFonts w:asciiTheme="minorHAnsi" w:hAnsiTheme="minorHAnsi" w:cstheme="minorHAnsi"/>
        </w:rPr>
        <w:footnoteReference w:id="12"/>
      </w:r>
      <w:r w:rsidR="00E13518">
        <w:rPr>
          <w:rFonts w:asciiTheme="minorHAnsi" w:hAnsiTheme="minorHAnsi" w:cstheme="minorHAnsi"/>
        </w:rPr>
        <w:t xml:space="preserve"> </w:t>
      </w:r>
      <w:r w:rsidR="00F66068">
        <w:rPr>
          <w:rFonts w:asciiTheme="minorHAnsi" w:hAnsiTheme="minorHAnsi" w:cstheme="minorHAnsi"/>
        </w:rPr>
        <w:t xml:space="preserve">strukturovaný dialog </w:t>
      </w:r>
      <w:r w:rsidR="00E13518">
        <w:rPr>
          <w:rFonts w:asciiTheme="minorHAnsi" w:hAnsiTheme="minorHAnsi" w:cstheme="minorHAnsi"/>
        </w:rPr>
        <w:t>ve věci provádění směrnice č. 91/271/EHS.</w:t>
      </w:r>
      <w:r w:rsidR="00F66068">
        <w:rPr>
          <w:rFonts w:asciiTheme="minorHAnsi" w:hAnsiTheme="minorHAnsi" w:cstheme="minorHAnsi"/>
        </w:rPr>
        <w:t xml:space="preserve"> Důvodem bylo, že podle Evropské komise</w:t>
      </w:r>
      <w:r w:rsidR="00E13518">
        <w:rPr>
          <w:rFonts w:asciiTheme="minorHAnsi" w:hAnsiTheme="minorHAnsi" w:cstheme="minorHAnsi"/>
        </w:rPr>
        <w:t xml:space="preserve"> </w:t>
      </w:r>
      <w:r w:rsidR="00347BA3">
        <w:rPr>
          <w:rFonts w:asciiTheme="minorHAnsi" w:hAnsiTheme="minorHAnsi" w:cstheme="minorHAnsi"/>
        </w:rPr>
        <w:t xml:space="preserve">nebyly </w:t>
      </w:r>
      <w:r w:rsidR="00F66068">
        <w:rPr>
          <w:rFonts w:asciiTheme="minorHAnsi" w:hAnsiTheme="minorHAnsi" w:cstheme="minorHAnsi"/>
        </w:rPr>
        <w:t>k 31. </w:t>
      </w:r>
      <w:r w:rsidR="00E13518">
        <w:rPr>
          <w:rFonts w:asciiTheme="minorHAnsi" w:hAnsiTheme="minorHAnsi" w:cstheme="minorHAnsi"/>
        </w:rPr>
        <w:t xml:space="preserve">12. 2010 splněny </w:t>
      </w:r>
      <w:r w:rsidR="00E65F03">
        <w:rPr>
          <w:rFonts w:asciiTheme="minorHAnsi" w:hAnsiTheme="minorHAnsi" w:cstheme="minorHAnsi"/>
        </w:rPr>
        <w:t>požadavky</w:t>
      </w:r>
      <w:r w:rsidR="00E13518">
        <w:rPr>
          <w:rFonts w:asciiTheme="minorHAnsi" w:hAnsiTheme="minorHAnsi" w:cstheme="minorHAnsi"/>
        </w:rPr>
        <w:t xml:space="preserve"> </w:t>
      </w:r>
      <w:r w:rsidR="00E65F03">
        <w:rPr>
          <w:rFonts w:asciiTheme="minorHAnsi" w:hAnsiTheme="minorHAnsi" w:cstheme="minorHAnsi"/>
        </w:rPr>
        <w:t xml:space="preserve">vyplývající </w:t>
      </w:r>
      <w:r w:rsidR="00923452">
        <w:rPr>
          <w:rFonts w:asciiTheme="minorHAnsi" w:hAnsiTheme="minorHAnsi" w:cstheme="minorHAnsi"/>
        </w:rPr>
        <w:t>z </w:t>
      </w:r>
      <w:r w:rsidR="00E13518">
        <w:rPr>
          <w:rFonts w:asciiTheme="minorHAnsi" w:hAnsiTheme="minorHAnsi" w:cstheme="minorHAnsi"/>
        </w:rPr>
        <w:t xml:space="preserve">uvedené směrnice </w:t>
      </w:r>
      <w:r w:rsidR="000F39A5">
        <w:rPr>
          <w:rFonts w:asciiTheme="minorHAnsi" w:hAnsiTheme="minorHAnsi" w:cstheme="minorHAnsi"/>
        </w:rPr>
        <w:t>v </w:t>
      </w:r>
      <w:r w:rsidR="00404CE7">
        <w:rPr>
          <w:rFonts w:asciiTheme="minorHAnsi" w:hAnsiTheme="minorHAnsi" w:cstheme="minorHAnsi"/>
        </w:rPr>
        <w:t>207</w:t>
      </w:r>
      <w:r w:rsidR="00EF35F5">
        <w:rPr>
          <w:rFonts w:asciiTheme="minorHAnsi" w:hAnsiTheme="minorHAnsi" w:cstheme="minorHAnsi"/>
        </w:rPr>
        <w:t> </w:t>
      </w:r>
      <w:r w:rsidR="00404CE7">
        <w:rPr>
          <w:rFonts w:asciiTheme="minorHAnsi" w:hAnsiTheme="minorHAnsi" w:cstheme="minorHAnsi"/>
        </w:rPr>
        <w:t>aglomerací</w:t>
      </w:r>
      <w:r w:rsidR="003C0086">
        <w:rPr>
          <w:rFonts w:asciiTheme="minorHAnsi" w:hAnsiTheme="minorHAnsi" w:cstheme="minorHAnsi"/>
        </w:rPr>
        <w:t>ch</w:t>
      </w:r>
      <w:r w:rsidR="003C0086" w:rsidRPr="003C0086">
        <w:rPr>
          <w:rFonts w:asciiTheme="minorHAnsi" w:hAnsiTheme="minorHAnsi" w:cstheme="minorHAnsi"/>
        </w:rPr>
        <w:t xml:space="preserve"> </w:t>
      </w:r>
      <w:r w:rsidR="003C0086">
        <w:rPr>
          <w:rFonts w:asciiTheme="minorHAnsi" w:hAnsiTheme="minorHAnsi" w:cstheme="minorHAnsi"/>
        </w:rPr>
        <w:t>s 6,6 mil. EO</w:t>
      </w:r>
      <w:r w:rsidR="00404CE7">
        <w:rPr>
          <w:rFonts w:asciiTheme="minorHAnsi" w:hAnsiTheme="minorHAnsi" w:cstheme="minorHAnsi"/>
        </w:rPr>
        <w:t>, tj.</w:t>
      </w:r>
      <w:r w:rsidR="00166804">
        <w:rPr>
          <w:rFonts w:asciiTheme="minorHAnsi" w:hAnsiTheme="minorHAnsi" w:cstheme="minorHAnsi"/>
        </w:rPr>
        <w:t> </w:t>
      </w:r>
      <w:r w:rsidR="000F39A5">
        <w:rPr>
          <w:rFonts w:asciiTheme="minorHAnsi" w:hAnsiTheme="minorHAnsi" w:cstheme="minorHAnsi"/>
        </w:rPr>
        <w:t>v </w:t>
      </w:r>
      <w:r w:rsidR="00404CE7">
        <w:rPr>
          <w:rFonts w:asciiTheme="minorHAnsi" w:hAnsiTheme="minorHAnsi" w:cstheme="minorHAnsi"/>
        </w:rPr>
        <w:t>33 % aglomerac</w:t>
      </w:r>
      <w:r w:rsidR="0020242E">
        <w:rPr>
          <w:rFonts w:asciiTheme="minorHAnsi" w:hAnsiTheme="minorHAnsi" w:cstheme="minorHAnsi"/>
        </w:rPr>
        <w:t>í</w:t>
      </w:r>
      <w:r w:rsidR="003C0086">
        <w:rPr>
          <w:rFonts w:asciiTheme="minorHAnsi" w:hAnsiTheme="minorHAnsi" w:cstheme="minorHAnsi"/>
        </w:rPr>
        <w:t xml:space="preserve"> </w:t>
      </w:r>
      <w:r w:rsidR="00923452">
        <w:rPr>
          <w:rFonts w:asciiTheme="minorHAnsi" w:hAnsiTheme="minorHAnsi" w:cstheme="minorHAnsi"/>
        </w:rPr>
        <w:t>s </w:t>
      </w:r>
      <w:r w:rsidR="00E65F03">
        <w:rPr>
          <w:rFonts w:asciiTheme="minorHAnsi" w:hAnsiTheme="minorHAnsi" w:cstheme="minorHAnsi"/>
        </w:rPr>
        <w:t>67 </w:t>
      </w:r>
      <w:r w:rsidR="00376388">
        <w:rPr>
          <w:rFonts w:asciiTheme="minorHAnsi" w:hAnsiTheme="minorHAnsi" w:cstheme="minorHAnsi"/>
        </w:rPr>
        <w:t>% EO</w:t>
      </w:r>
      <w:r w:rsidR="00E13518">
        <w:rPr>
          <w:rFonts w:asciiTheme="minorHAnsi" w:hAnsiTheme="minorHAnsi" w:cstheme="minorHAnsi"/>
        </w:rPr>
        <w:t>.</w:t>
      </w:r>
      <w:r w:rsidR="00376388">
        <w:rPr>
          <w:rFonts w:asciiTheme="minorHAnsi" w:hAnsiTheme="minorHAnsi" w:cstheme="minorHAnsi"/>
        </w:rPr>
        <w:t xml:space="preserve"> Podle vyjádření ČR </w:t>
      </w:r>
      <w:r w:rsidR="00F66068">
        <w:rPr>
          <w:rFonts w:asciiTheme="minorHAnsi" w:hAnsiTheme="minorHAnsi" w:cstheme="minorHAnsi"/>
        </w:rPr>
        <w:t>v</w:t>
      </w:r>
      <w:r w:rsidR="00347BA3">
        <w:rPr>
          <w:rFonts w:asciiTheme="minorHAnsi" w:hAnsiTheme="minorHAnsi" w:cstheme="minorHAnsi"/>
        </w:rPr>
        <w:t> </w:t>
      </w:r>
      <w:r w:rsidR="00F66068">
        <w:rPr>
          <w:rFonts w:asciiTheme="minorHAnsi" w:hAnsiTheme="minorHAnsi" w:cstheme="minorHAnsi"/>
        </w:rPr>
        <w:t>rámci</w:t>
      </w:r>
      <w:r w:rsidR="00347BA3">
        <w:rPr>
          <w:rFonts w:asciiTheme="minorHAnsi" w:hAnsiTheme="minorHAnsi" w:cstheme="minorHAnsi"/>
        </w:rPr>
        <w:t xml:space="preserve"> </w:t>
      </w:r>
      <w:r w:rsidR="00B35D33">
        <w:rPr>
          <w:rFonts w:asciiTheme="minorHAnsi" w:hAnsiTheme="minorHAnsi" w:cstheme="minorHAnsi"/>
        </w:rPr>
        <w:t>uvedeného</w:t>
      </w:r>
      <w:r w:rsidR="0020242E">
        <w:rPr>
          <w:rFonts w:asciiTheme="minorHAnsi" w:hAnsiTheme="minorHAnsi" w:cstheme="minorHAnsi"/>
        </w:rPr>
        <w:t xml:space="preserve"> </w:t>
      </w:r>
      <w:r w:rsidR="00376388">
        <w:rPr>
          <w:rFonts w:asciiTheme="minorHAnsi" w:hAnsiTheme="minorHAnsi" w:cstheme="minorHAnsi"/>
        </w:rPr>
        <w:t xml:space="preserve">řízení </w:t>
      </w:r>
      <w:r w:rsidR="00192FAC">
        <w:rPr>
          <w:rFonts w:asciiTheme="minorHAnsi" w:hAnsiTheme="minorHAnsi" w:cstheme="minorHAnsi"/>
        </w:rPr>
        <w:t>došlo</w:t>
      </w:r>
      <w:r w:rsidR="00E65F03">
        <w:rPr>
          <w:rFonts w:asciiTheme="minorHAnsi" w:hAnsiTheme="minorHAnsi" w:cstheme="minorHAnsi"/>
        </w:rPr>
        <w:t xml:space="preserve"> do roku 2013</w:t>
      </w:r>
      <w:r w:rsidR="00376388">
        <w:rPr>
          <w:rFonts w:asciiTheme="minorHAnsi" w:hAnsiTheme="minorHAnsi" w:cstheme="minorHAnsi"/>
        </w:rPr>
        <w:t xml:space="preserve"> ke zlepšení</w:t>
      </w:r>
      <w:r w:rsidR="00B35D33">
        <w:rPr>
          <w:rFonts w:asciiTheme="minorHAnsi" w:hAnsiTheme="minorHAnsi" w:cstheme="minorHAnsi"/>
        </w:rPr>
        <w:t xml:space="preserve"> stavu</w:t>
      </w:r>
      <w:r w:rsidR="00347BA3">
        <w:rPr>
          <w:rFonts w:asciiTheme="minorHAnsi" w:hAnsiTheme="minorHAnsi" w:cstheme="minorHAnsi"/>
        </w:rPr>
        <w:t xml:space="preserve"> a </w:t>
      </w:r>
      <w:r w:rsidR="00192FAC">
        <w:rPr>
          <w:rFonts w:asciiTheme="minorHAnsi" w:hAnsiTheme="minorHAnsi" w:cstheme="minorHAnsi"/>
        </w:rPr>
        <w:t>v</w:t>
      </w:r>
      <w:r w:rsidR="00E65F03">
        <w:rPr>
          <w:rFonts w:asciiTheme="minorHAnsi" w:hAnsiTheme="minorHAnsi" w:cstheme="minorHAnsi"/>
        </w:rPr>
        <w:t xml:space="preserve"> roce 2013 </w:t>
      </w:r>
      <w:r w:rsidR="00376388">
        <w:rPr>
          <w:rFonts w:asciiTheme="minorHAnsi" w:hAnsiTheme="minorHAnsi" w:cstheme="minorHAnsi"/>
        </w:rPr>
        <w:t>nebyly</w:t>
      </w:r>
      <w:r w:rsidR="00E65F03">
        <w:rPr>
          <w:rFonts w:asciiTheme="minorHAnsi" w:hAnsiTheme="minorHAnsi" w:cstheme="minorHAnsi"/>
        </w:rPr>
        <w:t xml:space="preserve"> požadavky</w:t>
      </w:r>
      <w:r w:rsidR="00376388">
        <w:rPr>
          <w:rFonts w:asciiTheme="minorHAnsi" w:hAnsiTheme="minorHAnsi" w:cstheme="minorHAnsi"/>
        </w:rPr>
        <w:t xml:space="preserve"> naplněny jen pro 19 % EO. O</w:t>
      </w:r>
      <w:r w:rsidR="00A81017">
        <w:rPr>
          <w:rFonts w:asciiTheme="minorHAnsi" w:hAnsiTheme="minorHAnsi" w:cstheme="minorHAnsi"/>
        </w:rPr>
        <w:t>čekáv</w:t>
      </w:r>
      <w:r w:rsidR="00F371E6">
        <w:rPr>
          <w:rFonts w:asciiTheme="minorHAnsi" w:hAnsiTheme="minorHAnsi" w:cstheme="minorHAnsi"/>
        </w:rPr>
        <w:t>a</w:t>
      </w:r>
      <w:r w:rsidR="00A81017">
        <w:rPr>
          <w:rFonts w:asciiTheme="minorHAnsi" w:hAnsiTheme="minorHAnsi" w:cstheme="minorHAnsi"/>
        </w:rPr>
        <w:t>ný</w:t>
      </w:r>
      <w:r w:rsidR="00376388">
        <w:rPr>
          <w:rFonts w:asciiTheme="minorHAnsi" w:hAnsiTheme="minorHAnsi" w:cstheme="minorHAnsi"/>
        </w:rPr>
        <w:t xml:space="preserve"> termín </w:t>
      </w:r>
      <w:r w:rsidR="007015EA">
        <w:rPr>
          <w:rFonts w:asciiTheme="minorHAnsi" w:hAnsiTheme="minorHAnsi" w:cstheme="minorHAnsi"/>
        </w:rPr>
        <w:t>realizace</w:t>
      </w:r>
      <w:r w:rsidR="00376388">
        <w:rPr>
          <w:rFonts w:asciiTheme="minorHAnsi" w:hAnsiTheme="minorHAnsi" w:cstheme="minorHAnsi"/>
        </w:rPr>
        <w:t xml:space="preserve"> ve všech aglomeracích byl</w:t>
      </w:r>
      <w:r w:rsidR="007015EA">
        <w:rPr>
          <w:rFonts w:asciiTheme="minorHAnsi" w:hAnsiTheme="minorHAnsi" w:cstheme="minorHAnsi"/>
        </w:rPr>
        <w:t xml:space="preserve"> v</w:t>
      </w:r>
      <w:r w:rsidR="00192FAC">
        <w:rPr>
          <w:rFonts w:asciiTheme="minorHAnsi" w:hAnsiTheme="minorHAnsi" w:cstheme="minorHAnsi"/>
        </w:rPr>
        <w:t> tomto vyjádření</w:t>
      </w:r>
      <w:r w:rsidR="007015EA">
        <w:rPr>
          <w:rFonts w:asciiTheme="minorHAnsi" w:hAnsiTheme="minorHAnsi" w:cstheme="minorHAnsi"/>
        </w:rPr>
        <w:t xml:space="preserve"> </w:t>
      </w:r>
      <w:r w:rsidR="00376388">
        <w:rPr>
          <w:rFonts w:asciiTheme="minorHAnsi" w:hAnsiTheme="minorHAnsi" w:cstheme="minorHAnsi"/>
        </w:rPr>
        <w:t>odhadnut na konec roku 201</w:t>
      </w:r>
      <w:r w:rsidR="007015EA">
        <w:rPr>
          <w:rFonts w:asciiTheme="minorHAnsi" w:hAnsiTheme="minorHAnsi" w:cstheme="minorHAnsi"/>
        </w:rPr>
        <w:t>5, s výjimkou aglomer</w:t>
      </w:r>
      <w:r w:rsidR="00382961">
        <w:rPr>
          <w:rFonts w:asciiTheme="minorHAnsi" w:hAnsiTheme="minorHAnsi" w:cstheme="minorHAnsi"/>
        </w:rPr>
        <w:t>ace hlavního města Prahy, kde jí</w:t>
      </w:r>
      <w:r w:rsidR="007015EA">
        <w:rPr>
          <w:rFonts w:asciiTheme="minorHAnsi" w:hAnsiTheme="minorHAnsi" w:cstheme="minorHAnsi"/>
        </w:rPr>
        <w:t>m byl konec roku 2017.</w:t>
      </w:r>
      <w:r w:rsidR="00347BA3">
        <w:rPr>
          <w:rFonts w:asciiTheme="minorHAnsi" w:hAnsiTheme="minorHAnsi" w:cstheme="minorHAnsi"/>
        </w:rPr>
        <w:t xml:space="preserve"> </w:t>
      </w:r>
    </w:p>
    <w:p w:rsidR="00A81017" w:rsidRDefault="00A81017" w:rsidP="00E13518">
      <w:pPr>
        <w:jc w:val="both"/>
        <w:rPr>
          <w:rFonts w:asciiTheme="minorHAnsi" w:hAnsiTheme="minorHAnsi" w:cstheme="minorHAnsi"/>
        </w:rPr>
      </w:pPr>
    </w:p>
    <w:p w:rsidR="00A81017" w:rsidRDefault="00A81017" w:rsidP="00E135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NKÚ </w:t>
      </w:r>
      <w:r w:rsidR="003C0086">
        <w:rPr>
          <w:rFonts w:asciiTheme="minorHAnsi" w:hAnsiTheme="minorHAnsi" w:cstheme="minorHAnsi"/>
        </w:rPr>
        <w:t>opakovaně</w:t>
      </w:r>
      <w:r w:rsidR="00081248">
        <w:rPr>
          <w:rFonts w:asciiTheme="minorHAnsi" w:hAnsiTheme="minorHAnsi" w:cstheme="minorHAnsi"/>
        </w:rPr>
        <w:t xml:space="preserve"> v kontrolních akcích</w:t>
      </w:r>
      <w:r w:rsidR="00081248">
        <w:rPr>
          <w:rStyle w:val="Znakapoznpodarou"/>
          <w:rFonts w:asciiTheme="minorHAnsi" w:hAnsiTheme="minorHAnsi" w:cstheme="minorHAnsi"/>
        </w:rPr>
        <w:footnoteReference w:id="13"/>
      </w:r>
      <w:r w:rsidR="000812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upozorňoval na ne</w:t>
      </w:r>
      <w:r w:rsidR="00936ABA">
        <w:rPr>
          <w:rFonts w:asciiTheme="minorHAnsi" w:hAnsiTheme="minorHAnsi" w:cstheme="minorHAnsi"/>
        </w:rPr>
        <w:t xml:space="preserve">dostatky v realizaci opatření </w:t>
      </w:r>
      <w:r w:rsidR="00C01917">
        <w:rPr>
          <w:rFonts w:asciiTheme="minorHAnsi" w:hAnsiTheme="minorHAnsi" w:cstheme="minorHAnsi"/>
        </w:rPr>
        <w:t xml:space="preserve">i na </w:t>
      </w:r>
      <w:r>
        <w:rPr>
          <w:rFonts w:asciiTheme="minorHAnsi" w:hAnsiTheme="minorHAnsi" w:cstheme="minorHAnsi"/>
        </w:rPr>
        <w:t>rizika, která ohrožova</w:t>
      </w:r>
      <w:r w:rsidR="003C0086">
        <w:rPr>
          <w:rFonts w:asciiTheme="minorHAnsi" w:hAnsiTheme="minorHAnsi" w:cstheme="minorHAnsi"/>
        </w:rPr>
        <w:t>la plnění požadavků směrnice č. </w:t>
      </w:r>
      <w:r>
        <w:rPr>
          <w:rFonts w:asciiTheme="minorHAnsi" w:hAnsiTheme="minorHAnsi" w:cstheme="minorHAnsi"/>
        </w:rPr>
        <w:t>91/271/EHS. Zjištěný stav ukazuje, že opatření k odstranění zjištěných nedostatků</w:t>
      </w:r>
      <w:r w:rsidR="007015EA">
        <w:rPr>
          <w:rFonts w:asciiTheme="minorHAnsi" w:hAnsiTheme="minorHAnsi" w:cstheme="minorHAnsi"/>
        </w:rPr>
        <w:t xml:space="preserve"> realizovaná</w:t>
      </w:r>
      <w:r>
        <w:rPr>
          <w:rFonts w:asciiTheme="minorHAnsi" w:hAnsiTheme="minorHAnsi" w:cstheme="minorHAnsi"/>
        </w:rPr>
        <w:t xml:space="preserve"> MZe nebyla dostatečně účinná. </w:t>
      </w:r>
    </w:p>
    <w:p w:rsidR="007E591B" w:rsidRDefault="007E591B" w:rsidP="00A03548">
      <w:pPr>
        <w:jc w:val="both"/>
        <w:rPr>
          <w:rFonts w:asciiTheme="minorHAnsi" w:hAnsiTheme="minorHAnsi" w:cstheme="minorHAnsi"/>
          <w:b/>
        </w:rPr>
      </w:pPr>
    </w:p>
    <w:p w:rsidR="000E090E" w:rsidRDefault="000E090E" w:rsidP="00945357">
      <w:pPr>
        <w:keepNext/>
        <w:jc w:val="both"/>
        <w:rPr>
          <w:rFonts w:asciiTheme="minorHAnsi" w:hAnsiTheme="minorHAnsi" w:cstheme="minorHAnsi"/>
        </w:rPr>
      </w:pPr>
      <w:r w:rsidRPr="00F670F5">
        <w:rPr>
          <w:rFonts w:asciiTheme="minorHAnsi" w:hAnsiTheme="minorHAnsi" w:cstheme="minorHAnsi"/>
          <w:b/>
        </w:rPr>
        <w:t>3.</w:t>
      </w:r>
      <w:r w:rsidR="00F670F5">
        <w:rPr>
          <w:rFonts w:asciiTheme="minorHAnsi" w:hAnsiTheme="minorHAnsi" w:cstheme="minorHAnsi"/>
          <w:b/>
        </w:rPr>
        <w:t xml:space="preserve"> Programy MZe na výstavbu a obnovu infrastruktury vodovodů a kanalizací</w:t>
      </w:r>
    </w:p>
    <w:p w:rsidR="00F670F5" w:rsidRDefault="00F670F5" w:rsidP="00945357">
      <w:pPr>
        <w:keepNext/>
        <w:jc w:val="both"/>
        <w:rPr>
          <w:rFonts w:asciiTheme="minorHAnsi" w:hAnsiTheme="minorHAnsi" w:cstheme="minorHAnsi"/>
        </w:rPr>
      </w:pPr>
    </w:p>
    <w:p w:rsidR="00F670F5" w:rsidRDefault="00F670F5" w:rsidP="00945357">
      <w:pPr>
        <w:keepNex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3.1 Program</w:t>
      </w:r>
      <w:r w:rsidR="00541BA8">
        <w:rPr>
          <w:rFonts w:asciiTheme="minorHAnsi" w:hAnsiTheme="minorHAnsi" w:cstheme="minorHAnsi"/>
          <w:b/>
        </w:rPr>
        <w:t xml:space="preserve"> č.</w:t>
      </w:r>
      <w:r>
        <w:rPr>
          <w:rFonts w:asciiTheme="minorHAnsi" w:hAnsiTheme="minorHAnsi" w:cstheme="minorHAnsi"/>
          <w:b/>
        </w:rPr>
        <w:t xml:space="preserve"> 229 310</w:t>
      </w:r>
    </w:p>
    <w:p w:rsidR="00F670F5" w:rsidRDefault="00F670F5" w:rsidP="00945357">
      <w:pPr>
        <w:keepNext/>
        <w:jc w:val="both"/>
        <w:rPr>
          <w:rFonts w:asciiTheme="minorHAnsi" w:hAnsiTheme="minorHAnsi" w:cstheme="minorHAnsi"/>
        </w:rPr>
      </w:pPr>
    </w:p>
    <w:p w:rsidR="005912B4" w:rsidRDefault="00282BB5" w:rsidP="00E135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Jde o ukončený program, který</w:t>
      </w:r>
      <w:r w:rsidR="00933DC9">
        <w:rPr>
          <w:rFonts w:asciiTheme="minorHAnsi" w:hAnsiTheme="minorHAnsi" w:cstheme="minorHAnsi"/>
        </w:rPr>
        <w:t xml:space="preserve"> sloužil k zajištění opatření v oblasti zásobování pitnou vodou a čištění odpadních vod vyplývajících ze směrnic</w:t>
      </w:r>
      <w:r w:rsidR="00F555FD">
        <w:rPr>
          <w:rFonts w:asciiTheme="minorHAnsi" w:hAnsiTheme="minorHAnsi" w:cstheme="minorHAnsi"/>
        </w:rPr>
        <w:t xml:space="preserve"> platných </w:t>
      </w:r>
      <w:r w:rsidR="000F39A5">
        <w:rPr>
          <w:rFonts w:asciiTheme="minorHAnsi" w:hAnsiTheme="minorHAnsi" w:cstheme="minorHAnsi"/>
        </w:rPr>
        <w:t>v </w:t>
      </w:r>
      <w:r w:rsidR="00933DC9">
        <w:rPr>
          <w:rFonts w:asciiTheme="minorHAnsi" w:hAnsiTheme="minorHAnsi" w:cstheme="minorHAnsi"/>
        </w:rPr>
        <w:t>EU</w:t>
      </w:r>
      <w:r w:rsidR="00F555FD">
        <w:rPr>
          <w:rFonts w:asciiTheme="minorHAnsi" w:hAnsiTheme="minorHAnsi" w:cstheme="minorHAnsi"/>
        </w:rPr>
        <w:t xml:space="preserve"> pro oblast vod a </w:t>
      </w:r>
      <w:r w:rsidR="00382961">
        <w:rPr>
          <w:rFonts w:asciiTheme="minorHAnsi" w:hAnsiTheme="minorHAnsi" w:cstheme="minorHAnsi"/>
        </w:rPr>
        <w:t>vodohospodářství</w:t>
      </w:r>
      <w:r w:rsidR="00933DC9">
        <w:rPr>
          <w:rFonts w:asciiTheme="minorHAnsi" w:hAnsiTheme="minorHAnsi" w:cstheme="minorHAnsi"/>
        </w:rPr>
        <w:t xml:space="preserve">. Jeho realizace </w:t>
      </w:r>
      <w:r w:rsidR="00316275">
        <w:rPr>
          <w:rFonts w:asciiTheme="minorHAnsi" w:hAnsiTheme="minorHAnsi" w:cstheme="minorHAnsi"/>
        </w:rPr>
        <w:t xml:space="preserve">probíhala v letech </w:t>
      </w:r>
      <w:r w:rsidR="00933DC9">
        <w:rPr>
          <w:rFonts w:asciiTheme="minorHAnsi" w:hAnsiTheme="minorHAnsi" w:cstheme="minorHAnsi"/>
        </w:rPr>
        <w:t>2006 a</w:t>
      </w:r>
      <w:r w:rsidR="00316275">
        <w:rPr>
          <w:rFonts w:asciiTheme="minorHAnsi" w:hAnsiTheme="minorHAnsi" w:cstheme="minorHAnsi"/>
        </w:rPr>
        <w:t xml:space="preserve">ž </w:t>
      </w:r>
      <w:r w:rsidR="00933DC9">
        <w:rPr>
          <w:rFonts w:asciiTheme="minorHAnsi" w:hAnsiTheme="minorHAnsi" w:cstheme="minorHAnsi"/>
        </w:rPr>
        <w:t xml:space="preserve">2011 (původně měla skončit </w:t>
      </w:r>
      <w:r w:rsidR="00933DC9">
        <w:rPr>
          <w:rFonts w:asciiTheme="minorHAnsi" w:hAnsiTheme="minorHAnsi" w:cstheme="minorHAnsi"/>
        </w:rPr>
        <w:lastRenderedPageBreak/>
        <w:t>v roce 2010).</w:t>
      </w:r>
      <w:r w:rsidR="00316275">
        <w:rPr>
          <w:rFonts w:asciiTheme="minorHAnsi" w:hAnsiTheme="minorHAnsi" w:cstheme="minorHAnsi"/>
        </w:rPr>
        <w:t xml:space="preserve"> Z programu bylo p</w:t>
      </w:r>
      <w:r w:rsidR="00933DC9">
        <w:rPr>
          <w:rFonts w:asciiTheme="minorHAnsi" w:hAnsiTheme="minorHAnsi" w:cstheme="minorHAnsi"/>
        </w:rPr>
        <w:t>odpořeno 564 akcí s celkovými náklady 10 236 mil. Kč</w:t>
      </w:r>
      <w:r w:rsidR="00512413">
        <w:rPr>
          <w:rFonts w:asciiTheme="minorHAnsi" w:hAnsiTheme="minorHAnsi" w:cstheme="minorHAnsi"/>
        </w:rPr>
        <w:t xml:space="preserve"> a </w:t>
      </w:r>
      <w:r w:rsidR="005912B4">
        <w:rPr>
          <w:rFonts w:asciiTheme="minorHAnsi" w:hAnsiTheme="minorHAnsi" w:cstheme="minorHAnsi"/>
        </w:rPr>
        <w:t>dotace</w:t>
      </w:r>
      <w:r w:rsidR="00C537E0">
        <w:rPr>
          <w:rFonts w:asciiTheme="minorHAnsi" w:hAnsiTheme="minorHAnsi" w:cstheme="minorHAnsi"/>
        </w:rPr>
        <w:t>mi</w:t>
      </w:r>
      <w:r w:rsidR="005912B4">
        <w:rPr>
          <w:rFonts w:asciiTheme="minorHAnsi" w:hAnsiTheme="minorHAnsi" w:cstheme="minorHAnsi"/>
        </w:rPr>
        <w:t xml:space="preserve"> ze státního rozpočtu 5 668 mil. Kč. Na dalších 15 akcí byly poskytnuty bezúročné úvěry ve výši 185 mil. Kč a u 39 akcí byl dotován úrok z komerčního úvěru.</w:t>
      </w:r>
      <w:r w:rsidR="008A0134">
        <w:rPr>
          <w:rFonts w:asciiTheme="minorHAnsi" w:hAnsiTheme="minorHAnsi" w:cstheme="minorHAnsi"/>
        </w:rPr>
        <w:t xml:space="preserve"> Z programu bylo podpořeno cca </w:t>
      </w:r>
      <w:r w:rsidR="00382961">
        <w:rPr>
          <w:rFonts w:asciiTheme="minorHAnsi" w:hAnsiTheme="minorHAnsi" w:cstheme="minorHAnsi"/>
        </w:rPr>
        <w:t>65</w:t>
      </w:r>
      <w:r w:rsidR="008A0134">
        <w:rPr>
          <w:rFonts w:asciiTheme="minorHAnsi" w:hAnsiTheme="minorHAnsi" w:cstheme="minorHAnsi"/>
        </w:rPr>
        <w:t xml:space="preserve"> % obcí do 2 000 EO</w:t>
      </w:r>
      <w:r w:rsidR="00FD7064">
        <w:rPr>
          <w:rFonts w:asciiTheme="minorHAnsi" w:hAnsiTheme="minorHAnsi" w:cstheme="minorHAnsi"/>
        </w:rPr>
        <w:t xml:space="preserve">, </w:t>
      </w:r>
      <w:r w:rsidR="008A0134">
        <w:rPr>
          <w:rFonts w:asciiTheme="minorHAnsi" w:hAnsiTheme="minorHAnsi" w:cstheme="minorHAnsi"/>
        </w:rPr>
        <w:t>30 % obcí nad 2 000 EO</w:t>
      </w:r>
      <w:r w:rsidR="00FD7064">
        <w:rPr>
          <w:rFonts w:asciiTheme="minorHAnsi" w:hAnsiTheme="minorHAnsi" w:cstheme="minorHAnsi"/>
        </w:rPr>
        <w:t xml:space="preserve"> a 5 % ostatních subjektů (vodohospodářských společností)</w:t>
      </w:r>
      <w:r w:rsidR="008A0134">
        <w:rPr>
          <w:rFonts w:asciiTheme="minorHAnsi" w:hAnsiTheme="minorHAnsi" w:cstheme="minorHAnsi"/>
        </w:rPr>
        <w:t xml:space="preserve">. </w:t>
      </w:r>
    </w:p>
    <w:p w:rsidR="003B6AEE" w:rsidRDefault="003B6AEE">
      <w:pPr>
        <w:rPr>
          <w:rFonts w:asciiTheme="minorHAnsi" w:hAnsiTheme="minorHAnsi" w:cstheme="minorHAnsi"/>
        </w:rPr>
      </w:pPr>
    </w:p>
    <w:p w:rsidR="008A0134" w:rsidRDefault="005912B4" w:rsidP="00E135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rámci programu bylo vybudováno</w:t>
      </w:r>
      <w:r w:rsidR="008A0134">
        <w:rPr>
          <w:rFonts w:asciiTheme="minorHAnsi" w:hAnsiTheme="minorHAnsi" w:cstheme="minorHAnsi"/>
        </w:rPr>
        <w:t xml:space="preserve"> nebo zrekonstruováno</w:t>
      </w:r>
      <w:r>
        <w:rPr>
          <w:rFonts w:asciiTheme="minorHAnsi" w:hAnsiTheme="minorHAnsi" w:cstheme="minorHAnsi"/>
        </w:rPr>
        <w:t xml:space="preserve"> 1 11</w:t>
      </w:r>
      <w:r w:rsidR="008A0134">
        <w:rPr>
          <w:rFonts w:asciiTheme="minorHAnsi" w:hAnsiTheme="minorHAnsi" w:cstheme="minorHAnsi"/>
        </w:rPr>
        <w:t>6 km vodovodních sítí, 32</w:t>
      </w:r>
      <w:r w:rsidR="0012649A">
        <w:rPr>
          <w:rFonts w:asciiTheme="minorHAnsi" w:hAnsiTheme="minorHAnsi" w:cstheme="minorHAnsi"/>
        </w:rPr>
        <w:t> </w:t>
      </w:r>
      <w:r w:rsidR="008A0134">
        <w:rPr>
          <w:rFonts w:asciiTheme="minorHAnsi" w:hAnsiTheme="minorHAnsi" w:cstheme="minorHAnsi"/>
        </w:rPr>
        <w:t>úpraven vod, 91 vodojemů, 662 km kanalizačních sítí a 71 čistíren odpadních vod. Z údajů realizovaných akcí programu vypočetlo MZe</w:t>
      </w:r>
      <w:r w:rsidR="00FD7064">
        <w:rPr>
          <w:rFonts w:asciiTheme="minorHAnsi" w:hAnsiTheme="minorHAnsi" w:cstheme="minorHAnsi"/>
        </w:rPr>
        <w:t xml:space="preserve"> i</w:t>
      </w:r>
      <w:r w:rsidR="008A0134">
        <w:rPr>
          <w:rFonts w:asciiTheme="minorHAnsi" w:hAnsiTheme="minorHAnsi" w:cstheme="minorHAnsi"/>
        </w:rPr>
        <w:t xml:space="preserve"> tyto podílové ukazatele (jejich hodnoty byly podkladem pro</w:t>
      </w:r>
      <w:r w:rsidR="00FD7064">
        <w:rPr>
          <w:rFonts w:asciiTheme="minorHAnsi" w:hAnsiTheme="minorHAnsi" w:cstheme="minorHAnsi"/>
        </w:rPr>
        <w:t xml:space="preserve"> finanční a věcné parametry</w:t>
      </w:r>
      <w:r w:rsidR="008A0134">
        <w:rPr>
          <w:rFonts w:asciiTheme="minorHAnsi" w:hAnsiTheme="minorHAnsi" w:cstheme="minorHAnsi"/>
        </w:rPr>
        <w:t xml:space="preserve"> následující</w:t>
      </w:r>
      <w:r w:rsidR="00FD7064">
        <w:rPr>
          <w:rFonts w:asciiTheme="minorHAnsi" w:hAnsiTheme="minorHAnsi" w:cstheme="minorHAnsi"/>
        </w:rPr>
        <w:t>ch programů</w:t>
      </w:r>
      <w:r w:rsidR="008A0134">
        <w:rPr>
          <w:rFonts w:asciiTheme="minorHAnsi" w:hAnsiTheme="minorHAnsi" w:cstheme="minorHAnsi"/>
        </w:rPr>
        <w:t xml:space="preserve"> č. 129 180 a č. 129 250):</w:t>
      </w:r>
    </w:p>
    <w:p w:rsidR="008A0134" w:rsidRDefault="00F55CA3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8A0134">
        <w:rPr>
          <w:rFonts w:asciiTheme="minorHAnsi" w:hAnsiTheme="minorHAnsi" w:cstheme="minorHAnsi"/>
        </w:rPr>
        <w:t xml:space="preserve"> </w:t>
      </w:r>
      <w:r w:rsidR="00E61E34">
        <w:rPr>
          <w:rFonts w:asciiTheme="minorHAnsi" w:hAnsiTheme="minorHAnsi" w:cstheme="minorHAnsi"/>
        </w:rPr>
        <w:t xml:space="preserve">pro </w:t>
      </w:r>
      <w:r w:rsidR="008A0134">
        <w:rPr>
          <w:rFonts w:asciiTheme="minorHAnsi" w:hAnsiTheme="minorHAnsi" w:cstheme="minorHAnsi"/>
        </w:rPr>
        <w:t>vodovodní sítě … 3</w:t>
      </w:r>
      <w:r w:rsidR="00FD7064">
        <w:rPr>
          <w:rFonts w:asciiTheme="minorHAnsi" w:hAnsiTheme="minorHAnsi" w:cstheme="minorHAnsi"/>
        </w:rPr>
        <w:t>,</w:t>
      </w:r>
      <w:r w:rsidR="008A0134">
        <w:rPr>
          <w:rFonts w:asciiTheme="minorHAnsi" w:hAnsiTheme="minorHAnsi" w:cstheme="minorHAnsi"/>
        </w:rPr>
        <w:t>0</w:t>
      </w:r>
      <w:r w:rsidR="00FD7064">
        <w:rPr>
          <w:rFonts w:asciiTheme="minorHAnsi" w:hAnsiTheme="minorHAnsi" w:cstheme="minorHAnsi"/>
        </w:rPr>
        <w:t xml:space="preserve"> mil. Kč/k</w:t>
      </w:r>
      <w:r w:rsidR="008A0134">
        <w:rPr>
          <w:rFonts w:asciiTheme="minorHAnsi" w:hAnsiTheme="minorHAnsi" w:cstheme="minorHAnsi"/>
        </w:rPr>
        <w:t>m</w:t>
      </w:r>
      <w:r w:rsidR="00541BA8">
        <w:rPr>
          <w:rFonts w:asciiTheme="minorHAnsi" w:hAnsiTheme="minorHAnsi" w:cstheme="minorHAnsi"/>
        </w:rPr>
        <w:t>,</w:t>
      </w:r>
    </w:p>
    <w:p w:rsidR="00541BA8" w:rsidRDefault="00F55CA3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541BA8">
        <w:rPr>
          <w:rFonts w:asciiTheme="minorHAnsi" w:hAnsiTheme="minorHAnsi" w:cstheme="minorHAnsi"/>
        </w:rPr>
        <w:t xml:space="preserve"> </w:t>
      </w:r>
      <w:r w:rsidR="00E61E34">
        <w:rPr>
          <w:rFonts w:asciiTheme="minorHAnsi" w:hAnsiTheme="minorHAnsi" w:cstheme="minorHAnsi"/>
        </w:rPr>
        <w:t xml:space="preserve">pro </w:t>
      </w:r>
      <w:r w:rsidR="00541BA8">
        <w:rPr>
          <w:rFonts w:asciiTheme="minorHAnsi" w:hAnsiTheme="minorHAnsi" w:cstheme="minorHAnsi"/>
        </w:rPr>
        <w:t>kanalizační sítě … 6</w:t>
      </w:r>
      <w:r w:rsidR="00FD7064">
        <w:rPr>
          <w:rFonts w:asciiTheme="minorHAnsi" w:hAnsiTheme="minorHAnsi" w:cstheme="minorHAnsi"/>
        </w:rPr>
        <w:t>,</w:t>
      </w:r>
      <w:r w:rsidR="00541BA8">
        <w:rPr>
          <w:rFonts w:asciiTheme="minorHAnsi" w:hAnsiTheme="minorHAnsi" w:cstheme="minorHAnsi"/>
        </w:rPr>
        <w:t>2</w:t>
      </w:r>
      <w:r w:rsidR="00FD7064">
        <w:rPr>
          <w:rFonts w:asciiTheme="minorHAnsi" w:hAnsiTheme="minorHAnsi" w:cstheme="minorHAnsi"/>
        </w:rPr>
        <w:t xml:space="preserve"> mil. Kč/km.</w:t>
      </w:r>
    </w:p>
    <w:p w:rsidR="00873456" w:rsidRDefault="00873456" w:rsidP="00554842">
      <w:pPr>
        <w:ind w:left="284" w:hanging="284"/>
        <w:jc w:val="both"/>
        <w:rPr>
          <w:rFonts w:asciiTheme="minorHAnsi" w:hAnsiTheme="minorHAnsi" w:cstheme="minorHAnsi"/>
        </w:rPr>
      </w:pPr>
    </w:p>
    <w:p w:rsidR="00541BA8" w:rsidRPr="00541BA8" w:rsidRDefault="00541BA8" w:rsidP="00E1351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3.2 Program č. 129 180</w:t>
      </w:r>
    </w:p>
    <w:p w:rsidR="00320176" w:rsidRDefault="00320176" w:rsidP="00320176">
      <w:pPr>
        <w:ind w:left="624" w:hanging="624"/>
        <w:jc w:val="both"/>
        <w:rPr>
          <w:rFonts w:asciiTheme="minorHAnsi" w:hAnsiTheme="minorHAnsi" w:cstheme="minorHAnsi"/>
        </w:rPr>
      </w:pPr>
    </w:p>
    <w:p w:rsidR="008501D2" w:rsidRDefault="0007282F" w:rsidP="008501D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MZe významně změnilo č</w:t>
      </w:r>
      <w:r w:rsidR="008501D2">
        <w:rPr>
          <w:rFonts w:asciiTheme="minorHAnsi" w:hAnsiTheme="minorHAnsi" w:cstheme="minorHAnsi"/>
          <w:b/>
        </w:rPr>
        <w:t xml:space="preserve">asové a finanční </w:t>
      </w:r>
      <w:r w:rsidR="00785F83">
        <w:rPr>
          <w:rFonts w:asciiTheme="minorHAnsi" w:hAnsiTheme="minorHAnsi" w:cstheme="minorHAnsi"/>
          <w:b/>
        </w:rPr>
        <w:t>podmínky</w:t>
      </w:r>
      <w:r w:rsidR="00766644">
        <w:rPr>
          <w:rFonts w:asciiTheme="minorHAnsi" w:hAnsiTheme="minorHAnsi" w:cstheme="minorHAnsi"/>
          <w:b/>
        </w:rPr>
        <w:t xml:space="preserve"> </w:t>
      </w:r>
      <w:r w:rsidR="008501D2">
        <w:rPr>
          <w:rFonts w:asciiTheme="minorHAnsi" w:hAnsiTheme="minorHAnsi" w:cstheme="minorHAnsi"/>
          <w:b/>
        </w:rPr>
        <w:t>programu</w:t>
      </w:r>
      <w:r w:rsidR="00766644">
        <w:rPr>
          <w:rFonts w:asciiTheme="minorHAnsi" w:hAnsiTheme="minorHAnsi" w:cstheme="minorHAnsi"/>
          <w:b/>
        </w:rPr>
        <w:t xml:space="preserve"> </w:t>
      </w:r>
      <w:r w:rsidR="008501D2">
        <w:rPr>
          <w:rFonts w:asciiTheme="minorHAnsi" w:hAnsiTheme="minorHAnsi" w:cstheme="minorHAnsi"/>
          <w:b/>
        </w:rPr>
        <w:t>v průběhu jeho realizace.</w:t>
      </w:r>
      <w:r w:rsidR="00282BB5">
        <w:rPr>
          <w:rFonts w:asciiTheme="minorHAnsi" w:hAnsiTheme="minorHAnsi" w:cstheme="minorHAnsi"/>
          <w:b/>
        </w:rPr>
        <w:t xml:space="preserve"> </w:t>
      </w:r>
      <w:r w:rsidR="00F358E6">
        <w:rPr>
          <w:rFonts w:asciiTheme="minorHAnsi" w:hAnsiTheme="minorHAnsi" w:cstheme="minorHAnsi"/>
          <w:b/>
        </w:rPr>
        <w:t xml:space="preserve">Bilance potřeb a zdrojů financování </w:t>
      </w:r>
      <w:r w:rsidR="00282BB5">
        <w:rPr>
          <w:rFonts w:asciiTheme="minorHAnsi" w:hAnsiTheme="minorHAnsi" w:cstheme="minorHAnsi"/>
          <w:b/>
        </w:rPr>
        <w:t xml:space="preserve">nebyla </w:t>
      </w:r>
      <w:r w:rsidR="000F39A5">
        <w:rPr>
          <w:rFonts w:asciiTheme="minorHAnsi" w:hAnsiTheme="minorHAnsi" w:cstheme="minorHAnsi"/>
          <w:b/>
        </w:rPr>
        <w:t>v </w:t>
      </w:r>
      <w:r w:rsidR="00F358E6">
        <w:rPr>
          <w:rFonts w:asciiTheme="minorHAnsi" w:hAnsiTheme="minorHAnsi" w:cstheme="minorHAnsi"/>
          <w:b/>
        </w:rPr>
        <w:t xml:space="preserve">dokumentaci programu </w:t>
      </w:r>
      <w:r w:rsidR="00282BB5">
        <w:rPr>
          <w:rFonts w:asciiTheme="minorHAnsi" w:hAnsiTheme="minorHAnsi" w:cstheme="minorHAnsi"/>
          <w:b/>
        </w:rPr>
        <w:t xml:space="preserve">správná. </w:t>
      </w:r>
      <w:r w:rsidR="00785F83">
        <w:rPr>
          <w:rFonts w:asciiTheme="minorHAnsi" w:hAnsiTheme="minorHAnsi" w:cstheme="minorHAnsi"/>
          <w:b/>
        </w:rPr>
        <w:t xml:space="preserve">Stanovené </w:t>
      </w:r>
      <w:r w:rsidR="00D56F89">
        <w:rPr>
          <w:rFonts w:asciiTheme="minorHAnsi" w:hAnsiTheme="minorHAnsi" w:cstheme="minorHAnsi"/>
          <w:b/>
        </w:rPr>
        <w:t>indikátory a parametry</w:t>
      </w:r>
      <w:r w:rsidR="00785F83">
        <w:rPr>
          <w:rFonts w:asciiTheme="minorHAnsi" w:hAnsiTheme="minorHAnsi" w:cstheme="minorHAnsi"/>
          <w:b/>
        </w:rPr>
        <w:t xml:space="preserve"> nebyly objektivním</w:t>
      </w:r>
      <w:r w:rsidR="00D56F89">
        <w:rPr>
          <w:rFonts w:asciiTheme="minorHAnsi" w:hAnsiTheme="minorHAnsi" w:cstheme="minorHAnsi"/>
          <w:b/>
        </w:rPr>
        <w:t>i ukazateli</w:t>
      </w:r>
      <w:r w:rsidR="00785F83">
        <w:rPr>
          <w:rFonts w:asciiTheme="minorHAnsi" w:hAnsiTheme="minorHAnsi" w:cstheme="minorHAnsi"/>
          <w:b/>
        </w:rPr>
        <w:t xml:space="preserve"> pro hodnocení míry naplňování cílů programu. </w:t>
      </w:r>
      <w:r w:rsidR="008501D2">
        <w:rPr>
          <w:rFonts w:asciiTheme="minorHAnsi" w:hAnsiTheme="minorHAnsi" w:cstheme="minorHAnsi"/>
          <w:b/>
        </w:rPr>
        <w:t xml:space="preserve"> </w:t>
      </w:r>
    </w:p>
    <w:p w:rsidR="008501D2" w:rsidRDefault="008501D2" w:rsidP="008501D2">
      <w:pPr>
        <w:jc w:val="both"/>
        <w:rPr>
          <w:rFonts w:asciiTheme="minorHAnsi" w:hAnsiTheme="minorHAnsi" w:cstheme="minorHAnsi"/>
          <w:b/>
        </w:rPr>
      </w:pPr>
    </w:p>
    <w:p w:rsidR="00820957" w:rsidRDefault="00766644" w:rsidP="00850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3.2.1</w:t>
      </w:r>
      <w:r w:rsidR="00CD4FE1">
        <w:rPr>
          <w:rFonts w:asciiTheme="minorHAnsi" w:hAnsiTheme="minorHAnsi" w:cstheme="minorHAnsi"/>
        </w:rPr>
        <w:t xml:space="preserve"> Cíl</w:t>
      </w:r>
      <w:r w:rsidR="008720EF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programu bylo zvýšit podíl obyvatel zásobených kvalitní pitnou vodou </w:t>
      </w:r>
      <w:r w:rsidR="007E591B">
        <w:rPr>
          <w:rFonts w:asciiTheme="minorHAnsi" w:hAnsiTheme="minorHAnsi" w:cstheme="minorHAnsi"/>
        </w:rPr>
        <w:t>z vodovodů a </w:t>
      </w:r>
      <w:r>
        <w:rPr>
          <w:rFonts w:asciiTheme="minorHAnsi" w:hAnsiTheme="minorHAnsi" w:cstheme="minorHAnsi"/>
        </w:rPr>
        <w:t>napojených na kanalizaci zakončenou odpoví</w:t>
      </w:r>
      <w:r w:rsidR="00820957">
        <w:rPr>
          <w:rFonts w:asciiTheme="minorHAnsi" w:hAnsiTheme="minorHAnsi" w:cstheme="minorHAnsi"/>
        </w:rPr>
        <w:t>dající čistírnou odpadních vod. Realizace programu měla přispět k naplňování opatření vyplývajících ze směrnic</w:t>
      </w:r>
      <w:r w:rsidR="00F555FD">
        <w:rPr>
          <w:rFonts w:asciiTheme="minorHAnsi" w:hAnsiTheme="minorHAnsi" w:cstheme="minorHAnsi"/>
        </w:rPr>
        <w:t xml:space="preserve"> platných </w:t>
      </w:r>
      <w:r w:rsidR="000F39A5">
        <w:rPr>
          <w:rFonts w:asciiTheme="minorHAnsi" w:hAnsiTheme="minorHAnsi" w:cstheme="minorHAnsi"/>
        </w:rPr>
        <w:t>v </w:t>
      </w:r>
      <w:r w:rsidR="00820957">
        <w:rPr>
          <w:rFonts w:asciiTheme="minorHAnsi" w:hAnsiTheme="minorHAnsi" w:cstheme="minorHAnsi"/>
        </w:rPr>
        <w:t>EU pro oblast vod a vodohospodářství. Program se dělil na tři podprogramy:</w:t>
      </w:r>
    </w:p>
    <w:p w:rsidR="00820957" w:rsidRDefault="00F55CA3" w:rsidP="00850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820957">
        <w:rPr>
          <w:rFonts w:asciiTheme="minorHAnsi" w:hAnsiTheme="minorHAnsi" w:cstheme="minorHAnsi"/>
        </w:rPr>
        <w:t xml:space="preserve"> č. 129</w:t>
      </w:r>
      <w:r w:rsidR="008720EF">
        <w:rPr>
          <w:rFonts w:asciiTheme="minorHAnsi" w:hAnsiTheme="minorHAnsi" w:cstheme="minorHAnsi"/>
        </w:rPr>
        <w:t> </w:t>
      </w:r>
      <w:r w:rsidR="00820957">
        <w:rPr>
          <w:rFonts w:asciiTheme="minorHAnsi" w:hAnsiTheme="minorHAnsi" w:cstheme="minorHAnsi"/>
        </w:rPr>
        <w:t>182</w:t>
      </w:r>
      <w:r w:rsidR="008720EF">
        <w:rPr>
          <w:rFonts w:asciiTheme="minorHAnsi" w:hAnsiTheme="minorHAnsi" w:cstheme="minorHAnsi"/>
        </w:rPr>
        <w:t xml:space="preserve"> </w:t>
      </w:r>
      <w:r w:rsidR="00820957">
        <w:rPr>
          <w:rFonts w:asciiTheme="minorHAnsi" w:hAnsiTheme="minorHAnsi" w:cstheme="minorHAnsi"/>
          <w:i/>
        </w:rPr>
        <w:t>Podpora výstavby a obnovy vodovodů pro veřejnou potřebu</w:t>
      </w:r>
      <w:r w:rsidR="00820957">
        <w:rPr>
          <w:rFonts w:asciiTheme="minorHAnsi" w:hAnsiTheme="minorHAnsi" w:cstheme="minorHAnsi"/>
        </w:rPr>
        <w:t>,</w:t>
      </w:r>
    </w:p>
    <w:p w:rsidR="00766644" w:rsidRDefault="00F55CA3" w:rsidP="00850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820957">
        <w:rPr>
          <w:rFonts w:asciiTheme="minorHAnsi" w:hAnsiTheme="minorHAnsi" w:cstheme="minorHAnsi"/>
        </w:rPr>
        <w:t xml:space="preserve"> č. 129</w:t>
      </w:r>
      <w:r w:rsidR="008720EF">
        <w:rPr>
          <w:rFonts w:asciiTheme="minorHAnsi" w:hAnsiTheme="minorHAnsi" w:cstheme="minorHAnsi"/>
        </w:rPr>
        <w:t> </w:t>
      </w:r>
      <w:r w:rsidR="00820957">
        <w:rPr>
          <w:rFonts w:asciiTheme="minorHAnsi" w:hAnsiTheme="minorHAnsi" w:cstheme="minorHAnsi"/>
        </w:rPr>
        <w:t>183</w:t>
      </w:r>
      <w:r w:rsidR="008720EF">
        <w:rPr>
          <w:rFonts w:asciiTheme="minorHAnsi" w:hAnsiTheme="minorHAnsi" w:cstheme="minorHAnsi"/>
        </w:rPr>
        <w:t xml:space="preserve"> </w:t>
      </w:r>
      <w:r w:rsidR="00820957">
        <w:rPr>
          <w:rFonts w:asciiTheme="minorHAnsi" w:hAnsiTheme="minorHAnsi" w:cstheme="minorHAnsi"/>
          <w:i/>
        </w:rPr>
        <w:t>Podpora výstavby a obnovy kanalizací pro veřejnou potřebu</w:t>
      </w:r>
      <w:r w:rsidR="00820957">
        <w:rPr>
          <w:rFonts w:asciiTheme="minorHAnsi" w:hAnsiTheme="minorHAnsi" w:cstheme="minorHAnsi"/>
        </w:rPr>
        <w:t>,</w:t>
      </w:r>
    </w:p>
    <w:p w:rsidR="00820957" w:rsidRDefault="00F55CA3" w:rsidP="00850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820957">
        <w:rPr>
          <w:rFonts w:asciiTheme="minorHAnsi" w:hAnsiTheme="minorHAnsi" w:cstheme="minorHAnsi"/>
        </w:rPr>
        <w:t xml:space="preserve"> č. 129</w:t>
      </w:r>
      <w:r w:rsidR="008720EF">
        <w:rPr>
          <w:rFonts w:asciiTheme="minorHAnsi" w:hAnsiTheme="minorHAnsi" w:cstheme="minorHAnsi"/>
        </w:rPr>
        <w:t> </w:t>
      </w:r>
      <w:r w:rsidR="00820957">
        <w:rPr>
          <w:rFonts w:asciiTheme="minorHAnsi" w:hAnsiTheme="minorHAnsi" w:cstheme="minorHAnsi"/>
        </w:rPr>
        <w:t>184</w:t>
      </w:r>
      <w:r w:rsidR="008720EF">
        <w:rPr>
          <w:rFonts w:asciiTheme="minorHAnsi" w:hAnsiTheme="minorHAnsi" w:cstheme="minorHAnsi"/>
        </w:rPr>
        <w:t xml:space="preserve"> </w:t>
      </w:r>
      <w:r w:rsidR="00820957">
        <w:rPr>
          <w:rFonts w:asciiTheme="minorHAnsi" w:hAnsiTheme="minorHAnsi" w:cstheme="minorHAnsi"/>
          <w:i/>
        </w:rPr>
        <w:t>Dotace části úroků u komerčních úvěrů</w:t>
      </w:r>
      <w:r w:rsidR="00820957">
        <w:rPr>
          <w:rFonts w:asciiTheme="minorHAnsi" w:hAnsiTheme="minorHAnsi" w:cstheme="minorHAnsi"/>
        </w:rPr>
        <w:t xml:space="preserve"> (tento podprogram nebyl realizován).</w:t>
      </w:r>
    </w:p>
    <w:p w:rsidR="00820957" w:rsidRDefault="00820957" w:rsidP="008501D2">
      <w:pPr>
        <w:jc w:val="both"/>
        <w:rPr>
          <w:rFonts w:asciiTheme="minorHAnsi" w:hAnsiTheme="minorHAnsi" w:cstheme="minorHAnsi"/>
        </w:rPr>
      </w:pPr>
    </w:p>
    <w:p w:rsidR="0084222A" w:rsidRDefault="00820957" w:rsidP="00850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měl být realizován v letech 2009 až 2013. </w:t>
      </w:r>
      <w:r w:rsidR="00F358E6">
        <w:rPr>
          <w:rFonts w:asciiTheme="minorHAnsi" w:hAnsiTheme="minorHAnsi" w:cstheme="minorHAnsi"/>
        </w:rPr>
        <w:t>Skutečná</w:t>
      </w:r>
      <w:r>
        <w:rPr>
          <w:rFonts w:asciiTheme="minorHAnsi" w:hAnsiTheme="minorHAnsi" w:cstheme="minorHAnsi"/>
        </w:rPr>
        <w:t xml:space="preserve"> realizace byla</w:t>
      </w:r>
      <w:r w:rsidR="008C4C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prodloužena o</w:t>
      </w:r>
      <w:r w:rsidR="0041424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1,5</w:t>
      </w:r>
      <w:r w:rsidR="0041424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roku do 30. 6. 2015.</w:t>
      </w:r>
      <w:r w:rsidR="008C4CDB">
        <w:rPr>
          <w:rFonts w:asciiTheme="minorHAnsi" w:hAnsiTheme="minorHAnsi" w:cstheme="minorHAnsi"/>
        </w:rPr>
        <w:t xml:space="preserve"> MZe</w:t>
      </w:r>
      <w:r w:rsidR="0084222A">
        <w:rPr>
          <w:rFonts w:asciiTheme="minorHAnsi" w:hAnsiTheme="minorHAnsi" w:cstheme="minorHAnsi"/>
        </w:rPr>
        <w:t xml:space="preserve"> </w:t>
      </w:r>
      <w:r w:rsidR="008C4CDB">
        <w:rPr>
          <w:rFonts w:asciiTheme="minorHAnsi" w:hAnsiTheme="minorHAnsi" w:cstheme="minorHAnsi"/>
        </w:rPr>
        <w:t xml:space="preserve">prodloužení odůvodnilo zpožděním realizace některých akcí. Podle zjištění NKÚ však souviselo </w:t>
      </w:r>
      <w:r w:rsidR="00E248CF">
        <w:rPr>
          <w:rFonts w:asciiTheme="minorHAnsi" w:hAnsiTheme="minorHAnsi" w:cstheme="minorHAnsi"/>
        </w:rPr>
        <w:t xml:space="preserve">zejména s tím, že od roku 2011 docházelo ke zvyšování účasti </w:t>
      </w:r>
      <w:r w:rsidR="0084222A">
        <w:rPr>
          <w:rFonts w:asciiTheme="minorHAnsi" w:hAnsiTheme="minorHAnsi" w:cstheme="minorHAnsi"/>
        </w:rPr>
        <w:t xml:space="preserve">státního rozpočtu na financování </w:t>
      </w:r>
      <w:r w:rsidR="00E248CF">
        <w:rPr>
          <w:rFonts w:asciiTheme="minorHAnsi" w:hAnsiTheme="minorHAnsi" w:cstheme="minorHAnsi"/>
        </w:rPr>
        <w:t xml:space="preserve">tohoto </w:t>
      </w:r>
      <w:r w:rsidR="0084222A">
        <w:rPr>
          <w:rFonts w:asciiTheme="minorHAnsi" w:hAnsiTheme="minorHAnsi" w:cstheme="minorHAnsi"/>
        </w:rPr>
        <w:t>programu.</w:t>
      </w:r>
      <w:r w:rsidR="00F555FD">
        <w:rPr>
          <w:rFonts w:asciiTheme="minorHAnsi" w:hAnsiTheme="minorHAnsi" w:cstheme="minorHAnsi"/>
        </w:rPr>
        <w:t xml:space="preserve"> Ukazuje na to i skutečnost</w:t>
      </w:r>
      <w:r w:rsidR="00F414A9">
        <w:rPr>
          <w:rFonts w:asciiTheme="minorHAnsi" w:hAnsiTheme="minorHAnsi" w:cstheme="minorHAnsi"/>
        </w:rPr>
        <w:t>, že MZe v období od prosince 2013 do prosince 2014 schválilo k realizaci 21</w:t>
      </w:r>
      <w:r w:rsidR="000C2674">
        <w:rPr>
          <w:rFonts w:asciiTheme="minorHAnsi" w:hAnsiTheme="minorHAnsi" w:cstheme="minorHAnsi"/>
        </w:rPr>
        <w:t xml:space="preserve"> akcí, ačkoliv již</w:t>
      </w:r>
      <w:r w:rsidR="00FD7064">
        <w:rPr>
          <w:rFonts w:asciiTheme="minorHAnsi" w:hAnsiTheme="minorHAnsi" w:cstheme="minorHAnsi"/>
        </w:rPr>
        <w:t xml:space="preserve"> od listopadu 2012</w:t>
      </w:r>
      <w:r w:rsidR="000C2674">
        <w:rPr>
          <w:rFonts w:asciiTheme="minorHAnsi" w:hAnsiTheme="minorHAnsi" w:cstheme="minorHAnsi"/>
        </w:rPr>
        <w:t xml:space="preserve"> </w:t>
      </w:r>
      <w:r w:rsidR="00F555FD">
        <w:rPr>
          <w:rFonts w:asciiTheme="minorHAnsi" w:hAnsiTheme="minorHAnsi" w:cstheme="minorHAnsi"/>
        </w:rPr>
        <w:t>probíhala realizace</w:t>
      </w:r>
      <w:r w:rsidR="000C2674">
        <w:rPr>
          <w:rFonts w:asciiTheme="minorHAnsi" w:hAnsiTheme="minorHAnsi" w:cstheme="minorHAnsi"/>
        </w:rPr>
        <w:t xml:space="preserve"> program</w:t>
      </w:r>
      <w:r w:rsidR="00F555FD">
        <w:rPr>
          <w:rFonts w:asciiTheme="minorHAnsi" w:hAnsiTheme="minorHAnsi" w:cstheme="minorHAnsi"/>
        </w:rPr>
        <w:t>u</w:t>
      </w:r>
      <w:r w:rsidR="000C2674">
        <w:rPr>
          <w:rFonts w:asciiTheme="minorHAnsi" w:hAnsiTheme="minorHAnsi" w:cstheme="minorHAnsi"/>
        </w:rPr>
        <w:t xml:space="preserve"> č. 129 250, ze kterého měly být podpořeny </w:t>
      </w:r>
      <w:r w:rsidR="007B5B29">
        <w:rPr>
          <w:rFonts w:asciiTheme="minorHAnsi" w:hAnsiTheme="minorHAnsi" w:cstheme="minorHAnsi"/>
        </w:rPr>
        <w:t>mj.</w:t>
      </w:r>
      <w:r w:rsidR="00414243">
        <w:rPr>
          <w:rFonts w:asciiTheme="minorHAnsi" w:hAnsiTheme="minorHAnsi" w:cstheme="minorHAnsi"/>
        </w:rPr>
        <w:t> </w:t>
      </w:r>
      <w:r w:rsidR="007B5B29">
        <w:rPr>
          <w:rFonts w:asciiTheme="minorHAnsi" w:hAnsiTheme="minorHAnsi" w:cstheme="minorHAnsi"/>
        </w:rPr>
        <w:t>i</w:t>
      </w:r>
      <w:r w:rsidR="00414243">
        <w:rPr>
          <w:rFonts w:asciiTheme="minorHAnsi" w:hAnsiTheme="minorHAnsi" w:cstheme="minorHAnsi"/>
        </w:rPr>
        <w:t> </w:t>
      </w:r>
      <w:r w:rsidR="000C2674">
        <w:rPr>
          <w:rFonts w:asciiTheme="minorHAnsi" w:hAnsiTheme="minorHAnsi" w:cstheme="minorHAnsi"/>
        </w:rPr>
        <w:t xml:space="preserve">akce neuspokojených žadatelů z programu č. 129 180. </w:t>
      </w:r>
    </w:p>
    <w:p w:rsidR="0084222A" w:rsidRDefault="0084222A" w:rsidP="008501D2">
      <w:pPr>
        <w:jc w:val="both"/>
        <w:rPr>
          <w:rFonts w:asciiTheme="minorHAnsi" w:hAnsiTheme="minorHAnsi" w:cstheme="minorHAnsi"/>
        </w:rPr>
      </w:pPr>
    </w:p>
    <w:p w:rsidR="00B423ED" w:rsidRDefault="003E0013" w:rsidP="00850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Finanční potřeba programu činila podle schválené dokumentace programu z prosince 2008 celkem 9 320 mil. Kč. Pokryta měla být ve výši 4 680 mil. Kč prostředky státního rozpočtu, ve výši 1</w:t>
      </w:r>
      <w:r w:rsidR="00FD706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140</w:t>
      </w:r>
      <w:r w:rsidR="00FD7064">
        <w:rPr>
          <w:rFonts w:asciiTheme="minorHAnsi" w:hAnsiTheme="minorHAnsi" w:cstheme="minorHAnsi"/>
        </w:rPr>
        <w:t xml:space="preserve"> mil. Kč</w:t>
      </w:r>
      <w:r>
        <w:rPr>
          <w:rFonts w:asciiTheme="minorHAnsi" w:hAnsiTheme="minorHAnsi" w:cstheme="minorHAnsi"/>
        </w:rPr>
        <w:t xml:space="preserve"> dotacemi územních rozpočtů a ve výši 3</w:t>
      </w:r>
      <w:r w:rsidR="00FD706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500</w:t>
      </w:r>
      <w:r w:rsidR="00FD7064">
        <w:rPr>
          <w:rFonts w:asciiTheme="minorHAnsi" w:hAnsiTheme="minorHAnsi" w:cstheme="minorHAnsi"/>
        </w:rPr>
        <w:t xml:space="preserve"> mil. Kč</w:t>
      </w:r>
      <w:r>
        <w:rPr>
          <w:rFonts w:asciiTheme="minorHAnsi" w:hAnsiTheme="minorHAnsi" w:cstheme="minorHAnsi"/>
        </w:rPr>
        <w:t xml:space="preserve"> zdroji účastníků programu. </w:t>
      </w:r>
      <w:r w:rsidR="00C96BD1">
        <w:rPr>
          <w:rFonts w:asciiTheme="minorHAnsi" w:hAnsiTheme="minorHAnsi" w:cstheme="minorHAnsi"/>
        </w:rPr>
        <w:t xml:space="preserve">MZe nepředložilo žádné dokumenty, na jejichž základě uvedené finanční podmínky programu stanovilo. </w:t>
      </w:r>
      <w:r w:rsidR="007E591B">
        <w:rPr>
          <w:rFonts w:asciiTheme="minorHAnsi" w:hAnsiTheme="minorHAnsi" w:cstheme="minorHAnsi"/>
        </w:rPr>
        <w:t>Skutečná ú</w:t>
      </w:r>
      <w:r w:rsidR="00B423ED">
        <w:rPr>
          <w:rFonts w:asciiTheme="minorHAnsi" w:hAnsiTheme="minorHAnsi" w:cstheme="minorHAnsi"/>
        </w:rPr>
        <w:t xml:space="preserve">čast státního rozpočtu na financování programu byla značně odlišná od předpokladů, jak </w:t>
      </w:r>
      <w:r w:rsidR="0045324D">
        <w:rPr>
          <w:rFonts w:asciiTheme="minorHAnsi" w:hAnsiTheme="minorHAnsi" w:cstheme="minorHAnsi"/>
        </w:rPr>
        <w:t>ukazuje</w:t>
      </w:r>
      <w:r w:rsidR="008D7D87">
        <w:rPr>
          <w:rFonts w:asciiTheme="minorHAnsi" w:hAnsiTheme="minorHAnsi" w:cstheme="minorHAnsi"/>
        </w:rPr>
        <w:t xml:space="preserve"> </w:t>
      </w:r>
      <w:r w:rsidR="0045324D">
        <w:rPr>
          <w:rFonts w:asciiTheme="minorHAnsi" w:hAnsiTheme="minorHAnsi" w:cstheme="minorHAnsi"/>
        </w:rPr>
        <w:t>tabulka</w:t>
      </w:r>
      <w:r w:rsidR="00B423ED">
        <w:rPr>
          <w:rFonts w:asciiTheme="minorHAnsi" w:hAnsiTheme="minorHAnsi" w:cstheme="minorHAnsi"/>
        </w:rPr>
        <w:t xml:space="preserve"> č. 1.</w:t>
      </w:r>
    </w:p>
    <w:p w:rsidR="00B423ED" w:rsidRDefault="00B423ED" w:rsidP="008501D2">
      <w:pPr>
        <w:jc w:val="both"/>
        <w:rPr>
          <w:rFonts w:asciiTheme="minorHAnsi" w:hAnsiTheme="minorHAnsi" w:cstheme="minorHAnsi"/>
        </w:rPr>
      </w:pPr>
    </w:p>
    <w:p w:rsidR="00A44A33" w:rsidRDefault="00A44A3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B423ED" w:rsidRPr="00B423ED" w:rsidRDefault="00B423ED" w:rsidP="007B5B29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B423ED">
        <w:rPr>
          <w:rFonts w:asciiTheme="minorHAnsi" w:hAnsiTheme="minorHAnsi" w:cstheme="minorHAnsi"/>
          <w:b/>
        </w:rPr>
        <w:lastRenderedPageBreak/>
        <w:t>Tabulka č. 1 –</w:t>
      </w:r>
      <w:r>
        <w:rPr>
          <w:rFonts w:asciiTheme="minorHAnsi" w:hAnsiTheme="minorHAnsi" w:cstheme="minorHAnsi"/>
        </w:rPr>
        <w:t xml:space="preserve"> </w:t>
      </w:r>
      <w:r w:rsidRPr="00B423ED">
        <w:rPr>
          <w:rFonts w:asciiTheme="minorHAnsi" w:hAnsiTheme="minorHAnsi" w:cstheme="minorHAnsi"/>
          <w:b/>
        </w:rPr>
        <w:t>Účast státního rozpočtu na financování programu č. 129</w:t>
      </w:r>
      <w:r w:rsidR="00F55CA3">
        <w:rPr>
          <w:rFonts w:asciiTheme="minorHAnsi" w:hAnsiTheme="minorHAnsi" w:cstheme="minorHAnsi"/>
          <w:b/>
        </w:rPr>
        <w:t> </w:t>
      </w:r>
      <w:r w:rsidRPr="00B423ED">
        <w:rPr>
          <w:rFonts w:asciiTheme="minorHAnsi" w:hAnsiTheme="minorHAnsi" w:cstheme="minorHAnsi"/>
          <w:b/>
        </w:rPr>
        <w:t>180</w:t>
      </w:r>
      <w:r>
        <w:rPr>
          <w:rFonts w:asciiTheme="minorHAnsi" w:hAnsiTheme="minorHAnsi" w:cstheme="minorHAnsi"/>
        </w:rPr>
        <w:t xml:space="preserve"> </w:t>
      </w:r>
      <w:r w:rsidR="00F55CA3">
        <w:rPr>
          <w:rFonts w:asciiTheme="minorHAnsi" w:hAnsiTheme="minorHAnsi" w:cstheme="minorHAnsi"/>
        </w:rPr>
        <w:tab/>
      </w:r>
      <w:r w:rsidRPr="000F4B8C">
        <w:rPr>
          <w:rFonts w:asciiTheme="minorHAnsi" w:hAnsiTheme="minorHAnsi" w:cstheme="minorHAnsi"/>
          <w:b/>
        </w:rPr>
        <w:t>(</w:t>
      </w:r>
      <w:r w:rsidR="000F39A5" w:rsidRPr="000F4B8C">
        <w:rPr>
          <w:rFonts w:asciiTheme="minorHAnsi" w:hAnsiTheme="minorHAnsi" w:cstheme="minorHAnsi"/>
          <w:b/>
        </w:rPr>
        <w:t>v </w:t>
      </w:r>
      <w:r w:rsidRPr="000F4B8C">
        <w:rPr>
          <w:rFonts w:asciiTheme="minorHAnsi" w:hAnsiTheme="minorHAnsi" w:cstheme="minorHAnsi"/>
          <w:b/>
        </w:rPr>
        <w:t>mil. Kč)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896"/>
        <w:gridCol w:w="896"/>
        <w:gridCol w:w="896"/>
        <w:gridCol w:w="896"/>
        <w:gridCol w:w="896"/>
        <w:gridCol w:w="896"/>
        <w:gridCol w:w="1002"/>
      </w:tblGrid>
      <w:tr w:rsidR="0045324D" w:rsidTr="000F4B8C"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423ED" w:rsidRPr="000F4B8C" w:rsidRDefault="00B423ED" w:rsidP="00B423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b/>
                <w:sz w:val="22"/>
                <w:szCs w:val="22"/>
              </w:rPr>
              <w:t>Ukazatel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423ED" w:rsidRPr="000F4B8C" w:rsidRDefault="00B423ED" w:rsidP="00B423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b/>
                <w:sz w:val="22"/>
                <w:szCs w:val="22"/>
              </w:rPr>
              <w:t>2009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423ED" w:rsidRPr="000F4B8C" w:rsidRDefault="00B423ED" w:rsidP="00B423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b/>
                <w:sz w:val="22"/>
                <w:szCs w:val="22"/>
              </w:rPr>
              <w:t>2010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423ED" w:rsidRPr="000F4B8C" w:rsidRDefault="00B423ED" w:rsidP="00B423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b/>
                <w:sz w:val="22"/>
                <w:szCs w:val="22"/>
              </w:rPr>
              <w:t>2011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423ED" w:rsidRPr="000F4B8C" w:rsidRDefault="00B423ED" w:rsidP="00B423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b/>
                <w:sz w:val="22"/>
                <w:szCs w:val="22"/>
              </w:rPr>
              <w:t>2012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423ED" w:rsidRPr="000F4B8C" w:rsidRDefault="00B423ED" w:rsidP="00B423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b/>
                <w:sz w:val="22"/>
                <w:szCs w:val="22"/>
              </w:rPr>
              <w:t>2013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423ED" w:rsidRPr="000F4B8C" w:rsidRDefault="00B423ED" w:rsidP="00B423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b/>
                <w:sz w:val="22"/>
                <w:szCs w:val="22"/>
              </w:rPr>
              <w:t>2014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423ED" w:rsidRPr="000F4B8C" w:rsidRDefault="00B423ED" w:rsidP="00B423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</w:tr>
      <w:tr w:rsidR="0045324D" w:rsidTr="000F4B8C">
        <w:trPr>
          <w:trHeight w:val="283"/>
        </w:trPr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</w:tcPr>
          <w:p w:rsidR="00B423ED" w:rsidRPr="000F4B8C" w:rsidRDefault="00B423ED" w:rsidP="00F55CA3">
            <w:pPr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Dokumentace programu*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23ED" w:rsidRPr="000F4B8C" w:rsidRDefault="00B423E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478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1 923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881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1 127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271</w:t>
            </w:r>
          </w:p>
        </w:tc>
        <w:tc>
          <w:tcPr>
            <w:tcW w:w="8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4 680</w:t>
            </w:r>
          </w:p>
        </w:tc>
      </w:tr>
      <w:tr w:rsidR="0045324D" w:rsidTr="000F4B8C">
        <w:trPr>
          <w:trHeight w:val="283"/>
        </w:trPr>
        <w:tc>
          <w:tcPr>
            <w:tcW w:w="2694" w:type="dxa"/>
            <w:tcBorders>
              <w:right w:val="single" w:sz="12" w:space="0" w:color="auto"/>
            </w:tcBorders>
          </w:tcPr>
          <w:p w:rsidR="00B423ED" w:rsidRPr="000F4B8C" w:rsidRDefault="00B423ED" w:rsidP="008501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Schválený rozpočet</w:t>
            </w:r>
          </w:p>
        </w:tc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895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left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2 025</w:t>
            </w:r>
          </w:p>
        </w:tc>
      </w:tr>
      <w:tr w:rsidR="0045324D" w:rsidTr="000F4B8C">
        <w:trPr>
          <w:trHeight w:val="283"/>
        </w:trPr>
        <w:tc>
          <w:tcPr>
            <w:tcW w:w="2694" w:type="dxa"/>
            <w:tcBorders>
              <w:right w:val="single" w:sz="12" w:space="0" w:color="auto"/>
            </w:tcBorders>
          </w:tcPr>
          <w:p w:rsidR="00B423ED" w:rsidRPr="000F4B8C" w:rsidRDefault="00B423ED" w:rsidP="008501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Upravený rozpočet</w:t>
            </w:r>
          </w:p>
        </w:tc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479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1 707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1 446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1 527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1 115</w:t>
            </w: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1002" w:type="dxa"/>
            <w:tcBorders>
              <w:left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6 500</w:t>
            </w:r>
          </w:p>
        </w:tc>
      </w:tr>
      <w:tr w:rsidR="00B423ED" w:rsidTr="000F4B8C">
        <w:trPr>
          <w:trHeight w:val="283"/>
        </w:trPr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:rsidR="00B423ED" w:rsidRPr="000F4B8C" w:rsidRDefault="00B423ED" w:rsidP="008501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Skutečné čerpání</w:t>
            </w:r>
          </w:p>
        </w:tc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478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1 699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1 963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1 576</w:t>
            </w:r>
          </w:p>
        </w:tc>
        <w:tc>
          <w:tcPr>
            <w:tcW w:w="896" w:type="dxa"/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946</w:t>
            </w: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588</w:t>
            </w: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23ED" w:rsidRPr="000F4B8C" w:rsidRDefault="0045324D" w:rsidP="004E7A6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4B8C">
              <w:rPr>
                <w:rFonts w:asciiTheme="minorHAnsi" w:hAnsiTheme="minorHAnsi" w:cstheme="minorHAnsi"/>
                <w:sz w:val="22"/>
                <w:szCs w:val="22"/>
              </w:rPr>
              <w:t>7 250</w:t>
            </w:r>
          </w:p>
        </w:tc>
      </w:tr>
    </w:tbl>
    <w:p w:rsidR="00B423ED" w:rsidRPr="0012649A" w:rsidRDefault="00B423ED" w:rsidP="008501D2">
      <w:pPr>
        <w:jc w:val="both"/>
        <w:rPr>
          <w:rFonts w:asciiTheme="minorHAnsi" w:hAnsiTheme="minorHAnsi" w:cstheme="minorHAnsi"/>
          <w:sz w:val="20"/>
          <w:szCs w:val="20"/>
        </w:rPr>
      </w:pPr>
      <w:r w:rsidRPr="000F4B8C">
        <w:rPr>
          <w:rFonts w:asciiTheme="minorHAnsi" w:hAnsiTheme="minorHAnsi" w:cstheme="minorHAnsi"/>
          <w:b/>
          <w:sz w:val="20"/>
          <w:szCs w:val="20"/>
        </w:rPr>
        <w:t>Zdroj:</w:t>
      </w:r>
      <w:r w:rsidRPr="0012649A">
        <w:rPr>
          <w:rFonts w:asciiTheme="minorHAnsi" w:hAnsiTheme="minorHAnsi" w:cstheme="minorHAnsi"/>
          <w:sz w:val="20"/>
          <w:szCs w:val="20"/>
        </w:rPr>
        <w:t xml:space="preserve"> </w:t>
      </w:r>
      <w:r w:rsidR="004E7A68">
        <w:rPr>
          <w:rFonts w:asciiTheme="minorHAnsi" w:hAnsiTheme="minorHAnsi" w:cstheme="minorHAnsi"/>
          <w:sz w:val="20"/>
          <w:szCs w:val="20"/>
        </w:rPr>
        <w:t>d</w:t>
      </w:r>
      <w:r w:rsidRPr="0012649A">
        <w:rPr>
          <w:rFonts w:asciiTheme="minorHAnsi" w:hAnsiTheme="minorHAnsi" w:cstheme="minorHAnsi"/>
          <w:sz w:val="20"/>
          <w:szCs w:val="20"/>
        </w:rPr>
        <w:t>okumentace programu č. 129 180 a podklady MZe.</w:t>
      </w:r>
    </w:p>
    <w:p w:rsidR="00820957" w:rsidRPr="0012649A" w:rsidRDefault="00B423ED" w:rsidP="000F4B8C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2649A">
        <w:rPr>
          <w:rFonts w:asciiTheme="minorHAnsi" w:hAnsiTheme="minorHAnsi" w:cstheme="minorHAnsi"/>
          <w:sz w:val="20"/>
          <w:szCs w:val="20"/>
        </w:rPr>
        <w:t xml:space="preserve">* </w:t>
      </w:r>
      <w:r w:rsidR="004E7A68">
        <w:rPr>
          <w:rFonts w:asciiTheme="minorHAnsi" w:hAnsiTheme="minorHAnsi" w:cstheme="minorHAnsi"/>
          <w:sz w:val="20"/>
          <w:szCs w:val="20"/>
        </w:rPr>
        <w:tab/>
      </w:r>
      <w:r w:rsidRPr="0012649A">
        <w:rPr>
          <w:rFonts w:asciiTheme="minorHAnsi" w:hAnsiTheme="minorHAnsi" w:cstheme="minorHAnsi"/>
          <w:sz w:val="20"/>
          <w:szCs w:val="20"/>
        </w:rPr>
        <w:t>Podle I. změny dokumentace z října 2010.</w:t>
      </w:r>
    </w:p>
    <w:p w:rsidR="00603E57" w:rsidRDefault="00603E57" w:rsidP="00320176">
      <w:pPr>
        <w:ind w:left="624" w:hanging="624"/>
        <w:jc w:val="both"/>
        <w:rPr>
          <w:rFonts w:asciiTheme="minorHAnsi" w:hAnsiTheme="minorHAnsi" w:cstheme="minorHAnsi"/>
        </w:rPr>
      </w:pPr>
    </w:p>
    <w:p w:rsidR="00C96BD1" w:rsidRDefault="0045324D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Schválený rozpočet, upravený rozpočet ani skutečné čerpání neodpovídal</w:t>
      </w:r>
      <w:r w:rsidR="005538F6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předpokladům podle</w:t>
      </w:r>
      <w:r w:rsidR="00C96BD1">
        <w:rPr>
          <w:rFonts w:asciiTheme="minorHAnsi" w:hAnsiTheme="minorHAnsi" w:cstheme="minorHAnsi"/>
        </w:rPr>
        <w:t xml:space="preserve"> upravené</w:t>
      </w:r>
      <w:r>
        <w:rPr>
          <w:rFonts w:asciiTheme="minorHAnsi" w:hAnsiTheme="minorHAnsi" w:cstheme="minorHAnsi"/>
        </w:rPr>
        <w:t xml:space="preserve"> dokumentace programu z října 2010.</w:t>
      </w:r>
      <w:r w:rsidR="00C96BD1">
        <w:rPr>
          <w:rFonts w:asciiTheme="minorHAnsi" w:hAnsiTheme="minorHAnsi" w:cstheme="minorHAnsi"/>
        </w:rPr>
        <w:t xml:space="preserve"> Celkem byla účast státního rozpočtu na financování programu o 2 570 mil. Kč, tj. o 55 %, vyšší, než bylo předpokládáno. </w:t>
      </w:r>
      <w:r w:rsidR="00F414A9">
        <w:rPr>
          <w:rFonts w:asciiTheme="minorHAnsi" w:hAnsiTheme="minorHAnsi" w:cstheme="minorHAnsi"/>
        </w:rPr>
        <w:t xml:space="preserve">MZe k tomu uvedlo, že účast státního rozpočtu byla v jednotlivých letech </w:t>
      </w:r>
      <w:r w:rsidR="005538F6">
        <w:rPr>
          <w:rFonts w:asciiTheme="minorHAnsi" w:hAnsiTheme="minorHAnsi" w:cstheme="minorHAnsi"/>
        </w:rPr>
        <w:t xml:space="preserve">určena </w:t>
      </w:r>
      <w:r w:rsidR="00F414A9">
        <w:rPr>
          <w:rFonts w:asciiTheme="minorHAnsi" w:hAnsiTheme="minorHAnsi" w:cstheme="minorHAnsi"/>
        </w:rPr>
        <w:t>zákony o státním rozpočtu a navyšování nad rámec schváleného rozpočtu bylo prováděno vždy se souhlasem Ministerstva financí. Dokumentaci</w:t>
      </w:r>
      <w:r w:rsidR="00C96BD1">
        <w:rPr>
          <w:rFonts w:asciiTheme="minorHAnsi" w:hAnsiTheme="minorHAnsi" w:cstheme="minorHAnsi"/>
        </w:rPr>
        <w:t xml:space="preserve"> programu, </w:t>
      </w:r>
      <w:r w:rsidR="00F358E6">
        <w:rPr>
          <w:rFonts w:asciiTheme="minorHAnsi" w:hAnsiTheme="minorHAnsi" w:cstheme="minorHAnsi"/>
        </w:rPr>
        <w:t>zejména bilanci potřeb a zdrojů financování programu a indikátory a parametry</w:t>
      </w:r>
      <w:r w:rsidR="00C96BD1">
        <w:rPr>
          <w:rFonts w:asciiTheme="minorHAnsi" w:hAnsiTheme="minorHAnsi" w:cstheme="minorHAnsi"/>
        </w:rPr>
        <w:t xml:space="preserve"> pro hodnocení míry naplnění cílů</w:t>
      </w:r>
      <w:r w:rsidR="00F414A9">
        <w:rPr>
          <w:rFonts w:asciiTheme="minorHAnsi" w:hAnsiTheme="minorHAnsi" w:cstheme="minorHAnsi"/>
        </w:rPr>
        <w:t xml:space="preserve">, přitom </w:t>
      </w:r>
      <w:r w:rsidR="005538F6">
        <w:rPr>
          <w:rFonts w:asciiTheme="minorHAnsi" w:hAnsiTheme="minorHAnsi" w:cstheme="minorHAnsi"/>
        </w:rPr>
        <w:t xml:space="preserve">MZe </w:t>
      </w:r>
      <w:r w:rsidR="00F414A9">
        <w:rPr>
          <w:rFonts w:asciiTheme="minorHAnsi" w:hAnsiTheme="minorHAnsi" w:cstheme="minorHAnsi"/>
        </w:rPr>
        <w:t>nezměnilo</w:t>
      </w:r>
      <w:r w:rsidR="00C96BD1">
        <w:rPr>
          <w:rFonts w:asciiTheme="minorHAnsi" w:hAnsiTheme="minorHAnsi" w:cstheme="minorHAnsi"/>
        </w:rPr>
        <w:t>.</w:t>
      </w:r>
      <w:r w:rsidR="00F414A9">
        <w:rPr>
          <w:rFonts w:asciiTheme="minorHAnsi" w:hAnsiTheme="minorHAnsi" w:cstheme="minorHAnsi"/>
        </w:rPr>
        <w:t xml:space="preserve"> </w:t>
      </w:r>
      <w:r w:rsidR="00C96BD1">
        <w:rPr>
          <w:rFonts w:asciiTheme="minorHAnsi" w:hAnsiTheme="minorHAnsi" w:cstheme="minorHAnsi"/>
        </w:rPr>
        <w:t xml:space="preserve"> </w:t>
      </w:r>
    </w:p>
    <w:p w:rsidR="00C96BD1" w:rsidRDefault="00C96BD1" w:rsidP="0045324D">
      <w:pPr>
        <w:jc w:val="both"/>
        <w:rPr>
          <w:rFonts w:asciiTheme="minorHAnsi" w:hAnsiTheme="minorHAnsi" w:cstheme="minorHAnsi"/>
        </w:rPr>
      </w:pPr>
    </w:p>
    <w:p w:rsidR="003160BA" w:rsidRDefault="00F555FD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Navýšení prostředků</w:t>
      </w:r>
      <w:r w:rsidR="003160BA">
        <w:rPr>
          <w:rFonts w:asciiTheme="minorHAnsi" w:hAnsiTheme="minorHAnsi" w:cstheme="minorHAnsi"/>
        </w:rPr>
        <w:t xml:space="preserve"> státního rozpočtu byl</w:t>
      </w:r>
      <w:r>
        <w:rPr>
          <w:rFonts w:asciiTheme="minorHAnsi" w:hAnsiTheme="minorHAnsi" w:cstheme="minorHAnsi"/>
        </w:rPr>
        <w:t>o</w:t>
      </w:r>
      <w:r w:rsidR="003160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realizováno </w:t>
      </w:r>
      <w:r w:rsidR="000F39A5">
        <w:rPr>
          <w:rFonts w:asciiTheme="minorHAnsi" w:hAnsiTheme="minorHAnsi" w:cstheme="minorHAnsi"/>
        </w:rPr>
        <w:t>v </w:t>
      </w:r>
      <w:r w:rsidR="003160BA">
        <w:rPr>
          <w:rFonts w:asciiTheme="minorHAnsi" w:hAnsiTheme="minorHAnsi" w:cstheme="minorHAnsi"/>
        </w:rPr>
        <w:t>podprogramu č. 129</w:t>
      </w:r>
      <w:r>
        <w:rPr>
          <w:rFonts w:asciiTheme="minorHAnsi" w:hAnsiTheme="minorHAnsi" w:cstheme="minorHAnsi"/>
        </w:rPr>
        <w:t> </w:t>
      </w:r>
      <w:r w:rsidR="00AE4D65">
        <w:rPr>
          <w:rFonts w:asciiTheme="minorHAnsi" w:hAnsiTheme="minorHAnsi" w:cstheme="minorHAnsi"/>
        </w:rPr>
        <w:t>183</w:t>
      </w:r>
      <w:r>
        <w:rPr>
          <w:rFonts w:asciiTheme="minorHAnsi" w:hAnsiTheme="minorHAnsi" w:cstheme="minorHAnsi"/>
        </w:rPr>
        <w:t xml:space="preserve">, </w:t>
      </w:r>
      <w:r w:rsidR="00AE4D65">
        <w:rPr>
          <w:rFonts w:asciiTheme="minorHAnsi" w:hAnsiTheme="minorHAnsi" w:cstheme="minorHAnsi"/>
        </w:rPr>
        <w:t>u něj</w:t>
      </w:r>
      <w:r>
        <w:rPr>
          <w:rFonts w:asciiTheme="minorHAnsi" w:hAnsiTheme="minorHAnsi" w:cstheme="minorHAnsi"/>
        </w:rPr>
        <w:t>ž</w:t>
      </w:r>
      <w:r w:rsidR="00C67DC4">
        <w:rPr>
          <w:rFonts w:asciiTheme="minorHAnsi" w:hAnsiTheme="minorHAnsi" w:cstheme="minorHAnsi"/>
        </w:rPr>
        <w:t xml:space="preserve"> </w:t>
      </w:r>
      <w:r w:rsidR="00912129">
        <w:rPr>
          <w:rFonts w:asciiTheme="minorHAnsi" w:hAnsiTheme="minorHAnsi" w:cstheme="minorHAnsi"/>
        </w:rPr>
        <w:t xml:space="preserve">vzrostly prostředky státního rozpočtu na jeho financování </w:t>
      </w:r>
      <w:r w:rsidR="00C67DC4">
        <w:rPr>
          <w:rFonts w:asciiTheme="minorHAnsi" w:hAnsiTheme="minorHAnsi" w:cstheme="minorHAnsi"/>
        </w:rPr>
        <w:t>k 31. 12. 2014</w:t>
      </w:r>
      <w:r>
        <w:rPr>
          <w:rFonts w:asciiTheme="minorHAnsi" w:hAnsiTheme="minorHAnsi" w:cstheme="minorHAnsi"/>
        </w:rPr>
        <w:t xml:space="preserve"> </w:t>
      </w:r>
      <w:r w:rsidR="005538F6">
        <w:rPr>
          <w:rFonts w:asciiTheme="minorHAnsi" w:hAnsiTheme="minorHAnsi" w:cstheme="minorHAnsi"/>
        </w:rPr>
        <w:t>o</w:t>
      </w:r>
      <w:r w:rsidR="00AE4D65">
        <w:rPr>
          <w:rFonts w:asciiTheme="minorHAnsi" w:hAnsiTheme="minorHAnsi" w:cstheme="minorHAnsi"/>
        </w:rPr>
        <w:t>proti předpokladu z upravené dokumentace programu z října 2010 o</w:t>
      </w:r>
      <w:r w:rsidR="00E83AAE">
        <w:rPr>
          <w:rFonts w:asciiTheme="minorHAnsi" w:hAnsiTheme="minorHAnsi" w:cstheme="minorHAnsi"/>
        </w:rPr>
        <w:t> </w:t>
      </w:r>
      <w:r w:rsidR="00282BB5">
        <w:rPr>
          <w:rFonts w:asciiTheme="minorHAnsi" w:hAnsiTheme="minorHAnsi" w:cstheme="minorHAnsi"/>
        </w:rPr>
        <w:t>2 634 mil. Kč, tj. o</w:t>
      </w:r>
      <w:r w:rsidR="00AE4D65">
        <w:rPr>
          <w:rFonts w:asciiTheme="minorHAnsi" w:hAnsiTheme="minorHAnsi" w:cstheme="minorHAnsi"/>
        </w:rPr>
        <w:t xml:space="preserve"> 94 %.</w:t>
      </w:r>
      <w:r w:rsidR="00C67DC4">
        <w:rPr>
          <w:rFonts w:asciiTheme="minorHAnsi" w:hAnsiTheme="minorHAnsi" w:cstheme="minorHAnsi"/>
        </w:rPr>
        <w:t xml:space="preserve"> </w:t>
      </w:r>
      <w:r w:rsidR="00E83AAE">
        <w:rPr>
          <w:rFonts w:asciiTheme="minorHAnsi" w:hAnsiTheme="minorHAnsi" w:cstheme="minorHAnsi"/>
        </w:rPr>
        <w:t>Současně</w:t>
      </w:r>
      <w:r w:rsidR="00C67DC4">
        <w:rPr>
          <w:rFonts w:asciiTheme="minorHAnsi" w:hAnsiTheme="minorHAnsi" w:cstheme="minorHAnsi"/>
        </w:rPr>
        <w:t xml:space="preserve"> vzrostla i</w:t>
      </w:r>
      <w:r w:rsidR="00E83AAE">
        <w:rPr>
          <w:rFonts w:asciiTheme="minorHAnsi" w:hAnsiTheme="minorHAnsi" w:cstheme="minorHAnsi"/>
        </w:rPr>
        <w:t xml:space="preserve"> </w:t>
      </w:r>
      <w:r w:rsidR="007E591B">
        <w:rPr>
          <w:rFonts w:asciiTheme="minorHAnsi" w:hAnsiTheme="minorHAnsi" w:cstheme="minorHAnsi"/>
        </w:rPr>
        <w:t>finanční</w:t>
      </w:r>
      <w:r w:rsidR="00C67DC4">
        <w:rPr>
          <w:rFonts w:asciiTheme="minorHAnsi" w:hAnsiTheme="minorHAnsi" w:cstheme="minorHAnsi"/>
        </w:rPr>
        <w:t xml:space="preserve"> potřeba</w:t>
      </w:r>
      <w:r w:rsidR="00912129">
        <w:rPr>
          <w:rFonts w:asciiTheme="minorHAnsi" w:hAnsiTheme="minorHAnsi" w:cstheme="minorHAnsi"/>
        </w:rPr>
        <w:t xml:space="preserve"> tohoto podprogramu</w:t>
      </w:r>
      <w:r w:rsidR="005538F6">
        <w:rPr>
          <w:rFonts w:asciiTheme="minorHAnsi" w:hAnsiTheme="minorHAnsi" w:cstheme="minorHAnsi"/>
        </w:rPr>
        <w:t>, a to</w:t>
      </w:r>
      <w:r w:rsidR="00C67DC4">
        <w:rPr>
          <w:rFonts w:asciiTheme="minorHAnsi" w:hAnsiTheme="minorHAnsi" w:cstheme="minorHAnsi"/>
        </w:rPr>
        <w:t xml:space="preserve"> o 3 284 mil. Kč, t</w:t>
      </w:r>
      <w:r w:rsidR="007E591B">
        <w:rPr>
          <w:rFonts w:asciiTheme="minorHAnsi" w:hAnsiTheme="minorHAnsi" w:cstheme="minorHAnsi"/>
        </w:rPr>
        <w:t>j. o </w:t>
      </w:r>
      <w:r w:rsidR="00E83AAE">
        <w:rPr>
          <w:rFonts w:asciiTheme="minorHAnsi" w:hAnsiTheme="minorHAnsi" w:cstheme="minorHAnsi"/>
        </w:rPr>
        <w:t>58 </w:t>
      </w:r>
      <w:r w:rsidR="00C67DC4">
        <w:rPr>
          <w:rFonts w:asciiTheme="minorHAnsi" w:hAnsiTheme="minorHAnsi" w:cstheme="minorHAnsi"/>
        </w:rPr>
        <w:t>%.</w:t>
      </w:r>
      <w:r w:rsidR="00912129">
        <w:rPr>
          <w:rFonts w:asciiTheme="minorHAnsi" w:hAnsiTheme="minorHAnsi" w:cstheme="minorHAnsi"/>
        </w:rPr>
        <w:t xml:space="preserve"> </w:t>
      </w:r>
    </w:p>
    <w:p w:rsidR="001305B4" w:rsidRDefault="001305B4" w:rsidP="0045324D">
      <w:pPr>
        <w:jc w:val="both"/>
        <w:rPr>
          <w:rFonts w:asciiTheme="minorHAnsi" w:hAnsiTheme="minorHAnsi" w:cstheme="minorHAnsi"/>
        </w:rPr>
      </w:pPr>
    </w:p>
    <w:p w:rsidR="0083745F" w:rsidRDefault="00C67DC4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3.2.2</w:t>
      </w:r>
      <w:r>
        <w:rPr>
          <w:rFonts w:asciiTheme="minorHAnsi" w:hAnsiTheme="minorHAnsi" w:cstheme="minorHAnsi"/>
        </w:rPr>
        <w:t xml:space="preserve"> </w:t>
      </w:r>
      <w:r w:rsidR="00550A50">
        <w:rPr>
          <w:rFonts w:asciiTheme="minorHAnsi" w:hAnsiTheme="minorHAnsi" w:cstheme="minorHAnsi"/>
        </w:rPr>
        <w:t>Dokumentace programu</w:t>
      </w:r>
      <w:r>
        <w:rPr>
          <w:rFonts w:asciiTheme="minorHAnsi" w:hAnsiTheme="minorHAnsi" w:cstheme="minorHAnsi"/>
        </w:rPr>
        <w:t xml:space="preserve"> obsahuje podle zákona č. 218/2000 Sb.</w:t>
      </w:r>
      <w:r w:rsidRPr="00282BB5">
        <w:rPr>
          <w:rStyle w:val="Znakapoznpodarou"/>
          <w:rFonts w:asciiTheme="minorHAnsi" w:hAnsiTheme="minorHAnsi" w:cstheme="minorHAnsi"/>
        </w:rPr>
        <w:footnoteReference w:id="14"/>
      </w:r>
      <w:r>
        <w:rPr>
          <w:rFonts w:asciiTheme="minorHAnsi" w:hAnsiTheme="minorHAnsi" w:cstheme="minorHAnsi"/>
        </w:rPr>
        <w:t xml:space="preserve"> </w:t>
      </w:r>
      <w:r w:rsidR="00444909">
        <w:rPr>
          <w:rFonts w:asciiTheme="minorHAnsi" w:hAnsiTheme="minorHAnsi" w:cstheme="minorHAnsi"/>
        </w:rPr>
        <w:t>mj. bilanci potřeb</w:t>
      </w:r>
      <w:r w:rsidR="00912129">
        <w:rPr>
          <w:rFonts w:asciiTheme="minorHAnsi" w:hAnsiTheme="minorHAnsi" w:cstheme="minorHAnsi"/>
        </w:rPr>
        <w:t xml:space="preserve"> a zdrojů </w:t>
      </w:r>
      <w:r w:rsidR="00444909">
        <w:rPr>
          <w:rFonts w:asciiTheme="minorHAnsi" w:hAnsiTheme="minorHAnsi" w:cstheme="minorHAnsi"/>
        </w:rPr>
        <w:t>financování programu a vyhodnocení efektivnosti vynaložených finančních prostředků. MZe upravilo bilanci potř</w:t>
      </w:r>
      <w:r w:rsidR="00FD7064">
        <w:rPr>
          <w:rFonts w:asciiTheme="minorHAnsi" w:hAnsiTheme="minorHAnsi" w:cstheme="minorHAnsi"/>
        </w:rPr>
        <w:t>eb a zdrojů financování programu</w:t>
      </w:r>
      <w:r w:rsidR="00444909">
        <w:rPr>
          <w:rFonts w:asciiTheme="minorHAnsi" w:hAnsiTheme="minorHAnsi" w:cstheme="minorHAnsi"/>
        </w:rPr>
        <w:t xml:space="preserve"> naposledy v říjnu 2010 v rámci I. změny dokumentace programu. </w:t>
      </w:r>
      <w:r w:rsidR="00B404E6">
        <w:rPr>
          <w:rFonts w:asciiTheme="minorHAnsi" w:hAnsiTheme="minorHAnsi" w:cstheme="minorHAnsi"/>
        </w:rPr>
        <w:t>Touto změnou byla o 2 % zvýšena</w:t>
      </w:r>
      <w:r w:rsidR="00444909">
        <w:rPr>
          <w:rFonts w:asciiTheme="minorHAnsi" w:hAnsiTheme="minorHAnsi" w:cstheme="minorHAnsi"/>
        </w:rPr>
        <w:t xml:space="preserve"> celková finanční potřeba programu</w:t>
      </w:r>
      <w:r w:rsidR="00B404E6">
        <w:rPr>
          <w:rFonts w:asciiTheme="minorHAnsi" w:hAnsiTheme="minorHAnsi" w:cstheme="minorHAnsi"/>
        </w:rPr>
        <w:t xml:space="preserve"> na</w:t>
      </w:r>
      <w:r w:rsidR="00444909">
        <w:rPr>
          <w:rFonts w:asciiTheme="minorHAnsi" w:hAnsiTheme="minorHAnsi" w:cstheme="minorHAnsi"/>
        </w:rPr>
        <w:t xml:space="preserve"> 9 511 mil. Kč</w:t>
      </w:r>
      <w:r w:rsidR="00B404E6">
        <w:rPr>
          <w:rFonts w:asciiTheme="minorHAnsi" w:hAnsiTheme="minorHAnsi" w:cstheme="minorHAnsi"/>
        </w:rPr>
        <w:t>. Ú</w:t>
      </w:r>
      <w:r w:rsidR="00444909">
        <w:rPr>
          <w:rFonts w:asciiTheme="minorHAnsi" w:hAnsiTheme="minorHAnsi" w:cstheme="minorHAnsi"/>
        </w:rPr>
        <w:t>čast státního rozpočtu na její</w:t>
      </w:r>
      <w:r w:rsidR="005538F6">
        <w:rPr>
          <w:rFonts w:asciiTheme="minorHAnsi" w:hAnsiTheme="minorHAnsi" w:cstheme="minorHAnsi"/>
        </w:rPr>
        <w:t>m</w:t>
      </w:r>
      <w:r w:rsidR="00444909">
        <w:rPr>
          <w:rFonts w:asciiTheme="minorHAnsi" w:hAnsiTheme="minorHAnsi" w:cstheme="minorHAnsi"/>
        </w:rPr>
        <w:t xml:space="preserve"> krytí 4</w:t>
      </w:r>
      <w:r w:rsidR="00554842">
        <w:rPr>
          <w:rFonts w:asciiTheme="minorHAnsi" w:hAnsiTheme="minorHAnsi" w:cstheme="minorHAnsi"/>
        </w:rPr>
        <w:t> </w:t>
      </w:r>
      <w:r w:rsidR="00444909">
        <w:rPr>
          <w:rFonts w:asciiTheme="minorHAnsi" w:hAnsiTheme="minorHAnsi" w:cstheme="minorHAnsi"/>
        </w:rPr>
        <w:t>680</w:t>
      </w:r>
      <w:r w:rsidR="00554842">
        <w:rPr>
          <w:rFonts w:asciiTheme="minorHAnsi" w:hAnsiTheme="minorHAnsi" w:cstheme="minorHAnsi"/>
        </w:rPr>
        <w:t> </w:t>
      </w:r>
      <w:r w:rsidR="00444909">
        <w:rPr>
          <w:rFonts w:asciiTheme="minorHAnsi" w:hAnsiTheme="minorHAnsi" w:cstheme="minorHAnsi"/>
        </w:rPr>
        <w:t>mil.</w:t>
      </w:r>
      <w:r w:rsidR="00554842">
        <w:rPr>
          <w:rFonts w:asciiTheme="minorHAnsi" w:hAnsiTheme="minorHAnsi" w:cstheme="minorHAnsi"/>
        </w:rPr>
        <w:t> </w:t>
      </w:r>
      <w:r w:rsidR="00444909">
        <w:rPr>
          <w:rFonts w:asciiTheme="minorHAnsi" w:hAnsiTheme="minorHAnsi" w:cstheme="minorHAnsi"/>
        </w:rPr>
        <w:t>Kč</w:t>
      </w:r>
      <w:r w:rsidR="00B404E6">
        <w:rPr>
          <w:rFonts w:asciiTheme="minorHAnsi" w:hAnsiTheme="minorHAnsi" w:cstheme="minorHAnsi"/>
        </w:rPr>
        <w:t xml:space="preserve"> změněna nebyla</w:t>
      </w:r>
      <w:r w:rsidR="00444909">
        <w:rPr>
          <w:rFonts w:asciiTheme="minorHAnsi" w:hAnsiTheme="minorHAnsi" w:cstheme="minorHAnsi"/>
        </w:rPr>
        <w:t>.</w:t>
      </w:r>
      <w:r w:rsidR="00E83AAE">
        <w:rPr>
          <w:rFonts w:asciiTheme="minorHAnsi" w:hAnsiTheme="minorHAnsi" w:cstheme="minorHAnsi"/>
        </w:rPr>
        <w:t xml:space="preserve"> Skutečná podpora však byla k</w:t>
      </w:r>
      <w:r w:rsidR="000F4B8C">
        <w:rPr>
          <w:rFonts w:asciiTheme="minorHAnsi" w:hAnsiTheme="minorHAnsi" w:cstheme="minorHAnsi"/>
        </w:rPr>
        <w:t> 31. 12.</w:t>
      </w:r>
      <w:r w:rsidR="0083745F">
        <w:rPr>
          <w:rFonts w:asciiTheme="minorHAnsi" w:hAnsiTheme="minorHAnsi" w:cstheme="minorHAnsi"/>
        </w:rPr>
        <w:t xml:space="preserve"> 2014</w:t>
      </w:r>
      <w:r w:rsidR="00E83AAE">
        <w:rPr>
          <w:rFonts w:asciiTheme="minorHAnsi" w:hAnsiTheme="minorHAnsi" w:cstheme="minorHAnsi"/>
        </w:rPr>
        <w:t xml:space="preserve"> podstatně vyšší. K</w:t>
      </w:r>
      <w:r w:rsidR="000F4B8C">
        <w:rPr>
          <w:rFonts w:asciiTheme="minorHAnsi" w:hAnsiTheme="minorHAnsi" w:cstheme="minorHAnsi"/>
        </w:rPr>
        <w:t> uvedenému datu</w:t>
      </w:r>
      <w:r w:rsidR="00E83AAE">
        <w:rPr>
          <w:rFonts w:asciiTheme="minorHAnsi" w:hAnsiTheme="minorHAnsi" w:cstheme="minorHAnsi"/>
        </w:rPr>
        <w:t xml:space="preserve"> MZe z programu č. </w:t>
      </w:r>
      <w:r w:rsidR="0083745F">
        <w:rPr>
          <w:rFonts w:asciiTheme="minorHAnsi" w:hAnsiTheme="minorHAnsi" w:cstheme="minorHAnsi"/>
        </w:rPr>
        <w:t xml:space="preserve">129 180 podpořilo 577 akcí s celkovými náklady přes 12 000 mil. Kč a </w:t>
      </w:r>
      <w:r w:rsidR="00923452">
        <w:rPr>
          <w:rFonts w:asciiTheme="minorHAnsi" w:hAnsiTheme="minorHAnsi" w:cstheme="minorHAnsi"/>
        </w:rPr>
        <w:t>s </w:t>
      </w:r>
      <w:r w:rsidR="0083745F">
        <w:rPr>
          <w:rFonts w:asciiTheme="minorHAnsi" w:hAnsiTheme="minorHAnsi" w:cstheme="minorHAnsi"/>
        </w:rPr>
        <w:t xml:space="preserve">účastí státního rozpočtu 7 250 mil. Kč. </w:t>
      </w:r>
    </w:p>
    <w:p w:rsidR="00514801" w:rsidRDefault="00514801" w:rsidP="008E3858">
      <w:pPr>
        <w:jc w:val="both"/>
        <w:rPr>
          <w:rFonts w:asciiTheme="minorHAnsi" w:hAnsiTheme="minorHAnsi" w:cstheme="minorHAnsi"/>
        </w:rPr>
      </w:pPr>
    </w:p>
    <w:p w:rsidR="008E3858" w:rsidRDefault="0083745F" w:rsidP="008E385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</w:t>
      </w:r>
      <w:r w:rsidR="008E3858">
        <w:rPr>
          <w:rFonts w:asciiTheme="minorHAnsi" w:hAnsiTheme="minorHAnsi" w:cstheme="minorHAnsi"/>
        </w:rPr>
        <w:t xml:space="preserve"> § 13</w:t>
      </w:r>
      <w:r>
        <w:rPr>
          <w:rFonts w:asciiTheme="minorHAnsi" w:hAnsiTheme="minorHAnsi" w:cstheme="minorHAnsi"/>
        </w:rPr>
        <w:t xml:space="preserve"> zákona č. 218/2000 Sb. stanoví výši účasti státního rozpočtu na financování programu </w:t>
      </w:r>
      <w:r w:rsidR="008E3858">
        <w:rPr>
          <w:rFonts w:asciiTheme="minorHAnsi" w:hAnsiTheme="minorHAnsi" w:cstheme="minorHAnsi"/>
        </w:rPr>
        <w:t xml:space="preserve">na základě posouzení dokumentace programu vláda, je-li výše </w:t>
      </w:r>
      <w:r w:rsidR="005538F6">
        <w:rPr>
          <w:rFonts w:asciiTheme="minorHAnsi" w:hAnsiTheme="minorHAnsi" w:cstheme="minorHAnsi"/>
        </w:rPr>
        <w:t xml:space="preserve">této účasti </w:t>
      </w:r>
      <w:r w:rsidR="008E3858">
        <w:rPr>
          <w:rFonts w:asciiTheme="minorHAnsi" w:hAnsiTheme="minorHAnsi" w:cstheme="minorHAnsi"/>
        </w:rPr>
        <w:t>nejméně 5</w:t>
      </w:r>
      <w:r w:rsidR="00554842">
        <w:rPr>
          <w:rFonts w:asciiTheme="minorHAnsi" w:hAnsiTheme="minorHAnsi" w:cstheme="minorHAnsi"/>
        </w:rPr>
        <w:t> </w:t>
      </w:r>
      <w:r w:rsidR="008E3858">
        <w:rPr>
          <w:rFonts w:asciiTheme="minorHAnsi" w:hAnsiTheme="minorHAnsi" w:cstheme="minorHAnsi"/>
        </w:rPr>
        <w:t>000</w:t>
      </w:r>
      <w:r w:rsidR="00554842">
        <w:rPr>
          <w:rFonts w:asciiTheme="minorHAnsi" w:hAnsiTheme="minorHAnsi" w:cstheme="minorHAnsi"/>
        </w:rPr>
        <w:t> </w:t>
      </w:r>
      <w:r w:rsidR="008E3858">
        <w:rPr>
          <w:rFonts w:asciiTheme="minorHAnsi" w:hAnsiTheme="minorHAnsi" w:cstheme="minorHAnsi"/>
        </w:rPr>
        <w:t xml:space="preserve">mil. Kč. V případě programu č. 129 180 byla tato výše překročena o 2 250 mil. Kč. MZe však </w:t>
      </w:r>
      <w:r w:rsidR="00FD34D1">
        <w:rPr>
          <w:rFonts w:asciiTheme="minorHAnsi" w:hAnsiTheme="minorHAnsi" w:cstheme="minorHAnsi"/>
        </w:rPr>
        <w:t xml:space="preserve">v souvislosti </w:t>
      </w:r>
      <w:r w:rsidR="00923452">
        <w:rPr>
          <w:rFonts w:asciiTheme="minorHAnsi" w:hAnsiTheme="minorHAnsi" w:cstheme="minorHAnsi"/>
        </w:rPr>
        <w:t>s </w:t>
      </w:r>
      <w:r w:rsidR="00FD34D1">
        <w:rPr>
          <w:rFonts w:asciiTheme="minorHAnsi" w:hAnsiTheme="minorHAnsi" w:cstheme="minorHAnsi"/>
        </w:rPr>
        <w:t>uvedeným</w:t>
      </w:r>
      <w:r w:rsidR="008E3858">
        <w:rPr>
          <w:rFonts w:asciiTheme="minorHAnsi" w:hAnsiTheme="minorHAnsi" w:cstheme="minorHAnsi"/>
        </w:rPr>
        <w:t xml:space="preserve"> navýšení</w:t>
      </w:r>
      <w:r w:rsidR="00FD34D1">
        <w:rPr>
          <w:rFonts w:asciiTheme="minorHAnsi" w:hAnsiTheme="minorHAnsi" w:cstheme="minorHAnsi"/>
        </w:rPr>
        <w:t>m</w:t>
      </w:r>
      <w:r w:rsidR="008E3858">
        <w:rPr>
          <w:rFonts w:asciiTheme="minorHAnsi" w:hAnsiTheme="minorHAnsi" w:cstheme="minorHAnsi"/>
        </w:rPr>
        <w:t xml:space="preserve"> </w:t>
      </w:r>
      <w:r w:rsidR="00FD34D1">
        <w:rPr>
          <w:rFonts w:asciiTheme="minorHAnsi" w:hAnsiTheme="minorHAnsi" w:cstheme="minorHAnsi"/>
        </w:rPr>
        <w:t>účasti státního rozpočtu na</w:t>
      </w:r>
      <w:r w:rsidR="008E3858">
        <w:rPr>
          <w:rFonts w:asciiTheme="minorHAnsi" w:hAnsiTheme="minorHAnsi" w:cstheme="minorHAnsi"/>
        </w:rPr>
        <w:t xml:space="preserve"> financování programu</w:t>
      </w:r>
      <w:r w:rsidR="00FD34D1">
        <w:rPr>
          <w:rFonts w:asciiTheme="minorHAnsi" w:hAnsiTheme="minorHAnsi" w:cstheme="minorHAnsi"/>
        </w:rPr>
        <w:t xml:space="preserve"> i </w:t>
      </w:r>
      <w:r w:rsidR="00FD34D1" w:rsidRPr="005538F6">
        <w:rPr>
          <w:rFonts w:asciiTheme="minorHAnsi" w:hAnsiTheme="minorHAnsi" w:cstheme="minorHAnsi"/>
        </w:rPr>
        <w:t>navýšením</w:t>
      </w:r>
      <w:r w:rsidR="005538F6">
        <w:rPr>
          <w:rFonts w:asciiTheme="minorHAnsi" w:hAnsiTheme="minorHAnsi" w:cstheme="minorHAnsi"/>
        </w:rPr>
        <w:t xml:space="preserve"> </w:t>
      </w:r>
      <w:r w:rsidR="00FD34D1">
        <w:rPr>
          <w:rFonts w:asciiTheme="minorHAnsi" w:hAnsiTheme="minorHAnsi" w:cstheme="minorHAnsi"/>
        </w:rPr>
        <w:t>dalších zdrojů</w:t>
      </w:r>
      <w:r w:rsidR="008E3858">
        <w:rPr>
          <w:rFonts w:asciiTheme="minorHAnsi" w:hAnsiTheme="minorHAnsi" w:cstheme="minorHAnsi"/>
        </w:rPr>
        <w:t xml:space="preserve"> </w:t>
      </w:r>
      <w:r w:rsidR="00FD34D1">
        <w:rPr>
          <w:rFonts w:asciiTheme="minorHAnsi" w:hAnsiTheme="minorHAnsi" w:cstheme="minorHAnsi"/>
        </w:rPr>
        <w:t xml:space="preserve">neupravilo </w:t>
      </w:r>
      <w:r w:rsidR="008E3858">
        <w:rPr>
          <w:rFonts w:asciiTheme="minorHAnsi" w:hAnsiTheme="minorHAnsi" w:cstheme="minorHAnsi"/>
        </w:rPr>
        <w:t xml:space="preserve">jeho dokumentaci </w:t>
      </w:r>
      <w:r w:rsidR="00FD34D1">
        <w:rPr>
          <w:rFonts w:asciiTheme="minorHAnsi" w:hAnsiTheme="minorHAnsi" w:cstheme="minorHAnsi"/>
        </w:rPr>
        <w:t>a </w:t>
      </w:r>
      <w:r w:rsidR="008E3858">
        <w:rPr>
          <w:rFonts w:asciiTheme="minorHAnsi" w:hAnsiTheme="minorHAnsi" w:cstheme="minorHAnsi"/>
        </w:rPr>
        <w:t>nepředložilo ji k projednání vládě.</w:t>
      </w:r>
    </w:p>
    <w:p w:rsidR="008E3858" w:rsidRDefault="008E3858" w:rsidP="0045324D">
      <w:pPr>
        <w:jc w:val="both"/>
        <w:rPr>
          <w:rFonts w:asciiTheme="minorHAnsi" w:hAnsiTheme="minorHAnsi" w:cstheme="minorHAnsi"/>
        </w:rPr>
      </w:pPr>
    </w:p>
    <w:p w:rsidR="006F4834" w:rsidRDefault="008E3858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3.2.3</w:t>
      </w:r>
      <w:r>
        <w:rPr>
          <w:rFonts w:asciiTheme="minorHAnsi" w:hAnsiTheme="minorHAnsi" w:cstheme="minorHAnsi"/>
        </w:rPr>
        <w:t xml:space="preserve"> </w:t>
      </w:r>
      <w:r w:rsidR="00F842EE">
        <w:rPr>
          <w:rFonts w:asciiTheme="minorHAnsi" w:hAnsiTheme="minorHAnsi" w:cstheme="minorHAnsi"/>
        </w:rPr>
        <w:t>MZe stanovilo</w:t>
      </w:r>
      <w:r w:rsidR="004136A1">
        <w:rPr>
          <w:rFonts w:asciiTheme="minorHAnsi" w:hAnsiTheme="minorHAnsi" w:cstheme="minorHAnsi"/>
        </w:rPr>
        <w:t xml:space="preserve"> v návaznosti na cíle programu</w:t>
      </w:r>
      <w:r w:rsidR="00F842EE">
        <w:rPr>
          <w:rFonts w:asciiTheme="minorHAnsi" w:hAnsiTheme="minorHAnsi" w:cstheme="minorHAnsi"/>
        </w:rPr>
        <w:t xml:space="preserve"> pro každý podprogram</w:t>
      </w:r>
      <w:r w:rsidR="004136A1">
        <w:rPr>
          <w:rFonts w:asciiTheme="minorHAnsi" w:hAnsiTheme="minorHAnsi" w:cstheme="minorHAnsi"/>
        </w:rPr>
        <w:t xml:space="preserve"> </w:t>
      </w:r>
      <w:r w:rsidR="00F842EE">
        <w:rPr>
          <w:rFonts w:asciiTheme="minorHAnsi" w:hAnsiTheme="minorHAnsi" w:cstheme="minorHAnsi"/>
        </w:rPr>
        <w:t>jeden indikátor vyjadřují</w:t>
      </w:r>
      <w:r w:rsidR="00677307">
        <w:rPr>
          <w:rFonts w:asciiTheme="minorHAnsi" w:hAnsiTheme="minorHAnsi" w:cstheme="minorHAnsi"/>
        </w:rPr>
        <w:t>cí</w:t>
      </w:r>
      <w:r w:rsidR="00F842EE">
        <w:rPr>
          <w:rFonts w:asciiTheme="minorHAnsi" w:hAnsiTheme="minorHAnsi" w:cstheme="minorHAnsi"/>
        </w:rPr>
        <w:t xml:space="preserve"> počet obyvatel v domech nově připojených </w:t>
      </w:r>
      <w:r w:rsidR="005538F6">
        <w:rPr>
          <w:rFonts w:asciiTheme="minorHAnsi" w:hAnsiTheme="minorHAnsi" w:cstheme="minorHAnsi"/>
        </w:rPr>
        <w:t>k </w:t>
      </w:r>
      <w:r w:rsidR="00F842EE">
        <w:rPr>
          <w:rFonts w:asciiTheme="minorHAnsi" w:hAnsiTheme="minorHAnsi" w:cstheme="minorHAnsi"/>
        </w:rPr>
        <w:t>vodovod</w:t>
      </w:r>
      <w:r w:rsidR="005538F6">
        <w:rPr>
          <w:rFonts w:asciiTheme="minorHAnsi" w:hAnsiTheme="minorHAnsi" w:cstheme="minorHAnsi"/>
        </w:rPr>
        <w:t>u</w:t>
      </w:r>
      <w:r w:rsidR="00F842EE">
        <w:rPr>
          <w:rFonts w:asciiTheme="minorHAnsi" w:hAnsiTheme="minorHAnsi" w:cstheme="minorHAnsi"/>
        </w:rPr>
        <w:t xml:space="preserve"> (pro podprogram</w:t>
      </w:r>
      <w:r w:rsidR="004136A1" w:rsidRPr="004136A1">
        <w:rPr>
          <w:rFonts w:asciiTheme="minorHAnsi" w:hAnsiTheme="minorHAnsi" w:cstheme="minorHAnsi"/>
        </w:rPr>
        <w:t xml:space="preserve"> </w:t>
      </w:r>
      <w:r w:rsidR="00784C38">
        <w:rPr>
          <w:rFonts w:asciiTheme="minorHAnsi" w:hAnsiTheme="minorHAnsi" w:cstheme="minorHAnsi"/>
        </w:rPr>
        <w:t>č. </w:t>
      </w:r>
      <w:r w:rsidR="004136A1">
        <w:rPr>
          <w:rFonts w:asciiTheme="minorHAnsi" w:hAnsiTheme="minorHAnsi" w:cstheme="minorHAnsi"/>
        </w:rPr>
        <w:t>129 182</w:t>
      </w:r>
      <w:r w:rsidR="00F842EE">
        <w:rPr>
          <w:rFonts w:asciiTheme="minorHAnsi" w:hAnsiTheme="minorHAnsi" w:cstheme="minorHAnsi"/>
        </w:rPr>
        <w:t xml:space="preserve">), resp. </w:t>
      </w:r>
      <w:r w:rsidR="005538F6">
        <w:rPr>
          <w:rFonts w:asciiTheme="minorHAnsi" w:hAnsiTheme="minorHAnsi" w:cstheme="minorHAnsi"/>
        </w:rPr>
        <w:t xml:space="preserve">ke </w:t>
      </w:r>
      <w:r w:rsidR="00F842EE">
        <w:rPr>
          <w:rFonts w:asciiTheme="minorHAnsi" w:hAnsiTheme="minorHAnsi" w:cstheme="minorHAnsi"/>
        </w:rPr>
        <w:t>kanalizaci (pro podprogram</w:t>
      </w:r>
      <w:r w:rsidR="004136A1" w:rsidRPr="004136A1">
        <w:rPr>
          <w:rFonts w:asciiTheme="minorHAnsi" w:hAnsiTheme="minorHAnsi" w:cstheme="minorHAnsi"/>
        </w:rPr>
        <w:t xml:space="preserve"> </w:t>
      </w:r>
      <w:r w:rsidR="004136A1">
        <w:rPr>
          <w:rFonts w:asciiTheme="minorHAnsi" w:hAnsiTheme="minorHAnsi" w:cstheme="minorHAnsi"/>
        </w:rPr>
        <w:t>č. 129 183</w:t>
      </w:r>
      <w:r w:rsidR="00F842EE">
        <w:rPr>
          <w:rFonts w:asciiTheme="minorHAnsi" w:hAnsiTheme="minorHAnsi" w:cstheme="minorHAnsi"/>
        </w:rPr>
        <w:t>).</w:t>
      </w:r>
      <w:r w:rsidR="006F4834">
        <w:rPr>
          <w:rFonts w:asciiTheme="minorHAnsi" w:hAnsiTheme="minorHAnsi" w:cstheme="minorHAnsi"/>
        </w:rPr>
        <w:t xml:space="preserve"> </w:t>
      </w:r>
    </w:p>
    <w:p w:rsidR="006F4834" w:rsidRDefault="006F4834" w:rsidP="0045324D">
      <w:pPr>
        <w:jc w:val="both"/>
        <w:rPr>
          <w:rFonts w:asciiTheme="minorHAnsi" w:hAnsiTheme="minorHAnsi" w:cstheme="minorHAnsi"/>
        </w:rPr>
      </w:pPr>
    </w:p>
    <w:p w:rsidR="004136A1" w:rsidRDefault="006F4834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</w:t>
      </w:r>
      <w:r w:rsidR="00F842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podprogramu č. 129 182 byla v době kontroly stanovená hodnota i</w:t>
      </w:r>
      <w:r w:rsidR="00E238E5">
        <w:rPr>
          <w:rFonts w:asciiTheme="minorHAnsi" w:hAnsiTheme="minorHAnsi" w:cstheme="minorHAnsi"/>
        </w:rPr>
        <w:t>ndikátor</w:t>
      </w:r>
      <w:r>
        <w:rPr>
          <w:rFonts w:asciiTheme="minorHAnsi" w:hAnsiTheme="minorHAnsi" w:cstheme="minorHAnsi"/>
        </w:rPr>
        <w:t xml:space="preserve">u </w:t>
      </w:r>
      <w:r w:rsidR="007A2AFD">
        <w:rPr>
          <w:rFonts w:asciiTheme="minorHAnsi" w:hAnsiTheme="minorHAnsi" w:cstheme="minorHAnsi"/>
        </w:rPr>
        <w:t>48</w:t>
      </w:r>
      <w:r>
        <w:rPr>
          <w:rFonts w:asciiTheme="minorHAnsi" w:hAnsiTheme="minorHAnsi" w:cstheme="minorHAnsi"/>
        </w:rPr>
        <w:t> </w:t>
      </w:r>
      <w:r w:rsidR="007A2AFD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00 obyvatel plněna </w:t>
      </w:r>
      <w:r w:rsidR="004136A1">
        <w:rPr>
          <w:rFonts w:asciiTheme="minorHAnsi" w:hAnsiTheme="minorHAnsi" w:cstheme="minorHAnsi"/>
        </w:rPr>
        <w:t>podle MZe</w:t>
      </w:r>
      <w:r w:rsidR="00041076">
        <w:rPr>
          <w:rFonts w:asciiTheme="minorHAnsi" w:hAnsiTheme="minorHAnsi" w:cstheme="minorHAnsi"/>
        </w:rPr>
        <w:t xml:space="preserve"> na cca 186 %</w:t>
      </w:r>
      <w:r w:rsidR="007A2AFD">
        <w:rPr>
          <w:rFonts w:asciiTheme="minorHAnsi" w:hAnsiTheme="minorHAnsi" w:cstheme="minorHAnsi"/>
        </w:rPr>
        <w:t>, tj. nově mělo být připojeno 90</w:t>
      </w:r>
      <w:r w:rsidR="008129D3">
        <w:rPr>
          <w:rFonts w:asciiTheme="minorHAnsi" w:hAnsiTheme="minorHAnsi" w:cstheme="minorHAnsi"/>
        </w:rPr>
        <w:t> </w:t>
      </w:r>
      <w:r w:rsidR="007A2AFD">
        <w:rPr>
          <w:rFonts w:asciiTheme="minorHAnsi" w:hAnsiTheme="minorHAnsi" w:cstheme="minorHAnsi"/>
        </w:rPr>
        <w:t>600</w:t>
      </w:r>
      <w:r w:rsidR="008129D3">
        <w:rPr>
          <w:rFonts w:asciiTheme="minorHAnsi" w:hAnsiTheme="minorHAnsi" w:cstheme="minorHAnsi"/>
        </w:rPr>
        <w:t> </w:t>
      </w:r>
      <w:r w:rsidR="007A2AFD">
        <w:rPr>
          <w:rFonts w:asciiTheme="minorHAnsi" w:hAnsiTheme="minorHAnsi" w:cstheme="minorHAnsi"/>
        </w:rPr>
        <w:t>obyvatel</w:t>
      </w:r>
      <w:r w:rsidR="00A75E31">
        <w:rPr>
          <w:rFonts w:asciiTheme="minorHAnsi" w:hAnsiTheme="minorHAnsi" w:cstheme="minorHAnsi"/>
        </w:rPr>
        <w:t xml:space="preserve">, přičemž bilance potřeb a zdrojů podprogramu se </w:t>
      </w:r>
      <w:r w:rsidR="007A2AFD">
        <w:rPr>
          <w:rFonts w:asciiTheme="minorHAnsi" w:hAnsiTheme="minorHAnsi" w:cstheme="minorHAnsi"/>
        </w:rPr>
        <w:t>významněji nezměnil</w:t>
      </w:r>
      <w:r w:rsidR="00A75E31">
        <w:rPr>
          <w:rFonts w:asciiTheme="minorHAnsi" w:hAnsiTheme="minorHAnsi" w:cstheme="minorHAnsi"/>
        </w:rPr>
        <w:t>a.</w:t>
      </w:r>
      <w:r w:rsidR="007A2AFD">
        <w:rPr>
          <w:rFonts w:asciiTheme="minorHAnsi" w:hAnsiTheme="minorHAnsi" w:cstheme="minorHAnsi"/>
        </w:rPr>
        <w:t xml:space="preserve"> </w:t>
      </w:r>
      <w:r w:rsidR="007A2AFD">
        <w:rPr>
          <w:rFonts w:asciiTheme="minorHAnsi" w:hAnsiTheme="minorHAnsi" w:cstheme="minorHAnsi"/>
        </w:rPr>
        <w:lastRenderedPageBreak/>
        <w:t>Průměrné náklady na připojení jednoho obyvatele činily</w:t>
      </w:r>
      <w:r w:rsidR="00B35D33">
        <w:rPr>
          <w:rFonts w:asciiTheme="minorHAnsi" w:hAnsiTheme="minorHAnsi" w:cstheme="minorHAnsi"/>
        </w:rPr>
        <w:t xml:space="preserve"> cca</w:t>
      </w:r>
      <w:r w:rsidR="007A2AFD">
        <w:rPr>
          <w:rFonts w:asciiTheme="minorHAnsi" w:hAnsiTheme="minorHAnsi" w:cstheme="minorHAnsi"/>
        </w:rPr>
        <w:t xml:space="preserve"> 37 </w:t>
      </w:r>
      <w:r w:rsidR="00B35D33">
        <w:rPr>
          <w:rFonts w:asciiTheme="minorHAnsi" w:hAnsiTheme="minorHAnsi" w:cstheme="minorHAnsi"/>
        </w:rPr>
        <w:t>tis.</w:t>
      </w:r>
      <w:r w:rsidR="007A2AFD">
        <w:rPr>
          <w:rFonts w:asciiTheme="minorHAnsi" w:hAnsiTheme="minorHAnsi" w:cstheme="minorHAnsi"/>
        </w:rPr>
        <w:t xml:space="preserve"> Kč.</w:t>
      </w:r>
      <w:r w:rsidR="00A75E31">
        <w:rPr>
          <w:rFonts w:asciiTheme="minorHAnsi" w:hAnsiTheme="minorHAnsi" w:cstheme="minorHAnsi"/>
        </w:rPr>
        <w:t xml:space="preserve"> </w:t>
      </w:r>
      <w:r w:rsidR="000F39A5">
        <w:rPr>
          <w:rFonts w:asciiTheme="minorHAnsi" w:hAnsiTheme="minorHAnsi" w:cstheme="minorHAnsi"/>
        </w:rPr>
        <w:t>V </w:t>
      </w:r>
      <w:r w:rsidR="007A2AFD">
        <w:rPr>
          <w:rFonts w:asciiTheme="minorHAnsi" w:hAnsiTheme="minorHAnsi" w:cstheme="minorHAnsi"/>
        </w:rPr>
        <w:t>případě</w:t>
      </w:r>
      <w:r w:rsidR="000352B0">
        <w:rPr>
          <w:rFonts w:asciiTheme="minorHAnsi" w:hAnsiTheme="minorHAnsi" w:cstheme="minorHAnsi"/>
        </w:rPr>
        <w:t xml:space="preserve"> </w:t>
      </w:r>
      <w:r w:rsidR="00A75E31">
        <w:rPr>
          <w:rFonts w:asciiTheme="minorHAnsi" w:hAnsiTheme="minorHAnsi" w:cstheme="minorHAnsi"/>
        </w:rPr>
        <w:t>druhého podprogramu č. </w:t>
      </w:r>
      <w:r w:rsidR="00041076">
        <w:rPr>
          <w:rFonts w:asciiTheme="minorHAnsi" w:hAnsiTheme="minorHAnsi" w:cstheme="minorHAnsi"/>
        </w:rPr>
        <w:t>129 183 byla</w:t>
      </w:r>
      <w:r w:rsidR="007A2AFD">
        <w:rPr>
          <w:rFonts w:asciiTheme="minorHAnsi" w:hAnsiTheme="minorHAnsi" w:cstheme="minorHAnsi"/>
        </w:rPr>
        <w:t xml:space="preserve"> stanovená</w:t>
      </w:r>
      <w:r w:rsidR="00041076">
        <w:rPr>
          <w:rFonts w:asciiTheme="minorHAnsi" w:hAnsiTheme="minorHAnsi" w:cstheme="minorHAnsi"/>
        </w:rPr>
        <w:t xml:space="preserve"> hodnota indikátoru</w:t>
      </w:r>
      <w:r w:rsidR="007A2AFD">
        <w:rPr>
          <w:rFonts w:asciiTheme="minorHAnsi" w:hAnsiTheme="minorHAnsi" w:cstheme="minorHAnsi"/>
        </w:rPr>
        <w:t xml:space="preserve"> 60 900 obyvatel</w:t>
      </w:r>
      <w:r w:rsidR="004136A1">
        <w:rPr>
          <w:rFonts w:asciiTheme="minorHAnsi" w:hAnsiTheme="minorHAnsi" w:cstheme="minorHAnsi"/>
        </w:rPr>
        <w:t xml:space="preserve"> podle MZe</w:t>
      </w:r>
      <w:r w:rsidR="00E238E5">
        <w:rPr>
          <w:rFonts w:asciiTheme="minorHAnsi" w:hAnsiTheme="minorHAnsi" w:cstheme="minorHAnsi"/>
        </w:rPr>
        <w:t xml:space="preserve"> plněna na cca 156 %,</w:t>
      </w:r>
      <w:r w:rsidR="007A2AFD">
        <w:rPr>
          <w:rFonts w:asciiTheme="minorHAnsi" w:hAnsiTheme="minorHAnsi" w:cstheme="minorHAnsi"/>
        </w:rPr>
        <w:t xml:space="preserve"> tj. nově mělo být připojeno</w:t>
      </w:r>
      <w:r w:rsidR="00B35D33">
        <w:rPr>
          <w:rFonts w:asciiTheme="minorHAnsi" w:hAnsiTheme="minorHAnsi" w:cstheme="minorHAnsi"/>
        </w:rPr>
        <w:t xml:space="preserve"> více než</w:t>
      </w:r>
      <w:r w:rsidR="007A2AFD">
        <w:rPr>
          <w:rFonts w:asciiTheme="minorHAnsi" w:hAnsiTheme="minorHAnsi" w:cstheme="minorHAnsi"/>
        </w:rPr>
        <w:t xml:space="preserve"> 95 000 obyvatel</w:t>
      </w:r>
      <w:r w:rsidR="00A75E31">
        <w:rPr>
          <w:rFonts w:asciiTheme="minorHAnsi" w:hAnsiTheme="minorHAnsi" w:cstheme="minorHAnsi"/>
        </w:rPr>
        <w:t xml:space="preserve">. U tohoto podprogramu však </w:t>
      </w:r>
      <w:r w:rsidR="008D2033">
        <w:rPr>
          <w:rFonts w:asciiTheme="minorHAnsi" w:hAnsiTheme="minorHAnsi" w:cstheme="minorHAnsi"/>
        </w:rPr>
        <w:t>vzrostly</w:t>
      </w:r>
      <w:r w:rsidR="00A75E31">
        <w:rPr>
          <w:rFonts w:asciiTheme="minorHAnsi" w:hAnsiTheme="minorHAnsi" w:cstheme="minorHAnsi"/>
        </w:rPr>
        <w:t xml:space="preserve"> zdroje</w:t>
      </w:r>
      <w:r w:rsidR="00E238E5">
        <w:rPr>
          <w:rFonts w:asciiTheme="minorHAnsi" w:hAnsiTheme="minorHAnsi" w:cstheme="minorHAnsi"/>
        </w:rPr>
        <w:t xml:space="preserve"> </w:t>
      </w:r>
      <w:r w:rsidR="00FD7064">
        <w:rPr>
          <w:rFonts w:asciiTheme="minorHAnsi" w:hAnsiTheme="minorHAnsi" w:cstheme="minorHAnsi"/>
        </w:rPr>
        <w:t>o </w:t>
      </w:r>
      <w:r w:rsidR="00041076">
        <w:rPr>
          <w:rFonts w:asciiTheme="minorHAnsi" w:hAnsiTheme="minorHAnsi" w:cstheme="minorHAnsi"/>
        </w:rPr>
        <w:t>63 %.</w:t>
      </w:r>
      <w:r w:rsidR="007A2AFD">
        <w:rPr>
          <w:rFonts w:asciiTheme="minorHAnsi" w:hAnsiTheme="minorHAnsi" w:cstheme="minorHAnsi"/>
        </w:rPr>
        <w:t xml:space="preserve"> Průměrné náklady na připojení jednoho obyvatele činily</w:t>
      </w:r>
      <w:r w:rsidR="00B35D33">
        <w:rPr>
          <w:rFonts w:asciiTheme="minorHAnsi" w:hAnsiTheme="minorHAnsi" w:cstheme="minorHAnsi"/>
        </w:rPr>
        <w:t xml:space="preserve"> cca</w:t>
      </w:r>
      <w:r w:rsidR="007A2AFD">
        <w:rPr>
          <w:rFonts w:asciiTheme="minorHAnsi" w:hAnsiTheme="minorHAnsi" w:cstheme="minorHAnsi"/>
        </w:rPr>
        <w:t xml:space="preserve"> 94 </w:t>
      </w:r>
      <w:r w:rsidR="00B35D33">
        <w:rPr>
          <w:rFonts w:asciiTheme="minorHAnsi" w:hAnsiTheme="minorHAnsi" w:cstheme="minorHAnsi"/>
        </w:rPr>
        <w:t>tis.</w:t>
      </w:r>
      <w:r w:rsidR="007A2AFD">
        <w:rPr>
          <w:rFonts w:asciiTheme="minorHAnsi" w:hAnsiTheme="minorHAnsi" w:cstheme="minorHAnsi"/>
        </w:rPr>
        <w:t xml:space="preserve"> Kč.</w:t>
      </w:r>
    </w:p>
    <w:p w:rsidR="004136A1" w:rsidRDefault="004136A1" w:rsidP="0045324D">
      <w:pPr>
        <w:jc w:val="both"/>
        <w:rPr>
          <w:rFonts w:asciiTheme="minorHAnsi" w:hAnsiTheme="minorHAnsi" w:cstheme="minorHAnsi"/>
        </w:rPr>
      </w:pPr>
    </w:p>
    <w:p w:rsidR="00EE140B" w:rsidRDefault="004136A1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MZe při uvádění údajů o plnění indikátorů nevycházelo ze skutečně dosažených hodnot, ale z hod</w:t>
      </w:r>
      <w:r w:rsidR="00FD34D1">
        <w:rPr>
          <w:rFonts w:asciiTheme="minorHAnsi" w:hAnsiTheme="minorHAnsi" w:cstheme="minorHAnsi"/>
        </w:rPr>
        <w:t>not uváděných žadateli v žádostech</w:t>
      </w:r>
      <w:r>
        <w:rPr>
          <w:rFonts w:asciiTheme="minorHAnsi" w:hAnsiTheme="minorHAnsi" w:cstheme="minorHAnsi"/>
        </w:rPr>
        <w:t xml:space="preserve"> o dotaci.</w:t>
      </w:r>
      <w:r w:rsidR="00CC43D3">
        <w:rPr>
          <w:rFonts w:asciiTheme="minorHAnsi" w:hAnsiTheme="minorHAnsi" w:cstheme="minorHAnsi"/>
        </w:rPr>
        <w:t xml:space="preserve"> V rozhodnutích o poskytnutí dotace nestanovilo hodnoty </w:t>
      </w:r>
      <w:r w:rsidR="00EE140B">
        <w:rPr>
          <w:rFonts w:asciiTheme="minorHAnsi" w:hAnsiTheme="minorHAnsi" w:cstheme="minorHAnsi"/>
        </w:rPr>
        <w:t>nově připojených obyvatel (</w:t>
      </w:r>
      <w:r w:rsidR="00CC43D3">
        <w:rPr>
          <w:rFonts w:asciiTheme="minorHAnsi" w:hAnsiTheme="minorHAnsi" w:cstheme="minorHAnsi"/>
        </w:rPr>
        <w:t xml:space="preserve">popř. </w:t>
      </w:r>
      <w:r w:rsidR="00EE140B">
        <w:rPr>
          <w:rFonts w:asciiTheme="minorHAnsi" w:hAnsiTheme="minorHAnsi" w:cstheme="minorHAnsi"/>
        </w:rPr>
        <w:t>EO</w:t>
      </w:r>
      <w:r w:rsidR="00CC43D3">
        <w:rPr>
          <w:rFonts w:asciiTheme="minorHAnsi" w:hAnsiTheme="minorHAnsi" w:cstheme="minorHAnsi"/>
        </w:rPr>
        <w:t>)</w:t>
      </w:r>
      <w:r w:rsidR="00EE140B">
        <w:rPr>
          <w:rFonts w:asciiTheme="minorHAnsi" w:hAnsiTheme="minorHAnsi" w:cstheme="minorHAnsi"/>
        </w:rPr>
        <w:t xml:space="preserve"> na vodovod</w:t>
      </w:r>
      <w:r w:rsidR="005538F6">
        <w:rPr>
          <w:rFonts w:asciiTheme="minorHAnsi" w:hAnsiTheme="minorHAnsi" w:cstheme="minorHAnsi"/>
        </w:rPr>
        <w:t xml:space="preserve"> nebo</w:t>
      </w:r>
      <w:r w:rsidR="00CC43D3">
        <w:rPr>
          <w:rFonts w:asciiTheme="minorHAnsi" w:hAnsiTheme="minorHAnsi" w:cstheme="minorHAnsi"/>
        </w:rPr>
        <w:t xml:space="preserve"> kanalizaci jako závazné a ani nepožadovalo</w:t>
      </w:r>
      <w:r w:rsidR="005538F6">
        <w:rPr>
          <w:rFonts w:asciiTheme="minorHAnsi" w:hAnsiTheme="minorHAnsi" w:cstheme="minorHAnsi"/>
        </w:rPr>
        <w:t>, aby</w:t>
      </w:r>
      <w:r w:rsidR="00CC43D3">
        <w:rPr>
          <w:rFonts w:asciiTheme="minorHAnsi" w:hAnsiTheme="minorHAnsi" w:cstheme="minorHAnsi"/>
        </w:rPr>
        <w:t xml:space="preserve"> příjemci dotací </w:t>
      </w:r>
      <w:r w:rsidR="005538F6">
        <w:rPr>
          <w:rFonts w:asciiTheme="minorHAnsi" w:hAnsiTheme="minorHAnsi" w:cstheme="minorHAnsi"/>
        </w:rPr>
        <w:t xml:space="preserve">uváděli tyto počty </w:t>
      </w:r>
      <w:r w:rsidR="00CC43D3">
        <w:rPr>
          <w:rFonts w:asciiTheme="minorHAnsi" w:hAnsiTheme="minorHAnsi" w:cstheme="minorHAnsi"/>
        </w:rPr>
        <w:t xml:space="preserve">v závěrečných vyhodnoceních akcí. Ti je také většinou neuváděli, jak bylo zjištěno u 14 z 16 kontrolovaných akcí podprogramu č. 129 183. MZe k tomu uvedlo, že údaje pro vyhodnocení indikátoru bude zjišťovat až v rámci závěrečného vyhodnocení programu. U kontrolovaných akcí se v době kontroly pohyboval </w:t>
      </w:r>
      <w:r w:rsidR="000352B0">
        <w:rPr>
          <w:rFonts w:asciiTheme="minorHAnsi" w:hAnsiTheme="minorHAnsi" w:cstheme="minorHAnsi"/>
        </w:rPr>
        <w:t>počet</w:t>
      </w:r>
      <w:r w:rsidR="00CC43D3">
        <w:rPr>
          <w:rFonts w:asciiTheme="minorHAnsi" w:hAnsiTheme="minorHAnsi" w:cstheme="minorHAnsi"/>
        </w:rPr>
        <w:t xml:space="preserve"> připojených obyvatel (popř. EO) v rozmezí od 56</w:t>
      </w:r>
      <w:r w:rsidR="000352B0">
        <w:rPr>
          <w:rFonts w:asciiTheme="minorHAnsi" w:hAnsiTheme="minorHAnsi" w:cstheme="minorHAnsi"/>
        </w:rPr>
        <w:t> </w:t>
      </w:r>
      <w:r w:rsidR="00CC43D3">
        <w:rPr>
          <w:rFonts w:asciiTheme="minorHAnsi" w:hAnsiTheme="minorHAnsi" w:cstheme="minorHAnsi"/>
        </w:rPr>
        <w:t>% do 100</w:t>
      </w:r>
      <w:r w:rsidR="000352B0">
        <w:rPr>
          <w:rFonts w:asciiTheme="minorHAnsi" w:hAnsiTheme="minorHAnsi" w:cstheme="minorHAnsi"/>
        </w:rPr>
        <w:t> </w:t>
      </w:r>
      <w:r w:rsidR="00CC43D3">
        <w:rPr>
          <w:rFonts w:asciiTheme="minorHAnsi" w:hAnsiTheme="minorHAnsi" w:cstheme="minorHAnsi"/>
        </w:rPr>
        <w:t>% předpokladu.</w:t>
      </w:r>
      <w:r w:rsidR="00A75E31">
        <w:rPr>
          <w:rFonts w:asciiTheme="minorHAnsi" w:hAnsiTheme="minorHAnsi" w:cstheme="minorHAnsi"/>
        </w:rPr>
        <w:t xml:space="preserve"> </w:t>
      </w:r>
      <w:r w:rsidR="007A1A26">
        <w:rPr>
          <w:rFonts w:asciiTheme="minorHAnsi" w:hAnsiTheme="minorHAnsi" w:cstheme="minorHAnsi"/>
        </w:rPr>
        <w:t>To ukazuje, že s</w:t>
      </w:r>
      <w:r w:rsidR="00A75E31">
        <w:rPr>
          <w:rFonts w:asciiTheme="minorHAnsi" w:hAnsiTheme="minorHAnsi" w:cstheme="minorHAnsi"/>
        </w:rPr>
        <w:t xml:space="preserve">kutečné hodnoty plnění indikátorů </w:t>
      </w:r>
      <w:r w:rsidR="007A1A26">
        <w:rPr>
          <w:rFonts w:asciiTheme="minorHAnsi" w:hAnsiTheme="minorHAnsi" w:cstheme="minorHAnsi"/>
        </w:rPr>
        <w:t>byly nižší, než uve</w:t>
      </w:r>
      <w:r w:rsidR="00A75E31">
        <w:rPr>
          <w:rFonts w:asciiTheme="minorHAnsi" w:hAnsiTheme="minorHAnsi" w:cstheme="minorHAnsi"/>
        </w:rPr>
        <w:t>dlo MZe.</w:t>
      </w:r>
    </w:p>
    <w:p w:rsidR="00EE140B" w:rsidRDefault="00EE140B" w:rsidP="0045324D">
      <w:pPr>
        <w:jc w:val="both"/>
        <w:rPr>
          <w:rFonts w:asciiTheme="minorHAnsi" w:hAnsiTheme="minorHAnsi" w:cstheme="minorHAnsi"/>
        </w:rPr>
      </w:pPr>
    </w:p>
    <w:p w:rsidR="003E476A" w:rsidRDefault="00E238E5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Rovněž v</w:t>
      </w:r>
      <w:r w:rsidR="004C3EDE">
        <w:rPr>
          <w:rFonts w:asciiTheme="minorHAnsi" w:hAnsiTheme="minorHAnsi" w:cstheme="minorHAnsi"/>
        </w:rPr>
        <w:t xml:space="preserve"> případě parametrů stanovilo MZe pro každý podprogram </w:t>
      </w:r>
      <w:r>
        <w:rPr>
          <w:rFonts w:asciiTheme="minorHAnsi" w:hAnsiTheme="minorHAnsi" w:cstheme="minorHAnsi"/>
        </w:rPr>
        <w:t xml:space="preserve">pouze </w:t>
      </w:r>
      <w:r w:rsidR="004C3EDE">
        <w:rPr>
          <w:rFonts w:asciiTheme="minorHAnsi" w:hAnsiTheme="minorHAnsi" w:cstheme="minorHAnsi"/>
        </w:rPr>
        <w:t xml:space="preserve">jeden parametr. Pro podprogram č. 129 182 to byla délka vybudovaného vodovodního řadu a pro podprogram č. 129 183 to byla délka vybudovaných kanalizačních stok. </w:t>
      </w:r>
      <w:r w:rsidR="00677307">
        <w:rPr>
          <w:rFonts w:asciiTheme="minorHAnsi" w:hAnsiTheme="minorHAnsi" w:cstheme="minorHAnsi"/>
        </w:rPr>
        <w:t>Z</w:t>
      </w:r>
      <w:r w:rsidR="004C3EDE">
        <w:rPr>
          <w:rFonts w:asciiTheme="minorHAnsi" w:hAnsiTheme="minorHAnsi" w:cstheme="minorHAnsi"/>
        </w:rPr>
        <w:t> příslušných podprogramů</w:t>
      </w:r>
      <w:r w:rsidR="00677307">
        <w:rPr>
          <w:rFonts w:asciiTheme="minorHAnsi" w:hAnsiTheme="minorHAnsi" w:cstheme="minorHAnsi"/>
        </w:rPr>
        <w:t xml:space="preserve"> však</w:t>
      </w:r>
      <w:r w:rsidR="004C3EDE">
        <w:rPr>
          <w:rFonts w:asciiTheme="minorHAnsi" w:hAnsiTheme="minorHAnsi" w:cstheme="minorHAnsi"/>
        </w:rPr>
        <w:t xml:space="preserve"> byla například financována i</w:t>
      </w:r>
      <w:r w:rsidR="003D45B9">
        <w:rPr>
          <w:rFonts w:asciiTheme="minorHAnsi" w:hAnsiTheme="minorHAnsi" w:cstheme="minorHAnsi"/>
        </w:rPr>
        <w:t> </w:t>
      </w:r>
      <w:r w:rsidR="004C3EDE">
        <w:rPr>
          <w:rFonts w:asciiTheme="minorHAnsi" w:hAnsiTheme="minorHAnsi" w:cstheme="minorHAnsi"/>
        </w:rPr>
        <w:t xml:space="preserve">výstavba úpraven vod, vodojemů, čistíren odpadních vod, regulačních a provozních objektů </w:t>
      </w:r>
      <w:r w:rsidR="003E476A">
        <w:rPr>
          <w:rFonts w:asciiTheme="minorHAnsi" w:hAnsiTheme="minorHAnsi" w:cstheme="minorHAnsi"/>
        </w:rPr>
        <w:t xml:space="preserve">stokových sítí apod. Pro ně </w:t>
      </w:r>
      <w:r w:rsidR="005538F6">
        <w:rPr>
          <w:rFonts w:asciiTheme="minorHAnsi" w:hAnsiTheme="minorHAnsi" w:cstheme="minorHAnsi"/>
        </w:rPr>
        <w:t xml:space="preserve">MZe </w:t>
      </w:r>
      <w:r w:rsidR="003E476A">
        <w:rPr>
          <w:rFonts w:asciiTheme="minorHAnsi" w:hAnsiTheme="minorHAnsi" w:cstheme="minorHAnsi"/>
        </w:rPr>
        <w:t>parametry</w:t>
      </w:r>
      <w:r w:rsidR="00677307">
        <w:rPr>
          <w:rFonts w:asciiTheme="minorHAnsi" w:hAnsiTheme="minorHAnsi" w:cstheme="minorHAnsi"/>
        </w:rPr>
        <w:t xml:space="preserve"> ne</w:t>
      </w:r>
      <w:r w:rsidR="003E476A">
        <w:rPr>
          <w:rFonts w:asciiTheme="minorHAnsi" w:hAnsiTheme="minorHAnsi" w:cstheme="minorHAnsi"/>
        </w:rPr>
        <w:t>stanov</w:t>
      </w:r>
      <w:r w:rsidR="00677307">
        <w:rPr>
          <w:rFonts w:asciiTheme="minorHAnsi" w:hAnsiTheme="minorHAnsi" w:cstheme="minorHAnsi"/>
        </w:rPr>
        <w:t>ilo</w:t>
      </w:r>
      <w:r w:rsidR="003E476A">
        <w:rPr>
          <w:rFonts w:asciiTheme="minorHAnsi" w:hAnsiTheme="minorHAnsi" w:cstheme="minorHAnsi"/>
        </w:rPr>
        <w:t xml:space="preserve">. </w:t>
      </w:r>
    </w:p>
    <w:p w:rsidR="00873456" w:rsidRDefault="00873456" w:rsidP="0045324D">
      <w:pPr>
        <w:jc w:val="both"/>
        <w:rPr>
          <w:rFonts w:asciiTheme="minorHAnsi" w:hAnsiTheme="minorHAnsi" w:cstheme="minorHAnsi"/>
        </w:rPr>
      </w:pPr>
    </w:p>
    <w:p w:rsidR="006C3AEA" w:rsidRDefault="006C3AEA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MZe </w:t>
      </w:r>
      <w:r w:rsidR="003E476A">
        <w:rPr>
          <w:rFonts w:asciiTheme="minorHAnsi" w:hAnsiTheme="minorHAnsi" w:cstheme="minorHAnsi"/>
        </w:rPr>
        <w:t>byl</w:t>
      </w:r>
      <w:r>
        <w:rPr>
          <w:rFonts w:asciiTheme="minorHAnsi" w:hAnsiTheme="minorHAnsi" w:cstheme="minorHAnsi"/>
        </w:rPr>
        <w:t xml:space="preserve"> k 31. 12. 2014</w:t>
      </w:r>
      <w:r w:rsidR="003E476A">
        <w:rPr>
          <w:rFonts w:asciiTheme="minorHAnsi" w:hAnsiTheme="minorHAnsi" w:cstheme="minorHAnsi"/>
        </w:rPr>
        <w:t xml:space="preserve"> parametr podprogramu č. 129 182 plněn</w:t>
      </w:r>
      <w:r>
        <w:rPr>
          <w:rFonts w:asciiTheme="minorHAnsi" w:hAnsiTheme="minorHAnsi" w:cstheme="minorHAnsi"/>
        </w:rPr>
        <w:t xml:space="preserve"> </w:t>
      </w:r>
      <w:r w:rsidR="003E476A">
        <w:rPr>
          <w:rFonts w:asciiTheme="minorHAnsi" w:hAnsiTheme="minorHAnsi" w:cstheme="minorHAnsi"/>
        </w:rPr>
        <w:t>na 64 %</w:t>
      </w:r>
      <w:r>
        <w:rPr>
          <w:rFonts w:asciiTheme="minorHAnsi" w:hAnsiTheme="minorHAnsi" w:cstheme="minorHAnsi"/>
        </w:rPr>
        <w:t xml:space="preserve">. </w:t>
      </w:r>
      <w:r w:rsidR="00FD34D1">
        <w:rPr>
          <w:rFonts w:asciiTheme="minorHAnsi" w:hAnsiTheme="minorHAnsi" w:cstheme="minorHAnsi"/>
        </w:rPr>
        <w:t xml:space="preserve">Parametr splněn nebude, neboť </w:t>
      </w:r>
      <w:r>
        <w:rPr>
          <w:rFonts w:asciiTheme="minorHAnsi" w:hAnsiTheme="minorHAnsi" w:cstheme="minorHAnsi"/>
        </w:rPr>
        <w:t xml:space="preserve">realizace podprogramu </w:t>
      </w:r>
      <w:r w:rsidR="009A1749">
        <w:rPr>
          <w:rFonts w:asciiTheme="minorHAnsi" w:hAnsiTheme="minorHAnsi" w:cstheme="minorHAnsi"/>
        </w:rPr>
        <w:t>skončila</w:t>
      </w:r>
      <w:r>
        <w:rPr>
          <w:rFonts w:asciiTheme="minorHAnsi" w:hAnsiTheme="minorHAnsi" w:cstheme="minorHAnsi"/>
        </w:rPr>
        <w:t xml:space="preserve"> k 30. 6. 2015 a na jeho financování nebyly v</w:t>
      </w:r>
      <w:r w:rsidR="00FD34D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roce</w:t>
      </w:r>
      <w:r w:rsidR="00FD34D1">
        <w:rPr>
          <w:rFonts w:asciiTheme="minorHAnsi" w:hAnsiTheme="minorHAnsi" w:cstheme="minorHAnsi"/>
        </w:rPr>
        <w:t xml:space="preserve"> 2015</w:t>
      </w:r>
      <w:r>
        <w:rPr>
          <w:rFonts w:asciiTheme="minorHAnsi" w:hAnsiTheme="minorHAnsi" w:cstheme="minorHAnsi"/>
        </w:rPr>
        <w:t xml:space="preserve"> rozpočtovány žádné prostředky. </w:t>
      </w:r>
      <w:r w:rsidR="00FD34D1">
        <w:rPr>
          <w:rFonts w:asciiTheme="minorHAnsi" w:hAnsiTheme="minorHAnsi" w:cstheme="minorHAnsi"/>
        </w:rPr>
        <w:t>Z</w:t>
      </w:r>
      <w:r w:rsidR="005538F6">
        <w:rPr>
          <w:rFonts w:asciiTheme="minorHAnsi" w:hAnsiTheme="minorHAnsi" w:cstheme="minorHAnsi"/>
        </w:rPr>
        <w:t> </w:t>
      </w:r>
      <w:r w:rsidR="00FD34D1">
        <w:rPr>
          <w:rFonts w:asciiTheme="minorHAnsi" w:hAnsiTheme="minorHAnsi" w:cstheme="minorHAnsi"/>
        </w:rPr>
        <w:t>tohoto</w:t>
      </w:r>
      <w:r w:rsidR="005538F6">
        <w:rPr>
          <w:rFonts w:asciiTheme="minorHAnsi" w:hAnsiTheme="minorHAnsi" w:cstheme="minorHAnsi"/>
        </w:rPr>
        <w:t xml:space="preserve"> </w:t>
      </w:r>
      <w:r w:rsidR="00FD34D1">
        <w:rPr>
          <w:rFonts w:asciiTheme="minorHAnsi" w:hAnsiTheme="minorHAnsi" w:cstheme="minorHAnsi"/>
        </w:rPr>
        <w:t>podprogramu byla d</w:t>
      </w:r>
      <w:r>
        <w:rPr>
          <w:rFonts w:asciiTheme="minorHAnsi" w:hAnsiTheme="minorHAnsi" w:cstheme="minorHAnsi"/>
        </w:rPr>
        <w:t>ále podpořena výstavba 28 úpraven vod a 59 vodojemů. V případě podprogramu č. 129 183 byl k</w:t>
      </w:r>
      <w:r w:rsidR="00C21601">
        <w:rPr>
          <w:rFonts w:asciiTheme="minorHAnsi" w:hAnsiTheme="minorHAnsi" w:cstheme="minorHAnsi"/>
        </w:rPr>
        <w:t xml:space="preserve"> 31. 12. 2014 </w:t>
      </w:r>
      <w:r w:rsidR="00F22DD8">
        <w:rPr>
          <w:rFonts w:asciiTheme="minorHAnsi" w:hAnsiTheme="minorHAnsi" w:cstheme="minorHAnsi"/>
        </w:rPr>
        <w:t>sice</w:t>
      </w:r>
      <w:r>
        <w:rPr>
          <w:rFonts w:asciiTheme="minorHAnsi" w:hAnsiTheme="minorHAnsi" w:cstheme="minorHAnsi"/>
        </w:rPr>
        <w:t xml:space="preserve"> parametr plněn na 120 %</w:t>
      </w:r>
      <w:r w:rsidR="00F22DD8">
        <w:rPr>
          <w:rFonts w:asciiTheme="minorHAnsi" w:hAnsiTheme="minorHAnsi" w:cstheme="minorHAnsi"/>
        </w:rPr>
        <w:t xml:space="preserve"> (tj. překročení o 20 %), avšak jeho zdroje vzrostly o </w:t>
      </w:r>
      <w:r w:rsidR="009A1749">
        <w:rPr>
          <w:rFonts w:asciiTheme="minorHAnsi" w:hAnsiTheme="minorHAnsi" w:cstheme="minorHAnsi"/>
        </w:rPr>
        <w:t>58 %</w:t>
      </w:r>
      <w:r>
        <w:rPr>
          <w:rFonts w:asciiTheme="minorHAnsi" w:hAnsiTheme="minorHAnsi" w:cstheme="minorHAnsi"/>
        </w:rPr>
        <w:t>, jak bylo uvedeno</w:t>
      </w:r>
      <w:r w:rsidR="00C91081">
        <w:rPr>
          <w:rFonts w:asciiTheme="minorHAnsi" w:hAnsiTheme="minorHAnsi" w:cstheme="minorHAnsi"/>
        </w:rPr>
        <w:t xml:space="preserve"> výše</w:t>
      </w:r>
      <w:r>
        <w:rPr>
          <w:rFonts w:asciiTheme="minorHAnsi" w:hAnsiTheme="minorHAnsi" w:cstheme="minorHAnsi"/>
        </w:rPr>
        <w:t xml:space="preserve">. </w:t>
      </w:r>
      <w:r w:rsidR="00923452">
        <w:rPr>
          <w:rFonts w:asciiTheme="minorHAnsi" w:hAnsiTheme="minorHAnsi" w:cstheme="minorHAnsi"/>
        </w:rPr>
        <w:t>Z</w:t>
      </w:r>
      <w:r w:rsidR="00C91081">
        <w:rPr>
          <w:rFonts w:asciiTheme="minorHAnsi" w:hAnsiTheme="minorHAnsi" w:cstheme="minorHAnsi"/>
        </w:rPr>
        <w:t> </w:t>
      </w:r>
      <w:r w:rsidR="006E4B7F">
        <w:rPr>
          <w:rFonts w:asciiTheme="minorHAnsi" w:hAnsiTheme="minorHAnsi" w:cstheme="minorHAnsi"/>
        </w:rPr>
        <w:t>tohoto</w:t>
      </w:r>
      <w:r w:rsidR="00C91081">
        <w:rPr>
          <w:rFonts w:asciiTheme="minorHAnsi" w:hAnsiTheme="minorHAnsi" w:cstheme="minorHAnsi"/>
        </w:rPr>
        <w:t xml:space="preserve"> </w:t>
      </w:r>
      <w:r w:rsidR="006E4B7F">
        <w:rPr>
          <w:rFonts w:asciiTheme="minorHAnsi" w:hAnsiTheme="minorHAnsi" w:cstheme="minorHAnsi"/>
        </w:rPr>
        <w:t>podprogramu byla d</w:t>
      </w:r>
      <w:r w:rsidR="003B1CF2">
        <w:rPr>
          <w:rFonts w:asciiTheme="minorHAnsi" w:hAnsiTheme="minorHAnsi" w:cstheme="minorHAnsi"/>
        </w:rPr>
        <w:t xml:space="preserve">ále podpořena výstavba 109 čistíren odpadních vod a </w:t>
      </w:r>
      <w:r w:rsidR="00F22DD8">
        <w:rPr>
          <w:rFonts w:asciiTheme="minorHAnsi" w:hAnsiTheme="minorHAnsi" w:cstheme="minorHAnsi"/>
        </w:rPr>
        <w:t>dalších</w:t>
      </w:r>
      <w:r w:rsidR="003B1CF2">
        <w:rPr>
          <w:rFonts w:asciiTheme="minorHAnsi" w:hAnsiTheme="minorHAnsi" w:cstheme="minorHAnsi"/>
        </w:rPr>
        <w:t xml:space="preserve"> souvisejících objektů.</w:t>
      </w:r>
      <w:r w:rsidR="009A1749">
        <w:rPr>
          <w:rFonts w:asciiTheme="minorHAnsi" w:hAnsiTheme="minorHAnsi" w:cstheme="minorHAnsi"/>
        </w:rPr>
        <w:t xml:space="preserve"> </w:t>
      </w:r>
    </w:p>
    <w:p w:rsidR="00906F8E" w:rsidRDefault="00906F8E" w:rsidP="00E238E5">
      <w:pPr>
        <w:jc w:val="both"/>
        <w:rPr>
          <w:rFonts w:asciiTheme="minorHAnsi" w:hAnsiTheme="minorHAnsi" w:cstheme="minorHAnsi"/>
        </w:rPr>
      </w:pPr>
    </w:p>
    <w:p w:rsidR="00E238E5" w:rsidRDefault="00E238E5" w:rsidP="00E238E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rámci závěrečného vyhodnocení programu se podle vyhlášky č. 560/2006 Sb.</w:t>
      </w:r>
      <w:r>
        <w:rPr>
          <w:rStyle w:val="Znakapoznpodarou"/>
          <w:rFonts w:asciiTheme="minorHAnsi" w:hAnsiTheme="minorHAnsi" w:cstheme="minorHAnsi"/>
        </w:rPr>
        <w:footnoteReference w:id="15"/>
      </w:r>
      <w:r>
        <w:rPr>
          <w:rFonts w:asciiTheme="minorHAnsi" w:hAnsiTheme="minorHAnsi" w:cstheme="minorHAnsi"/>
        </w:rPr>
        <w:t xml:space="preserve"> hodnotí mj.</w:t>
      </w:r>
      <w:r w:rsidR="003D45B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plnění cílů programu a dosažené hodnoty indikátorů a parametrů.</w:t>
      </w:r>
      <w:r w:rsidR="00906F8E">
        <w:rPr>
          <w:rFonts w:asciiTheme="minorHAnsi" w:hAnsiTheme="minorHAnsi" w:cstheme="minorHAnsi"/>
        </w:rPr>
        <w:t xml:space="preserve"> </w:t>
      </w:r>
      <w:r w:rsidR="00AF61BE">
        <w:rPr>
          <w:rFonts w:asciiTheme="minorHAnsi" w:hAnsiTheme="minorHAnsi" w:cstheme="minorHAnsi"/>
        </w:rPr>
        <w:t>Výše popsaný</w:t>
      </w:r>
      <w:r w:rsidR="00906F8E">
        <w:rPr>
          <w:rFonts w:asciiTheme="minorHAnsi" w:hAnsiTheme="minorHAnsi" w:cstheme="minorHAnsi"/>
        </w:rPr>
        <w:t xml:space="preserve"> stav ukázal, že i</w:t>
      </w:r>
      <w:r>
        <w:rPr>
          <w:rFonts w:asciiTheme="minorHAnsi" w:hAnsiTheme="minorHAnsi" w:cstheme="minorHAnsi"/>
        </w:rPr>
        <w:t>ndikátory a parametry stanovené MZe v dokumentaci programu č. 129 180, schválené Mi</w:t>
      </w:r>
      <w:r w:rsidR="00366DB4">
        <w:rPr>
          <w:rFonts w:asciiTheme="minorHAnsi" w:hAnsiTheme="minorHAnsi" w:cstheme="minorHAnsi"/>
        </w:rPr>
        <w:t>nisterstvem financí</w:t>
      </w:r>
      <w:r>
        <w:rPr>
          <w:rFonts w:asciiTheme="minorHAnsi" w:hAnsiTheme="minorHAnsi" w:cstheme="minorHAnsi"/>
        </w:rPr>
        <w:t>, nebyly objektivním</w:t>
      </w:r>
      <w:r w:rsidR="00906F8E">
        <w:rPr>
          <w:rFonts w:asciiTheme="minorHAnsi" w:hAnsiTheme="minorHAnsi" w:cstheme="minorHAnsi"/>
        </w:rPr>
        <w:t>i nástroji</w:t>
      </w:r>
      <w:r>
        <w:rPr>
          <w:rFonts w:asciiTheme="minorHAnsi" w:hAnsiTheme="minorHAnsi" w:cstheme="minorHAnsi"/>
        </w:rPr>
        <w:t xml:space="preserve"> pro uvedené </w:t>
      </w:r>
      <w:r w:rsidR="00912129">
        <w:rPr>
          <w:rFonts w:asciiTheme="minorHAnsi" w:hAnsiTheme="minorHAnsi" w:cstheme="minorHAnsi"/>
        </w:rPr>
        <w:t>vy</w:t>
      </w:r>
      <w:r>
        <w:rPr>
          <w:rFonts w:asciiTheme="minorHAnsi" w:hAnsiTheme="minorHAnsi" w:cstheme="minorHAnsi"/>
        </w:rPr>
        <w:t>hodnocení.</w:t>
      </w:r>
    </w:p>
    <w:p w:rsidR="00514801" w:rsidRDefault="00514801" w:rsidP="0045324D">
      <w:pPr>
        <w:jc w:val="both"/>
        <w:rPr>
          <w:rFonts w:asciiTheme="minorHAnsi" w:hAnsiTheme="minorHAnsi" w:cstheme="minorHAnsi"/>
        </w:rPr>
      </w:pPr>
    </w:p>
    <w:p w:rsidR="00906F8E" w:rsidRPr="00541BA8" w:rsidRDefault="00906F8E" w:rsidP="00906F8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3.3 Program č. 129</w:t>
      </w:r>
      <w:r w:rsidR="00DB7D32">
        <w:rPr>
          <w:rFonts w:asciiTheme="minorHAnsi" w:hAnsiTheme="minorHAnsi" w:cstheme="minorHAnsi"/>
          <w:b/>
        </w:rPr>
        <w:t> 250</w:t>
      </w:r>
    </w:p>
    <w:p w:rsidR="002A3097" w:rsidRDefault="002A3097" w:rsidP="0045324D">
      <w:pPr>
        <w:jc w:val="both"/>
        <w:rPr>
          <w:rFonts w:asciiTheme="minorHAnsi" w:hAnsiTheme="minorHAnsi" w:cstheme="minorHAnsi"/>
        </w:rPr>
      </w:pPr>
    </w:p>
    <w:p w:rsidR="00DB7D32" w:rsidRPr="00DB7D32" w:rsidRDefault="00DB7D32" w:rsidP="0045324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Obdobně jako u předchozího programu č. 129</w:t>
      </w:r>
      <w:r w:rsidR="00912129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180</w:t>
      </w:r>
      <w:r w:rsidR="00912129">
        <w:rPr>
          <w:rFonts w:asciiTheme="minorHAnsi" w:hAnsiTheme="minorHAnsi" w:cstheme="minorHAnsi"/>
          <w:b/>
        </w:rPr>
        <w:t xml:space="preserve"> měnilo </w:t>
      </w:r>
      <w:r w:rsidR="0007282F">
        <w:rPr>
          <w:rFonts w:asciiTheme="minorHAnsi" w:hAnsiTheme="minorHAnsi" w:cstheme="minorHAnsi"/>
          <w:b/>
        </w:rPr>
        <w:t>MZe</w:t>
      </w:r>
      <w:r w:rsidR="00301A37">
        <w:rPr>
          <w:rFonts w:asciiTheme="minorHAnsi" w:hAnsiTheme="minorHAnsi" w:cstheme="minorHAnsi"/>
          <w:b/>
        </w:rPr>
        <w:t xml:space="preserve"> i</w:t>
      </w:r>
      <w:r>
        <w:rPr>
          <w:rFonts w:asciiTheme="minorHAnsi" w:hAnsiTheme="minorHAnsi" w:cstheme="minorHAnsi"/>
          <w:b/>
        </w:rPr>
        <w:t xml:space="preserve"> v průběhu realizace</w:t>
      </w:r>
      <w:r w:rsidR="00912129">
        <w:rPr>
          <w:rFonts w:asciiTheme="minorHAnsi" w:hAnsiTheme="minorHAnsi" w:cstheme="minorHAnsi"/>
          <w:b/>
        </w:rPr>
        <w:t xml:space="preserve"> programu č. 129 250</w:t>
      </w:r>
      <w:r>
        <w:rPr>
          <w:rFonts w:asciiTheme="minorHAnsi" w:hAnsiTheme="minorHAnsi" w:cstheme="minorHAnsi"/>
          <w:b/>
        </w:rPr>
        <w:t xml:space="preserve"> významně </w:t>
      </w:r>
      <w:r w:rsidR="00912129">
        <w:rPr>
          <w:rFonts w:asciiTheme="minorHAnsi" w:hAnsiTheme="minorHAnsi" w:cstheme="minorHAnsi"/>
          <w:b/>
        </w:rPr>
        <w:t>jeho</w:t>
      </w:r>
      <w:r>
        <w:rPr>
          <w:rFonts w:asciiTheme="minorHAnsi" w:hAnsiTheme="minorHAnsi" w:cstheme="minorHAnsi"/>
          <w:b/>
        </w:rPr>
        <w:t xml:space="preserve"> časové a finanční podmínky a stanovené </w:t>
      </w:r>
      <w:r w:rsidR="00D56F89">
        <w:rPr>
          <w:rFonts w:asciiTheme="minorHAnsi" w:hAnsiTheme="minorHAnsi" w:cstheme="minorHAnsi"/>
          <w:b/>
        </w:rPr>
        <w:t>indikátory a</w:t>
      </w:r>
      <w:r w:rsidR="0012649A">
        <w:rPr>
          <w:rFonts w:asciiTheme="minorHAnsi" w:hAnsiTheme="minorHAnsi" w:cstheme="minorHAnsi"/>
          <w:b/>
        </w:rPr>
        <w:t> </w:t>
      </w:r>
      <w:r w:rsidR="00D56F89">
        <w:rPr>
          <w:rFonts w:asciiTheme="minorHAnsi" w:hAnsiTheme="minorHAnsi" w:cstheme="minorHAnsi"/>
          <w:b/>
        </w:rPr>
        <w:t>parametry</w:t>
      </w:r>
      <w:r>
        <w:rPr>
          <w:rFonts w:asciiTheme="minorHAnsi" w:hAnsiTheme="minorHAnsi" w:cstheme="minorHAnsi"/>
          <w:b/>
        </w:rPr>
        <w:t xml:space="preserve"> nebyly objektivním</w:t>
      </w:r>
      <w:r w:rsidR="007C753B">
        <w:rPr>
          <w:rFonts w:asciiTheme="minorHAnsi" w:hAnsiTheme="minorHAnsi" w:cstheme="minorHAnsi"/>
          <w:b/>
        </w:rPr>
        <w:t>i</w:t>
      </w:r>
      <w:r w:rsidR="00D56F89">
        <w:rPr>
          <w:rFonts w:asciiTheme="minorHAnsi" w:hAnsiTheme="minorHAnsi" w:cstheme="minorHAnsi"/>
          <w:b/>
        </w:rPr>
        <w:t xml:space="preserve"> ukazateli</w:t>
      </w:r>
      <w:r>
        <w:rPr>
          <w:rFonts w:asciiTheme="minorHAnsi" w:hAnsiTheme="minorHAnsi" w:cstheme="minorHAnsi"/>
          <w:b/>
        </w:rPr>
        <w:t xml:space="preserve"> pro hodnocení míry naplňování cílů programu. V prvních dvou letech realizace programu bylo čerpání finančních prostředků výrazně nižší, než bylo předpokládáno. </w:t>
      </w:r>
    </w:p>
    <w:p w:rsidR="00DB7D32" w:rsidRDefault="00DB7D32" w:rsidP="0045324D">
      <w:pPr>
        <w:jc w:val="both"/>
        <w:rPr>
          <w:rFonts w:asciiTheme="minorHAnsi" w:hAnsiTheme="minorHAnsi" w:cstheme="minorHAnsi"/>
        </w:rPr>
      </w:pPr>
    </w:p>
    <w:p w:rsidR="00DB7D32" w:rsidRDefault="00241A9E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Program č. 129 250 měl být doplňkový </w:t>
      </w:r>
      <w:r w:rsidR="00B7602F">
        <w:rPr>
          <w:rFonts w:asciiTheme="minorHAnsi" w:hAnsiTheme="minorHAnsi" w:cstheme="minorHAnsi"/>
        </w:rPr>
        <w:t>k</w:t>
      </w:r>
      <w:r w:rsidR="00C22FB9">
        <w:rPr>
          <w:rFonts w:asciiTheme="minorHAnsi" w:hAnsiTheme="minorHAnsi" w:cstheme="minorHAnsi"/>
        </w:rPr>
        <w:t> </w:t>
      </w:r>
      <w:r w:rsidR="00B7602F">
        <w:rPr>
          <w:rFonts w:asciiTheme="minorHAnsi" w:hAnsiTheme="minorHAnsi" w:cstheme="minorHAnsi"/>
        </w:rPr>
        <w:t>programu</w:t>
      </w:r>
      <w:r w:rsidR="00C22FB9">
        <w:rPr>
          <w:rFonts w:asciiTheme="minorHAnsi" w:hAnsiTheme="minorHAnsi" w:cstheme="minorHAnsi"/>
        </w:rPr>
        <w:t xml:space="preserve"> č.</w:t>
      </w:r>
      <w:r w:rsidR="00B7602F">
        <w:rPr>
          <w:rFonts w:asciiTheme="minorHAnsi" w:hAnsiTheme="minorHAnsi" w:cstheme="minorHAnsi"/>
        </w:rPr>
        <w:t xml:space="preserve"> 129 180 a měly do něj </w:t>
      </w:r>
      <w:r w:rsidR="00301A37">
        <w:rPr>
          <w:rFonts w:asciiTheme="minorHAnsi" w:hAnsiTheme="minorHAnsi" w:cstheme="minorHAnsi"/>
        </w:rPr>
        <w:t xml:space="preserve">být </w:t>
      </w:r>
      <w:r w:rsidR="00B7602F">
        <w:rPr>
          <w:rFonts w:asciiTheme="minorHAnsi" w:hAnsiTheme="minorHAnsi" w:cstheme="minorHAnsi"/>
        </w:rPr>
        <w:t>zařazeny akce neus</w:t>
      </w:r>
      <w:r w:rsidR="008D40EA">
        <w:rPr>
          <w:rFonts w:asciiTheme="minorHAnsi" w:hAnsiTheme="minorHAnsi" w:cstheme="minorHAnsi"/>
        </w:rPr>
        <w:t>pokojených žadatelů ze zásobníku</w:t>
      </w:r>
      <w:r w:rsidR="00B7602F">
        <w:rPr>
          <w:rFonts w:asciiTheme="minorHAnsi" w:hAnsiTheme="minorHAnsi" w:cstheme="minorHAnsi"/>
        </w:rPr>
        <w:t xml:space="preserve"> akcí programu č. 129 180 (šlo o 118 akcí s předpokládanými náklady 2</w:t>
      </w:r>
      <w:r w:rsidR="00831503">
        <w:rPr>
          <w:rFonts w:asciiTheme="minorHAnsi" w:hAnsiTheme="minorHAnsi" w:cstheme="minorHAnsi"/>
        </w:rPr>
        <w:t> </w:t>
      </w:r>
      <w:r w:rsidR="00B7602F">
        <w:rPr>
          <w:rFonts w:asciiTheme="minorHAnsi" w:hAnsiTheme="minorHAnsi" w:cstheme="minorHAnsi"/>
        </w:rPr>
        <w:t>333</w:t>
      </w:r>
      <w:r w:rsidR="00831503">
        <w:rPr>
          <w:rFonts w:asciiTheme="minorHAnsi" w:hAnsiTheme="minorHAnsi" w:cstheme="minorHAnsi"/>
        </w:rPr>
        <w:t xml:space="preserve"> </w:t>
      </w:r>
      <w:r w:rsidR="00B7602F">
        <w:rPr>
          <w:rFonts w:asciiTheme="minorHAnsi" w:hAnsiTheme="minorHAnsi" w:cstheme="minorHAnsi"/>
        </w:rPr>
        <w:t xml:space="preserve">mil. Kč). Nové akce měly být </w:t>
      </w:r>
      <w:r w:rsidR="008D40EA">
        <w:rPr>
          <w:rFonts w:asciiTheme="minorHAnsi" w:hAnsiTheme="minorHAnsi" w:cstheme="minorHAnsi"/>
        </w:rPr>
        <w:t>zařazeny v případě dostatku</w:t>
      </w:r>
      <w:r w:rsidR="00B7602F">
        <w:rPr>
          <w:rFonts w:asciiTheme="minorHAnsi" w:hAnsiTheme="minorHAnsi" w:cstheme="minorHAnsi"/>
        </w:rPr>
        <w:t xml:space="preserve"> finančních prostředků. Cíle programu byly obdobné jako u programu č. 129</w:t>
      </w:r>
      <w:r w:rsidR="008D40EA">
        <w:rPr>
          <w:rFonts w:asciiTheme="minorHAnsi" w:hAnsiTheme="minorHAnsi" w:cstheme="minorHAnsi"/>
        </w:rPr>
        <w:t> </w:t>
      </w:r>
      <w:r w:rsidR="00B7602F">
        <w:rPr>
          <w:rFonts w:asciiTheme="minorHAnsi" w:hAnsiTheme="minorHAnsi" w:cstheme="minorHAnsi"/>
        </w:rPr>
        <w:t>180</w:t>
      </w:r>
      <w:r w:rsidR="008D40EA">
        <w:rPr>
          <w:rFonts w:asciiTheme="minorHAnsi" w:hAnsiTheme="minorHAnsi" w:cstheme="minorHAnsi"/>
        </w:rPr>
        <w:t xml:space="preserve"> s tím, že podpora měla být směřována především obcím</w:t>
      </w:r>
      <w:r w:rsidR="002F774F">
        <w:rPr>
          <w:rFonts w:asciiTheme="minorHAnsi" w:hAnsiTheme="minorHAnsi" w:cstheme="minorHAnsi"/>
        </w:rPr>
        <w:t xml:space="preserve"> do 1 000 </w:t>
      </w:r>
      <w:r w:rsidR="008D40EA">
        <w:rPr>
          <w:rFonts w:asciiTheme="minorHAnsi" w:hAnsiTheme="minorHAnsi" w:cstheme="minorHAnsi"/>
        </w:rPr>
        <w:t>obyvatel</w:t>
      </w:r>
      <w:r w:rsidR="00B7602F">
        <w:rPr>
          <w:rFonts w:asciiTheme="minorHAnsi" w:hAnsiTheme="minorHAnsi" w:cstheme="minorHAnsi"/>
        </w:rPr>
        <w:t>.</w:t>
      </w:r>
      <w:r w:rsidR="008D40EA">
        <w:rPr>
          <w:rFonts w:asciiTheme="minorHAnsi" w:hAnsiTheme="minorHAnsi" w:cstheme="minorHAnsi"/>
        </w:rPr>
        <w:t xml:space="preserve"> Program č. </w:t>
      </w:r>
      <w:r w:rsidR="00CF2951">
        <w:rPr>
          <w:rFonts w:asciiTheme="minorHAnsi" w:hAnsiTheme="minorHAnsi" w:cstheme="minorHAnsi"/>
        </w:rPr>
        <w:t>129 250 se dělil na dva podprogramy:</w:t>
      </w:r>
    </w:p>
    <w:p w:rsidR="00CF2951" w:rsidRPr="008D7D87" w:rsidRDefault="008D7D87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CF2951">
        <w:rPr>
          <w:rFonts w:asciiTheme="minorHAnsi" w:hAnsiTheme="minorHAnsi" w:cstheme="minorHAnsi"/>
        </w:rPr>
        <w:t xml:space="preserve"> č. 129</w:t>
      </w:r>
      <w:r w:rsidR="00301A37">
        <w:rPr>
          <w:rFonts w:asciiTheme="minorHAnsi" w:hAnsiTheme="minorHAnsi" w:cstheme="minorHAnsi"/>
        </w:rPr>
        <w:t> </w:t>
      </w:r>
      <w:r w:rsidR="00CF2951">
        <w:rPr>
          <w:rFonts w:asciiTheme="minorHAnsi" w:hAnsiTheme="minorHAnsi" w:cstheme="minorHAnsi"/>
        </w:rPr>
        <w:t xml:space="preserve">252 </w:t>
      </w:r>
      <w:r w:rsidR="00CF2951">
        <w:rPr>
          <w:rFonts w:asciiTheme="minorHAnsi" w:hAnsiTheme="minorHAnsi" w:cstheme="minorHAnsi"/>
          <w:i/>
        </w:rPr>
        <w:t xml:space="preserve">Podpora výstavby a technického zhodnocení </w:t>
      </w:r>
      <w:r w:rsidR="00301A37">
        <w:rPr>
          <w:rFonts w:asciiTheme="minorHAnsi" w:hAnsiTheme="minorHAnsi" w:cstheme="minorHAnsi"/>
          <w:i/>
        </w:rPr>
        <w:t xml:space="preserve">infrastruktury </w:t>
      </w:r>
      <w:r w:rsidR="00CF2951">
        <w:rPr>
          <w:rFonts w:asciiTheme="minorHAnsi" w:hAnsiTheme="minorHAnsi" w:cstheme="minorHAnsi"/>
          <w:i/>
        </w:rPr>
        <w:t>vodovodů pro veřejnou potřebu</w:t>
      </w:r>
      <w:r>
        <w:rPr>
          <w:rFonts w:asciiTheme="minorHAnsi" w:hAnsiTheme="minorHAnsi" w:cstheme="minorHAnsi"/>
        </w:rPr>
        <w:t>,</w:t>
      </w:r>
    </w:p>
    <w:p w:rsidR="00CF2951" w:rsidRPr="00C6328E" w:rsidRDefault="008D7D87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CF2951">
        <w:rPr>
          <w:rFonts w:asciiTheme="minorHAnsi" w:hAnsiTheme="minorHAnsi" w:cstheme="minorHAnsi"/>
        </w:rPr>
        <w:t xml:space="preserve"> č. 129</w:t>
      </w:r>
      <w:r w:rsidR="00301A37">
        <w:rPr>
          <w:rFonts w:asciiTheme="minorHAnsi" w:hAnsiTheme="minorHAnsi" w:cstheme="minorHAnsi"/>
        </w:rPr>
        <w:t> </w:t>
      </w:r>
      <w:r w:rsidR="00CF2951">
        <w:rPr>
          <w:rFonts w:asciiTheme="minorHAnsi" w:hAnsiTheme="minorHAnsi" w:cstheme="minorHAnsi"/>
        </w:rPr>
        <w:t xml:space="preserve">253 </w:t>
      </w:r>
      <w:r w:rsidR="00CF2951">
        <w:rPr>
          <w:rFonts w:asciiTheme="minorHAnsi" w:hAnsiTheme="minorHAnsi" w:cstheme="minorHAnsi"/>
          <w:i/>
        </w:rPr>
        <w:t xml:space="preserve">Podpora výstavby a technického zhodnocení </w:t>
      </w:r>
      <w:r w:rsidR="00301A37">
        <w:rPr>
          <w:rFonts w:asciiTheme="minorHAnsi" w:hAnsiTheme="minorHAnsi" w:cstheme="minorHAnsi"/>
          <w:i/>
        </w:rPr>
        <w:t xml:space="preserve">infrastruktury </w:t>
      </w:r>
      <w:r w:rsidR="00CF2951">
        <w:rPr>
          <w:rFonts w:asciiTheme="minorHAnsi" w:hAnsiTheme="minorHAnsi" w:cstheme="minorHAnsi"/>
          <w:i/>
        </w:rPr>
        <w:t>kanalizací pro veřejnou potřebu</w:t>
      </w:r>
      <w:r>
        <w:rPr>
          <w:rFonts w:asciiTheme="minorHAnsi" w:hAnsiTheme="minorHAnsi" w:cstheme="minorHAnsi"/>
        </w:rPr>
        <w:t>.</w:t>
      </w:r>
    </w:p>
    <w:p w:rsidR="00DB7D32" w:rsidRDefault="00DB7D32" w:rsidP="0045324D">
      <w:pPr>
        <w:jc w:val="both"/>
        <w:rPr>
          <w:rFonts w:asciiTheme="minorHAnsi" w:hAnsiTheme="minorHAnsi" w:cstheme="minorHAnsi"/>
        </w:rPr>
      </w:pPr>
    </w:p>
    <w:p w:rsidR="001570D0" w:rsidRPr="00F076B4" w:rsidRDefault="00CF2951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dokumentace programu</w:t>
      </w:r>
      <w:r w:rsidR="008D40EA">
        <w:rPr>
          <w:rFonts w:asciiTheme="minorHAnsi" w:hAnsiTheme="minorHAnsi" w:cstheme="minorHAnsi"/>
        </w:rPr>
        <w:t xml:space="preserve"> č. 129 250</w:t>
      </w:r>
      <w:r>
        <w:rPr>
          <w:rFonts w:asciiTheme="minorHAnsi" w:hAnsiTheme="minorHAnsi" w:cstheme="minorHAnsi"/>
        </w:rPr>
        <w:t xml:space="preserve"> schválené v listopadu </w:t>
      </w:r>
      <w:r w:rsidR="001570D0">
        <w:rPr>
          <w:rFonts w:asciiTheme="minorHAnsi" w:hAnsiTheme="minorHAnsi" w:cstheme="minorHAnsi"/>
        </w:rPr>
        <w:t>2012 měl</w:t>
      </w:r>
      <w:r>
        <w:rPr>
          <w:rFonts w:asciiTheme="minorHAnsi" w:hAnsiTheme="minorHAnsi" w:cstheme="minorHAnsi"/>
        </w:rPr>
        <w:t xml:space="preserve"> být program realizován v</w:t>
      </w:r>
      <w:r w:rsidR="00301A37">
        <w:rPr>
          <w:rFonts w:asciiTheme="minorHAnsi" w:hAnsiTheme="minorHAnsi" w:cstheme="minorHAnsi"/>
        </w:rPr>
        <w:t> </w:t>
      </w:r>
      <w:r w:rsidR="001570D0">
        <w:rPr>
          <w:rFonts w:asciiTheme="minorHAnsi" w:hAnsiTheme="minorHAnsi" w:cstheme="minorHAnsi"/>
        </w:rPr>
        <w:t>období</w:t>
      </w:r>
      <w:r w:rsidR="00301A37">
        <w:rPr>
          <w:rFonts w:asciiTheme="minorHAnsi" w:hAnsiTheme="minorHAnsi" w:cstheme="minorHAnsi"/>
        </w:rPr>
        <w:t xml:space="preserve"> </w:t>
      </w:r>
      <w:r w:rsidR="001570D0">
        <w:rPr>
          <w:rFonts w:asciiTheme="minorHAnsi" w:hAnsiTheme="minorHAnsi" w:cstheme="minorHAnsi"/>
        </w:rPr>
        <w:t>od listopadu</w:t>
      </w:r>
      <w:r>
        <w:rPr>
          <w:rFonts w:asciiTheme="minorHAnsi" w:hAnsiTheme="minorHAnsi" w:cstheme="minorHAnsi"/>
        </w:rPr>
        <w:t xml:space="preserve"> </w:t>
      </w:r>
      <w:r w:rsidR="001570D0">
        <w:rPr>
          <w:rFonts w:asciiTheme="minorHAnsi" w:hAnsiTheme="minorHAnsi" w:cstheme="minorHAnsi"/>
        </w:rPr>
        <w:t>2012 do prosince</w:t>
      </w:r>
      <w:r>
        <w:rPr>
          <w:rFonts w:asciiTheme="minorHAnsi" w:hAnsiTheme="minorHAnsi" w:cstheme="minorHAnsi"/>
        </w:rPr>
        <w:t xml:space="preserve"> 2015</w:t>
      </w:r>
      <w:r w:rsidR="001570D0">
        <w:rPr>
          <w:rFonts w:asciiTheme="minorHAnsi" w:hAnsiTheme="minorHAnsi" w:cstheme="minorHAnsi"/>
        </w:rPr>
        <w:t xml:space="preserve">. </w:t>
      </w:r>
      <w:r w:rsidR="00154C42">
        <w:rPr>
          <w:rFonts w:asciiTheme="minorHAnsi" w:hAnsiTheme="minorHAnsi" w:cstheme="minorHAnsi"/>
        </w:rPr>
        <w:t>Jeho finanční potřeba měla činit</w:t>
      </w:r>
      <w:r>
        <w:rPr>
          <w:rFonts w:asciiTheme="minorHAnsi" w:hAnsiTheme="minorHAnsi" w:cstheme="minorHAnsi"/>
        </w:rPr>
        <w:t xml:space="preserve"> 2</w:t>
      </w:r>
      <w:r w:rsidR="001570D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000</w:t>
      </w:r>
      <w:r w:rsidR="0069657D">
        <w:rPr>
          <w:rFonts w:asciiTheme="minorHAnsi" w:hAnsiTheme="minorHAnsi" w:cstheme="minorHAnsi"/>
        </w:rPr>
        <w:t xml:space="preserve"> mil. Kč. Ve výši 1 500 mil. Kč měla být pokryta prostředky státního rozpočtu, </w:t>
      </w:r>
      <w:r w:rsidR="00923452">
        <w:rPr>
          <w:rFonts w:asciiTheme="minorHAnsi" w:hAnsiTheme="minorHAnsi" w:cstheme="minorHAnsi"/>
        </w:rPr>
        <w:t>z </w:t>
      </w:r>
      <w:r w:rsidR="0069657D">
        <w:rPr>
          <w:rFonts w:asciiTheme="minorHAnsi" w:hAnsiTheme="minorHAnsi" w:cstheme="minorHAnsi"/>
        </w:rPr>
        <w:t xml:space="preserve">nichž do konce roku 2014 mělo být poskytnuto 1 425 mil. Kč. </w:t>
      </w:r>
      <w:r w:rsidR="001570D0">
        <w:rPr>
          <w:rFonts w:asciiTheme="minorHAnsi" w:hAnsiTheme="minorHAnsi" w:cstheme="minorHAnsi"/>
        </w:rPr>
        <w:t>Ve skutečnosti bylo</w:t>
      </w:r>
      <w:r w:rsidR="008D40EA">
        <w:rPr>
          <w:rFonts w:asciiTheme="minorHAnsi" w:hAnsiTheme="minorHAnsi" w:cstheme="minorHAnsi"/>
        </w:rPr>
        <w:t xml:space="preserve"> </w:t>
      </w:r>
      <w:r w:rsidR="001570D0">
        <w:rPr>
          <w:rFonts w:asciiTheme="minorHAnsi" w:hAnsiTheme="minorHAnsi" w:cstheme="minorHAnsi"/>
        </w:rPr>
        <w:t>poskytnuto jen 526</w:t>
      </w:r>
      <w:r w:rsidR="0012649A">
        <w:rPr>
          <w:rFonts w:asciiTheme="minorHAnsi" w:hAnsiTheme="minorHAnsi" w:cstheme="minorHAnsi"/>
        </w:rPr>
        <w:t> </w:t>
      </w:r>
      <w:r w:rsidR="001570D0">
        <w:rPr>
          <w:rFonts w:asciiTheme="minorHAnsi" w:hAnsiTheme="minorHAnsi" w:cstheme="minorHAnsi"/>
        </w:rPr>
        <w:t xml:space="preserve">mil. Kč, tj. </w:t>
      </w:r>
      <w:r w:rsidR="0069657D">
        <w:rPr>
          <w:rFonts w:asciiTheme="minorHAnsi" w:hAnsiTheme="minorHAnsi" w:cstheme="minorHAnsi"/>
        </w:rPr>
        <w:t>37</w:t>
      </w:r>
      <w:r w:rsidR="001570D0">
        <w:rPr>
          <w:rFonts w:asciiTheme="minorHAnsi" w:hAnsiTheme="minorHAnsi" w:cstheme="minorHAnsi"/>
        </w:rPr>
        <w:t xml:space="preserve"> % předpokládané částky. MZe zdůvodnilo nízké čerpání jen obecně </w:t>
      </w:r>
      <w:r w:rsidR="001570D0" w:rsidRPr="00F076B4">
        <w:rPr>
          <w:rFonts w:asciiTheme="minorHAnsi" w:hAnsiTheme="minorHAnsi" w:cstheme="minorHAnsi"/>
        </w:rPr>
        <w:t xml:space="preserve">prodloužením celkové doby administrace žádosti, zejména z důvodu časové náročnosti na provedení výběrového řízení na dodavatele stavby. </w:t>
      </w:r>
    </w:p>
    <w:p w:rsidR="001570D0" w:rsidRDefault="001570D0" w:rsidP="0045324D">
      <w:pPr>
        <w:jc w:val="both"/>
        <w:rPr>
          <w:rFonts w:asciiTheme="minorHAnsi" w:hAnsiTheme="minorHAnsi" w:cstheme="minorHAnsi"/>
        </w:rPr>
      </w:pPr>
    </w:p>
    <w:p w:rsidR="00B7602F" w:rsidRDefault="001570D0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srpnu 2014 byla</w:t>
      </w:r>
      <w:r w:rsidR="008D40EA">
        <w:rPr>
          <w:rFonts w:asciiTheme="minorHAnsi" w:hAnsiTheme="minorHAnsi" w:cstheme="minorHAnsi"/>
        </w:rPr>
        <w:t xml:space="preserve"> </w:t>
      </w:r>
      <w:r w:rsidR="006E4B7F">
        <w:rPr>
          <w:rFonts w:asciiTheme="minorHAnsi" w:hAnsiTheme="minorHAnsi" w:cstheme="minorHAnsi"/>
        </w:rPr>
        <w:t>přesto</w:t>
      </w:r>
      <w:r>
        <w:rPr>
          <w:rFonts w:asciiTheme="minorHAnsi" w:hAnsiTheme="minorHAnsi" w:cstheme="minorHAnsi"/>
        </w:rPr>
        <w:t xml:space="preserve"> provedena I. změna dokumentace programu, kterou byly finanční potřeba a zdroje programu navýšeny na 6 519 mil. Kč, tj. o 226 %, a byla prodloužena doba realizace do června 2018.</w:t>
      </w:r>
      <w:r w:rsidR="0069657D">
        <w:rPr>
          <w:rFonts w:asciiTheme="minorHAnsi" w:hAnsiTheme="minorHAnsi" w:cstheme="minorHAnsi"/>
        </w:rPr>
        <w:t xml:space="preserve"> Účast státního </w:t>
      </w:r>
      <w:r w:rsidR="005138EB">
        <w:rPr>
          <w:rFonts w:asciiTheme="minorHAnsi" w:hAnsiTheme="minorHAnsi" w:cstheme="minorHAnsi"/>
        </w:rPr>
        <w:t xml:space="preserve">rozpočtu byla navýšena na 4 790 </w:t>
      </w:r>
      <w:r w:rsidR="00C6328E">
        <w:rPr>
          <w:rFonts w:asciiTheme="minorHAnsi" w:hAnsiTheme="minorHAnsi" w:cstheme="minorHAnsi"/>
        </w:rPr>
        <w:t>mil. Kč, tj. o 219 </w:t>
      </w:r>
      <w:r w:rsidR="0069657D">
        <w:rPr>
          <w:rFonts w:asciiTheme="minorHAnsi" w:hAnsiTheme="minorHAnsi" w:cstheme="minorHAnsi"/>
        </w:rPr>
        <w:t>%.</w:t>
      </w:r>
    </w:p>
    <w:p w:rsidR="001570D0" w:rsidRDefault="001570D0" w:rsidP="0045324D">
      <w:pPr>
        <w:jc w:val="both"/>
        <w:rPr>
          <w:rFonts w:asciiTheme="minorHAnsi" w:hAnsiTheme="minorHAnsi" w:cstheme="minorHAnsi"/>
        </w:rPr>
      </w:pPr>
    </w:p>
    <w:p w:rsidR="00DB7D32" w:rsidRDefault="00126302" w:rsidP="004532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Indikátory a parametry obou podprogramů byly stanoveny ste</w:t>
      </w:r>
      <w:r w:rsidR="008D40EA">
        <w:rPr>
          <w:rFonts w:asciiTheme="minorHAnsi" w:hAnsiTheme="minorHAnsi" w:cstheme="minorHAnsi"/>
        </w:rPr>
        <w:t>jným způsobem jako u podprogramů</w:t>
      </w:r>
      <w:r>
        <w:rPr>
          <w:rFonts w:asciiTheme="minorHAnsi" w:hAnsiTheme="minorHAnsi" w:cstheme="minorHAnsi"/>
        </w:rPr>
        <w:t xml:space="preserve"> předchozího programu č. 129 180.</w:t>
      </w:r>
      <w:r w:rsidR="00BD64EC">
        <w:rPr>
          <w:rFonts w:asciiTheme="minorHAnsi" w:hAnsiTheme="minorHAnsi" w:cstheme="minorHAnsi"/>
        </w:rPr>
        <w:t xml:space="preserve"> </w:t>
      </w:r>
      <w:r w:rsidR="00025F80">
        <w:rPr>
          <w:rFonts w:asciiTheme="minorHAnsi" w:hAnsiTheme="minorHAnsi" w:cstheme="minorHAnsi"/>
        </w:rPr>
        <w:t>I v případě programu č. 129 250 proto p</w:t>
      </w:r>
      <w:r w:rsidR="00BD64EC">
        <w:rPr>
          <w:rFonts w:asciiTheme="minorHAnsi" w:hAnsiTheme="minorHAnsi" w:cstheme="minorHAnsi"/>
        </w:rPr>
        <w:t>latí, že indikátory</w:t>
      </w:r>
      <w:r w:rsidR="00025F80">
        <w:rPr>
          <w:rFonts w:asciiTheme="minorHAnsi" w:hAnsiTheme="minorHAnsi" w:cstheme="minorHAnsi"/>
        </w:rPr>
        <w:t xml:space="preserve"> a parametry nebyly stanoveny tak, aby byly</w:t>
      </w:r>
      <w:r w:rsidR="00BD64EC">
        <w:rPr>
          <w:rFonts w:asciiTheme="minorHAnsi" w:hAnsiTheme="minorHAnsi" w:cstheme="minorHAnsi"/>
        </w:rPr>
        <w:t xml:space="preserve"> objektivním ukazatelem pro hodnocení míry naplňování cílů programu. </w:t>
      </w:r>
      <w:r w:rsidR="0035142F">
        <w:rPr>
          <w:rFonts w:asciiTheme="minorHAnsi" w:hAnsiTheme="minorHAnsi" w:cstheme="minorHAnsi"/>
        </w:rPr>
        <w:t>NK</w:t>
      </w:r>
      <w:r w:rsidR="00D631E3">
        <w:rPr>
          <w:rFonts w:asciiTheme="minorHAnsi" w:hAnsiTheme="minorHAnsi" w:cstheme="minorHAnsi"/>
        </w:rPr>
        <w:t xml:space="preserve">Ú </w:t>
      </w:r>
      <w:r w:rsidR="00E8211D">
        <w:rPr>
          <w:rFonts w:asciiTheme="minorHAnsi" w:hAnsiTheme="minorHAnsi" w:cstheme="minorHAnsi"/>
        </w:rPr>
        <w:t xml:space="preserve">v souvislosti s tím </w:t>
      </w:r>
      <w:r w:rsidR="00D631E3">
        <w:rPr>
          <w:rFonts w:asciiTheme="minorHAnsi" w:hAnsiTheme="minorHAnsi" w:cstheme="minorHAnsi"/>
        </w:rPr>
        <w:t xml:space="preserve">doporučuje </w:t>
      </w:r>
      <w:r w:rsidR="00E8211D">
        <w:rPr>
          <w:rFonts w:asciiTheme="minorHAnsi" w:hAnsiTheme="minorHAnsi" w:cstheme="minorHAnsi"/>
        </w:rPr>
        <w:t xml:space="preserve">průběžně revidovat </w:t>
      </w:r>
      <w:r w:rsidR="00D631E3">
        <w:rPr>
          <w:rFonts w:asciiTheme="minorHAnsi" w:hAnsiTheme="minorHAnsi" w:cstheme="minorHAnsi"/>
        </w:rPr>
        <w:t>indikátory a parametry programu</w:t>
      </w:r>
      <w:r w:rsidR="00E8211D" w:rsidRPr="00E8211D">
        <w:rPr>
          <w:rFonts w:asciiTheme="minorHAnsi" w:hAnsiTheme="minorHAnsi" w:cstheme="minorHAnsi"/>
        </w:rPr>
        <w:t xml:space="preserve"> </w:t>
      </w:r>
      <w:r w:rsidR="00E8211D">
        <w:rPr>
          <w:rFonts w:asciiTheme="minorHAnsi" w:hAnsiTheme="minorHAnsi" w:cstheme="minorHAnsi"/>
        </w:rPr>
        <w:t>podle struktury přijatých žádostí o dotaci</w:t>
      </w:r>
      <w:r w:rsidR="00D631E3">
        <w:rPr>
          <w:rFonts w:asciiTheme="minorHAnsi" w:hAnsiTheme="minorHAnsi" w:cstheme="minorHAnsi"/>
        </w:rPr>
        <w:t xml:space="preserve">. </w:t>
      </w:r>
    </w:p>
    <w:p w:rsidR="00BD64EC" w:rsidRDefault="00BD64EC" w:rsidP="0045324D">
      <w:pPr>
        <w:jc w:val="both"/>
        <w:rPr>
          <w:rFonts w:asciiTheme="minorHAnsi" w:hAnsiTheme="minorHAnsi" w:cstheme="minorHAnsi"/>
        </w:rPr>
      </w:pPr>
    </w:p>
    <w:p w:rsidR="00906F8E" w:rsidRPr="00025F80" w:rsidRDefault="00025F80" w:rsidP="0045324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Výběr akcí k realizaci z programů č. 129 180 a č. 129</w:t>
      </w:r>
      <w:r w:rsidR="00E8211D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250</w:t>
      </w:r>
      <w:r w:rsidR="00E8211D">
        <w:rPr>
          <w:rFonts w:asciiTheme="minorHAnsi" w:hAnsiTheme="minorHAnsi" w:cstheme="minorHAnsi"/>
          <w:b/>
        </w:rPr>
        <w:t xml:space="preserve"> </w:t>
      </w:r>
    </w:p>
    <w:p w:rsidR="00906F8E" w:rsidRDefault="00906F8E" w:rsidP="0045324D">
      <w:pPr>
        <w:jc w:val="both"/>
        <w:rPr>
          <w:rFonts w:asciiTheme="minorHAnsi" w:hAnsiTheme="minorHAnsi" w:cstheme="minorHAnsi"/>
        </w:rPr>
      </w:pPr>
    </w:p>
    <w:p w:rsidR="00911A58" w:rsidRPr="00E8211D" w:rsidRDefault="00911A58" w:rsidP="00911A58">
      <w:pPr>
        <w:jc w:val="both"/>
        <w:rPr>
          <w:rFonts w:asciiTheme="minorHAnsi" w:hAnsiTheme="minorHAnsi" w:cstheme="minorHAnsi"/>
          <w:b/>
        </w:rPr>
      </w:pPr>
      <w:r w:rsidRPr="00E8211D">
        <w:rPr>
          <w:rFonts w:asciiTheme="minorHAnsi" w:hAnsiTheme="minorHAnsi" w:cstheme="minorHAnsi"/>
          <w:b/>
        </w:rPr>
        <w:t>MZe postupovalo při schvalování akcí</w:t>
      </w:r>
      <w:r w:rsidR="00E8211D" w:rsidRPr="00E8211D">
        <w:rPr>
          <w:rFonts w:asciiTheme="minorHAnsi" w:hAnsiTheme="minorHAnsi" w:cstheme="minorHAnsi"/>
          <w:b/>
        </w:rPr>
        <w:t xml:space="preserve"> k financování </w:t>
      </w:r>
      <w:r w:rsidR="00923452">
        <w:rPr>
          <w:rFonts w:asciiTheme="minorHAnsi" w:hAnsiTheme="minorHAnsi" w:cstheme="minorHAnsi"/>
          <w:b/>
        </w:rPr>
        <w:t>z </w:t>
      </w:r>
      <w:r w:rsidRPr="00E8211D">
        <w:rPr>
          <w:rFonts w:asciiTheme="minorHAnsi" w:hAnsiTheme="minorHAnsi" w:cstheme="minorHAnsi"/>
          <w:b/>
        </w:rPr>
        <w:t>kontrolovaných</w:t>
      </w:r>
      <w:r w:rsidR="006C7E01">
        <w:rPr>
          <w:rFonts w:asciiTheme="minorHAnsi" w:hAnsiTheme="minorHAnsi" w:cstheme="minorHAnsi"/>
          <w:b/>
        </w:rPr>
        <w:t xml:space="preserve"> </w:t>
      </w:r>
      <w:r w:rsidRPr="00E8211D">
        <w:rPr>
          <w:rFonts w:asciiTheme="minorHAnsi" w:hAnsiTheme="minorHAnsi" w:cstheme="minorHAnsi"/>
          <w:b/>
        </w:rPr>
        <w:t xml:space="preserve">programů č. 129 180 a č. 129 250 </w:t>
      </w:r>
      <w:r w:rsidR="005766A2">
        <w:rPr>
          <w:rFonts w:asciiTheme="minorHAnsi" w:hAnsiTheme="minorHAnsi" w:cstheme="minorHAnsi"/>
          <w:b/>
        </w:rPr>
        <w:t>často odlišně od pravidel, která</w:t>
      </w:r>
      <w:r w:rsidRPr="00E8211D">
        <w:rPr>
          <w:rFonts w:asciiTheme="minorHAnsi" w:hAnsiTheme="minorHAnsi" w:cstheme="minorHAnsi"/>
          <w:b/>
        </w:rPr>
        <w:t xml:space="preserve"> pro poskytování a čerpání finanční podpory z těchto programů stanovilo. </w:t>
      </w:r>
    </w:p>
    <w:p w:rsidR="00192FAC" w:rsidRDefault="00192FAC" w:rsidP="00320176">
      <w:pPr>
        <w:ind w:left="624" w:hanging="624"/>
        <w:jc w:val="both"/>
        <w:rPr>
          <w:rFonts w:asciiTheme="minorHAnsi" w:hAnsiTheme="minorHAnsi" w:cstheme="minorHAnsi"/>
        </w:rPr>
      </w:pPr>
    </w:p>
    <w:p w:rsidR="00E8211D" w:rsidRDefault="00C22FB9" w:rsidP="003949E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Zařazení akcí do programů</w:t>
      </w:r>
      <w:r w:rsidR="00366DB4">
        <w:rPr>
          <w:rFonts w:asciiTheme="minorHAnsi" w:hAnsiTheme="minorHAnsi" w:cstheme="minorHAnsi"/>
        </w:rPr>
        <w:t xml:space="preserve"> a jejich realizace byly vázány</w:t>
      </w:r>
      <w:r>
        <w:rPr>
          <w:rFonts w:asciiTheme="minorHAnsi" w:hAnsiTheme="minorHAnsi" w:cstheme="minorHAnsi"/>
        </w:rPr>
        <w:t xml:space="preserve"> na splnění podmínek pravidel MZe. </w:t>
      </w:r>
      <w:r w:rsidR="0007282F">
        <w:rPr>
          <w:rFonts w:asciiTheme="minorHAnsi" w:hAnsiTheme="minorHAnsi" w:cstheme="minorHAnsi"/>
        </w:rPr>
        <w:t>P</w:t>
      </w:r>
      <w:r w:rsidR="003949E8">
        <w:rPr>
          <w:rFonts w:asciiTheme="minorHAnsi" w:hAnsiTheme="minorHAnsi" w:cstheme="minorHAnsi"/>
        </w:rPr>
        <w:t>ravidla</w:t>
      </w:r>
      <w:r w:rsidR="0007282F">
        <w:rPr>
          <w:rFonts w:asciiTheme="minorHAnsi" w:hAnsiTheme="minorHAnsi" w:cstheme="minorHAnsi"/>
        </w:rPr>
        <w:t xml:space="preserve"> </w:t>
      </w:r>
      <w:r w:rsidR="003949E8">
        <w:rPr>
          <w:rFonts w:asciiTheme="minorHAnsi" w:hAnsiTheme="minorHAnsi" w:cstheme="minorHAnsi"/>
        </w:rPr>
        <w:t>vymezovala podmínky</w:t>
      </w:r>
      <w:r w:rsidR="00070000">
        <w:rPr>
          <w:rFonts w:asciiTheme="minorHAnsi" w:hAnsiTheme="minorHAnsi" w:cstheme="minorHAnsi"/>
        </w:rPr>
        <w:t xml:space="preserve"> a postup</w:t>
      </w:r>
      <w:r w:rsidR="003949E8">
        <w:rPr>
          <w:rFonts w:asciiTheme="minorHAnsi" w:hAnsiTheme="minorHAnsi" w:cstheme="minorHAnsi"/>
        </w:rPr>
        <w:t xml:space="preserve"> pro zařazení akcí do programů, formy a</w:t>
      </w:r>
      <w:r w:rsidR="00070000">
        <w:rPr>
          <w:rFonts w:asciiTheme="minorHAnsi" w:hAnsiTheme="minorHAnsi" w:cstheme="minorHAnsi"/>
        </w:rPr>
        <w:t> </w:t>
      </w:r>
      <w:r w:rsidR="003949E8">
        <w:rPr>
          <w:rFonts w:asciiTheme="minorHAnsi" w:hAnsiTheme="minorHAnsi" w:cstheme="minorHAnsi"/>
        </w:rPr>
        <w:t>limity finanční podpory a povinnosti investora v průběhu realizace akce a</w:t>
      </w:r>
      <w:r w:rsidR="00070000">
        <w:rPr>
          <w:rFonts w:asciiTheme="minorHAnsi" w:hAnsiTheme="minorHAnsi" w:cstheme="minorHAnsi"/>
        </w:rPr>
        <w:t> </w:t>
      </w:r>
      <w:r w:rsidR="003949E8">
        <w:rPr>
          <w:rFonts w:asciiTheme="minorHAnsi" w:hAnsiTheme="minorHAnsi" w:cstheme="minorHAnsi"/>
        </w:rPr>
        <w:t>při jejím dokončení. MZe si v pravidlech stanovilo</w:t>
      </w:r>
      <w:r w:rsidR="00070000">
        <w:rPr>
          <w:rFonts w:asciiTheme="minorHAnsi" w:hAnsiTheme="minorHAnsi" w:cstheme="minorHAnsi"/>
        </w:rPr>
        <w:t xml:space="preserve"> i</w:t>
      </w:r>
      <w:r w:rsidR="003949E8">
        <w:rPr>
          <w:rFonts w:asciiTheme="minorHAnsi" w:hAnsiTheme="minorHAnsi" w:cstheme="minorHAnsi"/>
        </w:rPr>
        <w:t xml:space="preserve"> možnost rozhod</w:t>
      </w:r>
      <w:r w:rsidR="00070000">
        <w:rPr>
          <w:rFonts w:asciiTheme="minorHAnsi" w:hAnsiTheme="minorHAnsi" w:cstheme="minorHAnsi"/>
        </w:rPr>
        <w:t>nout v odůvodněných případech o </w:t>
      </w:r>
      <w:r w:rsidR="003949E8">
        <w:rPr>
          <w:rFonts w:asciiTheme="minorHAnsi" w:hAnsiTheme="minorHAnsi" w:cstheme="minorHAnsi"/>
        </w:rPr>
        <w:t>odlišném postupu oproti usta</w:t>
      </w:r>
      <w:r w:rsidR="00E8211D">
        <w:rPr>
          <w:rFonts w:asciiTheme="minorHAnsi" w:hAnsiTheme="minorHAnsi" w:cstheme="minorHAnsi"/>
        </w:rPr>
        <w:t>novením pravidel, avšak blíže tyto případy nespecifikovalo.</w:t>
      </w:r>
    </w:p>
    <w:p w:rsidR="00A72F32" w:rsidRDefault="00A72F32" w:rsidP="003949E8">
      <w:pPr>
        <w:jc w:val="both"/>
        <w:rPr>
          <w:rFonts w:asciiTheme="minorHAnsi" w:hAnsiTheme="minorHAnsi" w:cstheme="minorHAnsi"/>
        </w:rPr>
      </w:pPr>
    </w:p>
    <w:p w:rsidR="00450BE2" w:rsidRDefault="00911078" w:rsidP="003949E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pravidel pro program č. 129 180 měla žádosti o registraci akc</w:t>
      </w:r>
      <w:r w:rsidR="006C7E0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do programu posuzovat na základě finančního projektu, který byl</w:t>
      </w:r>
      <w:r w:rsidR="000700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součástí</w:t>
      </w:r>
      <w:r w:rsidR="006C7E01">
        <w:rPr>
          <w:rFonts w:asciiTheme="minorHAnsi" w:hAnsiTheme="minorHAnsi" w:cstheme="minorHAnsi"/>
        </w:rPr>
        <w:t xml:space="preserve"> žádosti</w:t>
      </w:r>
      <w:r>
        <w:rPr>
          <w:rFonts w:asciiTheme="minorHAnsi" w:hAnsiTheme="minorHAnsi" w:cstheme="minorHAnsi"/>
        </w:rPr>
        <w:t xml:space="preserve">, sedmičlenná meziresortní komise ustavená MZe. </w:t>
      </w:r>
      <w:r w:rsidR="00E71F45">
        <w:rPr>
          <w:rFonts w:asciiTheme="minorHAnsi" w:hAnsiTheme="minorHAnsi" w:cstheme="minorHAnsi"/>
        </w:rPr>
        <w:t xml:space="preserve">Žádosti měly být posuzovány podle vodohospodářských kritérií (ohrožení životního prostředí nečištěnými odpadními vodami, kvalita místních zdrojů vody, procento napojení obyvatelstva v daném regionu a další) a technicko-ekonomických kritérií (měrné </w:t>
      </w:r>
      <w:r w:rsidR="00E71F45">
        <w:rPr>
          <w:rFonts w:asciiTheme="minorHAnsi" w:hAnsiTheme="minorHAnsi" w:cstheme="minorHAnsi"/>
        </w:rPr>
        <w:lastRenderedPageBreak/>
        <w:t>cenové ukazatel</w:t>
      </w:r>
      <w:r w:rsidR="006C7E01">
        <w:rPr>
          <w:rFonts w:asciiTheme="minorHAnsi" w:hAnsiTheme="minorHAnsi" w:cstheme="minorHAnsi"/>
        </w:rPr>
        <w:t>e</w:t>
      </w:r>
      <w:r w:rsidR="00E71F45">
        <w:rPr>
          <w:rFonts w:asciiTheme="minorHAnsi" w:hAnsiTheme="minorHAnsi" w:cstheme="minorHAnsi"/>
        </w:rPr>
        <w:t>, výsledky posouzení finančního projektu, výše vodného a stočného, náklady na připojeného obyvatele a další).</w:t>
      </w:r>
      <w:r w:rsidR="0007282F">
        <w:rPr>
          <w:rFonts w:asciiTheme="minorHAnsi" w:hAnsiTheme="minorHAnsi" w:cstheme="minorHAnsi"/>
        </w:rPr>
        <w:t xml:space="preserve"> </w:t>
      </w:r>
    </w:p>
    <w:p w:rsidR="00450BE2" w:rsidRDefault="00450BE2" w:rsidP="003949E8">
      <w:pPr>
        <w:jc w:val="both"/>
        <w:rPr>
          <w:rFonts w:asciiTheme="minorHAnsi" w:hAnsiTheme="minorHAnsi" w:cstheme="minorHAnsi"/>
        </w:rPr>
      </w:pPr>
    </w:p>
    <w:p w:rsidR="00450BE2" w:rsidRDefault="00CD7F04" w:rsidP="003949E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 konce listopadu 2011 se však žádné jednání komise neuskutečnilo. MZe k tomu uvedlo, že </w:t>
      </w:r>
      <w:r w:rsidR="00923452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>důvod</w:t>
      </w:r>
      <w:r w:rsidR="0007282F">
        <w:rPr>
          <w:rFonts w:asciiTheme="minorHAnsi" w:hAnsiTheme="minorHAnsi" w:cstheme="minorHAnsi"/>
        </w:rPr>
        <w:t>u blížícího se konce programu</w:t>
      </w:r>
      <w:r w:rsidR="00CE0BD1">
        <w:rPr>
          <w:rStyle w:val="Znakapoznpodarou"/>
          <w:rFonts w:asciiTheme="minorHAnsi" w:hAnsiTheme="minorHAnsi" w:cstheme="minorHAnsi"/>
        </w:rPr>
        <w:footnoteReference w:id="16"/>
      </w:r>
      <w:r w:rsidR="0007282F">
        <w:rPr>
          <w:rFonts w:asciiTheme="minorHAnsi" w:hAnsiTheme="minorHAnsi" w:cstheme="minorHAnsi"/>
        </w:rPr>
        <w:t xml:space="preserve"> a </w:t>
      </w:r>
      <w:r>
        <w:rPr>
          <w:rFonts w:asciiTheme="minorHAnsi" w:hAnsiTheme="minorHAnsi" w:cstheme="minorHAnsi"/>
        </w:rPr>
        <w:t xml:space="preserve">urychlení administrace využilo výjimky </w:t>
      </w:r>
      <w:r w:rsidR="00923452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>pravidel. O žádostech a výši dotace</w:t>
      </w:r>
      <w:r w:rsidR="00A372CF">
        <w:rPr>
          <w:rFonts w:asciiTheme="minorHAnsi" w:hAnsiTheme="minorHAnsi" w:cstheme="minorHAnsi"/>
        </w:rPr>
        <w:t xml:space="preserve"> tak</w:t>
      </w:r>
      <w:r>
        <w:rPr>
          <w:rFonts w:asciiTheme="minorHAnsi" w:hAnsiTheme="minorHAnsi" w:cstheme="minorHAnsi"/>
        </w:rPr>
        <w:t xml:space="preserve"> rozhodoval ministr zemědělství nebo jeho náměstek.</w:t>
      </w:r>
      <w:r w:rsidR="00450BE2">
        <w:rPr>
          <w:rFonts w:asciiTheme="minorHAnsi" w:hAnsiTheme="minorHAnsi" w:cstheme="minorHAnsi"/>
        </w:rPr>
        <w:t xml:space="preserve"> Komise nerozhodovala o </w:t>
      </w:r>
      <w:r>
        <w:rPr>
          <w:rFonts w:asciiTheme="minorHAnsi" w:hAnsiTheme="minorHAnsi" w:cstheme="minorHAnsi"/>
        </w:rPr>
        <w:t>111 akcí</w:t>
      </w:r>
      <w:r w:rsidR="00450BE2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, což bylo 19 % </w:t>
      </w:r>
      <w:r w:rsidR="00923452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 xml:space="preserve">celkového počtu akcí realizovaných </w:t>
      </w:r>
      <w:r w:rsidR="00923452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>programu č. 129</w:t>
      </w:r>
      <w:r w:rsidR="0059121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180.</w:t>
      </w:r>
      <w:r w:rsidR="00CE0BD1">
        <w:rPr>
          <w:rFonts w:asciiTheme="minorHAnsi" w:hAnsiTheme="minorHAnsi" w:cstheme="minorHAnsi"/>
        </w:rPr>
        <w:t xml:space="preserve"> </w:t>
      </w:r>
    </w:p>
    <w:p w:rsidR="00C22FB9" w:rsidRDefault="00C22FB9" w:rsidP="003949E8">
      <w:pPr>
        <w:jc w:val="both"/>
        <w:rPr>
          <w:rFonts w:asciiTheme="minorHAnsi" w:hAnsiTheme="minorHAnsi" w:cstheme="minorHAnsi"/>
        </w:rPr>
      </w:pPr>
    </w:p>
    <w:p w:rsidR="00591212" w:rsidRDefault="00591212" w:rsidP="003949E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Příklady</w:t>
      </w:r>
      <w:r w:rsidR="00FE2396">
        <w:rPr>
          <w:rFonts w:asciiTheme="minorHAnsi" w:hAnsiTheme="minorHAnsi" w:cstheme="minorHAnsi"/>
        </w:rPr>
        <w:t xml:space="preserve"> některých dalších</w:t>
      </w:r>
      <w:r>
        <w:rPr>
          <w:rFonts w:asciiTheme="minorHAnsi" w:hAnsiTheme="minorHAnsi" w:cstheme="minorHAnsi"/>
        </w:rPr>
        <w:t xml:space="preserve"> akcí podpořených</w:t>
      </w:r>
      <w:r w:rsidR="00FE2396">
        <w:rPr>
          <w:rFonts w:asciiTheme="minorHAnsi" w:hAnsiTheme="minorHAnsi" w:cstheme="minorHAnsi"/>
        </w:rPr>
        <w:t xml:space="preserve"> </w:t>
      </w:r>
      <w:r w:rsidR="00923452">
        <w:rPr>
          <w:rFonts w:asciiTheme="minorHAnsi" w:hAnsiTheme="minorHAnsi" w:cstheme="minorHAnsi"/>
        </w:rPr>
        <w:t>z </w:t>
      </w:r>
      <w:r w:rsidR="00FE2396">
        <w:rPr>
          <w:rFonts w:asciiTheme="minorHAnsi" w:hAnsiTheme="minorHAnsi" w:cstheme="minorHAnsi"/>
        </w:rPr>
        <w:t>programu</w:t>
      </w:r>
      <w:r w:rsidR="0099607B">
        <w:rPr>
          <w:rFonts w:asciiTheme="minorHAnsi" w:hAnsiTheme="minorHAnsi" w:cstheme="minorHAnsi"/>
        </w:rPr>
        <w:t xml:space="preserve"> č. 129</w:t>
      </w:r>
      <w:r w:rsidR="00450BE2">
        <w:rPr>
          <w:rFonts w:asciiTheme="minorHAnsi" w:hAnsiTheme="minorHAnsi" w:cstheme="minorHAnsi"/>
        </w:rPr>
        <w:t> </w:t>
      </w:r>
      <w:r w:rsidR="0099607B">
        <w:rPr>
          <w:rFonts w:asciiTheme="minorHAnsi" w:hAnsiTheme="minorHAnsi" w:cstheme="minorHAnsi"/>
        </w:rPr>
        <w:t>180</w:t>
      </w:r>
      <w:r w:rsidR="00450B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 využití</w:t>
      </w:r>
      <w:r w:rsidR="00FE2396">
        <w:rPr>
          <w:rFonts w:asciiTheme="minorHAnsi" w:hAnsiTheme="minorHAnsi" w:cstheme="minorHAnsi"/>
        </w:rPr>
        <w:t xml:space="preserve">m výjimky </w:t>
      </w:r>
      <w:r w:rsidR="00923452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>pravidel:</w:t>
      </w:r>
    </w:p>
    <w:p w:rsidR="0099607B" w:rsidRDefault="008D7D87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591212">
        <w:rPr>
          <w:rFonts w:asciiTheme="minorHAnsi" w:hAnsiTheme="minorHAnsi" w:cstheme="minorHAnsi"/>
        </w:rPr>
        <w:tab/>
      </w:r>
      <w:r w:rsidR="00366DB4">
        <w:rPr>
          <w:rFonts w:asciiTheme="minorHAnsi" w:hAnsiTheme="minorHAnsi" w:cstheme="minorHAnsi"/>
        </w:rPr>
        <w:t>MZe poskytlo dotaci státnímu podniku (jeho</w:t>
      </w:r>
      <w:r w:rsidR="005F5119">
        <w:rPr>
          <w:rFonts w:asciiTheme="minorHAnsi" w:hAnsiTheme="minorHAnsi" w:cstheme="minorHAnsi"/>
        </w:rPr>
        <w:t>ž bylo</w:t>
      </w:r>
      <w:r w:rsidR="00366DB4">
        <w:rPr>
          <w:rFonts w:asciiTheme="minorHAnsi" w:hAnsiTheme="minorHAnsi" w:cstheme="minorHAnsi"/>
        </w:rPr>
        <w:t xml:space="preserve"> zřizovatelem) na rekonstrukci vodovodního řadu ve výši 100 % uznatelných nákladů. </w:t>
      </w:r>
      <w:r w:rsidR="00831503">
        <w:rPr>
          <w:rFonts w:asciiTheme="minorHAnsi" w:hAnsiTheme="minorHAnsi" w:cstheme="minorHAnsi"/>
        </w:rPr>
        <w:t>Podle pravidel pro</w:t>
      </w:r>
      <w:r w:rsidR="00FE2396">
        <w:rPr>
          <w:rFonts w:asciiTheme="minorHAnsi" w:hAnsiTheme="minorHAnsi" w:cstheme="minorHAnsi"/>
        </w:rPr>
        <w:t xml:space="preserve"> uvedený</w:t>
      </w:r>
      <w:r w:rsidR="00831503">
        <w:rPr>
          <w:rFonts w:asciiTheme="minorHAnsi" w:hAnsiTheme="minorHAnsi" w:cstheme="minorHAnsi"/>
        </w:rPr>
        <w:t xml:space="preserve"> program mohly být příjemc</w:t>
      </w:r>
      <w:r w:rsidR="006C7E01">
        <w:rPr>
          <w:rFonts w:asciiTheme="minorHAnsi" w:hAnsiTheme="minorHAnsi" w:cstheme="minorHAnsi"/>
        </w:rPr>
        <w:t>em</w:t>
      </w:r>
      <w:r w:rsidR="00C011F6">
        <w:rPr>
          <w:rFonts w:asciiTheme="minorHAnsi" w:hAnsiTheme="minorHAnsi" w:cstheme="minorHAnsi"/>
        </w:rPr>
        <w:t xml:space="preserve"> dotací</w:t>
      </w:r>
      <w:r w:rsidR="00831503">
        <w:rPr>
          <w:rFonts w:asciiTheme="minorHAnsi" w:hAnsiTheme="minorHAnsi" w:cstheme="minorHAnsi"/>
        </w:rPr>
        <w:t xml:space="preserve"> </w:t>
      </w:r>
      <w:r w:rsidR="00A372CF">
        <w:rPr>
          <w:rFonts w:asciiTheme="minorHAnsi" w:hAnsiTheme="minorHAnsi" w:cstheme="minorHAnsi"/>
        </w:rPr>
        <w:t>jen obce nebo svazky obcí a </w:t>
      </w:r>
      <w:r w:rsidR="00C011F6">
        <w:rPr>
          <w:rFonts w:asciiTheme="minorHAnsi" w:hAnsiTheme="minorHAnsi" w:cstheme="minorHAnsi"/>
        </w:rPr>
        <w:t>vodohospodářské akciové společnosti s v</w:t>
      </w:r>
      <w:r w:rsidR="006C7E01">
        <w:rPr>
          <w:rFonts w:asciiTheme="minorHAnsi" w:hAnsiTheme="minorHAnsi" w:cstheme="minorHAnsi"/>
        </w:rPr>
        <w:t>ětší</w:t>
      </w:r>
      <w:r w:rsidR="00C011F6">
        <w:rPr>
          <w:rFonts w:asciiTheme="minorHAnsi" w:hAnsiTheme="minorHAnsi" w:cstheme="minorHAnsi"/>
        </w:rPr>
        <w:t xml:space="preserve"> než </w:t>
      </w:r>
      <w:r w:rsidR="006C7E01">
        <w:rPr>
          <w:rFonts w:asciiTheme="minorHAnsi" w:hAnsiTheme="minorHAnsi" w:cstheme="minorHAnsi"/>
        </w:rPr>
        <w:t>dvoutřetinovou</w:t>
      </w:r>
      <w:r w:rsidR="00C011F6">
        <w:rPr>
          <w:rFonts w:asciiTheme="minorHAnsi" w:hAnsiTheme="minorHAnsi" w:cstheme="minorHAnsi"/>
        </w:rPr>
        <w:t xml:space="preserve"> kapitálovou účastí obcí. </w:t>
      </w:r>
      <w:r w:rsidR="00831503">
        <w:rPr>
          <w:rFonts w:asciiTheme="minorHAnsi" w:hAnsiTheme="minorHAnsi" w:cstheme="minorHAnsi"/>
        </w:rPr>
        <w:t>Výše dotace mohla</w:t>
      </w:r>
      <w:r w:rsidR="00C011F6">
        <w:rPr>
          <w:rFonts w:asciiTheme="minorHAnsi" w:hAnsiTheme="minorHAnsi" w:cstheme="minorHAnsi"/>
        </w:rPr>
        <w:t xml:space="preserve"> činit v závislosti na velikosti obce maximálně 80 % nebo 65 % </w:t>
      </w:r>
      <w:r w:rsidR="00923452">
        <w:rPr>
          <w:rFonts w:asciiTheme="minorHAnsi" w:hAnsiTheme="minorHAnsi" w:cstheme="minorHAnsi"/>
        </w:rPr>
        <w:t>z </w:t>
      </w:r>
      <w:r w:rsidR="00C011F6">
        <w:rPr>
          <w:rFonts w:asciiTheme="minorHAnsi" w:hAnsiTheme="minorHAnsi" w:cstheme="minorHAnsi"/>
        </w:rPr>
        <w:t>uznatelných nákladů.</w:t>
      </w:r>
      <w:r w:rsidR="00366DB4">
        <w:rPr>
          <w:rFonts w:asciiTheme="minorHAnsi" w:hAnsiTheme="minorHAnsi" w:cstheme="minorHAnsi"/>
        </w:rPr>
        <w:t xml:space="preserve"> </w:t>
      </w:r>
      <w:r w:rsidR="00C011F6">
        <w:rPr>
          <w:rFonts w:asciiTheme="minorHAnsi" w:hAnsiTheme="minorHAnsi" w:cstheme="minorHAnsi"/>
        </w:rPr>
        <w:t xml:space="preserve"> </w:t>
      </w:r>
    </w:p>
    <w:p w:rsidR="00FE2396" w:rsidRDefault="008D7D87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FE2396">
        <w:rPr>
          <w:rFonts w:asciiTheme="minorHAnsi" w:hAnsiTheme="minorHAnsi" w:cstheme="minorHAnsi"/>
        </w:rPr>
        <w:tab/>
        <w:t>MZe poskytlo</w:t>
      </w:r>
      <w:r w:rsidR="00A372CF">
        <w:rPr>
          <w:rFonts w:asciiTheme="minorHAnsi" w:hAnsiTheme="minorHAnsi" w:cstheme="minorHAnsi"/>
        </w:rPr>
        <w:t xml:space="preserve"> u čtyř kontrolovaných akcí vyšší</w:t>
      </w:r>
      <w:r w:rsidR="00FE2396">
        <w:rPr>
          <w:rFonts w:asciiTheme="minorHAnsi" w:hAnsiTheme="minorHAnsi" w:cstheme="minorHAnsi"/>
        </w:rPr>
        <w:t xml:space="preserve"> dotaci</w:t>
      </w:r>
      <w:r w:rsidR="00A372CF">
        <w:rPr>
          <w:rFonts w:asciiTheme="minorHAnsi" w:hAnsiTheme="minorHAnsi" w:cstheme="minorHAnsi"/>
        </w:rPr>
        <w:t xml:space="preserve">, než byl </w:t>
      </w:r>
      <w:r w:rsidR="00FE2396">
        <w:rPr>
          <w:rFonts w:asciiTheme="minorHAnsi" w:hAnsiTheme="minorHAnsi" w:cstheme="minorHAnsi"/>
        </w:rPr>
        <w:t>li</w:t>
      </w:r>
      <w:r w:rsidR="00A372CF">
        <w:rPr>
          <w:rFonts w:asciiTheme="minorHAnsi" w:hAnsiTheme="minorHAnsi" w:cstheme="minorHAnsi"/>
        </w:rPr>
        <w:t>mit stanovený pravidly</w:t>
      </w:r>
      <w:r w:rsidR="00FE2396">
        <w:rPr>
          <w:rFonts w:asciiTheme="minorHAnsi" w:hAnsiTheme="minorHAnsi" w:cstheme="minorHAnsi"/>
        </w:rPr>
        <w:t>.</w:t>
      </w:r>
    </w:p>
    <w:p w:rsidR="00FE2396" w:rsidRDefault="008D7D87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FE2396">
        <w:rPr>
          <w:rFonts w:asciiTheme="minorHAnsi" w:hAnsiTheme="minorHAnsi" w:cstheme="minorHAnsi"/>
        </w:rPr>
        <w:tab/>
        <w:t xml:space="preserve">MZe zařadilo do programu č. 129 180 také 11 akcí, které schválila Poslanecká sněmovna Parlamentu ČR. Na sedm </w:t>
      </w:r>
      <w:r w:rsidR="00923452">
        <w:rPr>
          <w:rFonts w:asciiTheme="minorHAnsi" w:hAnsiTheme="minorHAnsi" w:cstheme="minorHAnsi"/>
        </w:rPr>
        <w:t>z </w:t>
      </w:r>
      <w:r w:rsidR="00FE2396">
        <w:rPr>
          <w:rFonts w:asciiTheme="minorHAnsi" w:hAnsiTheme="minorHAnsi" w:cstheme="minorHAnsi"/>
        </w:rPr>
        <w:t>nich poskytlo v letech 2009 až 2011 dotaci ve výši 83 % až 100</w:t>
      </w:r>
      <w:r w:rsidR="00554842">
        <w:rPr>
          <w:rFonts w:asciiTheme="minorHAnsi" w:hAnsiTheme="minorHAnsi" w:cstheme="minorHAnsi"/>
        </w:rPr>
        <w:t> </w:t>
      </w:r>
      <w:r w:rsidR="00FE2396">
        <w:rPr>
          <w:rFonts w:asciiTheme="minorHAnsi" w:hAnsiTheme="minorHAnsi" w:cstheme="minorHAnsi"/>
        </w:rPr>
        <w:t xml:space="preserve">% uznatelných nákladů, ačkoliv podle pravidel pro program č. 129 180 mohla její výše činit maximálně 80 % těchto nákladů. Ke třem </w:t>
      </w:r>
      <w:r w:rsidR="00923452">
        <w:rPr>
          <w:rFonts w:asciiTheme="minorHAnsi" w:hAnsiTheme="minorHAnsi" w:cstheme="minorHAnsi"/>
        </w:rPr>
        <w:t>z </w:t>
      </w:r>
      <w:r w:rsidR="00FE2396">
        <w:rPr>
          <w:rFonts w:asciiTheme="minorHAnsi" w:hAnsiTheme="minorHAnsi" w:cstheme="minorHAnsi"/>
        </w:rPr>
        <w:t xml:space="preserve">těchto akcí hodnoticí komise uvedla, že </w:t>
      </w:r>
      <w:r w:rsidR="00FE2396" w:rsidRPr="003B2CDE">
        <w:rPr>
          <w:rFonts w:asciiTheme="minorHAnsi" w:hAnsiTheme="minorHAnsi" w:cstheme="minorHAnsi"/>
        </w:rPr>
        <w:t>náplň stavby neodpovídá předmětu podpory podle platných pravidel.</w:t>
      </w:r>
      <w:r w:rsidR="00FE2396">
        <w:rPr>
          <w:rFonts w:asciiTheme="minorHAnsi" w:hAnsiTheme="minorHAnsi" w:cstheme="minorHAnsi"/>
        </w:rPr>
        <w:t xml:space="preserve">   </w:t>
      </w:r>
    </w:p>
    <w:p w:rsidR="00FE2396" w:rsidRDefault="00FE2396" w:rsidP="00BF6C0E">
      <w:pPr>
        <w:ind w:left="142" w:hanging="142"/>
        <w:jc w:val="both"/>
        <w:rPr>
          <w:rFonts w:asciiTheme="minorHAnsi" w:hAnsiTheme="minorHAnsi" w:cstheme="minorHAnsi"/>
        </w:rPr>
      </w:pPr>
    </w:p>
    <w:p w:rsidR="002F774F" w:rsidRDefault="002F774F" w:rsidP="002F77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MZe již nehodnotilo 118 akcí převedených do programu č. 129 250 ze zásobníku akcí</w:t>
      </w:r>
      <w:r w:rsidR="00C719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programu č. 129 180 (vi</w:t>
      </w:r>
      <w:r w:rsidR="00923452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>bod 3.3 kontrolního závěru). K 30. 6. 2015 poskytlo dotace na 46</w:t>
      </w:r>
      <w:r w:rsidR="003437C0">
        <w:rPr>
          <w:rFonts w:asciiTheme="minorHAnsi" w:hAnsiTheme="minorHAnsi" w:cstheme="minorHAnsi"/>
        </w:rPr>
        <w:t> </w:t>
      </w:r>
      <w:r w:rsidR="00923452"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 xml:space="preserve">nich, i když v některých případech nesplňovaly podmínky pravidel pro tento program. </w:t>
      </w:r>
    </w:p>
    <w:p w:rsidR="00AC1113" w:rsidRDefault="00AC1113" w:rsidP="002F774F">
      <w:pPr>
        <w:jc w:val="both"/>
        <w:rPr>
          <w:rFonts w:asciiTheme="minorHAnsi" w:hAnsiTheme="minorHAnsi" w:cstheme="minorHAnsi"/>
        </w:rPr>
      </w:pPr>
    </w:p>
    <w:p w:rsidR="00591212" w:rsidRDefault="00831503" w:rsidP="002F77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pravidel pro program č. 129 250 mohly být příjemc</w:t>
      </w:r>
      <w:r w:rsidR="006C7E01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dotací </w:t>
      </w:r>
      <w:r w:rsidR="002F774F">
        <w:rPr>
          <w:rFonts w:asciiTheme="minorHAnsi" w:hAnsiTheme="minorHAnsi" w:cstheme="minorHAnsi"/>
        </w:rPr>
        <w:t xml:space="preserve">jen obce nebo svazky obcí, přičemž </w:t>
      </w:r>
      <w:r w:rsidR="000705F6">
        <w:rPr>
          <w:rFonts w:asciiTheme="minorHAnsi" w:hAnsiTheme="minorHAnsi" w:cstheme="minorHAnsi"/>
        </w:rPr>
        <w:t>mělo jít</w:t>
      </w:r>
      <w:r w:rsidR="002F774F">
        <w:rPr>
          <w:rFonts w:asciiTheme="minorHAnsi" w:hAnsiTheme="minorHAnsi" w:cstheme="minorHAnsi"/>
        </w:rPr>
        <w:t xml:space="preserve"> současně</w:t>
      </w:r>
      <w:r w:rsidR="000705F6">
        <w:rPr>
          <w:rFonts w:asciiTheme="minorHAnsi" w:hAnsiTheme="minorHAnsi" w:cstheme="minorHAnsi"/>
        </w:rPr>
        <w:t xml:space="preserve"> o obce do 1 000 obyvatel.</w:t>
      </w:r>
      <w:r>
        <w:rPr>
          <w:rFonts w:asciiTheme="minorHAnsi" w:hAnsiTheme="minorHAnsi" w:cstheme="minorHAnsi"/>
        </w:rPr>
        <w:t xml:space="preserve"> MZe poskytlo</w:t>
      </w:r>
      <w:r w:rsidR="002F774F">
        <w:rPr>
          <w:rFonts w:asciiTheme="minorHAnsi" w:hAnsiTheme="minorHAnsi" w:cstheme="minorHAnsi"/>
        </w:rPr>
        <w:t xml:space="preserve"> na základě výjimky </w:t>
      </w:r>
      <w:r w:rsidR="00923452">
        <w:rPr>
          <w:rFonts w:asciiTheme="minorHAnsi" w:hAnsiTheme="minorHAnsi" w:cstheme="minorHAnsi"/>
        </w:rPr>
        <w:t>z </w:t>
      </w:r>
      <w:r w:rsidR="002F774F">
        <w:rPr>
          <w:rFonts w:asciiTheme="minorHAnsi" w:hAnsiTheme="minorHAnsi" w:cstheme="minorHAnsi"/>
        </w:rPr>
        <w:t>pravidel tohoto programu</w:t>
      </w:r>
      <w:r>
        <w:rPr>
          <w:rFonts w:asciiTheme="minorHAnsi" w:hAnsiTheme="minorHAnsi" w:cstheme="minorHAnsi"/>
        </w:rPr>
        <w:t xml:space="preserve"> dotaci </w:t>
      </w:r>
      <w:r w:rsidR="000705F6">
        <w:rPr>
          <w:rFonts w:asciiTheme="minorHAnsi" w:hAnsiTheme="minorHAnsi" w:cstheme="minorHAnsi"/>
        </w:rPr>
        <w:t xml:space="preserve">na tři akce akciovým společnostem, </w:t>
      </w:r>
      <w:r w:rsidR="00923452">
        <w:rPr>
          <w:rFonts w:asciiTheme="minorHAnsi" w:hAnsiTheme="minorHAnsi" w:cstheme="minorHAnsi"/>
        </w:rPr>
        <w:t>z </w:t>
      </w:r>
      <w:r w:rsidR="000705F6">
        <w:rPr>
          <w:rFonts w:asciiTheme="minorHAnsi" w:hAnsiTheme="minorHAnsi" w:cstheme="minorHAnsi"/>
        </w:rPr>
        <w:t>toho jedna akce se týkala obce nad 1 000 obyvatel, a</w:t>
      </w:r>
      <w:r w:rsidR="002F774F">
        <w:rPr>
          <w:rFonts w:asciiTheme="minorHAnsi" w:hAnsiTheme="minorHAnsi" w:cstheme="minorHAnsi"/>
        </w:rPr>
        <w:t xml:space="preserve"> dotaci</w:t>
      </w:r>
      <w:r w:rsidR="000705F6">
        <w:rPr>
          <w:rFonts w:asciiTheme="minorHAnsi" w:hAnsiTheme="minorHAnsi" w:cstheme="minorHAnsi"/>
        </w:rPr>
        <w:t xml:space="preserve"> na dvě akce zájmovým sdružením právnických osob. Čtyři </w:t>
      </w:r>
      <w:r w:rsidR="00923452">
        <w:rPr>
          <w:rFonts w:asciiTheme="minorHAnsi" w:hAnsiTheme="minorHAnsi" w:cstheme="minorHAnsi"/>
        </w:rPr>
        <w:t>z </w:t>
      </w:r>
      <w:r w:rsidR="000705F6">
        <w:rPr>
          <w:rFonts w:asciiTheme="minorHAnsi" w:hAnsiTheme="minorHAnsi" w:cstheme="minorHAnsi"/>
        </w:rPr>
        <w:t xml:space="preserve">těchto akcí byly do programu č. 129 250 převedeny </w:t>
      </w:r>
      <w:r w:rsidR="00923452">
        <w:rPr>
          <w:rFonts w:asciiTheme="minorHAnsi" w:hAnsiTheme="minorHAnsi" w:cstheme="minorHAnsi"/>
        </w:rPr>
        <w:t>z </w:t>
      </w:r>
      <w:r w:rsidR="000705F6">
        <w:rPr>
          <w:rFonts w:asciiTheme="minorHAnsi" w:hAnsiTheme="minorHAnsi" w:cstheme="minorHAnsi"/>
        </w:rPr>
        <w:t xml:space="preserve">programu č. 129 180. </w:t>
      </w:r>
    </w:p>
    <w:p w:rsidR="00111B77" w:rsidRDefault="00111B77" w:rsidP="000705F6">
      <w:pPr>
        <w:jc w:val="both"/>
        <w:rPr>
          <w:rFonts w:asciiTheme="minorHAnsi" w:hAnsiTheme="minorHAnsi" w:cstheme="minorHAnsi"/>
        </w:rPr>
      </w:pPr>
    </w:p>
    <w:p w:rsidR="00911078" w:rsidRPr="00D82026" w:rsidRDefault="00D82026" w:rsidP="003949E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 Nedostatky zjišt</w:t>
      </w:r>
      <w:r w:rsidR="00561407">
        <w:rPr>
          <w:rFonts w:asciiTheme="minorHAnsi" w:hAnsiTheme="minorHAnsi" w:cstheme="minorHAnsi"/>
          <w:b/>
        </w:rPr>
        <w:t>ěné u příjemců dotací</w:t>
      </w:r>
      <w:r>
        <w:rPr>
          <w:rFonts w:asciiTheme="minorHAnsi" w:hAnsiTheme="minorHAnsi" w:cstheme="minorHAnsi"/>
          <w:b/>
        </w:rPr>
        <w:t xml:space="preserve"> </w:t>
      </w:r>
    </w:p>
    <w:p w:rsidR="003949E8" w:rsidRDefault="003949E8" w:rsidP="00320176">
      <w:pPr>
        <w:ind w:left="624" w:hanging="624"/>
        <w:jc w:val="both"/>
        <w:rPr>
          <w:rFonts w:asciiTheme="minorHAnsi" w:hAnsiTheme="minorHAnsi" w:cstheme="minorHAnsi"/>
        </w:rPr>
      </w:pPr>
    </w:p>
    <w:p w:rsidR="00B15E5A" w:rsidRPr="00B15E5A" w:rsidRDefault="000C7515" w:rsidP="001861C4">
      <w:pPr>
        <w:jc w:val="both"/>
        <w:rPr>
          <w:rFonts w:asciiTheme="minorHAnsi" w:hAnsiTheme="minorHAnsi" w:cstheme="minorHAnsi"/>
          <w:b/>
        </w:rPr>
      </w:pPr>
      <w:r w:rsidRPr="00B15E5A">
        <w:rPr>
          <w:rFonts w:asciiTheme="minorHAnsi" w:hAnsiTheme="minorHAnsi" w:cstheme="minorHAnsi"/>
          <w:b/>
        </w:rPr>
        <w:t>Nedostatky zjištěné u</w:t>
      </w:r>
      <w:r w:rsidR="001861C4" w:rsidRPr="00B15E5A">
        <w:rPr>
          <w:rFonts w:asciiTheme="minorHAnsi" w:hAnsiTheme="minorHAnsi" w:cstheme="minorHAnsi"/>
          <w:b/>
        </w:rPr>
        <w:t xml:space="preserve"> příjemců dotací nebyly</w:t>
      </w:r>
      <w:r w:rsidRPr="00B15E5A">
        <w:rPr>
          <w:rFonts w:asciiTheme="minorHAnsi" w:hAnsiTheme="minorHAnsi" w:cstheme="minorHAnsi"/>
          <w:b/>
        </w:rPr>
        <w:t xml:space="preserve"> ve vztahu</w:t>
      </w:r>
      <w:r w:rsidR="00F545E6" w:rsidRPr="00B15E5A">
        <w:rPr>
          <w:rFonts w:asciiTheme="minorHAnsi" w:hAnsiTheme="minorHAnsi" w:cstheme="minorHAnsi"/>
          <w:b/>
        </w:rPr>
        <w:t xml:space="preserve"> </w:t>
      </w:r>
      <w:r w:rsidR="000F39A5">
        <w:rPr>
          <w:rFonts w:asciiTheme="minorHAnsi" w:hAnsiTheme="minorHAnsi" w:cstheme="minorHAnsi"/>
          <w:b/>
        </w:rPr>
        <w:t>k </w:t>
      </w:r>
      <w:r w:rsidR="00F545E6" w:rsidRPr="00B15E5A">
        <w:rPr>
          <w:rFonts w:asciiTheme="minorHAnsi" w:hAnsiTheme="minorHAnsi" w:cstheme="minorHAnsi"/>
          <w:b/>
        </w:rPr>
        <w:t>plnění stanovených podmínek pro jejich čerpání nebo</w:t>
      </w:r>
      <w:r w:rsidR="00B15E5A">
        <w:rPr>
          <w:rFonts w:asciiTheme="minorHAnsi" w:hAnsiTheme="minorHAnsi" w:cstheme="minorHAnsi"/>
          <w:b/>
        </w:rPr>
        <w:t xml:space="preserve"> vzhledem</w:t>
      </w:r>
      <w:r w:rsidR="00F545E6" w:rsidRPr="00B15E5A">
        <w:rPr>
          <w:rFonts w:asciiTheme="minorHAnsi" w:hAnsiTheme="minorHAnsi" w:cstheme="minorHAnsi"/>
          <w:b/>
        </w:rPr>
        <w:t xml:space="preserve"> </w:t>
      </w:r>
      <w:r w:rsidR="006C7E01">
        <w:rPr>
          <w:rFonts w:asciiTheme="minorHAnsi" w:hAnsiTheme="minorHAnsi" w:cstheme="minorHAnsi"/>
          <w:b/>
        </w:rPr>
        <w:t xml:space="preserve">k </w:t>
      </w:r>
      <w:r w:rsidR="00F545E6" w:rsidRPr="00B15E5A">
        <w:rPr>
          <w:rFonts w:asciiTheme="minorHAnsi" w:hAnsiTheme="minorHAnsi" w:cstheme="minorHAnsi"/>
          <w:b/>
        </w:rPr>
        <w:t xml:space="preserve">jejich rozsahu </w:t>
      </w:r>
      <w:r w:rsidR="001861C4" w:rsidRPr="00B15E5A">
        <w:rPr>
          <w:rFonts w:asciiTheme="minorHAnsi" w:hAnsiTheme="minorHAnsi" w:cstheme="minorHAnsi"/>
          <w:b/>
        </w:rPr>
        <w:t>zásadní</w:t>
      </w:r>
      <w:r w:rsidRPr="00B15E5A">
        <w:rPr>
          <w:rFonts w:asciiTheme="minorHAnsi" w:hAnsiTheme="minorHAnsi" w:cstheme="minorHAnsi"/>
          <w:b/>
        </w:rPr>
        <w:t>ho charakteru</w:t>
      </w:r>
      <w:r w:rsidR="001861C4" w:rsidRPr="00B15E5A">
        <w:rPr>
          <w:rFonts w:asciiTheme="minorHAnsi" w:hAnsiTheme="minorHAnsi" w:cstheme="minorHAnsi"/>
          <w:b/>
        </w:rPr>
        <w:t>.</w:t>
      </w:r>
      <w:r w:rsidRPr="00B15E5A">
        <w:rPr>
          <w:rFonts w:asciiTheme="minorHAnsi" w:hAnsiTheme="minorHAnsi" w:cstheme="minorHAnsi"/>
          <w:b/>
        </w:rPr>
        <w:t xml:space="preserve"> </w:t>
      </w:r>
    </w:p>
    <w:p w:rsidR="00B15E5A" w:rsidRDefault="00B15E5A" w:rsidP="001861C4">
      <w:pPr>
        <w:jc w:val="both"/>
        <w:rPr>
          <w:rFonts w:asciiTheme="minorHAnsi" w:hAnsiTheme="minorHAnsi" w:cstheme="minorHAnsi"/>
        </w:rPr>
      </w:pPr>
    </w:p>
    <w:p w:rsidR="001861C4" w:rsidRDefault="006C7E01" w:rsidP="001861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Kromě</w:t>
      </w:r>
      <w:r w:rsidR="00B15E5A">
        <w:rPr>
          <w:rFonts w:asciiTheme="minorHAnsi" w:hAnsiTheme="minorHAnsi" w:cstheme="minorHAnsi"/>
        </w:rPr>
        <w:t xml:space="preserve"> nedostatků</w:t>
      </w:r>
      <w:r w:rsidR="000C7515">
        <w:rPr>
          <w:rFonts w:asciiTheme="minorHAnsi" w:hAnsiTheme="minorHAnsi" w:cstheme="minorHAnsi"/>
        </w:rPr>
        <w:t xml:space="preserve"> </w:t>
      </w:r>
      <w:r w:rsidR="00B15E5A">
        <w:rPr>
          <w:rFonts w:asciiTheme="minorHAnsi" w:hAnsiTheme="minorHAnsi" w:cstheme="minorHAnsi"/>
        </w:rPr>
        <w:t>uvedených</w:t>
      </w:r>
      <w:r w:rsidR="000C7515">
        <w:rPr>
          <w:rFonts w:asciiTheme="minorHAnsi" w:hAnsiTheme="minorHAnsi" w:cstheme="minorHAnsi"/>
        </w:rPr>
        <w:t xml:space="preserve"> v předch</w:t>
      </w:r>
      <w:r w:rsidR="00674788">
        <w:rPr>
          <w:rFonts w:asciiTheme="minorHAnsi" w:hAnsiTheme="minorHAnsi" w:cstheme="minorHAnsi"/>
        </w:rPr>
        <w:t>ozích bodech kontrolního závěru</w:t>
      </w:r>
      <w:r w:rsidR="00B15E5A">
        <w:rPr>
          <w:rFonts w:asciiTheme="minorHAnsi" w:hAnsiTheme="minorHAnsi" w:cstheme="minorHAnsi"/>
        </w:rPr>
        <w:t xml:space="preserve"> bylo dále</w:t>
      </w:r>
      <w:r w:rsidR="00EE0C96">
        <w:rPr>
          <w:rFonts w:asciiTheme="minorHAnsi" w:hAnsiTheme="minorHAnsi" w:cstheme="minorHAnsi"/>
        </w:rPr>
        <w:t xml:space="preserve"> v kontrol</w:t>
      </w:r>
      <w:r w:rsidR="005F0E66">
        <w:rPr>
          <w:rFonts w:asciiTheme="minorHAnsi" w:hAnsiTheme="minorHAnsi" w:cstheme="minorHAnsi"/>
        </w:rPr>
        <w:t>ovaný</w:t>
      </w:r>
      <w:r w:rsidR="00EE0C96">
        <w:rPr>
          <w:rFonts w:asciiTheme="minorHAnsi" w:hAnsiTheme="minorHAnsi" w:cstheme="minorHAnsi"/>
        </w:rPr>
        <w:t xml:space="preserve">ch akcích </w:t>
      </w:r>
      <w:r w:rsidR="00B15E5A">
        <w:rPr>
          <w:rFonts w:asciiTheme="minorHAnsi" w:hAnsiTheme="minorHAnsi" w:cstheme="minorHAnsi"/>
        </w:rPr>
        <w:t>zjištěno</w:t>
      </w:r>
      <w:r w:rsidR="00A36535">
        <w:rPr>
          <w:rFonts w:asciiTheme="minorHAnsi" w:hAnsiTheme="minorHAnsi" w:cstheme="minorHAnsi"/>
        </w:rPr>
        <w:t xml:space="preserve">, že </w:t>
      </w:r>
      <w:r w:rsidR="008129D3">
        <w:rPr>
          <w:rFonts w:asciiTheme="minorHAnsi" w:hAnsiTheme="minorHAnsi" w:cstheme="minorHAnsi"/>
        </w:rPr>
        <w:t>příjemci(e) dotace</w:t>
      </w:r>
      <w:r w:rsidR="001861C4">
        <w:rPr>
          <w:rFonts w:asciiTheme="minorHAnsi" w:hAnsiTheme="minorHAnsi" w:cstheme="minorHAnsi"/>
        </w:rPr>
        <w:t>:</w:t>
      </w:r>
      <w:r w:rsidR="00B15E5A">
        <w:rPr>
          <w:rFonts w:asciiTheme="minorHAnsi" w:hAnsiTheme="minorHAnsi" w:cstheme="minorHAnsi"/>
        </w:rPr>
        <w:t xml:space="preserve"> </w:t>
      </w:r>
    </w:p>
    <w:p w:rsidR="00B15E5A" w:rsidRDefault="008D7D87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1861C4">
        <w:rPr>
          <w:rFonts w:asciiTheme="minorHAnsi" w:hAnsiTheme="minorHAnsi" w:cstheme="minorHAnsi"/>
        </w:rPr>
        <w:tab/>
      </w:r>
      <w:r w:rsidR="00A36535">
        <w:rPr>
          <w:rFonts w:asciiTheme="minorHAnsi" w:hAnsiTheme="minorHAnsi" w:cstheme="minorHAnsi"/>
        </w:rPr>
        <w:t>u osmi akcí nesprávně stanovili nebo nedostatečně doložili počty</w:t>
      </w:r>
      <w:r w:rsidR="00B15E5A">
        <w:rPr>
          <w:rFonts w:asciiTheme="minorHAnsi" w:hAnsiTheme="minorHAnsi" w:cstheme="minorHAnsi"/>
        </w:rPr>
        <w:t xml:space="preserve"> EO nebo</w:t>
      </w:r>
      <w:r w:rsidR="005F5119">
        <w:rPr>
          <w:rFonts w:asciiTheme="minorHAnsi" w:hAnsiTheme="minorHAnsi" w:cstheme="minorHAnsi"/>
        </w:rPr>
        <w:t xml:space="preserve"> počty</w:t>
      </w:r>
      <w:r w:rsidR="00B15E5A">
        <w:rPr>
          <w:rFonts w:asciiTheme="minorHAnsi" w:hAnsiTheme="minorHAnsi" w:cstheme="minorHAnsi"/>
        </w:rPr>
        <w:t xml:space="preserve"> připojených obyvatel</w:t>
      </w:r>
      <w:r w:rsidR="00A36535">
        <w:rPr>
          <w:rFonts w:asciiTheme="minorHAnsi" w:hAnsiTheme="minorHAnsi" w:cstheme="minorHAnsi"/>
        </w:rPr>
        <w:t xml:space="preserve">, které uvedli </w:t>
      </w:r>
      <w:r w:rsidR="00B15E5A">
        <w:rPr>
          <w:rFonts w:asciiTheme="minorHAnsi" w:hAnsiTheme="minorHAnsi" w:cstheme="minorHAnsi"/>
        </w:rPr>
        <w:t>v</w:t>
      </w:r>
      <w:r w:rsidR="00A36535">
        <w:rPr>
          <w:rFonts w:asciiTheme="minorHAnsi" w:hAnsiTheme="minorHAnsi" w:cstheme="minorHAnsi"/>
        </w:rPr>
        <w:t> </w:t>
      </w:r>
      <w:r w:rsidR="00B15E5A">
        <w:rPr>
          <w:rFonts w:asciiTheme="minorHAnsi" w:hAnsiTheme="minorHAnsi" w:cstheme="minorHAnsi"/>
        </w:rPr>
        <w:t>žádostech</w:t>
      </w:r>
      <w:r w:rsidR="00A36535">
        <w:rPr>
          <w:rFonts w:asciiTheme="minorHAnsi" w:hAnsiTheme="minorHAnsi" w:cstheme="minorHAnsi"/>
        </w:rPr>
        <w:t xml:space="preserve"> o dotace</w:t>
      </w:r>
      <w:r w:rsidR="00B15E5A">
        <w:rPr>
          <w:rFonts w:asciiTheme="minorHAnsi" w:hAnsiTheme="minorHAnsi" w:cstheme="minorHAnsi"/>
        </w:rPr>
        <w:t xml:space="preserve">, </w:t>
      </w:r>
    </w:p>
    <w:p w:rsidR="000C7515" w:rsidRDefault="008D7D87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FD3773">
        <w:rPr>
          <w:rFonts w:asciiTheme="minorHAnsi" w:hAnsiTheme="minorHAnsi" w:cstheme="minorHAnsi"/>
        </w:rPr>
        <w:tab/>
      </w:r>
      <w:r w:rsidR="00B15E5A">
        <w:rPr>
          <w:rFonts w:asciiTheme="minorHAnsi" w:hAnsiTheme="minorHAnsi" w:cstheme="minorHAnsi"/>
        </w:rPr>
        <w:t xml:space="preserve">u jedné akce </w:t>
      </w:r>
      <w:r w:rsidR="00A36535">
        <w:rPr>
          <w:rFonts w:asciiTheme="minorHAnsi" w:hAnsiTheme="minorHAnsi" w:cstheme="minorHAnsi"/>
        </w:rPr>
        <w:t>nedoložil</w:t>
      </w:r>
      <w:r w:rsidR="00B15E5A">
        <w:rPr>
          <w:rFonts w:asciiTheme="minorHAnsi" w:hAnsiTheme="minorHAnsi" w:cstheme="minorHAnsi"/>
        </w:rPr>
        <w:t xml:space="preserve"> doklady</w:t>
      </w:r>
      <w:r w:rsidR="00FD3773">
        <w:rPr>
          <w:rFonts w:asciiTheme="minorHAnsi" w:hAnsiTheme="minorHAnsi" w:cstheme="minorHAnsi"/>
        </w:rPr>
        <w:t xml:space="preserve"> k ověření věcných parametrů akce</w:t>
      </w:r>
      <w:r w:rsidR="00A36535">
        <w:rPr>
          <w:rFonts w:asciiTheme="minorHAnsi" w:hAnsiTheme="minorHAnsi" w:cstheme="minorHAnsi"/>
        </w:rPr>
        <w:t xml:space="preserve">, které </w:t>
      </w:r>
      <w:r w:rsidR="00FD3773">
        <w:rPr>
          <w:rFonts w:asciiTheme="minorHAnsi" w:hAnsiTheme="minorHAnsi" w:cstheme="minorHAnsi"/>
        </w:rPr>
        <w:t>uved</w:t>
      </w:r>
      <w:r w:rsidR="00A36535">
        <w:rPr>
          <w:rFonts w:asciiTheme="minorHAnsi" w:hAnsiTheme="minorHAnsi" w:cstheme="minorHAnsi"/>
        </w:rPr>
        <w:t>l v žádosti o </w:t>
      </w:r>
      <w:r w:rsidR="00FD3773">
        <w:rPr>
          <w:rFonts w:asciiTheme="minorHAnsi" w:hAnsiTheme="minorHAnsi" w:cstheme="minorHAnsi"/>
        </w:rPr>
        <w:t>registraci akce</w:t>
      </w:r>
      <w:r w:rsidR="000C7515">
        <w:rPr>
          <w:rFonts w:asciiTheme="minorHAnsi" w:hAnsiTheme="minorHAnsi" w:cstheme="minorHAnsi"/>
        </w:rPr>
        <w:t>,</w:t>
      </w:r>
      <w:r w:rsidR="00B15E5A">
        <w:rPr>
          <w:rFonts w:asciiTheme="minorHAnsi" w:hAnsiTheme="minorHAnsi" w:cstheme="minorHAnsi"/>
        </w:rPr>
        <w:t xml:space="preserve"> </w:t>
      </w:r>
    </w:p>
    <w:p w:rsidR="00D52F58" w:rsidRDefault="008D7D87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D52F58">
        <w:rPr>
          <w:rFonts w:asciiTheme="minorHAnsi" w:hAnsiTheme="minorHAnsi" w:cstheme="minorHAnsi"/>
        </w:rPr>
        <w:tab/>
      </w:r>
      <w:r w:rsidR="00B15E5A">
        <w:rPr>
          <w:rFonts w:asciiTheme="minorHAnsi" w:hAnsiTheme="minorHAnsi" w:cstheme="minorHAnsi"/>
        </w:rPr>
        <w:t>u jedné akce</w:t>
      </w:r>
      <w:r w:rsidR="00A36535">
        <w:rPr>
          <w:rFonts w:asciiTheme="minorHAnsi" w:hAnsiTheme="minorHAnsi" w:cstheme="minorHAnsi"/>
        </w:rPr>
        <w:t xml:space="preserve"> nezajistil dostatečnou ochranu</w:t>
      </w:r>
      <w:r w:rsidR="00D52F58">
        <w:rPr>
          <w:rFonts w:asciiTheme="minorHAnsi" w:hAnsiTheme="minorHAnsi" w:cstheme="minorHAnsi"/>
        </w:rPr>
        <w:t xml:space="preserve"> vybudovaných </w:t>
      </w:r>
      <w:r w:rsidR="0055791A">
        <w:rPr>
          <w:rFonts w:asciiTheme="minorHAnsi" w:hAnsiTheme="minorHAnsi" w:cstheme="minorHAnsi"/>
        </w:rPr>
        <w:t>tlakových dopravních přípojek k sběrné kanalizaci</w:t>
      </w:r>
      <w:r w:rsidR="00D52F58">
        <w:rPr>
          <w:rFonts w:asciiTheme="minorHAnsi" w:hAnsiTheme="minorHAnsi" w:cstheme="minorHAnsi"/>
        </w:rPr>
        <w:t xml:space="preserve"> na </w:t>
      </w:r>
      <w:r w:rsidR="0055791A">
        <w:rPr>
          <w:rFonts w:asciiTheme="minorHAnsi" w:hAnsiTheme="minorHAnsi" w:cstheme="minorHAnsi"/>
        </w:rPr>
        <w:t>pozemcích soukromých vlastníků</w:t>
      </w:r>
      <w:r w:rsidR="00A36535">
        <w:rPr>
          <w:rFonts w:asciiTheme="minorHAnsi" w:hAnsiTheme="minorHAnsi" w:cstheme="minorHAnsi"/>
        </w:rPr>
        <w:t xml:space="preserve"> (nezřídil věcn</w:t>
      </w:r>
      <w:r w:rsidR="006C7E01">
        <w:rPr>
          <w:rFonts w:asciiTheme="minorHAnsi" w:hAnsiTheme="minorHAnsi" w:cstheme="minorHAnsi"/>
        </w:rPr>
        <w:t>á</w:t>
      </w:r>
      <w:r w:rsidR="00A36535">
        <w:rPr>
          <w:rFonts w:asciiTheme="minorHAnsi" w:hAnsiTheme="minorHAnsi" w:cstheme="minorHAnsi"/>
        </w:rPr>
        <w:t xml:space="preserve"> břemen</w:t>
      </w:r>
      <w:r w:rsidR="006C7E01">
        <w:rPr>
          <w:rFonts w:asciiTheme="minorHAnsi" w:hAnsiTheme="minorHAnsi" w:cstheme="minorHAnsi"/>
        </w:rPr>
        <w:t>a</w:t>
      </w:r>
      <w:r w:rsidR="00A36535">
        <w:rPr>
          <w:rFonts w:asciiTheme="minorHAnsi" w:hAnsiTheme="minorHAnsi" w:cstheme="minorHAnsi"/>
        </w:rPr>
        <w:t>)</w:t>
      </w:r>
      <w:r w:rsidR="00F545E6">
        <w:rPr>
          <w:rFonts w:asciiTheme="minorHAnsi" w:hAnsiTheme="minorHAnsi" w:cstheme="minorHAnsi"/>
        </w:rPr>
        <w:t>,</w:t>
      </w:r>
    </w:p>
    <w:p w:rsidR="00E20D63" w:rsidRDefault="008D7D87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–</w:t>
      </w:r>
      <w:r w:rsidR="00E20D63">
        <w:rPr>
          <w:rFonts w:asciiTheme="minorHAnsi" w:hAnsiTheme="minorHAnsi" w:cstheme="minorHAnsi"/>
        </w:rPr>
        <w:t xml:space="preserve"> </w:t>
      </w:r>
      <w:r w:rsidR="00A36535">
        <w:rPr>
          <w:rFonts w:asciiTheme="minorHAnsi" w:hAnsiTheme="minorHAnsi" w:cstheme="minorHAnsi"/>
        </w:rPr>
        <w:tab/>
      </w:r>
      <w:r w:rsidR="00B15E5A">
        <w:rPr>
          <w:rFonts w:asciiTheme="minorHAnsi" w:hAnsiTheme="minorHAnsi" w:cstheme="minorHAnsi"/>
        </w:rPr>
        <w:t xml:space="preserve">u jedné akce </w:t>
      </w:r>
      <w:r w:rsidR="00A36535">
        <w:rPr>
          <w:rFonts w:asciiTheme="minorHAnsi" w:hAnsiTheme="minorHAnsi" w:cstheme="minorHAnsi"/>
        </w:rPr>
        <w:t xml:space="preserve">porušil při </w:t>
      </w:r>
      <w:r w:rsidR="007016F7">
        <w:rPr>
          <w:rFonts w:asciiTheme="minorHAnsi" w:hAnsiTheme="minorHAnsi" w:cstheme="minorHAnsi"/>
        </w:rPr>
        <w:t>postupu</w:t>
      </w:r>
      <w:r w:rsidR="00A36535">
        <w:rPr>
          <w:rFonts w:asciiTheme="minorHAnsi" w:hAnsiTheme="minorHAnsi" w:cstheme="minorHAnsi"/>
        </w:rPr>
        <w:t xml:space="preserve"> </w:t>
      </w:r>
      <w:r w:rsidR="007016F7">
        <w:rPr>
          <w:rFonts w:asciiTheme="minorHAnsi" w:hAnsiTheme="minorHAnsi" w:cstheme="minorHAnsi"/>
        </w:rPr>
        <w:t>podle zákona č. 137/2006 Sb.</w:t>
      </w:r>
      <w:r w:rsidR="007016F7">
        <w:rPr>
          <w:rStyle w:val="Znakapoznpodarou"/>
          <w:rFonts w:asciiTheme="minorHAnsi" w:hAnsiTheme="minorHAnsi" w:cstheme="minorHAnsi"/>
        </w:rPr>
        <w:footnoteReference w:id="17"/>
      </w:r>
      <w:r w:rsidR="007016F7">
        <w:rPr>
          <w:rFonts w:asciiTheme="minorHAnsi" w:hAnsiTheme="minorHAnsi" w:cstheme="minorHAnsi"/>
        </w:rPr>
        <w:t xml:space="preserve"> </w:t>
      </w:r>
      <w:r w:rsidR="00A36535">
        <w:rPr>
          <w:rFonts w:asciiTheme="minorHAnsi" w:hAnsiTheme="minorHAnsi" w:cstheme="minorHAnsi"/>
        </w:rPr>
        <w:t>zásadu</w:t>
      </w:r>
      <w:r w:rsidR="00E20D63">
        <w:rPr>
          <w:rFonts w:asciiTheme="minorHAnsi" w:hAnsiTheme="minorHAnsi" w:cstheme="minorHAnsi"/>
        </w:rPr>
        <w:t xml:space="preserve"> rovného zacházení</w:t>
      </w:r>
      <w:r w:rsidR="00F545E6">
        <w:rPr>
          <w:rFonts w:asciiTheme="minorHAnsi" w:hAnsiTheme="minorHAnsi" w:cstheme="minorHAnsi"/>
        </w:rPr>
        <w:t>,</w:t>
      </w:r>
      <w:r w:rsidR="007016F7">
        <w:rPr>
          <w:rFonts w:asciiTheme="minorHAnsi" w:hAnsiTheme="minorHAnsi" w:cstheme="minorHAnsi"/>
        </w:rPr>
        <w:t xml:space="preserve"> </w:t>
      </w:r>
    </w:p>
    <w:p w:rsidR="00F545E6" w:rsidRDefault="008D7D87" w:rsidP="005548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F545E6">
        <w:rPr>
          <w:rFonts w:asciiTheme="minorHAnsi" w:hAnsiTheme="minorHAnsi" w:cstheme="minorHAnsi"/>
        </w:rPr>
        <w:tab/>
      </w:r>
      <w:r w:rsidR="00B15E5A">
        <w:rPr>
          <w:rFonts w:asciiTheme="minorHAnsi" w:hAnsiTheme="minorHAnsi" w:cstheme="minorHAnsi"/>
        </w:rPr>
        <w:t xml:space="preserve">u jedné akce </w:t>
      </w:r>
      <w:r w:rsidR="007016F7">
        <w:rPr>
          <w:rFonts w:asciiTheme="minorHAnsi" w:hAnsiTheme="minorHAnsi" w:cstheme="minorHAnsi"/>
        </w:rPr>
        <w:t>porušil podmínku</w:t>
      </w:r>
      <w:r w:rsidR="00F545E6">
        <w:rPr>
          <w:rFonts w:asciiTheme="minorHAnsi" w:hAnsiTheme="minorHAnsi" w:cstheme="minorHAnsi"/>
        </w:rPr>
        <w:t xml:space="preserve"> rozhodnutí o poskytnutí dotace</w:t>
      </w:r>
      <w:r w:rsidR="007016F7">
        <w:rPr>
          <w:rFonts w:asciiTheme="minorHAnsi" w:hAnsiTheme="minorHAnsi" w:cstheme="minorHAnsi"/>
        </w:rPr>
        <w:t xml:space="preserve"> tím, že nesprávně zahrnul část</w:t>
      </w:r>
      <w:r w:rsidR="00F545E6">
        <w:rPr>
          <w:rFonts w:asciiTheme="minorHAnsi" w:hAnsiTheme="minorHAnsi" w:cstheme="minorHAnsi"/>
        </w:rPr>
        <w:t xml:space="preserve"> nákladů na projektové dokumentace ve výši 38 599 Kč</w:t>
      </w:r>
      <w:r w:rsidR="002A730B" w:rsidRPr="002A730B">
        <w:rPr>
          <w:rFonts w:asciiTheme="minorHAnsi" w:hAnsiTheme="minorHAnsi" w:cstheme="minorHAnsi"/>
        </w:rPr>
        <w:t xml:space="preserve"> </w:t>
      </w:r>
      <w:r w:rsidR="002A730B">
        <w:rPr>
          <w:rFonts w:asciiTheme="minorHAnsi" w:hAnsiTheme="minorHAnsi" w:cstheme="minorHAnsi"/>
        </w:rPr>
        <w:t>do uznatelných nákladů pro výpočet výše dotace</w:t>
      </w:r>
      <w:r w:rsidR="00F545E6">
        <w:rPr>
          <w:rFonts w:asciiTheme="minorHAnsi" w:hAnsiTheme="minorHAnsi" w:cstheme="minorHAnsi"/>
        </w:rPr>
        <w:t xml:space="preserve">, </w:t>
      </w:r>
      <w:r w:rsidR="00923452">
        <w:rPr>
          <w:rFonts w:asciiTheme="minorHAnsi" w:hAnsiTheme="minorHAnsi" w:cstheme="minorHAnsi"/>
        </w:rPr>
        <w:t>z </w:t>
      </w:r>
      <w:r w:rsidR="002A730B">
        <w:rPr>
          <w:rFonts w:asciiTheme="minorHAnsi" w:hAnsiTheme="minorHAnsi" w:cstheme="minorHAnsi"/>
        </w:rPr>
        <w:t xml:space="preserve">těchto nákladů bylo </w:t>
      </w:r>
      <w:r w:rsidR="00F545E6">
        <w:rPr>
          <w:rFonts w:asciiTheme="minorHAnsi" w:hAnsiTheme="minorHAnsi" w:cstheme="minorHAnsi"/>
        </w:rPr>
        <w:t>80 %</w:t>
      </w:r>
      <w:r w:rsidR="002A730B">
        <w:rPr>
          <w:rFonts w:asciiTheme="minorHAnsi" w:hAnsiTheme="minorHAnsi" w:cstheme="minorHAnsi"/>
        </w:rPr>
        <w:t>, tj. 30 879 Kč,</w:t>
      </w:r>
      <w:r w:rsidR="00F545E6">
        <w:rPr>
          <w:rFonts w:asciiTheme="minorHAnsi" w:hAnsiTheme="minorHAnsi" w:cstheme="minorHAnsi"/>
        </w:rPr>
        <w:t xml:space="preserve"> hrazeno </w:t>
      </w:r>
      <w:r w:rsidR="00923452">
        <w:rPr>
          <w:rFonts w:asciiTheme="minorHAnsi" w:hAnsiTheme="minorHAnsi" w:cstheme="minorHAnsi"/>
        </w:rPr>
        <w:t>z </w:t>
      </w:r>
      <w:r w:rsidR="00F545E6">
        <w:rPr>
          <w:rFonts w:asciiTheme="minorHAnsi" w:hAnsiTheme="minorHAnsi" w:cstheme="minorHAnsi"/>
        </w:rPr>
        <w:t>d</w:t>
      </w:r>
      <w:r w:rsidR="002A730B">
        <w:rPr>
          <w:rFonts w:asciiTheme="minorHAnsi" w:hAnsiTheme="minorHAnsi" w:cstheme="minorHAnsi"/>
        </w:rPr>
        <w:t>otace ze státního rozpočtu</w:t>
      </w:r>
      <w:r w:rsidR="00B15E5A">
        <w:rPr>
          <w:rFonts w:asciiTheme="minorHAnsi" w:hAnsiTheme="minorHAnsi" w:cstheme="minorHAnsi"/>
        </w:rPr>
        <w:t>; podle § 3 pí</w:t>
      </w:r>
      <w:r w:rsidR="001D05FB">
        <w:rPr>
          <w:rFonts w:asciiTheme="minorHAnsi" w:hAnsiTheme="minorHAnsi" w:cstheme="minorHAnsi"/>
        </w:rPr>
        <w:t>sm. e) zákona č. 218/2000 Sb. j</w:t>
      </w:r>
      <w:r w:rsidR="00B15E5A">
        <w:rPr>
          <w:rFonts w:asciiTheme="minorHAnsi" w:hAnsiTheme="minorHAnsi" w:cstheme="minorHAnsi"/>
        </w:rPr>
        <w:t>e</w:t>
      </w:r>
      <w:r w:rsidR="001D05FB">
        <w:rPr>
          <w:rFonts w:asciiTheme="minorHAnsi" w:hAnsiTheme="minorHAnsi" w:cstheme="minorHAnsi"/>
        </w:rPr>
        <w:t xml:space="preserve"> porušení </w:t>
      </w:r>
      <w:r w:rsidR="00770F6C">
        <w:rPr>
          <w:rFonts w:asciiTheme="minorHAnsi" w:hAnsiTheme="minorHAnsi" w:cstheme="minorHAnsi"/>
        </w:rPr>
        <w:t>podmínek, za kterých byly peněžní prostředky poskytnuty,</w:t>
      </w:r>
      <w:r w:rsidR="00B15E5A">
        <w:rPr>
          <w:rFonts w:asciiTheme="minorHAnsi" w:hAnsiTheme="minorHAnsi" w:cstheme="minorHAnsi"/>
        </w:rPr>
        <w:t xml:space="preserve"> </w:t>
      </w:r>
      <w:r w:rsidR="001D05FB">
        <w:rPr>
          <w:rFonts w:asciiTheme="minorHAnsi" w:hAnsiTheme="minorHAnsi" w:cstheme="minorHAnsi"/>
        </w:rPr>
        <w:t>neoprávněným</w:t>
      </w:r>
      <w:r w:rsidR="00B15E5A">
        <w:rPr>
          <w:rFonts w:asciiTheme="minorHAnsi" w:hAnsiTheme="minorHAnsi" w:cstheme="minorHAnsi"/>
        </w:rPr>
        <w:t xml:space="preserve"> použití</w:t>
      </w:r>
      <w:r w:rsidR="001D05FB">
        <w:rPr>
          <w:rFonts w:asciiTheme="minorHAnsi" w:hAnsiTheme="minorHAnsi" w:cstheme="minorHAnsi"/>
        </w:rPr>
        <w:t>m</w:t>
      </w:r>
      <w:r w:rsidR="00B15E5A">
        <w:rPr>
          <w:rFonts w:asciiTheme="minorHAnsi" w:hAnsiTheme="minorHAnsi" w:cstheme="minorHAnsi"/>
        </w:rPr>
        <w:t xml:space="preserve"> prostředků státního rozpočtu.</w:t>
      </w:r>
      <w:r w:rsidR="00770F6C">
        <w:rPr>
          <w:rFonts w:asciiTheme="minorHAnsi" w:hAnsiTheme="minorHAnsi" w:cstheme="minorHAnsi"/>
        </w:rPr>
        <w:t xml:space="preserve"> </w:t>
      </w:r>
      <w:r w:rsidR="002A730B">
        <w:rPr>
          <w:rFonts w:asciiTheme="minorHAnsi" w:hAnsiTheme="minorHAnsi" w:cstheme="minorHAnsi"/>
        </w:rPr>
        <w:t xml:space="preserve"> </w:t>
      </w:r>
    </w:p>
    <w:p w:rsidR="001861C4" w:rsidRDefault="001861C4" w:rsidP="00320176">
      <w:pPr>
        <w:ind w:left="624" w:hanging="624"/>
        <w:jc w:val="both"/>
        <w:rPr>
          <w:rFonts w:asciiTheme="minorHAnsi" w:hAnsiTheme="minorHAnsi" w:cstheme="minorHAnsi"/>
        </w:rPr>
      </w:pPr>
    </w:p>
    <w:p w:rsidR="00850EAC" w:rsidRDefault="00850EAC">
      <w:pPr>
        <w:rPr>
          <w:rFonts w:asciiTheme="minorHAnsi" w:hAnsiTheme="minorHAnsi" w:cstheme="minorHAnsi"/>
        </w:rPr>
        <w:sectPr w:rsidR="00850EAC" w:rsidSect="0012649A">
          <w:footerReference w:type="default" r:id="rId10"/>
          <w:pgSz w:w="11907" w:h="16839" w:code="9"/>
          <w:pgMar w:top="1417" w:right="1417" w:bottom="1417" w:left="1417" w:header="680" w:footer="510" w:gutter="0"/>
          <w:cols w:space="708"/>
          <w:titlePg/>
          <w:docGrid w:linePitch="360"/>
        </w:sectPr>
      </w:pPr>
    </w:p>
    <w:p w:rsidR="00FF3712" w:rsidRPr="003567A3" w:rsidRDefault="00EF7170" w:rsidP="003567A3">
      <w:pPr>
        <w:ind w:left="624" w:right="426" w:hanging="624"/>
        <w:jc w:val="right"/>
        <w:rPr>
          <w:rFonts w:asciiTheme="minorHAnsi" w:hAnsiTheme="minorHAnsi" w:cstheme="minorHAnsi"/>
          <w:b/>
        </w:rPr>
      </w:pPr>
      <w:r w:rsidRPr="003567A3">
        <w:rPr>
          <w:rFonts w:asciiTheme="minorHAnsi" w:hAnsiTheme="minorHAnsi" w:cstheme="minorHAnsi"/>
          <w:b/>
        </w:rPr>
        <w:lastRenderedPageBreak/>
        <w:t>P</w:t>
      </w:r>
      <w:r w:rsidR="00FF3712" w:rsidRPr="003567A3">
        <w:rPr>
          <w:rFonts w:asciiTheme="minorHAnsi" w:hAnsiTheme="minorHAnsi" w:cstheme="minorHAnsi"/>
          <w:b/>
        </w:rPr>
        <w:t>říloha č. 1</w:t>
      </w:r>
    </w:p>
    <w:p w:rsidR="00603E57" w:rsidRDefault="00603E57" w:rsidP="00603E57">
      <w:pPr>
        <w:ind w:left="624" w:hanging="624"/>
        <w:jc w:val="both"/>
        <w:rPr>
          <w:rFonts w:asciiTheme="minorHAnsi" w:hAnsiTheme="minorHAnsi" w:cstheme="minorHAnsi"/>
        </w:rPr>
      </w:pPr>
    </w:p>
    <w:p w:rsidR="00603E57" w:rsidRPr="003567A3" w:rsidRDefault="00603E57" w:rsidP="003567A3">
      <w:pPr>
        <w:tabs>
          <w:tab w:val="left" w:pos="9072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3567A3">
        <w:rPr>
          <w:rFonts w:asciiTheme="minorHAnsi" w:hAnsiTheme="minorHAnsi" w:cstheme="minorHAnsi"/>
          <w:b/>
          <w:sz w:val="28"/>
          <w:szCs w:val="28"/>
        </w:rPr>
        <w:t>Kontrolované akce</w:t>
      </w:r>
    </w:p>
    <w:p w:rsidR="003770A6" w:rsidRDefault="003770A6" w:rsidP="00603E57">
      <w:pPr>
        <w:ind w:left="624" w:hanging="624"/>
        <w:jc w:val="center"/>
        <w:rPr>
          <w:rFonts w:asciiTheme="minorHAnsi" w:hAnsiTheme="minorHAnsi" w:cstheme="minorHAnsi"/>
        </w:rPr>
      </w:pPr>
    </w:p>
    <w:p w:rsidR="00E443AA" w:rsidRPr="003567A3" w:rsidRDefault="004317F9" w:rsidP="003567A3">
      <w:pPr>
        <w:ind w:left="284" w:right="1" w:hanging="283"/>
        <w:jc w:val="both"/>
        <w:rPr>
          <w:rFonts w:asciiTheme="minorHAnsi" w:hAnsiTheme="minorHAnsi" w:cstheme="minorHAnsi"/>
          <w:b/>
        </w:rPr>
      </w:pPr>
      <w:r w:rsidRPr="0012649A">
        <w:rPr>
          <w:rFonts w:asciiTheme="minorHAnsi" w:hAnsiTheme="minorHAnsi" w:cstheme="minorHAnsi"/>
          <w:b/>
        </w:rPr>
        <w:t>1.</w:t>
      </w:r>
      <w:r w:rsidR="00E443AA">
        <w:rPr>
          <w:rFonts w:asciiTheme="minorHAnsi" w:hAnsiTheme="minorHAnsi" w:cstheme="minorHAnsi"/>
          <w:b/>
        </w:rPr>
        <w:tab/>
      </w:r>
      <w:r w:rsidR="00603E57" w:rsidRPr="0012649A">
        <w:rPr>
          <w:rFonts w:asciiTheme="minorHAnsi" w:hAnsiTheme="minorHAnsi" w:cstheme="minorHAnsi"/>
          <w:b/>
        </w:rPr>
        <w:t>Program 129</w:t>
      </w:r>
      <w:r w:rsidR="00D117F9">
        <w:rPr>
          <w:rFonts w:asciiTheme="minorHAnsi" w:hAnsiTheme="minorHAnsi" w:cstheme="minorHAnsi"/>
          <w:b/>
        </w:rPr>
        <w:t> </w:t>
      </w:r>
      <w:r w:rsidR="00CD2B56" w:rsidRPr="0012649A">
        <w:rPr>
          <w:rFonts w:asciiTheme="minorHAnsi" w:hAnsiTheme="minorHAnsi" w:cstheme="minorHAnsi"/>
          <w:b/>
        </w:rPr>
        <w:t>18</w:t>
      </w:r>
      <w:r w:rsidR="00603E57" w:rsidRPr="0012649A">
        <w:rPr>
          <w:rFonts w:asciiTheme="minorHAnsi" w:hAnsiTheme="minorHAnsi" w:cstheme="minorHAnsi"/>
          <w:b/>
        </w:rPr>
        <w:t xml:space="preserve">0 </w:t>
      </w:r>
      <w:r w:rsidR="00603E57" w:rsidRPr="0012649A">
        <w:rPr>
          <w:rFonts w:asciiTheme="minorHAnsi" w:hAnsiTheme="minorHAnsi" w:cstheme="minorHAnsi"/>
          <w:b/>
          <w:i/>
        </w:rPr>
        <w:t>Výstavba a obnova infrastruktury</w:t>
      </w:r>
      <w:r w:rsidR="00CD2B56" w:rsidRPr="0012649A">
        <w:rPr>
          <w:rFonts w:asciiTheme="minorHAnsi" w:hAnsiTheme="minorHAnsi" w:cstheme="minorHAnsi"/>
          <w:b/>
          <w:i/>
        </w:rPr>
        <w:t xml:space="preserve"> oboru vodovodů a kanalizací II</w:t>
      </w:r>
      <w:r w:rsidRPr="0012649A">
        <w:rPr>
          <w:rFonts w:asciiTheme="minorHAnsi" w:hAnsiTheme="minorHAnsi" w:cstheme="minorHAnsi"/>
          <w:b/>
          <w:i/>
        </w:rPr>
        <w:t xml:space="preserve"> </w:t>
      </w:r>
    </w:p>
    <w:p w:rsidR="00603E57" w:rsidRPr="0012649A" w:rsidRDefault="004317F9" w:rsidP="003567A3">
      <w:pPr>
        <w:tabs>
          <w:tab w:val="left" w:pos="9072"/>
        </w:tabs>
        <w:ind w:left="284" w:right="1"/>
        <w:jc w:val="both"/>
        <w:rPr>
          <w:rFonts w:asciiTheme="minorHAnsi" w:hAnsiTheme="minorHAnsi" w:cstheme="minorHAnsi"/>
        </w:rPr>
      </w:pPr>
      <w:r w:rsidRPr="0012649A">
        <w:rPr>
          <w:rFonts w:asciiTheme="minorHAnsi" w:hAnsiTheme="minorHAnsi" w:cstheme="minorHAnsi"/>
        </w:rPr>
        <w:t>(</w:t>
      </w:r>
      <w:r w:rsidR="00D117F9">
        <w:rPr>
          <w:rFonts w:asciiTheme="minorHAnsi" w:hAnsiTheme="minorHAnsi" w:cstheme="minorHAnsi"/>
        </w:rPr>
        <w:t>Ú</w:t>
      </w:r>
      <w:r w:rsidRPr="0012649A">
        <w:rPr>
          <w:rFonts w:asciiTheme="minorHAnsi" w:hAnsiTheme="minorHAnsi" w:cstheme="minorHAnsi"/>
        </w:rPr>
        <w:t xml:space="preserve">daje o nákladech a zdrojích financování jsou </w:t>
      </w:r>
      <w:r w:rsidR="00D117F9">
        <w:rPr>
          <w:rFonts w:asciiTheme="minorHAnsi" w:hAnsiTheme="minorHAnsi" w:cstheme="minorHAnsi"/>
        </w:rPr>
        <w:t xml:space="preserve">uvedeny </w:t>
      </w:r>
      <w:r w:rsidRPr="0012649A">
        <w:rPr>
          <w:rFonts w:asciiTheme="minorHAnsi" w:hAnsiTheme="minorHAnsi" w:cstheme="minorHAnsi"/>
        </w:rPr>
        <w:t>v mil. Kč</w:t>
      </w:r>
      <w:r w:rsidR="00D117F9">
        <w:rPr>
          <w:rFonts w:asciiTheme="minorHAnsi" w:hAnsiTheme="minorHAnsi" w:cstheme="minorHAnsi"/>
        </w:rPr>
        <w:t>.</w:t>
      </w:r>
      <w:r w:rsidRPr="0012649A">
        <w:rPr>
          <w:rFonts w:asciiTheme="minorHAnsi" w:hAnsiTheme="minorHAnsi" w:cstheme="minorHAnsi"/>
        </w:rPr>
        <w:t>)</w:t>
      </w:r>
    </w:p>
    <w:p w:rsidR="009B5E97" w:rsidRDefault="009B5E97" w:rsidP="003567A3">
      <w:pPr>
        <w:ind w:right="-708"/>
        <w:jc w:val="both"/>
        <w:rPr>
          <w:rFonts w:asciiTheme="minorHAnsi" w:hAnsiTheme="minorHAnsi" w:cstheme="minorHAnsi"/>
        </w:rPr>
      </w:pPr>
    </w:p>
    <w:p w:rsidR="000173E0" w:rsidRPr="000173E0" w:rsidRDefault="000173E0" w:rsidP="003567A3">
      <w:pPr>
        <w:ind w:right="-708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Podprogram 129</w:t>
      </w:r>
      <w:r w:rsidR="00F15C64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 xml:space="preserve">183 </w:t>
      </w:r>
      <w:r>
        <w:rPr>
          <w:rFonts w:asciiTheme="minorHAnsi" w:hAnsiTheme="minorHAnsi" w:cstheme="minorHAnsi"/>
          <w:b/>
          <w:i/>
        </w:rPr>
        <w:t>Podpora výstavby a obnovy kanalizací pro veřejnou potřebu</w:t>
      </w:r>
      <w:r w:rsidR="003A72E8">
        <w:rPr>
          <w:rFonts w:asciiTheme="minorHAnsi" w:hAnsiTheme="minorHAnsi" w:cstheme="minorHAnsi"/>
          <w:b/>
          <w:i/>
        </w:rPr>
        <w:t xml:space="preserve"> </w:t>
      </w:r>
    </w:p>
    <w:tbl>
      <w:tblPr>
        <w:tblStyle w:val="Mkatabulky"/>
        <w:tblW w:w="90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2268"/>
        <w:gridCol w:w="993"/>
        <w:gridCol w:w="710"/>
        <w:gridCol w:w="851"/>
        <w:gridCol w:w="851"/>
        <w:gridCol w:w="851"/>
        <w:gridCol w:w="850"/>
      </w:tblGrid>
      <w:tr w:rsidR="00072D6C" w:rsidTr="007B6909">
        <w:tc>
          <w:tcPr>
            <w:tcW w:w="1641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Charakteristika</w:t>
            </w:r>
          </w:p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akce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72D6C" w:rsidRPr="003567A3" w:rsidRDefault="00072D6C" w:rsidP="003567A3">
            <w:pPr>
              <w:ind w:left="-78" w:right="-1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Rok ukončení</w:t>
            </w:r>
          </w:p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realizace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2D6C" w:rsidRPr="003567A3" w:rsidRDefault="00072D6C" w:rsidP="003A72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Počet EO</w:t>
            </w:r>
            <w:r w:rsidRPr="003567A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D6C" w:rsidRPr="003567A3" w:rsidRDefault="00072D6C" w:rsidP="003567A3">
            <w:pPr>
              <w:ind w:left="-191" w:right="-1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Celkové</w:t>
            </w:r>
          </w:p>
          <w:p w:rsidR="00072D6C" w:rsidRPr="003567A3" w:rsidRDefault="00072D6C" w:rsidP="003567A3">
            <w:pPr>
              <w:ind w:left="-50" w:right="-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náklady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Zdroje financování</w:t>
            </w:r>
          </w:p>
        </w:tc>
      </w:tr>
      <w:tr w:rsidR="00072D6C" w:rsidTr="007B6909">
        <w:tc>
          <w:tcPr>
            <w:tcW w:w="1641" w:type="dxa"/>
            <w:vMerge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Dotace SR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72D6C" w:rsidRPr="003567A3" w:rsidRDefault="00072D6C" w:rsidP="005766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Dotace krajů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72D6C" w:rsidRPr="003567A3" w:rsidRDefault="00072D6C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Vlastní zdroje</w:t>
            </w:r>
          </w:p>
        </w:tc>
      </w:tr>
      <w:tr w:rsidR="00AF2790" w:rsidTr="003567A3">
        <w:tc>
          <w:tcPr>
            <w:tcW w:w="1641" w:type="dxa"/>
            <w:tcBorders>
              <w:top w:val="single" w:sz="12" w:space="0" w:color="auto"/>
            </w:tcBorders>
            <w:vAlign w:val="center"/>
          </w:tcPr>
          <w:p w:rsidR="003A72E8" w:rsidRPr="003567A3" w:rsidRDefault="003A72E8" w:rsidP="00D11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Hlavní město Praha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3A72E8" w:rsidRPr="003567A3" w:rsidRDefault="003A72E8" w:rsidP="003162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Odstranění havarijního stavu ÚČOV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D949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015D30" w:rsidP="003567A3">
            <w:pPr>
              <w:ind w:right="-57"/>
              <w:jc w:val="right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3567A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A72E8" w:rsidRPr="003567A3" w:rsidRDefault="00D117F9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39,5</w:t>
            </w:r>
          </w:p>
        </w:tc>
      </w:tr>
      <w:tr w:rsidR="00AF2790" w:rsidTr="003567A3">
        <w:tc>
          <w:tcPr>
            <w:tcW w:w="1641" w:type="dxa"/>
            <w:vAlign w:val="center"/>
          </w:tcPr>
          <w:p w:rsidR="003A72E8" w:rsidRPr="003567A3" w:rsidRDefault="003A72E8" w:rsidP="00D11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Hlavní město Praha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A72E8" w:rsidRPr="003567A3" w:rsidRDefault="003A72E8" w:rsidP="003567A3">
            <w:pPr>
              <w:ind w:right="-138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Rekonstrukce čist</w:t>
            </w:r>
            <w:r w:rsidR="00D117F9" w:rsidRPr="003567A3">
              <w:rPr>
                <w:rFonts w:asciiTheme="minorHAnsi" w:hAnsiTheme="minorHAnsi" w:cstheme="minorHAnsi"/>
                <w:sz w:val="20"/>
                <w:szCs w:val="20"/>
              </w:rPr>
              <w:t>írny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 xml:space="preserve"> odpadních vod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7666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8A4" w:rsidRPr="003567A3" w:rsidRDefault="00AC18A4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6 055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57,8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22,4</w:t>
            </w:r>
          </w:p>
        </w:tc>
        <w:tc>
          <w:tcPr>
            <w:tcW w:w="851" w:type="dxa"/>
            <w:vAlign w:val="center"/>
          </w:tcPr>
          <w:p w:rsidR="003A72E8" w:rsidRPr="003567A3" w:rsidRDefault="00D117F9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35,4</w:t>
            </w:r>
          </w:p>
        </w:tc>
      </w:tr>
      <w:tr w:rsidR="00AF2790" w:rsidTr="003567A3">
        <w:trPr>
          <w:trHeight w:val="493"/>
        </w:trPr>
        <w:tc>
          <w:tcPr>
            <w:tcW w:w="1641" w:type="dxa"/>
            <w:vAlign w:val="center"/>
          </w:tcPr>
          <w:p w:rsidR="003A72E8" w:rsidRPr="003567A3" w:rsidRDefault="003A72E8" w:rsidP="006330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Hlavní město Praha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-138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splaškové kanalizace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7666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AC18A4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40,9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18,4</w:t>
            </w:r>
          </w:p>
        </w:tc>
        <w:tc>
          <w:tcPr>
            <w:tcW w:w="851" w:type="dxa"/>
            <w:vAlign w:val="center"/>
          </w:tcPr>
          <w:p w:rsidR="003A72E8" w:rsidRPr="003567A3" w:rsidRDefault="00D117F9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22,5</w:t>
            </w:r>
          </w:p>
        </w:tc>
      </w:tr>
      <w:tr w:rsidR="00AF2790" w:rsidTr="003567A3">
        <w:trPr>
          <w:trHeight w:val="493"/>
        </w:trPr>
        <w:tc>
          <w:tcPr>
            <w:tcW w:w="1641" w:type="dxa"/>
            <w:vAlign w:val="center"/>
          </w:tcPr>
          <w:p w:rsidR="003A72E8" w:rsidRPr="003567A3" w:rsidRDefault="003A72E8" w:rsidP="006330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Hlavní město Praha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-138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splaškové kanalizace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7666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AC18A4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1 580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111,4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39,0</w:t>
            </w:r>
          </w:p>
        </w:tc>
        <w:tc>
          <w:tcPr>
            <w:tcW w:w="851" w:type="dxa"/>
            <w:vAlign w:val="center"/>
          </w:tcPr>
          <w:p w:rsidR="003A72E8" w:rsidRPr="003567A3" w:rsidRDefault="00D117F9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72,4</w:t>
            </w:r>
          </w:p>
        </w:tc>
      </w:tr>
      <w:tr w:rsidR="00AF2790" w:rsidTr="003567A3">
        <w:trPr>
          <w:trHeight w:val="493"/>
        </w:trPr>
        <w:tc>
          <w:tcPr>
            <w:tcW w:w="1641" w:type="dxa"/>
            <w:vAlign w:val="center"/>
          </w:tcPr>
          <w:p w:rsidR="003A72E8" w:rsidRPr="003567A3" w:rsidRDefault="003A72E8" w:rsidP="006330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Hlavní město Praha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-138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splaškové kanalizace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7666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AC18A4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1 500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84,3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34,4</w:t>
            </w:r>
          </w:p>
        </w:tc>
        <w:tc>
          <w:tcPr>
            <w:tcW w:w="851" w:type="dxa"/>
            <w:vAlign w:val="center"/>
          </w:tcPr>
          <w:p w:rsidR="003A72E8" w:rsidRPr="003567A3" w:rsidRDefault="00D117F9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49,9</w:t>
            </w:r>
          </w:p>
        </w:tc>
      </w:tr>
      <w:tr w:rsidR="00AF2790" w:rsidTr="003567A3">
        <w:tc>
          <w:tcPr>
            <w:tcW w:w="1641" w:type="dxa"/>
            <w:vAlign w:val="center"/>
          </w:tcPr>
          <w:p w:rsidR="003A72E8" w:rsidRPr="003567A3" w:rsidRDefault="003A72E8" w:rsidP="00D11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Obec Dobřív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A72E8" w:rsidRPr="003567A3" w:rsidRDefault="003A72E8" w:rsidP="00EB06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Dostavba biologických nádrží a</w:t>
            </w:r>
            <w:r w:rsidR="00C3123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kalová jímka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7666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AC18A4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9,2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3,8</w:t>
            </w:r>
          </w:p>
        </w:tc>
      </w:tr>
      <w:tr w:rsidR="00AF2790" w:rsidTr="003567A3">
        <w:tc>
          <w:tcPr>
            <w:tcW w:w="1641" w:type="dxa"/>
            <w:vAlign w:val="center"/>
          </w:tcPr>
          <w:p w:rsidR="003A72E8" w:rsidRPr="003567A3" w:rsidRDefault="003A72E8" w:rsidP="00D11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Obec Dobřív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A72E8" w:rsidRPr="003567A3" w:rsidRDefault="003A72E8" w:rsidP="00EB06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 xml:space="preserve">Výstavba </w:t>
            </w:r>
            <w:r w:rsidR="00AC18A4" w:rsidRPr="003567A3">
              <w:rPr>
                <w:rFonts w:asciiTheme="minorHAnsi" w:hAnsiTheme="minorHAnsi" w:cstheme="minorHAnsi"/>
                <w:sz w:val="20"/>
                <w:szCs w:val="20"/>
              </w:rPr>
              <w:t>kanalizace, včetně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 xml:space="preserve"> čerpací stanice a</w:t>
            </w:r>
            <w:r w:rsidR="00AF279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výtl</w:t>
            </w:r>
            <w:r w:rsidR="00AC18A4" w:rsidRPr="003567A3">
              <w:rPr>
                <w:rFonts w:asciiTheme="minorHAnsi" w:hAnsiTheme="minorHAnsi" w:cstheme="minorHAnsi"/>
                <w:sz w:val="20"/>
                <w:szCs w:val="20"/>
              </w:rPr>
              <w:t>ač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. ř</w:t>
            </w:r>
            <w:r w:rsidR="00D117F9" w:rsidRPr="003567A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7666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2462AA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17,5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left="-113"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9,9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5,6</w:t>
            </w:r>
          </w:p>
        </w:tc>
      </w:tr>
      <w:tr w:rsidR="00AF2790" w:rsidTr="003567A3">
        <w:tc>
          <w:tcPr>
            <w:tcW w:w="1641" w:type="dxa"/>
            <w:vAlign w:val="center"/>
          </w:tcPr>
          <w:p w:rsidR="003A72E8" w:rsidRPr="003567A3" w:rsidRDefault="003A72E8" w:rsidP="006330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Obec Dobřív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A72E8" w:rsidRPr="003567A3" w:rsidRDefault="003A72E8" w:rsidP="007A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splaškové a tlakové kanalizace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7666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2462AA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580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43,7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31,4</w:t>
            </w:r>
          </w:p>
        </w:tc>
        <w:tc>
          <w:tcPr>
            <w:tcW w:w="851" w:type="dxa"/>
            <w:vAlign w:val="center"/>
          </w:tcPr>
          <w:p w:rsidR="003A72E8" w:rsidRPr="003567A3" w:rsidRDefault="00D117F9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12,3</w:t>
            </w:r>
          </w:p>
        </w:tc>
      </w:tr>
      <w:tr w:rsidR="00AF2790" w:rsidTr="003567A3">
        <w:trPr>
          <w:trHeight w:val="493"/>
        </w:trPr>
        <w:tc>
          <w:tcPr>
            <w:tcW w:w="1641" w:type="dxa"/>
            <w:vAlign w:val="center"/>
          </w:tcPr>
          <w:p w:rsidR="003A72E8" w:rsidRPr="003567A3" w:rsidRDefault="003A72E8" w:rsidP="00D11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Obec Smilovice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A72E8" w:rsidRPr="003567A3" w:rsidRDefault="003A72E8" w:rsidP="00D11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tlakové kanalizace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7666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577ACD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462AA" w:rsidRPr="003567A3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12,0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</w:tr>
      <w:tr w:rsidR="00AF2790" w:rsidTr="003567A3">
        <w:trPr>
          <w:trHeight w:val="493"/>
        </w:trPr>
        <w:tc>
          <w:tcPr>
            <w:tcW w:w="1641" w:type="dxa"/>
            <w:vAlign w:val="center"/>
          </w:tcPr>
          <w:p w:rsidR="003A72E8" w:rsidRPr="003567A3" w:rsidRDefault="003A72E8" w:rsidP="00D11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Obec Smilovice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A72E8" w:rsidRPr="003567A3" w:rsidRDefault="003A72E8" w:rsidP="00D11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tlakové kanalizace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7666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2462AA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19,6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13,7</w:t>
            </w:r>
          </w:p>
        </w:tc>
        <w:tc>
          <w:tcPr>
            <w:tcW w:w="851" w:type="dxa"/>
            <w:vAlign w:val="center"/>
          </w:tcPr>
          <w:p w:rsidR="003A72E8" w:rsidRPr="003567A3" w:rsidRDefault="00D117F9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5,9</w:t>
            </w:r>
          </w:p>
        </w:tc>
      </w:tr>
      <w:tr w:rsidR="00AF2790" w:rsidTr="003567A3">
        <w:trPr>
          <w:trHeight w:val="493"/>
        </w:trPr>
        <w:tc>
          <w:tcPr>
            <w:tcW w:w="1641" w:type="dxa"/>
            <w:vAlign w:val="center"/>
          </w:tcPr>
          <w:p w:rsidR="003A72E8" w:rsidRPr="003567A3" w:rsidRDefault="003A72E8" w:rsidP="00D11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Obec Věrovany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A72E8" w:rsidRPr="003567A3" w:rsidRDefault="003A72E8" w:rsidP="00D11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kanalizační sítě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7666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2462AA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1 077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82,0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36,9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40,1</w:t>
            </w:r>
          </w:p>
        </w:tc>
      </w:tr>
      <w:tr w:rsidR="00AF2790" w:rsidTr="003567A3">
        <w:tc>
          <w:tcPr>
            <w:tcW w:w="1641" w:type="dxa"/>
            <w:tcBorders>
              <w:bottom w:val="single" w:sz="4" w:space="0" w:color="000000" w:themeColor="text1"/>
            </w:tcBorders>
          </w:tcPr>
          <w:p w:rsidR="00AF2790" w:rsidRDefault="003A72E8" w:rsidP="003567A3">
            <w:pPr>
              <w:ind w:right="-27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Svazek obcí Hluboké-Krokočín-</w:t>
            </w:r>
          </w:p>
          <w:p w:rsidR="003A72E8" w:rsidRPr="003567A3" w:rsidRDefault="00AF2790" w:rsidP="003567A3">
            <w:pPr>
              <w:ind w:right="-2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A72E8" w:rsidRPr="003567A3">
              <w:rPr>
                <w:rFonts w:asciiTheme="minorHAnsi" w:hAnsiTheme="minorHAnsi" w:cstheme="minorHAnsi"/>
                <w:sz w:val="20"/>
                <w:szCs w:val="20"/>
              </w:rPr>
              <w:t>Újezd 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A72E8" w:rsidRPr="003567A3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3A72E8" w:rsidRPr="003567A3" w:rsidRDefault="003A72E8" w:rsidP="00F15C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kanalizace a čist</w:t>
            </w:r>
            <w:r w:rsidR="00F15C64" w:rsidRPr="003567A3">
              <w:rPr>
                <w:rFonts w:asciiTheme="minorHAnsi" w:hAnsiTheme="minorHAnsi" w:cstheme="minorHAnsi"/>
                <w:sz w:val="20"/>
                <w:szCs w:val="20"/>
              </w:rPr>
              <w:t>írny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 xml:space="preserve"> odpadních vod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A72E8" w:rsidRPr="003567A3" w:rsidRDefault="003A72E8" w:rsidP="007666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A72E8" w:rsidRPr="003567A3" w:rsidRDefault="002462AA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117,1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90,8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3A72E8" w:rsidRPr="003567A3" w:rsidRDefault="00D117F9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26,3</w:t>
            </w:r>
          </w:p>
        </w:tc>
      </w:tr>
      <w:tr w:rsidR="00AF2790" w:rsidTr="003567A3">
        <w:tc>
          <w:tcPr>
            <w:tcW w:w="1641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3A72E8" w:rsidRPr="003567A3" w:rsidRDefault="002462AA" w:rsidP="00EB06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 xml:space="preserve">VS </w:t>
            </w:r>
            <w:r w:rsidR="003A72E8" w:rsidRPr="003567A3">
              <w:rPr>
                <w:rFonts w:asciiTheme="minorHAnsi" w:hAnsiTheme="minorHAnsi" w:cstheme="minorHAnsi"/>
                <w:sz w:val="20"/>
                <w:szCs w:val="20"/>
              </w:rPr>
              <w:t>obcí západních Čech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3A72E8" w:rsidRPr="003567A3" w:rsidRDefault="003A72E8" w:rsidP="00F15C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kanalizace a rek. čist</w:t>
            </w:r>
            <w:r w:rsidR="00F15C64" w:rsidRPr="003567A3">
              <w:rPr>
                <w:rFonts w:asciiTheme="minorHAnsi" w:hAnsiTheme="minorHAnsi" w:cstheme="minorHAnsi"/>
                <w:sz w:val="20"/>
                <w:szCs w:val="20"/>
              </w:rPr>
              <w:t>írny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 xml:space="preserve"> odpadních vod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D949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72E8" w:rsidRPr="003567A3" w:rsidRDefault="002462AA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26,7</w:t>
            </w:r>
          </w:p>
        </w:tc>
      </w:tr>
      <w:tr w:rsidR="00AF2790" w:rsidTr="003567A3">
        <w:tc>
          <w:tcPr>
            <w:tcW w:w="164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A72E8" w:rsidRPr="003567A3" w:rsidRDefault="003A72E8" w:rsidP="00EB06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VS obcí západních Čech</w:t>
            </w:r>
          </w:p>
        </w:tc>
        <w:tc>
          <w:tcPr>
            <w:tcW w:w="2268" w:type="dxa"/>
            <w:tcBorders>
              <w:top w:val="single" w:sz="2" w:space="0" w:color="auto"/>
              <w:right w:val="single" w:sz="12" w:space="0" w:color="auto"/>
            </w:tcBorders>
          </w:tcPr>
          <w:p w:rsidR="003A72E8" w:rsidRPr="003567A3" w:rsidRDefault="003A72E8" w:rsidP="00F15C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a rek. kanalizace a rek. čist</w:t>
            </w:r>
            <w:r w:rsidR="00F15C64" w:rsidRPr="003567A3">
              <w:rPr>
                <w:rFonts w:asciiTheme="minorHAnsi" w:hAnsiTheme="minorHAnsi" w:cstheme="minorHAnsi"/>
                <w:sz w:val="20"/>
                <w:szCs w:val="20"/>
              </w:rPr>
              <w:t>írny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 xml:space="preserve"> odpadních vod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D949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2462AA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59,9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26,4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27,6</w:t>
            </w:r>
          </w:p>
        </w:tc>
      </w:tr>
      <w:tr w:rsidR="00AF2790" w:rsidTr="003567A3">
        <w:tc>
          <w:tcPr>
            <w:tcW w:w="1641" w:type="dxa"/>
            <w:tcBorders>
              <w:left w:val="single" w:sz="12" w:space="0" w:color="auto"/>
            </w:tcBorders>
          </w:tcPr>
          <w:p w:rsidR="003A72E8" w:rsidRPr="003567A3" w:rsidRDefault="003A72E8" w:rsidP="003567A3">
            <w:pPr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Vodovody a</w:t>
            </w:r>
            <w:r w:rsidR="00C3123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kanalizace Prostějov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A72E8" w:rsidRPr="003567A3" w:rsidRDefault="003A72E8" w:rsidP="00D949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Dostavba kanalizačních sběračů a stok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D949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2462AA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1 200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122,3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42,8</w:t>
            </w:r>
          </w:p>
        </w:tc>
        <w:tc>
          <w:tcPr>
            <w:tcW w:w="851" w:type="dxa"/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7,4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72,1</w:t>
            </w:r>
          </w:p>
        </w:tc>
      </w:tr>
      <w:tr w:rsidR="00AF2790" w:rsidTr="003567A3">
        <w:tc>
          <w:tcPr>
            <w:tcW w:w="1641" w:type="dxa"/>
            <w:tcBorders>
              <w:left w:val="single" w:sz="12" w:space="0" w:color="auto"/>
              <w:bottom w:val="single" w:sz="12" w:space="0" w:color="auto"/>
            </w:tcBorders>
          </w:tcPr>
          <w:p w:rsidR="003A72E8" w:rsidRPr="003567A3" w:rsidRDefault="003A72E8" w:rsidP="003567A3">
            <w:pPr>
              <w:ind w:right="-109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Vodovody a</w:t>
            </w:r>
            <w:r w:rsidR="00C3123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kanalizace Prostějov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3A72E8" w:rsidRPr="003567A3" w:rsidRDefault="003A72E8" w:rsidP="00EB06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Dostavba a rekonstrukce kanalizačních sběračů a</w:t>
            </w:r>
            <w:r w:rsidR="00AF279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stok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D949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2462AA" w:rsidP="003567A3">
            <w:pPr>
              <w:ind w:left="-108" w:right="3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1 153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123,7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51,4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63,3</w:t>
            </w:r>
          </w:p>
        </w:tc>
      </w:tr>
      <w:tr w:rsidR="00AF2790" w:rsidTr="003567A3">
        <w:tc>
          <w:tcPr>
            <w:tcW w:w="5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2E8" w:rsidRPr="003567A3" w:rsidRDefault="003A72E8" w:rsidP="008129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1 029,9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483,2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37,3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72E8" w:rsidRPr="003567A3" w:rsidRDefault="003A72E8" w:rsidP="003567A3">
            <w:pPr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509,4</w:t>
            </w:r>
          </w:p>
        </w:tc>
      </w:tr>
    </w:tbl>
    <w:p w:rsidR="00D949B4" w:rsidRDefault="00015D30" w:rsidP="003567A3">
      <w:pPr>
        <w:ind w:left="284" w:right="-70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3A72E8" w:rsidRPr="003A72E8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3A72E8" w:rsidRPr="003A72E8">
        <w:rPr>
          <w:rFonts w:asciiTheme="minorHAnsi" w:hAnsiTheme="minorHAnsi" w:cstheme="minorHAnsi"/>
          <w:sz w:val="20"/>
          <w:szCs w:val="20"/>
        </w:rPr>
        <w:t>Předpokládaný počet</w:t>
      </w:r>
      <w:r w:rsidR="00ED5CB0">
        <w:rPr>
          <w:rFonts w:asciiTheme="minorHAnsi" w:hAnsiTheme="minorHAnsi" w:cstheme="minorHAnsi"/>
          <w:sz w:val="20"/>
          <w:szCs w:val="20"/>
        </w:rPr>
        <w:t xml:space="preserve"> připojených </w:t>
      </w:r>
      <w:r>
        <w:rPr>
          <w:rFonts w:asciiTheme="minorHAnsi" w:hAnsiTheme="minorHAnsi" w:cstheme="minorHAnsi"/>
          <w:sz w:val="20"/>
          <w:szCs w:val="20"/>
        </w:rPr>
        <w:t>EO</w:t>
      </w:r>
      <w:r w:rsidR="00ED5CB0">
        <w:rPr>
          <w:rFonts w:asciiTheme="minorHAnsi" w:hAnsiTheme="minorHAnsi" w:cstheme="minorHAnsi"/>
          <w:sz w:val="20"/>
          <w:szCs w:val="20"/>
        </w:rPr>
        <w:t xml:space="preserve"> uvedený</w:t>
      </w:r>
      <w:r w:rsidR="003A72E8" w:rsidRPr="003A72E8">
        <w:rPr>
          <w:rFonts w:asciiTheme="minorHAnsi" w:hAnsiTheme="minorHAnsi" w:cstheme="minorHAnsi"/>
          <w:sz w:val="20"/>
          <w:szCs w:val="20"/>
        </w:rPr>
        <w:t xml:space="preserve"> v žádostech o dotaci. </w:t>
      </w:r>
    </w:p>
    <w:p w:rsidR="0012649A" w:rsidRDefault="00015D30" w:rsidP="003567A3">
      <w:pPr>
        <w:ind w:left="284" w:right="-283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C18A4">
        <w:rPr>
          <w:rFonts w:asciiTheme="minorHAnsi" w:hAnsiTheme="minorHAnsi" w:cstheme="minorHAnsi"/>
          <w:sz w:val="20"/>
          <w:szCs w:val="20"/>
        </w:rPr>
        <w:t>)</w:t>
      </w:r>
      <w:r w:rsidR="00AC18A4">
        <w:rPr>
          <w:rFonts w:asciiTheme="minorHAnsi" w:hAnsiTheme="minorHAnsi" w:cstheme="minorHAnsi"/>
          <w:sz w:val="20"/>
          <w:szCs w:val="20"/>
        </w:rPr>
        <w:tab/>
        <w:t xml:space="preserve">V žádosti uvedený údaj 1 323 744 </w:t>
      </w:r>
      <w:r>
        <w:rPr>
          <w:rFonts w:asciiTheme="minorHAnsi" w:hAnsiTheme="minorHAnsi" w:cstheme="minorHAnsi"/>
          <w:sz w:val="20"/>
          <w:szCs w:val="20"/>
        </w:rPr>
        <w:t>EO</w:t>
      </w:r>
      <w:r w:rsidR="00AC18A4">
        <w:rPr>
          <w:rFonts w:asciiTheme="minorHAnsi" w:hAnsiTheme="minorHAnsi" w:cstheme="minorHAnsi"/>
          <w:sz w:val="20"/>
          <w:szCs w:val="20"/>
        </w:rPr>
        <w:t xml:space="preserve"> je vzhledem k ostatním akcí</w:t>
      </w:r>
      <w:r w:rsidR="00217494">
        <w:rPr>
          <w:rFonts w:asciiTheme="minorHAnsi" w:hAnsiTheme="minorHAnsi" w:cstheme="minorHAnsi"/>
          <w:sz w:val="20"/>
          <w:szCs w:val="20"/>
        </w:rPr>
        <w:t>m</w:t>
      </w:r>
      <w:r w:rsidR="00AC18A4">
        <w:rPr>
          <w:rFonts w:asciiTheme="minorHAnsi" w:hAnsiTheme="minorHAnsi" w:cstheme="minorHAnsi"/>
          <w:sz w:val="20"/>
          <w:szCs w:val="20"/>
        </w:rPr>
        <w:t xml:space="preserve"> zavádějící, neboť se nejedná o výstavbu nebo rekonstrukci. </w:t>
      </w:r>
    </w:p>
    <w:p w:rsidR="00850EAC" w:rsidRDefault="00850EAC" w:rsidP="00F876C7">
      <w:pPr>
        <w:ind w:left="-142" w:right="-708" w:hanging="425"/>
        <w:jc w:val="both"/>
        <w:rPr>
          <w:rFonts w:asciiTheme="minorHAnsi" w:hAnsiTheme="minorHAnsi" w:cstheme="minorHAnsi"/>
          <w:b/>
        </w:rPr>
        <w:sectPr w:rsidR="00850EAC" w:rsidSect="00E443AA">
          <w:pgSz w:w="11907" w:h="16839" w:code="9"/>
          <w:pgMar w:top="1417" w:right="992" w:bottom="1417" w:left="1417" w:header="680" w:footer="510" w:gutter="0"/>
          <w:cols w:space="708"/>
          <w:titlePg/>
          <w:docGrid w:linePitch="360"/>
        </w:sectPr>
      </w:pPr>
    </w:p>
    <w:p w:rsidR="0012649A" w:rsidRPr="003567A3" w:rsidRDefault="0012649A" w:rsidP="003567A3">
      <w:pPr>
        <w:ind w:right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Podprogram 129</w:t>
      </w:r>
      <w:r w:rsidR="00F15C64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 xml:space="preserve">182 </w:t>
      </w:r>
      <w:r>
        <w:rPr>
          <w:rFonts w:asciiTheme="minorHAnsi" w:hAnsiTheme="minorHAnsi" w:cstheme="minorHAnsi"/>
          <w:b/>
          <w:i/>
        </w:rPr>
        <w:t>Podpora výstavby a obnovy vodovodů pro veřejnou potřebu</w:t>
      </w:r>
    </w:p>
    <w:tbl>
      <w:tblPr>
        <w:tblStyle w:val="Mkatabulky"/>
        <w:tblW w:w="90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2268"/>
        <w:gridCol w:w="993"/>
        <w:gridCol w:w="766"/>
        <w:gridCol w:w="850"/>
        <w:gridCol w:w="850"/>
        <w:gridCol w:w="850"/>
        <w:gridCol w:w="851"/>
      </w:tblGrid>
      <w:tr w:rsidR="00072D6C" w:rsidTr="007B6909">
        <w:tc>
          <w:tcPr>
            <w:tcW w:w="1642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72D6C" w:rsidRPr="003567A3" w:rsidRDefault="00072D6C" w:rsidP="00126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2D6C" w:rsidRPr="003567A3" w:rsidRDefault="00072D6C" w:rsidP="00126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Charakteristika</w:t>
            </w:r>
          </w:p>
          <w:p w:rsidR="00072D6C" w:rsidRPr="003567A3" w:rsidRDefault="00072D6C" w:rsidP="00126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akce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2D6C" w:rsidRPr="003567A3" w:rsidRDefault="00072D6C" w:rsidP="00D731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Rok ukončení</w:t>
            </w:r>
          </w:p>
          <w:p w:rsidR="00072D6C" w:rsidRPr="003567A3" w:rsidRDefault="00072D6C" w:rsidP="00D731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realizace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2D6C" w:rsidRPr="003567A3" w:rsidRDefault="00072D6C" w:rsidP="003567A3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Počet obyv.</w:t>
            </w:r>
            <w:r w:rsidRPr="003567A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D6C" w:rsidRPr="003567A3" w:rsidRDefault="00072D6C" w:rsidP="003567A3">
            <w:pPr>
              <w:ind w:left="-108" w:right="-1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Celkové</w:t>
            </w:r>
          </w:p>
          <w:p w:rsidR="00072D6C" w:rsidRPr="003567A3" w:rsidRDefault="00072D6C" w:rsidP="003567A3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náklady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72D6C" w:rsidRPr="003567A3" w:rsidRDefault="00072D6C" w:rsidP="00126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Zdroje financování</w:t>
            </w:r>
          </w:p>
        </w:tc>
      </w:tr>
      <w:tr w:rsidR="00072D6C" w:rsidTr="007B6909">
        <w:tc>
          <w:tcPr>
            <w:tcW w:w="1642" w:type="dxa"/>
            <w:vMerge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72D6C" w:rsidRPr="003567A3" w:rsidRDefault="00072D6C" w:rsidP="00126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2D6C" w:rsidRPr="003567A3" w:rsidRDefault="00072D6C" w:rsidP="00126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2D6C" w:rsidRPr="003567A3" w:rsidRDefault="00072D6C" w:rsidP="00126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D6C" w:rsidRPr="003567A3" w:rsidRDefault="00072D6C" w:rsidP="00126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D6C" w:rsidRPr="003567A3" w:rsidRDefault="00072D6C" w:rsidP="00126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72D6C" w:rsidRPr="003567A3" w:rsidRDefault="00072D6C" w:rsidP="00126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Dotace SR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72D6C" w:rsidRPr="003567A3" w:rsidRDefault="00072D6C" w:rsidP="005766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Dotace krajů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72D6C" w:rsidRPr="003567A3" w:rsidRDefault="00072D6C" w:rsidP="00126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Vlastní zdroje</w:t>
            </w:r>
          </w:p>
        </w:tc>
      </w:tr>
      <w:tr w:rsidR="00072D6C" w:rsidTr="003567A3">
        <w:trPr>
          <w:trHeight w:val="539"/>
        </w:trPr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:rsidR="00687BE2" w:rsidRPr="003567A3" w:rsidRDefault="00687BE2" w:rsidP="00F15C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Město Cvikov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7BE2" w:rsidRPr="003567A3" w:rsidRDefault="00687BE2" w:rsidP="00F15C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vodovodu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7BE2" w:rsidRPr="003567A3" w:rsidRDefault="00687BE2" w:rsidP="00D731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7BE2" w:rsidRPr="003567A3" w:rsidRDefault="00437902" w:rsidP="003567A3">
            <w:pPr>
              <w:ind w:left="-227"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43,3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34,6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87BE2" w:rsidRPr="003567A3" w:rsidRDefault="00F15C64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8,7</w:t>
            </w:r>
          </w:p>
        </w:tc>
      </w:tr>
      <w:tr w:rsidR="00072D6C" w:rsidTr="003567A3">
        <w:trPr>
          <w:trHeight w:val="539"/>
        </w:trPr>
        <w:tc>
          <w:tcPr>
            <w:tcW w:w="1642" w:type="dxa"/>
            <w:vAlign w:val="center"/>
          </w:tcPr>
          <w:p w:rsidR="00687BE2" w:rsidRPr="003567A3" w:rsidRDefault="00687BE2" w:rsidP="00F15C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Obec Smilovice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687BE2" w:rsidRPr="003567A3" w:rsidRDefault="00687BE2" w:rsidP="00F15C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vodovodu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687BE2" w:rsidRPr="003567A3" w:rsidRDefault="00687BE2" w:rsidP="00D731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7BE2" w:rsidRPr="003567A3" w:rsidRDefault="00437902" w:rsidP="003567A3">
            <w:pPr>
              <w:ind w:left="-227"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20,1</w:t>
            </w:r>
          </w:p>
        </w:tc>
        <w:tc>
          <w:tcPr>
            <w:tcW w:w="850" w:type="dxa"/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12,0</w:t>
            </w:r>
          </w:p>
        </w:tc>
        <w:tc>
          <w:tcPr>
            <w:tcW w:w="850" w:type="dxa"/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</w:p>
        </w:tc>
        <w:tc>
          <w:tcPr>
            <w:tcW w:w="851" w:type="dxa"/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6,1</w:t>
            </w:r>
          </w:p>
        </w:tc>
      </w:tr>
      <w:tr w:rsidR="00072D6C" w:rsidTr="003567A3">
        <w:trPr>
          <w:trHeight w:val="539"/>
        </w:trPr>
        <w:tc>
          <w:tcPr>
            <w:tcW w:w="1642" w:type="dxa"/>
            <w:vAlign w:val="center"/>
          </w:tcPr>
          <w:p w:rsidR="00687BE2" w:rsidRPr="003567A3" w:rsidRDefault="00687BE2" w:rsidP="00F15C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Obec Smilovice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687BE2" w:rsidRPr="003567A3" w:rsidRDefault="00687BE2" w:rsidP="003567A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Výstavba vodovodu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687BE2" w:rsidRPr="003567A3" w:rsidRDefault="00687BE2" w:rsidP="00D731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7BE2" w:rsidRPr="003567A3" w:rsidRDefault="00437902" w:rsidP="003567A3">
            <w:pPr>
              <w:ind w:left="-227"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19,9</w:t>
            </w:r>
          </w:p>
        </w:tc>
        <w:tc>
          <w:tcPr>
            <w:tcW w:w="850" w:type="dxa"/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13,9</w:t>
            </w:r>
          </w:p>
        </w:tc>
        <w:tc>
          <w:tcPr>
            <w:tcW w:w="850" w:type="dxa"/>
            <w:vAlign w:val="center"/>
          </w:tcPr>
          <w:p w:rsidR="00687BE2" w:rsidRPr="003567A3" w:rsidRDefault="00F15C64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</w:tr>
      <w:tr w:rsidR="00072D6C" w:rsidTr="003567A3">
        <w:tc>
          <w:tcPr>
            <w:tcW w:w="1642" w:type="dxa"/>
            <w:tcBorders>
              <w:bottom w:val="single" w:sz="12" w:space="0" w:color="auto"/>
            </w:tcBorders>
          </w:tcPr>
          <w:p w:rsidR="00687BE2" w:rsidRPr="003567A3" w:rsidRDefault="00687BE2" w:rsidP="003567A3">
            <w:pPr>
              <w:ind w:right="-10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Svazek vodovodů a</w:t>
            </w:r>
            <w:r w:rsidR="00F15C64" w:rsidRPr="003567A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kanalizací Tišnovsko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687BE2" w:rsidRPr="003567A3" w:rsidRDefault="00577ACD" w:rsidP="00577A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Zvýšení kapacity</w:t>
            </w:r>
            <w:r w:rsidR="00687BE2" w:rsidRPr="003567A3">
              <w:rPr>
                <w:rFonts w:asciiTheme="minorHAnsi" w:hAnsiTheme="minorHAnsi" w:cstheme="minorHAnsi"/>
                <w:sz w:val="20"/>
                <w:szCs w:val="20"/>
              </w:rPr>
              <w:t xml:space="preserve"> úpravny vody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7BE2" w:rsidRPr="003567A3" w:rsidRDefault="00687BE2" w:rsidP="00D731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BE2" w:rsidRPr="003567A3" w:rsidRDefault="00015D30" w:rsidP="003567A3">
            <w:pPr>
              <w:ind w:left="-227" w:right="-57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13 600</w:t>
            </w:r>
            <w:r w:rsidRPr="003567A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20,3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sz w:val="20"/>
                <w:szCs w:val="20"/>
              </w:rPr>
              <w:t>7,7</w:t>
            </w:r>
          </w:p>
        </w:tc>
      </w:tr>
      <w:tr w:rsidR="00072D6C" w:rsidTr="003567A3">
        <w:tc>
          <w:tcPr>
            <w:tcW w:w="56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87BE2" w:rsidRPr="003567A3" w:rsidRDefault="00687BE2" w:rsidP="008129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103,6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71,2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87BE2" w:rsidRPr="003567A3" w:rsidRDefault="00687BE2" w:rsidP="003567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7A3">
              <w:rPr>
                <w:rFonts w:asciiTheme="minorHAnsi" w:hAnsiTheme="minorHAnsi" w:cstheme="minorHAnsi"/>
                <w:b/>
                <w:sz w:val="20"/>
                <w:szCs w:val="20"/>
              </w:rPr>
              <w:t>28,5</w:t>
            </w:r>
          </w:p>
        </w:tc>
      </w:tr>
    </w:tbl>
    <w:p w:rsidR="00015D30" w:rsidRDefault="00015D30" w:rsidP="003567A3">
      <w:pPr>
        <w:ind w:left="284" w:right="-70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217494" w:rsidRPr="003A72E8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ab/>
      </w:r>
      <w:r w:rsidR="00217494" w:rsidRPr="003A72E8">
        <w:rPr>
          <w:rFonts w:asciiTheme="minorHAnsi" w:hAnsiTheme="minorHAnsi" w:cstheme="minorHAnsi"/>
          <w:sz w:val="20"/>
          <w:szCs w:val="20"/>
        </w:rPr>
        <w:t>Předpokládaný počet</w:t>
      </w:r>
      <w:r w:rsidR="00217494">
        <w:rPr>
          <w:rFonts w:asciiTheme="minorHAnsi" w:hAnsiTheme="minorHAnsi" w:cstheme="minorHAnsi"/>
          <w:sz w:val="20"/>
          <w:szCs w:val="20"/>
        </w:rPr>
        <w:t xml:space="preserve"> připojených obyvatel</w:t>
      </w:r>
      <w:r w:rsidR="00217494" w:rsidRPr="003A72E8">
        <w:rPr>
          <w:rFonts w:asciiTheme="minorHAnsi" w:hAnsiTheme="minorHAnsi" w:cstheme="minorHAnsi"/>
          <w:sz w:val="20"/>
          <w:szCs w:val="20"/>
        </w:rPr>
        <w:t xml:space="preserve"> uvedený v žádostech o dotaci.</w:t>
      </w:r>
    </w:p>
    <w:p w:rsidR="00217494" w:rsidRPr="003A72E8" w:rsidRDefault="00015D30" w:rsidP="003567A3">
      <w:pPr>
        <w:ind w:left="284" w:right="-70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>Jde o počet obyvatel</w:t>
      </w:r>
      <w:r w:rsidR="00577ACD">
        <w:rPr>
          <w:rFonts w:asciiTheme="minorHAnsi" w:hAnsiTheme="minorHAnsi" w:cstheme="minorHAnsi"/>
          <w:sz w:val="20"/>
          <w:szCs w:val="20"/>
        </w:rPr>
        <w:t xml:space="preserve"> napojených </w:t>
      </w:r>
      <w:r w:rsidR="00F15C64">
        <w:rPr>
          <w:rFonts w:asciiTheme="minorHAnsi" w:hAnsiTheme="minorHAnsi" w:cstheme="minorHAnsi"/>
          <w:sz w:val="20"/>
          <w:szCs w:val="20"/>
        </w:rPr>
        <w:t xml:space="preserve">na vodovod již </w:t>
      </w:r>
      <w:r>
        <w:rPr>
          <w:rFonts w:asciiTheme="minorHAnsi" w:hAnsiTheme="minorHAnsi" w:cstheme="minorHAnsi"/>
          <w:sz w:val="20"/>
          <w:szCs w:val="20"/>
        </w:rPr>
        <w:t>v době podání žádosti.</w:t>
      </w:r>
      <w:r w:rsidR="00577AC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50EAC" w:rsidRDefault="00850EAC" w:rsidP="003567A3">
      <w:pPr>
        <w:ind w:left="-567" w:right="-708"/>
        <w:jc w:val="both"/>
        <w:rPr>
          <w:rFonts w:asciiTheme="minorHAnsi" w:hAnsiTheme="minorHAnsi" w:cstheme="minorHAnsi"/>
          <w:b/>
        </w:rPr>
      </w:pPr>
    </w:p>
    <w:p w:rsidR="0017164C" w:rsidRDefault="0017164C" w:rsidP="003567A3">
      <w:pPr>
        <w:ind w:left="-567" w:right="-708"/>
        <w:jc w:val="both"/>
        <w:rPr>
          <w:rFonts w:asciiTheme="minorHAnsi" w:hAnsiTheme="minorHAnsi" w:cstheme="minorHAnsi"/>
          <w:b/>
        </w:rPr>
      </w:pPr>
    </w:p>
    <w:p w:rsidR="00633063" w:rsidRDefault="00633063" w:rsidP="003567A3">
      <w:pPr>
        <w:ind w:left="-567" w:right="-708"/>
        <w:jc w:val="both"/>
        <w:rPr>
          <w:rFonts w:asciiTheme="minorHAnsi" w:hAnsiTheme="minorHAnsi" w:cstheme="minorHAnsi"/>
          <w:b/>
        </w:rPr>
      </w:pPr>
    </w:p>
    <w:p w:rsidR="00015D30" w:rsidRDefault="00015D30" w:rsidP="00F876C7">
      <w:pPr>
        <w:ind w:left="-142" w:right="-708" w:hanging="425"/>
        <w:jc w:val="both"/>
        <w:rPr>
          <w:rFonts w:asciiTheme="minorHAnsi" w:hAnsiTheme="minorHAnsi" w:cstheme="minorHAnsi"/>
          <w:b/>
        </w:rPr>
      </w:pPr>
    </w:p>
    <w:p w:rsidR="00E443AA" w:rsidRDefault="00F876C7" w:rsidP="003567A3">
      <w:pPr>
        <w:ind w:left="2268" w:right="1" w:hanging="2267"/>
        <w:rPr>
          <w:rFonts w:asciiTheme="minorHAnsi" w:hAnsiTheme="minorHAnsi" w:cstheme="minorHAnsi"/>
          <w:b/>
          <w:i/>
        </w:rPr>
      </w:pPr>
      <w:r w:rsidRPr="0012649A">
        <w:rPr>
          <w:rFonts w:asciiTheme="minorHAnsi" w:hAnsiTheme="minorHAnsi" w:cstheme="minorHAnsi"/>
          <w:b/>
        </w:rPr>
        <w:t>2.</w:t>
      </w:r>
      <w:r w:rsidR="008F5B10">
        <w:rPr>
          <w:rFonts w:asciiTheme="minorHAnsi" w:hAnsiTheme="minorHAnsi" w:cstheme="minorHAnsi"/>
          <w:b/>
        </w:rPr>
        <w:t xml:space="preserve"> </w:t>
      </w:r>
      <w:r w:rsidRPr="0012649A">
        <w:rPr>
          <w:rFonts w:asciiTheme="minorHAnsi" w:hAnsiTheme="minorHAnsi" w:cstheme="minorHAnsi"/>
          <w:b/>
        </w:rPr>
        <w:t>Program 129</w:t>
      </w:r>
      <w:r w:rsidR="00F15C64">
        <w:rPr>
          <w:rFonts w:asciiTheme="minorHAnsi" w:hAnsiTheme="minorHAnsi" w:cstheme="minorHAnsi"/>
          <w:b/>
        </w:rPr>
        <w:t> </w:t>
      </w:r>
      <w:r w:rsidRPr="0012649A">
        <w:rPr>
          <w:rFonts w:asciiTheme="minorHAnsi" w:hAnsiTheme="minorHAnsi" w:cstheme="minorHAnsi"/>
          <w:b/>
        </w:rPr>
        <w:t xml:space="preserve">250 </w:t>
      </w:r>
      <w:r w:rsidRPr="0012649A">
        <w:rPr>
          <w:rFonts w:asciiTheme="minorHAnsi" w:hAnsiTheme="minorHAnsi" w:cstheme="minorHAnsi"/>
          <w:b/>
          <w:i/>
        </w:rPr>
        <w:t>Výstavba a technické zhodn</w:t>
      </w:r>
      <w:r w:rsidR="003770A6" w:rsidRPr="0012649A">
        <w:rPr>
          <w:rFonts w:asciiTheme="minorHAnsi" w:hAnsiTheme="minorHAnsi" w:cstheme="minorHAnsi"/>
          <w:b/>
          <w:i/>
        </w:rPr>
        <w:t>ocení infrastruktury vodovodů a </w:t>
      </w:r>
      <w:r w:rsidRPr="0012649A">
        <w:rPr>
          <w:rFonts w:asciiTheme="minorHAnsi" w:hAnsiTheme="minorHAnsi" w:cstheme="minorHAnsi"/>
          <w:b/>
          <w:i/>
        </w:rPr>
        <w:t>kanalizací</w:t>
      </w:r>
    </w:p>
    <w:p w:rsidR="00F876C7" w:rsidRPr="0012649A" w:rsidRDefault="00F876C7" w:rsidP="003567A3">
      <w:pPr>
        <w:ind w:left="284" w:right="1"/>
        <w:jc w:val="both"/>
        <w:rPr>
          <w:rFonts w:asciiTheme="minorHAnsi" w:hAnsiTheme="minorHAnsi" w:cstheme="minorHAnsi"/>
        </w:rPr>
      </w:pPr>
      <w:r w:rsidRPr="0012649A">
        <w:rPr>
          <w:rFonts w:asciiTheme="minorHAnsi" w:hAnsiTheme="minorHAnsi" w:cstheme="minorHAnsi"/>
        </w:rPr>
        <w:t>(</w:t>
      </w:r>
      <w:r w:rsidR="00E06938">
        <w:rPr>
          <w:rFonts w:asciiTheme="minorHAnsi" w:hAnsiTheme="minorHAnsi" w:cstheme="minorHAnsi"/>
        </w:rPr>
        <w:t>Ú</w:t>
      </w:r>
      <w:r w:rsidRPr="0012649A">
        <w:rPr>
          <w:rFonts w:asciiTheme="minorHAnsi" w:hAnsiTheme="minorHAnsi" w:cstheme="minorHAnsi"/>
        </w:rPr>
        <w:t xml:space="preserve">daje o nákladech a zdrojích financování jsou </w:t>
      </w:r>
      <w:r w:rsidR="00E06938">
        <w:rPr>
          <w:rFonts w:asciiTheme="minorHAnsi" w:hAnsiTheme="minorHAnsi" w:cstheme="minorHAnsi"/>
        </w:rPr>
        <w:t xml:space="preserve">uvedeny </w:t>
      </w:r>
      <w:r w:rsidRPr="0012649A">
        <w:rPr>
          <w:rFonts w:asciiTheme="minorHAnsi" w:hAnsiTheme="minorHAnsi" w:cstheme="minorHAnsi"/>
        </w:rPr>
        <w:t>v mil. Kč</w:t>
      </w:r>
      <w:r w:rsidR="00E06938">
        <w:rPr>
          <w:rFonts w:asciiTheme="minorHAnsi" w:hAnsiTheme="minorHAnsi" w:cstheme="minorHAnsi"/>
        </w:rPr>
        <w:t>.</w:t>
      </w:r>
      <w:r w:rsidRPr="0012649A">
        <w:rPr>
          <w:rFonts w:asciiTheme="minorHAnsi" w:hAnsiTheme="minorHAnsi" w:cstheme="minorHAnsi"/>
        </w:rPr>
        <w:t>)</w:t>
      </w:r>
    </w:p>
    <w:p w:rsidR="00F876C7" w:rsidRDefault="00F876C7" w:rsidP="009B5E97">
      <w:pPr>
        <w:ind w:left="624" w:hanging="1191"/>
        <w:jc w:val="both"/>
        <w:rPr>
          <w:rFonts w:asciiTheme="minorHAnsi" w:hAnsiTheme="minorHAnsi" w:cstheme="minorHAnsi"/>
          <w:b/>
        </w:rPr>
      </w:pPr>
    </w:p>
    <w:p w:rsidR="009B5E97" w:rsidRPr="009B5E97" w:rsidRDefault="00D57836" w:rsidP="003567A3">
      <w:pPr>
        <w:ind w:right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Podprogram 129</w:t>
      </w:r>
      <w:r w:rsidR="00E06938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 xml:space="preserve">253 </w:t>
      </w:r>
      <w:r>
        <w:rPr>
          <w:rFonts w:asciiTheme="minorHAnsi" w:hAnsiTheme="minorHAnsi" w:cstheme="minorHAnsi"/>
          <w:b/>
          <w:i/>
        </w:rPr>
        <w:t xml:space="preserve">Podpora výstavby a technického zhodnocení </w:t>
      </w:r>
      <w:r w:rsidR="00E06938">
        <w:rPr>
          <w:rFonts w:asciiTheme="minorHAnsi" w:hAnsiTheme="minorHAnsi" w:cstheme="minorHAnsi"/>
          <w:b/>
          <w:i/>
        </w:rPr>
        <w:t xml:space="preserve">infrastruktury </w:t>
      </w:r>
      <w:r>
        <w:rPr>
          <w:rFonts w:asciiTheme="minorHAnsi" w:hAnsiTheme="minorHAnsi" w:cstheme="minorHAnsi"/>
          <w:b/>
          <w:i/>
        </w:rPr>
        <w:t>kanalizací pro veřejnou</w:t>
      </w:r>
      <w:r w:rsidR="00850EAC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>potřebu</w:t>
      </w:r>
    </w:p>
    <w:tbl>
      <w:tblPr>
        <w:tblStyle w:val="Mkatabulky"/>
        <w:tblW w:w="90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8"/>
        <w:gridCol w:w="2265"/>
        <w:gridCol w:w="992"/>
        <w:gridCol w:w="713"/>
        <w:gridCol w:w="851"/>
        <w:gridCol w:w="850"/>
        <w:gridCol w:w="850"/>
        <w:gridCol w:w="851"/>
      </w:tblGrid>
      <w:tr w:rsidR="00633063" w:rsidTr="00A44A33"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right="4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Charakteristika</w:t>
            </w:r>
          </w:p>
          <w:p w:rsidR="00687BE2" w:rsidRPr="00A44A33" w:rsidRDefault="00687BE2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akce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Rok ukončení</w:t>
            </w:r>
          </w:p>
          <w:p w:rsidR="00687BE2" w:rsidRPr="00A44A33" w:rsidRDefault="00687BE2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realizace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 w:rsidP="00687B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</w:t>
            </w:r>
            <w:r w:rsidR="00ED5CB0"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EO</w:t>
            </w:r>
            <w:r w:rsidR="00577ACD" w:rsidRPr="00A44A3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left="-192" w:right="-1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Celkové</w:t>
            </w:r>
          </w:p>
          <w:p w:rsidR="00687BE2" w:rsidRPr="00A44A33" w:rsidRDefault="00687BE2" w:rsidP="00A44A33">
            <w:pPr>
              <w:ind w:left="-192" w:right="-1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náklady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Zdroje financování</w:t>
            </w:r>
          </w:p>
        </w:tc>
      </w:tr>
      <w:tr w:rsidR="00633063" w:rsidTr="00633063"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right="4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BE2" w:rsidRPr="00A44A33" w:rsidRDefault="00687BE2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left="-192" w:right="-1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7BE2" w:rsidRPr="00A44A33" w:rsidRDefault="00687BE2" w:rsidP="003162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Dotace SR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7BE2" w:rsidRPr="00A44A33" w:rsidRDefault="00687BE2" w:rsidP="005766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Dotace krajů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 w:rsidP="00D949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Vlastní zdroje</w:t>
            </w:r>
          </w:p>
        </w:tc>
      </w:tr>
      <w:tr w:rsidR="00633063" w:rsidTr="00A44A33">
        <w:tc>
          <w:tcPr>
            <w:tcW w:w="16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right="-24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Svazek vodovodů a</w:t>
            </w:r>
            <w:r w:rsidR="00F15C64" w:rsidRPr="00A44A3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kanalizací Tišnovsko</w:t>
            </w:r>
          </w:p>
        </w:tc>
        <w:tc>
          <w:tcPr>
            <w:tcW w:w="22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 w:rsidP="007815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Výstavba (rozšíření) stokové sítě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2462AA" w:rsidP="00A44A33">
            <w:pPr>
              <w:ind w:left="-193"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602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left="-1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54,5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left="-1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28,1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left="-1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left="-1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24,5</w:t>
            </w:r>
          </w:p>
        </w:tc>
      </w:tr>
      <w:tr w:rsidR="00633063" w:rsidTr="00A44A33">
        <w:tc>
          <w:tcPr>
            <w:tcW w:w="16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right="-165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Vodovody a</w:t>
            </w:r>
            <w:r w:rsidR="0063306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kanalizace Prostějov</w:t>
            </w:r>
          </w:p>
        </w:tc>
        <w:tc>
          <w:tcPr>
            <w:tcW w:w="22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 w:rsidP="007815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Výstavba kanalizace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2462AA" w:rsidP="00A44A33">
            <w:pPr>
              <w:ind w:left="-193"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1 120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left="-1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48,3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left="-1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7BE2" w:rsidRPr="00A44A33" w:rsidRDefault="00F15C64" w:rsidP="00A44A33">
            <w:pPr>
              <w:ind w:left="-1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left="-1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sz w:val="20"/>
                <w:szCs w:val="20"/>
              </w:rPr>
              <w:t>19,3</w:t>
            </w:r>
          </w:p>
        </w:tc>
      </w:tr>
      <w:tr w:rsidR="00633063" w:rsidTr="00A44A33">
        <w:tc>
          <w:tcPr>
            <w:tcW w:w="56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BE2" w:rsidRPr="00A44A33" w:rsidRDefault="00687BE2" w:rsidP="008129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BE2" w:rsidRPr="00A44A33" w:rsidRDefault="00687BE2" w:rsidP="00A44A33">
            <w:pPr>
              <w:ind w:right="-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102,8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7BE2" w:rsidRPr="00A44A33" w:rsidRDefault="00687BE2" w:rsidP="00A44A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57,1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7BE2" w:rsidRPr="00A44A33" w:rsidRDefault="00687BE2" w:rsidP="00A44A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4A33">
              <w:rPr>
                <w:rFonts w:asciiTheme="minorHAnsi" w:hAnsiTheme="minorHAnsi" w:cstheme="minorHAnsi"/>
                <w:b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7BE2" w:rsidRDefault="00687BE2" w:rsidP="00A44A33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6CEF">
              <w:rPr>
                <w:rFonts w:asciiTheme="minorHAnsi" w:hAnsiTheme="minorHAnsi" w:cstheme="minorHAnsi"/>
                <w:b/>
                <w:sz w:val="22"/>
                <w:szCs w:val="22"/>
              </w:rPr>
              <w:t>43,8</w:t>
            </w:r>
          </w:p>
        </w:tc>
      </w:tr>
    </w:tbl>
    <w:p w:rsidR="00217494" w:rsidRPr="003A72E8" w:rsidRDefault="00577ACD" w:rsidP="00A44A33">
      <w:pPr>
        <w:ind w:left="284" w:right="-708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</w:r>
      <w:r w:rsidR="00217494" w:rsidRPr="003A72E8">
        <w:rPr>
          <w:rFonts w:asciiTheme="minorHAnsi" w:hAnsiTheme="minorHAnsi" w:cstheme="minorHAnsi"/>
          <w:sz w:val="20"/>
          <w:szCs w:val="20"/>
        </w:rPr>
        <w:t>Předpokládaný počet</w:t>
      </w:r>
      <w:r w:rsidR="00217494">
        <w:rPr>
          <w:rFonts w:asciiTheme="minorHAnsi" w:hAnsiTheme="minorHAnsi" w:cstheme="minorHAnsi"/>
          <w:sz w:val="20"/>
          <w:szCs w:val="20"/>
        </w:rPr>
        <w:t xml:space="preserve"> připojených EO</w:t>
      </w:r>
      <w:r w:rsidR="00217494" w:rsidRPr="003A72E8">
        <w:rPr>
          <w:rFonts w:asciiTheme="minorHAnsi" w:hAnsiTheme="minorHAnsi" w:cstheme="minorHAnsi"/>
          <w:sz w:val="20"/>
          <w:szCs w:val="20"/>
        </w:rPr>
        <w:t xml:space="preserve"> uvedený v žádostech o dotaci. </w:t>
      </w:r>
    </w:p>
    <w:p w:rsidR="00F876C7" w:rsidRDefault="00F876C7" w:rsidP="00EB5C09">
      <w:pPr>
        <w:ind w:left="624" w:hanging="1191"/>
        <w:jc w:val="both"/>
        <w:rPr>
          <w:rFonts w:asciiTheme="minorHAnsi" w:hAnsiTheme="minorHAnsi" w:cstheme="minorHAnsi"/>
          <w:sz w:val="20"/>
          <w:szCs w:val="20"/>
        </w:rPr>
      </w:pPr>
    </w:p>
    <w:p w:rsidR="003770A6" w:rsidRDefault="003770A6" w:rsidP="00EB5C09">
      <w:pPr>
        <w:ind w:left="624" w:hanging="1191"/>
        <w:jc w:val="both"/>
        <w:rPr>
          <w:rFonts w:asciiTheme="minorHAnsi" w:hAnsiTheme="minorHAnsi" w:cstheme="minorHAnsi"/>
          <w:sz w:val="20"/>
          <w:szCs w:val="20"/>
        </w:rPr>
      </w:pPr>
    </w:p>
    <w:p w:rsidR="003770A6" w:rsidRDefault="003770A6" w:rsidP="00EB5C09">
      <w:pPr>
        <w:ind w:left="624" w:hanging="1191"/>
        <w:jc w:val="both"/>
        <w:rPr>
          <w:rFonts w:asciiTheme="minorHAnsi" w:hAnsiTheme="minorHAnsi" w:cstheme="minorHAnsi"/>
          <w:sz w:val="20"/>
          <w:szCs w:val="20"/>
        </w:rPr>
      </w:pPr>
    </w:p>
    <w:p w:rsidR="00E06938" w:rsidRDefault="00E06938">
      <w:pPr>
        <w:rPr>
          <w:rFonts w:asciiTheme="minorHAnsi" w:hAnsiTheme="minorHAnsi" w:cstheme="minorHAnsi"/>
          <w:b/>
        </w:rPr>
      </w:pPr>
    </w:p>
    <w:p w:rsidR="00E06938" w:rsidRDefault="00A44A33" w:rsidP="00A44A33">
      <w:pPr>
        <w:tabs>
          <w:tab w:val="left" w:pos="2268"/>
          <w:tab w:val="left" w:pos="2552"/>
        </w:tabs>
        <w:spacing w:after="120"/>
        <w:ind w:left="2552" w:hanging="25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</w:t>
      </w:r>
      <w:r w:rsidR="00316275" w:rsidRPr="00316275">
        <w:rPr>
          <w:rFonts w:asciiTheme="minorHAnsi" w:hAnsiTheme="minorHAnsi" w:cstheme="minorHAnsi"/>
          <w:b/>
        </w:rPr>
        <w:t>oužité zkratky</w:t>
      </w:r>
      <w:r w:rsidR="00316275">
        <w:rPr>
          <w:rFonts w:asciiTheme="minorHAnsi" w:hAnsiTheme="minorHAnsi" w:cstheme="minorHAnsi"/>
        </w:rPr>
        <w:t>:</w:t>
      </w:r>
    </w:p>
    <w:p w:rsidR="00ED5CB0" w:rsidRDefault="00ED5CB0" w:rsidP="00A44A33">
      <w:pPr>
        <w:tabs>
          <w:tab w:val="left" w:pos="2268"/>
          <w:tab w:val="left" w:pos="2552"/>
        </w:tabs>
        <w:spacing w:after="120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EO</w:t>
      </w:r>
      <w:r>
        <w:rPr>
          <w:rFonts w:asciiTheme="minorHAnsi" w:hAnsiTheme="minorHAnsi" w:cstheme="minorHAnsi"/>
        </w:rPr>
        <w:tab/>
      </w:r>
      <w:r w:rsidR="00E06938">
        <w:rPr>
          <w:rFonts w:asciiTheme="minorHAnsi" w:hAnsiTheme="minorHAnsi" w:cstheme="minorHAnsi"/>
        </w:rPr>
        <w:t>–</w:t>
      </w:r>
      <w:r w:rsidR="00E0693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ekvivalentní obyvatel</w:t>
      </w:r>
    </w:p>
    <w:p w:rsidR="00316275" w:rsidRDefault="00316275" w:rsidP="00A44A33">
      <w:pPr>
        <w:tabs>
          <w:tab w:val="left" w:pos="2268"/>
          <w:tab w:val="left" w:pos="2552"/>
        </w:tabs>
        <w:spacing w:after="120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</w:t>
      </w:r>
      <w:r>
        <w:rPr>
          <w:rFonts w:asciiTheme="minorHAnsi" w:hAnsiTheme="minorHAnsi" w:cstheme="minorHAnsi"/>
        </w:rPr>
        <w:tab/>
      </w:r>
      <w:r w:rsidR="00E06938">
        <w:rPr>
          <w:rFonts w:asciiTheme="minorHAnsi" w:hAnsiTheme="minorHAnsi" w:cstheme="minorHAnsi"/>
        </w:rPr>
        <w:t>–</w:t>
      </w:r>
      <w:r w:rsidR="00E0693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státní rozpočet</w:t>
      </w:r>
    </w:p>
    <w:p w:rsidR="00316275" w:rsidRDefault="00316275" w:rsidP="00A44A33">
      <w:pPr>
        <w:tabs>
          <w:tab w:val="left" w:pos="2268"/>
          <w:tab w:val="left" w:pos="2552"/>
        </w:tabs>
        <w:spacing w:after="120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ÚČOV</w:t>
      </w:r>
      <w:r>
        <w:rPr>
          <w:rFonts w:asciiTheme="minorHAnsi" w:hAnsiTheme="minorHAnsi" w:cstheme="minorHAnsi"/>
        </w:rPr>
        <w:tab/>
      </w:r>
      <w:r w:rsidR="00E06938">
        <w:rPr>
          <w:rFonts w:asciiTheme="minorHAnsi" w:hAnsiTheme="minorHAnsi" w:cstheme="minorHAnsi"/>
        </w:rPr>
        <w:t>–</w:t>
      </w:r>
      <w:r w:rsidR="00E06938">
        <w:rPr>
          <w:rFonts w:asciiTheme="minorHAnsi" w:hAnsiTheme="minorHAnsi" w:cstheme="minorHAnsi"/>
        </w:rPr>
        <w:tab/>
        <w:t>ú</w:t>
      </w:r>
      <w:r>
        <w:rPr>
          <w:rFonts w:asciiTheme="minorHAnsi" w:hAnsiTheme="minorHAnsi" w:cstheme="minorHAnsi"/>
        </w:rPr>
        <w:t>střední čist</w:t>
      </w:r>
      <w:r w:rsidR="00E06938">
        <w:rPr>
          <w:rFonts w:asciiTheme="minorHAnsi" w:hAnsiTheme="minorHAnsi" w:cstheme="minorHAnsi"/>
        </w:rPr>
        <w:t>írna</w:t>
      </w:r>
      <w:r>
        <w:rPr>
          <w:rFonts w:asciiTheme="minorHAnsi" w:hAnsiTheme="minorHAnsi" w:cstheme="minorHAnsi"/>
        </w:rPr>
        <w:t xml:space="preserve"> odpadních vod Praha</w:t>
      </w:r>
    </w:p>
    <w:p w:rsidR="00316275" w:rsidRDefault="00316275" w:rsidP="00A44A33">
      <w:pPr>
        <w:tabs>
          <w:tab w:val="left" w:pos="2268"/>
          <w:tab w:val="left" w:pos="2552"/>
        </w:tabs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VS</w:t>
      </w:r>
      <w:r>
        <w:rPr>
          <w:rFonts w:asciiTheme="minorHAnsi" w:hAnsiTheme="minorHAnsi" w:cstheme="minorHAnsi"/>
        </w:rPr>
        <w:tab/>
      </w:r>
      <w:r w:rsidR="00E06938">
        <w:rPr>
          <w:rFonts w:asciiTheme="minorHAnsi" w:hAnsiTheme="minorHAnsi" w:cstheme="minorHAnsi"/>
        </w:rPr>
        <w:t>–</w:t>
      </w:r>
      <w:r w:rsidR="00E0693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vodohospodářské sdružení</w:t>
      </w:r>
    </w:p>
    <w:p w:rsidR="00316275" w:rsidRPr="00316275" w:rsidRDefault="00316275" w:rsidP="0025028A">
      <w:pPr>
        <w:tabs>
          <w:tab w:val="left" w:pos="2268"/>
          <w:tab w:val="left" w:pos="2694"/>
        </w:tabs>
        <w:jc w:val="both"/>
        <w:rPr>
          <w:rFonts w:asciiTheme="minorHAnsi" w:hAnsiTheme="minorHAnsi" w:cstheme="minorHAnsi"/>
        </w:rPr>
      </w:pPr>
    </w:p>
    <w:sectPr w:rsidR="00316275" w:rsidRPr="00316275" w:rsidSect="0012649A">
      <w:pgSz w:w="11907" w:h="16839" w:code="9"/>
      <w:pgMar w:top="1417" w:right="1417" w:bottom="1417" w:left="141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09" w:rsidRDefault="007B6909">
      <w:r>
        <w:separator/>
      </w:r>
    </w:p>
  </w:endnote>
  <w:endnote w:type="continuationSeparator" w:id="0">
    <w:p w:rsidR="007B6909" w:rsidRDefault="007B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-815491429"/>
      <w:docPartObj>
        <w:docPartGallery w:val="Page Numbers (Bottom of Page)"/>
        <w:docPartUnique/>
      </w:docPartObj>
    </w:sdtPr>
    <w:sdtEndPr/>
    <w:sdtContent>
      <w:p w:rsidR="007B6909" w:rsidRPr="00850EAC" w:rsidRDefault="007B6909">
        <w:pPr>
          <w:pStyle w:val="Zpat"/>
          <w:jc w:val="center"/>
          <w:rPr>
            <w:rFonts w:asciiTheme="minorHAnsi" w:hAnsiTheme="minorHAnsi" w:cstheme="minorHAnsi"/>
          </w:rPr>
        </w:pPr>
        <w:r w:rsidRPr="00850EAC">
          <w:rPr>
            <w:rFonts w:asciiTheme="minorHAnsi" w:hAnsiTheme="minorHAnsi" w:cstheme="minorHAnsi"/>
          </w:rPr>
          <w:fldChar w:fldCharType="begin"/>
        </w:r>
        <w:r w:rsidRPr="00850EAC">
          <w:rPr>
            <w:rFonts w:asciiTheme="minorHAnsi" w:hAnsiTheme="minorHAnsi" w:cstheme="minorHAnsi"/>
          </w:rPr>
          <w:instrText>PAGE   \* MERGEFORMAT</w:instrText>
        </w:r>
        <w:r w:rsidRPr="00850EAC">
          <w:rPr>
            <w:rFonts w:asciiTheme="minorHAnsi" w:hAnsiTheme="minorHAnsi" w:cstheme="minorHAnsi"/>
          </w:rPr>
          <w:fldChar w:fldCharType="separate"/>
        </w:r>
        <w:r w:rsidR="00951561">
          <w:rPr>
            <w:rFonts w:asciiTheme="minorHAnsi" w:hAnsiTheme="minorHAnsi" w:cstheme="minorHAnsi"/>
            <w:noProof/>
          </w:rPr>
          <w:t>2</w:t>
        </w:r>
        <w:r w:rsidRPr="00850EAC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09" w:rsidRDefault="007B6909">
      <w:r>
        <w:separator/>
      </w:r>
    </w:p>
  </w:footnote>
  <w:footnote w:type="continuationSeparator" w:id="0">
    <w:p w:rsidR="007B6909" w:rsidRDefault="007B6909">
      <w:r>
        <w:continuationSeparator/>
      </w:r>
    </w:p>
  </w:footnote>
  <w:footnote w:id="1">
    <w:p w:rsidR="007B6909" w:rsidRPr="00E9689D" w:rsidRDefault="007B6909" w:rsidP="0006560A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2649A">
        <w:rPr>
          <w:rStyle w:val="Znakapoznpodarou"/>
          <w:rFonts w:asciiTheme="minorHAnsi" w:hAnsiTheme="minorHAnsi" w:cstheme="minorHAnsi"/>
        </w:rPr>
        <w:footnoteRef/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</w:rPr>
        <w:tab/>
        <w:t>Dále jde o směrnici Evropského parlamentu a Rady</w:t>
      </w:r>
      <w:r>
        <w:rPr>
          <w:rFonts w:asciiTheme="minorHAnsi" w:hAnsiTheme="minorHAnsi" w:cstheme="minorHAnsi"/>
        </w:rPr>
        <w:t xml:space="preserve"> č.</w:t>
      </w:r>
      <w:r w:rsidRPr="0012649A">
        <w:rPr>
          <w:rFonts w:asciiTheme="minorHAnsi" w:hAnsiTheme="minorHAnsi" w:cstheme="minorHAnsi"/>
        </w:rPr>
        <w:t xml:space="preserve"> 2000/60/ES, </w:t>
      </w:r>
      <w:r w:rsidRPr="00727BA3">
        <w:rPr>
          <w:rFonts w:asciiTheme="minorHAnsi" w:hAnsiTheme="minorHAnsi" w:cstheme="minorHAnsi"/>
        </w:rPr>
        <w:t>kterou se stanoví rámec pro činnost Společenství v oblasti vodní politiky</w:t>
      </w:r>
      <w:r w:rsidRPr="00E9689D">
        <w:rPr>
          <w:rFonts w:asciiTheme="minorHAnsi" w:hAnsiTheme="minorHAnsi" w:cstheme="minorHAnsi"/>
        </w:rPr>
        <w:t>, a o směrnici Rady č. 98/83/ES,</w:t>
      </w:r>
      <w:r w:rsidRPr="009005A8">
        <w:rPr>
          <w:rFonts w:asciiTheme="minorHAnsi" w:hAnsiTheme="minorHAnsi" w:cstheme="minorHAnsi"/>
        </w:rPr>
        <w:t xml:space="preserve"> </w:t>
      </w:r>
      <w:r w:rsidRPr="00727BA3">
        <w:rPr>
          <w:rFonts w:asciiTheme="minorHAnsi" w:hAnsiTheme="minorHAnsi" w:cstheme="minorHAnsi"/>
        </w:rPr>
        <w:t>o jakosti vody určené k lidské spotřebě</w:t>
      </w:r>
      <w:r w:rsidRPr="00E9689D">
        <w:rPr>
          <w:rFonts w:asciiTheme="minorHAnsi" w:hAnsiTheme="minorHAnsi" w:cstheme="minorHAnsi"/>
        </w:rPr>
        <w:t xml:space="preserve">. </w:t>
      </w:r>
    </w:p>
  </w:footnote>
  <w:footnote w:id="2">
    <w:p w:rsidR="007B6909" w:rsidRDefault="007B6909" w:rsidP="00927DEA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2649A">
        <w:rPr>
          <w:rStyle w:val="Znakapoznpodarou"/>
          <w:rFonts w:asciiTheme="minorHAnsi" w:hAnsiTheme="minorHAnsi" w:cstheme="minorHAnsi"/>
        </w:rPr>
        <w:footnoteRef/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</w:rPr>
        <w:tab/>
      </w:r>
      <w:r w:rsidRPr="0012649A">
        <w:rPr>
          <w:rFonts w:asciiTheme="minorHAnsi" w:hAnsiTheme="minorHAnsi" w:cstheme="minorHAnsi"/>
          <w:b/>
        </w:rPr>
        <w:t>Aglomerace</w:t>
      </w:r>
      <w:r w:rsidRPr="0012649A">
        <w:rPr>
          <w:rFonts w:asciiTheme="minorHAnsi" w:hAnsiTheme="minorHAnsi" w:cstheme="minorHAnsi"/>
        </w:rPr>
        <w:t xml:space="preserve"> je oblast, v níž jsou obyvatelé a popřípadě i hospodářské činnosti soustředěny tak, že odpadní vody jsou shromážděny a odváděny do čistírny odpadních vod nebo společného místa vypouštění.</w:t>
      </w:r>
    </w:p>
    <w:p w:rsidR="007B6909" w:rsidRPr="0012649A" w:rsidRDefault="007B6909" w:rsidP="00927DEA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2649A">
        <w:rPr>
          <w:rFonts w:asciiTheme="minorHAnsi" w:hAnsiTheme="minorHAnsi" w:cstheme="minorHAnsi"/>
        </w:rPr>
        <w:tab/>
      </w:r>
      <w:r w:rsidRPr="0012649A">
        <w:rPr>
          <w:rFonts w:asciiTheme="minorHAnsi" w:hAnsiTheme="minorHAnsi" w:cstheme="minorHAnsi"/>
          <w:b/>
        </w:rPr>
        <w:t>EO</w:t>
      </w:r>
      <w:r w:rsidRPr="0012649A">
        <w:rPr>
          <w:rFonts w:asciiTheme="minorHAnsi" w:hAnsiTheme="minorHAnsi" w:cstheme="minorHAnsi"/>
        </w:rPr>
        <w:t xml:space="preserve"> (ekvivalentní obyvatel) je producent znečištění představující produkci odpadní vody 150 l/den a produkci znečištění odpovídající pětidenní biochemické spotřebě kyslíku 60 g/den. </w:t>
      </w:r>
    </w:p>
  </w:footnote>
  <w:footnote w:id="3">
    <w:p w:rsidR="007B6909" w:rsidRPr="00E9689D" w:rsidRDefault="007B6909" w:rsidP="00C544A5">
      <w:pPr>
        <w:pStyle w:val="Textpoznpodarou"/>
        <w:ind w:left="284" w:hanging="284"/>
        <w:rPr>
          <w:rFonts w:asciiTheme="minorHAnsi" w:hAnsiTheme="minorHAnsi" w:cstheme="minorHAnsi"/>
        </w:rPr>
      </w:pPr>
      <w:r w:rsidRPr="0012649A">
        <w:rPr>
          <w:rStyle w:val="Znakapoznpodarou"/>
          <w:rFonts w:asciiTheme="minorHAnsi" w:hAnsiTheme="minorHAnsi" w:cstheme="minorHAnsi"/>
        </w:rPr>
        <w:footnoteRef/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</w:rPr>
        <w:tab/>
      </w:r>
      <w:r w:rsidRPr="00E9689D">
        <w:rPr>
          <w:rFonts w:asciiTheme="minorHAnsi" w:hAnsiTheme="minorHAnsi" w:cstheme="minorHAnsi"/>
        </w:rPr>
        <w:t>Zákon č. 254/2001 Sb</w:t>
      </w:r>
      <w:r w:rsidRPr="009005A8">
        <w:rPr>
          <w:rFonts w:asciiTheme="minorHAnsi" w:hAnsiTheme="minorHAnsi" w:cstheme="minorHAnsi"/>
        </w:rPr>
        <w:t xml:space="preserve">., </w:t>
      </w:r>
      <w:r w:rsidRPr="00727BA3">
        <w:rPr>
          <w:rFonts w:asciiTheme="minorHAnsi" w:hAnsiTheme="minorHAnsi" w:cstheme="minorHAnsi"/>
        </w:rPr>
        <w:t>o vodách a o změně některých zákonů (vodní zákon).</w:t>
      </w:r>
    </w:p>
  </w:footnote>
  <w:footnote w:id="4">
    <w:p w:rsidR="007B6909" w:rsidRPr="009005A8" w:rsidRDefault="007B6909" w:rsidP="00A2788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005A8">
        <w:rPr>
          <w:rStyle w:val="Znakapoznpodarou"/>
          <w:rFonts w:asciiTheme="minorHAnsi" w:hAnsiTheme="minorHAnsi" w:cstheme="minorHAnsi"/>
        </w:rPr>
        <w:footnoteRef/>
      </w:r>
      <w:r w:rsidRPr="009005A8">
        <w:rPr>
          <w:rFonts w:asciiTheme="minorHAnsi" w:hAnsiTheme="minorHAnsi" w:cstheme="minorHAnsi"/>
        </w:rPr>
        <w:t xml:space="preserve"> </w:t>
      </w:r>
      <w:r w:rsidRPr="009005A8">
        <w:rPr>
          <w:rFonts w:asciiTheme="minorHAnsi" w:hAnsiTheme="minorHAnsi" w:cstheme="minorHAnsi"/>
        </w:rPr>
        <w:tab/>
        <w:t xml:space="preserve">Zákon č. 274/2001 Sb., </w:t>
      </w:r>
      <w:r w:rsidRPr="00727BA3">
        <w:rPr>
          <w:rFonts w:asciiTheme="minorHAnsi" w:hAnsiTheme="minorHAnsi" w:cstheme="minorHAnsi"/>
        </w:rPr>
        <w:t>o vodovodech a kanalizacích pro veřejnou potřebu a o změně některých zákonů (zákon o vodovodech a kanalizacích)</w:t>
      </w:r>
      <w:r w:rsidRPr="00E9689D">
        <w:rPr>
          <w:rFonts w:asciiTheme="minorHAnsi" w:hAnsiTheme="minorHAnsi" w:cstheme="minorHAnsi"/>
        </w:rPr>
        <w:t xml:space="preserve">.   </w:t>
      </w:r>
    </w:p>
  </w:footnote>
  <w:footnote w:id="5">
    <w:p w:rsidR="007B6909" w:rsidRPr="008C3BF1" w:rsidRDefault="007B6909" w:rsidP="00FB146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C3BF1">
        <w:rPr>
          <w:rStyle w:val="Znakapoznpodarou"/>
          <w:rFonts w:asciiTheme="minorHAnsi" w:hAnsiTheme="minorHAnsi" w:cstheme="minorHAnsi"/>
        </w:rPr>
        <w:footnoteRef/>
      </w:r>
      <w:r w:rsidRPr="008C3B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Usnesení vlády ze dne 31. května 2000 č. 550, </w:t>
      </w:r>
      <w:r>
        <w:rPr>
          <w:rFonts w:asciiTheme="minorHAnsi" w:hAnsiTheme="minorHAnsi" w:cstheme="minorHAnsi"/>
          <w:i/>
        </w:rPr>
        <w:t>k Dodatku k Pozičnímu dokumentu České republiky Kapitola č. 22: Životní prostředí</w:t>
      </w:r>
      <w:r>
        <w:rPr>
          <w:rFonts w:asciiTheme="minorHAnsi" w:hAnsiTheme="minorHAnsi" w:cstheme="minorHAnsi"/>
        </w:rPr>
        <w:t>.</w:t>
      </w:r>
    </w:p>
  </w:footnote>
  <w:footnote w:id="6">
    <w:p w:rsidR="007B6909" w:rsidRPr="0012649A" w:rsidRDefault="007B6909" w:rsidP="00107A50">
      <w:pPr>
        <w:pStyle w:val="Textpoznpodarou"/>
        <w:ind w:left="284" w:hanging="284"/>
        <w:rPr>
          <w:rFonts w:asciiTheme="minorHAnsi" w:hAnsiTheme="minorHAnsi" w:cstheme="minorHAnsi"/>
        </w:rPr>
      </w:pPr>
      <w:r w:rsidRPr="0012649A">
        <w:rPr>
          <w:rStyle w:val="Znakapoznpodarou"/>
          <w:rFonts w:asciiTheme="minorHAnsi" w:hAnsiTheme="minorHAnsi" w:cstheme="minorHAnsi"/>
        </w:rPr>
        <w:footnoteRef/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</w:rPr>
        <w:tab/>
        <w:t>Zákon č. 526/1990 Sb</w:t>
      </w:r>
      <w:r w:rsidRPr="00C11296">
        <w:rPr>
          <w:rFonts w:asciiTheme="minorHAnsi" w:hAnsiTheme="minorHAnsi" w:cstheme="minorHAnsi"/>
        </w:rPr>
        <w:t>.</w:t>
      </w:r>
      <w:r w:rsidRPr="007B6909">
        <w:rPr>
          <w:rFonts w:asciiTheme="minorHAnsi" w:hAnsiTheme="minorHAnsi" w:cstheme="minorHAnsi"/>
        </w:rPr>
        <w:t>, o cenách</w:t>
      </w:r>
      <w:r w:rsidRPr="0012649A">
        <w:rPr>
          <w:rFonts w:asciiTheme="minorHAnsi" w:hAnsiTheme="minorHAnsi" w:cstheme="minorHAnsi"/>
        </w:rPr>
        <w:t>.</w:t>
      </w:r>
    </w:p>
  </w:footnote>
  <w:footnote w:id="7">
    <w:p w:rsidR="007B6909" w:rsidRPr="0012649A" w:rsidRDefault="007B6909" w:rsidP="00D113B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2649A">
        <w:rPr>
          <w:rStyle w:val="Znakapoznpodarou"/>
          <w:rFonts w:asciiTheme="minorHAnsi" w:hAnsiTheme="minorHAnsi" w:cstheme="minorHAnsi"/>
        </w:rPr>
        <w:footnoteRef/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</w:rPr>
        <w:tab/>
        <w:t xml:space="preserve">Ustaven byl na základě usnesení vlády ze dne 25. května 2015 č. 386, </w:t>
      </w:r>
      <w:r w:rsidRPr="0012649A">
        <w:rPr>
          <w:rFonts w:asciiTheme="minorHAnsi" w:hAnsiTheme="minorHAnsi" w:cstheme="minorHAnsi"/>
          <w:i/>
        </w:rPr>
        <w:t>o ustavení koordinačního subjektu k posílení regulace ve vodárenství</w:t>
      </w:r>
      <w:r w:rsidRPr="0012649A">
        <w:rPr>
          <w:rFonts w:asciiTheme="minorHAnsi" w:hAnsiTheme="minorHAnsi" w:cstheme="minorHAnsi"/>
        </w:rPr>
        <w:t>.</w:t>
      </w:r>
    </w:p>
  </w:footnote>
  <w:footnote w:id="8">
    <w:p w:rsidR="007B6909" w:rsidRPr="0012649A" w:rsidRDefault="007B6909" w:rsidP="002546C1">
      <w:pPr>
        <w:pStyle w:val="Textpoznpodarou"/>
        <w:ind w:left="284" w:hanging="284"/>
        <w:rPr>
          <w:rFonts w:asciiTheme="minorHAnsi" w:hAnsiTheme="minorHAnsi" w:cstheme="minorHAnsi"/>
        </w:rPr>
      </w:pPr>
      <w:r w:rsidRPr="0012649A">
        <w:rPr>
          <w:rStyle w:val="Znakapoznpodarou"/>
          <w:rFonts w:asciiTheme="minorHAnsi" w:hAnsiTheme="minorHAnsi" w:cstheme="minorHAnsi"/>
        </w:rPr>
        <w:footnoteRef/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</w:rPr>
        <w:tab/>
        <w:t xml:space="preserve">Usnesení vlády ze dne 9. února 2015 č. 86, </w:t>
      </w:r>
      <w:r w:rsidRPr="0012649A">
        <w:rPr>
          <w:rFonts w:asciiTheme="minorHAnsi" w:hAnsiTheme="minorHAnsi" w:cstheme="minorHAnsi"/>
          <w:i/>
        </w:rPr>
        <w:t>k Návrhu koncepčního řešení regulace ve vodárenství</w:t>
      </w:r>
      <w:r w:rsidRPr="0012649A">
        <w:rPr>
          <w:rFonts w:asciiTheme="minorHAnsi" w:hAnsiTheme="minorHAnsi" w:cstheme="minorHAnsi"/>
        </w:rPr>
        <w:t>.</w:t>
      </w:r>
    </w:p>
  </w:footnote>
  <w:footnote w:id="9">
    <w:p w:rsidR="007B6909" w:rsidRPr="0012649A" w:rsidRDefault="007B6909" w:rsidP="00A2788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2649A">
        <w:rPr>
          <w:rStyle w:val="Znakapoznpodarou"/>
          <w:rFonts w:asciiTheme="minorHAnsi" w:hAnsiTheme="minorHAnsi" w:cstheme="minorHAnsi"/>
        </w:rPr>
        <w:footnoteRef/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</w:rPr>
        <w:tab/>
        <w:t xml:space="preserve">Povinnost </w:t>
      </w:r>
      <w:r>
        <w:rPr>
          <w:rFonts w:asciiTheme="minorHAnsi" w:hAnsiTheme="minorHAnsi" w:cstheme="minorHAnsi"/>
        </w:rPr>
        <w:t>vy</w:t>
      </w:r>
      <w:r w:rsidRPr="0012649A">
        <w:rPr>
          <w:rFonts w:asciiTheme="minorHAnsi" w:hAnsiTheme="minorHAnsi" w:cstheme="minorHAnsi"/>
        </w:rPr>
        <w:t xml:space="preserve">pracovávat plán financování obnovy byla vlastníkům vodovodů a kanalizací uložena v roce 2006 novelou zákona č. 274/2001 Sb. </w:t>
      </w:r>
    </w:p>
  </w:footnote>
  <w:footnote w:id="10">
    <w:p w:rsidR="007B6909" w:rsidRPr="002B317B" w:rsidRDefault="007B6909" w:rsidP="002A16B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B317B">
        <w:rPr>
          <w:rStyle w:val="Znakapoznpodarou"/>
          <w:rFonts w:asciiTheme="minorHAnsi" w:hAnsiTheme="minorHAnsi" w:cstheme="minorHAnsi"/>
        </w:rPr>
        <w:footnoteRef/>
      </w:r>
      <w:r w:rsidRPr="002B31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Schválena byla vládou usnesením ze dne 16. června 2004 č. 617, </w:t>
      </w:r>
      <w:r>
        <w:rPr>
          <w:rFonts w:asciiTheme="minorHAnsi" w:hAnsiTheme="minorHAnsi" w:cstheme="minorHAnsi"/>
          <w:i/>
        </w:rPr>
        <w:t>ke Koncepci vodohospodářské politiky Ministerstva zemědělství pro období po vstupu do Evropské unie na léta 2004 až 2010</w:t>
      </w:r>
      <w:r>
        <w:rPr>
          <w:rFonts w:asciiTheme="minorHAnsi" w:hAnsiTheme="minorHAnsi" w:cstheme="minorHAnsi"/>
        </w:rPr>
        <w:t>.</w:t>
      </w:r>
    </w:p>
  </w:footnote>
  <w:footnote w:id="11">
    <w:p w:rsidR="007B6909" w:rsidRPr="0012649A" w:rsidRDefault="007B6909" w:rsidP="002C576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2649A">
        <w:rPr>
          <w:rStyle w:val="Znakapoznpodarou"/>
          <w:rFonts w:asciiTheme="minorHAnsi" w:hAnsiTheme="minorHAnsi" w:cstheme="minorHAnsi"/>
        </w:rPr>
        <w:footnoteRef/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</w:rPr>
        <w:tab/>
        <w:t xml:space="preserve">Usnesení vlády ze dne 11. srpna 2010 č. 575, </w:t>
      </w:r>
      <w:r w:rsidRPr="0012649A">
        <w:rPr>
          <w:rFonts w:asciiTheme="minorHAnsi" w:hAnsiTheme="minorHAnsi" w:cstheme="minorHAnsi"/>
          <w:i/>
        </w:rPr>
        <w:t xml:space="preserve">o </w:t>
      </w:r>
      <w:r>
        <w:rPr>
          <w:rFonts w:asciiTheme="minorHAnsi" w:hAnsiTheme="minorHAnsi" w:cstheme="minorHAnsi"/>
          <w:i/>
        </w:rPr>
        <w:t>A</w:t>
      </w:r>
      <w:r w:rsidRPr="0012649A">
        <w:rPr>
          <w:rFonts w:asciiTheme="minorHAnsi" w:hAnsiTheme="minorHAnsi" w:cstheme="minorHAnsi"/>
          <w:i/>
        </w:rPr>
        <w:t>ktualizaci strategie financování požadavků na čištění městských odpadních vod</w:t>
      </w:r>
      <w:r w:rsidRPr="0012649A">
        <w:rPr>
          <w:rFonts w:asciiTheme="minorHAnsi" w:hAnsiTheme="minorHAnsi" w:cstheme="minorHAnsi"/>
        </w:rPr>
        <w:t xml:space="preserve">.  </w:t>
      </w:r>
    </w:p>
  </w:footnote>
  <w:footnote w:id="12">
    <w:p w:rsidR="007B6909" w:rsidRPr="0012649A" w:rsidRDefault="007B6909" w:rsidP="0031570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2649A">
        <w:rPr>
          <w:rStyle w:val="Znakapoznpodarou"/>
          <w:rFonts w:asciiTheme="minorHAnsi" w:hAnsiTheme="minorHAnsi" w:cstheme="minorHAnsi"/>
        </w:rPr>
        <w:footnoteRef/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Neformální ř</w:t>
      </w:r>
      <w:r w:rsidRPr="0012649A">
        <w:rPr>
          <w:rFonts w:asciiTheme="minorHAnsi" w:hAnsiTheme="minorHAnsi" w:cstheme="minorHAnsi"/>
        </w:rPr>
        <w:t xml:space="preserve">ízení, které slouží k objasnění situací, u nichž Evropská komise shledává možné porušení unijního práva. Evropská komise na základě vyhodnocení vyjádření </w:t>
      </w:r>
      <w:r>
        <w:rPr>
          <w:rFonts w:asciiTheme="minorHAnsi" w:hAnsiTheme="minorHAnsi" w:cstheme="minorHAnsi"/>
        </w:rPr>
        <w:t>příslušného</w:t>
      </w:r>
      <w:r w:rsidRPr="0012649A">
        <w:rPr>
          <w:rFonts w:asciiTheme="minorHAnsi" w:hAnsiTheme="minorHAnsi" w:cstheme="minorHAnsi"/>
        </w:rPr>
        <w:t xml:space="preserve"> státu odpověď buď akceptuje, nebo odmítne (pak následují další kroky, zpravidla zahájení řízení o porušení unijního práva).   </w:t>
      </w:r>
    </w:p>
  </w:footnote>
  <w:footnote w:id="13">
    <w:p w:rsidR="007B6909" w:rsidRPr="00081248" w:rsidRDefault="007B6909" w:rsidP="0008124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81248">
        <w:rPr>
          <w:rStyle w:val="Znakapoznpodarou"/>
          <w:rFonts w:asciiTheme="minorHAnsi" w:hAnsiTheme="minorHAnsi" w:cstheme="minorHAnsi"/>
        </w:rPr>
        <w:footnoteRef/>
      </w:r>
      <w:r w:rsidRPr="000812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Například kontrolní akce č. 06/31 – </w:t>
      </w:r>
      <w:r w:rsidRPr="00081248">
        <w:rPr>
          <w:rFonts w:asciiTheme="minorHAnsi" w:hAnsiTheme="minorHAnsi" w:cstheme="minorHAnsi"/>
          <w:i/>
        </w:rPr>
        <w:t>Finanční prostředky vynakládané na výstavbu a technickou obnovu vodohospodářských a ekologických staveb v</w:t>
      </w:r>
      <w:r>
        <w:rPr>
          <w:rFonts w:asciiTheme="minorHAnsi" w:hAnsiTheme="minorHAnsi" w:cstheme="minorHAnsi"/>
          <w:i/>
        </w:rPr>
        <w:t> </w:t>
      </w:r>
      <w:r w:rsidRPr="00081248">
        <w:rPr>
          <w:rFonts w:asciiTheme="minorHAnsi" w:hAnsiTheme="minorHAnsi" w:cstheme="minorHAnsi"/>
          <w:i/>
        </w:rPr>
        <w:t>působnosti Ministerstva zemědělství</w:t>
      </w:r>
      <w:r>
        <w:rPr>
          <w:rFonts w:asciiTheme="minorHAnsi" w:hAnsiTheme="minorHAnsi" w:cstheme="minorHAnsi"/>
        </w:rPr>
        <w:t xml:space="preserve"> (kontrolní závěr byl zveřejněn v částce 3/2007</w:t>
      </w:r>
      <w:r w:rsidRPr="00081248">
        <w:rPr>
          <w:rFonts w:asciiTheme="minorHAnsi" w:hAnsiTheme="minorHAnsi" w:cstheme="minorHAnsi"/>
          <w:i/>
        </w:rPr>
        <w:t xml:space="preserve"> Věstníku NKÚ</w:t>
      </w:r>
      <w:r>
        <w:rPr>
          <w:rFonts w:asciiTheme="minorHAnsi" w:hAnsiTheme="minorHAnsi" w:cstheme="minorHAnsi"/>
        </w:rPr>
        <w:t xml:space="preserve">) a </w:t>
      </w:r>
      <w:r w:rsidRPr="00936ABA">
        <w:rPr>
          <w:rFonts w:asciiTheme="minorHAnsi" w:hAnsiTheme="minorHAnsi" w:cstheme="minorHAnsi"/>
        </w:rPr>
        <w:t>č. 08/22</w:t>
      </w:r>
      <w:r>
        <w:rPr>
          <w:rFonts w:asciiTheme="minorHAnsi" w:hAnsiTheme="minorHAnsi" w:cstheme="minorHAnsi"/>
        </w:rPr>
        <w:t xml:space="preserve"> –</w:t>
      </w:r>
      <w:r w:rsidRPr="00936ABA">
        <w:rPr>
          <w:rFonts w:asciiTheme="minorHAnsi" w:hAnsiTheme="minorHAnsi" w:cstheme="minorHAnsi"/>
        </w:rPr>
        <w:t xml:space="preserve"> </w:t>
      </w:r>
      <w:r w:rsidRPr="00D94E44">
        <w:rPr>
          <w:rFonts w:asciiTheme="minorHAnsi" w:hAnsiTheme="minorHAnsi" w:cstheme="minorHAnsi"/>
          <w:i/>
        </w:rPr>
        <w:t>Finanční prostředky určené na čištění odpadních vod</w:t>
      </w:r>
      <w:r w:rsidRPr="00936ABA">
        <w:rPr>
          <w:rFonts w:asciiTheme="minorHAnsi" w:hAnsiTheme="minorHAnsi" w:cstheme="minorHAnsi"/>
        </w:rPr>
        <w:t xml:space="preserve"> (kontrolní závěr byl zveřejněn </w:t>
      </w:r>
      <w:r>
        <w:rPr>
          <w:rFonts w:asciiTheme="minorHAnsi" w:hAnsiTheme="minorHAnsi" w:cstheme="minorHAnsi"/>
        </w:rPr>
        <w:t>v </w:t>
      </w:r>
      <w:r w:rsidRPr="00936ABA">
        <w:rPr>
          <w:rFonts w:asciiTheme="minorHAnsi" w:hAnsiTheme="minorHAnsi" w:cstheme="minorHAnsi"/>
        </w:rPr>
        <w:t xml:space="preserve">částce 2/2009 </w:t>
      </w:r>
      <w:r w:rsidRPr="00D94E44">
        <w:rPr>
          <w:rFonts w:asciiTheme="minorHAnsi" w:hAnsiTheme="minorHAnsi" w:cstheme="minorHAnsi"/>
          <w:i/>
        </w:rPr>
        <w:t>Věstníku NKÚ</w:t>
      </w:r>
      <w:r w:rsidRPr="00936ABA">
        <w:rPr>
          <w:rFonts w:asciiTheme="minorHAnsi" w:hAnsiTheme="minorHAnsi" w:cstheme="minorHAnsi"/>
        </w:rPr>
        <w:t>).</w:t>
      </w:r>
    </w:p>
  </w:footnote>
  <w:footnote w:id="14">
    <w:p w:rsidR="007B6909" w:rsidRPr="005538F6" w:rsidRDefault="007B6909" w:rsidP="00C67DC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2649A">
        <w:rPr>
          <w:rStyle w:val="Znakapoznpodarou"/>
          <w:rFonts w:asciiTheme="minorHAnsi" w:hAnsiTheme="minorHAnsi" w:cstheme="minorHAnsi"/>
        </w:rPr>
        <w:footnoteRef/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</w:rPr>
        <w:tab/>
        <w:t>Zákon č. 218/2000 Sb</w:t>
      </w:r>
      <w:r w:rsidRPr="005538F6">
        <w:rPr>
          <w:rFonts w:asciiTheme="minorHAnsi" w:hAnsiTheme="minorHAnsi" w:cstheme="minorHAnsi"/>
        </w:rPr>
        <w:t xml:space="preserve">., </w:t>
      </w:r>
      <w:r w:rsidRPr="00945357">
        <w:rPr>
          <w:rFonts w:asciiTheme="minorHAnsi" w:hAnsiTheme="minorHAnsi" w:cstheme="minorHAnsi"/>
        </w:rPr>
        <w:t>o rozpočtových pravidlech a o změně některých souvisejících zákonů (rozpočtová pravidla)</w:t>
      </w:r>
      <w:r w:rsidRPr="005538F6">
        <w:rPr>
          <w:rFonts w:asciiTheme="minorHAnsi" w:hAnsiTheme="minorHAnsi" w:cstheme="minorHAnsi"/>
        </w:rPr>
        <w:t>.</w:t>
      </w:r>
    </w:p>
  </w:footnote>
  <w:footnote w:id="15">
    <w:p w:rsidR="007B6909" w:rsidRPr="00134ACC" w:rsidRDefault="007B6909" w:rsidP="00E238E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2649A">
        <w:rPr>
          <w:rStyle w:val="Znakapoznpodarou"/>
          <w:rFonts w:asciiTheme="minorHAnsi" w:hAnsiTheme="minorHAnsi" w:cstheme="minorHAnsi"/>
        </w:rPr>
        <w:footnoteRef/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</w:rPr>
        <w:tab/>
        <w:t>Vyhláška č. 560/2006 Sb</w:t>
      </w:r>
      <w:r w:rsidRPr="00301A37">
        <w:rPr>
          <w:rFonts w:asciiTheme="minorHAnsi" w:hAnsiTheme="minorHAnsi" w:cstheme="minorHAnsi"/>
        </w:rPr>
        <w:t xml:space="preserve">., </w:t>
      </w:r>
      <w:r w:rsidRPr="00134ACC">
        <w:rPr>
          <w:rFonts w:asciiTheme="minorHAnsi" w:hAnsiTheme="minorHAnsi" w:cstheme="minorHAnsi"/>
        </w:rPr>
        <w:t>o účasti státního rozpočtu na financování programů reprodukce majetku</w:t>
      </w:r>
      <w:r w:rsidRPr="00301A37">
        <w:rPr>
          <w:rFonts w:asciiTheme="minorHAnsi" w:hAnsiTheme="minorHAnsi" w:cstheme="minorHAnsi"/>
        </w:rPr>
        <w:t>.</w:t>
      </w:r>
      <w:r w:rsidRPr="0012649A">
        <w:rPr>
          <w:rFonts w:asciiTheme="minorHAnsi" w:hAnsiTheme="minorHAnsi" w:cstheme="minorHAnsi"/>
        </w:rPr>
        <w:t xml:space="preserve"> </w:t>
      </w:r>
      <w:r w:rsidRPr="0012649A">
        <w:rPr>
          <w:rFonts w:asciiTheme="minorHAnsi" w:hAnsiTheme="minorHAnsi" w:cstheme="minorHAnsi"/>
          <w:i/>
        </w:rPr>
        <w:t xml:space="preserve"> </w:t>
      </w:r>
    </w:p>
  </w:footnote>
  <w:footnote w:id="16">
    <w:p w:rsidR="007B6909" w:rsidRPr="00CE0BD1" w:rsidRDefault="007B6909" w:rsidP="00CE0BD1">
      <w:pPr>
        <w:pStyle w:val="Textpoznpodarou"/>
        <w:ind w:left="284" w:hanging="284"/>
        <w:rPr>
          <w:rFonts w:asciiTheme="minorHAnsi" w:hAnsiTheme="minorHAnsi" w:cstheme="minorHAnsi"/>
        </w:rPr>
      </w:pPr>
      <w:r w:rsidRPr="00CE0BD1">
        <w:rPr>
          <w:rStyle w:val="Znakapoznpodarou"/>
          <w:rFonts w:asciiTheme="minorHAnsi" w:hAnsiTheme="minorHAnsi" w:cstheme="minorHAnsi"/>
        </w:rPr>
        <w:footnoteRef/>
      </w:r>
      <w:r w:rsidRPr="00CE0BD1">
        <w:rPr>
          <w:rFonts w:asciiTheme="minorHAnsi" w:hAnsiTheme="minorHAnsi" w:cstheme="minorHAnsi"/>
        </w:rPr>
        <w:t xml:space="preserve"> </w:t>
      </w:r>
      <w:r w:rsidRPr="00CE0B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Ukončení p</w:t>
      </w:r>
      <w:r w:rsidRPr="00CE0BD1">
        <w:rPr>
          <w:rFonts w:asciiTheme="minorHAnsi" w:hAnsiTheme="minorHAnsi" w:cstheme="minorHAnsi"/>
        </w:rPr>
        <w:t>rogram</w:t>
      </w:r>
      <w:r>
        <w:rPr>
          <w:rFonts w:asciiTheme="minorHAnsi" w:hAnsiTheme="minorHAnsi" w:cstheme="minorHAnsi"/>
        </w:rPr>
        <w:t>u</w:t>
      </w:r>
      <w:r w:rsidRPr="00CE0BD1">
        <w:rPr>
          <w:rFonts w:asciiTheme="minorHAnsi" w:hAnsiTheme="minorHAnsi" w:cstheme="minorHAnsi"/>
        </w:rPr>
        <w:t xml:space="preserve"> byl</w:t>
      </w:r>
      <w:r>
        <w:rPr>
          <w:rFonts w:asciiTheme="minorHAnsi" w:hAnsiTheme="minorHAnsi" w:cstheme="minorHAnsi"/>
        </w:rPr>
        <w:t>o prodlouženo z roku 2013 na</w:t>
      </w:r>
      <w:r w:rsidRPr="00CE0B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červen</w:t>
      </w:r>
      <w:r w:rsidRPr="00CE0BD1">
        <w:rPr>
          <w:rFonts w:asciiTheme="minorHAnsi" w:hAnsiTheme="minorHAnsi" w:cstheme="minorHAnsi"/>
        </w:rPr>
        <w:t xml:space="preserve"> 2015, jak bylo uvedeno </w:t>
      </w:r>
      <w:r>
        <w:rPr>
          <w:rFonts w:asciiTheme="minorHAnsi" w:hAnsiTheme="minorHAnsi" w:cstheme="minorHAnsi"/>
        </w:rPr>
        <w:t>v </w:t>
      </w:r>
      <w:r w:rsidRPr="00CE0BD1">
        <w:rPr>
          <w:rFonts w:asciiTheme="minorHAnsi" w:hAnsiTheme="minorHAnsi" w:cstheme="minorHAnsi"/>
        </w:rPr>
        <w:t>bodě 3.2.1.</w:t>
      </w:r>
      <w:r>
        <w:rPr>
          <w:rFonts w:asciiTheme="minorHAnsi" w:hAnsiTheme="minorHAnsi" w:cstheme="minorHAnsi"/>
        </w:rPr>
        <w:t xml:space="preserve"> </w:t>
      </w:r>
    </w:p>
  </w:footnote>
  <w:footnote w:id="17">
    <w:p w:rsidR="007B6909" w:rsidRPr="003567A3" w:rsidRDefault="007B6909" w:rsidP="007016F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67A3">
        <w:rPr>
          <w:rStyle w:val="Znakapoznpodarou"/>
          <w:rFonts w:asciiTheme="minorHAnsi" w:hAnsiTheme="minorHAnsi" w:cstheme="minorHAnsi"/>
        </w:rPr>
        <w:footnoteRef/>
      </w:r>
      <w:r w:rsidRPr="003567A3">
        <w:rPr>
          <w:rFonts w:asciiTheme="minorHAnsi" w:hAnsiTheme="minorHAnsi" w:cstheme="minorHAnsi"/>
        </w:rPr>
        <w:t xml:space="preserve"> </w:t>
      </w:r>
      <w:r w:rsidRPr="003567A3">
        <w:rPr>
          <w:rFonts w:asciiTheme="minorHAnsi" w:hAnsiTheme="minorHAnsi" w:cstheme="minorHAnsi"/>
        </w:rPr>
        <w:tab/>
        <w:t>Zákon č. 137/2006 Sb., o veřejných zakázkách.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646"/>
    <w:multiLevelType w:val="hybridMultilevel"/>
    <w:tmpl w:val="1D0CB2D4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23B1"/>
    <w:multiLevelType w:val="hybridMultilevel"/>
    <w:tmpl w:val="F66C19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2E0770"/>
    <w:multiLevelType w:val="hybridMultilevel"/>
    <w:tmpl w:val="E738EBB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432D"/>
    <w:multiLevelType w:val="hybridMultilevel"/>
    <w:tmpl w:val="8A62476E"/>
    <w:lvl w:ilvl="0" w:tplc="149C25E0">
      <w:start w:val="8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731B7"/>
    <w:multiLevelType w:val="hybridMultilevel"/>
    <w:tmpl w:val="05EEDE6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C74D3"/>
    <w:multiLevelType w:val="hybridMultilevel"/>
    <w:tmpl w:val="503EB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C7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47176"/>
    <w:multiLevelType w:val="hybridMultilevel"/>
    <w:tmpl w:val="6D0836B2"/>
    <w:lvl w:ilvl="0" w:tplc="326CAC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6740E1D"/>
    <w:multiLevelType w:val="hybridMultilevel"/>
    <w:tmpl w:val="3626978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42631"/>
    <w:multiLevelType w:val="hybridMultilevel"/>
    <w:tmpl w:val="C382EE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5634D4"/>
    <w:multiLevelType w:val="hybridMultilevel"/>
    <w:tmpl w:val="C610C8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55B62"/>
    <w:multiLevelType w:val="hybridMultilevel"/>
    <w:tmpl w:val="0AD4EA3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023E7"/>
    <w:multiLevelType w:val="hybridMultilevel"/>
    <w:tmpl w:val="2A28B4C0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B4D70"/>
    <w:multiLevelType w:val="hybridMultilevel"/>
    <w:tmpl w:val="0DFE168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65532"/>
    <w:multiLevelType w:val="hybridMultilevel"/>
    <w:tmpl w:val="641A913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628CB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15C03"/>
    <w:multiLevelType w:val="hybridMultilevel"/>
    <w:tmpl w:val="794CEED4"/>
    <w:lvl w:ilvl="0" w:tplc="E71E0C04">
      <w:start w:val="21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5431729"/>
    <w:multiLevelType w:val="hybridMultilevel"/>
    <w:tmpl w:val="663A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37367"/>
    <w:multiLevelType w:val="hybridMultilevel"/>
    <w:tmpl w:val="2FA8A59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330C0"/>
    <w:multiLevelType w:val="hybridMultilevel"/>
    <w:tmpl w:val="EDCC3EC0"/>
    <w:lvl w:ilvl="0" w:tplc="836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5171A"/>
    <w:multiLevelType w:val="hybridMultilevel"/>
    <w:tmpl w:val="F382606A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457BA"/>
    <w:multiLevelType w:val="hybridMultilevel"/>
    <w:tmpl w:val="7B0CFAD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51ACF"/>
    <w:multiLevelType w:val="hybridMultilevel"/>
    <w:tmpl w:val="76B699B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1B5C85"/>
    <w:multiLevelType w:val="hybridMultilevel"/>
    <w:tmpl w:val="204A35A2"/>
    <w:lvl w:ilvl="0" w:tplc="04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D730D060">
      <w:numFmt w:val="bullet"/>
      <w:lvlText w:val=""/>
      <w:lvlJc w:val="left"/>
      <w:pPr>
        <w:tabs>
          <w:tab w:val="num" w:pos="1670"/>
        </w:tabs>
        <w:ind w:left="1670" w:hanging="4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2">
    <w:nsid w:val="3E6D2D64"/>
    <w:multiLevelType w:val="hybridMultilevel"/>
    <w:tmpl w:val="B3C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31C07"/>
    <w:multiLevelType w:val="hybridMultilevel"/>
    <w:tmpl w:val="6544787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F6044"/>
    <w:multiLevelType w:val="hybridMultilevel"/>
    <w:tmpl w:val="A5F8A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72DAD"/>
    <w:multiLevelType w:val="hybridMultilevel"/>
    <w:tmpl w:val="0ACC873E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C06B4"/>
    <w:multiLevelType w:val="hybridMultilevel"/>
    <w:tmpl w:val="BC4E78FC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63FEA"/>
    <w:multiLevelType w:val="hybridMultilevel"/>
    <w:tmpl w:val="A6E29592"/>
    <w:lvl w:ilvl="0" w:tplc="1C181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05241"/>
    <w:multiLevelType w:val="hybridMultilevel"/>
    <w:tmpl w:val="018CBCF8"/>
    <w:lvl w:ilvl="0" w:tplc="50C622A2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9A67638"/>
    <w:multiLevelType w:val="hybridMultilevel"/>
    <w:tmpl w:val="42F4E55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A3576"/>
    <w:multiLevelType w:val="hybridMultilevel"/>
    <w:tmpl w:val="3ED0058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3544B"/>
    <w:multiLevelType w:val="hybridMultilevel"/>
    <w:tmpl w:val="F880E046"/>
    <w:lvl w:ilvl="0" w:tplc="7E9E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F2C9B"/>
    <w:multiLevelType w:val="hybridMultilevel"/>
    <w:tmpl w:val="C98ED4D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F13CD"/>
    <w:multiLevelType w:val="hybridMultilevel"/>
    <w:tmpl w:val="8E329716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C1D27"/>
    <w:multiLevelType w:val="hybridMultilevel"/>
    <w:tmpl w:val="2BE8CB08"/>
    <w:lvl w:ilvl="0" w:tplc="4FF61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C0093"/>
    <w:multiLevelType w:val="hybridMultilevel"/>
    <w:tmpl w:val="71BE2962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42E15"/>
    <w:multiLevelType w:val="hybridMultilevel"/>
    <w:tmpl w:val="2E3C165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75E99"/>
    <w:multiLevelType w:val="hybridMultilevel"/>
    <w:tmpl w:val="D95ACE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664646B"/>
    <w:multiLevelType w:val="hybridMultilevel"/>
    <w:tmpl w:val="47F030BC"/>
    <w:lvl w:ilvl="0" w:tplc="E3BA1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812FF"/>
    <w:multiLevelType w:val="hybridMultilevel"/>
    <w:tmpl w:val="15629028"/>
    <w:lvl w:ilvl="0" w:tplc="687CE4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1C6C2A"/>
    <w:multiLevelType w:val="hybridMultilevel"/>
    <w:tmpl w:val="92C28F9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A6C09"/>
    <w:multiLevelType w:val="hybridMultilevel"/>
    <w:tmpl w:val="C6A08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74B99"/>
    <w:multiLevelType w:val="hybridMultilevel"/>
    <w:tmpl w:val="D40682D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D5910"/>
    <w:multiLevelType w:val="hybridMultilevel"/>
    <w:tmpl w:val="B3149166"/>
    <w:lvl w:ilvl="0" w:tplc="6BF04F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A490F27"/>
    <w:multiLevelType w:val="hybridMultilevel"/>
    <w:tmpl w:val="FFB4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A152B"/>
    <w:multiLevelType w:val="hybridMultilevel"/>
    <w:tmpl w:val="13EA6EAC"/>
    <w:lvl w:ilvl="0" w:tplc="5906B534">
      <w:start w:val="58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6">
    <w:nsid w:val="7BEC4F84"/>
    <w:multiLevelType w:val="hybridMultilevel"/>
    <w:tmpl w:val="4C80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55B04"/>
    <w:multiLevelType w:val="hybridMultilevel"/>
    <w:tmpl w:val="C102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4"/>
  </w:num>
  <w:num w:numId="4">
    <w:abstractNumId w:val="13"/>
  </w:num>
  <w:num w:numId="5">
    <w:abstractNumId w:val="9"/>
  </w:num>
  <w:num w:numId="6">
    <w:abstractNumId w:val="31"/>
  </w:num>
  <w:num w:numId="7">
    <w:abstractNumId w:val="27"/>
  </w:num>
  <w:num w:numId="8">
    <w:abstractNumId w:val="34"/>
  </w:num>
  <w:num w:numId="9">
    <w:abstractNumId w:val="38"/>
  </w:num>
  <w:num w:numId="10">
    <w:abstractNumId w:val="46"/>
  </w:num>
  <w:num w:numId="11">
    <w:abstractNumId w:val="22"/>
  </w:num>
  <w:num w:numId="12">
    <w:abstractNumId w:val="41"/>
  </w:num>
  <w:num w:numId="13">
    <w:abstractNumId w:val="47"/>
  </w:num>
  <w:num w:numId="14">
    <w:abstractNumId w:val="6"/>
  </w:num>
  <w:num w:numId="15">
    <w:abstractNumId w:val="15"/>
  </w:num>
  <w:num w:numId="16">
    <w:abstractNumId w:val="24"/>
  </w:num>
  <w:num w:numId="17">
    <w:abstractNumId w:val="33"/>
  </w:num>
  <w:num w:numId="18">
    <w:abstractNumId w:val="45"/>
  </w:num>
  <w:num w:numId="19">
    <w:abstractNumId w:val="39"/>
  </w:num>
  <w:num w:numId="20">
    <w:abstractNumId w:val="1"/>
  </w:num>
  <w:num w:numId="21">
    <w:abstractNumId w:val="43"/>
  </w:num>
  <w:num w:numId="22">
    <w:abstractNumId w:val="28"/>
  </w:num>
  <w:num w:numId="23">
    <w:abstractNumId w:val="3"/>
  </w:num>
  <w:num w:numId="24">
    <w:abstractNumId w:val="14"/>
  </w:num>
  <w:num w:numId="25">
    <w:abstractNumId w:val="8"/>
  </w:num>
  <w:num w:numId="26">
    <w:abstractNumId w:val="21"/>
  </w:num>
  <w:num w:numId="27">
    <w:abstractNumId w:val="30"/>
  </w:num>
  <w:num w:numId="28">
    <w:abstractNumId w:val="12"/>
  </w:num>
  <w:num w:numId="29">
    <w:abstractNumId w:val="36"/>
  </w:num>
  <w:num w:numId="30">
    <w:abstractNumId w:val="42"/>
  </w:num>
  <w:num w:numId="31">
    <w:abstractNumId w:val="18"/>
  </w:num>
  <w:num w:numId="32">
    <w:abstractNumId w:val="2"/>
  </w:num>
  <w:num w:numId="33">
    <w:abstractNumId w:val="4"/>
  </w:num>
  <w:num w:numId="34">
    <w:abstractNumId w:val="10"/>
  </w:num>
  <w:num w:numId="35">
    <w:abstractNumId w:val="20"/>
  </w:num>
  <w:num w:numId="36">
    <w:abstractNumId w:val="37"/>
  </w:num>
  <w:num w:numId="37">
    <w:abstractNumId w:val="26"/>
  </w:num>
  <w:num w:numId="38">
    <w:abstractNumId w:val="17"/>
  </w:num>
  <w:num w:numId="39">
    <w:abstractNumId w:val="40"/>
  </w:num>
  <w:num w:numId="40">
    <w:abstractNumId w:val="19"/>
  </w:num>
  <w:num w:numId="41">
    <w:abstractNumId w:val="0"/>
  </w:num>
  <w:num w:numId="42">
    <w:abstractNumId w:val="25"/>
  </w:num>
  <w:num w:numId="43">
    <w:abstractNumId w:val="11"/>
  </w:num>
  <w:num w:numId="44">
    <w:abstractNumId w:val="23"/>
  </w:num>
  <w:num w:numId="45">
    <w:abstractNumId w:val="7"/>
  </w:num>
  <w:num w:numId="46">
    <w:abstractNumId w:val="35"/>
  </w:num>
  <w:num w:numId="47">
    <w:abstractNumId w:val="3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3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881"/>
    <w:rsid w:val="00000932"/>
    <w:rsid w:val="00000F96"/>
    <w:rsid w:val="00001108"/>
    <w:rsid w:val="00001780"/>
    <w:rsid w:val="00001B91"/>
    <w:rsid w:val="00002073"/>
    <w:rsid w:val="0000236D"/>
    <w:rsid w:val="00002D18"/>
    <w:rsid w:val="0000330E"/>
    <w:rsid w:val="000033DB"/>
    <w:rsid w:val="00003D20"/>
    <w:rsid w:val="00003FF9"/>
    <w:rsid w:val="000044CF"/>
    <w:rsid w:val="00004DB0"/>
    <w:rsid w:val="00004E73"/>
    <w:rsid w:val="00005220"/>
    <w:rsid w:val="0000580F"/>
    <w:rsid w:val="00005C3E"/>
    <w:rsid w:val="00005C47"/>
    <w:rsid w:val="00005C6C"/>
    <w:rsid w:val="000066B9"/>
    <w:rsid w:val="000067C5"/>
    <w:rsid w:val="00006886"/>
    <w:rsid w:val="00006A7E"/>
    <w:rsid w:val="00006B02"/>
    <w:rsid w:val="00007773"/>
    <w:rsid w:val="000104BD"/>
    <w:rsid w:val="0001113E"/>
    <w:rsid w:val="000112F9"/>
    <w:rsid w:val="000119C8"/>
    <w:rsid w:val="00011EF7"/>
    <w:rsid w:val="00013006"/>
    <w:rsid w:val="000131C6"/>
    <w:rsid w:val="00013507"/>
    <w:rsid w:val="000138FD"/>
    <w:rsid w:val="00013A3C"/>
    <w:rsid w:val="00014603"/>
    <w:rsid w:val="000152B0"/>
    <w:rsid w:val="0001567E"/>
    <w:rsid w:val="00015CCB"/>
    <w:rsid w:val="00015D30"/>
    <w:rsid w:val="00015F28"/>
    <w:rsid w:val="000163B7"/>
    <w:rsid w:val="000172AE"/>
    <w:rsid w:val="000173E0"/>
    <w:rsid w:val="00017EC7"/>
    <w:rsid w:val="00017F46"/>
    <w:rsid w:val="00020834"/>
    <w:rsid w:val="00020A05"/>
    <w:rsid w:val="00020DE5"/>
    <w:rsid w:val="00021026"/>
    <w:rsid w:val="000218CA"/>
    <w:rsid w:val="000225B8"/>
    <w:rsid w:val="00022D5C"/>
    <w:rsid w:val="00023D6D"/>
    <w:rsid w:val="00023EA1"/>
    <w:rsid w:val="000247AF"/>
    <w:rsid w:val="00024A45"/>
    <w:rsid w:val="00024E81"/>
    <w:rsid w:val="000254CB"/>
    <w:rsid w:val="00025A70"/>
    <w:rsid w:val="00025E01"/>
    <w:rsid w:val="00025F80"/>
    <w:rsid w:val="00026AFA"/>
    <w:rsid w:val="00026D1F"/>
    <w:rsid w:val="00027D3C"/>
    <w:rsid w:val="00030772"/>
    <w:rsid w:val="000307C5"/>
    <w:rsid w:val="0003087F"/>
    <w:rsid w:val="000308A8"/>
    <w:rsid w:val="00030DD7"/>
    <w:rsid w:val="0003111A"/>
    <w:rsid w:val="00031292"/>
    <w:rsid w:val="000314CC"/>
    <w:rsid w:val="00031A57"/>
    <w:rsid w:val="00031C8A"/>
    <w:rsid w:val="00031D26"/>
    <w:rsid w:val="00032482"/>
    <w:rsid w:val="000326DA"/>
    <w:rsid w:val="000328E1"/>
    <w:rsid w:val="00033741"/>
    <w:rsid w:val="000342ED"/>
    <w:rsid w:val="00034393"/>
    <w:rsid w:val="000343CF"/>
    <w:rsid w:val="000343E1"/>
    <w:rsid w:val="00034844"/>
    <w:rsid w:val="000352B0"/>
    <w:rsid w:val="00035370"/>
    <w:rsid w:val="000357D3"/>
    <w:rsid w:val="00037363"/>
    <w:rsid w:val="000406B5"/>
    <w:rsid w:val="000407CE"/>
    <w:rsid w:val="00041076"/>
    <w:rsid w:val="0004170C"/>
    <w:rsid w:val="00041909"/>
    <w:rsid w:val="00041943"/>
    <w:rsid w:val="000419A7"/>
    <w:rsid w:val="00041F40"/>
    <w:rsid w:val="00041F64"/>
    <w:rsid w:val="0004210A"/>
    <w:rsid w:val="0004223E"/>
    <w:rsid w:val="000423CF"/>
    <w:rsid w:val="00042522"/>
    <w:rsid w:val="00042916"/>
    <w:rsid w:val="00042D81"/>
    <w:rsid w:val="00042F15"/>
    <w:rsid w:val="00043439"/>
    <w:rsid w:val="000437B0"/>
    <w:rsid w:val="00043891"/>
    <w:rsid w:val="00043A4A"/>
    <w:rsid w:val="00043B34"/>
    <w:rsid w:val="00043B6B"/>
    <w:rsid w:val="0004461C"/>
    <w:rsid w:val="00044938"/>
    <w:rsid w:val="000459C2"/>
    <w:rsid w:val="00045E0B"/>
    <w:rsid w:val="000465B1"/>
    <w:rsid w:val="00046CD6"/>
    <w:rsid w:val="00050E1F"/>
    <w:rsid w:val="00051606"/>
    <w:rsid w:val="00051EBF"/>
    <w:rsid w:val="00052837"/>
    <w:rsid w:val="00052F4A"/>
    <w:rsid w:val="000530F1"/>
    <w:rsid w:val="000532AB"/>
    <w:rsid w:val="00054517"/>
    <w:rsid w:val="00054696"/>
    <w:rsid w:val="0005491B"/>
    <w:rsid w:val="000549C6"/>
    <w:rsid w:val="00054BBC"/>
    <w:rsid w:val="000550B4"/>
    <w:rsid w:val="000558EC"/>
    <w:rsid w:val="000559BB"/>
    <w:rsid w:val="00055A17"/>
    <w:rsid w:val="000569A4"/>
    <w:rsid w:val="00056F50"/>
    <w:rsid w:val="00056F78"/>
    <w:rsid w:val="00057193"/>
    <w:rsid w:val="00057577"/>
    <w:rsid w:val="00057A70"/>
    <w:rsid w:val="00057CBE"/>
    <w:rsid w:val="00060C32"/>
    <w:rsid w:val="000613C2"/>
    <w:rsid w:val="00061429"/>
    <w:rsid w:val="0006260B"/>
    <w:rsid w:val="00064144"/>
    <w:rsid w:val="000641DB"/>
    <w:rsid w:val="000642CE"/>
    <w:rsid w:val="00064524"/>
    <w:rsid w:val="0006454E"/>
    <w:rsid w:val="000647BD"/>
    <w:rsid w:val="00064DEF"/>
    <w:rsid w:val="00064F00"/>
    <w:rsid w:val="0006560A"/>
    <w:rsid w:val="000665F6"/>
    <w:rsid w:val="00066699"/>
    <w:rsid w:val="0006671D"/>
    <w:rsid w:val="00066725"/>
    <w:rsid w:val="000667CD"/>
    <w:rsid w:val="00066D9F"/>
    <w:rsid w:val="00067667"/>
    <w:rsid w:val="00070000"/>
    <w:rsid w:val="00070408"/>
    <w:rsid w:val="000705F6"/>
    <w:rsid w:val="0007064B"/>
    <w:rsid w:val="000706B4"/>
    <w:rsid w:val="000710D5"/>
    <w:rsid w:val="00071186"/>
    <w:rsid w:val="0007125D"/>
    <w:rsid w:val="00071622"/>
    <w:rsid w:val="00071B68"/>
    <w:rsid w:val="00071FA4"/>
    <w:rsid w:val="00072445"/>
    <w:rsid w:val="0007282F"/>
    <w:rsid w:val="00072D5A"/>
    <w:rsid w:val="00072D6C"/>
    <w:rsid w:val="000732F3"/>
    <w:rsid w:val="00073A77"/>
    <w:rsid w:val="00074954"/>
    <w:rsid w:val="00074A01"/>
    <w:rsid w:val="00075C06"/>
    <w:rsid w:val="0007639E"/>
    <w:rsid w:val="00076806"/>
    <w:rsid w:val="00077153"/>
    <w:rsid w:val="00077196"/>
    <w:rsid w:val="00077727"/>
    <w:rsid w:val="00080987"/>
    <w:rsid w:val="00080C12"/>
    <w:rsid w:val="00081221"/>
    <w:rsid w:val="00081248"/>
    <w:rsid w:val="000813FB"/>
    <w:rsid w:val="00081F8E"/>
    <w:rsid w:val="00082640"/>
    <w:rsid w:val="0008264D"/>
    <w:rsid w:val="000828E4"/>
    <w:rsid w:val="00082FB7"/>
    <w:rsid w:val="000839E5"/>
    <w:rsid w:val="000843F6"/>
    <w:rsid w:val="00084DFA"/>
    <w:rsid w:val="00084EF4"/>
    <w:rsid w:val="00084F19"/>
    <w:rsid w:val="000855DB"/>
    <w:rsid w:val="00086696"/>
    <w:rsid w:val="00086D3E"/>
    <w:rsid w:val="00087183"/>
    <w:rsid w:val="00087884"/>
    <w:rsid w:val="00087A8A"/>
    <w:rsid w:val="00087ABD"/>
    <w:rsid w:val="000903FF"/>
    <w:rsid w:val="0009092D"/>
    <w:rsid w:val="00090E53"/>
    <w:rsid w:val="00091261"/>
    <w:rsid w:val="000913CB"/>
    <w:rsid w:val="00091459"/>
    <w:rsid w:val="000919E2"/>
    <w:rsid w:val="000927F6"/>
    <w:rsid w:val="0009286D"/>
    <w:rsid w:val="000928BB"/>
    <w:rsid w:val="000928EE"/>
    <w:rsid w:val="000932A7"/>
    <w:rsid w:val="0009336C"/>
    <w:rsid w:val="0009387E"/>
    <w:rsid w:val="00093E2F"/>
    <w:rsid w:val="00094A2D"/>
    <w:rsid w:val="00095329"/>
    <w:rsid w:val="00095721"/>
    <w:rsid w:val="00095904"/>
    <w:rsid w:val="0009635C"/>
    <w:rsid w:val="00096E1C"/>
    <w:rsid w:val="00096F81"/>
    <w:rsid w:val="0009709F"/>
    <w:rsid w:val="000979E8"/>
    <w:rsid w:val="000A0A28"/>
    <w:rsid w:val="000A0E63"/>
    <w:rsid w:val="000A15CA"/>
    <w:rsid w:val="000A18C0"/>
    <w:rsid w:val="000A2538"/>
    <w:rsid w:val="000A41A3"/>
    <w:rsid w:val="000A446F"/>
    <w:rsid w:val="000A46D3"/>
    <w:rsid w:val="000A4816"/>
    <w:rsid w:val="000A49EC"/>
    <w:rsid w:val="000A4D03"/>
    <w:rsid w:val="000A50ED"/>
    <w:rsid w:val="000A53CC"/>
    <w:rsid w:val="000A58F6"/>
    <w:rsid w:val="000A6B16"/>
    <w:rsid w:val="000A7392"/>
    <w:rsid w:val="000B02A7"/>
    <w:rsid w:val="000B04BE"/>
    <w:rsid w:val="000B114F"/>
    <w:rsid w:val="000B12F1"/>
    <w:rsid w:val="000B1348"/>
    <w:rsid w:val="000B1C04"/>
    <w:rsid w:val="000B2585"/>
    <w:rsid w:val="000B25C3"/>
    <w:rsid w:val="000B3105"/>
    <w:rsid w:val="000B3145"/>
    <w:rsid w:val="000B3978"/>
    <w:rsid w:val="000B3B08"/>
    <w:rsid w:val="000B3B74"/>
    <w:rsid w:val="000B5FE2"/>
    <w:rsid w:val="000B710A"/>
    <w:rsid w:val="000B7411"/>
    <w:rsid w:val="000B75F0"/>
    <w:rsid w:val="000C1234"/>
    <w:rsid w:val="000C1C55"/>
    <w:rsid w:val="000C1DFD"/>
    <w:rsid w:val="000C2190"/>
    <w:rsid w:val="000C2674"/>
    <w:rsid w:val="000C28BB"/>
    <w:rsid w:val="000C3130"/>
    <w:rsid w:val="000C320D"/>
    <w:rsid w:val="000C40E9"/>
    <w:rsid w:val="000C4C9A"/>
    <w:rsid w:val="000C5338"/>
    <w:rsid w:val="000C64AC"/>
    <w:rsid w:val="000C6DA4"/>
    <w:rsid w:val="000C6F9D"/>
    <w:rsid w:val="000C7515"/>
    <w:rsid w:val="000C754C"/>
    <w:rsid w:val="000C7BDF"/>
    <w:rsid w:val="000D0088"/>
    <w:rsid w:val="000D0108"/>
    <w:rsid w:val="000D0135"/>
    <w:rsid w:val="000D01D6"/>
    <w:rsid w:val="000D05D2"/>
    <w:rsid w:val="000D05D4"/>
    <w:rsid w:val="000D0ED6"/>
    <w:rsid w:val="000D1685"/>
    <w:rsid w:val="000D17BB"/>
    <w:rsid w:val="000D18A3"/>
    <w:rsid w:val="000D18F3"/>
    <w:rsid w:val="000D1CB4"/>
    <w:rsid w:val="000D1CE6"/>
    <w:rsid w:val="000D202F"/>
    <w:rsid w:val="000D2204"/>
    <w:rsid w:val="000D225C"/>
    <w:rsid w:val="000D225E"/>
    <w:rsid w:val="000D350B"/>
    <w:rsid w:val="000D456D"/>
    <w:rsid w:val="000D4BA8"/>
    <w:rsid w:val="000D4F7E"/>
    <w:rsid w:val="000D62D0"/>
    <w:rsid w:val="000D6416"/>
    <w:rsid w:val="000D6A32"/>
    <w:rsid w:val="000D6EB0"/>
    <w:rsid w:val="000D6EB6"/>
    <w:rsid w:val="000D702C"/>
    <w:rsid w:val="000D7D68"/>
    <w:rsid w:val="000E05EA"/>
    <w:rsid w:val="000E090E"/>
    <w:rsid w:val="000E0AE6"/>
    <w:rsid w:val="000E101D"/>
    <w:rsid w:val="000E1099"/>
    <w:rsid w:val="000E123D"/>
    <w:rsid w:val="000E196A"/>
    <w:rsid w:val="000E1CA1"/>
    <w:rsid w:val="000E1E4B"/>
    <w:rsid w:val="000E23CC"/>
    <w:rsid w:val="000E2E38"/>
    <w:rsid w:val="000E398D"/>
    <w:rsid w:val="000E399D"/>
    <w:rsid w:val="000E4219"/>
    <w:rsid w:val="000E4863"/>
    <w:rsid w:val="000E5022"/>
    <w:rsid w:val="000E5071"/>
    <w:rsid w:val="000E52BD"/>
    <w:rsid w:val="000E53AF"/>
    <w:rsid w:val="000E5476"/>
    <w:rsid w:val="000E5629"/>
    <w:rsid w:val="000E5967"/>
    <w:rsid w:val="000E62B1"/>
    <w:rsid w:val="000E650F"/>
    <w:rsid w:val="000E661B"/>
    <w:rsid w:val="000F0258"/>
    <w:rsid w:val="000F0864"/>
    <w:rsid w:val="000F1FF6"/>
    <w:rsid w:val="000F272E"/>
    <w:rsid w:val="000F31D0"/>
    <w:rsid w:val="000F3776"/>
    <w:rsid w:val="000F37A0"/>
    <w:rsid w:val="000F3957"/>
    <w:rsid w:val="000F39A5"/>
    <w:rsid w:val="000F4618"/>
    <w:rsid w:val="000F4B8C"/>
    <w:rsid w:val="000F4E31"/>
    <w:rsid w:val="000F5FE2"/>
    <w:rsid w:val="000F5FF1"/>
    <w:rsid w:val="000F6159"/>
    <w:rsid w:val="000F659A"/>
    <w:rsid w:val="000F6E30"/>
    <w:rsid w:val="000F6F2F"/>
    <w:rsid w:val="000F7CC7"/>
    <w:rsid w:val="001002B8"/>
    <w:rsid w:val="0010034C"/>
    <w:rsid w:val="0010159A"/>
    <w:rsid w:val="001019FC"/>
    <w:rsid w:val="001021F7"/>
    <w:rsid w:val="0010231F"/>
    <w:rsid w:val="0010304D"/>
    <w:rsid w:val="0010376B"/>
    <w:rsid w:val="001037C9"/>
    <w:rsid w:val="00103A3A"/>
    <w:rsid w:val="00104BDC"/>
    <w:rsid w:val="00105450"/>
    <w:rsid w:val="00105AD0"/>
    <w:rsid w:val="00105D9A"/>
    <w:rsid w:val="00106174"/>
    <w:rsid w:val="00106532"/>
    <w:rsid w:val="00106833"/>
    <w:rsid w:val="0010688E"/>
    <w:rsid w:val="00106D02"/>
    <w:rsid w:val="00107A50"/>
    <w:rsid w:val="00107FBB"/>
    <w:rsid w:val="00110594"/>
    <w:rsid w:val="00110FFD"/>
    <w:rsid w:val="0011171A"/>
    <w:rsid w:val="00111936"/>
    <w:rsid w:val="00111B77"/>
    <w:rsid w:val="00111E71"/>
    <w:rsid w:val="001129ED"/>
    <w:rsid w:val="00112B51"/>
    <w:rsid w:val="0011317A"/>
    <w:rsid w:val="001135CA"/>
    <w:rsid w:val="0011376D"/>
    <w:rsid w:val="00113B93"/>
    <w:rsid w:val="001140CF"/>
    <w:rsid w:val="001140E8"/>
    <w:rsid w:val="00114696"/>
    <w:rsid w:val="00115CEF"/>
    <w:rsid w:val="00115E22"/>
    <w:rsid w:val="00115E25"/>
    <w:rsid w:val="0011637B"/>
    <w:rsid w:val="00116982"/>
    <w:rsid w:val="00117DC9"/>
    <w:rsid w:val="00120774"/>
    <w:rsid w:val="001208DD"/>
    <w:rsid w:val="00120AA3"/>
    <w:rsid w:val="00120DB1"/>
    <w:rsid w:val="0012129B"/>
    <w:rsid w:val="00121642"/>
    <w:rsid w:val="00121B6F"/>
    <w:rsid w:val="00122D95"/>
    <w:rsid w:val="00122F13"/>
    <w:rsid w:val="0012376C"/>
    <w:rsid w:val="00124136"/>
    <w:rsid w:val="00124B20"/>
    <w:rsid w:val="00124ED8"/>
    <w:rsid w:val="00124FF6"/>
    <w:rsid w:val="0012511E"/>
    <w:rsid w:val="00125B7B"/>
    <w:rsid w:val="00126302"/>
    <w:rsid w:val="00126303"/>
    <w:rsid w:val="0012649A"/>
    <w:rsid w:val="001265E7"/>
    <w:rsid w:val="00126713"/>
    <w:rsid w:val="00126AA0"/>
    <w:rsid w:val="00127E65"/>
    <w:rsid w:val="001302F2"/>
    <w:rsid w:val="001305B4"/>
    <w:rsid w:val="0013088F"/>
    <w:rsid w:val="001325AD"/>
    <w:rsid w:val="00132A7F"/>
    <w:rsid w:val="00133019"/>
    <w:rsid w:val="001332BC"/>
    <w:rsid w:val="0013397D"/>
    <w:rsid w:val="00134ACC"/>
    <w:rsid w:val="00134C4E"/>
    <w:rsid w:val="0013587A"/>
    <w:rsid w:val="00135D90"/>
    <w:rsid w:val="00135E06"/>
    <w:rsid w:val="001360A2"/>
    <w:rsid w:val="001368E7"/>
    <w:rsid w:val="00137D95"/>
    <w:rsid w:val="00140B7F"/>
    <w:rsid w:val="00140D10"/>
    <w:rsid w:val="0014105F"/>
    <w:rsid w:val="0014132F"/>
    <w:rsid w:val="00141355"/>
    <w:rsid w:val="00141494"/>
    <w:rsid w:val="001415FD"/>
    <w:rsid w:val="0014163E"/>
    <w:rsid w:val="001418C0"/>
    <w:rsid w:val="00141C97"/>
    <w:rsid w:val="00141FA2"/>
    <w:rsid w:val="00141FDE"/>
    <w:rsid w:val="00142073"/>
    <w:rsid w:val="001422A6"/>
    <w:rsid w:val="001425AD"/>
    <w:rsid w:val="00142A6C"/>
    <w:rsid w:val="00142B1D"/>
    <w:rsid w:val="00143392"/>
    <w:rsid w:val="00143C9D"/>
    <w:rsid w:val="0014414B"/>
    <w:rsid w:val="001442C8"/>
    <w:rsid w:val="00144332"/>
    <w:rsid w:val="00144916"/>
    <w:rsid w:val="0014534E"/>
    <w:rsid w:val="0014548A"/>
    <w:rsid w:val="001456CE"/>
    <w:rsid w:val="00145861"/>
    <w:rsid w:val="001462AD"/>
    <w:rsid w:val="001468BA"/>
    <w:rsid w:val="00147599"/>
    <w:rsid w:val="00147A69"/>
    <w:rsid w:val="00147AE0"/>
    <w:rsid w:val="00147EAF"/>
    <w:rsid w:val="00150511"/>
    <w:rsid w:val="00151252"/>
    <w:rsid w:val="00151B47"/>
    <w:rsid w:val="00151D94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386"/>
    <w:rsid w:val="00154C1C"/>
    <w:rsid w:val="00154C42"/>
    <w:rsid w:val="001550CC"/>
    <w:rsid w:val="0015511A"/>
    <w:rsid w:val="00155CDC"/>
    <w:rsid w:val="00155DE6"/>
    <w:rsid w:val="0015631E"/>
    <w:rsid w:val="001564AB"/>
    <w:rsid w:val="00156C62"/>
    <w:rsid w:val="001570D0"/>
    <w:rsid w:val="0016027D"/>
    <w:rsid w:val="00160429"/>
    <w:rsid w:val="00160905"/>
    <w:rsid w:val="00160D42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C1D"/>
    <w:rsid w:val="00163354"/>
    <w:rsid w:val="00163CA4"/>
    <w:rsid w:val="001645EF"/>
    <w:rsid w:val="00164813"/>
    <w:rsid w:val="001660AF"/>
    <w:rsid w:val="00166804"/>
    <w:rsid w:val="001671F8"/>
    <w:rsid w:val="00167879"/>
    <w:rsid w:val="001679FB"/>
    <w:rsid w:val="001702DE"/>
    <w:rsid w:val="00170BEB"/>
    <w:rsid w:val="00171086"/>
    <w:rsid w:val="0017127A"/>
    <w:rsid w:val="00171371"/>
    <w:rsid w:val="001715AC"/>
    <w:rsid w:val="0017164C"/>
    <w:rsid w:val="001718B7"/>
    <w:rsid w:val="00171A28"/>
    <w:rsid w:val="00171A41"/>
    <w:rsid w:val="00171DE2"/>
    <w:rsid w:val="001725CE"/>
    <w:rsid w:val="00172804"/>
    <w:rsid w:val="00173420"/>
    <w:rsid w:val="0017377A"/>
    <w:rsid w:val="00173BFF"/>
    <w:rsid w:val="00173EA1"/>
    <w:rsid w:val="0017418E"/>
    <w:rsid w:val="001742A7"/>
    <w:rsid w:val="00174783"/>
    <w:rsid w:val="00174F59"/>
    <w:rsid w:val="00175157"/>
    <w:rsid w:val="0017558B"/>
    <w:rsid w:val="00176033"/>
    <w:rsid w:val="001766BF"/>
    <w:rsid w:val="00176AE7"/>
    <w:rsid w:val="00177C63"/>
    <w:rsid w:val="00177D39"/>
    <w:rsid w:val="00177E1E"/>
    <w:rsid w:val="00180090"/>
    <w:rsid w:val="00180600"/>
    <w:rsid w:val="0018067B"/>
    <w:rsid w:val="001806F7"/>
    <w:rsid w:val="00180B46"/>
    <w:rsid w:val="00180F3B"/>
    <w:rsid w:val="001826FC"/>
    <w:rsid w:val="00182F04"/>
    <w:rsid w:val="00183B34"/>
    <w:rsid w:val="00184724"/>
    <w:rsid w:val="00185710"/>
    <w:rsid w:val="00185E76"/>
    <w:rsid w:val="001861C4"/>
    <w:rsid w:val="001862F0"/>
    <w:rsid w:val="0018767F"/>
    <w:rsid w:val="0019012B"/>
    <w:rsid w:val="00190D5F"/>
    <w:rsid w:val="001922FC"/>
    <w:rsid w:val="00192304"/>
    <w:rsid w:val="00192BC2"/>
    <w:rsid w:val="00192FAC"/>
    <w:rsid w:val="00193533"/>
    <w:rsid w:val="0019357D"/>
    <w:rsid w:val="001938C6"/>
    <w:rsid w:val="00193C73"/>
    <w:rsid w:val="00194005"/>
    <w:rsid w:val="00194298"/>
    <w:rsid w:val="0019441C"/>
    <w:rsid w:val="00194F87"/>
    <w:rsid w:val="0019536B"/>
    <w:rsid w:val="0019572A"/>
    <w:rsid w:val="00195A5C"/>
    <w:rsid w:val="00195B7C"/>
    <w:rsid w:val="00196469"/>
    <w:rsid w:val="0019670B"/>
    <w:rsid w:val="00196F2C"/>
    <w:rsid w:val="0019784E"/>
    <w:rsid w:val="001A03F3"/>
    <w:rsid w:val="001A0410"/>
    <w:rsid w:val="001A08A9"/>
    <w:rsid w:val="001A094E"/>
    <w:rsid w:val="001A0E1F"/>
    <w:rsid w:val="001A0FC2"/>
    <w:rsid w:val="001A11D8"/>
    <w:rsid w:val="001A1518"/>
    <w:rsid w:val="001A15D3"/>
    <w:rsid w:val="001A1AAC"/>
    <w:rsid w:val="001A1CBF"/>
    <w:rsid w:val="001A1EC5"/>
    <w:rsid w:val="001A1F1B"/>
    <w:rsid w:val="001A2C49"/>
    <w:rsid w:val="001A2DD8"/>
    <w:rsid w:val="001A3388"/>
    <w:rsid w:val="001A37F7"/>
    <w:rsid w:val="001A3FD4"/>
    <w:rsid w:val="001A4061"/>
    <w:rsid w:val="001A41E7"/>
    <w:rsid w:val="001A4FFF"/>
    <w:rsid w:val="001A50E5"/>
    <w:rsid w:val="001A5493"/>
    <w:rsid w:val="001A5628"/>
    <w:rsid w:val="001A5856"/>
    <w:rsid w:val="001A5D01"/>
    <w:rsid w:val="001A5D8A"/>
    <w:rsid w:val="001A71B5"/>
    <w:rsid w:val="001B0CBD"/>
    <w:rsid w:val="001B0CFC"/>
    <w:rsid w:val="001B12AA"/>
    <w:rsid w:val="001B1A8D"/>
    <w:rsid w:val="001B1AB6"/>
    <w:rsid w:val="001B2131"/>
    <w:rsid w:val="001B2565"/>
    <w:rsid w:val="001B296C"/>
    <w:rsid w:val="001B2A38"/>
    <w:rsid w:val="001B2B19"/>
    <w:rsid w:val="001B2B2B"/>
    <w:rsid w:val="001B2F10"/>
    <w:rsid w:val="001B3EE5"/>
    <w:rsid w:val="001B477A"/>
    <w:rsid w:val="001B5134"/>
    <w:rsid w:val="001B537D"/>
    <w:rsid w:val="001B54CD"/>
    <w:rsid w:val="001B57E8"/>
    <w:rsid w:val="001B69B3"/>
    <w:rsid w:val="001B6DAD"/>
    <w:rsid w:val="001B70D6"/>
    <w:rsid w:val="001C196B"/>
    <w:rsid w:val="001C1BE9"/>
    <w:rsid w:val="001C2FBC"/>
    <w:rsid w:val="001C422A"/>
    <w:rsid w:val="001C42DE"/>
    <w:rsid w:val="001C43C9"/>
    <w:rsid w:val="001C43FA"/>
    <w:rsid w:val="001C561C"/>
    <w:rsid w:val="001C6A88"/>
    <w:rsid w:val="001C7187"/>
    <w:rsid w:val="001C78EE"/>
    <w:rsid w:val="001C7DEA"/>
    <w:rsid w:val="001D03FD"/>
    <w:rsid w:val="001D05FB"/>
    <w:rsid w:val="001D0FC2"/>
    <w:rsid w:val="001D0FEF"/>
    <w:rsid w:val="001D16B5"/>
    <w:rsid w:val="001D2E18"/>
    <w:rsid w:val="001D370A"/>
    <w:rsid w:val="001D37E1"/>
    <w:rsid w:val="001D4863"/>
    <w:rsid w:val="001D61A3"/>
    <w:rsid w:val="001D727C"/>
    <w:rsid w:val="001D780D"/>
    <w:rsid w:val="001D7AE7"/>
    <w:rsid w:val="001E1BDA"/>
    <w:rsid w:val="001E237D"/>
    <w:rsid w:val="001E2767"/>
    <w:rsid w:val="001E2E53"/>
    <w:rsid w:val="001E31FA"/>
    <w:rsid w:val="001E41B1"/>
    <w:rsid w:val="001E5ADF"/>
    <w:rsid w:val="001E5B89"/>
    <w:rsid w:val="001E71A6"/>
    <w:rsid w:val="001E71E7"/>
    <w:rsid w:val="001F0078"/>
    <w:rsid w:val="001F028E"/>
    <w:rsid w:val="001F04A5"/>
    <w:rsid w:val="001F0576"/>
    <w:rsid w:val="001F071B"/>
    <w:rsid w:val="001F0D00"/>
    <w:rsid w:val="001F14EB"/>
    <w:rsid w:val="001F1CA5"/>
    <w:rsid w:val="001F28F7"/>
    <w:rsid w:val="001F32ED"/>
    <w:rsid w:val="001F4723"/>
    <w:rsid w:val="001F47D9"/>
    <w:rsid w:val="001F4AA4"/>
    <w:rsid w:val="001F5098"/>
    <w:rsid w:val="001F5500"/>
    <w:rsid w:val="001F57C1"/>
    <w:rsid w:val="001F60FB"/>
    <w:rsid w:val="001F6193"/>
    <w:rsid w:val="001F633D"/>
    <w:rsid w:val="001F6CE7"/>
    <w:rsid w:val="001F7456"/>
    <w:rsid w:val="00200625"/>
    <w:rsid w:val="00201C5B"/>
    <w:rsid w:val="00201E5D"/>
    <w:rsid w:val="00202300"/>
    <w:rsid w:val="0020242E"/>
    <w:rsid w:val="002026C0"/>
    <w:rsid w:val="00203DCE"/>
    <w:rsid w:val="00203FDA"/>
    <w:rsid w:val="002041DA"/>
    <w:rsid w:val="0020444C"/>
    <w:rsid w:val="00204A5E"/>
    <w:rsid w:val="00204CEA"/>
    <w:rsid w:val="0020536C"/>
    <w:rsid w:val="002053B9"/>
    <w:rsid w:val="002055CF"/>
    <w:rsid w:val="00206604"/>
    <w:rsid w:val="002067AB"/>
    <w:rsid w:val="00210221"/>
    <w:rsid w:val="00210672"/>
    <w:rsid w:val="00210DAC"/>
    <w:rsid w:val="00210E5F"/>
    <w:rsid w:val="00210E6A"/>
    <w:rsid w:val="002112BF"/>
    <w:rsid w:val="00211AB9"/>
    <w:rsid w:val="002120C1"/>
    <w:rsid w:val="002125EB"/>
    <w:rsid w:val="00212868"/>
    <w:rsid w:val="00212AC4"/>
    <w:rsid w:val="00212FBB"/>
    <w:rsid w:val="00213252"/>
    <w:rsid w:val="00213853"/>
    <w:rsid w:val="002138E6"/>
    <w:rsid w:val="0021620D"/>
    <w:rsid w:val="00216406"/>
    <w:rsid w:val="0021736D"/>
    <w:rsid w:val="00217494"/>
    <w:rsid w:val="002178C3"/>
    <w:rsid w:val="002207F9"/>
    <w:rsid w:val="00220899"/>
    <w:rsid w:val="00220BE9"/>
    <w:rsid w:val="0022140D"/>
    <w:rsid w:val="00221626"/>
    <w:rsid w:val="00222072"/>
    <w:rsid w:val="002231C0"/>
    <w:rsid w:val="0022321D"/>
    <w:rsid w:val="002242AD"/>
    <w:rsid w:val="00224385"/>
    <w:rsid w:val="00225082"/>
    <w:rsid w:val="00225295"/>
    <w:rsid w:val="0022560C"/>
    <w:rsid w:val="00225A49"/>
    <w:rsid w:val="00225AD3"/>
    <w:rsid w:val="00225AEE"/>
    <w:rsid w:val="00226524"/>
    <w:rsid w:val="002268E1"/>
    <w:rsid w:val="00226C3E"/>
    <w:rsid w:val="002305C9"/>
    <w:rsid w:val="00230AF7"/>
    <w:rsid w:val="00230D6C"/>
    <w:rsid w:val="002313A4"/>
    <w:rsid w:val="00231891"/>
    <w:rsid w:val="00231DBD"/>
    <w:rsid w:val="00233586"/>
    <w:rsid w:val="00233807"/>
    <w:rsid w:val="00233994"/>
    <w:rsid w:val="00233B2D"/>
    <w:rsid w:val="00235288"/>
    <w:rsid w:val="00235671"/>
    <w:rsid w:val="00235DB4"/>
    <w:rsid w:val="00236071"/>
    <w:rsid w:val="00236495"/>
    <w:rsid w:val="002364A9"/>
    <w:rsid w:val="0023655C"/>
    <w:rsid w:val="0023666E"/>
    <w:rsid w:val="00236DAD"/>
    <w:rsid w:val="002404C4"/>
    <w:rsid w:val="0024071F"/>
    <w:rsid w:val="00241158"/>
    <w:rsid w:val="0024159C"/>
    <w:rsid w:val="0024175C"/>
    <w:rsid w:val="00241A9E"/>
    <w:rsid w:val="00242A4C"/>
    <w:rsid w:val="002432EE"/>
    <w:rsid w:val="002433C3"/>
    <w:rsid w:val="00243D37"/>
    <w:rsid w:val="00244A9F"/>
    <w:rsid w:val="00244C66"/>
    <w:rsid w:val="00245685"/>
    <w:rsid w:val="00245B80"/>
    <w:rsid w:val="002460FB"/>
    <w:rsid w:val="002462AA"/>
    <w:rsid w:val="0024744F"/>
    <w:rsid w:val="0025028A"/>
    <w:rsid w:val="00250426"/>
    <w:rsid w:val="002506B7"/>
    <w:rsid w:val="00251810"/>
    <w:rsid w:val="00251995"/>
    <w:rsid w:val="00251B25"/>
    <w:rsid w:val="002521DD"/>
    <w:rsid w:val="00252631"/>
    <w:rsid w:val="00252CFD"/>
    <w:rsid w:val="002538C5"/>
    <w:rsid w:val="00254047"/>
    <w:rsid w:val="002546C1"/>
    <w:rsid w:val="00254CFA"/>
    <w:rsid w:val="00255EB1"/>
    <w:rsid w:val="00256320"/>
    <w:rsid w:val="00256572"/>
    <w:rsid w:val="00256C08"/>
    <w:rsid w:val="00256D3F"/>
    <w:rsid w:val="00256EFA"/>
    <w:rsid w:val="00257267"/>
    <w:rsid w:val="00257504"/>
    <w:rsid w:val="002602FB"/>
    <w:rsid w:val="00260848"/>
    <w:rsid w:val="002609EA"/>
    <w:rsid w:val="002611AB"/>
    <w:rsid w:val="0026148B"/>
    <w:rsid w:val="00261540"/>
    <w:rsid w:val="00261C74"/>
    <w:rsid w:val="002626D3"/>
    <w:rsid w:val="0026274F"/>
    <w:rsid w:val="00262AD6"/>
    <w:rsid w:val="00262B21"/>
    <w:rsid w:val="00262DF8"/>
    <w:rsid w:val="00262E38"/>
    <w:rsid w:val="00262F54"/>
    <w:rsid w:val="0026315E"/>
    <w:rsid w:val="002634F2"/>
    <w:rsid w:val="00263EAF"/>
    <w:rsid w:val="00263EDA"/>
    <w:rsid w:val="00264E84"/>
    <w:rsid w:val="00265587"/>
    <w:rsid w:val="00265970"/>
    <w:rsid w:val="00265BFF"/>
    <w:rsid w:val="00266517"/>
    <w:rsid w:val="00266632"/>
    <w:rsid w:val="00266664"/>
    <w:rsid w:val="0026712E"/>
    <w:rsid w:val="00267306"/>
    <w:rsid w:val="002675B4"/>
    <w:rsid w:val="00267B5B"/>
    <w:rsid w:val="002701B7"/>
    <w:rsid w:val="002706B5"/>
    <w:rsid w:val="00271D19"/>
    <w:rsid w:val="0027368D"/>
    <w:rsid w:val="002740E9"/>
    <w:rsid w:val="0027414F"/>
    <w:rsid w:val="00274CA4"/>
    <w:rsid w:val="002752AF"/>
    <w:rsid w:val="00275A7A"/>
    <w:rsid w:val="00275C51"/>
    <w:rsid w:val="0027609D"/>
    <w:rsid w:val="00276F6C"/>
    <w:rsid w:val="0027715A"/>
    <w:rsid w:val="0027732A"/>
    <w:rsid w:val="00277434"/>
    <w:rsid w:val="0028011C"/>
    <w:rsid w:val="00280D14"/>
    <w:rsid w:val="002813A9"/>
    <w:rsid w:val="00281932"/>
    <w:rsid w:val="00281EE4"/>
    <w:rsid w:val="0028216D"/>
    <w:rsid w:val="00282BB5"/>
    <w:rsid w:val="00283109"/>
    <w:rsid w:val="00283969"/>
    <w:rsid w:val="00283BE4"/>
    <w:rsid w:val="00284AAA"/>
    <w:rsid w:val="00285FA7"/>
    <w:rsid w:val="00285FBA"/>
    <w:rsid w:val="00286199"/>
    <w:rsid w:val="002867B7"/>
    <w:rsid w:val="00286C01"/>
    <w:rsid w:val="00286C26"/>
    <w:rsid w:val="00287824"/>
    <w:rsid w:val="00287A57"/>
    <w:rsid w:val="00287D23"/>
    <w:rsid w:val="00290499"/>
    <w:rsid w:val="002906F9"/>
    <w:rsid w:val="00291500"/>
    <w:rsid w:val="00291E7B"/>
    <w:rsid w:val="00292390"/>
    <w:rsid w:val="00292459"/>
    <w:rsid w:val="002928DA"/>
    <w:rsid w:val="00293017"/>
    <w:rsid w:val="002932D8"/>
    <w:rsid w:val="002935A5"/>
    <w:rsid w:val="002938F8"/>
    <w:rsid w:val="00293C31"/>
    <w:rsid w:val="00293D6C"/>
    <w:rsid w:val="0029441E"/>
    <w:rsid w:val="0029453E"/>
    <w:rsid w:val="00295758"/>
    <w:rsid w:val="00295FE9"/>
    <w:rsid w:val="00296193"/>
    <w:rsid w:val="002961A0"/>
    <w:rsid w:val="00296F08"/>
    <w:rsid w:val="002970F8"/>
    <w:rsid w:val="00297590"/>
    <w:rsid w:val="002975F0"/>
    <w:rsid w:val="002976D5"/>
    <w:rsid w:val="002977CA"/>
    <w:rsid w:val="002979E6"/>
    <w:rsid w:val="00297B31"/>
    <w:rsid w:val="002A028B"/>
    <w:rsid w:val="002A08E4"/>
    <w:rsid w:val="002A094F"/>
    <w:rsid w:val="002A097F"/>
    <w:rsid w:val="002A0F56"/>
    <w:rsid w:val="002A16B8"/>
    <w:rsid w:val="002A1F47"/>
    <w:rsid w:val="002A21F9"/>
    <w:rsid w:val="002A23C8"/>
    <w:rsid w:val="002A3097"/>
    <w:rsid w:val="002A31B4"/>
    <w:rsid w:val="002A320C"/>
    <w:rsid w:val="002A3666"/>
    <w:rsid w:val="002A38AB"/>
    <w:rsid w:val="002A3B7E"/>
    <w:rsid w:val="002A3E94"/>
    <w:rsid w:val="002A4B86"/>
    <w:rsid w:val="002A546C"/>
    <w:rsid w:val="002A5E06"/>
    <w:rsid w:val="002A60F6"/>
    <w:rsid w:val="002A62ED"/>
    <w:rsid w:val="002A65F7"/>
    <w:rsid w:val="002A730B"/>
    <w:rsid w:val="002A7DC1"/>
    <w:rsid w:val="002B023D"/>
    <w:rsid w:val="002B0259"/>
    <w:rsid w:val="002B1B19"/>
    <w:rsid w:val="002B2032"/>
    <w:rsid w:val="002B2874"/>
    <w:rsid w:val="002B317B"/>
    <w:rsid w:val="002B40EE"/>
    <w:rsid w:val="002B449A"/>
    <w:rsid w:val="002B452A"/>
    <w:rsid w:val="002B49C3"/>
    <w:rsid w:val="002B5587"/>
    <w:rsid w:val="002B5A5E"/>
    <w:rsid w:val="002B5B65"/>
    <w:rsid w:val="002B6023"/>
    <w:rsid w:val="002B64F0"/>
    <w:rsid w:val="002B667A"/>
    <w:rsid w:val="002B6C70"/>
    <w:rsid w:val="002B6CC1"/>
    <w:rsid w:val="002B706F"/>
    <w:rsid w:val="002B71FA"/>
    <w:rsid w:val="002B77AD"/>
    <w:rsid w:val="002B7D05"/>
    <w:rsid w:val="002B7E9E"/>
    <w:rsid w:val="002C052C"/>
    <w:rsid w:val="002C1910"/>
    <w:rsid w:val="002C1E06"/>
    <w:rsid w:val="002C2CFF"/>
    <w:rsid w:val="002C2D4B"/>
    <w:rsid w:val="002C321C"/>
    <w:rsid w:val="002C3A25"/>
    <w:rsid w:val="002C43D4"/>
    <w:rsid w:val="002C4CBB"/>
    <w:rsid w:val="002C5128"/>
    <w:rsid w:val="002C5723"/>
    <w:rsid w:val="002C5767"/>
    <w:rsid w:val="002C60C3"/>
    <w:rsid w:val="002C62BA"/>
    <w:rsid w:val="002C6584"/>
    <w:rsid w:val="002C69F1"/>
    <w:rsid w:val="002C6AF1"/>
    <w:rsid w:val="002C7AB8"/>
    <w:rsid w:val="002C7C29"/>
    <w:rsid w:val="002D0280"/>
    <w:rsid w:val="002D0602"/>
    <w:rsid w:val="002D07DD"/>
    <w:rsid w:val="002D08EF"/>
    <w:rsid w:val="002D0E06"/>
    <w:rsid w:val="002D0E0E"/>
    <w:rsid w:val="002D15C9"/>
    <w:rsid w:val="002D1BC7"/>
    <w:rsid w:val="002D2772"/>
    <w:rsid w:val="002D36AB"/>
    <w:rsid w:val="002D3D19"/>
    <w:rsid w:val="002D3D44"/>
    <w:rsid w:val="002D5E03"/>
    <w:rsid w:val="002D6137"/>
    <w:rsid w:val="002D7863"/>
    <w:rsid w:val="002E0186"/>
    <w:rsid w:val="002E0869"/>
    <w:rsid w:val="002E0973"/>
    <w:rsid w:val="002E0A3E"/>
    <w:rsid w:val="002E106B"/>
    <w:rsid w:val="002E15B2"/>
    <w:rsid w:val="002E1C5F"/>
    <w:rsid w:val="002E2E1C"/>
    <w:rsid w:val="002E3346"/>
    <w:rsid w:val="002E35D3"/>
    <w:rsid w:val="002E3C7D"/>
    <w:rsid w:val="002E3D05"/>
    <w:rsid w:val="002E4766"/>
    <w:rsid w:val="002E505E"/>
    <w:rsid w:val="002E51F0"/>
    <w:rsid w:val="002E5898"/>
    <w:rsid w:val="002E5B89"/>
    <w:rsid w:val="002E64D3"/>
    <w:rsid w:val="002E7555"/>
    <w:rsid w:val="002E7D5C"/>
    <w:rsid w:val="002F0581"/>
    <w:rsid w:val="002F070D"/>
    <w:rsid w:val="002F0EB5"/>
    <w:rsid w:val="002F0F7A"/>
    <w:rsid w:val="002F1F14"/>
    <w:rsid w:val="002F1F30"/>
    <w:rsid w:val="002F2131"/>
    <w:rsid w:val="002F2767"/>
    <w:rsid w:val="002F342B"/>
    <w:rsid w:val="002F375C"/>
    <w:rsid w:val="002F39A5"/>
    <w:rsid w:val="002F3D42"/>
    <w:rsid w:val="002F564D"/>
    <w:rsid w:val="002F5868"/>
    <w:rsid w:val="002F61D6"/>
    <w:rsid w:val="002F68DF"/>
    <w:rsid w:val="002F6A21"/>
    <w:rsid w:val="002F6B67"/>
    <w:rsid w:val="002F7049"/>
    <w:rsid w:val="002F71ED"/>
    <w:rsid w:val="002F723B"/>
    <w:rsid w:val="002F745A"/>
    <w:rsid w:val="002F75BA"/>
    <w:rsid w:val="002F774F"/>
    <w:rsid w:val="00300043"/>
    <w:rsid w:val="0030017D"/>
    <w:rsid w:val="003002FF"/>
    <w:rsid w:val="003007B2"/>
    <w:rsid w:val="003012CE"/>
    <w:rsid w:val="00301A10"/>
    <w:rsid w:val="00301A37"/>
    <w:rsid w:val="00302053"/>
    <w:rsid w:val="00302146"/>
    <w:rsid w:val="00302194"/>
    <w:rsid w:val="003037C0"/>
    <w:rsid w:val="00304308"/>
    <w:rsid w:val="00304520"/>
    <w:rsid w:val="003059F1"/>
    <w:rsid w:val="0030653B"/>
    <w:rsid w:val="0030698E"/>
    <w:rsid w:val="00306E05"/>
    <w:rsid w:val="00306F79"/>
    <w:rsid w:val="003073C5"/>
    <w:rsid w:val="0030741C"/>
    <w:rsid w:val="00307716"/>
    <w:rsid w:val="00307855"/>
    <w:rsid w:val="00310BDA"/>
    <w:rsid w:val="003110B8"/>
    <w:rsid w:val="0031110D"/>
    <w:rsid w:val="00311871"/>
    <w:rsid w:val="00311959"/>
    <w:rsid w:val="00311DC6"/>
    <w:rsid w:val="0031269D"/>
    <w:rsid w:val="0031325B"/>
    <w:rsid w:val="003137B1"/>
    <w:rsid w:val="00313915"/>
    <w:rsid w:val="0031405F"/>
    <w:rsid w:val="00314BCF"/>
    <w:rsid w:val="00315100"/>
    <w:rsid w:val="00315708"/>
    <w:rsid w:val="00315B4B"/>
    <w:rsid w:val="00315C2F"/>
    <w:rsid w:val="003160BA"/>
    <w:rsid w:val="00316275"/>
    <w:rsid w:val="003166A9"/>
    <w:rsid w:val="0031679F"/>
    <w:rsid w:val="00316C1C"/>
    <w:rsid w:val="00316E13"/>
    <w:rsid w:val="00317254"/>
    <w:rsid w:val="00317A1A"/>
    <w:rsid w:val="003200A8"/>
    <w:rsid w:val="00320176"/>
    <w:rsid w:val="00320241"/>
    <w:rsid w:val="00320B18"/>
    <w:rsid w:val="00320C8C"/>
    <w:rsid w:val="003214CE"/>
    <w:rsid w:val="003217BE"/>
    <w:rsid w:val="0032182E"/>
    <w:rsid w:val="00321AF2"/>
    <w:rsid w:val="0032236E"/>
    <w:rsid w:val="0032250E"/>
    <w:rsid w:val="003231D6"/>
    <w:rsid w:val="0032329B"/>
    <w:rsid w:val="00323725"/>
    <w:rsid w:val="0032389D"/>
    <w:rsid w:val="00323CC7"/>
    <w:rsid w:val="00323E94"/>
    <w:rsid w:val="00323F1A"/>
    <w:rsid w:val="003241F1"/>
    <w:rsid w:val="003245B8"/>
    <w:rsid w:val="00324B7C"/>
    <w:rsid w:val="0032616D"/>
    <w:rsid w:val="003262A8"/>
    <w:rsid w:val="00327081"/>
    <w:rsid w:val="00327AD6"/>
    <w:rsid w:val="0033001F"/>
    <w:rsid w:val="00330169"/>
    <w:rsid w:val="00331616"/>
    <w:rsid w:val="003317CA"/>
    <w:rsid w:val="00331F06"/>
    <w:rsid w:val="0033217F"/>
    <w:rsid w:val="003322D0"/>
    <w:rsid w:val="003325F1"/>
    <w:rsid w:val="0033285C"/>
    <w:rsid w:val="003328CC"/>
    <w:rsid w:val="003329C3"/>
    <w:rsid w:val="00332DC7"/>
    <w:rsid w:val="00332FAF"/>
    <w:rsid w:val="0033422D"/>
    <w:rsid w:val="00334643"/>
    <w:rsid w:val="00335030"/>
    <w:rsid w:val="00336063"/>
    <w:rsid w:val="00336171"/>
    <w:rsid w:val="00337293"/>
    <w:rsid w:val="003379D9"/>
    <w:rsid w:val="00337FB9"/>
    <w:rsid w:val="00340233"/>
    <w:rsid w:val="003405F5"/>
    <w:rsid w:val="003409EE"/>
    <w:rsid w:val="003413A8"/>
    <w:rsid w:val="00342486"/>
    <w:rsid w:val="003430CD"/>
    <w:rsid w:val="003432FA"/>
    <w:rsid w:val="003435F6"/>
    <w:rsid w:val="0034365F"/>
    <w:rsid w:val="003437C0"/>
    <w:rsid w:val="00343F6F"/>
    <w:rsid w:val="0034446D"/>
    <w:rsid w:val="00344D8C"/>
    <w:rsid w:val="003459A8"/>
    <w:rsid w:val="00345B02"/>
    <w:rsid w:val="00345C6E"/>
    <w:rsid w:val="00346154"/>
    <w:rsid w:val="003464D2"/>
    <w:rsid w:val="00346ED1"/>
    <w:rsid w:val="00347495"/>
    <w:rsid w:val="00347513"/>
    <w:rsid w:val="00347BA3"/>
    <w:rsid w:val="00347E78"/>
    <w:rsid w:val="00347F22"/>
    <w:rsid w:val="003501FD"/>
    <w:rsid w:val="00351186"/>
    <w:rsid w:val="0035142F"/>
    <w:rsid w:val="003516A8"/>
    <w:rsid w:val="00351CCE"/>
    <w:rsid w:val="00352769"/>
    <w:rsid w:val="003527E5"/>
    <w:rsid w:val="0035294B"/>
    <w:rsid w:val="00352FDD"/>
    <w:rsid w:val="003530D9"/>
    <w:rsid w:val="003532A3"/>
    <w:rsid w:val="00353B0A"/>
    <w:rsid w:val="0035498B"/>
    <w:rsid w:val="003554C0"/>
    <w:rsid w:val="00355A60"/>
    <w:rsid w:val="003567A3"/>
    <w:rsid w:val="00357D1F"/>
    <w:rsid w:val="00357E3F"/>
    <w:rsid w:val="0036057B"/>
    <w:rsid w:val="003609B2"/>
    <w:rsid w:val="00360E13"/>
    <w:rsid w:val="00361034"/>
    <w:rsid w:val="0036118E"/>
    <w:rsid w:val="00361469"/>
    <w:rsid w:val="00361986"/>
    <w:rsid w:val="00361D3F"/>
    <w:rsid w:val="00361FBE"/>
    <w:rsid w:val="0036238B"/>
    <w:rsid w:val="00362719"/>
    <w:rsid w:val="003632BC"/>
    <w:rsid w:val="0036343D"/>
    <w:rsid w:val="00363DB3"/>
    <w:rsid w:val="00363DD0"/>
    <w:rsid w:val="0036400F"/>
    <w:rsid w:val="003654BF"/>
    <w:rsid w:val="00366780"/>
    <w:rsid w:val="00366DB4"/>
    <w:rsid w:val="00367296"/>
    <w:rsid w:val="00367A0B"/>
    <w:rsid w:val="00367ED2"/>
    <w:rsid w:val="00367EF5"/>
    <w:rsid w:val="00370161"/>
    <w:rsid w:val="0037094E"/>
    <w:rsid w:val="00370D8B"/>
    <w:rsid w:val="00370EEE"/>
    <w:rsid w:val="00370F52"/>
    <w:rsid w:val="003710CA"/>
    <w:rsid w:val="00371287"/>
    <w:rsid w:val="0037139B"/>
    <w:rsid w:val="00371A1A"/>
    <w:rsid w:val="00371B53"/>
    <w:rsid w:val="00372011"/>
    <w:rsid w:val="00372364"/>
    <w:rsid w:val="00372463"/>
    <w:rsid w:val="003734EE"/>
    <w:rsid w:val="00374B2E"/>
    <w:rsid w:val="00374DED"/>
    <w:rsid w:val="00374E61"/>
    <w:rsid w:val="00375005"/>
    <w:rsid w:val="00375947"/>
    <w:rsid w:val="003760CA"/>
    <w:rsid w:val="00376323"/>
    <w:rsid w:val="00376388"/>
    <w:rsid w:val="003770A6"/>
    <w:rsid w:val="003773C8"/>
    <w:rsid w:val="00377735"/>
    <w:rsid w:val="00380A3C"/>
    <w:rsid w:val="00380E69"/>
    <w:rsid w:val="00380E77"/>
    <w:rsid w:val="00381031"/>
    <w:rsid w:val="003810AF"/>
    <w:rsid w:val="00381493"/>
    <w:rsid w:val="00381611"/>
    <w:rsid w:val="0038175A"/>
    <w:rsid w:val="003817CB"/>
    <w:rsid w:val="003828D3"/>
    <w:rsid w:val="00382961"/>
    <w:rsid w:val="00382C5D"/>
    <w:rsid w:val="00382C98"/>
    <w:rsid w:val="00382D65"/>
    <w:rsid w:val="00382FF4"/>
    <w:rsid w:val="00383DA1"/>
    <w:rsid w:val="0038550A"/>
    <w:rsid w:val="00386336"/>
    <w:rsid w:val="0038635C"/>
    <w:rsid w:val="00386617"/>
    <w:rsid w:val="00387A5A"/>
    <w:rsid w:val="00390646"/>
    <w:rsid w:val="00390C9B"/>
    <w:rsid w:val="00390D42"/>
    <w:rsid w:val="003913FF"/>
    <w:rsid w:val="003928D5"/>
    <w:rsid w:val="003935E8"/>
    <w:rsid w:val="003936B9"/>
    <w:rsid w:val="003938BB"/>
    <w:rsid w:val="00393B90"/>
    <w:rsid w:val="003949E8"/>
    <w:rsid w:val="00396DA8"/>
    <w:rsid w:val="00396FA1"/>
    <w:rsid w:val="003970E5"/>
    <w:rsid w:val="00397121"/>
    <w:rsid w:val="00397981"/>
    <w:rsid w:val="0039799D"/>
    <w:rsid w:val="00397D2C"/>
    <w:rsid w:val="003A022D"/>
    <w:rsid w:val="003A0581"/>
    <w:rsid w:val="003A0932"/>
    <w:rsid w:val="003A0EBC"/>
    <w:rsid w:val="003A142D"/>
    <w:rsid w:val="003A19E6"/>
    <w:rsid w:val="003A1A1E"/>
    <w:rsid w:val="003A27F3"/>
    <w:rsid w:val="003A2BA0"/>
    <w:rsid w:val="003A2E8D"/>
    <w:rsid w:val="003A3681"/>
    <w:rsid w:val="003A3AD5"/>
    <w:rsid w:val="003A4000"/>
    <w:rsid w:val="003A40C3"/>
    <w:rsid w:val="003A4481"/>
    <w:rsid w:val="003A4B8E"/>
    <w:rsid w:val="003A5668"/>
    <w:rsid w:val="003A6650"/>
    <w:rsid w:val="003A6F58"/>
    <w:rsid w:val="003A72E8"/>
    <w:rsid w:val="003A732C"/>
    <w:rsid w:val="003A7746"/>
    <w:rsid w:val="003B0D01"/>
    <w:rsid w:val="003B0D1D"/>
    <w:rsid w:val="003B0FC5"/>
    <w:rsid w:val="003B1208"/>
    <w:rsid w:val="003B1653"/>
    <w:rsid w:val="003B1CF2"/>
    <w:rsid w:val="003B1F73"/>
    <w:rsid w:val="003B247C"/>
    <w:rsid w:val="003B287C"/>
    <w:rsid w:val="003B29E1"/>
    <w:rsid w:val="003B2CDE"/>
    <w:rsid w:val="003B3007"/>
    <w:rsid w:val="003B4908"/>
    <w:rsid w:val="003B490B"/>
    <w:rsid w:val="003B509B"/>
    <w:rsid w:val="003B541F"/>
    <w:rsid w:val="003B6AEE"/>
    <w:rsid w:val="003B6D0E"/>
    <w:rsid w:val="003B7745"/>
    <w:rsid w:val="003B789C"/>
    <w:rsid w:val="003B7ED7"/>
    <w:rsid w:val="003C0086"/>
    <w:rsid w:val="003C01C4"/>
    <w:rsid w:val="003C074F"/>
    <w:rsid w:val="003C0EB0"/>
    <w:rsid w:val="003C12E8"/>
    <w:rsid w:val="003C1C3D"/>
    <w:rsid w:val="003C33D4"/>
    <w:rsid w:val="003C3CE6"/>
    <w:rsid w:val="003C4D47"/>
    <w:rsid w:val="003C5547"/>
    <w:rsid w:val="003C56C7"/>
    <w:rsid w:val="003C5C52"/>
    <w:rsid w:val="003C6486"/>
    <w:rsid w:val="003C6D0E"/>
    <w:rsid w:val="003C7688"/>
    <w:rsid w:val="003D1391"/>
    <w:rsid w:val="003D2161"/>
    <w:rsid w:val="003D27CF"/>
    <w:rsid w:val="003D4507"/>
    <w:rsid w:val="003D45B9"/>
    <w:rsid w:val="003D683E"/>
    <w:rsid w:val="003D79D3"/>
    <w:rsid w:val="003E0013"/>
    <w:rsid w:val="003E0542"/>
    <w:rsid w:val="003E0B9F"/>
    <w:rsid w:val="003E0C7C"/>
    <w:rsid w:val="003E0E8D"/>
    <w:rsid w:val="003E11C3"/>
    <w:rsid w:val="003E1EF4"/>
    <w:rsid w:val="003E2019"/>
    <w:rsid w:val="003E22FF"/>
    <w:rsid w:val="003E2576"/>
    <w:rsid w:val="003E2F16"/>
    <w:rsid w:val="003E32D4"/>
    <w:rsid w:val="003E36B0"/>
    <w:rsid w:val="003E37A1"/>
    <w:rsid w:val="003E3EED"/>
    <w:rsid w:val="003E436A"/>
    <w:rsid w:val="003E4602"/>
    <w:rsid w:val="003E476A"/>
    <w:rsid w:val="003E5F0E"/>
    <w:rsid w:val="003E60A1"/>
    <w:rsid w:val="003E61C3"/>
    <w:rsid w:val="003E64F1"/>
    <w:rsid w:val="003E67F9"/>
    <w:rsid w:val="003E6877"/>
    <w:rsid w:val="003E75C1"/>
    <w:rsid w:val="003F0277"/>
    <w:rsid w:val="003F046B"/>
    <w:rsid w:val="003F070E"/>
    <w:rsid w:val="003F18CF"/>
    <w:rsid w:val="003F1BC4"/>
    <w:rsid w:val="003F1FD6"/>
    <w:rsid w:val="003F22E7"/>
    <w:rsid w:val="003F2DE2"/>
    <w:rsid w:val="003F3594"/>
    <w:rsid w:val="003F38E8"/>
    <w:rsid w:val="003F481F"/>
    <w:rsid w:val="003F4DE4"/>
    <w:rsid w:val="003F4E24"/>
    <w:rsid w:val="003F4E3D"/>
    <w:rsid w:val="003F4E96"/>
    <w:rsid w:val="003F51DE"/>
    <w:rsid w:val="003F6CB9"/>
    <w:rsid w:val="003F6D77"/>
    <w:rsid w:val="003F72E0"/>
    <w:rsid w:val="003F72F2"/>
    <w:rsid w:val="003F75C8"/>
    <w:rsid w:val="003F77BE"/>
    <w:rsid w:val="003F7A7F"/>
    <w:rsid w:val="003F7B5D"/>
    <w:rsid w:val="003F7C6A"/>
    <w:rsid w:val="00400393"/>
    <w:rsid w:val="00400436"/>
    <w:rsid w:val="00400A4B"/>
    <w:rsid w:val="00401605"/>
    <w:rsid w:val="00402464"/>
    <w:rsid w:val="004029B1"/>
    <w:rsid w:val="00402BE6"/>
    <w:rsid w:val="00402D68"/>
    <w:rsid w:val="00402D91"/>
    <w:rsid w:val="004030D0"/>
    <w:rsid w:val="0040374F"/>
    <w:rsid w:val="00403F96"/>
    <w:rsid w:val="004042DB"/>
    <w:rsid w:val="00404632"/>
    <w:rsid w:val="00404CE7"/>
    <w:rsid w:val="00405BE6"/>
    <w:rsid w:val="004064FE"/>
    <w:rsid w:val="004066D6"/>
    <w:rsid w:val="00407431"/>
    <w:rsid w:val="00410710"/>
    <w:rsid w:val="0041094C"/>
    <w:rsid w:val="00411CB8"/>
    <w:rsid w:val="00411DDC"/>
    <w:rsid w:val="00412A45"/>
    <w:rsid w:val="00412BD9"/>
    <w:rsid w:val="00412D07"/>
    <w:rsid w:val="00412F8F"/>
    <w:rsid w:val="004131AD"/>
    <w:rsid w:val="004136A1"/>
    <w:rsid w:val="00413C47"/>
    <w:rsid w:val="00414243"/>
    <w:rsid w:val="00414ABF"/>
    <w:rsid w:val="00414B15"/>
    <w:rsid w:val="00414D3A"/>
    <w:rsid w:val="0041505E"/>
    <w:rsid w:val="00415098"/>
    <w:rsid w:val="00415771"/>
    <w:rsid w:val="00416193"/>
    <w:rsid w:val="0041632B"/>
    <w:rsid w:val="00416397"/>
    <w:rsid w:val="004175CD"/>
    <w:rsid w:val="00417B66"/>
    <w:rsid w:val="00417C8E"/>
    <w:rsid w:val="00420043"/>
    <w:rsid w:val="00420445"/>
    <w:rsid w:val="004205B3"/>
    <w:rsid w:val="00421448"/>
    <w:rsid w:val="0042175C"/>
    <w:rsid w:val="004218CB"/>
    <w:rsid w:val="00421AE5"/>
    <w:rsid w:val="00421E08"/>
    <w:rsid w:val="00422D06"/>
    <w:rsid w:val="004233B3"/>
    <w:rsid w:val="0042347F"/>
    <w:rsid w:val="004238F0"/>
    <w:rsid w:val="00423D11"/>
    <w:rsid w:val="00423FF0"/>
    <w:rsid w:val="00424C2D"/>
    <w:rsid w:val="00425014"/>
    <w:rsid w:val="004254AE"/>
    <w:rsid w:val="00425BAA"/>
    <w:rsid w:val="00426D3E"/>
    <w:rsid w:val="00430278"/>
    <w:rsid w:val="004305D4"/>
    <w:rsid w:val="00430F1D"/>
    <w:rsid w:val="00431190"/>
    <w:rsid w:val="004317F9"/>
    <w:rsid w:val="0043270E"/>
    <w:rsid w:val="0043299A"/>
    <w:rsid w:val="00432BEE"/>
    <w:rsid w:val="004334D9"/>
    <w:rsid w:val="00434336"/>
    <w:rsid w:val="0043472C"/>
    <w:rsid w:val="004357F7"/>
    <w:rsid w:val="00436C29"/>
    <w:rsid w:val="00436FE4"/>
    <w:rsid w:val="00437689"/>
    <w:rsid w:val="00437902"/>
    <w:rsid w:val="004379AD"/>
    <w:rsid w:val="00437A2E"/>
    <w:rsid w:val="00437D19"/>
    <w:rsid w:val="0044076A"/>
    <w:rsid w:val="00440A71"/>
    <w:rsid w:val="00440E58"/>
    <w:rsid w:val="00440F95"/>
    <w:rsid w:val="004413E4"/>
    <w:rsid w:val="0044156E"/>
    <w:rsid w:val="00441848"/>
    <w:rsid w:val="004420AF"/>
    <w:rsid w:val="0044225D"/>
    <w:rsid w:val="004423DF"/>
    <w:rsid w:val="00443032"/>
    <w:rsid w:val="00443443"/>
    <w:rsid w:val="0044382A"/>
    <w:rsid w:val="00443949"/>
    <w:rsid w:val="00443C05"/>
    <w:rsid w:val="00444832"/>
    <w:rsid w:val="00444854"/>
    <w:rsid w:val="00444909"/>
    <w:rsid w:val="00445783"/>
    <w:rsid w:val="00446C80"/>
    <w:rsid w:val="00446FF8"/>
    <w:rsid w:val="004476A7"/>
    <w:rsid w:val="0044798F"/>
    <w:rsid w:val="00447B00"/>
    <w:rsid w:val="004502BA"/>
    <w:rsid w:val="004505F8"/>
    <w:rsid w:val="00450BE2"/>
    <w:rsid w:val="00450F0B"/>
    <w:rsid w:val="00451E4A"/>
    <w:rsid w:val="0045218B"/>
    <w:rsid w:val="00452318"/>
    <w:rsid w:val="004523A4"/>
    <w:rsid w:val="00452559"/>
    <w:rsid w:val="004528D2"/>
    <w:rsid w:val="00452BDA"/>
    <w:rsid w:val="0045313B"/>
    <w:rsid w:val="0045324D"/>
    <w:rsid w:val="00453835"/>
    <w:rsid w:val="00453B39"/>
    <w:rsid w:val="00453D50"/>
    <w:rsid w:val="004541FF"/>
    <w:rsid w:val="004555E5"/>
    <w:rsid w:val="00455704"/>
    <w:rsid w:val="00455A18"/>
    <w:rsid w:val="00455C05"/>
    <w:rsid w:val="004563AF"/>
    <w:rsid w:val="00456B6C"/>
    <w:rsid w:val="00457503"/>
    <w:rsid w:val="00457C80"/>
    <w:rsid w:val="00457E68"/>
    <w:rsid w:val="0046006F"/>
    <w:rsid w:val="0046040B"/>
    <w:rsid w:val="00460687"/>
    <w:rsid w:val="00461010"/>
    <w:rsid w:val="00461467"/>
    <w:rsid w:val="004617F4"/>
    <w:rsid w:val="00461BC3"/>
    <w:rsid w:val="00461BDC"/>
    <w:rsid w:val="004621FE"/>
    <w:rsid w:val="00462C92"/>
    <w:rsid w:val="0046306C"/>
    <w:rsid w:val="0046326E"/>
    <w:rsid w:val="00463B09"/>
    <w:rsid w:val="00463E5E"/>
    <w:rsid w:val="0046403D"/>
    <w:rsid w:val="0046417E"/>
    <w:rsid w:val="00464D6C"/>
    <w:rsid w:val="00464DC0"/>
    <w:rsid w:val="00464E56"/>
    <w:rsid w:val="00465DFE"/>
    <w:rsid w:val="004660EA"/>
    <w:rsid w:val="004666F5"/>
    <w:rsid w:val="00466B44"/>
    <w:rsid w:val="00466FA7"/>
    <w:rsid w:val="00467297"/>
    <w:rsid w:val="00467834"/>
    <w:rsid w:val="00467C75"/>
    <w:rsid w:val="0047020D"/>
    <w:rsid w:val="00470A1F"/>
    <w:rsid w:val="00470ADE"/>
    <w:rsid w:val="00470C66"/>
    <w:rsid w:val="00470DD0"/>
    <w:rsid w:val="00472692"/>
    <w:rsid w:val="0047280B"/>
    <w:rsid w:val="0047371F"/>
    <w:rsid w:val="00473FD7"/>
    <w:rsid w:val="0047425E"/>
    <w:rsid w:val="00475654"/>
    <w:rsid w:val="00476250"/>
    <w:rsid w:val="00477441"/>
    <w:rsid w:val="004779D9"/>
    <w:rsid w:val="00477B72"/>
    <w:rsid w:val="0048021D"/>
    <w:rsid w:val="00480434"/>
    <w:rsid w:val="00480A9C"/>
    <w:rsid w:val="00481299"/>
    <w:rsid w:val="00481696"/>
    <w:rsid w:val="00482604"/>
    <w:rsid w:val="004826A3"/>
    <w:rsid w:val="004827C3"/>
    <w:rsid w:val="00482A3B"/>
    <w:rsid w:val="004837AA"/>
    <w:rsid w:val="004838C3"/>
    <w:rsid w:val="00483E99"/>
    <w:rsid w:val="0048522C"/>
    <w:rsid w:val="00485900"/>
    <w:rsid w:val="00485B34"/>
    <w:rsid w:val="00485CB1"/>
    <w:rsid w:val="004867B9"/>
    <w:rsid w:val="00486AA2"/>
    <w:rsid w:val="00486F60"/>
    <w:rsid w:val="00487375"/>
    <w:rsid w:val="004879EE"/>
    <w:rsid w:val="004904BD"/>
    <w:rsid w:val="00490D8F"/>
    <w:rsid w:val="00491482"/>
    <w:rsid w:val="00491C48"/>
    <w:rsid w:val="0049213C"/>
    <w:rsid w:val="004927A0"/>
    <w:rsid w:val="00492930"/>
    <w:rsid w:val="00492B9C"/>
    <w:rsid w:val="00492E74"/>
    <w:rsid w:val="00493528"/>
    <w:rsid w:val="00494608"/>
    <w:rsid w:val="00494B16"/>
    <w:rsid w:val="00494FD7"/>
    <w:rsid w:val="004961EC"/>
    <w:rsid w:val="00496AB7"/>
    <w:rsid w:val="00496B77"/>
    <w:rsid w:val="00497667"/>
    <w:rsid w:val="00497D13"/>
    <w:rsid w:val="00497D33"/>
    <w:rsid w:val="004A0235"/>
    <w:rsid w:val="004A0ADD"/>
    <w:rsid w:val="004A0DB3"/>
    <w:rsid w:val="004A1078"/>
    <w:rsid w:val="004A1233"/>
    <w:rsid w:val="004A1725"/>
    <w:rsid w:val="004A1BA8"/>
    <w:rsid w:val="004A21F4"/>
    <w:rsid w:val="004A2CA9"/>
    <w:rsid w:val="004A41CB"/>
    <w:rsid w:val="004A4673"/>
    <w:rsid w:val="004A4AF5"/>
    <w:rsid w:val="004A5560"/>
    <w:rsid w:val="004A5689"/>
    <w:rsid w:val="004A6B78"/>
    <w:rsid w:val="004A6E29"/>
    <w:rsid w:val="004A76A1"/>
    <w:rsid w:val="004A7D52"/>
    <w:rsid w:val="004B07DF"/>
    <w:rsid w:val="004B0F26"/>
    <w:rsid w:val="004B25D9"/>
    <w:rsid w:val="004B2742"/>
    <w:rsid w:val="004B2E60"/>
    <w:rsid w:val="004B3500"/>
    <w:rsid w:val="004B4092"/>
    <w:rsid w:val="004B40D7"/>
    <w:rsid w:val="004B4192"/>
    <w:rsid w:val="004B48CE"/>
    <w:rsid w:val="004B5553"/>
    <w:rsid w:val="004B5FDA"/>
    <w:rsid w:val="004B61A5"/>
    <w:rsid w:val="004B6E5E"/>
    <w:rsid w:val="004B7281"/>
    <w:rsid w:val="004C0469"/>
    <w:rsid w:val="004C0483"/>
    <w:rsid w:val="004C076A"/>
    <w:rsid w:val="004C08A0"/>
    <w:rsid w:val="004C09D0"/>
    <w:rsid w:val="004C0AB6"/>
    <w:rsid w:val="004C0C18"/>
    <w:rsid w:val="004C1221"/>
    <w:rsid w:val="004C146D"/>
    <w:rsid w:val="004C2156"/>
    <w:rsid w:val="004C2AC9"/>
    <w:rsid w:val="004C2BA4"/>
    <w:rsid w:val="004C2DA2"/>
    <w:rsid w:val="004C3573"/>
    <w:rsid w:val="004C3661"/>
    <w:rsid w:val="004C36E1"/>
    <w:rsid w:val="004C3B8C"/>
    <w:rsid w:val="004C3EDE"/>
    <w:rsid w:val="004C40C7"/>
    <w:rsid w:val="004C4189"/>
    <w:rsid w:val="004C4959"/>
    <w:rsid w:val="004C4C23"/>
    <w:rsid w:val="004C4E36"/>
    <w:rsid w:val="004C5379"/>
    <w:rsid w:val="004C5EA3"/>
    <w:rsid w:val="004C6991"/>
    <w:rsid w:val="004C6B00"/>
    <w:rsid w:val="004C6B23"/>
    <w:rsid w:val="004C6BC7"/>
    <w:rsid w:val="004C7718"/>
    <w:rsid w:val="004C7B1A"/>
    <w:rsid w:val="004C7EB2"/>
    <w:rsid w:val="004D0421"/>
    <w:rsid w:val="004D0A8E"/>
    <w:rsid w:val="004D0B8D"/>
    <w:rsid w:val="004D1154"/>
    <w:rsid w:val="004D26FF"/>
    <w:rsid w:val="004D2EB4"/>
    <w:rsid w:val="004D3193"/>
    <w:rsid w:val="004D3406"/>
    <w:rsid w:val="004D3796"/>
    <w:rsid w:val="004D3D5C"/>
    <w:rsid w:val="004D4EF7"/>
    <w:rsid w:val="004D4FE8"/>
    <w:rsid w:val="004D58CE"/>
    <w:rsid w:val="004D5955"/>
    <w:rsid w:val="004D7280"/>
    <w:rsid w:val="004D72A8"/>
    <w:rsid w:val="004D7484"/>
    <w:rsid w:val="004E07C1"/>
    <w:rsid w:val="004E07C4"/>
    <w:rsid w:val="004E1577"/>
    <w:rsid w:val="004E1BEC"/>
    <w:rsid w:val="004E1DF2"/>
    <w:rsid w:val="004E1EC0"/>
    <w:rsid w:val="004E2588"/>
    <w:rsid w:val="004E2685"/>
    <w:rsid w:val="004E32F8"/>
    <w:rsid w:val="004E408D"/>
    <w:rsid w:val="004E42B9"/>
    <w:rsid w:val="004E4693"/>
    <w:rsid w:val="004E474A"/>
    <w:rsid w:val="004E4964"/>
    <w:rsid w:val="004E5B5E"/>
    <w:rsid w:val="004E5B8C"/>
    <w:rsid w:val="004E647E"/>
    <w:rsid w:val="004E7035"/>
    <w:rsid w:val="004E7150"/>
    <w:rsid w:val="004E71C3"/>
    <w:rsid w:val="004E725A"/>
    <w:rsid w:val="004E779A"/>
    <w:rsid w:val="004E7A68"/>
    <w:rsid w:val="004E7B81"/>
    <w:rsid w:val="004F06A4"/>
    <w:rsid w:val="004F088C"/>
    <w:rsid w:val="004F0C9A"/>
    <w:rsid w:val="004F0D80"/>
    <w:rsid w:val="004F187D"/>
    <w:rsid w:val="004F1CE3"/>
    <w:rsid w:val="004F2686"/>
    <w:rsid w:val="004F3124"/>
    <w:rsid w:val="004F4EFD"/>
    <w:rsid w:val="004F54B3"/>
    <w:rsid w:val="004F566B"/>
    <w:rsid w:val="004F5D1D"/>
    <w:rsid w:val="004F5F98"/>
    <w:rsid w:val="004F6F8B"/>
    <w:rsid w:val="004F7254"/>
    <w:rsid w:val="004F7D98"/>
    <w:rsid w:val="00500C69"/>
    <w:rsid w:val="0050124D"/>
    <w:rsid w:val="005012C0"/>
    <w:rsid w:val="005014F5"/>
    <w:rsid w:val="0050184D"/>
    <w:rsid w:val="00502D63"/>
    <w:rsid w:val="00503447"/>
    <w:rsid w:val="00503750"/>
    <w:rsid w:val="00503941"/>
    <w:rsid w:val="00503952"/>
    <w:rsid w:val="00503C3B"/>
    <w:rsid w:val="0050428D"/>
    <w:rsid w:val="00504691"/>
    <w:rsid w:val="005056D7"/>
    <w:rsid w:val="00505A53"/>
    <w:rsid w:val="00505B30"/>
    <w:rsid w:val="00505EF8"/>
    <w:rsid w:val="0050623D"/>
    <w:rsid w:val="0050734A"/>
    <w:rsid w:val="00510023"/>
    <w:rsid w:val="00510863"/>
    <w:rsid w:val="00510E6B"/>
    <w:rsid w:val="005113AD"/>
    <w:rsid w:val="00512231"/>
    <w:rsid w:val="00512413"/>
    <w:rsid w:val="00512C66"/>
    <w:rsid w:val="00512CF1"/>
    <w:rsid w:val="0051323B"/>
    <w:rsid w:val="0051333D"/>
    <w:rsid w:val="0051386E"/>
    <w:rsid w:val="005138EB"/>
    <w:rsid w:val="00513B71"/>
    <w:rsid w:val="0051468D"/>
    <w:rsid w:val="00514801"/>
    <w:rsid w:val="0051494D"/>
    <w:rsid w:val="00514C6C"/>
    <w:rsid w:val="00514F96"/>
    <w:rsid w:val="0051518E"/>
    <w:rsid w:val="005152BC"/>
    <w:rsid w:val="0051542A"/>
    <w:rsid w:val="00516FD6"/>
    <w:rsid w:val="00517A19"/>
    <w:rsid w:val="00517CE5"/>
    <w:rsid w:val="005207E0"/>
    <w:rsid w:val="00521127"/>
    <w:rsid w:val="005211B2"/>
    <w:rsid w:val="005227A3"/>
    <w:rsid w:val="00522C42"/>
    <w:rsid w:val="00522D42"/>
    <w:rsid w:val="00522F55"/>
    <w:rsid w:val="00523275"/>
    <w:rsid w:val="00523A52"/>
    <w:rsid w:val="00524F8D"/>
    <w:rsid w:val="00525331"/>
    <w:rsid w:val="00525945"/>
    <w:rsid w:val="00525B84"/>
    <w:rsid w:val="00526192"/>
    <w:rsid w:val="005262A9"/>
    <w:rsid w:val="005262E4"/>
    <w:rsid w:val="005264BD"/>
    <w:rsid w:val="00526E20"/>
    <w:rsid w:val="00527595"/>
    <w:rsid w:val="005276F9"/>
    <w:rsid w:val="0052771A"/>
    <w:rsid w:val="00530B59"/>
    <w:rsid w:val="00530E88"/>
    <w:rsid w:val="0053112F"/>
    <w:rsid w:val="00531385"/>
    <w:rsid w:val="00531952"/>
    <w:rsid w:val="00531B8F"/>
    <w:rsid w:val="00532930"/>
    <w:rsid w:val="00532984"/>
    <w:rsid w:val="00533040"/>
    <w:rsid w:val="00533E8B"/>
    <w:rsid w:val="00534559"/>
    <w:rsid w:val="00534BFA"/>
    <w:rsid w:val="005356ED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E91"/>
    <w:rsid w:val="00541BA8"/>
    <w:rsid w:val="00541CE2"/>
    <w:rsid w:val="00541D5C"/>
    <w:rsid w:val="005422D6"/>
    <w:rsid w:val="00542554"/>
    <w:rsid w:val="00542591"/>
    <w:rsid w:val="00542D05"/>
    <w:rsid w:val="00543CEA"/>
    <w:rsid w:val="0054437F"/>
    <w:rsid w:val="005446DE"/>
    <w:rsid w:val="00544718"/>
    <w:rsid w:val="00544765"/>
    <w:rsid w:val="00544956"/>
    <w:rsid w:val="00544FA1"/>
    <w:rsid w:val="005460EA"/>
    <w:rsid w:val="005467F0"/>
    <w:rsid w:val="0054695B"/>
    <w:rsid w:val="00546F15"/>
    <w:rsid w:val="005477A2"/>
    <w:rsid w:val="00547E02"/>
    <w:rsid w:val="00550320"/>
    <w:rsid w:val="005504A5"/>
    <w:rsid w:val="00550A50"/>
    <w:rsid w:val="00550E46"/>
    <w:rsid w:val="00551243"/>
    <w:rsid w:val="00551769"/>
    <w:rsid w:val="005519B7"/>
    <w:rsid w:val="00551C9A"/>
    <w:rsid w:val="0055235B"/>
    <w:rsid w:val="005538F6"/>
    <w:rsid w:val="00553974"/>
    <w:rsid w:val="00554650"/>
    <w:rsid w:val="00554842"/>
    <w:rsid w:val="00554FF2"/>
    <w:rsid w:val="0055560D"/>
    <w:rsid w:val="005559E9"/>
    <w:rsid w:val="00555A4F"/>
    <w:rsid w:val="005567F5"/>
    <w:rsid w:val="005570BE"/>
    <w:rsid w:val="0055766C"/>
    <w:rsid w:val="0055791A"/>
    <w:rsid w:val="00557940"/>
    <w:rsid w:val="00557D62"/>
    <w:rsid w:val="00557EF0"/>
    <w:rsid w:val="005607B9"/>
    <w:rsid w:val="00560B85"/>
    <w:rsid w:val="00561407"/>
    <w:rsid w:val="0056233B"/>
    <w:rsid w:val="00562A51"/>
    <w:rsid w:val="00562B73"/>
    <w:rsid w:val="00562D96"/>
    <w:rsid w:val="00563B57"/>
    <w:rsid w:val="005642F4"/>
    <w:rsid w:val="00564313"/>
    <w:rsid w:val="00564978"/>
    <w:rsid w:val="00564CC4"/>
    <w:rsid w:val="00564EBB"/>
    <w:rsid w:val="00565D6A"/>
    <w:rsid w:val="00566A8C"/>
    <w:rsid w:val="00566C7E"/>
    <w:rsid w:val="00566CEF"/>
    <w:rsid w:val="0056717F"/>
    <w:rsid w:val="00567B17"/>
    <w:rsid w:val="00567F19"/>
    <w:rsid w:val="00570093"/>
    <w:rsid w:val="00570B82"/>
    <w:rsid w:val="00570E53"/>
    <w:rsid w:val="00570FDB"/>
    <w:rsid w:val="005718A0"/>
    <w:rsid w:val="005720E6"/>
    <w:rsid w:val="005724C3"/>
    <w:rsid w:val="005729C7"/>
    <w:rsid w:val="00572E82"/>
    <w:rsid w:val="00572F77"/>
    <w:rsid w:val="00572FA9"/>
    <w:rsid w:val="0057357B"/>
    <w:rsid w:val="00573718"/>
    <w:rsid w:val="00574EA9"/>
    <w:rsid w:val="005753A1"/>
    <w:rsid w:val="005760AF"/>
    <w:rsid w:val="005766A2"/>
    <w:rsid w:val="00576987"/>
    <w:rsid w:val="005774CE"/>
    <w:rsid w:val="00577A7B"/>
    <w:rsid w:val="00577ACD"/>
    <w:rsid w:val="00577FA4"/>
    <w:rsid w:val="00580127"/>
    <w:rsid w:val="00580B39"/>
    <w:rsid w:val="005812A5"/>
    <w:rsid w:val="00581DBF"/>
    <w:rsid w:val="00582527"/>
    <w:rsid w:val="0058326E"/>
    <w:rsid w:val="00583329"/>
    <w:rsid w:val="005834B1"/>
    <w:rsid w:val="0058352B"/>
    <w:rsid w:val="005838B7"/>
    <w:rsid w:val="00583A24"/>
    <w:rsid w:val="00583A41"/>
    <w:rsid w:val="00583E59"/>
    <w:rsid w:val="00584737"/>
    <w:rsid w:val="00585028"/>
    <w:rsid w:val="005852F8"/>
    <w:rsid w:val="00586B32"/>
    <w:rsid w:val="00587679"/>
    <w:rsid w:val="0059015E"/>
    <w:rsid w:val="00590661"/>
    <w:rsid w:val="00591212"/>
    <w:rsid w:val="00591271"/>
    <w:rsid w:val="005912A9"/>
    <w:rsid w:val="005912B4"/>
    <w:rsid w:val="005919CC"/>
    <w:rsid w:val="00591F58"/>
    <w:rsid w:val="005923E7"/>
    <w:rsid w:val="00592611"/>
    <w:rsid w:val="005926FF"/>
    <w:rsid w:val="005927B6"/>
    <w:rsid w:val="00592ED9"/>
    <w:rsid w:val="00592FDE"/>
    <w:rsid w:val="00592FE6"/>
    <w:rsid w:val="005931E4"/>
    <w:rsid w:val="00593A13"/>
    <w:rsid w:val="005954D3"/>
    <w:rsid w:val="00595AF1"/>
    <w:rsid w:val="00596199"/>
    <w:rsid w:val="005972F4"/>
    <w:rsid w:val="005A00B2"/>
    <w:rsid w:val="005A0BC1"/>
    <w:rsid w:val="005A0D2C"/>
    <w:rsid w:val="005A2069"/>
    <w:rsid w:val="005A2B90"/>
    <w:rsid w:val="005A2D77"/>
    <w:rsid w:val="005A2E40"/>
    <w:rsid w:val="005A38A2"/>
    <w:rsid w:val="005A39D0"/>
    <w:rsid w:val="005A3D43"/>
    <w:rsid w:val="005A4010"/>
    <w:rsid w:val="005A4CC6"/>
    <w:rsid w:val="005A564F"/>
    <w:rsid w:val="005A5E5B"/>
    <w:rsid w:val="005A7722"/>
    <w:rsid w:val="005B009E"/>
    <w:rsid w:val="005B0659"/>
    <w:rsid w:val="005B0933"/>
    <w:rsid w:val="005B0A49"/>
    <w:rsid w:val="005B0F48"/>
    <w:rsid w:val="005B144C"/>
    <w:rsid w:val="005B1BC4"/>
    <w:rsid w:val="005B1D52"/>
    <w:rsid w:val="005B2922"/>
    <w:rsid w:val="005B2F76"/>
    <w:rsid w:val="005B3624"/>
    <w:rsid w:val="005B3903"/>
    <w:rsid w:val="005B3F14"/>
    <w:rsid w:val="005B4015"/>
    <w:rsid w:val="005B4B4D"/>
    <w:rsid w:val="005B4E81"/>
    <w:rsid w:val="005B56E2"/>
    <w:rsid w:val="005B57A3"/>
    <w:rsid w:val="005B5A51"/>
    <w:rsid w:val="005B5EE5"/>
    <w:rsid w:val="005B665B"/>
    <w:rsid w:val="005B69B1"/>
    <w:rsid w:val="005B7EC4"/>
    <w:rsid w:val="005C0398"/>
    <w:rsid w:val="005C0588"/>
    <w:rsid w:val="005C0D9C"/>
    <w:rsid w:val="005C105E"/>
    <w:rsid w:val="005C1082"/>
    <w:rsid w:val="005C1434"/>
    <w:rsid w:val="005C20F3"/>
    <w:rsid w:val="005C2A50"/>
    <w:rsid w:val="005C316E"/>
    <w:rsid w:val="005C3502"/>
    <w:rsid w:val="005C4F27"/>
    <w:rsid w:val="005C5203"/>
    <w:rsid w:val="005C560C"/>
    <w:rsid w:val="005C5697"/>
    <w:rsid w:val="005C7158"/>
    <w:rsid w:val="005C73A5"/>
    <w:rsid w:val="005C75C9"/>
    <w:rsid w:val="005D0527"/>
    <w:rsid w:val="005D08B8"/>
    <w:rsid w:val="005D0D84"/>
    <w:rsid w:val="005D1278"/>
    <w:rsid w:val="005D1A73"/>
    <w:rsid w:val="005D1D64"/>
    <w:rsid w:val="005D4151"/>
    <w:rsid w:val="005D4436"/>
    <w:rsid w:val="005D5494"/>
    <w:rsid w:val="005D6267"/>
    <w:rsid w:val="005D6B54"/>
    <w:rsid w:val="005D6FF9"/>
    <w:rsid w:val="005D77BD"/>
    <w:rsid w:val="005E0230"/>
    <w:rsid w:val="005E04B5"/>
    <w:rsid w:val="005E05E5"/>
    <w:rsid w:val="005E0A06"/>
    <w:rsid w:val="005E0AB8"/>
    <w:rsid w:val="005E163F"/>
    <w:rsid w:val="005E199B"/>
    <w:rsid w:val="005E1E7B"/>
    <w:rsid w:val="005E2246"/>
    <w:rsid w:val="005E2660"/>
    <w:rsid w:val="005E273B"/>
    <w:rsid w:val="005E30C8"/>
    <w:rsid w:val="005E44FA"/>
    <w:rsid w:val="005E687F"/>
    <w:rsid w:val="005E76E5"/>
    <w:rsid w:val="005E7C04"/>
    <w:rsid w:val="005F061D"/>
    <w:rsid w:val="005F0C85"/>
    <w:rsid w:val="005F0CDE"/>
    <w:rsid w:val="005F0E66"/>
    <w:rsid w:val="005F0FFB"/>
    <w:rsid w:val="005F1E84"/>
    <w:rsid w:val="005F20B1"/>
    <w:rsid w:val="005F2181"/>
    <w:rsid w:val="005F2A54"/>
    <w:rsid w:val="005F3755"/>
    <w:rsid w:val="005F37A5"/>
    <w:rsid w:val="005F3C9F"/>
    <w:rsid w:val="005F4C42"/>
    <w:rsid w:val="005F4CA5"/>
    <w:rsid w:val="005F4D3E"/>
    <w:rsid w:val="005F5119"/>
    <w:rsid w:val="005F543F"/>
    <w:rsid w:val="005F5D8A"/>
    <w:rsid w:val="005F5D8E"/>
    <w:rsid w:val="005F5E17"/>
    <w:rsid w:val="005F63B8"/>
    <w:rsid w:val="005F63C4"/>
    <w:rsid w:val="005F6C7F"/>
    <w:rsid w:val="005F7203"/>
    <w:rsid w:val="005F7485"/>
    <w:rsid w:val="005F7753"/>
    <w:rsid w:val="00600A55"/>
    <w:rsid w:val="00600DDB"/>
    <w:rsid w:val="00600F1B"/>
    <w:rsid w:val="0060117A"/>
    <w:rsid w:val="006018D6"/>
    <w:rsid w:val="00601D92"/>
    <w:rsid w:val="00601E41"/>
    <w:rsid w:val="00602593"/>
    <w:rsid w:val="00602760"/>
    <w:rsid w:val="0060284B"/>
    <w:rsid w:val="006037AB"/>
    <w:rsid w:val="00603E57"/>
    <w:rsid w:val="0060510F"/>
    <w:rsid w:val="00605650"/>
    <w:rsid w:val="006061D6"/>
    <w:rsid w:val="00607113"/>
    <w:rsid w:val="0060739B"/>
    <w:rsid w:val="00607473"/>
    <w:rsid w:val="00607D7B"/>
    <w:rsid w:val="006101EC"/>
    <w:rsid w:val="00610D3B"/>
    <w:rsid w:val="006110B9"/>
    <w:rsid w:val="00612F76"/>
    <w:rsid w:val="006134F1"/>
    <w:rsid w:val="006136B6"/>
    <w:rsid w:val="006138C2"/>
    <w:rsid w:val="0061444E"/>
    <w:rsid w:val="0061463F"/>
    <w:rsid w:val="00614EF9"/>
    <w:rsid w:val="006165E7"/>
    <w:rsid w:val="0061681B"/>
    <w:rsid w:val="00616AF2"/>
    <w:rsid w:val="00616F79"/>
    <w:rsid w:val="006177A1"/>
    <w:rsid w:val="00617A2C"/>
    <w:rsid w:val="00620E19"/>
    <w:rsid w:val="0062143E"/>
    <w:rsid w:val="0062268C"/>
    <w:rsid w:val="006229AA"/>
    <w:rsid w:val="00622F5C"/>
    <w:rsid w:val="006235C4"/>
    <w:rsid w:val="006235D8"/>
    <w:rsid w:val="0062383D"/>
    <w:rsid w:val="00623A07"/>
    <w:rsid w:val="00624315"/>
    <w:rsid w:val="00624D07"/>
    <w:rsid w:val="00625527"/>
    <w:rsid w:val="00625684"/>
    <w:rsid w:val="00625B88"/>
    <w:rsid w:val="00625CFB"/>
    <w:rsid w:val="00625E35"/>
    <w:rsid w:val="00626E5C"/>
    <w:rsid w:val="0062715B"/>
    <w:rsid w:val="00627DAF"/>
    <w:rsid w:val="00630BAC"/>
    <w:rsid w:val="00630BDC"/>
    <w:rsid w:val="0063110C"/>
    <w:rsid w:val="006311CE"/>
    <w:rsid w:val="006312D5"/>
    <w:rsid w:val="00631481"/>
    <w:rsid w:val="00631FF2"/>
    <w:rsid w:val="0063224C"/>
    <w:rsid w:val="00632EAC"/>
    <w:rsid w:val="00632F91"/>
    <w:rsid w:val="00633063"/>
    <w:rsid w:val="0063346C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8F7"/>
    <w:rsid w:val="00636944"/>
    <w:rsid w:val="00636B55"/>
    <w:rsid w:val="00636C61"/>
    <w:rsid w:val="006373ED"/>
    <w:rsid w:val="00637493"/>
    <w:rsid w:val="00637967"/>
    <w:rsid w:val="00637B66"/>
    <w:rsid w:val="00637E06"/>
    <w:rsid w:val="00640589"/>
    <w:rsid w:val="006417AE"/>
    <w:rsid w:val="00641F85"/>
    <w:rsid w:val="00642731"/>
    <w:rsid w:val="00642870"/>
    <w:rsid w:val="00642DCD"/>
    <w:rsid w:val="00642EEE"/>
    <w:rsid w:val="0064383B"/>
    <w:rsid w:val="00643891"/>
    <w:rsid w:val="00643A2A"/>
    <w:rsid w:val="00644499"/>
    <w:rsid w:val="0064482E"/>
    <w:rsid w:val="0064535F"/>
    <w:rsid w:val="00645876"/>
    <w:rsid w:val="00645B8A"/>
    <w:rsid w:val="006460AD"/>
    <w:rsid w:val="006461CE"/>
    <w:rsid w:val="006462DB"/>
    <w:rsid w:val="006468BB"/>
    <w:rsid w:val="0064760B"/>
    <w:rsid w:val="00647767"/>
    <w:rsid w:val="006501C2"/>
    <w:rsid w:val="00650EAA"/>
    <w:rsid w:val="00651C20"/>
    <w:rsid w:val="0065276A"/>
    <w:rsid w:val="00652998"/>
    <w:rsid w:val="00652B7E"/>
    <w:rsid w:val="00652FC8"/>
    <w:rsid w:val="006535F0"/>
    <w:rsid w:val="00653C04"/>
    <w:rsid w:val="00653C60"/>
    <w:rsid w:val="00654441"/>
    <w:rsid w:val="00655A73"/>
    <w:rsid w:val="00655C7B"/>
    <w:rsid w:val="00655EA0"/>
    <w:rsid w:val="00656CDB"/>
    <w:rsid w:val="00656DD1"/>
    <w:rsid w:val="0065746D"/>
    <w:rsid w:val="00657DF3"/>
    <w:rsid w:val="006601FE"/>
    <w:rsid w:val="00660347"/>
    <w:rsid w:val="00661D41"/>
    <w:rsid w:val="0066205D"/>
    <w:rsid w:val="00663026"/>
    <w:rsid w:val="00663112"/>
    <w:rsid w:val="00663CAD"/>
    <w:rsid w:val="00664453"/>
    <w:rsid w:val="00664ADF"/>
    <w:rsid w:val="006655F7"/>
    <w:rsid w:val="006656B4"/>
    <w:rsid w:val="00665C19"/>
    <w:rsid w:val="006660AE"/>
    <w:rsid w:val="00666533"/>
    <w:rsid w:val="00666B65"/>
    <w:rsid w:val="00666C65"/>
    <w:rsid w:val="00666EC5"/>
    <w:rsid w:val="00666F3C"/>
    <w:rsid w:val="00667772"/>
    <w:rsid w:val="0066790E"/>
    <w:rsid w:val="00670891"/>
    <w:rsid w:val="00670F52"/>
    <w:rsid w:val="00671F70"/>
    <w:rsid w:val="00672956"/>
    <w:rsid w:val="006734B0"/>
    <w:rsid w:val="0067366E"/>
    <w:rsid w:val="0067381A"/>
    <w:rsid w:val="00673FFD"/>
    <w:rsid w:val="00674444"/>
    <w:rsid w:val="00674788"/>
    <w:rsid w:val="006753D6"/>
    <w:rsid w:val="0067564A"/>
    <w:rsid w:val="00675842"/>
    <w:rsid w:val="00675E97"/>
    <w:rsid w:val="00675EE3"/>
    <w:rsid w:val="00675FD2"/>
    <w:rsid w:val="00676869"/>
    <w:rsid w:val="00676E77"/>
    <w:rsid w:val="00677307"/>
    <w:rsid w:val="00677DFC"/>
    <w:rsid w:val="00677F37"/>
    <w:rsid w:val="0068064E"/>
    <w:rsid w:val="00680A9F"/>
    <w:rsid w:val="00680DEA"/>
    <w:rsid w:val="006811F6"/>
    <w:rsid w:val="0068148F"/>
    <w:rsid w:val="0068158B"/>
    <w:rsid w:val="00681B0D"/>
    <w:rsid w:val="00681C95"/>
    <w:rsid w:val="006823EA"/>
    <w:rsid w:val="00682A8B"/>
    <w:rsid w:val="00682AAD"/>
    <w:rsid w:val="00682D13"/>
    <w:rsid w:val="006832E6"/>
    <w:rsid w:val="0068424C"/>
    <w:rsid w:val="00684A34"/>
    <w:rsid w:val="00684E7E"/>
    <w:rsid w:val="006854E7"/>
    <w:rsid w:val="006854F4"/>
    <w:rsid w:val="00686280"/>
    <w:rsid w:val="00686C5D"/>
    <w:rsid w:val="00686E78"/>
    <w:rsid w:val="00687035"/>
    <w:rsid w:val="00687072"/>
    <w:rsid w:val="00687651"/>
    <w:rsid w:val="00687738"/>
    <w:rsid w:val="00687815"/>
    <w:rsid w:val="006879AF"/>
    <w:rsid w:val="00687BE2"/>
    <w:rsid w:val="00687F8E"/>
    <w:rsid w:val="0069058A"/>
    <w:rsid w:val="00691238"/>
    <w:rsid w:val="00691AF7"/>
    <w:rsid w:val="00692D9C"/>
    <w:rsid w:val="00693110"/>
    <w:rsid w:val="00693626"/>
    <w:rsid w:val="00693C56"/>
    <w:rsid w:val="00694496"/>
    <w:rsid w:val="00694B7F"/>
    <w:rsid w:val="00695257"/>
    <w:rsid w:val="00695D02"/>
    <w:rsid w:val="00695DC0"/>
    <w:rsid w:val="0069657D"/>
    <w:rsid w:val="00696759"/>
    <w:rsid w:val="00696A2A"/>
    <w:rsid w:val="0069771F"/>
    <w:rsid w:val="006A0491"/>
    <w:rsid w:val="006A1850"/>
    <w:rsid w:val="006A190C"/>
    <w:rsid w:val="006A24D4"/>
    <w:rsid w:val="006A3864"/>
    <w:rsid w:val="006A4744"/>
    <w:rsid w:val="006A4F47"/>
    <w:rsid w:val="006A6CF0"/>
    <w:rsid w:val="006A716E"/>
    <w:rsid w:val="006A7430"/>
    <w:rsid w:val="006A7B8E"/>
    <w:rsid w:val="006B0092"/>
    <w:rsid w:val="006B123D"/>
    <w:rsid w:val="006B1452"/>
    <w:rsid w:val="006B1790"/>
    <w:rsid w:val="006B1946"/>
    <w:rsid w:val="006B1DAC"/>
    <w:rsid w:val="006B1DC1"/>
    <w:rsid w:val="006B285F"/>
    <w:rsid w:val="006B2898"/>
    <w:rsid w:val="006B34BF"/>
    <w:rsid w:val="006B3797"/>
    <w:rsid w:val="006B3A09"/>
    <w:rsid w:val="006B475E"/>
    <w:rsid w:val="006B4CBD"/>
    <w:rsid w:val="006B5CC1"/>
    <w:rsid w:val="006B5DE6"/>
    <w:rsid w:val="006B5E01"/>
    <w:rsid w:val="006B609B"/>
    <w:rsid w:val="006B6130"/>
    <w:rsid w:val="006B696C"/>
    <w:rsid w:val="006B6E06"/>
    <w:rsid w:val="006B6F29"/>
    <w:rsid w:val="006B787F"/>
    <w:rsid w:val="006B7C1E"/>
    <w:rsid w:val="006C155E"/>
    <w:rsid w:val="006C2094"/>
    <w:rsid w:val="006C21CD"/>
    <w:rsid w:val="006C2237"/>
    <w:rsid w:val="006C2365"/>
    <w:rsid w:val="006C2486"/>
    <w:rsid w:val="006C25E5"/>
    <w:rsid w:val="006C2F3A"/>
    <w:rsid w:val="006C3AEA"/>
    <w:rsid w:val="006C3DC4"/>
    <w:rsid w:val="006C4B12"/>
    <w:rsid w:val="006C53E6"/>
    <w:rsid w:val="006C5591"/>
    <w:rsid w:val="006C56D2"/>
    <w:rsid w:val="006C5943"/>
    <w:rsid w:val="006C5B48"/>
    <w:rsid w:val="006C664B"/>
    <w:rsid w:val="006C664D"/>
    <w:rsid w:val="006C6EEA"/>
    <w:rsid w:val="006C711A"/>
    <w:rsid w:val="006C7215"/>
    <w:rsid w:val="006C73B3"/>
    <w:rsid w:val="006C75E1"/>
    <w:rsid w:val="006C7992"/>
    <w:rsid w:val="006C7CE8"/>
    <w:rsid w:val="006C7D39"/>
    <w:rsid w:val="006C7E01"/>
    <w:rsid w:val="006C7E76"/>
    <w:rsid w:val="006D024A"/>
    <w:rsid w:val="006D07EA"/>
    <w:rsid w:val="006D0A26"/>
    <w:rsid w:val="006D0E1E"/>
    <w:rsid w:val="006D11E2"/>
    <w:rsid w:val="006D1761"/>
    <w:rsid w:val="006D17D9"/>
    <w:rsid w:val="006D1CC1"/>
    <w:rsid w:val="006D2DDC"/>
    <w:rsid w:val="006D3446"/>
    <w:rsid w:val="006D4195"/>
    <w:rsid w:val="006D432B"/>
    <w:rsid w:val="006D460E"/>
    <w:rsid w:val="006D47C3"/>
    <w:rsid w:val="006D568B"/>
    <w:rsid w:val="006D5F7B"/>
    <w:rsid w:val="006D5FB1"/>
    <w:rsid w:val="006D6507"/>
    <w:rsid w:val="006D669D"/>
    <w:rsid w:val="006D700C"/>
    <w:rsid w:val="006D7B49"/>
    <w:rsid w:val="006E0102"/>
    <w:rsid w:val="006E0E9F"/>
    <w:rsid w:val="006E18E3"/>
    <w:rsid w:val="006E21E6"/>
    <w:rsid w:val="006E2276"/>
    <w:rsid w:val="006E2678"/>
    <w:rsid w:val="006E318F"/>
    <w:rsid w:val="006E31DE"/>
    <w:rsid w:val="006E3703"/>
    <w:rsid w:val="006E3CD7"/>
    <w:rsid w:val="006E4676"/>
    <w:rsid w:val="006E4B7F"/>
    <w:rsid w:val="006E52AF"/>
    <w:rsid w:val="006E5D2E"/>
    <w:rsid w:val="006E61F3"/>
    <w:rsid w:val="006E6B7E"/>
    <w:rsid w:val="006E74AD"/>
    <w:rsid w:val="006E7E9C"/>
    <w:rsid w:val="006F055A"/>
    <w:rsid w:val="006F0733"/>
    <w:rsid w:val="006F0A85"/>
    <w:rsid w:val="006F0D72"/>
    <w:rsid w:val="006F1468"/>
    <w:rsid w:val="006F1605"/>
    <w:rsid w:val="006F2FFF"/>
    <w:rsid w:val="006F3550"/>
    <w:rsid w:val="006F3A71"/>
    <w:rsid w:val="006F3F3F"/>
    <w:rsid w:val="006F4053"/>
    <w:rsid w:val="006F4260"/>
    <w:rsid w:val="006F4786"/>
    <w:rsid w:val="006F47BA"/>
    <w:rsid w:val="006F4834"/>
    <w:rsid w:val="006F5BD1"/>
    <w:rsid w:val="006F5CA0"/>
    <w:rsid w:val="006F5F53"/>
    <w:rsid w:val="006F69D6"/>
    <w:rsid w:val="006F6BA9"/>
    <w:rsid w:val="006F7716"/>
    <w:rsid w:val="006F77E2"/>
    <w:rsid w:val="007000AC"/>
    <w:rsid w:val="00700542"/>
    <w:rsid w:val="00701076"/>
    <w:rsid w:val="00701276"/>
    <w:rsid w:val="007015EA"/>
    <w:rsid w:val="007016F7"/>
    <w:rsid w:val="0070196F"/>
    <w:rsid w:val="00701AF0"/>
    <w:rsid w:val="0070310D"/>
    <w:rsid w:val="00703E8A"/>
    <w:rsid w:val="00704509"/>
    <w:rsid w:val="007062DB"/>
    <w:rsid w:val="007068CA"/>
    <w:rsid w:val="0070699C"/>
    <w:rsid w:val="00706B0D"/>
    <w:rsid w:val="00706EDD"/>
    <w:rsid w:val="0070777B"/>
    <w:rsid w:val="007077E9"/>
    <w:rsid w:val="00707B8B"/>
    <w:rsid w:val="0071012B"/>
    <w:rsid w:val="0071098D"/>
    <w:rsid w:val="00710ED3"/>
    <w:rsid w:val="0071110D"/>
    <w:rsid w:val="00711917"/>
    <w:rsid w:val="00711B6C"/>
    <w:rsid w:val="00711CD0"/>
    <w:rsid w:val="00712711"/>
    <w:rsid w:val="00713181"/>
    <w:rsid w:val="007134FE"/>
    <w:rsid w:val="00714162"/>
    <w:rsid w:val="00714812"/>
    <w:rsid w:val="00714EE0"/>
    <w:rsid w:val="007154F8"/>
    <w:rsid w:val="007161D7"/>
    <w:rsid w:val="007164A8"/>
    <w:rsid w:val="007164FB"/>
    <w:rsid w:val="00717757"/>
    <w:rsid w:val="00717B5E"/>
    <w:rsid w:val="00720389"/>
    <w:rsid w:val="007203DF"/>
    <w:rsid w:val="0072052E"/>
    <w:rsid w:val="00720C60"/>
    <w:rsid w:val="00720E75"/>
    <w:rsid w:val="00722439"/>
    <w:rsid w:val="007227A3"/>
    <w:rsid w:val="00722A94"/>
    <w:rsid w:val="00722DE9"/>
    <w:rsid w:val="00723614"/>
    <w:rsid w:val="00723710"/>
    <w:rsid w:val="00723950"/>
    <w:rsid w:val="00723983"/>
    <w:rsid w:val="007249AC"/>
    <w:rsid w:val="0072524F"/>
    <w:rsid w:val="00725458"/>
    <w:rsid w:val="00726123"/>
    <w:rsid w:val="007261F2"/>
    <w:rsid w:val="007271DE"/>
    <w:rsid w:val="00727917"/>
    <w:rsid w:val="00727BA3"/>
    <w:rsid w:val="00730837"/>
    <w:rsid w:val="0073131D"/>
    <w:rsid w:val="0073196A"/>
    <w:rsid w:val="00731B0C"/>
    <w:rsid w:val="00731D56"/>
    <w:rsid w:val="00732A3D"/>
    <w:rsid w:val="0073317A"/>
    <w:rsid w:val="0073329F"/>
    <w:rsid w:val="00733A39"/>
    <w:rsid w:val="00733B11"/>
    <w:rsid w:val="00734578"/>
    <w:rsid w:val="00734C2E"/>
    <w:rsid w:val="0073599E"/>
    <w:rsid w:val="00735E7A"/>
    <w:rsid w:val="007362A7"/>
    <w:rsid w:val="007371DC"/>
    <w:rsid w:val="00737705"/>
    <w:rsid w:val="0074053E"/>
    <w:rsid w:val="0074076E"/>
    <w:rsid w:val="00740A31"/>
    <w:rsid w:val="00740DA7"/>
    <w:rsid w:val="007414A8"/>
    <w:rsid w:val="00741516"/>
    <w:rsid w:val="0074195A"/>
    <w:rsid w:val="00743007"/>
    <w:rsid w:val="007438F4"/>
    <w:rsid w:val="00743912"/>
    <w:rsid w:val="00743A44"/>
    <w:rsid w:val="00744CBA"/>
    <w:rsid w:val="00745FAC"/>
    <w:rsid w:val="0074618B"/>
    <w:rsid w:val="0074631A"/>
    <w:rsid w:val="00746609"/>
    <w:rsid w:val="00746908"/>
    <w:rsid w:val="00746DF4"/>
    <w:rsid w:val="007477ED"/>
    <w:rsid w:val="007506FC"/>
    <w:rsid w:val="007508EA"/>
    <w:rsid w:val="00750CE3"/>
    <w:rsid w:val="0075155A"/>
    <w:rsid w:val="00752012"/>
    <w:rsid w:val="007526A9"/>
    <w:rsid w:val="007527B9"/>
    <w:rsid w:val="007530C6"/>
    <w:rsid w:val="00753552"/>
    <w:rsid w:val="00754418"/>
    <w:rsid w:val="0075460F"/>
    <w:rsid w:val="0075463A"/>
    <w:rsid w:val="007552A7"/>
    <w:rsid w:val="0075538F"/>
    <w:rsid w:val="0075560F"/>
    <w:rsid w:val="007558B2"/>
    <w:rsid w:val="007561CC"/>
    <w:rsid w:val="00756312"/>
    <w:rsid w:val="00756562"/>
    <w:rsid w:val="00757034"/>
    <w:rsid w:val="00757897"/>
    <w:rsid w:val="00757E09"/>
    <w:rsid w:val="00760141"/>
    <w:rsid w:val="007608B5"/>
    <w:rsid w:val="00761000"/>
    <w:rsid w:val="007615AC"/>
    <w:rsid w:val="00762030"/>
    <w:rsid w:val="00762A2A"/>
    <w:rsid w:val="00762DF4"/>
    <w:rsid w:val="007633F2"/>
    <w:rsid w:val="007637EC"/>
    <w:rsid w:val="007640A4"/>
    <w:rsid w:val="00764685"/>
    <w:rsid w:val="00764A74"/>
    <w:rsid w:val="00765046"/>
    <w:rsid w:val="00766644"/>
    <w:rsid w:val="007668F3"/>
    <w:rsid w:val="00766C04"/>
    <w:rsid w:val="00766F2F"/>
    <w:rsid w:val="00766FAF"/>
    <w:rsid w:val="007670A5"/>
    <w:rsid w:val="00767706"/>
    <w:rsid w:val="007677F9"/>
    <w:rsid w:val="00767971"/>
    <w:rsid w:val="00767C06"/>
    <w:rsid w:val="00770913"/>
    <w:rsid w:val="00770F6C"/>
    <w:rsid w:val="0077108F"/>
    <w:rsid w:val="00772362"/>
    <w:rsid w:val="00772671"/>
    <w:rsid w:val="007731C0"/>
    <w:rsid w:val="0077388F"/>
    <w:rsid w:val="00773E73"/>
    <w:rsid w:val="0077427E"/>
    <w:rsid w:val="00774735"/>
    <w:rsid w:val="00774FD1"/>
    <w:rsid w:val="0077539F"/>
    <w:rsid w:val="007757D2"/>
    <w:rsid w:val="00775A4B"/>
    <w:rsid w:val="00776040"/>
    <w:rsid w:val="00776523"/>
    <w:rsid w:val="0078026A"/>
    <w:rsid w:val="00780358"/>
    <w:rsid w:val="00780745"/>
    <w:rsid w:val="00781014"/>
    <w:rsid w:val="007815D2"/>
    <w:rsid w:val="007816A1"/>
    <w:rsid w:val="0078175A"/>
    <w:rsid w:val="00781AD5"/>
    <w:rsid w:val="0078265F"/>
    <w:rsid w:val="0078333E"/>
    <w:rsid w:val="0078374C"/>
    <w:rsid w:val="00783BBB"/>
    <w:rsid w:val="00784232"/>
    <w:rsid w:val="007847A7"/>
    <w:rsid w:val="00784C38"/>
    <w:rsid w:val="00785BCB"/>
    <w:rsid w:val="00785E9B"/>
    <w:rsid w:val="00785F22"/>
    <w:rsid w:val="00785F83"/>
    <w:rsid w:val="00786472"/>
    <w:rsid w:val="00786645"/>
    <w:rsid w:val="00787839"/>
    <w:rsid w:val="007905C9"/>
    <w:rsid w:val="00790DA6"/>
    <w:rsid w:val="007916E6"/>
    <w:rsid w:val="007918D3"/>
    <w:rsid w:val="00791A7B"/>
    <w:rsid w:val="00792AEC"/>
    <w:rsid w:val="00792CED"/>
    <w:rsid w:val="0079312A"/>
    <w:rsid w:val="0079344E"/>
    <w:rsid w:val="007935FC"/>
    <w:rsid w:val="0079360E"/>
    <w:rsid w:val="007939F2"/>
    <w:rsid w:val="007948FA"/>
    <w:rsid w:val="007949D6"/>
    <w:rsid w:val="00794A4A"/>
    <w:rsid w:val="00794EDC"/>
    <w:rsid w:val="007956E7"/>
    <w:rsid w:val="00796C4C"/>
    <w:rsid w:val="00797103"/>
    <w:rsid w:val="00797B24"/>
    <w:rsid w:val="00797F91"/>
    <w:rsid w:val="007A0B63"/>
    <w:rsid w:val="007A0D4D"/>
    <w:rsid w:val="007A1A26"/>
    <w:rsid w:val="007A1BC0"/>
    <w:rsid w:val="007A20EE"/>
    <w:rsid w:val="007A253E"/>
    <w:rsid w:val="007A2AFD"/>
    <w:rsid w:val="007A35C4"/>
    <w:rsid w:val="007A387D"/>
    <w:rsid w:val="007A39A0"/>
    <w:rsid w:val="007A3B72"/>
    <w:rsid w:val="007A4423"/>
    <w:rsid w:val="007A455C"/>
    <w:rsid w:val="007A516F"/>
    <w:rsid w:val="007A5196"/>
    <w:rsid w:val="007A57ED"/>
    <w:rsid w:val="007A5CE0"/>
    <w:rsid w:val="007A6634"/>
    <w:rsid w:val="007A67F8"/>
    <w:rsid w:val="007A6C55"/>
    <w:rsid w:val="007A7F4A"/>
    <w:rsid w:val="007B0508"/>
    <w:rsid w:val="007B05B5"/>
    <w:rsid w:val="007B0943"/>
    <w:rsid w:val="007B1295"/>
    <w:rsid w:val="007B14D0"/>
    <w:rsid w:val="007B1883"/>
    <w:rsid w:val="007B1BA3"/>
    <w:rsid w:val="007B1C3D"/>
    <w:rsid w:val="007B2294"/>
    <w:rsid w:val="007B2554"/>
    <w:rsid w:val="007B3D05"/>
    <w:rsid w:val="007B40AA"/>
    <w:rsid w:val="007B40BB"/>
    <w:rsid w:val="007B42E5"/>
    <w:rsid w:val="007B498A"/>
    <w:rsid w:val="007B49FE"/>
    <w:rsid w:val="007B5259"/>
    <w:rsid w:val="007B5B29"/>
    <w:rsid w:val="007B601D"/>
    <w:rsid w:val="007B68CC"/>
    <w:rsid w:val="007B6909"/>
    <w:rsid w:val="007B6CC8"/>
    <w:rsid w:val="007B6D79"/>
    <w:rsid w:val="007B78BD"/>
    <w:rsid w:val="007B7A9C"/>
    <w:rsid w:val="007C0203"/>
    <w:rsid w:val="007C0476"/>
    <w:rsid w:val="007C0573"/>
    <w:rsid w:val="007C13EB"/>
    <w:rsid w:val="007C23FF"/>
    <w:rsid w:val="007C2A01"/>
    <w:rsid w:val="007C3291"/>
    <w:rsid w:val="007C3BFD"/>
    <w:rsid w:val="007C4325"/>
    <w:rsid w:val="007C45EB"/>
    <w:rsid w:val="007C5222"/>
    <w:rsid w:val="007C5432"/>
    <w:rsid w:val="007C5AF5"/>
    <w:rsid w:val="007C5D42"/>
    <w:rsid w:val="007C6D49"/>
    <w:rsid w:val="007C753B"/>
    <w:rsid w:val="007C7647"/>
    <w:rsid w:val="007C7F32"/>
    <w:rsid w:val="007D006F"/>
    <w:rsid w:val="007D00E0"/>
    <w:rsid w:val="007D0FD1"/>
    <w:rsid w:val="007D10FE"/>
    <w:rsid w:val="007D1AAC"/>
    <w:rsid w:val="007D24BB"/>
    <w:rsid w:val="007D24DA"/>
    <w:rsid w:val="007D25C0"/>
    <w:rsid w:val="007D3BDE"/>
    <w:rsid w:val="007D4072"/>
    <w:rsid w:val="007D427E"/>
    <w:rsid w:val="007D4F79"/>
    <w:rsid w:val="007D50D9"/>
    <w:rsid w:val="007D69A5"/>
    <w:rsid w:val="007D6A4A"/>
    <w:rsid w:val="007D6DC4"/>
    <w:rsid w:val="007D7508"/>
    <w:rsid w:val="007D763F"/>
    <w:rsid w:val="007D7C50"/>
    <w:rsid w:val="007D7CEC"/>
    <w:rsid w:val="007E0756"/>
    <w:rsid w:val="007E12BE"/>
    <w:rsid w:val="007E1976"/>
    <w:rsid w:val="007E1980"/>
    <w:rsid w:val="007E256E"/>
    <w:rsid w:val="007E3210"/>
    <w:rsid w:val="007E336E"/>
    <w:rsid w:val="007E33E4"/>
    <w:rsid w:val="007E382B"/>
    <w:rsid w:val="007E44BD"/>
    <w:rsid w:val="007E4515"/>
    <w:rsid w:val="007E4E7C"/>
    <w:rsid w:val="007E54FA"/>
    <w:rsid w:val="007E591B"/>
    <w:rsid w:val="007E6337"/>
    <w:rsid w:val="007E681F"/>
    <w:rsid w:val="007E685B"/>
    <w:rsid w:val="007E6ACA"/>
    <w:rsid w:val="007E6D7C"/>
    <w:rsid w:val="007E7695"/>
    <w:rsid w:val="007F0283"/>
    <w:rsid w:val="007F08E3"/>
    <w:rsid w:val="007F13F9"/>
    <w:rsid w:val="007F1ED9"/>
    <w:rsid w:val="007F31DA"/>
    <w:rsid w:val="007F3BC0"/>
    <w:rsid w:val="007F3FE2"/>
    <w:rsid w:val="007F47F5"/>
    <w:rsid w:val="007F4E33"/>
    <w:rsid w:val="007F58E4"/>
    <w:rsid w:val="007F7058"/>
    <w:rsid w:val="007F718D"/>
    <w:rsid w:val="007F7E38"/>
    <w:rsid w:val="008003D0"/>
    <w:rsid w:val="00801731"/>
    <w:rsid w:val="0080248B"/>
    <w:rsid w:val="00802614"/>
    <w:rsid w:val="00802E92"/>
    <w:rsid w:val="00803A70"/>
    <w:rsid w:val="00804518"/>
    <w:rsid w:val="0080487E"/>
    <w:rsid w:val="00804FD6"/>
    <w:rsid w:val="0080513F"/>
    <w:rsid w:val="0080593D"/>
    <w:rsid w:val="00806D82"/>
    <w:rsid w:val="00806E1B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29D3"/>
    <w:rsid w:val="00813008"/>
    <w:rsid w:val="00813F25"/>
    <w:rsid w:val="00814D33"/>
    <w:rsid w:val="00814EDD"/>
    <w:rsid w:val="00815A4D"/>
    <w:rsid w:val="00816029"/>
    <w:rsid w:val="0081614C"/>
    <w:rsid w:val="008163FA"/>
    <w:rsid w:val="00816894"/>
    <w:rsid w:val="00816933"/>
    <w:rsid w:val="00817137"/>
    <w:rsid w:val="00817AC6"/>
    <w:rsid w:val="00817AE6"/>
    <w:rsid w:val="00817DB2"/>
    <w:rsid w:val="00817F11"/>
    <w:rsid w:val="00820060"/>
    <w:rsid w:val="0082049B"/>
    <w:rsid w:val="00820575"/>
    <w:rsid w:val="0082071B"/>
    <w:rsid w:val="008207B5"/>
    <w:rsid w:val="0082092A"/>
    <w:rsid w:val="00820957"/>
    <w:rsid w:val="00820B56"/>
    <w:rsid w:val="00820E5E"/>
    <w:rsid w:val="00820F12"/>
    <w:rsid w:val="0082126D"/>
    <w:rsid w:val="00821493"/>
    <w:rsid w:val="008216FE"/>
    <w:rsid w:val="00821D98"/>
    <w:rsid w:val="00822415"/>
    <w:rsid w:val="00822BB3"/>
    <w:rsid w:val="00823B2D"/>
    <w:rsid w:val="00823DEC"/>
    <w:rsid w:val="00824593"/>
    <w:rsid w:val="00824EE4"/>
    <w:rsid w:val="0082539E"/>
    <w:rsid w:val="00825727"/>
    <w:rsid w:val="008258B5"/>
    <w:rsid w:val="00825903"/>
    <w:rsid w:val="00825D60"/>
    <w:rsid w:val="00825F29"/>
    <w:rsid w:val="00825FFE"/>
    <w:rsid w:val="00826EEB"/>
    <w:rsid w:val="00826F64"/>
    <w:rsid w:val="0082730E"/>
    <w:rsid w:val="00827934"/>
    <w:rsid w:val="00830BDF"/>
    <w:rsid w:val="00830CA0"/>
    <w:rsid w:val="00831503"/>
    <w:rsid w:val="00832192"/>
    <w:rsid w:val="008324C9"/>
    <w:rsid w:val="00832586"/>
    <w:rsid w:val="00833ED1"/>
    <w:rsid w:val="00834625"/>
    <w:rsid w:val="0083582D"/>
    <w:rsid w:val="00835D2F"/>
    <w:rsid w:val="00835F6A"/>
    <w:rsid w:val="00836B00"/>
    <w:rsid w:val="00837170"/>
    <w:rsid w:val="0083745F"/>
    <w:rsid w:val="00837499"/>
    <w:rsid w:val="00837D4C"/>
    <w:rsid w:val="00837F48"/>
    <w:rsid w:val="00840771"/>
    <w:rsid w:val="008409FA"/>
    <w:rsid w:val="00840DED"/>
    <w:rsid w:val="0084142C"/>
    <w:rsid w:val="00841790"/>
    <w:rsid w:val="008418A7"/>
    <w:rsid w:val="00841B8D"/>
    <w:rsid w:val="00841BA1"/>
    <w:rsid w:val="0084222A"/>
    <w:rsid w:val="00842297"/>
    <w:rsid w:val="008425D8"/>
    <w:rsid w:val="00842C0B"/>
    <w:rsid w:val="00843056"/>
    <w:rsid w:val="008434EF"/>
    <w:rsid w:val="008437A8"/>
    <w:rsid w:val="00843ADC"/>
    <w:rsid w:val="00844463"/>
    <w:rsid w:val="0084483E"/>
    <w:rsid w:val="00844C99"/>
    <w:rsid w:val="00844F10"/>
    <w:rsid w:val="008453ED"/>
    <w:rsid w:val="00845EEE"/>
    <w:rsid w:val="008465DA"/>
    <w:rsid w:val="008470B8"/>
    <w:rsid w:val="008473E5"/>
    <w:rsid w:val="008500C4"/>
    <w:rsid w:val="008501D2"/>
    <w:rsid w:val="008501F9"/>
    <w:rsid w:val="00850EAC"/>
    <w:rsid w:val="00851217"/>
    <w:rsid w:val="00851239"/>
    <w:rsid w:val="008516EF"/>
    <w:rsid w:val="00852643"/>
    <w:rsid w:val="00852C77"/>
    <w:rsid w:val="008534E4"/>
    <w:rsid w:val="0085415B"/>
    <w:rsid w:val="00854741"/>
    <w:rsid w:val="00854D09"/>
    <w:rsid w:val="00854D3B"/>
    <w:rsid w:val="00855DFC"/>
    <w:rsid w:val="00855E50"/>
    <w:rsid w:val="00856AE5"/>
    <w:rsid w:val="00856D75"/>
    <w:rsid w:val="00857067"/>
    <w:rsid w:val="0085708B"/>
    <w:rsid w:val="008578C7"/>
    <w:rsid w:val="008578CD"/>
    <w:rsid w:val="00857B15"/>
    <w:rsid w:val="0086032F"/>
    <w:rsid w:val="00860DC3"/>
    <w:rsid w:val="00861BD6"/>
    <w:rsid w:val="00861C9F"/>
    <w:rsid w:val="00862402"/>
    <w:rsid w:val="00862F45"/>
    <w:rsid w:val="00862FA2"/>
    <w:rsid w:val="008632A6"/>
    <w:rsid w:val="0086390D"/>
    <w:rsid w:val="00863B25"/>
    <w:rsid w:val="00864DC3"/>
    <w:rsid w:val="00864ECB"/>
    <w:rsid w:val="008666C6"/>
    <w:rsid w:val="00866C21"/>
    <w:rsid w:val="00867B06"/>
    <w:rsid w:val="0087121D"/>
    <w:rsid w:val="008712C1"/>
    <w:rsid w:val="00871332"/>
    <w:rsid w:val="008720EF"/>
    <w:rsid w:val="0087328F"/>
    <w:rsid w:val="00873436"/>
    <w:rsid w:val="00873456"/>
    <w:rsid w:val="0087444C"/>
    <w:rsid w:val="00874C86"/>
    <w:rsid w:val="00874EA8"/>
    <w:rsid w:val="00874F7B"/>
    <w:rsid w:val="00875253"/>
    <w:rsid w:val="008753ED"/>
    <w:rsid w:val="00875432"/>
    <w:rsid w:val="00876278"/>
    <w:rsid w:val="008765DE"/>
    <w:rsid w:val="0087692D"/>
    <w:rsid w:val="008770CD"/>
    <w:rsid w:val="00877352"/>
    <w:rsid w:val="0087748D"/>
    <w:rsid w:val="008777F8"/>
    <w:rsid w:val="0087783C"/>
    <w:rsid w:val="008807FD"/>
    <w:rsid w:val="008809F3"/>
    <w:rsid w:val="008809FB"/>
    <w:rsid w:val="00880E67"/>
    <w:rsid w:val="0088151A"/>
    <w:rsid w:val="00881899"/>
    <w:rsid w:val="00882518"/>
    <w:rsid w:val="00882D52"/>
    <w:rsid w:val="0088314C"/>
    <w:rsid w:val="00883F9B"/>
    <w:rsid w:val="00884637"/>
    <w:rsid w:val="0088486D"/>
    <w:rsid w:val="00885045"/>
    <w:rsid w:val="00885097"/>
    <w:rsid w:val="00885946"/>
    <w:rsid w:val="00885A29"/>
    <w:rsid w:val="00886699"/>
    <w:rsid w:val="00886EE9"/>
    <w:rsid w:val="0088709D"/>
    <w:rsid w:val="00887706"/>
    <w:rsid w:val="00890076"/>
    <w:rsid w:val="008901DB"/>
    <w:rsid w:val="008905E0"/>
    <w:rsid w:val="008911E4"/>
    <w:rsid w:val="0089158D"/>
    <w:rsid w:val="008916D4"/>
    <w:rsid w:val="008920BF"/>
    <w:rsid w:val="00892557"/>
    <w:rsid w:val="00892F39"/>
    <w:rsid w:val="00893184"/>
    <w:rsid w:val="008931C9"/>
    <w:rsid w:val="00893379"/>
    <w:rsid w:val="00893535"/>
    <w:rsid w:val="00894660"/>
    <w:rsid w:val="00894886"/>
    <w:rsid w:val="008949A8"/>
    <w:rsid w:val="0089568E"/>
    <w:rsid w:val="0089573A"/>
    <w:rsid w:val="008958C0"/>
    <w:rsid w:val="00897B69"/>
    <w:rsid w:val="008A0110"/>
    <w:rsid w:val="008A0134"/>
    <w:rsid w:val="008A049C"/>
    <w:rsid w:val="008A066D"/>
    <w:rsid w:val="008A0CC1"/>
    <w:rsid w:val="008A0FDD"/>
    <w:rsid w:val="008A1059"/>
    <w:rsid w:val="008A11A2"/>
    <w:rsid w:val="008A1264"/>
    <w:rsid w:val="008A1C6F"/>
    <w:rsid w:val="008A2093"/>
    <w:rsid w:val="008A2261"/>
    <w:rsid w:val="008A2427"/>
    <w:rsid w:val="008A242C"/>
    <w:rsid w:val="008A2813"/>
    <w:rsid w:val="008A2BD5"/>
    <w:rsid w:val="008A2D8B"/>
    <w:rsid w:val="008A318B"/>
    <w:rsid w:val="008A3518"/>
    <w:rsid w:val="008A44AD"/>
    <w:rsid w:val="008A5146"/>
    <w:rsid w:val="008A5649"/>
    <w:rsid w:val="008A5AE1"/>
    <w:rsid w:val="008A5EEC"/>
    <w:rsid w:val="008A6084"/>
    <w:rsid w:val="008A680E"/>
    <w:rsid w:val="008A6C63"/>
    <w:rsid w:val="008A6D36"/>
    <w:rsid w:val="008A702A"/>
    <w:rsid w:val="008A7203"/>
    <w:rsid w:val="008A72B1"/>
    <w:rsid w:val="008B074B"/>
    <w:rsid w:val="008B085A"/>
    <w:rsid w:val="008B11CC"/>
    <w:rsid w:val="008B297F"/>
    <w:rsid w:val="008B29FC"/>
    <w:rsid w:val="008B2EB8"/>
    <w:rsid w:val="008B30CD"/>
    <w:rsid w:val="008B3266"/>
    <w:rsid w:val="008B35D4"/>
    <w:rsid w:val="008B42AD"/>
    <w:rsid w:val="008B4684"/>
    <w:rsid w:val="008B503C"/>
    <w:rsid w:val="008B5262"/>
    <w:rsid w:val="008B54A0"/>
    <w:rsid w:val="008B55D7"/>
    <w:rsid w:val="008B611E"/>
    <w:rsid w:val="008B646A"/>
    <w:rsid w:val="008B6B64"/>
    <w:rsid w:val="008B72CB"/>
    <w:rsid w:val="008B7405"/>
    <w:rsid w:val="008B759D"/>
    <w:rsid w:val="008B769F"/>
    <w:rsid w:val="008B7FD9"/>
    <w:rsid w:val="008C0580"/>
    <w:rsid w:val="008C0685"/>
    <w:rsid w:val="008C090E"/>
    <w:rsid w:val="008C1077"/>
    <w:rsid w:val="008C11F0"/>
    <w:rsid w:val="008C1D9F"/>
    <w:rsid w:val="008C1E37"/>
    <w:rsid w:val="008C25D4"/>
    <w:rsid w:val="008C2A97"/>
    <w:rsid w:val="008C2DDC"/>
    <w:rsid w:val="008C38B5"/>
    <w:rsid w:val="008C3BF1"/>
    <w:rsid w:val="008C4CDB"/>
    <w:rsid w:val="008C4D6A"/>
    <w:rsid w:val="008C4E4E"/>
    <w:rsid w:val="008C4FA8"/>
    <w:rsid w:val="008C5128"/>
    <w:rsid w:val="008C521F"/>
    <w:rsid w:val="008C55E2"/>
    <w:rsid w:val="008C5669"/>
    <w:rsid w:val="008C62D2"/>
    <w:rsid w:val="008C6332"/>
    <w:rsid w:val="008C65F7"/>
    <w:rsid w:val="008C665E"/>
    <w:rsid w:val="008C71A2"/>
    <w:rsid w:val="008C72EC"/>
    <w:rsid w:val="008C7B12"/>
    <w:rsid w:val="008C7F06"/>
    <w:rsid w:val="008D01C5"/>
    <w:rsid w:val="008D06D2"/>
    <w:rsid w:val="008D0868"/>
    <w:rsid w:val="008D2033"/>
    <w:rsid w:val="008D2496"/>
    <w:rsid w:val="008D2E5B"/>
    <w:rsid w:val="008D3A22"/>
    <w:rsid w:val="008D3C28"/>
    <w:rsid w:val="008D3F97"/>
    <w:rsid w:val="008D40EA"/>
    <w:rsid w:val="008D42F9"/>
    <w:rsid w:val="008D464C"/>
    <w:rsid w:val="008D4821"/>
    <w:rsid w:val="008D496B"/>
    <w:rsid w:val="008D4AAA"/>
    <w:rsid w:val="008D505D"/>
    <w:rsid w:val="008D568F"/>
    <w:rsid w:val="008D628C"/>
    <w:rsid w:val="008D64F4"/>
    <w:rsid w:val="008D64F9"/>
    <w:rsid w:val="008D7D87"/>
    <w:rsid w:val="008E0901"/>
    <w:rsid w:val="008E173B"/>
    <w:rsid w:val="008E1B8F"/>
    <w:rsid w:val="008E1EE5"/>
    <w:rsid w:val="008E2949"/>
    <w:rsid w:val="008E2AF0"/>
    <w:rsid w:val="008E2BC9"/>
    <w:rsid w:val="008E2E99"/>
    <w:rsid w:val="008E3858"/>
    <w:rsid w:val="008E4476"/>
    <w:rsid w:val="008E45DB"/>
    <w:rsid w:val="008E4B95"/>
    <w:rsid w:val="008E5422"/>
    <w:rsid w:val="008E6536"/>
    <w:rsid w:val="008E711B"/>
    <w:rsid w:val="008E71B4"/>
    <w:rsid w:val="008E7491"/>
    <w:rsid w:val="008F0017"/>
    <w:rsid w:val="008F0CA0"/>
    <w:rsid w:val="008F0DDE"/>
    <w:rsid w:val="008F119B"/>
    <w:rsid w:val="008F1361"/>
    <w:rsid w:val="008F1C0F"/>
    <w:rsid w:val="008F245A"/>
    <w:rsid w:val="008F25C8"/>
    <w:rsid w:val="008F29A0"/>
    <w:rsid w:val="008F2B10"/>
    <w:rsid w:val="008F2DEC"/>
    <w:rsid w:val="008F3676"/>
    <w:rsid w:val="008F3757"/>
    <w:rsid w:val="008F3794"/>
    <w:rsid w:val="008F3F86"/>
    <w:rsid w:val="008F4290"/>
    <w:rsid w:val="008F4458"/>
    <w:rsid w:val="008F5167"/>
    <w:rsid w:val="008F519B"/>
    <w:rsid w:val="008F5B10"/>
    <w:rsid w:val="008F5EF4"/>
    <w:rsid w:val="008F6808"/>
    <w:rsid w:val="008F6B69"/>
    <w:rsid w:val="008F73BB"/>
    <w:rsid w:val="009004DB"/>
    <w:rsid w:val="009005A8"/>
    <w:rsid w:val="0090060E"/>
    <w:rsid w:val="00900FA8"/>
    <w:rsid w:val="00901164"/>
    <w:rsid w:val="009013C1"/>
    <w:rsid w:val="00901F09"/>
    <w:rsid w:val="00902843"/>
    <w:rsid w:val="00902BF5"/>
    <w:rsid w:val="0090325B"/>
    <w:rsid w:val="00903288"/>
    <w:rsid w:val="00903D12"/>
    <w:rsid w:val="00905154"/>
    <w:rsid w:val="0090533A"/>
    <w:rsid w:val="00905B1E"/>
    <w:rsid w:val="00905C0B"/>
    <w:rsid w:val="00905C58"/>
    <w:rsid w:val="009069CC"/>
    <w:rsid w:val="00906E55"/>
    <w:rsid w:val="00906F8E"/>
    <w:rsid w:val="0090746C"/>
    <w:rsid w:val="009078EF"/>
    <w:rsid w:val="0091051D"/>
    <w:rsid w:val="00910D55"/>
    <w:rsid w:val="00911078"/>
    <w:rsid w:val="009111DA"/>
    <w:rsid w:val="00911A58"/>
    <w:rsid w:val="00911B42"/>
    <w:rsid w:val="00912129"/>
    <w:rsid w:val="00912D0D"/>
    <w:rsid w:val="00913104"/>
    <w:rsid w:val="009136EF"/>
    <w:rsid w:val="00913984"/>
    <w:rsid w:val="00913C49"/>
    <w:rsid w:val="00913DA4"/>
    <w:rsid w:val="009146CD"/>
    <w:rsid w:val="00914BF8"/>
    <w:rsid w:val="00915F86"/>
    <w:rsid w:val="0091678E"/>
    <w:rsid w:val="00916948"/>
    <w:rsid w:val="00917B99"/>
    <w:rsid w:val="00917C21"/>
    <w:rsid w:val="00917E99"/>
    <w:rsid w:val="00920574"/>
    <w:rsid w:val="0092090D"/>
    <w:rsid w:val="00920BF2"/>
    <w:rsid w:val="00920C5D"/>
    <w:rsid w:val="00920F7E"/>
    <w:rsid w:val="0092161B"/>
    <w:rsid w:val="00922431"/>
    <w:rsid w:val="00922983"/>
    <w:rsid w:val="00922C87"/>
    <w:rsid w:val="00923283"/>
    <w:rsid w:val="0092344D"/>
    <w:rsid w:val="00923452"/>
    <w:rsid w:val="009240B4"/>
    <w:rsid w:val="00924C13"/>
    <w:rsid w:val="00924EAF"/>
    <w:rsid w:val="00924ECB"/>
    <w:rsid w:val="00925069"/>
    <w:rsid w:val="009258D6"/>
    <w:rsid w:val="00925EFE"/>
    <w:rsid w:val="00926207"/>
    <w:rsid w:val="009267D1"/>
    <w:rsid w:val="00926E74"/>
    <w:rsid w:val="00927207"/>
    <w:rsid w:val="00927571"/>
    <w:rsid w:val="00927C3D"/>
    <w:rsid w:val="00927D99"/>
    <w:rsid w:val="00927DD9"/>
    <w:rsid w:val="00927DEA"/>
    <w:rsid w:val="0093035C"/>
    <w:rsid w:val="00930613"/>
    <w:rsid w:val="009319C5"/>
    <w:rsid w:val="00931BD8"/>
    <w:rsid w:val="00932B12"/>
    <w:rsid w:val="00933300"/>
    <w:rsid w:val="00933DC9"/>
    <w:rsid w:val="0093472F"/>
    <w:rsid w:val="00934FB4"/>
    <w:rsid w:val="0093509F"/>
    <w:rsid w:val="00935502"/>
    <w:rsid w:val="009355AD"/>
    <w:rsid w:val="00936ABA"/>
    <w:rsid w:val="00936F7E"/>
    <w:rsid w:val="0094111C"/>
    <w:rsid w:val="009411EB"/>
    <w:rsid w:val="009413DF"/>
    <w:rsid w:val="00941EA2"/>
    <w:rsid w:val="00942077"/>
    <w:rsid w:val="00942F7D"/>
    <w:rsid w:val="0094307C"/>
    <w:rsid w:val="00943D6E"/>
    <w:rsid w:val="00944526"/>
    <w:rsid w:val="00944C34"/>
    <w:rsid w:val="00944ECF"/>
    <w:rsid w:val="00944F12"/>
    <w:rsid w:val="00945357"/>
    <w:rsid w:val="00945808"/>
    <w:rsid w:val="00945AB1"/>
    <w:rsid w:val="00946BE2"/>
    <w:rsid w:val="0094704F"/>
    <w:rsid w:val="00947143"/>
    <w:rsid w:val="009472A2"/>
    <w:rsid w:val="00947368"/>
    <w:rsid w:val="009476B5"/>
    <w:rsid w:val="00947A5E"/>
    <w:rsid w:val="00947F83"/>
    <w:rsid w:val="00950B5D"/>
    <w:rsid w:val="0095123B"/>
    <w:rsid w:val="00951561"/>
    <w:rsid w:val="00951DFE"/>
    <w:rsid w:val="00951EAE"/>
    <w:rsid w:val="0095209D"/>
    <w:rsid w:val="0095213B"/>
    <w:rsid w:val="00952224"/>
    <w:rsid w:val="00952490"/>
    <w:rsid w:val="009527A5"/>
    <w:rsid w:val="00952882"/>
    <w:rsid w:val="00953D0A"/>
    <w:rsid w:val="0095401D"/>
    <w:rsid w:val="009540B0"/>
    <w:rsid w:val="00954DF7"/>
    <w:rsid w:val="009569A7"/>
    <w:rsid w:val="00956B22"/>
    <w:rsid w:val="00956DB5"/>
    <w:rsid w:val="0095777D"/>
    <w:rsid w:val="00960017"/>
    <w:rsid w:val="00960242"/>
    <w:rsid w:val="00960FDA"/>
    <w:rsid w:val="009612DD"/>
    <w:rsid w:val="009619F0"/>
    <w:rsid w:val="009619FE"/>
    <w:rsid w:val="009623B6"/>
    <w:rsid w:val="00962500"/>
    <w:rsid w:val="00963178"/>
    <w:rsid w:val="009633AA"/>
    <w:rsid w:val="009638D4"/>
    <w:rsid w:val="0096409A"/>
    <w:rsid w:val="009643EC"/>
    <w:rsid w:val="0096484B"/>
    <w:rsid w:val="00964BBA"/>
    <w:rsid w:val="00964FA6"/>
    <w:rsid w:val="0096718D"/>
    <w:rsid w:val="00967261"/>
    <w:rsid w:val="009672DC"/>
    <w:rsid w:val="0096741E"/>
    <w:rsid w:val="009676A0"/>
    <w:rsid w:val="00967F1F"/>
    <w:rsid w:val="00971964"/>
    <w:rsid w:val="00971AF8"/>
    <w:rsid w:val="00971C25"/>
    <w:rsid w:val="0097250A"/>
    <w:rsid w:val="00972B03"/>
    <w:rsid w:val="00972E21"/>
    <w:rsid w:val="00972E84"/>
    <w:rsid w:val="00973081"/>
    <w:rsid w:val="00974B25"/>
    <w:rsid w:val="00974C3E"/>
    <w:rsid w:val="00975D4F"/>
    <w:rsid w:val="00976ADB"/>
    <w:rsid w:val="009777CF"/>
    <w:rsid w:val="00977EDB"/>
    <w:rsid w:val="00977EE4"/>
    <w:rsid w:val="00977FBC"/>
    <w:rsid w:val="009801C9"/>
    <w:rsid w:val="0098066D"/>
    <w:rsid w:val="009808CA"/>
    <w:rsid w:val="00982184"/>
    <w:rsid w:val="009828BA"/>
    <w:rsid w:val="00982AF5"/>
    <w:rsid w:val="009832E5"/>
    <w:rsid w:val="00983584"/>
    <w:rsid w:val="00983786"/>
    <w:rsid w:val="009842C3"/>
    <w:rsid w:val="009847DC"/>
    <w:rsid w:val="00984AC1"/>
    <w:rsid w:val="00986619"/>
    <w:rsid w:val="00986728"/>
    <w:rsid w:val="009868A7"/>
    <w:rsid w:val="0098792A"/>
    <w:rsid w:val="009900A2"/>
    <w:rsid w:val="009903D7"/>
    <w:rsid w:val="00990CA5"/>
    <w:rsid w:val="00990D6E"/>
    <w:rsid w:val="009910C0"/>
    <w:rsid w:val="00991331"/>
    <w:rsid w:val="009928A3"/>
    <w:rsid w:val="0099292A"/>
    <w:rsid w:val="00992EA9"/>
    <w:rsid w:val="00993704"/>
    <w:rsid w:val="009942AE"/>
    <w:rsid w:val="0099546D"/>
    <w:rsid w:val="009959D3"/>
    <w:rsid w:val="00995C8D"/>
    <w:rsid w:val="00995E6A"/>
    <w:rsid w:val="00995F6C"/>
    <w:rsid w:val="0099607B"/>
    <w:rsid w:val="009966D0"/>
    <w:rsid w:val="00996C56"/>
    <w:rsid w:val="00997638"/>
    <w:rsid w:val="00997866"/>
    <w:rsid w:val="009A00DD"/>
    <w:rsid w:val="009A06F7"/>
    <w:rsid w:val="009A1173"/>
    <w:rsid w:val="009A119C"/>
    <w:rsid w:val="009A11D0"/>
    <w:rsid w:val="009A1212"/>
    <w:rsid w:val="009A12AE"/>
    <w:rsid w:val="009A1749"/>
    <w:rsid w:val="009A1A0E"/>
    <w:rsid w:val="009A1A75"/>
    <w:rsid w:val="009A31A1"/>
    <w:rsid w:val="009A33DA"/>
    <w:rsid w:val="009A3FC2"/>
    <w:rsid w:val="009A4A40"/>
    <w:rsid w:val="009A4F6D"/>
    <w:rsid w:val="009A54F1"/>
    <w:rsid w:val="009A557B"/>
    <w:rsid w:val="009A5821"/>
    <w:rsid w:val="009A5AA7"/>
    <w:rsid w:val="009A5E38"/>
    <w:rsid w:val="009A670E"/>
    <w:rsid w:val="009A776B"/>
    <w:rsid w:val="009B029C"/>
    <w:rsid w:val="009B1811"/>
    <w:rsid w:val="009B1A55"/>
    <w:rsid w:val="009B1FC5"/>
    <w:rsid w:val="009B2541"/>
    <w:rsid w:val="009B2809"/>
    <w:rsid w:val="009B2A5D"/>
    <w:rsid w:val="009B42B1"/>
    <w:rsid w:val="009B4BE6"/>
    <w:rsid w:val="009B5407"/>
    <w:rsid w:val="009B5435"/>
    <w:rsid w:val="009B575C"/>
    <w:rsid w:val="009B5B69"/>
    <w:rsid w:val="009B5E97"/>
    <w:rsid w:val="009B69D1"/>
    <w:rsid w:val="009B6DB2"/>
    <w:rsid w:val="009B6DF3"/>
    <w:rsid w:val="009B7709"/>
    <w:rsid w:val="009B7846"/>
    <w:rsid w:val="009B792B"/>
    <w:rsid w:val="009B7E21"/>
    <w:rsid w:val="009C0062"/>
    <w:rsid w:val="009C0272"/>
    <w:rsid w:val="009C02A3"/>
    <w:rsid w:val="009C02D8"/>
    <w:rsid w:val="009C0D71"/>
    <w:rsid w:val="009C0DAD"/>
    <w:rsid w:val="009C1291"/>
    <w:rsid w:val="009C1D01"/>
    <w:rsid w:val="009C1D40"/>
    <w:rsid w:val="009C20CC"/>
    <w:rsid w:val="009C2BEC"/>
    <w:rsid w:val="009C368F"/>
    <w:rsid w:val="009C4C95"/>
    <w:rsid w:val="009C4D1E"/>
    <w:rsid w:val="009C4EE5"/>
    <w:rsid w:val="009C5448"/>
    <w:rsid w:val="009C55A5"/>
    <w:rsid w:val="009C5C1F"/>
    <w:rsid w:val="009C6725"/>
    <w:rsid w:val="009C680D"/>
    <w:rsid w:val="009C6DDD"/>
    <w:rsid w:val="009C7691"/>
    <w:rsid w:val="009C7D11"/>
    <w:rsid w:val="009C7F1C"/>
    <w:rsid w:val="009D0503"/>
    <w:rsid w:val="009D0692"/>
    <w:rsid w:val="009D0B05"/>
    <w:rsid w:val="009D0F4C"/>
    <w:rsid w:val="009D13E9"/>
    <w:rsid w:val="009D14BC"/>
    <w:rsid w:val="009D17D3"/>
    <w:rsid w:val="009D203E"/>
    <w:rsid w:val="009D22A1"/>
    <w:rsid w:val="009D292A"/>
    <w:rsid w:val="009D3140"/>
    <w:rsid w:val="009D364B"/>
    <w:rsid w:val="009D3793"/>
    <w:rsid w:val="009D3E26"/>
    <w:rsid w:val="009D42AC"/>
    <w:rsid w:val="009D452F"/>
    <w:rsid w:val="009D4E80"/>
    <w:rsid w:val="009D52A0"/>
    <w:rsid w:val="009D5642"/>
    <w:rsid w:val="009D57D5"/>
    <w:rsid w:val="009D63E2"/>
    <w:rsid w:val="009D68FB"/>
    <w:rsid w:val="009D732B"/>
    <w:rsid w:val="009E1CB2"/>
    <w:rsid w:val="009E1F16"/>
    <w:rsid w:val="009E2450"/>
    <w:rsid w:val="009E24A5"/>
    <w:rsid w:val="009E31AA"/>
    <w:rsid w:val="009E412D"/>
    <w:rsid w:val="009E4181"/>
    <w:rsid w:val="009E444E"/>
    <w:rsid w:val="009E545B"/>
    <w:rsid w:val="009E61EE"/>
    <w:rsid w:val="009E65E3"/>
    <w:rsid w:val="009E660A"/>
    <w:rsid w:val="009E71FE"/>
    <w:rsid w:val="009F0167"/>
    <w:rsid w:val="009F04BC"/>
    <w:rsid w:val="009F0BE1"/>
    <w:rsid w:val="009F1684"/>
    <w:rsid w:val="009F3502"/>
    <w:rsid w:val="009F356F"/>
    <w:rsid w:val="009F36AD"/>
    <w:rsid w:val="009F3A73"/>
    <w:rsid w:val="009F3FFB"/>
    <w:rsid w:val="009F439A"/>
    <w:rsid w:val="009F4BBA"/>
    <w:rsid w:val="009F4D8D"/>
    <w:rsid w:val="009F51B0"/>
    <w:rsid w:val="009F53BD"/>
    <w:rsid w:val="009F550C"/>
    <w:rsid w:val="009F57C8"/>
    <w:rsid w:val="009F63B2"/>
    <w:rsid w:val="009F6942"/>
    <w:rsid w:val="009F6B03"/>
    <w:rsid w:val="00A008E8"/>
    <w:rsid w:val="00A00905"/>
    <w:rsid w:val="00A00A03"/>
    <w:rsid w:val="00A01162"/>
    <w:rsid w:val="00A01409"/>
    <w:rsid w:val="00A01CC1"/>
    <w:rsid w:val="00A03548"/>
    <w:rsid w:val="00A03D23"/>
    <w:rsid w:val="00A03F1D"/>
    <w:rsid w:val="00A04ABD"/>
    <w:rsid w:val="00A04EA5"/>
    <w:rsid w:val="00A051A6"/>
    <w:rsid w:val="00A05690"/>
    <w:rsid w:val="00A05DD3"/>
    <w:rsid w:val="00A05FE9"/>
    <w:rsid w:val="00A06675"/>
    <w:rsid w:val="00A10C16"/>
    <w:rsid w:val="00A10FA6"/>
    <w:rsid w:val="00A11898"/>
    <w:rsid w:val="00A120FB"/>
    <w:rsid w:val="00A13512"/>
    <w:rsid w:val="00A13C71"/>
    <w:rsid w:val="00A142D1"/>
    <w:rsid w:val="00A143AC"/>
    <w:rsid w:val="00A148A0"/>
    <w:rsid w:val="00A14D9D"/>
    <w:rsid w:val="00A14E55"/>
    <w:rsid w:val="00A155BA"/>
    <w:rsid w:val="00A158CC"/>
    <w:rsid w:val="00A1592C"/>
    <w:rsid w:val="00A15A27"/>
    <w:rsid w:val="00A1675E"/>
    <w:rsid w:val="00A16920"/>
    <w:rsid w:val="00A16E48"/>
    <w:rsid w:val="00A16F0E"/>
    <w:rsid w:val="00A17091"/>
    <w:rsid w:val="00A171B6"/>
    <w:rsid w:val="00A174B3"/>
    <w:rsid w:val="00A17F05"/>
    <w:rsid w:val="00A201CB"/>
    <w:rsid w:val="00A204D8"/>
    <w:rsid w:val="00A207D5"/>
    <w:rsid w:val="00A20AA9"/>
    <w:rsid w:val="00A21096"/>
    <w:rsid w:val="00A21567"/>
    <w:rsid w:val="00A21F76"/>
    <w:rsid w:val="00A22242"/>
    <w:rsid w:val="00A22264"/>
    <w:rsid w:val="00A22570"/>
    <w:rsid w:val="00A22E51"/>
    <w:rsid w:val="00A23A00"/>
    <w:rsid w:val="00A23F99"/>
    <w:rsid w:val="00A24140"/>
    <w:rsid w:val="00A24C93"/>
    <w:rsid w:val="00A24DD4"/>
    <w:rsid w:val="00A2552E"/>
    <w:rsid w:val="00A25751"/>
    <w:rsid w:val="00A25E02"/>
    <w:rsid w:val="00A25FC5"/>
    <w:rsid w:val="00A2715D"/>
    <w:rsid w:val="00A27672"/>
    <w:rsid w:val="00A2788C"/>
    <w:rsid w:val="00A30584"/>
    <w:rsid w:val="00A30E44"/>
    <w:rsid w:val="00A313B1"/>
    <w:rsid w:val="00A314B2"/>
    <w:rsid w:val="00A3180D"/>
    <w:rsid w:val="00A32050"/>
    <w:rsid w:val="00A32209"/>
    <w:rsid w:val="00A3265F"/>
    <w:rsid w:val="00A32ADA"/>
    <w:rsid w:val="00A32AE1"/>
    <w:rsid w:val="00A339D3"/>
    <w:rsid w:val="00A342F9"/>
    <w:rsid w:val="00A34A8E"/>
    <w:rsid w:val="00A34E2C"/>
    <w:rsid w:val="00A34E66"/>
    <w:rsid w:val="00A34F96"/>
    <w:rsid w:val="00A3547A"/>
    <w:rsid w:val="00A35608"/>
    <w:rsid w:val="00A356E1"/>
    <w:rsid w:val="00A35D62"/>
    <w:rsid w:val="00A3616A"/>
    <w:rsid w:val="00A36535"/>
    <w:rsid w:val="00A3653C"/>
    <w:rsid w:val="00A36950"/>
    <w:rsid w:val="00A37278"/>
    <w:rsid w:val="00A372CF"/>
    <w:rsid w:val="00A372E0"/>
    <w:rsid w:val="00A3741A"/>
    <w:rsid w:val="00A410FB"/>
    <w:rsid w:val="00A41A09"/>
    <w:rsid w:val="00A427F9"/>
    <w:rsid w:val="00A428D5"/>
    <w:rsid w:val="00A42B46"/>
    <w:rsid w:val="00A42EFA"/>
    <w:rsid w:val="00A4301B"/>
    <w:rsid w:val="00A43273"/>
    <w:rsid w:val="00A43D61"/>
    <w:rsid w:val="00A44A33"/>
    <w:rsid w:val="00A45167"/>
    <w:rsid w:val="00A45FB6"/>
    <w:rsid w:val="00A46081"/>
    <w:rsid w:val="00A467BB"/>
    <w:rsid w:val="00A4691B"/>
    <w:rsid w:val="00A469B2"/>
    <w:rsid w:val="00A46F51"/>
    <w:rsid w:val="00A47D2F"/>
    <w:rsid w:val="00A47E60"/>
    <w:rsid w:val="00A47EBA"/>
    <w:rsid w:val="00A47FFA"/>
    <w:rsid w:val="00A51932"/>
    <w:rsid w:val="00A51F22"/>
    <w:rsid w:val="00A52229"/>
    <w:rsid w:val="00A524C8"/>
    <w:rsid w:val="00A52BEB"/>
    <w:rsid w:val="00A52D20"/>
    <w:rsid w:val="00A537CF"/>
    <w:rsid w:val="00A53BD6"/>
    <w:rsid w:val="00A53D94"/>
    <w:rsid w:val="00A547E3"/>
    <w:rsid w:val="00A551AC"/>
    <w:rsid w:val="00A552E4"/>
    <w:rsid w:val="00A5596A"/>
    <w:rsid w:val="00A55A29"/>
    <w:rsid w:val="00A561CE"/>
    <w:rsid w:val="00A5633F"/>
    <w:rsid w:val="00A5641B"/>
    <w:rsid w:val="00A56658"/>
    <w:rsid w:val="00A56775"/>
    <w:rsid w:val="00A56A18"/>
    <w:rsid w:val="00A57811"/>
    <w:rsid w:val="00A6023B"/>
    <w:rsid w:val="00A617D8"/>
    <w:rsid w:val="00A61A50"/>
    <w:rsid w:val="00A621C0"/>
    <w:rsid w:val="00A6239B"/>
    <w:rsid w:val="00A62540"/>
    <w:rsid w:val="00A62A36"/>
    <w:rsid w:val="00A63108"/>
    <w:rsid w:val="00A6388A"/>
    <w:rsid w:val="00A63AD2"/>
    <w:rsid w:val="00A63CDA"/>
    <w:rsid w:val="00A63EB5"/>
    <w:rsid w:val="00A6456A"/>
    <w:rsid w:val="00A64DA5"/>
    <w:rsid w:val="00A674DD"/>
    <w:rsid w:val="00A67910"/>
    <w:rsid w:val="00A67A2B"/>
    <w:rsid w:val="00A67EAE"/>
    <w:rsid w:val="00A7009F"/>
    <w:rsid w:val="00A7024A"/>
    <w:rsid w:val="00A70277"/>
    <w:rsid w:val="00A70768"/>
    <w:rsid w:val="00A709BF"/>
    <w:rsid w:val="00A70D2A"/>
    <w:rsid w:val="00A71BB2"/>
    <w:rsid w:val="00A71DE0"/>
    <w:rsid w:val="00A7209C"/>
    <w:rsid w:val="00A72382"/>
    <w:rsid w:val="00A729AF"/>
    <w:rsid w:val="00A729F7"/>
    <w:rsid w:val="00A72C20"/>
    <w:rsid w:val="00A72F32"/>
    <w:rsid w:val="00A73374"/>
    <w:rsid w:val="00A73DC9"/>
    <w:rsid w:val="00A7403F"/>
    <w:rsid w:val="00A741F2"/>
    <w:rsid w:val="00A74319"/>
    <w:rsid w:val="00A74B17"/>
    <w:rsid w:val="00A74DFE"/>
    <w:rsid w:val="00A75249"/>
    <w:rsid w:val="00A7525E"/>
    <w:rsid w:val="00A75399"/>
    <w:rsid w:val="00A75455"/>
    <w:rsid w:val="00A75E31"/>
    <w:rsid w:val="00A7607E"/>
    <w:rsid w:val="00A762C5"/>
    <w:rsid w:val="00A77F83"/>
    <w:rsid w:val="00A80680"/>
    <w:rsid w:val="00A80ED8"/>
    <w:rsid w:val="00A81017"/>
    <w:rsid w:val="00A81B3A"/>
    <w:rsid w:val="00A81C21"/>
    <w:rsid w:val="00A81D98"/>
    <w:rsid w:val="00A82174"/>
    <w:rsid w:val="00A82D0F"/>
    <w:rsid w:val="00A82FD2"/>
    <w:rsid w:val="00A8351D"/>
    <w:rsid w:val="00A836DB"/>
    <w:rsid w:val="00A83EC2"/>
    <w:rsid w:val="00A842B7"/>
    <w:rsid w:val="00A853AB"/>
    <w:rsid w:val="00A854ED"/>
    <w:rsid w:val="00A85939"/>
    <w:rsid w:val="00A86DF7"/>
    <w:rsid w:val="00A870E9"/>
    <w:rsid w:val="00A87AF6"/>
    <w:rsid w:val="00A87B32"/>
    <w:rsid w:val="00A87DBB"/>
    <w:rsid w:val="00A9032C"/>
    <w:rsid w:val="00A90AA9"/>
    <w:rsid w:val="00A90E4B"/>
    <w:rsid w:val="00A9126B"/>
    <w:rsid w:val="00A91550"/>
    <w:rsid w:val="00A91777"/>
    <w:rsid w:val="00A91BB7"/>
    <w:rsid w:val="00A92204"/>
    <w:rsid w:val="00A927F1"/>
    <w:rsid w:val="00A92F07"/>
    <w:rsid w:val="00A93399"/>
    <w:rsid w:val="00A95018"/>
    <w:rsid w:val="00A950F4"/>
    <w:rsid w:val="00A9515E"/>
    <w:rsid w:val="00A95818"/>
    <w:rsid w:val="00A96B23"/>
    <w:rsid w:val="00AA023A"/>
    <w:rsid w:val="00AA0639"/>
    <w:rsid w:val="00AA0D62"/>
    <w:rsid w:val="00AA11D8"/>
    <w:rsid w:val="00AA12FB"/>
    <w:rsid w:val="00AA1A37"/>
    <w:rsid w:val="00AA220D"/>
    <w:rsid w:val="00AA26D8"/>
    <w:rsid w:val="00AA2D89"/>
    <w:rsid w:val="00AA367F"/>
    <w:rsid w:val="00AA3695"/>
    <w:rsid w:val="00AA3A1A"/>
    <w:rsid w:val="00AA3B5D"/>
    <w:rsid w:val="00AA4033"/>
    <w:rsid w:val="00AA4402"/>
    <w:rsid w:val="00AA48ED"/>
    <w:rsid w:val="00AA5329"/>
    <w:rsid w:val="00AA5530"/>
    <w:rsid w:val="00AA5697"/>
    <w:rsid w:val="00AA5CC6"/>
    <w:rsid w:val="00AA6068"/>
    <w:rsid w:val="00AA7044"/>
    <w:rsid w:val="00AA7239"/>
    <w:rsid w:val="00AA7D06"/>
    <w:rsid w:val="00AA7D36"/>
    <w:rsid w:val="00AA7F82"/>
    <w:rsid w:val="00AB00D6"/>
    <w:rsid w:val="00AB21D1"/>
    <w:rsid w:val="00AB2264"/>
    <w:rsid w:val="00AB25D0"/>
    <w:rsid w:val="00AB3529"/>
    <w:rsid w:val="00AB4355"/>
    <w:rsid w:val="00AB4D59"/>
    <w:rsid w:val="00AB5217"/>
    <w:rsid w:val="00AB55F9"/>
    <w:rsid w:val="00AB6614"/>
    <w:rsid w:val="00AB662B"/>
    <w:rsid w:val="00AB6A9C"/>
    <w:rsid w:val="00AB6C39"/>
    <w:rsid w:val="00AB7D51"/>
    <w:rsid w:val="00AB7D98"/>
    <w:rsid w:val="00AC0A12"/>
    <w:rsid w:val="00AC0F4F"/>
    <w:rsid w:val="00AC0F8A"/>
    <w:rsid w:val="00AC1113"/>
    <w:rsid w:val="00AC1136"/>
    <w:rsid w:val="00AC161B"/>
    <w:rsid w:val="00AC16A4"/>
    <w:rsid w:val="00AC18A4"/>
    <w:rsid w:val="00AC19AB"/>
    <w:rsid w:val="00AC1A02"/>
    <w:rsid w:val="00AC1F6C"/>
    <w:rsid w:val="00AC2755"/>
    <w:rsid w:val="00AC2BC3"/>
    <w:rsid w:val="00AC3133"/>
    <w:rsid w:val="00AC32E7"/>
    <w:rsid w:val="00AC3338"/>
    <w:rsid w:val="00AC33A5"/>
    <w:rsid w:val="00AC33D2"/>
    <w:rsid w:val="00AC3842"/>
    <w:rsid w:val="00AC3C5E"/>
    <w:rsid w:val="00AC4496"/>
    <w:rsid w:val="00AC45DF"/>
    <w:rsid w:val="00AC47F7"/>
    <w:rsid w:val="00AC616D"/>
    <w:rsid w:val="00AC6184"/>
    <w:rsid w:val="00AC6612"/>
    <w:rsid w:val="00AC7AE9"/>
    <w:rsid w:val="00AC7E07"/>
    <w:rsid w:val="00AD17CC"/>
    <w:rsid w:val="00AD25B0"/>
    <w:rsid w:val="00AD2E20"/>
    <w:rsid w:val="00AD3995"/>
    <w:rsid w:val="00AD39A2"/>
    <w:rsid w:val="00AD47DD"/>
    <w:rsid w:val="00AD4B4E"/>
    <w:rsid w:val="00AD4B83"/>
    <w:rsid w:val="00AD6150"/>
    <w:rsid w:val="00AD62A2"/>
    <w:rsid w:val="00AD6E24"/>
    <w:rsid w:val="00AE1799"/>
    <w:rsid w:val="00AE19E9"/>
    <w:rsid w:val="00AE2095"/>
    <w:rsid w:val="00AE26A2"/>
    <w:rsid w:val="00AE26C3"/>
    <w:rsid w:val="00AE28B1"/>
    <w:rsid w:val="00AE28EB"/>
    <w:rsid w:val="00AE2F24"/>
    <w:rsid w:val="00AE3A56"/>
    <w:rsid w:val="00AE3C96"/>
    <w:rsid w:val="00AE4D65"/>
    <w:rsid w:val="00AE5206"/>
    <w:rsid w:val="00AE521E"/>
    <w:rsid w:val="00AE5248"/>
    <w:rsid w:val="00AE5D74"/>
    <w:rsid w:val="00AE6432"/>
    <w:rsid w:val="00AE6818"/>
    <w:rsid w:val="00AE69DE"/>
    <w:rsid w:val="00AE6AE6"/>
    <w:rsid w:val="00AE6C6A"/>
    <w:rsid w:val="00AE6EC9"/>
    <w:rsid w:val="00AE7192"/>
    <w:rsid w:val="00AF040E"/>
    <w:rsid w:val="00AF042F"/>
    <w:rsid w:val="00AF05D4"/>
    <w:rsid w:val="00AF0A3D"/>
    <w:rsid w:val="00AF0C9C"/>
    <w:rsid w:val="00AF0D54"/>
    <w:rsid w:val="00AF1325"/>
    <w:rsid w:val="00AF1340"/>
    <w:rsid w:val="00AF1459"/>
    <w:rsid w:val="00AF1887"/>
    <w:rsid w:val="00AF1B7F"/>
    <w:rsid w:val="00AF22E3"/>
    <w:rsid w:val="00AF258E"/>
    <w:rsid w:val="00AF2790"/>
    <w:rsid w:val="00AF3197"/>
    <w:rsid w:val="00AF3280"/>
    <w:rsid w:val="00AF375C"/>
    <w:rsid w:val="00AF3B03"/>
    <w:rsid w:val="00AF43FC"/>
    <w:rsid w:val="00AF4C84"/>
    <w:rsid w:val="00AF4C9B"/>
    <w:rsid w:val="00AF4DE8"/>
    <w:rsid w:val="00AF5033"/>
    <w:rsid w:val="00AF5169"/>
    <w:rsid w:val="00AF5183"/>
    <w:rsid w:val="00AF5CC7"/>
    <w:rsid w:val="00AF5D3E"/>
    <w:rsid w:val="00AF61BE"/>
    <w:rsid w:val="00AF6595"/>
    <w:rsid w:val="00AF6858"/>
    <w:rsid w:val="00AF6CB6"/>
    <w:rsid w:val="00AF6CF7"/>
    <w:rsid w:val="00AF6FC7"/>
    <w:rsid w:val="00AF749B"/>
    <w:rsid w:val="00AF7774"/>
    <w:rsid w:val="00AF7B5D"/>
    <w:rsid w:val="00B00307"/>
    <w:rsid w:val="00B00891"/>
    <w:rsid w:val="00B00949"/>
    <w:rsid w:val="00B01014"/>
    <w:rsid w:val="00B0169E"/>
    <w:rsid w:val="00B01889"/>
    <w:rsid w:val="00B02275"/>
    <w:rsid w:val="00B02657"/>
    <w:rsid w:val="00B03363"/>
    <w:rsid w:val="00B03FD1"/>
    <w:rsid w:val="00B0406B"/>
    <w:rsid w:val="00B06137"/>
    <w:rsid w:val="00B06538"/>
    <w:rsid w:val="00B06988"/>
    <w:rsid w:val="00B07B16"/>
    <w:rsid w:val="00B07C9D"/>
    <w:rsid w:val="00B104F1"/>
    <w:rsid w:val="00B1070F"/>
    <w:rsid w:val="00B10E04"/>
    <w:rsid w:val="00B116F9"/>
    <w:rsid w:val="00B119DA"/>
    <w:rsid w:val="00B11C91"/>
    <w:rsid w:val="00B12444"/>
    <w:rsid w:val="00B1294A"/>
    <w:rsid w:val="00B129E8"/>
    <w:rsid w:val="00B13230"/>
    <w:rsid w:val="00B13AFE"/>
    <w:rsid w:val="00B13C7F"/>
    <w:rsid w:val="00B13DA4"/>
    <w:rsid w:val="00B14069"/>
    <w:rsid w:val="00B143B3"/>
    <w:rsid w:val="00B145FC"/>
    <w:rsid w:val="00B1476B"/>
    <w:rsid w:val="00B15C49"/>
    <w:rsid w:val="00B15E5A"/>
    <w:rsid w:val="00B1620A"/>
    <w:rsid w:val="00B1694C"/>
    <w:rsid w:val="00B1705E"/>
    <w:rsid w:val="00B17DD0"/>
    <w:rsid w:val="00B20265"/>
    <w:rsid w:val="00B20B8A"/>
    <w:rsid w:val="00B21368"/>
    <w:rsid w:val="00B21405"/>
    <w:rsid w:val="00B21520"/>
    <w:rsid w:val="00B21ED4"/>
    <w:rsid w:val="00B21F67"/>
    <w:rsid w:val="00B22532"/>
    <w:rsid w:val="00B22B40"/>
    <w:rsid w:val="00B22D99"/>
    <w:rsid w:val="00B2389A"/>
    <w:rsid w:val="00B24319"/>
    <w:rsid w:val="00B24337"/>
    <w:rsid w:val="00B24BDD"/>
    <w:rsid w:val="00B24BF0"/>
    <w:rsid w:val="00B24D46"/>
    <w:rsid w:val="00B25853"/>
    <w:rsid w:val="00B25D0B"/>
    <w:rsid w:val="00B26F97"/>
    <w:rsid w:val="00B27432"/>
    <w:rsid w:val="00B27B29"/>
    <w:rsid w:val="00B27B2D"/>
    <w:rsid w:val="00B3011F"/>
    <w:rsid w:val="00B3031C"/>
    <w:rsid w:val="00B3037B"/>
    <w:rsid w:val="00B30CAC"/>
    <w:rsid w:val="00B31491"/>
    <w:rsid w:val="00B315AF"/>
    <w:rsid w:val="00B31E6C"/>
    <w:rsid w:val="00B324BD"/>
    <w:rsid w:val="00B33240"/>
    <w:rsid w:val="00B332A6"/>
    <w:rsid w:val="00B332AE"/>
    <w:rsid w:val="00B33386"/>
    <w:rsid w:val="00B3415C"/>
    <w:rsid w:val="00B34207"/>
    <w:rsid w:val="00B34FED"/>
    <w:rsid w:val="00B356C1"/>
    <w:rsid w:val="00B35882"/>
    <w:rsid w:val="00B35884"/>
    <w:rsid w:val="00B35D33"/>
    <w:rsid w:val="00B36023"/>
    <w:rsid w:val="00B3604B"/>
    <w:rsid w:val="00B36129"/>
    <w:rsid w:val="00B36517"/>
    <w:rsid w:val="00B36868"/>
    <w:rsid w:val="00B36F71"/>
    <w:rsid w:val="00B3729A"/>
    <w:rsid w:val="00B374DF"/>
    <w:rsid w:val="00B3766B"/>
    <w:rsid w:val="00B37A03"/>
    <w:rsid w:val="00B37E03"/>
    <w:rsid w:val="00B404E6"/>
    <w:rsid w:val="00B404FF"/>
    <w:rsid w:val="00B4097F"/>
    <w:rsid w:val="00B40CBB"/>
    <w:rsid w:val="00B41527"/>
    <w:rsid w:val="00B416F4"/>
    <w:rsid w:val="00B423ED"/>
    <w:rsid w:val="00B43003"/>
    <w:rsid w:val="00B43009"/>
    <w:rsid w:val="00B43B56"/>
    <w:rsid w:val="00B43C85"/>
    <w:rsid w:val="00B43DF6"/>
    <w:rsid w:val="00B43F83"/>
    <w:rsid w:val="00B442FD"/>
    <w:rsid w:val="00B4478A"/>
    <w:rsid w:val="00B44791"/>
    <w:rsid w:val="00B44B4E"/>
    <w:rsid w:val="00B44B71"/>
    <w:rsid w:val="00B44C6B"/>
    <w:rsid w:val="00B44F8C"/>
    <w:rsid w:val="00B450C6"/>
    <w:rsid w:val="00B4517B"/>
    <w:rsid w:val="00B46D2B"/>
    <w:rsid w:val="00B46F9C"/>
    <w:rsid w:val="00B4766E"/>
    <w:rsid w:val="00B50546"/>
    <w:rsid w:val="00B50D31"/>
    <w:rsid w:val="00B50D62"/>
    <w:rsid w:val="00B51775"/>
    <w:rsid w:val="00B51B3E"/>
    <w:rsid w:val="00B52527"/>
    <w:rsid w:val="00B52AB2"/>
    <w:rsid w:val="00B532DB"/>
    <w:rsid w:val="00B53E50"/>
    <w:rsid w:val="00B5464E"/>
    <w:rsid w:val="00B547E8"/>
    <w:rsid w:val="00B547F8"/>
    <w:rsid w:val="00B54E8B"/>
    <w:rsid w:val="00B555D6"/>
    <w:rsid w:val="00B57F3E"/>
    <w:rsid w:val="00B60196"/>
    <w:rsid w:val="00B6033F"/>
    <w:rsid w:val="00B60B57"/>
    <w:rsid w:val="00B60CEB"/>
    <w:rsid w:val="00B614E8"/>
    <w:rsid w:val="00B61D4E"/>
    <w:rsid w:val="00B621A5"/>
    <w:rsid w:val="00B6268E"/>
    <w:rsid w:val="00B62A0D"/>
    <w:rsid w:val="00B62D4B"/>
    <w:rsid w:val="00B63141"/>
    <w:rsid w:val="00B63162"/>
    <w:rsid w:val="00B637DD"/>
    <w:rsid w:val="00B638D6"/>
    <w:rsid w:val="00B639E6"/>
    <w:rsid w:val="00B63B13"/>
    <w:rsid w:val="00B63C59"/>
    <w:rsid w:val="00B63C61"/>
    <w:rsid w:val="00B6413C"/>
    <w:rsid w:val="00B64853"/>
    <w:rsid w:val="00B64C79"/>
    <w:rsid w:val="00B6517F"/>
    <w:rsid w:val="00B65500"/>
    <w:rsid w:val="00B659FB"/>
    <w:rsid w:val="00B664DA"/>
    <w:rsid w:val="00B6658E"/>
    <w:rsid w:val="00B666B6"/>
    <w:rsid w:val="00B667E8"/>
    <w:rsid w:val="00B70838"/>
    <w:rsid w:val="00B71185"/>
    <w:rsid w:val="00B71532"/>
    <w:rsid w:val="00B72579"/>
    <w:rsid w:val="00B734E8"/>
    <w:rsid w:val="00B7371D"/>
    <w:rsid w:val="00B73897"/>
    <w:rsid w:val="00B73E87"/>
    <w:rsid w:val="00B740A4"/>
    <w:rsid w:val="00B74221"/>
    <w:rsid w:val="00B746A9"/>
    <w:rsid w:val="00B74A64"/>
    <w:rsid w:val="00B74D55"/>
    <w:rsid w:val="00B7511A"/>
    <w:rsid w:val="00B75268"/>
    <w:rsid w:val="00B7569D"/>
    <w:rsid w:val="00B75F16"/>
    <w:rsid w:val="00B7602F"/>
    <w:rsid w:val="00B7698A"/>
    <w:rsid w:val="00B77C64"/>
    <w:rsid w:val="00B8026C"/>
    <w:rsid w:val="00B809F8"/>
    <w:rsid w:val="00B81D46"/>
    <w:rsid w:val="00B81DEB"/>
    <w:rsid w:val="00B82C95"/>
    <w:rsid w:val="00B830A1"/>
    <w:rsid w:val="00B831A1"/>
    <w:rsid w:val="00B83771"/>
    <w:rsid w:val="00B83A62"/>
    <w:rsid w:val="00B83AA9"/>
    <w:rsid w:val="00B84034"/>
    <w:rsid w:val="00B847EB"/>
    <w:rsid w:val="00B8504F"/>
    <w:rsid w:val="00B8667B"/>
    <w:rsid w:val="00B867F7"/>
    <w:rsid w:val="00B869DE"/>
    <w:rsid w:val="00B86F5C"/>
    <w:rsid w:val="00B874EA"/>
    <w:rsid w:val="00B87A7D"/>
    <w:rsid w:val="00B90DB2"/>
    <w:rsid w:val="00B919F3"/>
    <w:rsid w:val="00B91A8A"/>
    <w:rsid w:val="00B91F05"/>
    <w:rsid w:val="00B93B6B"/>
    <w:rsid w:val="00B942C2"/>
    <w:rsid w:val="00B94668"/>
    <w:rsid w:val="00B94B65"/>
    <w:rsid w:val="00B95C47"/>
    <w:rsid w:val="00B96307"/>
    <w:rsid w:val="00B965AE"/>
    <w:rsid w:val="00B96B55"/>
    <w:rsid w:val="00B96CCB"/>
    <w:rsid w:val="00B97390"/>
    <w:rsid w:val="00B9755F"/>
    <w:rsid w:val="00B977CF"/>
    <w:rsid w:val="00B97828"/>
    <w:rsid w:val="00B979B0"/>
    <w:rsid w:val="00B97EC5"/>
    <w:rsid w:val="00BA0115"/>
    <w:rsid w:val="00BA0E42"/>
    <w:rsid w:val="00BA18B1"/>
    <w:rsid w:val="00BA1CEF"/>
    <w:rsid w:val="00BA1E84"/>
    <w:rsid w:val="00BA1FCB"/>
    <w:rsid w:val="00BA2038"/>
    <w:rsid w:val="00BA25A7"/>
    <w:rsid w:val="00BA2696"/>
    <w:rsid w:val="00BA2948"/>
    <w:rsid w:val="00BA2CC3"/>
    <w:rsid w:val="00BA2D5E"/>
    <w:rsid w:val="00BA3051"/>
    <w:rsid w:val="00BA30CE"/>
    <w:rsid w:val="00BA33A6"/>
    <w:rsid w:val="00BA39EA"/>
    <w:rsid w:val="00BA4119"/>
    <w:rsid w:val="00BA449C"/>
    <w:rsid w:val="00BA6477"/>
    <w:rsid w:val="00BA6D57"/>
    <w:rsid w:val="00BA709C"/>
    <w:rsid w:val="00BA73E5"/>
    <w:rsid w:val="00BA79E1"/>
    <w:rsid w:val="00BA7A53"/>
    <w:rsid w:val="00BA7A55"/>
    <w:rsid w:val="00BA7A92"/>
    <w:rsid w:val="00BB006E"/>
    <w:rsid w:val="00BB0196"/>
    <w:rsid w:val="00BB0305"/>
    <w:rsid w:val="00BB054A"/>
    <w:rsid w:val="00BB0DB8"/>
    <w:rsid w:val="00BB16CF"/>
    <w:rsid w:val="00BB1E0D"/>
    <w:rsid w:val="00BB2409"/>
    <w:rsid w:val="00BB27AA"/>
    <w:rsid w:val="00BB2CF6"/>
    <w:rsid w:val="00BB3056"/>
    <w:rsid w:val="00BB396F"/>
    <w:rsid w:val="00BB423A"/>
    <w:rsid w:val="00BB55F7"/>
    <w:rsid w:val="00BB5EA1"/>
    <w:rsid w:val="00BB674A"/>
    <w:rsid w:val="00BB6DBE"/>
    <w:rsid w:val="00BB72D2"/>
    <w:rsid w:val="00BB789F"/>
    <w:rsid w:val="00BC0A0C"/>
    <w:rsid w:val="00BC0A3F"/>
    <w:rsid w:val="00BC0D13"/>
    <w:rsid w:val="00BC2277"/>
    <w:rsid w:val="00BC24EC"/>
    <w:rsid w:val="00BC296A"/>
    <w:rsid w:val="00BC2D2A"/>
    <w:rsid w:val="00BC3CD5"/>
    <w:rsid w:val="00BC3F4A"/>
    <w:rsid w:val="00BC407B"/>
    <w:rsid w:val="00BC4673"/>
    <w:rsid w:val="00BC49D1"/>
    <w:rsid w:val="00BC4F19"/>
    <w:rsid w:val="00BC523C"/>
    <w:rsid w:val="00BC585A"/>
    <w:rsid w:val="00BC5B22"/>
    <w:rsid w:val="00BC5BBB"/>
    <w:rsid w:val="00BC5BD1"/>
    <w:rsid w:val="00BC6A61"/>
    <w:rsid w:val="00BC6E7B"/>
    <w:rsid w:val="00BC75EC"/>
    <w:rsid w:val="00BC7805"/>
    <w:rsid w:val="00BC7A24"/>
    <w:rsid w:val="00BD031F"/>
    <w:rsid w:val="00BD1315"/>
    <w:rsid w:val="00BD1470"/>
    <w:rsid w:val="00BD2316"/>
    <w:rsid w:val="00BD3289"/>
    <w:rsid w:val="00BD377C"/>
    <w:rsid w:val="00BD3C9A"/>
    <w:rsid w:val="00BD413F"/>
    <w:rsid w:val="00BD45CA"/>
    <w:rsid w:val="00BD4C23"/>
    <w:rsid w:val="00BD4E34"/>
    <w:rsid w:val="00BD4F65"/>
    <w:rsid w:val="00BD55CB"/>
    <w:rsid w:val="00BD57C1"/>
    <w:rsid w:val="00BD5BDC"/>
    <w:rsid w:val="00BD5C08"/>
    <w:rsid w:val="00BD5D56"/>
    <w:rsid w:val="00BD61AE"/>
    <w:rsid w:val="00BD630D"/>
    <w:rsid w:val="00BD64EC"/>
    <w:rsid w:val="00BD66A1"/>
    <w:rsid w:val="00BD6D1F"/>
    <w:rsid w:val="00BD6FDB"/>
    <w:rsid w:val="00BD7124"/>
    <w:rsid w:val="00BD736B"/>
    <w:rsid w:val="00BD737D"/>
    <w:rsid w:val="00BD742C"/>
    <w:rsid w:val="00BD743C"/>
    <w:rsid w:val="00BD7FAA"/>
    <w:rsid w:val="00BE015B"/>
    <w:rsid w:val="00BE046B"/>
    <w:rsid w:val="00BE0E92"/>
    <w:rsid w:val="00BE1A0A"/>
    <w:rsid w:val="00BE1CD3"/>
    <w:rsid w:val="00BE217C"/>
    <w:rsid w:val="00BE2407"/>
    <w:rsid w:val="00BE25B9"/>
    <w:rsid w:val="00BE2612"/>
    <w:rsid w:val="00BE2954"/>
    <w:rsid w:val="00BE2AA4"/>
    <w:rsid w:val="00BE3174"/>
    <w:rsid w:val="00BE376A"/>
    <w:rsid w:val="00BE3799"/>
    <w:rsid w:val="00BE3B71"/>
    <w:rsid w:val="00BE4E7E"/>
    <w:rsid w:val="00BE55C5"/>
    <w:rsid w:val="00BE617B"/>
    <w:rsid w:val="00BE6403"/>
    <w:rsid w:val="00BE656D"/>
    <w:rsid w:val="00BE676D"/>
    <w:rsid w:val="00BE67AB"/>
    <w:rsid w:val="00BE6998"/>
    <w:rsid w:val="00BE7BEA"/>
    <w:rsid w:val="00BE7C52"/>
    <w:rsid w:val="00BF031B"/>
    <w:rsid w:val="00BF05F3"/>
    <w:rsid w:val="00BF0EBF"/>
    <w:rsid w:val="00BF154E"/>
    <w:rsid w:val="00BF197E"/>
    <w:rsid w:val="00BF1ACB"/>
    <w:rsid w:val="00BF1CA4"/>
    <w:rsid w:val="00BF248C"/>
    <w:rsid w:val="00BF271E"/>
    <w:rsid w:val="00BF2D4C"/>
    <w:rsid w:val="00BF2FE2"/>
    <w:rsid w:val="00BF395F"/>
    <w:rsid w:val="00BF3DB8"/>
    <w:rsid w:val="00BF3F4E"/>
    <w:rsid w:val="00BF4996"/>
    <w:rsid w:val="00BF6099"/>
    <w:rsid w:val="00BF6129"/>
    <w:rsid w:val="00BF6589"/>
    <w:rsid w:val="00BF6C0E"/>
    <w:rsid w:val="00BF7E75"/>
    <w:rsid w:val="00C00405"/>
    <w:rsid w:val="00C00F87"/>
    <w:rsid w:val="00C00FD4"/>
    <w:rsid w:val="00C011F6"/>
    <w:rsid w:val="00C01487"/>
    <w:rsid w:val="00C01917"/>
    <w:rsid w:val="00C042E8"/>
    <w:rsid w:val="00C04CDB"/>
    <w:rsid w:val="00C04EC8"/>
    <w:rsid w:val="00C0509C"/>
    <w:rsid w:val="00C0546A"/>
    <w:rsid w:val="00C05BCF"/>
    <w:rsid w:val="00C05F41"/>
    <w:rsid w:val="00C066D8"/>
    <w:rsid w:val="00C10ECE"/>
    <w:rsid w:val="00C11055"/>
    <w:rsid w:val="00C11227"/>
    <w:rsid w:val="00C11296"/>
    <w:rsid w:val="00C1134F"/>
    <w:rsid w:val="00C117A9"/>
    <w:rsid w:val="00C12CB7"/>
    <w:rsid w:val="00C12F37"/>
    <w:rsid w:val="00C14FAF"/>
    <w:rsid w:val="00C151B7"/>
    <w:rsid w:val="00C152B8"/>
    <w:rsid w:val="00C1579C"/>
    <w:rsid w:val="00C16C7D"/>
    <w:rsid w:val="00C16FF4"/>
    <w:rsid w:val="00C174A4"/>
    <w:rsid w:val="00C20BB3"/>
    <w:rsid w:val="00C20EA1"/>
    <w:rsid w:val="00C21601"/>
    <w:rsid w:val="00C21610"/>
    <w:rsid w:val="00C21781"/>
    <w:rsid w:val="00C224F9"/>
    <w:rsid w:val="00C226D7"/>
    <w:rsid w:val="00C22AC8"/>
    <w:rsid w:val="00C22BF9"/>
    <w:rsid w:val="00C22FB9"/>
    <w:rsid w:val="00C23B4D"/>
    <w:rsid w:val="00C23CB0"/>
    <w:rsid w:val="00C23E01"/>
    <w:rsid w:val="00C24D9B"/>
    <w:rsid w:val="00C25167"/>
    <w:rsid w:val="00C25482"/>
    <w:rsid w:val="00C25556"/>
    <w:rsid w:val="00C26F99"/>
    <w:rsid w:val="00C27078"/>
    <w:rsid w:val="00C270C6"/>
    <w:rsid w:val="00C2790C"/>
    <w:rsid w:val="00C27EA4"/>
    <w:rsid w:val="00C302C6"/>
    <w:rsid w:val="00C30B75"/>
    <w:rsid w:val="00C30FD5"/>
    <w:rsid w:val="00C310F9"/>
    <w:rsid w:val="00C3123F"/>
    <w:rsid w:val="00C313CF"/>
    <w:rsid w:val="00C318E5"/>
    <w:rsid w:val="00C319C5"/>
    <w:rsid w:val="00C31BBF"/>
    <w:rsid w:val="00C31D2E"/>
    <w:rsid w:val="00C31DF0"/>
    <w:rsid w:val="00C31E90"/>
    <w:rsid w:val="00C32026"/>
    <w:rsid w:val="00C328D5"/>
    <w:rsid w:val="00C32C9F"/>
    <w:rsid w:val="00C332E7"/>
    <w:rsid w:val="00C33C54"/>
    <w:rsid w:val="00C33C67"/>
    <w:rsid w:val="00C345E4"/>
    <w:rsid w:val="00C34A52"/>
    <w:rsid w:val="00C3522D"/>
    <w:rsid w:val="00C3528D"/>
    <w:rsid w:val="00C359F0"/>
    <w:rsid w:val="00C35C10"/>
    <w:rsid w:val="00C35C26"/>
    <w:rsid w:val="00C35D93"/>
    <w:rsid w:val="00C36336"/>
    <w:rsid w:val="00C36464"/>
    <w:rsid w:val="00C36F35"/>
    <w:rsid w:val="00C37159"/>
    <w:rsid w:val="00C3762B"/>
    <w:rsid w:val="00C37699"/>
    <w:rsid w:val="00C37B67"/>
    <w:rsid w:val="00C400E9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4C3"/>
    <w:rsid w:val="00C44681"/>
    <w:rsid w:val="00C44978"/>
    <w:rsid w:val="00C455BF"/>
    <w:rsid w:val="00C45925"/>
    <w:rsid w:val="00C45FF2"/>
    <w:rsid w:val="00C461FB"/>
    <w:rsid w:val="00C4643F"/>
    <w:rsid w:val="00C465F9"/>
    <w:rsid w:val="00C466ED"/>
    <w:rsid w:val="00C47091"/>
    <w:rsid w:val="00C470F0"/>
    <w:rsid w:val="00C47254"/>
    <w:rsid w:val="00C4774E"/>
    <w:rsid w:val="00C478A4"/>
    <w:rsid w:val="00C4794F"/>
    <w:rsid w:val="00C479A3"/>
    <w:rsid w:val="00C47A8C"/>
    <w:rsid w:val="00C50544"/>
    <w:rsid w:val="00C50670"/>
    <w:rsid w:val="00C50C26"/>
    <w:rsid w:val="00C50C30"/>
    <w:rsid w:val="00C50F7F"/>
    <w:rsid w:val="00C51D3E"/>
    <w:rsid w:val="00C51E52"/>
    <w:rsid w:val="00C52231"/>
    <w:rsid w:val="00C52569"/>
    <w:rsid w:val="00C52898"/>
    <w:rsid w:val="00C52F0D"/>
    <w:rsid w:val="00C537E0"/>
    <w:rsid w:val="00C5410C"/>
    <w:rsid w:val="00C54324"/>
    <w:rsid w:val="00C544A5"/>
    <w:rsid w:val="00C5500D"/>
    <w:rsid w:val="00C5505E"/>
    <w:rsid w:val="00C5592C"/>
    <w:rsid w:val="00C55A92"/>
    <w:rsid w:val="00C55E70"/>
    <w:rsid w:val="00C56F36"/>
    <w:rsid w:val="00C57425"/>
    <w:rsid w:val="00C5765B"/>
    <w:rsid w:val="00C577FA"/>
    <w:rsid w:val="00C602FB"/>
    <w:rsid w:val="00C60443"/>
    <w:rsid w:val="00C608F6"/>
    <w:rsid w:val="00C61166"/>
    <w:rsid w:val="00C61376"/>
    <w:rsid w:val="00C6168C"/>
    <w:rsid w:val="00C62235"/>
    <w:rsid w:val="00C6328E"/>
    <w:rsid w:val="00C63352"/>
    <w:rsid w:val="00C63CA7"/>
    <w:rsid w:val="00C63F45"/>
    <w:rsid w:val="00C6469C"/>
    <w:rsid w:val="00C64C3A"/>
    <w:rsid w:val="00C64CB6"/>
    <w:rsid w:val="00C6513C"/>
    <w:rsid w:val="00C654ED"/>
    <w:rsid w:val="00C66028"/>
    <w:rsid w:val="00C66B7F"/>
    <w:rsid w:val="00C66F1F"/>
    <w:rsid w:val="00C66F6B"/>
    <w:rsid w:val="00C675C3"/>
    <w:rsid w:val="00C67A91"/>
    <w:rsid w:val="00C67BE1"/>
    <w:rsid w:val="00C67DC4"/>
    <w:rsid w:val="00C70B3A"/>
    <w:rsid w:val="00C71265"/>
    <w:rsid w:val="00C719DA"/>
    <w:rsid w:val="00C71CD7"/>
    <w:rsid w:val="00C71CF5"/>
    <w:rsid w:val="00C7201B"/>
    <w:rsid w:val="00C73F00"/>
    <w:rsid w:val="00C740B1"/>
    <w:rsid w:val="00C74C83"/>
    <w:rsid w:val="00C75074"/>
    <w:rsid w:val="00C75713"/>
    <w:rsid w:val="00C75C46"/>
    <w:rsid w:val="00C75CAE"/>
    <w:rsid w:val="00C75FC0"/>
    <w:rsid w:val="00C7617C"/>
    <w:rsid w:val="00C76256"/>
    <w:rsid w:val="00C76320"/>
    <w:rsid w:val="00C76537"/>
    <w:rsid w:val="00C76F9D"/>
    <w:rsid w:val="00C77661"/>
    <w:rsid w:val="00C7778D"/>
    <w:rsid w:val="00C77A99"/>
    <w:rsid w:val="00C77B0D"/>
    <w:rsid w:val="00C80387"/>
    <w:rsid w:val="00C80F06"/>
    <w:rsid w:val="00C82495"/>
    <w:rsid w:val="00C82621"/>
    <w:rsid w:val="00C82F60"/>
    <w:rsid w:val="00C831B6"/>
    <w:rsid w:val="00C8381C"/>
    <w:rsid w:val="00C83966"/>
    <w:rsid w:val="00C83F96"/>
    <w:rsid w:val="00C84161"/>
    <w:rsid w:val="00C85617"/>
    <w:rsid w:val="00C85ABF"/>
    <w:rsid w:val="00C85D9A"/>
    <w:rsid w:val="00C85FF3"/>
    <w:rsid w:val="00C860B5"/>
    <w:rsid w:val="00C8672F"/>
    <w:rsid w:val="00C86DEA"/>
    <w:rsid w:val="00C86EC5"/>
    <w:rsid w:val="00C90227"/>
    <w:rsid w:val="00C90C3D"/>
    <w:rsid w:val="00C91081"/>
    <w:rsid w:val="00C91216"/>
    <w:rsid w:val="00C9126E"/>
    <w:rsid w:val="00C91B49"/>
    <w:rsid w:val="00C9217E"/>
    <w:rsid w:val="00C93533"/>
    <w:rsid w:val="00C93CE7"/>
    <w:rsid w:val="00C95D21"/>
    <w:rsid w:val="00C9676D"/>
    <w:rsid w:val="00C967D1"/>
    <w:rsid w:val="00C967EB"/>
    <w:rsid w:val="00C96A43"/>
    <w:rsid w:val="00C96BD1"/>
    <w:rsid w:val="00C9703D"/>
    <w:rsid w:val="00C979D8"/>
    <w:rsid w:val="00C97D8C"/>
    <w:rsid w:val="00CA00F8"/>
    <w:rsid w:val="00CA016D"/>
    <w:rsid w:val="00CA0C1D"/>
    <w:rsid w:val="00CA131D"/>
    <w:rsid w:val="00CA1619"/>
    <w:rsid w:val="00CA1667"/>
    <w:rsid w:val="00CA18AC"/>
    <w:rsid w:val="00CA2837"/>
    <w:rsid w:val="00CA2D27"/>
    <w:rsid w:val="00CA301C"/>
    <w:rsid w:val="00CA30D6"/>
    <w:rsid w:val="00CA374A"/>
    <w:rsid w:val="00CA3A21"/>
    <w:rsid w:val="00CA4CC3"/>
    <w:rsid w:val="00CA5C8F"/>
    <w:rsid w:val="00CA5CFD"/>
    <w:rsid w:val="00CA5E93"/>
    <w:rsid w:val="00CA5FD8"/>
    <w:rsid w:val="00CA60A2"/>
    <w:rsid w:val="00CA6518"/>
    <w:rsid w:val="00CA67FD"/>
    <w:rsid w:val="00CA69D2"/>
    <w:rsid w:val="00CA6DB2"/>
    <w:rsid w:val="00CA7226"/>
    <w:rsid w:val="00CA73A4"/>
    <w:rsid w:val="00CA784E"/>
    <w:rsid w:val="00CA787B"/>
    <w:rsid w:val="00CB04B2"/>
    <w:rsid w:val="00CB061C"/>
    <w:rsid w:val="00CB0FA3"/>
    <w:rsid w:val="00CB24A4"/>
    <w:rsid w:val="00CB2B98"/>
    <w:rsid w:val="00CB2D83"/>
    <w:rsid w:val="00CB31B2"/>
    <w:rsid w:val="00CB38CF"/>
    <w:rsid w:val="00CB4450"/>
    <w:rsid w:val="00CB456D"/>
    <w:rsid w:val="00CB4EE1"/>
    <w:rsid w:val="00CB514A"/>
    <w:rsid w:val="00CB5258"/>
    <w:rsid w:val="00CB55AF"/>
    <w:rsid w:val="00CB5BFA"/>
    <w:rsid w:val="00CB5E8A"/>
    <w:rsid w:val="00CB6902"/>
    <w:rsid w:val="00CB6EC0"/>
    <w:rsid w:val="00CB6F14"/>
    <w:rsid w:val="00CC165F"/>
    <w:rsid w:val="00CC17AE"/>
    <w:rsid w:val="00CC1D97"/>
    <w:rsid w:val="00CC2526"/>
    <w:rsid w:val="00CC2532"/>
    <w:rsid w:val="00CC29AA"/>
    <w:rsid w:val="00CC43D3"/>
    <w:rsid w:val="00CC4753"/>
    <w:rsid w:val="00CC479A"/>
    <w:rsid w:val="00CC4E1C"/>
    <w:rsid w:val="00CC547C"/>
    <w:rsid w:val="00CC5520"/>
    <w:rsid w:val="00CC59FB"/>
    <w:rsid w:val="00CC5F10"/>
    <w:rsid w:val="00CC6193"/>
    <w:rsid w:val="00CC6BC7"/>
    <w:rsid w:val="00CC6BCF"/>
    <w:rsid w:val="00CC6C16"/>
    <w:rsid w:val="00CC6C2B"/>
    <w:rsid w:val="00CC6F58"/>
    <w:rsid w:val="00CC76A9"/>
    <w:rsid w:val="00CC7709"/>
    <w:rsid w:val="00CC7A76"/>
    <w:rsid w:val="00CC7A77"/>
    <w:rsid w:val="00CC7D8F"/>
    <w:rsid w:val="00CD0075"/>
    <w:rsid w:val="00CD0FDF"/>
    <w:rsid w:val="00CD1357"/>
    <w:rsid w:val="00CD163E"/>
    <w:rsid w:val="00CD17F8"/>
    <w:rsid w:val="00CD1D0A"/>
    <w:rsid w:val="00CD2295"/>
    <w:rsid w:val="00CD295B"/>
    <w:rsid w:val="00CD2B56"/>
    <w:rsid w:val="00CD33C4"/>
    <w:rsid w:val="00CD38D3"/>
    <w:rsid w:val="00CD3938"/>
    <w:rsid w:val="00CD3B88"/>
    <w:rsid w:val="00CD4DB8"/>
    <w:rsid w:val="00CD4FE1"/>
    <w:rsid w:val="00CD5388"/>
    <w:rsid w:val="00CD5816"/>
    <w:rsid w:val="00CD5C6C"/>
    <w:rsid w:val="00CD5DD3"/>
    <w:rsid w:val="00CD60C0"/>
    <w:rsid w:val="00CD6666"/>
    <w:rsid w:val="00CD6700"/>
    <w:rsid w:val="00CD70A7"/>
    <w:rsid w:val="00CD787B"/>
    <w:rsid w:val="00CD7AE6"/>
    <w:rsid w:val="00CD7F04"/>
    <w:rsid w:val="00CD7F4A"/>
    <w:rsid w:val="00CE0257"/>
    <w:rsid w:val="00CE0261"/>
    <w:rsid w:val="00CE06F0"/>
    <w:rsid w:val="00CE0BD1"/>
    <w:rsid w:val="00CE1045"/>
    <w:rsid w:val="00CE1192"/>
    <w:rsid w:val="00CE1CB7"/>
    <w:rsid w:val="00CE291F"/>
    <w:rsid w:val="00CE315F"/>
    <w:rsid w:val="00CE3288"/>
    <w:rsid w:val="00CE3568"/>
    <w:rsid w:val="00CE3F00"/>
    <w:rsid w:val="00CE4083"/>
    <w:rsid w:val="00CE409D"/>
    <w:rsid w:val="00CE4955"/>
    <w:rsid w:val="00CE4F4A"/>
    <w:rsid w:val="00CE51C2"/>
    <w:rsid w:val="00CE615B"/>
    <w:rsid w:val="00CE6538"/>
    <w:rsid w:val="00CE6695"/>
    <w:rsid w:val="00CE6B77"/>
    <w:rsid w:val="00CE764E"/>
    <w:rsid w:val="00CE7FCF"/>
    <w:rsid w:val="00CF0E64"/>
    <w:rsid w:val="00CF0EE2"/>
    <w:rsid w:val="00CF105F"/>
    <w:rsid w:val="00CF11CF"/>
    <w:rsid w:val="00CF1289"/>
    <w:rsid w:val="00CF16CB"/>
    <w:rsid w:val="00CF1ACA"/>
    <w:rsid w:val="00CF2951"/>
    <w:rsid w:val="00CF2A72"/>
    <w:rsid w:val="00CF400B"/>
    <w:rsid w:val="00CF44B3"/>
    <w:rsid w:val="00CF4560"/>
    <w:rsid w:val="00CF47E3"/>
    <w:rsid w:val="00CF4930"/>
    <w:rsid w:val="00CF54EC"/>
    <w:rsid w:val="00CF5839"/>
    <w:rsid w:val="00CF58F6"/>
    <w:rsid w:val="00CF5E40"/>
    <w:rsid w:val="00CF62CF"/>
    <w:rsid w:val="00CF6561"/>
    <w:rsid w:val="00CF6FB0"/>
    <w:rsid w:val="00CF72AE"/>
    <w:rsid w:val="00CF7BAF"/>
    <w:rsid w:val="00CF7D7A"/>
    <w:rsid w:val="00CF7EAF"/>
    <w:rsid w:val="00D00670"/>
    <w:rsid w:val="00D007FF"/>
    <w:rsid w:val="00D00AE5"/>
    <w:rsid w:val="00D0132F"/>
    <w:rsid w:val="00D01C2E"/>
    <w:rsid w:val="00D01FE3"/>
    <w:rsid w:val="00D0256E"/>
    <w:rsid w:val="00D026BA"/>
    <w:rsid w:val="00D03804"/>
    <w:rsid w:val="00D039F9"/>
    <w:rsid w:val="00D04971"/>
    <w:rsid w:val="00D0582E"/>
    <w:rsid w:val="00D05ADB"/>
    <w:rsid w:val="00D06A47"/>
    <w:rsid w:val="00D10776"/>
    <w:rsid w:val="00D10919"/>
    <w:rsid w:val="00D10AAD"/>
    <w:rsid w:val="00D10BDA"/>
    <w:rsid w:val="00D11351"/>
    <w:rsid w:val="00D1139F"/>
    <w:rsid w:val="00D113B1"/>
    <w:rsid w:val="00D115EB"/>
    <w:rsid w:val="00D1162E"/>
    <w:rsid w:val="00D117F9"/>
    <w:rsid w:val="00D124AF"/>
    <w:rsid w:val="00D127B4"/>
    <w:rsid w:val="00D12EAE"/>
    <w:rsid w:val="00D12ECA"/>
    <w:rsid w:val="00D13C51"/>
    <w:rsid w:val="00D14196"/>
    <w:rsid w:val="00D14707"/>
    <w:rsid w:val="00D14FB8"/>
    <w:rsid w:val="00D15759"/>
    <w:rsid w:val="00D15835"/>
    <w:rsid w:val="00D15A2F"/>
    <w:rsid w:val="00D16452"/>
    <w:rsid w:val="00D16A5D"/>
    <w:rsid w:val="00D16C09"/>
    <w:rsid w:val="00D175FA"/>
    <w:rsid w:val="00D17893"/>
    <w:rsid w:val="00D179A8"/>
    <w:rsid w:val="00D17B20"/>
    <w:rsid w:val="00D17B52"/>
    <w:rsid w:val="00D200A9"/>
    <w:rsid w:val="00D20A68"/>
    <w:rsid w:val="00D20F99"/>
    <w:rsid w:val="00D22039"/>
    <w:rsid w:val="00D221E3"/>
    <w:rsid w:val="00D22F9B"/>
    <w:rsid w:val="00D23606"/>
    <w:rsid w:val="00D23B8B"/>
    <w:rsid w:val="00D240B9"/>
    <w:rsid w:val="00D242A2"/>
    <w:rsid w:val="00D24480"/>
    <w:rsid w:val="00D24938"/>
    <w:rsid w:val="00D24AC0"/>
    <w:rsid w:val="00D24B96"/>
    <w:rsid w:val="00D24CDC"/>
    <w:rsid w:val="00D250D0"/>
    <w:rsid w:val="00D256C2"/>
    <w:rsid w:val="00D25968"/>
    <w:rsid w:val="00D2608A"/>
    <w:rsid w:val="00D2651A"/>
    <w:rsid w:val="00D2697F"/>
    <w:rsid w:val="00D270EC"/>
    <w:rsid w:val="00D27B09"/>
    <w:rsid w:val="00D302FC"/>
    <w:rsid w:val="00D30A1A"/>
    <w:rsid w:val="00D3109E"/>
    <w:rsid w:val="00D31312"/>
    <w:rsid w:val="00D3141F"/>
    <w:rsid w:val="00D31FD7"/>
    <w:rsid w:val="00D327E3"/>
    <w:rsid w:val="00D32ECF"/>
    <w:rsid w:val="00D33B6D"/>
    <w:rsid w:val="00D33F7F"/>
    <w:rsid w:val="00D344B2"/>
    <w:rsid w:val="00D34CFC"/>
    <w:rsid w:val="00D35484"/>
    <w:rsid w:val="00D355D2"/>
    <w:rsid w:val="00D35AF7"/>
    <w:rsid w:val="00D361DA"/>
    <w:rsid w:val="00D36366"/>
    <w:rsid w:val="00D36547"/>
    <w:rsid w:val="00D36BFB"/>
    <w:rsid w:val="00D36EEC"/>
    <w:rsid w:val="00D36F5B"/>
    <w:rsid w:val="00D37ADD"/>
    <w:rsid w:val="00D37B0A"/>
    <w:rsid w:val="00D37C79"/>
    <w:rsid w:val="00D37E89"/>
    <w:rsid w:val="00D40B46"/>
    <w:rsid w:val="00D40E6B"/>
    <w:rsid w:val="00D41E85"/>
    <w:rsid w:val="00D422B0"/>
    <w:rsid w:val="00D425B9"/>
    <w:rsid w:val="00D42DDB"/>
    <w:rsid w:val="00D43F19"/>
    <w:rsid w:val="00D449FD"/>
    <w:rsid w:val="00D44A77"/>
    <w:rsid w:val="00D4548B"/>
    <w:rsid w:val="00D45997"/>
    <w:rsid w:val="00D45B7F"/>
    <w:rsid w:val="00D46525"/>
    <w:rsid w:val="00D469C0"/>
    <w:rsid w:val="00D47645"/>
    <w:rsid w:val="00D50408"/>
    <w:rsid w:val="00D50902"/>
    <w:rsid w:val="00D50A04"/>
    <w:rsid w:val="00D50BDC"/>
    <w:rsid w:val="00D52061"/>
    <w:rsid w:val="00D520E2"/>
    <w:rsid w:val="00D52243"/>
    <w:rsid w:val="00D52251"/>
    <w:rsid w:val="00D5262C"/>
    <w:rsid w:val="00D52757"/>
    <w:rsid w:val="00D52F55"/>
    <w:rsid w:val="00D52F58"/>
    <w:rsid w:val="00D52F66"/>
    <w:rsid w:val="00D52FA1"/>
    <w:rsid w:val="00D5332E"/>
    <w:rsid w:val="00D535DB"/>
    <w:rsid w:val="00D5380A"/>
    <w:rsid w:val="00D53A27"/>
    <w:rsid w:val="00D53CED"/>
    <w:rsid w:val="00D54236"/>
    <w:rsid w:val="00D56265"/>
    <w:rsid w:val="00D56F89"/>
    <w:rsid w:val="00D57836"/>
    <w:rsid w:val="00D57D86"/>
    <w:rsid w:val="00D57D9E"/>
    <w:rsid w:val="00D6067B"/>
    <w:rsid w:val="00D6070B"/>
    <w:rsid w:val="00D60C23"/>
    <w:rsid w:val="00D62779"/>
    <w:rsid w:val="00D629EA"/>
    <w:rsid w:val="00D62B4B"/>
    <w:rsid w:val="00D631E3"/>
    <w:rsid w:val="00D641EB"/>
    <w:rsid w:val="00D64ECB"/>
    <w:rsid w:val="00D6544A"/>
    <w:rsid w:val="00D6567D"/>
    <w:rsid w:val="00D659A1"/>
    <w:rsid w:val="00D65EF1"/>
    <w:rsid w:val="00D66B1F"/>
    <w:rsid w:val="00D66E4E"/>
    <w:rsid w:val="00D6731A"/>
    <w:rsid w:val="00D67E02"/>
    <w:rsid w:val="00D70451"/>
    <w:rsid w:val="00D711D8"/>
    <w:rsid w:val="00D7173B"/>
    <w:rsid w:val="00D7204E"/>
    <w:rsid w:val="00D72257"/>
    <w:rsid w:val="00D728B8"/>
    <w:rsid w:val="00D729D5"/>
    <w:rsid w:val="00D73199"/>
    <w:rsid w:val="00D73F03"/>
    <w:rsid w:val="00D741C2"/>
    <w:rsid w:val="00D742C4"/>
    <w:rsid w:val="00D759F1"/>
    <w:rsid w:val="00D761EE"/>
    <w:rsid w:val="00D76B4E"/>
    <w:rsid w:val="00D76C4F"/>
    <w:rsid w:val="00D76D80"/>
    <w:rsid w:val="00D76EA0"/>
    <w:rsid w:val="00D77226"/>
    <w:rsid w:val="00D8170D"/>
    <w:rsid w:val="00D81C0A"/>
    <w:rsid w:val="00D81EC8"/>
    <w:rsid w:val="00D82026"/>
    <w:rsid w:val="00D83B90"/>
    <w:rsid w:val="00D84514"/>
    <w:rsid w:val="00D847D0"/>
    <w:rsid w:val="00D84BFD"/>
    <w:rsid w:val="00D84E21"/>
    <w:rsid w:val="00D861CD"/>
    <w:rsid w:val="00D86778"/>
    <w:rsid w:val="00D86C17"/>
    <w:rsid w:val="00D86FAF"/>
    <w:rsid w:val="00D872D2"/>
    <w:rsid w:val="00D87357"/>
    <w:rsid w:val="00D90608"/>
    <w:rsid w:val="00D90A53"/>
    <w:rsid w:val="00D920FB"/>
    <w:rsid w:val="00D922F1"/>
    <w:rsid w:val="00D9248A"/>
    <w:rsid w:val="00D9346A"/>
    <w:rsid w:val="00D93503"/>
    <w:rsid w:val="00D9353A"/>
    <w:rsid w:val="00D9375D"/>
    <w:rsid w:val="00D93A38"/>
    <w:rsid w:val="00D94131"/>
    <w:rsid w:val="00D949B4"/>
    <w:rsid w:val="00D94E44"/>
    <w:rsid w:val="00D95CF6"/>
    <w:rsid w:val="00D95D04"/>
    <w:rsid w:val="00D9622C"/>
    <w:rsid w:val="00D9629F"/>
    <w:rsid w:val="00D97542"/>
    <w:rsid w:val="00DA0304"/>
    <w:rsid w:val="00DA0328"/>
    <w:rsid w:val="00DA0443"/>
    <w:rsid w:val="00DA0556"/>
    <w:rsid w:val="00DA05B3"/>
    <w:rsid w:val="00DA1975"/>
    <w:rsid w:val="00DA23FC"/>
    <w:rsid w:val="00DA2589"/>
    <w:rsid w:val="00DA2782"/>
    <w:rsid w:val="00DA2BEF"/>
    <w:rsid w:val="00DA2F78"/>
    <w:rsid w:val="00DA401C"/>
    <w:rsid w:val="00DA427E"/>
    <w:rsid w:val="00DA42A9"/>
    <w:rsid w:val="00DA4541"/>
    <w:rsid w:val="00DA4E73"/>
    <w:rsid w:val="00DA51D8"/>
    <w:rsid w:val="00DA5232"/>
    <w:rsid w:val="00DA54D2"/>
    <w:rsid w:val="00DA75DB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DB6"/>
    <w:rsid w:val="00DB23ED"/>
    <w:rsid w:val="00DB2515"/>
    <w:rsid w:val="00DB2BE3"/>
    <w:rsid w:val="00DB2CB1"/>
    <w:rsid w:val="00DB3727"/>
    <w:rsid w:val="00DB3FA9"/>
    <w:rsid w:val="00DB44A6"/>
    <w:rsid w:val="00DB528D"/>
    <w:rsid w:val="00DB5B26"/>
    <w:rsid w:val="00DB5E62"/>
    <w:rsid w:val="00DB6644"/>
    <w:rsid w:val="00DB66DB"/>
    <w:rsid w:val="00DB672D"/>
    <w:rsid w:val="00DB7327"/>
    <w:rsid w:val="00DB7D32"/>
    <w:rsid w:val="00DB7F76"/>
    <w:rsid w:val="00DC0769"/>
    <w:rsid w:val="00DC0D8A"/>
    <w:rsid w:val="00DC0E52"/>
    <w:rsid w:val="00DC115F"/>
    <w:rsid w:val="00DC1775"/>
    <w:rsid w:val="00DC1DC8"/>
    <w:rsid w:val="00DC272B"/>
    <w:rsid w:val="00DC284A"/>
    <w:rsid w:val="00DC3343"/>
    <w:rsid w:val="00DC33A4"/>
    <w:rsid w:val="00DC3581"/>
    <w:rsid w:val="00DC3B4E"/>
    <w:rsid w:val="00DC461C"/>
    <w:rsid w:val="00DC475F"/>
    <w:rsid w:val="00DC47C7"/>
    <w:rsid w:val="00DC53AC"/>
    <w:rsid w:val="00DC53BA"/>
    <w:rsid w:val="00DC5D44"/>
    <w:rsid w:val="00DC6D51"/>
    <w:rsid w:val="00DC7C7A"/>
    <w:rsid w:val="00DC7DF7"/>
    <w:rsid w:val="00DC7F1D"/>
    <w:rsid w:val="00DD0129"/>
    <w:rsid w:val="00DD0992"/>
    <w:rsid w:val="00DD0EE2"/>
    <w:rsid w:val="00DD18C9"/>
    <w:rsid w:val="00DD1F0E"/>
    <w:rsid w:val="00DD2BE6"/>
    <w:rsid w:val="00DD31A7"/>
    <w:rsid w:val="00DD4C0D"/>
    <w:rsid w:val="00DD4C9B"/>
    <w:rsid w:val="00DD4D18"/>
    <w:rsid w:val="00DD563E"/>
    <w:rsid w:val="00DD5C29"/>
    <w:rsid w:val="00DD5CAC"/>
    <w:rsid w:val="00DD672F"/>
    <w:rsid w:val="00DD68F8"/>
    <w:rsid w:val="00DD719A"/>
    <w:rsid w:val="00DD784D"/>
    <w:rsid w:val="00DE1471"/>
    <w:rsid w:val="00DE189A"/>
    <w:rsid w:val="00DE1BB2"/>
    <w:rsid w:val="00DE2194"/>
    <w:rsid w:val="00DE25CB"/>
    <w:rsid w:val="00DE2AB6"/>
    <w:rsid w:val="00DE3D75"/>
    <w:rsid w:val="00DE400F"/>
    <w:rsid w:val="00DE44F7"/>
    <w:rsid w:val="00DE4722"/>
    <w:rsid w:val="00DE4962"/>
    <w:rsid w:val="00DE4C61"/>
    <w:rsid w:val="00DE5B80"/>
    <w:rsid w:val="00DE6583"/>
    <w:rsid w:val="00DE709F"/>
    <w:rsid w:val="00DE7313"/>
    <w:rsid w:val="00DE774A"/>
    <w:rsid w:val="00DF0D66"/>
    <w:rsid w:val="00DF0E3D"/>
    <w:rsid w:val="00DF1A4B"/>
    <w:rsid w:val="00DF1B40"/>
    <w:rsid w:val="00DF21A4"/>
    <w:rsid w:val="00DF23F1"/>
    <w:rsid w:val="00DF27D9"/>
    <w:rsid w:val="00DF2922"/>
    <w:rsid w:val="00DF2EE8"/>
    <w:rsid w:val="00DF3B01"/>
    <w:rsid w:val="00DF458D"/>
    <w:rsid w:val="00DF4A4A"/>
    <w:rsid w:val="00DF519A"/>
    <w:rsid w:val="00DF5A27"/>
    <w:rsid w:val="00DF5FBE"/>
    <w:rsid w:val="00DF61D0"/>
    <w:rsid w:val="00DF6C8A"/>
    <w:rsid w:val="00DF6CAA"/>
    <w:rsid w:val="00DF715D"/>
    <w:rsid w:val="00DF76D1"/>
    <w:rsid w:val="00DF79A2"/>
    <w:rsid w:val="00DF7A18"/>
    <w:rsid w:val="00DF7DCC"/>
    <w:rsid w:val="00E0012D"/>
    <w:rsid w:val="00E001DA"/>
    <w:rsid w:val="00E00326"/>
    <w:rsid w:val="00E00B9C"/>
    <w:rsid w:val="00E014C0"/>
    <w:rsid w:val="00E0152A"/>
    <w:rsid w:val="00E0192D"/>
    <w:rsid w:val="00E01E47"/>
    <w:rsid w:val="00E02AED"/>
    <w:rsid w:val="00E033B5"/>
    <w:rsid w:val="00E038D0"/>
    <w:rsid w:val="00E03FB5"/>
    <w:rsid w:val="00E04842"/>
    <w:rsid w:val="00E0496B"/>
    <w:rsid w:val="00E05A55"/>
    <w:rsid w:val="00E05B24"/>
    <w:rsid w:val="00E0637B"/>
    <w:rsid w:val="00E06505"/>
    <w:rsid w:val="00E0680E"/>
    <w:rsid w:val="00E06933"/>
    <w:rsid w:val="00E06938"/>
    <w:rsid w:val="00E06BC9"/>
    <w:rsid w:val="00E101AC"/>
    <w:rsid w:val="00E10EB5"/>
    <w:rsid w:val="00E10FDD"/>
    <w:rsid w:val="00E1223C"/>
    <w:rsid w:val="00E13518"/>
    <w:rsid w:val="00E14167"/>
    <w:rsid w:val="00E15335"/>
    <w:rsid w:val="00E1611B"/>
    <w:rsid w:val="00E16312"/>
    <w:rsid w:val="00E16B59"/>
    <w:rsid w:val="00E16FEC"/>
    <w:rsid w:val="00E17D38"/>
    <w:rsid w:val="00E204C5"/>
    <w:rsid w:val="00E20656"/>
    <w:rsid w:val="00E20780"/>
    <w:rsid w:val="00E20A0C"/>
    <w:rsid w:val="00E20D63"/>
    <w:rsid w:val="00E218BA"/>
    <w:rsid w:val="00E21A9E"/>
    <w:rsid w:val="00E21DBE"/>
    <w:rsid w:val="00E22683"/>
    <w:rsid w:val="00E230F8"/>
    <w:rsid w:val="00E232AE"/>
    <w:rsid w:val="00E23372"/>
    <w:rsid w:val="00E238E5"/>
    <w:rsid w:val="00E238EC"/>
    <w:rsid w:val="00E245D2"/>
    <w:rsid w:val="00E248CF"/>
    <w:rsid w:val="00E24A16"/>
    <w:rsid w:val="00E24DEA"/>
    <w:rsid w:val="00E24EE7"/>
    <w:rsid w:val="00E252F0"/>
    <w:rsid w:val="00E25F2A"/>
    <w:rsid w:val="00E3003E"/>
    <w:rsid w:val="00E3022B"/>
    <w:rsid w:val="00E303BE"/>
    <w:rsid w:val="00E306DA"/>
    <w:rsid w:val="00E30968"/>
    <w:rsid w:val="00E3124F"/>
    <w:rsid w:val="00E316D9"/>
    <w:rsid w:val="00E32E67"/>
    <w:rsid w:val="00E330C5"/>
    <w:rsid w:val="00E33560"/>
    <w:rsid w:val="00E34119"/>
    <w:rsid w:val="00E3413B"/>
    <w:rsid w:val="00E347E7"/>
    <w:rsid w:val="00E353E9"/>
    <w:rsid w:val="00E35776"/>
    <w:rsid w:val="00E3589F"/>
    <w:rsid w:val="00E35F3B"/>
    <w:rsid w:val="00E36EA9"/>
    <w:rsid w:val="00E370F0"/>
    <w:rsid w:val="00E3740A"/>
    <w:rsid w:val="00E401CF"/>
    <w:rsid w:val="00E40299"/>
    <w:rsid w:val="00E40F41"/>
    <w:rsid w:val="00E41393"/>
    <w:rsid w:val="00E41E97"/>
    <w:rsid w:val="00E42372"/>
    <w:rsid w:val="00E43879"/>
    <w:rsid w:val="00E44044"/>
    <w:rsid w:val="00E441BF"/>
    <w:rsid w:val="00E443AA"/>
    <w:rsid w:val="00E44414"/>
    <w:rsid w:val="00E449B5"/>
    <w:rsid w:val="00E45190"/>
    <w:rsid w:val="00E4592C"/>
    <w:rsid w:val="00E45BB7"/>
    <w:rsid w:val="00E47864"/>
    <w:rsid w:val="00E47BD0"/>
    <w:rsid w:val="00E47DAC"/>
    <w:rsid w:val="00E501A6"/>
    <w:rsid w:val="00E501EB"/>
    <w:rsid w:val="00E5076A"/>
    <w:rsid w:val="00E50DBB"/>
    <w:rsid w:val="00E50E83"/>
    <w:rsid w:val="00E5106B"/>
    <w:rsid w:val="00E52403"/>
    <w:rsid w:val="00E532A8"/>
    <w:rsid w:val="00E534AA"/>
    <w:rsid w:val="00E53D05"/>
    <w:rsid w:val="00E55777"/>
    <w:rsid w:val="00E56B33"/>
    <w:rsid w:val="00E56C37"/>
    <w:rsid w:val="00E60643"/>
    <w:rsid w:val="00E60CD7"/>
    <w:rsid w:val="00E61322"/>
    <w:rsid w:val="00E61BEC"/>
    <w:rsid w:val="00E61E34"/>
    <w:rsid w:val="00E61F75"/>
    <w:rsid w:val="00E636AB"/>
    <w:rsid w:val="00E63EF4"/>
    <w:rsid w:val="00E643C2"/>
    <w:rsid w:val="00E64C3E"/>
    <w:rsid w:val="00E64E56"/>
    <w:rsid w:val="00E6576C"/>
    <w:rsid w:val="00E65973"/>
    <w:rsid w:val="00E65F03"/>
    <w:rsid w:val="00E65F0D"/>
    <w:rsid w:val="00E666D7"/>
    <w:rsid w:val="00E67322"/>
    <w:rsid w:val="00E679D3"/>
    <w:rsid w:val="00E702E4"/>
    <w:rsid w:val="00E70AE1"/>
    <w:rsid w:val="00E70C20"/>
    <w:rsid w:val="00E70D73"/>
    <w:rsid w:val="00E71169"/>
    <w:rsid w:val="00E711F0"/>
    <w:rsid w:val="00E71D09"/>
    <w:rsid w:val="00E71F45"/>
    <w:rsid w:val="00E7374D"/>
    <w:rsid w:val="00E73C20"/>
    <w:rsid w:val="00E73D04"/>
    <w:rsid w:val="00E74165"/>
    <w:rsid w:val="00E745B4"/>
    <w:rsid w:val="00E7461B"/>
    <w:rsid w:val="00E7484B"/>
    <w:rsid w:val="00E750A5"/>
    <w:rsid w:val="00E753FC"/>
    <w:rsid w:val="00E761A1"/>
    <w:rsid w:val="00E766D7"/>
    <w:rsid w:val="00E76BCC"/>
    <w:rsid w:val="00E7793F"/>
    <w:rsid w:val="00E77F8B"/>
    <w:rsid w:val="00E80EAC"/>
    <w:rsid w:val="00E811CA"/>
    <w:rsid w:val="00E812D7"/>
    <w:rsid w:val="00E8174E"/>
    <w:rsid w:val="00E81FD0"/>
    <w:rsid w:val="00E8211D"/>
    <w:rsid w:val="00E823CA"/>
    <w:rsid w:val="00E826FF"/>
    <w:rsid w:val="00E8284D"/>
    <w:rsid w:val="00E82BD9"/>
    <w:rsid w:val="00E83082"/>
    <w:rsid w:val="00E83AAE"/>
    <w:rsid w:val="00E83EFF"/>
    <w:rsid w:val="00E83F2D"/>
    <w:rsid w:val="00E83F55"/>
    <w:rsid w:val="00E8408A"/>
    <w:rsid w:val="00E841DA"/>
    <w:rsid w:val="00E846ED"/>
    <w:rsid w:val="00E84760"/>
    <w:rsid w:val="00E8476C"/>
    <w:rsid w:val="00E856C5"/>
    <w:rsid w:val="00E86030"/>
    <w:rsid w:val="00E8618A"/>
    <w:rsid w:val="00E86DD1"/>
    <w:rsid w:val="00E876E4"/>
    <w:rsid w:val="00E90810"/>
    <w:rsid w:val="00E90DE0"/>
    <w:rsid w:val="00E928DA"/>
    <w:rsid w:val="00E93B7F"/>
    <w:rsid w:val="00E94894"/>
    <w:rsid w:val="00E94C7C"/>
    <w:rsid w:val="00E950BB"/>
    <w:rsid w:val="00E95263"/>
    <w:rsid w:val="00E95429"/>
    <w:rsid w:val="00E95A51"/>
    <w:rsid w:val="00E9689D"/>
    <w:rsid w:val="00E96D01"/>
    <w:rsid w:val="00E96F1C"/>
    <w:rsid w:val="00E973CA"/>
    <w:rsid w:val="00E97504"/>
    <w:rsid w:val="00EA04E4"/>
    <w:rsid w:val="00EA0A7C"/>
    <w:rsid w:val="00EA0C40"/>
    <w:rsid w:val="00EA1C34"/>
    <w:rsid w:val="00EA2666"/>
    <w:rsid w:val="00EA2978"/>
    <w:rsid w:val="00EA2F88"/>
    <w:rsid w:val="00EA3450"/>
    <w:rsid w:val="00EA3B71"/>
    <w:rsid w:val="00EA437D"/>
    <w:rsid w:val="00EA4EE5"/>
    <w:rsid w:val="00EA57AA"/>
    <w:rsid w:val="00EA5879"/>
    <w:rsid w:val="00EA5895"/>
    <w:rsid w:val="00EA5C4C"/>
    <w:rsid w:val="00EA6ABD"/>
    <w:rsid w:val="00EA6E50"/>
    <w:rsid w:val="00EA7311"/>
    <w:rsid w:val="00EA7784"/>
    <w:rsid w:val="00EA7A80"/>
    <w:rsid w:val="00EB06C3"/>
    <w:rsid w:val="00EB06C5"/>
    <w:rsid w:val="00EB0B3A"/>
    <w:rsid w:val="00EB102E"/>
    <w:rsid w:val="00EB1C7D"/>
    <w:rsid w:val="00EB29FE"/>
    <w:rsid w:val="00EB2F66"/>
    <w:rsid w:val="00EB3012"/>
    <w:rsid w:val="00EB39F1"/>
    <w:rsid w:val="00EB3E72"/>
    <w:rsid w:val="00EB4738"/>
    <w:rsid w:val="00EB4AAE"/>
    <w:rsid w:val="00EB4C90"/>
    <w:rsid w:val="00EB54FC"/>
    <w:rsid w:val="00EB569E"/>
    <w:rsid w:val="00EB5C09"/>
    <w:rsid w:val="00EB643C"/>
    <w:rsid w:val="00EB68F7"/>
    <w:rsid w:val="00EB6948"/>
    <w:rsid w:val="00EB6C92"/>
    <w:rsid w:val="00EB6E9A"/>
    <w:rsid w:val="00EB718C"/>
    <w:rsid w:val="00EB7472"/>
    <w:rsid w:val="00EB757A"/>
    <w:rsid w:val="00EB760D"/>
    <w:rsid w:val="00EB7667"/>
    <w:rsid w:val="00EC0014"/>
    <w:rsid w:val="00EC0250"/>
    <w:rsid w:val="00EC03AB"/>
    <w:rsid w:val="00EC06C6"/>
    <w:rsid w:val="00EC0BF9"/>
    <w:rsid w:val="00EC12B7"/>
    <w:rsid w:val="00EC1A2B"/>
    <w:rsid w:val="00EC24A6"/>
    <w:rsid w:val="00EC321D"/>
    <w:rsid w:val="00EC3531"/>
    <w:rsid w:val="00EC3FF3"/>
    <w:rsid w:val="00EC438F"/>
    <w:rsid w:val="00EC48D1"/>
    <w:rsid w:val="00EC5A39"/>
    <w:rsid w:val="00EC5E74"/>
    <w:rsid w:val="00EC6532"/>
    <w:rsid w:val="00EC6D5D"/>
    <w:rsid w:val="00EC7046"/>
    <w:rsid w:val="00EC71CC"/>
    <w:rsid w:val="00EC71E5"/>
    <w:rsid w:val="00EC7404"/>
    <w:rsid w:val="00EC7ECE"/>
    <w:rsid w:val="00ED0A9A"/>
    <w:rsid w:val="00ED0AA6"/>
    <w:rsid w:val="00ED13C7"/>
    <w:rsid w:val="00ED1871"/>
    <w:rsid w:val="00ED1A4B"/>
    <w:rsid w:val="00ED1C10"/>
    <w:rsid w:val="00ED1DAC"/>
    <w:rsid w:val="00ED2023"/>
    <w:rsid w:val="00ED2717"/>
    <w:rsid w:val="00ED28CE"/>
    <w:rsid w:val="00ED2DAA"/>
    <w:rsid w:val="00ED3218"/>
    <w:rsid w:val="00ED32B8"/>
    <w:rsid w:val="00ED3581"/>
    <w:rsid w:val="00ED39F1"/>
    <w:rsid w:val="00ED3A9B"/>
    <w:rsid w:val="00ED3E2D"/>
    <w:rsid w:val="00ED44B0"/>
    <w:rsid w:val="00ED4951"/>
    <w:rsid w:val="00ED4965"/>
    <w:rsid w:val="00ED5396"/>
    <w:rsid w:val="00ED59E7"/>
    <w:rsid w:val="00ED5CB0"/>
    <w:rsid w:val="00ED6065"/>
    <w:rsid w:val="00ED63EC"/>
    <w:rsid w:val="00ED6577"/>
    <w:rsid w:val="00ED6A52"/>
    <w:rsid w:val="00ED701C"/>
    <w:rsid w:val="00ED7815"/>
    <w:rsid w:val="00EE05C0"/>
    <w:rsid w:val="00EE0737"/>
    <w:rsid w:val="00EE0C96"/>
    <w:rsid w:val="00EE0CAD"/>
    <w:rsid w:val="00EE0EFE"/>
    <w:rsid w:val="00EE140B"/>
    <w:rsid w:val="00EE206D"/>
    <w:rsid w:val="00EE28AB"/>
    <w:rsid w:val="00EE2FA7"/>
    <w:rsid w:val="00EE300F"/>
    <w:rsid w:val="00EE3194"/>
    <w:rsid w:val="00EE3AAE"/>
    <w:rsid w:val="00EE3C69"/>
    <w:rsid w:val="00EE4E0D"/>
    <w:rsid w:val="00EE5052"/>
    <w:rsid w:val="00EE590D"/>
    <w:rsid w:val="00EE5923"/>
    <w:rsid w:val="00EE5EFB"/>
    <w:rsid w:val="00EE62E5"/>
    <w:rsid w:val="00EE7084"/>
    <w:rsid w:val="00EE7633"/>
    <w:rsid w:val="00EF0149"/>
    <w:rsid w:val="00EF08AD"/>
    <w:rsid w:val="00EF139E"/>
    <w:rsid w:val="00EF23B6"/>
    <w:rsid w:val="00EF2A24"/>
    <w:rsid w:val="00EF2C66"/>
    <w:rsid w:val="00EF3356"/>
    <w:rsid w:val="00EF33BE"/>
    <w:rsid w:val="00EF35F5"/>
    <w:rsid w:val="00EF37FB"/>
    <w:rsid w:val="00EF3FDC"/>
    <w:rsid w:val="00EF40A5"/>
    <w:rsid w:val="00EF4214"/>
    <w:rsid w:val="00EF4EE1"/>
    <w:rsid w:val="00EF57CE"/>
    <w:rsid w:val="00EF5AB2"/>
    <w:rsid w:val="00EF5CFA"/>
    <w:rsid w:val="00EF658A"/>
    <w:rsid w:val="00EF690E"/>
    <w:rsid w:val="00EF6FC7"/>
    <w:rsid w:val="00EF7170"/>
    <w:rsid w:val="00EF73D4"/>
    <w:rsid w:val="00EF791F"/>
    <w:rsid w:val="00EF7998"/>
    <w:rsid w:val="00EF7A22"/>
    <w:rsid w:val="00EF7CC1"/>
    <w:rsid w:val="00EF7DF6"/>
    <w:rsid w:val="00F0086F"/>
    <w:rsid w:val="00F00A2F"/>
    <w:rsid w:val="00F0183A"/>
    <w:rsid w:val="00F01E16"/>
    <w:rsid w:val="00F0239A"/>
    <w:rsid w:val="00F02DD4"/>
    <w:rsid w:val="00F02DFD"/>
    <w:rsid w:val="00F02F78"/>
    <w:rsid w:val="00F03025"/>
    <w:rsid w:val="00F0307C"/>
    <w:rsid w:val="00F03225"/>
    <w:rsid w:val="00F037E7"/>
    <w:rsid w:val="00F03A20"/>
    <w:rsid w:val="00F03BD3"/>
    <w:rsid w:val="00F0404B"/>
    <w:rsid w:val="00F044C9"/>
    <w:rsid w:val="00F045AD"/>
    <w:rsid w:val="00F04602"/>
    <w:rsid w:val="00F05BAB"/>
    <w:rsid w:val="00F060B8"/>
    <w:rsid w:val="00F062AB"/>
    <w:rsid w:val="00F0674E"/>
    <w:rsid w:val="00F076B4"/>
    <w:rsid w:val="00F07CBF"/>
    <w:rsid w:val="00F07E79"/>
    <w:rsid w:val="00F1023E"/>
    <w:rsid w:val="00F107C8"/>
    <w:rsid w:val="00F10B18"/>
    <w:rsid w:val="00F10C2E"/>
    <w:rsid w:val="00F10C36"/>
    <w:rsid w:val="00F11C9F"/>
    <w:rsid w:val="00F1226D"/>
    <w:rsid w:val="00F126A3"/>
    <w:rsid w:val="00F12763"/>
    <w:rsid w:val="00F13491"/>
    <w:rsid w:val="00F13AFC"/>
    <w:rsid w:val="00F13EB3"/>
    <w:rsid w:val="00F13F08"/>
    <w:rsid w:val="00F14678"/>
    <w:rsid w:val="00F14CF1"/>
    <w:rsid w:val="00F14F12"/>
    <w:rsid w:val="00F1578B"/>
    <w:rsid w:val="00F15822"/>
    <w:rsid w:val="00F15C64"/>
    <w:rsid w:val="00F15CBB"/>
    <w:rsid w:val="00F1677F"/>
    <w:rsid w:val="00F1755B"/>
    <w:rsid w:val="00F20438"/>
    <w:rsid w:val="00F20713"/>
    <w:rsid w:val="00F20FEC"/>
    <w:rsid w:val="00F216C6"/>
    <w:rsid w:val="00F229AB"/>
    <w:rsid w:val="00F22DD8"/>
    <w:rsid w:val="00F2334B"/>
    <w:rsid w:val="00F242C4"/>
    <w:rsid w:val="00F2491C"/>
    <w:rsid w:val="00F24B4D"/>
    <w:rsid w:val="00F24CF8"/>
    <w:rsid w:val="00F24E37"/>
    <w:rsid w:val="00F251A9"/>
    <w:rsid w:val="00F2523C"/>
    <w:rsid w:val="00F25282"/>
    <w:rsid w:val="00F2548A"/>
    <w:rsid w:val="00F25C6D"/>
    <w:rsid w:val="00F26123"/>
    <w:rsid w:val="00F26336"/>
    <w:rsid w:val="00F26767"/>
    <w:rsid w:val="00F2698F"/>
    <w:rsid w:val="00F26D89"/>
    <w:rsid w:val="00F270F4"/>
    <w:rsid w:val="00F27730"/>
    <w:rsid w:val="00F279EB"/>
    <w:rsid w:val="00F31384"/>
    <w:rsid w:val="00F316EA"/>
    <w:rsid w:val="00F326E3"/>
    <w:rsid w:val="00F32855"/>
    <w:rsid w:val="00F32DA9"/>
    <w:rsid w:val="00F33658"/>
    <w:rsid w:val="00F33718"/>
    <w:rsid w:val="00F34AD3"/>
    <w:rsid w:val="00F34DF7"/>
    <w:rsid w:val="00F3577A"/>
    <w:rsid w:val="00F358E6"/>
    <w:rsid w:val="00F36260"/>
    <w:rsid w:val="00F365CD"/>
    <w:rsid w:val="00F36743"/>
    <w:rsid w:val="00F371E6"/>
    <w:rsid w:val="00F37CF5"/>
    <w:rsid w:val="00F4058F"/>
    <w:rsid w:val="00F40725"/>
    <w:rsid w:val="00F4099A"/>
    <w:rsid w:val="00F414A9"/>
    <w:rsid w:val="00F41805"/>
    <w:rsid w:val="00F41923"/>
    <w:rsid w:val="00F41A88"/>
    <w:rsid w:val="00F43763"/>
    <w:rsid w:val="00F441B7"/>
    <w:rsid w:val="00F44A6E"/>
    <w:rsid w:val="00F45495"/>
    <w:rsid w:val="00F4591D"/>
    <w:rsid w:val="00F45930"/>
    <w:rsid w:val="00F45ADC"/>
    <w:rsid w:val="00F46FA3"/>
    <w:rsid w:val="00F47719"/>
    <w:rsid w:val="00F477AF"/>
    <w:rsid w:val="00F478D6"/>
    <w:rsid w:val="00F47B42"/>
    <w:rsid w:val="00F47F8D"/>
    <w:rsid w:val="00F50043"/>
    <w:rsid w:val="00F514F9"/>
    <w:rsid w:val="00F515EC"/>
    <w:rsid w:val="00F51B18"/>
    <w:rsid w:val="00F52A59"/>
    <w:rsid w:val="00F52B30"/>
    <w:rsid w:val="00F52D8B"/>
    <w:rsid w:val="00F53749"/>
    <w:rsid w:val="00F53D62"/>
    <w:rsid w:val="00F545E6"/>
    <w:rsid w:val="00F546A1"/>
    <w:rsid w:val="00F54B05"/>
    <w:rsid w:val="00F54F7B"/>
    <w:rsid w:val="00F555FD"/>
    <w:rsid w:val="00F557C3"/>
    <w:rsid w:val="00F558DD"/>
    <w:rsid w:val="00F559D1"/>
    <w:rsid w:val="00F55CA3"/>
    <w:rsid w:val="00F5630D"/>
    <w:rsid w:val="00F56708"/>
    <w:rsid w:val="00F56712"/>
    <w:rsid w:val="00F56EA2"/>
    <w:rsid w:val="00F56F50"/>
    <w:rsid w:val="00F577BE"/>
    <w:rsid w:val="00F57828"/>
    <w:rsid w:val="00F57AFD"/>
    <w:rsid w:val="00F57CC9"/>
    <w:rsid w:val="00F57EC4"/>
    <w:rsid w:val="00F6029F"/>
    <w:rsid w:val="00F618C5"/>
    <w:rsid w:val="00F6295B"/>
    <w:rsid w:val="00F63232"/>
    <w:rsid w:val="00F6342A"/>
    <w:rsid w:val="00F63A57"/>
    <w:rsid w:val="00F63C24"/>
    <w:rsid w:val="00F63DFE"/>
    <w:rsid w:val="00F641BE"/>
    <w:rsid w:val="00F649FE"/>
    <w:rsid w:val="00F64A0A"/>
    <w:rsid w:val="00F65334"/>
    <w:rsid w:val="00F65B68"/>
    <w:rsid w:val="00F65BAD"/>
    <w:rsid w:val="00F66068"/>
    <w:rsid w:val="00F6615F"/>
    <w:rsid w:val="00F667D6"/>
    <w:rsid w:val="00F670F5"/>
    <w:rsid w:val="00F67157"/>
    <w:rsid w:val="00F6780B"/>
    <w:rsid w:val="00F67A7F"/>
    <w:rsid w:val="00F67B77"/>
    <w:rsid w:val="00F710A0"/>
    <w:rsid w:val="00F71216"/>
    <w:rsid w:val="00F71757"/>
    <w:rsid w:val="00F71ABB"/>
    <w:rsid w:val="00F72B96"/>
    <w:rsid w:val="00F72BB7"/>
    <w:rsid w:val="00F72CD7"/>
    <w:rsid w:val="00F72E25"/>
    <w:rsid w:val="00F734B3"/>
    <w:rsid w:val="00F737AD"/>
    <w:rsid w:val="00F738AA"/>
    <w:rsid w:val="00F73C18"/>
    <w:rsid w:val="00F73C38"/>
    <w:rsid w:val="00F745B5"/>
    <w:rsid w:val="00F7481E"/>
    <w:rsid w:val="00F748D8"/>
    <w:rsid w:val="00F7508B"/>
    <w:rsid w:val="00F750CE"/>
    <w:rsid w:val="00F7586D"/>
    <w:rsid w:val="00F762FA"/>
    <w:rsid w:val="00F76BC7"/>
    <w:rsid w:val="00F76FF4"/>
    <w:rsid w:val="00F771D5"/>
    <w:rsid w:val="00F7725C"/>
    <w:rsid w:val="00F77D60"/>
    <w:rsid w:val="00F803C0"/>
    <w:rsid w:val="00F80489"/>
    <w:rsid w:val="00F80A31"/>
    <w:rsid w:val="00F817A0"/>
    <w:rsid w:val="00F82108"/>
    <w:rsid w:val="00F82639"/>
    <w:rsid w:val="00F82A8E"/>
    <w:rsid w:val="00F82E95"/>
    <w:rsid w:val="00F83456"/>
    <w:rsid w:val="00F83628"/>
    <w:rsid w:val="00F83875"/>
    <w:rsid w:val="00F83D7F"/>
    <w:rsid w:val="00F842EE"/>
    <w:rsid w:val="00F843D3"/>
    <w:rsid w:val="00F847A5"/>
    <w:rsid w:val="00F84D77"/>
    <w:rsid w:val="00F84DAF"/>
    <w:rsid w:val="00F85F2B"/>
    <w:rsid w:val="00F866AD"/>
    <w:rsid w:val="00F86860"/>
    <w:rsid w:val="00F87171"/>
    <w:rsid w:val="00F876C7"/>
    <w:rsid w:val="00F87DAF"/>
    <w:rsid w:val="00F87E05"/>
    <w:rsid w:val="00F91064"/>
    <w:rsid w:val="00F91080"/>
    <w:rsid w:val="00F929C3"/>
    <w:rsid w:val="00F92D19"/>
    <w:rsid w:val="00F930B6"/>
    <w:rsid w:val="00F9384D"/>
    <w:rsid w:val="00F94A2A"/>
    <w:rsid w:val="00F956E6"/>
    <w:rsid w:val="00F95DEB"/>
    <w:rsid w:val="00F96407"/>
    <w:rsid w:val="00F966DF"/>
    <w:rsid w:val="00F96874"/>
    <w:rsid w:val="00F9704E"/>
    <w:rsid w:val="00F9720A"/>
    <w:rsid w:val="00F97721"/>
    <w:rsid w:val="00F97CD4"/>
    <w:rsid w:val="00FA023A"/>
    <w:rsid w:val="00FA0504"/>
    <w:rsid w:val="00FA0B9C"/>
    <w:rsid w:val="00FA0DE0"/>
    <w:rsid w:val="00FA15FD"/>
    <w:rsid w:val="00FA31A1"/>
    <w:rsid w:val="00FA34D5"/>
    <w:rsid w:val="00FA363F"/>
    <w:rsid w:val="00FA3896"/>
    <w:rsid w:val="00FA4994"/>
    <w:rsid w:val="00FA5199"/>
    <w:rsid w:val="00FA59F5"/>
    <w:rsid w:val="00FA5A27"/>
    <w:rsid w:val="00FA5E8A"/>
    <w:rsid w:val="00FA6294"/>
    <w:rsid w:val="00FA6BB1"/>
    <w:rsid w:val="00FA6FD7"/>
    <w:rsid w:val="00FA7217"/>
    <w:rsid w:val="00FA7508"/>
    <w:rsid w:val="00FA77D7"/>
    <w:rsid w:val="00FA7DEA"/>
    <w:rsid w:val="00FA7EDB"/>
    <w:rsid w:val="00FB0E34"/>
    <w:rsid w:val="00FB0EAF"/>
    <w:rsid w:val="00FB1303"/>
    <w:rsid w:val="00FB1468"/>
    <w:rsid w:val="00FB21B5"/>
    <w:rsid w:val="00FB260D"/>
    <w:rsid w:val="00FB2DE2"/>
    <w:rsid w:val="00FB3045"/>
    <w:rsid w:val="00FB4249"/>
    <w:rsid w:val="00FB4389"/>
    <w:rsid w:val="00FB46D1"/>
    <w:rsid w:val="00FB50FD"/>
    <w:rsid w:val="00FB524C"/>
    <w:rsid w:val="00FB5316"/>
    <w:rsid w:val="00FB59EA"/>
    <w:rsid w:val="00FB633A"/>
    <w:rsid w:val="00FB6B8B"/>
    <w:rsid w:val="00FB6C55"/>
    <w:rsid w:val="00FB706D"/>
    <w:rsid w:val="00FB70B5"/>
    <w:rsid w:val="00FB74D5"/>
    <w:rsid w:val="00FB7993"/>
    <w:rsid w:val="00FC0F42"/>
    <w:rsid w:val="00FC1D0C"/>
    <w:rsid w:val="00FC3394"/>
    <w:rsid w:val="00FC36FA"/>
    <w:rsid w:val="00FC3EDF"/>
    <w:rsid w:val="00FC3EF0"/>
    <w:rsid w:val="00FC4453"/>
    <w:rsid w:val="00FC4981"/>
    <w:rsid w:val="00FC64E1"/>
    <w:rsid w:val="00FC6653"/>
    <w:rsid w:val="00FC7121"/>
    <w:rsid w:val="00FD008B"/>
    <w:rsid w:val="00FD0A8C"/>
    <w:rsid w:val="00FD0C3C"/>
    <w:rsid w:val="00FD0CCF"/>
    <w:rsid w:val="00FD0E12"/>
    <w:rsid w:val="00FD140C"/>
    <w:rsid w:val="00FD145C"/>
    <w:rsid w:val="00FD1762"/>
    <w:rsid w:val="00FD1A51"/>
    <w:rsid w:val="00FD215A"/>
    <w:rsid w:val="00FD2665"/>
    <w:rsid w:val="00FD34D1"/>
    <w:rsid w:val="00FD3773"/>
    <w:rsid w:val="00FD39BE"/>
    <w:rsid w:val="00FD3D98"/>
    <w:rsid w:val="00FD40D8"/>
    <w:rsid w:val="00FD447D"/>
    <w:rsid w:val="00FD461F"/>
    <w:rsid w:val="00FD50A4"/>
    <w:rsid w:val="00FD520B"/>
    <w:rsid w:val="00FD5B60"/>
    <w:rsid w:val="00FD5F3A"/>
    <w:rsid w:val="00FD6D5F"/>
    <w:rsid w:val="00FD7064"/>
    <w:rsid w:val="00FD7198"/>
    <w:rsid w:val="00FD74A7"/>
    <w:rsid w:val="00FD7A1C"/>
    <w:rsid w:val="00FE015D"/>
    <w:rsid w:val="00FE0416"/>
    <w:rsid w:val="00FE0E7A"/>
    <w:rsid w:val="00FE12A2"/>
    <w:rsid w:val="00FE190B"/>
    <w:rsid w:val="00FE218F"/>
    <w:rsid w:val="00FE2396"/>
    <w:rsid w:val="00FE2DDD"/>
    <w:rsid w:val="00FE3640"/>
    <w:rsid w:val="00FE3C3F"/>
    <w:rsid w:val="00FE3D8E"/>
    <w:rsid w:val="00FE3F3A"/>
    <w:rsid w:val="00FE3FE9"/>
    <w:rsid w:val="00FE4629"/>
    <w:rsid w:val="00FE490F"/>
    <w:rsid w:val="00FE53AB"/>
    <w:rsid w:val="00FE584F"/>
    <w:rsid w:val="00FE585E"/>
    <w:rsid w:val="00FE5C1A"/>
    <w:rsid w:val="00FE5F1E"/>
    <w:rsid w:val="00FE62BA"/>
    <w:rsid w:val="00FE6427"/>
    <w:rsid w:val="00FE6954"/>
    <w:rsid w:val="00FE6A6E"/>
    <w:rsid w:val="00FE6B87"/>
    <w:rsid w:val="00FE7066"/>
    <w:rsid w:val="00FE707F"/>
    <w:rsid w:val="00FF0634"/>
    <w:rsid w:val="00FF1244"/>
    <w:rsid w:val="00FF2154"/>
    <w:rsid w:val="00FF2716"/>
    <w:rsid w:val="00FF32F9"/>
    <w:rsid w:val="00FF340F"/>
    <w:rsid w:val="00FF344D"/>
    <w:rsid w:val="00FF3712"/>
    <w:rsid w:val="00FF38FB"/>
    <w:rsid w:val="00FF554B"/>
    <w:rsid w:val="00FF5DE6"/>
    <w:rsid w:val="00FF5FF2"/>
    <w:rsid w:val="00FF691D"/>
    <w:rsid w:val="00FF6B92"/>
    <w:rsid w:val="00FF6CD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227CD-42A1-42E7-8636-31943A048217}"/>
</file>

<file path=customXml/itemProps2.xml><?xml version="1.0" encoding="utf-8"?>
<ds:datastoreItem xmlns:ds="http://schemas.openxmlformats.org/officeDocument/2006/customXml" ds:itemID="{289F2A82-F3E3-4EDE-9FA8-1793F1373136}"/>
</file>

<file path=customXml/itemProps3.xml><?xml version="1.0" encoding="utf-8"?>
<ds:datastoreItem xmlns:ds="http://schemas.openxmlformats.org/officeDocument/2006/customXml" ds:itemID="{6CBA457B-6D29-44A3-BA4E-7DE1C7393511}"/>
</file>

<file path=customXml/itemProps4.xml><?xml version="1.0" encoding="utf-8"?>
<ds:datastoreItem xmlns:ds="http://schemas.openxmlformats.org/officeDocument/2006/customXml" ds:itemID="{5D88F723-1907-4844-B324-863F31D3B6C8}"/>
</file>

<file path=docProps/app.xml><?xml version="1.0" encoding="utf-8"?>
<Properties xmlns="http://schemas.openxmlformats.org/officeDocument/2006/extended-properties" xmlns:vt="http://schemas.openxmlformats.org/officeDocument/2006/docPropsVTypes">
  <Template>1FF8E1B4.dotm</Template>
  <TotalTime>1</TotalTime>
  <Pages>16</Pages>
  <Words>5850</Words>
  <Characters>34519</Characters>
  <Application>Microsoft Office Word</Application>
  <DocSecurity>4</DocSecurity>
  <Lines>287</Lines>
  <Paragraphs>80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40289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15/01</dc:title>
  <dc:creator>Nejvyšší kontrolní úřad</dc:creator>
  <cp:lastModifiedBy>KOKRDA Daniel</cp:lastModifiedBy>
  <cp:revision>2</cp:revision>
  <cp:lastPrinted>2015-09-24T13:38:00Z</cp:lastPrinted>
  <dcterms:created xsi:type="dcterms:W3CDTF">2015-09-30T07:45:00Z</dcterms:created>
  <dcterms:modified xsi:type="dcterms:W3CDTF">2015-09-30T07:45:00Z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</Properties>
</file>