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4A" w:rsidRDefault="0029023F" w:rsidP="005E3F4A">
      <w:pPr>
        <w:jc w:val="center"/>
        <w:rPr>
          <w:rFonts w:ascii="Calibri" w:hAnsi="Calibri" w:cs="Calibri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F054221" wp14:editId="37C6E55F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23F" w:rsidRDefault="0029023F" w:rsidP="005E3F4A">
      <w:pPr>
        <w:jc w:val="center"/>
        <w:rPr>
          <w:rFonts w:ascii="Calibri" w:hAnsi="Calibri" w:cs="Calibri"/>
          <w:lang w:val="cs-CZ"/>
        </w:rPr>
      </w:pPr>
    </w:p>
    <w:p w:rsidR="0029023F" w:rsidRPr="000546D5" w:rsidRDefault="0029023F" w:rsidP="005E3F4A">
      <w:pPr>
        <w:jc w:val="center"/>
        <w:rPr>
          <w:rFonts w:ascii="Calibri" w:hAnsi="Calibri" w:cs="Calibri"/>
          <w:lang w:val="cs-CZ"/>
        </w:rPr>
      </w:pPr>
    </w:p>
    <w:p w:rsidR="005E3F4A" w:rsidRPr="00CA57BE" w:rsidRDefault="005E3F4A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CA57BE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Kontrolní závěr z kontrolní </w:t>
      </w:r>
      <w:r w:rsidR="00FC2455" w:rsidRPr="00CA57BE">
        <w:rPr>
          <w:rFonts w:ascii="Calibri" w:hAnsi="Calibri" w:cs="Calibri"/>
          <w:b/>
          <w:color w:val="000000"/>
          <w:sz w:val="28"/>
          <w:szCs w:val="28"/>
          <w:lang w:val="cs-CZ"/>
        </w:rPr>
        <w:t>akce</w:t>
      </w:r>
    </w:p>
    <w:p w:rsidR="005E3F4A" w:rsidRPr="00CA57BE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3F4A" w:rsidRPr="00CA57BE" w:rsidRDefault="00DA30C8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>
        <w:rPr>
          <w:rFonts w:ascii="Calibri" w:hAnsi="Calibri" w:cs="Calibri"/>
          <w:b/>
          <w:color w:val="000000"/>
          <w:sz w:val="28"/>
          <w:szCs w:val="28"/>
          <w:lang w:val="cs-CZ"/>
        </w:rPr>
        <w:t>14/29</w:t>
      </w:r>
    </w:p>
    <w:p w:rsidR="005E3F4A" w:rsidRPr="00CA57BE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DA30C8" w:rsidRPr="00DA30C8" w:rsidRDefault="00DA30C8" w:rsidP="00DA30C8">
      <w:pPr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DA30C8">
        <w:rPr>
          <w:rFonts w:asciiTheme="minorHAnsi" w:hAnsiTheme="minorHAnsi" w:cstheme="minorHAnsi"/>
          <w:b/>
          <w:sz w:val="28"/>
          <w:szCs w:val="28"/>
          <w:lang w:val="cs-CZ"/>
        </w:rPr>
        <w:t xml:space="preserve">Peněžní prostředky vynakládané na úhradu nákladů z činnosti a hospodaření s majetkem státu u vybraných příspěvkových organizací 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DA30C8" w:rsidRPr="0056140F" w:rsidRDefault="00DA30C8" w:rsidP="00E17A35">
      <w:pPr>
        <w:jc w:val="both"/>
        <w:rPr>
          <w:rFonts w:asciiTheme="minorHAnsi" w:hAnsiTheme="minorHAnsi" w:cstheme="minorHAnsi"/>
          <w:lang w:val="cs-CZ"/>
        </w:rPr>
      </w:pPr>
      <w:r w:rsidRPr="00DA30C8">
        <w:rPr>
          <w:rFonts w:asciiTheme="minorHAnsi" w:hAnsiTheme="minorHAnsi" w:cstheme="minorHAnsi"/>
          <w:spacing w:val="-2"/>
          <w:lang w:val="cs-CZ"/>
        </w:rPr>
        <w:t xml:space="preserve">Kontrolní akce byla zařazena do plánu kontrolní činnosti Nejvyššího kontrolního úřadu </w:t>
      </w:r>
      <w:r w:rsidRPr="00DA30C8">
        <w:rPr>
          <w:rFonts w:asciiTheme="minorHAnsi" w:hAnsiTheme="minorHAnsi" w:cstheme="minorHAnsi"/>
          <w:lang w:val="cs-CZ"/>
        </w:rPr>
        <w:t xml:space="preserve">(dále jen „NKÚ“) na rok 2014 pod číslem 14/29. Kontrolní </w:t>
      </w:r>
      <w:r w:rsidRPr="005A5F71">
        <w:rPr>
          <w:rFonts w:asciiTheme="minorHAnsi" w:hAnsiTheme="minorHAnsi" w:cstheme="minorHAnsi"/>
          <w:lang w:val="cs-CZ"/>
        </w:rPr>
        <w:t xml:space="preserve">akci </w:t>
      </w:r>
      <w:r w:rsidR="004A4B4D" w:rsidRPr="005A5F71">
        <w:rPr>
          <w:rFonts w:asciiTheme="minorHAnsi" w:hAnsiTheme="minorHAnsi" w:cstheme="minorHAnsi"/>
          <w:lang w:val="cs-CZ"/>
        </w:rPr>
        <w:t>řídil do 21.</w:t>
      </w:r>
      <w:r w:rsidR="00E714B4" w:rsidRPr="005A5F71">
        <w:rPr>
          <w:rFonts w:asciiTheme="minorHAnsi" w:hAnsiTheme="minorHAnsi" w:cstheme="minorHAnsi"/>
          <w:lang w:val="cs-CZ"/>
        </w:rPr>
        <w:t> </w:t>
      </w:r>
      <w:r w:rsidR="004A4B4D" w:rsidRPr="005A5F71">
        <w:rPr>
          <w:rFonts w:asciiTheme="minorHAnsi" w:hAnsiTheme="minorHAnsi" w:cstheme="minorHAnsi"/>
          <w:lang w:val="cs-CZ"/>
        </w:rPr>
        <w:t>1.</w:t>
      </w:r>
      <w:r w:rsidR="00E714B4" w:rsidRPr="005A5F71">
        <w:rPr>
          <w:rFonts w:asciiTheme="minorHAnsi" w:hAnsiTheme="minorHAnsi" w:cstheme="minorHAnsi"/>
          <w:lang w:val="cs-CZ"/>
        </w:rPr>
        <w:t> </w:t>
      </w:r>
      <w:r w:rsidR="004A4B4D" w:rsidRPr="005A5F71">
        <w:rPr>
          <w:rFonts w:asciiTheme="minorHAnsi" w:hAnsiTheme="minorHAnsi" w:cstheme="minorHAnsi"/>
          <w:lang w:val="cs-CZ"/>
        </w:rPr>
        <w:t>2015 člen NKÚ Ing. Jan Vedral, od 22.</w:t>
      </w:r>
      <w:r w:rsidR="00E714B4" w:rsidRPr="005A5F71">
        <w:rPr>
          <w:rFonts w:asciiTheme="minorHAnsi" w:hAnsiTheme="minorHAnsi" w:cstheme="minorHAnsi"/>
          <w:lang w:val="cs-CZ"/>
        </w:rPr>
        <w:t> </w:t>
      </w:r>
      <w:r w:rsidR="004A4B4D" w:rsidRPr="005A5F71">
        <w:rPr>
          <w:rFonts w:asciiTheme="minorHAnsi" w:hAnsiTheme="minorHAnsi" w:cstheme="minorHAnsi"/>
          <w:lang w:val="cs-CZ"/>
        </w:rPr>
        <w:t>1.</w:t>
      </w:r>
      <w:r w:rsidR="00E714B4" w:rsidRPr="005A5F71">
        <w:rPr>
          <w:rFonts w:asciiTheme="minorHAnsi" w:hAnsiTheme="minorHAnsi" w:cstheme="minorHAnsi"/>
          <w:lang w:val="cs-CZ"/>
        </w:rPr>
        <w:t> </w:t>
      </w:r>
      <w:r w:rsidR="004A4B4D" w:rsidRPr="005A5F71">
        <w:rPr>
          <w:rFonts w:asciiTheme="minorHAnsi" w:hAnsiTheme="minorHAnsi" w:cstheme="minorHAnsi"/>
          <w:lang w:val="cs-CZ"/>
        </w:rPr>
        <w:t>2015</w:t>
      </w:r>
      <w:r w:rsidR="004A4B4D">
        <w:rPr>
          <w:rFonts w:asciiTheme="minorHAnsi" w:hAnsiTheme="minorHAnsi" w:cstheme="minorHAnsi"/>
          <w:lang w:val="cs-CZ"/>
        </w:rPr>
        <w:t xml:space="preserve"> </w:t>
      </w:r>
      <w:r w:rsidR="00A901A2">
        <w:rPr>
          <w:rFonts w:asciiTheme="minorHAnsi" w:hAnsiTheme="minorHAnsi" w:cstheme="minorHAnsi"/>
          <w:lang w:val="cs-CZ"/>
        </w:rPr>
        <w:t xml:space="preserve">kontrolní akci </w:t>
      </w:r>
      <w:r w:rsidRPr="00DA30C8">
        <w:rPr>
          <w:rFonts w:asciiTheme="minorHAnsi" w:hAnsiTheme="minorHAnsi" w:cstheme="minorHAnsi"/>
          <w:lang w:val="cs-CZ"/>
        </w:rPr>
        <w:t>řídila a</w:t>
      </w:r>
      <w:r w:rsidR="00A901A2">
        <w:rPr>
          <w:rFonts w:asciiTheme="minorHAnsi" w:hAnsiTheme="minorHAnsi" w:cstheme="minorHAnsi"/>
          <w:lang w:val="cs-CZ"/>
        </w:rPr>
        <w:t> následně</w:t>
      </w:r>
      <w:r w:rsidRPr="00DA30C8">
        <w:rPr>
          <w:rFonts w:asciiTheme="minorHAnsi" w:hAnsiTheme="minorHAnsi" w:cstheme="minorHAnsi"/>
          <w:lang w:val="cs-CZ"/>
        </w:rPr>
        <w:t xml:space="preserve"> kontrolní závěr vypracovala členka NKÚ </w:t>
      </w:r>
      <w:r w:rsidRPr="00DA30C8">
        <w:rPr>
          <w:rFonts w:asciiTheme="minorHAnsi" w:hAnsiTheme="minorHAnsi" w:cstheme="minorHAnsi"/>
          <w:noProof/>
          <w:lang w:val="cs-CZ"/>
        </w:rPr>
        <w:t xml:space="preserve">RNDr. </w:t>
      </w:r>
      <w:r w:rsidRPr="0056140F">
        <w:rPr>
          <w:rFonts w:asciiTheme="minorHAnsi" w:hAnsiTheme="minorHAnsi" w:cstheme="minorHAnsi"/>
          <w:noProof/>
          <w:lang w:val="cs-CZ"/>
        </w:rPr>
        <w:t>Hana Pýchová</w:t>
      </w:r>
      <w:r w:rsidRPr="0056140F">
        <w:rPr>
          <w:rFonts w:asciiTheme="minorHAnsi" w:hAnsiTheme="minorHAnsi" w:cstheme="minorHAnsi"/>
          <w:lang w:val="cs-CZ"/>
        </w:rPr>
        <w:t>.</w:t>
      </w:r>
    </w:p>
    <w:p w:rsidR="005E3F4A" w:rsidRPr="00DA30C8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6140F" w:rsidRPr="0056140F" w:rsidRDefault="005E3F4A" w:rsidP="00E17A35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56140F">
        <w:rPr>
          <w:rFonts w:asciiTheme="minorHAnsi" w:hAnsiTheme="minorHAnsi" w:cstheme="minorHAnsi"/>
          <w:color w:val="000000"/>
          <w:lang w:val="cs-CZ"/>
        </w:rPr>
        <w:t xml:space="preserve">Cílem kontroly bylo </w:t>
      </w:r>
      <w:r w:rsidR="0056140F" w:rsidRPr="0056140F">
        <w:rPr>
          <w:rFonts w:asciiTheme="minorHAnsi" w:hAnsiTheme="minorHAnsi" w:cstheme="minorHAnsi"/>
          <w:lang w:val="cs-CZ"/>
        </w:rPr>
        <w:t xml:space="preserve">prověřit hospodaření s peněžními prostředky vynakládanými na úhradu vybraných nákladů </w:t>
      </w:r>
      <w:r w:rsidR="0056140F" w:rsidRPr="0056140F">
        <w:rPr>
          <w:rFonts w:asciiTheme="minorHAnsi" w:hAnsiTheme="minorHAnsi" w:cstheme="minorHAnsi"/>
          <w:color w:val="000000"/>
          <w:lang w:val="cs-CZ"/>
        </w:rPr>
        <w:t>z činnosti a s majetkem státu u vybraných příspěvkových organizací.</w:t>
      </w:r>
    </w:p>
    <w:p w:rsidR="005E3F4A" w:rsidRDefault="00DA30C8" w:rsidP="00E17A35">
      <w:pPr>
        <w:spacing w:before="360"/>
        <w:jc w:val="both"/>
        <w:rPr>
          <w:rFonts w:asciiTheme="minorHAnsi" w:hAnsiTheme="minorHAnsi" w:cstheme="minorHAnsi"/>
        </w:rPr>
      </w:pPr>
      <w:r w:rsidRPr="00DA30C8">
        <w:rPr>
          <w:rFonts w:asciiTheme="minorHAnsi" w:hAnsiTheme="minorHAnsi" w:cstheme="minorHAnsi"/>
          <w:lang w:val="cs-CZ"/>
        </w:rPr>
        <w:t>Kontrola byla prováděna od října 2014 do dubna 2015</w:t>
      </w:r>
      <w:r w:rsidRPr="00DA30C8">
        <w:rPr>
          <w:rFonts w:asciiTheme="minorHAnsi" w:hAnsiTheme="minorHAnsi" w:cstheme="minorHAnsi"/>
        </w:rPr>
        <w:t>.</w:t>
      </w:r>
    </w:p>
    <w:p w:rsidR="00DA30C8" w:rsidRPr="000546D5" w:rsidRDefault="00DA30C8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Kontrolov</w:t>
      </w:r>
      <w:r w:rsidR="00A901A2">
        <w:rPr>
          <w:rFonts w:ascii="Calibri" w:hAnsi="Calibri" w:cs="Calibri"/>
          <w:color w:val="000000"/>
          <w:lang w:val="cs-CZ"/>
        </w:rPr>
        <w:t>áno</w:t>
      </w:r>
      <w:r w:rsidRPr="000546D5">
        <w:rPr>
          <w:rFonts w:ascii="Calibri" w:hAnsi="Calibri" w:cs="Calibri"/>
          <w:color w:val="000000"/>
          <w:lang w:val="cs-CZ"/>
        </w:rPr>
        <w:t xml:space="preserve"> bylo </w:t>
      </w:r>
      <w:r w:rsidR="00A901A2" w:rsidRPr="000546D5">
        <w:rPr>
          <w:rFonts w:ascii="Calibri" w:hAnsi="Calibri" w:cs="Calibri"/>
          <w:color w:val="000000"/>
          <w:lang w:val="cs-CZ"/>
        </w:rPr>
        <w:t xml:space="preserve">období </w:t>
      </w:r>
      <w:r w:rsidRPr="000546D5">
        <w:rPr>
          <w:rFonts w:ascii="Calibri" w:hAnsi="Calibri" w:cs="Calibri"/>
          <w:color w:val="000000"/>
          <w:lang w:val="cs-CZ"/>
        </w:rPr>
        <w:t xml:space="preserve">od </w:t>
      </w:r>
      <w:r w:rsidR="0056140F">
        <w:rPr>
          <w:rFonts w:ascii="Calibri" w:hAnsi="Calibri" w:cs="Calibri"/>
          <w:color w:val="000000"/>
          <w:lang w:val="cs-CZ"/>
        </w:rPr>
        <w:t xml:space="preserve">roku </w:t>
      </w:r>
      <w:r w:rsidR="00DA30C8">
        <w:rPr>
          <w:rFonts w:ascii="Calibri" w:hAnsi="Calibri" w:cs="Calibri"/>
          <w:color w:val="000000"/>
          <w:lang w:val="cs-CZ"/>
        </w:rPr>
        <w:t>2012</w:t>
      </w:r>
      <w:r w:rsidRPr="000546D5">
        <w:rPr>
          <w:rFonts w:ascii="Calibri" w:hAnsi="Calibri" w:cs="Calibri"/>
          <w:color w:val="000000"/>
          <w:lang w:val="cs-CZ"/>
        </w:rPr>
        <w:t xml:space="preserve"> do </w:t>
      </w:r>
      <w:r w:rsidR="0056140F">
        <w:rPr>
          <w:rFonts w:ascii="Calibri" w:hAnsi="Calibri" w:cs="Calibri"/>
          <w:color w:val="000000"/>
          <w:lang w:val="cs-CZ"/>
        </w:rPr>
        <w:t xml:space="preserve">roku </w:t>
      </w:r>
      <w:r w:rsidR="00DA30C8">
        <w:rPr>
          <w:rFonts w:ascii="Calibri" w:hAnsi="Calibri" w:cs="Calibri"/>
          <w:color w:val="000000"/>
          <w:lang w:val="cs-CZ"/>
        </w:rPr>
        <w:t>2014</w:t>
      </w:r>
      <w:r w:rsidR="00F218FE">
        <w:rPr>
          <w:rFonts w:ascii="Calibri" w:hAnsi="Calibri" w:cs="Calibri"/>
          <w:color w:val="000000"/>
          <w:lang w:val="cs-CZ"/>
        </w:rPr>
        <w:t xml:space="preserve">, </w:t>
      </w:r>
      <w:r w:rsidRPr="000546D5">
        <w:rPr>
          <w:rFonts w:ascii="Calibri" w:hAnsi="Calibri" w:cs="Calibri"/>
          <w:color w:val="000000"/>
          <w:lang w:val="cs-CZ"/>
        </w:rPr>
        <w:t>v případě věcných souvi</w:t>
      </w:r>
      <w:r w:rsidR="00826B75" w:rsidRPr="000546D5">
        <w:rPr>
          <w:rFonts w:ascii="Calibri" w:hAnsi="Calibri" w:cs="Calibri"/>
          <w:color w:val="000000"/>
          <w:lang w:val="cs-CZ"/>
        </w:rPr>
        <w:t>slostí i období předcházející a </w:t>
      </w:r>
      <w:r w:rsidR="00F218FE">
        <w:rPr>
          <w:rFonts w:ascii="Calibri" w:hAnsi="Calibri" w:cs="Calibri"/>
          <w:color w:val="000000"/>
          <w:lang w:val="cs-CZ"/>
        </w:rPr>
        <w:t>následující</w:t>
      </w:r>
      <w:r w:rsidRPr="000546D5">
        <w:rPr>
          <w:rFonts w:ascii="Calibri" w:hAnsi="Calibri" w:cs="Calibri"/>
          <w:color w:val="000000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F218FE" w:rsidRPr="00F218FE" w:rsidRDefault="005E3F4A" w:rsidP="003F0E91">
      <w:pPr>
        <w:rPr>
          <w:rFonts w:asciiTheme="minorHAnsi" w:hAnsiTheme="minorHAnsi" w:cstheme="minorHAnsi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Kontrolované osoby:</w:t>
      </w:r>
      <w:r w:rsidRPr="000546D5">
        <w:rPr>
          <w:rFonts w:ascii="Calibri" w:hAnsi="Calibri" w:cs="Calibri"/>
          <w:color w:val="000000"/>
          <w:lang w:val="cs-CZ"/>
        </w:rPr>
        <w:cr/>
      </w:r>
      <w:r w:rsidR="00F218FE" w:rsidRPr="00F218FE">
        <w:rPr>
          <w:rFonts w:asciiTheme="minorHAnsi" w:hAnsiTheme="minorHAnsi" w:cstheme="minorHAnsi"/>
          <w:lang w:val="cs-CZ"/>
        </w:rPr>
        <w:t xml:space="preserve">Národní knihovna České republiky, </w:t>
      </w:r>
      <w:r w:rsidR="002D6A98">
        <w:rPr>
          <w:rFonts w:asciiTheme="minorHAnsi" w:hAnsiTheme="minorHAnsi" w:cstheme="minorHAnsi"/>
          <w:lang w:val="cs-CZ"/>
        </w:rPr>
        <w:t>Praha</w:t>
      </w:r>
      <w:r w:rsidR="005C0DB1">
        <w:rPr>
          <w:rFonts w:asciiTheme="minorHAnsi" w:hAnsiTheme="minorHAnsi" w:cstheme="minorHAnsi"/>
          <w:lang w:val="cs-CZ"/>
        </w:rPr>
        <w:t>;</w:t>
      </w:r>
      <w:r w:rsidR="002D6A98">
        <w:rPr>
          <w:rFonts w:asciiTheme="minorHAnsi" w:hAnsiTheme="minorHAnsi" w:cstheme="minorHAnsi"/>
          <w:lang w:val="cs-CZ"/>
        </w:rPr>
        <w:t xml:space="preserve"> </w:t>
      </w:r>
    </w:p>
    <w:p w:rsidR="005E3F4A" w:rsidRPr="000546D5" w:rsidRDefault="002D6A98" w:rsidP="00F218F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>Národní galerie v</w:t>
      </w:r>
      <w:r w:rsidR="005C0DB1">
        <w:rPr>
          <w:rFonts w:asciiTheme="minorHAnsi" w:hAnsiTheme="minorHAnsi" w:cstheme="minorHAnsi"/>
          <w:lang w:val="cs-CZ"/>
        </w:rPr>
        <w:t> </w:t>
      </w:r>
      <w:r>
        <w:rPr>
          <w:rFonts w:asciiTheme="minorHAnsi" w:hAnsiTheme="minorHAnsi" w:cstheme="minorHAnsi"/>
          <w:lang w:val="cs-CZ"/>
        </w:rPr>
        <w:t>Praze</w:t>
      </w:r>
      <w:r w:rsidR="005C0DB1">
        <w:rPr>
          <w:rFonts w:asciiTheme="minorHAnsi" w:hAnsiTheme="minorHAnsi" w:cstheme="minorHAnsi"/>
          <w:lang w:val="cs-CZ"/>
        </w:rPr>
        <w:t>;</w:t>
      </w:r>
    </w:p>
    <w:p w:rsidR="003F0E91" w:rsidRPr="00F218FE" w:rsidRDefault="003F0E91" w:rsidP="003F0E91">
      <w:pPr>
        <w:rPr>
          <w:rFonts w:asciiTheme="minorHAnsi" w:hAnsiTheme="minorHAnsi" w:cstheme="minorHAnsi"/>
          <w:lang w:val="cs-CZ"/>
        </w:rPr>
      </w:pPr>
      <w:r w:rsidRPr="00F218FE">
        <w:rPr>
          <w:rFonts w:asciiTheme="minorHAnsi" w:hAnsiTheme="minorHAnsi" w:cstheme="minorHAnsi"/>
          <w:lang w:val="cs-CZ"/>
        </w:rPr>
        <w:t xml:space="preserve">Národní technická knihovna, </w:t>
      </w:r>
      <w:r w:rsidR="002D6A98">
        <w:rPr>
          <w:rFonts w:asciiTheme="minorHAnsi" w:hAnsiTheme="minorHAnsi" w:cstheme="minorHAnsi"/>
          <w:lang w:val="cs-CZ"/>
        </w:rPr>
        <w:t>Praha</w:t>
      </w:r>
      <w:r w:rsidR="00223F73">
        <w:rPr>
          <w:rFonts w:asciiTheme="minorHAnsi" w:hAnsiTheme="minorHAnsi" w:cstheme="minorHAnsi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9B08AF" w:rsidRPr="009B08AF" w:rsidRDefault="009B08AF" w:rsidP="009B08AF">
      <w:pPr>
        <w:jc w:val="both"/>
        <w:rPr>
          <w:rFonts w:asciiTheme="minorHAnsi" w:hAnsiTheme="minorHAnsi" w:cstheme="minorHAnsi"/>
          <w:lang w:val="cs-CZ"/>
        </w:rPr>
      </w:pPr>
      <w:r w:rsidRPr="009B08AF">
        <w:rPr>
          <w:rFonts w:asciiTheme="minorHAnsi" w:hAnsiTheme="minorHAnsi" w:cstheme="minorHAnsi"/>
          <w:lang w:val="cs-CZ"/>
        </w:rPr>
        <w:t xml:space="preserve">Námitky proti kontrolnímu protokolu, které podala </w:t>
      </w:r>
      <w:r w:rsidRPr="0056140F">
        <w:rPr>
          <w:rFonts w:asciiTheme="minorHAnsi" w:hAnsiTheme="minorHAnsi" w:cstheme="minorHAnsi"/>
          <w:lang w:val="cs-CZ"/>
        </w:rPr>
        <w:t>Národní technická knihovna</w:t>
      </w:r>
      <w:r w:rsidRPr="009B08AF">
        <w:rPr>
          <w:rFonts w:asciiTheme="minorHAnsi" w:hAnsiTheme="minorHAnsi" w:cstheme="minorHAnsi"/>
          <w:lang w:val="cs-CZ"/>
        </w:rPr>
        <w:t xml:space="preserve">, byly vypořádány vedoucím skupiny kontrolujících rozhodnutím o námitkách. </w:t>
      </w:r>
      <w:r w:rsidR="004A4B4D" w:rsidRPr="005A5F71">
        <w:rPr>
          <w:rFonts w:asciiTheme="minorHAnsi" w:hAnsiTheme="minorHAnsi" w:cstheme="minorHAnsi"/>
          <w:lang w:val="cs-CZ"/>
        </w:rPr>
        <w:t xml:space="preserve">Odvolání nebylo </w:t>
      </w:r>
      <w:r w:rsidR="00223F73">
        <w:rPr>
          <w:rFonts w:asciiTheme="minorHAnsi" w:hAnsiTheme="minorHAnsi" w:cstheme="minorHAnsi"/>
          <w:lang w:val="cs-CZ"/>
        </w:rPr>
        <w:t>podáno</w:t>
      </w:r>
      <w:r w:rsidR="004A4B4D" w:rsidRPr="005A5F71">
        <w:rPr>
          <w:rFonts w:asciiTheme="minorHAnsi" w:hAnsiTheme="minorHAnsi" w:cstheme="minorHAnsi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proofErr w:type="gramStart"/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Kolegium</w:t>
      </w:r>
      <w:r w:rsidR="00243D5B" w:rsidRPr="00243D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Pr="00243D5B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NKÚ</w:t>
      </w:r>
      <w:proofErr w:type="gramEnd"/>
      <w:r w:rsidR="00243D5B" w:rsidRPr="00243D5B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181A87" w:rsidRPr="00243D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Pr="000546D5">
        <w:rPr>
          <w:rFonts w:ascii="Calibri" w:hAnsi="Calibri" w:cs="Calibri"/>
          <w:color w:val="000000"/>
          <w:lang w:val="cs-CZ"/>
        </w:rPr>
        <w:t xml:space="preserve">na svém </w:t>
      </w:r>
      <w:r w:rsidR="001D0ABF">
        <w:rPr>
          <w:rFonts w:ascii="Calibri" w:hAnsi="Calibri" w:cs="Calibri"/>
          <w:color w:val="000000"/>
          <w:lang w:val="cs-CZ"/>
        </w:rPr>
        <w:t>IX. jednání</w:t>
      </w:r>
      <w:r w:rsidR="00CE5DF4">
        <w:rPr>
          <w:rFonts w:ascii="Calibri" w:hAnsi="Calibri" w:cs="Calibri"/>
          <w:color w:val="000000"/>
          <w:lang w:val="cs-CZ"/>
        </w:rPr>
        <w:t>,</w:t>
      </w:r>
      <w:r w:rsidR="001D0ABF">
        <w:rPr>
          <w:rFonts w:ascii="Calibri" w:hAnsi="Calibri" w:cs="Calibri"/>
          <w:color w:val="000000"/>
          <w:lang w:val="cs-CZ"/>
        </w:rPr>
        <w:t xml:space="preserve"> </w:t>
      </w:r>
      <w:r w:rsidR="00B117EB" w:rsidRPr="000546D5">
        <w:rPr>
          <w:rFonts w:ascii="Calibri" w:hAnsi="Calibri" w:cs="Calibri"/>
          <w:color w:val="000000"/>
          <w:lang w:val="cs-CZ"/>
        </w:rPr>
        <w:t>které se konalo</w:t>
      </w:r>
      <w:r w:rsidRPr="000546D5">
        <w:rPr>
          <w:rFonts w:ascii="Calibri" w:hAnsi="Calibri" w:cs="Calibri"/>
          <w:color w:val="000000"/>
          <w:lang w:val="cs-CZ"/>
        </w:rPr>
        <w:t xml:space="preserve"> dne </w:t>
      </w:r>
      <w:r w:rsidR="001D0ABF">
        <w:rPr>
          <w:rFonts w:ascii="Calibri" w:hAnsi="Calibri" w:cs="Calibri"/>
          <w:color w:val="000000"/>
          <w:lang w:val="cs-CZ"/>
        </w:rPr>
        <w:t>29. 6. 2015,</w:t>
      </w:r>
    </w:p>
    <w:p w:rsidR="001D0ABF" w:rsidRDefault="00FC2455" w:rsidP="005E3F4A">
      <w:pPr>
        <w:jc w:val="both"/>
        <w:rPr>
          <w:rFonts w:ascii="Calibri" w:hAnsi="Calibri" w:cs="Calibri"/>
          <w:color w:val="000000"/>
          <w:lang w:val="cs-CZ"/>
        </w:rPr>
      </w:pPr>
      <w:proofErr w:type="gramStart"/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schválilo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243D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Pr="000546D5">
        <w:rPr>
          <w:rFonts w:ascii="Calibri" w:hAnsi="Calibri" w:cs="Calibri"/>
          <w:color w:val="000000"/>
          <w:lang w:val="cs-CZ"/>
        </w:rPr>
        <w:t>usnesením</w:t>
      </w:r>
      <w:proofErr w:type="gramEnd"/>
      <w:r w:rsidRPr="000546D5">
        <w:rPr>
          <w:rFonts w:ascii="Calibri" w:hAnsi="Calibri" w:cs="Calibri"/>
          <w:color w:val="000000"/>
          <w:lang w:val="cs-CZ"/>
        </w:rPr>
        <w:t xml:space="preserve"> č. </w:t>
      </w:r>
      <w:r w:rsidR="00FD54A6">
        <w:rPr>
          <w:rFonts w:ascii="Calibri" w:hAnsi="Calibri" w:cs="Calibri"/>
          <w:color w:val="000000"/>
          <w:lang w:val="cs-CZ"/>
        </w:rPr>
        <w:t>17</w:t>
      </w:r>
      <w:r w:rsidR="001D0ABF">
        <w:rPr>
          <w:rFonts w:ascii="Calibri" w:hAnsi="Calibri" w:cs="Calibri"/>
          <w:color w:val="000000"/>
          <w:lang w:val="cs-CZ"/>
        </w:rPr>
        <w:t>/IX/2015</w:t>
      </w:r>
    </w:p>
    <w:p w:rsidR="005E3F4A" w:rsidRDefault="00FC2455" w:rsidP="005E3F4A">
      <w:pPr>
        <w:jc w:val="both"/>
        <w:rPr>
          <w:rFonts w:ascii="Calibri" w:hAnsi="Calibri" w:cs="Calibri"/>
          <w:color w:val="000000"/>
          <w:lang w:val="cs-CZ"/>
        </w:rPr>
      </w:pPr>
      <w:proofErr w:type="gramStart"/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kontrolní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závěr</w:t>
      </w:r>
      <w:proofErr w:type="gramEnd"/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color w:val="000000"/>
          <w:lang w:val="cs-CZ"/>
        </w:rPr>
        <w:t>v tomto znění:</w:t>
      </w:r>
    </w:p>
    <w:p w:rsidR="006A6AD1" w:rsidRDefault="006A6AD1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6A6AD1" w:rsidRPr="000546D5" w:rsidRDefault="006A6AD1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CA57BE" w:rsidRDefault="005E3F4A" w:rsidP="005E3F4A">
      <w:pPr>
        <w:jc w:val="both"/>
        <w:rPr>
          <w:rFonts w:ascii="Calibri" w:hAnsi="Calibri" w:cs="Calibri"/>
          <w:color w:val="000000"/>
          <w:sz w:val="22"/>
          <w:szCs w:val="22"/>
          <w:lang w:val="cs-CZ"/>
        </w:rPr>
        <w:sectPr w:rsidR="005E3F4A" w:rsidRPr="00CA57BE" w:rsidSect="0089456F"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E3F4A" w:rsidRPr="006A6AD1" w:rsidRDefault="005E3F4A" w:rsidP="0029023F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6A6AD1">
        <w:rPr>
          <w:rFonts w:ascii="Calibri" w:hAnsi="Calibri" w:cs="Calibri"/>
          <w:b/>
          <w:color w:val="000000"/>
          <w:sz w:val="28"/>
          <w:szCs w:val="28"/>
          <w:lang w:val="cs-CZ"/>
        </w:rPr>
        <w:lastRenderedPageBreak/>
        <w:t>I. Úvod</w:t>
      </w:r>
    </w:p>
    <w:p w:rsid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344D37" w:rsidRDefault="003F0E91" w:rsidP="0029023F">
      <w:pPr>
        <w:jc w:val="both"/>
        <w:rPr>
          <w:rFonts w:asciiTheme="minorHAnsi" w:hAnsiTheme="minorHAnsi" w:cstheme="minorHAnsi"/>
          <w:lang w:val="cs-CZ"/>
        </w:rPr>
      </w:pPr>
      <w:r w:rsidRPr="0029023F">
        <w:rPr>
          <w:rFonts w:asciiTheme="minorHAnsi" w:hAnsiTheme="minorHAnsi" w:cstheme="minorHAnsi"/>
          <w:lang w:val="cs-CZ"/>
        </w:rPr>
        <w:t xml:space="preserve">Národní knihovna České republiky (dále jen „NK“), Národní galerie v Praze </w:t>
      </w:r>
      <w:r w:rsidR="00BE54F5" w:rsidRPr="0029023F">
        <w:rPr>
          <w:rFonts w:asciiTheme="minorHAnsi" w:hAnsiTheme="minorHAnsi" w:cstheme="minorHAnsi"/>
          <w:lang w:val="cs-CZ"/>
        </w:rPr>
        <w:t>(dále jen „NG“) a </w:t>
      </w:r>
      <w:r w:rsidRPr="0029023F">
        <w:rPr>
          <w:rFonts w:asciiTheme="minorHAnsi" w:hAnsiTheme="minorHAnsi" w:cstheme="minorHAnsi"/>
          <w:lang w:val="cs-CZ"/>
        </w:rPr>
        <w:t xml:space="preserve">Národní technická knihovna (dále jen „NTK“) </w:t>
      </w:r>
      <w:r w:rsidR="00556729" w:rsidRPr="0029023F">
        <w:rPr>
          <w:rFonts w:asciiTheme="minorHAnsi" w:hAnsiTheme="minorHAnsi" w:cstheme="minorHAnsi"/>
          <w:lang w:val="cs-CZ"/>
        </w:rPr>
        <w:t xml:space="preserve">jsou příspěvkovými organizacemi </w:t>
      </w:r>
      <w:r w:rsidR="005952AE" w:rsidRPr="0029023F">
        <w:rPr>
          <w:rFonts w:asciiTheme="minorHAnsi" w:hAnsiTheme="minorHAnsi" w:cstheme="minorHAnsi"/>
          <w:lang w:val="cs-CZ"/>
        </w:rPr>
        <w:t xml:space="preserve">(dále také „PO“) </w:t>
      </w:r>
      <w:r w:rsidR="00556729" w:rsidRPr="0029023F">
        <w:rPr>
          <w:rFonts w:asciiTheme="minorHAnsi" w:hAnsiTheme="minorHAnsi" w:cstheme="minorHAnsi"/>
          <w:lang w:val="cs-CZ"/>
        </w:rPr>
        <w:t>dle zákona č. 219/2000 Sb.</w:t>
      </w:r>
      <w:r w:rsidR="00556729" w:rsidRPr="0029023F">
        <w:rPr>
          <w:rStyle w:val="Znakapoznpodarou"/>
          <w:rFonts w:asciiTheme="minorHAnsi" w:hAnsiTheme="minorHAnsi" w:cstheme="minorHAnsi"/>
          <w:lang w:val="cs-CZ"/>
        </w:rPr>
        <w:footnoteReference w:id="2"/>
      </w:r>
      <w:r w:rsidR="00556729" w:rsidRPr="0029023F">
        <w:rPr>
          <w:rFonts w:asciiTheme="minorHAnsi" w:hAnsiTheme="minorHAnsi" w:cstheme="minorHAnsi"/>
          <w:lang w:val="cs-CZ"/>
        </w:rPr>
        <w:t xml:space="preserve"> a jsou účetními jednotkami dle zákona č. 563/1991 Sb.</w:t>
      </w:r>
      <w:r w:rsidR="00556729" w:rsidRPr="0029023F">
        <w:rPr>
          <w:rStyle w:val="Znakapoznpodarou"/>
          <w:rFonts w:asciiTheme="minorHAnsi" w:hAnsiTheme="minorHAnsi" w:cstheme="minorHAnsi"/>
          <w:lang w:val="cs-CZ"/>
        </w:rPr>
        <w:footnoteReference w:id="3"/>
      </w:r>
      <w:r w:rsidR="00556729" w:rsidRPr="0029023F">
        <w:rPr>
          <w:rFonts w:asciiTheme="minorHAnsi" w:hAnsiTheme="minorHAnsi" w:cstheme="minorHAnsi"/>
          <w:lang w:val="cs-CZ"/>
        </w:rPr>
        <w:t xml:space="preserve"> Příjmy a výdaje NG a NK jsou obsaženy v rozpočtu kapitoly 334</w:t>
      </w:r>
      <w:r w:rsidR="00FE1B7E">
        <w:rPr>
          <w:rFonts w:asciiTheme="minorHAnsi" w:hAnsiTheme="minorHAnsi" w:cstheme="minorHAnsi"/>
          <w:lang w:val="cs-CZ"/>
        </w:rPr>
        <w:t> –</w:t>
      </w:r>
      <w:r w:rsidR="00556729" w:rsidRPr="0029023F">
        <w:rPr>
          <w:rFonts w:asciiTheme="minorHAnsi" w:hAnsiTheme="minorHAnsi" w:cstheme="minorHAnsi"/>
          <w:lang w:val="cs-CZ"/>
        </w:rPr>
        <w:t xml:space="preserve"> </w:t>
      </w:r>
      <w:r w:rsidR="00556729" w:rsidRPr="00A93062">
        <w:rPr>
          <w:rFonts w:asciiTheme="minorHAnsi" w:hAnsiTheme="minorHAnsi" w:cstheme="minorHAnsi"/>
          <w:i/>
          <w:lang w:val="cs-CZ"/>
        </w:rPr>
        <w:t>Ministerstvo kultury</w:t>
      </w:r>
      <w:r w:rsidR="004651C0" w:rsidRPr="0029023F">
        <w:rPr>
          <w:rFonts w:asciiTheme="minorHAnsi" w:hAnsiTheme="minorHAnsi" w:cstheme="minorHAnsi"/>
          <w:lang w:val="cs-CZ"/>
        </w:rPr>
        <w:t xml:space="preserve"> (dále také „MK“)</w:t>
      </w:r>
      <w:r w:rsidR="00556729" w:rsidRPr="0029023F">
        <w:rPr>
          <w:rFonts w:asciiTheme="minorHAnsi" w:hAnsiTheme="minorHAnsi" w:cstheme="minorHAnsi"/>
          <w:lang w:val="cs-CZ"/>
        </w:rPr>
        <w:t>, příjmy a výdaje NTK jsou obsaženy v rozpočtu kapitoly 333</w:t>
      </w:r>
      <w:r w:rsidR="00FE1B7E">
        <w:rPr>
          <w:rFonts w:asciiTheme="minorHAnsi" w:hAnsiTheme="minorHAnsi" w:cstheme="minorHAnsi"/>
          <w:lang w:val="cs-CZ"/>
        </w:rPr>
        <w:t> –</w:t>
      </w:r>
      <w:r w:rsidR="00556729" w:rsidRPr="0029023F">
        <w:rPr>
          <w:rFonts w:asciiTheme="minorHAnsi" w:hAnsiTheme="minorHAnsi" w:cstheme="minorHAnsi"/>
          <w:lang w:val="cs-CZ"/>
        </w:rPr>
        <w:t xml:space="preserve"> </w:t>
      </w:r>
      <w:r w:rsidR="00556729" w:rsidRPr="00A93062">
        <w:rPr>
          <w:rFonts w:asciiTheme="minorHAnsi" w:hAnsiTheme="minorHAnsi" w:cstheme="minorHAnsi"/>
          <w:i/>
          <w:lang w:val="cs-CZ"/>
        </w:rPr>
        <w:t xml:space="preserve">Ministerstvo </w:t>
      </w:r>
      <w:r w:rsidR="004651C0" w:rsidRPr="00A93062">
        <w:rPr>
          <w:rFonts w:asciiTheme="minorHAnsi" w:hAnsiTheme="minorHAnsi" w:cstheme="minorHAnsi"/>
          <w:i/>
          <w:lang w:val="cs-CZ"/>
        </w:rPr>
        <w:t>školství, mládeže a tělovýchovy</w:t>
      </w:r>
      <w:r w:rsidR="004651C0" w:rsidRPr="0029023F">
        <w:rPr>
          <w:rFonts w:asciiTheme="minorHAnsi" w:hAnsiTheme="minorHAnsi" w:cstheme="minorHAnsi"/>
          <w:lang w:val="cs-CZ"/>
        </w:rPr>
        <w:t xml:space="preserve"> (dále také „MŠMT“).</w:t>
      </w:r>
      <w:r w:rsidR="00344D37" w:rsidRPr="0029023F">
        <w:rPr>
          <w:rFonts w:asciiTheme="minorHAnsi" w:hAnsiTheme="minorHAnsi" w:cstheme="minorHAnsi"/>
          <w:lang w:val="cs-CZ"/>
        </w:rPr>
        <w:t xml:space="preserve"> N</w:t>
      </w:r>
      <w:r w:rsidR="00556729" w:rsidRPr="0029023F">
        <w:rPr>
          <w:rFonts w:asciiTheme="minorHAnsi" w:hAnsiTheme="minorHAnsi" w:cstheme="minorHAnsi"/>
          <w:lang w:val="cs-CZ"/>
        </w:rPr>
        <w:t>K, NG a N</w:t>
      </w:r>
      <w:r w:rsidR="00344D37" w:rsidRPr="0029023F">
        <w:rPr>
          <w:rFonts w:asciiTheme="minorHAnsi" w:hAnsiTheme="minorHAnsi" w:cstheme="minorHAnsi"/>
          <w:lang w:val="cs-CZ"/>
        </w:rPr>
        <w:t>T</w:t>
      </w:r>
      <w:r w:rsidR="009421D5" w:rsidRPr="0029023F">
        <w:rPr>
          <w:rFonts w:asciiTheme="minorHAnsi" w:hAnsiTheme="minorHAnsi" w:cstheme="minorHAnsi"/>
          <w:lang w:val="cs-CZ"/>
        </w:rPr>
        <w:t>K mají sídla</w:t>
      </w:r>
      <w:r w:rsidR="00FE1B7E">
        <w:rPr>
          <w:rFonts w:asciiTheme="minorHAnsi" w:hAnsiTheme="minorHAnsi" w:cstheme="minorHAnsi"/>
          <w:lang w:val="cs-CZ"/>
        </w:rPr>
        <w:t xml:space="preserve"> v Praze. S</w:t>
      </w:r>
      <w:r w:rsidR="00344D37" w:rsidRPr="0029023F">
        <w:rPr>
          <w:rFonts w:asciiTheme="minorHAnsi" w:hAnsiTheme="minorHAnsi" w:cstheme="minorHAnsi"/>
          <w:lang w:val="cs-CZ"/>
        </w:rPr>
        <w:t>tatutárním orgánem</w:t>
      </w:r>
      <w:r w:rsidR="0077494E" w:rsidRPr="0029023F">
        <w:rPr>
          <w:rFonts w:asciiTheme="minorHAnsi" w:hAnsiTheme="minorHAnsi" w:cstheme="minorHAnsi"/>
          <w:lang w:val="cs-CZ"/>
        </w:rPr>
        <w:t xml:space="preserve"> NK a NG</w:t>
      </w:r>
      <w:r w:rsidR="00344D37" w:rsidRPr="0029023F">
        <w:rPr>
          <w:rFonts w:asciiTheme="minorHAnsi" w:hAnsiTheme="minorHAnsi" w:cstheme="minorHAnsi"/>
          <w:lang w:val="cs-CZ"/>
        </w:rPr>
        <w:t xml:space="preserve"> </w:t>
      </w:r>
      <w:r w:rsidR="00EC5351" w:rsidRPr="0029023F">
        <w:rPr>
          <w:rFonts w:asciiTheme="minorHAnsi" w:hAnsiTheme="minorHAnsi" w:cstheme="minorHAnsi"/>
          <w:lang w:val="cs-CZ"/>
        </w:rPr>
        <w:t xml:space="preserve">je </w:t>
      </w:r>
      <w:r w:rsidR="00344D37" w:rsidRPr="0029023F">
        <w:rPr>
          <w:rFonts w:asciiTheme="minorHAnsi" w:hAnsiTheme="minorHAnsi" w:cstheme="minorHAnsi"/>
          <w:lang w:val="cs-CZ"/>
        </w:rPr>
        <w:t>generální ředitel,</w:t>
      </w:r>
      <w:r w:rsidR="0077494E" w:rsidRPr="0029023F">
        <w:rPr>
          <w:rFonts w:asciiTheme="minorHAnsi" w:hAnsiTheme="minorHAnsi" w:cstheme="minorHAnsi"/>
          <w:lang w:val="cs-CZ"/>
        </w:rPr>
        <w:t xml:space="preserve"> NTK má v čele ředitele,</w:t>
      </w:r>
      <w:r w:rsidR="00344D37" w:rsidRPr="0029023F">
        <w:rPr>
          <w:rFonts w:asciiTheme="minorHAnsi" w:hAnsiTheme="minorHAnsi" w:cstheme="minorHAnsi"/>
          <w:lang w:val="cs-CZ"/>
        </w:rPr>
        <w:t xml:space="preserve"> kterého jmenuje a odvolává </w:t>
      </w:r>
      <w:r w:rsidR="000E5884" w:rsidRPr="0029023F">
        <w:rPr>
          <w:rFonts w:asciiTheme="minorHAnsi" w:hAnsiTheme="minorHAnsi" w:cstheme="minorHAnsi"/>
          <w:lang w:val="cs-CZ"/>
        </w:rPr>
        <w:t>ministr školství, mládeže a tělovýchovy</w:t>
      </w:r>
      <w:r w:rsidR="000E5884">
        <w:rPr>
          <w:rFonts w:asciiTheme="minorHAnsi" w:hAnsiTheme="minorHAnsi" w:cstheme="minorHAnsi"/>
          <w:lang w:val="cs-CZ"/>
        </w:rPr>
        <w:t>,</w:t>
      </w:r>
      <w:r w:rsidR="000E5884" w:rsidRPr="0029023F">
        <w:rPr>
          <w:rFonts w:asciiTheme="minorHAnsi" w:hAnsiTheme="minorHAnsi" w:cstheme="minorHAnsi"/>
          <w:lang w:val="cs-CZ"/>
        </w:rPr>
        <w:t xml:space="preserve"> </w:t>
      </w:r>
      <w:r w:rsidR="00CE5DF4" w:rsidRPr="0029023F">
        <w:rPr>
          <w:rFonts w:asciiTheme="minorHAnsi" w:hAnsiTheme="minorHAnsi" w:cstheme="minorHAnsi"/>
          <w:lang w:val="cs-CZ"/>
        </w:rPr>
        <w:t>u </w:t>
      </w:r>
      <w:r w:rsidR="004C4848" w:rsidRPr="0029023F">
        <w:rPr>
          <w:rFonts w:asciiTheme="minorHAnsi" w:hAnsiTheme="minorHAnsi" w:cstheme="minorHAnsi"/>
          <w:lang w:val="cs-CZ"/>
        </w:rPr>
        <w:t xml:space="preserve">NK a NG </w:t>
      </w:r>
      <w:r w:rsidR="000E5884">
        <w:rPr>
          <w:rFonts w:asciiTheme="minorHAnsi" w:hAnsiTheme="minorHAnsi" w:cstheme="minorHAnsi"/>
          <w:lang w:val="cs-CZ"/>
        </w:rPr>
        <w:t xml:space="preserve">tyto úkony spadají </w:t>
      </w:r>
      <w:r w:rsidR="00436766">
        <w:rPr>
          <w:rFonts w:asciiTheme="minorHAnsi" w:hAnsiTheme="minorHAnsi" w:cstheme="minorHAnsi"/>
          <w:lang w:val="cs-CZ"/>
        </w:rPr>
        <w:t xml:space="preserve">do působnosti </w:t>
      </w:r>
      <w:r w:rsidR="00344D37" w:rsidRPr="0029023F">
        <w:rPr>
          <w:rFonts w:asciiTheme="minorHAnsi" w:hAnsiTheme="minorHAnsi" w:cstheme="minorHAnsi"/>
          <w:lang w:val="cs-CZ"/>
        </w:rPr>
        <w:t>ministr</w:t>
      </w:r>
      <w:r w:rsidR="00436766">
        <w:rPr>
          <w:rFonts w:asciiTheme="minorHAnsi" w:hAnsiTheme="minorHAnsi" w:cstheme="minorHAnsi"/>
          <w:lang w:val="cs-CZ"/>
        </w:rPr>
        <w:t>a</w:t>
      </w:r>
      <w:r w:rsidR="00344D37" w:rsidRPr="0029023F">
        <w:rPr>
          <w:rFonts w:asciiTheme="minorHAnsi" w:hAnsiTheme="minorHAnsi" w:cstheme="minorHAnsi"/>
          <w:lang w:val="cs-CZ"/>
        </w:rPr>
        <w:t xml:space="preserve"> kultury. </w:t>
      </w:r>
    </w:p>
    <w:p w:rsidR="0029023F" w:rsidRP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615D69" w:rsidRDefault="00615D69" w:rsidP="0029023F">
      <w:pPr>
        <w:jc w:val="both"/>
        <w:rPr>
          <w:rFonts w:asciiTheme="minorHAnsi" w:hAnsiTheme="minorHAnsi" w:cstheme="minorHAnsi"/>
          <w:lang w:val="cs-CZ"/>
        </w:rPr>
      </w:pPr>
      <w:r w:rsidRPr="0029023F">
        <w:rPr>
          <w:rFonts w:asciiTheme="minorHAnsi" w:hAnsiTheme="minorHAnsi" w:cstheme="minorHAnsi"/>
          <w:b/>
          <w:lang w:val="cs-CZ"/>
        </w:rPr>
        <w:t>NK</w:t>
      </w:r>
      <w:r w:rsidRPr="0029023F">
        <w:rPr>
          <w:rFonts w:asciiTheme="minorHAnsi" w:hAnsiTheme="minorHAnsi" w:cstheme="minorHAnsi"/>
          <w:lang w:val="cs-CZ"/>
        </w:rPr>
        <w:t xml:space="preserve"> je PO</w:t>
      </w:r>
      <w:r w:rsidR="00553CF4" w:rsidRPr="0029023F">
        <w:rPr>
          <w:rFonts w:asciiTheme="minorHAnsi" w:hAnsiTheme="minorHAnsi" w:cstheme="minorHAnsi"/>
          <w:lang w:val="cs-CZ"/>
        </w:rPr>
        <w:t xml:space="preserve"> Ministerstva kultury</w:t>
      </w:r>
      <w:r w:rsidR="00EC5351" w:rsidRPr="0029023F">
        <w:rPr>
          <w:rFonts w:asciiTheme="minorHAnsi" w:hAnsiTheme="minorHAnsi" w:cstheme="minorHAnsi"/>
          <w:lang w:val="cs-CZ"/>
        </w:rPr>
        <w:t>, dle zákona</w:t>
      </w:r>
      <w:r w:rsidRPr="0029023F">
        <w:rPr>
          <w:rFonts w:asciiTheme="minorHAnsi" w:hAnsiTheme="minorHAnsi" w:cstheme="minorHAnsi"/>
          <w:lang w:val="cs-CZ"/>
        </w:rPr>
        <w:t xml:space="preserve"> č. 257/2001 Sb.</w:t>
      </w:r>
      <w:r w:rsidR="00AD18BC" w:rsidRPr="0029023F">
        <w:rPr>
          <w:rStyle w:val="Znakapoznpodarou"/>
          <w:rFonts w:asciiTheme="minorHAnsi" w:hAnsiTheme="minorHAnsi" w:cstheme="minorHAnsi"/>
          <w:lang w:val="cs-CZ"/>
        </w:rPr>
        <w:footnoteReference w:id="4"/>
      </w:r>
      <w:r w:rsidRPr="0029023F">
        <w:rPr>
          <w:rFonts w:asciiTheme="minorHAnsi" w:hAnsiTheme="minorHAnsi" w:cstheme="minorHAnsi"/>
          <w:lang w:val="cs-CZ"/>
        </w:rPr>
        <w:t xml:space="preserve"> </w:t>
      </w:r>
      <w:r w:rsidR="00EC5351" w:rsidRPr="0029023F">
        <w:rPr>
          <w:rFonts w:asciiTheme="minorHAnsi" w:hAnsiTheme="minorHAnsi" w:cstheme="minorHAnsi"/>
          <w:lang w:val="cs-CZ"/>
        </w:rPr>
        <w:t xml:space="preserve">je </w:t>
      </w:r>
      <w:r w:rsidRPr="0029023F">
        <w:rPr>
          <w:rFonts w:asciiTheme="minorHAnsi" w:hAnsiTheme="minorHAnsi" w:cstheme="minorHAnsi"/>
          <w:lang w:val="cs-CZ"/>
        </w:rPr>
        <w:t>knihovnou s univerzálním knihovním fondem doplněným specializovanými fondy</w:t>
      </w:r>
      <w:r w:rsidR="00436766">
        <w:rPr>
          <w:rFonts w:asciiTheme="minorHAnsi" w:hAnsiTheme="minorHAnsi" w:cstheme="minorHAnsi"/>
          <w:lang w:val="cs-CZ"/>
        </w:rPr>
        <w:t xml:space="preserve"> a</w:t>
      </w:r>
      <w:r w:rsidRPr="0029023F">
        <w:rPr>
          <w:rFonts w:asciiTheme="minorHAnsi" w:hAnsiTheme="minorHAnsi" w:cstheme="minorHAnsi"/>
          <w:lang w:val="cs-CZ"/>
        </w:rPr>
        <w:t xml:space="preserve"> trvale uchovává konzervační fond a</w:t>
      </w:r>
      <w:r w:rsidR="00835E7F">
        <w:rPr>
          <w:rFonts w:asciiTheme="minorHAnsi" w:hAnsiTheme="minorHAnsi" w:cstheme="minorHAnsi"/>
          <w:lang w:val="cs-CZ"/>
        </w:rPr>
        <w:t> </w:t>
      </w:r>
      <w:r w:rsidRPr="0029023F">
        <w:rPr>
          <w:rFonts w:asciiTheme="minorHAnsi" w:hAnsiTheme="minorHAnsi" w:cstheme="minorHAnsi"/>
          <w:lang w:val="cs-CZ"/>
        </w:rPr>
        <w:t xml:space="preserve">historický fond. </w:t>
      </w:r>
      <w:r w:rsidR="00EC5351" w:rsidRPr="0029023F">
        <w:rPr>
          <w:rFonts w:asciiTheme="minorHAnsi" w:hAnsiTheme="minorHAnsi" w:cstheme="minorHAnsi"/>
          <w:lang w:val="cs-CZ"/>
        </w:rPr>
        <w:t>V</w:t>
      </w:r>
      <w:r w:rsidRPr="0029023F">
        <w:rPr>
          <w:rFonts w:asciiTheme="minorHAnsi" w:hAnsiTheme="minorHAnsi" w:cstheme="minorHAnsi"/>
          <w:lang w:val="cs-CZ"/>
        </w:rPr>
        <w:t xml:space="preserve"> souladu s </w:t>
      </w:r>
      <w:r w:rsidR="00EC5351" w:rsidRPr="0029023F">
        <w:rPr>
          <w:rFonts w:asciiTheme="minorHAnsi" w:hAnsiTheme="minorHAnsi" w:cstheme="minorHAnsi"/>
          <w:lang w:val="cs-CZ"/>
        </w:rPr>
        <w:t>citovaným</w:t>
      </w:r>
      <w:r w:rsidRPr="0029023F">
        <w:rPr>
          <w:rFonts w:asciiTheme="minorHAnsi" w:hAnsiTheme="minorHAnsi" w:cstheme="minorHAnsi"/>
          <w:lang w:val="cs-CZ"/>
        </w:rPr>
        <w:t xml:space="preserve"> zákonem </w:t>
      </w:r>
      <w:r w:rsidR="00EC5351" w:rsidRPr="0029023F">
        <w:rPr>
          <w:rFonts w:asciiTheme="minorHAnsi" w:hAnsiTheme="minorHAnsi" w:cstheme="minorHAnsi"/>
          <w:lang w:val="cs-CZ"/>
        </w:rPr>
        <w:t xml:space="preserve">je </w:t>
      </w:r>
      <w:r w:rsidRPr="0029023F">
        <w:rPr>
          <w:rFonts w:asciiTheme="minorHAnsi" w:hAnsiTheme="minorHAnsi" w:cstheme="minorHAnsi"/>
          <w:lang w:val="cs-CZ"/>
        </w:rPr>
        <w:t xml:space="preserve">centrem systému knihoven, </w:t>
      </w:r>
      <w:r w:rsidR="00EC5351" w:rsidRPr="0029023F">
        <w:rPr>
          <w:rFonts w:asciiTheme="minorHAnsi" w:hAnsiTheme="minorHAnsi" w:cstheme="minorHAnsi"/>
          <w:lang w:val="cs-CZ"/>
        </w:rPr>
        <w:t>v </w:t>
      </w:r>
      <w:r w:rsidR="00FE1B7E">
        <w:rPr>
          <w:rFonts w:asciiTheme="minorHAnsi" w:hAnsiTheme="minorHAnsi" w:cstheme="minorHAnsi"/>
          <w:lang w:val="cs-CZ"/>
        </w:rPr>
        <w:t xml:space="preserve">jehož </w:t>
      </w:r>
      <w:r w:rsidR="00EC5351" w:rsidRPr="0029023F">
        <w:rPr>
          <w:rFonts w:asciiTheme="minorHAnsi" w:hAnsiTheme="minorHAnsi" w:cstheme="minorHAnsi"/>
          <w:lang w:val="cs-CZ"/>
        </w:rPr>
        <w:t>rámci</w:t>
      </w:r>
      <w:r w:rsidRPr="0029023F">
        <w:rPr>
          <w:rFonts w:asciiTheme="minorHAnsi" w:hAnsiTheme="minorHAnsi" w:cstheme="minorHAnsi"/>
          <w:lang w:val="cs-CZ"/>
        </w:rPr>
        <w:t xml:space="preserve"> vykonává koordinační, odborné, informační, vzdělávací, analytické, výzkumné, standardizační, metodické a poradenské činnosti. </w:t>
      </w:r>
    </w:p>
    <w:p w:rsidR="0029023F" w:rsidRP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AE3A71" w:rsidRDefault="00AE3A71" w:rsidP="0029023F">
      <w:pPr>
        <w:jc w:val="both"/>
        <w:rPr>
          <w:rFonts w:asciiTheme="minorHAnsi" w:hAnsiTheme="minorHAnsi" w:cstheme="minorHAnsi"/>
          <w:lang w:val="cs-CZ"/>
        </w:rPr>
      </w:pPr>
      <w:r w:rsidRPr="0029023F">
        <w:rPr>
          <w:rFonts w:asciiTheme="minorHAnsi" w:hAnsiTheme="minorHAnsi" w:cstheme="minorHAnsi"/>
          <w:b/>
          <w:lang w:val="cs-CZ"/>
        </w:rPr>
        <w:t>NG</w:t>
      </w:r>
      <w:r w:rsidRPr="0029023F">
        <w:rPr>
          <w:rFonts w:asciiTheme="minorHAnsi" w:hAnsiTheme="minorHAnsi" w:cstheme="minorHAnsi"/>
          <w:lang w:val="cs-CZ"/>
        </w:rPr>
        <w:t xml:space="preserve"> je </w:t>
      </w:r>
      <w:r w:rsidR="00F95613" w:rsidRPr="0029023F">
        <w:rPr>
          <w:rFonts w:asciiTheme="minorHAnsi" w:hAnsiTheme="minorHAnsi" w:cstheme="minorHAnsi"/>
          <w:lang w:val="cs-CZ"/>
        </w:rPr>
        <w:t>PO</w:t>
      </w:r>
      <w:r w:rsidRPr="0029023F">
        <w:rPr>
          <w:rFonts w:asciiTheme="minorHAnsi" w:hAnsiTheme="minorHAnsi" w:cstheme="minorHAnsi"/>
          <w:lang w:val="cs-CZ"/>
        </w:rPr>
        <w:t xml:space="preserve"> Ministerstva kultury, </w:t>
      </w:r>
      <w:r w:rsidR="00647025" w:rsidRPr="0029023F">
        <w:rPr>
          <w:rFonts w:asciiTheme="minorHAnsi" w:hAnsiTheme="minorHAnsi" w:cstheme="minorHAnsi"/>
          <w:lang w:val="cs-CZ"/>
        </w:rPr>
        <w:t>dle zákona</w:t>
      </w:r>
      <w:r w:rsidRPr="0029023F">
        <w:rPr>
          <w:rFonts w:asciiTheme="minorHAnsi" w:hAnsiTheme="minorHAnsi" w:cstheme="minorHAnsi"/>
          <w:lang w:val="cs-CZ"/>
        </w:rPr>
        <w:t xml:space="preserve"> č. 148/1949 Sb.</w:t>
      </w:r>
      <w:r w:rsidRPr="0029023F">
        <w:rPr>
          <w:rStyle w:val="Znakapoznpodarou"/>
          <w:rFonts w:asciiTheme="minorHAnsi" w:hAnsiTheme="minorHAnsi" w:cstheme="minorHAnsi"/>
          <w:lang w:val="cs-CZ"/>
        </w:rPr>
        <w:footnoteReference w:id="5"/>
      </w:r>
      <w:r w:rsidRPr="0029023F">
        <w:rPr>
          <w:rFonts w:asciiTheme="minorHAnsi" w:hAnsiTheme="minorHAnsi" w:cstheme="minorHAnsi"/>
          <w:lang w:val="cs-CZ"/>
        </w:rPr>
        <w:t xml:space="preserve"> </w:t>
      </w:r>
      <w:r w:rsidR="00647025" w:rsidRPr="0029023F">
        <w:rPr>
          <w:rFonts w:asciiTheme="minorHAnsi" w:hAnsiTheme="minorHAnsi" w:cstheme="minorHAnsi"/>
          <w:lang w:val="cs-CZ"/>
        </w:rPr>
        <w:t xml:space="preserve">je </w:t>
      </w:r>
      <w:r w:rsidRPr="0029023F">
        <w:rPr>
          <w:rFonts w:asciiTheme="minorHAnsi" w:hAnsiTheme="minorHAnsi" w:cstheme="minorHAnsi"/>
          <w:lang w:val="cs-CZ"/>
        </w:rPr>
        <w:t>výzkumnou organizací, jejímž hlavním účelem je provádět základní i aplikovaný výzkum a experimentální vývoj a šířit jejich výsledky prostřednictvím vědeckých publikací, výstav, výukových programů, metodik, příp.</w:t>
      </w:r>
      <w:r w:rsidR="00C1298C">
        <w:rPr>
          <w:rFonts w:asciiTheme="minorHAnsi" w:hAnsiTheme="minorHAnsi" w:cstheme="minorHAnsi"/>
          <w:lang w:val="cs-CZ"/>
        </w:rPr>
        <w:t> </w:t>
      </w:r>
      <w:r w:rsidRPr="0029023F">
        <w:rPr>
          <w:rFonts w:asciiTheme="minorHAnsi" w:hAnsiTheme="minorHAnsi" w:cstheme="minorHAnsi"/>
          <w:lang w:val="cs-CZ"/>
        </w:rPr>
        <w:t xml:space="preserve">převodem technologií. </w:t>
      </w:r>
    </w:p>
    <w:p w:rsidR="0029023F" w:rsidRP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615D69" w:rsidRDefault="00615D69" w:rsidP="0029023F">
      <w:pPr>
        <w:jc w:val="both"/>
        <w:rPr>
          <w:rFonts w:asciiTheme="minorHAnsi" w:hAnsiTheme="minorHAnsi" w:cstheme="minorHAnsi"/>
          <w:lang w:val="cs-CZ"/>
        </w:rPr>
      </w:pPr>
      <w:r w:rsidRPr="0029023F">
        <w:rPr>
          <w:rFonts w:asciiTheme="minorHAnsi" w:hAnsiTheme="minorHAnsi" w:cstheme="minorHAnsi"/>
          <w:b/>
          <w:lang w:val="cs-CZ"/>
        </w:rPr>
        <w:t>NTK</w:t>
      </w:r>
      <w:r w:rsidRPr="0029023F">
        <w:rPr>
          <w:rFonts w:asciiTheme="minorHAnsi" w:hAnsiTheme="minorHAnsi" w:cstheme="minorHAnsi"/>
          <w:lang w:val="cs-CZ"/>
        </w:rPr>
        <w:t xml:space="preserve"> je PO Ministerstva š</w:t>
      </w:r>
      <w:r w:rsidR="00C415BD" w:rsidRPr="0029023F">
        <w:rPr>
          <w:rFonts w:asciiTheme="minorHAnsi" w:hAnsiTheme="minorHAnsi" w:cstheme="minorHAnsi"/>
          <w:lang w:val="cs-CZ"/>
        </w:rPr>
        <w:t xml:space="preserve">kolství, mládeže a tělovýchovy a </w:t>
      </w:r>
      <w:r w:rsidR="00647025" w:rsidRPr="0029023F">
        <w:rPr>
          <w:rFonts w:asciiTheme="minorHAnsi" w:hAnsiTheme="minorHAnsi" w:cstheme="minorHAnsi"/>
          <w:lang w:val="cs-CZ"/>
        </w:rPr>
        <w:t>plní funkci ústřední odborné knihovny</w:t>
      </w:r>
      <w:r w:rsidRPr="0029023F">
        <w:rPr>
          <w:rFonts w:asciiTheme="minorHAnsi" w:hAnsiTheme="minorHAnsi" w:cstheme="minorHAnsi"/>
          <w:lang w:val="cs-CZ"/>
        </w:rPr>
        <w:t xml:space="preserve"> resortu MŠMT. Poskytuje knihovnické a informační služby právnickým a fyzickým osobám především ve vysokém školství, výzkumu a vývoji. Služby veřejnosti poskytuje podle zákona č. 257/2001 Sb. </w:t>
      </w:r>
    </w:p>
    <w:p w:rsidR="0029023F" w:rsidRP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FE582B" w:rsidRPr="0029023F" w:rsidRDefault="00937927" w:rsidP="0029023F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 w:rsidRPr="0029023F">
        <w:rPr>
          <w:rFonts w:asciiTheme="minorHAnsi" w:hAnsiTheme="minorHAnsi" w:cstheme="minorHAnsi"/>
          <w:lang w:val="cs-CZ"/>
        </w:rPr>
        <w:t xml:space="preserve">Hospodaření s peněžními prostředky </w:t>
      </w:r>
      <w:r w:rsidR="00C33981" w:rsidRPr="0029023F">
        <w:rPr>
          <w:rFonts w:asciiTheme="minorHAnsi" w:hAnsiTheme="minorHAnsi" w:cstheme="minorHAnsi"/>
          <w:lang w:val="cs-CZ"/>
        </w:rPr>
        <w:t>vynakládanými na úhradu vybraných nákladů z činnosti</w:t>
      </w:r>
      <w:r w:rsidR="00C33981" w:rsidRPr="0029023F">
        <w:rPr>
          <w:rFonts w:cs="Arial"/>
          <w:lang w:val="cs-CZ"/>
        </w:rPr>
        <w:t xml:space="preserve"> </w:t>
      </w:r>
      <w:r w:rsidRPr="0029023F">
        <w:rPr>
          <w:rFonts w:asciiTheme="minorHAnsi" w:hAnsiTheme="minorHAnsi" w:cstheme="minorHAnsi"/>
          <w:lang w:val="cs-CZ"/>
        </w:rPr>
        <w:t xml:space="preserve">bylo ověřováno na </w:t>
      </w:r>
      <w:r w:rsidR="007E1085" w:rsidRPr="0029023F">
        <w:rPr>
          <w:rFonts w:asciiTheme="minorHAnsi" w:hAnsiTheme="minorHAnsi" w:cstheme="minorHAnsi"/>
          <w:lang w:val="cs-CZ"/>
        </w:rPr>
        <w:t>daných</w:t>
      </w:r>
      <w:r w:rsidRPr="0029023F">
        <w:rPr>
          <w:rFonts w:asciiTheme="minorHAnsi" w:hAnsiTheme="minorHAnsi" w:cstheme="minorHAnsi"/>
          <w:lang w:val="cs-CZ"/>
        </w:rPr>
        <w:t xml:space="preserve"> nákladových položkách z oblas</w:t>
      </w:r>
      <w:r w:rsidR="00C33981" w:rsidRPr="0029023F">
        <w:rPr>
          <w:rFonts w:asciiTheme="minorHAnsi" w:hAnsiTheme="minorHAnsi" w:cstheme="minorHAnsi"/>
          <w:lang w:val="cs-CZ"/>
        </w:rPr>
        <w:t>tí spotřeby energie</w:t>
      </w:r>
      <w:r w:rsidR="00BE54F5" w:rsidRPr="0029023F">
        <w:rPr>
          <w:rFonts w:asciiTheme="minorHAnsi" w:hAnsiTheme="minorHAnsi" w:cstheme="minorHAnsi"/>
          <w:lang w:val="cs-CZ"/>
        </w:rPr>
        <w:t>, oprav a </w:t>
      </w:r>
      <w:r w:rsidRPr="0029023F">
        <w:rPr>
          <w:rFonts w:asciiTheme="minorHAnsi" w:hAnsiTheme="minorHAnsi" w:cstheme="minorHAnsi"/>
          <w:lang w:val="cs-CZ"/>
        </w:rPr>
        <w:t xml:space="preserve">udržování, </w:t>
      </w:r>
      <w:r w:rsidR="00C33981" w:rsidRPr="0029023F">
        <w:rPr>
          <w:rFonts w:asciiTheme="minorHAnsi" w:hAnsiTheme="minorHAnsi" w:cstheme="minorHAnsi"/>
          <w:lang w:val="cs-CZ"/>
        </w:rPr>
        <w:t xml:space="preserve">cestovného, </w:t>
      </w:r>
      <w:r w:rsidRPr="0029023F">
        <w:rPr>
          <w:rFonts w:asciiTheme="minorHAnsi" w:hAnsiTheme="minorHAnsi" w:cstheme="minorHAnsi"/>
          <w:lang w:val="cs-CZ"/>
        </w:rPr>
        <w:t>nákupů služeb a</w:t>
      </w:r>
      <w:r w:rsidR="00436766">
        <w:rPr>
          <w:rFonts w:asciiTheme="minorHAnsi" w:hAnsiTheme="minorHAnsi" w:cstheme="minorHAnsi"/>
          <w:lang w:val="cs-CZ"/>
        </w:rPr>
        <w:t xml:space="preserve"> v oblasti</w:t>
      </w:r>
      <w:r w:rsidRPr="0029023F">
        <w:rPr>
          <w:rFonts w:asciiTheme="minorHAnsi" w:hAnsiTheme="minorHAnsi" w:cstheme="minorHAnsi"/>
          <w:lang w:val="cs-CZ"/>
        </w:rPr>
        <w:t xml:space="preserve"> mezd. V rámci hospodaření s majetkem státu byla kontrola zaměřena na </w:t>
      </w:r>
      <w:r w:rsidR="00450F59" w:rsidRPr="0029023F">
        <w:rPr>
          <w:rFonts w:asciiTheme="minorHAnsi" w:hAnsiTheme="minorHAnsi" w:cstheme="minorHAnsi"/>
          <w:lang w:val="cs-CZ"/>
        </w:rPr>
        <w:t xml:space="preserve">pronájmy majetku a u NG a NK na </w:t>
      </w:r>
      <w:r w:rsidR="008110D7" w:rsidRPr="0029023F">
        <w:rPr>
          <w:rFonts w:asciiTheme="minorHAnsi" w:hAnsiTheme="minorHAnsi" w:cstheme="minorHAnsi"/>
          <w:lang w:val="cs-CZ"/>
        </w:rPr>
        <w:t xml:space="preserve">plnění povinností stanovených zákonem </w:t>
      </w:r>
      <w:r w:rsidR="00CA14FF" w:rsidRPr="0029023F">
        <w:rPr>
          <w:rFonts w:asciiTheme="minorHAnsi" w:hAnsiTheme="minorHAnsi" w:cstheme="minorHAnsi"/>
          <w:color w:val="000000"/>
          <w:lang w:val="cs-CZ"/>
        </w:rPr>
        <w:t>č. 122/2000 Sb.</w:t>
      </w:r>
      <w:r w:rsidR="00CA14FF" w:rsidRPr="0029023F">
        <w:rPr>
          <w:rStyle w:val="Znakapoznpodarou"/>
          <w:rFonts w:asciiTheme="minorHAnsi" w:hAnsiTheme="minorHAnsi" w:cstheme="minorHAnsi"/>
          <w:color w:val="000000"/>
        </w:rPr>
        <w:footnoteReference w:id="6"/>
      </w:r>
      <w:r w:rsidR="00FE582B" w:rsidRPr="0029023F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E582B" w:rsidRPr="0029023F">
        <w:rPr>
          <w:rFonts w:asciiTheme="minorHAnsi" w:hAnsiTheme="minorHAnsi" w:cstheme="minorHAnsi"/>
          <w:lang w:val="cs-CZ" w:eastAsia="cs-CZ"/>
        </w:rPr>
        <w:t>U kontrolovaných oblastí bylo o</w:t>
      </w:r>
      <w:r w:rsidR="00FE582B" w:rsidRPr="0029023F">
        <w:rPr>
          <w:rFonts w:asciiTheme="minorHAnsi" w:hAnsiTheme="minorHAnsi" w:cstheme="minorHAnsi"/>
          <w:lang w:val="cs-CZ"/>
        </w:rPr>
        <w:t>věřeno dodržování postupů stanovených pro vedení účetnictví, zadávání veřejných zakázek a fungování vnitřního kontrolního systému.</w:t>
      </w:r>
    </w:p>
    <w:p w:rsidR="008D0864" w:rsidRPr="0029023F" w:rsidRDefault="008D0864" w:rsidP="0029023F">
      <w:pPr>
        <w:ind w:left="680" w:hanging="680"/>
        <w:jc w:val="both"/>
        <w:rPr>
          <w:rFonts w:asciiTheme="minorHAnsi" w:hAnsiTheme="minorHAnsi" w:cstheme="minorHAnsi"/>
          <w:b/>
          <w:lang w:val="cs-CZ"/>
        </w:rPr>
      </w:pPr>
    </w:p>
    <w:p w:rsidR="00C33981" w:rsidRPr="0029023F" w:rsidRDefault="00C33981" w:rsidP="00582198">
      <w:pPr>
        <w:ind w:left="567" w:hanging="56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9023F">
        <w:rPr>
          <w:rFonts w:asciiTheme="minorHAnsi" w:hAnsiTheme="minorHAnsi" w:cstheme="minorHAnsi"/>
          <w:b/>
          <w:sz w:val="20"/>
          <w:szCs w:val="20"/>
          <w:lang w:val="cs-CZ"/>
        </w:rPr>
        <w:t>Pozn.:</w:t>
      </w:r>
      <w:r w:rsidRPr="0029023F">
        <w:rPr>
          <w:rFonts w:asciiTheme="minorHAnsi" w:hAnsiTheme="minorHAnsi" w:cstheme="minorHAnsi"/>
          <w:sz w:val="20"/>
          <w:szCs w:val="20"/>
          <w:lang w:val="cs-CZ"/>
        </w:rPr>
        <w:tab/>
        <w:t>Právní předpisy uvedené v tomto kontrolním závěru jsou aplikovány ve znění účinném pro kontrolované období.</w:t>
      </w:r>
    </w:p>
    <w:p w:rsidR="008D0864" w:rsidRDefault="008D0864">
      <w:pPr>
        <w:rPr>
          <w:rFonts w:ascii="Calibri" w:hAnsi="Calibri" w:cs="Calibri"/>
          <w:b/>
          <w:color w:val="000000"/>
          <w:sz w:val="26"/>
          <w:szCs w:val="26"/>
          <w:lang w:val="cs-CZ"/>
        </w:rPr>
      </w:pPr>
      <w:r>
        <w:rPr>
          <w:rFonts w:ascii="Calibri" w:hAnsi="Calibri" w:cs="Calibri"/>
          <w:b/>
          <w:color w:val="000000"/>
          <w:sz w:val="26"/>
          <w:szCs w:val="26"/>
          <w:lang w:val="cs-CZ"/>
        </w:rPr>
        <w:br w:type="page"/>
      </w:r>
    </w:p>
    <w:p w:rsidR="005E3F4A" w:rsidRPr="006A6AD1" w:rsidRDefault="005E3F4A" w:rsidP="0029023F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6A6AD1">
        <w:rPr>
          <w:rFonts w:ascii="Calibri" w:hAnsi="Calibri" w:cs="Calibri"/>
          <w:b/>
          <w:color w:val="000000"/>
          <w:sz w:val="28"/>
          <w:szCs w:val="28"/>
          <w:lang w:val="cs-CZ"/>
        </w:rPr>
        <w:lastRenderedPageBreak/>
        <w:t>II. Skutečnosti zjištěné při kontrole</w:t>
      </w:r>
    </w:p>
    <w:p w:rsidR="00E7472E" w:rsidRPr="0029023F" w:rsidRDefault="00E7472E" w:rsidP="0029023F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29023F" w:rsidRDefault="005E3F4A" w:rsidP="0029023F">
      <w:pPr>
        <w:jc w:val="both"/>
        <w:rPr>
          <w:rFonts w:ascii="Calibri" w:hAnsi="Calibri" w:cs="Calibri"/>
          <w:b/>
          <w:color w:val="000000"/>
          <w:lang w:val="cs-CZ"/>
        </w:rPr>
      </w:pPr>
      <w:r w:rsidRPr="0029023F">
        <w:rPr>
          <w:rFonts w:ascii="Calibri" w:hAnsi="Calibri" w:cs="Calibri"/>
          <w:b/>
          <w:color w:val="000000"/>
          <w:lang w:val="cs-CZ"/>
        </w:rPr>
        <w:t>1</w:t>
      </w:r>
      <w:r w:rsidR="0089456F" w:rsidRPr="0029023F">
        <w:rPr>
          <w:rFonts w:ascii="Calibri" w:hAnsi="Calibri" w:cs="Calibri"/>
          <w:b/>
          <w:color w:val="000000"/>
          <w:lang w:val="cs-CZ"/>
        </w:rPr>
        <w:t>.</w:t>
      </w:r>
      <w:r w:rsidRPr="0029023F">
        <w:rPr>
          <w:rFonts w:ascii="Calibri" w:hAnsi="Calibri" w:cs="Calibri"/>
          <w:b/>
          <w:color w:val="000000"/>
          <w:lang w:val="cs-CZ"/>
        </w:rPr>
        <w:t xml:space="preserve"> </w:t>
      </w:r>
      <w:r w:rsidR="008120DB" w:rsidRPr="0029023F">
        <w:rPr>
          <w:rFonts w:ascii="Calibri" w:hAnsi="Calibri" w:cs="Calibri"/>
          <w:b/>
          <w:color w:val="000000"/>
          <w:lang w:val="cs-CZ"/>
        </w:rPr>
        <w:t>Charakteristika hospodaření</w:t>
      </w:r>
    </w:p>
    <w:p w:rsidR="0029023F" w:rsidRDefault="0029023F" w:rsidP="0029023F">
      <w:pPr>
        <w:jc w:val="both"/>
        <w:rPr>
          <w:rFonts w:ascii="Calibri" w:hAnsi="Calibri" w:cs="Calibri"/>
          <w:color w:val="000000"/>
          <w:lang w:val="cs-CZ"/>
        </w:rPr>
      </w:pPr>
    </w:p>
    <w:p w:rsidR="00612D5C" w:rsidRDefault="00612D5C" w:rsidP="0029023F">
      <w:pPr>
        <w:jc w:val="both"/>
        <w:rPr>
          <w:rFonts w:ascii="Calibri" w:hAnsi="Calibri" w:cs="Calibri"/>
          <w:color w:val="000000"/>
          <w:lang w:val="cs-CZ"/>
        </w:rPr>
      </w:pPr>
      <w:r w:rsidRPr="0029023F">
        <w:rPr>
          <w:rFonts w:ascii="Calibri" w:hAnsi="Calibri" w:cs="Calibri"/>
          <w:color w:val="000000"/>
          <w:lang w:val="cs-CZ"/>
        </w:rPr>
        <w:t>Výsledek</w:t>
      </w:r>
      <w:r w:rsidR="00964240" w:rsidRPr="0029023F">
        <w:rPr>
          <w:rFonts w:ascii="Calibri" w:hAnsi="Calibri" w:cs="Calibri"/>
          <w:color w:val="000000"/>
          <w:lang w:val="cs-CZ"/>
        </w:rPr>
        <w:t xml:space="preserve"> hospodaření </w:t>
      </w:r>
      <w:r w:rsidR="004427F4" w:rsidRPr="0029023F">
        <w:rPr>
          <w:rFonts w:ascii="Calibri" w:hAnsi="Calibri" w:cs="Calibri"/>
          <w:color w:val="000000"/>
          <w:lang w:val="cs-CZ"/>
        </w:rPr>
        <w:t>kontrolovaných</w:t>
      </w:r>
      <w:r w:rsidR="00362569" w:rsidRPr="0029023F">
        <w:rPr>
          <w:rFonts w:ascii="Calibri" w:hAnsi="Calibri" w:cs="Calibri"/>
          <w:color w:val="000000"/>
          <w:lang w:val="cs-CZ"/>
        </w:rPr>
        <w:t xml:space="preserve"> </w:t>
      </w:r>
      <w:r w:rsidR="00964240" w:rsidRPr="0029023F">
        <w:rPr>
          <w:rFonts w:ascii="Calibri" w:hAnsi="Calibri" w:cs="Calibri"/>
          <w:color w:val="000000"/>
          <w:lang w:val="cs-CZ"/>
        </w:rPr>
        <w:t xml:space="preserve">PO byl </w:t>
      </w:r>
      <w:r w:rsidR="007E1085" w:rsidRPr="0029023F">
        <w:rPr>
          <w:rFonts w:ascii="Calibri" w:hAnsi="Calibri" w:cs="Calibri"/>
          <w:color w:val="000000"/>
          <w:lang w:val="cs-CZ"/>
        </w:rPr>
        <w:t>v </w:t>
      </w:r>
      <w:r w:rsidR="0094336C" w:rsidRPr="0029023F">
        <w:rPr>
          <w:rFonts w:ascii="Calibri" w:hAnsi="Calibri" w:cs="Calibri"/>
          <w:color w:val="000000"/>
          <w:lang w:val="cs-CZ"/>
        </w:rPr>
        <w:t>kontrol</w:t>
      </w:r>
      <w:r w:rsidR="004427F4" w:rsidRPr="0029023F">
        <w:rPr>
          <w:rFonts w:ascii="Calibri" w:hAnsi="Calibri" w:cs="Calibri"/>
          <w:color w:val="000000"/>
          <w:lang w:val="cs-CZ"/>
        </w:rPr>
        <w:t>ovaném</w:t>
      </w:r>
      <w:r w:rsidR="007E1085" w:rsidRPr="0029023F">
        <w:rPr>
          <w:rFonts w:ascii="Calibri" w:hAnsi="Calibri" w:cs="Calibri"/>
          <w:color w:val="000000"/>
          <w:lang w:val="cs-CZ"/>
        </w:rPr>
        <w:t xml:space="preserve"> období </w:t>
      </w:r>
      <w:r w:rsidR="00964240" w:rsidRPr="0029023F">
        <w:rPr>
          <w:rFonts w:ascii="Calibri" w:hAnsi="Calibri" w:cs="Calibri"/>
          <w:color w:val="000000"/>
          <w:lang w:val="cs-CZ"/>
        </w:rPr>
        <w:t>v rozhodujíc</w:t>
      </w:r>
      <w:r w:rsidRPr="0029023F">
        <w:rPr>
          <w:rFonts w:ascii="Calibri" w:hAnsi="Calibri" w:cs="Calibri"/>
          <w:color w:val="000000"/>
          <w:lang w:val="cs-CZ"/>
        </w:rPr>
        <w:t xml:space="preserve">í míře závislý na </w:t>
      </w:r>
      <w:r w:rsidR="002A21AD" w:rsidRPr="0029023F">
        <w:rPr>
          <w:rFonts w:ascii="Calibri" w:hAnsi="Calibri" w:cs="Calibri"/>
          <w:color w:val="000000"/>
          <w:lang w:val="cs-CZ"/>
        </w:rPr>
        <w:t>finančních prostředcích poskytovaných zřizovatele</w:t>
      </w:r>
      <w:r w:rsidR="00C1298C">
        <w:rPr>
          <w:rFonts w:ascii="Calibri" w:hAnsi="Calibri" w:cs="Calibri"/>
          <w:color w:val="000000"/>
          <w:lang w:val="cs-CZ"/>
        </w:rPr>
        <w:t>m</w:t>
      </w:r>
      <w:r w:rsidR="002A21AD" w:rsidRPr="0029023F">
        <w:rPr>
          <w:rFonts w:ascii="Calibri" w:hAnsi="Calibri" w:cs="Calibri"/>
          <w:color w:val="000000"/>
          <w:lang w:val="cs-CZ"/>
        </w:rPr>
        <w:t xml:space="preserve"> ve formě příspěvků a</w:t>
      </w:r>
      <w:r w:rsidR="00835E7F">
        <w:rPr>
          <w:rFonts w:ascii="Calibri" w:hAnsi="Calibri" w:cs="Calibri"/>
          <w:color w:val="000000"/>
          <w:lang w:val="cs-CZ"/>
        </w:rPr>
        <w:t> </w:t>
      </w:r>
      <w:r w:rsidR="002A21AD" w:rsidRPr="0029023F">
        <w:rPr>
          <w:rFonts w:ascii="Calibri" w:hAnsi="Calibri" w:cs="Calibri"/>
          <w:color w:val="000000"/>
          <w:lang w:val="cs-CZ"/>
        </w:rPr>
        <w:t>dotací na provoz</w:t>
      </w:r>
      <w:r w:rsidR="00595349" w:rsidRPr="0029023F">
        <w:rPr>
          <w:rFonts w:ascii="Calibri" w:hAnsi="Calibri" w:cs="Calibri"/>
          <w:color w:val="000000"/>
          <w:lang w:val="cs-CZ"/>
        </w:rPr>
        <w:t xml:space="preserve"> a </w:t>
      </w:r>
      <w:r w:rsidR="007E1085" w:rsidRPr="0029023F">
        <w:rPr>
          <w:rFonts w:ascii="Calibri" w:hAnsi="Calibri" w:cs="Calibri"/>
          <w:color w:val="000000"/>
          <w:lang w:val="cs-CZ"/>
        </w:rPr>
        <w:t xml:space="preserve">na </w:t>
      </w:r>
      <w:r w:rsidR="00362569" w:rsidRPr="0029023F">
        <w:rPr>
          <w:rFonts w:ascii="Calibri" w:hAnsi="Calibri" w:cs="Calibri"/>
          <w:color w:val="000000"/>
          <w:lang w:val="cs-CZ"/>
        </w:rPr>
        <w:t xml:space="preserve">využití </w:t>
      </w:r>
      <w:r w:rsidR="00595349" w:rsidRPr="0029023F">
        <w:rPr>
          <w:rFonts w:ascii="Calibri" w:hAnsi="Calibri" w:cs="Calibri"/>
          <w:color w:val="000000"/>
          <w:lang w:val="cs-CZ"/>
        </w:rPr>
        <w:t>účelově určených prostředků.</w:t>
      </w:r>
    </w:p>
    <w:p w:rsidR="0029023F" w:rsidRPr="0029023F" w:rsidRDefault="0029023F" w:rsidP="0029023F">
      <w:pPr>
        <w:jc w:val="both"/>
        <w:rPr>
          <w:rFonts w:ascii="Calibri" w:hAnsi="Calibri" w:cs="Calibri"/>
          <w:color w:val="000000"/>
          <w:lang w:val="cs-CZ"/>
        </w:rPr>
      </w:pPr>
    </w:p>
    <w:p w:rsidR="0089456F" w:rsidRPr="0029023F" w:rsidRDefault="00870C59" w:rsidP="0029023F">
      <w:pPr>
        <w:tabs>
          <w:tab w:val="right" w:pos="9072"/>
        </w:tabs>
        <w:spacing w:after="40"/>
        <w:jc w:val="both"/>
        <w:rPr>
          <w:rFonts w:ascii="Calibri" w:hAnsi="Calibri" w:cs="Calibri"/>
          <w:b/>
          <w:color w:val="000000"/>
          <w:lang w:val="cs-CZ"/>
        </w:rPr>
      </w:pPr>
      <w:r w:rsidRPr="0029023F">
        <w:rPr>
          <w:rFonts w:ascii="Calibri" w:hAnsi="Calibri" w:cs="Calibri"/>
          <w:b/>
          <w:color w:val="000000"/>
          <w:lang w:val="cs-CZ"/>
        </w:rPr>
        <w:t xml:space="preserve">Tabulka č. </w:t>
      </w:r>
      <w:r w:rsidR="00B72C74" w:rsidRPr="0029023F">
        <w:rPr>
          <w:rFonts w:ascii="Calibri" w:hAnsi="Calibri" w:cs="Calibri"/>
          <w:b/>
          <w:color w:val="000000"/>
          <w:lang w:val="cs-CZ"/>
        </w:rPr>
        <w:t>1</w:t>
      </w:r>
      <w:r w:rsidRPr="0029023F">
        <w:rPr>
          <w:rFonts w:ascii="Calibri" w:hAnsi="Calibri" w:cs="Calibri"/>
          <w:b/>
          <w:color w:val="000000"/>
          <w:lang w:val="cs-CZ"/>
        </w:rPr>
        <w:t xml:space="preserve"> – </w:t>
      </w:r>
      <w:r w:rsidR="00E97668" w:rsidRPr="0029023F">
        <w:rPr>
          <w:rFonts w:ascii="Calibri" w:hAnsi="Calibri" w:cs="Calibri"/>
          <w:b/>
          <w:color w:val="000000"/>
          <w:lang w:val="cs-CZ"/>
        </w:rPr>
        <w:t>Náklady a výnosy</w:t>
      </w:r>
      <w:r w:rsidRPr="0029023F">
        <w:rPr>
          <w:rFonts w:ascii="Calibri" w:hAnsi="Calibri" w:cs="Calibri"/>
          <w:b/>
          <w:color w:val="000000"/>
          <w:lang w:val="cs-CZ"/>
        </w:rPr>
        <w:tab/>
      </w:r>
      <w:r w:rsidR="00862198">
        <w:rPr>
          <w:rFonts w:ascii="Calibri" w:hAnsi="Calibri" w:cs="Calibri"/>
          <w:b/>
          <w:color w:val="000000"/>
          <w:lang w:val="cs-CZ"/>
        </w:rPr>
        <w:t>(</w:t>
      </w:r>
      <w:r w:rsidR="000E5794" w:rsidRPr="0029023F">
        <w:rPr>
          <w:rFonts w:ascii="Calibri" w:hAnsi="Calibri" w:cs="Calibri"/>
          <w:b/>
          <w:color w:val="000000"/>
          <w:lang w:val="cs-CZ"/>
        </w:rPr>
        <w:t>v Kč</w:t>
      </w:r>
      <w:r w:rsidR="00862198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095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3"/>
        <w:gridCol w:w="1227"/>
        <w:gridCol w:w="1403"/>
        <w:gridCol w:w="1160"/>
        <w:gridCol w:w="1391"/>
        <w:gridCol w:w="1357"/>
        <w:gridCol w:w="1357"/>
      </w:tblGrid>
      <w:tr w:rsidR="00D870AA" w:rsidRPr="0029023F" w:rsidTr="00CA6171">
        <w:trPr>
          <w:trHeight w:val="227"/>
          <w:jc w:val="right"/>
        </w:trPr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PO/rok</w:t>
            </w:r>
          </w:p>
        </w:tc>
        <w:tc>
          <w:tcPr>
            <w:tcW w:w="7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Hlavní činnost</w:t>
            </w:r>
          </w:p>
        </w:tc>
      </w:tr>
      <w:tr w:rsidR="00D870AA" w:rsidRPr="00DF1658" w:rsidTr="00CA6171">
        <w:trPr>
          <w:trHeight w:val="227"/>
          <w:jc w:val="right"/>
        </w:trPr>
        <w:tc>
          <w:tcPr>
            <w:tcW w:w="12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Náklady celkem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436766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– </w:t>
            </w:r>
            <w:r w:rsidR="00D870AA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 toho</w:t>
            </w:r>
            <w:r w:rsidR="00D870A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:</w:t>
            </w: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Výnosy celkem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436766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– </w:t>
            </w:r>
            <w:r w:rsidR="00D870AA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 toho</w:t>
            </w:r>
            <w:r w:rsidR="00D870A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: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Výsledek hospodaření běžného účetního období</w:t>
            </w:r>
          </w:p>
        </w:tc>
      </w:tr>
      <w:tr w:rsidR="00D870AA" w:rsidRPr="0029023F" w:rsidTr="00CA6171">
        <w:trPr>
          <w:trHeight w:val="227"/>
          <w:jc w:val="right"/>
        </w:trPr>
        <w:tc>
          <w:tcPr>
            <w:tcW w:w="12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436766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</w:t>
            </w:r>
            <w:r w:rsidR="00D870AA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áklady z činnosti*</w:t>
            </w:r>
          </w:p>
        </w:tc>
        <w:tc>
          <w:tcPr>
            <w:tcW w:w="1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436766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</w:t>
            </w:r>
            <w:r w:rsidR="00D870AA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ýnosy z činnosti**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436766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</w:t>
            </w:r>
            <w:r w:rsidR="00D870AA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ýnosy z transferů</w:t>
            </w: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0AA" w:rsidRPr="0029023F" w:rsidRDefault="00D870AA" w:rsidP="002902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NK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361 505 398,89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359 038 932,59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361 951 860,92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27 274 076,84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334 546 663,11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446 462,03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F64" w:rsidRPr="0029023F" w:rsidRDefault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488 081 719,27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485 434 799,68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488 081 719,27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66 722 340,63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421 323 325,25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64" w:rsidRPr="0029023F" w:rsidRDefault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444 197 134,72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441 978 958,06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444 197 134,72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37 804 295,71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406 270 350,50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NG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333 460 888,35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331 564 801,62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332 064 324,61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73 515 854,44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258 543 917,42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CA6171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sym w:font="Symbol" w:char="F02D"/>
            </w:r>
            <w:r w:rsidR="00EE3F64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1 396 563,74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F64" w:rsidRPr="0029023F" w:rsidRDefault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323 629 229,64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323 382 107,30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323 691 219,08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62 861 012,76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260 811 704,17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61 989,44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64" w:rsidRPr="0029023F" w:rsidRDefault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341 058 214,69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339 078 709,63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341 527 777,74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68 019 478,14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273 298 379,19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469 563,05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NTK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345 419 269,10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343 559 185,66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201 754 484,77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43 373 624,42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158 045 395,95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CA6171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sym w:font="Symbol" w:char="F02D"/>
            </w:r>
            <w:r w:rsidR="00EE3F64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143 664 784,33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F64" w:rsidRPr="0029023F" w:rsidRDefault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326 081 501,09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324 793 123,44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321 297 275,61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55 997 751,09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265 276 245,40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CA6171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sym w:font="Symbol" w:char="F02D"/>
            </w:r>
            <w:r w:rsidR="00EE3F64"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4 784 225,48</w:t>
            </w:r>
          </w:p>
        </w:tc>
      </w:tr>
      <w:tr w:rsidR="00EE3F64" w:rsidRPr="0029023F" w:rsidTr="00CA6171">
        <w:trPr>
          <w:trHeight w:val="227"/>
          <w:jc w:val="right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64" w:rsidRPr="0029023F" w:rsidRDefault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EE3F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264 794 026,00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263 253 446,05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264 888 178,87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28 206 769,67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236 671 488,49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F64" w:rsidRPr="0029023F" w:rsidRDefault="00EE3F64" w:rsidP="00CA6171">
            <w:pPr>
              <w:autoSpaceDE w:val="0"/>
              <w:autoSpaceDN w:val="0"/>
              <w:adjustRightInd w:val="0"/>
              <w:ind w:right="4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29023F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94 152,87</w:t>
            </w:r>
          </w:p>
        </w:tc>
      </w:tr>
    </w:tbl>
    <w:p w:rsidR="0062653F" w:rsidRPr="0029023F" w:rsidRDefault="0062653F" w:rsidP="0029023F">
      <w:pPr>
        <w:spacing w:before="4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49253D">
        <w:rPr>
          <w:rFonts w:asciiTheme="minorHAnsi" w:hAnsiTheme="minorHAnsi" w:cstheme="minorHAnsi"/>
          <w:b/>
          <w:bCs/>
          <w:color w:val="000000"/>
          <w:sz w:val="20"/>
          <w:szCs w:val="20"/>
          <w:lang w:val="cs-CZ" w:eastAsia="cs-CZ"/>
        </w:rPr>
        <w:t>Zdroj</w:t>
      </w:r>
      <w:r w:rsidRPr="0049253D">
        <w:rPr>
          <w:rFonts w:asciiTheme="minorHAnsi" w:hAnsiTheme="minorHAnsi" w:cstheme="minorHAnsi"/>
          <w:b/>
          <w:color w:val="000000"/>
          <w:sz w:val="20"/>
          <w:szCs w:val="20"/>
          <w:lang w:val="cs-CZ" w:eastAsia="cs-CZ"/>
        </w:rPr>
        <w:t xml:space="preserve">: </w:t>
      </w:r>
      <w:r w:rsidR="00D870AA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>v</w:t>
      </w:r>
      <w:r w:rsidRPr="0029023F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>ýkaz</w:t>
      </w:r>
      <w:r w:rsidR="00D870AA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>y</w:t>
      </w:r>
      <w:r w:rsidRPr="0029023F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 xml:space="preserve"> zisku a ztráty sestaven</w:t>
      </w:r>
      <w:r w:rsidR="00D870AA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>é</w:t>
      </w:r>
      <w:r w:rsidRPr="0029023F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 xml:space="preserve"> k 31. 12. 2012, k 31. 12. 2013 a k 31. 12. 2014</w:t>
      </w:r>
      <w:r w:rsidR="008A5651" w:rsidRPr="0029023F">
        <w:rPr>
          <w:rFonts w:asciiTheme="minorHAnsi" w:hAnsiTheme="minorHAnsi" w:cstheme="minorHAnsi"/>
          <w:color w:val="000000"/>
          <w:sz w:val="20"/>
          <w:szCs w:val="20"/>
          <w:lang w:val="cs-CZ" w:eastAsia="cs-CZ"/>
        </w:rPr>
        <w:t>.</w:t>
      </w:r>
    </w:p>
    <w:p w:rsidR="0062653F" w:rsidRPr="0029023F" w:rsidRDefault="00167F11" w:rsidP="00CE5DF4">
      <w:pPr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167F11">
        <w:rPr>
          <w:rFonts w:ascii="Calibri" w:hAnsi="Calibri" w:cs="Calibri"/>
          <w:color w:val="000000"/>
          <w:sz w:val="20"/>
          <w:szCs w:val="20"/>
          <w:lang w:val="cs-CZ"/>
        </w:rPr>
        <w:t>*</w:t>
      </w:r>
      <w:r w:rsidRPr="00167F1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CE5DF4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9023F">
        <w:rPr>
          <w:rFonts w:ascii="Calibri" w:hAnsi="Calibri" w:cs="Calibri"/>
          <w:sz w:val="20"/>
          <w:szCs w:val="20"/>
          <w:lang w:val="cs-CZ"/>
        </w:rPr>
        <w:t>Náklady z činnosti se podle vyhlášky č. 410/2009 Sb.</w:t>
      </w:r>
      <w:r w:rsidR="00A21E0B" w:rsidRPr="0029023F">
        <w:rPr>
          <w:rStyle w:val="Znakapoznpodarou"/>
          <w:rFonts w:ascii="Calibri" w:hAnsi="Calibri" w:cs="Calibri"/>
          <w:sz w:val="20"/>
          <w:szCs w:val="20"/>
          <w:lang w:val="cs-CZ"/>
        </w:rPr>
        <w:footnoteReference w:id="7"/>
      </w:r>
      <w:r w:rsidRPr="0029023F">
        <w:rPr>
          <w:rFonts w:ascii="Calibri" w:hAnsi="Calibri" w:cs="Calibri"/>
          <w:sz w:val="20"/>
          <w:szCs w:val="20"/>
          <w:lang w:val="cs-CZ"/>
        </w:rPr>
        <w:t xml:space="preserve"> rozumí náklady na spotřebované nákupy a služby, osobní náklady, daně, poplatky a vratky, smluvní poplatky a úroky, dary, manka a škody, odpisy a jiné náklady související s vykonáváním stanovené činnosti kontrolovaných PO. Podíl nákladů z činnosti na celkových nákladech kontrolovaných PO (bez nákladů na transfery) představoval průměrně 99,50 %.</w:t>
      </w:r>
    </w:p>
    <w:p w:rsidR="00A45B1A" w:rsidRPr="0029023F" w:rsidRDefault="00582198" w:rsidP="0029023F">
      <w:pPr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**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167F11" w:rsidRPr="0029023F">
        <w:rPr>
          <w:rFonts w:ascii="Calibri" w:hAnsi="Calibri" w:cs="Calibri"/>
          <w:sz w:val="20"/>
          <w:szCs w:val="20"/>
          <w:lang w:val="cs-CZ"/>
        </w:rPr>
        <w:t>Výnosy z činnosti se podle vyhlášky č. 410/2009 Sb. rozumí výnosy z prodeje vlastních výrobků, služeb, pronájmu, dlouhodobého majetku a jiné výnosy související s vykonáváním stanovené činnosti kontrolovaných PO. Podíl výnosů z činnosti na celkových výnosech kontrolovaných PO představoval průměrně 15,64 %.</w:t>
      </w:r>
      <w:r w:rsidR="00271C71" w:rsidRPr="0029023F">
        <w:rPr>
          <w:rFonts w:ascii="Calibri" w:hAnsi="Calibri" w:cs="Calibri"/>
          <w:sz w:val="20"/>
          <w:szCs w:val="20"/>
          <w:lang w:val="cs-CZ"/>
        </w:rPr>
        <w:t xml:space="preserve"> Podíl výnosů z transferů na celkových výnosech kontrolovaných PO představoval průměrně 84,32 %.</w:t>
      </w:r>
    </w:p>
    <w:p w:rsid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CB675D" w:rsidRDefault="009719FB" w:rsidP="0029023F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K poklesu </w:t>
      </w:r>
      <w:r w:rsidRPr="009719FB">
        <w:rPr>
          <w:rFonts w:asciiTheme="minorHAnsi" w:hAnsiTheme="minorHAnsi" w:cstheme="minorHAnsi"/>
          <w:lang w:val="cs-CZ"/>
        </w:rPr>
        <w:t xml:space="preserve">nákladů z činnosti NK v roce 2014 </w:t>
      </w:r>
      <w:r>
        <w:rPr>
          <w:rFonts w:asciiTheme="minorHAnsi" w:hAnsiTheme="minorHAnsi" w:cstheme="minorHAnsi"/>
          <w:lang w:val="cs-CZ"/>
        </w:rPr>
        <w:t xml:space="preserve">došlo zejména v důsledku snížení nákladů </w:t>
      </w:r>
      <w:r w:rsidRPr="009719FB">
        <w:rPr>
          <w:rFonts w:asciiTheme="minorHAnsi" w:hAnsiTheme="minorHAnsi" w:cstheme="minorHAnsi"/>
          <w:lang w:val="cs-CZ"/>
        </w:rPr>
        <w:t>na opravy a udržování, spotřebu energie a nákladů na cestovné.</w:t>
      </w:r>
      <w:r w:rsidR="0097062F">
        <w:rPr>
          <w:rFonts w:asciiTheme="minorHAnsi" w:hAnsiTheme="minorHAnsi" w:cstheme="minorHAnsi"/>
          <w:lang w:val="cs-CZ"/>
        </w:rPr>
        <w:t xml:space="preserve"> </w:t>
      </w:r>
      <w:r w:rsidR="00680AA1">
        <w:rPr>
          <w:rFonts w:asciiTheme="minorHAnsi" w:hAnsiTheme="minorHAnsi" w:cstheme="minorHAnsi"/>
          <w:lang w:val="cs-CZ"/>
        </w:rPr>
        <w:t xml:space="preserve">V roce 2014 došlo k navýšení </w:t>
      </w:r>
      <w:r w:rsidR="004826A2">
        <w:rPr>
          <w:rFonts w:asciiTheme="minorHAnsi" w:hAnsiTheme="minorHAnsi" w:cstheme="minorHAnsi"/>
          <w:lang w:val="cs-CZ"/>
        </w:rPr>
        <w:t xml:space="preserve">nákladů z činnosti NG </w:t>
      </w:r>
      <w:r w:rsidR="004427F4">
        <w:rPr>
          <w:rFonts w:asciiTheme="minorHAnsi" w:hAnsiTheme="minorHAnsi" w:cstheme="minorHAnsi"/>
          <w:lang w:val="cs-CZ"/>
        </w:rPr>
        <w:t>z důvodu</w:t>
      </w:r>
      <w:r w:rsidR="00200DA3">
        <w:rPr>
          <w:rFonts w:asciiTheme="minorHAnsi" w:hAnsiTheme="minorHAnsi" w:cstheme="minorHAnsi"/>
          <w:lang w:val="cs-CZ"/>
        </w:rPr>
        <w:t xml:space="preserve"> </w:t>
      </w:r>
      <w:r w:rsidR="00817A72">
        <w:rPr>
          <w:rFonts w:asciiTheme="minorHAnsi" w:hAnsiTheme="minorHAnsi" w:cstheme="minorHAnsi"/>
          <w:lang w:val="cs-CZ"/>
        </w:rPr>
        <w:t>zvýšení mzdových nákladů, nákladů na opravy a udržování, nákladů z drobného dlouhodobého majetku a</w:t>
      </w:r>
      <w:r w:rsidR="00436766">
        <w:rPr>
          <w:rFonts w:asciiTheme="minorHAnsi" w:hAnsiTheme="minorHAnsi" w:cstheme="minorHAnsi"/>
          <w:lang w:val="cs-CZ"/>
        </w:rPr>
        <w:t> výdajů na</w:t>
      </w:r>
      <w:r w:rsidR="00817A72">
        <w:rPr>
          <w:rFonts w:asciiTheme="minorHAnsi" w:hAnsiTheme="minorHAnsi" w:cstheme="minorHAnsi"/>
          <w:lang w:val="cs-CZ"/>
        </w:rPr>
        <w:t xml:space="preserve"> spotřeb</w:t>
      </w:r>
      <w:r w:rsidR="00436766">
        <w:rPr>
          <w:rFonts w:asciiTheme="minorHAnsi" w:hAnsiTheme="minorHAnsi" w:cstheme="minorHAnsi"/>
          <w:lang w:val="cs-CZ"/>
        </w:rPr>
        <w:t>u</w:t>
      </w:r>
      <w:r w:rsidR="00817A72">
        <w:rPr>
          <w:rFonts w:asciiTheme="minorHAnsi" w:hAnsiTheme="minorHAnsi" w:cstheme="minorHAnsi"/>
          <w:lang w:val="cs-CZ"/>
        </w:rPr>
        <w:t xml:space="preserve"> materiálu.</w:t>
      </w:r>
      <w:r w:rsidR="009E2BC4">
        <w:rPr>
          <w:rFonts w:asciiTheme="minorHAnsi" w:hAnsiTheme="minorHAnsi" w:cstheme="minorHAnsi"/>
          <w:lang w:val="cs-CZ"/>
        </w:rPr>
        <w:t xml:space="preserve"> Na snižování nákladů z činnosti NTK v kontrolovaném období měly </w:t>
      </w:r>
      <w:r w:rsidR="00680AA1">
        <w:rPr>
          <w:rFonts w:asciiTheme="minorHAnsi" w:hAnsiTheme="minorHAnsi" w:cstheme="minorHAnsi"/>
          <w:lang w:val="cs-CZ"/>
        </w:rPr>
        <w:t xml:space="preserve">především </w:t>
      </w:r>
      <w:r w:rsidR="009E2BC4">
        <w:rPr>
          <w:rFonts w:asciiTheme="minorHAnsi" w:hAnsiTheme="minorHAnsi" w:cstheme="minorHAnsi"/>
          <w:lang w:val="cs-CZ"/>
        </w:rPr>
        <w:t>vliv snižujíc</w:t>
      </w:r>
      <w:r w:rsidR="00283A14">
        <w:rPr>
          <w:rFonts w:asciiTheme="minorHAnsi" w:hAnsiTheme="minorHAnsi" w:cstheme="minorHAnsi"/>
          <w:lang w:val="cs-CZ"/>
        </w:rPr>
        <w:t>í se náklady na ostatní služby.</w:t>
      </w:r>
    </w:p>
    <w:p w:rsidR="0029023F" w:rsidRDefault="0029023F" w:rsidP="0029023F">
      <w:pPr>
        <w:jc w:val="both"/>
        <w:rPr>
          <w:rFonts w:asciiTheme="minorHAnsi" w:hAnsiTheme="minorHAnsi" w:cstheme="minorHAnsi"/>
          <w:lang w:val="cs-CZ"/>
        </w:rPr>
      </w:pPr>
    </w:p>
    <w:p w:rsidR="001036B7" w:rsidRDefault="001555B3" w:rsidP="005E3F4A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Částka</w:t>
      </w:r>
      <w:r w:rsidR="00CB675D" w:rsidRPr="008A1BF0">
        <w:rPr>
          <w:rFonts w:asciiTheme="minorHAnsi" w:hAnsiTheme="minorHAnsi" w:cstheme="minorHAnsi"/>
          <w:lang w:val="cs-CZ"/>
        </w:rPr>
        <w:t xml:space="preserve"> výnosů z činnosti N</w:t>
      </w:r>
      <w:r w:rsidR="00CB675D">
        <w:rPr>
          <w:rFonts w:asciiTheme="minorHAnsi" w:hAnsiTheme="minorHAnsi" w:cstheme="minorHAnsi"/>
          <w:lang w:val="cs-CZ"/>
        </w:rPr>
        <w:t>G</w:t>
      </w:r>
      <w:r w:rsidR="00CB675D" w:rsidRPr="008A1BF0">
        <w:rPr>
          <w:rFonts w:asciiTheme="minorHAnsi" w:hAnsiTheme="minorHAnsi" w:cstheme="minorHAnsi"/>
          <w:lang w:val="cs-CZ"/>
        </w:rPr>
        <w:t xml:space="preserve"> v roce 201</w:t>
      </w:r>
      <w:r w:rsidR="00CB675D">
        <w:rPr>
          <w:rFonts w:asciiTheme="minorHAnsi" w:hAnsiTheme="minorHAnsi" w:cstheme="minorHAnsi"/>
          <w:lang w:val="cs-CZ"/>
        </w:rPr>
        <w:t>3</w:t>
      </w:r>
      <w:r w:rsidR="00CB675D" w:rsidRPr="008A1BF0">
        <w:rPr>
          <w:rFonts w:asciiTheme="minorHAnsi" w:hAnsiTheme="minorHAnsi" w:cstheme="minorHAnsi"/>
          <w:lang w:val="cs-CZ"/>
        </w:rPr>
        <w:t xml:space="preserve"> oproti roku </w:t>
      </w:r>
      <w:r w:rsidR="00CB675D">
        <w:rPr>
          <w:rFonts w:asciiTheme="minorHAnsi" w:hAnsiTheme="minorHAnsi" w:cstheme="minorHAnsi"/>
          <w:lang w:val="cs-CZ"/>
        </w:rPr>
        <w:t>předchozímu</w:t>
      </w:r>
      <w:r w:rsidR="00CB675D" w:rsidRPr="008A1BF0">
        <w:rPr>
          <w:rFonts w:asciiTheme="minorHAnsi" w:hAnsiTheme="minorHAnsi" w:cstheme="minorHAnsi"/>
          <w:lang w:val="cs-CZ"/>
        </w:rPr>
        <w:t xml:space="preserve"> </w:t>
      </w:r>
      <w:r w:rsidR="003C4914" w:rsidRPr="008A1BF0">
        <w:rPr>
          <w:rFonts w:asciiTheme="minorHAnsi" w:hAnsiTheme="minorHAnsi" w:cstheme="minorHAnsi"/>
          <w:lang w:val="cs-CZ"/>
        </w:rPr>
        <w:t>klesla</w:t>
      </w:r>
      <w:r w:rsidR="003C4914">
        <w:rPr>
          <w:rFonts w:asciiTheme="minorHAnsi" w:hAnsiTheme="minorHAnsi" w:cstheme="minorHAnsi"/>
          <w:lang w:val="cs-CZ"/>
        </w:rPr>
        <w:t xml:space="preserve"> </w:t>
      </w:r>
      <w:r w:rsidR="00EC7396">
        <w:rPr>
          <w:rFonts w:asciiTheme="minorHAnsi" w:hAnsiTheme="minorHAnsi" w:cstheme="minorHAnsi"/>
          <w:lang w:val="cs-CZ"/>
        </w:rPr>
        <w:t>o 14,</w:t>
      </w:r>
      <w:r w:rsidR="00CB675D">
        <w:rPr>
          <w:rFonts w:asciiTheme="minorHAnsi" w:hAnsiTheme="minorHAnsi" w:cstheme="minorHAnsi"/>
          <w:lang w:val="cs-CZ"/>
        </w:rPr>
        <w:t>49 %</w:t>
      </w:r>
      <w:r w:rsidR="00436766">
        <w:rPr>
          <w:rFonts w:asciiTheme="minorHAnsi" w:hAnsiTheme="minorHAnsi" w:cstheme="minorHAnsi"/>
          <w:lang w:val="cs-CZ"/>
        </w:rPr>
        <w:t>, a to</w:t>
      </w:r>
      <w:r w:rsidR="00CB675D">
        <w:rPr>
          <w:rFonts w:asciiTheme="minorHAnsi" w:hAnsiTheme="minorHAnsi" w:cstheme="minorHAnsi"/>
          <w:lang w:val="cs-CZ"/>
        </w:rPr>
        <w:t xml:space="preserve"> </w:t>
      </w:r>
      <w:r w:rsidR="00BE54F5">
        <w:rPr>
          <w:rFonts w:asciiTheme="minorHAnsi" w:hAnsiTheme="minorHAnsi" w:cstheme="minorHAnsi"/>
          <w:lang w:val="cs-CZ"/>
        </w:rPr>
        <w:t>v </w:t>
      </w:r>
      <w:r w:rsidR="003C4914">
        <w:rPr>
          <w:rFonts w:asciiTheme="minorHAnsi" w:hAnsiTheme="minorHAnsi" w:cstheme="minorHAnsi"/>
          <w:lang w:val="cs-CZ"/>
        </w:rPr>
        <w:t>důsledku</w:t>
      </w:r>
      <w:r w:rsidR="00200DA3">
        <w:rPr>
          <w:rFonts w:asciiTheme="minorHAnsi" w:hAnsiTheme="minorHAnsi" w:cstheme="minorHAnsi"/>
          <w:lang w:val="cs-CZ"/>
        </w:rPr>
        <w:t xml:space="preserve"> </w:t>
      </w:r>
      <w:r w:rsidR="00CE34AB">
        <w:rPr>
          <w:rFonts w:asciiTheme="minorHAnsi" w:hAnsiTheme="minorHAnsi" w:cstheme="minorHAnsi"/>
          <w:lang w:val="cs-CZ"/>
        </w:rPr>
        <w:t>snížených</w:t>
      </w:r>
      <w:r w:rsidR="00EC27E4">
        <w:rPr>
          <w:rFonts w:asciiTheme="minorHAnsi" w:hAnsiTheme="minorHAnsi" w:cstheme="minorHAnsi"/>
          <w:lang w:val="cs-CZ"/>
        </w:rPr>
        <w:t xml:space="preserve"> </w:t>
      </w:r>
      <w:r w:rsidR="00CB675D">
        <w:rPr>
          <w:rFonts w:asciiTheme="minorHAnsi" w:hAnsiTheme="minorHAnsi" w:cstheme="minorHAnsi"/>
          <w:lang w:val="cs-CZ"/>
        </w:rPr>
        <w:t xml:space="preserve">výnosů ze vstupného. </w:t>
      </w:r>
      <w:r>
        <w:rPr>
          <w:rFonts w:asciiTheme="minorHAnsi" w:hAnsiTheme="minorHAnsi" w:cstheme="minorHAnsi"/>
          <w:bCs/>
          <w:lang w:val="cs-CZ"/>
        </w:rPr>
        <w:t>Výnosy</w:t>
      </w:r>
      <w:r w:rsidR="002D4CCA">
        <w:rPr>
          <w:rFonts w:asciiTheme="minorHAnsi" w:hAnsiTheme="minorHAnsi" w:cstheme="minorHAnsi"/>
          <w:bCs/>
          <w:lang w:val="cs-CZ"/>
        </w:rPr>
        <w:t xml:space="preserve"> z činnosti NTK byly ovlivněny</w:t>
      </w:r>
      <w:r w:rsidR="001036B7" w:rsidRPr="001036B7">
        <w:rPr>
          <w:rFonts w:asciiTheme="minorHAnsi" w:hAnsiTheme="minorHAnsi" w:cstheme="minorHAnsi"/>
          <w:bCs/>
          <w:lang w:val="cs-CZ"/>
        </w:rPr>
        <w:t xml:space="preserve"> účtováním o snížení fondu reprodukce majetku z důvodu jeho nedostatečného finančního krytí. V roce 2012 bylo účtováno o snížení fondu reprodukce majetku z důvodu jeho nedostatečného krytí</w:t>
      </w:r>
      <w:r w:rsidR="001036B7" w:rsidRPr="001036B7">
        <w:rPr>
          <w:rFonts w:asciiTheme="minorHAnsi" w:hAnsiTheme="minorHAnsi" w:cstheme="minorHAnsi"/>
          <w:lang w:val="cs-CZ"/>
        </w:rPr>
        <w:t xml:space="preserve"> ve výši 6 063 tis. Kč, v roce 2013 ve výši 34 998 tis. Kč a v roce 2014 ve výši 8 627 tis. Kč.</w:t>
      </w:r>
    </w:p>
    <w:p w:rsidR="00DF1658" w:rsidRPr="001036B7" w:rsidRDefault="00DF1658" w:rsidP="005E3F4A">
      <w:pPr>
        <w:jc w:val="both"/>
        <w:rPr>
          <w:rFonts w:asciiTheme="minorHAnsi" w:hAnsiTheme="minorHAnsi" w:cstheme="minorHAnsi"/>
          <w:lang w:val="cs-CZ"/>
        </w:rPr>
      </w:pPr>
    </w:p>
    <w:p w:rsidR="0029023F" w:rsidRDefault="00DB0E44" w:rsidP="0029023F">
      <w:pPr>
        <w:jc w:val="both"/>
        <w:rPr>
          <w:rFonts w:asciiTheme="minorHAnsi" w:hAnsiTheme="minorHAnsi" w:cstheme="minorHAnsi"/>
          <w:b/>
          <w:lang w:val="cs-CZ"/>
        </w:rPr>
      </w:pPr>
      <w:r w:rsidRPr="004B0AEF">
        <w:rPr>
          <w:rFonts w:asciiTheme="minorHAnsi" w:hAnsiTheme="minorHAnsi" w:cstheme="minorHAnsi"/>
          <w:b/>
          <w:lang w:val="cs-CZ"/>
        </w:rPr>
        <w:lastRenderedPageBreak/>
        <w:t xml:space="preserve">Za období </w:t>
      </w:r>
      <w:r w:rsidR="00FA3311">
        <w:rPr>
          <w:rFonts w:asciiTheme="minorHAnsi" w:hAnsiTheme="minorHAnsi" w:cstheme="minorHAnsi"/>
          <w:b/>
          <w:lang w:val="cs-CZ"/>
        </w:rPr>
        <w:t>2012–</w:t>
      </w:r>
      <w:r w:rsidR="00A6207C" w:rsidRPr="004B0AEF">
        <w:rPr>
          <w:rFonts w:asciiTheme="minorHAnsi" w:hAnsiTheme="minorHAnsi" w:cstheme="minorHAnsi"/>
          <w:b/>
          <w:lang w:val="cs-CZ"/>
        </w:rPr>
        <w:t xml:space="preserve">2014 </w:t>
      </w:r>
      <w:r w:rsidRPr="004B0AEF">
        <w:rPr>
          <w:rFonts w:asciiTheme="minorHAnsi" w:hAnsiTheme="minorHAnsi" w:cstheme="minorHAnsi"/>
          <w:b/>
          <w:lang w:val="cs-CZ"/>
        </w:rPr>
        <w:t xml:space="preserve">činila hodnota kontrolovaného majetku 4 736 490,00 Kč a objem kontrolovaných </w:t>
      </w:r>
      <w:r w:rsidR="00676AE0" w:rsidRPr="004B0AEF">
        <w:rPr>
          <w:rFonts w:asciiTheme="minorHAnsi" w:hAnsiTheme="minorHAnsi" w:cstheme="minorHAnsi"/>
          <w:b/>
          <w:lang w:val="cs-CZ"/>
        </w:rPr>
        <w:t>peněž</w:t>
      </w:r>
      <w:r w:rsidRPr="004B0AEF">
        <w:rPr>
          <w:rFonts w:asciiTheme="minorHAnsi" w:hAnsiTheme="minorHAnsi" w:cstheme="minorHAnsi"/>
          <w:b/>
          <w:lang w:val="cs-CZ"/>
        </w:rPr>
        <w:t>ních prostředků činil 492 574 574,91 Kč.</w:t>
      </w:r>
    </w:p>
    <w:p w:rsidR="00FE6454" w:rsidRDefault="00FE6454" w:rsidP="0029023F">
      <w:pPr>
        <w:jc w:val="both"/>
        <w:rPr>
          <w:rFonts w:ascii="Calibri" w:hAnsi="Calibri" w:cs="Calibri"/>
          <w:color w:val="000000"/>
          <w:lang w:val="cs-CZ"/>
        </w:rPr>
      </w:pPr>
    </w:p>
    <w:p w:rsidR="001D74EF" w:rsidRPr="004B3BC5" w:rsidRDefault="00C80AE3" w:rsidP="0029023F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  <w:b/>
          <w:color w:val="000000"/>
          <w:lang w:val="cs-CZ"/>
        </w:rPr>
      </w:pPr>
      <w:r w:rsidRPr="004B3BC5">
        <w:rPr>
          <w:rFonts w:ascii="Calibri" w:hAnsi="Calibri" w:cs="Calibri"/>
          <w:b/>
          <w:color w:val="000000"/>
          <w:lang w:val="cs-CZ"/>
        </w:rPr>
        <w:t>Analýza vybraných finančních ukazatelů</w:t>
      </w:r>
    </w:p>
    <w:p w:rsidR="0029023F" w:rsidRDefault="0029023F" w:rsidP="0029023F">
      <w:pPr>
        <w:shd w:val="clear" w:color="auto" w:fill="FFFFFF"/>
        <w:jc w:val="both"/>
        <w:rPr>
          <w:rFonts w:asciiTheme="minorHAnsi" w:hAnsiTheme="minorHAnsi" w:cstheme="minorHAnsi"/>
          <w:lang w:val="cs-CZ"/>
        </w:rPr>
      </w:pPr>
    </w:p>
    <w:p w:rsidR="00966C7D" w:rsidRDefault="004B3BC5" w:rsidP="0029023F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  <w:r w:rsidRPr="004B3BC5">
        <w:rPr>
          <w:rFonts w:asciiTheme="minorHAnsi" w:hAnsiTheme="minorHAnsi" w:cstheme="minorHAnsi"/>
          <w:lang w:val="cs-CZ"/>
        </w:rPr>
        <w:t xml:space="preserve">NKÚ provedl finanční analýzu hospodaření </w:t>
      </w:r>
      <w:r>
        <w:rPr>
          <w:rFonts w:asciiTheme="minorHAnsi" w:hAnsiTheme="minorHAnsi" w:cstheme="minorHAnsi"/>
          <w:lang w:val="cs-CZ"/>
        </w:rPr>
        <w:t xml:space="preserve">kontrolovaných </w:t>
      </w:r>
      <w:r w:rsidR="003E235B">
        <w:rPr>
          <w:rFonts w:asciiTheme="minorHAnsi" w:hAnsiTheme="minorHAnsi" w:cstheme="minorHAnsi"/>
          <w:lang w:val="cs-CZ"/>
        </w:rPr>
        <w:t>PO</w:t>
      </w:r>
      <w:r w:rsidRPr="004B3BC5">
        <w:rPr>
          <w:rFonts w:asciiTheme="minorHAnsi" w:hAnsiTheme="minorHAnsi" w:cstheme="minorHAnsi"/>
          <w:lang w:val="cs-CZ"/>
        </w:rPr>
        <w:t xml:space="preserve">, </w:t>
      </w:r>
      <w:r w:rsidR="008E3340">
        <w:rPr>
          <w:rFonts w:asciiTheme="minorHAnsi" w:hAnsiTheme="minorHAnsi" w:cstheme="minorHAnsi"/>
          <w:lang w:val="cs-CZ"/>
        </w:rPr>
        <w:t>přičemž vycházel</w:t>
      </w:r>
      <w:r w:rsidRPr="004B3BC5">
        <w:rPr>
          <w:rFonts w:asciiTheme="minorHAnsi" w:hAnsiTheme="minorHAnsi" w:cstheme="minorHAnsi"/>
          <w:lang w:val="cs-CZ"/>
        </w:rPr>
        <w:t xml:space="preserve"> z údajů </w:t>
      </w:r>
      <w:r w:rsidR="00AE2978">
        <w:rPr>
          <w:rFonts w:asciiTheme="minorHAnsi" w:hAnsiTheme="minorHAnsi" w:cstheme="minorHAnsi"/>
          <w:lang w:val="cs-CZ"/>
        </w:rPr>
        <w:t xml:space="preserve">uvedených </w:t>
      </w:r>
      <w:r w:rsidRPr="004B3BC5">
        <w:rPr>
          <w:rFonts w:asciiTheme="minorHAnsi" w:hAnsiTheme="minorHAnsi" w:cstheme="minorHAnsi"/>
          <w:lang w:val="cs-CZ"/>
        </w:rPr>
        <w:t>v ú</w:t>
      </w:r>
      <w:r>
        <w:rPr>
          <w:rFonts w:asciiTheme="minorHAnsi" w:hAnsiTheme="minorHAnsi" w:cstheme="minorHAnsi"/>
          <w:lang w:val="cs-CZ"/>
        </w:rPr>
        <w:t xml:space="preserve">četních výkazech </w:t>
      </w:r>
      <w:r w:rsidR="008E3340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lang w:val="cs-CZ"/>
        </w:rPr>
        <w:t>tj. v rozvaze a</w:t>
      </w:r>
      <w:r w:rsidRPr="004B3BC5">
        <w:rPr>
          <w:rFonts w:asciiTheme="minorHAnsi" w:hAnsiTheme="minorHAnsi" w:cstheme="minorHAnsi"/>
          <w:lang w:val="cs-CZ"/>
        </w:rPr>
        <w:t xml:space="preserve"> výkazu zisku a ztráty</w:t>
      </w:r>
      <w:r w:rsidR="008E3340">
        <w:rPr>
          <w:rFonts w:asciiTheme="minorHAnsi" w:hAnsiTheme="minorHAnsi" w:cstheme="minorHAnsi"/>
          <w:lang w:val="cs-CZ"/>
        </w:rPr>
        <w:t>)</w:t>
      </w:r>
      <w:r w:rsidRPr="004B3BC5">
        <w:rPr>
          <w:rFonts w:asciiTheme="minorHAnsi" w:hAnsiTheme="minorHAnsi" w:cstheme="minorHAnsi"/>
          <w:lang w:val="cs-CZ"/>
        </w:rPr>
        <w:t xml:space="preserve"> za roky 20</w:t>
      </w:r>
      <w:r w:rsidR="003E235B">
        <w:rPr>
          <w:rFonts w:asciiTheme="minorHAnsi" w:hAnsiTheme="minorHAnsi" w:cstheme="minorHAnsi"/>
          <w:lang w:val="cs-CZ"/>
        </w:rPr>
        <w:t>12</w:t>
      </w:r>
      <w:r w:rsidRPr="004B3BC5">
        <w:rPr>
          <w:rFonts w:asciiTheme="minorHAnsi" w:hAnsiTheme="minorHAnsi" w:cstheme="minorHAnsi"/>
          <w:lang w:val="cs-CZ"/>
        </w:rPr>
        <w:t xml:space="preserve"> až 201</w:t>
      </w:r>
      <w:r>
        <w:rPr>
          <w:rFonts w:asciiTheme="minorHAnsi" w:hAnsiTheme="minorHAnsi" w:cstheme="minorHAnsi"/>
          <w:lang w:val="cs-CZ"/>
        </w:rPr>
        <w:t>4</w:t>
      </w:r>
      <w:r w:rsidRPr="004B3BC5">
        <w:rPr>
          <w:rFonts w:asciiTheme="minorHAnsi" w:hAnsiTheme="minorHAnsi" w:cstheme="minorHAnsi"/>
          <w:lang w:val="cs-CZ"/>
        </w:rPr>
        <w:t xml:space="preserve">. </w:t>
      </w:r>
      <w:r w:rsidR="00C63FF6">
        <w:rPr>
          <w:rFonts w:asciiTheme="minorHAnsi" w:hAnsiTheme="minorHAnsi" w:cstheme="minorHAnsi"/>
          <w:lang w:val="cs-CZ"/>
        </w:rPr>
        <w:t>Pozornost byla věnována ukazatelům likvidity, a to především čistému pracovnímu kapitálu</w:t>
      </w:r>
      <w:r w:rsidR="00F816DA" w:rsidRPr="005A5F71">
        <w:rPr>
          <w:rStyle w:val="Znakapoznpodarou"/>
          <w:rFonts w:asciiTheme="minorHAnsi" w:hAnsiTheme="minorHAnsi" w:cstheme="minorHAnsi"/>
          <w:lang w:val="cs-CZ"/>
        </w:rPr>
        <w:footnoteReference w:id="8"/>
      </w:r>
      <w:r w:rsidR="00C63FF6">
        <w:rPr>
          <w:rFonts w:asciiTheme="minorHAnsi" w:hAnsiTheme="minorHAnsi" w:cstheme="minorHAnsi"/>
          <w:lang w:val="cs-CZ"/>
        </w:rPr>
        <w:t xml:space="preserve"> a běžné likviditě</w:t>
      </w:r>
      <w:r w:rsidR="00F816DA" w:rsidRPr="005A5F71">
        <w:rPr>
          <w:rStyle w:val="Znakapoznpodarou"/>
          <w:rFonts w:asciiTheme="minorHAnsi" w:hAnsiTheme="minorHAnsi" w:cstheme="minorHAnsi"/>
          <w:lang w:val="cs-CZ"/>
        </w:rPr>
        <w:footnoteReference w:id="9"/>
      </w:r>
      <w:r w:rsidR="00C63FF6" w:rsidRPr="005A5F71">
        <w:rPr>
          <w:rFonts w:asciiTheme="minorHAnsi" w:hAnsiTheme="minorHAnsi" w:cstheme="minorHAnsi"/>
          <w:lang w:val="cs-CZ"/>
        </w:rPr>
        <w:t>.</w:t>
      </w:r>
      <w:r w:rsidR="00C63FF6">
        <w:rPr>
          <w:rFonts w:asciiTheme="minorHAnsi" w:hAnsiTheme="minorHAnsi" w:cstheme="minorHAnsi"/>
          <w:lang w:val="cs-CZ"/>
        </w:rPr>
        <w:t xml:space="preserve"> </w:t>
      </w:r>
      <w:r w:rsidRPr="004B3BC5">
        <w:rPr>
          <w:rFonts w:asciiTheme="minorHAnsi" w:hAnsiTheme="minorHAnsi" w:cstheme="minorHAnsi"/>
          <w:color w:val="000000"/>
          <w:lang w:val="cs-CZ"/>
        </w:rPr>
        <w:t xml:space="preserve">Z finanční analýzy vyplynulo, že z hlediska schopnosti splácet své </w:t>
      </w:r>
      <w:r w:rsidR="00C63FF6">
        <w:rPr>
          <w:rFonts w:asciiTheme="minorHAnsi" w:hAnsiTheme="minorHAnsi" w:cstheme="minorHAnsi"/>
          <w:color w:val="000000"/>
          <w:lang w:val="cs-CZ"/>
        </w:rPr>
        <w:t xml:space="preserve">krátkodobé </w:t>
      </w:r>
      <w:r w:rsidRPr="004B3BC5">
        <w:rPr>
          <w:rFonts w:asciiTheme="minorHAnsi" w:hAnsiTheme="minorHAnsi" w:cstheme="minorHAnsi"/>
          <w:color w:val="000000"/>
          <w:lang w:val="cs-CZ"/>
        </w:rPr>
        <w:t xml:space="preserve">závazky lze finanční pozici </w:t>
      </w:r>
      <w:r w:rsidR="00C63FF6">
        <w:rPr>
          <w:rFonts w:asciiTheme="minorHAnsi" w:hAnsiTheme="minorHAnsi" w:cstheme="minorHAnsi"/>
          <w:color w:val="000000"/>
          <w:lang w:val="cs-CZ"/>
        </w:rPr>
        <w:t xml:space="preserve">u NK a NTK hodnotit jako dobrou, </w:t>
      </w:r>
      <w:r w:rsidR="00414472">
        <w:rPr>
          <w:rFonts w:asciiTheme="minorHAnsi" w:hAnsiTheme="minorHAnsi" w:cstheme="minorHAnsi"/>
          <w:color w:val="000000"/>
          <w:lang w:val="cs-CZ"/>
        </w:rPr>
        <w:t xml:space="preserve">neboť </w:t>
      </w:r>
      <w:r w:rsidR="00C63FF6">
        <w:rPr>
          <w:rFonts w:asciiTheme="minorHAnsi" w:hAnsiTheme="minorHAnsi" w:cstheme="minorHAnsi"/>
          <w:color w:val="000000"/>
          <w:lang w:val="cs-CZ"/>
        </w:rPr>
        <w:t>obě v</w:t>
      </w:r>
      <w:r w:rsidR="005C66AF">
        <w:rPr>
          <w:rFonts w:asciiTheme="minorHAnsi" w:hAnsiTheme="minorHAnsi" w:cstheme="minorHAnsi"/>
          <w:lang w:val="cs-CZ"/>
        </w:rPr>
        <w:t> </w:t>
      </w:r>
      <w:r w:rsidR="00852824" w:rsidRPr="00204351">
        <w:rPr>
          <w:rFonts w:asciiTheme="minorHAnsi" w:hAnsiTheme="minorHAnsi" w:cstheme="minorHAnsi"/>
          <w:lang w:val="cs-CZ"/>
        </w:rPr>
        <w:t>kontrolovaném</w:t>
      </w:r>
      <w:r w:rsidR="00D637E5">
        <w:rPr>
          <w:rFonts w:asciiTheme="minorHAnsi" w:hAnsiTheme="minorHAnsi" w:cstheme="minorHAnsi"/>
          <w:lang w:val="cs-CZ"/>
        </w:rPr>
        <w:t xml:space="preserve"> období disponovaly</w:t>
      </w:r>
      <w:r w:rsidR="00852824" w:rsidRPr="00204351">
        <w:rPr>
          <w:rFonts w:asciiTheme="minorHAnsi" w:hAnsiTheme="minorHAnsi" w:cstheme="minorHAnsi"/>
          <w:lang w:val="cs-CZ"/>
        </w:rPr>
        <w:t xml:space="preserve"> přebytkem oběžného majetku nad krátkodobým</w:t>
      </w:r>
      <w:r w:rsidR="00AC016A">
        <w:rPr>
          <w:rFonts w:asciiTheme="minorHAnsi" w:hAnsiTheme="minorHAnsi" w:cstheme="minorHAnsi"/>
          <w:lang w:val="cs-CZ"/>
        </w:rPr>
        <w:t>i</w:t>
      </w:r>
      <w:r w:rsidR="00852824" w:rsidRPr="00204351">
        <w:rPr>
          <w:rFonts w:asciiTheme="minorHAnsi" w:hAnsiTheme="minorHAnsi" w:cstheme="minorHAnsi"/>
          <w:lang w:val="cs-CZ"/>
        </w:rPr>
        <w:t xml:space="preserve"> cizím</w:t>
      </w:r>
      <w:r w:rsidR="00AC016A">
        <w:rPr>
          <w:rFonts w:asciiTheme="minorHAnsi" w:hAnsiTheme="minorHAnsi" w:cstheme="minorHAnsi"/>
          <w:lang w:val="cs-CZ"/>
        </w:rPr>
        <w:t>i</w:t>
      </w:r>
      <w:r w:rsidR="00852824" w:rsidRPr="00204351">
        <w:rPr>
          <w:rFonts w:asciiTheme="minorHAnsi" w:hAnsiTheme="minorHAnsi" w:cstheme="minorHAnsi"/>
          <w:lang w:val="cs-CZ"/>
        </w:rPr>
        <w:t xml:space="preserve"> </w:t>
      </w:r>
      <w:r w:rsidR="00AC016A">
        <w:rPr>
          <w:rFonts w:asciiTheme="minorHAnsi" w:hAnsiTheme="minorHAnsi" w:cstheme="minorHAnsi"/>
          <w:lang w:val="cs-CZ"/>
        </w:rPr>
        <w:t>zdroji</w:t>
      </w:r>
      <w:r w:rsidR="00852824" w:rsidRPr="00204351">
        <w:rPr>
          <w:rFonts w:asciiTheme="minorHAnsi" w:hAnsiTheme="minorHAnsi" w:cstheme="minorHAnsi"/>
          <w:lang w:val="cs-CZ"/>
        </w:rPr>
        <w:t xml:space="preserve">, </w:t>
      </w:r>
      <w:r w:rsidR="00414472">
        <w:rPr>
          <w:rFonts w:asciiTheme="minorHAnsi" w:hAnsiTheme="minorHAnsi" w:cstheme="minorHAnsi"/>
          <w:lang w:val="cs-CZ"/>
        </w:rPr>
        <w:t>a tudíž</w:t>
      </w:r>
      <w:r w:rsidR="00852824" w:rsidRPr="00204351">
        <w:rPr>
          <w:rFonts w:asciiTheme="minorHAnsi" w:hAnsiTheme="minorHAnsi" w:cstheme="minorHAnsi"/>
          <w:lang w:val="cs-CZ"/>
        </w:rPr>
        <w:t xml:space="preserve"> po úhradě všech běžných krátkodobých závazků z</w:t>
      </w:r>
      <w:r w:rsidR="008C69DB">
        <w:rPr>
          <w:rFonts w:asciiTheme="minorHAnsi" w:hAnsiTheme="minorHAnsi" w:cstheme="minorHAnsi"/>
          <w:lang w:val="cs-CZ"/>
        </w:rPr>
        <w:t> </w:t>
      </w:r>
      <w:r w:rsidR="00852824" w:rsidRPr="00204351">
        <w:rPr>
          <w:rFonts w:asciiTheme="minorHAnsi" w:hAnsiTheme="minorHAnsi" w:cstheme="minorHAnsi"/>
          <w:lang w:val="cs-CZ"/>
        </w:rPr>
        <w:t>činnosti</w:t>
      </w:r>
      <w:r w:rsidR="008C69DB">
        <w:rPr>
          <w:rFonts w:asciiTheme="minorHAnsi" w:hAnsiTheme="minorHAnsi" w:cstheme="minorHAnsi"/>
          <w:lang w:val="cs-CZ"/>
        </w:rPr>
        <w:t xml:space="preserve"> </w:t>
      </w:r>
      <w:r w:rsidR="00204351" w:rsidRPr="00204351">
        <w:rPr>
          <w:rFonts w:asciiTheme="minorHAnsi" w:hAnsiTheme="minorHAnsi" w:cstheme="minorHAnsi"/>
          <w:lang w:val="cs-CZ"/>
        </w:rPr>
        <w:t xml:space="preserve">jim </w:t>
      </w:r>
      <w:r w:rsidR="00852824" w:rsidRPr="00204351">
        <w:rPr>
          <w:rFonts w:asciiTheme="minorHAnsi" w:hAnsiTheme="minorHAnsi" w:cstheme="minorHAnsi"/>
          <w:lang w:val="cs-CZ"/>
        </w:rPr>
        <w:t xml:space="preserve">zůstávají volné </w:t>
      </w:r>
      <w:r w:rsidR="00C63FF6">
        <w:rPr>
          <w:rFonts w:asciiTheme="minorHAnsi" w:hAnsiTheme="minorHAnsi" w:cstheme="minorHAnsi"/>
          <w:lang w:val="cs-CZ"/>
        </w:rPr>
        <w:t xml:space="preserve">finanční </w:t>
      </w:r>
      <w:r w:rsidR="00852824" w:rsidRPr="00204351">
        <w:rPr>
          <w:rFonts w:asciiTheme="minorHAnsi" w:hAnsiTheme="minorHAnsi" w:cstheme="minorHAnsi"/>
          <w:lang w:val="cs-CZ"/>
        </w:rPr>
        <w:t>prostředky</w:t>
      </w:r>
      <w:r w:rsidR="00204351" w:rsidRPr="00204351">
        <w:rPr>
          <w:rFonts w:asciiTheme="minorHAnsi" w:hAnsiTheme="minorHAnsi" w:cstheme="minorHAnsi"/>
          <w:lang w:val="cs-CZ"/>
        </w:rPr>
        <w:t>.</w:t>
      </w:r>
      <w:r w:rsidR="00D637E5" w:rsidRPr="00D637E5">
        <w:rPr>
          <w:rFonts w:cs="Calibri"/>
          <w:bCs/>
          <w:color w:val="000000"/>
          <w:spacing w:val="-5"/>
          <w:lang w:val="cs-CZ"/>
        </w:rPr>
        <w:t xml:space="preserve"> </w:t>
      </w:r>
      <w:r w:rsidR="00966C7D" w:rsidRPr="00966C7D">
        <w:rPr>
          <w:rFonts w:asciiTheme="minorHAnsi" w:hAnsiTheme="minorHAnsi" w:cstheme="minorHAnsi"/>
          <w:lang w:val="cs-CZ"/>
        </w:rPr>
        <w:t xml:space="preserve">V případě NG, kdy je </w:t>
      </w:r>
      <w:r w:rsidR="00966C7D" w:rsidRPr="00966C7D">
        <w:rPr>
          <w:rFonts w:asciiTheme="minorHAnsi" w:hAnsiTheme="minorHAnsi" w:cstheme="minorHAnsi"/>
          <w:color w:val="000000"/>
          <w:lang w:val="cs-CZ"/>
        </w:rPr>
        <w:t>čistý pracovní kapitál</w:t>
      </w:r>
      <w:r w:rsidR="00966C7D" w:rsidRPr="00966C7D">
        <w:rPr>
          <w:rFonts w:asciiTheme="minorHAnsi" w:hAnsiTheme="minorHAnsi" w:cstheme="minorHAnsi"/>
          <w:lang w:val="cs-CZ"/>
        </w:rPr>
        <w:t xml:space="preserve"> záporný</w:t>
      </w:r>
      <w:r w:rsidR="004C0711">
        <w:rPr>
          <w:rFonts w:asciiTheme="minorHAnsi" w:hAnsiTheme="minorHAnsi" w:cstheme="minorHAnsi"/>
          <w:lang w:val="cs-CZ"/>
        </w:rPr>
        <w:t>,</w:t>
      </w:r>
      <w:r w:rsidR="00966C7D" w:rsidRPr="00966C7D">
        <w:rPr>
          <w:rFonts w:asciiTheme="minorHAnsi" w:hAnsiTheme="minorHAnsi" w:cstheme="minorHAnsi"/>
          <w:lang w:val="cs-CZ"/>
        </w:rPr>
        <w:t xml:space="preserve"> </w:t>
      </w:r>
      <w:r w:rsidR="000255D7" w:rsidRPr="00966C7D">
        <w:rPr>
          <w:rFonts w:asciiTheme="minorHAnsi" w:hAnsiTheme="minorHAnsi" w:cstheme="minorHAnsi"/>
          <w:lang w:val="cs-CZ"/>
        </w:rPr>
        <w:t xml:space="preserve">převyšovala </w:t>
      </w:r>
      <w:r w:rsidR="00966C7D" w:rsidRPr="00966C7D">
        <w:rPr>
          <w:rFonts w:asciiTheme="minorHAnsi" w:hAnsiTheme="minorHAnsi" w:cstheme="minorHAnsi"/>
          <w:lang w:val="cs-CZ"/>
        </w:rPr>
        <w:t>v letech 201</w:t>
      </w:r>
      <w:r w:rsidR="002D4EA1">
        <w:rPr>
          <w:rFonts w:asciiTheme="minorHAnsi" w:hAnsiTheme="minorHAnsi" w:cstheme="minorHAnsi"/>
          <w:lang w:val="cs-CZ"/>
        </w:rPr>
        <w:t>2</w:t>
      </w:r>
      <w:r w:rsidR="00966C7D" w:rsidRPr="00966C7D">
        <w:rPr>
          <w:rFonts w:asciiTheme="minorHAnsi" w:hAnsiTheme="minorHAnsi" w:cstheme="minorHAnsi"/>
          <w:lang w:val="cs-CZ"/>
        </w:rPr>
        <w:t xml:space="preserve"> až 2014 hodnota krátkodobých závazků hodno</w:t>
      </w:r>
      <w:r w:rsidR="005C66AF">
        <w:rPr>
          <w:rFonts w:asciiTheme="minorHAnsi" w:hAnsiTheme="minorHAnsi" w:cstheme="minorHAnsi"/>
          <w:lang w:val="cs-CZ"/>
        </w:rPr>
        <w:t>tu oběžných aktiv. Jednalo se o </w:t>
      </w:r>
      <w:r w:rsidR="00966C7D" w:rsidRPr="00966C7D">
        <w:rPr>
          <w:rFonts w:asciiTheme="minorHAnsi" w:hAnsiTheme="minorHAnsi" w:cstheme="minorHAnsi"/>
          <w:lang w:val="cs-CZ"/>
        </w:rPr>
        <w:t xml:space="preserve">nedostatek likvidních aktiv k úhradě krátkodobých závazků. </w:t>
      </w:r>
      <w:bookmarkStart w:id="0" w:name="bookmark75"/>
      <w:r w:rsidR="00966C7D" w:rsidRPr="00966C7D">
        <w:rPr>
          <w:rFonts w:asciiTheme="minorHAnsi" w:hAnsiTheme="minorHAnsi" w:cstheme="minorHAnsi"/>
          <w:color w:val="000000"/>
          <w:lang w:val="cs-CZ"/>
        </w:rPr>
        <w:t>B</w:t>
      </w:r>
      <w:bookmarkEnd w:id="0"/>
      <w:r w:rsidR="00FF7012">
        <w:rPr>
          <w:rFonts w:asciiTheme="minorHAnsi" w:hAnsiTheme="minorHAnsi" w:cstheme="minorHAnsi"/>
          <w:color w:val="000000"/>
          <w:lang w:val="cs-CZ"/>
        </w:rPr>
        <w:t xml:space="preserve">ěžná </w:t>
      </w:r>
      <w:r w:rsidR="00966C7D" w:rsidRPr="00966C7D">
        <w:rPr>
          <w:rFonts w:asciiTheme="minorHAnsi" w:hAnsiTheme="minorHAnsi" w:cstheme="minorHAnsi"/>
          <w:color w:val="000000"/>
          <w:lang w:val="cs-CZ"/>
        </w:rPr>
        <w:t xml:space="preserve">likvidita je v NG nízká, což znamená, </w:t>
      </w:r>
      <w:r w:rsidR="00966C7D" w:rsidRPr="00966C7D">
        <w:rPr>
          <w:rFonts w:asciiTheme="minorHAnsi" w:hAnsiTheme="minorHAnsi" w:cstheme="minorHAnsi"/>
          <w:bCs/>
          <w:color w:val="000000"/>
          <w:lang w:val="cs-CZ"/>
        </w:rPr>
        <w:t>ž</w:t>
      </w:r>
      <w:r w:rsidR="00966C7D" w:rsidRPr="00966C7D">
        <w:rPr>
          <w:rFonts w:asciiTheme="minorHAnsi" w:hAnsiTheme="minorHAnsi" w:cstheme="minorHAnsi"/>
          <w:color w:val="000000"/>
          <w:lang w:val="cs-CZ"/>
        </w:rPr>
        <w:t>e oběžnými aktivy ne</w:t>
      </w:r>
      <w:r w:rsidR="00966C7D" w:rsidRPr="00966C7D">
        <w:rPr>
          <w:rFonts w:asciiTheme="minorHAnsi" w:hAnsiTheme="minorHAnsi" w:cstheme="minorHAnsi"/>
          <w:color w:val="000000"/>
          <w:spacing w:val="-1"/>
          <w:lang w:val="cs-CZ"/>
        </w:rPr>
        <w:t>jsou závazky kryty dostatečně.</w:t>
      </w:r>
    </w:p>
    <w:p w:rsidR="0029023F" w:rsidRDefault="0029023F" w:rsidP="0029023F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29023F" w:rsidRDefault="006A6AD1" w:rsidP="0029023F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5FCE93A5" wp14:editId="13030AD2">
            <wp:simplePos x="0" y="0"/>
            <wp:positionH relativeFrom="column">
              <wp:posOffset>-2540</wp:posOffset>
            </wp:positionH>
            <wp:positionV relativeFrom="paragraph">
              <wp:posOffset>230505</wp:posOffset>
            </wp:positionV>
            <wp:extent cx="5740400" cy="2066925"/>
            <wp:effectExtent l="0" t="0" r="12700" b="9525"/>
            <wp:wrapTopAndBottom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0" w:rsidRPr="00C2512D">
        <w:rPr>
          <w:rFonts w:ascii="Calibri" w:hAnsi="Calibri" w:cs="Calibri"/>
          <w:b/>
          <w:color w:val="000000"/>
          <w:lang w:val="cs-CZ"/>
        </w:rPr>
        <w:t xml:space="preserve">Graf č. </w:t>
      </w:r>
      <w:r w:rsidR="00FD1AA0">
        <w:rPr>
          <w:rFonts w:ascii="Calibri" w:hAnsi="Calibri" w:cs="Calibri"/>
          <w:b/>
          <w:color w:val="000000"/>
          <w:lang w:val="cs-CZ"/>
        </w:rPr>
        <w:t>1</w:t>
      </w:r>
      <w:r w:rsidR="00FD1AA0" w:rsidRPr="00C2512D">
        <w:rPr>
          <w:rFonts w:ascii="Calibri" w:hAnsi="Calibri" w:cs="Calibri"/>
          <w:b/>
          <w:color w:val="000000"/>
          <w:lang w:val="cs-CZ"/>
        </w:rPr>
        <w:t xml:space="preserve"> – Čistý pracovní kapitál</w:t>
      </w:r>
    </w:p>
    <w:p w:rsidR="00FD1AA0" w:rsidRPr="0029023F" w:rsidRDefault="00FD1AA0" w:rsidP="006A6AD1">
      <w:pPr>
        <w:spacing w:before="40"/>
        <w:rPr>
          <w:rFonts w:ascii="Calibri" w:hAnsi="Calibri" w:cs="Calibri"/>
          <w:sz w:val="20"/>
          <w:szCs w:val="20"/>
          <w:lang w:val="cs-CZ"/>
        </w:rPr>
      </w:pPr>
      <w:r w:rsidRPr="0029023F">
        <w:rPr>
          <w:rFonts w:ascii="Calibri" w:hAnsi="Calibri" w:cs="Calibri"/>
          <w:b/>
          <w:sz w:val="20"/>
          <w:szCs w:val="20"/>
          <w:lang w:val="cs-CZ"/>
        </w:rPr>
        <w:t>Zdroj:</w:t>
      </w:r>
      <w:r w:rsidRPr="0029023F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414472">
        <w:rPr>
          <w:rFonts w:ascii="Calibri" w:hAnsi="Calibri" w:cs="Calibri"/>
          <w:sz w:val="20"/>
          <w:szCs w:val="20"/>
          <w:lang w:val="cs-CZ"/>
        </w:rPr>
        <w:t>r</w:t>
      </w:r>
      <w:r w:rsidRPr="0029023F">
        <w:rPr>
          <w:rFonts w:ascii="Calibri" w:hAnsi="Calibri" w:cs="Calibri"/>
          <w:sz w:val="20"/>
          <w:szCs w:val="20"/>
          <w:lang w:val="cs-CZ"/>
        </w:rPr>
        <w:t>ozvahy sestavené k 31. 12. 2012, k 31. 12. 2013, k 31. 12. 2014</w:t>
      </w:r>
      <w:r w:rsidR="00FA3311" w:rsidRPr="0029023F">
        <w:rPr>
          <w:rFonts w:ascii="Calibri" w:hAnsi="Calibri" w:cs="Calibri"/>
          <w:sz w:val="20"/>
          <w:szCs w:val="20"/>
          <w:lang w:val="cs-CZ"/>
        </w:rPr>
        <w:t>.</w:t>
      </w:r>
    </w:p>
    <w:p w:rsidR="0029023F" w:rsidRDefault="0029023F" w:rsidP="0029023F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29023F" w:rsidRDefault="0029023F" w:rsidP="0029023F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5ED5A598" wp14:editId="453EA384">
            <wp:simplePos x="0" y="0"/>
            <wp:positionH relativeFrom="column">
              <wp:posOffset>-2540</wp:posOffset>
            </wp:positionH>
            <wp:positionV relativeFrom="paragraph">
              <wp:posOffset>260350</wp:posOffset>
            </wp:positionV>
            <wp:extent cx="5740400" cy="1820545"/>
            <wp:effectExtent l="0" t="0" r="12700" b="27305"/>
            <wp:wrapTopAndBottom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0" w:rsidRPr="000E64F3">
        <w:rPr>
          <w:rFonts w:ascii="Calibri" w:hAnsi="Calibri" w:cs="Calibri"/>
          <w:b/>
          <w:color w:val="000000"/>
          <w:lang w:val="cs-CZ"/>
        </w:rPr>
        <w:t xml:space="preserve">Graf č. </w:t>
      </w:r>
      <w:r w:rsidR="00FD1AA0">
        <w:rPr>
          <w:rFonts w:ascii="Calibri" w:hAnsi="Calibri" w:cs="Calibri"/>
          <w:b/>
          <w:color w:val="000000"/>
          <w:lang w:val="cs-CZ"/>
        </w:rPr>
        <w:t>2</w:t>
      </w:r>
      <w:r w:rsidR="00FD1AA0" w:rsidRPr="000E64F3">
        <w:rPr>
          <w:rFonts w:ascii="Calibri" w:hAnsi="Calibri" w:cs="Calibri"/>
          <w:b/>
          <w:color w:val="000000"/>
          <w:lang w:val="cs-CZ"/>
        </w:rPr>
        <w:t xml:space="preserve"> – </w:t>
      </w:r>
      <w:r w:rsidR="00FD1AA0" w:rsidRPr="00D35E0D">
        <w:rPr>
          <w:rFonts w:ascii="Calibri" w:hAnsi="Calibri" w:cs="Calibri"/>
          <w:b/>
          <w:color w:val="000000"/>
          <w:lang w:val="cs-CZ"/>
        </w:rPr>
        <w:t>Běžná likvidita</w:t>
      </w:r>
    </w:p>
    <w:p w:rsidR="0029023F" w:rsidRPr="00DF1658" w:rsidRDefault="00FD1AA0" w:rsidP="00DF1658">
      <w:pPr>
        <w:spacing w:before="40"/>
        <w:rPr>
          <w:rFonts w:ascii="Calibri" w:hAnsi="Calibri" w:cs="Calibri"/>
          <w:sz w:val="20"/>
          <w:szCs w:val="20"/>
          <w:lang w:val="cs-CZ"/>
        </w:rPr>
      </w:pPr>
      <w:r w:rsidRPr="0029023F">
        <w:rPr>
          <w:rFonts w:ascii="Calibri" w:hAnsi="Calibri" w:cs="Calibri"/>
          <w:b/>
          <w:sz w:val="20"/>
          <w:szCs w:val="20"/>
          <w:lang w:val="cs-CZ"/>
        </w:rPr>
        <w:t>Zdroj:</w:t>
      </w:r>
      <w:r w:rsidRPr="0029023F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681985">
        <w:rPr>
          <w:rFonts w:ascii="Calibri" w:hAnsi="Calibri" w:cs="Calibri"/>
          <w:sz w:val="20"/>
          <w:szCs w:val="20"/>
          <w:lang w:val="cs-CZ"/>
        </w:rPr>
        <w:t>r</w:t>
      </w:r>
      <w:r w:rsidRPr="0029023F">
        <w:rPr>
          <w:rFonts w:ascii="Calibri" w:hAnsi="Calibri" w:cs="Calibri"/>
          <w:sz w:val="20"/>
          <w:szCs w:val="20"/>
          <w:lang w:val="cs-CZ"/>
        </w:rPr>
        <w:t>ozvahy sestavené k 31. 12. 2012, k 31. 12. 2013, k 31. 12. 2014</w:t>
      </w:r>
      <w:r w:rsidR="00FA3311" w:rsidRPr="0029023F">
        <w:rPr>
          <w:rFonts w:ascii="Calibri" w:hAnsi="Calibri" w:cs="Calibri"/>
          <w:sz w:val="20"/>
          <w:szCs w:val="20"/>
          <w:lang w:val="cs-CZ"/>
        </w:rPr>
        <w:t>.</w:t>
      </w:r>
    </w:p>
    <w:p w:rsidR="005E3F4A" w:rsidRPr="000546D5" w:rsidRDefault="005E3F4A" w:rsidP="00C1298C">
      <w:pPr>
        <w:rPr>
          <w:rFonts w:ascii="Calibri" w:hAnsi="Calibri" w:cs="Calibri"/>
          <w:b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lastRenderedPageBreak/>
        <w:t>2</w:t>
      </w:r>
      <w:r w:rsidR="0089456F" w:rsidRPr="000546D5">
        <w:rPr>
          <w:rFonts w:ascii="Calibri" w:hAnsi="Calibri" w:cs="Calibri"/>
          <w:b/>
          <w:color w:val="000000"/>
          <w:lang w:val="cs-CZ"/>
        </w:rPr>
        <w:t>.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 </w:t>
      </w:r>
      <w:r w:rsidR="004B3BC5">
        <w:rPr>
          <w:rFonts w:ascii="Calibri" w:hAnsi="Calibri" w:cs="Calibri"/>
          <w:b/>
          <w:color w:val="000000"/>
          <w:lang w:val="cs-CZ"/>
        </w:rPr>
        <w:t>Ukazatele charakterizující činnost kontrolovaných příspěvkových organizací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D13A4F" w:rsidRDefault="00D65C55" w:rsidP="003A446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Činnost </w:t>
      </w:r>
      <w:r w:rsidR="00E135DC">
        <w:rPr>
          <w:rFonts w:ascii="Calibri" w:hAnsi="Calibri" w:cs="Calibri"/>
          <w:color w:val="000000"/>
          <w:lang w:val="cs-CZ"/>
        </w:rPr>
        <w:t xml:space="preserve">kontrolovaných </w:t>
      </w:r>
      <w:r>
        <w:rPr>
          <w:rFonts w:ascii="Calibri" w:hAnsi="Calibri" w:cs="Calibri"/>
          <w:color w:val="000000"/>
          <w:lang w:val="cs-CZ"/>
        </w:rPr>
        <w:t xml:space="preserve">PO lze charakterizovat vybranými statistickými údaji, jako jsou </w:t>
      </w:r>
      <w:r w:rsidR="00C265A2">
        <w:rPr>
          <w:rFonts w:ascii="Calibri" w:hAnsi="Calibri" w:cs="Calibri"/>
          <w:color w:val="000000"/>
          <w:lang w:val="cs-CZ"/>
        </w:rPr>
        <w:t xml:space="preserve">např. </w:t>
      </w:r>
      <w:r>
        <w:rPr>
          <w:rFonts w:ascii="Calibri" w:hAnsi="Calibri" w:cs="Calibri"/>
          <w:color w:val="000000"/>
          <w:lang w:val="cs-CZ"/>
        </w:rPr>
        <w:t>počet návštěvníků, objem poskytovaných služeb a u knihov</w:t>
      </w:r>
      <w:r w:rsidR="008C4571">
        <w:rPr>
          <w:rFonts w:ascii="Calibri" w:hAnsi="Calibri" w:cs="Calibri"/>
          <w:color w:val="000000"/>
          <w:lang w:val="cs-CZ"/>
        </w:rPr>
        <w:t>en velikost</w:t>
      </w:r>
      <w:r w:rsidR="00EB729C">
        <w:rPr>
          <w:rFonts w:ascii="Calibri" w:hAnsi="Calibri" w:cs="Calibri"/>
          <w:color w:val="000000"/>
          <w:lang w:val="cs-CZ"/>
        </w:rPr>
        <w:t xml:space="preserve"> jeji</w:t>
      </w:r>
      <w:r>
        <w:rPr>
          <w:rFonts w:ascii="Calibri" w:hAnsi="Calibri" w:cs="Calibri"/>
          <w:color w:val="000000"/>
          <w:lang w:val="cs-CZ"/>
        </w:rPr>
        <w:t>ch fondů.</w:t>
      </w:r>
      <w:r w:rsidR="00C706D1">
        <w:rPr>
          <w:rFonts w:ascii="Calibri" w:hAnsi="Calibri" w:cs="Calibri"/>
          <w:color w:val="000000"/>
          <w:lang w:val="cs-CZ"/>
        </w:rPr>
        <w:t xml:space="preserve"> 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5E4CF7" w:rsidRDefault="00F46CF4" w:rsidP="003A446E">
      <w:pPr>
        <w:jc w:val="both"/>
        <w:rPr>
          <w:rFonts w:ascii="Calibri" w:hAnsi="Calibri" w:cs="Calibri"/>
          <w:color w:val="000000"/>
          <w:lang w:val="cs-CZ"/>
        </w:rPr>
      </w:pPr>
      <w:r w:rsidRPr="000255D7">
        <w:rPr>
          <w:rFonts w:ascii="Calibri" w:hAnsi="Calibri" w:cs="Calibri"/>
          <w:b/>
          <w:color w:val="000000"/>
          <w:lang w:val="cs-CZ"/>
        </w:rPr>
        <w:t>NK ročně fyzicky navštívilo více než 600 tisíc návštěvníků.</w:t>
      </w:r>
      <w:r>
        <w:rPr>
          <w:rFonts w:ascii="Calibri" w:hAnsi="Calibri" w:cs="Calibri"/>
          <w:color w:val="000000"/>
          <w:lang w:val="cs-CZ"/>
        </w:rPr>
        <w:t xml:space="preserve"> Počet knihovních jednotek doplňovaných zejména povinným výtiskem</w:t>
      </w:r>
      <w:r w:rsidR="005E4CF7">
        <w:rPr>
          <w:rStyle w:val="Znakapoznpodarou"/>
          <w:rFonts w:ascii="Calibri" w:hAnsi="Calibri" w:cs="Calibri"/>
          <w:color w:val="000000"/>
          <w:lang w:val="cs-CZ"/>
        </w:rPr>
        <w:footnoteReference w:id="10"/>
      </w:r>
      <w:r>
        <w:rPr>
          <w:rFonts w:ascii="Calibri" w:hAnsi="Calibri" w:cs="Calibri"/>
          <w:color w:val="000000"/>
          <w:lang w:val="cs-CZ"/>
        </w:rPr>
        <w:t xml:space="preserve"> a nákupem se v kontrolovaném období </w:t>
      </w:r>
      <w:r w:rsidR="00684A15">
        <w:rPr>
          <w:rFonts w:ascii="Calibri" w:hAnsi="Calibri" w:cs="Calibri"/>
          <w:color w:val="000000"/>
          <w:lang w:val="cs-CZ"/>
        </w:rPr>
        <w:t>zvýšil</w:t>
      </w:r>
      <w:r>
        <w:rPr>
          <w:rFonts w:ascii="Calibri" w:hAnsi="Calibri" w:cs="Calibri"/>
          <w:color w:val="000000"/>
          <w:lang w:val="cs-CZ"/>
        </w:rPr>
        <w:t xml:space="preserve"> na více než 7 mil</w:t>
      </w:r>
      <w:r w:rsidR="00C02D1E">
        <w:rPr>
          <w:rFonts w:ascii="Calibri" w:hAnsi="Calibri" w:cs="Calibri"/>
          <w:color w:val="000000"/>
          <w:lang w:val="cs-CZ"/>
        </w:rPr>
        <w:t>ionů</w:t>
      </w:r>
      <w:r>
        <w:rPr>
          <w:rFonts w:ascii="Calibri" w:hAnsi="Calibri" w:cs="Calibri"/>
          <w:color w:val="000000"/>
          <w:lang w:val="cs-CZ"/>
        </w:rPr>
        <w:t xml:space="preserve"> knihovních jednotek.</w:t>
      </w:r>
      <w:r w:rsidR="00762BA3">
        <w:rPr>
          <w:rFonts w:ascii="Calibri" w:hAnsi="Calibri" w:cs="Calibri"/>
          <w:color w:val="000000"/>
          <w:lang w:val="cs-CZ"/>
        </w:rPr>
        <w:t xml:space="preserve"> </w:t>
      </w:r>
      <w:r w:rsidR="00C02D1E">
        <w:rPr>
          <w:rFonts w:ascii="Calibri" w:hAnsi="Calibri" w:cs="Calibri"/>
          <w:color w:val="000000"/>
          <w:lang w:val="cs-CZ"/>
        </w:rPr>
        <w:t>R</w:t>
      </w:r>
      <w:r w:rsidR="00D60815" w:rsidRPr="005A5F71">
        <w:rPr>
          <w:rFonts w:ascii="Calibri" w:hAnsi="Calibri" w:cs="Calibri"/>
          <w:color w:val="000000"/>
          <w:lang w:val="cs-CZ"/>
        </w:rPr>
        <w:t xml:space="preserve">očně se počet </w:t>
      </w:r>
      <w:r w:rsidR="005C66AF">
        <w:rPr>
          <w:rFonts w:ascii="Calibri" w:hAnsi="Calibri" w:cs="Calibri"/>
          <w:color w:val="000000"/>
          <w:lang w:val="cs-CZ"/>
        </w:rPr>
        <w:t xml:space="preserve">knihovních jednotek zvýšil </w:t>
      </w:r>
      <w:r w:rsidR="00C02D1E">
        <w:rPr>
          <w:rFonts w:ascii="Calibri" w:hAnsi="Calibri" w:cs="Calibri"/>
          <w:color w:val="000000"/>
          <w:lang w:val="cs-CZ"/>
        </w:rPr>
        <w:t xml:space="preserve">průměrně </w:t>
      </w:r>
      <w:r w:rsidR="005C66AF">
        <w:rPr>
          <w:rFonts w:ascii="Calibri" w:hAnsi="Calibri" w:cs="Calibri"/>
          <w:color w:val="000000"/>
          <w:lang w:val="cs-CZ"/>
        </w:rPr>
        <w:t>o 92 </w:t>
      </w:r>
      <w:r w:rsidR="00D60815" w:rsidRPr="005A5F71">
        <w:rPr>
          <w:rFonts w:ascii="Calibri" w:hAnsi="Calibri" w:cs="Calibri"/>
          <w:color w:val="000000"/>
          <w:lang w:val="cs-CZ"/>
        </w:rPr>
        <w:t>tisíc.</w:t>
      </w:r>
      <w:r w:rsidR="00D60815">
        <w:rPr>
          <w:rFonts w:ascii="Calibri" w:hAnsi="Calibri" w:cs="Calibri"/>
          <w:color w:val="000000"/>
          <w:lang w:val="cs-CZ"/>
        </w:rPr>
        <w:t xml:space="preserve"> </w:t>
      </w:r>
      <w:r w:rsidR="00762BA3">
        <w:rPr>
          <w:rFonts w:ascii="Calibri" w:hAnsi="Calibri" w:cs="Calibri"/>
          <w:color w:val="000000"/>
          <w:lang w:val="cs-CZ"/>
        </w:rPr>
        <w:t>Z</w:t>
      </w:r>
      <w:r w:rsidR="00765A61" w:rsidRPr="00765A61">
        <w:rPr>
          <w:rFonts w:ascii="Calibri" w:hAnsi="Calibri" w:cs="Calibri"/>
          <w:color w:val="000000"/>
          <w:lang w:val="cs-CZ"/>
        </w:rPr>
        <w:t xml:space="preserve"> celkového </w:t>
      </w:r>
      <w:r w:rsidR="00765A61">
        <w:rPr>
          <w:rFonts w:ascii="Calibri" w:hAnsi="Calibri" w:cs="Calibri"/>
          <w:color w:val="000000"/>
          <w:lang w:val="cs-CZ"/>
        </w:rPr>
        <w:t>počtu přírůstků</w:t>
      </w:r>
      <w:r w:rsidR="00765A61" w:rsidRPr="00765A61">
        <w:rPr>
          <w:rFonts w:ascii="Calibri" w:hAnsi="Calibri" w:cs="Calibri"/>
          <w:color w:val="000000"/>
          <w:lang w:val="cs-CZ"/>
        </w:rPr>
        <w:t xml:space="preserve"> neperiodických publikací domácí literatury </w:t>
      </w:r>
      <w:r w:rsidR="00762BA3">
        <w:rPr>
          <w:rFonts w:ascii="Calibri" w:hAnsi="Calibri" w:cs="Calibri"/>
          <w:color w:val="000000"/>
          <w:lang w:val="cs-CZ"/>
        </w:rPr>
        <w:t>představoval</w:t>
      </w:r>
      <w:r w:rsidR="00C02D1E">
        <w:rPr>
          <w:rFonts w:ascii="Calibri" w:hAnsi="Calibri" w:cs="Calibri"/>
          <w:color w:val="000000"/>
          <w:lang w:val="cs-CZ"/>
        </w:rPr>
        <w:t>y</w:t>
      </w:r>
      <w:r w:rsidR="00762BA3">
        <w:rPr>
          <w:rFonts w:ascii="Calibri" w:hAnsi="Calibri" w:cs="Calibri"/>
          <w:color w:val="000000"/>
          <w:lang w:val="cs-CZ"/>
        </w:rPr>
        <w:t xml:space="preserve"> </w:t>
      </w:r>
      <w:r w:rsidR="005E4CF7">
        <w:rPr>
          <w:rFonts w:ascii="Calibri" w:hAnsi="Calibri" w:cs="Calibri"/>
          <w:color w:val="000000"/>
          <w:lang w:val="cs-CZ"/>
        </w:rPr>
        <w:t>86 % povinn</w:t>
      </w:r>
      <w:r w:rsidR="00C02D1E">
        <w:rPr>
          <w:rFonts w:ascii="Calibri" w:hAnsi="Calibri" w:cs="Calibri"/>
          <w:color w:val="000000"/>
          <w:lang w:val="cs-CZ"/>
        </w:rPr>
        <w:t>é</w:t>
      </w:r>
      <w:r w:rsidR="005E4CF7">
        <w:rPr>
          <w:rFonts w:ascii="Calibri" w:hAnsi="Calibri" w:cs="Calibri"/>
          <w:color w:val="000000"/>
          <w:lang w:val="cs-CZ"/>
        </w:rPr>
        <w:t xml:space="preserve"> výtisk</w:t>
      </w:r>
      <w:r w:rsidR="00C02D1E">
        <w:rPr>
          <w:rFonts w:ascii="Calibri" w:hAnsi="Calibri" w:cs="Calibri"/>
          <w:color w:val="000000"/>
          <w:lang w:val="cs-CZ"/>
        </w:rPr>
        <w:t>y</w:t>
      </w:r>
      <w:r w:rsidR="005E4CF7">
        <w:rPr>
          <w:rFonts w:ascii="Calibri" w:hAnsi="Calibri" w:cs="Calibri"/>
          <w:color w:val="000000"/>
          <w:lang w:val="cs-CZ"/>
        </w:rPr>
        <w:t>, 5 % nákupy a</w:t>
      </w:r>
      <w:r w:rsidR="00765A61" w:rsidRPr="00765A61">
        <w:rPr>
          <w:rFonts w:ascii="Calibri" w:hAnsi="Calibri" w:cs="Calibri"/>
          <w:color w:val="000000"/>
          <w:lang w:val="cs-CZ"/>
        </w:rPr>
        <w:t xml:space="preserve"> </w:t>
      </w:r>
      <w:r w:rsidR="00765A61">
        <w:rPr>
          <w:rFonts w:ascii="Calibri" w:hAnsi="Calibri" w:cs="Calibri"/>
          <w:color w:val="000000"/>
          <w:lang w:val="cs-CZ"/>
        </w:rPr>
        <w:t>9</w:t>
      </w:r>
      <w:r w:rsidR="00765A61" w:rsidRPr="00765A61">
        <w:rPr>
          <w:rFonts w:ascii="Calibri" w:hAnsi="Calibri" w:cs="Calibri"/>
          <w:color w:val="000000"/>
          <w:lang w:val="cs-CZ"/>
        </w:rPr>
        <w:t xml:space="preserve"> % </w:t>
      </w:r>
      <w:r w:rsidR="00765A61">
        <w:rPr>
          <w:rFonts w:ascii="Calibri" w:hAnsi="Calibri" w:cs="Calibri"/>
          <w:color w:val="000000"/>
          <w:lang w:val="cs-CZ"/>
        </w:rPr>
        <w:t>ostatní</w:t>
      </w:r>
      <w:r w:rsidR="00762BA3">
        <w:rPr>
          <w:rFonts w:ascii="Calibri" w:hAnsi="Calibri" w:cs="Calibri"/>
          <w:color w:val="000000"/>
          <w:lang w:val="cs-CZ"/>
        </w:rPr>
        <w:t xml:space="preserve"> zdroje. </w:t>
      </w:r>
      <w:r w:rsidR="004C5306">
        <w:rPr>
          <w:rFonts w:ascii="Calibri" w:hAnsi="Calibri" w:cs="Calibri"/>
          <w:color w:val="000000"/>
          <w:lang w:val="cs-CZ"/>
        </w:rPr>
        <w:t xml:space="preserve">NK pořádala pro veřejnost </w:t>
      </w:r>
      <w:r w:rsidR="005C66AF">
        <w:rPr>
          <w:rFonts w:ascii="Calibri" w:hAnsi="Calibri" w:cs="Calibri"/>
          <w:color w:val="000000"/>
          <w:lang w:val="cs-CZ"/>
        </w:rPr>
        <w:t>v letech 2012–</w:t>
      </w:r>
      <w:r w:rsidR="00C46296" w:rsidRPr="005A5F71">
        <w:rPr>
          <w:rFonts w:ascii="Calibri" w:hAnsi="Calibri" w:cs="Calibri"/>
          <w:color w:val="000000"/>
          <w:lang w:val="cs-CZ"/>
        </w:rPr>
        <w:t xml:space="preserve">2014 </w:t>
      </w:r>
      <w:r w:rsidR="00681985">
        <w:rPr>
          <w:rFonts w:ascii="Calibri" w:hAnsi="Calibri" w:cs="Calibri"/>
          <w:color w:val="000000"/>
          <w:lang w:val="cs-CZ"/>
        </w:rPr>
        <w:t>ročně</w:t>
      </w:r>
      <w:r w:rsidR="00681985" w:rsidRPr="005A5F71">
        <w:rPr>
          <w:rFonts w:ascii="Calibri" w:hAnsi="Calibri" w:cs="Calibri"/>
          <w:color w:val="000000"/>
          <w:lang w:val="cs-CZ"/>
        </w:rPr>
        <w:t xml:space="preserve"> </w:t>
      </w:r>
      <w:r w:rsidR="004C5306" w:rsidRPr="005A5F71">
        <w:rPr>
          <w:rFonts w:ascii="Calibri" w:hAnsi="Calibri" w:cs="Calibri"/>
          <w:color w:val="000000"/>
          <w:lang w:val="cs-CZ"/>
        </w:rPr>
        <w:t>průměrně 97 vzdělávacích akcí.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D13A4F" w:rsidRDefault="00D13A4F" w:rsidP="003A446E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0255D7">
        <w:rPr>
          <w:rFonts w:ascii="Calibri" w:hAnsi="Calibri" w:cs="Calibri"/>
          <w:b/>
          <w:color w:val="000000"/>
          <w:lang w:val="cs-CZ"/>
        </w:rPr>
        <w:t xml:space="preserve">V roce 2012 navštívilo výstavy pořádané NG v Praze 423 997 návštěvníků. Po </w:t>
      </w:r>
      <w:r w:rsidR="00762BA3" w:rsidRPr="000255D7">
        <w:rPr>
          <w:rFonts w:ascii="Calibri" w:hAnsi="Calibri" w:cs="Calibri"/>
          <w:b/>
          <w:color w:val="000000"/>
          <w:lang w:val="cs-CZ"/>
        </w:rPr>
        <w:t xml:space="preserve">poklesu </w:t>
      </w:r>
      <w:r w:rsidRPr="000255D7">
        <w:rPr>
          <w:rFonts w:ascii="Calibri" w:hAnsi="Calibri" w:cs="Calibri"/>
          <w:b/>
          <w:color w:val="000000"/>
          <w:lang w:val="cs-CZ"/>
        </w:rPr>
        <w:t>návštěvnosti v roce 2</w:t>
      </w:r>
      <w:r w:rsidR="00D6365C" w:rsidRPr="000255D7">
        <w:rPr>
          <w:rFonts w:ascii="Calibri" w:hAnsi="Calibri" w:cs="Calibri"/>
          <w:b/>
          <w:color w:val="000000"/>
          <w:lang w:val="cs-CZ"/>
        </w:rPr>
        <w:t xml:space="preserve">013 </w:t>
      </w:r>
      <w:r w:rsidR="003515F4" w:rsidRPr="000255D7">
        <w:rPr>
          <w:rFonts w:ascii="Calibri" w:hAnsi="Calibri" w:cs="Calibri"/>
          <w:b/>
          <w:color w:val="000000"/>
          <w:lang w:val="cs-CZ"/>
        </w:rPr>
        <w:t xml:space="preserve">na 317 469 návštěvníků </w:t>
      </w:r>
      <w:r w:rsidR="00D6365C" w:rsidRPr="000255D7">
        <w:rPr>
          <w:rFonts w:ascii="Calibri" w:hAnsi="Calibri" w:cs="Calibri"/>
          <w:b/>
          <w:color w:val="000000"/>
          <w:lang w:val="cs-CZ"/>
        </w:rPr>
        <w:t xml:space="preserve">došlo v roce </w:t>
      </w:r>
      <w:r w:rsidR="003515F4" w:rsidRPr="000255D7">
        <w:rPr>
          <w:rFonts w:ascii="Calibri" w:hAnsi="Calibri" w:cs="Calibri"/>
          <w:b/>
          <w:color w:val="000000"/>
          <w:lang w:val="cs-CZ"/>
        </w:rPr>
        <w:t xml:space="preserve">2014 </w:t>
      </w:r>
      <w:r w:rsidR="00D6365C" w:rsidRPr="000255D7">
        <w:rPr>
          <w:rFonts w:ascii="Calibri" w:hAnsi="Calibri" w:cs="Calibri"/>
          <w:b/>
          <w:color w:val="000000"/>
          <w:lang w:val="cs-CZ"/>
        </w:rPr>
        <w:t>k jejímu zvýšení</w:t>
      </w:r>
      <w:r w:rsidRPr="000255D7">
        <w:rPr>
          <w:rFonts w:ascii="Calibri" w:hAnsi="Calibri" w:cs="Calibri"/>
          <w:b/>
          <w:color w:val="000000"/>
          <w:lang w:val="cs-CZ"/>
        </w:rPr>
        <w:t xml:space="preserve"> na 380 231 návštěvníků, kteří mohli v kontrolo</w:t>
      </w:r>
      <w:r w:rsidR="00CC5B7D" w:rsidRPr="000255D7">
        <w:rPr>
          <w:rFonts w:ascii="Calibri" w:hAnsi="Calibri" w:cs="Calibri"/>
          <w:b/>
          <w:color w:val="000000"/>
          <w:lang w:val="cs-CZ"/>
        </w:rPr>
        <w:t xml:space="preserve">vaném období v Praze shlédnout </w:t>
      </w:r>
      <w:r w:rsidR="005C66AF">
        <w:rPr>
          <w:rFonts w:ascii="Calibri" w:hAnsi="Calibri" w:cs="Calibri"/>
          <w:b/>
          <w:color w:val="000000"/>
          <w:lang w:val="cs-CZ"/>
        </w:rPr>
        <w:t>36 až 43 </w:t>
      </w:r>
      <w:r w:rsidRPr="000255D7">
        <w:rPr>
          <w:rFonts w:ascii="Calibri" w:hAnsi="Calibri" w:cs="Calibri"/>
          <w:b/>
          <w:color w:val="000000"/>
          <w:lang w:val="cs-CZ"/>
        </w:rPr>
        <w:t>výstav.</w:t>
      </w:r>
      <w:r w:rsidR="00CC5B7D">
        <w:rPr>
          <w:rFonts w:ascii="Calibri" w:hAnsi="Calibri" w:cs="Calibri"/>
          <w:color w:val="000000"/>
          <w:lang w:val="cs-CZ"/>
        </w:rPr>
        <w:t xml:space="preserve"> </w:t>
      </w:r>
      <w:r w:rsidR="00CC5B7D" w:rsidRPr="004F047D">
        <w:rPr>
          <w:rFonts w:asciiTheme="minorHAnsi" w:hAnsiTheme="minorHAnsi" w:cstheme="minorHAnsi"/>
          <w:color w:val="000000"/>
          <w:lang w:val="cs-CZ"/>
        </w:rPr>
        <w:t xml:space="preserve">Podíl návštěvníků, kteří uhradili </w:t>
      </w:r>
      <w:r w:rsidR="00CC5B7D">
        <w:rPr>
          <w:rFonts w:asciiTheme="minorHAnsi" w:hAnsiTheme="minorHAnsi" w:cstheme="minorHAnsi"/>
          <w:color w:val="000000"/>
          <w:lang w:val="cs-CZ"/>
        </w:rPr>
        <w:t>základní</w:t>
      </w:r>
      <w:r w:rsidR="00CC5B7D" w:rsidRPr="004F047D">
        <w:rPr>
          <w:rFonts w:asciiTheme="minorHAnsi" w:hAnsiTheme="minorHAnsi" w:cstheme="minorHAnsi"/>
          <w:color w:val="000000"/>
          <w:lang w:val="cs-CZ"/>
        </w:rPr>
        <w:t xml:space="preserve"> vstupné</w:t>
      </w:r>
      <w:r w:rsidR="00681985">
        <w:rPr>
          <w:rFonts w:asciiTheme="minorHAnsi" w:hAnsiTheme="minorHAnsi" w:cstheme="minorHAnsi"/>
          <w:color w:val="000000"/>
          <w:lang w:val="cs-CZ"/>
        </w:rPr>
        <w:t>,</w:t>
      </w:r>
      <w:r w:rsidR="00CC5B7D" w:rsidRPr="004F047D">
        <w:rPr>
          <w:rFonts w:asciiTheme="minorHAnsi" w:hAnsiTheme="minorHAnsi" w:cstheme="minorHAnsi"/>
          <w:color w:val="000000"/>
          <w:lang w:val="cs-CZ"/>
        </w:rPr>
        <w:t xml:space="preserve"> k celko</w:t>
      </w:r>
      <w:r w:rsidR="006C4A57">
        <w:rPr>
          <w:rFonts w:asciiTheme="minorHAnsi" w:hAnsiTheme="minorHAnsi" w:cstheme="minorHAnsi"/>
          <w:color w:val="000000"/>
          <w:lang w:val="cs-CZ"/>
        </w:rPr>
        <w:t>vému počtu návštěvníků</w:t>
      </w:r>
      <w:r w:rsidR="008E0872">
        <w:rPr>
          <w:rFonts w:asciiTheme="minorHAnsi" w:hAnsiTheme="minorHAnsi" w:cstheme="minorHAnsi"/>
          <w:color w:val="000000"/>
          <w:lang w:val="cs-CZ"/>
        </w:rPr>
        <w:t xml:space="preserve"> mezi roky 2012 a 2014 klesal a pohyboval</w:t>
      </w:r>
      <w:r w:rsidR="00C57E4E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E0872">
        <w:rPr>
          <w:rFonts w:asciiTheme="minorHAnsi" w:hAnsiTheme="minorHAnsi" w:cstheme="minorHAnsi"/>
          <w:color w:val="000000"/>
          <w:lang w:val="cs-CZ"/>
        </w:rPr>
        <w:t>se kolem 30 %.</w:t>
      </w:r>
      <w:r w:rsidR="00CC5B7D" w:rsidRPr="004F047D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05A0E">
        <w:rPr>
          <w:rFonts w:asciiTheme="minorHAnsi" w:hAnsiTheme="minorHAnsi" w:cstheme="minorHAnsi"/>
          <w:color w:val="000000"/>
          <w:lang w:val="cs-CZ"/>
        </w:rPr>
        <w:t>Po</w:t>
      </w:r>
      <w:r w:rsidR="00CC5B7D" w:rsidRPr="004F047D">
        <w:rPr>
          <w:rFonts w:asciiTheme="minorHAnsi" w:hAnsiTheme="minorHAnsi" w:cstheme="minorHAnsi"/>
          <w:color w:val="000000"/>
          <w:lang w:val="cs-CZ"/>
        </w:rPr>
        <w:t>díl návštěvníků, kteří měli vstup zdarm</w:t>
      </w:r>
      <w:r w:rsidR="001359BC">
        <w:rPr>
          <w:rFonts w:asciiTheme="minorHAnsi" w:hAnsiTheme="minorHAnsi" w:cstheme="minorHAnsi"/>
          <w:color w:val="000000"/>
          <w:lang w:val="cs-CZ"/>
        </w:rPr>
        <w:t>a</w:t>
      </w:r>
      <w:r w:rsidR="00681985">
        <w:rPr>
          <w:rFonts w:asciiTheme="minorHAnsi" w:hAnsiTheme="minorHAnsi" w:cstheme="minorHAnsi"/>
          <w:color w:val="000000"/>
          <w:lang w:val="cs-CZ"/>
        </w:rPr>
        <w:t>,</w:t>
      </w:r>
      <w:r w:rsidR="00805A0E" w:rsidRPr="00805A0E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05A0E" w:rsidRPr="004F047D">
        <w:rPr>
          <w:rFonts w:asciiTheme="minorHAnsi" w:hAnsiTheme="minorHAnsi" w:cstheme="minorHAnsi"/>
          <w:color w:val="000000"/>
          <w:lang w:val="cs-CZ"/>
        </w:rPr>
        <w:t>k celko</w:t>
      </w:r>
      <w:r w:rsidR="00805A0E">
        <w:rPr>
          <w:rFonts w:asciiTheme="minorHAnsi" w:hAnsiTheme="minorHAnsi" w:cstheme="minorHAnsi"/>
          <w:color w:val="000000"/>
          <w:lang w:val="cs-CZ"/>
        </w:rPr>
        <w:t>vému počtu návštěvníků</w:t>
      </w:r>
      <w:r w:rsidR="001B3D5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62BA3">
        <w:rPr>
          <w:rFonts w:asciiTheme="minorHAnsi" w:hAnsiTheme="minorHAnsi" w:cstheme="minorHAnsi"/>
          <w:color w:val="000000"/>
          <w:lang w:val="cs-CZ"/>
        </w:rPr>
        <w:t>se v</w:t>
      </w:r>
      <w:r w:rsidR="00805A0E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62BA3">
        <w:rPr>
          <w:rFonts w:asciiTheme="minorHAnsi" w:hAnsiTheme="minorHAnsi" w:cstheme="minorHAnsi"/>
          <w:color w:val="000000"/>
          <w:lang w:val="cs-CZ"/>
        </w:rPr>
        <w:t>kontrolovaném</w:t>
      </w:r>
      <w:r w:rsidR="00805A0E">
        <w:rPr>
          <w:rFonts w:asciiTheme="minorHAnsi" w:hAnsiTheme="minorHAnsi" w:cstheme="minorHAnsi"/>
          <w:color w:val="000000"/>
          <w:lang w:val="cs-CZ"/>
        </w:rPr>
        <w:t xml:space="preserve"> obdob</w:t>
      </w:r>
      <w:r w:rsidR="00BE54F5">
        <w:rPr>
          <w:rFonts w:asciiTheme="minorHAnsi" w:hAnsiTheme="minorHAnsi" w:cstheme="minorHAnsi"/>
          <w:color w:val="000000"/>
          <w:lang w:val="cs-CZ"/>
        </w:rPr>
        <w:t xml:space="preserve">í pohyboval od </w:t>
      </w:r>
      <w:r w:rsidR="00BE54F5" w:rsidRPr="005A5F71">
        <w:rPr>
          <w:rFonts w:asciiTheme="minorHAnsi" w:hAnsiTheme="minorHAnsi" w:cstheme="minorHAnsi"/>
          <w:color w:val="000000"/>
          <w:lang w:val="cs-CZ"/>
        </w:rPr>
        <w:t>2</w:t>
      </w:r>
      <w:r w:rsidR="004A4B4D" w:rsidRPr="005A5F71">
        <w:rPr>
          <w:rFonts w:asciiTheme="minorHAnsi" w:hAnsiTheme="minorHAnsi" w:cstheme="minorHAnsi"/>
          <w:color w:val="000000"/>
          <w:lang w:val="cs-CZ"/>
        </w:rPr>
        <w:t>4</w:t>
      </w:r>
      <w:r w:rsidR="00BE54F5" w:rsidRPr="005A5F71">
        <w:rPr>
          <w:rFonts w:asciiTheme="minorHAnsi" w:hAnsiTheme="minorHAnsi" w:cstheme="minorHAnsi"/>
          <w:color w:val="000000"/>
          <w:lang w:val="cs-CZ"/>
        </w:rPr>
        <w:t>,</w:t>
      </w:r>
      <w:r w:rsidR="004A4B4D" w:rsidRPr="005A5F71">
        <w:rPr>
          <w:rFonts w:asciiTheme="minorHAnsi" w:hAnsiTheme="minorHAnsi" w:cstheme="minorHAnsi"/>
          <w:color w:val="000000"/>
          <w:lang w:val="cs-CZ"/>
        </w:rPr>
        <w:t>30</w:t>
      </w:r>
      <w:r w:rsidR="00BE54F5" w:rsidRPr="005A5F71">
        <w:rPr>
          <w:rFonts w:asciiTheme="minorHAnsi" w:hAnsiTheme="minorHAnsi" w:cstheme="minorHAnsi"/>
          <w:color w:val="000000"/>
          <w:lang w:val="cs-CZ"/>
        </w:rPr>
        <w:t xml:space="preserve"> % do 2</w:t>
      </w:r>
      <w:r w:rsidR="004A4B4D" w:rsidRPr="005A5F71">
        <w:rPr>
          <w:rFonts w:asciiTheme="minorHAnsi" w:hAnsiTheme="minorHAnsi" w:cstheme="minorHAnsi"/>
          <w:color w:val="000000"/>
          <w:lang w:val="cs-CZ"/>
        </w:rPr>
        <w:t>7</w:t>
      </w:r>
      <w:r w:rsidR="00BE54F5" w:rsidRPr="005A5F71">
        <w:rPr>
          <w:rFonts w:asciiTheme="minorHAnsi" w:hAnsiTheme="minorHAnsi" w:cstheme="minorHAnsi"/>
          <w:color w:val="000000"/>
          <w:lang w:val="cs-CZ"/>
        </w:rPr>
        <w:t>,</w:t>
      </w:r>
      <w:r w:rsidR="004A4B4D" w:rsidRPr="005A5F71">
        <w:rPr>
          <w:rFonts w:asciiTheme="minorHAnsi" w:hAnsiTheme="minorHAnsi" w:cstheme="minorHAnsi"/>
          <w:color w:val="000000"/>
          <w:lang w:val="cs-CZ"/>
        </w:rPr>
        <w:t>99</w:t>
      </w:r>
      <w:r w:rsidR="00BE54F5" w:rsidRPr="005A5F71">
        <w:rPr>
          <w:rFonts w:asciiTheme="minorHAnsi" w:hAnsiTheme="minorHAnsi" w:cstheme="minorHAnsi"/>
          <w:color w:val="000000"/>
          <w:lang w:val="cs-CZ"/>
        </w:rPr>
        <w:t> </w:t>
      </w:r>
      <w:r w:rsidR="00805A0E" w:rsidRPr="005A5F71">
        <w:rPr>
          <w:rFonts w:asciiTheme="minorHAnsi" w:hAnsiTheme="minorHAnsi" w:cstheme="minorHAnsi"/>
          <w:color w:val="000000"/>
          <w:lang w:val="cs-CZ"/>
        </w:rPr>
        <w:t>%</w:t>
      </w:r>
      <w:r w:rsidR="00CC5B7D" w:rsidRPr="005A5F71">
        <w:rPr>
          <w:rFonts w:asciiTheme="minorHAnsi" w:hAnsiTheme="minorHAnsi" w:cstheme="minorHAnsi"/>
          <w:color w:val="000000"/>
          <w:lang w:val="cs-CZ"/>
        </w:rPr>
        <w:t>.</w:t>
      </w:r>
      <w:r w:rsidR="00CC5B7D">
        <w:rPr>
          <w:rFonts w:asciiTheme="minorHAnsi" w:hAnsiTheme="minorHAnsi" w:cstheme="minorHAnsi"/>
          <w:color w:val="000000"/>
          <w:lang w:val="cs-CZ"/>
        </w:rPr>
        <w:t xml:space="preserve"> V jednotlivých letech kontrolovaného obdo</w:t>
      </w:r>
      <w:r w:rsidR="00FA3311">
        <w:rPr>
          <w:rFonts w:asciiTheme="minorHAnsi" w:hAnsiTheme="minorHAnsi" w:cstheme="minorHAnsi"/>
          <w:color w:val="000000"/>
          <w:lang w:val="cs-CZ"/>
        </w:rPr>
        <w:t>bí NG uspořádala průměrně 1 970 </w:t>
      </w:r>
      <w:r w:rsidR="00CC5B7D">
        <w:rPr>
          <w:rFonts w:asciiTheme="minorHAnsi" w:hAnsiTheme="minorHAnsi" w:cstheme="minorHAnsi"/>
          <w:color w:val="000000"/>
          <w:lang w:val="cs-CZ"/>
        </w:rPr>
        <w:t xml:space="preserve">vzdělávacích programů určených veřejnosti, kterých se zúčastnilo </w:t>
      </w:r>
      <w:r w:rsidR="00FD54A6">
        <w:rPr>
          <w:rFonts w:asciiTheme="minorHAnsi" w:hAnsiTheme="minorHAnsi" w:cstheme="minorHAnsi"/>
          <w:color w:val="000000"/>
          <w:lang w:val="cs-CZ"/>
        </w:rPr>
        <w:t xml:space="preserve">celkem </w:t>
      </w:r>
      <w:r w:rsidR="00FA3311">
        <w:rPr>
          <w:rFonts w:asciiTheme="minorHAnsi" w:hAnsiTheme="minorHAnsi" w:cstheme="minorHAnsi"/>
          <w:color w:val="000000"/>
          <w:lang w:val="cs-CZ"/>
        </w:rPr>
        <w:t>46 559 </w:t>
      </w:r>
      <w:r w:rsidR="00EA15F2">
        <w:rPr>
          <w:rFonts w:asciiTheme="minorHAnsi" w:hAnsiTheme="minorHAnsi" w:cstheme="minorHAnsi"/>
          <w:color w:val="000000"/>
          <w:lang w:val="cs-CZ"/>
        </w:rPr>
        <w:t>osob.</w:t>
      </w:r>
    </w:p>
    <w:p w:rsidR="00FD54A6" w:rsidRDefault="00FD54A6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E7472E" w:rsidRPr="00C706D1" w:rsidRDefault="0014139C" w:rsidP="003A446E">
      <w:pPr>
        <w:jc w:val="both"/>
        <w:rPr>
          <w:rFonts w:ascii="Calibri" w:hAnsi="Calibri" w:cs="Calibri"/>
          <w:color w:val="000000"/>
          <w:lang w:val="cs-CZ"/>
        </w:rPr>
      </w:pPr>
      <w:r w:rsidRPr="00252053">
        <w:rPr>
          <w:rFonts w:ascii="Calibri" w:hAnsi="Calibri" w:cs="Calibri"/>
          <w:b/>
          <w:color w:val="000000"/>
          <w:lang w:val="cs-CZ"/>
        </w:rPr>
        <w:t>NTK ročně fyzicky navštívilo</w:t>
      </w:r>
      <w:r w:rsidR="00C706D1" w:rsidRPr="00252053">
        <w:rPr>
          <w:rFonts w:ascii="Calibri" w:hAnsi="Calibri" w:cs="Calibri"/>
          <w:b/>
          <w:color w:val="000000"/>
          <w:lang w:val="cs-CZ"/>
        </w:rPr>
        <w:t xml:space="preserve"> více </w:t>
      </w:r>
      <w:r w:rsidRPr="00252053">
        <w:rPr>
          <w:rFonts w:ascii="Calibri" w:hAnsi="Calibri" w:cs="Calibri"/>
          <w:b/>
          <w:color w:val="000000"/>
          <w:lang w:val="cs-CZ"/>
        </w:rPr>
        <w:t>než</w:t>
      </w:r>
      <w:r w:rsidR="00C706D1" w:rsidRPr="00252053">
        <w:rPr>
          <w:rFonts w:ascii="Calibri" w:hAnsi="Calibri" w:cs="Calibri"/>
          <w:b/>
          <w:color w:val="000000"/>
          <w:lang w:val="cs-CZ"/>
        </w:rPr>
        <w:t xml:space="preserve"> 500 tis</w:t>
      </w:r>
      <w:r w:rsidR="00BC5685" w:rsidRPr="00252053">
        <w:rPr>
          <w:rFonts w:ascii="Calibri" w:hAnsi="Calibri" w:cs="Calibri"/>
          <w:b/>
          <w:color w:val="000000"/>
          <w:lang w:val="cs-CZ"/>
        </w:rPr>
        <w:t>íc</w:t>
      </w:r>
      <w:r w:rsidR="00C706D1" w:rsidRPr="00252053">
        <w:rPr>
          <w:rFonts w:ascii="Calibri" w:hAnsi="Calibri" w:cs="Calibri"/>
          <w:b/>
          <w:color w:val="000000"/>
          <w:lang w:val="cs-CZ"/>
        </w:rPr>
        <w:t xml:space="preserve"> návštěvní</w:t>
      </w:r>
      <w:r w:rsidRPr="00252053">
        <w:rPr>
          <w:rFonts w:ascii="Calibri" w:hAnsi="Calibri" w:cs="Calibri"/>
          <w:b/>
          <w:color w:val="000000"/>
          <w:lang w:val="cs-CZ"/>
        </w:rPr>
        <w:t>ků a přibližně stejný počet činili</w:t>
      </w:r>
      <w:r w:rsidR="00C706D1" w:rsidRPr="00252053">
        <w:rPr>
          <w:rFonts w:ascii="Calibri" w:hAnsi="Calibri" w:cs="Calibri"/>
          <w:b/>
          <w:color w:val="000000"/>
          <w:lang w:val="cs-CZ"/>
        </w:rPr>
        <w:t xml:space="preserve"> virtuální návštěvníci</w:t>
      </w:r>
      <w:r w:rsidR="009C5612" w:rsidRPr="005A5F71">
        <w:rPr>
          <w:rStyle w:val="Znakapoznpodarou"/>
          <w:rFonts w:ascii="Calibri" w:hAnsi="Calibri" w:cs="Calibri"/>
          <w:b/>
          <w:color w:val="000000"/>
          <w:lang w:val="cs-CZ"/>
        </w:rPr>
        <w:footnoteReference w:id="11"/>
      </w:r>
      <w:r w:rsidR="00C706D1" w:rsidRPr="005A5F71">
        <w:rPr>
          <w:rFonts w:ascii="Calibri" w:hAnsi="Calibri" w:cs="Calibri"/>
          <w:b/>
          <w:color w:val="000000"/>
          <w:lang w:val="cs-CZ"/>
        </w:rPr>
        <w:t>.</w:t>
      </w:r>
      <w:r w:rsidR="00C706D1" w:rsidRPr="00C706D1">
        <w:rPr>
          <w:rFonts w:ascii="Calibri" w:hAnsi="Calibri" w:cs="Calibri"/>
          <w:color w:val="000000"/>
          <w:lang w:val="cs-CZ"/>
        </w:rPr>
        <w:t xml:space="preserve"> </w:t>
      </w:r>
      <w:r w:rsidR="00480D65" w:rsidRPr="00480D65">
        <w:rPr>
          <w:rFonts w:ascii="Calibri" w:hAnsi="Calibri" w:cs="Calibri"/>
          <w:color w:val="000000"/>
          <w:lang w:val="cs-CZ"/>
        </w:rPr>
        <w:t>Z fyzickýc</w:t>
      </w:r>
      <w:r>
        <w:rPr>
          <w:rFonts w:ascii="Calibri" w:hAnsi="Calibri" w:cs="Calibri"/>
          <w:color w:val="000000"/>
          <w:lang w:val="cs-CZ"/>
        </w:rPr>
        <w:t>h registrovaných zákazníků tvořili</w:t>
      </w:r>
      <w:r w:rsidR="00480D65" w:rsidRPr="00480D65">
        <w:rPr>
          <w:rFonts w:ascii="Calibri" w:hAnsi="Calibri" w:cs="Calibri"/>
          <w:color w:val="000000"/>
          <w:lang w:val="cs-CZ"/>
        </w:rPr>
        <w:t xml:space="preserve"> největší část studenti, jejichž podíl na celkovém počtu fyzických registrovaných zákazníků v letech 2012 až 2014 </w:t>
      </w:r>
      <w:r w:rsidR="00E22091">
        <w:rPr>
          <w:rFonts w:ascii="Calibri" w:hAnsi="Calibri" w:cs="Calibri"/>
          <w:color w:val="000000"/>
          <w:lang w:val="cs-CZ"/>
        </w:rPr>
        <w:t xml:space="preserve">tvořil </w:t>
      </w:r>
      <w:r w:rsidR="00480D65">
        <w:rPr>
          <w:rFonts w:ascii="Calibri" w:hAnsi="Calibri" w:cs="Calibri"/>
          <w:color w:val="000000"/>
          <w:lang w:val="cs-CZ"/>
        </w:rPr>
        <w:t xml:space="preserve">průměrně 77 %. </w:t>
      </w:r>
      <w:r w:rsidR="00C706D1" w:rsidRPr="00C706D1">
        <w:rPr>
          <w:rFonts w:ascii="Calibri" w:hAnsi="Calibri" w:cs="Calibri"/>
          <w:color w:val="000000"/>
          <w:lang w:val="cs-CZ"/>
        </w:rPr>
        <w:t>Primární stav</w:t>
      </w:r>
      <w:r w:rsidR="00BC5685">
        <w:rPr>
          <w:rFonts w:ascii="Calibri" w:hAnsi="Calibri" w:cs="Calibri"/>
          <w:color w:val="000000"/>
          <w:lang w:val="cs-CZ"/>
        </w:rPr>
        <w:t xml:space="preserve"> fondů knihovny tvoří </w:t>
      </w:r>
      <w:r w:rsidR="00CD1073">
        <w:rPr>
          <w:rFonts w:ascii="Calibri" w:hAnsi="Calibri" w:cs="Calibri"/>
          <w:color w:val="000000"/>
          <w:lang w:val="cs-CZ"/>
        </w:rPr>
        <w:t xml:space="preserve">více než </w:t>
      </w:r>
      <w:r w:rsidR="00C02D1E">
        <w:rPr>
          <w:rFonts w:ascii="Calibri" w:hAnsi="Calibri" w:cs="Calibri"/>
          <w:color w:val="000000"/>
          <w:lang w:val="cs-CZ"/>
        </w:rPr>
        <w:t xml:space="preserve">jeden </w:t>
      </w:r>
      <w:r w:rsidR="00CD1073">
        <w:rPr>
          <w:rFonts w:ascii="Calibri" w:hAnsi="Calibri" w:cs="Calibri"/>
          <w:color w:val="000000"/>
          <w:lang w:val="cs-CZ"/>
        </w:rPr>
        <w:t>mil</w:t>
      </w:r>
      <w:r w:rsidR="00C02D1E">
        <w:rPr>
          <w:rFonts w:ascii="Calibri" w:hAnsi="Calibri" w:cs="Calibri"/>
          <w:color w:val="000000"/>
          <w:lang w:val="cs-CZ"/>
        </w:rPr>
        <w:t>ion</w:t>
      </w:r>
      <w:r w:rsidR="00C706D1" w:rsidRPr="00C706D1">
        <w:rPr>
          <w:rFonts w:ascii="Calibri" w:hAnsi="Calibri" w:cs="Calibri"/>
          <w:color w:val="000000"/>
          <w:lang w:val="cs-CZ"/>
        </w:rPr>
        <w:t xml:space="preserve"> dokumentů, ze kterých se ročně uskuteční více </w:t>
      </w:r>
      <w:r w:rsidR="00903E08">
        <w:rPr>
          <w:rFonts w:ascii="Calibri" w:hAnsi="Calibri" w:cs="Calibri"/>
          <w:color w:val="000000"/>
          <w:lang w:val="cs-CZ"/>
        </w:rPr>
        <w:t>než</w:t>
      </w:r>
      <w:r w:rsidR="00C706D1" w:rsidRPr="00C706D1">
        <w:rPr>
          <w:rFonts w:ascii="Calibri" w:hAnsi="Calibri" w:cs="Calibri"/>
          <w:color w:val="000000"/>
          <w:lang w:val="cs-CZ"/>
        </w:rPr>
        <w:t xml:space="preserve"> 190 </w:t>
      </w:r>
      <w:r w:rsidR="00BC5685">
        <w:rPr>
          <w:rFonts w:ascii="Calibri" w:hAnsi="Calibri" w:cs="Calibri"/>
          <w:color w:val="000000"/>
          <w:lang w:val="cs-CZ"/>
        </w:rPr>
        <w:t>tisíc</w:t>
      </w:r>
      <w:r w:rsidR="00CD1073">
        <w:rPr>
          <w:rFonts w:ascii="Calibri" w:hAnsi="Calibri" w:cs="Calibri"/>
          <w:color w:val="000000"/>
          <w:lang w:val="cs-CZ"/>
        </w:rPr>
        <w:t xml:space="preserve"> výpůjček. </w:t>
      </w:r>
      <w:r w:rsidR="00C706D1" w:rsidRPr="00C706D1">
        <w:rPr>
          <w:rFonts w:ascii="Calibri" w:hAnsi="Calibri" w:cs="Calibri"/>
          <w:color w:val="000000"/>
          <w:lang w:val="cs-CZ"/>
        </w:rPr>
        <w:t>V roce 2014 uspořádala NTK bezmála 200 vzdělávacích akcí, kterých se zúčastnilo přibližně 3 500 osob.</w:t>
      </w:r>
      <w:r w:rsidR="000B31F8">
        <w:rPr>
          <w:rFonts w:ascii="Calibri" w:hAnsi="Calibri" w:cs="Calibri"/>
          <w:color w:val="000000"/>
          <w:lang w:val="cs-CZ"/>
        </w:rPr>
        <w:t xml:space="preserve"> </w:t>
      </w:r>
    </w:p>
    <w:p w:rsidR="00E7472E" w:rsidRPr="000546D5" w:rsidRDefault="00E7472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08559A" w:rsidRDefault="0089456F" w:rsidP="003A446E">
      <w:pPr>
        <w:jc w:val="both"/>
        <w:rPr>
          <w:rFonts w:ascii="Calibri" w:hAnsi="Calibri" w:cs="Calibri"/>
          <w:b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t xml:space="preserve">3. </w:t>
      </w:r>
      <w:r w:rsidR="004B3BC5">
        <w:rPr>
          <w:rFonts w:ascii="Calibri" w:hAnsi="Calibri" w:cs="Calibri"/>
          <w:b/>
          <w:color w:val="000000"/>
          <w:lang w:val="cs-CZ"/>
        </w:rPr>
        <w:t xml:space="preserve">Náklady 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B53685" w:rsidRDefault="005B0F07" w:rsidP="003A446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V </w:t>
      </w:r>
      <w:r w:rsidR="00C02D1E">
        <w:rPr>
          <w:rFonts w:ascii="Calibri" w:hAnsi="Calibri" w:cs="Calibri"/>
          <w:color w:val="000000"/>
          <w:lang w:val="cs-CZ"/>
        </w:rPr>
        <w:t>oblasti</w:t>
      </w:r>
      <w:r w:rsidR="00DC1483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nákladů z činnosti byly prověřovány peněžní prostředky vynaložené kontrolovanými </w:t>
      </w:r>
      <w:r w:rsidR="004F45A5"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lang w:val="cs-CZ"/>
        </w:rPr>
        <w:t xml:space="preserve"> na vybrané položky </w:t>
      </w:r>
      <w:r w:rsidRPr="00E01D68">
        <w:rPr>
          <w:rFonts w:ascii="Calibri" w:hAnsi="Calibri" w:cs="Calibri"/>
          <w:b/>
          <w:color w:val="000000"/>
          <w:lang w:val="cs-CZ"/>
        </w:rPr>
        <w:t xml:space="preserve">spotřeby energie, </w:t>
      </w:r>
      <w:r w:rsidR="00B53685" w:rsidRPr="00E01D68">
        <w:rPr>
          <w:rFonts w:ascii="Calibri" w:hAnsi="Calibri" w:cs="Calibri"/>
          <w:b/>
          <w:color w:val="000000"/>
          <w:lang w:val="cs-CZ"/>
        </w:rPr>
        <w:t>oprav a udržová</w:t>
      </w:r>
      <w:r w:rsidR="00BE54F5" w:rsidRPr="00E01D68">
        <w:rPr>
          <w:rFonts w:ascii="Calibri" w:hAnsi="Calibri" w:cs="Calibri"/>
          <w:b/>
          <w:color w:val="000000"/>
          <w:lang w:val="cs-CZ"/>
        </w:rPr>
        <w:t>ní, cestovného, nákupu služeb a </w:t>
      </w:r>
      <w:r w:rsidR="00B53685" w:rsidRPr="00E01D68">
        <w:rPr>
          <w:rFonts w:ascii="Calibri" w:hAnsi="Calibri" w:cs="Calibri"/>
          <w:b/>
          <w:color w:val="000000"/>
          <w:lang w:val="cs-CZ"/>
        </w:rPr>
        <w:t>mzdových nákladů</w:t>
      </w:r>
      <w:r w:rsidR="00B53685" w:rsidRPr="0049253D">
        <w:rPr>
          <w:rFonts w:ascii="Calibri" w:hAnsi="Calibri" w:cs="Calibri"/>
          <w:b/>
          <w:color w:val="000000"/>
          <w:lang w:val="cs-CZ"/>
        </w:rPr>
        <w:t>.</w:t>
      </w:r>
    </w:p>
    <w:p w:rsidR="003A446E" w:rsidRPr="000546D5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Default="004A3539" w:rsidP="003A446E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3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.1 </w:t>
      </w:r>
      <w:r>
        <w:rPr>
          <w:rFonts w:ascii="Calibri" w:hAnsi="Calibri" w:cs="Calibri"/>
          <w:b/>
          <w:color w:val="000000"/>
          <w:lang w:val="cs-CZ"/>
        </w:rPr>
        <w:t>Spotřeba energie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Default="00B53685" w:rsidP="003A446E">
      <w:pPr>
        <w:jc w:val="both"/>
        <w:rPr>
          <w:rFonts w:ascii="Calibri" w:hAnsi="Calibri" w:cs="Calibri"/>
          <w:color w:val="000000"/>
          <w:lang w:val="cs-CZ"/>
        </w:rPr>
      </w:pPr>
      <w:r w:rsidRPr="00B53685">
        <w:rPr>
          <w:rFonts w:ascii="Calibri" w:hAnsi="Calibri" w:cs="Calibri"/>
          <w:color w:val="000000"/>
          <w:lang w:val="cs-CZ"/>
        </w:rPr>
        <w:t>V </w:t>
      </w:r>
      <w:r w:rsidR="00DC1483">
        <w:rPr>
          <w:rFonts w:ascii="Calibri" w:hAnsi="Calibri" w:cs="Calibri"/>
          <w:color w:val="000000"/>
          <w:lang w:val="cs-CZ"/>
        </w:rPr>
        <w:t>rámci</w:t>
      </w:r>
      <w:r w:rsidR="00DC1483" w:rsidRPr="00B53685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nákladů na spotřebu energie byla kontrola zaměřena na spotřebu elektrické energie</w:t>
      </w:r>
      <w:r w:rsidR="008C69DB">
        <w:rPr>
          <w:rFonts w:ascii="Calibri" w:hAnsi="Calibri" w:cs="Calibri"/>
          <w:color w:val="000000"/>
          <w:lang w:val="cs-CZ"/>
        </w:rPr>
        <w:t xml:space="preserve"> a její cenu</w:t>
      </w:r>
      <w:r>
        <w:rPr>
          <w:rFonts w:ascii="Calibri" w:hAnsi="Calibri" w:cs="Calibri"/>
          <w:color w:val="000000"/>
          <w:lang w:val="cs-CZ"/>
        </w:rPr>
        <w:t>.</w:t>
      </w:r>
      <w:r w:rsidR="00653A7A">
        <w:rPr>
          <w:rFonts w:ascii="Calibri" w:hAnsi="Calibri" w:cs="Calibri"/>
          <w:color w:val="000000"/>
          <w:lang w:val="cs-CZ"/>
        </w:rPr>
        <w:t xml:space="preserve"> Náklady na spotřebu elektrické energie </w:t>
      </w:r>
      <w:r w:rsidR="00193294">
        <w:rPr>
          <w:rFonts w:ascii="Calibri" w:hAnsi="Calibri" w:cs="Calibri"/>
          <w:color w:val="000000"/>
          <w:lang w:val="cs-CZ"/>
        </w:rPr>
        <w:t>a jednotková cena silové elektřiny</w:t>
      </w:r>
      <w:r w:rsidR="005C0048">
        <w:rPr>
          <w:rStyle w:val="Znakapoznpodarou"/>
          <w:rFonts w:ascii="Calibri" w:hAnsi="Calibri" w:cs="Calibri"/>
          <w:color w:val="000000"/>
          <w:lang w:val="cs-CZ"/>
        </w:rPr>
        <w:footnoteReference w:id="12"/>
      </w:r>
      <w:r w:rsidR="00193294">
        <w:rPr>
          <w:rFonts w:ascii="Calibri" w:hAnsi="Calibri" w:cs="Calibri"/>
          <w:color w:val="000000"/>
          <w:lang w:val="cs-CZ"/>
        </w:rPr>
        <w:t xml:space="preserve"> v</w:t>
      </w:r>
      <w:r w:rsidR="00BE54F5">
        <w:rPr>
          <w:rFonts w:ascii="Calibri" w:hAnsi="Calibri" w:cs="Calibri"/>
          <w:color w:val="000000"/>
          <w:lang w:val="cs-CZ"/>
        </w:rPr>
        <w:t> </w:t>
      </w:r>
      <w:r w:rsidR="00653A7A">
        <w:rPr>
          <w:rFonts w:ascii="Calibri" w:hAnsi="Calibri" w:cs="Calibri"/>
          <w:color w:val="000000"/>
          <w:lang w:val="cs-CZ"/>
        </w:rPr>
        <w:t>kontrolované</w:t>
      </w:r>
      <w:r w:rsidR="00193294">
        <w:rPr>
          <w:rFonts w:ascii="Calibri" w:hAnsi="Calibri" w:cs="Calibri"/>
          <w:color w:val="000000"/>
          <w:lang w:val="cs-CZ"/>
        </w:rPr>
        <w:t>m</w:t>
      </w:r>
      <w:r w:rsidR="00653A7A">
        <w:rPr>
          <w:rFonts w:ascii="Calibri" w:hAnsi="Calibri" w:cs="Calibri"/>
          <w:color w:val="000000"/>
          <w:lang w:val="cs-CZ"/>
        </w:rPr>
        <w:t xml:space="preserve"> období jsou uvedeny v tabulce č. </w:t>
      </w:r>
      <w:r w:rsidR="0043602C">
        <w:rPr>
          <w:rFonts w:ascii="Calibri" w:hAnsi="Calibri" w:cs="Calibri"/>
          <w:color w:val="000000"/>
          <w:lang w:val="cs-CZ"/>
        </w:rPr>
        <w:t>2</w:t>
      </w:r>
      <w:r w:rsidR="00653A7A">
        <w:rPr>
          <w:rFonts w:ascii="Calibri" w:hAnsi="Calibri" w:cs="Calibri"/>
          <w:color w:val="000000"/>
          <w:lang w:val="cs-CZ"/>
        </w:rPr>
        <w:t>.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217FEE" w:rsidRDefault="006C09D3" w:rsidP="003A446E">
      <w:pPr>
        <w:spacing w:after="40"/>
        <w:jc w:val="both"/>
        <w:rPr>
          <w:rFonts w:ascii="Calibri" w:hAnsi="Calibri" w:cs="Calibri"/>
          <w:b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lastRenderedPageBreak/>
        <w:t xml:space="preserve">Tabulka č. </w:t>
      </w:r>
      <w:r w:rsidR="0043602C">
        <w:rPr>
          <w:rFonts w:ascii="Calibri" w:hAnsi="Calibri" w:cs="Calibri"/>
          <w:b/>
          <w:color w:val="000000"/>
          <w:lang w:val="cs-CZ"/>
        </w:rPr>
        <w:t>2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 – </w:t>
      </w:r>
      <w:r w:rsidR="00062E96">
        <w:rPr>
          <w:rFonts w:ascii="Calibri" w:hAnsi="Calibri" w:cs="Calibri"/>
          <w:b/>
          <w:color w:val="000000"/>
          <w:lang w:val="cs-CZ"/>
        </w:rPr>
        <w:t>Náklady na spotřebu elektrické energie</w:t>
      </w:r>
      <w:r w:rsidR="00230B9C" w:rsidRPr="00230B9C">
        <w:rPr>
          <w:rFonts w:ascii="Calibri" w:hAnsi="Calibri" w:cs="Calibri"/>
          <w:color w:val="000000"/>
          <w:lang w:val="cs-CZ"/>
        </w:rPr>
        <w:t xml:space="preserve"> </w:t>
      </w:r>
      <w:r w:rsidR="00230B9C" w:rsidRPr="00230B9C">
        <w:rPr>
          <w:rFonts w:ascii="Calibri" w:hAnsi="Calibri" w:cs="Calibri"/>
          <w:b/>
          <w:color w:val="000000"/>
          <w:lang w:val="cs-CZ"/>
        </w:rPr>
        <w:t>a jednotková cena silové elektřiny</w:t>
      </w:r>
    </w:p>
    <w:tbl>
      <w:tblPr>
        <w:tblW w:w="90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045"/>
        <w:gridCol w:w="3466"/>
        <w:gridCol w:w="1978"/>
        <w:gridCol w:w="1694"/>
      </w:tblGrid>
      <w:tr w:rsidR="00217FEE" w:rsidRPr="0056271E" w:rsidTr="00582198">
        <w:trPr>
          <w:trHeight w:val="22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PO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Rok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C02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Náklady na spotřebu </w:t>
            </w:r>
            <w:r w:rsidR="00C02D1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elektrické </w:t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energie </w:t>
            </w:r>
            <w:r w:rsidR="00C02D1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(</w:t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</w:t>
            </w:r>
            <w:r w:rsidR="00C02D1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 </w:t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Kč</w:t>
            </w:r>
            <w:r w:rsidR="00C02D1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Cena za 1 kWh v Kč bez DPH </w:t>
            </w:r>
            <w:r w:rsidR="00761419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br/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ve vysokém tarifu</w:t>
            </w:r>
            <w:r w:rsidR="000E203F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*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F13C52" w:rsidP="00F13C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Z</w:t>
            </w:r>
            <w:r w:rsidR="00217FEE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im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ní období</w:t>
            </w:r>
            <w:r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  <w:lang w:val="cs-CZ"/>
              </w:rPr>
              <w:footnoteReference w:id="13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F13C52" w:rsidP="00F13C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Letní období</w:t>
            </w:r>
            <w:r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  <w:lang w:val="cs-CZ"/>
              </w:rPr>
              <w:footnoteReference w:id="14"/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3 845 947,51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2,240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1,770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2 322 240,43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1,435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1,435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1 636 174,50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0,952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0,952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NG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33 191 278,67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1,350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30 386 967,46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1,435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1,435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25 127 584,38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0,952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0,952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NTK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6 916 976,54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2,090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1,630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7 449 034,22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2,030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1,590</w:t>
            </w:r>
          </w:p>
        </w:tc>
      </w:tr>
      <w:tr w:rsidR="00217FEE" w:rsidRPr="003A446E" w:rsidTr="00582198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E" w:rsidRPr="003A446E" w:rsidRDefault="00217FEE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firstLine="113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2014*</w:t>
            </w:r>
            <w:r w:rsidR="000E203F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*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4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4 660 997,71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1,221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EE" w:rsidRPr="003A446E" w:rsidRDefault="00217FEE" w:rsidP="003A446E">
            <w:pPr>
              <w:ind w:right="325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0,989</w:t>
            </w:r>
          </w:p>
        </w:tc>
      </w:tr>
    </w:tbl>
    <w:p w:rsidR="007A7FCC" w:rsidRPr="003A446E" w:rsidRDefault="007A7FCC" w:rsidP="00133819">
      <w:pPr>
        <w:spacing w:before="40"/>
        <w:ind w:left="567" w:hanging="567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3A446E"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Zdroj</w:t>
      </w:r>
      <w:r w:rsidRPr="0049253D">
        <w:rPr>
          <w:rFonts w:ascii="Calibri" w:hAnsi="Calibri" w:cs="Calibri"/>
          <w:b/>
          <w:color w:val="000000"/>
          <w:sz w:val="20"/>
          <w:szCs w:val="20"/>
          <w:lang w:val="cs-CZ"/>
        </w:rPr>
        <w:t>: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="00133819"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761419">
        <w:rPr>
          <w:rFonts w:ascii="Calibri" w:hAnsi="Calibri" w:cs="Calibri"/>
          <w:color w:val="000000"/>
          <w:sz w:val="20"/>
          <w:szCs w:val="20"/>
          <w:lang w:val="cs-CZ"/>
        </w:rPr>
        <w:t>h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 xml:space="preserve">lavní </w:t>
      </w:r>
      <w:r w:rsidR="00761419">
        <w:rPr>
          <w:rFonts w:ascii="Calibri" w:hAnsi="Calibri" w:cs="Calibri"/>
          <w:color w:val="000000"/>
          <w:sz w:val="20"/>
          <w:szCs w:val="20"/>
          <w:lang w:val="cs-CZ"/>
        </w:rPr>
        <w:t xml:space="preserve">účetní 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knihy kontrolovaných příspěvkových organizací k 31. 12. 2012, k 31. 12. 2013 a k 31. 12. 2014, faktury za dodávky elektrické energie</w:t>
      </w:r>
      <w:r w:rsidR="00FA3311" w:rsidRPr="003A446E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7A7FCC" w:rsidRPr="003A446E" w:rsidRDefault="007A7FCC" w:rsidP="006A6AD1">
      <w:pPr>
        <w:ind w:left="284" w:hanging="284"/>
        <w:contextualSpacing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*</w:t>
      </w:r>
      <w:r w:rsidR="006A6AD1">
        <w:rPr>
          <w:rFonts w:ascii="Calibri" w:hAnsi="Calibri" w:cs="Calibri"/>
          <w:sz w:val="20"/>
          <w:szCs w:val="20"/>
          <w:lang w:val="cs-CZ"/>
        </w:rPr>
        <w:tab/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Vysoký tarif – od 6 do 22 hod</w:t>
      </w:r>
      <w:r w:rsidR="00C02D1E">
        <w:rPr>
          <w:rFonts w:ascii="Calibri" w:hAnsi="Calibri" w:cs="Calibri"/>
          <w:color w:val="000000"/>
          <w:sz w:val="20"/>
          <w:szCs w:val="20"/>
          <w:lang w:val="cs-CZ"/>
        </w:rPr>
        <w:t>in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7A7FCC" w:rsidRPr="003A446E" w:rsidRDefault="007A7FCC" w:rsidP="006A6AD1">
      <w:pPr>
        <w:ind w:left="284" w:hanging="284"/>
        <w:contextualSpacing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**</w:t>
      </w:r>
      <w:r w:rsidR="006A6AD1"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Cena silové elektřiny od 1. 5. 2014.</w:t>
      </w:r>
    </w:p>
    <w:p w:rsidR="003A446E" w:rsidRDefault="003A446E" w:rsidP="003A446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565BB3" w:rsidRPr="00217FEE" w:rsidRDefault="00C76B4F" w:rsidP="003A446E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Výše nákladů na elektrickou energii je u NG ovlivněna počtem objektů, se kterými má N</w:t>
      </w:r>
      <w:r w:rsidR="00E27E23">
        <w:rPr>
          <w:rFonts w:ascii="Calibri" w:hAnsi="Calibri" w:cs="Calibri"/>
          <w:color w:val="000000"/>
          <w:lang w:val="cs-CZ"/>
        </w:rPr>
        <w:t>G příslušnost hospodaření</w:t>
      </w:r>
      <w:r w:rsidR="00AE33A3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 </w:t>
      </w:r>
      <w:r w:rsidR="00AE33A3">
        <w:rPr>
          <w:rFonts w:ascii="Calibri" w:hAnsi="Calibri" w:cs="Calibri"/>
          <w:color w:val="000000"/>
          <w:lang w:val="cs-CZ"/>
        </w:rPr>
        <w:t>povinností</w:t>
      </w:r>
      <w:r w:rsidR="001F5F61" w:rsidRPr="001F5F61">
        <w:rPr>
          <w:rFonts w:ascii="Calibri" w:hAnsi="Calibri" w:cs="Calibri"/>
          <w:color w:val="000000"/>
          <w:lang w:val="cs-CZ"/>
        </w:rPr>
        <w:t xml:space="preserve"> dodržov</w:t>
      </w:r>
      <w:r w:rsidR="00C1298C">
        <w:rPr>
          <w:rFonts w:ascii="Calibri" w:hAnsi="Calibri" w:cs="Calibri"/>
          <w:color w:val="000000"/>
          <w:lang w:val="cs-CZ"/>
        </w:rPr>
        <w:t>at</w:t>
      </w:r>
      <w:r w:rsidR="001F5F61" w:rsidRPr="001F5F61">
        <w:rPr>
          <w:rFonts w:ascii="Calibri" w:hAnsi="Calibri" w:cs="Calibri"/>
          <w:color w:val="000000"/>
          <w:lang w:val="cs-CZ"/>
        </w:rPr>
        <w:t xml:space="preserve"> podmínk</w:t>
      </w:r>
      <w:r w:rsidR="00C1298C">
        <w:rPr>
          <w:rFonts w:ascii="Calibri" w:hAnsi="Calibri" w:cs="Calibri"/>
          <w:color w:val="000000"/>
          <w:lang w:val="cs-CZ"/>
        </w:rPr>
        <w:t>y</w:t>
      </w:r>
      <w:r w:rsidR="001F5F61" w:rsidRPr="001F5F61">
        <w:rPr>
          <w:rFonts w:ascii="Calibri" w:hAnsi="Calibri" w:cs="Calibri"/>
          <w:color w:val="000000"/>
          <w:lang w:val="cs-CZ"/>
        </w:rPr>
        <w:t xml:space="preserve"> pro ochranu sbírkových předmětů v souladu s</w:t>
      </w:r>
      <w:r w:rsidR="00AE33A3">
        <w:rPr>
          <w:rFonts w:ascii="Calibri" w:hAnsi="Calibri" w:cs="Calibri"/>
          <w:color w:val="000000"/>
          <w:lang w:val="cs-CZ"/>
        </w:rPr>
        <w:t>e zákonem</w:t>
      </w:r>
      <w:r w:rsidR="001F5F61" w:rsidRPr="001F5F61">
        <w:rPr>
          <w:rFonts w:ascii="Calibri" w:hAnsi="Calibri" w:cs="Calibri"/>
          <w:color w:val="000000"/>
          <w:lang w:val="cs-CZ"/>
        </w:rPr>
        <w:t xml:space="preserve"> č. </w:t>
      </w:r>
      <w:r w:rsidRPr="001F5F61">
        <w:rPr>
          <w:rFonts w:ascii="Calibri" w:hAnsi="Calibri" w:cs="Calibri"/>
          <w:color w:val="000000"/>
          <w:lang w:val="cs-CZ"/>
        </w:rPr>
        <w:t>122</w:t>
      </w:r>
      <w:r w:rsidR="007D54ED">
        <w:rPr>
          <w:rFonts w:ascii="Calibri" w:hAnsi="Calibri" w:cs="Calibri"/>
          <w:color w:val="000000"/>
          <w:lang w:val="cs-CZ"/>
        </w:rPr>
        <w:t>/200</w:t>
      </w:r>
      <w:r w:rsidR="00577256">
        <w:rPr>
          <w:rFonts w:ascii="Calibri" w:hAnsi="Calibri" w:cs="Calibri"/>
          <w:color w:val="000000"/>
          <w:lang w:val="cs-CZ"/>
        </w:rPr>
        <w:t>0</w:t>
      </w:r>
      <w:r w:rsidR="007D54ED">
        <w:rPr>
          <w:rFonts w:ascii="Calibri" w:hAnsi="Calibri" w:cs="Calibri"/>
          <w:color w:val="000000"/>
          <w:lang w:val="cs-CZ"/>
        </w:rPr>
        <w:t xml:space="preserve"> Sb.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B53685" w:rsidRDefault="00653A7A" w:rsidP="003A446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V roce 2012</w:t>
      </w:r>
      <w:r w:rsidR="00181D8F" w:rsidRPr="00181D8F">
        <w:rPr>
          <w:rFonts w:ascii="Calibri" w:hAnsi="Calibri" w:cs="Calibri"/>
          <w:color w:val="000000"/>
          <w:lang w:val="cs-CZ"/>
        </w:rPr>
        <w:t xml:space="preserve"> </w:t>
      </w:r>
      <w:r w:rsidR="00181D8F">
        <w:rPr>
          <w:rFonts w:ascii="Calibri" w:hAnsi="Calibri" w:cs="Calibri"/>
          <w:color w:val="000000"/>
          <w:lang w:val="cs-CZ"/>
        </w:rPr>
        <w:t xml:space="preserve">byly dodávky elektrické energie zajištěny na základě </w:t>
      </w:r>
      <w:r w:rsidR="00D126EC">
        <w:rPr>
          <w:rFonts w:ascii="Calibri" w:hAnsi="Calibri" w:cs="Calibri"/>
          <w:color w:val="000000"/>
          <w:lang w:val="cs-CZ"/>
        </w:rPr>
        <w:t xml:space="preserve">individuálně </w:t>
      </w:r>
      <w:r w:rsidR="00181D8F">
        <w:rPr>
          <w:rFonts w:ascii="Calibri" w:hAnsi="Calibri" w:cs="Calibri"/>
          <w:color w:val="000000"/>
          <w:lang w:val="cs-CZ"/>
        </w:rPr>
        <w:t xml:space="preserve">uzavřených smluvních vztahů </w:t>
      </w:r>
      <w:r w:rsidR="0091555A">
        <w:rPr>
          <w:rFonts w:ascii="Calibri" w:hAnsi="Calibri" w:cs="Calibri"/>
          <w:color w:val="000000"/>
          <w:lang w:val="cs-CZ"/>
        </w:rPr>
        <w:t xml:space="preserve">jednotlivých </w:t>
      </w:r>
      <w:r w:rsidR="004D7B77">
        <w:rPr>
          <w:rFonts w:ascii="Calibri" w:hAnsi="Calibri" w:cs="Calibri"/>
          <w:color w:val="000000"/>
          <w:lang w:val="cs-CZ"/>
        </w:rPr>
        <w:t xml:space="preserve">kontrolovaných </w:t>
      </w:r>
      <w:r w:rsidR="004E25E3">
        <w:rPr>
          <w:rFonts w:ascii="Calibri" w:hAnsi="Calibri" w:cs="Calibri"/>
          <w:color w:val="000000"/>
          <w:lang w:val="cs-CZ"/>
        </w:rPr>
        <w:t>PO</w:t>
      </w:r>
      <w:r w:rsidR="00181D8F">
        <w:rPr>
          <w:rFonts w:ascii="Calibri" w:hAnsi="Calibri" w:cs="Calibri"/>
          <w:color w:val="000000"/>
          <w:lang w:val="cs-CZ"/>
        </w:rPr>
        <w:t xml:space="preserve">. </w:t>
      </w:r>
      <w:r>
        <w:rPr>
          <w:rFonts w:ascii="Calibri" w:hAnsi="Calibri" w:cs="Calibri"/>
          <w:color w:val="000000"/>
          <w:lang w:val="cs-CZ"/>
        </w:rPr>
        <w:t>V roce 2013 byly dodávky elektrické energie v resortu MK zaji</w:t>
      </w:r>
      <w:r w:rsidR="004D7B77">
        <w:rPr>
          <w:rFonts w:ascii="Calibri" w:hAnsi="Calibri" w:cs="Calibri"/>
          <w:color w:val="000000"/>
          <w:lang w:val="cs-CZ"/>
        </w:rPr>
        <w:t>štěny centrálně, v</w:t>
      </w:r>
      <w:r w:rsidR="00322F30">
        <w:rPr>
          <w:rFonts w:ascii="Calibri" w:hAnsi="Calibri" w:cs="Calibri"/>
          <w:color w:val="000000"/>
          <w:lang w:val="cs-CZ"/>
        </w:rPr>
        <w:t> roce 2014 na základě aukce, resp. burzovního obchodu s dodávkou elektřiny na Českomoravské komoditní burze Kladno.</w:t>
      </w:r>
      <w:r w:rsidR="004D7B77">
        <w:rPr>
          <w:rFonts w:ascii="Calibri" w:hAnsi="Calibri" w:cs="Calibri"/>
          <w:color w:val="000000"/>
          <w:lang w:val="cs-CZ"/>
        </w:rPr>
        <w:t xml:space="preserve"> Pro resort MŠMT se uskutečnily aukce na Českomoravské komoditní burze</w:t>
      </w:r>
      <w:r w:rsidR="000270A8">
        <w:rPr>
          <w:rFonts w:ascii="Calibri" w:hAnsi="Calibri" w:cs="Calibri"/>
          <w:color w:val="000000"/>
          <w:lang w:val="cs-CZ"/>
        </w:rPr>
        <w:t xml:space="preserve"> Kladno v roce 2013. Na základě aukce uzavřela</w:t>
      </w:r>
      <w:r w:rsidR="00F13C52" w:rsidRPr="00F13C52">
        <w:rPr>
          <w:rFonts w:ascii="Calibri" w:hAnsi="Calibri" w:cs="Calibri"/>
          <w:color w:val="000000"/>
          <w:lang w:val="cs-CZ"/>
        </w:rPr>
        <w:t xml:space="preserve"> </w:t>
      </w:r>
      <w:r w:rsidR="00F13C52">
        <w:rPr>
          <w:rFonts w:ascii="Calibri" w:hAnsi="Calibri" w:cs="Calibri"/>
          <w:color w:val="000000"/>
          <w:lang w:val="cs-CZ"/>
        </w:rPr>
        <w:t>NTK</w:t>
      </w:r>
      <w:r w:rsidR="000270A8">
        <w:rPr>
          <w:rFonts w:ascii="Calibri" w:hAnsi="Calibri" w:cs="Calibri"/>
          <w:color w:val="000000"/>
          <w:lang w:val="cs-CZ"/>
        </w:rPr>
        <w:t xml:space="preserve"> smlouvu </w:t>
      </w:r>
      <w:r w:rsidR="00A73E8F">
        <w:rPr>
          <w:rFonts w:ascii="Calibri" w:hAnsi="Calibri" w:cs="Calibri"/>
          <w:color w:val="000000"/>
          <w:lang w:val="cs-CZ"/>
        </w:rPr>
        <w:t>na</w:t>
      </w:r>
      <w:r w:rsidR="000270A8">
        <w:rPr>
          <w:rFonts w:ascii="Calibri" w:hAnsi="Calibri" w:cs="Calibri"/>
          <w:color w:val="000000"/>
          <w:lang w:val="cs-CZ"/>
        </w:rPr>
        <w:t xml:space="preserve"> dodávky elektřiny pro období od května do prosince 2014.</w:t>
      </w:r>
      <w:r w:rsidR="003D316B">
        <w:rPr>
          <w:rFonts w:ascii="Calibri" w:hAnsi="Calibri" w:cs="Calibri"/>
          <w:color w:val="000000"/>
          <w:lang w:val="cs-CZ"/>
        </w:rPr>
        <w:t xml:space="preserve"> </w:t>
      </w:r>
      <w:r w:rsidR="000270A8">
        <w:rPr>
          <w:rFonts w:ascii="Calibri" w:hAnsi="Calibri" w:cs="Calibri"/>
          <w:color w:val="000000"/>
          <w:lang w:val="cs-CZ"/>
        </w:rPr>
        <w:t xml:space="preserve">Porovnáním cen a sazeb za dodávky silové elektřiny </w:t>
      </w:r>
      <w:r w:rsidR="00D17DC0">
        <w:rPr>
          <w:rFonts w:ascii="Calibri" w:hAnsi="Calibri" w:cs="Calibri"/>
          <w:color w:val="000000"/>
          <w:lang w:val="cs-CZ"/>
        </w:rPr>
        <w:t>v kontrolovaném období bylo zjištěno postupné snižování jednotkov</w:t>
      </w:r>
      <w:r w:rsidR="00A73E8F">
        <w:rPr>
          <w:rFonts w:ascii="Calibri" w:hAnsi="Calibri" w:cs="Calibri"/>
          <w:color w:val="000000"/>
          <w:lang w:val="cs-CZ"/>
        </w:rPr>
        <w:t>ých</w:t>
      </w:r>
      <w:r w:rsidR="00D17DC0">
        <w:rPr>
          <w:rFonts w:ascii="Calibri" w:hAnsi="Calibri" w:cs="Calibri"/>
          <w:color w:val="000000"/>
          <w:lang w:val="cs-CZ"/>
        </w:rPr>
        <w:t xml:space="preserve"> cen za jednu </w:t>
      </w:r>
      <w:r w:rsidR="00E4068B">
        <w:rPr>
          <w:rFonts w:ascii="Calibri" w:hAnsi="Calibri" w:cs="Calibri"/>
          <w:color w:val="000000"/>
          <w:lang w:val="cs-CZ"/>
        </w:rPr>
        <w:t>k</w:t>
      </w:r>
      <w:r w:rsidR="00D17DC0">
        <w:rPr>
          <w:rFonts w:ascii="Calibri" w:hAnsi="Calibri" w:cs="Calibri"/>
          <w:color w:val="000000"/>
          <w:lang w:val="cs-CZ"/>
        </w:rPr>
        <w:t>Wh spotřebované elektřiny</w:t>
      </w:r>
      <w:r w:rsidR="009E7F1E">
        <w:rPr>
          <w:rFonts w:ascii="Calibri" w:hAnsi="Calibri" w:cs="Calibri"/>
          <w:color w:val="000000"/>
          <w:lang w:val="cs-CZ"/>
        </w:rPr>
        <w:t xml:space="preserve"> a</w:t>
      </w:r>
      <w:r w:rsidR="00A73E8F">
        <w:rPr>
          <w:rFonts w:ascii="Calibri" w:hAnsi="Calibri" w:cs="Calibri"/>
          <w:color w:val="000000"/>
          <w:lang w:val="cs-CZ"/>
        </w:rPr>
        <w:t> došlo</w:t>
      </w:r>
      <w:r w:rsidR="009E7F1E">
        <w:rPr>
          <w:rFonts w:ascii="Calibri" w:hAnsi="Calibri" w:cs="Calibri"/>
          <w:color w:val="000000"/>
          <w:lang w:val="cs-CZ"/>
        </w:rPr>
        <w:t xml:space="preserve"> </w:t>
      </w:r>
      <w:r w:rsidR="00BE54F5">
        <w:rPr>
          <w:rFonts w:ascii="Calibri" w:hAnsi="Calibri" w:cs="Calibri"/>
          <w:color w:val="000000"/>
          <w:lang w:val="cs-CZ"/>
        </w:rPr>
        <w:t xml:space="preserve">rovněž </w:t>
      </w:r>
      <w:r w:rsidR="00A73E8F">
        <w:rPr>
          <w:rFonts w:ascii="Calibri" w:hAnsi="Calibri" w:cs="Calibri"/>
          <w:color w:val="000000"/>
          <w:lang w:val="cs-CZ"/>
        </w:rPr>
        <w:t xml:space="preserve">ke </w:t>
      </w:r>
      <w:r w:rsidR="009E7F1E">
        <w:rPr>
          <w:rFonts w:ascii="Calibri" w:hAnsi="Calibri" w:cs="Calibri"/>
          <w:color w:val="000000"/>
          <w:lang w:val="cs-CZ"/>
        </w:rPr>
        <w:t>snižování spotřeby</w:t>
      </w:r>
      <w:r w:rsidR="00D17DC0">
        <w:rPr>
          <w:rFonts w:ascii="Calibri" w:hAnsi="Calibri" w:cs="Calibri"/>
          <w:color w:val="000000"/>
          <w:lang w:val="cs-CZ"/>
        </w:rPr>
        <w:t>.</w:t>
      </w:r>
      <w:r w:rsidR="0044666C">
        <w:rPr>
          <w:rFonts w:ascii="Calibri" w:hAnsi="Calibri" w:cs="Calibri"/>
          <w:color w:val="000000"/>
          <w:lang w:val="cs-CZ"/>
        </w:rPr>
        <w:t xml:space="preserve"> </w:t>
      </w:r>
      <w:r w:rsidR="00BB4015" w:rsidRPr="000B2191">
        <w:rPr>
          <w:rFonts w:ascii="Calibri" w:hAnsi="Calibri" w:cs="Calibri"/>
          <w:color w:val="000000"/>
          <w:lang w:val="cs-CZ"/>
        </w:rPr>
        <w:t xml:space="preserve">U jednotlivých </w:t>
      </w:r>
      <w:r w:rsidR="00C0398E">
        <w:rPr>
          <w:rFonts w:ascii="Calibri" w:hAnsi="Calibri" w:cs="Calibri"/>
          <w:color w:val="000000"/>
          <w:lang w:val="cs-CZ"/>
        </w:rPr>
        <w:t>PO</w:t>
      </w:r>
      <w:r w:rsidR="00BB4015" w:rsidRPr="000B2191">
        <w:rPr>
          <w:rFonts w:ascii="Calibri" w:hAnsi="Calibri" w:cs="Calibri"/>
          <w:color w:val="000000"/>
          <w:lang w:val="cs-CZ"/>
        </w:rPr>
        <w:t xml:space="preserve"> se výše jednotkové ceny bez DPH pohybovala o</w:t>
      </w:r>
      <w:r w:rsidR="00A557AD" w:rsidRPr="000B2191">
        <w:rPr>
          <w:rFonts w:ascii="Calibri" w:hAnsi="Calibri" w:cs="Calibri"/>
          <w:color w:val="000000"/>
          <w:lang w:val="cs-CZ"/>
        </w:rPr>
        <w:t>d</w:t>
      </w:r>
      <w:r w:rsidR="00BB4015" w:rsidRPr="000B2191">
        <w:rPr>
          <w:rFonts w:ascii="Calibri" w:hAnsi="Calibri" w:cs="Calibri"/>
          <w:color w:val="000000"/>
          <w:lang w:val="cs-CZ"/>
        </w:rPr>
        <w:t xml:space="preserve"> </w:t>
      </w:r>
      <w:r w:rsidR="000B2191" w:rsidRPr="000B2191">
        <w:rPr>
          <w:rFonts w:ascii="Calibri" w:hAnsi="Calibri" w:cs="Calibri"/>
          <w:color w:val="000000"/>
          <w:lang w:val="cs-CZ"/>
        </w:rPr>
        <w:t>2,240</w:t>
      </w:r>
      <w:r w:rsidR="00BB4015" w:rsidRPr="000B2191">
        <w:rPr>
          <w:rFonts w:ascii="Calibri" w:hAnsi="Calibri" w:cs="Calibri"/>
          <w:color w:val="000000"/>
          <w:lang w:val="cs-CZ"/>
        </w:rPr>
        <w:t xml:space="preserve"> Kč/kWh</w:t>
      </w:r>
      <w:r w:rsidR="00A5267D" w:rsidRPr="000B2191">
        <w:rPr>
          <w:rFonts w:ascii="Calibri" w:hAnsi="Calibri" w:cs="Calibri"/>
          <w:color w:val="000000"/>
          <w:lang w:val="cs-CZ"/>
        </w:rPr>
        <w:t xml:space="preserve"> ve vysokém tarifu v</w:t>
      </w:r>
      <w:r w:rsidR="000B2191" w:rsidRPr="000B2191">
        <w:rPr>
          <w:rFonts w:ascii="Calibri" w:hAnsi="Calibri" w:cs="Calibri"/>
          <w:color w:val="000000"/>
          <w:lang w:val="cs-CZ"/>
        </w:rPr>
        <w:t> </w:t>
      </w:r>
      <w:r w:rsidR="00A5267D" w:rsidRPr="000B2191">
        <w:rPr>
          <w:rFonts w:ascii="Calibri" w:hAnsi="Calibri" w:cs="Calibri"/>
          <w:color w:val="000000"/>
          <w:lang w:val="cs-CZ"/>
        </w:rPr>
        <w:t>zimním</w:t>
      </w:r>
      <w:r w:rsidR="000B2191" w:rsidRPr="000B2191">
        <w:rPr>
          <w:rFonts w:ascii="Calibri" w:hAnsi="Calibri" w:cs="Calibri"/>
          <w:color w:val="000000"/>
          <w:lang w:val="cs-CZ"/>
        </w:rPr>
        <w:t xml:space="preserve"> období</w:t>
      </w:r>
      <w:r w:rsidR="00A73E8F">
        <w:rPr>
          <w:rFonts w:ascii="Calibri" w:hAnsi="Calibri" w:cs="Calibri"/>
          <w:color w:val="000000"/>
          <w:lang w:val="cs-CZ"/>
        </w:rPr>
        <w:t xml:space="preserve"> roku 2012</w:t>
      </w:r>
      <w:r w:rsidR="00A5267D" w:rsidRPr="000B2191">
        <w:rPr>
          <w:rFonts w:ascii="Calibri" w:hAnsi="Calibri" w:cs="Calibri"/>
          <w:color w:val="000000"/>
          <w:lang w:val="cs-CZ"/>
        </w:rPr>
        <w:t>, resp.</w:t>
      </w:r>
      <w:r w:rsidR="00A73E8F">
        <w:rPr>
          <w:rFonts w:ascii="Calibri" w:hAnsi="Calibri" w:cs="Calibri"/>
          <w:color w:val="000000"/>
          <w:lang w:val="cs-CZ"/>
        </w:rPr>
        <w:t> </w:t>
      </w:r>
      <w:r w:rsidR="000B2191" w:rsidRPr="000B2191">
        <w:rPr>
          <w:rFonts w:ascii="Calibri" w:hAnsi="Calibri" w:cs="Calibri"/>
          <w:color w:val="000000"/>
          <w:lang w:val="cs-CZ"/>
        </w:rPr>
        <w:t>1,770</w:t>
      </w:r>
      <w:r w:rsidR="0087013D">
        <w:rPr>
          <w:rFonts w:ascii="Calibri" w:hAnsi="Calibri" w:cs="Calibri"/>
          <w:color w:val="000000"/>
          <w:lang w:val="cs-CZ"/>
        </w:rPr>
        <w:t> </w:t>
      </w:r>
      <w:r w:rsidR="00A5267D" w:rsidRPr="000B2191">
        <w:rPr>
          <w:rFonts w:ascii="Calibri" w:hAnsi="Calibri" w:cs="Calibri"/>
          <w:color w:val="000000"/>
          <w:lang w:val="cs-CZ"/>
        </w:rPr>
        <w:t xml:space="preserve">Kč/kWh ve vysokém tarifu v letním období </w:t>
      </w:r>
      <w:r w:rsidR="00C76793" w:rsidRPr="000B2191">
        <w:rPr>
          <w:rFonts w:ascii="Calibri" w:hAnsi="Calibri" w:cs="Calibri"/>
          <w:color w:val="000000"/>
          <w:lang w:val="cs-CZ"/>
        </w:rPr>
        <w:t>v roce 2012</w:t>
      </w:r>
      <w:r w:rsidR="00A73E8F">
        <w:rPr>
          <w:rFonts w:ascii="Calibri" w:hAnsi="Calibri" w:cs="Calibri"/>
          <w:color w:val="000000"/>
          <w:lang w:val="cs-CZ"/>
        </w:rPr>
        <w:t>,</w:t>
      </w:r>
      <w:r w:rsidR="00C76793" w:rsidRPr="000B2191">
        <w:rPr>
          <w:rFonts w:ascii="Calibri" w:hAnsi="Calibri" w:cs="Calibri"/>
          <w:color w:val="000000"/>
          <w:lang w:val="cs-CZ"/>
        </w:rPr>
        <w:t xml:space="preserve"> </w:t>
      </w:r>
      <w:r w:rsidR="00BB4015" w:rsidRPr="000B2191">
        <w:rPr>
          <w:rFonts w:ascii="Calibri" w:hAnsi="Calibri" w:cs="Calibri"/>
          <w:color w:val="000000"/>
          <w:lang w:val="cs-CZ"/>
        </w:rPr>
        <w:t xml:space="preserve">do </w:t>
      </w:r>
      <w:r w:rsidR="000B2191" w:rsidRPr="000B2191">
        <w:rPr>
          <w:rFonts w:ascii="Calibri" w:hAnsi="Calibri" w:cs="Calibri"/>
          <w:color w:val="000000"/>
          <w:lang w:val="cs-CZ"/>
        </w:rPr>
        <w:t>0,952</w:t>
      </w:r>
      <w:r w:rsidR="00BB4015" w:rsidRPr="000B2191">
        <w:rPr>
          <w:rFonts w:ascii="Calibri" w:hAnsi="Calibri" w:cs="Calibri"/>
          <w:color w:val="000000"/>
          <w:lang w:val="cs-CZ"/>
        </w:rPr>
        <w:t xml:space="preserve"> Kč/kWh</w:t>
      </w:r>
      <w:r w:rsidR="00C76793" w:rsidRPr="000B2191">
        <w:rPr>
          <w:rFonts w:ascii="Calibri" w:hAnsi="Calibri" w:cs="Calibri"/>
          <w:color w:val="000000"/>
          <w:lang w:val="cs-CZ"/>
        </w:rPr>
        <w:t xml:space="preserve"> </w:t>
      </w:r>
      <w:r w:rsidR="00CB4C49" w:rsidRPr="000B2191">
        <w:rPr>
          <w:rFonts w:ascii="Calibri" w:hAnsi="Calibri" w:cs="Calibri"/>
          <w:color w:val="000000"/>
          <w:lang w:val="cs-CZ"/>
        </w:rPr>
        <w:t xml:space="preserve">ve vysokém tarifu v zimním </w:t>
      </w:r>
      <w:r w:rsidR="000B2191" w:rsidRPr="000B2191">
        <w:rPr>
          <w:rFonts w:ascii="Calibri" w:hAnsi="Calibri" w:cs="Calibri"/>
          <w:color w:val="000000"/>
          <w:lang w:val="cs-CZ"/>
        </w:rPr>
        <w:t>i</w:t>
      </w:r>
      <w:r w:rsidR="008F3558">
        <w:rPr>
          <w:rFonts w:ascii="Calibri" w:hAnsi="Calibri" w:cs="Calibri"/>
          <w:color w:val="000000"/>
          <w:lang w:val="cs-CZ"/>
        </w:rPr>
        <w:t> </w:t>
      </w:r>
      <w:r w:rsidR="000B2191" w:rsidRPr="000B2191">
        <w:rPr>
          <w:rFonts w:ascii="Calibri" w:hAnsi="Calibri" w:cs="Calibri"/>
          <w:color w:val="000000"/>
          <w:lang w:val="cs-CZ"/>
        </w:rPr>
        <w:t xml:space="preserve">letním období </w:t>
      </w:r>
      <w:r w:rsidR="00A73E8F">
        <w:rPr>
          <w:rFonts w:ascii="Calibri" w:hAnsi="Calibri" w:cs="Calibri"/>
          <w:color w:val="000000"/>
          <w:lang w:val="cs-CZ"/>
        </w:rPr>
        <w:t>roku</w:t>
      </w:r>
      <w:r w:rsidR="00C76793" w:rsidRPr="000B2191">
        <w:rPr>
          <w:rFonts w:ascii="Calibri" w:hAnsi="Calibri" w:cs="Calibri"/>
          <w:color w:val="000000"/>
          <w:lang w:val="cs-CZ"/>
        </w:rPr>
        <w:t xml:space="preserve"> 2014</w:t>
      </w:r>
      <w:r w:rsidR="00BB4015" w:rsidRPr="000B2191">
        <w:rPr>
          <w:rFonts w:ascii="Calibri" w:hAnsi="Calibri" w:cs="Calibri"/>
          <w:color w:val="000000"/>
          <w:lang w:val="cs-CZ"/>
        </w:rPr>
        <w:t>.</w:t>
      </w:r>
      <w:r w:rsidR="001F0C3A" w:rsidRPr="001F0C3A">
        <w:rPr>
          <w:rFonts w:ascii="Calibri" w:hAnsi="Calibri" w:cs="Calibri"/>
          <w:color w:val="000000"/>
          <w:lang w:val="cs-CZ"/>
        </w:rPr>
        <w:t xml:space="preserve"> </w:t>
      </w:r>
      <w:r w:rsidR="001F0C3A">
        <w:rPr>
          <w:rFonts w:ascii="Calibri" w:hAnsi="Calibri" w:cs="Calibri"/>
          <w:color w:val="000000"/>
          <w:lang w:val="cs-CZ"/>
        </w:rPr>
        <w:t>U NK došlo mezi roky 2012 a 2014 ke snížení nákl</w:t>
      </w:r>
      <w:r w:rsidR="00BE54F5">
        <w:rPr>
          <w:rFonts w:ascii="Calibri" w:hAnsi="Calibri" w:cs="Calibri"/>
          <w:color w:val="000000"/>
          <w:lang w:val="cs-CZ"/>
        </w:rPr>
        <w:t>adů na elektrickou energii o 58 </w:t>
      </w:r>
      <w:r w:rsidR="001F0C3A">
        <w:rPr>
          <w:rFonts w:ascii="Calibri" w:hAnsi="Calibri" w:cs="Calibri"/>
          <w:color w:val="000000"/>
          <w:lang w:val="cs-CZ"/>
        </w:rPr>
        <w:t>%, u NG o 2</w:t>
      </w:r>
      <w:r w:rsidR="00B615C3">
        <w:rPr>
          <w:rFonts w:ascii="Calibri" w:hAnsi="Calibri" w:cs="Calibri"/>
          <w:color w:val="000000"/>
          <w:lang w:val="cs-CZ"/>
        </w:rPr>
        <w:t>4</w:t>
      </w:r>
      <w:r w:rsidR="001F0C3A">
        <w:rPr>
          <w:rFonts w:ascii="Calibri" w:hAnsi="Calibri" w:cs="Calibri"/>
          <w:color w:val="000000"/>
          <w:lang w:val="cs-CZ"/>
        </w:rPr>
        <w:t xml:space="preserve"> % a u NTK o 33 %.</w:t>
      </w:r>
    </w:p>
    <w:p w:rsidR="005A5F71" w:rsidRDefault="005A5F71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Default="004A3539" w:rsidP="003A446E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3.2 Opravy a udržování</w:t>
      </w:r>
      <w:r w:rsidR="004A4B4D">
        <w:rPr>
          <w:rFonts w:ascii="Calibri" w:hAnsi="Calibri" w:cs="Calibri"/>
          <w:b/>
          <w:color w:val="000000"/>
          <w:lang w:val="cs-CZ"/>
        </w:rPr>
        <w:t xml:space="preserve"> 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Pr="005A5F71" w:rsidRDefault="00B53685" w:rsidP="003A446E">
      <w:pPr>
        <w:jc w:val="both"/>
        <w:rPr>
          <w:rFonts w:ascii="Calibri" w:hAnsi="Calibri" w:cs="Calibri"/>
          <w:color w:val="000000"/>
          <w:lang w:val="cs-CZ"/>
        </w:rPr>
      </w:pPr>
      <w:r w:rsidRPr="005A5F71">
        <w:rPr>
          <w:rFonts w:ascii="Calibri" w:hAnsi="Calibri" w:cs="Calibri"/>
          <w:color w:val="000000"/>
          <w:lang w:val="cs-CZ"/>
        </w:rPr>
        <w:t xml:space="preserve">V rámci nákladů na opravy a udržování byla kontrola </w:t>
      </w:r>
      <w:r w:rsidR="00A11533" w:rsidRPr="005A5F71">
        <w:rPr>
          <w:rFonts w:ascii="Calibri" w:hAnsi="Calibri" w:cs="Calibri"/>
          <w:color w:val="000000"/>
          <w:lang w:val="cs-CZ"/>
        </w:rPr>
        <w:t xml:space="preserve">u NK a NG </w:t>
      </w:r>
      <w:r w:rsidR="00BE54F5" w:rsidRPr="005A5F71">
        <w:rPr>
          <w:rFonts w:ascii="Calibri" w:hAnsi="Calibri" w:cs="Calibri"/>
          <w:color w:val="000000"/>
          <w:lang w:val="cs-CZ"/>
        </w:rPr>
        <w:t>zaměřena na opravy a </w:t>
      </w:r>
      <w:r w:rsidRPr="005A5F71">
        <w:rPr>
          <w:rFonts w:ascii="Calibri" w:hAnsi="Calibri" w:cs="Calibri"/>
          <w:color w:val="000000"/>
          <w:lang w:val="cs-CZ"/>
        </w:rPr>
        <w:t>udržování osobních automobilů</w:t>
      </w:r>
      <w:r w:rsidR="00413822" w:rsidRPr="005A5F71">
        <w:rPr>
          <w:rFonts w:ascii="Calibri" w:hAnsi="Calibri" w:cs="Calibri"/>
          <w:color w:val="000000"/>
          <w:lang w:val="cs-CZ"/>
        </w:rPr>
        <w:t>. U</w:t>
      </w:r>
      <w:r w:rsidR="00A11533" w:rsidRPr="005A5F71">
        <w:rPr>
          <w:rFonts w:ascii="Calibri" w:hAnsi="Calibri" w:cs="Calibri"/>
          <w:color w:val="000000"/>
          <w:lang w:val="cs-CZ"/>
        </w:rPr>
        <w:t xml:space="preserve"> NTK </w:t>
      </w:r>
      <w:r w:rsidR="00413822" w:rsidRPr="005A5F71">
        <w:rPr>
          <w:rFonts w:ascii="Calibri" w:hAnsi="Calibri" w:cs="Calibri"/>
          <w:color w:val="000000"/>
          <w:lang w:val="cs-CZ"/>
        </w:rPr>
        <w:t xml:space="preserve">byla kontrola zaměřena </w:t>
      </w:r>
      <w:r w:rsidR="00A11533" w:rsidRPr="005A5F71">
        <w:rPr>
          <w:rFonts w:ascii="Calibri" w:hAnsi="Calibri" w:cs="Calibri"/>
          <w:color w:val="000000"/>
          <w:lang w:val="cs-CZ"/>
        </w:rPr>
        <w:t xml:space="preserve">na opravy a udržování </w:t>
      </w:r>
      <w:r w:rsidR="00FE535D" w:rsidRPr="005A5F71">
        <w:rPr>
          <w:rFonts w:ascii="Calibri" w:hAnsi="Calibri" w:cs="Calibri"/>
          <w:color w:val="000000"/>
          <w:lang w:val="cs-CZ"/>
        </w:rPr>
        <w:t>budovy NTK</w:t>
      </w:r>
      <w:r w:rsidRPr="005A5F71">
        <w:rPr>
          <w:rFonts w:ascii="Calibri" w:hAnsi="Calibri" w:cs="Calibri"/>
          <w:color w:val="000000"/>
          <w:lang w:val="cs-CZ"/>
        </w:rPr>
        <w:t>.</w:t>
      </w:r>
      <w:r w:rsidR="004F6381" w:rsidRPr="005A5F71">
        <w:rPr>
          <w:rFonts w:ascii="Calibri" w:hAnsi="Calibri" w:cs="Calibri"/>
          <w:color w:val="000000"/>
          <w:lang w:val="cs-CZ"/>
        </w:rPr>
        <w:t xml:space="preserve"> </w:t>
      </w:r>
    </w:p>
    <w:p w:rsidR="00417971" w:rsidRDefault="00417971">
      <w:pPr>
        <w:rPr>
          <w:rFonts w:ascii="Calibri" w:hAnsi="Calibri" w:cs="Calibri"/>
          <w:color w:val="000000"/>
          <w:lang w:val="cs-CZ"/>
        </w:rPr>
      </w:pPr>
    </w:p>
    <w:p w:rsidR="00C515CA" w:rsidRDefault="00C515CA" w:rsidP="003A446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Kontrolou autoprovozu bylo zjištěno:</w:t>
      </w:r>
    </w:p>
    <w:p w:rsidR="00C515CA" w:rsidRDefault="00C515CA" w:rsidP="0058219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C515CA">
        <w:rPr>
          <w:rFonts w:ascii="Calibri" w:hAnsi="Calibri" w:cs="Calibri"/>
          <w:color w:val="000000"/>
          <w:lang w:val="cs-CZ"/>
        </w:rPr>
        <w:t xml:space="preserve">NK </w:t>
      </w:r>
      <w:r>
        <w:rPr>
          <w:rFonts w:ascii="Calibri" w:hAnsi="Calibri" w:cs="Calibri"/>
          <w:color w:val="000000"/>
          <w:lang w:val="cs-CZ"/>
        </w:rPr>
        <w:t xml:space="preserve">v kontrolovaném období </w:t>
      </w:r>
      <w:r w:rsidRPr="00C515CA">
        <w:rPr>
          <w:rFonts w:ascii="Calibri" w:hAnsi="Calibri" w:cs="Calibri"/>
          <w:color w:val="000000"/>
          <w:lang w:val="cs-CZ"/>
        </w:rPr>
        <w:t xml:space="preserve">poskytovala bezúplatně svým zaměstnancům </w:t>
      </w:r>
      <w:r>
        <w:rPr>
          <w:rFonts w:ascii="Calibri" w:hAnsi="Calibri" w:cs="Calibri"/>
          <w:color w:val="000000"/>
          <w:lang w:val="cs-CZ"/>
        </w:rPr>
        <w:t xml:space="preserve">dvě </w:t>
      </w:r>
      <w:r w:rsidRPr="00C515CA">
        <w:rPr>
          <w:rFonts w:ascii="Calibri" w:hAnsi="Calibri" w:cs="Calibri"/>
          <w:color w:val="000000"/>
          <w:lang w:val="cs-CZ"/>
        </w:rPr>
        <w:t>služební vozidla k s</w:t>
      </w:r>
      <w:r w:rsidR="00CE6E4C">
        <w:rPr>
          <w:rFonts w:ascii="Calibri" w:hAnsi="Calibri" w:cs="Calibri"/>
          <w:color w:val="000000"/>
          <w:lang w:val="cs-CZ"/>
        </w:rPr>
        <w:t xml:space="preserve">oukromým účelům, přestože </w:t>
      </w:r>
      <w:r w:rsidRPr="00C515CA">
        <w:rPr>
          <w:rFonts w:ascii="Calibri" w:hAnsi="Calibri" w:cs="Calibri"/>
          <w:color w:val="000000"/>
          <w:lang w:val="cs-CZ"/>
        </w:rPr>
        <w:t>pro</w:t>
      </w:r>
      <w:r w:rsidR="00CE6E4C">
        <w:rPr>
          <w:rFonts w:ascii="Calibri" w:hAnsi="Calibri" w:cs="Calibri"/>
          <w:color w:val="000000"/>
          <w:lang w:val="cs-CZ"/>
        </w:rPr>
        <w:t xml:space="preserve"> takové užívání </w:t>
      </w:r>
      <w:r w:rsidR="00854947">
        <w:rPr>
          <w:rFonts w:ascii="Calibri" w:hAnsi="Calibri" w:cs="Calibri"/>
          <w:color w:val="000000"/>
          <w:lang w:val="cs-CZ"/>
        </w:rPr>
        <w:t>nebyly</w:t>
      </w:r>
      <w:r w:rsidR="00854947" w:rsidRPr="00C515CA">
        <w:rPr>
          <w:rFonts w:ascii="Calibri" w:hAnsi="Calibri" w:cs="Calibri"/>
          <w:color w:val="000000"/>
          <w:lang w:val="cs-CZ"/>
        </w:rPr>
        <w:t xml:space="preserve"> </w:t>
      </w:r>
      <w:r w:rsidR="00CE6E4C">
        <w:rPr>
          <w:rFonts w:ascii="Calibri" w:hAnsi="Calibri" w:cs="Calibri"/>
          <w:color w:val="000000"/>
          <w:lang w:val="cs-CZ"/>
        </w:rPr>
        <w:t xml:space="preserve">naplněny </w:t>
      </w:r>
      <w:r w:rsidR="004A4B4D" w:rsidRPr="005A5F71">
        <w:rPr>
          <w:rFonts w:ascii="Calibri" w:hAnsi="Calibri" w:cs="Calibri"/>
          <w:color w:val="000000"/>
          <w:lang w:val="cs-CZ"/>
        </w:rPr>
        <w:t>požadavky</w:t>
      </w:r>
      <w:r w:rsidR="00645A26">
        <w:rPr>
          <w:rFonts w:ascii="Calibri" w:hAnsi="Calibri" w:cs="Calibri"/>
          <w:color w:val="000000"/>
          <w:lang w:val="cs-CZ"/>
        </w:rPr>
        <w:t xml:space="preserve"> § </w:t>
      </w:r>
      <w:r w:rsidR="00072028" w:rsidRPr="00C515CA">
        <w:rPr>
          <w:rFonts w:ascii="Calibri" w:hAnsi="Calibri" w:cs="Calibri"/>
          <w:color w:val="000000"/>
          <w:lang w:val="cs-CZ"/>
        </w:rPr>
        <w:t xml:space="preserve">27 </w:t>
      </w:r>
      <w:r w:rsidR="00072028">
        <w:rPr>
          <w:rFonts w:ascii="Calibri" w:hAnsi="Calibri" w:cs="Calibri"/>
          <w:color w:val="000000"/>
          <w:lang w:val="cs-CZ"/>
        </w:rPr>
        <w:t>zákona č. 219/2000 Sb.</w:t>
      </w:r>
      <w:r w:rsidR="000276D5">
        <w:rPr>
          <w:rFonts w:ascii="Calibri" w:hAnsi="Calibri" w:cs="Calibri"/>
          <w:color w:val="000000"/>
          <w:lang w:val="cs-CZ"/>
        </w:rPr>
        <w:t>;</w:t>
      </w:r>
    </w:p>
    <w:p w:rsidR="00FC628F" w:rsidRPr="00FC628F" w:rsidRDefault="001C7D75" w:rsidP="0058219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1C7D75">
        <w:rPr>
          <w:rFonts w:ascii="Calibri" w:hAnsi="Calibri" w:cs="Calibri"/>
          <w:color w:val="000000"/>
          <w:lang w:val="cs-CZ"/>
        </w:rPr>
        <w:lastRenderedPageBreak/>
        <w:t xml:space="preserve">NK uhradila náklady </w:t>
      </w:r>
      <w:r w:rsidR="00FA1F18">
        <w:rPr>
          <w:rFonts w:ascii="Calibri" w:hAnsi="Calibri" w:cs="Calibri"/>
          <w:color w:val="000000"/>
          <w:lang w:val="cs-CZ"/>
        </w:rPr>
        <w:t xml:space="preserve">na pohonné hmoty </w:t>
      </w:r>
      <w:r w:rsidRPr="001C7D75">
        <w:rPr>
          <w:rFonts w:ascii="Calibri" w:hAnsi="Calibri" w:cs="Calibri"/>
          <w:color w:val="000000"/>
          <w:lang w:val="cs-CZ"/>
        </w:rPr>
        <w:t>spojené s</w:t>
      </w:r>
      <w:r>
        <w:rPr>
          <w:rFonts w:ascii="Calibri" w:hAnsi="Calibri" w:cs="Calibri"/>
          <w:color w:val="000000"/>
          <w:lang w:val="cs-CZ"/>
        </w:rPr>
        <w:t xml:space="preserve"> bezúplatným užíváním vozidla </w:t>
      </w:r>
      <w:r w:rsidRPr="001C7D75">
        <w:rPr>
          <w:rFonts w:ascii="Calibri" w:hAnsi="Calibri" w:cs="Calibri"/>
          <w:color w:val="000000"/>
          <w:lang w:val="cs-CZ"/>
        </w:rPr>
        <w:t xml:space="preserve">k soukromým účelům v kontrolovaném období </w:t>
      </w:r>
      <w:r w:rsidR="00D10E0D">
        <w:rPr>
          <w:rFonts w:ascii="Calibri" w:hAnsi="Calibri" w:cs="Calibri"/>
          <w:color w:val="000000"/>
          <w:lang w:val="cs-CZ"/>
        </w:rPr>
        <w:t>minimálně ve výši 7 414,80 Kč</w:t>
      </w:r>
      <w:r w:rsidR="00FA1F18">
        <w:rPr>
          <w:rFonts w:ascii="Calibri" w:hAnsi="Calibri" w:cs="Calibri"/>
          <w:color w:val="000000"/>
          <w:lang w:val="cs-CZ"/>
        </w:rPr>
        <w:t xml:space="preserve"> a náklady spojené s opravou vozidel formou smluvní spoluúčasti v letech 2012 a 201</w:t>
      </w:r>
      <w:r w:rsidR="0070404A">
        <w:rPr>
          <w:rFonts w:ascii="Calibri" w:hAnsi="Calibri" w:cs="Calibri"/>
          <w:color w:val="000000"/>
          <w:lang w:val="cs-CZ"/>
        </w:rPr>
        <w:t>3 ve výši 7 275,18 Kč</w:t>
      </w:r>
      <w:r w:rsidR="00A26AA3">
        <w:rPr>
          <w:rFonts w:ascii="Calibri" w:hAnsi="Calibri" w:cs="Calibri"/>
          <w:color w:val="000000"/>
          <w:lang w:val="cs-CZ"/>
        </w:rPr>
        <w:t>,</w:t>
      </w:r>
      <w:r w:rsidR="00072028" w:rsidRPr="00072028">
        <w:rPr>
          <w:rFonts w:ascii="Calibri" w:hAnsi="Calibri" w:cs="Calibri"/>
          <w:color w:val="000000"/>
          <w:lang w:val="cs-CZ"/>
        </w:rPr>
        <w:t xml:space="preserve"> </w:t>
      </w:r>
      <w:r w:rsidR="00072028">
        <w:rPr>
          <w:rFonts w:ascii="Calibri" w:hAnsi="Calibri" w:cs="Calibri"/>
          <w:color w:val="000000"/>
          <w:lang w:val="cs-CZ"/>
        </w:rPr>
        <w:t xml:space="preserve">a tím </w:t>
      </w:r>
      <w:r w:rsidR="00072028" w:rsidRPr="001C7D75">
        <w:rPr>
          <w:rFonts w:ascii="Calibri" w:hAnsi="Calibri" w:cs="Calibri"/>
          <w:color w:val="000000"/>
          <w:lang w:val="cs-CZ"/>
        </w:rPr>
        <w:t>porušila ustanovení § 53 odst. 4 záko</w:t>
      </w:r>
      <w:r w:rsidR="00072028">
        <w:rPr>
          <w:rFonts w:ascii="Calibri" w:hAnsi="Calibri" w:cs="Calibri"/>
          <w:color w:val="000000"/>
          <w:lang w:val="cs-CZ"/>
        </w:rPr>
        <w:t>na č. 218/2000 Sb</w:t>
      </w:r>
      <w:r w:rsidR="00360C1D">
        <w:rPr>
          <w:rFonts w:ascii="Calibri" w:hAnsi="Calibri" w:cs="Calibri"/>
          <w:color w:val="000000"/>
          <w:lang w:val="cs-CZ"/>
        </w:rPr>
        <w:t>.</w:t>
      </w:r>
      <w:r w:rsidR="007534C6">
        <w:rPr>
          <w:rStyle w:val="Znakapoznpodarou"/>
          <w:rFonts w:ascii="Calibri" w:hAnsi="Calibri" w:cs="Calibri"/>
          <w:color w:val="000000"/>
          <w:lang w:val="cs-CZ"/>
        </w:rPr>
        <w:footnoteReference w:id="15"/>
      </w:r>
      <w:r w:rsidR="000276D5">
        <w:rPr>
          <w:rFonts w:ascii="Calibri" w:hAnsi="Calibri" w:cs="Calibri"/>
          <w:color w:val="000000"/>
          <w:lang w:val="cs-CZ"/>
        </w:rPr>
        <w:t>;</w:t>
      </w:r>
      <w:r w:rsidR="00D10E0D">
        <w:rPr>
          <w:rFonts w:ascii="Calibri" w:hAnsi="Calibri" w:cs="Calibri"/>
          <w:color w:val="000000"/>
          <w:lang w:val="cs-CZ"/>
        </w:rPr>
        <w:t xml:space="preserve"> </w:t>
      </w:r>
    </w:p>
    <w:p w:rsidR="001E248E" w:rsidRDefault="0070404A" w:rsidP="0058219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E64ED4">
        <w:rPr>
          <w:rFonts w:ascii="Calibri" w:hAnsi="Calibri" w:cs="Calibri"/>
          <w:color w:val="000000"/>
          <w:lang w:val="cs-CZ"/>
        </w:rPr>
        <w:t xml:space="preserve">NK </w:t>
      </w:r>
      <w:r w:rsidR="00E8207D" w:rsidRPr="00E64ED4">
        <w:rPr>
          <w:rFonts w:ascii="Calibri" w:hAnsi="Calibri" w:cs="Calibri"/>
          <w:color w:val="000000"/>
          <w:lang w:val="cs-CZ"/>
        </w:rPr>
        <w:t xml:space="preserve">vynaložila náklady </w:t>
      </w:r>
      <w:r w:rsidR="00E8207D">
        <w:rPr>
          <w:rFonts w:ascii="Calibri" w:hAnsi="Calibri" w:cs="Calibri"/>
          <w:color w:val="000000"/>
          <w:lang w:val="cs-CZ"/>
        </w:rPr>
        <w:t>n</w:t>
      </w:r>
      <w:r w:rsidR="00E8207D" w:rsidRPr="00E64ED4">
        <w:rPr>
          <w:rFonts w:ascii="Calibri" w:hAnsi="Calibri" w:cs="Calibri"/>
          <w:color w:val="000000"/>
          <w:lang w:val="cs-CZ"/>
        </w:rPr>
        <w:t xml:space="preserve">a pronájem náhradního vozidla k soukromým účelům v roce 2013 ve výši 26 798 Kč a současně </w:t>
      </w:r>
      <w:r w:rsidR="00513D44" w:rsidRPr="00E64ED4">
        <w:rPr>
          <w:rFonts w:ascii="Calibri" w:hAnsi="Calibri" w:cs="Calibri"/>
          <w:color w:val="000000"/>
          <w:lang w:val="cs-CZ"/>
        </w:rPr>
        <w:t xml:space="preserve">neoprávněně </w:t>
      </w:r>
      <w:r w:rsidRPr="00E64ED4">
        <w:rPr>
          <w:rFonts w:ascii="Calibri" w:hAnsi="Calibri" w:cs="Calibri"/>
          <w:color w:val="000000"/>
          <w:lang w:val="cs-CZ"/>
        </w:rPr>
        <w:t>uhradila pohonné hmoty za soukromé jízdy zaměstnance v roce 2013 minimálně ve výši 642,20 Kč. Tímto postupem NK porušila ustanovení § 53 odst. 4 zákona č. 218/2000 Sb.</w:t>
      </w:r>
      <w:r w:rsidR="00DF1536" w:rsidRPr="00E64ED4">
        <w:rPr>
          <w:rFonts w:ascii="Calibri" w:hAnsi="Calibri" w:cs="Calibri"/>
          <w:color w:val="000000"/>
          <w:lang w:val="cs-CZ"/>
        </w:rPr>
        <w:t xml:space="preserve"> a neplnila povinnosti uvedené v ustanovení § 14 odst. 1 </w:t>
      </w:r>
      <w:r w:rsidR="00A74E89">
        <w:rPr>
          <w:rFonts w:ascii="Calibri" w:hAnsi="Calibri" w:cs="Calibri"/>
          <w:color w:val="000000"/>
          <w:lang w:val="cs-CZ"/>
        </w:rPr>
        <w:t xml:space="preserve">a odst. 4 </w:t>
      </w:r>
      <w:r w:rsidR="00DF1536" w:rsidRPr="00E64ED4">
        <w:rPr>
          <w:rFonts w:ascii="Calibri" w:hAnsi="Calibri" w:cs="Calibri"/>
          <w:color w:val="000000"/>
          <w:lang w:val="cs-CZ"/>
        </w:rPr>
        <w:t>zákona č. 219/2000 Sb.</w:t>
      </w:r>
      <w:r w:rsidR="000A31D1">
        <w:rPr>
          <w:rFonts w:ascii="Calibri" w:hAnsi="Calibri" w:cs="Calibri"/>
          <w:color w:val="000000"/>
          <w:lang w:val="cs-CZ"/>
        </w:rPr>
        <w:t>, a to</w:t>
      </w:r>
      <w:r w:rsidR="00FB4A76">
        <w:rPr>
          <w:rFonts w:ascii="Calibri" w:hAnsi="Calibri" w:cs="Calibri"/>
          <w:color w:val="000000"/>
          <w:lang w:val="cs-CZ"/>
        </w:rPr>
        <w:t xml:space="preserve"> </w:t>
      </w:r>
      <w:r w:rsidR="00DF1536" w:rsidRPr="00E64ED4">
        <w:rPr>
          <w:rFonts w:ascii="Calibri" w:hAnsi="Calibri" w:cs="Calibri"/>
          <w:color w:val="000000"/>
          <w:lang w:val="cs-CZ"/>
        </w:rPr>
        <w:t xml:space="preserve">využívat majetek státu hospodárně a </w:t>
      </w:r>
      <w:r w:rsidR="00A73E8F" w:rsidRPr="00E64ED4">
        <w:rPr>
          <w:rFonts w:ascii="Calibri" w:hAnsi="Calibri" w:cs="Calibri"/>
          <w:color w:val="000000"/>
          <w:lang w:val="cs-CZ"/>
        </w:rPr>
        <w:t xml:space="preserve">nesnižovat </w:t>
      </w:r>
      <w:r w:rsidR="00DF1536" w:rsidRPr="00E64ED4">
        <w:rPr>
          <w:rFonts w:ascii="Calibri" w:hAnsi="Calibri" w:cs="Calibri"/>
          <w:color w:val="000000"/>
          <w:lang w:val="cs-CZ"/>
        </w:rPr>
        <w:t>neodůvodněně výnos z tohoto majetku</w:t>
      </w:r>
      <w:r w:rsidR="00A74E89">
        <w:rPr>
          <w:rFonts w:ascii="Calibri" w:hAnsi="Calibri" w:cs="Calibri"/>
          <w:color w:val="000000"/>
          <w:lang w:val="cs-CZ"/>
        </w:rPr>
        <w:t xml:space="preserve"> a využí</w:t>
      </w:r>
      <w:r w:rsidR="00A74E89" w:rsidRPr="00A74E89">
        <w:rPr>
          <w:rFonts w:ascii="Calibri" w:hAnsi="Calibri" w:cs="Calibri"/>
          <w:color w:val="000000"/>
          <w:lang w:val="cs-CZ"/>
        </w:rPr>
        <w:t>t všechny právní prostředky při uplatňování a hájení práv státu jako vlastníka</w:t>
      </w:r>
      <w:r w:rsidR="00E64ED4" w:rsidRPr="00A74E89">
        <w:rPr>
          <w:rFonts w:ascii="Calibri" w:hAnsi="Calibri" w:cs="Calibri"/>
          <w:color w:val="000000"/>
          <w:lang w:val="cs-CZ"/>
        </w:rPr>
        <w:t>.</w:t>
      </w:r>
      <w:r w:rsidR="00E64ED4">
        <w:rPr>
          <w:rFonts w:ascii="Calibri" w:hAnsi="Calibri" w:cs="Calibri"/>
          <w:color w:val="000000"/>
          <w:lang w:val="cs-CZ"/>
        </w:rPr>
        <w:t xml:space="preserve"> </w:t>
      </w:r>
    </w:p>
    <w:p w:rsidR="00D10E0D" w:rsidRPr="001678BF" w:rsidRDefault="00D93BF6" w:rsidP="00C1298C">
      <w:pPr>
        <w:ind w:left="284"/>
        <w:jc w:val="both"/>
        <w:rPr>
          <w:rFonts w:ascii="Calibri" w:hAnsi="Calibri" w:cs="Calibri"/>
          <w:b/>
          <w:color w:val="000000"/>
          <w:lang w:val="cs-CZ"/>
        </w:rPr>
      </w:pPr>
      <w:r w:rsidRPr="001678BF">
        <w:rPr>
          <w:rFonts w:ascii="Calibri" w:hAnsi="Calibri" w:cs="Calibri"/>
          <w:b/>
          <w:color w:val="000000"/>
          <w:lang w:val="cs-CZ"/>
        </w:rPr>
        <w:t>V</w:t>
      </w:r>
      <w:r w:rsidR="00F56DCF" w:rsidRPr="001678BF">
        <w:rPr>
          <w:rFonts w:ascii="Calibri" w:hAnsi="Calibri" w:cs="Calibri"/>
          <w:b/>
          <w:color w:val="000000"/>
          <w:lang w:val="cs-CZ"/>
        </w:rPr>
        <w:t xml:space="preserve">ýše </w:t>
      </w:r>
      <w:r w:rsidR="006B2DAA" w:rsidRPr="001678BF">
        <w:rPr>
          <w:rFonts w:ascii="Calibri" w:hAnsi="Calibri" w:cs="Calibri"/>
          <w:b/>
          <w:color w:val="000000"/>
          <w:lang w:val="cs-CZ"/>
        </w:rPr>
        <w:t>uveden</w:t>
      </w:r>
      <w:r w:rsidR="006B2DAA">
        <w:rPr>
          <w:rFonts w:ascii="Calibri" w:hAnsi="Calibri" w:cs="Calibri"/>
          <w:b/>
          <w:color w:val="000000"/>
          <w:lang w:val="cs-CZ"/>
        </w:rPr>
        <w:t>é skutečnosti nasvědčují porušení rozpočtové kázně</w:t>
      </w:r>
      <w:r w:rsidRPr="001678BF">
        <w:rPr>
          <w:rFonts w:ascii="Calibri" w:hAnsi="Calibri" w:cs="Calibri"/>
          <w:b/>
          <w:color w:val="000000"/>
          <w:lang w:val="cs-CZ"/>
        </w:rPr>
        <w:t xml:space="preserve"> </w:t>
      </w:r>
      <w:r w:rsidR="000A31D1">
        <w:rPr>
          <w:rFonts w:ascii="Calibri" w:hAnsi="Calibri" w:cs="Calibri"/>
          <w:b/>
          <w:color w:val="000000"/>
          <w:lang w:val="cs-CZ"/>
        </w:rPr>
        <w:t xml:space="preserve">ze strany </w:t>
      </w:r>
      <w:r w:rsidRPr="001678BF">
        <w:rPr>
          <w:rFonts w:ascii="Calibri" w:hAnsi="Calibri" w:cs="Calibri"/>
          <w:b/>
          <w:color w:val="000000"/>
          <w:lang w:val="cs-CZ"/>
        </w:rPr>
        <w:t>NK</w:t>
      </w:r>
      <w:r w:rsidR="00E64ED4" w:rsidRPr="001678BF">
        <w:rPr>
          <w:rStyle w:val="Znakapoznpodarou"/>
          <w:rFonts w:ascii="Calibri" w:hAnsi="Calibri" w:cs="Calibri"/>
          <w:b/>
          <w:color w:val="000000"/>
          <w:lang w:val="cs-CZ"/>
        </w:rPr>
        <w:footnoteReference w:id="16"/>
      </w:r>
      <w:r w:rsidR="001E248E" w:rsidRPr="001678BF">
        <w:rPr>
          <w:rFonts w:ascii="Calibri" w:hAnsi="Calibri" w:cs="Calibri"/>
          <w:b/>
          <w:color w:val="000000"/>
          <w:lang w:val="cs-CZ"/>
        </w:rPr>
        <w:t>.</w:t>
      </w:r>
      <w:r w:rsidR="000A4F26" w:rsidRPr="001678BF">
        <w:rPr>
          <w:rFonts w:ascii="Calibri" w:hAnsi="Calibri" w:cs="Calibri"/>
          <w:b/>
          <w:color w:val="000000"/>
          <w:lang w:val="cs-CZ"/>
        </w:rPr>
        <w:t xml:space="preserve"> </w:t>
      </w:r>
    </w:p>
    <w:p w:rsidR="002F61A2" w:rsidRDefault="002F61A2" w:rsidP="003A446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2F61A2">
        <w:rPr>
          <w:rFonts w:ascii="Calibri" w:hAnsi="Calibri" w:cs="Calibri"/>
          <w:color w:val="000000"/>
          <w:lang w:val="cs-CZ"/>
        </w:rPr>
        <w:t xml:space="preserve">NG </w:t>
      </w:r>
      <w:r w:rsidR="00CF7B21" w:rsidRPr="002F61A2">
        <w:rPr>
          <w:rFonts w:ascii="Calibri" w:hAnsi="Calibri" w:cs="Calibri"/>
          <w:color w:val="000000"/>
          <w:lang w:val="cs-CZ"/>
        </w:rPr>
        <w:t xml:space="preserve">nevyužívala </w:t>
      </w:r>
      <w:r w:rsidR="00CF7B21">
        <w:rPr>
          <w:rFonts w:ascii="Calibri" w:hAnsi="Calibri" w:cs="Calibri"/>
          <w:color w:val="000000"/>
          <w:lang w:val="cs-CZ"/>
        </w:rPr>
        <w:t xml:space="preserve">dva </w:t>
      </w:r>
      <w:r w:rsidR="00CF7B21" w:rsidRPr="002F61A2">
        <w:rPr>
          <w:rFonts w:ascii="Calibri" w:hAnsi="Calibri" w:cs="Calibri"/>
          <w:color w:val="000000"/>
          <w:lang w:val="cs-CZ"/>
        </w:rPr>
        <w:t>automobil</w:t>
      </w:r>
      <w:r w:rsidR="00CF7B21">
        <w:rPr>
          <w:rFonts w:ascii="Calibri" w:hAnsi="Calibri" w:cs="Calibri"/>
          <w:color w:val="000000"/>
          <w:lang w:val="cs-CZ"/>
        </w:rPr>
        <w:t>y</w:t>
      </w:r>
      <w:r w:rsidR="00CF7B21" w:rsidRPr="002F61A2">
        <w:rPr>
          <w:rFonts w:ascii="Calibri" w:hAnsi="Calibri" w:cs="Calibri"/>
          <w:color w:val="000000"/>
          <w:lang w:val="cs-CZ"/>
        </w:rPr>
        <w:t xml:space="preserve"> k plnění svých funkcí</w:t>
      </w:r>
      <w:r w:rsidR="000A31D1">
        <w:rPr>
          <w:rFonts w:ascii="Calibri" w:hAnsi="Calibri" w:cs="Calibri"/>
          <w:color w:val="000000"/>
          <w:lang w:val="cs-CZ"/>
        </w:rPr>
        <w:t>,</w:t>
      </w:r>
      <w:r w:rsidR="00CF7B21">
        <w:rPr>
          <w:rFonts w:ascii="Calibri" w:hAnsi="Calibri" w:cs="Calibri"/>
          <w:color w:val="000000"/>
          <w:lang w:val="cs-CZ"/>
        </w:rPr>
        <w:t xml:space="preserve"> a tím</w:t>
      </w:r>
      <w:r w:rsidR="00CF7B21" w:rsidRPr="002F61A2">
        <w:rPr>
          <w:rFonts w:ascii="Calibri" w:hAnsi="Calibri" w:cs="Calibri"/>
          <w:color w:val="000000"/>
          <w:lang w:val="cs-CZ"/>
        </w:rPr>
        <w:t xml:space="preserve"> </w:t>
      </w:r>
      <w:r w:rsidRPr="002F61A2">
        <w:rPr>
          <w:rFonts w:ascii="Calibri" w:hAnsi="Calibri" w:cs="Calibri"/>
          <w:color w:val="000000"/>
          <w:lang w:val="cs-CZ"/>
        </w:rPr>
        <w:t xml:space="preserve">nepostupovala v souladu s ustanovením § 14 odst. 1 zákona č. 219/2000 Sb. Majetek byl po dobu téměř </w:t>
      </w:r>
      <w:r>
        <w:rPr>
          <w:rFonts w:ascii="Calibri" w:hAnsi="Calibri" w:cs="Calibri"/>
          <w:color w:val="000000"/>
          <w:lang w:val="cs-CZ"/>
        </w:rPr>
        <w:t>1,5</w:t>
      </w:r>
      <w:r w:rsidR="00A73E8F"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lang w:val="cs-CZ"/>
        </w:rPr>
        <w:t xml:space="preserve"> resp.</w:t>
      </w:r>
      <w:r w:rsidR="00A73E8F">
        <w:rPr>
          <w:rFonts w:ascii="Calibri" w:hAnsi="Calibri" w:cs="Calibri"/>
          <w:color w:val="000000"/>
          <w:lang w:val="cs-CZ"/>
        </w:rPr>
        <w:t> </w:t>
      </w:r>
      <w:r w:rsidRPr="002F61A2">
        <w:rPr>
          <w:rFonts w:ascii="Calibri" w:hAnsi="Calibri" w:cs="Calibri"/>
          <w:color w:val="000000"/>
          <w:lang w:val="cs-CZ"/>
        </w:rPr>
        <w:t>2,5 roku umístěn v garáži bez jakéhokoliv využití</w:t>
      </w:r>
      <w:r w:rsidR="00693B6E">
        <w:rPr>
          <w:rFonts w:ascii="Calibri" w:hAnsi="Calibri" w:cs="Calibri"/>
          <w:color w:val="000000"/>
          <w:lang w:val="cs-CZ"/>
        </w:rPr>
        <w:t xml:space="preserve"> a organizace nerozhodla o jeho nepotřebnosti</w:t>
      </w:r>
      <w:r w:rsidRPr="002F61A2">
        <w:rPr>
          <w:rFonts w:ascii="Calibri" w:hAnsi="Calibri" w:cs="Calibri"/>
          <w:color w:val="000000"/>
          <w:lang w:val="cs-CZ"/>
        </w:rPr>
        <w:t>. V důsledku amortizace došl</w:t>
      </w:r>
      <w:r w:rsidR="00FB4A76">
        <w:rPr>
          <w:rFonts w:ascii="Calibri" w:hAnsi="Calibri" w:cs="Calibri"/>
          <w:color w:val="000000"/>
          <w:lang w:val="cs-CZ"/>
        </w:rPr>
        <w:t>o ke snížení výnosu při prodeji.</w:t>
      </w:r>
    </w:p>
    <w:p w:rsidR="00A34625" w:rsidRDefault="00A34625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F56DCF" w:rsidRPr="00F56DCF" w:rsidRDefault="00F56DCF" w:rsidP="003A446E">
      <w:pPr>
        <w:jc w:val="both"/>
        <w:rPr>
          <w:rFonts w:ascii="Calibri" w:hAnsi="Calibri" w:cs="Calibri"/>
          <w:color w:val="000000"/>
          <w:lang w:val="cs-CZ"/>
        </w:rPr>
      </w:pPr>
      <w:r w:rsidRPr="00F56DCF">
        <w:rPr>
          <w:rFonts w:ascii="Calibri" w:hAnsi="Calibri" w:cs="Calibri"/>
          <w:color w:val="000000"/>
          <w:lang w:val="cs-CZ"/>
        </w:rPr>
        <w:t xml:space="preserve">Kontrolou bylo </w:t>
      </w:r>
      <w:r w:rsidR="00CF7B21">
        <w:rPr>
          <w:rFonts w:ascii="Calibri" w:hAnsi="Calibri" w:cs="Calibri"/>
          <w:color w:val="000000"/>
          <w:lang w:val="cs-CZ"/>
        </w:rPr>
        <w:t xml:space="preserve">dále </w:t>
      </w:r>
      <w:r w:rsidRPr="00F56DCF">
        <w:rPr>
          <w:rFonts w:ascii="Calibri" w:hAnsi="Calibri" w:cs="Calibri"/>
          <w:color w:val="000000"/>
          <w:lang w:val="cs-CZ"/>
        </w:rPr>
        <w:t>zjištěno:</w:t>
      </w:r>
    </w:p>
    <w:p w:rsidR="006A4B68" w:rsidRPr="001678BF" w:rsidRDefault="00667E24" w:rsidP="003A446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color w:val="000000"/>
          <w:lang w:val="cs-CZ"/>
        </w:rPr>
      </w:pPr>
      <w:r w:rsidRPr="001678BF">
        <w:rPr>
          <w:rFonts w:ascii="Calibri" w:hAnsi="Calibri" w:cs="Calibri"/>
          <w:b/>
          <w:color w:val="000000"/>
          <w:lang w:val="cs-CZ"/>
        </w:rPr>
        <w:t>NTK nedodržela postup stanovený zákonem č. 137/2006 Sb.</w:t>
      </w:r>
      <w:r w:rsidR="00DB1E90" w:rsidRPr="001678BF">
        <w:rPr>
          <w:rStyle w:val="Znakapoznpodarou"/>
          <w:rFonts w:ascii="Calibri" w:hAnsi="Calibri" w:cs="Calibri"/>
          <w:b/>
          <w:color w:val="000000"/>
          <w:lang w:val="cs-CZ"/>
        </w:rPr>
        <w:footnoteReference w:id="17"/>
      </w:r>
      <w:r w:rsidRPr="001678BF">
        <w:rPr>
          <w:rFonts w:ascii="Calibri" w:hAnsi="Calibri" w:cs="Calibri"/>
          <w:b/>
          <w:color w:val="000000"/>
          <w:lang w:val="cs-CZ"/>
        </w:rPr>
        <w:t xml:space="preserve"> a</w:t>
      </w:r>
      <w:r w:rsidR="006A4B68" w:rsidRPr="001678BF">
        <w:rPr>
          <w:rFonts w:ascii="Calibri" w:hAnsi="Calibri" w:cs="Calibri"/>
          <w:b/>
          <w:color w:val="000000"/>
          <w:lang w:val="cs-CZ"/>
        </w:rPr>
        <w:t xml:space="preserve"> veřejnou zakázku </w:t>
      </w:r>
      <w:r w:rsidR="006A4B68" w:rsidRPr="00C93EBD">
        <w:rPr>
          <w:rFonts w:ascii="Calibri" w:hAnsi="Calibri" w:cs="Calibri"/>
          <w:b/>
          <w:i/>
          <w:color w:val="000000"/>
          <w:lang w:val="cs-CZ"/>
        </w:rPr>
        <w:t>Kompletní odborn</w:t>
      </w:r>
      <w:r w:rsidR="00C1298C">
        <w:rPr>
          <w:rFonts w:ascii="Calibri" w:hAnsi="Calibri" w:cs="Calibri"/>
          <w:b/>
          <w:i/>
          <w:color w:val="000000"/>
          <w:lang w:val="cs-CZ"/>
        </w:rPr>
        <w:t>á</w:t>
      </w:r>
      <w:r w:rsidR="006A4B68" w:rsidRPr="00C93EBD">
        <w:rPr>
          <w:rFonts w:ascii="Calibri" w:hAnsi="Calibri" w:cs="Calibri"/>
          <w:b/>
          <w:i/>
          <w:color w:val="000000"/>
          <w:lang w:val="cs-CZ"/>
        </w:rPr>
        <w:t xml:space="preserve"> servisní a revizní činnost zařízení budovy NTK pro období záručních dob</w:t>
      </w:r>
      <w:r w:rsidR="006A4B68" w:rsidRPr="001678BF">
        <w:rPr>
          <w:rFonts w:ascii="Calibri" w:hAnsi="Calibri" w:cs="Calibri"/>
          <w:b/>
          <w:color w:val="000000"/>
          <w:lang w:val="cs-CZ"/>
        </w:rPr>
        <w:t xml:space="preserve"> v předpokládané hodnotě 29 mil. Kč bez DPH zadala v jednacím řízení bez uveřejnění s odvoláním na splnění podmínek dle ustanovení § 23 odst. 4 písm. a) zákona č. 137/2006 Sb., tj. že veřejná zakázka může být z technických důvodů splněna pouze určitým dodavatelem</w:t>
      </w:r>
      <w:r w:rsidR="005A5F71">
        <w:rPr>
          <w:rFonts w:ascii="Calibri" w:hAnsi="Calibri" w:cs="Calibri"/>
          <w:b/>
          <w:color w:val="000000"/>
          <w:lang w:val="cs-CZ"/>
        </w:rPr>
        <w:t>.</w:t>
      </w:r>
      <w:r w:rsidR="005F401D">
        <w:rPr>
          <w:rFonts w:ascii="Calibri" w:hAnsi="Calibri" w:cs="Calibri"/>
          <w:b/>
          <w:color w:val="000000"/>
          <w:lang w:val="cs-CZ"/>
        </w:rPr>
        <w:t xml:space="preserve"> Důvody pro aplikaci § 23 odst. 4 nebyly z</w:t>
      </w:r>
      <w:r w:rsidR="0073235D">
        <w:rPr>
          <w:rFonts w:ascii="Calibri" w:hAnsi="Calibri" w:cs="Calibri"/>
          <w:b/>
          <w:color w:val="000000"/>
          <w:lang w:val="cs-CZ"/>
        </w:rPr>
        <w:t>j</w:t>
      </w:r>
      <w:r w:rsidR="005F401D">
        <w:rPr>
          <w:rFonts w:ascii="Calibri" w:hAnsi="Calibri" w:cs="Calibri"/>
          <w:b/>
          <w:color w:val="000000"/>
          <w:lang w:val="cs-CZ"/>
        </w:rPr>
        <w:t>ištěny.</w:t>
      </w:r>
    </w:p>
    <w:p w:rsidR="009B5B2D" w:rsidRDefault="009B5B2D" w:rsidP="003A446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9B5B2D">
        <w:rPr>
          <w:rFonts w:ascii="Calibri" w:hAnsi="Calibri" w:cs="Calibri"/>
          <w:color w:val="000000"/>
          <w:lang w:val="cs-CZ"/>
        </w:rPr>
        <w:t>NTK nedodržela ustanovení § 53 odst. 4 zákona č. 218/2000 Sb. tím, že nedbala, aby plnila určené úkoly nejhospodárnějším způsobem, neboť akceptovala nabídkovou cenu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117637">
        <w:rPr>
          <w:rFonts w:ascii="Calibri" w:hAnsi="Calibri" w:cs="Calibri"/>
          <w:color w:val="000000"/>
          <w:lang w:val="cs-CZ"/>
        </w:rPr>
        <w:t>na servisní a revizní činnost zařízení budovy</w:t>
      </w:r>
      <w:r w:rsidRPr="009B5B2D">
        <w:rPr>
          <w:rFonts w:ascii="Calibri" w:hAnsi="Calibri" w:cs="Calibri"/>
          <w:color w:val="000000"/>
          <w:lang w:val="cs-CZ"/>
        </w:rPr>
        <w:t xml:space="preserve">, ve které </w:t>
      </w:r>
      <w:r w:rsidR="007E588F">
        <w:rPr>
          <w:rFonts w:ascii="Calibri" w:hAnsi="Calibri" w:cs="Calibri"/>
          <w:color w:val="000000"/>
          <w:lang w:val="cs-CZ"/>
        </w:rPr>
        <w:t>se</w:t>
      </w:r>
      <w:r w:rsidR="00BE54F5">
        <w:rPr>
          <w:rFonts w:ascii="Calibri" w:hAnsi="Calibri" w:cs="Calibri"/>
          <w:color w:val="000000"/>
          <w:lang w:val="cs-CZ"/>
        </w:rPr>
        <w:t xml:space="preserve"> pro roky 2011 až 2013 </w:t>
      </w:r>
      <w:r w:rsidR="007E588F">
        <w:rPr>
          <w:rFonts w:ascii="Calibri" w:hAnsi="Calibri" w:cs="Calibri"/>
          <w:color w:val="000000"/>
          <w:lang w:val="cs-CZ"/>
        </w:rPr>
        <w:t xml:space="preserve">počítalo </w:t>
      </w:r>
      <w:r w:rsidR="00BE54F5">
        <w:rPr>
          <w:rFonts w:ascii="Calibri" w:hAnsi="Calibri" w:cs="Calibri"/>
          <w:color w:val="000000"/>
          <w:lang w:val="cs-CZ"/>
        </w:rPr>
        <w:t>s </w:t>
      </w:r>
      <w:r w:rsidRPr="009B5B2D">
        <w:rPr>
          <w:rFonts w:ascii="Calibri" w:hAnsi="Calibri" w:cs="Calibri"/>
          <w:color w:val="000000"/>
          <w:lang w:val="cs-CZ"/>
        </w:rPr>
        <w:t>navýšením o</w:t>
      </w:r>
      <w:r w:rsidR="007E588F">
        <w:rPr>
          <w:rFonts w:ascii="Calibri" w:hAnsi="Calibri" w:cs="Calibri"/>
          <w:color w:val="000000"/>
          <w:lang w:val="cs-CZ"/>
        </w:rPr>
        <w:t> </w:t>
      </w:r>
      <w:r w:rsidRPr="009B5B2D">
        <w:rPr>
          <w:rFonts w:ascii="Calibri" w:hAnsi="Calibri" w:cs="Calibri"/>
          <w:color w:val="000000"/>
          <w:lang w:val="cs-CZ"/>
        </w:rPr>
        <w:t xml:space="preserve">míru inflace ve výši 5 %, ačkoliv roční míra inflace za poslední rok před </w:t>
      </w:r>
      <w:r w:rsidRPr="005A5F71">
        <w:rPr>
          <w:rFonts w:ascii="Calibri" w:hAnsi="Calibri" w:cs="Calibri"/>
          <w:color w:val="000000"/>
          <w:lang w:val="cs-CZ"/>
        </w:rPr>
        <w:t xml:space="preserve">zadáním </w:t>
      </w:r>
      <w:r w:rsidR="005F401D">
        <w:rPr>
          <w:rFonts w:ascii="Calibri" w:hAnsi="Calibri" w:cs="Calibri"/>
          <w:color w:val="000000"/>
          <w:lang w:val="cs-CZ"/>
        </w:rPr>
        <w:t>zakázky</w:t>
      </w:r>
      <w:r w:rsidRPr="005A5F71">
        <w:rPr>
          <w:rFonts w:ascii="Calibri" w:hAnsi="Calibri" w:cs="Calibri"/>
          <w:color w:val="000000"/>
          <w:lang w:val="cs-CZ"/>
        </w:rPr>
        <w:t xml:space="preserve"> </w:t>
      </w:r>
      <w:r w:rsidR="00E95CBF" w:rsidRPr="005A5F71">
        <w:rPr>
          <w:rFonts w:ascii="Calibri" w:hAnsi="Calibri" w:cs="Calibri"/>
          <w:color w:val="000000"/>
          <w:lang w:val="cs-CZ"/>
        </w:rPr>
        <w:t xml:space="preserve">v roce 2009 </w:t>
      </w:r>
      <w:r w:rsidRPr="005A5F71">
        <w:rPr>
          <w:rFonts w:ascii="Calibri" w:hAnsi="Calibri" w:cs="Calibri"/>
          <w:color w:val="000000"/>
          <w:lang w:val="cs-CZ"/>
        </w:rPr>
        <w:t>dosáhla pouze 1,0 %.</w:t>
      </w:r>
      <w:r w:rsidRPr="009B5B2D">
        <w:rPr>
          <w:rFonts w:ascii="Calibri" w:hAnsi="Calibri" w:cs="Calibri"/>
          <w:color w:val="000000"/>
          <w:lang w:val="cs-CZ"/>
        </w:rPr>
        <w:t xml:space="preserve"> NTK se tak vzdala možnosti, že by cena plnění byla navyšována o průměrnou míru inflace ve výši </w:t>
      </w:r>
      <w:r w:rsidR="00E01C98">
        <w:rPr>
          <w:rFonts w:ascii="Calibri" w:hAnsi="Calibri" w:cs="Calibri"/>
          <w:color w:val="000000"/>
          <w:lang w:val="cs-CZ"/>
        </w:rPr>
        <w:t xml:space="preserve">stanovené </w:t>
      </w:r>
      <w:r w:rsidRPr="009B5B2D">
        <w:rPr>
          <w:rFonts w:ascii="Calibri" w:hAnsi="Calibri" w:cs="Calibri"/>
          <w:color w:val="000000"/>
          <w:lang w:val="cs-CZ"/>
        </w:rPr>
        <w:t>podle oficiálních údajů Českého statistického úřadu</w:t>
      </w:r>
      <w:r w:rsidR="00145C51">
        <w:rPr>
          <w:rFonts w:ascii="Calibri" w:hAnsi="Calibri" w:cs="Calibri"/>
          <w:color w:val="000000"/>
          <w:lang w:val="cs-CZ"/>
        </w:rPr>
        <w:t xml:space="preserve"> uvedené</w:t>
      </w:r>
      <w:r w:rsidR="00C07D6B">
        <w:rPr>
          <w:rFonts w:ascii="Calibri" w:hAnsi="Calibri" w:cs="Calibri"/>
          <w:color w:val="000000"/>
          <w:lang w:val="cs-CZ"/>
        </w:rPr>
        <w:t xml:space="preserve"> v tabulce č. </w:t>
      </w:r>
      <w:r w:rsidR="0043602C">
        <w:rPr>
          <w:rFonts w:ascii="Calibri" w:hAnsi="Calibri" w:cs="Calibri"/>
          <w:color w:val="000000"/>
          <w:lang w:val="cs-CZ"/>
        </w:rPr>
        <w:t>3</w:t>
      </w:r>
      <w:r w:rsidRPr="009B5B2D">
        <w:rPr>
          <w:rFonts w:ascii="Calibri" w:hAnsi="Calibri" w:cs="Calibri"/>
          <w:color w:val="000000"/>
          <w:lang w:val="cs-CZ"/>
        </w:rPr>
        <w:t xml:space="preserve">. </w:t>
      </w:r>
    </w:p>
    <w:p w:rsidR="003A446E" w:rsidRP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C07D6B" w:rsidRPr="00C07D6B" w:rsidRDefault="00C07D6B" w:rsidP="003A446E">
      <w:pPr>
        <w:tabs>
          <w:tab w:val="left" w:pos="1418"/>
          <w:tab w:val="right" w:pos="9072"/>
        </w:tabs>
        <w:rPr>
          <w:rFonts w:ascii="Calibri" w:hAnsi="Calibri" w:cs="Calibri"/>
          <w:b/>
          <w:color w:val="000000"/>
          <w:lang w:val="cs-CZ"/>
        </w:rPr>
      </w:pPr>
      <w:r w:rsidRPr="00C07D6B">
        <w:rPr>
          <w:rFonts w:ascii="Calibri" w:hAnsi="Calibri" w:cs="Calibri"/>
          <w:b/>
          <w:color w:val="000000"/>
          <w:lang w:val="cs-CZ"/>
        </w:rPr>
        <w:t xml:space="preserve">Tabulka č. </w:t>
      </w:r>
      <w:r w:rsidR="0043602C">
        <w:rPr>
          <w:rFonts w:ascii="Calibri" w:hAnsi="Calibri" w:cs="Calibri"/>
          <w:b/>
          <w:color w:val="000000"/>
          <w:lang w:val="cs-CZ"/>
        </w:rPr>
        <w:t>3</w:t>
      </w:r>
      <w:r w:rsidRPr="00C07D6B">
        <w:rPr>
          <w:rFonts w:ascii="Calibri" w:hAnsi="Calibri" w:cs="Calibri"/>
          <w:b/>
          <w:color w:val="000000"/>
          <w:lang w:val="cs-CZ"/>
        </w:rPr>
        <w:t xml:space="preserve"> – Průměrná roční míra inflace </w:t>
      </w:r>
      <w:r w:rsidR="00E01C98">
        <w:rPr>
          <w:rFonts w:ascii="Calibri" w:hAnsi="Calibri" w:cs="Calibri"/>
          <w:b/>
          <w:color w:val="000000"/>
          <w:lang w:val="cs-CZ"/>
        </w:rPr>
        <w:t>dle ČSÚ</w:t>
      </w:r>
      <w:r w:rsidR="003A446E">
        <w:rPr>
          <w:rFonts w:ascii="Calibri" w:hAnsi="Calibri" w:cs="Calibri"/>
          <w:b/>
          <w:color w:val="000000"/>
          <w:lang w:val="cs-CZ"/>
        </w:rPr>
        <w:tab/>
      </w:r>
      <w:r w:rsidR="007E588F">
        <w:rPr>
          <w:rFonts w:ascii="Calibri" w:hAnsi="Calibri" w:cs="Calibri"/>
          <w:b/>
          <w:color w:val="000000"/>
          <w:lang w:val="cs-CZ"/>
        </w:rPr>
        <w:t>(</w:t>
      </w:r>
      <w:r w:rsidR="00E01C98">
        <w:rPr>
          <w:rFonts w:ascii="Calibri" w:hAnsi="Calibri" w:cs="Calibri"/>
          <w:b/>
          <w:color w:val="000000"/>
          <w:lang w:val="cs-CZ"/>
        </w:rPr>
        <w:t>v</w:t>
      </w:r>
      <w:r w:rsidRPr="00C07D6B">
        <w:rPr>
          <w:rFonts w:ascii="Calibri" w:hAnsi="Calibri" w:cs="Calibri"/>
          <w:b/>
          <w:color w:val="000000"/>
          <w:lang w:val="cs-CZ"/>
        </w:rPr>
        <w:t xml:space="preserve"> %</w:t>
      </w:r>
      <w:r w:rsidR="007E588F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Style w:val="Mkatabulky"/>
        <w:tblW w:w="0" w:type="auto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10"/>
        <w:gridCol w:w="811"/>
        <w:gridCol w:w="810"/>
        <w:gridCol w:w="811"/>
        <w:gridCol w:w="811"/>
        <w:gridCol w:w="810"/>
        <w:gridCol w:w="811"/>
        <w:gridCol w:w="810"/>
        <w:gridCol w:w="811"/>
        <w:gridCol w:w="811"/>
      </w:tblGrid>
      <w:tr w:rsidR="00C07D6B" w:rsidRPr="003A446E" w:rsidTr="00582198">
        <w:trPr>
          <w:trHeight w:val="227"/>
          <w:jc w:val="center"/>
        </w:trPr>
        <w:tc>
          <w:tcPr>
            <w:tcW w:w="90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582198">
            <w:pPr>
              <w:ind w:left="-24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Název</w:t>
            </w:r>
          </w:p>
        </w:tc>
        <w:tc>
          <w:tcPr>
            <w:tcW w:w="8106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Rok</w:t>
            </w:r>
          </w:p>
        </w:tc>
      </w:tr>
      <w:tr w:rsidR="00C07D6B" w:rsidRPr="003A446E" w:rsidTr="00582198">
        <w:trPr>
          <w:trHeight w:val="227"/>
          <w:jc w:val="center"/>
        </w:trPr>
        <w:tc>
          <w:tcPr>
            <w:tcW w:w="90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582198">
            <w:pPr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2004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2005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2006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2007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2008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2009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2010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2011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2012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F307D2">
            <w:pPr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2013</w:t>
            </w:r>
          </w:p>
        </w:tc>
      </w:tr>
      <w:tr w:rsidR="00C07D6B" w:rsidRPr="003A446E" w:rsidTr="00582198">
        <w:trPr>
          <w:trHeight w:val="227"/>
          <w:jc w:val="center"/>
        </w:trPr>
        <w:tc>
          <w:tcPr>
            <w:tcW w:w="9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582198">
            <w:pPr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Míra inflace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2,8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1,9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2,5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2,8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6,3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1,0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1,5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1,9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3,3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7D6B" w:rsidRPr="003A446E" w:rsidRDefault="00C07D6B" w:rsidP="003A446E">
            <w:pPr>
              <w:ind w:right="28"/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sz w:val="20"/>
                <w:szCs w:val="20"/>
                <w:lang w:val="cs-CZ"/>
              </w:rPr>
              <w:t>1,4</w:t>
            </w:r>
          </w:p>
        </w:tc>
      </w:tr>
    </w:tbl>
    <w:p w:rsidR="00C07D6B" w:rsidRPr="003A446E" w:rsidRDefault="00C07D6B" w:rsidP="003A446E">
      <w:pPr>
        <w:spacing w:before="40"/>
        <w:rPr>
          <w:rFonts w:ascii="Calibri" w:hAnsi="Calibri" w:cs="Calibri"/>
          <w:sz w:val="20"/>
          <w:szCs w:val="20"/>
          <w:lang w:val="cs-CZ"/>
        </w:rPr>
      </w:pPr>
      <w:r w:rsidRPr="003A446E">
        <w:rPr>
          <w:rFonts w:ascii="Calibri" w:hAnsi="Calibri" w:cs="Calibri"/>
          <w:b/>
          <w:sz w:val="20"/>
          <w:szCs w:val="20"/>
          <w:lang w:val="cs-CZ"/>
        </w:rPr>
        <w:t>Zdroj</w:t>
      </w:r>
      <w:r w:rsidRPr="00DB7631">
        <w:rPr>
          <w:rFonts w:ascii="Calibri" w:hAnsi="Calibri" w:cs="Calibri"/>
          <w:b/>
          <w:sz w:val="20"/>
          <w:szCs w:val="20"/>
          <w:lang w:val="cs-CZ"/>
        </w:rPr>
        <w:t>:</w:t>
      </w:r>
      <w:r w:rsidRPr="003A446E">
        <w:rPr>
          <w:rFonts w:ascii="Calibri" w:hAnsi="Calibri" w:cs="Calibri"/>
          <w:sz w:val="20"/>
          <w:szCs w:val="20"/>
          <w:lang w:val="cs-CZ"/>
        </w:rPr>
        <w:t xml:space="preserve"> Český statistický úřad</w:t>
      </w:r>
      <w:r w:rsidR="002F306D" w:rsidRPr="003A446E">
        <w:rPr>
          <w:rFonts w:ascii="Calibri" w:hAnsi="Calibri" w:cs="Calibri"/>
          <w:sz w:val="20"/>
          <w:szCs w:val="20"/>
          <w:lang w:val="cs-CZ"/>
        </w:rPr>
        <w:t>.</w:t>
      </w:r>
    </w:p>
    <w:p w:rsidR="003A446E" w:rsidRDefault="003A446E" w:rsidP="003A446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462BB4" w:rsidRDefault="00462BB4">
      <w:pPr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br w:type="page"/>
      </w:r>
    </w:p>
    <w:p w:rsidR="004A3539" w:rsidRDefault="004A3539" w:rsidP="003A446E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lastRenderedPageBreak/>
        <w:t>3.3 Cestovné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B53685" w:rsidRDefault="00B53685" w:rsidP="003A446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V rámci nákladů na cestovné byla</w:t>
      </w:r>
      <w:r w:rsidRPr="00B53685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kontrola zaměřena na </w:t>
      </w:r>
      <w:r w:rsidR="001967D8">
        <w:rPr>
          <w:rFonts w:ascii="Calibri" w:hAnsi="Calibri" w:cs="Calibri"/>
          <w:color w:val="000000"/>
          <w:lang w:val="cs-CZ"/>
        </w:rPr>
        <w:t xml:space="preserve">zahraniční </w:t>
      </w:r>
      <w:r w:rsidR="00630AEA">
        <w:rPr>
          <w:rFonts w:ascii="Calibri" w:hAnsi="Calibri" w:cs="Calibri"/>
          <w:color w:val="000000"/>
          <w:lang w:val="cs-CZ"/>
        </w:rPr>
        <w:t>pracovní</w:t>
      </w:r>
      <w:r w:rsidR="001967D8">
        <w:rPr>
          <w:rFonts w:ascii="Calibri" w:hAnsi="Calibri" w:cs="Calibri"/>
          <w:color w:val="000000"/>
          <w:lang w:val="cs-CZ"/>
        </w:rPr>
        <w:t xml:space="preserve"> cesty.</w:t>
      </w:r>
      <w:r w:rsidR="005952AE">
        <w:rPr>
          <w:rFonts w:ascii="Calibri" w:hAnsi="Calibri" w:cs="Calibri"/>
          <w:color w:val="000000"/>
          <w:lang w:val="cs-CZ"/>
        </w:rPr>
        <w:t xml:space="preserve"> </w:t>
      </w:r>
      <w:r w:rsidR="008A5513">
        <w:rPr>
          <w:rFonts w:ascii="Calibri" w:hAnsi="Calibri" w:cs="Calibri"/>
          <w:color w:val="000000"/>
          <w:lang w:val="cs-CZ"/>
        </w:rPr>
        <w:t xml:space="preserve">Počet zahraničních pracovních cest </w:t>
      </w:r>
      <w:r w:rsidR="00D5037B">
        <w:rPr>
          <w:rFonts w:ascii="Calibri" w:hAnsi="Calibri" w:cs="Calibri"/>
          <w:color w:val="000000"/>
          <w:lang w:val="cs-CZ"/>
        </w:rPr>
        <w:t xml:space="preserve">včetně peněžních prostředků vynaložených </w:t>
      </w:r>
      <w:r w:rsidR="008A5513">
        <w:rPr>
          <w:rFonts w:ascii="Calibri" w:hAnsi="Calibri" w:cs="Calibri"/>
          <w:color w:val="000000"/>
          <w:lang w:val="cs-CZ"/>
        </w:rPr>
        <w:t xml:space="preserve">PO </w:t>
      </w:r>
      <w:r w:rsidR="005952AE">
        <w:rPr>
          <w:rFonts w:ascii="Calibri" w:hAnsi="Calibri" w:cs="Calibri"/>
          <w:color w:val="000000"/>
          <w:lang w:val="cs-CZ"/>
        </w:rPr>
        <w:t xml:space="preserve">v kontrolovaném období </w:t>
      </w:r>
      <w:r w:rsidR="00D8088A">
        <w:rPr>
          <w:rFonts w:ascii="Calibri" w:hAnsi="Calibri" w:cs="Calibri"/>
          <w:color w:val="000000"/>
          <w:lang w:val="cs-CZ"/>
        </w:rPr>
        <w:t>je uveden</w:t>
      </w:r>
      <w:r w:rsidR="005952AE">
        <w:rPr>
          <w:rFonts w:ascii="Calibri" w:hAnsi="Calibri" w:cs="Calibri"/>
          <w:color w:val="000000"/>
          <w:lang w:val="cs-CZ"/>
        </w:rPr>
        <w:t xml:space="preserve"> v tabulce č. </w:t>
      </w:r>
      <w:r w:rsidR="0043602C">
        <w:rPr>
          <w:rFonts w:ascii="Calibri" w:hAnsi="Calibri" w:cs="Calibri"/>
          <w:color w:val="000000"/>
          <w:lang w:val="cs-CZ"/>
        </w:rPr>
        <w:t>4</w:t>
      </w:r>
      <w:r w:rsidR="005952AE">
        <w:rPr>
          <w:rFonts w:ascii="Calibri" w:hAnsi="Calibri" w:cs="Calibri"/>
          <w:color w:val="000000"/>
          <w:lang w:val="cs-CZ"/>
        </w:rPr>
        <w:t>.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5952AE" w:rsidRDefault="005952AE" w:rsidP="003A446E">
      <w:pPr>
        <w:spacing w:after="40"/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t xml:space="preserve">Tabulka č. </w:t>
      </w:r>
      <w:r w:rsidR="0043602C">
        <w:rPr>
          <w:rFonts w:ascii="Calibri" w:hAnsi="Calibri" w:cs="Calibri"/>
          <w:b/>
          <w:color w:val="000000"/>
          <w:lang w:val="cs-CZ"/>
        </w:rPr>
        <w:t>4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 – </w:t>
      </w:r>
      <w:r>
        <w:rPr>
          <w:rFonts w:ascii="Calibri" w:hAnsi="Calibri" w:cs="Calibri"/>
          <w:b/>
          <w:color w:val="000000"/>
          <w:lang w:val="cs-CZ"/>
        </w:rPr>
        <w:t>Náklady na cestovné</w:t>
      </w:r>
    </w:p>
    <w:tbl>
      <w:tblPr>
        <w:tblW w:w="901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95"/>
        <w:gridCol w:w="2095"/>
        <w:gridCol w:w="2903"/>
        <w:gridCol w:w="2115"/>
      </w:tblGrid>
      <w:tr w:rsidR="008A5513" w:rsidRPr="003A446E" w:rsidTr="003A446E">
        <w:trPr>
          <w:trHeight w:val="22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PO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Rok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13" w:rsidRPr="003A446E" w:rsidRDefault="008A5513" w:rsidP="000A31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Náklady na cestovné </w:t>
            </w:r>
            <w:r w:rsidR="007E588F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(</w:t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</w:t>
            </w:r>
            <w:r w:rsidR="000A31D1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 </w:t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Kč</w:t>
            </w:r>
            <w:r w:rsidR="007E588F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7E58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– </w:t>
            </w:r>
            <w:r w:rsidR="000A31D1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z</w:t>
            </w:r>
            <w:r w:rsidR="008A5513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toho</w:t>
            </w:r>
            <w:r w:rsidR="000A31D1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: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13" w:rsidRPr="003A446E" w:rsidRDefault="008A5513" w:rsidP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Počet zahraničních pracovních cest </w:t>
            </w:r>
          </w:p>
        </w:tc>
      </w:tr>
      <w:tr w:rsidR="008A5513" w:rsidRPr="006248E4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13" w:rsidRPr="003A446E" w:rsidRDefault="000A31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</w:t>
            </w:r>
            <w:r w:rsidR="008A5513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áklady na zahraniční pracovní cesty </w:t>
            </w:r>
            <w:r w:rsidR="007E588F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(</w:t>
            </w:r>
            <w:r w:rsidR="008A5513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 Kč</w:t>
            </w:r>
            <w:r w:rsidR="007E588F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3 198 320,28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1 005 986,65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 83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3 312 995,08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1 020 664,17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 120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2 953 149,08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927 051,80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 92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1 135 773,15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894 522,15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81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1 822 288,13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1 475 970,12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110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2 145 325,31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1 891 757,31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142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NTK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601 941,56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336 203,83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22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568 252,99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310 742,61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23</w:t>
            </w:r>
          </w:p>
        </w:tc>
      </w:tr>
      <w:tr w:rsidR="008A5513" w:rsidRPr="003A446E" w:rsidTr="003A446E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513" w:rsidRPr="003A446E" w:rsidRDefault="008A551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623 985,80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126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292 892,75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3" w:rsidRPr="003A446E" w:rsidRDefault="008A5513" w:rsidP="003A446E">
            <w:pPr>
              <w:ind w:right="60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24</w:t>
            </w:r>
          </w:p>
        </w:tc>
      </w:tr>
    </w:tbl>
    <w:p w:rsidR="008A5513" w:rsidRPr="003A446E" w:rsidRDefault="008A5513" w:rsidP="003A446E">
      <w:pPr>
        <w:spacing w:before="40"/>
        <w:ind w:left="567" w:hanging="567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3A446E"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Zdroj</w:t>
      </w:r>
      <w:r w:rsidR="003A446E" w:rsidRPr="00DB7631">
        <w:rPr>
          <w:rFonts w:ascii="Calibri" w:hAnsi="Calibri" w:cs="Calibri"/>
          <w:b/>
          <w:color w:val="000000"/>
          <w:sz w:val="20"/>
          <w:szCs w:val="20"/>
          <w:lang w:val="cs-CZ"/>
        </w:rPr>
        <w:t>:</w:t>
      </w:r>
      <w:r w:rsidR="003A446E"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0A31D1">
        <w:rPr>
          <w:rFonts w:ascii="Calibri" w:hAnsi="Calibri" w:cs="Calibri"/>
          <w:color w:val="000000"/>
          <w:sz w:val="20"/>
          <w:szCs w:val="20"/>
          <w:lang w:val="cs-CZ"/>
        </w:rPr>
        <w:t>h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 xml:space="preserve">lavní </w:t>
      </w:r>
      <w:r w:rsidR="000A31D1">
        <w:rPr>
          <w:rFonts w:ascii="Calibri" w:hAnsi="Calibri" w:cs="Calibri"/>
          <w:color w:val="000000"/>
          <w:sz w:val="20"/>
          <w:szCs w:val="20"/>
          <w:lang w:val="cs-CZ"/>
        </w:rPr>
        <w:t xml:space="preserve">účetní 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 xml:space="preserve">knihy kontrolovaných </w:t>
      </w:r>
      <w:r w:rsidR="00D75C52" w:rsidRPr="003A446E"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 w:rsidR="00E23931" w:rsidRPr="003A446E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k 31.</w:t>
      </w:r>
      <w:r w:rsidR="00B706EB" w:rsidRPr="003A446E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B706EB" w:rsidRPr="003A446E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2012, k 31.</w:t>
      </w:r>
      <w:r w:rsidR="00B706EB" w:rsidRPr="003A446E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B706EB" w:rsidRPr="003A446E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2013 a k 31.</w:t>
      </w:r>
      <w:r w:rsidR="00B706EB" w:rsidRPr="003A446E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B706EB" w:rsidRPr="003A446E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Pr="003A446E">
        <w:rPr>
          <w:rFonts w:ascii="Calibri" w:hAnsi="Calibri" w:cs="Calibri"/>
          <w:color w:val="000000"/>
          <w:sz w:val="20"/>
          <w:szCs w:val="20"/>
          <w:lang w:val="cs-CZ"/>
        </w:rPr>
        <w:t xml:space="preserve">2014, informace PO, </w:t>
      </w:r>
      <w:r w:rsidRPr="00DB7631">
        <w:rPr>
          <w:rFonts w:ascii="Calibri" w:hAnsi="Calibri" w:cs="Calibri"/>
          <w:color w:val="00B0F0"/>
          <w:sz w:val="20"/>
          <w:szCs w:val="20"/>
          <w:u w:val="single"/>
          <w:lang w:val="cs-CZ"/>
        </w:rPr>
        <w:t>www.nkp.cz</w:t>
      </w:r>
      <w:r w:rsidR="002F306D" w:rsidRPr="003A446E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3A446E" w:rsidRDefault="003A446E" w:rsidP="003A446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EB3209" w:rsidRDefault="002B05A5" w:rsidP="003A446E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Kontrolou ná</w:t>
      </w:r>
      <w:r w:rsidR="00E93787">
        <w:rPr>
          <w:rFonts w:ascii="Calibri" w:hAnsi="Calibri" w:cs="Calibri"/>
          <w:color w:val="000000"/>
          <w:lang w:val="cs-CZ"/>
        </w:rPr>
        <w:t>kladů na cestovné bylo zjištěno</w:t>
      </w:r>
      <w:r w:rsidR="00EB3209">
        <w:rPr>
          <w:rFonts w:ascii="Calibri" w:hAnsi="Calibri" w:cs="Calibri"/>
          <w:color w:val="000000"/>
          <w:lang w:val="cs-CZ"/>
        </w:rPr>
        <w:t>:</w:t>
      </w:r>
    </w:p>
    <w:p w:rsidR="00E32518" w:rsidRPr="00E32518" w:rsidRDefault="00E32518" w:rsidP="003A446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u NG došlo mezi roky 2012 a 2014 k </w:t>
      </w:r>
      <w:r w:rsidR="00637EA4">
        <w:rPr>
          <w:rFonts w:ascii="Calibri" w:hAnsi="Calibri" w:cs="Calibri"/>
          <w:color w:val="000000"/>
          <w:lang w:val="cs-CZ"/>
        </w:rPr>
        <w:t>nárůstu nákladů na cestovné o 88,89</w:t>
      </w:r>
      <w:r>
        <w:rPr>
          <w:rFonts w:ascii="Calibri" w:hAnsi="Calibri" w:cs="Calibri"/>
          <w:color w:val="000000"/>
          <w:lang w:val="cs-CZ"/>
        </w:rPr>
        <w:t xml:space="preserve"> %, přičemž náklady na zahraniční pracovní cesty vz</w:t>
      </w:r>
      <w:r w:rsidR="00637EA4">
        <w:rPr>
          <w:rFonts w:ascii="Calibri" w:hAnsi="Calibri" w:cs="Calibri"/>
          <w:color w:val="000000"/>
          <w:lang w:val="cs-CZ"/>
        </w:rPr>
        <w:t xml:space="preserve">rostly mezi roky 2012 a 2014 o </w:t>
      </w:r>
      <w:r>
        <w:rPr>
          <w:rFonts w:ascii="Calibri" w:hAnsi="Calibri" w:cs="Calibri"/>
          <w:color w:val="000000"/>
          <w:lang w:val="cs-CZ"/>
        </w:rPr>
        <w:t>111,48 %</w:t>
      </w:r>
      <w:r w:rsidR="000F09F3">
        <w:rPr>
          <w:rFonts w:ascii="Calibri" w:hAnsi="Calibri" w:cs="Calibri"/>
          <w:color w:val="000000"/>
          <w:lang w:val="cs-CZ"/>
        </w:rPr>
        <w:t xml:space="preserve"> a počet zahraničních cest se zvýšil o 75,31 %</w:t>
      </w:r>
      <w:r>
        <w:rPr>
          <w:rFonts w:ascii="Calibri" w:hAnsi="Calibri" w:cs="Calibri"/>
          <w:color w:val="000000"/>
          <w:lang w:val="cs-CZ"/>
        </w:rPr>
        <w:t>;</w:t>
      </w:r>
    </w:p>
    <w:p w:rsidR="00D94138" w:rsidRDefault="00E63FBF" w:rsidP="003A446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NG a </w:t>
      </w:r>
      <w:r w:rsidR="00D3010C">
        <w:rPr>
          <w:rFonts w:ascii="Calibri" w:hAnsi="Calibri" w:cs="Calibri"/>
          <w:color w:val="000000"/>
          <w:lang w:val="cs-CZ"/>
        </w:rPr>
        <w:t>NTK</w:t>
      </w:r>
      <w:r w:rsidR="00440A2B">
        <w:rPr>
          <w:rFonts w:ascii="Calibri" w:hAnsi="Calibri" w:cs="Calibri"/>
          <w:color w:val="000000"/>
          <w:lang w:val="cs-CZ"/>
        </w:rPr>
        <w:t xml:space="preserve"> </w:t>
      </w:r>
      <w:r w:rsidR="00FF1914" w:rsidRPr="00403857">
        <w:rPr>
          <w:rFonts w:asciiTheme="minorHAnsi" w:hAnsiTheme="minorHAnsi" w:cstheme="minorHAnsi"/>
          <w:lang w:val="cs-CZ"/>
        </w:rPr>
        <w:t xml:space="preserve">nevyžadovaly </w:t>
      </w:r>
      <w:r w:rsidR="00BB2984">
        <w:rPr>
          <w:rFonts w:asciiTheme="minorHAnsi" w:hAnsiTheme="minorHAnsi" w:cstheme="minorHAnsi"/>
          <w:lang w:val="cs-CZ"/>
        </w:rPr>
        <w:t xml:space="preserve">v některých případech </w:t>
      </w:r>
      <w:r w:rsidR="00FF1914" w:rsidRPr="00403857">
        <w:rPr>
          <w:rFonts w:asciiTheme="minorHAnsi" w:hAnsiTheme="minorHAnsi" w:cstheme="minorHAnsi"/>
          <w:lang w:val="cs-CZ"/>
        </w:rPr>
        <w:t>od</w:t>
      </w:r>
      <w:r w:rsidR="003E45A7">
        <w:rPr>
          <w:rFonts w:asciiTheme="minorHAnsi" w:hAnsiTheme="minorHAnsi" w:cstheme="minorHAnsi"/>
          <w:lang w:val="cs-CZ"/>
        </w:rPr>
        <w:t xml:space="preserve"> </w:t>
      </w:r>
      <w:r w:rsidR="00FF1914" w:rsidRPr="00403857">
        <w:rPr>
          <w:rFonts w:asciiTheme="minorHAnsi" w:hAnsiTheme="minorHAnsi" w:cstheme="minorHAnsi"/>
          <w:lang w:val="cs-CZ"/>
        </w:rPr>
        <w:t>svých zaměstnanců předložení písemných dokladů potřebných k vyúčtování cestovních náhrad a vrácení nevyúčtované zálohy ve stanoveném termínu do 10 pracovních dnů po ukončení pracovní cesty</w:t>
      </w:r>
      <w:r w:rsidR="00D3010C">
        <w:rPr>
          <w:rFonts w:asciiTheme="minorHAnsi" w:hAnsiTheme="minorHAnsi" w:cstheme="minorHAnsi"/>
          <w:lang w:val="cs-CZ"/>
        </w:rPr>
        <w:t>,</w:t>
      </w:r>
      <w:r w:rsidR="00D20936" w:rsidRPr="00D20936">
        <w:rPr>
          <w:rFonts w:asciiTheme="minorHAnsi" w:hAnsiTheme="minorHAnsi" w:cstheme="minorHAnsi"/>
          <w:lang w:val="cs-CZ"/>
        </w:rPr>
        <w:t xml:space="preserve"> </w:t>
      </w:r>
      <w:r w:rsidR="00D20936">
        <w:rPr>
          <w:rFonts w:asciiTheme="minorHAnsi" w:hAnsiTheme="minorHAnsi" w:cstheme="minorHAnsi"/>
          <w:lang w:val="cs-CZ"/>
        </w:rPr>
        <w:t xml:space="preserve">a tím </w:t>
      </w:r>
      <w:r w:rsidR="00D20936" w:rsidRPr="00403857">
        <w:rPr>
          <w:rFonts w:asciiTheme="minorHAnsi" w:hAnsiTheme="minorHAnsi" w:cstheme="minorHAnsi"/>
          <w:lang w:val="cs-CZ"/>
        </w:rPr>
        <w:t>nepostupovaly v souladu s ustanovením § 183 odst. 3 a 5 zákona č. 262/2006 Sb.</w:t>
      </w:r>
      <w:r w:rsidR="00D20936">
        <w:rPr>
          <w:rStyle w:val="Znakapoznpodarou"/>
          <w:rFonts w:asciiTheme="minorHAnsi" w:hAnsiTheme="minorHAnsi" w:cstheme="minorHAnsi"/>
          <w:lang w:val="cs-CZ"/>
        </w:rPr>
        <w:footnoteReference w:id="18"/>
      </w:r>
      <w:r w:rsidR="00D20936" w:rsidRPr="00403857">
        <w:rPr>
          <w:rFonts w:asciiTheme="minorHAnsi" w:hAnsiTheme="minorHAnsi" w:cstheme="minorHAnsi"/>
          <w:lang w:val="cs-CZ"/>
        </w:rPr>
        <w:t xml:space="preserve"> </w:t>
      </w:r>
      <w:r w:rsidR="002F306D">
        <w:rPr>
          <w:rFonts w:asciiTheme="minorHAnsi" w:hAnsiTheme="minorHAnsi" w:cstheme="minorHAnsi"/>
          <w:lang w:val="cs-CZ"/>
        </w:rPr>
        <w:t>U </w:t>
      </w:r>
      <w:r w:rsidR="00160F05" w:rsidRPr="00403857">
        <w:rPr>
          <w:rFonts w:asciiTheme="minorHAnsi" w:hAnsiTheme="minorHAnsi" w:cstheme="minorHAnsi"/>
          <w:lang w:val="cs-CZ"/>
        </w:rPr>
        <w:t>vzorku kontrolovaných cest byla zjištěna u NG prům</w:t>
      </w:r>
      <w:r w:rsidR="002F306D">
        <w:rPr>
          <w:rFonts w:asciiTheme="minorHAnsi" w:hAnsiTheme="minorHAnsi" w:cstheme="minorHAnsi"/>
          <w:lang w:val="cs-CZ"/>
        </w:rPr>
        <w:t>ěrná doba předložení dokladů 31 </w:t>
      </w:r>
      <w:r w:rsidR="00160F05" w:rsidRPr="00403857">
        <w:rPr>
          <w:rFonts w:asciiTheme="minorHAnsi" w:hAnsiTheme="minorHAnsi" w:cstheme="minorHAnsi"/>
          <w:lang w:val="cs-CZ"/>
        </w:rPr>
        <w:t xml:space="preserve">pracovních dnů, </w:t>
      </w:r>
      <w:r w:rsidR="00F11BE0">
        <w:rPr>
          <w:rFonts w:asciiTheme="minorHAnsi" w:hAnsiTheme="minorHAnsi" w:cstheme="minorHAnsi"/>
          <w:lang w:val="cs-CZ"/>
        </w:rPr>
        <w:t>u NTK byly předloženy doklady v rozmezí od 12 do 63 dnů. V</w:t>
      </w:r>
      <w:r w:rsidR="00160F05" w:rsidRPr="00403857">
        <w:rPr>
          <w:rFonts w:asciiTheme="minorHAnsi" w:hAnsiTheme="minorHAnsi" w:cstheme="minorHAnsi"/>
          <w:lang w:val="cs-CZ"/>
        </w:rPr>
        <w:t xml:space="preserve"> jednom případě byly </w:t>
      </w:r>
      <w:r w:rsidR="00F11BE0">
        <w:rPr>
          <w:rFonts w:asciiTheme="minorHAnsi" w:hAnsiTheme="minorHAnsi" w:cstheme="minorHAnsi"/>
          <w:lang w:val="cs-CZ"/>
        </w:rPr>
        <w:t xml:space="preserve">NG </w:t>
      </w:r>
      <w:r w:rsidR="00160F05" w:rsidRPr="00403857">
        <w:rPr>
          <w:rFonts w:asciiTheme="minorHAnsi" w:hAnsiTheme="minorHAnsi" w:cstheme="minorHAnsi"/>
          <w:lang w:val="cs-CZ"/>
        </w:rPr>
        <w:t>předloženy doklady k vyúčtování cestovních náhrad až po uplynutí 1</w:t>
      </w:r>
      <w:r w:rsidR="00CF2673">
        <w:rPr>
          <w:rFonts w:asciiTheme="minorHAnsi" w:hAnsiTheme="minorHAnsi" w:cstheme="minorHAnsi"/>
          <w:lang w:val="cs-CZ"/>
        </w:rPr>
        <w:t>91 </w:t>
      </w:r>
      <w:r w:rsidR="001C2F7E">
        <w:rPr>
          <w:rFonts w:asciiTheme="minorHAnsi" w:hAnsiTheme="minorHAnsi" w:cstheme="minorHAnsi"/>
          <w:lang w:val="cs-CZ"/>
        </w:rPr>
        <w:t>pracovních dnů, tj. 9 měsíců.</w:t>
      </w:r>
    </w:p>
    <w:p w:rsidR="003A446E" w:rsidRPr="003A446E" w:rsidRDefault="003A446E" w:rsidP="003A446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160F05" w:rsidRPr="007519CD" w:rsidRDefault="00D94138" w:rsidP="003A446E">
      <w:pPr>
        <w:jc w:val="both"/>
        <w:rPr>
          <w:rFonts w:asciiTheme="minorHAnsi" w:hAnsiTheme="minorHAnsi" w:cstheme="minorHAnsi"/>
          <w:b/>
          <w:lang w:val="cs-CZ"/>
        </w:rPr>
      </w:pPr>
      <w:r w:rsidRPr="007519CD">
        <w:rPr>
          <w:rFonts w:asciiTheme="minorHAnsi" w:hAnsiTheme="minorHAnsi" w:cstheme="minorHAnsi"/>
          <w:b/>
          <w:lang w:val="cs-CZ"/>
        </w:rPr>
        <w:t>Kontrolou nákladů na cestovné</w:t>
      </w:r>
      <w:r w:rsidR="00160F05" w:rsidRPr="007519CD">
        <w:rPr>
          <w:rFonts w:asciiTheme="minorHAnsi" w:hAnsiTheme="minorHAnsi" w:cstheme="minorHAnsi"/>
          <w:b/>
          <w:lang w:val="cs-CZ"/>
        </w:rPr>
        <w:t xml:space="preserve"> </w:t>
      </w:r>
      <w:r w:rsidRPr="007519CD">
        <w:rPr>
          <w:rFonts w:asciiTheme="minorHAnsi" w:hAnsiTheme="minorHAnsi" w:cstheme="minorHAnsi"/>
          <w:b/>
          <w:lang w:val="cs-CZ"/>
        </w:rPr>
        <w:t>nebyly u NK zjištěny významné nedostatky.</w:t>
      </w:r>
    </w:p>
    <w:p w:rsidR="002B05A5" w:rsidRPr="00FF1914" w:rsidRDefault="002B05A5" w:rsidP="003A446E">
      <w:pPr>
        <w:pStyle w:val="Odstavecseseznamem"/>
        <w:ind w:left="0"/>
        <w:jc w:val="both"/>
        <w:rPr>
          <w:rFonts w:ascii="Calibri" w:hAnsi="Calibri" w:cs="Calibri"/>
          <w:color w:val="000000"/>
          <w:lang w:val="cs-CZ"/>
        </w:rPr>
      </w:pPr>
    </w:p>
    <w:p w:rsidR="004A3539" w:rsidRDefault="004A3539" w:rsidP="003A446E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3.4 Ostatní služby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Default="00A9407B" w:rsidP="003A446E">
      <w:pPr>
        <w:jc w:val="both"/>
        <w:rPr>
          <w:rFonts w:ascii="Calibri" w:hAnsi="Calibri" w:cs="Calibri"/>
          <w:color w:val="000000"/>
          <w:lang w:val="cs-CZ"/>
        </w:rPr>
      </w:pPr>
      <w:r w:rsidRPr="00A9407B">
        <w:rPr>
          <w:rFonts w:ascii="Calibri" w:hAnsi="Calibri" w:cs="Calibri"/>
          <w:color w:val="000000"/>
          <w:lang w:val="cs-CZ"/>
        </w:rPr>
        <w:t xml:space="preserve">V rámci nákladů na ostatní služby byla kontrola zaměřena na </w:t>
      </w:r>
      <w:r w:rsidRPr="00D52382">
        <w:rPr>
          <w:rFonts w:ascii="Calibri" w:hAnsi="Calibri" w:cs="Calibri"/>
          <w:b/>
          <w:color w:val="000000"/>
          <w:lang w:val="cs-CZ"/>
        </w:rPr>
        <w:t xml:space="preserve">úklidové služby, </w:t>
      </w:r>
      <w:r w:rsidR="007F15EB" w:rsidRPr="00D52382">
        <w:rPr>
          <w:rFonts w:ascii="Calibri" w:hAnsi="Calibri" w:cs="Calibri"/>
          <w:b/>
          <w:color w:val="000000"/>
          <w:lang w:val="cs-CZ"/>
        </w:rPr>
        <w:t>služby ostrahy</w:t>
      </w:r>
      <w:r w:rsidR="007E588F">
        <w:rPr>
          <w:rFonts w:ascii="Calibri" w:hAnsi="Calibri" w:cs="Calibri"/>
          <w:b/>
          <w:color w:val="000000"/>
          <w:lang w:val="cs-CZ"/>
        </w:rPr>
        <w:t xml:space="preserve"> a na</w:t>
      </w:r>
      <w:r w:rsidRPr="00D52382">
        <w:rPr>
          <w:rFonts w:ascii="Calibri" w:hAnsi="Calibri" w:cs="Calibri"/>
          <w:b/>
          <w:color w:val="000000"/>
          <w:lang w:val="cs-CZ"/>
        </w:rPr>
        <w:t xml:space="preserve"> právní a</w:t>
      </w:r>
      <w:r w:rsidR="00724786" w:rsidRPr="00D52382">
        <w:rPr>
          <w:rFonts w:ascii="Calibri" w:hAnsi="Calibri" w:cs="Calibri"/>
          <w:b/>
          <w:color w:val="000000"/>
          <w:lang w:val="cs-CZ"/>
        </w:rPr>
        <w:t xml:space="preserve"> poradenské služby</w:t>
      </w:r>
      <w:r w:rsidRPr="00DB7631">
        <w:rPr>
          <w:rFonts w:ascii="Calibri" w:hAnsi="Calibri" w:cs="Calibri"/>
          <w:b/>
          <w:color w:val="000000"/>
          <w:lang w:val="cs-CZ"/>
        </w:rPr>
        <w:t>.</w:t>
      </w:r>
    </w:p>
    <w:p w:rsidR="003A446E" w:rsidRDefault="003A446E" w:rsidP="003A446E">
      <w:pPr>
        <w:jc w:val="both"/>
        <w:rPr>
          <w:rFonts w:ascii="Calibri" w:hAnsi="Calibri" w:cs="Calibri"/>
          <w:color w:val="000000"/>
          <w:lang w:val="cs-CZ"/>
        </w:rPr>
      </w:pPr>
    </w:p>
    <w:p w:rsidR="008F3558" w:rsidRDefault="008F3558">
      <w:pPr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br w:type="page"/>
      </w:r>
    </w:p>
    <w:p w:rsidR="00502FC6" w:rsidRDefault="00502FC6" w:rsidP="003A446E">
      <w:pPr>
        <w:tabs>
          <w:tab w:val="right" w:pos="9072"/>
        </w:tabs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lastRenderedPageBreak/>
        <w:t xml:space="preserve">Tabulka č. </w:t>
      </w:r>
      <w:r w:rsidR="00553880">
        <w:rPr>
          <w:rFonts w:ascii="Calibri" w:hAnsi="Calibri" w:cs="Calibri"/>
          <w:b/>
          <w:color w:val="000000"/>
          <w:lang w:val="cs-CZ"/>
        </w:rPr>
        <w:t>5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 – </w:t>
      </w:r>
      <w:r>
        <w:rPr>
          <w:rFonts w:ascii="Calibri" w:hAnsi="Calibri" w:cs="Calibri"/>
          <w:b/>
          <w:color w:val="000000"/>
          <w:lang w:val="cs-CZ"/>
        </w:rPr>
        <w:t xml:space="preserve">Náklady na </w:t>
      </w:r>
      <w:r w:rsidR="00567E97">
        <w:rPr>
          <w:rFonts w:ascii="Calibri" w:hAnsi="Calibri" w:cs="Calibri"/>
          <w:b/>
          <w:color w:val="000000"/>
          <w:lang w:val="cs-CZ"/>
        </w:rPr>
        <w:t>ostatní služby</w:t>
      </w:r>
      <w:r w:rsidR="003A446E">
        <w:rPr>
          <w:rFonts w:ascii="Calibri" w:hAnsi="Calibri" w:cs="Calibri"/>
          <w:b/>
          <w:color w:val="000000"/>
          <w:lang w:val="cs-CZ"/>
        </w:rPr>
        <w:tab/>
      </w:r>
      <w:r w:rsidR="00AB4D01">
        <w:rPr>
          <w:rFonts w:ascii="Calibri" w:hAnsi="Calibri" w:cs="Calibri"/>
          <w:b/>
          <w:color w:val="000000"/>
          <w:lang w:val="cs-CZ"/>
        </w:rPr>
        <w:t>(</w:t>
      </w:r>
      <w:r w:rsidR="00897B26">
        <w:rPr>
          <w:rFonts w:ascii="Calibri" w:hAnsi="Calibri" w:cs="Calibri"/>
          <w:b/>
          <w:color w:val="000000"/>
          <w:lang w:val="cs-CZ"/>
        </w:rPr>
        <w:t xml:space="preserve">v </w:t>
      </w:r>
      <w:r>
        <w:rPr>
          <w:rFonts w:ascii="Calibri" w:hAnsi="Calibri" w:cs="Calibri"/>
          <w:b/>
          <w:color w:val="000000"/>
          <w:lang w:val="cs-CZ"/>
        </w:rPr>
        <w:t>Kč</w:t>
      </w:r>
      <w:r w:rsidR="00AB4D01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85"/>
        <w:gridCol w:w="2238"/>
        <w:gridCol w:w="2169"/>
        <w:gridCol w:w="2537"/>
      </w:tblGrid>
      <w:tr w:rsidR="00502FC6" w:rsidRPr="003B59AE" w:rsidTr="00582198">
        <w:trPr>
          <w:trHeight w:val="227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PO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Rok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FC6" w:rsidRPr="003A446E" w:rsidRDefault="00502FC6" w:rsidP="003E4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Náklady na ostatní služby</w:t>
            </w:r>
            <w:r w:rsidR="007E588F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,</w:t>
            </w: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z toho</w:t>
            </w:r>
            <w:r w:rsidR="007E588F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: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3E45A7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Ú</w:t>
            </w:r>
            <w:r w:rsidR="00502FC6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klidové služby*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C6" w:rsidRPr="003A446E" w:rsidRDefault="003E45A7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</w:t>
            </w:r>
            <w:r w:rsidR="00502FC6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lužby ostrahy*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C6" w:rsidRPr="003A446E" w:rsidRDefault="003E45A7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P</w:t>
            </w:r>
            <w:r w:rsidR="00502FC6"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rávní a poradenské služby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3 867 489,98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5 599 795,90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3 514 093,00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2 108 023,44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5 863 546,25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2 618 996,30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1 855 573,98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5 370 487,65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2 602 461,20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6 219 987,68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48 288 068,30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1 529 908,00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4 465 880,96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49 079 914,57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1 493 676,00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3 556 876,34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52 820 936,20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1 737 980,73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NTK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6 084 529,69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6 223 051,20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1 621 026,00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6 141 942,26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6 289 684,14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1 569 359,41</w:t>
            </w:r>
          </w:p>
        </w:tc>
      </w:tr>
      <w:tr w:rsidR="00502FC6" w:rsidRPr="00502FC6" w:rsidTr="00582198">
        <w:trPr>
          <w:trHeight w:val="227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2014*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6 065 795,53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7 109 227,10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C6" w:rsidRPr="003A446E" w:rsidRDefault="00502FC6" w:rsidP="003A44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3A446E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1 495 593,80</w:t>
            </w:r>
          </w:p>
        </w:tc>
      </w:tr>
    </w:tbl>
    <w:p w:rsidR="00502FC6" w:rsidRPr="00BA1D15" w:rsidRDefault="001E1B44" w:rsidP="00BA1D15">
      <w:pPr>
        <w:spacing w:before="40"/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BA1D15">
        <w:rPr>
          <w:rFonts w:ascii="Calibri" w:hAnsi="Calibri" w:cs="Calibri"/>
          <w:b/>
          <w:color w:val="000000"/>
          <w:sz w:val="20"/>
          <w:szCs w:val="20"/>
          <w:lang w:val="cs-CZ"/>
        </w:rPr>
        <w:t>Zdroj</w:t>
      </w:r>
      <w:r w:rsidRPr="00DB7631">
        <w:rPr>
          <w:rFonts w:ascii="Calibri" w:hAnsi="Calibri" w:cs="Calibri"/>
          <w:b/>
          <w:color w:val="000000"/>
          <w:sz w:val="20"/>
          <w:szCs w:val="20"/>
          <w:lang w:val="cs-CZ"/>
        </w:rPr>
        <w:t>: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="003E45A7">
        <w:rPr>
          <w:rFonts w:ascii="Calibri" w:hAnsi="Calibri" w:cs="Calibri"/>
          <w:color w:val="000000"/>
          <w:sz w:val="20"/>
          <w:szCs w:val="20"/>
          <w:lang w:val="cs-CZ"/>
        </w:rPr>
        <w:t>h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lavní </w:t>
      </w:r>
      <w:r w:rsidR="003E45A7">
        <w:rPr>
          <w:rFonts w:ascii="Calibri" w:hAnsi="Calibri" w:cs="Calibri"/>
          <w:color w:val="000000"/>
          <w:sz w:val="20"/>
          <w:szCs w:val="20"/>
          <w:lang w:val="cs-CZ"/>
        </w:rPr>
        <w:t xml:space="preserve">účetní 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knihy kontrolovaných </w:t>
      </w:r>
      <w:r w:rsidR="00863E60" w:rsidRPr="00BA1D15"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k 31. 12. 2012, k 31. 12. 2013 a k 31. 12. 2014</w:t>
      </w:r>
      <w:r w:rsidR="00C37D33" w:rsidRPr="00BA1D15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1E1B44" w:rsidRPr="00BA1D15" w:rsidRDefault="001E1B44" w:rsidP="00BA1D15">
      <w:p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* </w:t>
      </w:r>
      <w:r w:rsidR="00BA1D15"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3E45A7">
        <w:rPr>
          <w:rFonts w:ascii="Calibri" w:hAnsi="Calibri" w:cs="Calibri"/>
          <w:color w:val="000000"/>
          <w:sz w:val="20"/>
          <w:szCs w:val="20"/>
          <w:lang w:val="cs-CZ"/>
        </w:rPr>
        <w:t>Ú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>klidové služby a služby ostrahy v sídle NK</w:t>
      </w:r>
      <w:r w:rsidR="007E27DB" w:rsidRPr="00BA1D15">
        <w:rPr>
          <w:rFonts w:ascii="Calibri" w:hAnsi="Calibri" w:cs="Calibri"/>
          <w:color w:val="000000"/>
          <w:sz w:val="20"/>
          <w:szCs w:val="20"/>
          <w:lang w:val="cs-CZ"/>
        </w:rPr>
        <w:t>,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tj.</w:t>
      </w:r>
      <w:r w:rsidRPr="00BA1D15">
        <w:rPr>
          <w:rFonts w:ascii="Calibri" w:hAnsi="Calibri" w:cs="Calibri"/>
          <w:sz w:val="20"/>
          <w:szCs w:val="20"/>
          <w:lang w:val="cs-CZ"/>
        </w:rPr>
        <w:t xml:space="preserve"> v areálu Klementina, ve všech objektech</w:t>
      </w:r>
      <w:r w:rsidR="00E670D9" w:rsidRPr="00BA1D15">
        <w:rPr>
          <w:rFonts w:ascii="Calibri" w:hAnsi="Calibri" w:cs="Calibri"/>
          <w:sz w:val="20"/>
          <w:szCs w:val="20"/>
          <w:lang w:val="cs-CZ"/>
        </w:rPr>
        <w:t>, se kterými má příslušnost hospodaření NG, případně je spravuje</w:t>
      </w:r>
      <w:r w:rsidR="007E588F">
        <w:rPr>
          <w:rFonts w:ascii="Calibri" w:hAnsi="Calibri" w:cs="Calibri"/>
          <w:sz w:val="20"/>
          <w:szCs w:val="20"/>
          <w:lang w:val="cs-CZ"/>
        </w:rPr>
        <w:t>,</w:t>
      </w:r>
      <w:r w:rsidRPr="00BA1D15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>a v sídle NTK</w:t>
      </w:r>
      <w:r w:rsidR="007E27DB" w:rsidRPr="00BA1D15">
        <w:rPr>
          <w:rFonts w:ascii="Calibri" w:hAnsi="Calibri" w:cs="Calibri"/>
          <w:color w:val="000000"/>
          <w:sz w:val="20"/>
          <w:szCs w:val="20"/>
          <w:lang w:val="cs-CZ"/>
        </w:rPr>
        <w:t>,</w:t>
      </w:r>
      <w:r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tj. na adrese Technická 6/2710, Praha 6</w:t>
      </w:r>
      <w:r w:rsidR="000A09F9" w:rsidRPr="00BA1D15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BA1D15" w:rsidRDefault="00BA1D15" w:rsidP="00BA1D1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AF2F3E" w:rsidRDefault="00AF2F3E" w:rsidP="00BA1D15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Kontrolou nákladů na </w:t>
      </w:r>
      <w:r w:rsidR="00EE69CC">
        <w:rPr>
          <w:rFonts w:ascii="Calibri" w:hAnsi="Calibri" w:cs="Calibri"/>
          <w:color w:val="000000"/>
          <w:lang w:val="cs-CZ"/>
        </w:rPr>
        <w:t>úklidové</w:t>
      </w:r>
      <w:r>
        <w:rPr>
          <w:rFonts w:ascii="Calibri" w:hAnsi="Calibri" w:cs="Calibri"/>
          <w:color w:val="000000"/>
          <w:lang w:val="cs-CZ"/>
        </w:rPr>
        <w:t xml:space="preserve"> služby bylo zjištěno:</w:t>
      </w:r>
    </w:p>
    <w:p w:rsidR="001D229A" w:rsidRPr="001D229A" w:rsidRDefault="007E588F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díky centrálnímu</w:t>
      </w:r>
      <w:r w:rsidR="00F53696" w:rsidRPr="0050764E">
        <w:rPr>
          <w:rFonts w:ascii="Calibri" w:hAnsi="Calibri" w:cs="Calibri"/>
          <w:color w:val="000000"/>
          <w:lang w:val="cs-CZ"/>
        </w:rPr>
        <w:t xml:space="preserve"> nákupu došlo k výraznému poklesu nákladů na úklid u NK </w:t>
      </w:r>
      <w:r w:rsidR="00BE54F5" w:rsidRPr="0050764E">
        <w:rPr>
          <w:rFonts w:ascii="Calibri" w:hAnsi="Calibri" w:cs="Calibri"/>
          <w:color w:val="000000"/>
          <w:lang w:val="cs-CZ"/>
        </w:rPr>
        <w:t>v roce 2013 o </w:t>
      </w:r>
      <w:r w:rsidR="00380A7A" w:rsidRPr="0050764E">
        <w:rPr>
          <w:rFonts w:ascii="Calibri" w:hAnsi="Calibri" w:cs="Calibri"/>
          <w:color w:val="000000"/>
          <w:lang w:val="cs-CZ"/>
        </w:rPr>
        <w:t>45,49 % oproti roku 2012</w:t>
      </w:r>
      <w:r w:rsidR="00C86644" w:rsidRPr="0050764E">
        <w:rPr>
          <w:rFonts w:ascii="Calibri" w:hAnsi="Calibri" w:cs="Calibri"/>
          <w:color w:val="000000"/>
          <w:lang w:val="cs-CZ"/>
        </w:rPr>
        <w:t xml:space="preserve"> a v roce 2014 o 52,02 % oproti roku 2012</w:t>
      </w:r>
      <w:r w:rsidR="0050764E">
        <w:rPr>
          <w:rFonts w:ascii="Calibri" w:hAnsi="Calibri" w:cs="Calibri"/>
          <w:color w:val="000000"/>
          <w:lang w:val="cs-CZ"/>
        </w:rPr>
        <w:t>.</w:t>
      </w:r>
      <w:r w:rsidR="0098228B">
        <w:rPr>
          <w:rFonts w:ascii="Calibri" w:hAnsi="Calibri" w:cs="Calibri"/>
          <w:color w:val="000000"/>
          <w:lang w:val="cs-CZ"/>
        </w:rPr>
        <w:t xml:space="preserve"> </w:t>
      </w:r>
      <w:r w:rsidR="0050764E">
        <w:rPr>
          <w:rFonts w:ascii="Calibri" w:hAnsi="Calibri" w:cs="Calibri"/>
          <w:color w:val="000000"/>
          <w:lang w:val="cs-CZ"/>
        </w:rPr>
        <w:t>U</w:t>
      </w:r>
      <w:r w:rsidR="00F53696" w:rsidRPr="0050764E">
        <w:rPr>
          <w:rFonts w:ascii="Calibri" w:hAnsi="Calibri" w:cs="Calibri"/>
          <w:color w:val="000000"/>
          <w:lang w:val="cs-CZ"/>
        </w:rPr>
        <w:t xml:space="preserve"> NG </w:t>
      </w:r>
      <w:r w:rsidR="0050764E">
        <w:rPr>
          <w:rFonts w:ascii="Calibri" w:hAnsi="Calibri" w:cs="Calibri"/>
          <w:color w:val="000000"/>
          <w:lang w:val="cs-CZ"/>
        </w:rPr>
        <w:t xml:space="preserve">se </w:t>
      </w:r>
      <w:r w:rsidR="00F53696" w:rsidRPr="0050764E">
        <w:rPr>
          <w:rFonts w:ascii="Calibri" w:hAnsi="Calibri" w:cs="Calibri"/>
          <w:color w:val="000000"/>
          <w:lang w:val="cs-CZ"/>
        </w:rPr>
        <w:t xml:space="preserve">náklady na úklidové služby </w:t>
      </w:r>
      <w:r w:rsidR="0050764E">
        <w:rPr>
          <w:rFonts w:ascii="Calibri" w:hAnsi="Calibri" w:cs="Calibri"/>
          <w:color w:val="000000"/>
          <w:lang w:val="cs-CZ"/>
        </w:rPr>
        <w:t>snížily</w:t>
      </w:r>
      <w:r w:rsidR="00F53696" w:rsidRPr="0050764E">
        <w:rPr>
          <w:rFonts w:ascii="Calibri" w:hAnsi="Calibri" w:cs="Calibri"/>
          <w:color w:val="000000"/>
          <w:lang w:val="cs-CZ"/>
        </w:rPr>
        <w:t xml:space="preserve"> v roce 2013 o 28,20 % o</w:t>
      </w:r>
      <w:r w:rsidR="00C37D33">
        <w:rPr>
          <w:rFonts w:ascii="Calibri" w:hAnsi="Calibri" w:cs="Calibri"/>
          <w:color w:val="000000"/>
          <w:lang w:val="cs-CZ"/>
        </w:rPr>
        <w:t>proti roku 2012 a</w:t>
      </w:r>
      <w:r>
        <w:rPr>
          <w:rFonts w:ascii="Calibri" w:hAnsi="Calibri" w:cs="Calibri"/>
          <w:color w:val="000000"/>
          <w:lang w:val="cs-CZ"/>
        </w:rPr>
        <w:t> </w:t>
      </w:r>
      <w:r w:rsidR="00C37D33">
        <w:rPr>
          <w:rFonts w:ascii="Calibri" w:hAnsi="Calibri" w:cs="Calibri"/>
          <w:color w:val="000000"/>
          <w:lang w:val="cs-CZ"/>
        </w:rPr>
        <w:t>v roce 2014 o </w:t>
      </w:r>
      <w:r w:rsidR="00F53696" w:rsidRPr="0050764E">
        <w:rPr>
          <w:rFonts w:ascii="Calibri" w:hAnsi="Calibri" w:cs="Calibri"/>
          <w:color w:val="000000"/>
          <w:lang w:val="cs-CZ"/>
        </w:rPr>
        <w:t>42,82 % oproti roku 2012</w:t>
      </w:r>
      <w:r w:rsidR="00C86644" w:rsidRPr="00F53696">
        <w:rPr>
          <w:rFonts w:ascii="Calibri" w:hAnsi="Calibri" w:cs="Calibri"/>
          <w:color w:val="000000"/>
          <w:lang w:val="cs-CZ"/>
        </w:rPr>
        <w:t>;</w:t>
      </w:r>
    </w:p>
    <w:p w:rsidR="003F22A9" w:rsidRDefault="0050764E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NTK zajišťovala </w:t>
      </w:r>
      <w:r w:rsidR="0059591B">
        <w:rPr>
          <w:rFonts w:ascii="Calibri" w:hAnsi="Calibri" w:cs="Calibri"/>
          <w:color w:val="000000"/>
          <w:lang w:val="cs-CZ"/>
        </w:rPr>
        <w:t>ú</w:t>
      </w:r>
      <w:r w:rsidR="00EE5690" w:rsidRPr="003F22A9">
        <w:rPr>
          <w:rFonts w:ascii="Calibri" w:hAnsi="Calibri" w:cs="Calibri"/>
          <w:color w:val="000000"/>
          <w:lang w:val="cs-CZ"/>
        </w:rPr>
        <w:t xml:space="preserve">klidové služby budovy </w:t>
      </w:r>
      <w:r>
        <w:rPr>
          <w:rFonts w:ascii="Calibri" w:hAnsi="Calibri" w:cs="Calibri"/>
          <w:color w:val="000000"/>
          <w:lang w:val="cs-CZ"/>
        </w:rPr>
        <w:t>v</w:t>
      </w:r>
      <w:r w:rsidR="00EE5690" w:rsidRPr="003F22A9">
        <w:rPr>
          <w:rFonts w:ascii="Calibri" w:hAnsi="Calibri" w:cs="Calibri"/>
          <w:color w:val="000000"/>
          <w:lang w:val="cs-CZ"/>
        </w:rPr>
        <w:t xml:space="preserve"> kontrolovaném období na základě smlouvy </w:t>
      </w:r>
      <w:r w:rsidR="00C37D33">
        <w:rPr>
          <w:rFonts w:ascii="Calibri" w:hAnsi="Calibri" w:cs="Calibri"/>
          <w:color w:val="000000"/>
          <w:lang w:val="cs-CZ"/>
        </w:rPr>
        <w:t>o </w:t>
      </w:r>
      <w:r w:rsidR="00CD1A71" w:rsidRPr="003F22A9">
        <w:rPr>
          <w:rFonts w:ascii="Calibri" w:hAnsi="Calibri" w:cs="Calibri"/>
          <w:color w:val="000000"/>
          <w:lang w:val="cs-CZ"/>
        </w:rPr>
        <w:t xml:space="preserve">poskytování </w:t>
      </w:r>
      <w:proofErr w:type="spellStart"/>
      <w:r w:rsidR="00CD1A71" w:rsidRPr="003F22A9">
        <w:rPr>
          <w:rFonts w:ascii="Calibri" w:hAnsi="Calibri" w:cs="Calibri"/>
          <w:color w:val="000000"/>
          <w:lang w:val="cs-CZ"/>
        </w:rPr>
        <w:t>facility</w:t>
      </w:r>
      <w:proofErr w:type="spellEnd"/>
      <w:r w:rsidR="00CD1A71" w:rsidRPr="003F22A9">
        <w:rPr>
          <w:rFonts w:ascii="Calibri" w:hAnsi="Calibri" w:cs="Calibri"/>
          <w:color w:val="000000"/>
          <w:lang w:val="cs-CZ"/>
        </w:rPr>
        <w:t xml:space="preserve"> </w:t>
      </w:r>
      <w:r w:rsidR="00BA51CF" w:rsidRPr="003F22A9">
        <w:rPr>
          <w:rFonts w:ascii="Calibri" w:hAnsi="Calibri" w:cs="Calibri"/>
          <w:color w:val="000000"/>
          <w:lang w:val="cs-CZ"/>
        </w:rPr>
        <w:t>manag</w:t>
      </w:r>
      <w:r w:rsidR="007E588F">
        <w:rPr>
          <w:rFonts w:ascii="Calibri" w:hAnsi="Calibri" w:cs="Calibri"/>
          <w:color w:val="000000"/>
          <w:lang w:val="cs-CZ"/>
        </w:rPr>
        <w:t>e</w:t>
      </w:r>
      <w:r w:rsidR="00BA51CF" w:rsidRPr="003F22A9">
        <w:rPr>
          <w:rFonts w:ascii="Calibri" w:hAnsi="Calibri" w:cs="Calibri"/>
          <w:color w:val="000000"/>
          <w:lang w:val="cs-CZ"/>
        </w:rPr>
        <w:t xml:space="preserve">mentu </w:t>
      </w:r>
      <w:r w:rsidR="00191C60">
        <w:rPr>
          <w:rFonts w:ascii="Calibri" w:hAnsi="Calibri" w:cs="Calibri"/>
          <w:color w:val="000000"/>
          <w:lang w:val="cs-CZ"/>
        </w:rPr>
        <w:t xml:space="preserve">pro </w:t>
      </w:r>
      <w:r w:rsidR="00BA51CF" w:rsidRPr="003F22A9">
        <w:rPr>
          <w:rFonts w:ascii="Calibri" w:hAnsi="Calibri" w:cs="Calibri"/>
          <w:color w:val="000000"/>
          <w:lang w:val="cs-CZ"/>
        </w:rPr>
        <w:t>budov</w:t>
      </w:r>
      <w:r w:rsidR="00191C60">
        <w:rPr>
          <w:rFonts w:ascii="Calibri" w:hAnsi="Calibri" w:cs="Calibri"/>
          <w:color w:val="000000"/>
          <w:lang w:val="cs-CZ"/>
        </w:rPr>
        <w:t>u</w:t>
      </w:r>
      <w:r w:rsidR="00BA51CF" w:rsidRPr="003F22A9">
        <w:rPr>
          <w:rFonts w:ascii="Calibri" w:hAnsi="Calibri" w:cs="Calibri"/>
          <w:color w:val="000000"/>
          <w:lang w:val="cs-CZ"/>
        </w:rPr>
        <w:t xml:space="preserve"> NTK</w:t>
      </w:r>
      <w:r w:rsidR="007E588F">
        <w:rPr>
          <w:rFonts w:ascii="Calibri" w:hAnsi="Calibri" w:cs="Calibri"/>
          <w:color w:val="000000"/>
          <w:lang w:val="cs-CZ"/>
        </w:rPr>
        <w:t>, smlouva byla</w:t>
      </w:r>
      <w:r w:rsidR="00BA51CF" w:rsidRPr="003F22A9">
        <w:rPr>
          <w:rFonts w:ascii="Calibri" w:hAnsi="Calibri" w:cs="Calibri"/>
          <w:color w:val="000000"/>
          <w:lang w:val="cs-CZ"/>
        </w:rPr>
        <w:t xml:space="preserve"> </w:t>
      </w:r>
      <w:r w:rsidR="00EE5690" w:rsidRPr="003F22A9">
        <w:rPr>
          <w:rFonts w:ascii="Calibri" w:hAnsi="Calibri" w:cs="Calibri"/>
          <w:color w:val="000000"/>
          <w:lang w:val="cs-CZ"/>
        </w:rPr>
        <w:t>uzavřen</w:t>
      </w:r>
      <w:r w:rsidR="007E588F">
        <w:rPr>
          <w:rFonts w:ascii="Calibri" w:hAnsi="Calibri" w:cs="Calibri"/>
          <w:color w:val="000000"/>
          <w:lang w:val="cs-CZ"/>
        </w:rPr>
        <w:t>a</w:t>
      </w:r>
      <w:r w:rsidR="00EE5690" w:rsidRPr="003F22A9">
        <w:rPr>
          <w:rFonts w:ascii="Calibri" w:hAnsi="Calibri" w:cs="Calibri"/>
          <w:color w:val="000000"/>
          <w:lang w:val="cs-CZ"/>
        </w:rPr>
        <w:t xml:space="preserve"> na 10 let s účinností od 1. 4. 2010 </w:t>
      </w:r>
      <w:r w:rsidR="00994550" w:rsidRPr="003F22A9">
        <w:rPr>
          <w:rFonts w:ascii="Calibri" w:hAnsi="Calibri" w:cs="Calibri"/>
          <w:color w:val="000000"/>
          <w:lang w:val="cs-CZ"/>
        </w:rPr>
        <w:t xml:space="preserve">po provedeném </w:t>
      </w:r>
      <w:r w:rsidR="00B3792D">
        <w:rPr>
          <w:rFonts w:ascii="Calibri" w:hAnsi="Calibri" w:cs="Calibri"/>
          <w:color w:val="000000"/>
          <w:lang w:val="cs-CZ"/>
        </w:rPr>
        <w:t>zadávacím</w:t>
      </w:r>
      <w:r w:rsidR="00994550" w:rsidRPr="003F22A9">
        <w:rPr>
          <w:rFonts w:ascii="Calibri" w:hAnsi="Calibri" w:cs="Calibri"/>
          <w:color w:val="000000"/>
          <w:lang w:val="cs-CZ"/>
        </w:rPr>
        <w:t xml:space="preserve"> řízení</w:t>
      </w:r>
      <w:r w:rsidR="005F46B0">
        <w:rPr>
          <w:rFonts w:ascii="Calibri" w:hAnsi="Calibri" w:cs="Calibri"/>
          <w:color w:val="000000"/>
          <w:lang w:val="cs-CZ"/>
        </w:rPr>
        <w:t xml:space="preserve"> na nadlimitní veřejnou zakázku.</w:t>
      </w:r>
    </w:p>
    <w:p w:rsidR="00BA1D15" w:rsidRDefault="00BA1D15" w:rsidP="00BA1D15">
      <w:pPr>
        <w:jc w:val="both"/>
        <w:rPr>
          <w:rFonts w:ascii="Calibri" w:hAnsi="Calibri" w:cs="Calibri"/>
          <w:color w:val="000000"/>
          <w:lang w:val="cs-CZ"/>
        </w:rPr>
      </w:pPr>
    </w:p>
    <w:p w:rsidR="009C633D" w:rsidRDefault="00EE69CC" w:rsidP="00BA1D15">
      <w:pPr>
        <w:jc w:val="both"/>
        <w:rPr>
          <w:rFonts w:ascii="Calibri" w:hAnsi="Calibri" w:cs="Calibri"/>
          <w:color w:val="000000"/>
          <w:lang w:val="cs-CZ"/>
        </w:rPr>
      </w:pPr>
      <w:r w:rsidRPr="00EE69CC">
        <w:rPr>
          <w:rFonts w:ascii="Calibri" w:hAnsi="Calibri" w:cs="Calibri"/>
          <w:color w:val="000000"/>
          <w:lang w:val="cs-CZ"/>
        </w:rPr>
        <w:t xml:space="preserve">Kontrolou nákladů na služby </w:t>
      </w:r>
      <w:r>
        <w:rPr>
          <w:rFonts w:ascii="Calibri" w:hAnsi="Calibri" w:cs="Calibri"/>
          <w:color w:val="000000"/>
          <w:lang w:val="cs-CZ"/>
        </w:rPr>
        <w:t xml:space="preserve">ostrahy </w:t>
      </w:r>
      <w:r w:rsidRPr="00EE69CC">
        <w:rPr>
          <w:rFonts w:ascii="Calibri" w:hAnsi="Calibri" w:cs="Calibri"/>
          <w:color w:val="000000"/>
          <w:lang w:val="cs-CZ"/>
        </w:rPr>
        <w:t>bylo zjištěno:</w:t>
      </w:r>
    </w:p>
    <w:p w:rsidR="00582978" w:rsidRPr="00385AD5" w:rsidRDefault="00DB7631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o</w:t>
      </w:r>
      <w:r w:rsidR="00A33E31">
        <w:rPr>
          <w:rFonts w:ascii="Calibri" w:hAnsi="Calibri" w:cs="Calibri"/>
          <w:color w:val="000000"/>
          <w:lang w:val="cs-CZ"/>
        </w:rPr>
        <w:t>straha objektů NG byla realizována na základě smlouvy účinné ode dne 1.</w:t>
      </w:r>
      <w:r w:rsidR="00C24133">
        <w:rPr>
          <w:rFonts w:ascii="Calibri" w:hAnsi="Calibri" w:cs="Calibri"/>
          <w:color w:val="000000"/>
          <w:lang w:val="cs-CZ"/>
        </w:rPr>
        <w:t> </w:t>
      </w:r>
      <w:r w:rsidR="00A33E31">
        <w:rPr>
          <w:rFonts w:ascii="Calibri" w:hAnsi="Calibri" w:cs="Calibri"/>
          <w:color w:val="000000"/>
          <w:lang w:val="cs-CZ"/>
        </w:rPr>
        <w:t>7.</w:t>
      </w:r>
      <w:r w:rsidR="00C24133">
        <w:rPr>
          <w:rFonts w:ascii="Calibri" w:hAnsi="Calibri" w:cs="Calibri"/>
          <w:color w:val="000000"/>
          <w:lang w:val="cs-CZ"/>
        </w:rPr>
        <w:t> </w:t>
      </w:r>
      <w:r w:rsidR="00A33E31">
        <w:rPr>
          <w:rFonts w:ascii="Calibri" w:hAnsi="Calibri" w:cs="Calibri"/>
          <w:color w:val="000000"/>
          <w:lang w:val="cs-CZ"/>
        </w:rPr>
        <w:t xml:space="preserve">2008, kterou poskytovatel služeb ostrahy </w:t>
      </w:r>
      <w:proofErr w:type="gramStart"/>
      <w:r w:rsidR="00A33E31">
        <w:rPr>
          <w:rFonts w:ascii="Calibri" w:hAnsi="Calibri" w:cs="Calibri"/>
          <w:color w:val="000000"/>
          <w:lang w:val="cs-CZ"/>
        </w:rPr>
        <w:t>vypověděl</w:t>
      </w:r>
      <w:proofErr w:type="gramEnd"/>
      <w:r w:rsidR="00A33E31">
        <w:rPr>
          <w:rFonts w:ascii="Calibri" w:hAnsi="Calibri" w:cs="Calibri"/>
          <w:color w:val="000000"/>
          <w:lang w:val="cs-CZ"/>
        </w:rPr>
        <w:t xml:space="preserve"> z důvodu neuhrazení závazku NG ve výši 26 232 404 Kč ke dni podání výpovědi dne 28.</w:t>
      </w:r>
      <w:r w:rsidR="00C24133">
        <w:rPr>
          <w:rFonts w:ascii="Calibri" w:hAnsi="Calibri" w:cs="Calibri"/>
          <w:color w:val="000000"/>
          <w:lang w:val="cs-CZ"/>
        </w:rPr>
        <w:t> </w:t>
      </w:r>
      <w:r w:rsidR="00A33E31">
        <w:rPr>
          <w:rFonts w:ascii="Calibri" w:hAnsi="Calibri" w:cs="Calibri"/>
          <w:color w:val="000000"/>
          <w:lang w:val="cs-CZ"/>
        </w:rPr>
        <w:t>4.</w:t>
      </w:r>
      <w:r w:rsidR="00C24133">
        <w:rPr>
          <w:rFonts w:ascii="Calibri" w:hAnsi="Calibri" w:cs="Calibri"/>
          <w:color w:val="000000"/>
          <w:lang w:val="cs-CZ"/>
        </w:rPr>
        <w:t> </w:t>
      </w:r>
      <w:r w:rsidR="00A33E31">
        <w:rPr>
          <w:rFonts w:ascii="Calibri" w:hAnsi="Calibri" w:cs="Calibri"/>
          <w:color w:val="000000"/>
          <w:lang w:val="cs-CZ"/>
        </w:rPr>
        <w:t xml:space="preserve">2011. </w:t>
      </w:r>
      <w:r w:rsidR="00582978" w:rsidRPr="00DE2A63">
        <w:rPr>
          <w:rFonts w:ascii="Calibri" w:hAnsi="Calibri" w:cs="Calibri"/>
          <w:b/>
          <w:color w:val="000000"/>
          <w:lang w:val="cs-CZ"/>
        </w:rPr>
        <w:t xml:space="preserve">NG </w:t>
      </w:r>
      <w:proofErr w:type="gramStart"/>
      <w:r w:rsidR="00582978" w:rsidRPr="00DE2A63">
        <w:rPr>
          <w:rFonts w:ascii="Calibri" w:hAnsi="Calibri" w:cs="Calibri"/>
          <w:b/>
          <w:color w:val="000000"/>
          <w:lang w:val="cs-CZ"/>
        </w:rPr>
        <w:t>zadala</w:t>
      </w:r>
      <w:proofErr w:type="gramEnd"/>
      <w:r w:rsidR="00582978" w:rsidRPr="00DE2A63">
        <w:rPr>
          <w:rFonts w:ascii="Calibri" w:hAnsi="Calibri" w:cs="Calibri"/>
          <w:b/>
          <w:color w:val="000000"/>
          <w:lang w:val="cs-CZ"/>
        </w:rPr>
        <w:t xml:space="preserve"> </w:t>
      </w:r>
      <w:r w:rsidR="00385AD5" w:rsidRPr="00DE2A63">
        <w:rPr>
          <w:rFonts w:ascii="Calibri" w:hAnsi="Calibri" w:cs="Calibri"/>
          <w:b/>
          <w:color w:val="000000"/>
          <w:lang w:val="cs-CZ"/>
        </w:rPr>
        <w:t>v</w:t>
      </w:r>
      <w:r w:rsidR="00C24133" w:rsidRPr="00DE2A63">
        <w:rPr>
          <w:rFonts w:ascii="Calibri" w:hAnsi="Calibri" w:cs="Calibri"/>
          <w:b/>
          <w:color w:val="000000"/>
          <w:lang w:val="cs-CZ"/>
        </w:rPr>
        <w:t xml:space="preserve"> květnu </w:t>
      </w:r>
      <w:r w:rsidR="00385AD5" w:rsidRPr="00DE2A63">
        <w:rPr>
          <w:rFonts w:ascii="Calibri" w:hAnsi="Calibri" w:cs="Calibri"/>
          <w:b/>
          <w:color w:val="000000"/>
          <w:lang w:val="cs-CZ"/>
        </w:rPr>
        <w:t xml:space="preserve">2011 </w:t>
      </w:r>
      <w:r w:rsidR="00582978" w:rsidRPr="00DE2A63">
        <w:rPr>
          <w:rFonts w:ascii="Calibri" w:hAnsi="Calibri" w:cs="Calibri"/>
          <w:b/>
          <w:color w:val="000000"/>
          <w:lang w:val="cs-CZ"/>
        </w:rPr>
        <w:t xml:space="preserve">veřejnou zakázku </w:t>
      </w:r>
      <w:r w:rsidR="00385AD5" w:rsidRPr="00DE2A63">
        <w:rPr>
          <w:rFonts w:ascii="Calibri" w:hAnsi="Calibri" w:cs="Calibri"/>
          <w:b/>
          <w:color w:val="000000"/>
          <w:lang w:val="cs-CZ"/>
        </w:rPr>
        <w:t xml:space="preserve">na fyzickou ostrahu movitých, nemovitých věcí a obsluhu bezpečnostních technických systémů </w:t>
      </w:r>
      <w:r w:rsidR="00582978" w:rsidRPr="00DE2A63">
        <w:rPr>
          <w:rFonts w:ascii="Calibri" w:hAnsi="Calibri" w:cs="Calibri"/>
          <w:b/>
          <w:color w:val="000000"/>
          <w:lang w:val="cs-CZ"/>
        </w:rPr>
        <w:t xml:space="preserve">v jednacím řízení bez uveřejnění, i když </w:t>
      </w:r>
      <w:r w:rsidR="00B3792D" w:rsidRPr="00DE2A63">
        <w:rPr>
          <w:rFonts w:ascii="Calibri" w:hAnsi="Calibri" w:cs="Calibri"/>
          <w:b/>
          <w:color w:val="000000"/>
          <w:lang w:val="cs-CZ"/>
        </w:rPr>
        <w:t>nebyly splněny</w:t>
      </w:r>
      <w:r w:rsidR="00582978" w:rsidRPr="00DE2A63">
        <w:rPr>
          <w:rFonts w:ascii="Calibri" w:hAnsi="Calibri" w:cs="Calibri"/>
          <w:b/>
          <w:color w:val="000000"/>
          <w:lang w:val="cs-CZ"/>
        </w:rPr>
        <w:t xml:space="preserve"> podmínky </w:t>
      </w:r>
      <w:r w:rsidR="00B3792D" w:rsidRPr="00DE2A63">
        <w:rPr>
          <w:rFonts w:ascii="Calibri" w:hAnsi="Calibri" w:cs="Calibri"/>
          <w:b/>
          <w:color w:val="000000"/>
          <w:lang w:val="cs-CZ"/>
        </w:rPr>
        <w:t>dle</w:t>
      </w:r>
      <w:r w:rsidR="00E51301">
        <w:rPr>
          <w:rFonts w:ascii="Calibri" w:hAnsi="Calibri" w:cs="Calibri"/>
          <w:b/>
          <w:color w:val="000000"/>
          <w:lang w:val="cs-CZ"/>
        </w:rPr>
        <w:t xml:space="preserve"> </w:t>
      </w:r>
      <w:r w:rsidR="00385AD5" w:rsidRPr="00DE2A63">
        <w:rPr>
          <w:rFonts w:ascii="Calibri" w:hAnsi="Calibri" w:cs="Calibri"/>
          <w:b/>
          <w:color w:val="000000"/>
          <w:lang w:val="cs-CZ"/>
        </w:rPr>
        <w:t>ustanovení §</w:t>
      </w:r>
      <w:r w:rsidR="00CE67D1" w:rsidRPr="00DE2A63">
        <w:rPr>
          <w:rFonts w:ascii="Calibri" w:hAnsi="Calibri" w:cs="Calibri"/>
          <w:b/>
          <w:color w:val="000000"/>
          <w:lang w:val="cs-CZ"/>
        </w:rPr>
        <w:t xml:space="preserve"> </w:t>
      </w:r>
      <w:r w:rsidR="00385AD5" w:rsidRPr="00DE2A63">
        <w:rPr>
          <w:rFonts w:ascii="Calibri" w:hAnsi="Calibri" w:cs="Calibri"/>
          <w:b/>
          <w:color w:val="000000"/>
          <w:lang w:val="cs-CZ"/>
        </w:rPr>
        <w:t>23 odst. 4 písm. b) zákona č. 137/2006 Sb.</w:t>
      </w:r>
      <w:r w:rsidR="00B3792D" w:rsidRPr="00DE2A63">
        <w:rPr>
          <w:rFonts w:ascii="Calibri" w:hAnsi="Calibri" w:cs="Calibri"/>
          <w:b/>
          <w:color w:val="000000"/>
          <w:lang w:val="cs-CZ"/>
        </w:rPr>
        <w:t xml:space="preserve"> K</w:t>
      </w:r>
      <w:r w:rsidR="00582978" w:rsidRPr="00DE2A63">
        <w:rPr>
          <w:rFonts w:ascii="Calibri" w:hAnsi="Calibri" w:cs="Calibri"/>
          <w:b/>
          <w:color w:val="000000"/>
          <w:lang w:val="cs-CZ"/>
        </w:rPr>
        <w:t xml:space="preserve">rajně naléhavý stav pro vyhlášení tohoto druhu zadávacího řízení </w:t>
      </w:r>
      <w:r w:rsidR="00B3792D" w:rsidRPr="00DE2A63">
        <w:rPr>
          <w:rFonts w:ascii="Calibri" w:hAnsi="Calibri" w:cs="Calibri"/>
          <w:b/>
          <w:color w:val="000000"/>
          <w:lang w:val="cs-CZ"/>
        </w:rPr>
        <w:t xml:space="preserve">si NG </w:t>
      </w:r>
      <w:r w:rsidR="00BC029A" w:rsidRPr="00DE2A63">
        <w:rPr>
          <w:rFonts w:ascii="Calibri" w:hAnsi="Calibri" w:cs="Calibri"/>
          <w:b/>
          <w:color w:val="000000"/>
          <w:lang w:val="cs-CZ"/>
        </w:rPr>
        <w:t xml:space="preserve">způsobila </w:t>
      </w:r>
      <w:r w:rsidR="00D36319" w:rsidRPr="00DE2A63">
        <w:rPr>
          <w:rFonts w:ascii="Calibri" w:hAnsi="Calibri" w:cs="Calibri"/>
          <w:b/>
          <w:color w:val="000000"/>
          <w:lang w:val="cs-CZ"/>
        </w:rPr>
        <w:t xml:space="preserve">sama </w:t>
      </w:r>
      <w:r w:rsidR="00BC029A" w:rsidRPr="00DE2A63">
        <w:rPr>
          <w:rFonts w:ascii="Calibri" w:hAnsi="Calibri" w:cs="Calibri"/>
          <w:b/>
          <w:color w:val="000000"/>
          <w:lang w:val="cs-CZ"/>
        </w:rPr>
        <w:t xml:space="preserve">neplacením závazků vůči poskytovateli ostrahy </w:t>
      </w:r>
      <w:r w:rsidR="00385AD5" w:rsidRPr="00DE2A63">
        <w:rPr>
          <w:rFonts w:ascii="Calibri" w:hAnsi="Calibri" w:cs="Calibri"/>
          <w:b/>
          <w:color w:val="000000"/>
          <w:lang w:val="cs-CZ"/>
        </w:rPr>
        <w:t xml:space="preserve">a </w:t>
      </w:r>
      <w:r w:rsidR="00B3792D" w:rsidRPr="00DE2A63">
        <w:rPr>
          <w:rFonts w:ascii="Calibri" w:hAnsi="Calibri" w:cs="Calibri"/>
          <w:b/>
          <w:color w:val="000000"/>
          <w:lang w:val="cs-CZ"/>
        </w:rPr>
        <w:t xml:space="preserve">tento stav </w:t>
      </w:r>
      <w:r w:rsidR="00385AD5" w:rsidRPr="00DE2A63">
        <w:rPr>
          <w:rFonts w:ascii="Calibri" w:hAnsi="Calibri" w:cs="Calibri"/>
          <w:b/>
          <w:color w:val="000000"/>
          <w:lang w:val="cs-CZ"/>
        </w:rPr>
        <w:t>mohla předvídat</w:t>
      </w:r>
      <w:r w:rsidR="000625F6" w:rsidRPr="00DE2A63">
        <w:rPr>
          <w:rFonts w:ascii="Calibri" w:hAnsi="Calibri" w:cs="Calibri"/>
          <w:b/>
          <w:color w:val="000000"/>
          <w:lang w:val="cs-CZ"/>
        </w:rPr>
        <w:t>.</w:t>
      </w:r>
      <w:r w:rsidR="000625F6">
        <w:rPr>
          <w:rFonts w:ascii="Calibri" w:hAnsi="Calibri" w:cs="Calibri"/>
          <w:color w:val="000000"/>
          <w:lang w:val="cs-CZ"/>
        </w:rPr>
        <w:t xml:space="preserve"> Ke dni podpisu smlouvy</w:t>
      </w:r>
      <w:r w:rsidR="00BC029A">
        <w:rPr>
          <w:rFonts w:ascii="Calibri" w:hAnsi="Calibri" w:cs="Calibri"/>
          <w:color w:val="000000"/>
          <w:lang w:val="cs-CZ"/>
        </w:rPr>
        <w:t xml:space="preserve"> s původním poskytovatelem</w:t>
      </w:r>
      <w:r w:rsidR="000625F6">
        <w:rPr>
          <w:rFonts w:ascii="Calibri" w:hAnsi="Calibri" w:cs="Calibri"/>
          <w:color w:val="000000"/>
          <w:lang w:val="cs-CZ"/>
        </w:rPr>
        <w:t xml:space="preserve">, tj. </w:t>
      </w:r>
      <w:r w:rsidR="00170D19">
        <w:rPr>
          <w:rFonts w:ascii="Calibri" w:hAnsi="Calibri" w:cs="Calibri"/>
          <w:color w:val="000000"/>
          <w:lang w:val="cs-CZ"/>
        </w:rPr>
        <w:t>ke dni</w:t>
      </w:r>
      <w:r w:rsidR="000625F6">
        <w:rPr>
          <w:rFonts w:ascii="Calibri" w:hAnsi="Calibri" w:cs="Calibri"/>
          <w:color w:val="000000"/>
          <w:lang w:val="cs-CZ"/>
        </w:rPr>
        <w:t xml:space="preserve"> 30.</w:t>
      </w:r>
      <w:r w:rsidR="00170D19">
        <w:rPr>
          <w:rFonts w:ascii="Calibri" w:hAnsi="Calibri" w:cs="Calibri"/>
          <w:color w:val="000000"/>
          <w:lang w:val="cs-CZ"/>
        </w:rPr>
        <w:t> </w:t>
      </w:r>
      <w:r w:rsidR="000625F6">
        <w:rPr>
          <w:rFonts w:ascii="Calibri" w:hAnsi="Calibri" w:cs="Calibri"/>
          <w:color w:val="000000"/>
          <w:lang w:val="cs-CZ"/>
        </w:rPr>
        <w:t>5.</w:t>
      </w:r>
      <w:r w:rsidR="00170D19">
        <w:rPr>
          <w:rFonts w:ascii="Calibri" w:hAnsi="Calibri" w:cs="Calibri"/>
          <w:color w:val="000000"/>
          <w:lang w:val="cs-CZ"/>
        </w:rPr>
        <w:t> </w:t>
      </w:r>
      <w:r w:rsidR="000625F6">
        <w:rPr>
          <w:rFonts w:ascii="Calibri" w:hAnsi="Calibri" w:cs="Calibri"/>
          <w:color w:val="000000"/>
          <w:lang w:val="cs-CZ"/>
        </w:rPr>
        <w:t>2011</w:t>
      </w:r>
      <w:r w:rsidR="00BC029A">
        <w:rPr>
          <w:rFonts w:ascii="Calibri" w:hAnsi="Calibri" w:cs="Calibri"/>
          <w:color w:val="000000"/>
          <w:lang w:val="cs-CZ"/>
        </w:rPr>
        <w:t>,</w:t>
      </w:r>
      <w:r w:rsidR="000625F6">
        <w:rPr>
          <w:rFonts w:ascii="Calibri" w:hAnsi="Calibri" w:cs="Calibri"/>
          <w:color w:val="000000"/>
          <w:lang w:val="cs-CZ"/>
        </w:rPr>
        <w:t xml:space="preserve"> </w:t>
      </w:r>
      <w:r w:rsidR="00D57614">
        <w:rPr>
          <w:rFonts w:ascii="Calibri" w:hAnsi="Calibri" w:cs="Calibri"/>
          <w:color w:val="000000"/>
          <w:lang w:val="cs-CZ"/>
        </w:rPr>
        <w:t>byla uzavřena dohoda o splátkovém kalendáři na částku</w:t>
      </w:r>
      <w:r w:rsidR="005E3C62">
        <w:rPr>
          <w:rFonts w:ascii="Calibri" w:hAnsi="Calibri" w:cs="Calibri"/>
          <w:color w:val="000000"/>
          <w:lang w:val="cs-CZ"/>
        </w:rPr>
        <w:t xml:space="preserve"> 32 677 854 Kč;</w:t>
      </w:r>
      <w:r w:rsidR="00385AD5">
        <w:rPr>
          <w:rFonts w:ascii="Calibri" w:hAnsi="Calibri" w:cs="Calibri"/>
          <w:color w:val="000000"/>
          <w:lang w:val="cs-CZ"/>
        </w:rPr>
        <w:t xml:space="preserve"> </w:t>
      </w:r>
    </w:p>
    <w:p w:rsidR="00BF4217" w:rsidRPr="00462BB4" w:rsidRDefault="0059591B" w:rsidP="00462BB4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color w:val="000000"/>
          <w:lang w:val="cs-CZ"/>
        </w:rPr>
      </w:pPr>
      <w:r w:rsidRPr="0050764E">
        <w:rPr>
          <w:rFonts w:ascii="Calibri" w:hAnsi="Calibri" w:cs="Calibri"/>
          <w:color w:val="000000"/>
          <w:lang w:val="cs-CZ"/>
        </w:rPr>
        <w:t>m</w:t>
      </w:r>
      <w:r w:rsidR="00C64057" w:rsidRPr="0050764E">
        <w:rPr>
          <w:rFonts w:ascii="Calibri" w:hAnsi="Calibri" w:cs="Calibri"/>
          <w:color w:val="000000"/>
          <w:lang w:val="cs-CZ"/>
        </w:rPr>
        <w:t>aximální jednotková cena za hodinu práce pracovníka ostrahy</w:t>
      </w:r>
      <w:r w:rsidR="009B3EBF" w:rsidRPr="0050764E">
        <w:rPr>
          <w:rStyle w:val="Znakapoznpodarou"/>
          <w:rFonts w:ascii="Calibri" w:hAnsi="Calibri" w:cs="Calibri"/>
          <w:color w:val="000000"/>
          <w:lang w:val="cs-CZ"/>
        </w:rPr>
        <w:footnoteReference w:id="19"/>
      </w:r>
      <w:r w:rsidR="00C64057" w:rsidRPr="0050764E">
        <w:rPr>
          <w:rFonts w:ascii="Calibri" w:hAnsi="Calibri" w:cs="Calibri"/>
          <w:color w:val="000000"/>
          <w:lang w:val="cs-CZ"/>
        </w:rPr>
        <w:t xml:space="preserve"> činila v kontrolovaném období u NK 108 Kč/hod</w:t>
      </w:r>
      <w:r w:rsidR="00E51301">
        <w:rPr>
          <w:rFonts w:ascii="Calibri" w:hAnsi="Calibri" w:cs="Calibri"/>
          <w:color w:val="000000"/>
          <w:lang w:val="cs-CZ"/>
        </w:rPr>
        <w:t>.</w:t>
      </w:r>
      <w:r w:rsidR="00C64057" w:rsidRPr="0050764E">
        <w:rPr>
          <w:rFonts w:ascii="Calibri" w:hAnsi="Calibri" w:cs="Calibri"/>
          <w:color w:val="000000"/>
          <w:lang w:val="cs-CZ"/>
        </w:rPr>
        <w:t xml:space="preserve"> bez DPH,</w:t>
      </w:r>
      <w:r w:rsidR="009B3EBF" w:rsidRPr="0050764E">
        <w:rPr>
          <w:rFonts w:ascii="Calibri" w:hAnsi="Calibri" w:cs="Calibri"/>
          <w:color w:val="000000"/>
          <w:lang w:val="cs-CZ"/>
        </w:rPr>
        <w:t xml:space="preserve"> u NG 128 Kč/hod</w:t>
      </w:r>
      <w:r w:rsidR="00E51301">
        <w:rPr>
          <w:rFonts w:ascii="Calibri" w:hAnsi="Calibri" w:cs="Calibri"/>
          <w:color w:val="000000"/>
          <w:lang w:val="cs-CZ"/>
        </w:rPr>
        <w:t>.</w:t>
      </w:r>
      <w:r w:rsidR="009B3EBF" w:rsidRPr="0050764E">
        <w:rPr>
          <w:rFonts w:ascii="Calibri" w:hAnsi="Calibri" w:cs="Calibri"/>
          <w:color w:val="000000"/>
          <w:lang w:val="cs-CZ"/>
        </w:rPr>
        <w:t xml:space="preserve"> bez DPH</w:t>
      </w:r>
      <w:r w:rsidR="00BE54F5" w:rsidRPr="0050764E">
        <w:rPr>
          <w:rFonts w:ascii="Calibri" w:hAnsi="Calibri" w:cs="Calibri"/>
          <w:color w:val="000000"/>
          <w:lang w:val="cs-CZ"/>
        </w:rPr>
        <w:t xml:space="preserve"> a 132,13 Kč/hod</w:t>
      </w:r>
      <w:r w:rsidR="00E51301">
        <w:rPr>
          <w:rFonts w:ascii="Calibri" w:hAnsi="Calibri" w:cs="Calibri"/>
          <w:color w:val="000000"/>
          <w:lang w:val="cs-CZ"/>
        </w:rPr>
        <w:t>.</w:t>
      </w:r>
      <w:r w:rsidR="00BE54F5" w:rsidRPr="0050764E">
        <w:rPr>
          <w:rFonts w:ascii="Calibri" w:hAnsi="Calibri" w:cs="Calibri"/>
          <w:color w:val="000000"/>
          <w:lang w:val="cs-CZ"/>
        </w:rPr>
        <w:t xml:space="preserve"> bez DPH u </w:t>
      </w:r>
      <w:r w:rsidR="000840BC" w:rsidRPr="0050764E">
        <w:rPr>
          <w:rFonts w:ascii="Calibri" w:hAnsi="Calibri" w:cs="Calibri"/>
          <w:color w:val="000000"/>
          <w:lang w:val="cs-CZ"/>
        </w:rPr>
        <w:t>NTK.</w:t>
      </w:r>
      <w:r w:rsidR="00764857" w:rsidRPr="0050764E">
        <w:rPr>
          <w:rFonts w:ascii="Calibri" w:hAnsi="Calibri" w:cs="Calibri"/>
          <w:color w:val="000000"/>
          <w:lang w:val="cs-CZ"/>
        </w:rPr>
        <w:t xml:space="preserve"> U NK došlo v</w:t>
      </w:r>
      <w:r w:rsidR="00BC029A" w:rsidRPr="0050764E">
        <w:rPr>
          <w:rFonts w:ascii="Calibri" w:hAnsi="Calibri" w:cs="Calibri"/>
          <w:color w:val="000000"/>
          <w:lang w:val="cs-CZ"/>
        </w:rPr>
        <w:t>e</w:t>
      </w:r>
      <w:r w:rsidR="00E51301">
        <w:rPr>
          <w:rFonts w:ascii="Calibri" w:hAnsi="Calibri" w:cs="Calibri"/>
          <w:color w:val="000000"/>
          <w:lang w:val="cs-CZ"/>
        </w:rPr>
        <w:t xml:space="preserve"> </w:t>
      </w:r>
      <w:r w:rsidR="00BC029A" w:rsidRPr="0050764E">
        <w:rPr>
          <w:rFonts w:ascii="Calibri" w:hAnsi="Calibri" w:cs="Calibri"/>
          <w:color w:val="000000"/>
          <w:lang w:val="cs-CZ"/>
        </w:rPr>
        <w:t>sledo</w:t>
      </w:r>
      <w:r w:rsidR="00764857" w:rsidRPr="0050764E">
        <w:rPr>
          <w:rFonts w:ascii="Calibri" w:hAnsi="Calibri" w:cs="Calibri"/>
          <w:color w:val="000000"/>
          <w:lang w:val="cs-CZ"/>
        </w:rPr>
        <w:t>vaném období k poklesu jednotkových cen ostrahy, u NG se cena nezměnila a u NTK došlo k nárůstu jednotkových c</w:t>
      </w:r>
      <w:r w:rsidR="001D35A9" w:rsidRPr="0050764E">
        <w:rPr>
          <w:rFonts w:ascii="Calibri" w:hAnsi="Calibri" w:cs="Calibri"/>
          <w:color w:val="000000"/>
          <w:lang w:val="cs-CZ"/>
        </w:rPr>
        <w:t>en.</w:t>
      </w:r>
    </w:p>
    <w:p w:rsidR="00462BB4" w:rsidRPr="00462BB4" w:rsidRDefault="00462BB4" w:rsidP="00462BB4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462BB4" w:rsidRDefault="00462BB4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br w:type="page"/>
      </w:r>
    </w:p>
    <w:p w:rsidR="00EE69CC" w:rsidRPr="00EE69CC" w:rsidRDefault="00EE69CC" w:rsidP="00BA1D15">
      <w:pPr>
        <w:jc w:val="both"/>
        <w:rPr>
          <w:rFonts w:ascii="Calibri" w:hAnsi="Calibri" w:cs="Calibri"/>
          <w:color w:val="000000"/>
          <w:lang w:val="cs-CZ"/>
        </w:rPr>
      </w:pPr>
      <w:bookmarkStart w:id="1" w:name="_GoBack"/>
      <w:bookmarkEnd w:id="1"/>
      <w:r w:rsidRPr="00EE69CC">
        <w:rPr>
          <w:rFonts w:ascii="Calibri" w:hAnsi="Calibri" w:cs="Calibri"/>
          <w:color w:val="000000"/>
          <w:lang w:val="cs-CZ"/>
        </w:rPr>
        <w:lastRenderedPageBreak/>
        <w:t xml:space="preserve">Kontrolou nákladů na </w:t>
      </w:r>
      <w:r>
        <w:rPr>
          <w:rFonts w:ascii="Calibri" w:hAnsi="Calibri" w:cs="Calibri"/>
          <w:color w:val="000000"/>
          <w:lang w:val="cs-CZ"/>
        </w:rPr>
        <w:t>právní a poradenské služby</w:t>
      </w:r>
      <w:r w:rsidRPr="00EE69CC">
        <w:rPr>
          <w:rFonts w:ascii="Calibri" w:hAnsi="Calibri" w:cs="Calibri"/>
          <w:color w:val="000000"/>
          <w:lang w:val="cs-CZ"/>
        </w:rPr>
        <w:t xml:space="preserve"> bylo zjištěno:</w:t>
      </w:r>
    </w:p>
    <w:p w:rsidR="00DE7D2E" w:rsidRDefault="00DE7D2E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732646">
        <w:rPr>
          <w:rFonts w:asciiTheme="minorHAnsi" w:hAnsiTheme="minorHAnsi" w:cstheme="minorHAnsi"/>
          <w:lang w:val="cs-CZ"/>
        </w:rPr>
        <w:t>NG v kontrolovaném období neprověřovala ho</w:t>
      </w:r>
      <w:r w:rsidR="00B256F0">
        <w:rPr>
          <w:rFonts w:asciiTheme="minorHAnsi" w:hAnsiTheme="minorHAnsi" w:cstheme="minorHAnsi"/>
          <w:lang w:val="cs-CZ"/>
        </w:rPr>
        <w:t xml:space="preserve">spodárnost </w:t>
      </w:r>
      <w:r w:rsidRPr="00732646">
        <w:rPr>
          <w:rFonts w:asciiTheme="minorHAnsi" w:hAnsiTheme="minorHAnsi" w:cstheme="minorHAnsi"/>
          <w:lang w:val="cs-CZ"/>
        </w:rPr>
        <w:t xml:space="preserve">a účelnost vynakládání peněžních prostředků na právní služby realizované na </w:t>
      </w:r>
      <w:r w:rsidR="00BE54F5">
        <w:rPr>
          <w:rFonts w:asciiTheme="minorHAnsi" w:hAnsiTheme="minorHAnsi" w:cstheme="minorHAnsi"/>
          <w:lang w:val="cs-CZ"/>
        </w:rPr>
        <w:t>základě smlouvy od roku 1993 a </w:t>
      </w:r>
      <w:r w:rsidRPr="00732646">
        <w:rPr>
          <w:rFonts w:asciiTheme="minorHAnsi" w:hAnsiTheme="minorHAnsi" w:cstheme="minorHAnsi"/>
          <w:lang w:val="cs-CZ"/>
        </w:rPr>
        <w:t>neměla nastavena kritéria pro jejich hodnocení. NG tak nemohla prověřit</w:t>
      </w:r>
      <w:r>
        <w:rPr>
          <w:rStyle w:val="Znakapoznpodarou"/>
          <w:rFonts w:asciiTheme="minorHAnsi" w:hAnsiTheme="minorHAnsi" w:cstheme="minorHAnsi"/>
          <w:lang w:val="cs-CZ"/>
        </w:rPr>
        <w:footnoteReference w:id="20"/>
      </w:r>
      <w:r w:rsidRPr="00732646">
        <w:rPr>
          <w:rFonts w:asciiTheme="minorHAnsi" w:hAnsiTheme="minorHAnsi" w:cstheme="minorHAnsi"/>
          <w:lang w:val="cs-CZ"/>
        </w:rPr>
        <w:t>, zda zvolené řešení formou pokračujícího smluvního vztahu naplňuje z hlediska cílů finanční kontroly h</w:t>
      </w:r>
      <w:r>
        <w:rPr>
          <w:rFonts w:asciiTheme="minorHAnsi" w:hAnsiTheme="minorHAnsi" w:cstheme="minorHAnsi"/>
          <w:lang w:val="cs-CZ"/>
        </w:rPr>
        <w:t xml:space="preserve">ospodárný výkon státní správy a zda bylo </w:t>
      </w:r>
      <w:r w:rsidRPr="00732646">
        <w:rPr>
          <w:rFonts w:asciiTheme="minorHAnsi" w:hAnsiTheme="minorHAnsi" w:cstheme="minorHAnsi"/>
          <w:lang w:val="cs-CZ"/>
        </w:rPr>
        <w:t xml:space="preserve">využití veřejných prostředků ve výši 4 252 044,73 Kč </w:t>
      </w:r>
      <w:r>
        <w:rPr>
          <w:rFonts w:asciiTheme="minorHAnsi" w:hAnsiTheme="minorHAnsi" w:cstheme="minorHAnsi"/>
          <w:lang w:val="cs-CZ"/>
        </w:rPr>
        <w:t xml:space="preserve">zajištěno </w:t>
      </w:r>
      <w:r w:rsidRPr="00732646">
        <w:rPr>
          <w:rFonts w:asciiTheme="minorHAnsi" w:hAnsiTheme="minorHAnsi" w:cstheme="minorHAnsi"/>
          <w:lang w:val="cs-CZ"/>
        </w:rPr>
        <w:t>v souladu se zásadami spolehlivého řízení</w:t>
      </w:r>
      <w:r>
        <w:rPr>
          <w:rStyle w:val="Znakapoznpodarou"/>
          <w:rFonts w:asciiTheme="minorHAnsi" w:hAnsiTheme="minorHAnsi" w:cstheme="minorHAnsi"/>
          <w:lang w:val="cs-CZ"/>
        </w:rPr>
        <w:footnoteReference w:id="21"/>
      </w:r>
      <w:r>
        <w:rPr>
          <w:rFonts w:asciiTheme="minorHAnsi" w:hAnsiTheme="minorHAnsi" w:cstheme="minorHAnsi"/>
          <w:lang w:val="cs-CZ"/>
        </w:rPr>
        <w:t>;</w:t>
      </w:r>
      <w:r w:rsidRPr="00732646">
        <w:rPr>
          <w:rFonts w:asciiTheme="minorHAnsi" w:hAnsiTheme="minorHAnsi" w:cstheme="minorHAnsi"/>
          <w:lang w:val="cs-CZ"/>
        </w:rPr>
        <w:t xml:space="preserve"> </w:t>
      </w:r>
    </w:p>
    <w:p w:rsidR="00732646" w:rsidRPr="00F53696" w:rsidRDefault="0059591B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u</w:t>
      </w:r>
      <w:r w:rsidR="005034CA">
        <w:rPr>
          <w:rFonts w:asciiTheme="minorHAnsi" w:hAnsiTheme="minorHAnsi" w:cstheme="minorHAnsi"/>
          <w:lang w:val="cs-CZ"/>
        </w:rPr>
        <w:t xml:space="preserve"> </w:t>
      </w:r>
      <w:r w:rsidR="00752916">
        <w:rPr>
          <w:rFonts w:asciiTheme="minorHAnsi" w:hAnsiTheme="minorHAnsi" w:cstheme="minorHAnsi"/>
          <w:lang w:val="cs-CZ"/>
        </w:rPr>
        <w:t>NK</w:t>
      </w:r>
      <w:r w:rsidR="00FC3C2D">
        <w:rPr>
          <w:rStyle w:val="Znakapoznpodarou"/>
          <w:rFonts w:asciiTheme="minorHAnsi" w:hAnsiTheme="minorHAnsi" w:cstheme="minorHAnsi"/>
          <w:lang w:val="cs-CZ"/>
        </w:rPr>
        <w:footnoteReference w:id="22"/>
      </w:r>
      <w:r w:rsidR="00752916">
        <w:rPr>
          <w:rFonts w:asciiTheme="minorHAnsi" w:hAnsiTheme="minorHAnsi" w:cstheme="minorHAnsi"/>
          <w:lang w:val="cs-CZ"/>
        </w:rPr>
        <w:t xml:space="preserve"> byla odměna za právní služby stanovena paušáln</w:t>
      </w:r>
      <w:r w:rsidR="00A93A7E">
        <w:rPr>
          <w:rFonts w:asciiTheme="minorHAnsi" w:hAnsiTheme="minorHAnsi" w:cstheme="minorHAnsi"/>
          <w:lang w:val="cs-CZ"/>
        </w:rPr>
        <w:t xml:space="preserve">ě </w:t>
      </w:r>
      <w:r w:rsidR="00752916">
        <w:rPr>
          <w:rFonts w:asciiTheme="minorHAnsi" w:hAnsiTheme="minorHAnsi" w:cstheme="minorHAnsi"/>
          <w:lang w:val="cs-CZ"/>
        </w:rPr>
        <w:t xml:space="preserve">a u vybraného vzorku dlouhodobých smluvních vztahů se pohybovala od </w:t>
      </w:r>
      <w:r w:rsidR="00A93A7E">
        <w:rPr>
          <w:rFonts w:asciiTheme="minorHAnsi" w:hAnsiTheme="minorHAnsi" w:cstheme="minorHAnsi"/>
          <w:lang w:val="cs-CZ"/>
        </w:rPr>
        <w:t>45</w:t>
      </w:r>
      <w:r w:rsidR="00575F39">
        <w:rPr>
          <w:rFonts w:asciiTheme="minorHAnsi" w:hAnsiTheme="minorHAnsi" w:cstheme="minorHAnsi"/>
          <w:lang w:val="cs-CZ"/>
        </w:rPr>
        <w:t xml:space="preserve"> 000 </w:t>
      </w:r>
      <w:r w:rsidR="00A93A7E">
        <w:rPr>
          <w:rFonts w:asciiTheme="minorHAnsi" w:hAnsiTheme="minorHAnsi" w:cstheme="minorHAnsi"/>
          <w:lang w:val="cs-CZ"/>
        </w:rPr>
        <w:t xml:space="preserve">do 85 </w:t>
      </w:r>
      <w:r w:rsidR="00575F39">
        <w:rPr>
          <w:rFonts w:asciiTheme="minorHAnsi" w:hAnsiTheme="minorHAnsi" w:cstheme="minorHAnsi"/>
          <w:lang w:val="cs-CZ"/>
        </w:rPr>
        <w:t>000</w:t>
      </w:r>
      <w:r w:rsidR="00A93A7E">
        <w:rPr>
          <w:rFonts w:asciiTheme="minorHAnsi" w:hAnsiTheme="minorHAnsi" w:cstheme="minorHAnsi"/>
          <w:lang w:val="cs-CZ"/>
        </w:rPr>
        <w:t xml:space="preserve"> Kč/měsíc bez DPH</w:t>
      </w:r>
      <w:r w:rsidR="00B3792D">
        <w:rPr>
          <w:rFonts w:asciiTheme="minorHAnsi" w:hAnsiTheme="minorHAnsi" w:cstheme="minorHAnsi"/>
          <w:lang w:val="cs-CZ"/>
        </w:rPr>
        <w:t>.</w:t>
      </w:r>
      <w:r w:rsidR="00A93A7E">
        <w:rPr>
          <w:rFonts w:asciiTheme="minorHAnsi" w:hAnsiTheme="minorHAnsi" w:cstheme="minorHAnsi"/>
          <w:lang w:val="cs-CZ"/>
        </w:rPr>
        <w:t xml:space="preserve"> </w:t>
      </w:r>
      <w:r w:rsidR="00B3792D" w:rsidRPr="00F53696">
        <w:rPr>
          <w:rFonts w:asciiTheme="minorHAnsi" w:hAnsiTheme="minorHAnsi" w:cstheme="minorHAnsi"/>
          <w:lang w:val="cs-CZ"/>
        </w:rPr>
        <w:t>U</w:t>
      </w:r>
      <w:r w:rsidR="00BE54F5" w:rsidRPr="00F53696">
        <w:rPr>
          <w:rFonts w:asciiTheme="minorHAnsi" w:hAnsiTheme="minorHAnsi" w:cstheme="minorHAnsi"/>
          <w:lang w:val="cs-CZ"/>
        </w:rPr>
        <w:t> </w:t>
      </w:r>
      <w:r w:rsidR="005034CA" w:rsidRPr="00F53696">
        <w:rPr>
          <w:rFonts w:asciiTheme="minorHAnsi" w:hAnsiTheme="minorHAnsi" w:cstheme="minorHAnsi"/>
          <w:lang w:val="cs-CZ"/>
        </w:rPr>
        <w:t xml:space="preserve">NG byla odměna za právní služby </w:t>
      </w:r>
      <w:r w:rsidR="00A93A7E" w:rsidRPr="00F53696">
        <w:rPr>
          <w:rFonts w:asciiTheme="minorHAnsi" w:hAnsiTheme="minorHAnsi" w:cstheme="minorHAnsi"/>
          <w:lang w:val="cs-CZ"/>
        </w:rPr>
        <w:t xml:space="preserve">na základě smlouvy z roku 1993 </w:t>
      </w:r>
      <w:r w:rsidR="005034CA" w:rsidRPr="00F53696">
        <w:rPr>
          <w:rFonts w:asciiTheme="minorHAnsi" w:hAnsiTheme="minorHAnsi" w:cstheme="minorHAnsi"/>
          <w:lang w:val="cs-CZ"/>
        </w:rPr>
        <w:t xml:space="preserve">stanovena </w:t>
      </w:r>
      <w:r w:rsidR="00A93A7E" w:rsidRPr="00F53696">
        <w:rPr>
          <w:rFonts w:asciiTheme="minorHAnsi" w:hAnsiTheme="minorHAnsi" w:cstheme="minorHAnsi"/>
          <w:lang w:val="cs-CZ"/>
        </w:rPr>
        <w:t xml:space="preserve">v kontrolovaném období </w:t>
      </w:r>
      <w:r w:rsidR="005034CA" w:rsidRPr="00F53696">
        <w:rPr>
          <w:rFonts w:asciiTheme="minorHAnsi" w:hAnsiTheme="minorHAnsi" w:cstheme="minorHAnsi"/>
          <w:lang w:val="cs-CZ"/>
        </w:rPr>
        <w:t>paušálně ve výši 97 000 Kč/měsíc</w:t>
      </w:r>
      <w:r w:rsidR="004F7A25" w:rsidRPr="00F53696">
        <w:rPr>
          <w:rFonts w:asciiTheme="minorHAnsi" w:hAnsiTheme="minorHAnsi" w:cstheme="minorHAnsi"/>
          <w:lang w:val="cs-CZ"/>
        </w:rPr>
        <w:t xml:space="preserve"> bez DPH</w:t>
      </w:r>
      <w:r w:rsidR="0073086F" w:rsidRPr="00F53696">
        <w:rPr>
          <w:rFonts w:asciiTheme="minorHAnsi" w:hAnsiTheme="minorHAnsi" w:cstheme="minorHAnsi"/>
          <w:lang w:val="cs-CZ"/>
        </w:rPr>
        <w:t>.</w:t>
      </w:r>
      <w:r w:rsidR="000A27D9" w:rsidRPr="00F53696">
        <w:rPr>
          <w:rFonts w:asciiTheme="minorHAnsi" w:hAnsiTheme="minorHAnsi" w:cstheme="minorHAnsi"/>
          <w:lang w:val="cs-CZ"/>
        </w:rPr>
        <w:t xml:space="preserve"> U NTK byla </w:t>
      </w:r>
      <w:r w:rsidR="000A27D9" w:rsidRPr="00E06130">
        <w:rPr>
          <w:rFonts w:asciiTheme="minorHAnsi" w:hAnsiTheme="minorHAnsi" w:cstheme="minorHAnsi"/>
          <w:lang w:val="cs-CZ"/>
        </w:rPr>
        <w:t xml:space="preserve">odměna </w:t>
      </w:r>
      <w:r w:rsidR="00BE54F5" w:rsidRPr="00F53696">
        <w:rPr>
          <w:rFonts w:asciiTheme="minorHAnsi" w:hAnsiTheme="minorHAnsi" w:cstheme="minorHAnsi"/>
          <w:lang w:val="cs-CZ"/>
        </w:rPr>
        <w:t>u </w:t>
      </w:r>
      <w:r w:rsidR="00A1009C" w:rsidRPr="00F53696">
        <w:rPr>
          <w:rFonts w:asciiTheme="minorHAnsi" w:hAnsiTheme="minorHAnsi" w:cstheme="minorHAnsi"/>
          <w:lang w:val="cs-CZ"/>
        </w:rPr>
        <w:t xml:space="preserve">vybraného vzorku </w:t>
      </w:r>
      <w:r w:rsidR="000A27D9" w:rsidRPr="00F53696">
        <w:rPr>
          <w:rFonts w:asciiTheme="minorHAnsi" w:hAnsiTheme="minorHAnsi" w:cstheme="minorHAnsi"/>
          <w:lang w:val="cs-CZ"/>
        </w:rPr>
        <w:t xml:space="preserve">stanovena hodinovou sazbou ve výši od </w:t>
      </w:r>
      <w:r w:rsidR="00A1009C" w:rsidRPr="00F53696">
        <w:rPr>
          <w:rFonts w:asciiTheme="minorHAnsi" w:hAnsiTheme="minorHAnsi" w:cstheme="minorHAnsi"/>
          <w:lang w:val="cs-CZ"/>
        </w:rPr>
        <w:t>700 Kč do 2 500 Kč bez DPH v závislosti na charakteru poskytnuté právní služby.</w:t>
      </w:r>
    </w:p>
    <w:p w:rsidR="00BA1D15" w:rsidRDefault="00BA1D15" w:rsidP="00BA1D15">
      <w:pPr>
        <w:jc w:val="both"/>
        <w:rPr>
          <w:rFonts w:ascii="Calibri" w:hAnsi="Calibri" w:cs="Calibri"/>
          <w:color w:val="000000"/>
          <w:lang w:val="cs-CZ"/>
        </w:rPr>
      </w:pPr>
    </w:p>
    <w:p w:rsidR="00724786" w:rsidRDefault="00724786" w:rsidP="00BA1D15">
      <w:pPr>
        <w:jc w:val="both"/>
        <w:rPr>
          <w:rFonts w:ascii="Calibri" w:hAnsi="Calibri" w:cs="Calibri"/>
          <w:color w:val="000000"/>
          <w:lang w:val="cs-CZ"/>
        </w:rPr>
      </w:pPr>
      <w:r w:rsidRPr="00A9407B">
        <w:rPr>
          <w:rFonts w:ascii="Calibri" w:hAnsi="Calibri" w:cs="Calibri"/>
          <w:color w:val="000000"/>
          <w:lang w:val="cs-CZ"/>
        </w:rPr>
        <w:t>V rámci nákladů na ostatní služby</w:t>
      </w:r>
      <w:r>
        <w:rPr>
          <w:rFonts w:ascii="Calibri" w:hAnsi="Calibri" w:cs="Calibri"/>
          <w:color w:val="000000"/>
          <w:lang w:val="cs-CZ"/>
        </w:rPr>
        <w:t xml:space="preserve"> bylo u NG zjištěno:</w:t>
      </w:r>
    </w:p>
    <w:p w:rsidR="00724786" w:rsidRPr="00582198" w:rsidRDefault="007E588F" w:rsidP="00582198">
      <w:pPr>
        <w:pStyle w:val="Odstavecseseznamem"/>
        <w:numPr>
          <w:ilvl w:val="1"/>
          <w:numId w:val="10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NG </w:t>
      </w:r>
      <w:r w:rsidR="00724786" w:rsidRPr="00582198">
        <w:rPr>
          <w:rFonts w:asciiTheme="minorHAnsi" w:hAnsiTheme="minorHAnsi" w:cstheme="minorHAnsi"/>
          <w:b/>
          <w:lang w:val="cs-CZ"/>
        </w:rPr>
        <w:t xml:space="preserve">nerealizovala zadávací řízení na služby přepravy sbírkových předmětů a výstavních exponátů </w:t>
      </w:r>
      <w:r w:rsidR="00385904" w:rsidRPr="00582198">
        <w:rPr>
          <w:rFonts w:asciiTheme="minorHAnsi" w:hAnsiTheme="minorHAnsi" w:cstheme="minorHAnsi"/>
          <w:b/>
          <w:lang w:val="cs-CZ"/>
        </w:rPr>
        <w:t>podle</w:t>
      </w:r>
      <w:r w:rsidR="00724786" w:rsidRPr="00582198">
        <w:rPr>
          <w:rFonts w:asciiTheme="minorHAnsi" w:hAnsiTheme="minorHAnsi" w:cstheme="minorHAnsi"/>
          <w:b/>
          <w:lang w:val="cs-CZ"/>
        </w:rPr>
        <w:t xml:space="preserve"> zákona</w:t>
      </w:r>
      <w:r w:rsidR="008348C6">
        <w:rPr>
          <w:rFonts w:asciiTheme="minorHAnsi" w:hAnsiTheme="minorHAnsi" w:cstheme="minorHAnsi"/>
          <w:b/>
          <w:lang w:val="cs-CZ"/>
        </w:rPr>
        <w:t xml:space="preserve"> </w:t>
      </w:r>
      <w:r w:rsidR="00724786" w:rsidRPr="00582198">
        <w:rPr>
          <w:rFonts w:asciiTheme="minorHAnsi" w:hAnsiTheme="minorHAnsi" w:cstheme="minorHAnsi"/>
          <w:b/>
          <w:lang w:val="cs-CZ"/>
        </w:rPr>
        <w:t>č. 137/2006 Sb.</w:t>
      </w:r>
      <w:r w:rsidR="008348C6">
        <w:rPr>
          <w:rFonts w:asciiTheme="minorHAnsi" w:hAnsiTheme="minorHAnsi" w:cstheme="minorHAnsi"/>
          <w:b/>
          <w:lang w:val="cs-CZ"/>
        </w:rPr>
        <w:t>,</w:t>
      </w:r>
      <w:r w:rsidR="00724786" w:rsidRPr="00582198">
        <w:rPr>
          <w:rFonts w:asciiTheme="minorHAnsi" w:hAnsiTheme="minorHAnsi" w:cstheme="minorHAnsi"/>
          <w:b/>
          <w:lang w:val="cs-CZ"/>
        </w:rPr>
        <w:t xml:space="preserve"> nevytvořila </w:t>
      </w:r>
      <w:r>
        <w:rPr>
          <w:rFonts w:asciiTheme="minorHAnsi" w:hAnsiTheme="minorHAnsi" w:cstheme="minorHAnsi"/>
          <w:b/>
          <w:lang w:val="cs-CZ"/>
        </w:rPr>
        <w:t>tedy</w:t>
      </w:r>
      <w:r w:rsidR="00385904" w:rsidRPr="00582198">
        <w:rPr>
          <w:rFonts w:asciiTheme="minorHAnsi" w:hAnsiTheme="minorHAnsi" w:cstheme="minorHAnsi"/>
          <w:b/>
          <w:lang w:val="cs-CZ"/>
        </w:rPr>
        <w:t xml:space="preserve"> </w:t>
      </w:r>
      <w:r w:rsidR="00EB61EF" w:rsidRPr="00582198">
        <w:rPr>
          <w:rFonts w:asciiTheme="minorHAnsi" w:hAnsiTheme="minorHAnsi" w:cstheme="minorHAnsi"/>
          <w:b/>
          <w:lang w:val="cs-CZ"/>
        </w:rPr>
        <w:t>podmínky pro podání a </w:t>
      </w:r>
      <w:r w:rsidR="00B3792D" w:rsidRPr="00582198">
        <w:rPr>
          <w:rFonts w:asciiTheme="minorHAnsi" w:hAnsiTheme="minorHAnsi" w:cstheme="minorHAnsi"/>
          <w:b/>
          <w:lang w:val="cs-CZ"/>
        </w:rPr>
        <w:t xml:space="preserve">hodnocení nabídek více uchazečů, čímž </w:t>
      </w:r>
      <w:r w:rsidR="00724786" w:rsidRPr="00582198">
        <w:rPr>
          <w:rFonts w:asciiTheme="minorHAnsi" w:hAnsiTheme="minorHAnsi" w:cstheme="minorHAnsi"/>
          <w:b/>
          <w:lang w:val="cs-CZ"/>
        </w:rPr>
        <w:t>omezila veřejnou soutěž.</w:t>
      </w:r>
      <w:r w:rsidR="00385904" w:rsidRPr="00582198">
        <w:rPr>
          <w:rFonts w:asciiTheme="minorHAnsi" w:hAnsiTheme="minorHAnsi" w:cstheme="minorHAnsi"/>
          <w:b/>
          <w:lang w:val="cs-CZ"/>
        </w:rPr>
        <w:t xml:space="preserve"> </w:t>
      </w:r>
      <w:r w:rsidR="00F17276" w:rsidRPr="00582198">
        <w:rPr>
          <w:rFonts w:asciiTheme="minorHAnsi" w:hAnsiTheme="minorHAnsi" w:cstheme="minorHAnsi"/>
          <w:b/>
          <w:lang w:val="cs-CZ"/>
        </w:rPr>
        <w:t>Bez zadávacího řízení byly v kontrolovaném období realizovány služby přepravy</w:t>
      </w:r>
      <w:r w:rsidR="00385904" w:rsidRPr="00582198">
        <w:rPr>
          <w:rFonts w:asciiTheme="minorHAnsi" w:hAnsiTheme="minorHAnsi" w:cstheme="minorHAnsi"/>
          <w:b/>
          <w:lang w:val="cs-CZ"/>
        </w:rPr>
        <w:t xml:space="preserve"> předmětů </w:t>
      </w:r>
      <w:r w:rsidR="003207BF">
        <w:rPr>
          <w:rFonts w:asciiTheme="minorHAnsi" w:hAnsiTheme="minorHAnsi" w:cstheme="minorHAnsi"/>
          <w:b/>
          <w:lang w:val="cs-CZ"/>
        </w:rPr>
        <w:t xml:space="preserve">za částku </w:t>
      </w:r>
      <w:r w:rsidR="00385904" w:rsidRPr="00582198">
        <w:rPr>
          <w:rFonts w:asciiTheme="minorHAnsi" w:hAnsiTheme="minorHAnsi" w:cstheme="minorHAnsi"/>
          <w:b/>
          <w:lang w:val="cs-CZ"/>
        </w:rPr>
        <w:t>ve výši 6 206 539,45</w:t>
      </w:r>
      <w:r w:rsidR="00D36FF9" w:rsidRPr="00582198">
        <w:rPr>
          <w:rFonts w:asciiTheme="minorHAnsi" w:hAnsiTheme="minorHAnsi" w:cstheme="minorHAnsi"/>
          <w:b/>
          <w:lang w:val="cs-CZ"/>
        </w:rPr>
        <w:t> </w:t>
      </w:r>
      <w:r w:rsidR="00385904" w:rsidRPr="00582198">
        <w:rPr>
          <w:rFonts w:asciiTheme="minorHAnsi" w:hAnsiTheme="minorHAnsi" w:cstheme="minorHAnsi"/>
          <w:b/>
          <w:lang w:val="cs-CZ"/>
        </w:rPr>
        <w:t>Kč.</w:t>
      </w:r>
    </w:p>
    <w:p w:rsidR="00CF2673" w:rsidRPr="007C7ED9" w:rsidRDefault="00CF2673" w:rsidP="00BA1D15">
      <w:pPr>
        <w:jc w:val="both"/>
        <w:rPr>
          <w:rFonts w:asciiTheme="minorHAnsi" w:hAnsiTheme="minorHAnsi" w:cstheme="minorHAnsi"/>
          <w:lang w:val="cs-CZ"/>
        </w:rPr>
      </w:pPr>
    </w:p>
    <w:p w:rsidR="004A3539" w:rsidRDefault="004A3539" w:rsidP="00BA1D15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3.5 Mzdové náklady</w:t>
      </w:r>
    </w:p>
    <w:p w:rsidR="00BA1D15" w:rsidRDefault="00BA1D15" w:rsidP="00BA1D15">
      <w:pPr>
        <w:jc w:val="both"/>
        <w:rPr>
          <w:rFonts w:asciiTheme="minorHAnsi" w:hAnsiTheme="minorHAnsi" w:cs="Calibri"/>
          <w:bCs/>
          <w:lang w:val="cs-CZ"/>
        </w:rPr>
      </w:pPr>
    </w:p>
    <w:p w:rsidR="004A3539" w:rsidRDefault="00575DEA" w:rsidP="00BA1D15">
      <w:pPr>
        <w:jc w:val="both"/>
        <w:rPr>
          <w:rFonts w:asciiTheme="minorHAnsi" w:hAnsiTheme="minorHAnsi" w:cs="Calibri"/>
          <w:lang w:val="cs-CZ"/>
        </w:rPr>
      </w:pPr>
      <w:r w:rsidRPr="00575DEA">
        <w:rPr>
          <w:rFonts w:asciiTheme="minorHAnsi" w:hAnsiTheme="minorHAnsi" w:cs="Calibri"/>
          <w:bCs/>
          <w:lang w:val="cs-CZ"/>
        </w:rPr>
        <w:t xml:space="preserve">V rámci mzdových nákladů byly </w:t>
      </w:r>
      <w:r w:rsidR="001A0D75" w:rsidRPr="00575DEA">
        <w:rPr>
          <w:rFonts w:asciiTheme="minorHAnsi" w:hAnsiTheme="minorHAnsi" w:cs="Calibri"/>
          <w:bCs/>
          <w:lang w:val="cs-CZ"/>
        </w:rPr>
        <w:t>sledovány</w:t>
      </w:r>
      <w:r w:rsidR="001A0D75">
        <w:rPr>
          <w:rFonts w:asciiTheme="minorHAnsi" w:hAnsiTheme="minorHAnsi" w:cs="Calibri"/>
          <w:bCs/>
          <w:lang w:val="cs-CZ"/>
        </w:rPr>
        <w:t xml:space="preserve"> </w:t>
      </w:r>
      <w:r>
        <w:rPr>
          <w:rFonts w:asciiTheme="minorHAnsi" w:hAnsiTheme="minorHAnsi" w:cs="Calibri"/>
          <w:bCs/>
          <w:lang w:val="cs-CZ"/>
        </w:rPr>
        <w:t>ostatní osobní náklady</w:t>
      </w:r>
      <w:r w:rsidRPr="00575DEA">
        <w:rPr>
          <w:rFonts w:asciiTheme="minorHAnsi" w:hAnsiTheme="minorHAnsi" w:cs="Calibri"/>
          <w:bCs/>
          <w:lang w:val="cs-CZ"/>
        </w:rPr>
        <w:t xml:space="preserve"> (dále též „OON“), které</w:t>
      </w:r>
      <w:r w:rsidRPr="00575DEA">
        <w:rPr>
          <w:rFonts w:asciiTheme="minorHAnsi" w:hAnsiTheme="minorHAnsi" w:cs="Calibri"/>
          <w:lang w:val="cs-CZ"/>
        </w:rPr>
        <w:t xml:space="preserve"> byly čerpány na úhradu </w:t>
      </w:r>
      <w:r>
        <w:rPr>
          <w:rFonts w:asciiTheme="minorHAnsi" w:hAnsiTheme="minorHAnsi" w:cs="Calibri"/>
          <w:lang w:val="cs-CZ"/>
        </w:rPr>
        <w:t>dohod o provedení práce</w:t>
      </w:r>
      <w:r w:rsidRPr="00575DEA">
        <w:rPr>
          <w:rFonts w:asciiTheme="minorHAnsi" w:hAnsiTheme="minorHAnsi" w:cs="Calibri"/>
          <w:lang w:val="cs-CZ"/>
        </w:rPr>
        <w:t xml:space="preserve"> </w:t>
      </w:r>
      <w:r>
        <w:rPr>
          <w:rFonts w:asciiTheme="minorHAnsi" w:hAnsiTheme="minorHAnsi" w:cs="Calibri"/>
          <w:lang w:val="cs-CZ"/>
        </w:rPr>
        <w:t>(dále také „DPP“)</w:t>
      </w:r>
      <w:r w:rsidRPr="00575DEA">
        <w:rPr>
          <w:rFonts w:asciiTheme="minorHAnsi" w:hAnsiTheme="minorHAnsi" w:cs="Calibri"/>
          <w:lang w:val="cs-CZ"/>
        </w:rPr>
        <w:t xml:space="preserve"> nebo </w:t>
      </w:r>
      <w:r>
        <w:rPr>
          <w:rFonts w:asciiTheme="minorHAnsi" w:hAnsiTheme="minorHAnsi" w:cs="Calibri"/>
          <w:lang w:val="cs-CZ"/>
        </w:rPr>
        <w:t>dohod o provedení činnosti (dále také „DPČ“)</w:t>
      </w:r>
      <w:r w:rsidR="007E588F">
        <w:rPr>
          <w:rFonts w:asciiTheme="minorHAnsi" w:hAnsiTheme="minorHAnsi" w:cs="Calibri"/>
          <w:lang w:val="cs-CZ"/>
        </w:rPr>
        <w:t>,</w:t>
      </w:r>
      <w:r w:rsidR="00B900ED">
        <w:rPr>
          <w:rFonts w:asciiTheme="minorHAnsi" w:hAnsiTheme="minorHAnsi" w:cs="Calibri"/>
          <w:lang w:val="cs-CZ"/>
        </w:rPr>
        <w:t xml:space="preserve"> a průměrné roční mzdové náklady</w:t>
      </w:r>
      <w:r w:rsidR="00BE6470">
        <w:rPr>
          <w:rFonts w:asciiTheme="minorHAnsi" w:hAnsiTheme="minorHAnsi" w:cs="Calibri"/>
          <w:lang w:val="cs-CZ"/>
        </w:rPr>
        <w:t>.</w:t>
      </w:r>
    </w:p>
    <w:p w:rsidR="00BA1D15" w:rsidRDefault="00BA1D15" w:rsidP="00BA1D1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750189" w:rsidRDefault="00750189" w:rsidP="00BA1D15">
      <w:pPr>
        <w:spacing w:after="40"/>
        <w:jc w:val="both"/>
        <w:rPr>
          <w:rFonts w:ascii="Calibri" w:hAnsi="Calibri" w:cs="Calibri"/>
          <w:b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t xml:space="preserve">Tabulka č. </w:t>
      </w:r>
      <w:r w:rsidR="005F46B0">
        <w:rPr>
          <w:rFonts w:ascii="Calibri" w:hAnsi="Calibri" w:cs="Calibri"/>
          <w:b/>
          <w:color w:val="000000"/>
          <w:lang w:val="cs-CZ"/>
        </w:rPr>
        <w:t>6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 – </w:t>
      </w:r>
      <w:r>
        <w:rPr>
          <w:rFonts w:ascii="Calibri" w:hAnsi="Calibri" w:cs="Calibri"/>
          <w:b/>
          <w:color w:val="000000"/>
          <w:lang w:val="cs-CZ"/>
        </w:rPr>
        <w:t>Mzdové náklady</w:t>
      </w:r>
    </w:p>
    <w:tbl>
      <w:tblPr>
        <w:tblW w:w="91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65"/>
        <w:gridCol w:w="783"/>
        <w:gridCol w:w="1208"/>
        <w:gridCol w:w="1223"/>
        <w:gridCol w:w="1166"/>
        <w:gridCol w:w="877"/>
        <w:gridCol w:w="826"/>
        <w:gridCol w:w="944"/>
        <w:gridCol w:w="1251"/>
      </w:tblGrid>
      <w:tr w:rsidR="006A6358" w:rsidRPr="004420B0" w:rsidTr="00CB2CD1">
        <w:trPr>
          <w:trHeight w:val="227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PO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Rok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Průměrný přepočte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-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ný počet </w:t>
            </w:r>
            <w:proofErr w:type="spellStart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zaměst</w:t>
            </w:r>
            <w:r w:rsid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-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nanců</w:t>
            </w:r>
            <w:proofErr w:type="spellEnd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*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 w:rsidP="00B22F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Syntetický účet 521</w:t>
            </w:r>
            <w:r w:rsidR="00B22FAC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–</w:t>
            </w:r>
            <w:r w:rsidR="00A20BFD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Mzdové náklady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(v Kč)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– 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 tom</w:t>
            </w:r>
            <w:r w:rsidR="00B22FAC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: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 w:rsidP="00AC32C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Celkový počet uzavře</w:t>
            </w:r>
            <w:r w:rsid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-</w:t>
            </w:r>
            <w:proofErr w:type="spellStart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ných</w:t>
            </w:r>
            <w:proofErr w:type="spellEnd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dohod***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– 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 toho</w:t>
            </w:r>
            <w:r w:rsidR="00B22FAC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: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Průměrný náklad na 1</w:t>
            </w:r>
            <w:r w:rsidR="00AC32C9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 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hod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.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ostatních osobních nákladů (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 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Kč/hod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.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Průměrný roční mzdový náklad na přepočteného zaměstnance (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 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Kč/</w:t>
            </w:r>
            <w:proofErr w:type="spellStart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zam</w:t>
            </w:r>
            <w:proofErr w:type="spellEnd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./rok)</w:t>
            </w:r>
          </w:p>
        </w:tc>
      </w:tr>
      <w:tr w:rsidR="006A6358" w:rsidRPr="004420B0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B22F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M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zdy zaměstnanců**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v 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Kč)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B22F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O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statní osobní náklady (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 </w:t>
            </w:r>
            <w:r w:rsidR="008E2F2F"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Kč)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F" w:rsidRPr="00BA1D15" w:rsidRDefault="008E2F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</w:t>
            </w:r>
            <w:r w:rsidR="00CB2CD1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 </w:t>
            </w: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vlastními </w:t>
            </w:r>
            <w:proofErr w:type="spellStart"/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zaměst-nanci</w:t>
            </w:r>
            <w:proofErr w:type="spellEnd"/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NK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447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124 111 017,00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102 015 506,00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10 260 300,00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181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155,60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277 653,28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130 117 239,00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104 254 264,00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11 863 810,00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616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146,03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273 355,54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135 926 242,00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111 142 282,00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11 874 608,00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641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146,49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286 160,51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NG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57 364 339,00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50 697 657,00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1 361 300,00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141,30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268 057,66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61 904 863,00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52 954 982,00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2 216 000,00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233,76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286 596,59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64 055 551,00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53 593 155,00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2 807 720,00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215,17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289 844,12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NTK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38 490 782,00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36 868 822,00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1 411 136,00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306,70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267 297,10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38 897 068,00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37 050 282,00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1 657 437,00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268,19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272 007,47</w:t>
            </w:r>
          </w:p>
        </w:tc>
      </w:tr>
      <w:tr w:rsidR="006A6358" w:rsidRPr="00BA1D15" w:rsidTr="00CB2CD1">
        <w:trPr>
          <w:trHeight w:val="227"/>
          <w:jc w:val="center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F" w:rsidRPr="00BA1D15" w:rsidRDefault="008E2F2F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16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38 349 703,00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37 522 592,00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660 004,00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CB2CD1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265,70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F" w:rsidRPr="00BA1D15" w:rsidRDefault="008E2F2F" w:rsidP="00BA1D15">
            <w:pPr>
              <w:ind w:right="2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BA1D15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279 924,84</w:t>
            </w:r>
          </w:p>
        </w:tc>
      </w:tr>
    </w:tbl>
    <w:p w:rsidR="001E1B44" w:rsidRPr="00BA1D15" w:rsidRDefault="00AE6147" w:rsidP="00BA1D15">
      <w:pPr>
        <w:ind w:left="567" w:hanging="567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BA1D15">
        <w:rPr>
          <w:rFonts w:ascii="Calibri" w:hAnsi="Calibri" w:cs="Calibri"/>
          <w:b/>
          <w:color w:val="000000"/>
          <w:sz w:val="20"/>
          <w:szCs w:val="20"/>
          <w:lang w:val="cs-CZ"/>
        </w:rPr>
        <w:lastRenderedPageBreak/>
        <w:t>Z</w:t>
      </w:r>
      <w:r w:rsidR="001E1B44" w:rsidRPr="00BA1D15">
        <w:rPr>
          <w:rFonts w:ascii="Calibri" w:hAnsi="Calibri" w:cs="Calibri"/>
          <w:b/>
          <w:color w:val="000000"/>
          <w:sz w:val="20"/>
          <w:szCs w:val="20"/>
          <w:lang w:val="cs-CZ"/>
        </w:rPr>
        <w:t>droj</w:t>
      </w:r>
      <w:r w:rsidR="001E1B44" w:rsidRPr="00DB7631">
        <w:rPr>
          <w:rFonts w:ascii="Calibri" w:hAnsi="Calibri" w:cs="Calibri"/>
          <w:b/>
          <w:color w:val="000000"/>
          <w:sz w:val="20"/>
          <w:szCs w:val="20"/>
          <w:lang w:val="cs-CZ"/>
        </w:rPr>
        <w:t>: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="00582198"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521540">
        <w:rPr>
          <w:rFonts w:ascii="Calibri" w:hAnsi="Calibri" w:cs="Calibri"/>
          <w:color w:val="000000"/>
          <w:sz w:val="20"/>
          <w:szCs w:val="20"/>
          <w:lang w:val="cs-CZ"/>
        </w:rPr>
        <w:t>i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nformace PO, </w:t>
      </w:r>
      <w:r w:rsidR="00521540"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ýkaz</w:t>
      </w:r>
      <w:r w:rsidR="00521540">
        <w:rPr>
          <w:rFonts w:ascii="Calibri" w:hAnsi="Calibri" w:cs="Calibri"/>
          <w:color w:val="000000"/>
          <w:sz w:val="20"/>
          <w:szCs w:val="20"/>
          <w:lang w:val="cs-CZ"/>
        </w:rPr>
        <w:t>y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o úplných nákladech práce za rok 2012, 2013 a 2014, </w:t>
      </w:r>
      <w:r w:rsidR="00521540"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ýkaz</w:t>
      </w:r>
      <w:r w:rsidR="00521540">
        <w:rPr>
          <w:rFonts w:ascii="Calibri" w:hAnsi="Calibri" w:cs="Calibri"/>
          <w:color w:val="000000"/>
          <w:sz w:val="20"/>
          <w:szCs w:val="20"/>
          <w:lang w:val="cs-CZ"/>
        </w:rPr>
        <w:t>y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zisku a ztráty sestaven</w:t>
      </w:r>
      <w:r w:rsidR="00521540">
        <w:rPr>
          <w:rFonts w:ascii="Calibri" w:hAnsi="Calibri" w:cs="Calibri"/>
          <w:color w:val="000000"/>
          <w:sz w:val="20"/>
          <w:szCs w:val="20"/>
          <w:lang w:val="cs-CZ"/>
        </w:rPr>
        <w:t>é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 xml:space="preserve"> k 31.</w:t>
      </w:r>
      <w:r w:rsidR="007A7FCC" w:rsidRPr="00BA1D15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7A7FCC" w:rsidRPr="00BA1D15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2012, k 31.</w:t>
      </w:r>
      <w:r w:rsidR="007A7FCC" w:rsidRPr="00BA1D15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7A7FCC" w:rsidRPr="00BA1D15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2013 a k 31.</w:t>
      </w:r>
      <w:r w:rsidR="007A7FCC" w:rsidRPr="00BA1D15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7A7FCC" w:rsidRPr="00BA1D15">
        <w:rPr>
          <w:rFonts w:ascii="Calibri" w:hAnsi="Calibri" w:cs="Calibri"/>
          <w:color w:val="000000"/>
          <w:sz w:val="20"/>
          <w:szCs w:val="20"/>
          <w:lang w:val="cs-CZ"/>
        </w:rPr>
        <w:t> </w:t>
      </w:r>
      <w:r w:rsidR="001E1B44" w:rsidRPr="00BA1D15">
        <w:rPr>
          <w:rFonts w:ascii="Calibri" w:hAnsi="Calibri" w:cs="Calibri"/>
          <w:color w:val="000000"/>
          <w:sz w:val="20"/>
          <w:szCs w:val="20"/>
          <w:lang w:val="cs-CZ"/>
        </w:rPr>
        <w:t>2014</w:t>
      </w:r>
      <w:r w:rsidR="00AB74BC" w:rsidRPr="00BA1D15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1D6D22" w:rsidRPr="00BA1D15" w:rsidRDefault="00BA1D15" w:rsidP="00582198">
      <w:pPr>
        <w:ind w:left="340" w:hanging="34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582198">
        <w:rPr>
          <w:rFonts w:ascii="Calibri" w:hAnsi="Calibri" w:cs="Calibri"/>
          <w:color w:val="000000"/>
          <w:sz w:val="20"/>
          <w:szCs w:val="20"/>
          <w:lang w:val="cs-CZ"/>
        </w:rPr>
        <w:t>*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1D6D22" w:rsidRPr="00BA1D15">
        <w:rPr>
          <w:rFonts w:ascii="Calibri" w:hAnsi="Calibri" w:cs="Calibri"/>
          <w:color w:val="000000"/>
          <w:sz w:val="20"/>
          <w:szCs w:val="20"/>
          <w:lang w:val="cs-CZ"/>
        </w:rPr>
        <w:t>Průměrný evidenční počet zaměstnanců přepočtený na plnou pracovní dobu.</w:t>
      </w:r>
    </w:p>
    <w:p w:rsidR="001D6D22" w:rsidRPr="00BA1D15" w:rsidRDefault="00BA1D15" w:rsidP="00582198">
      <w:pPr>
        <w:ind w:left="340" w:hanging="34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**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1D6D22" w:rsidRPr="00BA1D15">
        <w:rPr>
          <w:rFonts w:ascii="Calibri" w:hAnsi="Calibri" w:cs="Calibri"/>
          <w:color w:val="000000"/>
          <w:sz w:val="20"/>
          <w:szCs w:val="20"/>
          <w:lang w:val="cs-CZ"/>
        </w:rPr>
        <w:t>Mzdy zaměstnanců nezahrnují ostatní osobní náklady, náhrady mezd, vratky a odstupné.</w:t>
      </w:r>
    </w:p>
    <w:p w:rsidR="001D6D22" w:rsidRPr="00BA1D15" w:rsidRDefault="00BA1D15" w:rsidP="00582198">
      <w:pPr>
        <w:ind w:left="340" w:hanging="34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***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="001D6D22" w:rsidRPr="00BA1D15">
        <w:rPr>
          <w:rFonts w:ascii="Calibri" w:hAnsi="Calibri" w:cs="Calibri"/>
          <w:color w:val="000000"/>
          <w:sz w:val="20"/>
          <w:szCs w:val="20"/>
          <w:lang w:val="cs-CZ"/>
        </w:rPr>
        <w:t>Dohody o provedení práce a dohody o pracovní činnosti.</w:t>
      </w:r>
    </w:p>
    <w:p w:rsidR="00BA1D15" w:rsidRDefault="00BA1D15" w:rsidP="00BA1D1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B900ED" w:rsidRDefault="00B900ED" w:rsidP="00BA1D15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Kontrolou mzdových nákladů bylo zjištěno:</w:t>
      </w:r>
    </w:p>
    <w:p w:rsidR="00697D2E" w:rsidRPr="00697D2E" w:rsidRDefault="00697D2E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průměrný přepočtený počet zaměstnanců byl u NK v kontrolovaném období 3,3 krát větší než u NTK;</w:t>
      </w:r>
    </w:p>
    <w:p w:rsidR="00B900ED" w:rsidRDefault="0059591B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p</w:t>
      </w:r>
      <w:r w:rsidR="00E62DE0">
        <w:rPr>
          <w:rFonts w:ascii="Calibri" w:hAnsi="Calibri" w:cs="Calibri"/>
          <w:color w:val="000000"/>
          <w:lang w:val="cs-CZ"/>
        </w:rPr>
        <w:t xml:space="preserve">odíl </w:t>
      </w:r>
      <w:r w:rsidR="00AD1BAD">
        <w:rPr>
          <w:rFonts w:ascii="Calibri" w:hAnsi="Calibri" w:cs="Calibri"/>
          <w:color w:val="000000"/>
          <w:lang w:val="cs-CZ"/>
        </w:rPr>
        <w:t>OON</w:t>
      </w:r>
      <w:r w:rsidR="00E62DE0">
        <w:rPr>
          <w:rFonts w:ascii="Calibri" w:hAnsi="Calibri" w:cs="Calibri"/>
          <w:color w:val="000000"/>
          <w:lang w:val="cs-CZ"/>
        </w:rPr>
        <w:t xml:space="preserve"> na celkových mzdových nákladech </w:t>
      </w:r>
      <w:r w:rsidR="002F4CAB">
        <w:rPr>
          <w:rFonts w:ascii="Calibri" w:hAnsi="Calibri" w:cs="Calibri"/>
          <w:color w:val="000000"/>
          <w:lang w:val="cs-CZ"/>
        </w:rPr>
        <w:t>se</w:t>
      </w:r>
      <w:r w:rsidR="00E62DE0">
        <w:rPr>
          <w:rFonts w:ascii="Calibri" w:hAnsi="Calibri" w:cs="Calibri"/>
          <w:color w:val="000000"/>
          <w:lang w:val="cs-CZ"/>
        </w:rPr>
        <w:t xml:space="preserve"> u NK v kontrolovaném období </w:t>
      </w:r>
      <w:r w:rsidR="002F4CAB">
        <w:rPr>
          <w:rFonts w:ascii="Calibri" w:hAnsi="Calibri" w:cs="Calibri"/>
          <w:color w:val="000000"/>
          <w:lang w:val="cs-CZ"/>
        </w:rPr>
        <w:t>pohyboval v intervalu od 8,27 % do 9,12 %, u NG se výše podílu zvyšovala od 2,37 % do 4,38 %, u</w:t>
      </w:r>
      <w:r w:rsidR="00CB2CD1">
        <w:rPr>
          <w:rFonts w:ascii="Calibri" w:hAnsi="Calibri" w:cs="Calibri"/>
          <w:color w:val="000000"/>
          <w:lang w:val="cs-CZ"/>
        </w:rPr>
        <w:t> </w:t>
      </w:r>
      <w:r w:rsidR="002F4CAB">
        <w:rPr>
          <w:rFonts w:ascii="Calibri" w:hAnsi="Calibri" w:cs="Calibri"/>
          <w:color w:val="000000"/>
          <w:lang w:val="cs-CZ"/>
        </w:rPr>
        <w:t xml:space="preserve">NTK podíl představoval </w:t>
      </w:r>
      <w:r w:rsidR="00C472FF">
        <w:rPr>
          <w:rFonts w:ascii="Calibri" w:hAnsi="Calibri" w:cs="Calibri"/>
          <w:color w:val="000000"/>
          <w:lang w:val="cs-CZ"/>
        </w:rPr>
        <w:t xml:space="preserve">3,67 % v roce 2012 </w:t>
      </w:r>
      <w:r w:rsidR="00CB2CD1">
        <w:rPr>
          <w:rFonts w:ascii="Calibri" w:hAnsi="Calibri" w:cs="Calibri"/>
          <w:color w:val="000000"/>
          <w:lang w:val="cs-CZ"/>
        </w:rPr>
        <w:t>a</w:t>
      </w:r>
      <w:r w:rsidR="00C472FF">
        <w:rPr>
          <w:rFonts w:ascii="Calibri" w:hAnsi="Calibri" w:cs="Calibri"/>
          <w:color w:val="000000"/>
          <w:lang w:val="cs-CZ"/>
        </w:rPr>
        <w:t xml:space="preserve"> 1,72 % v roce 2014;</w:t>
      </w:r>
    </w:p>
    <w:p w:rsidR="00A34198" w:rsidRPr="0050764E" w:rsidRDefault="0059591B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50764E">
        <w:rPr>
          <w:rFonts w:ascii="Calibri" w:hAnsi="Calibri" w:cs="Calibri"/>
          <w:color w:val="000000"/>
          <w:lang w:val="cs-CZ"/>
        </w:rPr>
        <w:t>m</w:t>
      </w:r>
      <w:r w:rsidR="00A34198" w:rsidRPr="0050764E">
        <w:rPr>
          <w:rFonts w:ascii="Calibri" w:hAnsi="Calibri" w:cs="Calibri"/>
          <w:color w:val="000000"/>
          <w:lang w:val="cs-CZ"/>
        </w:rPr>
        <w:t xml:space="preserve">ezi roky 2012 a 2014 došlo k nárůstu počtu uzavřených </w:t>
      </w:r>
      <w:r w:rsidR="009D5999" w:rsidRPr="0050764E">
        <w:rPr>
          <w:rFonts w:ascii="Calibri" w:hAnsi="Calibri" w:cs="Calibri"/>
          <w:color w:val="000000"/>
          <w:lang w:val="cs-CZ"/>
        </w:rPr>
        <w:t>DPP</w:t>
      </w:r>
      <w:r w:rsidR="00CB2CD1">
        <w:rPr>
          <w:rFonts w:ascii="Calibri" w:hAnsi="Calibri" w:cs="Calibri"/>
          <w:color w:val="000000"/>
          <w:lang w:val="cs-CZ"/>
        </w:rPr>
        <w:t>,</w:t>
      </w:r>
      <w:r w:rsidR="00A34198" w:rsidRPr="0050764E">
        <w:rPr>
          <w:rFonts w:ascii="Calibri" w:hAnsi="Calibri" w:cs="Calibri"/>
          <w:color w:val="000000"/>
          <w:lang w:val="cs-CZ"/>
        </w:rPr>
        <w:t xml:space="preserve"> případně </w:t>
      </w:r>
      <w:r w:rsidR="009D5999" w:rsidRPr="0050764E">
        <w:rPr>
          <w:rFonts w:ascii="Calibri" w:hAnsi="Calibri" w:cs="Calibri"/>
          <w:color w:val="000000"/>
          <w:lang w:val="cs-CZ"/>
        </w:rPr>
        <w:t>DPČ</w:t>
      </w:r>
      <w:r w:rsidR="00CB2CD1">
        <w:rPr>
          <w:rFonts w:ascii="Calibri" w:hAnsi="Calibri" w:cs="Calibri"/>
          <w:color w:val="000000"/>
          <w:lang w:val="cs-CZ"/>
        </w:rPr>
        <w:t>,</w:t>
      </w:r>
      <w:r w:rsidR="009D5999" w:rsidRPr="0050764E">
        <w:rPr>
          <w:rFonts w:ascii="Calibri" w:hAnsi="Calibri" w:cs="Calibri"/>
          <w:color w:val="000000"/>
          <w:lang w:val="cs-CZ"/>
        </w:rPr>
        <w:t xml:space="preserve"> </w:t>
      </w:r>
      <w:r w:rsidR="004360AE" w:rsidRPr="0050764E">
        <w:rPr>
          <w:rFonts w:ascii="Calibri" w:hAnsi="Calibri" w:cs="Calibri"/>
          <w:color w:val="000000"/>
          <w:lang w:val="cs-CZ"/>
        </w:rPr>
        <w:t xml:space="preserve">s vlastními zaměstnanci </w:t>
      </w:r>
      <w:r w:rsidR="00A34198" w:rsidRPr="0050764E">
        <w:rPr>
          <w:rFonts w:ascii="Calibri" w:hAnsi="Calibri" w:cs="Calibri"/>
          <w:color w:val="000000"/>
          <w:lang w:val="cs-CZ"/>
        </w:rPr>
        <w:t xml:space="preserve">u NK o </w:t>
      </w:r>
      <w:r w:rsidR="004360AE" w:rsidRPr="0050764E">
        <w:rPr>
          <w:rFonts w:ascii="Calibri" w:hAnsi="Calibri" w:cs="Calibri"/>
          <w:color w:val="000000"/>
          <w:lang w:val="cs-CZ"/>
        </w:rPr>
        <w:t>71,82</w:t>
      </w:r>
      <w:r w:rsidR="00A34198" w:rsidRPr="0050764E">
        <w:rPr>
          <w:rFonts w:ascii="Calibri" w:hAnsi="Calibri" w:cs="Calibri"/>
          <w:color w:val="000000"/>
          <w:lang w:val="cs-CZ"/>
        </w:rPr>
        <w:t xml:space="preserve"> % a u NG o </w:t>
      </w:r>
      <w:r w:rsidR="004360AE" w:rsidRPr="0050764E">
        <w:rPr>
          <w:rFonts w:ascii="Calibri" w:hAnsi="Calibri" w:cs="Calibri"/>
          <w:color w:val="000000"/>
          <w:lang w:val="cs-CZ"/>
        </w:rPr>
        <w:t>128,57</w:t>
      </w:r>
      <w:r w:rsidR="00A34198" w:rsidRPr="0050764E">
        <w:rPr>
          <w:rFonts w:ascii="Calibri" w:hAnsi="Calibri" w:cs="Calibri"/>
          <w:color w:val="000000"/>
          <w:lang w:val="cs-CZ"/>
        </w:rPr>
        <w:t xml:space="preserve"> %;</w:t>
      </w:r>
    </w:p>
    <w:p w:rsidR="00B642CF" w:rsidRPr="007C7ED9" w:rsidRDefault="0059591B" w:rsidP="00BA1D1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u</w:t>
      </w:r>
      <w:r w:rsidR="00B642CF">
        <w:rPr>
          <w:rFonts w:ascii="Calibri" w:hAnsi="Calibri" w:cs="Calibri"/>
          <w:color w:val="000000"/>
          <w:lang w:val="cs-CZ"/>
        </w:rPr>
        <w:t xml:space="preserve"> NG a NTK rostly každoročně průměrné mzdové náklady na zaměstnance</w:t>
      </w:r>
      <w:r w:rsidR="00AA132F">
        <w:rPr>
          <w:rFonts w:ascii="Calibri" w:hAnsi="Calibri" w:cs="Calibri"/>
          <w:color w:val="000000"/>
          <w:lang w:val="cs-CZ"/>
        </w:rPr>
        <w:t xml:space="preserve">, u NK po poklesu průměrných mzdových nákladů v roce 2013 došlo v roce 2014 k jejich nárůstu. </w:t>
      </w:r>
      <w:r w:rsidR="00AA132F" w:rsidRPr="007C7ED9">
        <w:rPr>
          <w:rFonts w:ascii="Calibri" w:hAnsi="Calibri" w:cs="Calibri"/>
          <w:color w:val="000000"/>
          <w:lang w:val="cs-CZ"/>
        </w:rPr>
        <w:t>NG měla v kontrolovaném období nejvyšší průměrn</w:t>
      </w:r>
      <w:r w:rsidR="003667E1" w:rsidRPr="007C7ED9">
        <w:rPr>
          <w:rFonts w:ascii="Calibri" w:hAnsi="Calibri" w:cs="Calibri"/>
          <w:color w:val="000000"/>
          <w:lang w:val="cs-CZ"/>
        </w:rPr>
        <w:t>é mzdové náklady na zaměstnance.</w:t>
      </w:r>
    </w:p>
    <w:p w:rsidR="003C1CFE" w:rsidRDefault="003C1CFE" w:rsidP="00BA1D15">
      <w:pPr>
        <w:jc w:val="both"/>
        <w:rPr>
          <w:rFonts w:ascii="Calibri" w:hAnsi="Calibri" w:cs="Calibri"/>
          <w:color w:val="000000"/>
          <w:lang w:val="cs-CZ"/>
        </w:rPr>
      </w:pPr>
    </w:p>
    <w:p w:rsidR="00905D30" w:rsidRDefault="00905D30" w:rsidP="00BA1D15">
      <w:pPr>
        <w:jc w:val="both"/>
        <w:rPr>
          <w:rFonts w:ascii="Calibri" w:hAnsi="Calibri" w:cs="Calibri"/>
          <w:b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t xml:space="preserve">4. </w:t>
      </w:r>
      <w:r w:rsidR="004A3539">
        <w:rPr>
          <w:rFonts w:ascii="Calibri" w:hAnsi="Calibri" w:cs="Calibri"/>
          <w:b/>
          <w:color w:val="000000"/>
          <w:lang w:val="cs-CZ"/>
        </w:rPr>
        <w:t xml:space="preserve">Výnosy </w:t>
      </w:r>
    </w:p>
    <w:p w:rsidR="00BA1D15" w:rsidRDefault="00BA1D15" w:rsidP="00BA1D15">
      <w:pPr>
        <w:jc w:val="both"/>
        <w:rPr>
          <w:rFonts w:ascii="Calibri" w:hAnsi="Calibri" w:cs="Calibri"/>
          <w:color w:val="000000"/>
          <w:lang w:val="cs-CZ"/>
        </w:rPr>
      </w:pPr>
    </w:p>
    <w:p w:rsidR="001F716E" w:rsidRDefault="00E5752E" w:rsidP="00BA1D15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Celkové výnosy byly tvořeny zejména výnosy z činnosti a výnosy z transferů. </w:t>
      </w:r>
      <w:r w:rsidR="00361F3F" w:rsidRPr="00361F3F">
        <w:rPr>
          <w:rFonts w:ascii="Calibri" w:hAnsi="Calibri" w:cs="Calibri"/>
          <w:color w:val="000000"/>
          <w:lang w:val="cs-CZ"/>
        </w:rPr>
        <w:t>Podíl výnosů z činnosti na celkových výnosech kontrolovaných PO představoval průměrně 15,64 %. Podíl výnosů z transferů na celkových výnosech kontrolovaných PO představoval průměrně 84,32</w:t>
      </w:r>
      <w:r w:rsidR="009E5F7C">
        <w:rPr>
          <w:rFonts w:ascii="Calibri" w:hAnsi="Calibri" w:cs="Calibri"/>
          <w:color w:val="000000"/>
          <w:lang w:val="cs-CZ"/>
        </w:rPr>
        <w:t> </w:t>
      </w:r>
      <w:r w:rsidR="00361F3F" w:rsidRPr="00361F3F">
        <w:rPr>
          <w:rFonts w:ascii="Calibri" w:hAnsi="Calibri" w:cs="Calibri"/>
          <w:color w:val="000000"/>
          <w:lang w:val="cs-CZ"/>
        </w:rPr>
        <w:t>%.</w:t>
      </w:r>
      <w:r w:rsidR="00361F3F">
        <w:rPr>
          <w:rFonts w:ascii="Calibri" w:hAnsi="Calibri" w:cs="Calibri"/>
          <w:color w:val="000000"/>
          <w:lang w:val="cs-CZ"/>
        </w:rPr>
        <w:t xml:space="preserve"> </w:t>
      </w:r>
      <w:r w:rsidR="00C565D0">
        <w:rPr>
          <w:rFonts w:ascii="Calibri" w:hAnsi="Calibri" w:cs="Calibri"/>
          <w:color w:val="000000"/>
          <w:lang w:val="cs-CZ"/>
        </w:rPr>
        <w:t xml:space="preserve">V rámci výnosů z činnosti byly prověřovány </w:t>
      </w:r>
      <w:r w:rsidR="003C3086">
        <w:rPr>
          <w:rFonts w:ascii="Calibri" w:hAnsi="Calibri" w:cs="Calibri"/>
          <w:color w:val="000000"/>
          <w:lang w:val="cs-CZ"/>
        </w:rPr>
        <w:t>výnosy z pronájm</w:t>
      </w:r>
      <w:r w:rsidR="00CB2CD1">
        <w:rPr>
          <w:rFonts w:ascii="Calibri" w:hAnsi="Calibri" w:cs="Calibri"/>
          <w:color w:val="000000"/>
          <w:lang w:val="cs-CZ"/>
        </w:rPr>
        <w:t>ů</w:t>
      </w:r>
      <w:r w:rsidR="003C3086">
        <w:rPr>
          <w:rFonts w:ascii="Calibri" w:hAnsi="Calibri" w:cs="Calibri"/>
          <w:color w:val="000000"/>
          <w:lang w:val="cs-CZ"/>
        </w:rPr>
        <w:t xml:space="preserve"> a sledovány výnosy z prodeje služeb</w:t>
      </w:r>
      <w:r w:rsidR="00C565D0">
        <w:rPr>
          <w:rFonts w:ascii="Calibri" w:hAnsi="Calibri" w:cs="Calibri"/>
          <w:color w:val="000000"/>
          <w:lang w:val="cs-CZ"/>
        </w:rPr>
        <w:t>.</w:t>
      </w:r>
    </w:p>
    <w:p w:rsidR="00B37F65" w:rsidRDefault="00B37F65" w:rsidP="00BA1D15">
      <w:pPr>
        <w:rPr>
          <w:rFonts w:ascii="Calibri" w:hAnsi="Calibri" w:cs="Calibri"/>
          <w:b/>
          <w:color w:val="000000"/>
          <w:lang w:val="cs-CZ"/>
        </w:rPr>
      </w:pPr>
    </w:p>
    <w:p w:rsidR="00C565D0" w:rsidRDefault="001F716E" w:rsidP="00550C01">
      <w:pPr>
        <w:tabs>
          <w:tab w:val="right" w:pos="9072"/>
        </w:tabs>
        <w:spacing w:after="40"/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b/>
          <w:color w:val="000000"/>
          <w:lang w:val="cs-CZ"/>
        </w:rPr>
        <w:t xml:space="preserve">Tabulka č. </w:t>
      </w:r>
      <w:r w:rsidR="005F46B0">
        <w:rPr>
          <w:rFonts w:ascii="Calibri" w:hAnsi="Calibri" w:cs="Calibri"/>
          <w:b/>
          <w:color w:val="000000"/>
          <w:lang w:val="cs-CZ"/>
        </w:rPr>
        <w:t>7</w:t>
      </w:r>
      <w:r w:rsidRPr="000546D5">
        <w:rPr>
          <w:rFonts w:ascii="Calibri" w:hAnsi="Calibri" w:cs="Calibri"/>
          <w:b/>
          <w:color w:val="000000"/>
          <w:lang w:val="cs-CZ"/>
        </w:rPr>
        <w:t xml:space="preserve"> – </w:t>
      </w:r>
      <w:r w:rsidRPr="00CF1AC5">
        <w:rPr>
          <w:rFonts w:ascii="Calibri" w:hAnsi="Calibri" w:cs="Calibri"/>
          <w:b/>
          <w:color w:val="000000"/>
          <w:lang w:val="cs-CZ"/>
        </w:rPr>
        <w:t>Vybrané položky výnosů</w:t>
      </w:r>
      <w:r w:rsidR="00550C01">
        <w:rPr>
          <w:rFonts w:ascii="Calibri" w:hAnsi="Calibri" w:cs="Calibri"/>
          <w:b/>
          <w:color w:val="000000"/>
          <w:lang w:val="cs-CZ"/>
        </w:rPr>
        <w:tab/>
        <w:t>(v Kč)</w:t>
      </w:r>
    </w:p>
    <w:tbl>
      <w:tblPr>
        <w:tblW w:w="4893" w:type="pct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531"/>
        <w:gridCol w:w="3117"/>
        <w:gridCol w:w="3117"/>
      </w:tblGrid>
      <w:tr w:rsidR="00740696" w:rsidRPr="00D8617B" w:rsidTr="00D8617B">
        <w:trPr>
          <w:trHeight w:val="244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PO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Rok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Výnosy z pronájmu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Výnosy z prodeje služeb</w:t>
            </w:r>
          </w:p>
        </w:tc>
      </w:tr>
      <w:tr w:rsidR="00740696" w:rsidRPr="00D8617B" w:rsidTr="00D8617B">
        <w:trPr>
          <w:trHeight w:val="244"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NK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13 615 315,15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5 578 881,48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11 783 660,69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5 103 646,27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11 860 599,30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5 138 356,34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NG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12 951 261,17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30 486 277,57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13 016 462,80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26 369 046,58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13 428 053,43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24 738 710,77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NTK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13 609 093,11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1 678 699,90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14 461 469,43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1 800 770,25</w:t>
            </w:r>
          </w:p>
        </w:tc>
      </w:tr>
      <w:tr w:rsidR="00740696" w:rsidRPr="00D8617B" w:rsidTr="00D8617B">
        <w:trPr>
          <w:trHeight w:val="227"/>
          <w:jc w:val="center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16 428 763,47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96" w:rsidRPr="00D8617B" w:rsidRDefault="00740696" w:rsidP="00D8617B">
            <w:pPr>
              <w:ind w:right="289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8617B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1 771 738,88</w:t>
            </w:r>
          </w:p>
        </w:tc>
      </w:tr>
    </w:tbl>
    <w:p w:rsidR="00740696" w:rsidRPr="00083508" w:rsidRDefault="00740696" w:rsidP="00083508">
      <w:pPr>
        <w:spacing w:before="4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083508"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Zdroj</w:t>
      </w:r>
      <w:r w:rsidRPr="00DB7631">
        <w:rPr>
          <w:rFonts w:ascii="Calibri" w:hAnsi="Calibri" w:cs="Calibri"/>
          <w:b/>
          <w:color w:val="000000"/>
          <w:sz w:val="20"/>
          <w:szCs w:val="20"/>
          <w:lang w:val="cs-CZ"/>
        </w:rPr>
        <w:t>: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ýkazy zisku a ztráty sestavené k 31.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2012, k 31.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2013 a k 31.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12.</w:t>
      </w:r>
      <w:r w:rsidR="00550C01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083508">
        <w:rPr>
          <w:rFonts w:ascii="Calibri" w:hAnsi="Calibri" w:cs="Calibri"/>
          <w:color w:val="000000"/>
          <w:sz w:val="20"/>
          <w:szCs w:val="20"/>
          <w:lang w:val="cs-CZ"/>
        </w:rPr>
        <w:t>2014</w:t>
      </w:r>
      <w:r w:rsidR="00AB74BC" w:rsidRPr="00083508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740696" w:rsidRDefault="00740696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987074" w:rsidRPr="00083508" w:rsidRDefault="001F716E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>4.</w:t>
      </w:r>
      <w:r w:rsidR="003C3086" w:rsidRPr="00083508">
        <w:rPr>
          <w:rFonts w:ascii="Calibri" w:hAnsi="Calibri" w:cs="Calibri"/>
          <w:b/>
          <w:color w:val="000000"/>
          <w:lang w:val="cs-CZ"/>
        </w:rPr>
        <w:t>1</w:t>
      </w:r>
      <w:r w:rsidRPr="00083508">
        <w:rPr>
          <w:rFonts w:ascii="Calibri" w:hAnsi="Calibri" w:cs="Calibri"/>
          <w:b/>
          <w:color w:val="000000"/>
          <w:lang w:val="cs-CZ"/>
        </w:rPr>
        <w:t xml:space="preserve"> </w:t>
      </w:r>
      <w:r w:rsidR="00987074" w:rsidRPr="00083508">
        <w:rPr>
          <w:rFonts w:ascii="Calibri" w:hAnsi="Calibri" w:cs="Calibri"/>
          <w:b/>
          <w:color w:val="000000"/>
          <w:lang w:val="cs-CZ"/>
        </w:rPr>
        <w:t>Výnosy z pronájmu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987074" w:rsidRPr="00083508" w:rsidRDefault="00987074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 xml:space="preserve">Kontrolované PO </w:t>
      </w:r>
      <w:r w:rsidR="001342A0" w:rsidRPr="00083508">
        <w:rPr>
          <w:rFonts w:ascii="Calibri" w:hAnsi="Calibri" w:cs="Calibri"/>
          <w:color w:val="000000"/>
          <w:lang w:val="cs-CZ"/>
        </w:rPr>
        <w:t>mezi roky</w:t>
      </w:r>
      <w:r w:rsidRPr="00083508">
        <w:rPr>
          <w:rFonts w:ascii="Calibri" w:hAnsi="Calibri" w:cs="Calibri"/>
          <w:color w:val="000000"/>
          <w:lang w:val="cs-CZ"/>
        </w:rPr>
        <w:t xml:space="preserve"> 201</w:t>
      </w:r>
      <w:r w:rsidR="008E497F" w:rsidRPr="00083508">
        <w:rPr>
          <w:rFonts w:ascii="Calibri" w:hAnsi="Calibri" w:cs="Calibri"/>
          <w:color w:val="000000"/>
          <w:lang w:val="cs-CZ"/>
        </w:rPr>
        <w:t>3</w:t>
      </w:r>
      <w:r w:rsidRPr="00083508">
        <w:rPr>
          <w:rFonts w:ascii="Calibri" w:hAnsi="Calibri" w:cs="Calibri"/>
          <w:color w:val="000000"/>
          <w:lang w:val="cs-CZ"/>
        </w:rPr>
        <w:t xml:space="preserve"> </w:t>
      </w:r>
      <w:r w:rsidR="001342A0" w:rsidRPr="00083508">
        <w:rPr>
          <w:rFonts w:ascii="Calibri" w:hAnsi="Calibri" w:cs="Calibri"/>
          <w:color w:val="000000"/>
          <w:lang w:val="cs-CZ"/>
        </w:rPr>
        <w:t>a</w:t>
      </w:r>
      <w:r w:rsidRPr="00083508">
        <w:rPr>
          <w:rFonts w:ascii="Calibri" w:hAnsi="Calibri" w:cs="Calibri"/>
          <w:color w:val="000000"/>
          <w:lang w:val="cs-CZ"/>
        </w:rPr>
        <w:t xml:space="preserve"> 2014 zaznamenaly v oblasti výnosů z pronájmu </w:t>
      </w:r>
      <w:r w:rsidR="008E497F" w:rsidRPr="00083508">
        <w:rPr>
          <w:rFonts w:ascii="Calibri" w:hAnsi="Calibri" w:cs="Calibri"/>
          <w:color w:val="000000"/>
          <w:lang w:val="cs-CZ"/>
        </w:rPr>
        <w:t>mírný nárůst</w:t>
      </w:r>
      <w:r w:rsidRPr="00083508">
        <w:rPr>
          <w:rFonts w:ascii="Calibri" w:hAnsi="Calibri" w:cs="Calibri"/>
          <w:color w:val="000000"/>
          <w:lang w:val="cs-CZ"/>
        </w:rPr>
        <w:t xml:space="preserve">, a to v roce 2014 průměrně o </w:t>
      </w:r>
      <w:r w:rsidR="00F50690" w:rsidRPr="00083508">
        <w:rPr>
          <w:rFonts w:ascii="Calibri" w:hAnsi="Calibri" w:cs="Calibri"/>
          <w:color w:val="000000"/>
          <w:lang w:val="cs-CZ"/>
        </w:rPr>
        <w:t>5,80</w:t>
      </w:r>
      <w:r w:rsidRPr="00083508">
        <w:rPr>
          <w:rFonts w:ascii="Calibri" w:hAnsi="Calibri" w:cs="Calibri"/>
          <w:color w:val="000000"/>
          <w:lang w:val="cs-CZ"/>
        </w:rPr>
        <w:t xml:space="preserve"> % oproti roku předcházejícímu.</w:t>
      </w:r>
      <w:r w:rsidR="008E497F" w:rsidRPr="00083508">
        <w:rPr>
          <w:rFonts w:ascii="Calibri" w:hAnsi="Calibri" w:cs="Calibri"/>
          <w:color w:val="000000"/>
          <w:lang w:val="cs-CZ"/>
        </w:rPr>
        <w:t xml:space="preserve"> Pokles výnosů z pronájmu mezi roky 2012 a 2013 u NK byl způsoben probíhající revitalizací </w:t>
      </w:r>
      <w:r w:rsidR="005E4701" w:rsidRPr="00083508">
        <w:rPr>
          <w:rFonts w:ascii="Calibri" w:hAnsi="Calibri" w:cs="Calibri"/>
          <w:color w:val="000000"/>
          <w:lang w:val="cs-CZ"/>
        </w:rPr>
        <w:t xml:space="preserve">areálu </w:t>
      </w:r>
      <w:r w:rsidR="008E497F" w:rsidRPr="00083508">
        <w:rPr>
          <w:rFonts w:ascii="Calibri" w:hAnsi="Calibri" w:cs="Calibri"/>
          <w:color w:val="000000"/>
          <w:lang w:val="cs-CZ"/>
        </w:rPr>
        <w:t>Klementina.</w:t>
      </w:r>
      <w:r w:rsidR="00DD4FDF" w:rsidRPr="00083508">
        <w:rPr>
          <w:rFonts w:ascii="Calibri" w:hAnsi="Calibri" w:cs="Calibri"/>
          <w:color w:val="000000"/>
          <w:lang w:val="cs-CZ"/>
        </w:rPr>
        <w:t xml:space="preserve"> Výše výnosů byla u NK ovlivněna zejména pronájmem </w:t>
      </w:r>
      <w:r w:rsidR="00504B58" w:rsidRPr="00083508">
        <w:rPr>
          <w:rFonts w:ascii="Calibri" w:hAnsi="Calibri" w:cs="Calibri"/>
          <w:color w:val="000000"/>
          <w:lang w:val="cs-CZ"/>
        </w:rPr>
        <w:t xml:space="preserve">historických prostor. </w:t>
      </w:r>
      <w:r w:rsidR="001342A0" w:rsidRPr="00083508">
        <w:rPr>
          <w:rFonts w:ascii="Calibri" w:hAnsi="Calibri" w:cs="Calibri"/>
          <w:color w:val="000000"/>
          <w:lang w:val="cs-CZ"/>
        </w:rPr>
        <w:t>P</w:t>
      </w:r>
      <w:r w:rsidR="00504B58" w:rsidRPr="00083508">
        <w:rPr>
          <w:rFonts w:ascii="Calibri" w:hAnsi="Calibri" w:cs="Calibri"/>
          <w:color w:val="000000"/>
          <w:lang w:val="cs-CZ"/>
        </w:rPr>
        <w:t xml:space="preserve">odstatnou část výnosů z pronájmu u NG tvořil pronájem prostor přenechaných do užívání jiným </w:t>
      </w:r>
      <w:r w:rsidR="0068010A" w:rsidRPr="00083508">
        <w:rPr>
          <w:rFonts w:ascii="Calibri" w:hAnsi="Calibri" w:cs="Calibri"/>
          <w:color w:val="000000"/>
          <w:lang w:val="cs-CZ"/>
        </w:rPr>
        <w:t>subjektům</w:t>
      </w:r>
      <w:r w:rsidR="00504B58" w:rsidRPr="00083508">
        <w:rPr>
          <w:rFonts w:ascii="Calibri" w:hAnsi="Calibri" w:cs="Calibri"/>
          <w:color w:val="000000"/>
          <w:lang w:val="cs-CZ"/>
        </w:rPr>
        <w:t xml:space="preserve"> za účel</w:t>
      </w:r>
      <w:r w:rsidR="00F62E26" w:rsidRPr="00083508">
        <w:rPr>
          <w:rFonts w:ascii="Calibri" w:hAnsi="Calibri" w:cs="Calibri"/>
          <w:color w:val="000000"/>
          <w:lang w:val="cs-CZ"/>
        </w:rPr>
        <w:t>em</w:t>
      </w:r>
      <w:r w:rsidR="00504B58" w:rsidRPr="00083508">
        <w:rPr>
          <w:rFonts w:ascii="Calibri" w:hAnsi="Calibri" w:cs="Calibri"/>
          <w:color w:val="000000"/>
          <w:lang w:val="cs-CZ"/>
        </w:rPr>
        <w:t xml:space="preserve"> provozování kaváren, restaurací a pronájem kanceláří.</w:t>
      </w:r>
      <w:r w:rsidR="001020F4" w:rsidRPr="00083508">
        <w:rPr>
          <w:rFonts w:ascii="Calibri" w:hAnsi="Calibri" w:cs="Calibri"/>
          <w:color w:val="000000"/>
          <w:lang w:val="cs-CZ"/>
        </w:rPr>
        <w:t xml:space="preserve"> NTK pronajímala z</w:t>
      </w:r>
      <w:r w:rsidR="001E078E" w:rsidRPr="00083508">
        <w:rPr>
          <w:rFonts w:ascii="Calibri" w:hAnsi="Calibri" w:cs="Calibri"/>
          <w:color w:val="000000"/>
          <w:lang w:val="cs-CZ"/>
        </w:rPr>
        <w:t xml:space="preserve">ejména </w:t>
      </w:r>
      <w:proofErr w:type="spellStart"/>
      <w:r w:rsidR="001E078E" w:rsidRPr="00083508">
        <w:rPr>
          <w:rFonts w:ascii="Calibri" w:hAnsi="Calibri" w:cs="Calibri"/>
          <w:color w:val="000000"/>
          <w:lang w:val="cs-CZ"/>
        </w:rPr>
        <w:t>Ballingův</w:t>
      </w:r>
      <w:proofErr w:type="spellEnd"/>
      <w:r w:rsidR="001E078E" w:rsidRPr="00083508">
        <w:rPr>
          <w:rFonts w:ascii="Calibri" w:hAnsi="Calibri" w:cs="Calibri"/>
          <w:color w:val="000000"/>
          <w:lang w:val="cs-CZ"/>
        </w:rPr>
        <w:t xml:space="preserve"> sál, studovny </w:t>
      </w:r>
      <w:r w:rsidR="001020F4" w:rsidRPr="00083508">
        <w:rPr>
          <w:rFonts w:ascii="Calibri" w:hAnsi="Calibri" w:cs="Calibri"/>
          <w:color w:val="000000"/>
          <w:lang w:val="cs-CZ"/>
        </w:rPr>
        <w:t>a vzdělávací centrum</w:t>
      </w:r>
      <w:r w:rsidR="0025382A" w:rsidRPr="00083508">
        <w:rPr>
          <w:rFonts w:ascii="Calibri" w:hAnsi="Calibri" w:cs="Calibri"/>
          <w:color w:val="000000"/>
          <w:lang w:val="cs-CZ"/>
        </w:rPr>
        <w:t>, dále</w:t>
      </w:r>
      <w:r w:rsidR="001020F4" w:rsidRPr="00083508">
        <w:rPr>
          <w:rFonts w:ascii="Calibri" w:hAnsi="Calibri" w:cs="Calibri"/>
          <w:color w:val="000000"/>
          <w:lang w:val="cs-CZ"/>
        </w:rPr>
        <w:t xml:space="preserve"> podzemní garáže, </w:t>
      </w:r>
      <w:r w:rsidR="001020F4" w:rsidRPr="00083508">
        <w:rPr>
          <w:rFonts w:ascii="Calibri" w:hAnsi="Calibri" w:cs="Calibri"/>
          <w:color w:val="000000"/>
          <w:lang w:val="cs-CZ"/>
        </w:rPr>
        <w:lastRenderedPageBreak/>
        <w:t>prostory knihovny pro výuku studentů, provozování kavárny, prod</w:t>
      </w:r>
      <w:r w:rsidR="009E5F7C" w:rsidRPr="00083508">
        <w:rPr>
          <w:rFonts w:ascii="Calibri" w:hAnsi="Calibri" w:cs="Calibri"/>
          <w:color w:val="000000"/>
          <w:lang w:val="cs-CZ"/>
        </w:rPr>
        <w:t>ejny výpočetní techniky a </w:t>
      </w:r>
      <w:r w:rsidR="0025382A" w:rsidRPr="00083508">
        <w:rPr>
          <w:rFonts w:ascii="Calibri" w:hAnsi="Calibri" w:cs="Calibri"/>
          <w:color w:val="000000"/>
          <w:lang w:val="cs-CZ"/>
        </w:rPr>
        <w:t xml:space="preserve">knih </w:t>
      </w:r>
      <w:r w:rsidR="001020F4" w:rsidRPr="00083508">
        <w:rPr>
          <w:rFonts w:ascii="Calibri" w:hAnsi="Calibri" w:cs="Calibri"/>
          <w:color w:val="000000"/>
          <w:lang w:val="cs-CZ"/>
        </w:rPr>
        <w:t>a byt v Praze.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8E2463" w:rsidRPr="00083508" w:rsidRDefault="008E2463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 xml:space="preserve">Kontrolou výnosů </w:t>
      </w:r>
      <w:r w:rsidR="00ED7933" w:rsidRPr="00083508">
        <w:rPr>
          <w:rFonts w:ascii="Calibri" w:hAnsi="Calibri" w:cs="Calibri"/>
          <w:color w:val="000000"/>
          <w:lang w:val="cs-CZ"/>
        </w:rPr>
        <w:t xml:space="preserve">z pronájmu </w:t>
      </w:r>
      <w:r w:rsidRPr="00083508">
        <w:rPr>
          <w:rFonts w:ascii="Calibri" w:hAnsi="Calibri" w:cs="Calibri"/>
          <w:color w:val="000000"/>
          <w:lang w:val="cs-CZ"/>
        </w:rPr>
        <w:t>bylo zjištěno:</w:t>
      </w:r>
    </w:p>
    <w:p w:rsidR="00A400A0" w:rsidRPr="00083508" w:rsidRDefault="00A400A0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NK v období od července 2013 do března 2015 neplnila povinnosti uvedené v ustanovení § 14 odst. 1 zákona č. 219/2000 Sb. </w:t>
      </w:r>
      <w:r w:rsidR="004B65C9" w:rsidRPr="00083508">
        <w:rPr>
          <w:rFonts w:ascii="Calibri" w:hAnsi="Calibri" w:cs="Calibri"/>
          <w:b/>
          <w:color w:val="000000"/>
          <w:lang w:val="cs-CZ"/>
        </w:rPr>
        <w:t xml:space="preserve">a snížila výnos z pronájmu majetku </w:t>
      </w:r>
      <w:r w:rsidR="00843C87" w:rsidRPr="00083508">
        <w:rPr>
          <w:rFonts w:ascii="Calibri" w:hAnsi="Calibri" w:cs="Calibri"/>
          <w:b/>
          <w:color w:val="000000"/>
          <w:lang w:val="cs-CZ"/>
        </w:rPr>
        <w:t>využívaného</w:t>
      </w:r>
      <w:r w:rsidR="004B65C9" w:rsidRPr="00083508">
        <w:rPr>
          <w:rFonts w:ascii="Calibri" w:hAnsi="Calibri" w:cs="Calibri"/>
          <w:b/>
          <w:color w:val="000000"/>
          <w:lang w:val="cs-CZ"/>
        </w:rPr>
        <w:t xml:space="preserve"> jako prodejna o částku 315 000 Kč,</w:t>
      </w:r>
      <w:r w:rsidR="004B65C9" w:rsidRPr="00083508">
        <w:rPr>
          <w:rFonts w:ascii="Calibri" w:hAnsi="Calibri" w:cs="Calibri"/>
          <w:color w:val="000000"/>
          <w:lang w:val="cs-CZ"/>
        </w:rPr>
        <w:t xml:space="preserve"> neboť</w:t>
      </w:r>
      <w:r w:rsidRPr="00083508">
        <w:rPr>
          <w:rFonts w:ascii="Calibri" w:hAnsi="Calibri" w:cs="Calibri"/>
          <w:color w:val="000000"/>
          <w:lang w:val="cs-CZ"/>
        </w:rPr>
        <w:t xml:space="preserve"> sjednala možnost využívat část prostor</w:t>
      </w:r>
      <w:r w:rsidR="00F62E26" w:rsidRPr="00083508">
        <w:rPr>
          <w:rFonts w:ascii="Calibri" w:hAnsi="Calibri" w:cs="Calibri"/>
          <w:color w:val="000000"/>
          <w:lang w:val="cs-CZ"/>
        </w:rPr>
        <w:t>u</w:t>
      </w:r>
      <w:r w:rsidRPr="00083508">
        <w:rPr>
          <w:rFonts w:ascii="Calibri" w:hAnsi="Calibri" w:cs="Calibri"/>
          <w:color w:val="000000"/>
          <w:lang w:val="cs-CZ"/>
        </w:rPr>
        <w:t xml:space="preserve"> prodejny pr</w:t>
      </w:r>
      <w:r w:rsidR="004B65C9" w:rsidRPr="00083508">
        <w:rPr>
          <w:rFonts w:ascii="Calibri" w:hAnsi="Calibri" w:cs="Calibri"/>
          <w:color w:val="000000"/>
          <w:lang w:val="cs-CZ"/>
        </w:rPr>
        <w:t xml:space="preserve">o prezentaci činnosti NK a </w:t>
      </w:r>
      <w:r w:rsidRPr="00083508">
        <w:rPr>
          <w:rFonts w:ascii="Calibri" w:hAnsi="Calibri" w:cs="Calibri"/>
          <w:color w:val="000000"/>
          <w:lang w:val="cs-CZ"/>
        </w:rPr>
        <w:t xml:space="preserve">snížila výši ve smlouvě dohodnutého nájemného, přičemž </w:t>
      </w:r>
      <w:r w:rsidR="004B65C9" w:rsidRPr="00083508">
        <w:rPr>
          <w:rFonts w:ascii="Calibri" w:hAnsi="Calibri" w:cs="Calibri"/>
          <w:color w:val="000000"/>
          <w:lang w:val="cs-CZ"/>
        </w:rPr>
        <w:t xml:space="preserve">k prezentaci </w:t>
      </w:r>
      <w:r w:rsidR="00AD1BAD" w:rsidRPr="00083508">
        <w:rPr>
          <w:rFonts w:ascii="Calibri" w:hAnsi="Calibri" w:cs="Calibri"/>
          <w:color w:val="000000"/>
          <w:lang w:val="cs-CZ"/>
        </w:rPr>
        <w:t xml:space="preserve">a využití </w:t>
      </w:r>
      <w:r w:rsidR="004A01DF">
        <w:rPr>
          <w:rFonts w:ascii="Calibri" w:hAnsi="Calibri" w:cs="Calibri"/>
          <w:color w:val="000000"/>
          <w:lang w:val="cs-CZ"/>
        </w:rPr>
        <w:t xml:space="preserve">ze strany </w:t>
      </w:r>
      <w:r w:rsidR="004B65C9" w:rsidRPr="00083508">
        <w:rPr>
          <w:rFonts w:ascii="Calibri" w:hAnsi="Calibri" w:cs="Calibri"/>
          <w:color w:val="000000"/>
          <w:lang w:val="cs-CZ"/>
        </w:rPr>
        <w:t xml:space="preserve">NK </w:t>
      </w:r>
      <w:r w:rsidR="00AD1BAD" w:rsidRPr="00083508">
        <w:rPr>
          <w:rFonts w:ascii="Calibri" w:hAnsi="Calibri" w:cs="Calibri"/>
          <w:color w:val="000000"/>
          <w:lang w:val="cs-CZ"/>
        </w:rPr>
        <w:t xml:space="preserve">po celou dobu </w:t>
      </w:r>
      <w:r w:rsidR="00C4711F">
        <w:rPr>
          <w:rFonts w:ascii="Calibri" w:hAnsi="Calibri" w:cs="Calibri"/>
          <w:color w:val="000000"/>
          <w:lang w:val="cs-CZ"/>
        </w:rPr>
        <w:t xml:space="preserve">trvání smlouvy </w:t>
      </w:r>
      <w:r w:rsidR="004B65C9" w:rsidRPr="00083508">
        <w:rPr>
          <w:rFonts w:ascii="Calibri" w:hAnsi="Calibri" w:cs="Calibri"/>
          <w:color w:val="000000"/>
          <w:lang w:val="cs-CZ"/>
        </w:rPr>
        <w:t>nedošlo;</w:t>
      </w:r>
    </w:p>
    <w:p w:rsidR="00713609" w:rsidRPr="00083508" w:rsidRDefault="00C503BD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eastAsiaTheme="minorHAnsi" w:hAnsi="Calibri" w:cs="Calibri"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NK </w:t>
      </w:r>
      <w:r w:rsidR="00F430CE" w:rsidRPr="00083508">
        <w:rPr>
          <w:rFonts w:ascii="Calibri" w:hAnsi="Calibri" w:cs="Calibri"/>
          <w:b/>
          <w:color w:val="000000"/>
          <w:lang w:val="cs-CZ"/>
        </w:rPr>
        <w:t>ve smlouvě o nájmu uzavřené dne 15. 2. 2007 nesjednala každoroční úpravu výše nájemného o výši inflace za předch</w:t>
      </w:r>
      <w:r w:rsidR="004A01DF">
        <w:rPr>
          <w:rFonts w:ascii="Calibri" w:hAnsi="Calibri" w:cs="Calibri"/>
          <w:b/>
          <w:color w:val="000000"/>
          <w:lang w:val="cs-CZ"/>
        </w:rPr>
        <w:t>ozí</w:t>
      </w:r>
      <w:r w:rsidR="00326871" w:rsidRPr="00083508">
        <w:rPr>
          <w:rFonts w:ascii="Calibri" w:hAnsi="Calibri" w:cs="Calibri"/>
          <w:b/>
          <w:color w:val="000000"/>
          <w:lang w:val="cs-CZ"/>
        </w:rPr>
        <w:t xml:space="preserve"> rok, čímž neodůvodněně snížila</w:t>
      </w:r>
      <w:r w:rsidR="00F430CE" w:rsidRPr="00083508">
        <w:rPr>
          <w:rFonts w:ascii="Calibri" w:hAnsi="Calibri" w:cs="Calibri"/>
          <w:b/>
          <w:color w:val="000000"/>
          <w:lang w:val="cs-CZ"/>
        </w:rPr>
        <w:t xml:space="preserve"> výnos z pronájmu majetku v </w:t>
      </w:r>
      <w:r w:rsidR="00E27F87" w:rsidRPr="00083508">
        <w:rPr>
          <w:rFonts w:ascii="Calibri" w:hAnsi="Calibri" w:cs="Calibri"/>
          <w:b/>
          <w:color w:val="000000"/>
          <w:lang w:val="cs-CZ"/>
        </w:rPr>
        <w:t>kontrolovaném</w:t>
      </w:r>
      <w:r w:rsidR="00AD1BAD" w:rsidRPr="00083508">
        <w:rPr>
          <w:rFonts w:ascii="Calibri" w:hAnsi="Calibri" w:cs="Calibri"/>
          <w:b/>
          <w:color w:val="000000"/>
          <w:lang w:val="cs-CZ"/>
        </w:rPr>
        <w:t xml:space="preserve"> období let 2012</w:t>
      </w:r>
      <w:r w:rsidR="00B37F65" w:rsidRPr="00083508">
        <w:rPr>
          <w:rFonts w:ascii="Calibri" w:hAnsi="Calibri" w:cs="Calibri"/>
          <w:b/>
          <w:color w:val="000000"/>
          <w:lang w:val="cs-CZ"/>
        </w:rPr>
        <w:t>–</w:t>
      </w:r>
      <w:r w:rsidR="00AD1BAD" w:rsidRPr="00083508">
        <w:rPr>
          <w:rFonts w:ascii="Calibri" w:hAnsi="Calibri" w:cs="Calibri"/>
          <w:b/>
          <w:color w:val="000000"/>
          <w:lang w:val="cs-CZ"/>
        </w:rPr>
        <w:t>2014</w:t>
      </w:r>
      <w:r w:rsidR="009E5F7C" w:rsidRPr="00083508">
        <w:rPr>
          <w:rFonts w:ascii="Calibri" w:hAnsi="Calibri" w:cs="Calibri"/>
          <w:b/>
          <w:color w:val="000000"/>
          <w:lang w:val="cs-CZ"/>
        </w:rPr>
        <w:t xml:space="preserve"> o částku 1 134 113,32 Kč</w:t>
      </w:r>
      <w:r w:rsidR="00265314" w:rsidRPr="00083508">
        <w:rPr>
          <w:rFonts w:ascii="Calibri" w:hAnsi="Calibri" w:cs="Calibri"/>
          <w:b/>
          <w:color w:val="000000"/>
          <w:lang w:val="cs-CZ"/>
        </w:rPr>
        <w:t>,</w:t>
      </w:r>
      <w:r w:rsidR="009E5F7C" w:rsidRPr="00083508">
        <w:rPr>
          <w:rFonts w:ascii="Calibri" w:hAnsi="Calibri" w:cs="Calibri"/>
          <w:color w:val="000000"/>
          <w:lang w:val="cs-CZ"/>
        </w:rPr>
        <w:t xml:space="preserve"> a </w:t>
      </w:r>
      <w:r w:rsidR="00AB74BC" w:rsidRPr="00083508">
        <w:rPr>
          <w:rFonts w:ascii="Calibri" w:hAnsi="Calibri" w:cs="Calibri"/>
          <w:color w:val="000000"/>
          <w:lang w:val="cs-CZ"/>
        </w:rPr>
        <w:t xml:space="preserve">tím </w:t>
      </w:r>
      <w:r w:rsidR="00F430CE" w:rsidRPr="00083508">
        <w:rPr>
          <w:rFonts w:ascii="Calibri" w:hAnsi="Calibri" w:cs="Calibri"/>
          <w:color w:val="000000"/>
          <w:lang w:val="cs-CZ"/>
        </w:rPr>
        <w:t>nepostupovala</w:t>
      </w:r>
      <w:r w:rsidR="00B510B8">
        <w:rPr>
          <w:rFonts w:ascii="Calibri" w:hAnsi="Calibri" w:cs="Calibri"/>
          <w:color w:val="000000"/>
          <w:lang w:val="cs-CZ"/>
        </w:rPr>
        <w:t xml:space="preserve"> </w:t>
      </w:r>
      <w:r w:rsidR="00713609" w:rsidRPr="00083508">
        <w:rPr>
          <w:rFonts w:ascii="Calibri" w:hAnsi="Calibri" w:cs="Calibri"/>
          <w:color w:val="000000"/>
          <w:lang w:val="cs-CZ"/>
        </w:rPr>
        <w:t>v</w:t>
      </w:r>
      <w:r w:rsidR="00F430CE" w:rsidRPr="00083508">
        <w:rPr>
          <w:rFonts w:ascii="Calibri" w:hAnsi="Calibri" w:cs="Calibri"/>
          <w:color w:val="000000"/>
          <w:lang w:val="cs-CZ"/>
        </w:rPr>
        <w:t> </w:t>
      </w:r>
      <w:r w:rsidR="00713609" w:rsidRPr="00083508">
        <w:rPr>
          <w:rFonts w:ascii="Calibri" w:hAnsi="Calibri" w:cs="Calibri"/>
          <w:color w:val="000000"/>
          <w:lang w:val="cs-CZ"/>
        </w:rPr>
        <w:t>souladu</w:t>
      </w:r>
      <w:r w:rsidR="00B510B8">
        <w:rPr>
          <w:rFonts w:ascii="Calibri" w:hAnsi="Calibri" w:cs="Calibri"/>
          <w:color w:val="000000"/>
          <w:lang w:val="cs-CZ"/>
        </w:rPr>
        <w:t xml:space="preserve"> </w:t>
      </w:r>
      <w:r w:rsidR="00713609" w:rsidRPr="00083508">
        <w:rPr>
          <w:rFonts w:ascii="Calibri" w:hAnsi="Calibri" w:cs="Calibri"/>
          <w:color w:val="000000"/>
          <w:lang w:val="cs-CZ"/>
        </w:rPr>
        <w:t>s</w:t>
      </w:r>
      <w:r w:rsidR="00F430CE" w:rsidRPr="00083508">
        <w:rPr>
          <w:rFonts w:ascii="Calibri" w:hAnsi="Calibri" w:cs="Calibri"/>
          <w:color w:val="000000"/>
          <w:lang w:val="cs-CZ"/>
        </w:rPr>
        <w:t> </w:t>
      </w:r>
      <w:r w:rsidR="00713609" w:rsidRPr="00083508">
        <w:rPr>
          <w:rFonts w:ascii="Calibri" w:hAnsi="Calibri" w:cs="Calibri"/>
          <w:color w:val="000000"/>
          <w:lang w:val="cs-CZ"/>
        </w:rPr>
        <w:t>ustanovením</w:t>
      </w:r>
      <w:r w:rsidR="00B510B8">
        <w:rPr>
          <w:rFonts w:ascii="Calibri" w:hAnsi="Calibri" w:cs="Calibri"/>
          <w:color w:val="000000"/>
          <w:lang w:val="cs-CZ"/>
        </w:rPr>
        <w:t xml:space="preserve"> </w:t>
      </w:r>
      <w:r w:rsidR="00713609" w:rsidRPr="00083508">
        <w:rPr>
          <w:rFonts w:ascii="Calibri" w:hAnsi="Calibri" w:cs="Calibri"/>
          <w:color w:val="000000"/>
          <w:lang w:val="cs-CZ"/>
        </w:rPr>
        <w:t>§</w:t>
      </w:r>
      <w:r w:rsidR="00F430CE" w:rsidRPr="00083508">
        <w:rPr>
          <w:rFonts w:ascii="Calibri" w:hAnsi="Calibri" w:cs="Calibri"/>
          <w:color w:val="000000"/>
          <w:lang w:val="cs-CZ"/>
        </w:rPr>
        <w:t> </w:t>
      </w:r>
      <w:r w:rsidR="00713609" w:rsidRPr="00083508">
        <w:rPr>
          <w:rFonts w:ascii="Calibri" w:hAnsi="Calibri" w:cs="Calibri"/>
          <w:color w:val="000000"/>
          <w:lang w:val="cs-CZ"/>
        </w:rPr>
        <w:t>14</w:t>
      </w:r>
      <w:r w:rsidR="00B510B8">
        <w:rPr>
          <w:rFonts w:ascii="Calibri" w:hAnsi="Calibri" w:cs="Calibri"/>
          <w:color w:val="000000"/>
          <w:lang w:val="cs-CZ"/>
        </w:rPr>
        <w:t xml:space="preserve"> </w:t>
      </w:r>
      <w:r w:rsidR="00713609" w:rsidRPr="00083508">
        <w:rPr>
          <w:rFonts w:ascii="Calibri" w:hAnsi="Calibri" w:cs="Calibri"/>
          <w:color w:val="000000"/>
          <w:lang w:val="cs-CZ"/>
        </w:rPr>
        <w:t>odst.</w:t>
      </w:r>
      <w:r w:rsidR="00F430CE" w:rsidRPr="00083508">
        <w:rPr>
          <w:rFonts w:ascii="Calibri" w:hAnsi="Calibri" w:cs="Calibri"/>
          <w:color w:val="000000"/>
          <w:lang w:val="cs-CZ"/>
        </w:rPr>
        <w:t> </w:t>
      </w:r>
      <w:r w:rsidR="00713609" w:rsidRPr="00083508">
        <w:rPr>
          <w:rFonts w:ascii="Calibri" w:hAnsi="Calibri" w:cs="Calibri"/>
          <w:color w:val="000000"/>
          <w:lang w:val="cs-CZ"/>
        </w:rPr>
        <w:t xml:space="preserve">1 a </w:t>
      </w:r>
      <w:r w:rsidR="00AB74BC" w:rsidRPr="00083508">
        <w:rPr>
          <w:rFonts w:ascii="Calibri" w:hAnsi="Calibri" w:cs="Calibri"/>
          <w:color w:val="000000"/>
          <w:lang w:val="cs-CZ"/>
        </w:rPr>
        <w:t>odst. 4 zákon</w:t>
      </w:r>
      <w:r w:rsidR="00B510B8">
        <w:rPr>
          <w:rFonts w:ascii="Calibri" w:hAnsi="Calibri" w:cs="Calibri"/>
          <w:color w:val="000000"/>
          <w:lang w:val="cs-CZ"/>
        </w:rPr>
        <w:t xml:space="preserve">a </w:t>
      </w:r>
      <w:r w:rsidR="00F430CE" w:rsidRPr="00083508">
        <w:rPr>
          <w:rFonts w:ascii="Calibri" w:hAnsi="Calibri" w:cs="Calibri"/>
          <w:color w:val="000000"/>
          <w:lang w:val="cs-CZ"/>
        </w:rPr>
        <w:t>č. 219/2000 Sb.;</w:t>
      </w:r>
    </w:p>
    <w:p w:rsidR="00726CBF" w:rsidRPr="00083508" w:rsidRDefault="00726CBF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NG </w:t>
      </w:r>
      <w:r w:rsidR="00BF76E6" w:rsidRPr="00083508">
        <w:rPr>
          <w:rFonts w:ascii="Calibri" w:hAnsi="Calibri" w:cs="Calibri"/>
          <w:b/>
          <w:color w:val="000000"/>
          <w:lang w:val="cs-CZ"/>
        </w:rPr>
        <w:t>v roce 2012 a v roce 2014 nedohodla s dlužníkem vedle splátek nájemného a záloh na služby za pronájem nemovitého majetku také plnění úroků z prodlení</w:t>
      </w:r>
      <w:r w:rsidR="00BF76E6" w:rsidRPr="00083508">
        <w:rPr>
          <w:rStyle w:val="Znakapoznpodarou"/>
          <w:rFonts w:ascii="Calibri" w:hAnsi="Calibri" w:cs="Calibri"/>
          <w:b/>
          <w:color w:val="000000"/>
          <w:lang w:val="cs-CZ"/>
        </w:rPr>
        <w:footnoteReference w:id="23"/>
      </w:r>
      <w:r w:rsidR="00BF76E6" w:rsidRPr="00083508">
        <w:rPr>
          <w:rFonts w:ascii="Calibri" w:hAnsi="Calibri" w:cs="Calibri"/>
          <w:b/>
          <w:color w:val="000000"/>
          <w:lang w:val="cs-CZ"/>
        </w:rPr>
        <w:t>,</w:t>
      </w:r>
      <w:r w:rsidR="00BF76E6" w:rsidRPr="00083508">
        <w:rPr>
          <w:rFonts w:ascii="Calibri" w:hAnsi="Calibri" w:cs="Calibri"/>
          <w:color w:val="000000"/>
          <w:lang w:val="cs-CZ"/>
        </w:rPr>
        <w:t xml:space="preserve"> čímž neodůvodněně snižovala výnos z tohoto majetku</w:t>
      </w:r>
      <w:r w:rsidR="004A01DF">
        <w:rPr>
          <w:rFonts w:ascii="Calibri" w:hAnsi="Calibri" w:cs="Calibri"/>
          <w:color w:val="000000"/>
          <w:lang w:val="cs-CZ"/>
        </w:rPr>
        <w:t>, což je</w:t>
      </w:r>
      <w:r w:rsidR="00BF76E6" w:rsidRPr="00083508">
        <w:rPr>
          <w:rFonts w:ascii="Calibri" w:hAnsi="Calibri" w:cs="Calibri"/>
          <w:color w:val="000000"/>
          <w:lang w:val="cs-CZ"/>
        </w:rPr>
        <w:t xml:space="preserve"> v rozporu </w:t>
      </w:r>
      <w:r w:rsidRPr="00083508">
        <w:rPr>
          <w:rFonts w:ascii="Calibri" w:hAnsi="Calibri" w:cs="Calibri"/>
          <w:color w:val="000000"/>
          <w:lang w:val="cs-CZ"/>
        </w:rPr>
        <w:t>s ustanovením § 14 odst. 1 zákona č. 219/2000 Sb. Celková částka dlužného nájemného a záloh na služby byla v roce 2012 ve výši 218 688,00 Kč a v roce 20</w:t>
      </w:r>
      <w:r w:rsidR="00DD6066" w:rsidRPr="00083508">
        <w:rPr>
          <w:rFonts w:ascii="Calibri" w:hAnsi="Calibri" w:cs="Calibri"/>
          <w:color w:val="000000"/>
          <w:lang w:val="cs-CZ"/>
        </w:rPr>
        <w:t>14 v celkové výši 301 171,50 Kč</w:t>
      </w:r>
      <w:r w:rsidR="00BF76E6" w:rsidRPr="00083508">
        <w:rPr>
          <w:rFonts w:ascii="Calibri" w:hAnsi="Calibri" w:cs="Calibri"/>
          <w:color w:val="000000"/>
          <w:lang w:val="cs-CZ"/>
        </w:rPr>
        <w:t>;</w:t>
      </w:r>
    </w:p>
    <w:p w:rsidR="00CF1AC5" w:rsidRPr="00083508" w:rsidRDefault="00BF76E6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NTK v rozporu s ustanovením § 27 odst. 2 zákona č. 219/2000 Sb. nesjednala </w:t>
      </w:r>
      <w:r w:rsidR="00BC1C02" w:rsidRPr="00083508">
        <w:rPr>
          <w:rFonts w:ascii="Calibri" w:hAnsi="Calibri" w:cs="Calibri"/>
          <w:b/>
          <w:color w:val="000000"/>
          <w:lang w:val="cs-CZ"/>
        </w:rPr>
        <w:t xml:space="preserve">v roce 2013 </w:t>
      </w:r>
      <w:r w:rsidRPr="00083508">
        <w:rPr>
          <w:rFonts w:ascii="Calibri" w:hAnsi="Calibri" w:cs="Calibri"/>
          <w:b/>
          <w:color w:val="000000"/>
          <w:lang w:val="cs-CZ"/>
        </w:rPr>
        <w:t xml:space="preserve">pronájem bytu na dobu maximálně 8 let, ale </w:t>
      </w:r>
      <w:r w:rsidR="00BC1C02" w:rsidRPr="00083508">
        <w:rPr>
          <w:rFonts w:ascii="Calibri" w:hAnsi="Calibri" w:cs="Calibri"/>
          <w:b/>
          <w:color w:val="000000"/>
          <w:lang w:val="cs-CZ"/>
        </w:rPr>
        <w:t>na dobu neurčitou.</w:t>
      </w:r>
    </w:p>
    <w:p w:rsidR="00B37F65" w:rsidRPr="00083508" w:rsidRDefault="00B37F65" w:rsidP="00083508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3C3086" w:rsidRPr="00083508" w:rsidRDefault="003C3086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>4.2 Výnosy z prodeje služeb</w:t>
      </w:r>
    </w:p>
    <w:p w:rsidR="00083508" w:rsidRDefault="00083508" w:rsidP="00083508">
      <w:pPr>
        <w:jc w:val="both"/>
        <w:rPr>
          <w:rFonts w:ascii="Calibri" w:hAnsi="Calibri" w:cs="Calibri"/>
          <w:lang w:val="cs-CZ"/>
        </w:rPr>
      </w:pPr>
    </w:p>
    <w:p w:rsidR="00C24D9A" w:rsidRPr="00083508" w:rsidRDefault="003E785B" w:rsidP="00083508">
      <w:pPr>
        <w:jc w:val="both"/>
        <w:rPr>
          <w:rFonts w:ascii="Calibri" w:hAnsi="Calibri" w:cs="Calibri"/>
          <w:lang w:val="cs-CZ"/>
        </w:rPr>
      </w:pPr>
      <w:r w:rsidRPr="00083508">
        <w:rPr>
          <w:rFonts w:ascii="Calibri" w:hAnsi="Calibri" w:cs="Calibri"/>
          <w:lang w:val="cs-CZ"/>
        </w:rPr>
        <w:t>Největší obj</w:t>
      </w:r>
      <w:r w:rsidR="00135AA7" w:rsidRPr="00083508">
        <w:rPr>
          <w:rFonts w:ascii="Calibri" w:hAnsi="Calibri" w:cs="Calibri"/>
          <w:lang w:val="cs-CZ"/>
        </w:rPr>
        <w:t>em výnosů z prodeje služeb tvořily v kontrolovaném období</w:t>
      </w:r>
      <w:r w:rsidRPr="00083508">
        <w:rPr>
          <w:rFonts w:ascii="Calibri" w:hAnsi="Calibri" w:cs="Calibri"/>
          <w:lang w:val="cs-CZ"/>
        </w:rPr>
        <w:t xml:space="preserve"> u </w:t>
      </w:r>
      <w:r w:rsidRPr="00083508">
        <w:rPr>
          <w:rFonts w:ascii="Calibri" w:hAnsi="Calibri" w:cs="Calibri"/>
          <w:b/>
          <w:lang w:val="cs-CZ"/>
        </w:rPr>
        <w:t>NK výnosy za meziknihovní výpůjční služby a registrace</w:t>
      </w:r>
      <w:r w:rsidR="006C7DE8" w:rsidRPr="00083508">
        <w:rPr>
          <w:rStyle w:val="Znakapoznpodarou"/>
          <w:rFonts w:ascii="Calibri" w:hAnsi="Calibri" w:cs="Calibri"/>
          <w:b/>
          <w:lang w:val="cs-CZ"/>
        </w:rPr>
        <w:footnoteReference w:id="24"/>
      </w:r>
      <w:r w:rsidRPr="00083508">
        <w:rPr>
          <w:rFonts w:ascii="Calibri" w:hAnsi="Calibri" w:cs="Calibri"/>
          <w:b/>
          <w:lang w:val="cs-CZ"/>
        </w:rPr>
        <w:t xml:space="preserve"> s </w:t>
      </w:r>
      <w:r w:rsidR="00B510B8">
        <w:rPr>
          <w:rFonts w:ascii="Calibri" w:hAnsi="Calibri" w:cs="Calibri"/>
          <w:b/>
          <w:lang w:val="cs-CZ"/>
        </w:rPr>
        <w:t xml:space="preserve">průměrným ročním </w:t>
      </w:r>
      <w:r w:rsidRPr="00083508">
        <w:rPr>
          <w:rFonts w:ascii="Calibri" w:hAnsi="Calibri" w:cs="Calibri"/>
          <w:b/>
          <w:lang w:val="cs-CZ"/>
        </w:rPr>
        <w:t xml:space="preserve">podílem na celkových výnosech z prodeje služeb </w:t>
      </w:r>
      <w:r w:rsidR="00B510B8">
        <w:rPr>
          <w:rFonts w:ascii="Calibri" w:hAnsi="Calibri" w:cs="Calibri"/>
          <w:b/>
          <w:lang w:val="cs-CZ"/>
        </w:rPr>
        <w:t xml:space="preserve">ve výši </w:t>
      </w:r>
      <w:r w:rsidR="004535EC" w:rsidRPr="00083508">
        <w:rPr>
          <w:rFonts w:ascii="Calibri" w:hAnsi="Calibri" w:cs="Calibri"/>
          <w:b/>
          <w:lang w:val="cs-CZ"/>
        </w:rPr>
        <w:t>63</w:t>
      </w:r>
      <w:r w:rsidR="001C3609">
        <w:rPr>
          <w:rFonts w:ascii="Calibri" w:hAnsi="Calibri" w:cs="Calibri"/>
          <w:b/>
          <w:lang w:val="cs-CZ"/>
        </w:rPr>
        <w:t> </w:t>
      </w:r>
      <w:r w:rsidRPr="00083508">
        <w:rPr>
          <w:rFonts w:ascii="Calibri" w:hAnsi="Calibri" w:cs="Calibri"/>
          <w:b/>
          <w:lang w:val="cs-CZ"/>
        </w:rPr>
        <w:t>%.</w:t>
      </w:r>
      <w:r w:rsidR="001B467B" w:rsidRPr="00083508">
        <w:rPr>
          <w:rFonts w:ascii="Calibri" w:hAnsi="Calibri" w:cs="Calibri"/>
          <w:b/>
          <w:lang w:val="cs-CZ"/>
        </w:rPr>
        <w:t xml:space="preserve"> </w:t>
      </w:r>
      <w:r w:rsidR="001B467B" w:rsidRPr="00083508">
        <w:rPr>
          <w:rFonts w:ascii="Calibri" w:hAnsi="Calibri" w:cs="Calibri"/>
          <w:lang w:val="cs-CZ"/>
        </w:rPr>
        <w:t xml:space="preserve">Mezi roky </w:t>
      </w:r>
      <w:r w:rsidR="007774EC" w:rsidRPr="00083508">
        <w:rPr>
          <w:rFonts w:ascii="Calibri" w:hAnsi="Calibri" w:cs="Calibri"/>
          <w:lang w:val="cs-CZ"/>
        </w:rPr>
        <w:t xml:space="preserve">2012 a 2013 došlo k poklesu o 8,52 %, mezi roky </w:t>
      </w:r>
      <w:r w:rsidR="009E5F7C" w:rsidRPr="00083508">
        <w:rPr>
          <w:rFonts w:ascii="Calibri" w:hAnsi="Calibri" w:cs="Calibri"/>
          <w:lang w:val="cs-CZ"/>
        </w:rPr>
        <w:t>2013 a </w:t>
      </w:r>
      <w:r w:rsidR="001B467B" w:rsidRPr="00083508">
        <w:rPr>
          <w:rFonts w:ascii="Calibri" w:hAnsi="Calibri" w:cs="Calibri"/>
          <w:lang w:val="cs-CZ"/>
        </w:rPr>
        <w:t xml:space="preserve">2014 byla výše výnosů z prodeje služeb </w:t>
      </w:r>
      <w:r w:rsidR="001C3609">
        <w:rPr>
          <w:rFonts w:ascii="Calibri" w:hAnsi="Calibri" w:cs="Calibri"/>
          <w:lang w:val="cs-CZ"/>
        </w:rPr>
        <w:t xml:space="preserve">téměř </w:t>
      </w:r>
      <w:r w:rsidR="001B467B" w:rsidRPr="00083508">
        <w:rPr>
          <w:rFonts w:ascii="Calibri" w:hAnsi="Calibri" w:cs="Calibri"/>
          <w:lang w:val="cs-CZ"/>
        </w:rPr>
        <w:t>konsta</w:t>
      </w:r>
      <w:r w:rsidR="007774EC" w:rsidRPr="00083508">
        <w:rPr>
          <w:rFonts w:ascii="Calibri" w:hAnsi="Calibri" w:cs="Calibri"/>
          <w:lang w:val="cs-CZ"/>
        </w:rPr>
        <w:t>ntní.</w:t>
      </w:r>
    </w:p>
    <w:p w:rsidR="00083508" w:rsidRDefault="00083508" w:rsidP="00083508">
      <w:pPr>
        <w:jc w:val="both"/>
        <w:rPr>
          <w:rFonts w:ascii="Calibri" w:hAnsi="Calibri" w:cs="Calibri"/>
          <w:lang w:val="cs-CZ"/>
        </w:rPr>
      </w:pPr>
    </w:p>
    <w:p w:rsidR="003C3086" w:rsidRDefault="003C3086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lang w:val="cs-CZ"/>
        </w:rPr>
        <w:t xml:space="preserve">Největší objem výnosů z prodeje služeb </w:t>
      </w:r>
      <w:r w:rsidR="00135AA7" w:rsidRPr="00083508">
        <w:rPr>
          <w:rFonts w:ascii="Calibri" w:hAnsi="Calibri" w:cs="Calibri"/>
          <w:lang w:val="cs-CZ"/>
        </w:rPr>
        <w:t>tvořily v kontrolovaném období</w:t>
      </w:r>
      <w:r w:rsidRPr="00083508">
        <w:rPr>
          <w:rFonts w:ascii="Calibri" w:hAnsi="Calibri" w:cs="Calibri"/>
          <w:lang w:val="cs-CZ"/>
        </w:rPr>
        <w:t xml:space="preserve"> u </w:t>
      </w:r>
      <w:r w:rsidRPr="00083508">
        <w:rPr>
          <w:rFonts w:ascii="Calibri" w:hAnsi="Calibri" w:cs="Calibri"/>
          <w:b/>
          <w:lang w:val="cs-CZ"/>
        </w:rPr>
        <w:t>NG výnosy ze vstupného s </w:t>
      </w:r>
      <w:r w:rsidR="00B510B8">
        <w:rPr>
          <w:rFonts w:ascii="Calibri" w:hAnsi="Calibri" w:cs="Calibri"/>
          <w:b/>
          <w:lang w:val="cs-CZ"/>
        </w:rPr>
        <w:t xml:space="preserve">průměrným ročním </w:t>
      </w:r>
      <w:r w:rsidRPr="00083508">
        <w:rPr>
          <w:rFonts w:ascii="Calibri" w:hAnsi="Calibri" w:cs="Calibri"/>
          <w:b/>
          <w:lang w:val="cs-CZ"/>
        </w:rPr>
        <w:t xml:space="preserve">podílem na celkových výnosech z prodeje služeb </w:t>
      </w:r>
      <w:r w:rsidR="00B510B8">
        <w:rPr>
          <w:rFonts w:ascii="Calibri" w:hAnsi="Calibri" w:cs="Calibri"/>
          <w:b/>
          <w:lang w:val="cs-CZ"/>
        </w:rPr>
        <w:t xml:space="preserve">ve výši </w:t>
      </w:r>
      <w:r w:rsidRPr="00083508">
        <w:rPr>
          <w:rFonts w:ascii="Calibri" w:hAnsi="Calibri" w:cs="Calibri"/>
          <w:b/>
          <w:lang w:val="cs-CZ"/>
        </w:rPr>
        <w:t>75,65 %.</w:t>
      </w:r>
      <w:r w:rsidRPr="00083508">
        <w:rPr>
          <w:rFonts w:ascii="Calibri" w:hAnsi="Calibri" w:cs="Calibri"/>
          <w:lang w:val="cs-CZ"/>
        </w:rPr>
        <w:t xml:space="preserve"> Základní v</w:t>
      </w:r>
      <w:r w:rsidRPr="00083508">
        <w:rPr>
          <w:rFonts w:ascii="Calibri" w:hAnsi="Calibri" w:cs="Calibri"/>
          <w:color w:val="000000"/>
          <w:lang w:val="cs-CZ"/>
        </w:rPr>
        <w:t xml:space="preserve">stupné </w:t>
      </w:r>
      <w:r w:rsidR="0024437C" w:rsidRPr="00083508">
        <w:rPr>
          <w:rFonts w:ascii="Calibri" w:hAnsi="Calibri" w:cs="Calibri"/>
          <w:color w:val="000000"/>
          <w:lang w:val="cs-CZ"/>
        </w:rPr>
        <w:t>do stálých expozic v objektech</w:t>
      </w:r>
      <w:r w:rsidRPr="00083508">
        <w:rPr>
          <w:rFonts w:ascii="Calibri" w:hAnsi="Calibri" w:cs="Calibri"/>
          <w:color w:val="000000"/>
          <w:lang w:val="cs-CZ"/>
        </w:rPr>
        <w:t xml:space="preserve"> určených pro realizaci výstavních projektů NG v Praze platné od 1. 4. 2014 se pohybuje od 50 Kč do 200 Kč. Výše výnosů ze vstupného klesala</w:t>
      </w:r>
      <w:r w:rsidR="00B510B8">
        <w:rPr>
          <w:rFonts w:ascii="Calibri" w:hAnsi="Calibri" w:cs="Calibri"/>
          <w:color w:val="000000"/>
          <w:lang w:val="cs-CZ"/>
        </w:rPr>
        <w:t>,</w:t>
      </w:r>
      <w:r w:rsidRPr="00083508">
        <w:rPr>
          <w:rFonts w:ascii="Calibri" w:hAnsi="Calibri" w:cs="Calibri"/>
          <w:color w:val="000000"/>
          <w:lang w:val="cs-CZ"/>
        </w:rPr>
        <w:t xml:space="preserve"> přestože počet výstav probíhajících v Praze v průběhu roku 2012 a 2013 zůstal stejný (36) a v roce 2014 se zvýšil na 43 výstav. </w:t>
      </w:r>
      <w:r w:rsidR="00443582" w:rsidRPr="00083508">
        <w:rPr>
          <w:rFonts w:ascii="Calibri" w:hAnsi="Calibri" w:cs="Calibri"/>
          <w:color w:val="000000"/>
          <w:lang w:val="cs-CZ"/>
        </w:rPr>
        <w:t>Výnosy z prodeje služeb v roce 2013 oproti roku 2012 poklesly o 13,51 % a v roce 2014 oproti roku 2012 poklesly o 18,85 %.</w:t>
      </w:r>
    </w:p>
    <w:p w:rsidR="00083508" w:rsidRP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3E785B" w:rsidRDefault="003E785B" w:rsidP="00083508">
      <w:pPr>
        <w:jc w:val="both"/>
        <w:rPr>
          <w:rFonts w:ascii="Calibri" w:hAnsi="Calibri" w:cs="Calibri"/>
          <w:lang w:val="cs-CZ"/>
        </w:rPr>
      </w:pPr>
      <w:r w:rsidRPr="00083508">
        <w:rPr>
          <w:rFonts w:ascii="Calibri" w:hAnsi="Calibri" w:cs="Calibri"/>
          <w:lang w:val="cs-CZ"/>
        </w:rPr>
        <w:t xml:space="preserve">Největší objem výnosů z prodeje služeb </w:t>
      </w:r>
      <w:r w:rsidR="00135AA7" w:rsidRPr="00083508">
        <w:rPr>
          <w:rFonts w:ascii="Calibri" w:hAnsi="Calibri" w:cs="Calibri"/>
          <w:lang w:val="cs-CZ"/>
        </w:rPr>
        <w:t>tvořily v kontrolovaném období</w:t>
      </w:r>
      <w:r w:rsidRPr="00083508">
        <w:rPr>
          <w:rFonts w:ascii="Calibri" w:hAnsi="Calibri" w:cs="Calibri"/>
          <w:lang w:val="cs-CZ"/>
        </w:rPr>
        <w:t xml:space="preserve"> u </w:t>
      </w:r>
      <w:r w:rsidRPr="00083508">
        <w:rPr>
          <w:rFonts w:ascii="Calibri" w:hAnsi="Calibri" w:cs="Calibri"/>
          <w:b/>
          <w:lang w:val="cs-CZ"/>
        </w:rPr>
        <w:t xml:space="preserve">NTK výnosy za registrace, které se na celkových výnosech z prodeje služeb podílely průměrně </w:t>
      </w:r>
      <w:r w:rsidR="00135AA7" w:rsidRPr="00083508">
        <w:rPr>
          <w:rFonts w:ascii="Calibri" w:hAnsi="Calibri" w:cs="Calibri"/>
          <w:b/>
          <w:lang w:val="cs-CZ"/>
        </w:rPr>
        <w:t>ročně</w:t>
      </w:r>
      <w:r w:rsidR="00F95D5D" w:rsidRPr="00083508">
        <w:rPr>
          <w:rFonts w:ascii="Calibri" w:hAnsi="Calibri" w:cs="Calibri"/>
          <w:b/>
          <w:lang w:val="cs-CZ"/>
        </w:rPr>
        <w:t xml:space="preserve"> </w:t>
      </w:r>
      <w:r w:rsidRPr="00083508">
        <w:rPr>
          <w:rFonts w:ascii="Calibri" w:hAnsi="Calibri" w:cs="Calibri"/>
          <w:b/>
          <w:lang w:val="cs-CZ"/>
        </w:rPr>
        <w:t>48,</w:t>
      </w:r>
      <w:r w:rsidR="009E5F7C" w:rsidRPr="00083508">
        <w:rPr>
          <w:rFonts w:ascii="Calibri" w:hAnsi="Calibri" w:cs="Calibri"/>
          <w:b/>
          <w:lang w:val="cs-CZ"/>
        </w:rPr>
        <w:t>11 </w:t>
      </w:r>
      <w:r w:rsidRPr="00083508">
        <w:rPr>
          <w:rFonts w:ascii="Calibri" w:hAnsi="Calibri" w:cs="Calibri"/>
          <w:b/>
          <w:lang w:val="cs-CZ"/>
        </w:rPr>
        <w:t>%.</w:t>
      </w:r>
      <w:r w:rsidRPr="00083508">
        <w:rPr>
          <w:rFonts w:ascii="Calibri" w:hAnsi="Calibri" w:cs="Calibri"/>
          <w:lang w:val="cs-CZ"/>
        </w:rPr>
        <w:t xml:space="preserve"> Další významné položky</w:t>
      </w:r>
      <w:r w:rsidR="00135AA7" w:rsidRPr="00083508">
        <w:rPr>
          <w:rFonts w:ascii="Calibri" w:hAnsi="Calibri" w:cs="Calibri"/>
          <w:lang w:val="cs-CZ"/>
        </w:rPr>
        <w:t xml:space="preserve"> tvořily</w:t>
      </w:r>
      <w:r w:rsidRPr="00083508">
        <w:rPr>
          <w:rFonts w:ascii="Calibri" w:hAnsi="Calibri" w:cs="Calibri"/>
          <w:lang w:val="cs-CZ"/>
        </w:rPr>
        <w:t xml:space="preserve"> výnosy za mezinárodní meziknihovní služby a výnosy za reprografické služby s </w:t>
      </w:r>
      <w:r w:rsidR="00B510B8">
        <w:rPr>
          <w:rFonts w:ascii="Calibri" w:hAnsi="Calibri" w:cs="Calibri"/>
          <w:lang w:val="cs-CZ"/>
        </w:rPr>
        <w:t xml:space="preserve">průměrným ročním </w:t>
      </w:r>
      <w:r w:rsidRPr="00083508">
        <w:rPr>
          <w:rFonts w:ascii="Calibri" w:hAnsi="Calibri" w:cs="Calibri"/>
          <w:lang w:val="cs-CZ"/>
        </w:rPr>
        <w:t xml:space="preserve">podílem na celkových výnosech z prodeje služeb </w:t>
      </w:r>
      <w:r w:rsidR="00B510B8">
        <w:rPr>
          <w:rFonts w:ascii="Calibri" w:hAnsi="Calibri" w:cs="Calibri"/>
          <w:lang w:val="cs-CZ"/>
        </w:rPr>
        <w:t xml:space="preserve">ve výši </w:t>
      </w:r>
      <w:r w:rsidRPr="00083508">
        <w:rPr>
          <w:rFonts w:ascii="Calibri" w:hAnsi="Calibri" w:cs="Calibri"/>
          <w:lang w:val="cs-CZ"/>
        </w:rPr>
        <w:t>32,76 %, resp. 16,16 %. Výnosy z prodeje služeb v roce 2013 o</w:t>
      </w:r>
      <w:r w:rsidR="009E5F7C" w:rsidRPr="00083508">
        <w:rPr>
          <w:rFonts w:ascii="Calibri" w:hAnsi="Calibri" w:cs="Calibri"/>
          <w:lang w:val="cs-CZ"/>
        </w:rPr>
        <w:t>proti roku 2012 vzrostly o 7,27 </w:t>
      </w:r>
      <w:r w:rsidRPr="00083508">
        <w:rPr>
          <w:rFonts w:ascii="Calibri" w:hAnsi="Calibri" w:cs="Calibri"/>
          <w:lang w:val="cs-CZ"/>
        </w:rPr>
        <w:t>% a v roce 2014 naopak oproti roku 2013 poklesly o 1,61 %.</w:t>
      </w:r>
    </w:p>
    <w:p w:rsidR="00083508" w:rsidRPr="00083508" w:rsidRDefault="00083508" w:rsidP="00083508">
      <w:pPr>
        <w:jc w:val="both"/>
        <w:rPr>
          <w:rFonts w:ascii="Calibri" w:hAnsi="Calibri" w:cs="Calibri"/>
          <w:lang w:val="cs-CZ"/>
        </w:rPr>
      </w:pPr>
    </w:p>
    <w:p w:rsidR="003C3086" w:rsidRPr="00083508" w:rsidRDefault="00C75FC8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>Kontrolované PO se pravidelně zabývaly aktualizací cení</w:t>
      </w:r>
      <w:r w:rsidR="009E5F7C" w:rsidRPr="00083508">
        <w:rPr>
          <w:rFonts w:ascii="Calibri" w:hAnsi="Calibri" w:cs="Calibri"/>
          <w:b/>
          <w:color w:val="000000"/>
          <w:lang w:val="cs-CZ"/>
        </w:rPr>
        <w:t>ků placených služeb, poplatků a </w:t>
      </w:r>
      <w:r w:rsidRPr="00083508">
        <w:rPr>
          <w:rFonts w:ascii="Calibri" w:hAnsi="Calibri" w:cs="Calibri"/>
          <w:b/>
          <w:color w:val="000000"/>
          <w:lang w:val="cs-CZ"/>
        </w:rPr>
        <w:t xml:space="preserve">vstupného, a to především z důvodu změn rozsahu poskytovaných služeb a ekonomické dostupnosti pro návštěvníky </w:t>
      </w:r>
      <w:r w:rsidR="00DE6E52">
        <w:rPr>
          <w:rFonts w:ascii="Calibri" w:hAnsi="Calibri" w:cs="Calibri"/>
          <w:b/>
          <w:color w:val="000000"/>
          <w:lang w:val="cs-CZ"/>
        </w:rPr>
        <w:t>(</w:t>
      </w:r>
      <w:r w:rsidRPr="00083508">
        <w:rPr>
          <w:rFonts w:ascii="Calibri" w:hAnsi="Calibri" w:cs="Calibri"/>
          <w:b/>
          <w:color w:val="000000"/>
          <w:lang w:val="cs-CZ"/>
        </w:rPr>
        <w:t>zejména u NG</w:t>
      </w:r>
      <w:r w:rsidR="00DE6E52">
        <w:rPr>
          <w:rFonts w:ascii="Calibri" w:hAnsi="Calibri" w:cs="Calibri"/>
          <w:b/>
          <w:color w:val="000000"/>
          <w:lang w:val="cs-CZ"/>
        </w:rPr>
        <w:t>)</w:t>
      </w:r>
      <w:r w:rsidRPr="00083508">
        <w:rPr>
          <w:rFonts w:ascii="Calibri" w:hAnsi="Calibri" w:cs="Calibri"/>
          <w:b/>
          <w:color w:val="000000"/>
          <w:lang w:val="cs-CZ"/>
        </w:rPr>
        <w:t>.</w:t>
      </w:r>
    </w:p>
    <w:p w:rsidR="00083508" w:rsidRDefault="00083508" w:rsidP="00083508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4A3539" w:rsidRPr="00083508" w:rsidRDefault="00FC2455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5. </w:t>
      </w:r>
      <w:r w:rsidR="005F0E05" w:rsidRPr="00083508">
        <w:rPr>
          <w:rFonts w:ascii="Calibri" w:hAnsi="Calibri" w:cs="Calibri"/>
          <w:b/>
          <w:lang w:val="cs-CZ"/>
        </w:rPr>
        <w:t>Provozní z</w:t>
      </w:r>
      <w:r w:rsidR="004A3539" w:rsidRPr="00083508">
        <w:rPr>
          <w:rFonts w:ascii="Calibri" w:hAnsi="Calibri" w:cs="Calibri"/>
          <w:b/>
          <w:lang w:val="cs-CZ"/>
        </w:rPr>
        <w:t xml:space="preserve">álohy </w:t>
      </w:r>
      <w:r w:rsidR="004A3539" w:rsidRPr="00083508">
        <w:rPr>
          <w:rFonts w:ascii="Calibri" w:hAnsi="Calibri" w:cs="Calibri"/>
          <w:b/>
          <w:color w:val="000000"/>
          <w:lang w:val="cs-CZ"/>
        </w:rPr>
        <w:t>poskytované zaměstnancům kontrolovaných příspěvkových organizací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Pr="00083508" w:rsidRDefault="0069691A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>Kontrolou dodržování postupů stanovených pro poskytování záloh v kontrolovaném období byl</w:t>
      </w:r>
      <w:r w:rsidR="00DE6E52">
        <w:rPr>
          <w:rFonts w:ascii="Calibri" w:hAnsi="Calibri" w:cs="Calibri"/>
          <w:color w:val="000000"/>
          <w:lang w:val="cs-CZ"/>
        </w:rPr>
        <w:t>y</w:t>
      </w:r>
      <w:r w:rsidRPr="00083508">
        <w:rPr>
          <w:rFonts w:ascii="Calibri" w:hAnsi="Calibri" w:cs="Calibri"/>
          <w:color w:val="000000"/>
          <w:lang w:val="cs-CZ"/>
        </w:rPr>
        <w:t xml:space="preserve"> zjištěn</w:t>
      </w:r>
      <w:r w:rsidR="00DE6E52">
        <w:rPr>
          <w:rFonts w:ascii="Calibri" w:hAnsi="Calibri" w:cs="Calibri"/>
          <w:color w:val="000000"/>
          <w:lang w:val="cs-CZ"/>
        </w:rPr>
        <w:t>y tyto skutečnosti</w:t>
      </w:r>
      <w:r w:rsidRPr="00083508">
        <w:rPr>
          <w:rFonts w:ascii="Calibri" w:hAnsi="Calibri" w:cs="Calibri"/>
          <w:color w:val="000000"/>
          <w:lang w:val="cs-CZ"/>
        </w:rPr>
        <w:t>:</w:t>
      </w:r>
    </w:p>
    <w:p w:rsidR="0069691A" w:rsidRPr="00083508" w:rsidRDefault="00DC6D5A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b/>
          <w:lang w:val="cs-CZ"/>
        </w:rPr>
        <w:t xml:space="preserve">NG </w:t>
      </w:r>
      <w:r w:rsidR="00A91A47" w:rsidRPr="00083508">
        <w:rPr>
          <w:rFonts w:ascii="Calibri" w:hAnsi="Calibri" w:cs="Calibri"/>
          <w:b/>
          <w:lang w:val="cs-CZ"/>
        </w:rPr>
        <w:t>poskytovala</w:t>
      </w:r>
      <w:r w:rsidR="00313B0F" w:rsidRPr="00083508">
        <w:rPr>
          <w:rFonts w:ascii="Calibri" w:hAnsi="Calibri" w:cs="Calibri"/>
          <w:b/>
          <w:lang w:val="cs-CZ"/>
        </w:rPr>
        <w:t xml:space="preserve"> </w:t>
      </w:r>
      <w:r w:rsidR="005F0E05" w:rsidRPr="00083508">
        <w:rPr>
          <w:rFonts w:ascii="Calibri" w:hAnsi="Calibri" w:cs="Calibri"/>
          <w:b/>
          <w:lang w:val="cs-CZ"/>
        </w:rPr>
        <w:t xml:space="preserve">provozní </w:t>
      </w:r>
      <w:r w:rsidR="00313B0F" w:rsidRPr="00083508">
        <w:rPr>
          <w:rFonts w:ascii="Calibri" w:hAnsi="Calibri" w:cs="Calibri"/>
          <w:b/>
          <w:lang w:val="cs-CZ"/>
        </w:rPr>
        <w:t xml:space="preserve">zálohy </w:t>
      </w:r>
      <w:r w:rsidR="00A91A47" w:rsidRPr="00083508">
        <w:rPr>
          <w:rFonts w:ascii="Calibri" w:hAnsi="Calibri" w:cs="Calibri"/>
          <w:b/>
          <w:lang w:val="cs-CZ"/>
        </w:rPr>
        <w:t>zaměstnancům, se který</w:t>
      </w:r>
      <w:r w:rsidR="009E5F7C" w:rsidRPr="00083508">
        <w:rPr>
          <w:rFonts w:ascii="Calibri" w:hAnsi="Calibri" w:cs="Calibri"/>
          <w:b/>
          <w:lang w:val="cs-CZ"/>
        </w:rPr>
        <w:t>mi neuzavřela písemnou dohodu o </w:t>
      </w:r>
      <w:r w:rsidR="00A91A47" w:rsidRPr="00083508">
        <w:rPr>
          <w:rFonts w:ascii="Calibri" w:hAnsi="Calibri" w:cs="Calibri"/>
          <w:b/>
          <w:lang w:val="cs-CZ"/>
        </w:rPr>
        <w:t>odpovědnosti k ochraně hodnot svěřených zaměstnanci k vyúčtování podle zákoníku práce</w:t>
      </w:r>
      <w:r w:rsidR="00342B96" w:rsidRPr="00083508">
        <w:rPr>
          <w:rFonts w:ascii="Calibri" w:hAnsi="Calibri" w:cs="Calibri"/>
          <w:b/>
          <w:lang w:val="cs-CZ"/>
        </w:rPr>
        <w:t>,</w:t>
      </w:r>
      <w:r w:rsidR="00A91A47" w:rsidRPr="00083508">
        <w:rPr>
          <w:rFonts w:ascii="Calibri" w:hAnsi="Calibri" w:cs="Calibri"/>
          <w:lang w:val="cs-CZ"/>
        </w:rPr>
        <w:t xml:space="preserve"> a tím </w:t>
      </w:r>
      <w:r w:rsidR="00326871" w:rsidRPr="00083508">
        <w:rPr>
          <w:rFonts w:ascii="Calibri" w:hAnsi="Calibri" w:cs="Calibri"/>
          <w:lang w:val="cs-CZ"/>
        </w:rPr>
        <w:t>porušila ustanovení</w:t>
      </w:r>
      <w:r w:rsidRPr="00083508">
        <w:rPr>
          <w:rFonts w:ascii="Calibri" w:hAnsi="Calibri" w:cs="Calibri"/>
          <w:lang w:val="cs-CZ"/>
        </w:rPr>
        <w:t xml:space="preserve"> § 67 odst. 4 zákona č. 218/</w:t>
      </w:r>
      <w:r w:rsidR="00C77E06" w:rsidRPr="00083508">
        <w:rPr>
          <w:rFonts w:ascii="Calibri" w:hAnsi="Calibri" w:cs="Calibri"/>
          <w:lang w:val="cs-CZ"/>
        </w:rPr>
        <w:t xml:space="preserve">2000 Sb. V kontrolovaném období </w:t>
      </w:r>
      <w:r w:rsidR="009E256D" w:rsidRPr="00083508">
        <w:rPr>
          <w:rFonts w:ascii="Calibri" w:hAnsi="Calibri" w:cs="Calibri"/>
          <w:lang w:val="cs-CZ"/>
        </w:rPr>
        <w:t xml:space="preserve">vyplatila </w:t>
      </w:r>
      <w:r w:rsidR="00C93629" w:rsidRPr="00083508">
        <w:rPr>
          <w:rFonts w:ascii="Calibri" w:hAnsi="Calibri" w:cs="Calibri"/>
          <w:lang w:val="cs-CZ"/>
        </w:rPr>
        <w:t xml:space="preserve">formou stálých a mimořádných záloh </w:t>
      </w:r>
      <w:r w:rsidR="009E256D" w:rsidRPr="00083508">
        <w:rPr>
          <w:rFonts w:ascii="Calibri" w:hAnsi="Calibri" w:cs="Calibri"/>
          <w:lang w:val="cs-CZ"/>
        </w:rPr>
        <w:t>peněžní prostředky ve výši 2 181 646,00 Kč, tj. 60 % z vyplacených záloh</w:t>
      </w:r>
      <w:r w:rsidR="00C93629" w:rsidRPr="00083508">
        <w:rPr>
          <w:rFonts w:ascii="Calibri" w:hAnsi="Calibri" w:cs="Calibri"/>
          <w:lang w:val="cs-CZ"/>
        </w:rPr>
        <w:t>,</w:t>
      </w:r>
      <w:r w:rsidR="009E256D" w:rsidRPr="00083508">
        <w:rPr>
          <w:rFonts w:ascii="Calibri" w:hAnsi="Calibri" w:cs="Calibri"/>
          <w:lang w:val="cs-CZ"/>
        </w:rPr>
        <w:t xml:space="preserve"> </w:t>
      </w:r>
      <w:r w:rsidR="009E5F7C" w:rsidRPr="00083508">
        <w:rPr>
          <w:rFonts w:ascii="Calibri" w:hAnsi="Calibri" w:cs="Calibri"/>
          <w:lang w:val="cs-CZ"/>
        </w:rPr>
        <w:t>bez písemné dohody o </w:t>
      </w:r>
      <w:r w:rsidRPr="00083508">
        <w:rPr>
          <w:rFonts w:ascii="Calibri" w:hAnsi="Calibri" w:cs="Calibri"/>
          <w:lang w:val="cs-CZ"/>
        </w:rPr>
        <w:t>odpovědnosti k ochraně hodnot svěřených zaměstnanci k vy</w:t>
      </w:r>
      <w:r w:rsidR="002A0321" w:rsidRPr="00083508">
        <w:rPr>
          <w:rFonts w:ascii="Calibri" w:hAnsi="Calibri" w:cs="Calibri"/>
          <w:lang w:val="cs-CZ"/>
        </w:rPr>
        <w:t>účtování zaměstnancům;</w:t>
      </w:r>
    </w:p>
    <w:p w:rsidR="00A24191" w:rsidRPr="00083508" w:rsidRDefault="00A91A47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lang w:val="cs-CZ"/>
        </w:rPr>
      </w:pPr>
      <w:r w:rsidRPr="00083508">
        <w:rPr>
          <w:rFonts w:ascii="Calibri" w:hAnsi="Calibri" w:cs="Calibri"/>
          <w:b/>
          <w:lang w:val="cs-CZ"/>
        </w:rPr>
        <w:t xml:space="preserve">NG </w:t>
      </w:r>
      <w:r w:rsidR="00A24191" w:rsidRPr="00083508">
        <w:rPr>
          <w:rFonts w:ascii="Calibri" w:hAnsi="Calibri" w:cs="Calibri"/>
          <w:b/>
          <w:lang w:val="cs-CZ"/>
        </w:rPr>
        <w:t>poskyt</w:t>
      </w:r>
      <w:r w:rsidRPr="00083508">
        <w:rPr>
          <w:rFonts w:ascii="Calibri" w:hAnsi="Calibri" w:cs="Calibri"/>
          <w:b/>
          <w:lang w:val="cs-CZ"/>
        </w:rPr>
        <w:t>ova</w:t>
      </w:r>
      <w:r w:rsidR="00A24191" w:rsidRPr="00083508">
        <w:rPr>
          <w:rFonts w:ascii="Calibri" w:hAnsi="Calibri" w:cs="Calibri"/>
          <w:b/>
          <w:lang w:val="cs-CZ"/>
        </w:rPr>
        <w:t xml:space="preserve">la </w:t>
      </w:r>
      <w:r w:rsidR="007D3816" w:rsidRPr="00083508">
        <w:rPr>
          <w:rFonts w:ascii="Calibri" w:hAnsi="Calibri" w:cs="Calibri"/>
          <w:b/>
          <w:lang w:val="cs-CZ"/>
        </w:rPr>
        <w:t xml:space="preserve">v některých případech </w:t>
      </w:r>
      <w:r w:rsidR="00A24191" w:rsidRPr="00083508">
        <w:rPr>
          <w:rFonts w:ascii="Calibri" w:hAnsi="Calibri" w:cs="Calibri"/>
          <w:b/>
          <w:lang w:val="cs-CZ"/>
        </w:rPr>
        <w:t xml:space="preserve">vlastním zaměstnancům v hotovosti zálohy k vyúčtování, které nebyly vyúčtovány nejpozději do 10 pracovních dnů po splnění </w:t>
      </w:r>
      <w:r w:rsidRPr="00083508">
        <w:rPr>
          <w:rFonts w:ascii="Calibri" w:hAnsi="Calibri" w:cs="Calibri"/>
          <w:b/>
          <w:lang w:val="cs-CZ"/>
        </w:rPr>
        <w:t>účelu, na který byly poskytnuty</w:t>
      </w:r>
      <w:r w:rsidR="00DE6E52">
        <w:rPr>
          <w:rFonts w:ascii="Calibri" w:hAnsi="Calibri" w:cs="Calibri"/>
          <w:b/>
          <w:lang w:val="cs-CZ"/>
        </w:rPr>
        <w:t>.</w:t>
      </w:r>
      <w:r w:rsidR="009E5F7C" w:rsidRPr="00083508">
        <w:rPr>
          <w:rFonts w:ascii="Calibri" w:hAnsi="Calibri" w:cs="Calibri"/>
          <w:b/>
          <w:lang w:val="cs-CZ"/>
        </w:rPr>
        <w:t xml:space="preserve"> </w:t>
      </w:r>
      <w:r w:rsidR="00DE6E52">
        <w:rPr>
          <w:rFonts w:ascii="Calibri" w:hAnsi="Calibri" w:cs="Calibri"/>
          <w:b/>
          <w:lang w:val="cs-CZ"/>
        </w:rPr>
        <w:t>T</w:t>
      </w:r>
      <w:r w:rsidRPr="00083508">
        <w:rPr>
          <w:rFonts w:ascii="Calibri" w:hAnsi="Calibri" w:cs="Calibri"/>
          <w:b/>
          <w:lang w:val="cs-CZ"/>
        </w:rPr>
        <w:t xml:space="preserve">ím </w:t>
      </w:r>
      <w:r w:rsidR="00DE6E52">
        <w:rPr>
          <w:rFonts w:ascii="Calibri" w:hAnsi="Calibri" w:cs="Calibri"/>
          <w:b/>
          <w:lang w:val="cs-CZ"/>
        </w:rPr>
        <w:t xml:space="preserve">NG </w:t>
      </w:r>
      <w:r w:rsidR="00174E86" w:rsidRPr="00083508">
        <w:rPr>
          <w:rFonts w:ascii="Calibri" w:hAnsi="Calibri" w:cs="Calibri"/>
          <w:b/>
          <w:lang w:val="cs-CZ"/>
        </w:rPr>
        <w:t>porušila</w:t>
      </w:r>
      <w:r w:rsidRPr="00083508">
        <w:rPr>
          <w:rFonts w:ascii="Calibri" w:hAnsi="Calibri" w:cs="Calibri"/>
          <w:b/>
          <w:lang w:val="cs-CZ"/>
        </w:rPr>
        <w:t xml:space="preserve"> ustanovení § 67 odst. 1 písm. a) zákona č. 218/2000 Sb.</w:t>
      </w:r>
    </w:p>
    <w:p w:rsidR="00A24191" w:rsidRPr="00083508" w:rsidRDefault="00A24191" w:rsidP="00083508">
      <w:pPr>
        <w:pStyle w:val="Odstavecseseznamem"/>
        <w:ind w:left="284"/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lang w:val="cs-CZ"/>
        </w:rPr>
        <w:t xml:space="preserve">U </w:t>
      </w:r>
      <w:r w:rsidR="00B34B07" w:rsidRPr="00083508">
        <w:rPr>
          <w:rFonts w:ascii="Calibri" w:hAnsi="Calibri" w:cs="Calibri"/>
          <w:b/>
          <w:lang w:val="cs-CZ"/>
        </w:rPr>
        <w:t xml:space="preserve">vzorku kontrolovaných </w:t>
      </w:r>
      <w:r w:rsidRPr="00083508">
        <w:rPr>
          <w:rFonts w:ascii="Calibri" w:hAnsi="Calibri" w:cs="Calibri"/>
          <w:b/>
          <w:lang w:val="cs-CZ"/>
        </w:rPr>
        <w:t>záloh byla zjištěna průměrná doba předložení dokladů k vyúčtování 52,5 pracovních dnů, z toho v jednom případě byly předloženy doklady k vyúčtování až po uplynutí 191 pracovních dnů</w:t>
      </w:r>
      <w:r w:rsidR="00B34B07" w:rsidRPr="00083508">
        <w:rPr>
          <w:rFonts w:ascii="Calibri" w:hAnsi="Calibri" w:cs="Calibri"/>
          <w:b/>
          <w:lang w:val="cs-CZ"/>
        </w:rPr>
        <w:t>, přičemž výše poskytnuté zálohy se pohybovala od 19 tis. Kč do 70 tis. Kč.</w:t>
      </w:r>
    </w:p>
    <w:p w:rsidR="00083508" w:rsidRDefault="00083508" w:rsidP="00083508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4A3539" w:rsidRPr="00083508" w:rsidRDefault="00100C96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U NK a NTK nebyly </w:t>
      </w:r>
      <w:r w:rsidR="007C0795">
        <w:rPr>
          <w:rFonts w:ascii="Calibri" w:hAnsi="Calibri" w:cs="Calibri"/>
          <w:b/>
          <w:color w:val="000000"/>
          <w:lang w:val="cs-CZ"/>
        </w:rPr>
        <w:t>v </w:t>
      </w:r>
      <w:r w:rsidR="002B5F5D">
        <w:rPr>
          <w:rFonts w:ascii="Calibri" w:hAnsi="Calibri" w:cs="Calibri"/>
          <w:b/>
          <w:color w:val="000000"/>
          <w:lang w:val="cs-CZ"/>
        </w:rPr>
        <w:t>této</w:t>
      </w:r>
      <w:r w:rsidR="007C0795">
        <w:rPr>
          <w:rFonts w:ascii="Calibri" w:hAnsi="Calibri" w:cs="Calibri"/>
          <w:b/>
          <w:color w:val="000000"/>
          <w:lang w:val="cs-CZ"/>
        </w:rPr>
        <w:t xml:space="preserve"> oblasti </w:t>
      </w:r>
      <w:r w:rsidRPr="00083508">
        <w:rPr>
          <w:rFonts w:ascii="Calibri" w:hAnsi="Calibri" w:cs="Calibri"/>
          <w:b/>
          <w:color w:val="000000"/>
          <w:lang w:val="cs-CZ"/>
        </w:rPr>
        <w:t>zjištěny nedostatky.</w:t>
      </w:r>
    </w:p>
    <w:p w:rsidR="00070F5D" w:rsidRPr="00083508" w:rsidRDefault="00070F5D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070F5D" w:rsidRPr="00083508" w:rsidRDefault="008A7192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 xml:space="preserve">6. Účtování o nákladech a výnosech 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8A7192" w:rsidRPr="00083508" w:rsidRDefault="008A7192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>Kontrolou dodržování postupů stanovených pro vedení účetnictví v kontrolovaných oblastech bylo zjištěno:</w:t>
      </w:r>
    </w:p>
    <w:p w:rsidR="00AB64AA" w:rsidRPr="00083508" w:rsidRDefault="000D772D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lang w:val="cs-CZ"/>
        </w:rPr>
        <w:t>NK</w:t>
      </w:r>
      <w:r w:rsidR="000B4D88" w:rsidRPr="00083508">
        <w:rPr>
          <w:rFonts w:ascii="Calibri" w:hAnsi="Calibri" w:cs="Calibri"/>
          <w:lang w:val="cs-CZ"/>
        </w:rPr>
        <w:t xml:space="preserve"> </w:t>
      </w:r>
      <w:r w:rsidR="00AB64AA" w:rsidRPr="00083508">
        <w:rPr>
          <w:rFonts w:ascii="Calibri" w:hAnsi="Calibri" w:cs="Calibri"/>
          <w:lang w:val="cs-CZ"/>
        </w:rPr>
        <w:t xml:space="preserve">a NTK </w:t>
      </w:r>
      <w:r w:rsidR="000B4D88" w:rsidRPr="00083508">
        <w:rPr>
          <w:rFonts w:ascii="Calibri" w:hAnsi="Calibri" w:cs="Calibri"/>
          <w:lang w:val="cs-CZ"/>
        </w:rPr>
        <w:t>v kontrolovaném období nevedl</w:t>
      </w:r>
      <w:r w:rsidR="00645B53">
        <w:rPr>
          <w:rFonts w:ascii="Calibri" w:hAnsi="Calibri" w:cs="Calibri"/>
          <w:lang w:val="cs-CZ"/>
        </w:rPr>
        <w:t>y</w:t>
      </w:r>
      <w:r w:rsidR="000B4D88" w:rsidRPr="00083508">
        <w:rPr>
          <w:rFonts w:ascii="Calibri" w:hAnsi="Calibri" w:cs="Calibri"/>
          <w:lang w:val="cs-CZ"/>
        </w:rPr>
        <w:t xml:space="preserve"> správn</w:t>
      </w:r>
      <w:r w:rsidR="000C495E">
        <w:rPr>
          <w:rFonts w:ascii="Calibri" w:hAnsi="Calibri" w:cs="Calibri"/>
          <w:lang w:val="cs-CZ"/>
        </w:rPr>
        <w:t>ě</w:t>
      </w:r>
      <w:r w:rsidR="000B4D88" w:rsidRPr="00083508">
        <w:rPr>
          <w:rFonts w:ascii="Calibri" w:hAnsi="Calibri" w:cs="Calibri"/>
          <w:lang w:val="cs-CZ"/>
        </w:rPr>
        <w:t xml:space="preserve"> účetnictví ve smyslu ustanovení § 8 odst. 2 zákona č. 563/1991 Sb., neboť v některých případech nedodržel</w:t>
      </w:r>
      <w:r w:rsidR="000C495E">
        <w:rPr>
          <w:rFonts w:ascii="Calibri" w:hAnsi="Calibri" w:cs="Calibri"/>
          <w:lang w:val="cs-CZ"/>
        </w:rPr>
        <w:t>y</w:t>
      </w:r>
      <w:r w:rsidR="000B4D88" w:rsidRPr="00083508">
        <w:rPr>
          <w:rFonts w:ascii="Calibri" w:hAnsi="Calibri" w:cs="Calibri"/>
          <w:lang w:val="cs-CZ"/>
        </w:rPr>
        <w:t xml:space="preserve"> obsahové vymezení položek účetní závěrky dle vyhlášky č. 410/2009 Sb. NK vykazovala na nesprávných položkách výkazu zisku a ztráty k 31. 12.</w:t>
      </w:r>
      <w:r w:rsidR="007C0795">
        <w:rPr>
          <w:rFonts w:ascii="Calibri" w:hAnsi="Calibri" w:cs="Calibri"/>
          <w:lang w:val="cs-CZ"/>
        </w:rPr>
        <w:t> </w:t>
      </w:r>
      <w:r w:rsidR="000B4D88" w:rsidRPr="00083508">
        <w:rPr>
          <w:rFonts w:ascii="Calibri" w:hAnsi="Calibri" w:cs="Calibri"/>
          <w:lang w:val="cs-CZ"/>
        </w:rPr>
        <w:t xml:space="preserve">2012 </w:t>
      </w:r>
      <w:r w:rsidR="001739B8" w:rsidRPr="00083508">
        <w:rPr>
          <w:rFonts w:ascii="Calibri" w:hAnsi="Calibri" w:cs="Calibri"/>
          <w:lang w:val="cs-CZ"/>
        </w:rPr>
        <w:t>částku 2 813 630,40 Kč</w:t>
      </w:r>
      <w:r w:rsidR="000F1829" w:rsidRPr="00083508">
        <w:rPr>
          <w:rFonts w:ascii="Calibri" w:hAnsi="Calibri" w:cs="Calibri"/>
          <w:lang w:val="cs-CZ"/>
        </w:rPr>
        <w:t>, k 31. 12.</w:t>
      </w:r>
      <w:r w:rsidR="007C0795">
        <w:rPr>
          <w:rFonts w:ascii="Calibri" w:hAnsi="Calibri" w:cs="Calibri"/>
          <w:lang w:val="cs-CZ"/>
        </w:rPr>
        <w:t> </w:t>
      </w:r>
      <w:r w:rsidR="000F1829" w:rsidRPr="00083508">
        <w:rPr>
          <w:rFonts w:ascii="Calibri" w:hAnsi="Calibri" w:cs="Calibri"/>
          <w:lang w:val="cs-CZ"/>
        </w:rPr>
        <w:t>2013 částku 26 798 Kč a k 31. 12.</w:t>
      </w:r>
      <w:r w:rsidR="007C0795">
        <w:rPr>
          <w:rFonts w:ascii="Calibri" w:hAnsi="Calibri" w:cs="Calibri"/>
          <w:lang w:val="cs-CZ"/>
        </w:rPr>
        <w:t> </w:t>
      </w:r>
      <w:r w:rsidR="000F1829" w:rsidRPr="00083508">
        <w:rPr>
          <w:rFonts w:ascii="Calibri" w:hAnsi="Calibri" w:cs="Calibri"/>
          <w:lang w:val="cs-CZ"/>
        </w:rPr>
        <w:t>2014 částku 1 200 Kč</w:t>
      </w:r>
      <w:r w:rsidR="00AB64AA" w:rsidRPr="00083508">
        <w:rPr>
          <w:rFonts w:ascii="Calibri" w:hAnsi="Calibri" w:cs="Calibri"/>
          <w:lang w:val="cs-CZ"/>
        </w:rPr>
        <w:t>. NTK vykazovala na nesprávných položkách výkazu zisku a ztráty k 31. 12.</w:t>
      </w:r>
      <w:r w:rsidR="007C0795">
        <w:rPr>
          <w:rFonts w:ascii="Calibri" w:hAnsi="Calibri" w:cs="Calibri"/>
          <w:lang w:val="cs-CZ"/>
        </w:rPr>
        <w:t> </w:t>
      </w:r>
      <w:r w:rsidR="00AB64AA" w:rsidRPr="00083508">
        <w:rPr>
          <w:rFonts w:ascii="Calibri" w:hAnsi="Calibri" w:cs="Calibri"/>
          <w:lang w:val="cs-CZ"/>
        </w:rPr>
        <w:t>2012 částku 20 858,40 Kč, k 31. 12.</w:t>
      </w:r>
      <w:r w:rsidR="007C0795">
        <w:rPr>
          <w:rFonts w:ascii="Calibri" w:hAnsi="Calibri" w:cs="Calibri"/>
          <w:lang w:val="cs-CZ"/>
        </w:rPr>
        <w:t> </w:t>
      </w:r>
      <w:r w:rsidR="00AB64AA" w:rsidRPr="00083508">
        <w:rPr>
          <w:rFonts w:ascii="Calibri" w:hAnsi="Calibri" w:cs="Calibri"/>
          <w:lang w:val="cs-CZ"/>
        </w:rPr>
        <w:t>2013 částku 56 098,02 Kč a k 31. 12.</w:t>
      </w:r>
      <w:r w:rsidR="007C0795">
        <w:rPr>
          <w:rFonts w:ascii="Calibri" w:hAnsi="Calibri" w:cs="Calibri"/>
          <w:lang w:val="cs-CZ"/>
        </w:rPr>
        <w:t> </w:t>
      </w:r>
      <w:r w:rsidR="00AB64AA" w:rsidRPr="00083508">
        <w:rPr>
          <w:rFonts w:ascii="Calibri" w:hAnsi="Calibri" w:cs="Calibri"/>
          <w:lang w:val="cs-CZ"/>
        </w:rPr>
        <w:t>2014 částku 76 704,32 Kč;</w:t>
      </w:r>
    </w:p>
    <w:p w:rsidR="008A7192" w:rsidRPr="00083508" w:rsidRDefault="00630123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lang w:val="cs-CZ"/>
        </w:rPr>
      </w:pPr>
      <w:r w:rsidRPr="00083508">
        <w:rPr>
          <w:rFonts w:ascii="Calibri" w:hAnsi="Calibri" w:cs="Calibri"/>
          <w:lang w:val="cs-CZ"/>
        </w:rPr>
        <w:t xml:space="preserve">NTK </w:t>
      </w:r>
      <w:r w:rsidR="00C029AA" w:rsidRPr="00083508">
        <w:rPr>
          <w:rFonts w:ascii="Calibri" w:hAnsi="Calibri" w:cs="Calibri"/>
          <w:lang w:val="cs-CZ"/>
        </w:rPr>
        <w:t>nevedla v kontrolovaném období úplné a správné účetnictví ve smyslu ustanovení § 8 odst. 2 a 3 zákona č. 563/1991 Sb., neboť v obdobích věcně a časově souvisejících nezaúčtovala některé účetní případy</w:t>
      </w:r>
      <w:r w:rsidR="007C0795">
        <w:rPr>
          <w:rFonts w:ascii="Calibri" w:hAnsi="Calibri" w:cs="Calibri"/>
          <w:lang w:val="cs-CZ"/>
        </w:rPr>
        <w:t>,</w:t>
      </w:r>
      <w:r w:rsidR="00E24AE4" w:rsidRPr="00083508">
        <w:rPr>
          <w:rFonts w:ascii="Calibri" w:hAnsi="Calibri" w:cs="Calibri"/>
          <w:lang w:val="cs-CZ"/>
        </w:rPr>
        <w:t xml:space="preserve"> </w:t>
      </w:r>
      <w:r w:rsidR="007C0795">
        <w:rPr>
          <w:rFonts w:ascii="Calibri" w:hAnsi="Calibri" w:cs="Calibri"/>
          <w:lang w:val="cs-CZ"/>
        </w:rPr>
        <w:t>a v důsledku toho</w:t>
      </w:r>
      <w:r w:rsidR="00E24AE4" w:rsidRPr="00083508">
        <w:rPr>
          <w:rFonts w:ascii="Calibri" w:hAnsi="Calibri" w:cs="Calibri"/>
          <w:lang w:val="cs-CZ"/>
        </w:rPr>
        <w:t xml:space="preserve"> podhodnotila výsledek hospodaření roku 2012 o částku </w:t>
      </w:r>
      <w:r w:rsidR="006E7C12" w:rsidRPr="00083508">
        <w:rPr>
          <w:rFonts w:ascii="Calibri" w:hAnsi="Calibri" w:cs="Calibri"/>
          <w:lang w:val="cs-CZ"/>
        </w:rPr>
        <w:t xml:space="preserve">1 113 852,65 </w:t>
      </w:r>
      <w:r w:rsidR="00E24AE4" w:rsidRPr="00083508">
        <w:rPr>
          <w:rFonts w:ascii="Calibri" w:hAnsi="Calibri" w:cs="Calibri"/>
          <w:lang w:val="cs-CZ"/>
        </w:rPr>
        <w:t>Kč</w:t>
      </w:r>
      <w:r w:rsidR="007C0795">
        <w:rPr>
          <w:rFonts w:ascii="Calibri" w:hAnsi="Calibri" w:cs="Calibri"/>
          <w:lang w:val="cs-CZ"/>
        </w:rPr>
        <w:t xml:space="preserve"> a </w:t>
      </w:r>
      <w:r w:rsidR="00B63D14" w:rsidRPr="00083508">
        <w:rPr>
          <w:rFonts w:ascii="Calibri" w:hAnsi="Calibri" w:cs="Calibri"/>
          <w:lang w:val="cs-CZ"/>
        </w:rPr>
        <w:t>výsledek hospodaření roku 2014 o</w:t>
      </w:r>
      <w:r w:rsidR="00DB7631">
        <w:rPr>
          <w:rFonts w:ascii="Calibri" w:hAnsi="Calibri" w:cs="Calibri"/>
          <w:lang w:val="cs-CZ"/>
        </w:rPr>
        <w:t> </w:t>
      </w:r>
      <w:r w:rsidR="00B63D14" w:rsidRPr="00083508">
        <w:rPr>
          <w:rFonts w:ascii="Calibri" w:hAnsi="Calibri" w:cs="Calibri"/>
          <w:lang w:val="cs-CZ"/>
        </w:rPr>
        <w:t xml:space="preserve">částku </w:t>
      </w:r>
      <w:r w:rsidR="006E7C12" w:rsidRPr="00083508">
        <w:rPr>
          <w:rFonts w:ascii="Calibri" w:hAnsi="Calibri" w:cs="Calibri"/>
          <w:lang w:val="cs-CZ"/>
        </w:rPr>
        <w:t>80 159,91</w:t>
      </w:r>
      <w:r w:rsidR="00BA1EE3" w:rsidRPr="00083508">
        <w:rPr>
          <w:rFonts w:ascii="Calibri" w:hAnsi="Calibri" w:cs="Calibri"/>
          <w:lang w:val="cs-CZ"/>
        </w:rPr>
        <w:t xml:space="preserve"> Kč.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100C96" w:rsidRPr="00083508" w:rsidRDefault="00913893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>Kontrolou dodržování postupů stanovených pro vedení účetnictví v kontrolovaných oblastech u NG nebyly zjištěny nedostatky.</w:t>
      </w:r>
    </w:p>
    <w:p w:rsidR="00913893" w:rsidRPr="00083508" w:rsidRDefault="00913893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0559F4" w:rsidRDefault="000559F4">
      <w:pPr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br w:type="page"/>
      </w:r>
    </w:p>
    <w:p w:rsidR="004A3539" w:rsidRPr="00083508" w:rsidRDefault="008A7192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lastRenderedPageBreak/>
        <w:t>7</w:t>
      </w:r>
      <w:r w:rsidR="004A3539" w:rsidRPr="00083508">
        <w:rPr>
          <w:rFonts w:ascii="Calibri" w:hAnsi="Calibri" w:cs="Calibri"/>
          <w:b/>
          <w:color w:val="000000"/>
          <w:lang w:val="cs-CZ"/>
        </w:rPr>
        <w:t>. Vnitřní kontrolní systém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E93967" w:rsidRDefault="00B16B69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 xml:space="preserve">NG v kontrolovaném období neplnila povinnosti </w:t>
      </w:r>
      <w:r w:rsidR="00342B96" w:rsidRPr="00083508">
        <w:rPr>
          <w:rFonts w:ascii="Calibri" w:hAnsi="Calibri" w:cs="Calibri"/>
          <w:color w:val="000000"/>
          <w:lang w:val="cs-CZ"/>
        </w:rPr>
        <w:t>uvedené</w:t>
      </w:r>
      <w:r w:rsidRPr="00083508">
        <w:rPr>
          <w:rFonts w:ascii="Calibri" w:hAnsi="Calibri" w:cs="Calibri"/>
          <w:color w:val="000000"/>
          <w:lang w:val="cs-CZ"/>
        </w:rPr>
        <w:t xml:space="preserve"> v</w:t>
      </w:r>
      <w:r w:rsidR="00C84654" w:rsidRPr="00083508">
        <w:rPr>
          <w:rFonts w:ascii="Calibri" w:hAnsi="Calibri" w:cs="Calibri"/>
          <w:color w:val="000000"/>
          <w:lang w:val="cs-CZ"/>
        </w:rPr>
        <w:t xml:space="preserve"> ustanovení </w:t>
      </w:r>
      <w:r w:rsidR="009E5F7C" w:rsidRPr="00083508">
        <w:rPr>
          <w:rFonts w:ascii="Calibri" w:hAnsi="Calibri" w:cs="Calibri"/>
          <w:color w:val="000000"/>
          <w:lang w:val="cs-CZ"/>
        </w:rPr>
        <w:t>§ </w:t>
      </w:r>
      <w:r w:rsidR="00A73E89" w:rsidRPr="00083508">
        <w:rPr>
          <w:rFonts w:ascii="Calibri" w:hAnsi="Calibri" w:cs="Calibri"/>
          <w:color w:val="000000"/>
          <w:lang w:val="cs-CZ"/>
        </w:rPr>
        <w:t>26 zákona č. </w:t>
      </w:r>
      <w:r w:rsidRPr="00083508">
        <w:rPr>
          <w:rFonts w:ascii="Calibri" w:hAnsi="Calibri" w:cs="Calibri"/>
          <w:color w:val="000000"/>
          <w:lang w:val="cs-CZ"/>
        </w:rPr>
        <w:t>320/2001 Sb.</w:t>
      </w:r>
      <w:r w:rsidR="00FB679C" w:rsidRPr="00083508">
        <w:rPr>
          <w:rStyle w:val="Znakapoznpodarou"/>
          <w:rFonts w:ascii="Calibri" w:hAnsi="Calibri" w:cs="Calibri"/>
          <w:color w:val="000000"/>
          <w:lang w:val="cs-CZ"/>
        </w:rPr>
        <w:footnoteReference w:id="25"/>
      </w:r>
      <w:r w:rsidRPr="00083508">
        <w:rPr>
          <w:rFonts w:ascii="Calibri" w:hAnsi="Calibri" w:cs="Calibri"/>
          <w:color w:val="000000"/>
          <w:lang w:val="cs-CZ"/>
        </w:rPr>
        <w:t>, neboť nepřípustně sloučila funkce přík</w:t>
      </w:r>
      <w:r w:rsidR="00C84654" w:rsidRPr="00083508">
        <w:rPr>
          <w:rFonts w:ascii="Calibri" w:hAnsi="Calibri" w:cs="Calibri"/>
          <w:color w:val="000000"/>
          <w:lang w:val="cs-CZ"/>
        </w:rPr>
        <w:t>az</w:t>
      </w:r>
      <w:r w:rsidR="00A73E89" w:rsidRPr="00083508">
        <w:rPr>
          <w:rFonts w:ascii="Calibri" w:hAnsi="Calibri" w:cs="Calibri"/>
          <w:color w:val="000000"/>
          <w:lang w:val="cs-CZ"/>
        </w:rPr>
        <w:t>ce operace a správce rozpočtu</w:t>
      </w:r>
      <w:r w:rsidR="007C0795">
        <w:rPr>
          <w:rFonts w:ascii="Calibri" w:hAnsi="Calibri" w:cs="Calibri"/>
          <w:color w:val="000000"/>
          <w:lang w:val="cs-CZ"/>
        </w:rPr>
        <w:t>,</w:t>
      </w:r>
      <w:r w:rsidR="00A73E89" w:rsidRPr="00083508">
        <w:rPr>
          <w:rFonts w:ascii="Calibri" w:hAnsi="Calibri" w:cs="Calibri"/>
          <w:color w:val="000000"/>
          <w:lang w:val="cs-CZ"/>
        </w:rPr>
        <w:t xml:space="preserve"> a </w:t>
      </w:r>
      <w:r w:rsidR="007C0795">
        <w:rPr>
          <w:rFonts w:ascii="Calibri" w:hAnsi="Calibri" w:cs="Calibri"/>
          <w:color w:val="000000"/>
          <w:lang w:val="cs-CZ"/>
        </w:rPr>
        <w:t>v důsledku toho</w:t>
      </w:r>
      <w:r w:rsidR="00C84654" w:rsidRPr="00083508">
        <w:rPr>
          <w:rFonts w:ascii="Calibri" w:hAnsi="Calibri" w:cs="Calibri"/>
          <w:color w:val="000000"/>
          <w:lang w:val="cs-CZ"/>
        </w:rPr>
        <w:t xml:space="preserve"> nebyla provedena předběžná kontrola při řízení výdajů před vznikem závazku v souladu s ustanovení</w:t>
      </w:r>
      <w:r w:rsidR="007B3CAB">
        <w:rPr>
          <w:rFonts w:ascii="Calibri" w:hAnsi="Calibri" w:cs="Calibri"/>
          <w:color w:val="000000"/>
          <w:lang w:val="cs-CZ"/>
        </w:rPr>
        <w:t>m</w:t>
      </w:r>
      <w:r w:rsidR="00C84654" w:rsidRPr="00083508">
        <w:rPr>
          <w:rFonts w:ascii="Calibri" w:hAnsi="Calibri" w:cs="Calibri"/>
          <w:color w:val="000000"/>
          <w:lang w:val="cs-CZ"/>
        </w:rPr>
        <w:t xml:space="preserve"> § 13 odst. 1 vyhlášky </w:t>
      </w:r>
      <w:r w:rsidR="00BF5BD1">
        <w:rPr>
          <w:rFonts w:ascii="Calibri" w:hAnsi="Calibri" w:cs="Calibri"/>
          <w:color w:val="000000"/>
          <w:lang w:val="cs-CZ"/>
        </w:rPr>
        <w:t>č. </w:t>
      </w:r>
      <w:r w:rsidR="00C84654" w:rsidRPr="00083508">
        <w:rPr>
          <w:rFonts w:ascii="Calibri" w:hAnsi="Calibri" w:cs="Calibri"/>
          <w:color w:val="000000"/>
          <w:lang w:val="cs-CZ"/>
        </w:rPr>
        <w:t>416/2004 S</w:t>
      </w:r>
      <w:r w:rsidR="00104EF7" w:rsidRPr="00083508">
        <w:rPr>
          <w:rFonts w:ascii="Calibri" w:hAnsi="Calibri" w:cs="Calibri"/>
          <w:color w:val="000000"/>
          <w:lang w:val="cs-CZ"/>
        </w:rPr>
        <w:t>b</w:t>
      </w:r>
      <w:r w:rsidR="00C84654" w:rsidRPr="00083508">
        <w:rPr>
          <w:rFonts w:ascii="Calibri" w:hAnsi="Calibri" w:cs="Calibri"/>
          <w:color w:val="000000"/>
          <w:lang w:val="cs-CZ"/>
        </w:rPr>
        <w:t>.</w:t>
      </w:r>
      <w:r w:rsidR="00104EF7" w:rsidRPr="00083508">
        <w:rPr>
          <w:rStyle w:val="Znakapoznpodarou"/>
          <w:rFonts w:ascii="Calibri" w:hAnsi="Calibri" w:cs="Calibri"/>
          <w:color w:val="000000"/>
          <w:lang w:val="cs-CZ"/>
        </w:rPr>
        <w:footnoteReference w:id="26"/>
      </w:r>
      <w:r w:rsidR="00104EF7" w:rsidRPr="00083508">
        <w:rPr>
          <w:rFonts w:ascii="Calibri" w:hAnsi="Calibri" w:cs="Calibri"/>
          <w:color w:val="000000"/>
          <w:lang w:val="cs-CZ"/>
        </w:rPr>
        <w:t xml:space="preserve"> K nápra</w:t>
      </w:r>
      <w:r w:rsidR="00A73E89" w:rsidRPr="00083508">
        <w:rPr>
          <w:rFonts w:ascii="Calibri" w:hAnsi="Calibri" w:cs="Calibri"/>
          <w:color w:val="000000"/>
          <w:lang w:val="cs-CZ"/>
        </w:rPr>
        <w:t xml:space="preserve">vě zjištěného stavu </w:t>
      </w:r>
      <w:proofErr w:type="gramStart"/>
      <w:r w:rsidR="00A73E89" w:rsidRPr="00083508">
        <w:rPr>
          <w:rFonts w:ascii="Calibri" w:hAnsi="Calibri" w:cs="Calibri"/>
          <w:color w:val="000000"/>
          <w:lang w:val="cs-CZ"/>
        </w:rPr>
        <w:t>došlo</w:t>
      </w:r>
      <w:proofErr w:type="gramEnd"/>
      <w:r w:rsidR="00A73E89" w:rsidRPr="00083508">
        <w:rPr>
          <w:rFonts w:ascii="Calibri" w:hAnsi="Calibri" w:cs="Calibri"/>
          <w:color w:val="000000"/>
          <w:lang w:val="cs-CZ"/>
        </w:rPr>
        <w:t xml:space="preserve"> ve 3. </w:t>
      </w:r>
      <w:r w:rsidR="00104EF7" w:rsidRPr="00083508">
        <w:rPr>
          <w:rFonts w:ascii="Calibri" w:hAnsi="Calibri" w:cs="Calibri"/>
          <w:color w:val="000000"/>
          <w:lang w:val="cs-CZ"/>
        </w:rPr>
        <w:t>čtvrtletí roku 2014.</w:t>
      </w:r>
      <w:r w:rsidR="00332BA1" w:rsidRPr="00BF5BD1">
        <w:rPr>
          <w:rFonts w:ascii="Calibri" w:hAnsi="Calibri" w:cs="Calibri"/>
          <w:lang w:val="cs-CZ"/>
        </w:rPr>
        <w:t xml:space="preserve"> </w:t>
      </w:r>
      <w:r w:rsidR="00332BA1" w:rsidRPr="00083508">
        <w:rPr>
          <w:rFonts w:ascii="Calibri" w:hAnsi="Calibri" w:cs="Calibri"/>
          <w:color w:val="000000"/>
          <w:lang w:val="cs-CZ"/>
        </w:rPr>
        <w:t xml:space="preserve">NG </w:t>
      </w:r>
      <w:r w:rsidR="00342B96" w:rsidRPr="00083508">
        <w:rPr>
          <w:rFonts w:ascii="Calibri" w:hAnsi="Calibri" w:cs="Calibri"/>
          <w:color w:val="000000"/>
          <w:lang w:val="cs-CZ"/>
        </w:rPr>
        <w:t xml:space="preserve">dále </w:t>
      </w:r>
      <w:proofErr w:type="gramStart"/>
      <w:r w:rsidR="00332BA1" w:rsidRPr="00083508">
        <w:rPr>
          <w:rFonts w:ascii="Calibri" w:hAnsi="Calibri" w:cs="Calibri"/>
          <w:color w:val="000000"/>
          <w:lang w:val="cs-CZ"/>
        </w:rPr>
        <w:t>nesplnila</w:t>
      </w:r>
      <w:proofErr w:type="gramEnd"/>
      <w:r w:rsidR="00332BA1" w:rsidRPr="00083508">
        <w:rPr>
          <w:rFonts w:ascii="Calibri" w:hAnsi="Calibri" w:cs="Calibri"/>
          <w:color w:val="000000"/>
          <w:lang w:val="cs-CZ"/>
        </w:rPr>
        <w:t xml:space="preserve"> </w:t>
      </w:r>
      <w:r w:rsidR="00F7317B">
        <w:rPr>
          <w:rFonts w:ascii="Calibri" w:hAnsi="Calibri" w:cs="Calibri"/>
          <w:color w:val="000000"/>
          <w:lang w:val="cs-CZ"/>
        </w:rPr>
        <w:t xml:space="preserve">v předepsaných termínech (k nimž se zavázala) </w:t>
      </w:r>
      <w:r w:rsidR="00332BA1" w:rsidRPr="00083508">
        <w:rPr>
          <w:rFonts w:ascii="Calibri" w:hAnsi="Calibri" w:cs="Calibri"/>
          <w:color w:val="000000"/>
          <w:lang w:val="cs-CZ"/>
        </w:rPr>
        <w:t xml:space="preserve">více než polovinu </w:t>
      </w:r>
      <w:r w:rsidR="00961C70" w:rsidRPr="00083508">
        <w:rPr>
          <w:rFonts w:ascii="Calibri" w:hAnsi="Calibri" w:cs="Calibri"/>
          <w:color w:val="000000"/>
          <w:lang w:val="cs-CZ"/>
        </w:rPr>
        <w:t xml:space="preserve">ze 13 </w:t>
      </w:r>
      <w:r w:rsidR="00332BA1" w:rsidRPr="00083508">
        <w:rPr>
          <w:rFonts w:ascii="Calibri" w:hAnsi="Calibri" w:cs="Calibri"/>
          <w:color w:val="000000"/>
          <w:lang w:val="cs-CZ"/>
        </w:rPr>
        <w:t xml:space="preserve">opatření k nápravě nedostatků zjištěných </w:t>
      </w:r>
      <w:r w:rsidR="00E93967" w:rsidRPr="00083508">
        <w:rPr>
          <w:rFonts w:ascii="Calibri" w:hAnsi="Calibri" w:cs="Calibri"/>
          <w:color w:val="000000"/>
          <w:lang w:val="cs-CZ"/>
        </w:rPr>
        <w:t xml:space="preserve">v roce 2013 </w:t>
      </w:r>
      <w:r w:rsidR="00332BA1" w:rsidRPr="00083508">
        <w:rPr>
          <w:rFonts w:ascii="Calibri" w:hAnsi="Calibri" w:cs="Calibri"/>
          <w:color w:val="000000"/>
          <w:lang w:val="cs-CZ"/>
        </w:rPr>
        <w:t xml:space="preserve">veřejnosprávní kontrolou </w:t>
      </w:r>
      <w:r w:rsidR="00293455" w:rsidRPr="00083508">
        <w:rPr>
          <w:rFonts w:ascii="Calibri" w:hAnsi="Calibri" w:cs="Calibri"/>
          <w:color w:val="000000"/>
          <w:lang w:val="cs-CZ"/>
        </w:rPr>
        <w:t>MK</w:t>
      </w:r>
      <w:r w:rsidR="00415B5D" w:rsidRPr="00083508">
        <w:rPr>
          <w:rFonts w:ascii="Calibri" w:hAnsi="Calibri" w:cs="Calibri"/>
          <w:color w:val="000000"/>
          <w:lang w:val="cs-CZ"/>
        </w:rPr>
        <w:t>.</w:t>
      </w:r>
      <w:r w:rsidR="006C7BD6" w:rsidRPr="00083508">
        <w:rPr>
          <w:rFonts w:ascii="Calibri" w:hAnsi="Calibri" w:cs="Calibri"/>
          <w:color w:val="000000"/>
          <w:lang w:val="cs-CZ"/>
        </w:rPr>
        <w:t xml:space="preserve"> </w:t>
      </w:r>
    </w:p>
    <w:p w:rsidR="00083508" w:rsidRP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161A39" w:rsidRPr="00083508" w:rsidRDefault="003325EE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 xml:space="preserve">NK </w:t>
      </w:r>
      <w:r w:rsidR="00161A39" w:rsidRPr="00083508">
        <w:rPr>
          <w:rFonts w:ascii="Calibri" w:hAnsi="Calibri" w:cs="Calibri"/>
          <w:color w:val="000000"/>
          <w:lang w:val="cs-CZ"/>
        </w:rPr>
        <w:t>v kontrolovaném období nezajistila funkční nezávislost a organizační oddělení útvaru interního auditu od říd</w:t>
      </w:r>
      <w:r w:rsidR="007C0795">
        <w:rPr>
          <w:rFonts w:ascii="Calibri" w:hAnsi="Calibri" w:cs="Calibri"/>
          <w:color w:val="000000"/>
          <w:lang w:val="cs-CZ"/>
        </w:rPr>
        <w:t>i</w:t>
      </w:r>
      <w:r w:rsidR="00161A39" w:rsidRPr="00083508">
        <w:rPr>
          <w:rFonts w:ascii="Calibri" w:hAnsi="Calibri" w:cs="Calibri"/>
          <w:color w:val="000000"/>
          <w:lang w:val="cs-CZ"/>
        </w:rPr>
        <w:t>cích výkonných struktur</w:t>
      </w:r>
      <w:r w:rsidR="00116C90">
        <w:rPr>
          <w:rFonts w:ascii="Calibri" w:hAnsi="Calibri" w:cs="Calibri"/>
          <w:color w:val="000000"/>
          <w:lang w:val="cs-CZ"/>
        </w:rPr>
        <w:t>, jak ukládá ustanovení</w:t>
      </w:r>
      <w:r w:rsidR="00F7317B">
        <w:rPr>
          <w:rFonts w:ascii="Calibri" w:hAnsi="Calibri" w:cs="Calibri"/>
          <w:color w:val="000000"/>
          <w:lang w:val="cs-CZ"/>
        </w:rPr>
        <w:t xml:space="preserve"> § </w:t>
      </w:r>
      <w:r w:rsidR="00161A39" w:rsidRPr="00083508">
        <w:rPr>
          <w:rFonts w:ascii="Calibri" w:hAnsi="Calibri" w:cs="Calibri"/>
          <w:color w:val="000000"/>
          <w:lang w:val="cs-CZ"/>
        </w:rPr>
        <w:t>28 o</w:t>
      </w:r>
      <w:r w:rsidR="00F7317B">
        <w:rPr>
          <w:rFonts w:ascii="Calibri" w:hAnsi="Calibri" w:cs="Calibri"/>
          <w:color w:val="000000"/>
          <w:lang w:val="cs-CZ"/>
        </w:rPr>
        <w:t>dst. 1 a § 29 odst. 1 zákona č. </w:t>
      </w:r>
      <w:r w:rsidR="00161A39" w:rsidRPr="00083508">
        <w:rPr>
          <w:rFonts w:ascii="Calibri" w:hAnsi="Calibri" w:cs="Calibri"/>
          <w:color w:val="000000"/>
          <w:lang w:val="cs-CZ"/>
        </w:rPr>
        <w:t>3</w:t>
      </w:r>
      <w:r w:rsidR="00F7317B">
        <w:rPr>
          <w:rFonts w:ascii="Calibri" w:hAnsi="Calibri" w:cs="Calibri"/>
          <w:color w:val="000000"/>
          <w:lang w:val="cs-CZ"/>
        </w:rPr>
        <w:t>20/2001 </w:t>
      </w:r>
      <w:r w:rsidR="00161A39" w:rsidRPr="00083508">
        <w:rPr>
          <w:rFonts w:ascii="Calibri" w:hAnsi="Calibri" w:cs="Calibri"/>
          <w:color w:val="000000"/>
          <w:lang w:val="cs-CZ"/>
        </w:rPr>
        <w:t>Sb.</w:t>
      </w:r>
    </w:p>
    <w:p w:rsidR="00083508" w:rsidRDefault="00083508" w:rsidP="00083508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lang w:val="cs-CZ"/>
        </w:rPr>
      </w:pPr>
    </w:p>
    <w:p w:rsidR="004A3539" w:rsidRPr="00083508" w:rsidRDefault="008A7192" w:rsidP="00083508">
      <w:pPr>
        <w:jc w:val="both"/>
        <w:rPr>
          <w:rFonts w:ascii="Calibri" w:hAnsi="Calibri" w:cs="Calibri"/>
          <w:b/>
          <w:color w:val="000000"/>
          <w:lang w:val="cs-CZ"/>
        </w:rPr>
      </w:pPr>
      <w:r w:rsidRPr="00083508">
        <w:rPr>
          <w:rFonts w:ascii="Calibri" w:hAnsi="Calibri" w:cs="Calibri"/>
          <w:b/>
          <w:color w:val="000000"/>
          <w:lang w:val="cs-CZ"/>
        </w:rPr>
        <w:t>8</w:t>
      </w:r>
      <w:r w:rsidR="004A3539" w:rsidRPr="00083508">
        <w:rPr>
          <w:rFonts w:ascii="Calibri" w:hAnsi="Calibri" w:cs="Calibri"/>
          <w:b/>
          <w:color w:val="000000"/>
          <w:lang w:val="cs-CZ"/>
        </w:rPr>
        <w:t>. Sbírky muzejní povahy</w:t>
      </w:r>
    </w:p>
    <w:p w:rsidR="00083508" w:rsidRDefault="00083508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4A3539" w:rsidRDefault="00B34B07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 xml:space="preserve">Sbírky muzejní povahy spravují NK a NG podle zákona č. 122/2000 Sb. např. tím, že </w:t>
      </w:r>
      <w:r w:rsidR="00D33523" w:rsidRPr="00083508">
        <w:rPr>
          <w:rFonts w:ascii="Calibri" w:hAnsi="Calibri" w:cs="Calibri"/>
          <w:color w:val="000000"/>
          <w:lang w:val="cs-CZ"/>
        </w:rPr>
        <w:t>provádějí inventarizaci sbírek, zajišťují ochranu sbírek, vedou sbírkovou evidenci</w:t>
      </w:r>
      <w:r w:rsidR="00415B5D" w:rsidRPr="00083508">
        <w:rPr>
          <w:rFonts w:ascii="Calibri" w:hAnsi="Calibri" w:cs="Calibri"/>
          <w:color w:val="000000"/>
          <w:lang w:val="cs-CZ"/>
        </w:rPr>
        <w:t>.</w:t>
      </w:r>
    </w:p>
    <w:p w:rsidR="007C0795" w:rsidRPr="00083508" w:rsidRDefault="007C0795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D33523" w:rsidRPr="00083508" w:rsidRDefault="00375951" w:rsidP="00083508">
      <w:pPr>
        <w:jc w:val="both"/>
        <w:rPr>
          <w:rFonts w:ascii="Calibri" w:hAnsi="Calibri" w:cs="Calibri"/>
          <w:color w:val="000000"/>
          <w:lang w:val="cs-CZ"/>
        </w:rPr>
      </w:pPr>
      <w:r w:rsidRPr="00083508">
        <w:rPr>
          <w:rFonts w:ascii="Calibri" w:hAnsi="Calibri" w:cs="Calibri"/>
          <w:color w:val="000000"/>
          <w:lang w:val="cs-CZ"/>
        </w:rPr>
        <w:t xml:space="preserve">Kontrolou plnění povinností stanovených zákonem č. 122/2000 Sb. </w:t>
      </w:r>
      <w:r w:rsidR="007428AB" w:rsidRPr="00083508">
        <w:rPr>
          <w:rFonts w:ascii="Calibri" w:hAnsi="Calibri" w:cs="Calibri"/>
          <w:color w:val="000000"/>
          <w:lang w:val="cs-CZ"/>
        </w:rPr>
        <w:t xml:space="preserve">a </w:t>
      </w:r>
      <w:r w:rsidR="002278BB" w:rsidRPr="00083508">
        <w:rPr>
          <w:rFonts w:ascii="Calibri" w:hAnsi="Calibri" w:cs="Calibri"/>
          <w:color w:val="000000"/>
          <w:lang w:val="cs-CZ"/>
        </w:rPr>
        <w:t xml:space="preserve">zákonem </w:t>
      </w:r>
      <w:r w:rsidR="00BF5BD1">
        <w:rPr>
          <w:rFonts w:ascii="Calibri" w:hAnsi="Calibri" w:cs="Calibri"/>
          <w:color w:val="000000"/>
          <w:lang w:val="cs-CZ"/>
        </w:rPr>
        <w:t>č. </w:t>
      </w:r>
      <w:r w:rsidR="007428AB" w:rsidRPr="00083508">
        <w:rPr>
          <w:rFonts w:ascii="Calibri" w:hAnsi="Calibri" w:cs="Calibri"/>
          <w:color w:val="000000"/>
          <w:lang w:val="cs-CZ"/>
        </w:rPr>
        <w:t>219/2000</w:t>
      </w:r>
      <w:r w:rsidR="007C0795">
        <w:rPr>
          <w:rFonts w:ascii="Calibri" w:hAnsi="Calibri" w:cs="Calibri"/>
          <w:color w:val="000000"/>
          <w:lang w:val="cs-CZ"/>
        </w:rPr>
        <w:t> </w:t>
      </w:r>
      <w:r w:rsidR="007428AB" w:rsidRPr="00083508">
        <w:rPr>
          <w:rFonts w:ascii="Calibri" w:hAnsi="Calibri" w:cs="Calibri"/>
          <w:color w:val="000000"/>
          <w:lang w:val="cs-CZ"/>
        </w:rPr>
        <w:t xml:space="preserve">Sb. </w:t>
      </w:r>
      <w:r w:rsidRPr="00083508">
        <w:rPr>
          <w:rFonts w:ascii="Calibri" w:hAnsi="Calibri" w:cs="Calibri"/>
          <w:color w:val="000000"/>
          <w:lang w:val="cs-CZ"/>
        </w:rPr>
        <w:t>byl</w:t>
      </w:r>
      <w:r w:rsidR="008501A2">
        <w:rPr>
          <w:rFonts w:ascii="Calibri" w:hAnsi="Calibri" w:cs="Calibri"/>
          <w:color w:val="000000"/>
          <w:lang w:val="cs-CZ"/>
        </w:rPr>
        <w:t>y</w:t>
      </w:r>
      <w:r w:rsidRPr="00083508">
        <w:rPr>
          <w:rFonts w:ascii="Calibri" w:hAnsi="Calibri" w:cs="Calibri"/>
          <w:color w:val="000000"/>
          <w:lang w:val="cs-CZ"/>
        </w:rPr>
        <w:t xml:space="preserve"> </w:t>
      </w:r>
      <w:r w:rsidR="006C7BD6" w:rsidRPr="00083508">
        <w:rPr>
          <w:rFonts w:ascii="Calibri" w:hAnsi="Calibri" w:cs="Calibri"/>
          <w:color w:val="000000"/>
          <w:lang w:val="cs-CZ"/>
        </w:rPr>
        <w:t xml:space="preserve">u NG </w:t>
      </w:r>
      <w:r w:rsidRPr="00083508">
        <w:rPr>
          <w:rFonts w:ascii="Calibri" w:hAnsi="Calibri" w:cs="Calibri"/>
          <w:color w:val="000000"/>
          <w:lang w:val="cs-CZ"/>
        </w:rPr>
        <w:t>zjištěn</w:t>
      </w:r>
      <w:r w:rsidR="008501A2">
        <w:rPr>
          <w:rFonts w:ascii="Calibri" w:hAnsi="Calibri" w:cs="Calibri"/>
          <w:color w:val="000000"/>
          <w:lang w:val="cs-CZ"/>
        </w:rPr>
        <w:t>y tyto skutečnosti</w:t>
      </w:r>
      <w:r w:rsidRPr="00083508">
        <w:rPr>
          <w:rFonts w:ascii="Calibri" w:hAnsi="Calibri" w:cs="Calibri"/>
          <w:color w:val="000000"/>
          <w:lang w:val="cs-CZ"/>
        </w:rPr>
        <w:t>:</w:t>
      </w:r>
    </w:p>
    <w:p w:rsidR="002A0321" w:rsidRPr="00083508" w:rsidRDefault="00375951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lang w:val="cs-CZ"/>
        </w:rPr>
      </w:pPr>
      <w:r w:rsidRPr="00083508">
        <w:rPr>
          <w:rFonts w:ascii="Calibri" w:hAnsi="Calibri" w:cs="Calibri"/>
          <w:lang w:val="cs-CZ"/>
        </w:rPr>
        <w:t xml:space="preserve">NG nepostupovala v souladu s ustanovením § 14 odst. 3 a odst. 4 zákona </w:t>
      </w:r>
      <w:r w:rsidR="00F7317B">
        <w:rPr>
          <w:rFonts w:ascii="Calibri" w:hAnsi="Calibri" w:cs="Calibri"/>
          <w:lang w:val="cs-CZ"/>
        </w:rPr>
        <w:t>č. </w:t>
      </w:r>
      <w:r w:rsidRPr="00083508">
        <w:rPr>
          <w:rFonts w:ascii="Calibri" w:hAnsi="Calibri" w:cs="Calibri"/>
          <w:lang w:val="cs-CZ"/>
        </w:rPr>
        <w:t>219/2000 Sb., neboť</w:t>
      </w:r>
      <w:r w:rsidR="002A0321" w:rsidRPr="00083508">
        <w:rPr>
          <w:rFonts w:ascii="Calibri" w:hAnsi="Calibri" w:cs="Calibri"/>
          <w:lang w:val="cs-CZ"/>
        </w:rPr>
        <w:t xml:space="preserve"> nechránila majetek před poškozením, zničením, ztrátou, odcizením nebo zneužitím:</w:t>
      </w:r>
    </w:p>
    <w:p w:rsidR="00375951" w:rsidRPr="00083508" w:rsidRDefault="00375951" w:rsidP="00083508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lang w:val="cs-CZ"/>
        </w:rPr>
      </w:pPr>
      <w:r w:rsidRPr="00083508">
        <w:rPr>
          <w:rFonts w:ascii="Calibri" w:hAnsi="Calibri" w:cs="Calibri"/>
          <w:b/>
          <w:lang w:val="cs-CZ"/>
        </w:rPr>
        <w:t>v průběhu desetileté periody inventarizace</w:t>
      </w:r>
      <w:r w:rsidR="00CB41E8" w:rsidRPr="00083508">
        <w:rPr>
          <w:rStyle w:val="Znakapoznpodarou"/>
          <w:rFonts w:ascii="Calibri" w:hAnsi="Calibri" w:cs="Calibri"/>
          <w:b/>
          <w:lang w:val="cs-CZ"/>
        </w:rPr>
        <w:footnoteReference w:id="27"/>
      </w:r>
      <w:r w:rsidRPr="00083508">
        <w:rPr>
          <w:rFonts w:ascii="Calibri" w:hAnsi="Calibri" w:cs="Calibri"/>
          <w:b/>
          <w:lang w:val="cs-CZ"/>
        </w:rPr>
        <w:t xml:space="preserve"> ukončené v roce 2012 nenalezla </w:t>
      </w:r>
      <w:r w:rsidR="009D335E" w:rsidRPr="00083508">
        <w:rPr>
          <w:rFonts w:ascii="Calibri" w:hAnsi="Calibri" w:cs="Calibri"/>
          <w:b/>
          <w:lang w:val="cs-CZ"/>
        </w:rPr>
        <w:t xml:space="preserve">NG </w:t>
      </w:r>
      <w:r w:rsidRPr="00083508">
        <w:rPr>
          <w:rFonts w:ascii="Calibri" w:hAnsi="Calibri" w:cs="Calibri"/>
          <w:b/>
          <w:lang w:val="cs-CZ"/>
        </w:rPr>
        <w:t>ve Sbírce NG</w:t>
      </w:r>
      <w:r w:rsidR="006051E0" w:rsidRPr="00083508">
        <w:rPr>
          <w:rStyle w:val="Znakapoznpodarou"/>
          <w:rFonts w:ascii="Calibri" w:hAnsi="Calibri" w:cs="Calibri"/>
          <w:b/>
          <w:lang w:val="cs-CZ"/>
        </w:rPr>
        <w:footnoteReference w:id="28"/>
      </w:r>
      <w:r w:rsidR="00905CA5" w:rsidRPr="00083508">
        <w:rPr>
          <w:rFonts w:ascii="Calibri" w:hAnsi="Calibri" w:cs="Calibri"/>
          <w:b/>
          <w:lang w:val="cs-CZ"/>
        </w:rPr>
        <w:t xml:space="preserve"> bronzovou plastiku, obraz, 31 kreseb</w:t>
      </w:r>
      <w:r w:rsidR="0021126E" w:rsidRPr="00083508">
        <w:rPr>
          <w:rFonts w:ascii="Calibri" w:hAnsi="Calibri" w:cs="Calibri"/>
          <w:b/>
          <w:lang w:val="cs-CZ"/>
        </w:rPr>
        <w:t xml:space="preserve"> </w:t>
      </w:r>
      <w:r w:rsidR="000458EC" w:rsidRPr="00083508">
        <w:rPr>
          <w:rFonts w:ascii="Calibri" w:hAnsi="Calibri" w:cs="Calibri"/>
          <w:b/>
          <w:lang w:val="cs-CZ"/>
        </w:rPr>
        <w:t>a 978</w:t>
      </w:r>
      <w:r w:rsidR="00472200" w:rsidRPr="00083508">
        <w:rPr>
          <w:rStyle w:val="Znakapoznpodarou"/>
          <w:rFonts w:ascii="Calibri" w:hAnsi="Calibri" w:cs="Calibri"/>
          <w:b/>
          <w:lang w:val="cs-CZ"/>
        </w:rPr>
        <w:footnoteReference w:id="29"/>
      </w:r>
      <w:r w:rsidR="000458EC" w:rsidRPr="00083508">
        <w:rPr>
          <w:rFonts w:ascii="Calibri" w:hAnsi="Calibri" w:cs="Calibri"/>
          <w:b/>
          <w:lang w:val="cs-CZ"/>
        </w:rPr>
        <w:t xml:space="preserve"> sbírkových předmětů evidovaných v podsbírce grafiky a inventarizovaných naposledy v</w:t>
      </w:r>
      <w:r w:rsidR="00A73E89" w:rsidRPr="00083508">
        <w:rPr>
          <w:rFonts w:ascii="Calibri" w:hAnsi="Calibri" w:cs="Calibri"/>
          <w:b/>
          <w:lang w:val="cs-CZ"/>
        </w:rPr>
        <w:t> </w:t>
      </w:r>
      <w:r w:rsidR="000458EC" w:rsidRPr="00083508">
        <w:rPr>
          <w:rFonts w:ascii="Calibri" w:hAnsi="Calibri" w:cs="Calibri"/>
          <w:b/>
          <w:lang w:val="cs-CZ"/>
        </w:rPr>
        <w:t>letech</w:t>
      </w:r>
      <w:r w:rsidR="007C0795">
        <w:rPr>
          <w:rFonts w:ascii="Calibri" w:hAnsi="Calibri" w:cs="Calibri"/>
          <w:b/>
          <w:lang w:val="cs-CZ"/>
        </w:rPr>
        <w:t xml:space="preserve"> </w:t>
      </w:r>
      <w:r w:rsidR="00A73E89" w:rsidRPr="00083508">
        <w:rPr>
          <w:rFonts w:ascii="Calibri" w:hAnsi="Calibri" w:cs="Calibri"/>
          <w:b/>
          <w:lang w:val="cs-CZ"/>
        </w:rPr>
        <w:t>1959–</w:t>
      </w:r>
      <w:r w:rsidR="000458EC" w:rsidRPr="00083508">
        <w:rPr>
          <w:rFonts w:ascii="Calibri" w:hAnsi="Calibri" w:cs="Calibri"/>
          <w:b/>
          <w:lang w:val="cs-CZ"/>
        </w:rPr>
        <w:t>1962</w:t>
      </w:r>
      <w:r w:rsidR="00BB0D92" w:rsidRPr="00083508">
        <w:rPr>
          <w:rFonts w:ascii="Calibri" w:hAnsi="Calibri" w:cs="Calibri"/>
          <w:b/>
          <w:lang w:val="cs-CZ"/>
        </w:rPr>
        <w:t>.</w:t>
      </w:r>
      <w:r w:rsidR="00BB0D92" w:rsidRPr="00083508">
        <w:rPr>
          <w:rFonts w:ascii="Calibri" w:hAnsi="Calibri" w:cs="Calibri"/>
          <w:lang w:val="cs-CZ"/>
        </w:rPr>
        <w:t xml:space="preserve"> Kontrolou bylo zjištěno, že 6 sbírkových předmětů nebylo nalezeno již p</w:t>
      </w:r>
      <w:r w:rsidR="006D0C4F" w:rsidRPr="00083508">
        <w:rPr>
          <w:rFonts w:ascii="Calibri" w:hAnsi="Calibri" w:cs="Calibri"/>
          <w:lang w:val="cs-CZ"/>
        </w:rPr>
        <w:t xml:space="preserve">ři inventarizaci v roce 1979 a </w:t>
      </w:r>
      <w:r w:rsidR="00BB0D92" w:rsidRPr="00083508">
        <w:rPr>
          <w:rFonts w:ascii="Calibri" w:hAnsi="Calibri" w:cs="Calibri"/>
          <w:lang w:val="cs-CZ"/>
        </w:rPr>
        <w:t>23 sbírkových předmětů bylo inventarizováno naposledy</w:t>
      </w:r>
      <w:r w:rsidR="00116C90">
        <w:rPr>
          <w:rFonts w:ascii="Calibri" w:hAnsi="Calibri" w:cs="Calibri"/>
          <w:lang w:val="cs-CZ"/>
        </w:rPr>
        <w:t xml:space="preserve"> </w:t>
      </w:r>
      <w:r w:rsidR="00BB0D92" w:rsidRPr="00083508">
        <w:rPr>
          <w:rFonts w:ascii="Calibri" w:hAnsi="Calibri" w:cs="Calibri"/>
          <w:lang w:val="cs-CZ"/>
        </w:rPr>
        <w:t>v roce 1979</w:t>
      </w:r>
      <w:r w:rsidR="003C539D" w:rsidRPr="00083508">
        <w:rPr>
          <w:rFonts w:ascii="Calibri" w:hAnsi="Calibri" w:cs="Calibri"/>
          <w:lang w:val="cs-CZ"/>
        </w:rPr>
        <w:t xml:space="preserve"> – viz </w:t>
      </w:r>
      <w:r w:rsidR="00116C90">
        <w:rPr>
          <w:rFonts w:ascii="Calibri" w:hAnsi="Calibri" w:cs="Calibri"/>
          <w:b/>
          <w:lang w:val="cs-CZ"/>
        </w:rPr>
        <w:t>p</w:t>
      </w:r>
      <w:r w:rsidR="003C539D" w:rsidRPr="00083508">
        <w:rPr>
          <w:rFonts w:ascii="Calibri" w:hAnsi="Calibri" w:cs="Calibri"/>
          <w:b/>
          <w:lang w:val="cs-CZ"/>
        </w:rPr>
        <w:t>říloha č. 1</w:t>
      </w:r>
      <w:r w:rsidR="00BB0D92" w:rsidRPr="00C93EBD">
        <w:rPr>
          <w:rFonts w:ascii="Calibri" w:hAnsi="Calibri" w:cs="Calibri"/>
          <w:b/>
          <w:lang w:val="cs-CZ"/>
        </w:rPr>
        <w:t>;</w:t>
      </w:r>
    </w:p>
    <w:p w:rsidR="001366D1" w:rsidRPr="00083508" w:rsidRDefault="000F2F19" w:rsidP="00083508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lang w:val="cs-CZ"/>
        </w:rPr>
      </w:pPr>
      <w:r w:rsidRPr="00083508">
        <w:rPr>
          <w:rFonts w:ascii="Calibri" w:hAnsi="Calibri" w:cs="Calibri"/>
          <w:b/>
          <w:lang w:val="cs-CZ"/>
        </w:rPr>
        <w:t xml:space="preserve">po povodních v roce 2002 </w:t>
      </w:r>
      <w:r w:rsidR="005F0E05" w:rsidRPr="00083508">
        <w:rPr>
          <w:rFonts w:ascii="Calibri" w:hAnsi="Calibri" w:cs="Calibri"/>
          <w:b/>
          <w:lang w:val="cs-CZ"/>
        </w:rPr>
        <w:t>nebyla provedena mimořádná inventura a nebyl zjištěn</w:t>
      </w:r>
      <w:r w:rsidRPr="00083508">
        <w:rPr>
          <w:rFonts w:ascii="Calibri" w:hAnsi="Calibri" w:cs="Calibri"/>
          <w:b/>
          <w:lang w:val="cs-CZ"/>
        </w:rPr>
        <w:t xml:space="preserve"> skutečný rozsah škod na sbírkových předmětech umístěných v depozitáři plastik na zámku Zbraslav</w:t>
      </w:r>
      <w:r w:rsidRPr="00083508">
        <w:rPr>
          <w:rFonts w:ascii="Calibri" w:hAnsi="Calibri" w:cs="Calibri"/>
          <w:lang w:val="cs-CZ"/>
        </w:rPr>
        <w:t xml:space="preserve"> a ke dni ukončení kontrolní akce </w:t>
      </w:r>
      <w:r w:rsidR="00BC00B8" w:rsidRPr="00083508">
        <w:rPr>
          <w:rFonts w:ascii="Calibri" w:hAnsi="Calibri" w:cs="Calibri"/>
          <w:lang w:val="cs-CZ"/>
        </w:rPr>
        <w:t>nebylo nalezeno</w:t>
      </w:r>
      <w:r w:rsidRPr="00083508">
        <w:rPr>
          <w:rFonts w:ascii="Calibri" w:hAnsi="Calibri" w:cs="Calibri"/>
          <w:lang w:val="cs-CZ"/>
        </w:rPr>
        <w:t xml:space="preserve"> ve Sbírce NG celkem 35 sbírkových předmětů</w:t>
      </w:r>
      <w:r w:rsidR="00DA5F62" w:rsidRPr="00083508">
        <w:rPr>
          <w:rFonts w:ascii="Calibri" w:hAnsi="Calibri" w:cs="Calibri"/>
          <w:lang w:val="cs-CZ"/>
        </w:rPr>
        <w:t xml:space="preserve"> </w:t>
      </w:r>
      <w:r w:rsidR="00145A86" w:rsidRPr="00083508">
        <w:rPr>
          <w:rFonts w:ascii="Calibri" w:hAnsi="Calibri" w:cs="Calibri"/>
          <w:lang w:val="cs-CZ"/>
        </w:rPr>
        <w:t xml:space="preserve">– viz </w:t>
      </w:r>
      <w:r w:rsidR="00116C90">
        <w:rPr>
          <w:rFonts w:ascii="Calibri" w:hAnsi="Calibri" w:cs="Calibri"/>
          <w:b/>
          <w:lang w:val="cs-CZ"/>
        </w:rPr>
        <w:t>p</w:t>
      </w:r>
      <w:r w:rsidR="00145A86" w:rsidRPr="00083508">
        <w:rPr>
          <w:rFonts w:ascii="Calibri" w:hAnsi="Calibri" w:cs="Calibri"/>
          <w:b/>
          <w:lang w:val="cs-CZ"/>
        </w:rPr>
        <w:t>říloha č. 2</w:t>
      </w:r>
      <w:r w:rsidR="008C73D2" w:rsidRPr="00C93EBD">
        <w:rPr>
          <w:rFonts w:ascii="Calibri" w:hAnsi="Calibri" w:cs="Calibri"/>
          <w:b/>
          <w:lang w:val="cs-CZ"/>
        </w:rPr>
        <w:t>;</w:t>
      </w:r>
    </w:p>
    <w:p w:rsidR="005B2DE1" w:rsidRPr="00083508" w:rsidRDefault="000F2F19" w:rsidP="0008350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 w:cs="Calibri"/>
          <w:noProof/>
          <w:lang w:val="cs-CZ"/>
        </w:rPr>
      </w:pPr>
      <w:r w:rsidRPr="00083508">
        <w:rPr>
          <w:rFonts w:ascii="Calibri" w:hAnsi="Calibri" w:cs="Calibri"/>
          <w:noProof/>
          <w:lang w:val="cs-CZ"/>
        </w:rPr>
        <w:t>důsledně</w:t>
      </w:r>
      <w:r w:rsidRPr="00116C90">
        <w:rPr>
          <w:rFonts w:ascii="Calibri" w:hAnsi="Calibri" w:cs="Calibri"/>
          <w:noProof/>
          <w:lang w:val="cs-CZ"/>
        </w:rPr>
        <w:t xml:space="preserve"> </w:t>
      </w:r>
      <w:r w:rsidRPr="00083508">
        <w:rPr>
          <w:rFonts w:ascii="Calibri" w:hAnsi="Calibri" w:cs="Calibri"/>
          <w:b/>
          <w:noProof/>
          <w:lang w:val="cs-CZ"/>
        </w:rPr>
        <w:t>nevyužívala všech právních prostředků při uplatňování a hájení práv státu jako vlastníka a při ochraně ma</w:t>
      </w:r>
      <w:r w:rsidR="00465327" w:rsidRPr="00083508">
        <w:rPr>
          <w:rFonts w:ascii="Calibri" w:hAnsi="Calibri" w:cs="Calibri"/>
          <w:b/>
          <w:noProof/>
          <w:lang w:val="cs-CZ"/>
        </w:rPr>
        <w:t>jetku před neoprávněnými zásahy,</w:t>
      </w:r>
      <w:r w:rsidR="00465327" w:rsidRPr="00083508">
        <w:rPr>
          <w:rFonts w:ascii="Calibri" w:hAnsi="Calibri" w:cs="Calibri"/>
          <w:noProof/>
          <w:lang w:val="cs-CZ"/>
        </w:rPr>
        <w:t xml:space="preserve"> neboť</w:t>
      </w:r>
      <w:r w:rsidRPr="00083508">
        <w:rPr>
          <w:rFonts w:ascii="Calibri" w:hAnsi="Calibri" w:cs="Calibri"/>
          <w:noProof/>
          <w:lang w:val="cs-CZ"/>
        </w:rPr>
        <w:t xml:space="preserve"> NG o </w:t>
      </w:r>
      <w:r w:rsidR="00465327" w:rsidRPr="00083508">
        <w:rPr>
          <w:rFonts w:ascii="Calibri" w:hAnsi="Calibri" w:cs="Calibri"/>
          <w:noProof/>
          <w:lang w:val="cs-CZ"/>
        </w:rPr>
        <w:t xml:space="preserve">výše </w:t>
      </w:r>
      <w:r w:rsidR="00465327" w:rsidRPr="00083508">
        <w:rPr>
          <w:rFonts w:ascii="Calibri" w:hAnsi="Calibri" w:cs="Calibri"/>
          <w:noProof/>
          <w:lang w:val="cs-CZ"/>
        </w:rPr>
        <w:lastRenderedPageBreak/>
        <w:t xml:space="preserve">uvedených skutečnostech </w:t>
      </w:r>
      <w:r w:rsidRPr="00083508">
        <w:rPr>
          <w:rFonts w:ascii="Calibri" w:hAnsi="Calibri" w:cs="Calibri"/>
          <w:noProof/>
          <w:lang w:val="cs-CZ"/>
        </w:rPr>
        <w:t xml:space="preserve">neinformovala Policii České republiky, </w:t>
      </w:r>
      <w:r w:rsidR="0021126E" w:rsidRPr="00083508">
        <w:rPr>
          <w:rFonts w:ascii="Calibri" w:hAnsi="Calibri" w:cs="Calibri"/>
          <w:noProof/>
          <w:lang w:val="cs-CZ"/>
        </w:rPr>
        <w:t>NG tak svou nečinností nepostupovala</w:t>
      </w:r>
      <w:r w:rsidR="002A0321" w:rsidRPr="00083508">
        <w:rPr>
          <w:rFonts w:ascii="Calibri" w:hAnsi="Calibri" w:cs="Calibri"/>
          <w:noProof/>
          <w:lang w:val="cs-CZ"/>
        </w:rPr>
        <w:t xml:space="preserve"> v souladu s ustanovením § 9 odst. 1 písm. e) zákona č. 122/2000 Sb., neboť je povinna uchovávat sbírku v její celistvosti tak, jak byla</w:t>
      </w:r>
      <w:r w:rsidR="00A62347" w:rsidRPr="00083508">
        <w:rPr>
          <w:rFonts w:ascii="Calibri" w:hAnsi="Calibri" w:cs="Calibri"/>
          <w:noProof/>
          <w:lang w:val="cs-CZ"/>
        </w:rPr>
        <w:t xml:space="preserve"> zapsána do C</w:t>
      </w:r>
      <w:r w:rsidR="005B2DE1" w:rsidRPr="00083508">
        <w:rPr>
          <w:rFonts w:ascii="Calibri" w:hAnsi="Calibri" w:cs="Calibri"/>
          <w:noProof/>
          <w:lang w:val="cs-CZ"/>
        </w:rPr>
        <w:t>entrální evidence sbírek</w:t>
      </w:r>
      <w:r w:rsidR="00BB0D92" w:rsidRPr="00083508">
        <w:rPr>
          <w:rFonts w:ascii="Calibri" w:hAnsi="Calibri" w:cs="Calibri"/>
          <w:noProof/>
          <w:lang w:val="cs-CZ"/>
        </w:rPr>
        <w:t>.</w:t>
      </w:r>
    </w:p>
    <w:p w:rsidR="00083508" w:rsidRDefault="00083508" w:rsidP="00083508">
      <w:pPr>
        <w:jc w:val="both"/>
        <w:rPr>
          <w:rFonts w:ascii="Calibri" w:hAnsi="Calibri" w:cs="Calibri"/>
          <w:noProof/>
          <w:lang w:val="cs-CZ"/>
        </w:rPr>
      </w:pPr>
    </w:p>
    <w:p w:rsidR="00D33523" w:rsidRPr="00083508" w:rsidRDefault="007428AB" w:rsidP="00083508">
      <w:pPr>
        <w:jc w:val="both"/>
        <w:rPr>
          <w:rFonts w:ascii="Calibri" w:hAnsi="Calibri" w:cs="Calibri"/>
          <w:noProof/>
          <w:lang w:val="cs-CZ"/>
        </w:rPr>
      </w:pPr>
      <w:r w:rsidRPr="00083508">
        <w:rPr>
          <w:rFonts w:ascii="Calibri" w:hAnsi="Calibri" w:cs="Calibri"/>
          <w:noProof/>
          <w:lang w:val="cs-CZ"/>
        </w:rPr>
        <w:t>Jedním z nenalezených sbírkových předmět</w:t>
      </w:r>
      <w:r w:rsidR="0075377B" w:rsidRPr="00083508">
        <w:rPr>
          <w:rFonts w:ascii="Calibri" w:hAnsi="Calibri" w:cs="Calibri"/>
          <w:noProof/>
          <w:lang w:val="cs-CZ"/>
        </w:rPr>
        <w:t>ů v inventarizační periodě 2003–</w:t>
      </w:r>
      <w:r w:rsidRPr="00083508">
        <w:rPr>
          <w:rFonts w:ascii="Calibri" w:hAnsi="Calibri" w:cs="Calibri"/>
          <w:noProof/>
          <w:lang w:val="cs-CZ"/>
        </w:rPr>
        <w:t>2012 byl</w:t>
      </w:r>
      <w:r w:rsidR="00303822" w:rsidRPr="00083508">
        <w:rPr>
          <w:rFonts w:ascii="Calibri" w:hAnsi="Calibri" w:cs="Calibri"/>
          <w:noProof/>
          <w:lang w:val="cs-CZ"/>
        </w:rPr>
        <w:t>a</w:t>
      </w:r>
      <w:r w:rsidRPr="00083508">
        <w:rPr>
          <w:rFonts w:ascii="Calibri" w:hAnsi="Calibri" w:cs="Calibri"/>
          <w:noProof/>
          <w:lang w:val="cs-CZ"/>
        </w:rPr>
        <w:t xml:space="preserve"> kresba od Jana Zrzavého </w:t>
      </w:r>
      <w:r w:rsidRPr="005628D1">
        <w:rPr>
          <w:rFonts w:ascii="Calibri" w:hAnsi="Calibri" w:cs="Calibri"/>
          <w:i/>
          <w:noProof/>
          <w:lang w:val="cs-CZ"/>
        </w:rPr>
        <w:t>Zeyerova zahrada</w:t>
      </w:r>
      <w:r w:rsidRPr="00083508">
        <w:rPr>
          <w:rFonts w:ascii="Calibri" w:hAnsi="Calibri" w:cs="Calibri"/>
          <w:noProof/>
          <w:lang w:val="cs-CZ"/>
        </w:rPr>
        <w:t xml:space="preserve"> z roku 1907</w:t>
      </w:r>
      <w:r w:rsidR="00F7317B">
        <w:rPr>
          <w:rFonts w:ascii="Calibri" w:hAnsi="Calibri" w:cs="Calibri"/>
          <w:noProof/>
          <w:lang w:val="cs-CZ"/>
        </w:rPr>
        <w:t>.</w:t>
      </w:r>
      <w:r w:rsidRPr="00083508">
        <w:rPr>
          <w:rFonts w:ascii="Calibri" w:hAnsi="Calibri" w:cs="Calibri"/>
          <w:noProof/>
          <w:lang w:val="cs-CZ"/>
        </w:rPr>
        <w:t xml:space="preserve"> </w:t>
      </w:r>
      <w:r w:rsidR="00F7317B">
        <w:rPr>
          <w:rFonts w:ascii="Calibri" w:hAnsi="Calibri" w:cs="Calibri"/>
          <w:noProof/>
          <w:lang w:val="cs-CZ"/>
        </w:rPr>
        <w:t>Dílo bylo zapůjčeno</w:t>
      </w:r>
      <w:r w:rsidR="0075377B" w:rsidRPr="00083508">
        <w:rPr>
          <w:rFonts w:ascii="Calibri" w:hAnsi="Calibri" w:cs="Calibri"/>
          <w:noProof/>
          <w:lang w:val="cs-CZ"/>
        </w:rPr>
        <w:t xml:space="preserve"> spolu s dalšími 16 </w:t>
      </w:r>
      <w:r w:rsidRPr="00083508">
        <w:rPr>
          <w:rFonts w:ascii="Calibri" w:hAnsi="Calibri" w:cs="Calibri"/>
          <w:noProof/>
          <w:lang w:val="cs-CZ"/>
        </w:rPr>
        <w:t xml:space="preserve">kresbami a </w:t>
      </w:r>
      <w:r w:rsidR="007C0795">
        <w:rPr>
          <w:rFonts w:ascii="Calibri" w:hAnsi="Calibri" w:cs="Calibri"/>
          <w:noProof/>
          <w:lang w:val="cs-CZ"/>
        </w:rPr>
        <w:t>jednou</w:t>
      </w:r>
      <w:r w:rsidRPr="00083508">
        <w:rPr>
          <w:rFonts w:ascii="Calibri" w:hAnsi="Calibri" w:cs="Calibri"/>
          <w:noProof/>
          <w:lang w:val="cs-CZ"/>
        </w:rPr>
        <w:t xml:space="preserve"> grafikou na výstavu </w:t>
      </w:r>
      <w:r w:rsidRPr="005628D1">
        <w:rPr>
          <w:rFonts w:ascii="Calibri" w:hAnsi="Calibri" w:cs="Calibri"/>
          <w:i/>
          <w:noProof/>
          <w:lang w:val="cs-CZ"/>
        </w:rPr>
        <w:t>Praha 1990</w:t>
      </w:r>
      <w:r w:rsidRPr="00083508">
        <w:rPr>
          <w:rFonts w:ascii="Calibri" w:hAnsi="Calibri" w:cs="Calibri"/>
          <w:noProof/>
          <w:lang w:val="cs-CZ"/>
        </w:rPr>
        <w:t xml:space="preserve"> konanou v </w:t>
      </w:r>
      <w:r w:rsidR="007C0795">
        <w:rPr>
          <w:rFonts w:ascii="Calibri" w:hAnsi="Calibri" w:cs="Calibri"/>
          <w:noProof/>
          <w:lang w:val="cs-CZ"/>
        </w:rPr>
        <w:t>m</w:t>
      </w:r>
      <w:r w:rsidRPr="00083508">
        <w:rPr>
          <w:rFonts w:ascii="Calibri" w:hAnsi="Calibri" w:cs="Calibri"/>
          <w:noProof/>
          <w:lang w:val="cs-CZ"/>
        </w:rPr>
        <w:t xml:space="preserve">uzeu v Amsterodamu v termínu 17. 12. 1999 – 27. 3. 2000. Po </w:t>
      </w:r>
      <w:r w:rsidR="00F7317B">
        <w:rPr>
          <w:rFonts w:ascii="Calibri" w:hAnsi="Calibri" w:cs="Calibri"/>
          <w:noProof/>
          <w:lang w:val="cs-CZ"/>
        </w:rPr>
        <w:t>s</w:t>
      </w:r>
      <w:r w:rsidRPr="00083508">
        <w:rPr>
          <w:rFonts w:ascii="Calibri" w:hAnsi="Calibri" w:cs="Calibri"/>
          <w:noProof/>
          <w:lang w:val="cs-CZ"/>
        </w:rPr>
        <w:t xml:space="preserve">končení výstavy dne 13. 4. 2000 potvrdila NG převzetí zapůjčených sbírkových předmětů od přepravní společnosti. O dva roky později </w:t>
      </w:r>
      <w:r w:rsidR="00980A6E" w:rsidRPr="00083508">
        <w:rPr>
          <w:rFonts w:ascii="Calibri" w:hAnsi="Calibri" w:cs="Calibri"/>
          <w:noProof/>
          <w:lang w:val="cs-CZ"/>
        </w:rPr>
        <w:t>NG</w:t>
      </w:r>
      <w:r w:rsidR="00F7317B">
        <w:rPr>
          <w:rFonts w:ascii="Calibri" w:hAnsi="Calibri" w:cs="Calibri"/>
          <w:noProof/>
          <w:lang w:val="cs-CZ"/>
        </w:rPr>
        <w:t xml:space="preserve"> zjistila</w:t>
      </w:r>
      <w:r w:rsidR="00980A6E" w:rsidRPr="00083508">
        <w:rPr>
          <w:rFonts w:ascii="Calibri" w:hAnsi="Calibri" w:cs="Calibri"/>
          <w:noProof/>
          <w:lang w:val="cs-CZ"/>
        </w:rPr>
        <w:t xml:space="preserve"> </w:t>
      </w:r>
      <w:r w:rsidRPr="00083508">
        <w:rPr>
          <w:rFonts w:ascii="Calibri" w:hAnsi="Calibri" w:cs="Calibri"/>
          <w:noProof/>
          <w:lang w:val="cs-CZ"/>
        </w:rPr>
        <w:t xml:space="preserve">nesrovnalost v příjemkách, které se týkaly zapůjčené kresby od Jana Zrzavého. </w:t>
      </w:r>
      <w:r w:rsidR="005A631C" w:rsidRPr="00083508">
        <w:rPr>
          <w:rFonts w:ascii="Calibri" w:hAnsi="Calibri" w:cs="Calibri"/>
          <w:noProof/>
          <w:lang w:val="cs-CZ"/>
        </w:rPr>
        <w:t>Až</w:t>
      </w:r>
      <w:r w:rsidR="000559F4">
        <w:rPr>
          <w:rFonts w:ascii="Calibri" w:hAnsi="Calibri" w:cs="Calibri"/>
          <w:noProof/>
          <w:lang w:val="cs-CZ"/>
        </w:rPr>
        <w:t> </w:t>
      </w:r>
      <w:r w:rsidR="005A631C" w:rsidRPr="00083508">
        <w:rPr>
          <w:rFonts w:ascii="Calibri" w:hAnsi="Calibri" w:cs="Calibri"/>
          <w:noProof/>
          <w:lang w:val="cs-CZ"/>
        </w:rPr>
        <w:t>v</w:t>
      </w:r>
      <w:r w:rsidRPr="00083508">
        <w:rPr>
          <w:rFonts w:ascii="Calibri" w:hAnsi="Calibri" w:cs="Calibri"/>
          <w:noProof/>
          <w:lang w:val="cs-CZ"/>
        </w:rPr>
        <w:t xml:space="preserve"> průběhu kontroly </w:t>
      </w:r>
      <w:r w:rsidR="005A631C" w:rsidRPr="00083508">
        <w:rPr>
          <w:rFonts w:ascii="Calibri" w:hAnsi="Calibri" w:cs="Calibri"/>
          <w:noProof/>
          <w:lang w:val="cs-CZ"/>
        </w:rPr>
        <w:t xml:space="preserve">NKÚ </w:t>
      </w:r>
      <w:r w:rsidRPr="00083508">
        <w:rPr>
          <w:rFonts w:ascii="Calibri" w:hAnsi="Calibri" w:cs="Calibri"/>
          <w:noProof/>
          <w:lang w:val="cs-CZ"/>
        </w:rPr>
        <w:t xml:space="preserve">podala NG dne 18. 12. 2014, tj. téměř 15 let od vzniku události, trestní oznámení. </w:t>
      </w:r>
    </w:p>
    <w:p w:rsidR="00732819" w:rsidRPr="00083508" w:rsidRDefault="00732819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3C1CFE" w:rsidRPr="00083508" w:rsidRDefault="003C1CFE" w:rsidP="00083508">
      <w:pPr>
        <w:jc w:val="both"/>
        <w:rPr>
          <w:rFonts w:ascii="Calibri" w:hAnsi="Calibri" w:cs="Calibri"/>
          <w:color w:val="000000"/>
          <w:lang w:val="cs-CZ"/>
        </w:rPr>
      </w:pPr>
    </w:p>
    <w:p w:rsidR="000C3233" w:rsidRPr="00083508" w:rsidRDefault="000C3233" w:rsidP="00083508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083508">
        <w:rPr>
          <w:rFonts w:ascii="Calibri" w:hAnsi="Calibri" w:cs="Calibri"/>
          <w:b/>
          <w:color w:val="000000"/>
          <w:sz w:val="28"/>
          <w:szCs w:val="28"/>
          <w:lang w:val="cs-CZ"/>
        </w:rPr>
        <w:t>III. Shrnutí a vyhodnocení</w:t>
      </w:r>
    </w:p>
    <w:p w:rsidR="00083508" w:rsidRDefault="00083508" w:rsidP="00083508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Calibri" w:hAnsi="Calibri" w:cs="Calibri"/>
          <w:lang w:val="cs-CZ"/>
        </w:rPr>
      </w:pPr>
    </w:p>
    <w:p w:rsidR="005E0193" w:rsidRPr="00C93EBD" w:rsidRDefault="005E0193" w:rsidP="00083508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Calibri" w:hAnsi="Calibri" w:cs="Calibri"/>
          <w:lang w:val="cs-CZ"/>
        </w:rPr>
      </w:pPr>
      <w:r w:rsidRPr="00C93EBD">
        <w:rPr>
          <w:rFonts w:ascii="Calibri" w:hAnsi="Calibri" w:cs="Calibri"/>
          <w:lang w:val="cs-CZ"/>
        </w:rPr>
        <w:t xml:space="preserve">Kontrola NKÚ prověřila hospodaření NK, NG a NTK s peněžními prostředky </w:t>
      </w:r>
      <w:r w:rsidR="00F7317B" w:rsidRPr="00C93EBD">
        <w:rPr>
          <w:rFonts w:ascii="Calibri" w:hAnsi="Calibri" w:cs="Calibri"/>
          <w:lang w:val="cs-CZ"/>
        </w:rPr>
        <w:t>vynaloženými v letech 2012–2014</w:t>
      </w:r>
      <w:r w:rsidRPr="00C93EBD">
        <w:rPr>
          <w:rFonts w:ascii="Calibri" w:hAnsi="Calibri" w:cs="Calibri"/>
          <w:lang w:val="cs-CZ"/>
        </w:rPr>
        <w:t xml:space="preserve"> na úhradu vybraných nákladových položek </w:t>
      </w:r>
      <w:r w:rsidR="007C0795" w:rsidRPr="00C93EBD">
        <w:rPr>
          <w:rFonts w:ascii="Calibri" w:hAnsi="Calibri" w:cs="Calibri"/>
          <w:lang w:val="cs-CZ"/>
        </w:rPr>
        <w:t>v oblast</w:t>
      </w:r>
      <w:r w:rsidR="00F7317B" w:rsidRPr="00C93EBD">
        <w:rPr>
          <w:rFonts w:ascii="Calibri" w:hAnsi="Calibri" w:cs="Calibri"/>
          <w:lang w:val="cs-CZ"/>
        </w:rPr>
        <w:t>ech</w:t>
      </w:r>
      <w:r w:rsidRPr="00C93EBD">
        <w:rPr>
          <w:rFonts w:ascii="Calibri" w:hAnsi="Calibri" w:cs="Calibri"/>
          <w:lang w:val="cs-CZ"/>
        </w:rPr>
        <w:t xml:space="preserve"> spotřeby energie, oprav a</w:t>
      </w:r>
      <w:r w:rsidR="007C0795" w:rsidRPr="00C93EBD">
        <w:rPr>
          <w:rFonts w:ascii="Calibri" w:hAnsi="Calibri" w:cs="Calibri"/>
          <w:lang w:val="cs-CZ"/>
        </w:rPr>
        <w:t> </w:t>
      </w:r>
      <w:r w:rsidRPr="00C93EBD">
        <w:rPr>
          <w:rFonts w:ascii="Calibri" w:hAnsi="Calibri" w:cs="Calibri"/>
          <w:lang w:val="cs-CZ"/>
        </w:rPr>
        <w:t xml:space="preserve">udržování, cestovného, nákupů služeb a mezd. V rámci hospodaření s majetkem státu byla kontrola zaměřena na pronájmy majetku a u NG a NK na plnění povinností stanovených zákonem </w:t>
      </w:r>
      <w:r w:rsidRPr="00C93EBD">
        <w:rPr>
          <w:rFonts w:ascii="Calibri" w:hAnsi="Calibri" w:cs="Calibri"/>
          <w:color w:val="000000"/>
          <w:lang w:val="cs-CZ"/>
        </w:rPr>
        <w:t>č.</w:t>
      </w:r>
      <w:r w:rsidR="00F7317B" w:rsidRPr="00C93EBD">
        <w:rPr>
          <w:rFonts w:ascii="Calibri" w:hAnsi="Calibri" w:cs="Calibri"/>
          <w:color w:val="000000"/>
          <w:lang w:val="cs-CZ"/>
        </w:rPr>
        <w:t> </w:t>
      </w:r>
      <w:r w:rsidRPr="00C93EBD">
        <w:rPr>
          <w:rFonts w:ascii="Calibri" w:hAnsi="Calibri" w:cs="Calibri"/>
          <w:color w:val="000000"/>
          <w:lang w:val="cs-CZ"/>
        </w:rPr>
        <w:t xml:space="preserve">122/2000 Sb. </w:t>
      </w:r>
      <w:r w:rsidR="007C0795" w:rsidRPr="00C93EBD">
        <w:rPr>
          <w:rFonts w:ascii="Calibri" w:hAnsi="Calibri" w:cs="Calibri"/>
          <w:lang w:val="cs-CZ" w:eastAsia="cs-CZ"/>
        </w:rPr>
        <w:t>V</w:t>
      </w:r>
      <w:r w:rsidRPr="00C93EBD">
        <w:rPr>
          <w:rFonts w:ascii="Calibri" w:hAnsi="Calibri" w:cs="Calibri"/>
          <w:lang w:val="cs-CZ" w:eastAsia="cs-CZ"/>
        </w:rPr>
        <w:t> kontrolovaných oblast</w:t>
      </w:r>
      <w:r w:rsidR="007C0795" w:rsidRPr="00C93EBD">
        <w:rPr>
          <w:rFonts w:ascii="Calibri" w:hAnsi="Calibri" w:cs="Calibri"/>
          <w:lang w:val="cs-CZ" w:eastAsia="cs-CZ"/>
        </w:rPr>
        <w:t>ech</w:t>
      </w:r>
      <w:r w:rsidRPr="00C93EBD">
        <w:rPr>
          <w:rFonts w:ascii="Calibri" w:hAnsi="Calibri" w:cs="Calibri"/>
          <w:lang w:val="cs-CZ" w:eastAsia="cs-CZ"/>
        </w:rPr>
        <w:t xml:space="preserve"> bylo </w:t>
      </w:r>
      <w:r w:rsidR="007C0795" w:rsidRPr="00C93EBD">
        <w:rPr>
          <w:rFonts w:ascii="Calibri" w:hAnsi="Calibri" w:cs="Calibri"/>
          <w:lang w:val="cs-CZ" w:eastAsia="cs-CZ"/>
        </w:rPr>
        <w:t>pr</w:t>
      </w:r>
      <w:r w:rsidRPr="00C93EBD">
        <w:rPr>
          <w:rFonts w:ascii="Calibri" w:hAnsi="Calibri" w:cs="Calibri"/>
          <w:lang w:val="cs-CZ" w:eastAsia="cs-CZ"/>
        </w:rPr>
        <w:t>o</w:t>
      </w:r>
      <w:r w:rsidRPr="00C93EBD">
        <w:rPr>
          <w:rFonts w:ascii="Calibri" w:hAnsi="Calibri" w:cs="Calibri"/>
          <w:lang w:val="cs-CZ"/>
        </w:rPr>
        <w:t>věřeno dodržování postupů stanovených pro vedení účetnictví, zadávání veřejných zakázek a</w:t>
      </w:r>
      <w:r w:rsidR="007C0795" w:rsidRPr="00C93EBD">
        <w:rPr>
          <w:rFonts w:ascii="Calibri" w:hAnsi="Calibri" w:cs="Calibri"/>
          <w:lang w:val="cs-CZ"/>
        </w:rPr>
        <w:t> </w:t>
      </w:r>
      <w:r w:rsidRPr="00C93EBD">
        <w:rPr>
          <w:rFonts w:ascii="Calibri" w:hAnsi="Calibri" w:cs="Calibri"/>
          <w:lang w:val="cs-CZ"/>
        </w:rPr>
        <w:t>fungování vnitřního kontrolního systému.</w:t>
      </w:r>
    </w:p>
    <w:p w:rsidR="00083508" w:rsidRPr="005628D1" w:rsidRDefault="00083508" w:rsidP="00083508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Calibri" w:hAnsi="Calibri" w:cs="Calibri"/>
          <w:b/>
          <w:lang w:val="cs-CZ"/>
        </w:rPr>
      </w:pPr>
    </w:p>
    <w:p w:rsidR="005E0193" w:rsidRPr="00C93EBD" w:rsidRDefault="007C0795" w:rsidP="00C93EB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color w:val="000000"/>
          <w:lang w:val="cs-CZ"/>
        </w:rPr>
      </w:pPr>
      <w:r w:rsidRPr="00C93EBD">
        <w:rPr>
          <w:rFonts w:ascii="Calibri" w:hAnsi="Calibri" w:cs="Calibri"/>
          <w:b/>
          <w:lang w:val="cs-CZ"/>
        </w:rPr>
        <w:t>V</w:t>
      </w:r>
      <w:r w:rsidR="0091789C" w:rsidRPr="00C93EBD">
        <w:rPr>
          <w:rFonts w:ascii="Calibri" w:hAnsi="Calibri" w:cs="Calibri"/>
          <w:b/>
          <w:lang w:val="cs-CZ"/>
        </w:rPr>
        <w:t xml:space="preserve"> </w:t>
      </w:r>
      <w:r w:rsidR="00A426E0" w:rsidRPr="00C93EBD">
        <w:rPr>
          <w:rFonts w:ascii="Calibri" w:hAnsi="Calibri" w:cs="Calibri"/>
          <w:b/>
          <w:lang w:val="cs-CZ"/>
        </w:rPr>
        <w:t>oblasti spotř</w:t>
      </w:r>
      <w:r w:rsidR="00457224" w:rsidRPr="00C93EBD">
        <w:rPr>
          <w:rFonts w:ascii="Calibri" w:hAnsi="Calibri" w:cs="Calibri"/>
          <w:b/>
          <w:lang w:val="cs-CZ"/>
        </w:rPr>
        <w:t xml:space="preserve">eby energie </w:t>
      </w:r>
      <w:r w:rsidR="00F576E9" w:rsidRPr="00C93EBD">
        <w:rPr>
          <w:rFonts w:ascii="Calibri" w:hAnsi="Calibri" w:cs="Calibri"/>
          <w:b/>
          <w:lang w:val="cs-CZ"/>
        </w:rPr>
        <w:t xml:space="preserve">došlo </w:t>
      </w:r>
      <w:r w:rsidR="00114D09" w:rsidRPr="00C93EBD">
        <w:rPr>
          <w:rFonts w:ascii="Calibri" w:hAnsi="Calibri" w:cs="Calibri"/>
          <w:b/>
          <w:lang w:val="cs-CZ"/>
        </w:rPr>
        <w:t xml:space="preserve">v roce 2013 </w:t>
      </w:r>
      <w:r w:rsidR="00F576E9" w:rsidRPr="00C93EBD">
        <w:rPr>
          <w:rFonts w:ascii="Calibri" w:hAnsi="Calibri" w:cs="Calibri"/>
          <w:b/>
          <w:lang w:val="cs-CZ"/>
        </w:rPr>
        <w:t>k poklesu nákladů</w:t>
      </w:r>
      <w:r w:rsidR="00F7317B" w:rsidRPr="00C93EBD">
        <w:rPr>
          <w:rFonts w:ascii="Calibri" w:hAnsi="Calibri" w:cs="Calibri"/>
          <w:b/>
          <w:lang w:val="cs-CZ"/>
        </w:rPr>
        <w:t>, neboť v resortech MK a</w:t>
      </w:r>
      <w:r w:rsidR="005628D1" w:rsidRPr="00C93EBD">
        <w:rPr>
          <w:rFonts w:ascii="Calibri" w:hAnsi="Calibri" w:cs="Calibri"/>
          <w:b/>
          <w:lang w:val="cs-CZ"/>
        </w:rPr>
        <w:t> </w:t>
      </w:r>
      <w:r w:rsidR="00F7317B" w:rsidRPr="00C93EBD">
        <w:rPr>
          <w:rFonts w:ascii="Calibri" w:hAnsi="Calibri" w:cs="Calibri"/>
          <w:b/>
          <w:lang w:val="cs-CZ"/>
        </w:rPr>
        <w:t>MŠMT jsou od roku 2013 zajišťovány dodávky elektřiny centrálně</w:t>
      </w:r>
      <w:r w:rsidR="00A426E0" w:rsidRPr="00C93EBD">
        <w:rPr>
          <w:rFonts w:ascii="Calibri" w:hAnsi="Calibri" w:cs="Calibri"/>
          <w:b/>
          <w:lang w:val="cs-CZ"/>
        </w:rPr>
        <w:t>.</w:t>
      </w:r>
      <w:r w:rsidR="0075377B" w:rsidRPr="00C93EBD">
        <w:rPr>
          <w:rFonts w:ascii="Calibri" w:hAnsi="Calibri" w:cs="Calibri"/>
          <w:b/>
          <w:lang w:val="cs-CZ"/>
        </w:rPr>
        <w:t xml:space="preserve"> U NK došlo mezi roky 2012 a </w:t>
      </w:r>
      <w:r w:rsidR="00457224" w:rsidRPr="00C93EBD">
        <w:rPr>
          <w:rFonts w:ascii="Calibri" w:hAnsi="Calibri" w:cs="Calibri"/>
          <w:b/>
          <w:lang w:val="cs-CZ"/>
        </w:rPr>
        <w:t>2014 ke snížení nákladů na elektrickou energii o 58 %, u NG o 2</w:t>
      </w:r>
      <w:r w:rsidR="004848FA" w:rsidRPr="00C93EBD">
        <w:rPr>
          <w:rFonts w:ascii="Calibri" w:hAnsi="Calibri" w:cs="Calibri"/>
          <w:b/>
          <w:lang w:val="cs-CZ"/>
        </w:rPr>
        <w:t>4</w:t>
      </w:r>
      <w:r w:rsidR="00603BC6" w:rsidRPr="00C93EBD">
        <w:rPr>
          <w:rFonts w:ascii="Calibri" w:hAnsi="Calibri" w:cs="Calibri"/>
          <w:b/>
          <w:lang w:val="cs-CZ"/>
        </w:rPr>
        <w:t xml:space="preserve"> </w:t>
      </w:r>
      <w:r w:rsidR="00457224" w:rsidRPr="00C93EBD">
        <w:rPr>
          <w:rFonts w:ascii="Calibri" w:hAnsi="Calibri" w:cs="Calibri"/>
          <w:b/>
          <w:lang w:val="cs-CZ"/>
        </w:rPr>
        <w:t>% a u NTK</w:t>
      </w:r>
      <w:r w:rsidR="00457224" w:rsidRPr="00C93EBD">
        <w:rPr>
          <w:rFonts w:ascii="Calibri" w:hAnsi="Calibri" w:cs="Calibri"/>
          <w:b/>
          <w:color w:val="000000"/>
          <w:lang w:val="cs-CZ"/>
        </w:rPr>
        <w:t xml:space="preserve"> o 33 %.</w:t>
      </w:r>
      <w:r w:rsidR="00C14A21" w:rsidRPr="00C93EBD">
        <w:rPr>
          <w:rFonts w:ascii="Calibri" w:hAnsi="Calibri" w:cs="Calibri"/>
          <w:b/>
          <w:lang w:val="cs-CZ"/>
        </w:rPr>
        <w:t xml:space="preserve"> Rovněž v oblasti úklidových služeb byl od roku 2013 u NK a NG zjištěn pokles nákladů po centrálním zadávacím řízení </w:t>
      </w:r>
      <w:r w:rsidR="006A0203" w:rsidRPr="00C93EBD">
        <w:rPr>
          <w:rFonts w:ascii="Calibri" w:hAnsi="Calibri" w:cs="Calibri"/>
          <w:b/>
          <w:lang w:val="cs-CZ"/>
        </w:rPr>
        <w:t xml:space="preserve">provedeném </w:t>
      </w:r>
      <w:r w:rsidR="00C14A21" w:rsidRPr="00C93EBD">
        <w:rPr>
          <w:rFonts w:ascii="Calibri" w:hAnsi="Calibri" w:cs="Calibri"/>
          <w:b/>
          <w:lang w:val="cs-CZ"/>
        </w:rPr>
        <w:t xml:space="preserve">MK. </w:t>
      </w:r>
      <w:r w:rsidR="00C14A21" w:rsidRPr="00C93EBD">
        <w:rPr>
          <w:rFonts w:ascii="Calibri" w:hAnsi="Calibri" w:cs="Calibri"/>
          <w:b/>
          <w:color w:val="000000"/>
          <w:lang w:val="cs-CZ"/>
        </w:rPr>
        <w:t xml:space="preserve">Náklady na úklidové služby poklesly u NK v roce 2014 o 52,02 % oproti roku 2012 a u NG v roce </w:t>
      </w:r>
      <w:r w:rsidR="00FE011A" w:rsidRPr="00C93EBD">
        <w:rPr>
          <w:rFonts w:ascii="Calibri" w:hAnsi="Calibri" w:cs="Calibri"/>
          <w:b/>
          <w:color w:val="000000"/>
          <w:lang w:val="cs-CZ"/>
        </w:rPr>
        <w:t>2014 o</w:t>
      </w:r>
      <w:r w:rsidR="00114D09" w:rsidRPr="00C93EBD">
        <w:rPr>
          <w:rFonts w:ascii="Calibri" w:hAnsi="Calibri" w:cs="Calibri"/>
          <w:b/>
          <w:color w:val="000000"/>
          <w:lang w:val="cs-CZ"/>
        </w:rPr>
        <w:t> </w:t>
      </w:r>
      <w:r w:rsidR="00FE011A" w:rsidRPr="00C93EBD">
        <w:rPr>
          <w:rFonts w:ascii="Calibri" w:hAnsi="Calibri" w:cs="Calibri"/>
          <w:b/>
          <w:color w:val="000000"/>
          <w:lang w:val="cs-CZ"/>
        </w:rPr>
        <w:t>42,82 % oproti roku 2012</w:t>
      </w:r>
      <w:r w:rsidRPr="00C93EBD">
        <w:rPr>
          <w:rFonts w:ascii="Calibri" w:hAnsi="Calibri" w:cs="Calibri"/>
          <w:b/>
          <w:color w:val="000000"/>
          <w:lang w:val="cs-CZ"/>
        </w:rPr>
        <w:t>.</w:t>
      </w:r>
    </w:p>
    <w:p w:rsidR="007C0795" w:rsidRPr="006A0203" w:rsidRDefault="007C0795" w:rsidP="005628D1">
      <w:pPr>
        <w:jc w:val="both"/>
        <w:rPr>
          <w:rFonts w:ascii="Calibri" w:hAnsi="Calibri" w:cs="Calibri"/>
          <w:b/>
          <w:lang w:val="cs-CZ"/>
        </w:rPr>
      </w:pPr>
    </w:p>
    <w:p w:rsidR="00400905" w:rsidRPr="00C93EBD" w:rsidRDefault="007C0795" w:rsidP="00C93EBD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lang w:val="cs-CZ"/>
        </w:rPr>
      </w:pPr>
      <w:r w:rsidRPr="00C93EBD">
        <w:rPr>
          <w:rFonts w:ascii="Calibri" w:hAnsi="Calibri" w:cs="Calibri"/>
          <w:b/>
          <w:lang w:val="cs-CZ"/>
        </w:rPr>
        <w:t>P</w:t>
      </w:r>
      <w:r w:rsidR="00C35362" w:rsidRPr="00C93EBD">
        <w:rPr>
          <w:rFonts w:ascii="Calibri" w:hAnsi="Calibri" w:cs="Calibri"/>
          <w:b/>
          <w:lang w:val="cs-CZ"/>
        </w:rPr>
        <w:t xml:space="preserve">ři kontrole nákladů na opravy a udržování bylo zjištěno, že NK nepostupovala v souladu se zákonem </w:t>
      </w:r>
      <w:r w:rsidR="003C6EF1" w:rsidRPr="00C93EBD">
        <w:rPr>
          <w:rFonts w:ascii="Calibri" w:hAnsi="Calibri" w:cs="Calibri"/>
          <w:b/>
          <w:lang w:val="cs-CZ"/>
        </w:rPr>
        <w:t xml:space="preserve">č. 218/2000 Sb. a </w:t>
      </w:r>
      <w:r w:rsidR="007E1975" w:rsidRPr="00C93EBD">
        <w:rPr>
          <w:rFonts w:ascii="Calibri" w:hAnsi="Calibri" w:cs="Calibri"/>
          <w:b/>
          <w:lang w:val="cs-CZ"/>
        </w:rPr>
        <w:t xml:space="preserve">zákonem </w:t>
      </w:r>
      <w:r w:rsidR="00C35362" w:rsidRPr="00C93EBD">
        <w:rPr>
          <w:rFonts w:ascii="Calibri" w:hAnsi="Calibri" w:cs="Calibri"/>
          <w:b/>
          <w:lang w:val="cs-CZ"/>
        </w:rPr>
        <w:t xml:space="preserve">č. 219/2000 Sb., když poskytovala bezúplatně svým zaměstnancům dvě služební vozidla k soukromým účelům, přestože nebyly pro takové užívání naplněny </w:t>
      </w:r>
      <w:r w:rsidR="00F7317B" w:rsidRPr="00C93EBD">
        <w:rPr>
          <w:rFonts w:ascii="Calibri" w:hAnsi="Calibri" w:cs="Calibri"/>
          <w:b/>
          <w:lang w:val="cs-CZ"/>
        </w:rPr>
        <w:t xml:space="preserve">zákonné </w:t>
      </w:r>
      <w:r w:rsidR="00C35362" w:rsidRPr="00C93EBD">
        <w:rPr>
          <w:rFonts w:ascii="Calibri" w:hAnsi="Calibri" w:cs="Calibri"/>
          <w:b/>
          <w:lang w:val="cs-CZ"/>
        </w:rPr>
        <w:t>důvody</w:t>
      </w:r>
      <w:r w:rsidR="006A0203" w:rsidRPr="00C93EBD">
        <w:rPr>
          <w:rFonts w:ascii="Calibri" w:hAnsi="Calibri" w:cs="Calibri"/>
          <w:b/>
          <w:lang w:val="cs-CZ"/>
        </w:rPr>
        <w:t>,</w:t>
      </w:r>
      <w:r w:rsidR="007A16D7" w:rsidRPr="00C93EBD">
        <w:rPr>
          <w:rFonts w:ascii="Calibri" w:hAnsi="Calibri" w:cs="Calibri"/>
          <w:b/>
          <w:lang w:val="cs-CZ"/>
        </w:rPr>
        <w:t xml:space="preserve"> a současně v roce 2013 hradila zaměstnanci pohonné hmoty za soukromé jízdy </w:t>
      </w:r>
      <w:r w:rsidR="002E7089" w:rsidRPr="00C93EBD">
        <w:rPr>
          <w:rFonts w:ascii="Calibri" w:hAnsi="Calibri" w:cs="Calibri"/>
          <w:b/>
          <w:lang w:val="cs-CZ"/>
        </w:rPr>
        <w:t xml:space="preserve">a nájem </w:t>
      </w:r>
      <w:r w:rsidR="00F7317B" w:rsidRPr="00C93EBD">
        <w:rPr>
          <w:rFonts w:ascii="Calibri" w:hAnsi="Calibri" w:cs="Calibri"/>
          <w:b/>
          <w:lang w:val="cs-CZ"/>
        </w:rPr>
        <w:t xml:space="preserve">za </w:t>
      </w:r>
      <w:r w:rsidR="002E7089" w:rsidRPr="00C93EBD">
        <w:rPr>
          <w:rFonts w:ascii="Calibri" w:hAnsi="Calibri" w:cs="Calibri"/>
          <w:b/>
          <w:lang w:val="cs-CZ"/>
        </w:rPr>
        <w:t>náhradní vozidl</w:t>
      </w:r>
      <w:r w:rsidR="00F7317B" w:rsidRPr="00C93EBD">
        <w:rPr>
          <w:rFonts w:ascii="Calibri" w:hAnsi="Calibri" w:cs="Calibri"/>
          <w:b/>
          <w:lang w:val="cs-CZ"/>
        </w:rPr>
        <w:t>o</w:t>
      </w:r>
      <w:r w:rsidR="002E7089" w:rsidRPr="00C93EBD">
        <w:rPr>
          <w:rFonts w:ascii="Calibri" w:hAnsi="Calibri" w:cs="Calibri"/>
          <w:b/>
          <w:lang w:val="cs-CZ"/>
        </w:rPr>
        <w:t xml:space="preserve"> </w:t>
      </w:r>
      <w:r w:rsidR="00F7317B" w:rsidRPr="00C93EBD">
        <w:rPr>
          <w:rFonts w:ascii="Calibri" w:hAnsi="Calibri" w:cs="Calibri"/>
          <w:b/>
          <w:lang w:val="cs-CZ"/>
        </w:rPr>
        <w:t xml:space="preserve">používané </w:t>
      </w:r>
      <w:r w:rsidR="002E7089" w:rsidRPr="00C93EBD">
        <w:rPr>
          <w:rFonts w:ascii="Calibri" w:hAnsi="Calibri" w:cs="Calibri"/>
          <w:b/>
          <w:lang w:val="cs-CZ"/>
        </w:rPr>
        <w:t>k soukromým účelům</w:t>
      </w:r>
      <w:r w:rsidR="00400905" w:rsidRPr="00C93EBD">
        <w:rPr>
          <w:rFonts w:ascii="Calibri" w:hAnsi="Calibri" w:cs="Calibri"/>
          <w:b/>
          <w:lang w:val="cs-CZ"/>
        </w:rPr>
        <w:t>. NTK nedodržela postup stanovený zákonem č. 137/2006 Sb. a</w:t>
      </w:r>
      <w:r w:rsidR="00F7317B" w:rsidRPr="00C93EBD">
        <w:rPr>
          <w:rFonts w:ascii="Calibri" w:hAnsi="Calibri" w:cs="Calibri"/>
          <w:b/>
          <w:lang w:val="cs-CZ"/>
        </w:rPr>
        <w:t> </w:t>
      </w:r>
      <w:r w:rsidR="00400905" w:rsidRPr="00C93EBD">
        <w:rPr>
          <w:rFonts w:ascii="Calibri" w:hAnsi="Calibri" w:cs="Calibri"/>
          <w:b/>
          <w:lang w:val="cs-CZ"/>
        </w:rPr>
        <w:t>zadáním veřejné zakázky v jednacím řízení bez uveřejnění mohla ovlivnit výběr nejvhodnější nabídky</w:t>
      </w:r>
      <w:r w:rsidRPr="00C93EBD">
        <w:rPr>
          <w:rFonts w:ascii="Calibri" w:hAnsi="Calibri" w:cs="Calibri"/>
          <w:b/>
          <w:lang w:val="cs-CZ"/>
        </w:rPr>
        <w:t>.</w:t>
      </w:r>
    </w:p>
    <w:p w:rsidR="007C0795" w:rsidRPr="006A0203" w:rsidRDefault="007C0795" w:rsidP="005628D1">
      <w:pPr>
        <w:jc w:val="both"/>
        <w:rPr>
          <w:rFonts w:ascii="Calibri" w:hAnsi="Calibri" w:cs="Calibri"/>
          <w:b/>
          <w:lang w:val="cs-CZ"/>
        </w:rPr>
      </w:pPr>
    </w:p>
    <w:p w:rsidR="00F31FC6" w:rsidRPr="00C93EBD" w:rsidRDefault="00F7317B" w:rsidP="00C93EBD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lang w:val="cs-CZ"/>
        </w:rPr>
      </w:pPr>
      <w:r w:rsidRPr="00C93EBD">
        <w:rPr>
          <w:rFonts w:ascii="Calibri" w:hAnsi="Calibri" w:cs="Calibri"/>
          <w:b/>
          <w:lang w:val="cs-CZ"/>
        </w:rPr>
        <w:t>Z</w:t>
      </w:r>
      <w:r w:rsidR="002A2372" w:rsidRPr="00C93EBD">
        <w:rPr>
          <w:rFonts w:ascii="Calibri" w:hAnsi="Calibri" w:cs="Calibri"/>
          <w:b/>
          <w:lang w:val="cs-CZ"/>
        </w:rPr>
        <w:t xml:space="preserve">aměstnanci </w:t>
      </w:r>
      <w:r w:rsidR="00F31FC6" w:rsidRPr="00C93EBD">
        <w:rPr>
          <w:rFonts w:ascii="Calibri" w:hAnsi="Calibri" w:cs="Calibri"/>
          <w:b/>
          <w:lang w:val="cs-CZ"/>
        </w:rPr>
        <w:t xml:space="preserve">NG a NTK </w:t>
      </w:r>
      <w:r w:rsidRPr="00C93EBD">
        <w:rPr>
          <w:rFonts w:ascii="Calibri" w:hAnsi="Calibri" w:cs="Calibri"/>
          <w:b/>
          <w:lang w:val="cs-CZ"/>
        </w:rPr>
        <w:t xml:space="preserve">nepředkládali </w:t>
      </w:r>
      <w:r w:rsidR="00A932E4" w:rsidRPr="00C93EBD">
        <w:rPr>
          <w:rFonts w:ascii="Calibri" w:hAnsi="Calibri" w:cs="Calibri"/>
          <w:b/>
          <w:lang w:val="cs-CZ"/>
        </w:rPr>
        <w:t>doklady potřebné</w:t>
      </w:r>
      <w:r w:rsidR="00F31FC6" w:rsidRPr="00C93EBD">
        <w:rPr>
          <w:rFonts w:ascii="Calibri" w:hAnsi="Calibri" w:cs="Calibri"/>
          <w:b/>
          <w:lang w:val="cs-CZ"/>
        </w:rPr>
        <w:t xml:space="preserve"> k vyúčtování cestovních náhrad v</w:t>
      </w:r>
      <w:r w:rsidR="005628D1" w:rsidRPr="00C93EBD">
        <w:rPr>
          <w:rFonts w:ascii="Calibri" w:hAnsi="Calibri" w:cs="Calibri"/>
          <w:b/>
          <w:lang w:val="cs-CZ"/>
        </w:rPr>
        <w:t> </w:t>
      </w:r>
      <w:r w:rsidR="00F31FC6" w:rsidRPr="00C93EBD">
        <w:rPr>
          <w:rFonts w:ascii="Calibri" w:hAnsi="Calibri" w:cs="Calibri"/>
          <w:b/>
          <w:lang w:val="cs-CZ"/>
        </w:rPr>
        <w:t>termínu stanoveném zákonem č.</w:t>
      </w:r>
      <w:r w:rsidRPr="00C93EBD">
        <w:rPr>
          <w:rFonts w:ascii="Calibri" w:hAnsi="Calibri" w:cs="Calibri"/>
          <w:b/>
          <w:lang w:val="cs-CZ"/>
        </w:rPr>
        <w:t> </w:t>
      </w:r>
      <w:r w:rsidR="00F31FC6" w:rsidRPr="00C93EBD">
        <w:rPr>
          <w:rFonts w:ascii="Calibri" w:hAnsi="Calibri" w:cs="Calibri"/>
          <w:b/>
          <w:lang w:val="cs-CZ"/>
        </w:rPr>
        <w:t>262/2006 Sb. V jednom případě byly NG předloženy doklady k vyúčtování cesto</w:t>
      </w:r>
      <w:r w:rsidR="009E5F7C" w:rsidRPr="00C93EBD">
        <w:rPr>
          <w:rFonts w:ascii="Calibri" w:hAnsi="Calibri" w:cs="Calibri"/>
          <w:b/>
          <w:lang w:val="cs-CZ"/>
        </w:rPr>
        <w:t>vních náhrad až po uplynutí 191 </w:t>
      </w:r>
      <w:r w:rsidR="00F31FC6" w:rsidRPr="00C93EBD">
        <w:rPr>
          <w:rFonts w:ascii="Calibri" w:hAnsi="Calibri" w:cs="Calibri"/>
          <w:b/>
          <w:lang w:val="cs-CZ"/>
        </w:rPr>
        <w:t xml:space="preserve">pracovních dnů, tj. </w:t>
      </w:r>
      <w:r w:rsidRPr="00C93EBD">
        <w:rPr>
          <w:rFonts w:ascii="Calibri" w:hAnsi="Calibri" w:cs="Calibri"/>
          <w:b/>
          <w:lang w:val="cs-CZ"/>
        </w:rPr>
        <w:t xml:space="preserve">po </w:t>
      </w:r>
      <w:r w:rsidR="00F31FC6" w:rsidRPr="00C93EBD">
        <w:rPr>
          <w:rFonts w:ascii="Calibri" w:hAnsi="Calibri" w:cs="Calibri"/>
          <w:b/>
          <w:lang w:val="cs-CZ"/>
        </w:rPr>
        <w:t>9</w:t>
      </w:r>
      <w:r w:rsidR="005628D1" w:rsidRPr="00C93EBD">
        <w:rPr>
          <w:rFonts w:ascii="Calibri" w:hAnsi="Calibri" w:cs="Calibri"/>
          <w:b/>
          <w:lang w:val="cs-CZ"/>
        </w:rPr>
        <w:t> </w:t>
      </w:r>
      <w:r w:rsidR="00F31FC6" w:rsidRPr="00C93EBD">
        <w:rPr>
          <w:rFonts w:ascii="Calibri" w:hAnsi="Calibri" w:cs="Calibri"/>
          <w:b/>
          <w:lang w:val="cs-CZ"/>
        </w:rPr>
        <w:t>měsíc</w:t>
      </w:r>
      <w:r w:rsidRPr="00C93EBD">
        <w:rPr>
          <w:rFonts w:ascii="Calibri" w:hAnsi="Calibri" w:cs="Calibri"/>
          <w:b/>
          <w:lang w:val="cs-CZ"/>
        </w:rPr>
        <w:t>ích</w:t>
      </w:r>
      <w:r w:rsidR="007C0795" w:rsidRPr="00C93EBD">
        <w:rPr>
          <w:rFonts w:ascii="Calibri" w:hAnsi="Calibri" w:cs="Calibri"/>
          <w:b/>
          <w:lang w:val="cs-CZ"/>
        </w:rPr>
        <w:t>.</w:t>
      </w:r>
    </w:p>
    <w:p w:rsidR="007C0795" w:rsidRPr="006A0203" w:rsidRDefault="007C0795" w:rsidP="005628D1">
      <w:pPr>
        <w:jc w:val="both"/>
        <w:rPr>
          <w:rFonts w:ascii="Calibri" w:hAnsi="Calibri" w:cs="Calibri"/>
          <w:b/>
          <w:lang w:val="cs-CZ"/>
        </w:rPr>
      </w:pPr>
    </w:p>
    <w:p w:rsidR="00CA1309" w:rsidRPr="00C93EBD" w:rsidRDefault="006353E8" w:rsidP="00C93EBD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lang w:val="cs-CZ"/>
        </w:rPr>
      </w:pPr>
      <w:r w:rsidRPr="00C93EBD">
        <w:rPr>
          <w:rFonts w:ascii="Calibri" w:hAnsi="Calibri" w:cs="Calibri"/>
          <w:b/>
          <w:lang w:val="cs-CZ"/>
        </w:rPr>
        <w:lastRenderedPageBreak/>
        <w:t>NG nevytvořila podmínky pro podání a hodnocení nabídek více uchazečů</w:t>
      </w:r>
      <w:r w:rsidR="007E1975" w:rsidRPr="00C93EBD">
        <w:rPr>
          <w:rFonts w:ascii="Calibri" w:hAnsi="Calibri" w:cs="Calibri"/>
          <w:b/>
          <w:lang w:val="cs-CZ"/>
        </w:rPr>
        <w:t>,</w:t>
      </w:r>
      <w:r w:rsidRPr="00C93EBD">
        <w:rPr>
          <w:rFonts w:ascii="Calibri" w:hAnsi="Calibri" w:cs="Calibri"/>
          <w:b/>
          <w:lang w:val="cs-CZ"/>
        </w:rPr>
        <w:t xml:space="preserve"> a tím omezila veřejnou soutěž, </w:t>
      </w:r>
      <w:r w:rsidR="00F7317B" w:rsidRPr="00C93EBD">
        <w:rPr>
          <w:rFonts w:ascii="Calibri" w:hAnsi="Calibri" w:cs="Calibri"/>
          <w:b/>
          <w:lang w:val="cs-CZ"/>
        </w:rPr>
        <w:t>neboť</w:t>
      </w:r>
      <w:r w:rsidRPr="00C93EBD">
        <w:rPr>
          <w:rFonts w:ascii="Calibri" w:hAnsi="Calibri" w:cs="Calibri"/>
          <w:b/>
          <w:lang w:val="cs-CZ"/>
        </w:rPr>
        <w:t xml:space="preserve"> nerealizovala zadávací řízení na služby přepravy sbírkových předmětů a výstavních exponátů </w:t>
      </w:r>
      <w:r w:rsidR="00FE011A" w:rsidRPr="00C93EBD">
        <w:rPr>
          <w:rFonts w:ascii="Calibri" w:hAnsi="Calibri" w:cs="Calibri"/>
          <w:b/>
          <w:lang w:val="cs-CZ"/>
        </w:rPr>
        <w:t>podle zákona č. 137/2006 Sb.</w:t>
      </w:r>
      <w:r w:rsidR="007C0795" w:rsidRPr="00C93EBD">
        <w:rPr>
          <w:rFonts w:ascii="Calibri" w:hAnsi="Calibri" w:cs="Calibri"/>
          <w:b/>
          <w:lang w:val="cs-CZ"/>
        </w:rPr>
        <w:t>.</w:t>
      </w:r>
      <w:r w:rsidRPr="00C93EBD">
        <w:rPr>
          <w:rFonts w:ascii="Calibri" w:hAnsi="Calibri" w:cs="Calibri"/>
          <w:b/>
          <w:lang w:val="cs-CZ"/>
        </w:rPr>
        <w:t xml:space="preserve"> </w:t>
      </w:r>
    </w:p>
    <w:p w:rsidR="007C0795" w:rsidRPr="006A0203" w:rsidRDefault="007C0795" w:rsidP="005628D1">
      <w:pPr>
        <w:jc w:val="both"/>
        <w:rPr>
          <w:rFonts w:ascii="Calibri" w:hAnsi="Calibri" w:cs="Calibri"/>
          <w:b/>
          <w:lang w:val="cs-CZ"/>
        </w:rPr>
      </w:pPr>
    </w:p>
    <w:p w:rsidR="00115D6D" w:rsidRPr="00C93EBD" w:rsidRDefault="00115D6D" w:rsidP="00C93EBD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lang w:val="cs-CZ"/>
        </w:rPr>
      </w:pPr>
      <w:r w:rsidRPr="00C93EBD">
        <w:rPr>
          <w:rFonts w:ascii="Calibri" w:hAnsi="Calibri" w:cs="Calibri"/>
          <w:b/>
          <w:lang w:val="cs-CZ"/>
        </w:rPr>
        <w:t xml:space="preserve">NG poskytla </w:t>
      </w:r>
      <w:r w:rsidR="007E1975" w:rsidRPr="00C93EBD">
        <w:rPr>
          <w:rFonts w:ascii="Calibri" w:hAnsi="Calibri" w:cs="Calibri"/>
          <w:b/>
          <w:lang w:val="cs-CZ"/>
        </w:rPr>
        <w:t xml:space="preserve">v kontrolovaném období </w:t>
      </w:r>
      <w:r w:rsidR="00F576E9" w:rsidRPr="00C93EBD">
        <w:rPr>
          <w:rFonts w:ascii="Calibri" w:hAnsi="Calibri" w:cs="Calibri"/>
          <w:b/>
          <w:lang w:val="cs-CZ"/>
        </w:rPr>
        <w:t xml:space="preserve">provozní </w:t>
      </w:r>
      <w:r w:rsidRPr="00C93EBD">
        <w:rPr>
          <w:rFonts w:ascii="Calibri" w:hAnsi="Calibri" w:cs="Calibri"/>
          <w:b/>
          <w:lang w:val="cs-CZ"/>
        </w:rPr>
        <w:t>zálohy ve výši 2 181 646,00</w:t>
      </w:r>
      <w:r w:rsidR="00D36FF9" w:rsidRPr="00C93EBD">
        <w:rPr>
          <w:rFonts w:ascii="Calibri" w:hAnsi="Calibri" w:cs="Calibri"/>
          <w:b/>
          <w:lang w:val="cs-CZ"/>
        </w:rPr>
        <w:t> </w:t>
      </w:r>
      <w:r w:rsidRPr="00C93EBD">
        <w:rPr>
          <w:rFonts w:ascii="Calibri" w:hAnsi="Calibri" w:cs="Calibri"/>
          <w:b/>
          <w:lang w:val="cs-CZ"/>
        </w:rPr>
        <w:t xml:space="preserve">Kč zaměstnancům, se kterými </w:t>
      </w:r>
      <w:r w:rsidR="00667A40" w:rsidRPr="00C93EBD">
        <w:rPr>
          <w:rFonts w:ascii="Calibri" w:hAnsi="Calibri" w:cs="Calibri"/>
          <w:b/>
          <w:lang w:val="cs-CZ"/>
        </w:rPr>
        <w:t xml:space="preserve">neměla </w:t>
      </w:r>
      <w:r w:rsidRPr="00C93EBD">
        <w:rPr>
          <w:rFonts w:ascii="Calibri" w:hAnsi="Calibri" w:cs="Calibri"/>
          <w:b/>
          <w:lang w:val="cs-CZ"/>
        </w:rPr>
        <w:t>uzavře</w:t>
      </w:r>
      <w:r w:rsidR="00667A40" w:rsidRPr="00C93EBD">
        <w:rPr>
          <w:rFonts w:ascii="Calibri" w:hAnsi="Calibri" w:cs="Calibri"/>
          <w:b/>
          <w:lang w:val="cs-CZ"/>
        </w:rPr>
        <w:t>nou</w:t>
      </w:r>
      <w:r w:rsidRPr="00C93EBD">
        <w:rPr>
          <w:rFonts w:ascii="Calibri" w:hAnsi="Calibri" w:cs="Calibri"/>
          <w:b/>
          <w:lang w:val="cs-CZ"/>
        </w:rPr>
        <w:t xml:space="preserve"> p</w:t>
      </w:r>
      <w:r w:rsidR="0075377B" w:rsidRPr="00C93EBD">
        <w:rPr>
          <w:rFonts w:ascii="Calibri" w:hAnsi="Calibri" w:cs="Calibri"/>
          <w:b/>
          <w:lang w:val="cs-CZ"/>
        </w:rPr>
        <w:t>ísemnou dohodu o odpovědnosti k </w:t>
      </w:r>
      <w:r w:rsidRPr="00C93EBD">
        <w:rPr>
          <w:rFonts w:ascii="Calibri" w:hAnsi="Calibri" w:cs="Calibri"/>
          <w:b/>
          <w:lang w:val="cs-CZ"/>
        </w:rPr>
        <w:t xml:space="preserve">ochraně hodnot svěřených zaměstnanci k vyúčtování podle zákoníku práce, přičemž </w:t>
      </w:r>
      <w:r w:rsidR="007E1975" w:rsidRPr="00C93EBD">
        <w:rPr>
          <w:rFonts w:ascii="Calibri" w:hAnsi="Calibri" w:cs="Calibri"/>
          <w:b/>
          <w:lang w:val="cs-CZ"/>
        </w:rPr>
        <w:t>jednotlivé</w:t>
      </w:r>
      <w:r w:rsidRPr="00C93EBD">
        <w:rPr>
          <w:rFonts w:ascii="Calibri" w:hAnsi="Calibri" w:cs="Calibri"/>
          <w:b/>
          <w:lang w:val="cs-CZ"/>
        </w:rPr>
        <w:t xml:space="preserve"> záloh</w:t>
      </w:r>
      <w:r w:rsidR="007E1975" w:rsidRPr="00C93EBD">
        <w:rPr>
          <w:rFonts w:ascii="Calibri" w:hAnsi="Calibri" w:cs="Calibri"/>
          <w:b/>
          <w:lang w:val="cs-CZ"/>
        </w:rPr>
        <w:t>y dosahovaly</w:t>
      </w:r>
      <w:r w:rsidR="00415B5D" w:rsidRPr="00C93EBD">
        <w:rPr>
          <w:rFonts w:ascii="Calibri" w:hAnsi="Calibri" w:cs="Calibri"/>
          <w:b/>
          <w:lang w:val="cs-CZ"/>
        </w:rPr>
        <w:t xml:space="preserve"> v kontrolovaných případech až do</w:t>
      </w:r>
      <w:r w:rsidR="007E1975" w:rsidRPr="00C93EBD">
        <w:rPr>
          <w:rFonts w:ascii="Calibri" w:hAnsi="Calibri" w:cs="Calibri"/>
          <w:b/>
          <w:lang w:val="cs-CZ"/>
        </w:rPr>
        <w:t xml:space="preserve"> </w:t>
      </w:r>
      <w:r w:rsidR="001A312A" w:rsidRPr="00C93EBD">
        <w:rPr>
          <w:rFonts w:ascii="Calibri" w:hAnsi="Calibri" w:cs="Calibri"/>
          <w:b/>
          <w:lang w:val="cs-CZ"/>
        </w:rPr>
        <w:t xml:space="preserve">výše </w:t>
      </w:r>
      <w:r w:rsidR="00E30730" w:rsidRPr="00C93EBD">
        <w:rPr>
          <w:rFonts w:ascii="Calibri" w:hAnsi="Calibri" w:cs="Calibri"/>
          <w:b/>
          <w:lang w:val="cs-CZ"/>
        </w:rPr>
        <w:t>70 000 Kč a doklady byly předloženy k </w:t>
      </w:r>
      <w:r w:rsidR="00FE011A" w:rsidRPr="00C93EBD">
        <w:rPr>
          <w:rFonts w:ascii="Calibri" w:hAnsi="Calibri" w:cs="Calibri"/>
          <w:b/>
          <w:lang w:val="cs-CZ"/>
        </w:rPr>
        <w:t>vyúčtování průměrně za 52,5 dne</w:t>
      </w:r>
      <w:r w:rsidR="007C0795" w:rsidRPr="00C93EBD">
        <w:rPr>
          <w:rFonts w:ascii="Calibri" w:hAnsi="Calibri" w:cs="Calibri"/>
          <w:b/>
          <w:lang w:val="cs-CZ"/>
        </w:rPr>
        <w:t>.</w:t>
      </w:r>
    </w:p>
    <w:p w:rsidR="007C0795" w:rsidRPr="006A0203" w:rsidRDefault="007C0795" w:rsidP="005628D1">
      <w:pPr>
        <w:jc w:val="both"/>
        <w:rPr>
          <w:rFonts w:ascii="Calibri" w:hAnsi="Calibri" w:cs="Calibri"/>
          <w:b/>
          <w:lang w:val="cs-CZ"/>
        </w:rPr>
      </w:pPr>
    </w:p>
    <w:p w:rsidR="00D95B73" w:rsidRPr="00C93EBD" w:rsidRDefault="007C0795" w:rsidP="00C93EBD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lang w:val="cs-CZ"/>
        </w:rPr>
      </w:pPr>
      <w:r w:rsidRPr="00C93EBD">
        <w:rPr>
          <w:rFonts w:ascii="Calibri" w:hAnsi="Calibri" w:cs="Calibri"/>
          <w:b/>
          <w:lang w:val="cs-CZ"/>
        </w:rPr>
        <w:t>U</w:t>
      </w:r>
      <w:r w:rsidR="00D95B73" w:rsidRPr="00C93EBD">
        <w:rPr>
          <w:rFonts w:ascii="Calibri" w:hAnsi="Calibri" w:cs="Calibri"/>
          <w:b/>
          <w:lang w:val="cs-CZ"/>
        </w:rPr>
        <w:t xml:space="preserve"> NK a NG bylo </w:t>
      </w:r>
      <w:r w:rsidR="007E1975" w:rsidRPr="00C93EBD">
        <w:rPr>
          <w:rFonts w:ascii="Calibri" w:hAnsi="Calibri" w:cs="Calibri"/>
          <w:b/>
          <w:lang w:val="cs-CZ"/>
        </w:rPr>
        <w:t xml:space="preserve">kontrolou NKÚ v některých případech </w:t>
      </w:r>
      <w:r w:rsidR="00D95B73" w:rsidRPr="00C93EBD">
        <w:rPr>
          <w:rFonts w:ascii="Calibri" w:hAnsi="Calibri" w:cs="Calibri"/>
          <w:b/>
          <w:lang w:val="cs-CZ"/>
        </w:rPr>
        <w:t>zjištěno i neoprávně</w:t>
      </w:r>
      <w:r w:rsidR="007E1975" w:rsidRPr="00C93EBD">
        <w:rPr>
          <w:rFonts w:ascii="Calibri" w:hAnsi="Calibri" w:cs="Calibri"/>
          <w:b/>
          <w:lang w:val="cs-CZ"/>
        </w:rPr>
        <w:t>né použití peněžních prostředků</w:t>
      </w:r>
      <w:r w:rsidR="006A0203" w:rsidRPr="00C93EBD">
        <w:rPr>
          <w:rFonts w:ascii="Calibri" w:hAnsi="Calibri" w:cs="Calibri"/>
          <w:b/>
          <w:lang w:val="cs-CZ"/>
        </w:rPr>
        <w:t>.</w:t>
      </w:r>
      <w:r w:rsidR="006B2DAA" w:rsidRPr="00C93EBD">
        <w:rPr>
          <w:rFonts w:ascii="Calibri" w:hAnsi="Calibri" w:cs="Calibri"/>
          <w:b/>
          <w:lang w:val="cs-CZ"/>
        </w:rPr>
        <w:t xml:space="preserve"> </w:t>
      </w:r>
      <w:r w:rsidR="006A0203" w:rsidRPr="00C93EBD">
        <w:rPr>
          <w:rFonts w:ascii="Calibri" w:hAnsi="Calibri" w:cs="Calibri"/>
          <w:b/>
          <w:lang w:val="cs-CZ"/>
        </w:rPr>
        <w:t>Z</w:t>
      </w:r>
      <w:r w:rsidR="006B2DAA" w:rsidRPr="00C93EBD">
        <w:rPr>
          <w:rFonts w:ascii="Calibri" w:hAnsi="Calibri" w:cs="Calibri"/>
          <w:b/>
          <w:lang w:val="cs-CZ"/>
        </w:rPr>
        <w:t>jištěné skutečnosti nasvědčují</w:t>
      </w:r>
      <w:r w:rsidR="00694FBD" w:rsidRPr="00C93EBD">
        <w:rPr>
          <w:rFonts w:ascii="Calibri" w:hAnsi="Calibri" w:cs="Calibri"/>
          <w:b/>
          <w:lang w:val="cs-CZ"/>
        </w:rPr>
        <w:t xml:space="preserve"> </w:t>
      </w:r>
      <w:r w:rsidR="00F71FE1" w:rsidRPr="00C93EBD">
        <w:rPr>
          <w:rFonts w:ascii="Calibri" w:hAnsi="Calibri" w:cs="Calibri"/>
          <w:b/>
          <w:lang w:val="cs-CZ"/>
        </w:rPr>
        <w:t>tomu, že došlo k </w:t>
      </w:r>
      <w:r w:rsidR="00D95B73" w:rsidRPr="00C93EBD">
        <w:rPr>
          <w:rFonts w:ascii="Calibri" w:hAnsi="Calibri" w:cs="Calibri"/>
          <w:b/>
          <w:lang w:val="cs-CZ"/>
        </w:rPr>
        <w:t>poruše</w:t>
      </w:r>
      <w:r w:rsidR="007E1975" w:rsidRPr="00C93EBD">
        <w:rPr>
          <w:rFonts w:ascii="Calibri" w:hAnsi="Calibri" w:cs="Calibri"/>
          <w:b/>
          <w:lang w:val="cs-CZ"/>
        </w:rPr>
        <w:t>ní rozpočtové kázně</w:t>
      </w:r>
      <w:r w:rsidR="00F71FE1" w:rsidRPr="00C93EBD">
        <w:rPr>
          <w:rFonts w:ascii="Calibri" w:hAnsi="Calibri" w:cs="Calibri"/>
          <w:b/>
          <w:lang w:val="cs-CZ"/>
        </w:rPr>
        <w:t>.</w:t>
      </w:r>
      <w:r w:rsidR="007E1975" w:rsidRPr="00C93EBD">
        <w:rPr>
          <w:rFonts w:ascii="Calibri" w:hAnsi="Calibri" w:cs="Calibri"/>
          <w:b/>
          <w:lang w:val="cs-CZ"/>
        </w:rPr>
        <w:t xml:space="preserve"> </w:t>
      </w:r>
      <w:r w:rsidR="00F576E9" w:rsidRPr="00C93EBD">
        <w:rPr>
          <w:rFonts w:ascii="Calibri" w:hAnsi="Calibri" w:cs="Calibri"/>
          <w:b/>
          <w:lang w:val="cs-CZ"/>
        </w:rPr>
        <w:t xml:space="preserve">NKÚ podal o těchto skutečnostech </w:t>
      </w:r>
      <w:r w:rsidR="007E1975" w:rsidRPr="00C93EBD">
        <w:rPr>
          <w:rFonts w:ascii="Calibri" w:hAnsi="Calibri" w:cs="Calibri"/>
          <w:b/>
          <w:lang w:val="cs-CZ"/>
        </w:rPr>
        <w:t xml:space="preserve">oznámení </w:t>
      </w:r>
      <w:r w:rsidR="00FE011A" w:rsidRPr="00C93EBD">
        <w:rPr>
          <w:rFonts w:ascii="Calibri" w:hAnsi="Calibri" w:cs="Calibri"/>
          <w:b/>
          <w:lang w:val="cs-CZ"/>
        </w:rPr>
        <w:t>příslušnému finančnímu úřadu</w:t>
      </w:r>
      <w:r w:rsidRPr="00C93EBD">
        <w:rPr>
          <w:rFonts w:ascii="Calibri" w:hAnsi="Calibri" w:cs="Calibri"/>
          <w:b/>
          <w:lang w:val="cs-CZ"/>
        </w:rPr>
        <w:t>.</w:t>
      </w:r>
    </w:p>
    <w:p w:rsidR="007C0795" w:rsidRPr="006A0203" w:rsidRDefault="007C0795" w:rsidP="005628D1">
      <w:pPr>
        <w:jc w:val="both"/>
        <w:rPr>
          <w:rFonts w:ascii="Calibri" w:hAnsi="Calibri" w:cs="Calibri"/>
          <w:b/>
          <w:lang w:val="cs-CZ"/>
        </w:rPr>
      </w:pPr>
    </w:p>
    <w:p w:rsidR="009E5F7C" w:rsidRPr="00C93EBD" w:rsidRDefault="007C0795" w:rsidP="00C93EBD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  <w:lang w:val="cs-CZ"/>
        </w:rPr>
      </w:pPr>
      <w:r w:rsidRPr="00C93EBD">
        <w:rPr>
          <w:rFonts w:ascii="Calibri" w:hAnsi="Calibri" w:cs="Calibri"/>
          <w:b/>
          <w:lang w:val="cs-CZ"/>
        </w:rPr>
        <w:t>V</w:t>
      </w:r>
      <w:r w:rsidR="00BE2DCE" w:rsidRPr="00C93EBD">
        <w:rPr>
          <w:rFonts w:ascii="Calibri" w:hAnsi="Calibri" w:cs="Calibri"/>
          <w:b/>
          <w:lang w:val="cs-CZ"/>
        </w:rPr>
        <w:t> oblasti hospodaření s majetkem státu byly nejvýzna</w:t>
      </w:r>
      <w:r w:rsidR="001F7014" w:rsidRPr="00C93EBD">
        <w:rPr>
          <w:rFonts w:ascii="Calibri" w:hAnsi="Calibri" w:cs="Calibri"/>
          <w:b/>
          <w:lang w:val="cs-CZ"/>
        </w:rPr>
        <w:t>mnější nedostatky zjištěny u</w:t>
      </w:r>
      <w:r w:rsidRPr="00C93EBD">
        <w:rPr>
          <w:rFonts w:ascii="Calibri" w:hAnsi="Calibri" w:cs="Calibri"/>
          <w:b/>
          <w:lang w:val="cs-CZ"/>
        </w:rPr>
        <w:t> </w:t>
      </w:r>
      <w:r w:rsidR="001F7014" w:rsidRPr="00C93EBD">
        <w:rPr>
          <w:rFonts w:ascii="Calibri" w:hAnsi="Calibri" w:cs="Calibri"/>
          <w:b/>
          <w:lang w:val="cs-CZ"/>
        </w:rPr>
        <w:t>NG, kde</w:t>
      </w:r>
      <w:r w:rsidR="00BE2DCE" w:rsidRPr="00C93EBD">
        <w:rPr>
          <w:rFonts w:ascii="Calibri" w:hAnsi="Calibri" w:cs="Calibri"/>
          <w:b/>
          <w:lang w:val="cs-CZ"/>
        </w:rPr>
        <w:t xml:space="preserve"> </w:t>
      </w:r>
      <w:r w:rsidR="009E5F7C" w:rsidRPr="00C93EBD">
        <w:rPr>
          <w:rFonts w:ascii="Calibri" w:hAnsi="Calibri" w:cs="Calibri"/>
          <w:b/>
          <w:lang w:val="cs-CZ"/>
        </w:rPr>
        <w:t>v </w:t>
      </w:r>
      <w:r w:rsidR="000B0690" w:rsidRPr="00C93EBD">
        <w:rPr>
          <w:rFonts w:ascii="Calibri" w:hAnsi="Calibri" w:cs="Calibri"/>
          <w:b/>
          <w:lang w:val="cs-CZ"/>
        </w:rPr>
        <w:t>průběhu desetileté periody inv</w:t>
      </w:r>
      <w:r w:rsidR="00A95B2C" w:rsidRPr="00C93EBD">
        <w:rPr>
          <w:rFonts w:ascii="Calibri" w:hAnsi="Calibri" w:cs="Calibri"/>
          <w:b/>
          <w:lang w:val="cs-CZ"/>
        </w:rPr>
        <w:t xml:space="preserve">entarizace ukončené v roce 2012 </w:t>
      </w:r>
      <w:r w:rsidR="000B0690" w:rsidRPr="00C93EBD">
        <w:rPr>
          <w:rFonts w:ascii="Calibri" w:hAnsi="Calibri" w:cs="Calibri"/>
          <w:b/>
          <w:lang w:val="cs-CZ"/>
        </w:rPr>
        <w:t xml:space="preserve">nenalezla </w:t>
      </w:r>
      <w:r w:rsidR="009D335E" w:rsidRPr="00C93EBD">
        <w:rPr>
          <w:rFonts w:ascii="Calibri" w:hAnsi="Calibri" w:cs="Calibri"/>
          <w:b/>
          <w:lang w:val="cs-CZ"/>
        </w:rPr>
        <w:t xml:space="preserve">NG </w:t>
      </w:r>
      <w:r w:rsidR="000B0690" w:rsidRPr="00C93EBD">
        <w:rPr>
          <w:rFonts w:ascii="Calibri" w:hAnsi="Calibri" w:cs="Calibri"/>
          <w:b/>
          <w:lang w:val="cs-CZ"/>
        </w:rPr>
        <w:t xml:space="preserve">bronzovou plastiku, obraz a 31 kreseb, mezi nimi obraz Jana Zrzavého </w:t>
      </w:r>
      <w:r w:rsidR="000B0690" w:rsidRPr="00C93EBD">
        <w:rPr>
          <w:rFonts w:asciiTheme="minorHAnsi" w:hAnsiTheme="minorHAnsi" w:cstheme="minorHAnsi"/>
          <w:b/>
          <w:i/>
          <w:lang w:val="cs-CZ"/>
        </w:rPr>
        <w:t>Zeyerova zahrada</w:t>
      </w:r>
      <w:r w:rsidR="00116C90" w:rsidRPr="00C93EBD">
        <w:rPr>
          <w:rFonts w:asciiTheme="minorHAnsi" w:hAnsiTheme="minorHAnsi" w:cstheme="minorHAnsi"/>
          <w:b/>
          <w:lang w:val="cs-CZ"/>
        </w:rPr>
        <w:t>,</w:t>
      </w:r>
      <w:r w:rsidR="000B0690" w:rsidRPr="00C93EBD">
        <w:rPr>
          <w:rFonts w:ascii="Calibri" w:hAnsi="Calibri" w:cs="Calibri"/>
          <w:b/>
          <w:lang w:val="cs-CZ"/>
        </w:rPr>
        <w:t xml:space="preserve"> a</w:t>
      </w:r>
      <w:r w:rsidR="006A0203" w:rsidRPr="00C93EBD">
        <w:rPr>
          <w:rFonts w:ascii="Calibri" w:hAnsi="Calibri" w:cs="Calibri"/>
          <w:b/>
          <w:lang w:val="cs-CZ"/>
        </w:rPr>
        <w:t> </w:t>
      </w:r>
      <w:r w:rsidR="000B0690" w:rsidRPr="00C93EBD">
        <w:rPr>
          <w:rFonts w:ascii="Calibri" w:hAnsi="Calibri" w:cs="Calibri"/>
          <w:b/>
          <w:lang w:val="cs-CZ"/>
        </w:rPr>
        <w:t xml:space="preserve">dále </w:t>
      </w:r>
      <w:r w:rsidR="009E5F7C" w:rsidRPr="00C93EBD">
        <w:rPr>
          <w:rFonts w:ascii="Calibri" w:hAnsi="Calibri" w:cs="Calibri"/>
          <w:b/>
          <w:lang w:val="cs-CZ"/>
        </w:rPr>
        <w:t>978 </w:t>
      </w:r>
      <w:r w:rsidR="000B0690" w:rsidRPr="00C93EBD">
        <w:rPr>
          <w:rFonts w:ascii="Calibri" w:hAnsi="Calibri" w:cs="Calibri"/>
          <w:b/>
          <w:lang w:val="cs-CZ"/>
        </w:rPr>
        <w:t xml:space="preserve">sbírkových předmětů evidovaných v podsbírce grafiky a inventarizovaných naposledy v letech 1959–1962. </w:t>
      </w:r>
      <w:r w:rsidR="00F576E9" w:rsidRPr="00C93EBD">
        <w:rPr>
          <w:rFonts w:ascii="Calibri" w:hAnsi="Calibri" w:cs="Calibri"/>
          <w:b/>
          <w:lang w:val="cs-CZ"/>
        </w:rPr>
        <w:t xml:space="preserve">Šest </w:t>
      </w:r>
      <w:r w:rsidR="000B0690" w:rsidRPr="00C93EBD">
        <w:rPr>
          <w:rFonts w:ascii="Calibri" w:hAnsi="Calibri" w:cs="Calibri"/>
          <w:b/>
          <w:lang w:val="cs-CZ"/>
        </w:rPr>
        <w:t>sbírkových předmětů nebylo nalezeno již při inventarizaci v roce 1979 a 23 sbírkových předmětů bylo inventarizováno naposledy v roce 1979.</w:t>
      </w:r>
      <w:r w:rsidR="00324F82" w:rsidRPr="00C93EBD">
        <w:rPr>
          <w:rFonts w:ascii="Calibri" w:hAnsi="Calibri" w:cs="Calibri"/>
          <w:b/>
          <w:lang w:val="cs-CZ"/>
        </w:rPr>
        <w:t xml:space="preserve"> Po povodních v roce 2002 NG nezjistila skutečný rozsah škod na sbírkových předmětech umístěných v depozitáři plastik na zámku Zbraslav a ke dni ukončení kontrolní akce nenalezla ve Sbírce NG celkem 35 sbírkových předmětů, z toho 28 plastik od jednoho autora.</w:t>
      </w:r>
      <w:r w:rsidR="00F3273D" w:rsidRPr="00C93EBD">
        <w:rPr>
          <w:rFonts w:ascii="Calibri" w:hAnsi="Calibri" w:cs="Calibri"/>
          <w:b/>
          <w:lang w:val="cs-CZ"/>
        </w:rPr>
        <w:t xml:space="preserve"> </w:t>
      </w:r>
    </w:p>
    <w:p w:rsidR="00083508" w:rsidRDefault="00083508">
      <w:pPr>
        <w:rPr>
          <w:rFonts w:ascii="Calibri" w:hAnsi="Calibri" w:cs="Calibri"/>
          <w:noProof/>
          <w:lang w:val="cs-CZ"/>
        </w:rPr>
      </w:pPr>
    </w:p>
    <w:p w:rsidR="00B37F65" w:rsidRPr="00083508" w:rsidRDefault="00B37F65" w:rsidP="00083508">
      <w:pPr>
        <w:rPr>
          <w:rFonts w:ascii="Calibri" w:hAnsi="Calibri" w:cs="Calibri"/>
          <w:noProof/>
          <w:lang w:val="cs-CZ"/>
        </w:rPr>
      </w:pPr>
    </w:p>
    <w:p w:rsidR="00083508" w:rsidRDefault="00083508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br w:type="page"/>
      </w:r>
    </w:p>
    <w:p w:rsidR="00F3021F" w:rsidRPr="00F3021F" w:rsidRDefault="00F3021F" w:rsidP="00F3021F">
      <w:pPr>
        <w:spacing w:before="120" w:line="360" w:lineRule="auto"/>
        <w:rPr>
          <w:rFonts w:asciiTheme="minorHAnsi" w:hAnsiTheme="minorHAnsi" w:cstheme="minorHAnsi"/>
          <w:b/>
          <w:lang w:val="cs-CZ"/>
        </w:rPr>
      </w:pPr>
      <w:r w:rsidRPr="00F3021F">
        <w:rPr>
          <w:rFonts w:asciiTheme="minorHAnsi" w:hAnsiTheme="minorHAnsi" w:cstheme="minorHAnsi"/>
          <w:b/>
          <w:lang w:val="cs-CZ"/>
        </w:rPr>
        <w:lastRenderedPageBreak/>
        <w:t>Seznam zkratek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NKÚ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Nejvyšší kontrolní úřad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NG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Národní galerie v Praze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NK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Národní knihovna České republiky</w:t>
      </w:r>
    </w:p>
    <w:p w:rsid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NTK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 xml:space="preserve">Národní technická knihovna 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PO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příspěvková organizace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MK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Ministerstvo kultury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MŠMT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Ministerstvo školství, mládeže a tělovýchovy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DPH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daň z přidané hodnoty</w:t>
      </w:r>
    </w:p>
    <w:p w:rsidR="00F3021F" w:rsidRPr="00F3021F" w:rsidRDefault="00F3021F" w:rsidP="00F3021F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DPP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dohoda o provedení práce</w:t>
      </w:r>
    </w:p>
    <w:p w:rsidR="00AF6CA5" w:rsidRPr="00F3021F" w:rsidRDefault="00AF6CA5" w:rsidP="00AF6CA5">
      <w:pPr>
        <w:spacing w:before="120" w:line="276" w:lineRule="auto"/>
        <w:rPr>
          <w:rFonts w:asciiTheme="minorHAnsi" w:hAnsiTheme="minorHAnsi" w:cstheme="minorHAnsi"/>
          <w:lang w:val="cs-CZ"/>
        </w:rPr>
      </w:pPr>
      <w:r w:rsidRPr="00F3021F">
        <w:rPr>
          <w:rFonts w:asciiTheme="minorHAnsi" w:hAnsiTheme="minorHAnsi" w:cstheme="minorHAnsi"/>
          <w:lang w:val="cs-CZ"/>
        </w:rPr>
        <w:t>DPČ</w:t>
      </w:r>
      <w:r w:rsidRPr="00F3021F">
        <w:rPr>
          <w:rFonts w:asciiTheme="minorHAnsi" w:hAnsiTheme="minorHAnsi" w:cstheme="minorHAnsi"/>
          <w:lang w:val="cs-CZ"/>
        </w:rPr>
        <w:tab/>
      </w:r>
      <w:r w:rsidRPr="00F3021F">
        <w:rPr>
          <w:rFonts w:asciiTheme="minorHAnsi" w:hAnsiTheme="minorHAnsi" w:cstheme="minorHAnsi"/>
          <w:lang w:val="cs-CZ"/>
        </w:rPr>
        <w:tab/>
        <w:t>dohoda o provedení činnosti</w:t>
      </w:r>
    </w:p>
    <w:p w:rsidR="00C317F9" w:rsidRPr="00F3021F" w:rsidRDefault="00C317F9" w:rsidP="00C317F9">
      <w:pPr>
        <w:spacing w:before="120" w:line="276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OON</w:t>
      </w:r>
      <w:r w:rsidR="00083508">
        <w:rPr>
          <w:rFonts w:asciiTheme="minorHAnsi" w:hAnsiTheme="minorHAnsi" w:cstheme="minorHAnsi"/>
          <w:lang w:val="cs-CZ"/>
        </w:rPr>
        <w:tab/>
      </w:r>
      <w:r w:rsidR="00083508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>ostatní osobní náklady</w:t>
      </w:r>
    </w:p>
    <w:p w:rsidR="007036CA" w:rsidRDefault="007036CA">
      <w:pPr>
        <w:jc w:val="both"/>
        <w:rPr>
          <w:rFonts w:ascii="Calibri" w:hAnsi="Calibri" w:cs="Calibri"/>
          <w:color w:val="000000"/>
          <w:lang w:val="cs-CZ"/>
        </w:rPr>
      </w:pPr>
    </w:p>
    <w:p w:rsidR="004A5459" w:rsidRDefault="004A5459">
      <w:pPr>
        <w:jc w:val="both"/>
        <w:rPr>
          <w:rFonts w:ascii="Calibri" w:hAnsi="Calibri" w:cs="Calibri"/>
          <w:color w:val="000000"/>
          <w:lang w:val="cs-CZ"/>
        </w:rPr>
      </w:pPr>
    </w:p>
    <w:p w:rsidR="004A5459" w:rsidRDefault="004A5459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br w:type="page"/>
      </w:r>
    </w:p>
    <w:p w:rsidR="004A5459" w:rsidRPr="004A5459" w:rsidRDefault="004A5459" w:rsidP="004A5459">
      <w:pPr>
        <w:jc w:val="right"/>
        <w:rPr>
          <w:rFonts w:asciiTheme="minorHAnsi" w:hAnsiTheme="minorHAnsi" w:cstheme="minorHAnsi"/>
          <w:b/>
          <w:lang w:val="cs-CZ"/>
        </w:rPr>
      </w:pPr>
      <w:r w:rsidRPr="004A5459">
        <w:rPr>
          <w:rFonts w:asciiTheme="minorHAnsi" w:hAnsiTheme="minorHAnsi" w:cstheme="minorHAnsi"/>
          <w:b/>
          <w:lang w:val="cs-CZ"/>
        </w:rPr>
        <w:lastRenderedPageBreak/>
        <w:t>Příloha č. 1</w:t>
      </w:r>
    </w:p>
    <w:p w:rsidR="00083508" w:rsidRPr="00083508" w:rsidRDefault="00083508" w:rsidP="00083508">
      <w:pPr>
        <w:jc w:val="both"/>
        <w:rPr>
          <w:rFonts w:ascii="Calibri" w:hAnsi="Calibri" w:cs="Calibri"/>
          <w:lang w:val="cs-CZ"/>
        </w:rPr>
      </w:pPr>
    </w:p>
    <w:p w:rsidR="004A5459" w:rsidRPr="00083508" w:rsidRDefault="004A5459" w:rsidP="00083508">
      <w:pPr>
        <w:rPr>
          <w:rFonts w:ascii="Calibri" w:hAnsi="Calibri" w:cs="Calibri"/>
          <w:b/>
          <w:lang w:val="cs-CZ"/>
        </w:rPr>
      </w:pPr>
      <w:r w:rsidRPr="00083508">
        <w:rPr>
          <w:rFonts w:ascii="Calibri" w:hAnsi="Calibri" w:cs="Calibri"/>
          <w:b/>
          <w:lang w:val="cs-CZ"/>
        </w:rPr>
        <w:t>Nenalezené sbírkové předměty v průběhu desetileté periody inventarizace ukončené v roce 2012</w:t>
      </w:r>
      <w:r w:rsidR="003207BF">
        <w:rPr>
          <w:rFonts w:ascii="Calibri" w:hAnsi="Calibri" w:cs="Calibri"/>
          <w:b/>
          <w:lang w:val="cs-CZ"/>
        </w:rPr>
        <w:t>:</w:t>
      </w:r>
    </w:p>
    <w:p w:rsidR="00083508" w:rsidRDefault="00083508" w:rsidP="00083508">
      <w:pPr>
        <w:rPr>
          <w:rFonts w:ascii="Calibri" w:hAnsi="Calibri" w:cs="Calibri"/>
          <w:lang w:val="cs-CZ"/>
        </w:rPr>
      </w:pPr>
    </w:p>
    <w:p w:rsidR="004A5459" w:rsidRPr="00083508" w:rsidRDefault="003207BF" w:rsidP="00083508">
      <w:pPr>
        <w:spacing w:before="120" w:after="120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b</w:t>
      </w:r>
      <w:r w:rsidR="004A5459" w:rsidRPr="00083508">
        <w:rPr>
          <w:rFonts w:ascii="Calibri" w:hAnsi="Calibri" w:cs="Calibri"/>
          <w:lang w:val="cs-CZ"/>
        </w:rPr>
        <w:t>ronzová plastika od Bohumila Kafky, Žena po koupeli zvedající plášť;</w:t>
      </w:r>
    </w:p>
    <w:p w:rsidR="004A5459" w:rsidRPr="00083508" w:rsidRDefault="008501A2" w:rsidP="00083508">
      <w:pPr>
        <w:spacing w:before="120" w:after="12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o</w:t>
      </w:r>
      <w:r w:rsidR="004A5459" w:rsidRPr="00083508">
        <w:rPr>
          <w:rFonts w:ascii="Calibri" w:hAnsi="Calibri" w:cs="Calibri"/>
          <w:lang w:val="de-DE"/>
        </w:rPr>
        <w:t>braz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4A5459" w:rsidRPr="00083508">
        <w:rPr>
          <w:rFonts w:ascii="Calibri" w:hAnsi="Calibri" w:cs="Calibri"/>
          <w:lang w:val="de-DE"/>
        </w:rPr>
        <w:t>od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Franze </w:t>
      </w:r>
      <w:proofErr w:type="spellStart"/>
      <w:r w:rsidR="004A5459" w:rsidRPr="00083508">
        <w:rPr>
          <w:rFonts w:ascii="Calibri" w:hAnsi="Calibri" w:cs="Calibri"/>
          <w:lang w:val="de-DE"/>
        </w:rPr>
        <w:t>Rumplera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, </w:t>
      </w:r>
      <w:proofErr w:type="spellStart"/>
      <w:r w:rsidR="004A5459" w:rsidRPr="00083508">
        <w:rPr>
          <w:rFonts w:ascii="Calibri" w:hAnsi="Calibri" w:cs="Calibri"/>
          <w:lang w:val="de-DE"/>
        </w:rPr>
        <w:t>Výjev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v </w:t>
      </w:r>
      <w:proofErr w:type="spellStart"/>
      <w:r w:rsidR="004A5459" w:rsidRPr="00083508">
        <w:rPr>
          <w:rFonts w:ascii="Calibri" w:hAnsi="Calibri" w:cs="Calibri"/>
          <w:lang w:val="de-DE"/>
        </w:rPr>
        <w:t>parku</w:t>
      </w:r>
      <w:proofErr w:type="spellEnd"/>
      <w:r w:rsidR="004A5459" w:rsidRPr="00083508">
        <w:rPr>
          <w:rFonts w:ascii="Calibri" w:hAnsi="Calibri" w:cs="Calibri"/>
          <w:lang w:val="de-DE"/>
        </w:rPr>
        <w:t>;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31 </w:t>
      </w:r>
      <w:proofErr w:type="spellStart"/>
      <w:r w:rsidRPr="00083508">
        <w:rPr>
          <w:rFonts w:ascii="Calibri" w:hAnsi="Calibri" w:cs="Calibri"/>
          <w:lang w:val="de-DE"/>
        </w:rPr>
        <w:t>kreseb</w:t>
      </w:r>
      <w:proofErr w:type="spellEnd"/>
      <w:r w:rsidRPr="00083508">
        <w:rPr>
          <w:rFonts w:ascii="Calibri" w:hAnsi="Calibri" w:cs="Calibri"/>
          <w:lang w:val="de-DE"/>
        </w:rPr>
        <w:t>: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Jan </w:t>
      </w:r>
      <w:proofErr w:type="spellStart"/>
      <w:r w:rsidRPr="00083508">
        <w:rPr>
          <w:rFonts w:ascii="Calibri" w:hAnsi="Calibri" w:cs="Calibri"/>
          <w:lang w:val="de-DE"/>
        </w:rPr>
        <w:t>Zrzavý</w:t>
      </w:r>
      <w:proofErr w:type="spellEnd"/>
      <w:r w:rsidRPr="00083508">
        <w:rPr>
          <w:rFonts w:ascii="Calibri" w:hAnsi="Calibri" w:cs="Calibri"/>
          <w:lang w:val="de-DE"/>
        </w:rPr>
        <w:t xml:space="preserve">, </w:t>
      </w:r>
      <w:proofErr w:type="spellStart"/>
      <w:r w:rsidRPr="00083508">
        <w:rPr>
          <w:rFonts w:ascii="Calibri" w:hAnsi="Calibri" w:cs="Calibri"/>
          <w:lang w:val="de-DE"/>
        </w:rPr>
        <w:t>Zeyerova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zahrada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8501A2" w:rsidP="00083508">
      <w:pPr>
        <w:spacing w:before="120" w:after="1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a</w:t>
      </w:r>
      <w:r w:rsidR="004A5459" w:rsidRPr="00083508">
        <w:rPr>
          <w:rFonts w:ascii="Calibri" w:hAnsi="Calibri" w:cs="Calibri"/>
          <w:lang w:val="de-DE"/>
        </w:rPr>
        <w:t>nonym (</w:t>
      </w:r>
      <w:proofErr w:type="spellStart"/>
      <w:r w:rsidR="004A5459" w:rsidRPr="00083508">
        <w:rPr>
          <w:rFonts w:ascii="Calibri" w:hAnsi="Calibri" w:cs="Calibri"/>
          <w:lang w:val="de-DE"/>
        </w:rPr>
        <w:t>Francie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, 18. </w:t>
      </w:r>
      <w:proofErr w:type="spellStart"/>
      <w:r w:rsidR="004A5459" w:rsidRPr="00083508">
        <w:rPr>
          <w:rFonts w:ascii="Calibri" w:hAnsi="Calibri" w:cs="Calibri"/>
          <w:lang w:val="de-DE"/>
        </w:rPr>
        <w:t>století</w:t>
      </w:r>
      <w:proofErr w:type="spellEnd"/>
      <w:r w:rsidR="004A5459" w:rsidRPr="00083508">
        <w:rPr>
          <w:rFonts w:ascii="Calibri" w:hAnsi="Calibri" w:cs="Calibri"/>
          <w:lang w:val="de-DE"/>
        </w:rPr>
        <w:t>)</w:t>
      </w:r>
      <w:r w:rsidR="00977E99">
        <w:rPr>
          <w:rFonts w:ascii="Calibri" w:hAnsi="Calibri" w:cs="Calibri"/>
          <w:lang w:val="de-DE"/>
        </w:rPr>
        <w:t>,</w:t>
      </w:r>
      <w:r w:rsidR="004A5459"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4A5459" w:rsidRPr="00083508">
        <w:rPr>
          <w:rFonts w:ascii="Calibri" w:hAnsi="Calibri" w:cs="Calibri"/>
          <w:lang w:val="de-DE"/>
        </w:rPr>
        <w:t>Podobizna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4A5459" w:rsidRPr="00083508">
        <w:rPr>
          <w:rFonts w:ascii="Calibri" w:hAnsi="Calibri" w:cs="Calibri"/>
          <w:lang w:val="de-DE"/>
        </w:rPr>
        <w:t>knížete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4A5459" w:rsidRPr="00083508">
        <w:rPr>
          <w:rFonts w:ascii="Calibri" w:hAnsi="Calibri" w:cs="Calibri"/>
          <w:lang w:val="de-DE"/>
        </w:rPr>
        <w:t>Rohana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proofErr w:type="spellStart"/>
      <w:r w:rsidRPr="00083508">
        <w:rPr>
          <w:rFonts w:ascii="Calibri" w:hAnsi="Calibri" w:cs="Calibri"/>
          <w:lang w:val="de-DE"/>
        </w:rPr>
        <w:t>Vojtěch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Tittelbach</w:t>
      </w:r>
      <w:proofErr w:type="spellEnd"/>
      <w:r w:rsidRPr="00083508">
        <w:rPr>
          <w:rFonts w:ascii="Calibri" w:hAnsi="Calibri" w:cs="Calibri"/>
          <w:lang w:val="de-DE"/>
        </w:rPr>
        <w:t xml:space="preserve">, Anna </w:t>
      </w:r>
      <w:proofErr w:type="spellStart"/>
      <w:r w:rsidRPr="00083508">
        <w:rPr>
          <w:rFonts w:ascii="Calibri" w:hAnsi="Calibri" w:cs="Calibri"/>
          <w:lang w:val="de-DE"/>
        </w:rPr>
        <w:t>proletářka</w:t>
      </w:r>
      <w:proofErr w:type="spellEnd"/>
      <w:r w:rsidRPr="00083508">
        <w:rPr>
          <w:rFonts w:ascii="Calibri" w:hAnsi="Calibri" w:cs="Calibri"/>
          <w:lang w:val="de-DE"/>
        </w:rPr>
        <w:t>;</w:t>
      </w:r>
    </w:p>
    <w:p w:rsidR="004A5459" w:rsidRPr="00083508" w:rsidRDefault="008501A2" w:rsidP="00083508">
      <w:pPr>
        <w:spacing w:before="120" w:after="12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m</w:t>
      </w:r>
      <w:r w:rsidR="004A5459" w:rsidRPr="00083508">
        <w:rPr>
          <w:rFonts w:ascii="Calibri" w:hAnsi="Calibri" w:cs="Calibri"/>
          <w:lang w:val="de-DE"/>
        </w:rPr>
        <w:t>onogramista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N. I., Adam a Eva v </w:t>
      </w:r>
      <w:proofErr w:type="spellStart"/>
      <w:r w:rsidR="004A5459" w:rsidRPr="00083508">
        <w:rPr>
          <w:rFonts w:ascii="Calibri" w:hAnsi="Calibri" w:cs="Calibri"/>
          <w:lang w:val="de-DE"/>
        </w:rPr>
        <w:t>ráji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Josef Lada, </w:t>
      </w:r>
      <w:proofErr w:type="spellStart"/>
      <w:r w:rsidRPr="00083508">
        <w:rPr>
          <w:rFonts w:ascii="Calibri" w:hAnsi="Calibri" w:cs="Calibri"/>
          <w:lang w:val="de-DE"/>
        </w:rPr>
        <w:t>Ilustrace</w:t>
      </w:r>
      <w:proofErr w:type="spellEnd"/>
      <w:r w:rsidRPr="00083508">
        <w:rPr>
          <w:rFonts w:ascii="Calibri" w:hAnsi="Calibri" w:cs="Calibri"/>
          <w:lang w:val="de-DE"/>
        </w:rPr>
        <w:t xml:space="preserve"> k </w:t>
      </w:r>
      <w:proofErr w:type="spellStart"/>
      <w:r w:rsidRPr="00083508">
        <w:rPr>
          <w:rFonts w:ascii="Calibri" w:hAnsi="Calibri" w:cs="Calibri"/>
          <w:lang w:val="de-DE"/>
        </w:rPr>
        <w:t>Haškovu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Švejkovi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Bernhardt </w:t>
      </w:r>
      <w:proofErr w:type="spellStart"/>
      <w:r w:rsidRPr="00083508">
        <w:rPr>
          <w:rFonts w:ascii="Calibri" w:hAnsi="Calibri" w:cs="Calibri"/>
          <w:lang w:val="de-DE"/>
        </w:rPr>
        <w:t>Grueber</w:t>
      </w:r>
      <w:proofErr w:type="spellEnd"/>
      <w:r w:rsidRPr="00083508">
        <w:rPr>
          <w:rFonts w:ascii="Calibri" w:hAnsi="Calibri" w:cs="Calibri"/>
          <w:lang w:val="de-DE"/>
        </w:rPr>
        <w:t xml:space="preserve">, Apollo </w:t>
      </w:r>
      <w:proofErr w:type="spellStart"/>
      <w:r w:rsidRPr="00083508">
        <w:rPr>
          <w:rFonts w:ascii="Calibri" w:hAnsi="Calibri" w:cs="Calibri"/>
          <w:lang w:val="de-DE"/>
        </w:rPr>
        <w:t>vyzývá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m</w:t>
      </w:r>
      <w:r w:rsidR="008501A2">
        <w:rPr>
          <w:rFonts w:ascii="Calibri" w:hAnsi="Calibri" w:cs="Calibri"/>
          <w:lang w:val="de-DE"/>
        </w:rPr>
        <w:t>ú</w:t>
      </w:r>
      <w:r w:rsidRPr="00083508">
        <w:rPr>
          <w:rFonts w:ascii="Calibri" w:hAnsi="Calibri" w:cs="Calibri"/>
          <w:lang w:val="de-DE"/>
        </w:rPr>
        <w:t>zy</w:t>
      </w:r>
      <w:proofErr w:type="spellEnd"/>
      <w:r w:rsidRPr="00083508">
        <w:rPr>
          <w:rFonts w:ascii="Calibri" w:hAnsi="Calibri" w:cs="Calibri"/>
          <w:lang w:val="de-DE"/>
        </w:rPr>
        <w:t xml:space="preserve"> k </w:t>
      </w:r>
      <w:proofErr w:type="spellStart"/>
      <w:r w:rsidRPr="00083508">
        <w:rPr>
          <w:rFonts w:ascii="Calibri" w:hAnsi="Calibri" w:cs="Calibri"/>
          <w:lang w:val="de-DE"/>
        </w:rPr>
        <w:t>činnosti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proofErr w:type="spellStart"/>
      <w:r w:rsidRPr="00083508">
        <w:rPr>
          <w:rFonts w:ascii="Calibri" w:hAnsi="Calibri" w:cs="Calibri"/>
          <w:lang w:val="de-DE"/>
        </w:rPr>
        <w:t>František</w:t>
      </w:r>
      <w:proofErr w:type="spellEnd"/>
      <w:r w:rsidRPr="00083508">
        <w:rPr>
          <w:rFonts w:ascii="Calibri" w:hAnsi="Calibri" w:cs="Calibri"/>
          <w:lang w:val="de-DE"/>
        </w:rPr>
        <w:t xml:space="preserve"> Kupka, </w:t>
      </w:r>
      <w:proofErr w:type="spellStart"/>
      <w:r w:rsidRPr="00083508">
        <w:rPr>
          <w:rFonts w:ascii="Calibri" w:hAnsi="Calibri" w:cs="Calibri"/>
          <w:lang w:val="de-DE"/>
        </w:rPr>
        <w:t>Náčrt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stojící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ženy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Carl </w:t>
      </w:r>
      <w:proofErr w:type="spellStart"/>
      <w:r w:rsidRPr="00083508">
        <w:rPr>
          <w:rFonts w:ascii="Calibri" w:hAnsi="Calibri" w:cs="Calibri"/>
          <w:lang w:val="de-DE"/>
        </w:rPr>
        <w:t>Hühnichen</w:t>
      </w:r>
      <w:proofErr w:type="spellEnd"/>
      <w:r w:rsidRPr="00083508">
        <w:rPr>
          <w:rFonts w:ascii="Calibri" w:hAnsi="Calibri" w:cs="Calibri"/>
          <w:lang w:val="de-DE"/>
        </w:rPr>
        <w:t xml:space="preserve">, </w:t>
      </w:r>
      <w:proofErr w:type="spellStart"/>
      <w:r w:rsidRPr="00083508">
        <w:rPr>
          <w:rFonts w:ascii="Calibri" w:hAnsi="Calibri" w:cs="Calibri"/>
          <w:lang w:val="de-DE"/>
        </w:rPr>
        <w:t>Podobizna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muže</w:t>
      </w:r>
      <w:proofErr w:type="spellEnd"/>
      <w:r w:rsidRPr="00083508">
        <w:rPr>
          <w:rFonts w:ascii="Calibri" w:hAnsi="Calibri" w:cs="Calibri"/>
          <w:lang w:val="de-DE"/>
        </w:rPr>
        <w:t xml:space="preserve"> s </w:t>
      </w:r>
      <w:proofErr w:type="spellStart"/>
      <w:r w:rsidRPr="00083508">
        <w:rPr>
          <w:rFonts w:ascii="Calibri" w:hAnsi="Calibri" w:cs="Calibri"/>
          <w:lang w:val="de-DE"/>
        </w:rPr>
        <w:t>dýmkou</w:t>
      </w:r>
      <w:proofErr w:type="spellEnd"/>
      <w:r w:rsidRPr="00083508">
        <w:rPr>
          <w:rFonts w:ascii="Calibri" w:hAnsi="Calibri" w:cs="Calibri"/>
          <w:lang w:val="de-DE"/>
        </w:rPr>
        <w:t>;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Carl Schwalbach, </w:t>
      </w:r>
      <w:proofErr w:type="spellStart"/>
      <w:r w:rsidRPr="00083508">
        <w:rPr>
          <w:rFonts w:ascii="Calibri" w:hAnsi="Calibri" w:cs="Calibri"/>
          <w:lang w:val="de-DE"/>
        </w:rPr>
        <w:t>Portrét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ženy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proofErr w:type="spellStart"/>
      <w:r w:rsidRPr="00083508">
        <w:rPr>
          <w:rFonts w:ascii="Calibri" w:hAnsi="Calibri" w:cs="Calibri"/>
          <w:lang w:val="de-DE"/>
        </w:rPr>
        <w:t>František</w:t>
      </w:r>
      <w:proofErr w:type="spellEnd"/>
      <w:r w:rsidRPr="00083508">
        <w:rPr>
          <w:rFonts w:ascii="Calibri" w:hAnsi="Calibri" w:cs="Calibri"/>
          <w:lang w:val="de-DE"/>
        </w:rPr>
        <w:t xml:space="preserve"> Urban, </w:t>
      </w:r>
      <w:proofErr w:type="spellStart"/>
      <w:r w:rsidRPr="00083508">
        <w:rPr>
          <w:rFonts w:ascii="Calibri" w:hAnsi="Calibri" w:cs="Calibri"/>
          <w:lang w:val="de-DE"/>
        </w:rPr>
        <w:t>Podobizna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manželky</w:t>
      </w:r>
      <w:proofErr w:type="spellEnd"/>
      <w:r w:rsidRPr="00083508">
        <w:rPr>
          <w:rFonts w:ascii="Calibri" w:hAnsi="Calibri" w:cs="Calibri"/>
          <w:lang w:val="de-DE"/>
        </w:rPr>
        <w:t>;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Friedrich Gustav Taubert, </w:t>
      </w:r>
      <w:proofErr w:type="spellStart"/>
      <w:r w:rsidRPr="00083508">
        <w:rPr>
          <w:rFonts w:ascii="Calibri" w:hAnsi="Calibri" w:cs="Calibri"/>
          <w:lang w:val="de-DE"/>
        </w:rPr>
        <w:t>Pohled</w:t>
      </w:r>
      <w:proofErr w:type="spellEnd"/>
      <w:r w:rsidRPr="00083508">
        <w:rPr>
          <w:rFonts w:ascii="Calibri" w:hAnsi="Calibri" w:cs="Calibri"/>
          <w:lang w:val="de-DE"/>
        </w:rPr>
        <w:t xml:space="preserve"> na </w:t>
      </w:r>
      <w:proofErr w:type="spellStart"/>
      <w:r w:rsidRPr="00083508">
        <w:rPr>
          <w:rFonts w:ascii="Calibri" w:hAnsi="Calibri" w:cs="Calibri"/>
          <w:lang w:val="de-DE"/>
        </w:rPr>
        <w:t>Teplice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>Jaroslav Grus, Krajina s </w:t>
      </w:r>
      <w:proofErr w:type="spellStart"/>
      <w:r w:rsidRPr="00083508">
        <w:rPr>
          <w:rFonts w:ascii="Calibri" w:hAnsi="Calibri" w:cs="Calibri"/>
          <w:lang w:val="de-DE"/>
        </w:rPr>
        <w:t>mostem</w:t>
      </w:r>
      <w:proofErr w:type="spellEnd"/>
      <w:r w:rsidRPr="00083508">
        <w:rPr>
          <w:rFonts w:ascii="Calibri" w:hAnsi="Calibri" w:cs="Calibri"/>
          <w:lang w:val="de-DE"/>
        </w:rPr>
        <w:t>;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Josef </w:t>
      </w:r>
      <w:proofErr w:type="spellStart"/>
      <w:r w:rsidRPr="00083508">
        <w:rPr>
          <w:rFonts w:ascii="Calibri" w:hAnsi="Calibri" w:cs="Calibri"/>
          <w:lang w:val="de-DE"/>
        </w:rPr>
        <w:t>Říha</w:t>
      </w:r>
      <w:proofErr w:type="spellEnd"/>
      <w:r w:rsidRPr="00083508">
        <w:rPr>
          <w:rFonts w:ascii="Calibri" w:hAnsi="Calibri" w:cs="Calibri"/>
          <w:lang w:val="de-DE"/>
        </w:rPr>
        <w:t xml:space="preserve">, </w:t>
      </w:r>
      <w:proofErr w:type="spellStart"/>
      <w:r w:rsidRPr="00083508">
        <w:rPr>
          <w:rFonts w:ascii="Calibri" w:hAnsi="Calibri" w:cs="Calibri"/>
          <w:lang w:val="de-DE"/>
        </w:rPr>
        <w:t>Bagr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>Josef Ullmann, Krajina s </w:t>
      </w:r>
      <w:proofErr w:type="spellStart"/>
      <w:r w:rsidRPr="00083508">
        <w:rPr>
          <w:rFonts w:ascii="Calibri" w:hAnsi="Calibri" w:cs="Calibri"/>
          <w:lang w:val="de-DE"/>
        </w:rPr>
        <w:t>rybníkem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Josef Ullmann, </w:t>
      </w:r>
      <w:proofErr w:type="spellStart"/>
      <w:r w:rsidRPr="00083508">
        <w:rPr>
          <w:rFonts w:ascii="Calibri" w:hAnsi="Calibri" w:cs="Calibri"/>
          <w:lang w:val="de-DE"/>
        </w:rPr>
        <w:t>Jarní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krajina</w:t>
      </w:r>
      <w:proofErr w:type="spellEnd"/>
      <w:r w:rsidRPr="00083508">
        <w:rPr>
          <w:rFonts w:ascii="Calibri" w:hAnsi="Calibri" w:cs="Calibri"/>
          <w:lang w:val="de-DE"/>
        </w:rPr>
        <w:t xml:space="preserve"> s </w:t>
      </w:r>
      <w:proofErr w:type="spellStart"/>
      <w:r w:rsidRPr="00083508">
        <w:rPr>
          <w:rFonts w:ascii="Calibri" w:hAnsi="Calibri" w:cs="Calibri"/>
          <w:lang w:val="de-DE"/>
        </w:rPr>
        <w:t>chalupami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>11</w:t>
      </w:r>
      <w:r w:rsidR="00C33AFB">
        <w:rPr>
          <w:rFonts w:ascii="Calibri" w:hAnsi="Calibri" w:cs="Calibri"/>
        </w:rPr>
        <w:sym w:font="Symbol" w:char="F0B4"/>
      </w:r>
      <w:r w:rsidRPr="00083508">
        <w:rPr>
          <w:rFonts w:ascii="Calibri" w:hAnsi="Calibri" w:cs="Calibri"/>
          <w:lang w:val="de-DE"/>
        </w:rPr>
        <w:t xml:space="preserve"> Josef von </w:t>
      </w:r>
      <w:proofErr w:type="spellStart"/>
      <w:r w:rsidRPr="00083508">
        <w:rPr>
          <w:rFonts w:ascii="Calibri" w:hAnsi="Calibri" w:cs="Calibri"/>
          <w:lang w:val="de-DE"/>
        </w:rPr>
        <w:t>Führich</w:t>
      </w:r>
      <w:proofErr w:type="spellEnd"/>
      <w:r w:rsidRPr="00083508">
        <w:rPr>
          <w:rFonts w:ascii="Calibri" w:hAnsi="Calibri" w:cs="Calibri"/>
          <w:lang w:val="de-DE"/>
        </w:rPr>
        <w:t xml:space="preserve">, 11 </w:t>
      </w:r>
      <w:proofErr w:type="spellStart"/>
      <w:r w:rsidR="00E94271">
        <w:rPr>
          <w:rFonts w:ascii="Calibri" w:hAnsi="Calibri" w:cs="Calibri"/>
          <w:lang w:val="de-DE"/>
        </w:rPr>
        <w:t>k</w:t>
      </w:r>
      <w:r w:rsidRPr="00083508">
        <w:rPr>
          <w:rFonts w:ascii="Calibri" w:hAnsi="Calibri" w:cs="Calibri"/>
          <w:lang w:val="de-DE"/>
        </w:rPr>
        <w:t>reseb</w:t>
      </w:r>
      <w:proofErr w:type="spellEnd"/>
      <w:r w:rsidRPr="00083508">
        <w:rPr>
          <w:rFonts w:ascii="Calibri" w:hAnsi="Calibri" w:cs="Calibri"/>
          <w:lang w:val="de-DE"/>
        </w:rPr>
        <w:t xml:space="preserve"> z </w:t>
      </w:r>
      <w:proofErr w:type="spellStart"/>
      <w:r w:rsidRPr="00083508">
        <w:rPr>
          <w:rFonts w:ascii="Calibri" w:hAnsi="Calibri" w:cs="Calibri"/>
          <w:lang w:val="de-DE"/>
        </w:rPr>
        <w:t>cyklu</w:t>
      </w:r>
      <w:proofErr w:type="spellEnd"/>
      <w:r w:rsidRPr="00083508">
        <w:rPr>
          <w:rFonts w:ascii="Calibri" w:hAnsi="Calibri" w:cs="Calibri"/>
          <w:lang w:val="de-DE"/>
        </w:rPr>
        <w:t xml:space="preserve"> Der Triumph Christi;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Karel </w:t>
      </w:r>
      <w:proofErr w:type="spellStart"/>
      <w:r w:rsidRPr="00083508">
        <w:rPr>
          <w:rFonts w:ascii="Calibri" w:hAnsi="Calibri" w:cs="Calibri"/>
          <w:lang w:val="de-DE"/>
        </w:rPr>
        <w:t>Svolinský</w:t>
      </w:r>
      <w:proofErr w:type="spellEnd"/>
      <w:r w:rsidRPr="00083508">
        <w:rPr>
          <w:rFonts w:ascii="Calibri" w:hAnsi="Calibri" w:cs="Calibri"/>
          <w:lang w:val="de-DE"/>
        </w:rPr>
        <w:t xml:space="preserve">, </w:t>
      </w:r>
      <w:proofErr w:type="spellStart"/>
      <w:r w:rsidRPr="00083508">
        <w:rPr>
          <w:rFonts w:ascii="Calibri" w:hAnsi="Calibri" w:cs="Calibri"/>
          <w:lang w:val="de-DE"/>
        </w:rPr>
        <w:t>Svatý</w:t>
      </w:r>
      <w:proofErr w:type="spellEnd"/>
      <w:r w:rsidRPr="00083508">
        <w:rPr>
          <w:rFonts w:ascii="Calibri" w:hAnsi="Calibri" w:cs="Calibri"/>
          <w:lang w:val="de-DE"/>
        </w:rPr>
        <w:t xml:space="preserve"> Jan </w:t>
      </w:r>
      <w:proofErr w:type="spellStart"/>
      <w:r w:rsidRPr="00083508">
        <w:rPr>
          <w:rFonts w:ascii="Calibri" w:hAnsi="Calibri" w:cs="Calibri"/>
          <w:lang w:val="de-DE"/>
        </w:rPr>
        <w:t>Křtitel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Ludwig Bach, </w:t>
      </w:r>
      <w:proofErr w:type="spellStart"/>
      <w:r w:rsidRPr="00083508">
        <w:rPr>
          <w:rFonts w:ascii="Calibri" w:hAnsi="Calibri" w:cs="Calibri"/>
        </w:rPr>
        <w:t>Ovce</w:t>
      </w:r>
      <w:proofErr w:type="spellEnd"/>
      <w:r w:rsidRPr="00083508">
        <w:rPr>
          <w:rFonts w:ascii="Calibri" w:hAnsi="Calibri" w:cs="Calibri"/>
        </w:rPr>
        <w:t xml:space="preserve"> a </w:t>
      </w:r>
      <w:proofErr w:type="spellStart"/>
      <w:r w:rsidRPr="00083508">
        <w:rPr>
          <w:rFonts w:ascii="Calibri" w:hAnsi="Calibri" w:cs="Calibri"/>
        </w:rPr>
        <w:t>kozy</w:t>
      </w:r>
      <w:proofErr w:type="spellEnd"/>
      <w:r w:rsidRPr="00083508">
        <w:rPr>
          <w:rFonts w:ascii="Calibri" w:hAnsi="Calibri" w:cs="Calibri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Wilhelm von Kaulbach, </w:t>
      </w:r>
      <w:proofErr w:type="spellStart"/>
      <w:r w:rsidRPr="00083508">
        <w:rPr>
          <w:rFonts w:ascii="Calibri" w:hAnsi="Calibri" w:cs="Calibri"/>
          <w:lang w:val="de-DE"/>
        </w:rPr>
        <w:t>Hlava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římského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vojáka</w:t>
      </w:r>
      <w:proofErr w:type="spellEnd"/>
      <w:r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8501A2" w:rsidP="00083508">
      <w:pPr>
        <w:spacing w:before="120" w:after="12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k</w:t>
      </w:r>
      <w:r w:rsidR="004A5459" w:rsidRPr="00083508">
        <w:rPr>
          <w:rFonts w:ascii="Calibri" w:hAnsi="Calibri" w:cs="Calibri"/>
          <w:lang w:val="de-DE"/>
        </w:rPr>
        <w:t>reslíř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18. </w:t>
      </w:r>
      <w:proofErr w:type="spellStart"/>
      <w:proofErr w:type="gramStart"/>
      <w:r w:rsidR="004A5459" w:rsidRPr="00083508">
        <w:rPr>
          <w:rFonts w:ascii="Calibri" w:hAnsi="Calibri" w:cs="Calibri"/>
          <w:lang w:val="de-DE"/>
        </w:rPr>
        <w:t>stol</w:t>
      </w:r>
      <w:proofErr w:type="spellEnd"/>
      <w:r w:rsidR="004A5459" w:rsidRPr="00083508">
        <w:rPr>
          <w:rFonts w:ascii="Calibri" w:hAnsi="Calibri" w:cs="Calibri"/>
          <w:lang w:val="de-DE"/>
        </w:rPr>
        <w:t>.,</w:t>
      </w:r>
      <w:proofErr w:type="gramEnd"/>
      <w:r w:rsidR="004A5459"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4A5459" w:rsidRPr="00083508">
        <w:rPr>
          <w:rFonts w:ascii="Calibri" w:hAnsi="Calibri" w:cs="Calibri"/>
          <w:lang w:val="de-DE"/>
        </w:rPr>
        <w:t>Čeští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4A5459" w:rsidRPr="00083508">
        <w:rPr>
          <w:rFonts w:ascii="Calibri" w:hAnsi="Calibri" w:cs="Calibri"/>
          <w:lang w:val="de-DE"/>
        </w:rPr>
        <w:t>patronové</w:t>
      </w:r>
      <w:proofErr w:type="spellEnd"/>
      <w:r w:rsidR="004A5459" w:rsidRPr="00083508">
        <w:rPr>
          <w:rFonts w:ascii="Calibri" w:hAnsi="Calibri" w:cs="Calibri"/>
          <w:lang w:val="de-DE"/>
        </w:rPr>
        <w:t xml:space="preserve">; </w:t>
      </w:r>
    </w:p>
    <w:p w:rsidR="004A5459" w:rsidRPr="00083508" w:rsidRDefault="004A5459" w:rsidP="00083508">
      <w:pPr>
        <w:spacing w:before="120" w:after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 xml:space="preserve">Platzer, </w:t>
      </w:r>
      <w:proofErr w:type="spellStart"/>
      <w:r w:rsidRPr="00083508">
        <w:rPr>
          <w:rFonts w:ascii="Calibri" w:hAnsi="Calibri" w:cs="Calibri"/>
          <w:lang w:val="de-DE"/>
        </w:rPr>
        <w:t>Dětský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malíř</w:t>
      </w:r>
      <w:proofErr w:type="spellEnd"/>
      <w:r w:rsidR="00977E99">
        <w:rPr>
          <w:rFonts w:ascii="Calibri" w:hAnsi="Calibri" w:cs="Calibri"/>
          <w:lang w:val="de-DE"/>
        </w:rPr>
        <w:t>.</w:t>
      </w:r>
    </w:p>
    <w:p w:rsidR="004A5459" w:rsidRPr="00083508" w:rsidRDefault="004A5459" w:rsidP="00083508">
      <w:pPr>
        <w:rPr>
          <w:rFonts w:ascii="Calibri" w:hAnsi="Calibri" w:cs="Calibri"/>
          <w:lang w:val="de-DE"/>
        </w:rPr>
      </w:pPr>
    </w:p>
    <w:p w:rsidR="004A5459" w:rsidRPr="00083508" w:rsidRDefault="004A5459" w:rsidP="00083508">
      <w:pPr>
        <w:rPr>
          <w:rFonts w:ascii="Calibri" w:hAnsi="Calibri" w:cs="Calibri"/>
          <w:b/>
          <w:lang w:val="de-DE"/>
        </w:rPr>
      </w:pPr>
      <w:r w:rsidRPr="00083508">
        <w:rPr>
          <w:rFonts w:ascii="Calibri" w:hAnsi="Calibri" w:cs="Calibri"/>
          <w:b/>
          <w:lang w:val="de-DE"/>
        </w:rPr>
        <w:br w:type="page"/>
      </w:r>
    </w:p>
    <w:p w:rsidR="004A5459" w:rsidRDefault="004A5459" w:rsidP="00977E99">
      <w:pPr>
        <w:rPr>
          <w:rFonts w:asciiTheme="minorHAnsi" w:hAnsiTheme="minorHAnsi" w:cstheme="minorHAnsi"/>
          <w:b/>
          <w:lang w:val="cs-CZ"/>
        </w:rPr>
      </w:pPr>
      <w:r w:rsidRPr="00977E99">
        <w:rPr>
          <w:rFonts w:asciiTheme="minorHAnsi" w:hAnsiTheme="minorHAnsi" w:cstheme="minorHAnsi"/>
          <w:b/>
          <w:lang w:val="cs-CZ"/>
        </w:rPr>
        <w:lastRenderedPageBreak/>
        <w:t>Inventární čísla nenalezených sbírkových předmětů v podsbírce grafiky:</w:t>
      </w:r>
    </w:p>
    <w:p w:rsidR="00977E99" w:rsidRPr="00977E99" w:rsidRDefault="00977E99" w:rsidP="00977E99">
      <w:pPr>
        <w:rPr>
          <w:rFonts w:asciiTheme="minorHAnsi" w:hAnsiTheme="minorHAnsi" w:cstheme="minorHAnsi"/>
          <w:b/>
          <w:lang w:val="cs-CZ"/>
        </w:rPr>
      </w:pPr>
    </w:p>
    <w:p w:rsidR="004A5459" w:rsidRPr="00977E99" w:rsidRDefault="004A5459" w:rsidP="00083508">
      <w:pPr>
        <w:jc w:val="both"/>
        <w:rPr>
          <w:rFonts w:ascii="Calibri" w:hAnsi="Calibri" w:cs="Calibri"/>
          <w:lang w:val="cs-CZ"/>
        </w:rPr>
      </w:pPr>
      <w:r w:rsidRPr="00977E99">
        <w:rPr>
          <w:rFonts w:ascii="Calibri" w:hAnsi="Calibri" w:cs="Calibri"/>
          <w:lang w:val="cs-CZ"/>
        </w:rPr>
        <w:t xml:space="preserve">DR 837, DR 1133, DR 1560, DR </w:t>
      </w:r>
      <w:proofErr w:type="gramStart"/>
      <w:r w:rsidRPr="00977E99">
        <w:rPr>
          <w:rFonts w:ascii="Calibri" w:hAnsi="Calibri" w:cs="Calibri"/>
          <w:lang w:val="cs-CZ"/>
        </w:rPr>
        <w:t>6255</w:t>
      </w:r>
      <w:proofErr w:type="gramEnd"/>
      <w:r w:rsidR="003207BF">
        <w:rPr>
          <w:rFonts w:ascii="Calibri" w:hAnsi="Calibri" w:cs="Calibri"/>
          <w:lang w:val="cs-CZ"/>
        </w:rPr>
        <w:t>–</w:t>
      </w:r>
      <w:proofErr w:type="gramStart"/>
      <w:r w:rsidRPr="00977E99">
        <w:rPr>
          <w:rFonts w:ascii="Calibri" w:hAnsi="Calibri" w:cs="Calibri"/>
          <w:lang w:val="cs-CZ"/>
        </w:rPr>
        <w:t>DR</w:t>
      </w:r>
      <w:proofErr w:type="gramEnd"/>
      <w:r w:rsidRPr="00977E99">
        <w:rPr>
          <w:rFonts w:ascii="Calibri" w:hAnsi="Calibri" w:cs="Calibri"/>
          <w:lang w:val="cs-CZ"/>
        </w:rPr>
        <w:t xml:space="preserve"> 6256, DR 6811, DR 7304, DR 7393, DR 7801, DR</w:t>
      </w:r>
      <w:r w:rsidR="00977E99" w:rsidRP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11148, DR 12092, DR 12814, DR 13297, DR 13674, DR 13704, DR 14248, R 812, R 1132, R</w:t>
      </w:r>
      <w:r w:rsidR="00977E99" w:rsidRP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1203, R 2346, R 2644, R 2914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2918, R 3444, R 4358, R 6154, R 6156, R 7370, R 7638, R</w:t>
      </w:r>
      <w:r w:rsidR="00977E99" w:rsidRP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14284, R 14439, R 15435, R 15467, R 15626, R 15783, R 17360, R 17791, R 19629, R 19925, R 23331, R 23385, R 25346, R 27070, R 29907, R 29910, R 29943, R 33897, R 34000, R 36456, R 38143, R 38198, R 39129, R 43611, R 45221, R 54173, R 54904, R 56376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56378,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60887, R 61694 a, b, R 64044, R 64346, R 65180, R 65273, R 67817, R 69936, R 75789,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75790,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75964, R 76125, R 77208, R 84272, R 84273, R 88250, R 88625, R 88969,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89095, R 89241, R 89437, R 89477, R 90290, R 90650, R 90907, R 91092, R 92192, R 92436, R 92467, R 97078, R 98648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98671, R 99124, R 101158, R 101254, R 103964, R 104511,</w:t>
      </w:r>
      <w:r w:rsidR="00977E9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104522,</w:t>
      </w:r>
      <w:r w:rsidR="00977E9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105164,</w:t>
      </w:r>
      <w:r w:rsidR="00977E9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105532</w:t>
      </w:r>
      <w:r w:rsidR="00977E99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105538, R 105680, R 106074, R 107234, R 107945,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108042, R 109289, R 111397, R 112489, R 112570, R 118540, R 120773, R 120779,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122164, R 122944,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123479,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123574, R 123717, R 123735, R 124706, R 124744,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126001, R 126202,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127604,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127751, R 128012, R 129223, R 131422, R 132777,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132778, R 133520,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134073,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134115, R 135907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135926, R 135944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135948,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136277, R 137514,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137566,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137582, R 142698, R 142700, R 143423, R 143835,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144040, R 144617,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144669,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146999, R 147120, R 147142, R 147171, R 147316,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147400, R 147974,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148062,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148666, R 149929, R 150308, R 150881, R 150882,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151041, R 151167,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151364,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151366, R 151464, R 151578, R 152301, R 152634,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152945, R 152949,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152952,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152953, R 152977, R 153076, R 153118, R 153119,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153195, R 153282,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153415,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153606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153609, R 153852, R 154562, R 154724,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155860, R 157069,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157070,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157081, R 157130, R 157131, R 157179, R 157180,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157181, R 157323,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157894,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159872, R 160412,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165610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165617, R 165619,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165725, R 170226,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170549,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170554, R 170721,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171614, R 171880, R 172303,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172456, R 172979,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173230,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175529, R 176449,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176580, R 176581, R 177277,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177984, R 177985,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178761,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179607, R 180137,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180178, R 180711, R 181486,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181694, R 182437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182445,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183205, R 189572-R 189607, R 192733, R 192736, R 192740,</w:t>
      </w:r>
      <w:r w:rsidR="00CE1C2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192741,</w:t>
      </w:r>
      <w:r w:rsidR="00CE1C2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193635,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197971-198051, R 198356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R198394, R 202618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202622, R 203121, R 203570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203585,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205914, R 205915,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206003, R 206025,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206761</w:t>
      </w:r>
      <w:r w:rsidR="005F31E4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206763, R 208187,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208188,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210231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210262, R 214339, R 214689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214691, R 219038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219039,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 xml:space="preserve">219698, R 219986, R 219987, R 219737, R 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223440,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225378, R 225991, R 228596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228597, R 229352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229354, R 230863</w:t>
      </w:r>
      <w:r w:rsidR="005F31E4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9,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231154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155, R 231157, R 232496, R</w:t>
      </w:r>
      <w:r w:rsidR="005F31E4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232686, R 233903, R 234298,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234511,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234565, R</w:t>
      </w:r>
      <w:r w:rsidR="00977E99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235324, R 235527, R 235758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</w:t>
      </w:r>
      <w:r w:rsidR="005F31E4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235768,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235785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235788,</w:t>
      </w:r>
      <w:r w:rsidR="003207BF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 235800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235828, R 235904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236191, R 238528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</w:t>
      </w:r>
      <w:r w:rsidR="005F31E4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238609, R</w:t>
      </w:r>
      <w:r w:rsidR="003207BF">
        <w:rPr>
          <w:rFonts w:ascii="Calibri" w:hAnsi="Calibri" w:cs="Calibri"/>
          <w:lang w:val="cs-CZ"/>
        </w:rPr>
        <w:t> </w:t>
      </w:r>
      <w:r w:rsidRPr="00977E99">
        <w:rPr>
          <w:rFonts w:ascii="Calibri" w:hAnsi="Calibri" w:cs="Calibri"/>
          <w:lang w:val="cs-CZ"/>
        </w:rPr>
        <w:t>238709, R 239511, R 239752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239753, R 239762</w:t>
      </w:r>
      <w:r w:rsidR="003207BF">
        <w:rPr>
          <w:rFonts w:ascii="Calibri" w:hAnsi="Calibri" w:cs="Calibri"/>
          <w:lang w:val="cs-CZ"/>
        </w:rPr>
        <w:t>–</w:t>
      </w:r>
      <w:r w:rsidRPr="00977E99">
        <w:rPr>
          <w:rFonts w:ascii="Calibri" w:hAnsi="Calibri" w:cs="Calibri"/>
          <w:lang w:val="cs-CZ"/>
        </w:rPr>
        <w:t>R 239763,</w:t>
      </w:r>
      <w:r w:rsidR="00977E9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R</w:t>
      </w:r>
      <w:r w:rsidR="00CE1C29">
        <w:rPr>
          <w:rFonts w:ascii="Calibri" w:hAnsi="Calibri" w:cs="Calibri"/>
          <w:lang w:val="cs-CZ"/>
        </w:rPr>
        <w:t xml:space="preserve"> </w:t>
      </w:r>
      <w:r w:rsidRPr="00977E99">
        <w:rPr>
          <w:rFonts w:ascii="Calibri" w:hAnsi="Calibri" w:cs="Calibri"/>
          <w:lang w:val="cs-CZ"/>
        </w:rPr>
        <w:t>240420</w:t>
      </w:r>
      <w:r w:rsidR="00977E99">
        <w:rPr>
          <w:rFonts w:ascii="Calibri" w:hAnsi="Calibri" w:cs="Calibri"/>
          <w:lang w:val="cs-CZ"/>
        </w:rPr>
        <w:t>.</w:t>
      </w:r>
    </w:p>
    <w:p w:rsidR="00083508" w:rsidRPr="00977E99" w:rsidRDefault="00083508" w:rsidP="00083508">
      <w:pPr>
        <w:jc w:val="both"/>
        <w:rPr>
          <w:rFonts w:ascii="Calibri" w:hAnsi="Calibri" w:cs="Calibri"/>
          <w:lang w:val="cs-CZ"/>
        </w:rPr>
      </w:pPr>
    </w:p>
    <w:p w:rsidR="00C13BB5" w:rsidRPr="00977E99" w:rsidRDefault="00C13BB5" w:rsidP="00083508">
      <w:pPr>
        <w:rPr>
          <w:rFonts w:ascii="Calibri" w:hAnsi="Calibri" w:cs="Calibri"/>
          <w:color w:val="000000"/>
          <w:lang w:val="cs-CZ"/>
        </w:rPr>
      </w:pPr>
      <w:r w:rsidRPr="00977E99">
        <w:rPr>
          <w:rFonts w:ascii="Calibri" w:hAnsi="Calibri" w:cs="Calibri"/>
          <w:color w:val="000000"/>
          <w:lang w:val="cs-CZ"/>
        </w:rPr>
        <w:br w:type="page"/>
      </w:r>
    </w:p>
    <w:p w:rsidR="00C13BB5" w:rsidRPr="00365D0C" w:rsidRDefault="00C13BB5" w:rsidP="00C13BB5">
      <w:pPr>
        <w:jc w:val="right"/>
        <w:rPr>
          <w:rFonts w:asciiTheme="minorHAnsi" w:hAnsiTheme="minorHAnsi" w:cstheme="minorHAnsi"/>
          <w:b/>
          <w:lang w:val="cs-CZ"/>
        </w:rPr>
      </w:pPr>
      <w:r w:rsidRPr="00365D0C">
        <w:rPr>
          <w:rFonts w:asciiTheme="minorHAnsi" w:hAnsiTheme="minorHAnsi" w:cstheme="minorHAnsi"/>
          <w:b/>
          <w:lang w:val="cs-CZ"/>
        </w:rPr>
        <w:lastRenderedPageBreak/>
        <w:t>Příloha č. 2</w:t>
      </w:r>
    </w:p>
    <w:p w:rsidR="00083508" w:rsidRPr="00365D0C" w:rsidRDefault="00083508" w:rsidP="00C13BB5">
      <w:pPr>
        <w:jc w:val="both"/>
        <w:rPr>
          <w:rFonts w:ascii="Calibri" w:hAnsi="Calibri" w:cs="Calibri"/>
          <w:lang w:val="cs-CZ"/>
        </w:rPr>
      </w:pPr>
    </w:p>
    <w:p w:rsidR="00C13BB5" w:rsidRPr="00365D0C" w:rsidRDefault="00C13BB5" w:rsidP="00083508">
      <w:pPr>
        <w:rPr>
          <w:rFonts w:ascii="Calibri" w:hAnsi="Calibri" w:cs="Calibri"/>
          <w:b/>
          <w:lang w:val="cs-CZ"/>
        </w:rPr>
      </w:pPr>
      <w:r w:rsidRPr="00365D0C">
        <w:rPr>
          <w:rFonts w:ascii="Calibri" w:hAnsi="Calibri" w:cs="Calibri"/>
          <w:b/>
          <w:lang w:val="cs-CZ"/>
        </w:rPr>
        <w:t>Nenalezené sbírkové předměty po povodních v roce 2002 umístěné v depozitáři plastik na zámku Zbraslav</w:t>
      </w:r>
      <w:r w:rsidR="005F31E4">
        <w:rPr>
          <w:rFonts w:ascii="Calibri" w:hAnsi="Calibri" w:cs="Calibri"/>
          <w:b/>
          <w:lang w:val="cs-CZ"/>
        </w:rPr>
        <w:t>:</w:t>
      </w:r>
      <w:r w:rsidRPr="00365D0C">
        <w:rPr>
          <w:rFonts w:ascii="Calibri" w:hAnsi="Calibri" w:cs="Calibri"/>
          <w:b/>
          <w:lang w:val="cs-CZ"/>
        </w:rPr>
        <w:t xml:space="preserve"> </w:t>
      </w:r>
    </w:p>
    <w:p w:rsidR="00083508" w:rsidRPr="00365D0C" w:rsidRDefault="00083508" w:rsidP="00C13BB5">
      <w:pPr>
        <w:rPr>
          <w:rFonts w:asciiTheme="minorHAnsi" w:hAnsiTheme="minorHAnsi" w:cstheme="minorHAnsi"/>
          <w:lang w:val="cs-CZ"/>
        </w:rPr>
      </w:pP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Jan </w:t>
      </w:r>
      <w:proofErr w:type="spellStart"/>
      <w:r w:rsidRPr="00083508">
        <w:rPr>
          <w:rFonts w:ascii="Calibri" w:hAnsi="Calibri" w:cs="Calibri"/>
        </w:rPr>
        <w:t>Lauda</w:t>
      </w:r>
      <w:proofErr w:type="spellEnd"/>
      <w:r w:rsidRPr="00083508">
        <w:rPr>
          <w:rFonts w:ascii="Calibri" w:hAnsi="Calibri" w:cs="Calibri"/>
        </w:rPr>
        <w:t xml:space="preserve">, </w:t>
      </w:r>
      <w:proofErr w:type="spellStart"/>
      <w:r w:rsidRPr="00083508">
        <w:rPr>
          <w:rFonts w:ascii="Calibri" w:hAnsi="Calibri" w:cs="Calibri"/>
        </w:rPr>
        <w:t>Podobizna</w:t>
      </w:r>
      <w:proofErr w:type="spellEnd"/>
      <w:r w:rsidRPr="00083508">
        <w:rPr>
          <w:rFonts w:ascii="Calibri" w:hAnsi="Calibri" w:cs="Calibri"/>
        </w:rPr>
        <w:t> </w:t>
      </w:r>
      <w:proofErr w:type="spellStart"/>
      <w:r w:rsidRPr="00083508">
        <w:rPr>
          <w:rFonts w:ascii="Calibri" w:hAnsi="Calibri" w:cs="Calibri"/>
        </w:rPr>
        <w:t>dívky</w:t>
      </w:r>
      <w:proofErr w:type="spellEnd"/>
      <w:r w:rsidRPr="00083508">
        <w:rPr>
          <w:rFonts w:ascii="Calibri" w:hAnsi="Calibri" w:cs="Calibri"/>
        </w:rPr>
        <w:t>; 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>28</w:t>
      </w:r>
      <w:r w:rsidR="00C33AFB">
        <w:rPr>
          <w:rFonts w:ascii="Calibri" w:hAnsi="Calibri" w:cs="Calibri"/>
        </w:rPr>
        <w:sym w:font="Symbol" w:char="F0B4"/>
      </w:r>
      <w:r w:rsidRPr="00083508">
        <w:rPr>
          <w:rFonts w:ascii="Calibri" w:hAnsi="Calibri" w:cs="Calibri"/>
        </w:rPr>
        <w:t xml:space="preserve"> Karel </w:t>
      </w:r>
      <w:proofErr w:type="spellStart"/>
      <w:r w:rsidRPr="00083508">
        <w:rPr>
          <w:rFonts w:ascii="Calibri" w:hAnsi="Calibri" w:cs="Calibri"/>
        </w:rPr>
        <w:t>Dvořák</w:t>
      </w:r>
      <w:proofErr w:type="spellEnd"/>
      <w:r w:rsidRPr="00083508">
        <w:rPr>
          <w:rFonts w:ascii="Calibri" w:hAnsi="Calibri" w:cs="Calibri"/>
        </w:rPr>
        <w:t xml:space="preserve">: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Hlava</w:t>
      </w:r>
      <w:proofErr w:type="spellEnd"/>
      <w:r w:rsidRPr="00083508">
        <w:rPr>
          <w:rFonts w:ascii="Calibri" w:hAnsi="Calibri" w:cs="Calibri"/>
        </w:rPr>
        <w:t> </w:t>
      </w:r>
      <w:proofErr w:type="spellStart"/>
      <w:r w:rsidRPr="00083508">
        <w:rPr>
          <w:rFonts w:ascii="Calibri" w:hAnsi="Calibri" w:cs="Calibri"/>
        </w:rPr>
        <w:t>Metoděje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Poesie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Malá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hlava</w:t>
      </w:r>
      <w:proofErr w:type="spellEnd"/>
      <w:r w:rsidRPr="00083508">
        <w:rPr>
          <w:rFonts w:ascii="Calibri" w:hAnsi="Calibri" w:cs="Calibri"/>
        </w:rPr>
        <w:t xml:space="preserve"> J. </w:t>
      </w:r>
      <w:proofErr w:type="spellStart"/>
      <w:r w:rsidRPr="00083508">
        <w:rPr>
          <w:rFonts w:ascii="Calibri" w:hAnsi="Calibri" w:cs="Calibri"/>
        </w:rPr>
        <w:t>Nerudy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Malé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torzo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>2</w:t>
      </w:r>
      <w:r w:rsidR="008501A2">
        <w:rPr>
          <w:rFonts w:ascii="Calibri" w:hAnsi="Calibri" w:cs="Calibri"/>
        </w:rPr>
        <w:sym w:font="Symbol" w:char="F0B4"/>
      </w:r>
      <w:r w:rsidRPr="00083508">
        <w:rPr>
          <w:rFonts w:ascii="Calibri" w:hAnsi="Calibri" w:cs="Calibri"/>
        </w:rPr>
        <w:t xml:space="preserve"> </w:t>
      </w:r>
      <w:proofErr w:type="spellStart"/>
      <w:r w:rsidR="008501A2">
        <w:rPr>
          <w:rFonts w:ascii="Calibri" w:hAnsi="Calibri" w:cs="Calibri"/>
        </w:rPr>
        <w:t>m</w:t>
      </w:r>
      <w:r w:rsidRPr="00083508">
        <w:rPr>
          <w:rFonts w:ascii="Calibri" w:hAnsi="Calibri" w:cs="Calibri"/>
        </w:rPr>
        <w:t>alá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skica</w:t>
      </w:r>
      <w:proofErr w:type="spellEnd"/>
      <w:r w:rsidRPr="00083508">
        <w:rPr>
          <w:rFonts w:ascii="Calibri" w:hAnsi="Calibri" w:cs="Calibri"/>
        </w:rPr>
        <w:t xml:space="preserve"> k </w:t>
      </w:r>
      <w:proofErr w:type="spellStart"/>
      <w:r w:rsidR="008501A2">
        <w:rPr>
          <w:rFonts w:ascii="Calibri" w:hAnsi="Calibri" w:cs="Calibri"/>
        </w:rPr>
        <w:t>P</w:t>
      </w:r>
      <w:r w:rsidRPr="00083508">
        <w:rPr>
          <w:rFonts w:ascii="Calibri" w:hAnsi="Calibri" w:cs="Calibri"/>
        </w:rPr>
        <w:t>omníku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umučeným</w:t>
      </w:r>
      <w:proofErr w:type="spellEnd"/>
      <w:r w:rsidRPr="00083508">
        <w:rPr>
          <w:rFonts w:ascii="Calibri" w:hAnsi="Calibri" w:cs="Calibri"/>
        </w:rPr>
        <w:t>,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Vzpomínka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Boží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muka</w:t>
      </w:r>
      <w:proofErr w:type="spellEnd"/>
      <w:r w:rsidRPr="00083508">
        <w:rPr>
          <w:rFonts w:ascii="Calibri" w:hAnsi="Calibri" w:cs="Calibri"/>
        </w:rPr>
        <w:t xml:space="preserve"> pro </w:t>
      </w:r>
      <w:proofErr w:type="spellStart"/>
      <w:r w:rsidRPr="00083508">
        <w:rPr>
          <w:rFonts w:ascii="Calibri" w:hAnsi="Calibri" w:cs="Calibri"/>
        </w:rPr>
        <w:t>vesnici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>2</w:t>
      </w:r>
      <w:r w:rsidR="00C33AFB">
        <w:rPr>
          <w:rFonts w:ascii="Calibri" w:hAnsi="Calibri" w:cs="Calibri"/>
        </w:rPr>
        <w:sym w:font="Symbol" w:char="F0B4"/>
      </w:r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8501A2">
        <w:rPr>
          <w:rFonts w:ascii="Calibri" w:hAnsi="Calibri" w:cs="Calibri"/>
          <w:lang w:val="de-DE"/>
        </w:rPr>
        <w:t>s</w:t>
      </w:r>
      <w:r w:rsidRPr="00083508">
        <w:rPr>
          <w:rFonts w:ascii="Calibri" w:hAnsi="Calibri" w:cs="Calibri"/>
          <w:lang w:val="de-DE"/>
        </w:rPr>
        <w:t>tudie</w:t>
      </w:r>
      <w:proofErr w:type="spellEnd"/>
      <w:r w:rsidRPr="00083508">
        <w:rPr>
          <w:rFonts w:ascii="Calibri" w:hAnsi="Calibri" w:cs="Calibri"/>
          <w:lang w:val="de-DE"/>
        </w:rPr>
        <w:t xml:space="preserve"> pro </w:t>
      </w:r>
      <w:proofErr w:type="spellStart"/>
      <w:r w:rsidRPr="00083508">
        <w:rPr>
          <w:rFonts w:ascii="Calibri" w:hAnsi="Calibri" w:cs="Calibri"/>
          <w:lang w:val="de-DE"/>
        </w:rPr>
        <w:t>Laichterův</w:t>
      </w:r>
      <w:proofErr w:type="spellEnd"/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Pr="00083508">
        <w:rPr>
          <w:rFonts w:ascii="Calibri" w:hAnsi="Calibri" w:cs="Calibri"/>
          <w:lang w:val="de-DE"/>
        </w:rPr>
        <w:t>dům</w:t>
      </w:r>
      <w:proofErr w:type="spellEnd"/>
      <w:r w:rsidRPr="00083508">
        <w:rPr>
          <w:rFonts w:ascii="Calibri" w:hAnsi="Calibri" w:cs="Calibri"/>
          <w:lang w:val="de-DE"/>
        </w:rPr>
        <w:t>,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Malá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hlava</w:t>
      </w:r>
      <w:proofErr w:type="spellEnd"/>
      <w:r w:rsidRPr="00083508">
        <w:rPr>
          <w:rFonts w:ascii="Calibri" w:hAnsi="Calibri" w:cs="Calibri"/>
        </w:rPr>
        <w:t xml:space="preserve"> Jana </w:t>
      </w:r>
      <w:proofErr w:type="spellStart"/>
      <w:r w:rsidRPr="00083508">
        <w:rPr>
          <w:rFonts w:ascii="Calibri" w:hAnsi="Calibri" w:cs="Calibri"/>
        </w:rPr>
        <w:t>Žižky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Pes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Rigo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</w:t>
      </w:r>
      <w:r w:rsidR="00C13BB5" w:rsidRPr="00083508">
        <w:rPr>
          <w:rFonts w:ascii="Calibri" w:hAnsi="Calibri" w:cs="Calibri"/>
        </w:rPr>
        <w:t>rostorová</w:t>
      </w:r>
      <w:proofErr w:type="spellEnd"/>
      <w:r w:rsidR="00C13BB5" w:rsidRPr="00083508">
        <w:rPr>
          <w:rFonts w:ascii="Calibri" w:hAnsi="Calibri" w:cs="Calibri"/>
        </w:rPr>
        <w:t xml:space="preserve"> </w:t>
      </w:r>
      <w:proofErr w:type="spellStart"/>
      <w:r w:rsidR="00C13BB5" w:rsidRPr="00083508">
        <w:rPr>
          <w:rFonts w:ascii="Calibri" w:hAnsi="Calibri" w:cs="Calibri"/>
        </w:rPr>
        <w:t>kompozice</w:t>
      </w:r>
      <w:proofErr w:type="spellEnd"/>
      <w:r w:rsidR="00C13BB5" w:rsidRPr="00083508">
        <w:rPr>
          <w:rFonts w:ascii="Calibri" w:hAnsi="Calibri" w:cs="Calibri"/>
        </w:rPr>
        <w:t xml:space="preserve"> Cyril a </w:t>
      </w:r>
      <w:proofErr w:type="spellStart"/>
      <w:r w:rsidR="00C13BB5" w:rsidRPr="00083508">
        <w:rPr>
          <w:rFonts w:ascii="Calibri" w:hAnsi="Calibri" w:cs="Calibri"/>
        </w:rPr>
        <w:t>Metoděj</w:t>
      </w:r>
      <w:proofErr w:type="spellEnd"/>
      <w:r w:rsidR="00C13BB5"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Hlava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dívky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13BB5" w:rsidRPr="00083508">
        <w:rPr>
          <w:rFonts w:ascii="Calibri" w:hAnsi="Calibri" w:cs="Calibri"/>
        </w:rPr>
        <w:t>kica</w:t>
      </w:r>
      <w:proofErr w:type="spellEnd"/>
      <w:r w:rsidR="00C13BB5" w:rsidRPr="00083508">
        <w:rPr>
          <w:rFonts w:ascii="Calibri" w:hAnsi="Calibri" w:cs="Calibri"/>
        </w:rPr>
        <w:t xml:space="preserve"> k </w:t>
      </w:r>
      <w:proofErr w:type="spellStart"/>
      <w:r w:rsidR="00C13BB5" w:rsidRPr="00083508">
        <w:rPr>
          <w:rFonts w:ascii="Calibri" w:hAnsi="Calibri" w:cs="Calibri"/>
        </w:rPr>
        <w:t>reliéfu</w:t>
      </w:r>
      <w:proofErr w:type="spellEnd"/>
      <w:r w:rsidR="00C13BB5"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Čtrnáctiletá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13BB5" w:rsidRPr="00083508">
        <w:rPr>
          <w:rFonts w:ascii="Calibri" w:hAnsi="Calibri" w:cs="Calibri"/>
        </w:rPr>
        <w:t>kica</w:t>
      </w:r>
      <w:proofErr w:type="spellEnd"/>
      <w:r w:rsidR="00C13BB5" w:rsidRPr="00083508">
        <w:rPr>
          <w:rFonts w:ascii="Calibri" w:hAnsi="Calibri" w:cs="Calibri"/>
        </w:rPr>
        <w:t xml:space="preserve"> k </w:t>
      </w:r>
      <w:proofErr w:type="spellStart"/>
      <w:r w:rsidR="00C13BB5" w:rsidRPr="00083508">
        <w:rPr>
          <w:rFonts w:ascii="Calibri" w:hAnsi="Calibri" w:cs="Calibri"/>
        </w:rPr>
        <w:t>podobizně</w:t>
      </w:r>
      <w:proofErr w:type="spellEnd"/>
      <w:r w:rsidR="00C13BB5" w:rsidRPr="00083508">
        <w:rPr>
          <w:rFonts w:ascii="Calibri" w:hAnsi="Calibri" w:cs="Calibri"/>
        </w:rPr>
        <w:t xml:space="preserve">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</w:t>
      </w:r>
      <w:r w:rsidR="00C13BB5" w:rsidRPr="00083508">
        <w:rPr>
          <w:rFonts w:ascii="Calibri" w:hAnsi="Calibri" w:cs="Calibri"/>
        </w:rPr>
        <w:t>ávrh</w:t>
      </w:r>
      <w:proofErr w:type="spellEnd"/>
      <w:proofErr w:type="gramEnd"/>
      <w:r w:rsidR="00C13BB5" w:rsidRPr="00083508">
        <w:rPr>
          <w:rFonts w:ascii="Calibri" w:hAnsi="Calibri" w:cs="Calibri"/>
        </w:rPr>
        <w:t xml:space="preserve"> k </w:t>
      </w:r>
      <w:proofErr w:type="spellStart"/>
      <w:r w:rsidR="00C13BB5" w:rsidRPr="00083508">
        <w:rPr>
          <w:rFonts w:ascii="Calibri" w:hAnsi="Calibri" w:cs="Calibri"/>
        </w:rPr>
        <w:t>tzv</w:t>
      </w:r>
      <w:proofErr w:type="spellEnd"/>
      <w:r w:rsidR="00C13BB5" w:rsidRPr="00083508">
        <w:rPr>
          <w:rFonts w:ascii="Calibri" w:hAnsi="Calibri" w:cs="Calibri"/>
        </w:rPr>
        <w:t xml:space="preserve">. </w:t>
      </w:r>
      <w:proofErr w:type="spellStart"/>
      <w:r w:rsidR="00C13BB5" w:rsidRPr="00083508">
        <w:rPr>
          <w:rFonts w:ascii="Calibri" w:hAnsi="Calibri" w:cs="Calibri"/>
        </w:rPr>
        <w:t>Francouzskému</w:t>
      </w:r>
      <w:proofErr w:type="spellEnd"/>
      <w:r w:rsidR="00C13BB5" w:rsidRPr="00083508">
        <w:rPr>
          <w:rFonts w:ascii="Calibri" w:hAnsi="Calibri" w:cs="Calibri"/>
        </w:rPr>
        <w:t xml:space="preserve"> </w:t>
      </w:r>
      <w:proofErr w:type="spellStart"/>
      <w:r w:rsidR="000124FC">
        <w:rPr>
          <w:rFonts w:ascii="Calibri" w:hAnsi="Calibri" w:cs="Calibri"/>
        </w:rPr>
        <w:t>p</w:t>
      </w:r>
      <w:r w:rsidR="00C13BB5" w:rsidRPr="00083508">
        <w:rPr>
          <w:rFonts w:ascii="Calibri" w:hAnsi="Calibri" w:cs="Calibri"/>
        </w:rPr>
        <w:t>omníku</w:t>
      </w:r>
      <w:proofErr w:type="spellEnd"/>
      <w:r w:rsidR="00C13BB5" w:rsidRPr="00083508">
        <w:rPr>
          <w:rFonts w:ascii="Calibri" w:hAnsi="Calibri" w:cs="Calibri"/>
        </w:rPr>
        <w:t xml:space="preserve">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13BB5" w:rsidRPr="00083508">
        <w:rPr>
          <w:rFonts w:ascii="Calibri" w:hAnsi="Calibri" w:cs="Calibri"/>
        </w:rPr>
        <w:t>tudijní</w:t>
      </w:r>
      <w:proofErr w:type="spellEnd"/>
      <w:r w:rsidR="00C13BB5" w:rsidRPr="00083508">
        <w:rPr>
          <w:rFonts w:ascii="Calibri" w:hAnsi="Calibri" w:cs="Calibri"/>
        </w:rPr>
        <w:t xml:space="preserve"> </w:t>
      </w:r>
      <w:proofErr w:type="spellStart"/>
      <w:r w:rsidR="00C13BB5" w:rsidRPr="00083508">
        <w:rPr>
          <w:rFonts w:ascii="Calibri" w:hAnsi="Calibri" w:cs="Calibri"/>
        </w:rPr>
        <w:t>hlava</w:t>
      </w:r>
      <w:proofErr w:type="spellEnd"/>
      <w:r w:rsidR="00C13BB5" w:rsidRPr="00083508">
        <w:rPr>
          <w:rFonts w:ascii="Calibri" w:hAnsi="Calibri" w:cs="Calibri"/>
        </w:rPr>
        <w:t xml:space="preserve"> k </w:t>
      </w:r>
      <w:proofErr w:type="spellStart"/>
      <w:r w:rsidR="00C13BB5" w:rsidRPr="00083508">
        <w:rPr>
          <w:rFonts w:ascii="Calibri" w:hAnsi="Calibri" w:cs="Calibri"/>
        </w:rPr>
        <w:t>sousoší</w:t>
      </w:r>
      <w:proofErr w:type="spellEnd"/>
      <w:r w:rsidR="00C13BB5" w:rsidRPr="00083508">
        <w:rPr>
          <w:rFonts w:ascii="Calibri" w:hAnsi="Calibri" w:cs="Calibri"/>
        </w:rPr>
        <w:t>,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  <w:lang w:val="de-DE"/>
        </w:rPr>
      </w:pPr>
      <w:r w:rsidRPr="00083508">
        <w:rPr>
          <w:rFonts w:ascii="Calibri" w:hAnsi="Calibri" w:cs="Calibri"/>
          <w:lang w:val="de-DE"/>
        </w:rPr>
        <w:t>2</w:t>
      </w:r>
      <w:r w:rsidR="00C33AFB">
        <w:rPr>
          <w:rFonts w:ascii="Calibri" w:hAnsi="Calibri" w:cs="Calibri"/>
        </w:rPr>
        <w:sym w:font="Symbol" w:char="F0B4"/>
      </w:r>
      <w:r w:rsidRPr="00083508">
        <w:rPr>
          <w:rFonts w:ascii="Calibri" w:hAnsi="Calibri" w:cs="Calibri"/>
          <w:lang w:val="de-DE"/>
        </w:rPr>
        <w:t xml:space="preserve"> </w:t>
      </w:r>
      <w:proofErr w:type="spellStart"/>
      <w:r w:rsidR="008501A2">
        <w:rPr>
          <w:rFonts w:ascii="Calibri" w:hAnsi="Calibri" w:cs="Calibri"/>
          <w:lang w:val="de-DE"/>
        </w:rPr>
        <w:t>s</w:t>
      </w:r>
      <w:r w:rsidRPr="00083508">
        <w:rPr>
          <w:rFonts w:ascii="Calibri" w:hAnsi="Calibri" w:cs="Calibri"/>
          <w:lang w:val="de-DE"/>
        </w:rPr>
        <w:t>tudie</w:t>
      </w:r>
      <w:proofErr w:type="spellEnd"/>
      <w:r w:rsidRPr="00083508">
        <w:rPr>
          <w:rFonts w:ascii="Calibri" w:hAnsi="Calibri" w:cs="Calibri"/>
          <w:lang w:val="de-DE"/>
        </w:rPr>
        <w:t xml:space="preserve"> k </w:t>
      </w:r>
      <w:proofErr w:type="spellStart"/>
      <w:r w:rsidRPr="00083508">
        <w:rPr>
          <w:rFonts w:ascii="Calibri" w:hAnsi="Calibri" w:cs="Calibri"/>
          <w:lang w:val="de-DE"/>
        </w:rPr>
        <w:t>sv</w:t>
      </w:r>
      <w:proofErr w:type="spellEnd"/>
      <w:r w:rsidRPr="00083508">
        <w:rPr>
          <w:rFonts w:ascii="Calibri" w:hAnsi="Calibri" w:cs="Calibri"/>
          <w:lang w:val="de-DE"/>
        </w:rPr>
        <w:t xml:space="preserve">. </w:t>
      </w:r>
      <w:proofErr w:type="spellStart"/>
      <w:r w:rsidRPr="00083508">
        <w:rPr>
          <w:rFonts w:ascii="Calibri" w:hAnsi="Calibri" w:cs="Calibri"/>
          <w:lang w:val="de-DE"/>
        </w:rPr>
        <w:t>Václavu</w:t>
      </w:r>
      <w:proofErr w:type="spellEnd"/>
      <w:r w:rsidRPr="00083508">
        <w:rPr>
          <w:rFonts w:ascii="Calibri" w:hAnsi="Calibri" w:cs="Calibri"/>
          <w:lang w:val="de-DE"/>
        </w:rPr>
        <w:t xml:space="preserve">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13BB5" w:rsidRPr="00083508">
        <w:rPr>
          <w:rFonts w:ascii="Calibri" w:hAnsi="Calibri" w:cs="Calibri"/>
        </w:rPr>
        <w:t>tudie</w:t>
      </w:r>
      <w:proofErr w:type="spellEnd"/>
      <w:r w:rsidR="00C13BB5" w:rsidRPr="00083508">
        <w:rPr>
          <w:rFonts w:ascii="Calibri" w:hAnsi="Calibri" w:cs="Calibri"/>
        </w:rPr>
        <w:t xml:space="preserve"> </w:t>
      </w:r>
      <w:proofErr w:type="spellStart"/>
      <w:r w:rsidR="00C13BB5" w:rsidRPr="00083508">
        <w:rPr>
          <w:rFonts w:ascii="Calibri" w:hAnsi="Calibri" w:cs="Calibri"/>
        </w:rPr>
        <w:t>prostého</w:t>
      </w:r>
      <w:proofErr w:type="spellEnd"/>
      <w:r w:rsidR="00C13BB5" w:rsidRPr="00083508">
        <w:rPr>
          <w:rFonts w:ascii="Calibri" w:hAnsi="Calibri" w:cs="Calibri"/>
        </w:rPr>
        <w:t xml:space="preserve"> </w:t>
      </w:r>
      <w:proofErr w:type="spellStart"/>
      <w:r w:rsidR="00C13BB5" w:rsidRPr="00083508">
        <w:rPr>
          <w:rFonts w:ascii="Calibri" w:hAnsi="Calibri" w:cs="Calibri"/>
        </w:rPr>
        <w:t>motivu</w:t>
      </w:r>
      <w:proofErr w:type="spellEnd"/>
      <w:r w:rsidR="00C13BB5" w:rsidRPr="00083508">
        <w:rPr>
          <w:rFonts w:ascii="Calibri" w:hAnsi="Calibri" w:cs="Calibri"/>
        </w:rPr>
        <w:t>,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Tragedie</w:t>
      </w:r>
      <w:proofErr w:type="spellEnd"/>
      <w:r w:rsidRPr="00083508">
        <w:rPr>
          <w:rFonts w:ascii="Calibri" w:hAnsi="Calibri" w:cs="Calibri"/>
        </w:rPr>
        <w:t xml:space="preserve">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Rembrandt, 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Michelangelo,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13BB5" w:rsidRPr="00083508">
        <w:rPr>
          <w:rFonts w:ascii="Calibri" w:hAnsi="Calibri" w:cs="Calibri"/>
        </w:rPr>
        <w:t>tudie</w:t>
      </w:r>
      <w:proofErr w:type="spellEnd"/>
      <w:r w:rsidR="00C13BB5" w:rsidRPr="00083508">
        <w:rPr>
          <w:rFonts w:ascii="Calibri" w:hAnsi="Calibri" w:cs="Calibri"/>
        </w:rPr>
        <w:t xml:space="preserve"> k „</w:t>
      </w:r>
      <w:proofErr w:type="spellStart"/>
      <w:r w:rsidR="00C13BB5" w:rsidRPr="00083508">
        <w:rPr>
          <w:rFonts w:ascii="Calibri" w:hAnsi="Calibri" w:cs="Calibri"/>
        </w:rPr>
        <w:t>Prameni</w:t>
      </w:r>
      <w:proofErr w:type="spellEnd"/>
      <w:r w:rsidR="00C13BB5" w:rsidRPr="00083508">
        <w:rPr>
          <w:rFonts w:ascii="Calibri" w:hAnsi="Calibri" w:cs="Calibri"/>
        </w:rPr>
        <w:t xml:space="preserve">", </w:t>
      </w:r>
    </w:p>
    <w:p w:rsidR="00C13BB5" w:rsidRPr="00083508" w:rsidRDefault="008501A2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13BB5" w:rsidRPr="00083508">
        <w:rPr>
          <w:rFonts w:ascii="Calibri" w:hAnsi="Calibri" w:cs="Calibri"/>
        </w:rPr>
        <w:t>tudie</w:t>
      </w:r>
      <w:proofErr w:type="spellEnd"/>
      <w:r w:rsidR="00C13BB5" w:rsidRPr="00083508">
        <w:rPr>
          <w:rFonts w:ascii="Calibri" w:hAnsi="Calibri" w:cs="Calibri"/>
        </w:rPr>
        <w:t xml:space="preserve"> k „</w:t>
      </w:r>
      <w:proofErr w:type="spellStart"/>
      <w:r w:rsidR="00C13BB5" w:rsidRPr="00083508">
        <w:rPr>
          <w:rFonts w:ascii="Calibri" w:hAnsi="Calibri" w:cs="Calibri"/>
        </w:rPr>
        <w:t>Matce</w:t>
      </w:r>
      <w:proofErr w:type="spellEnd"/>
      <w:r w:rsidR="00C13BB5" w:rsidRPr="00083508">
        <w:rPr>
          <w:rFonts w:ascii="Calibri" w:hAnsi="Calibri" w:cs="Calibri"/>
        </w:rPr>
        <w:t>",</w:t>
      </w:r>
    </w:p>
    <w:p w:rsidR="00C13BB5" w:rsidRPr="00083508" w:rsidRDefault="00C13BB5" w:rsidP="00083508">
      <w:pPr>
        <w:pStyle w:val="Odstavecseseznamem"/>
        <w:numPr>
          <w:ilvl w:val="0"/>
          <w:numId w:val="8"/>
        </w:numPr>
        <w:spacing w:before="120"/>
        <w:rPr>
          <w:rFonts w:ascii="Calibri" w:hAnsi="Calibri" w:cs="Calibri"/>
        </w:rPr>
      </w:pPr>
      <w:proofErr w:type="spellStart"/>
      <w:r w:rsidRPr="00083508">
        <w:rPr>
          <w:rFonts w:ascii="Calibri" w:hAnsi="Calibri" w:cs="Calibri"/>
        </w:rPr>
        <w:t>Rodina</w:t>
      </w:r>
      <w:proofErr w:type="spellEnd"/>
      <w:r w:rsidRPr="00083508">
        <w:rPr>
          <w:rFonts w:ascii="Calibri" w:hAnsi="Calibri" w:cs="Calibri"/>
        </w:rPr>
        <w:t xml:space="preserve">; 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Mary </w:t>
      </w:r>
      <w:proofErr w:type="spellStart"/>
      <w:r w:rsidRPr="00083508">
        <w:rPr>
          <w:rFonts w:ascii="Calibri" w:hAnsi="Calibri" w:cs="Calibri"/>
        </w:rPr>
        <w:t>Durasová</w:t>
      </w:r>
      <w:proofErr w:type="spellEnd"/>
      <w:r w:rsidRPr="00083508">
        <w:rPr>
          <w:rFonts w:ascii="Calibri" w:hAnsi="Calibri" w:cs="Calibri"/>
        </w:rPr>
        <w:t xml:space="preserve">, </w:t>
      </w:r>
      <w:proofErr w:type="spellStart"/>
      <w:r w:rsidRPr="00083508">
        <w:rPr>
          <w:rFonts w:ascii="Calibri" w:hAnsi="Calibri" w:cs="Calibri"/>
        </w:rPr>
        <w:t>Maska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ženy</w:t>
      </w:r>
      <w:proofErr w:type="spellEnd"/>
      <w:r w:rsidRPr="00083508">
        <w:rPr>
          <w:rFonts w:ascii="Calibri" w:hAnsi="Calibri" w:cs="Calibri"/>
        </w:rPr>
        <w:t xml:space="preserve">; 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Jean August </w:t>
      </w:r>
      <w:proofErr w:type="spellStart"/>
      <w:r w:rsidRPr="00083508">
        <w:rPr>
          <w:rFonts w:ascii="Calibri" w:hAnsi="Calibri" w:cs="Calibri"/>
        </w:rPr>
        <w:t>Barre</w:t>
      </w:r>
      <w:proofErr w:type="spellEnd"/>
      <w:r w:rsidRPr="00083508">
        <w:rPr>
          <w:rFonts w:ascii="Calibri" w:hAnsi="Calibri" w:cs="Calibri"/>
        </w:rPr>
        <w:t>, Rachel;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Emanuel </w:t>
      </w:r>
      <w:proofErr w:type="spellStart"/>
      <w:r w:rsidRPr="00083508">
        <w:rPr>
          <w:rFonts w:ascii="Calibri" w:hAnsi="Calibri" w:cs="Calibri"/>
        </w:rPr>
        <w:t>Frémiet</w:t>
      </w:r>
      <w:proofErr w:type="spellEnd"/>
      <w:r w:rsidRPr="00083508">
        <w:rPr>
          <w:rFonts w:ascii="Calibri" w:hAnsi="Calibri" w:cs="Calibri"/>
        </w:rPr>
        <w:t xml:space="preserve">, </w:t>
      </w:r>
      <w:proofErr w:type="spellStart"/>
      <w:r w:rsidRPr="00083508">
        <w:rPr>
          <w:rFonts w:ascii="Calibri" w:hAnsi="Calibri" w:cs="Calibri"/>
        </w:rPr>
        <w:t>Ovce</w:t>
      </w:r>
      <w:proofErr w:type="spellEnd"/>
      <w:r w:rsidRPr="00083508">
        <w:rPr>
          <w:rFonts w:ascii="Calibri" w:hAnsi="Calibri" w:cs="Calibri"/>
        </w:rPr>
        <w:t xml:space="preserve">; 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Karel </w:t>
      </w:r>
      <w:proofErr w:type="spellStart"/>
      <w:r w:rsidRPr="00083508">
        <w:rPr>
          <w:rFonts w:ascii="Calibri" w:hAnsi="Calibri" w:cs="Calibri"/>
        </w:rPr>
        <w:t>Pokorný</w:t>
      </w:r>
      <w:proofErr w:type="spellEnd"/>
      <w:r w:rsidRPr="00083508">
        <w:rPr>
          <w:rFonts w:ascii="Calibri" w:hAnsi="Calibri" w:cs="Calibri"/>
        </w:rPr>
        <w:t xml:space="preserve">, </w:t>
      </w:r>
      <w:proofErr w:type="spellStart"/>
      <w:r w:rsidRPr="00083508">
        <w:rPr>
          <w:rFonts w:ascii="Calibri" w:hAnsi="Calibri" w:cs="Calibri"/>
        </w:rPr>
        <w:t>Podobizna</w:t>
      </w:r>
      <w:proofErr w:type="spellEnd"/>
      <w:r w:rsidRPr="00083508">
        <w:rPr>
          <w:rFonts w:ascii="Calibri" w:hAnsi="Calibri" w:cs="Calibri"/>
        </w:rPr>
        <w:t xml:space="preserve"> Z. </w:t>
      </w:r>
      <w:proofErr w:type="spellStart"/>
      <w:r w:rsidRPr="00083508">
        <w:rPr>
          <w:rFonts w:ascii="Calibri" w:hAnsi="Calibri" w:cs="Calibri"/>
        </w:rPr>
        <w:t>Pokorné</w:t>
      </w:r>
      <w:proofErr w:type="spellEnd"/>
      <w:r w:rsidRPr="00083508">
        <w:rPr>
          <w:rFonts w:ascii="Calibri" w:hAnsi="Calibri" w:cs="Calibri"/>
        </w:rPr>
        <w:t>;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Karel </w:t>
      </w:r>
      <w:proofErr w:type="spellStart"/>
      <w:r w:rsidRPr="00083508">
        <w:rPr>
          <w:rFonts w:ascii="Calibri" w:hAnsi="Calibri" w:cs="Calibri"/>
        </w:rPr>
        <w:t>Pokorný</w:t>
      </w:r>
      <w:proofErr w:type="spellEnd"/>
      <w:r w:rsidRPr="00083508">
        <w:rPr>
          <w:rFonts w:ascii="Calibri" w:hAnsi="Calibri" w:cs="Calibri"/>
        </w:rPr>
        <w:t xml:space="preserve">, </w:t>
      </w:r>
      <w:proofErr w:type="spellStart"/>
      <w:r w:rsidRPr="00083508">
        <w:rPr>
          <w:rFonts w:ascii="Calibri" w:hAnsi="Calibri" w:cs="Calibri"/>
        </w:rPr>
        <w:t>Vítězství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socialismu</w:t>
      </w:r>
      <w:proofErr w:type="spellEnd"/>
      <w:r w:rsidRPr="00083508">
        <w:rPr>
          <w:rFonts w:ascii="Calibri" w:hAnsi="Calibri" w:cs="Calibri"/>
        </w:rPr>
        <w:t xml:space="preserve">; </w:t>
      </w:r>
    </w:p>
    <w:p w:rsidR="00C13BB5" w:rsidRPr="00083508" w:rsidRDefault="00C13BB5" w:rsidP="00083508">
      <w:pPr>
        <w:spacing w:before="120"/>
        <w:rPr>
          <w:rFonts w:ascii="Calibri" w:hAnsi="Calibri" w:cs="Calibri"/>
        </w:rPr>
      </w:pPr>
      <w:r w:rsidRPr="00083508">
        <w:rPr>
          <w:rFonts w:ascii="Calibri" w:hAnsi="Calibri" w:cs="Calibri"/>
        </w:rPr>
        <w:t xml:space="preserve">Marta </w:t>
      </w:r>
      <w:proofErr w:type="spellStart"/>
      <w:r w:rsidRPr="00083508">
        <w:rPr>
          <w:rFonts w:ascii="Calibri" w:hAnsi="Calibri" w:cs="Calibri"/>
        </w:rPr>
        <w:t>Jirásková</w:t>
      </w:r>
      <w:proofErr w:type="spellEnd"/>
      <w:r w:rsidRPr="00083508">
        <w:rPr>
          <w:rFonts w:ascii="Calibri" w:hAnsi="Calibri" w:cs="Calibri"/>
        </w:rPr>
        <w:t xml:space="preserve">, </w:t>
      </w:r>
      <w:proofErr w:type="spellStart"/>
      <w:r w:rsidRPr="00083508">
        <w:rPr>
          <w:rFonts w:ascii="Calibri" w:hAnsi="Calibri" w:cs="Calibri"/>
        </w:rPr>
        <w:t>Sedící</w:t>
      </w:r>
      <w:proofErr w:type="spellEnd"/>
      <w:r w:rsidRPr="00083508">
        <w:rPr>
          <w:rFonts w:ascii="Calibri" w:hAnsi="Calibri" w:cs="Calibri"/>
        </w:rPr>
        <w:t xml:space="preserve"> </w:t>
      </w:r>
      <w:proofErr w:type="spellStart"/>
      <w:r w:rsidRPr="00083508">
        <w:rPr>
          <w:rFonts w:ascii="Calibri" w:hAnsi="Calibri" w:cs="Calibri"/>
        </w:rPr>
        <w:t>kočka</w:t>
      </w:r>
      <w:proofErr w:type="spellEnd"/>
      <w:r w:rsidR="000124FC">
        <w:rPr>
          <w:rFonts w:ascii="Calibri" w:hAnsi="Calibri" w:cs="Calibri"/>
        </w:rPr>
        <w:t>.</w:t>
      </w:r>
    </w:p>
    <w:p w:rsidR="004A5459" w:rsidRPr="00C13BB5" w:rsidRDefault="004A5459">
      <w:pPr>
        <w:jc w:val="both"/>
        <w:rPr>
          <w:rFonts w:asciiTheme="minorHAnsi" w:hAnsiTheme="minorHAnsi" w:cstheme="minorHAnsi"/>
          <w:color w:val="000000"/>
        </w:rPr>
      </w:pPr>
    </w:p>
    <w:sectPr w:rsidR="004A5459" w:rsidRPr="00C13BB5" w:rsidSect="0089456F">
      <w:footerReference w:type="default" r:id="rId21"/>
      <w:foot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BF" w:rsidRDefault="003207BF" w:rsidP="005E3F4A">
      <w:r>
        <w:separator/>
      </w:r>
    </w:p>
  </w:endnote>
  <w:endnote w:type="continuationSeparator" w:id="0">
    <w:p w:rsidR="003207BF" w:rsidRDefault="003207BF" w:rsidP="005E3F4A">
      <w:r>
        <w:continuationSeparator/>
      </w:r>
    </w:p>
  </w:endnote>
  <w:endnote w:type="continuationNotice" w:id="1">
    <w:p w:rsidR="003207BF" w:rsidRDefault="00320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BF" w:rsidRDefault="003207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207BF" w:rsidRDefault="003207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BF" w:rsidRDefault="003207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30917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3207BF" w:rsidRPr="0029023F" w:rsidRDefault="003207BF" w:rsidP="0029023F">
        <w:pPr>
          <w:pStyle w:val="Zpat"/>
          <w:jc w:val="center"/>
          <w:rPr>
            <w:rFonts w:ascii="Calibri" w:hAnsi="Calibri" w:cs="Calibri"/>
          </w:rPr>
        </w:pPr>
        <w:r w:rsidRPr="0029023F">
          <w:rPr>
            <w:rFonts w:ascii="Calibri" w:hAnsi="Calibri" w:cs="Calibri"/>
          </w:rPr>
          <w:fldChar w:fldCharType="begin"/>
        </w:r>
        <w:r w:rsidRPr="0029023F">
          <w:rPr>
            <w:rFonts w:ascii="Calibri" w:hAnsi="Calibri" w:cs="Calibri"/>
          </w:rPr>
          <w:instrText>PAGE   \* MERGEFORMAT</w:instrText>
        </w:r>
        <w:r w:rsidRPr="0029023F">
          <w:rPr>
            <w:rFonts w:ascii="Calibri" w:hAnsi="Calibri" w:cs="Calibri"/>
          </w:rPr>
          <w:fldChar w:fldCharType="separate"/>
        </w:r>
        <w:r w:rsidR="00462BB4" w:rsidRPr="00462BB4">
          <w:rPr>
            <w:rFonts w:ascii="Calibri" w:hAnsi="Calibri" w:cs="Calibri"/>
            <w:noProof/>
            <w:lang w:val="cs-CZ"/>
          </w:rPr>
          <w:t>18</w:t>
        </w:r>
        <w:r w:rsidRPr="0029023F">
          <w:rPr>
            <w:rFonts w:ascii="Calibri" w:hAnsi="Calibri" w:cs="Calibri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BF" w:rsidRPr="000546D5" w:rsidRDefault="003207BF" w:rsidP="0089456F">
    <w:pPr>
      <w:pStyle w:val="Zpat"/>
      <w:tabs>
        <w:tab w:val="clear" w:pos="4536"/>
      </w:tabs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DF1658">
      <w:rPr>
        <w:rFonts w:ascii="Calibri" w:hAnsi="Calibri" w:cs="Calibri"/>
        <w:noProof/>
      </w:rPr>
      <w:t>2</w:t>
    </w:r>
    <w:r w:rsidRPr="000546D5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BF" w:rsidRDefault="003207BF" w:rsidP="005E3F4A">
      <w:r>
        <w:separator/>
      </w:r>
    </w:p>
  </w:footnote>
  <w:footnote w:type="continuationSeparator" w:id="0">
    <w:p w:rsidR="003207BF" w:rsidRDefault="003207BF" w:rsidP="005E3F4A">
      <w:r>
        <w:continuationSeparator/>
      </w:r>
    </w:p>
  </w:footnote>
  <w:footnote w:type="continuationNotice" w:id="1">
    <w:p w:rsidR="003207BF" w:rsidRDefault="003207BF"/>
  </w:footnote>
  <w:footnote w:id="2">
    <w:p w:rsidR="003207BF" w:rsidRPr="0029023F" w:rsidRDefault="003207BF" w:rsidP="0029023F">
      <w:pPr>
        <w:pStyle w:val="Textpoznpodarou"/>
        <w:ind w:left="284" w:hanging="284"/>
        <w:rPr>
          <w:rFonts w:ascii="Calibri" w:hAnsi="Calibri" w:cs="Calibri"/>
        </w:rPr>
      </w:pPr>
      <w:r w:rsidRPr="0029023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29023F">
        <w:rPr>
          <w:rFonts w:ascii="Calibri" w:hAnsi="Calibri" w:cs="Calibri"/>
        </w:rPr>
        <w:t>Zákon č. 219/2000 Sb., o majetku České republiky a jejím vystupování v právních vztazích.</w:t>
      </w:r>
    </w:p>
  </w:footnote>
  <w:footnote w:id="3">
    <w:p w:rsidR="003207BF" w:rsidRPr="0029023F" w:rsidRDefault="003207BF" w:rsidP="0029023F">
      <w:pPr>
        <w:pStyle w:val="Textpoznpodarou"/>
        <w:ind w:left="284" w:hanging="284"/>
        <w:rPr>
          <w:rFonts w:ascii="Calibri" w:hAnsi="Calibri" w:cs="Calibri"/>
        </w:rPr>
      </w:pPr>
      <w:r w:rsidRPr="0029023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29023F">
        <w:rPr>
          <w:rFonts w:ascii="Calibri" w:hAnsi="Calibri" w:cs="Calibri"/>
        </w:rPr>
        <w:t>Zákon č. 563/1991 Sb., o účetnictví.</w:t>
      </w:r>
    </w:p>
  </w:footnote>
  <w:footnote w:id="4">
    <w:p w:rsidR="003207BF" w:rsidRPr="0029023F" w:rsidRDefault="003207BF" w:rsidP="0029023F">
      <w:pPr>
        <w:pStyle w:val="Textpoznpodarou"/>
        <w:ind w:left="284" w:hanging="284"/>
        <w:rPr>
          <w:rFonts w:ascii="Calibri" w:hAnsi="Calibri" w:cs="Calibri"/>
        </w:rPr>
      </w:pPr>
      <w:r w:rsidRPr="0029023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29023F">
        <w:rPr>
          <w:rFonts w:ascii="Calibri" w:hAnsi="Calibri" w:cs="Calibri"/>
        </w:rPr>
        <w:t>Zákon č. 257/2001 Sb., o knihovnách a podmínkách provozování veřejných knihovnických a informačních služeb (knihovní zákon).</w:t>
      </w:r>
    </w:p>
  </w:footnote>
  <w:footnote w:id="5">
    <w:p w:rsidR="003207BF" w:rsidRPr="0029023F" w:rsidRDefault="003207BF" w:rsidP="0029023F">
      <w:pPr>
        <w:pStyle w:val="Textpoznpodarou"/>
        <w:ind w:left="284" w:hanging="284"/>
        <w:rPr>
          <w:rFonts w:ascii="Calibri" w:hAnsi="Calibri" w:cs="Calibri"/>
        </w:rPr>
      </w:pPr>
      <w:r w:rsidRPr="0029023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29023F">
        <w:rPr>
          <w:rFonts w:ascii="Calibri" w:hAnsi="Calibri" w:cs="Calibri"/>
        </w:rPr>
        <w:t>Zákon č. 148/1949 Sb., o Národní galerii v Praze.</w:t>
      </w:r>
    </w:p>
  </w:footnote>
  <w:footnote w:id="6">
    <w:p w:rsidR="003207BF" w:rsidRPr="0029023F" w:rsidRDefault="003207BF" w:rsidP="0029023F">
      <w:pPr>
        <w:pStyle w:val="Textpoznpodarou"/>
        <w:ind w:left="284" w:hanging="284"/>
        <w:rPr>
          <w:rFonts w:ascii="Calibri" w:hAnsi="Calibri" w:cs="Calibri"/>
        </w:rPr>
      </w:pPr>
      <w:r w:rsidRPr="0029023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29023F">
        <w:rPr>
          <w:rFonts w:ascii="Calibri" w:hAnsi="Calibri" w:cs="Calibri"/>
        </w:rPr>
        <w:t>Zákon č. 122/2000 Sb., o ochraně sbírek muzejní povahy a o změně některých dalších zákonů.</w:t>
      </w:r>
    </w:p>
  </w:footnote>
  <w:footnote w:id="7">
    <w:p w:rsidR="003207BF" w:rsidRPr="0029023F" w:rsidRDefault="003207BF" w:rsidP="00FA3311">
      <w:pPr>
        <w:pStyle w:val="Textpoznpodarou"/>
        <w:ind w:left="284" w:hanging="284"/>
        <w:rPr>
          <w:rFonts w:ascii="Calibri" w:hAnsi="Calibri" w:cs="Calibri"/>
        </w:rPr>
      </w:pPr>
      <w:r w:rsidRPr="0029023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29023F">
        <w:rPr>
          <w:rFonts w:ascii="Calibri" w:hAnsi="Calibri" w:cs="Calibri"/>
        </w:rPr>
        <w:t>Vyhláška č. 410/2009 Sb., kterou se provádějí některá ustanovení zákona č. 563/1991 Sb., o účetnictví, ve</w:t>
      </w:r>
      <w:r>
        <w:rPr>
          <w:rFonts w:ascii="Calibri" w:hAnsi="Calibri" w:cs="Calibri"/>
        </w:rPr>
        <w:t xml:space="preserve"> </w:t>
      </w:r>
      <w:r w:rsidRPr="0029023F">
        <w:rPr>
          <w:rFonts w:ascii="Calibri" w:hAnsi="Calibri" w:cs="Calibri"/>
        </w:rPr>
        <w:t>znění pozdějších předpisů, pro některé vybrané účetní jednotky.</w:t>
      </w:r>
    </w:p>
  </w:footnote>
  <w:footnote w:id="8">
    <w:p w:rsidR="003207BF" w:rsidRPr="003A446E" w:rsidRDefault="003207BF" w:rsidP="003A446E">
      <w:pPr>
        <w:pStyle w:val="Textpoznpodarou"/>
        <w:ind w:left="284" w:hanging="284"/>
        <w:rPr>
          <w:rFonts w:ascii="Calibri" w:hAnsi="Calibri" w:cs="Calibri"/>
        </w:rPr>
      </w:pPr>
      <w:r w:rsidRPr="003A446E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A446E">
        <w:rPr>
          <w:rFonts w:ascii="Calibri" w:hAnsi="Calibri" w:cs="Calibri"/>
          <w:color w:val="000000"/>
          <w:lang w:eastAsia="cs-CZ"/>
        </w:rPr>
        <w:t xml:space="preserve">Čistý pracovní kapitál = oběžná aktiva </w:t>
      </w:r>
      <w:r>
        <w:rPr>
          <w:rFonts w:ascii="Calibri" w:hAnsi="Calibri" w:cs="Calibri"/>
          <w:color w:val="000000"/>
          <w:lang w:eastAsia="cs-CZ"/>
        </w:rPr>
        <w:sym w:font="Symbol" w:char="F02D"/>
      </w:r>
      <w:r w:rsidRPr="003A446E">
        <w:rPr>
          <w:rFonts w:ascii="Calibri" w:hAnsi="Calibri" w:cs="Calibri"/>
          <w:color w:val="000000"/>
          <w:lang w:eastAsia="cs-CZ"/>
        </w:rPr>
        <w:t xml:space="preserve"> krátkodobé závazky.</w:t>
      </w:r>
    </w:p>
  </w:footnote>
  <w:footnote w:id="9">
    <w:p w:rsidR="003207BF" w:rsidRPr="003A446E" w:rsidRDefault="003207BF" w:rsidP="003A446E">
      <w:pPr>
        <w:pStyle w:val="Textpoznpodarou"/>
        <w:ind w:left="284" w:hanging="284"/>
        <w:rPr>
          <w:rFonts w:ascii="Calibri" w:hAnsi="Calibri" w:cs="Calibri"/>
        </w:rPr>
      </w:pPr>
      <w:r w:rsidRPr="003A446E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A446E">
        <w:rPr>
          <w:rFonts w:ascii="Calibri" w:hAnsi="Calibri" w:cs="Calibri"/>
          <w:color w:val="000000"/>
          <w:lang w:eastAsia="cs-CZ"/>
        </w:rPr>
        <w:t>Běžná likvidita = oběžná aktiva</w:t>
      </w:r>
      <w:r>
        <w:rPr>
          <w:rFonts w:ascii="Calibri" w:hAnsi="Calibri" w:cs="Calibri"/>
          <w:color w:val="000000"/>
          <w:lang w:eastAsia="cs-CZ"/>
        </w:rPr>
        <w:t xml:space="preserve"> </w:t>
      </w:r>
      <w:r w:rsidRPr="003A446E">
        <w:rPr>
          <w:rFonts w:ascii="Calibri" w:hAnsi="Calibri" w:cs="Calibri"/>
          <w:color w:val="000000"/>
          <w:lang w:eastAsia="cs-CZ"/>
        </w:rPr>
        <w:t>/</w:t>
      </w:r>
      <w:r>
        <w:rPr>
          <w:rFonts w:ascii="Calibri" w:hAnsi="Calibri" w:cs="Calibri"/>
          <w:color w:val="000000"/>
          <w:lang w:eastAsia="cs-CZ"/>
        </w:rPr>
        <w:t xml:space="preserve"> </w:t>
      </w:r>
      <w:r w:rsidRPr="003A446E">
        <w:rPr>
          <w:rFonts w:ascii="Calibri" w:hAnsi="Calibri" w:cs="Calibri"/>
          <w:color w:val="000000"/>
          <w:lang w:eastAsia="cs-CZ"/>
        </w:rPr>
        <w:t>krátkodobé závazky.</w:t>
      </w:r>
    </w:p>
  </w:footnote>
  <w:footnote w:id="10">
    <w:p w:rsidR="003207BF" w:rsidRPr="006A6AD1" w:rsidRDefault="003207BF" w:rsidP="006A6AD1">
      <w:pPr>
        <w:pStyle w:val="Textpoznpodarou"/>
        <w:ind w:left="284" w:hanging="284"/>
        <w:rPr>
          <w:rFonts w:ascii="Calibri" w:hAnsi="Calibri" w:cs="Calibri"/>
        </w:rPr>
      </w:pPr>
      <w:r w:rsidRPr="006A6AD1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6A6AD1">
        <w:rPr>
          <w:rFonts w:ascii="Calibri" w:hAnsi="Calibri" w:cs="Calibri"/>
          <w:lang w:eastAsia="cs-CZ"/>
        </w:rPr>
        <w:t>Povinné výtisky jsou získávány na základě zákona č. 37/1995 Sb., o neperiodických publikacích. Podle tohoto zákona má NK nárok na dva povinné výtisky z každého vydání.</w:t>
      </w:r>
    </w:p>
  </w:footnote>
  <w:footnote w:id="11">
    <w:p w:rsidR="003207BF" w:rsidRPr="006A6AD1" w:rsidRDefault="003207BF" w:rsidP="006A6AD1">
      <w:pPr>
        <w:pStyle w:val="Textpoznpodarou"/>
        <w:ind w:left="284" w:hanging="284"/>
        <w:rPr>
          <w:rFonts w:ascii="Calibri" w:hAnsi="Calibri" w:cs="Calibri"/>
          <w:bCs/>
        </w:rPr>
      </w:pPr>
      <w:r w:rsidRPr="006A6AD1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6A6AD1">
        <w:rPr>
          <w:rFonts w:ascii="Calibri" w:hAnsi="Calibri" w:cs="Calibri"/>
          <w:bCs/>
        </w:rPr>
        <w:t>Virtuální návštěvník – návštěvník zpřístupněných elektronických informačních zdrojů NTK prostřednictvím dálkového přístupu.</w:t>
      </w:r>
    </w:p>
  </w:footnote>
  <w:footnote w:id="12">
    <w:p w:rsidR="003207BF" w:rsidRPr="006A6AD1" w:rsidRDefault="003207BF" w:rsidP="006A6AD1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6A6AD1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6A6AD1">
        <w:rPr>
          <w:rFonts w:ascii="Calibri" w:hAnsi="Calibri" w:cs="Calibri"/>
          <w:bCs/>
          <w:sz w:val="20"/>
          <w:szCs w:val="20"/>
          <w:lang w:val="cs-CZ"/>
        </w:rPr>
        <w:t>Porovnávány byly pouze ceny a sazby za dodávky silové elektřiny, které se liší u jednotlivých dodavatelů. Ceny a sazby za distribuci elektrické energie nebyly porovnávány, protože jejich výši centrálně</w:t>
      </w:r>
      <w:r w:rsidRPr="00761419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Pr="006A6AD1">
        <w:rPr>
          <w:rFonts w:ascii="Calibri" w:hAnsi="Calibri" w:cs="Calibri"/>
          <w:bCs/>
          <w:sz w:val="20"/>
          <w:szCs w:val="20"/>
          <w:lang w:val="cs-CZ"/>
        </w:rPr>
        <w:t>stanovuje Energetický regulační úřad, jsou tedy u všech dodavatelů shodné a nejsou</w:t>
      </w:r>
      <w:r>
        <w:rPr>
          <w:rFonts w:ascii="Calibri" w:hAnsi="Calibri" w:cs="Calibri"/>
          <w:bCs/>
          <w:sz w:val="20"/>
          <w:szCs w:val="20"/>
          <w:lang w:val="cs-CZ"/>
        </w:rPr>
        <w:t xml:space="preserve"> dojednávány smluvně</w:t>
      </w:r>
      <w:r w:rsidRPr="006A6AD1">
        <w:rPr>
          <w:rFonts w:ascii="Calibri" w:hAnsi="Calibri" w:cs="Calibri"/>
          <w:bCs/>
          <w:sz w:val="20"/>
          <w:szCs w:val="20"/>
          <w:lang w:val="cs-CZ"/>
        </w:rPr>
        <w:t>.</w:t>
      </w:r>
    </w:p>
  </w:footnote>
  <w:footnote w:id="13">
    <w:p w:rsidR="003207BF" w:rsidRPr="00F13C52" w:rsidRDefault="003207BF" w:rsidP="00F13C52">
      <w:pPr>
        <w:pStyle w:val="Textpoznpodarou"/>
        <w:ind w:left="284" w:hanging="284"/>
        <w:rPr>
          <w:rFonts w:ascii="Calibri" w:hAnsi="Calibri" w:cs="Calibri"/>
        </w:rPr>
      </w:pPr>
      <w:r w:rsidRPr="00F13C52">
        <w:rPr>
          <w:rStyle w:val="Znakapoznpodarou"/>
          <w:rFonts w:ascii="Calibri" w:hAnsi="Calibri" w:cs="Calibri"/>
        </w:rPr>
        <w:footnoteRef/>
      </w:r>
      <w:r w:rsidRPr="00F13C52">
        <w:rPr>
          <w:rFonts w:ascii="Calibri" w:hAnsi="Calibri" w:cs="Calibri"/>
        </w:rPr>
        <w:tab/>
        <w:t>Z</w:t>
      </w:r>
      <w:r w:rsidRPr="00F13C52">
        <w:rPr>
          <w:rFonts w:asciiTheme="minorHAnsi" w:hAnsiTheme="minorHAnsi" w:cstheme="minorHAnsi"/>
        </w:rPr>
        <w:t>imní období: leden, únor, březen, říjen, listopad, prosinec.</w:t>
      </w:r>
    </w:p>
  </w:footnote>
  <w:footnote w:id="14">
    <w:p w:rsidR="003207BF" w:rsidRPr="00F13C52" w:rsidRDefault="003207BF" w:rsidP="00F13C52">
      <w:pPr>
        <w:pStyle w:val="Textpoznpodarou"/>
        <w:ind w:left="284" w:hanging="284"/>
        <w:rPr>
          <w:rFonts w:ascii="Calibri" w:hAnsi="Calibri" w:cs="Calibri"/>
        </w:rPr>
      </w:pPr>
      <w:r w:rsidRPr="00F13C52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13C52">
        <w:rPr>
          <w:rFonts w:ascii="Calibri" w:hAnsi="Calibri" w:cs="Calibri"/>
        </w:rPr>
        <w:t>Letní období: duben, květen, červen, červenec, srpen, září.</w:t>
      </w:r>
    </w:p>
  </w:footnote>
  <w:footnote w:id="15">
    <w:p w:rsidR="003207BF" w:rsidRPr="003A446E" w:rsidRDefault="003207BF" w:rsidP="003A446E">
      <w:pPr>
        <w:pStyle w:val="Textpoznpodarou"/>
        <w:ind w:left="284" w:hanging="284"/>
        <w:rPr>
          <w:rFonts w:ascii="Calibri" w:hAnsi="Calibri" w:cs="Calibri"/>
        </w:rPr>
      </w:pPr>
      <w:r w:rsidRPr="003A446E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A446E">
        <w:rPr>
          <w:rFonts w:ascii="Calibri" w:hAnsi="Calibri" w:cs="Calibri"/>
        </w:rPr>
        <w:t>Zákon č. 218/2000 Sb., o rozpočtových pravidlech a o změně některých souvisejících zákonů (rozpočtová pravidla).</w:t>
      </w:r>
    </w:p>
  </w:footnote>
  <w:footnote w:id="16">
    <w:p w:rsidR="003207BF" w:rsidRPr="003A446E" w:rsidRDefault="003207BF" w:rsidP="003A446E">
      <w:pPr>
        <w:pStyle w:val="Textpoznpodarou"/>
        <w:ind w:left="284" w:hanging="284"/>
        <w:rPr>
          <w:rFonts w:ascii="Calibri" w:hAnsi="Calibri" w:cs="Calibri"/>
        </w:rPr>
      </w:pPr>
      <w:r w:rsidRPr="003A446E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  <w:t xml:space="preserve">Ustanovení </w:t>
      </w:r>
      <w:r w:rsidRPr="003A446E">
        <w:rPr>
          <w:rFonts w:ascii="Calibri" w:hAnsi="Calibri" w:cs="Calibri"/>
          <w:color w:val="000000"/>
        </w:rPr>
        <w:t>§ 44 odst. 1 písm. a) ve spojení s ustanovením § 3 písm. e) zákona č. 218/2000 Sb.,</w:t>
      </w:r>
      <w:r>
        <w:rPr>
          <w:rFonts w:ascii="Calibri" w:hAnsi="Calibri" w:cs="Calibri"/>
          <w:bCs/>
        </w:rPr>
        <w:t xml:space="preserve"> o </w:t>
      </w:r>
      <w:r w:rsidRPr="003A446E">
        <w:rPr>
          <w:rFonts w:ascii="Calibri" w:hAnsi="Calibri" w:cs="Calibri"/>
          <w:bCs/>
        </w:rPr>
        <w:t>rozpočtových pravidlech a o změně některých souvisejících zákonů (rozpočtová pravidla).</w:t>
      </w:r>
    </w:p>
  </w:footnote>
  <w:footnote w:id="17">
    <w:p w:rsidR="003207BF" w:rsidRPr="003A446E" w:rsidRDefault="003207BF" w:rsidP="003A446E">
      <w:pPr>
        <w:pStyle w:val="Textpoznpodarou"/>
        <w:ind w:left="284" w:hanging="284"/>
        <w:rPr>
          <w:rFonts w:ascii="Calibri" w:hAnsi="Calibri" w:cs="Calibri"/>
        </w:rPr>
      </w:pPr>
      <w:r w:rsidRPr="003A446E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A446E">
        <w:rPr>
          <w:rFonts w:ascii="Calibri" w:hAnsi="Calibri" w:cs="Calibri"/>
        </w:rPr>
        <w:t>Zákon č. 137/2006 Sb., o veřejných zakázkách.</w:t>
      </w:r>
    </w:p>
  </w:footnote>
  <w:footnote w:id="18">
    <w:p w:rsidR="003207BF" w:rsidRPr="003A446E" w:rsidRDefault="003207BF" w:rsidP="003A446E">
      <w:pPr>
        <w:pStyle w:val="Textpoznpodarou"/>
        <w:ind w:left="284" w:hanging="284"/>
        <w:rPr>
          <w:rFonts w:ascii="Calibri" w:hAnsi="Calibri" w:cs="Calibri"/>
        </w:rPr>
      </w:pPr>
      <w:r w:rsidRPr="003A446E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A446E">
        <w:rPr>
          <w:rFonts w:ascii="Calibri" w:hAnsi="Calibri" w:cs="Calibri"/>
        </w:rPr>
        <w:t>Zákon č. 262/2006 Sb., zákoník práce.</w:t>
      </w:r>
    </w:p>
  </w:footnote>
  <w:footnote w:id="19">
    <w:p w:rsidR="003207BF" w:rsidRPr="00BA1D15" w:rsidRDefault="003207BF" w:rsidP="00DB7631">
      <w:pPr>
        <w:pStyle w:val="Textpoznpodarou"/>
        <w:ind w:left="284" w:hanging="284"/>
        <w:rPr>
          <w:rFonts w:ascii="Calibri" w:hAnsi="Calibri" w:cs="Calibri"/>
        </w:rPr>
      </w:pPr>
      <w:r w:rsidRPr="00BA1D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BA1D15">
        <w:rPr>
          <w:rFonts w:ascii="Calibri" w:hAnsi="Calibri" w:cs="Calibri"/>
        </w:rPr>
        <w:t>Pracovník ostrahy NK vykonávající fyzickou ostrahu, kterou se rozumí</w:t>
      </w:r>
      <w:r>
        <w:rPr>
          <w:rFonts w:ascii="Calibri" w:hAnsi="Calibri" w:cs="Calibri"/>
        </w:rPr>
        <w:t xml:space="preserve"> nepřetržitá ostraha movitého a </w:t>
      </w:r>
      <w:r w:rsidRPr="00BA1D15">
        <w:rPr>
          <w:rFonts w:ascii="Calibri" w:hAnsi="Calibri" w:cs="Calibri"/>
        </w:rPr>
        <w:t>nemovitého majetku v areálech NK včetně ochrany zaměstnanců a návštěvníků NK.</w:t>
      </w:r>
      <w:r>
        <w:rPr>
          <w:rFonts w:ascii="Calibri" w:hAnsi="Calibri" w:cs="Calibri"/>
        </w:rPr>
        <w:t xml:space="preserve"> </w:t>
      </w:r>
      <w:r w:rsidRPr="00BA1D15">
        <w:rPr>
          <w:rFonts w:ascii="Calibri" w:hAnsi="Calibri" w:cs="Calibri"/>
        </w:rPr>
        <w:t>Pracovník ostrahy NG vykonávající fyzickou ostrahu za účelem zajištění ostrahy sbírkových předmětů vystavených na výstavách v objektech NG v době jejich otevření pro veřejnost za účelem jejich ochrany před odcizením, zničením, poškozením.</w:t>
      </w:r>
      <w:r>
        <w:rPr>
          <w:rFonts w:ascii="Calibri" w:hAnsi="Calibri" w:cs="Calibri"/>
        </w:rPr>
        <w:t xml:space="preserve"> </w:t>
      </w:r>
      <w:r w:rsidRPr="00BA1D15">
        <w:rPr>
          <w:rFonts w:ascii="Calibri" w:hAnsi="Calibri" w:cs="Calibri"/>
        </w:rPr>
        <w:t>Pracovník ostrahy NTK zajišťující nepřetržitý provoz recepce.</w:t>
      </w:r>
    </w:p>
  </w:footnote>
  <w:footnote w:id="20">
    <w:p w:rsidR="003207BF" w:rsidRPr="00BA1D15" w:rsidRDefault="003207BF" w:rsidP="00BA1D15">
      <w:pPr>
        <w:pStyle w:val="Textpoznpodarou"/>
        <w:ind w:left="284" w:hanging="284"/>
        <w:rPr>
          <w:rFonts w:ascii="Calibri" w:hAnsi="Calibri" w:cs="Calibri"/>
        </w:rPr>
      </w:pPr>
      <w:r w:rsidRPr="00BA1D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  <w:t xml:space="preserve">Ustanovení </w:t>
      </w:r>
      <w:r w:rsidRPr="00BA1D15">
        <w:rPr>
          <w:rFonts w:ascii="Calibri" w:hAnsi="Calibri" w:cs="Calibri"/>
        </w:rPr>
        <w:t>§ 4 odst. 1 písm. d) ve spojení s ustanovením § 4</w:t>
      </w:r>
      <w:r>
        <w:rPr>
          <w:rFonts w:ascii="Calibri" w:hAnsi="Calibri" w:cs="Calibri"/>
        </w:rPr>
        <w:t xml:space="preserve"> </w:t>
      </w:r>
      <w:r w:rsidRPr="00BA1D15">
        <w:rPr>
          <w:rFonts w:ascii="Calibri" w:hAnsi="Calibri" w:cs="Calibri"/>
        </w:rPr>
        <w:t>odst. 2 zákona č. 320/2001 Sb., o finanční kontrole ve veřejné správě a o změně některých zákonů (zákon o finanční kontrole).</w:t>
      </w:r>
    </w:p>
  </w:footnote>
  <w:footnote w:id="21">
    <w:p w:rsidR="003207BF" w:rsidRPr="00AC32C9" w:rsidRDefault="003207BF" w:rsidP="00AC32C9">
      <w:pPr>
        <w:pStyle w:val="Textpoznpodarou"/>
        <w:ind w:left="284" w:hanging="284"/>
        <w:rPr>
          <w:rFonts w:ascii="Calibri" w:hAnsi="Calibri" w:cs="Calibri"/>
        </w:rPr>
      </w:pPr>
      <w:r w:rsidRPr="00AC32C9">
        <w:rPr>
          <w:rStyle w:val="Znakapoznpodarou"/>
          <w:rFonts w:ascii="Calibri" w:hAnsi="Calibri" w:cs="Calibri"/>
        </w:rPr>
        <w:footnoteRef/>
      </w:r>
      <w:r w:rsidRPr="00AC32C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AC32C9">
        <w:rPr>
          <w:rFonts w:ascii="Calibri" w:hAnsi="Calibri" w:cs="Calibri"/>
        </w:rPr>
        <w:t>§ 25 odst. 2 písm. e) zákona č. 320/2001 Sb., o finanční kontrole ve veřejné správě a o změně některých zákonů (zákon o finanční kontrole).</w:t>
      </w:r>
    </w:p>
  </w:footnote>
  <w:footnote w:id="22">
    <w:p w:rsidR="003207BF" w:rsidRPr="00AC32C9" w:rsidRDefault="003207BF" w:rsidP="00AC32C9">
      <w:pPr>
        <w:pStyle w:val="Textpoznpodarou"/>
        <w:ind w:left="284" w:hanging="284"/>
        <w:rPr>
          <w:rFonts w:ascii="Calibri" w:hAnsi="Calibri" w:cs="Calibri"/>
        </w:rPr>
      </w:pPr>
      <w:r w:rsidRPr="00AC32C9">
        <w:rPr>
          <w:rFonts w:ascii="Calibri" w:hAnsi="Calibri" w:cs="Calibri"/>
          <w:vertAlign w:val="superscript"/>
        </w:rPr>
        <w:footnoteRef/>
      </w:r>
      <w:r w:rsidRPr="00AC32C9">
        <w:rPr>
          <w:rFonts w:ascii="Calibri" w:hAnsi="Calibri" w:cs="Calibri"/>
          <w:vertAlign w:val="superscript"/>
        </w:rPr>
        <w:tab/>
      </w:r>
      <w:r w:rsidRPr="00AC32C9">
        <w:rPr>
          <w:rFonts w:ascii="Calibri" w:hAnsi="Calibri" w:cs="Calibri"/>
        </w:rPr>
        <w:t>Finanční úřad pro hlavní město Prahu provedl v roce 2014 u NK daňovou kontrolu na základě oznámení MK a konstatoval neoprávněné použití peněžních prostředků ve výši 7 653 694,60 Kč za právní služby.</w:t>
      </w:r>
    </w:p>
  </w:footnote>
  <w:footnote w:id="23">
    <w:p w:rsidR="003207BF" w:rsidRPr="00083508" w:rsidRDefault="003207BF" w:rsidP="0008350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8350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  <w:t xml:space="preserve">Ustanovení </w:t>
      </w:r>
      <w:r w:rsidRPr="00083508">
        <w:rPr>
          <w:rFonts w:ascii="Calibri" w:hAnsi="Calibri" w:cs="Calibri"/>
          <w:color w:val="000000"/>
        </w:rPr>
        <w:t>§ 31 odst. 2 zákona č. 219/2000 Sb., o majetku České republiky a jejím vystupování v právních vztazích.</w:t>
      </w:r>
    </w:p>
  </w:footnote>
  <w:footnote w:id="24">
    <w:p w:rsidR="003207BF" w:rsidRPr="00083508" w:rsidRDefault="003207BF" w:rsidP="00083508">
      <w:pPr>
        <w:pStyle w:val="Textpoznpodarou"/>
        <w:ind w:left="284" w:hanging="284"/>
        <w:rPr>
          <w:rFonts w:ascii="Calibri" w:hAnsi="Calibri" w:cs="Calibri"/>
          <w:color w:val="000000"/>
        </w:rPr>
      </w:pPr>
      <w:r w:rsidRPr="0008350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83508">
        <w:rPr>
          <w:rFonts w:ascii="Calibri" w:hAnsi="Calibri" w:cs="Calibri"/>
          <w:color w:val="000000"/>
        </w:rPr>
        <w:t>Na základě registrace (vždy na dobu jednoho roku) doložené čtenářským průkazem lze využívat služby NK.</w:t>
      </w:r>
    </w:p>
  </w:footnote>
  <w:footnote w:id="25">
    <w:p w:rsidR="003207BF" w:rsidRPr="00083508" w:rsidRDefault="003207BF" w:rsidP="0008350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8350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83508">
        <w:rPr>
          <w:rFonts w:ascii="Calibri" w:hAnsi="Calibri" w:cs="Calibri"/>
        </w:rPr>
        <w:t>Zákon č. 320/2001 Sb., o finanční kontrole ve veřejné správě a o změně některých zákonů (zákon o finanční kontrole).</w:t>
      </w:r>
    </w:p>
  </w:footnote>
  <w:footnote w:id="26">
    <w:p w:rsidR="003207BF" w:rsidRPr="00083508" w:rsidRDefault="003207BF" w:rsidP="0008350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8350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83508">
        <w:rPr>
          <w:rFonts w:ascii="Calibri" w:hAnsi="Calibri" w:cs="Calibri"/>
        </w:rPr>
        <w:t>Vyhláška č. 416/2004 Sb., kterou se provádí zákon č. 320/2001 Sb., o finanční kontrole ve veřejné správě a</w:t>
      </w:r>
      <w:r>
        <w:rPr>
          <w:rFonts w:ascii="Calibri" w:hAnsi="Calibri" w:cs="Calibri"/>
        </w:rPr>
        <w:t> </w:t>
      </w:r>
      <w:r w:rsidRPr="00083508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083508">
        <w:rPr>
          <w:rFonts w:ascii="Calibri" w:hAnsi="Calibri" w:cs="Calibri"/>
        </w:rPr>
        <w:t>změně některých zákonů (zákon o finanční kontrole), ve znění zákona č. 309/2002 Sb., zákona č.</w:t>
      </w:r>
      <w:r>
        <w:rPr>
          <w:rFonts w:ascii="Calibri" w:hAnsi="Calibri" w:cs="Calibri"/>
        </w:rPr>
        <w:t> </w:t>
      </w:r>
      <w:r w:rsidRPr="00083508">
        <w:rPr>
          <w:rFonts w:ascii="Calibri" w:hAnsi="Calibri" w:cs="Calibri"/>
        </w:rPr>
        <w:t>320/2002 Sb. a zákona č. 123/2003 Sb.</w:t>
      </w:r>
    </w:p>
  </w:footnote>
  <w:footnote w:id="27">
    <w:p w:rsidR="003207BF" w:rsidRPr="00083508" w:rsidRDefault="003207BF" w:rsidP="0008350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8350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83508">
        <w:rPr>
          <w:rFonts w:ascii="Calibri" w:hAnsi="Calibri" w:cs="Calibri"/>
        </w:rPr>
        <w:t>Ve smyslu vyhlášky č. 275/2000 Sb., kterou se provádí zákon č. 122/2000 Sb., o ochraně sbírek muzejní povahy a o změně některých dalších zákonů.</w:t>
      </w:r>
    </w:p>
  </w:footnote>
  <w:footnote w:id="28">
    <w:p w:rsidR="003207BF" w:rsidRPr="00083508" w:rsidRDefault="003207BF" w:rsidP="00083508">
      <w:pPr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083508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083508">
        <w:rPr>
          <w:rFonts w:ascii="Calibri" w:hAnsi="Calibri" w:cs="Calibri"/>
          <w:sz w:val="20"/>
          <w:szCs w:val="20"/>
          <w:lang w:val="cs-CZ"/>
        </w:rPr>
        <w:t>Sbírka Národní galerie v Praze byla zapsána do Centrální evidence sbírek na MK podle § 3 odst. 2 a § 17 odst. 2 zákona č. 122/2000 Sb. ke dni 30. 7. 2002 s 16 podsbírkami pod číslem NGA/002-04-30/115002. Vlastníkem sbírky je Česká republika, NG je jejím správcem. Účetní hodnota Sbírky NG je 1 Kč.</w:t>
      </w:r>
    </w:p>
  </w:footnote>
  <w:footnote w:id="29">
    <w:p w:rsidR="003207BF" w:rsidRPr="00083508" w:rsidRDefault="003207BF" w:rsidP="00083508">
      <w:pPr>
        <w:spacing w:after="120"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083508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083508">
        <w:rPr>
          <w:rFonts w:ascii="Calibri" w:hAnsi="Calibri" w:cs="Calibri"/>
          <w:sz w:val="20"/>
          <w:szCs w:val="20"/>
          <w:lang w:val="cs-CZ"/>
        </w:rPr>
        <w:t>Mezi nedohledanými předměty byla svázaná alba, kde inventární číslo bylo přiděleno každému listu, což navyšuje celkový počet nedohledaných předmětů.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BF" w:rsidRPr="000546D5" w:rsidRDefault="003207BF" w:rsidP="000546D5">
    <w:pPr>
      <w:pStyle w:val="Zhlav"/>
      <w:tabs>
        <w:tab w:val="clear" w:pos="4536"/>
        <w:tab w:val="clear" w:pos="9072"/>
        <w:tab w:val="left" w:pos="1803"/>
      </w:tabs>
      <w:rPr>
        <w:rFonts w:ascii="Calibri" w:hAnsi="Calibri" w:cs="Calibri"/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BF" w:rsidRPr="00AC7A6B" w:rsidRDefault="003207BF" w:rsidP="0089456F">
    <w:pPr>
      <w:pStyle w:val="Zhlav"/>
      <w:tabs>
        <w:tab w:val="clear" w:pos="4536"/>
      </w:tabs>
      <w:rPr>
        <w:rFonts w:ascii="Arial" w:hAnsi="Arial" w:cs="Arial"/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5B2"/>
    <w:multiLevelType w:val="hybridMultilevel"/>
    <w:tmpl w:val="EFF2BF38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A6EBE"/>
    <w:multiLevelType w:val="hybridMultilevel"/>
    <w:tmpl w:val="F0C43320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8E9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6ACB"/>
    <w:multiLevelType w:val="hybridMultilevel"/>
    <w:tmpl w:val="54D838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6210CF"/>
    <w:multiLevelType w:val="hybridMultilevel"/>
    <w:tmpl w:val="8E8869E8"/>
    <w:lvl w:ilvl="0" w:tplc="5718B1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3725"/>
    <w:multiLevelType w:val="hybridMultilevel"/>
    <w:tmpl w:val="393624CE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E358D"/>
    <w:multiLevelType w:val="hybridMultilevel"/>
    <w:tmpl w:val="40380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005CC"/>
    <w:multiLevelType w:val="hybridMultilevel"/>
    <w:tmpl w:val="85688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847F3"/>
    <w:multiLevelType w:val="multilevel"/>
    <w:tmpl w:val="E0D4B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D2649E"/>
    <w:multiLevelType w:val="hybridMultilevel"/>
    <w:tmpl w:val="DDE056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5293B"/>
    <w:multiLevelType w:val="hybridMultilevel"/>
    <w:tmpl w:val="10A8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2959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74B5B"/>
    <w:multiLevelType w:val="hybridMultilevel"/>
    <w:tmpl w:val="40C6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35537"/>
    <w:multiLevelType w:val="hybridMultilevel"/>
    <w:tmpl w:val="686EBFEC"/>
    <w:lvl w:ilvl="0" w:tplc="E4C4BD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E212E"/>
    <w:multiLevelType w:val="hybridMultilevel"/>
    <w:tmpl w:val="0F7A0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80E57"/>
    <w:multiLevelType w:val="hybridMultilevel"/>
    <w:tmpl w:val="894A757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12959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4A"/>
    <w:rsid w:val="0000501A"/>
    <w:rsid w:val="00005DF3"/>
    <w:rsid w:val="00010F45"/>
    <w:rsid w:val="000124FC"/>
    <w:rsid w:val="00012A69"/>
    <w:rsid w:val="000130F2"/>
    <w:rsid w:val="00014617"/>
    <w:rsid w:val="00014DEE"/>
    <w:rsid w:val="000156D5"/>
    <w:rsid w:val="000230A9"/>
    <w:rsid w:val="000255D7"/>
    <w:rsid w:val="000270A8"/>
    <w:rsid w:val="000276D5"/>
    <w:rsid w:val="000344D2"/>
    <w:rsid w:val="00037D82"/>
    <w:rsid w:val="00043667"/>
    <w:rsid w:val="00044631"/>
    <w:rsid w:val="000451DC"/>
    <w:rsid w:val="000458EC"/>
    <w:rsid w:val="00046BC9"/>
    <w:rsid w:val="00052687"/>
    <w:rsid w:val="000546D5"/>
    <w:rsid w:val="000559F4"/>
    <w:rsid w:val="000566B1"/>
    <w:rsid w:val="000625F6"/>
    <w:rsid w:val="00062E96"/>
    <w:rsid w:val="00070F5D"/>
    <w:rsid w:val="00072028"/>
    <w:rsid w:val="000723E5"/>
    <w:rsid w:val="00074231"/>
    <w:rsid w:val="000826E7"/>
    <w:rsid w:val="00083508"/>
    <w:rsid w:val="000840BC"/>
    <w:rsid w:val="00085035"/>
    <w:rsid w:val="0008559A"/>
    <w:rsid w:val="00087831"/>
    <w:rsid w:val="00091F36"/>
    <w:rsid w:val="0009225E"/>
    <w:rsid w:val="00097406"/>
    <w:rsid w:val="000A09F9"/>
    <w:rsid w:val="000A27D9"/>
    <w:rsid w:val="000A31D1"/>
    <w:rsid w:val="000A4F26"/>
    <w:rsid w:val="000B0690"/>
    <w:rsid w:val="000B2191"/>
    <w:rsid w:val="000B31F8"/>
    <w:rsid w:val="000B4D88"/>
    <w:rsid w:val="000B4E3E"/>
    <w:rsid w:val="000B7866"/>
    <w:rsid w:val="000C3233"/>
    <w:rsid w:val="000C495E"/>
    <w:rsid w:val="000C5D82"/>
    <w:rsid w:val="000D2483"/>
    <w:rsid w:val="000D772D"/>
    <w:rsid w:val="000E203F"/>
    <w:rsid w:val="000E5794"/>
    <w:rsid w:val="000E5884"/>
    <w:rsid w:val="000E64F3"/>
    <w:rsid w:val="000E7A1A"/>
    <w:rsid w:val="000F09F3"/>
    <w:rsid w:val="000F1829"/>
    <w:rsid w:val="000F2F19"/>
    <w:rsid w:val="000F5302"/>
    <w:rsid w:val="00100C96"/>
    <w:rsid w:val="00101521"/>
    <w:rsid w:val="001020F4"/>
    <w:rsid w:val="001036B7"/>
    <w:rsid w:val="00104EF7"/>
    <w:rsid w:val="00105318"/>
    <w:rsid w:val="00105D6B"/>
    <w:rsid w:val="00114D09"/>
    <w:rsid w:val="00115D6D"/>
    <w:rsid w:val="00116C90"/>
    <w:rsid w:val="00117637"/>
    <w:rsid w:val="0013160C"/>
    <w:rsid w:val="001330DB"/>
    <w:rsid w:val="0013322F"/>
    <w:rsid w:val="00133819"/>
    <w:rsid w:val="001342A0"/>
    <w:rsid w:val="00134CF8"/>
    <w:rsid w:val="001359BC"/>
    <w:rsid w:val="00135AA7"/>
    <w:rsid w:val="001366D1"/>
    <w:rsid w:val="00137A73"/>
    <w:rsid w:val="0014139C"/>
    <w:rsid w:val="00144A8D"/>
    <w:rsid w:val="00145A86"/>
    <w:rsid w:val="00145C51"/>
    <w:rsid w:val="00146961"/>
    <w:rsid w:val="001525D7"/>
    <w:rsid w:val="00154720"/>
    <w:rsid w:val="001548BB"/>
    <w:rsid w:val="001555B3"/>
    <w:rsid w:val="00160F05"/>
    <w:rsid w:val="00161A39"/>
    <w:rsid w:val="00161AC4"/>
    <w:rsid w:val="001678BF"/>
    <w:rsid w:val="00167F11"/>
    <w:rsid w:val="00170D19"/>
    <w:rsid w:val="001739B8"/>
    <w:rsid w:val="00174E86"/>
    <w:rsid w:val="00181A87"/>
    <w:rsid w:val="00181D8F"/>
    <w:rsid w:val="001820E9"/>
    <w:rsid w:val="00186B88"/>
    <w:rsid w:val="00187146"/>
    <w:rsid w:val="00191C60"/>
    <w:rsid w:val="00193294"/>
    <w:rsid w:val="0019374E"/>
    <w:rsid w:val="001967D8"/>
    <w:rsid w:val="001A0D75"/>
    <w:rsid w:val="001A217E"/>
    <w:rsid w:val="001A312A"/>
    <w:rsid w:val="001A3552"/>
    <w:rsid w:val="001A5B7B"/>
    <w:rsid w:val="001B3D5C"/>
    <w:rsid w:val="001B467B"/>
    <w:rsid w:val="001C0F61"/>
    <w:rsid w:val="001C2F7E"/>
    <w:rsid w:val="001C3609"/>
    <w:rsid w:val="001C540D"/>
    <w:rsid w:val="001C54E7"/>
    <w:rsid w:val="001C7D75"/>
    <w:rsid w:val="001D0ABF"/>
    <w:rsid w:val="001D229A"/>
    <w:rsid w:val="001D35A9"/>
    <w:rsid w:val="001D6D22"/>
    <w:rsid w:val="001D74EF"/>
    <w:rsid w:val="001D7F26"/>
    <w:rsid w:val="001E078E"/>
    <w:rsid w:val="001E08B5"/>
    <w:rsid w:val="001E1B44"/>
    <w:rsid w:val="001E248E"/>
    <w:rsid w:val="001E3BDB"/>
    <w:rsid w:val="001E7331"/>
    <w:rsid w:val="001F0C3A"/>
    <w:rsid w:val="001F5221"/>
    <w:rsid w:val="001F5F61"/>
    <w:rsid w:val="001F7014"/>
    <w:rsid w:val="001F716E"/>
    <w:rsid w:val="002007F9"/>
    <w:rsid w:val="0020096C"/>
    <w:rsid w:val="00200DA3"/>
    <w:rsid w:val="00204351"/>
    <w:rsid w:val="0021126E"/>
    <w:rsid w:val="00217FEE"/>
    <w:rsid w:val="002208B6"/>
    <w:rsid w:val="002230CF"/>
    <w:rsid w:val="00223E76"/>
    <w:rsid w:val="00223F73"/>
    <w:rsid w:val="00226202"/>
    <w:rsid w:val="002274AC"/>
    <w:rsid w:val="002278BB"/>
    <w:rsid w:val="00230B9C"/>
    <w:rsid w:val="002324F1"/>
    <w:rsid w:val="00243D5B"/>
    <w:rsid w:val="0024437C"/>
    <w:rsid w:val="00245C15"/>
    <w:rsid w:val="00252053"/>
    <w:rsid w:val="0025382A"/>
    <w:rsid w:val="00253C76"/>
    <w:rsid w:val="002567D7"/>
    <w:rsid w:val="002568ED"/>
    <w:rsid w:val="00263A25"/>
    <w:rsid w:val="00263F18"/>
    <w:rsid w:val="00265314"/>
    <w:rsid w:val="00265C44"/>
    <w:rsid w:val="00270013"/>
    <w:rsid w:val="00271C71"/>
    <w:rsid w:val="00274D42"/>
    <w:rsid w:val="0028290B"/>
    <w:rsid w:val="00283A14"/>
    <w:rsid w:val="00287FE3"/>
    <w:rsid w:val="0029023F"/>
    <w:rsid w:val="0029182A"/>
    <w:rsid w:val="00291AD0"/>
    <w:rsid w:val="00292474"/>
    <w:rsid w:val="00292C89"/>
    <w:rsid w:val="00293455"/>
    <w:rsid w:val="00295720"/>
    <w:rsid w:val="002A0321"/>
    <w:rsid w:val="002A21AD"/>
    <w:rsid w:val="002A2372"/>
    <w:rsid w:val="002A3C9E"/>
    <w:rsid w:val="002A7DA8"/>
    <w:rsid w:val="002B05A5"/>
    <w:rsid w:val="002B589F"/>
    <w:rsid w:val="002B5F5D"/>
    <w:rsid w:val="002C2DD3"/>
    <w:rsid w:val="002C4E63"/>
    <w:rsid w:val="002D01AA"/>
    <w:rsid w:val="002D4150"/>
    <w:rsid w:val="002D4CCA"/>
    <w:rsid w:val="002D4EA1"/>
    <w:rsid w:val="002D6A98"/>
    <w:rsid w:val="002E07A7"/>
    <w:rsid w:val="002E08A1"/>
    <w:rsid w:val="002E7089"/>
    <w:rsid w:val="002E7590"/>
    <w:rsid w:val="002F18A8"/>
    <w:rsid w:val="002F1FE5"/>
    <w:rsid w:val="002F306D"/>
    <w:rsid w:val="002F3F4D"/>
    <w:rsid w:val="002F4CAB"/>
    <w:rsid w:val="002F61A2"/>
    <w:rsid w:val="00301BAB"/>
    <w:rsid w:val="00301FD0"/>
    <w:rsid w:val="00303822"/>
    <w:rsid w:val="003120A4"/>
    <w:rsid w:val="00313B0F"/>
    <w:rsid w:val="00315F75"/>
    <w:rsid w:val="003207BF"/>
    <w:rsid w:val="00322C36"/>
    <w:rsid w:val="00322F30"/>
    <w:rsid w:val="00324F82"/>
    <w:rsid w:val="003251C3"/>
    <w:rsid w:val="00326871"/>
    <w:rsid w:val="003279E7"/>
    <w:rsid w:val="00331C10"/>
    <w:rsid w:val="003325EE"/>
    <w:rsid w:val="00332BA1"/>
    <w:rsid w:val="00335F05"/>
    <w:rsid w:val="0034163B"/>
    <w:rsid w:val="00341672"/>
    <w:rsid w:val="00342B96"/>
    <w:rsid w:val="003432CC"/>
    <w:rsid w:val="00344D37"/>
    <w:rsid w:val="003515F4"/>
    <w:rsid w:val="00356F14"/>
    <w:rsid w:val="00357B6F"/>
    <w:rsid w:val="00360C1D"/>
    <w:rsid w:val="00361F3F"/>
    <w:rsid w:val="00362569"/>
    <w:rsid w:val="003636E9"/>
    <w:rsid w:val="00365D0C"/>
    <w:rsid w:val="003667E1"/>
    <w:rsid w:val="0037516A"/>
    <w:rsid w:val="00375951"/>
    <w:rsid w:val="00380047"/>
    <w:rsid w:val="00380A7A"/>
    <w:rsid w:val="00383B2B"/>
    <w:rsid w:val="00384583"/>
    <w:rsid w:val="00385904"/>
    <w:rsid w:val="00385AD5"/>
    <w:rsid w:val="003968E8"/>
    <w:rsid w:val="00397791"/>
    <w:rsid w:val="003A446E"/>
    <w:rsid w:val="003B066A"/>
    <w:rsid w:val="003B1786"/>
    <w:rsid w:val="003B2846"/>
    <w:rsid w:val="003B5651"/>
    <w:rsid w:val="003B59AE"/>
    <w:rsid w:val="003B7698"/>
    <w:rsid w:val="003C1CFE"/>
    <w:rsid w:val="003C3086"/>
    <w:rsid w:val="003C4914"/>
    <w:rsid w:val="003C539D"/>
    <w:rsid w:val="003C6EF1"/>
    <w:rsid w:val="003D1339"/>
    <w:rsid w:val="003D316B"/>
    <w:rsid w:val="003E235B"/>
    <w:rsid w:val="003E45A7"/>
    <w:rsid w:val="003E785B"/>
    <w:rsid w:val="003E7CE3"/>
    <w:rsid w:val="003F0E91"/>
    <w:rsid w:val="003F22A9"/>
    <w:rsid w:val="003F481B"/>
    <w:rsid w:val="003F4B46"/>
    <w:rsid w:val="003F55DD"/>
    <w:rsid w:val="003F6DF7"/>
    <w:rsid w:val="00400905"/>
    <w:rsid w:val="004013CC"/>
    <w:rsid w:val="00403857"/>
    <w:rsid w:val="004132EF"/>
    <w:rsid w:val="00413822"/>
    <w:rsid w:val="00414472"/>
    <w:rsid w:val="00415B5D"/>
    <w:rsid w:val="00416EC4"/>
    <w:rsid w:val="00417971"/>
    <w:rsid w:val="00420BA8"/>
    <w:rsid w:val="00422357"/>
    <w:rsid w:val="00423D0D"/>
    <w:rsid w:val="00424E47"/>
    <w:rsid w:val="00425BD2"/>
    <w:rsid w:val="00427E68"/>
    <w:rsid w:val="00433DFC"/>
    <w:rsid w:val="0043602C"/>
    <w:rsid w:val="004360AE"/>
    <w:rsid w:val="00436766"/>
    <w:rsid w:val="00440A2B"/>
    <w:rsid w:val="00441629"/>
    <w:rsid w:val="004420B0"/>
    <w:rsid w:val="004427F4"/>
    <w:rsid w:val="00442FAB"/>
    <w:rsid w:val="00443582"/>
    <w:rsid w:val="0044666C"/>
    <w:rsid w:val="00450F59"/>
    <w:rsid w:val="004535EC"/>
    <w:rsid w:val="00454B8D"/>
    <w:rsid w:val="00455FC4"/>
    <w:rsid w:val="00457224"/>
    <w:rsid w:val="00462BB4"/>
    <w:rsid w:val="00463840"/>
    <w:rsid w:val="004651C0"/>
    <w:rsid w:val="00465327"/>
    <w:rsid w:val="00467D68"/>
    <w:rsid w:val="00472200"/>
    <w:rsid w:val="00480D65"/>
    <w:rsid w:val="004826A2"/>
    <w:rsid w:val="004848FA"/>
    <w:rsid w:val="0049253D"/>
    <w:rsid w:val="00492765"/>
    <w:rsid w:val="004A01DF"/>
    <w:rsid w:val="004A0E99"/>
    <w:rsid w:val="004A1D39"/>
    <w:rsid w:val="004A2606"/>
    <w:rsid w:val="004A3539"/>
    <w:rsid w:val="004A4264"/>
    <w:rsid w:val="004A441D"/>
    <w:rsid w:val="004A4957"/>
    <w:rsid w:val="004A4B4D"/>
    <w:rsid w:val="004A5459"/>
    <w:rsid w:val="004A5C51"/>
    <w:rsid w:val="004A7557"/>
    <w:rsid w:val="004B0AEF"/>
    <w:rsid w:val="004B3BC5"/>
    <w:rsid w:val="004B4DF4"/>
    <w:rsid w:val="004B58A4"/>
    <w:rsid w:val="004B65C9"/>
    <w:rsid w:val="004C0711"/>
    <w:rsid w:val="004C1171"/>
    <w:rsid w:val="004C1F9A"/>
    <w:rsid w:val="004C4848"/>
    <w:rsid w:val="004C51A4"/>
    <w:rsid w:val="004C5306"/>
    <w:rsid w:val="004C57EF"/>
    <w:rsid w:val="004C7937"/>
    <w:rsid w:val="004D075C"/>
    <w:rsid w:val="004D1128"/>
    <w:rsid w:val="004D29E4"/>
    <w:rsid w:val="004D29F0"/>
    <w:rsid w:val="004D5268"/>
    <w:rsid w:val="004D5EB0"/>
    <w:rsid w:val="004D7B77"/>
    <w:rsid w:val="004D7DCE"/>
    <w:rsid w:val="004E0265"/>
    <w:rsid w:val="004E25E3"/>
    <w:rsid w:val="004F047D"/>
    <w:rsid w:val="004F08C7"/>
    <w:rsid w:val="004F45A5"/>
    <w:rsid w:val="004F6381"/>
    <w:rsid w:val="004F6F18"/>
    <w:rsid w:val="004F7619"/>
    <w:rsid w:val="004F7A25"/>
    <w:rsid w:val="00502FC6"/>
    <w:rsid w:val="005032AA"/>
    <w:rsid w:val="005034CA"/>
    <w:rsid w:val="00504B58"/>
    <w:rsid w:val="00506AA4"/>
    <w:rsid w:val="0050764E"/>
    <w:rsid w:val="0051323A"/>
    <w:rsid w:val="00513D44"/>
    <w:rsid w:val="005142C6"/>
    <w:rsid w:val="00514E85"/>
    <w:rsid w:val="00515E76"/>
    <w:rsid w:val="00521540"/>
    <w:rsid w:val="0052312D"/>
    <w:rsid w:val="0052475F"/>
    <w:rsid w:val="00531770"/>
    <w:rsid w:val="005323BC"/>
    <w:rsid w:val="005412F1"/>
    <w:rsid w:val="0054540C"/>
    <w:rsid w:val="005463A8"/>
    <w:rsid w:val="00550C01"/>
    <w:rsid w:val="00553880"/>
    <w:rsid w:val="00553CF4"/>
    <w:rsid w:val="0055494C"/>
    <w:rsid w:val="00556729"/>
    <w:rsid w:val="0056140F"/>
    <w:rsid w:val="005614AF"/>
    <w:rsid w:val="0056271E"/>
    <w:rsid w:val="005628D1"/>
    <w:rsid w:val="00565BB3"/>
    <w:rsid w:val="00567E97"/>
    <w:rsid w:val="00575DEA"/>
    <w:rsid w:val="00575F39"/>
    <w:rsid w:val="00577256"/>
    <w:rsid w:val="00581225"/>
    <w:rsid w:val="00582198"/>
    <w:rsid w:val="00582978"/>
    <w:rsid w:val="00584731"/>
    <w:rsid w:val="0059047A"/>
    <w:rsid w:val="005952AE"/>
    <w:rsid w:val="005952D0"/>
    <w:rsid w:val="00595349"/>
    <w:rsid w:val="0059591B"/>
    <w:rsid w:val="00597064"/>
    <w:rsid w:val="005A08F0"/>
    <w:rsid w:val="005A52CC"/>
    <w:rsid w:val="005A5F71"/>
    <w:rsid w:val="005A631C"/>
    <w:rsid w:val="005A6C0F"/>
    <w:rsid w:val="005A6E12"/>
    <w:rsid w:val="005B0595"/>
    <w:rsid w:val="005B0F07"/>
    <w:rsid w:val="005B2DE1"/>
    <w:rsid w:val="005B32AD"/>
    <w:rsid w:val="005B3986"/>
    <w:rsid w:val="005C0048"/>
    <w:rsid w:val="005C0DB1"/>
    <w:rsid w:val="005C452C"/>
    <w:rsid w:val="005C66AF"/>
    <w:rsid w:val="005D6B97"/>
    <w:rsid w:val="005E0193"/>
    <w:rsid w:val="005E2C51"/>
    <w:rsid w:val="005E3C62"/>
    <w:rsid w:val="005E3F4A"/>
    <w:rsid w:val="005E3FC6"/>
    <w:rsid w:val="005E404C"/>
    <w:rsid w:val="005E4701"/>
    <w:rsid w:val="005E4B9C"/>
    <w:rsid w:val="005E4CF7"/>
    <w:rsid w:val="005F0E05"/>
    <w:rsid w:val="005F31E4"/>
    <w:rsid w:val="005F401D"/>
    <w:rsid w:val="005F46B0"/>
    <w:rsid w:val="005F4D46"/>
    <w:rsid w:val="005F53B0"/>
    <w:rsid w:val="00603BC6"/>
    <w:rsid w:val="00604E0D"/>
    <w:rsid w:val="006051E0"/>
    <w:rsid w:val="00607A8B"/>
    <w:rsid w:val="00607EE0"/>
    <w:rsid w:val="006100BA"/>
    <w:rsid w:val="00612D5C"/>
    <w:rsid w:val="00612EBF"/>
    <w:rsid w:val="0061506B"/>
    <w:rsid w:val="006158AF"/>
    <w:rsid w:val="00615D69"/>
    <w:rsid w:val="006248E4"/>
    <w:rsid w:val="0062653F"/>
    <w:rsid w:val="00626B85"/>
    <w:rsid w:val="00630123"/>
    <w:rsid w:val="00630AEA"/>
    <w:rsid w:val="00634874"/>
    <w:rsid w:val="006353E8"/>
    <w:rsid w:val="00637EA4"/>
    <w:rsid w:val="0064187C"/>
    <w:rsid w:val="00645A26"/>
    <w:rsid w:val="00645B53"/>
    <w:rsid w:val="00647025"/>
    <w:rsid w:val="00650246"/>
    <w:rsid w:val="006514C7"/>
    <w:rsid w:val="00652886"/>
    <w:rsid w:val="00653A7A"/>
    <w:rsid w:val="00655A26"/>
    <w:rsid w:val="00657E75"/>
    <w:rsid w:val="0066274C"/>
    <w:rsid w:val="0066533E"/>
    <w:rsid w:val="00667A40"/>
    <w:rsid w:val="00667E24"/>
    <w:rsid w:val="00675532"/>
    <w:rsid w:val="00676AE0"/>
    <w:rsid w:val="0068010A"/>
    <w:rsid w:val="00680AA1"/>
    <w:rsid w:val="00681985"/>
    <w:rsid w:val="00684A15"/>
    <w:rsid w:val="00684FE6"/>
    <w:rsid w:val="00686482"/>
    <w:rsid w:val="00693B6E"/>
    <w:rsid w:val="00694FBD"/>
    <w:rsid w:val="0069691A"/>
    <w:rsid w:val="00697D2E"/>
    <w:rsid w:val="006A0203"/>
    <w:rsid w:val="006A1305"/>
    <w:rsid w:val="006A3814"/>
    <w:rsid w:val="006A4B68"/>
    <w:rsid w:val="006A6358"/>
    <w:rsid w:val="006A6AD1"/>
    <w:rsid w:val="006B2CC9"/>
    <w:rsid w:val="006B2DAA"/>
    <w:rsid w:val="006C09D3"/>
    <w:rsid w:val="006C238F"/>
    <w:rsid w:val="006C2B62"/>
    <w:rsid w:val="006C31A6"/>
    <w:rsid w:val="006C4A57"/>
    <w:rsid w:val="006C7BD6"/>
    <w:rsid w:val="006C7DE8"/>
    <w:rsid w:val="006D0C4F"/>
    <w:rsid w:val="006D402E"/>
    <w:rsid w:val="006D4B24"/>
    <w:rsid w:val="006D6EFA"/>
    <w:rsid w:val="006E3EAB"/>
    <w:rsid w:val="006E65DE"/>
    <w:rsid w:val="006E7141"/>
    <w:rsid w:val="006E7C12"/>
    <w:rsid w:val="006F0D4D"/>
    <w:rsid w:val="006F2674"/>
    <w:rsid w:val="006F382F"/>
    <w:rsid w:val="006F5CD5"/>
    <w:rsid w:val="007036CA"/>
    <w:rsid w:val="007037B4"/>
    <w:rsid w:val="0070404A"/>
    <w:rsid w:val="0070528B"/>
    <w:rsid w:val="0071298C"/>
    <w:rsid w:val="00713609"/>
    <w:rsid w:val="0071627B"/>
    <w:rsid w:val="00721545"/>
    <w:rsid w:val="007226CE"/>
    <w:rsid w:val="00724786"/>
    <w:rsid w:val="00726CBF"/>
    <w:rsid w:val="0073086F"/>
    <w:rsid w:val="0073235D"/>
    <w:rsid w:val="00732646"/>
    <w:rsid w:val="00732819"/>
    <w:rsid w:val="00736270"/>
    <w:rsid w:val="00740696"/>
    <w:rsid w:val="007417C2"/>
    <w:rsid w:val="00741D3B"/>
    <w:rsid w:val="007428AB"/>
    <w:rsid w:val="007446E1"/>
    <w:rsid w:val="00744BA9"/>
    <w:rsid w:val="00745DD9"/>
    <w:rsid w:val="00750189"/>
    <w:rsid w:val="00751780"/>
    <w:rsid w:val="007519CD"/>
    <w:rsid w:val="00752916"/>
    <w:rsid w:val="007534C6"/>
    <w:rsid w:val="0075377B"/>
    <w:rsid w:val="00755986"/>
    <w:rsid w:val="00756823"/>
    <w:rsid w:val="00756D07"/>
    <w:rsid w:val="00761419"/>
    <w:rsid w:val="00762BA3"/>
    <w:rsid w:val="00764857"/>
    <w:rsid w:val="00765A61"/>
    <w:rsid w:val="007740F0"/>
    <w:rsid w:val="0077494E"/>
    <w:rsid w:val="00776367"/>
    <w:rsid w:val="007774EC"/>
    <w:rsid w:val="00791862"/>
    <w:rsid w:val="007941E3"/>
    <w:rsid w:val="00795A24"/>
    <w:rsid w:val="007A16D7"/>
    <w:rsid w:val="007A3BC9"/>
    <w:rsid w:val="007A7FCC"/>
    <w:rsid w:val="007B1BD3"/>
    <w:rsid w:val="007B2A77"/>
    <w:rsid w:val="007B3CAB"/>
    <w:rsid w:val="007B4B3C"/>
    <w:rsid w:val="007B5BF6"/>
    <w:rsid w:val="007B7EFC"/>
    <w:rsid w:val="007C0237"/>
    <w:rsid w:val="007C0795"/>
    <w:rsid w:val="007C6BF8"/>
    <w:rsid w:val="007C7ED9"/>
    <w:rsid w:val="007D2E99"/>
    <w:rsid w:val="007D3816"/>
    <w:rsid w:val="007D4F75"/>
    <w:rsid w:val="007D54ED"/>
    <w:rsid w:val="007E1085"/>
    <w:rsid w:val="007E1975"/>
    <w:rsid w:val="007E27DB"/>
    <w:rsid w:val="007E441E"/>
    <w:rsid w:val="007E4ACF"/>
    <w:rsid w:val="007E588F"/>
    <w:rsid w:val="007F15EB"/>
    <w:rsid w:val="007F2CF6"/>
    <w:rsid w:val="00801AD1"/>
    <w:rsid w:val="0080543F"/>
    <w:rsid w:val="00805A0E"/>
    <w:rsid w:val="00806538"/>
    <w:rsid w:val="008110D7"/>
    <w:rsid w:val="008120DB"/>
    <w:rsid w:val="00812B3F"/>
    <w:rsid w:val="00817A72"/>
    <w:rsid w:val="008213B1"/>
    <w:rsid w:val="008219D9"/>
    <w:rsid w:val="0082665D"/>
    <w:rsid w:val="008269D9"/>
    <w:rsid w:val="00826B75"/>
    <w:rsid w:val="008277C4"/>
    <w:rsid w:val="008300FA"/>
    <w:rsid w:val="008344FB"/>
    <w:rsid w:val="008348C6"/>
    <w:rsid w:val="00835E7F"/>
    <w:rsid w:val="008368E0"/>
    <w:rsid w:val="00836F81"/>
    <w:rsid w:val="0084132A"/>
    <w:rsid w:val="00843C87"/>
    <w:rsid w:val="0084413B"/>
    <w:rsid w:val="00847799"/>
    <w:rsid w:val="00847C96"/>
    <w:rsid w:val="008501A2"/>
    <w:rsid w:val="00850E5D"/>
    <w:rsid w:val="00852824"/>
    <w:rsid w:val="00854947"/>
    <w:rsid w:val="00856A5B"/>
    <w:rsid w:val="008573E5"/>
    <w:rsid w:val="00861CB2"/>
    <w:rsid w:val="00862198"/>
    <w:rsid w:val="0086331E"/>
    <w:rsid w:val="00863E60"/>
    <w:rsid w:val="00865223"/>
    <w:rsid w:val="0087013D"/>
    <w:rsid w:val="00870C59"/>
    <w:rsid w:val="008809AD"/>
    <w:rsid w:val="008823FF"/>
    <w:rsid w:val="00885387"/>
    <w:rsid w:val="0089456F"/>
    <w:rsid w:val="0089631F"/>
    <w:rsid w:val="00897B26"/>
    <w:rsid w:val="008A1BF0"/>
    <w:rsid w:val="008A5513"/>
    <w:rsid w:val="008A5651"/>
    <w:rsid w:val="008A7192"/>
    <w:rsid w:val="008B0595"/>
    <w:rsid w:val="008B3120"/>
    <w:rsid w:val="008B7C1E"/>
    <w:rsid w:val="008C097E"/>
    <w:rsid w:val="008C4571"/>
    <w:rsid w:val="008C5EF4"/>
    <w:rsid w:val="008C69DB"/>
    <w:rsid w:val="008C6B5C"/>
    <w:rsid w:val="008C73D2"/>
    <w:rsid w:val="008C7F13"/>
    <w:rsid w:val="008D0864"/>
    <w:rsid w:val="008D4FCF"/>
    <w:rsid w:val="008E0872"/>
    <w:rsid w:val="008E15E9"/>
    <w:rsid w:val="008E2463"/>
    <w:rsid w:val="008E2F2F"/>
    <w:rsid w:val="008E3340"/>
    <w:rsid w:val="008E497F"/>
    <w:rsid w:val="008E727A"/>
    <w:rsid w:val="008F249B"/>
    <w:rsid w:val="008F3558"/>
    <w:rsid w:val="008F6083"/>
    <w:rsid w:val="00903E08"/>
    <w:rsid w:val="00905CA5"/>
    <w:rsid w:val="00905D30"/>
    <w:rsid w:val="009111D4"/>
    <w:rsid w:val="00913893"/>
    <w:rsid w:val="0091555A"/>
    <w:rsid w:val="0091644E"/>
    <w:rsid w:val="0091789C"/>
    <w:rsid w:val="00930015"/>
    <w:rsid w:val="009317B8"/>
    <w:rsid w:val="00935C5A"/>
    <w:rsid w:val="00937927"/>
    <w:rsid w:val="009421D5"/>
    <w:rsid w:val="0094336C"/>
    <w:rsid w:val="0095098C"/>
    <w:rsid w:val="009520F4"/>
    <w:rsid w:val="00961C70"/>
    <w:rsid w:val="00961D2F"/>
    <w:rsid w:val="00964240"/>
    <w:rsid w:val="00966C7D"/>
    <w:rsid w:val="00966F27"/>
    <w:rsid w:val="00967135"/>
    <w:rsid w:val="0097062F"/>
    <w:rsid w:val="009719FB"/>
    <w:rsid w:val="00977E99"/>
    <w:rsid w:val="0098036E"/>
    <w:rsid w:val="00980A6E"/>
    <w:rsid w:val="00980FBA"/>
    <w:rsid w:val="0098228B"/>
    <w:rsid w:val="00982808"/>
    <w:rsid w:val="00987074"/>
    <w:rsid w:val="00990342"/>
    <w:rsid w:val="00994550"/>
    <w:rsid w:val="00996B2A"/>
    <w:rsid w:val="009A2E10"/>
    <w:rsid w:val="009A6976"/>
    <w:rsid w:val="009A79AE"/>
    <w:rsid w:val="009B08AF"/>
    <w:rsid w:val="009B3EBF"/>
    <w:rsid w:val="009B4EC6"/>
    <w:rsid w:val="009B50AD"/>
    <w:rsid w:val="009B5B2D"/>
    <w:rsid w:val="009C04AA"/>
    <w:rsid w:val="009C5612"/>
    <w:rsid w:val="009C633D"/>
    <w:rsid w:val="009C70BC"/>
    <w:rsid w:val="009D166D"/>
    <w:rsid w:val="009D335E"/>
    <w:rsid w:val="009D3C72"/>
    <w:rsid w:val="009D5999"/>
    <w:rsid w:val="009D712F"/>
    <w:rsid w:val="009E19F3"/>
    <w:rsid w:val="009E23AA"/>
    <w:rsid w:val="009E256D"/>
    <w:rsid w:val="009E2BC4"/>
    <w:rsid w:val="009E2C7A"/>
    <w:rsid w:val="009E5617"/>
    <w:rsid w:val="009E5F7C"/>
    <w:rsid w:val="009E7F1E"/>
    <w:rsid w:val="009F0387"/>
    <w:rsid w:val="009F4E0F"/>
    <w:rsid w:val="00A0147C"/>
    <w:rsid w:val="00A01647"/>
    <w:rsid w:val="00A05C4B"/>
    <w:rsid w:val="00A07EC8"/>
    <w:rsid w:val="00A1009C"/>
    <w:rsid w:val="00A11533"/>
    <w:rsid w:val="00A1208D"/>
    <w:rsid w:val="00A20BFD"/>
    <w:rsid w:val="00A21E0B"/>
    <w:rsid w:val="00A21F5B"/>
    <w:rsid w:val="00A24109"/>
    <w:rsid w:val="00A24191"/>
    <w:rsid w:val="00A26AA3"/>
    <w:rsid w:val="00A31988"/>
    <w:rsid w:val="00A33E31"/>
    <w:rsid w:val="00A34198"/>
    <w:rsid w:val="00A34625"/>
    <w:rsid w:val="00A400A0"/>
    <w:rsid w:val="00A40D15"/>
    <w:rsid w:val="00A426E0"/>
    <w:rsid w:val="00A42EE5"/>
    <w:rsid w:val="00A45B1A"/>
    <w:rsid w:val="00A46898"/>
    <w:rsid w:val="00A520F7"/>
    <w:rsid w:val="00A5267D"/>
    <w:rsid w:val="00A52935"/>
    <w:rsid w:val="00A557AD"/>
    <w:rsid w:val="00A57A9C"/>
    <w:rsid w:val="00A6207C"/>
    <w:rsid w:val="00A62347"/>
    <w:rsid w:val="00A73E89"/>
    <w:rsid w:val="00A73E8F"/>
    <w:rsid w:val="00A74E89"/>
    <w:rsid w:val="00A77A44"/>
    <w:rsid w:val="00A804DB"/>
    <w:rsid w:val="00A81F20"/>
    <w:rsid w:val="00A901A2"/>
    <w:rsid w:val="00A91A47"/>
    <w:rsid w:val="00A93062"/>
    <w:rsid w:val="00A932E4"/>
    <w:rsid w:val="00A93A7E"/>
    <w:rsid w:val="00A9407B"/>
    <w:rsid w:val="00A95B2C"/>
    <w:rsid w:val="00AA132F"/>
    <w:rsid w:val="00AA3A06"/>
    <w:rsid w:val="00AA6EDB"/>
    <w:rsid w:val="00AA7A73"/>
    <w:rsid w:val="00AB2D05"/>
    <w:rsid w:val="00AB4D01"/>
    <w:rsid w:val="00AB64AA"/>
    <w:rsid w:val="00AB74BC"/>
    <w:rsid w:val="00AC016A"/>
    <w:rsid w:val="00AC0205"/>
    <w:rsid w:val="00AC32C9"/>
    <w:rsid w:val="00AC59B7"/>
    <w:rsid w:val="00AC7A6B"/>
    <w:rsid w:val="00AD18BC"/>
    <w:rsid w:val="00AD1BAD"/>
    <w:rsid w:val="00AD267A"/>
    <w:rsid w:val="00AD35FD"/>
    <w:rsid w:val="00AD62CF"/>
    <w:rsid w:val="00AD7559"/>
    <w:rsid w:val="00AD79B8"/>
    <w:rsid w:val="00AE2978"/>
    <w:rsid w:val="00AE33A3"/>
    <w:rsid w:val="00AE3A71"/>
    <w:rsid w:val="00AE6147"/>
    <w:rsid w:val="00AF20CF"/>
    <w:rsid w:val="00AF2F3E"/>
    <w:rsid w:val="00AF3DF3"/>
    <w:rsid w:val="00AF699D"/>
    <w:rsid w:val="00AF6CA5"/>
    <w:rsid w:val="00AF707D"/>
    <w:rsid w:val="00B0160A"/>
    <w:rsid w:val="00B01DBE"/>
    <w:rsid w:val="00B03298"/>
    <w:rsid w:val="00B0564B"/>
    <w:rsid w:val="00B117EB"/>
    <w:rsid w:val="00B14600"/>
    <w:rsid w:val="00B16B69"/>
    <w:rsid w:val="00B20DF0"/>
    <w:rsid w:val="00B22FAC"/>
    <w:rsid w:val="00B256F0"/>
    <w:rsid w:val="00B314E2"/>
    <w:rsid w:val="00B342F3"/>
    <w:rsid w:val="00B34B07"/>
    <w:rsid w:val="00B3792D"/>
    <w:rsid w:val="00B37F65"/>
    <w:rsid w:val="00B44578"/>
    <w:rsid w:val="00B452BB"/>
    <w:rsid w:val="00B46745"/>
    <w:rsid w:val="00B510B8"/>
    <w:rsid w:val="00B53685"/>
    <w:rsid w:val="00B54DD2"/>
    <w:rsid w:val="00B615C3"/>
    <w:rsid w:val="00B63D14"/>
    <w:rsid w:val="00B642CF"/>
    <w:rsid w:val="00B65AFE"/>
    <w:rsid w:val="00B663FB"/>
    <w:rsid w:val="00B706EB"/>
    <w:rsid w:val="00B712A3"/>
    <w:rsid w:val="00B72120"/>
    <w:rsid w:val="00B72C74"/>
    <w:rsid w:val="00B7798C"/>
    <w:rsid w:val="00B8138F"/>
    <w:rsid w:val="00B900ED"/>
    <w:rsid w:val="00B912A3"/>
    <w:rsid w:val="00B95129"/>
    <w:rsid w:val="00BA0061"/>
    <w:rsid w:val="00BA1D15"/>
    <w:rsid w:val="00BA1EE3"/>
    <w:rsid w:val="00BA51CF"/>
    <w:rsid w:val="00BA59D2"/>
    <w:rsid w:val="00BB0D92"/>
    <w:rsid w:val="00BB1771"/>
    <w:rsid w:val="00BB2984"/>
    <w:rsid w:val="00BB2FE4"/>
    <w:rsid w:val="00BB3C17"/>
    <w:rsid w:val="00BB4015"/>
    <w:rsid w:val="00BC00B8"/>
    <w:rsid w:val="00BC0245"/>
    <w:rsid w:val="00BC029A"/>
    <w:rsid w:val="00BC1C02"/>
    <w:rsid w:val="00BC376C"/>
    <w:rsid w:val="00BC5685"/>
    <w:rsid w:val="00BD1339"/>
    <w:rsid w:val="00BD418E"/>
    <w:rsid w:val="00BE2DCE"/>
    <w:rsid w:val="00BE54F5"/>
    <w:rsid w:val="00BE5685"/>
    <w:rsid w:val="00BE6470"/>
    <w:rsid w:val="00BE6B9D"/>
    <w:rsid w:val="00BF34EC"/>
    <w:rsid w:val="00BF4217"/>
    <w:rsid w:val="00BF5BD1"/>
    <w:rsid w:val="00BF5CFF"/>
    <w:rsid w:val="00BF76E6"/>
    <w:rsid w:val="00C027FF"/>
    <w:rsid w:val="00C029AA"/>
    <w:rsid w:val="00C02D1E"/>
    <w:rsid w:val="00C0398E"/>
    <w:rsid w:val="00C07D6B"/>
    <w:rsid w:val="00C1298C"/>
    <w:rsid w:val="00C13BB5"/>
    <w:rsid w:val="00C14A21"/>
    <w:rsid w:val="00C2066D"/>
    <w:rsid w:val="00C233C5"/>
    <w:rsid w:val="00C24133"/>
    <w:rsid w:val="00C24D9A"/>
    <w:rsid w:val="00C2512D"/>
    <w:rsid w:val="00C265A2"/>
    <w:rsid w:val="00C317F9"/>
    <w:rsid w:val="00C32D7F"/>
    <w:rsid w:val="00C33981"/>
    <w:rsid w:val="00C33AFB"/>
    <w:rsid w:val="00C35362"/>
    <w:rsid w:val="00C356E9"/>
    <w:rsid w:val="00C37AA1"/>
    <w:rsid w:val="00C37D33"/>
    <w:rsid w:val="00C37F7B"/>
    <w:rsid w:val="00C415BD"/>
    <w:rsid w:val="00C46296"/>
    <w:rsid w:val="00C4711F"/>
    <w:rsid w:val="00C472FF"/>
    <w:rsid w:val="00C503BD"/>
    <w:rsid w:val="00C515CA"/>
    <w:rsid w:val="00C565D0"/>
    <w:rsid w:val="00C56667"/>
    <w:rsid w:val="00C57E4E"/>
    <w:rsid w:val="00C604E3"/>
    <w:rsid w:val="00C60968"/>
    <w:rsid w:val="00C63FF6"/>
    <w:rsid w:val="00C64057"/>
    <w:rsid w:val="00C663FD"/>
    <w:rsid w:val="00C706D1"/>
    <w:rsid w:val="00C70747"/>
    <w:rsid w:val="00C70D96"/>
    <w:rsid w:val="00C75FC8"/>
    <w:rsid w:val="00C760D3"/>
    <w:rsid w:val="00C76793"/>
    <w:rsid w:val="00C76B4F"/>
    <w:rsid w:val="00C77E06"/>
    <w:rsid w:val="00C80AE3"/>
    <w:rsid w:val="00C8151C"/>
    <w:rsid w:val="00C84654"/>
    <w:rsid w:val="00C85C5E"/>
    <w:rsid w:val="00C86644"/>
    <w:rsid w:val="00C871A2"/>
    <w:rsid w:val="00C93629"/>
    <w:rsid w:val="00C93EBD"/>
    <w:rsid w:val="00CA1309"/>
    <w:rsid w:val="00CA14FF"/>
    <w:rsid w:val="00CA311D"/>
    <w:rsid w:val="00CA33B1"/>
    <w:rsid w:val="00CA57BE"/>
    <w:rsid w:val="00CA6171"/>
    <w:rsid w:val="00CB0496"/>
    <w:rsid w:val="00CB1645"/>
    <w:rsid w:val="00CB2CD1"/>
    <w:rsid w:val="00CB41E8"/>
    <w:rsid w:val="00CB4C49"/>
    <w:rsid w:val="00CB55EC"/>
    <w:rsid w:val="00CB62C7"/>
    <w:rsid w:val="00CB675D"/>
    <w:rsid w:val="00CC0061"/>
    <w:rsid w:val="00CC2B0E"/>
    <w:rsid w:val="00CC388C"/>
    <w:rsid w:val="00CC59EE"/>
    <w:rsid w:val="00CC5B7D"/>
    <w:rsid w:val="00CD0FAD"/>
    <w:rsid w:val="00CD1073"/>
    <w:rsid w:val="00CD1A71"/>
    <w:rsid w:val="00CD1E09"/>
    <w:rsid w:val="00CD6283"/>
    <w:rsid w:val="00CD7AFC"/>
    <w:rsid w:val="00CE1591"/>
    <w:rsid w:val="00CE1C29"/>
    <w:rsid w:val="00CE34AB"/>
    <w:rsid w:val="00CE3813"/>
    <w:rsid w:val="00CE5DF4"/>
    <w:rsid w:val="00CE67D1"/>
    <w:rsid w:val="00CE6E4C"/>
    <w:rsid w:val="00CE6FFF"/>
    <w:rsid w:val="00CE7F34"/>
    <w:rsid w:val="00CF1AC5"/>
    <w:rsid w:val="00CF20CE"/>
    <w:rsid w:val="00CF2673"/>
    <w:rsid w:val="00CF7377"/>
    <w:rsid w:val="00CF7B21"/>
    <w:rsid w:val="00D03563"/>
    <w:rsid w:val="00D03C07"/>
    <w:rsid w:val="00D10E0D"/>
    <w:rsid w:val="00D126EC"/>
    <w:rsid w:val="00D13A4F"/>
    <w:rsid w:val="00D17DC0"/>
    <w:rsid w:val="00D20936"/>
    <w:rsid w:val="00D27697"/>
    <w:rsid w:val="00D3010C"/>
    <w:rsid w:val="00D32634"/>
    <w:rsid w:val="00D33523"/>
    <w:rsid w:val="00D35E04"/>
    <w:rsid w:val="00D36319"/>
    <w:rsid w:val="00D36A3B"/>
    <w:rsid w:val="00D36FF9"/>
    <w:rsid w:val="00D37E9A"/>
    <w:rsid w:val="00D404EC"/>
    <w:rsid w:val="00D5037B"/>
    <w:rsid w:val="00D506FC"/>
    <w:rsid w:val="00D52382"/>
    <w:rsid w:val="00D5527E"/>
    <w:rsid w:val="00D57614"/>
    <w:rsid w:val="00D57EF3"/>
    <w:rsid w:val="00D60815"/>
    <w:rsid w:val="00D6365C"/>
    <w:rsid w:val="00D637E5"/>
    <w:rsid w:val="00D65C55"/>
    <w:rsid w:val="00D75C52"/>
    <w:rsid w:val="00D807B6"/>
    <w:rsid w:val="00D8088A"/>
    <w:rsid w:val="00D82BE7"/>
    <w:rsid w:val="00D8341B"/>
    <w:rsid w:val="00D8617B"/>
    <w:rsid w:val="00D870AA"/>
    <w:rsid w:val="00D9031F"/>
    <w:rsid w:val="00D907FB"/>
    <w:rsid w:val="00D92F0D"/>
    <w:rsid w:val="00D93BF6"/>
    <w:rsid w:val="00D94138"/>
    <w:rsid w:val="00D94145"/>
    <w:rsid w:val="00D95830"/>
    <w:rsid w:val="00D95B73"/>
    <w:rsid w:val="00DA23DD"/>
    <w:rsid w:val="00DA280F"/>
    <w:rsid w:val="00DA30C8"/>
    <w:rsid w:val="00DA5979"/>
    <w:rsid w:val="00DA5F62"/>
    <w:rsid w:val="00DA67E5"/>
    <w:rsid w:val="00DA7C79"/>
    <w:rsid w:val="00DB0E44"/>
    <w:rsid w:val="00DB1E90"/>
    <w:rsid w:val="00DB2A39"/>
    <w:rsid w:val="00DB64B1"/>
    <w:rsid w:val="00DB7631"/>
    <w:rsid w:val="00DC1483"/>
    <w:rsid w:val="00DC2FC3"/>
    <w:rsid w:val="00DC6D5A"/>
    <w:rsid w:val="00DD34BC"/>
    <w:rsid w:val="00DD4FDF"/>
    <w:rsid w:val="00DD6066"/>
    <w:rsid w:val="00DE21B4"/>
    <w:rsid w:val="00DE2A63"/>
    <w:rsid w:val="00DE2FE7"/>
    <w:rsid w:val="00DE42B9"/>
    <w:rsid w:val="00DE6E52"/>
    <w:rsid w:val="00DE799A"/>
    <w:rsid w:val="00DE7D2E"/>
    <w:rsid w:val="00DF10DD"/>
    <w:rsid w:val="00DF1536"/>
    <w:rsid w:val="00DF1658"/>
    <w:rsid w:val="00DF3F93"/>
    <w:rsid w:val="00DF668D"/>
    <w:rsid w:val="00E0027D"/>
    <w:rsid w:val="00E01C98"/>
    <w:rsid w:val="00E01D68"/>
    <w:rsid w:val="00E05C78"/>
    <w:rsid w:val="00E06130"/>
    <w:rsid w:val="00E069CE"/>
    <w:rsid w:val="00E06B77"/>
    <w:rsid w:val="00E06E8E"/>
    <w:rsid w:val="00E10FA5"/>
    <w:rsid w:val="00E132D4"/>
    <w:rsid w:val="00E135DC"/>
    <w:rsid w:val="00E13FE4"/>
    <w:rsid w:val="00E17A35"/>
    <w:rsid w:val="00E22091"/>
    <w:rsid w:val="00E23931"/>
    <w:rsid w:val="00E24AE4"/>
    <w:rsid w:val="00E27E23"/>
    <w:rsid w:val="00E27F87"/>
    <w:rsid w:val="00E30730"/>
    <w:rsid w:val="00E32518"/>
    <w:rsid w:val="00E35616"/>
    <w:rsid w:val="00E35DC4"/>
    <w:rsid w:val="00E4068B"/>
    <w:rsid w:val="00E40F6C"/>
    <w:rsid w:val="00E51301"/>
    <w:rsid w:val="00E519D5"/>
    <w:rsid w:val="00E551C0"/>
    <w:rsid w:val="00E5752E"/>
    <w:rsid w:val="00E60CC5"/>
    <w:rsid w:val="00E62DE0"/>
    <w:rsid w:val="00E63FBF"/>
    <w:rsid w:val="00E64ED4"/>
    <w:rsid w:val="00E670D9"/>
    <w:rsid w:val="00E713FC"/>
    <w:rsid w:val="00E714B4"/>
    <w:rsid w:val="00E7472E"/>
    <w:rsid w:val="00E805C4"/>
    <w:rsid w:val="00E80EA0"/>
    <w:rsid w:val="00E8207D"/>
    <w:rsid w:val="00E83279"/>
    <w:rsid w:val="00E8514D"/>
    <w:rsid w:val="00E8561A"/>
    <w:rsid w:val="00E922D0"/>
    <w:rsid w:val="00E93643"/>
    <w:rsid w:val="00E93787"/>
    <w:rsid w:val="00E93967"/>
    <w:rsid w:val="00E94271"/>
    <w:rsid w:val="00E95CBF"/>
    <w:rsid w:val="00E97668"/>
    <w:rsid w:val="00EA103B"/>
    <w:rsid w:val="00EA15F2"/>
    <w:rsid w:val="00EA61B7"/>
    <w:rsid w:val="00EA7FF2"/>
    <w:rsid w:val="00EB12A5"/>
    <w:rsid w:val="00EB1344"/>
    <w:rsid w:val="00EB3209"/>
    <w:rsid w:val="00EB61EF"/>
    <w:rsid w:val="00EB729C"/>
    <w:rsid w:val="00EC27E4"/>
    <w:rsid w:val="00EC30B2"/>
    <w:rsid w:val="00EC490A"/>
    <w:rsid w:val="00EC5351"/>
    <w:rsid w:val="00EC7396"/>
    <w:rsid w:val="00ED1FDC"/>
    <w:rsid w:val="00ED5434"/>
    <w:rsid w:val="00ED7933"/>
    <w:rsid w:val="00EE0D8B"/>
    <w:rsid w:val="00EE3F64"/>
    <w:rsid w:val="00EE4650"/>
    <w:rsid w:val="00EE51E8"/>
    <w:rsid w:val="00EE5690"/>
    <w:rsid w:val="00EE69CC"/>
    <w:rsid w:val="00EE79AC"/>
    <w:rsid w:val="00EF15DD"/>
    <w:rsid w:val="00EF4E77"/>
    <w:rsid w:val="00EF5BE4"/>
    <w:rsid w:val="00F00CE2"/>
    <w:rsid w:val="00F051F1"/>
    <w:rsid w:val="00F0729C"/>
    <w:rsid w:val="00F10D91"/>
    <w:rsid w:val="00F11392"/>
    <w:rsid w:val="00F11BE0"/>
    <w:rsid w:val="00F13C52"/>
    <w:rsid w:val="00F16BDB"/>
    <w:rsid w:val="00F17276"/>
    <w:rsid w:val="00F218FE"/>
    <w:rsid w:val="00F240C8"/>
    <w:rsid w:val="00F27263"/>
    <w:rsid w:val="00F27E87"/>
    <w:rsid w:val="00F3021F"/>
    <w:rsid w:val="00F307D2"/>
    <w:rsid w:val="00F316BD"/>
    <w:rsid w:val="00F31FC6"/>
    <w:rsid w:val="00F32355"/>
    <w:rsid w:val="00F3273D"/>
    <w:rsid w:val="00F430CE"/>
    <w:rsid w:val="00F46CF4"/>
    <w:rsid w:val="00F50690"/>
    <w:rsid w:val="00F52A8B"/>
    <w:rsid w:val="00F53696"/>
    <w:rsid w:val="00F56DCF"/>
    <w:rsid w:val="00F576E9"/>
    <w:rsid w:val="00F6056A"/>
    <w:rsid w:val="00F62E26"/>
    <w:rsid w:val="00F71FE1"/>
    <w:rsid w:val="00F7317B"/>
    <w:rsid w:val="00F74A0E"/>
    <w:rsid w:val="00F816DA"/>
    <w:rsid w:val="00F823D2"/>
    <w:rsid w:val="00F8386B"/>
    <w:rsid w:val="00F87C2A"/>
    <w:rsid w:val="00F91375"/>
    <w:rsid w:val="00F91B59"/>
    <w:rsid w:val="00F9259E"/>
    <w:rsid w:val="00F94BA9"/>
    <w:rsid w:val="00F95613"/>
    <w:rsid w:val="00F958A2"/>
    <w:rsid w:val="00F95D5D"/>
    <w:rsid w:val="00F97797"/>
    <w:rsid w:val="00F97EB4"/>
    <w:rsid w:val="00FA1D65"/>
    <w:rsid w:val="00FA1F18"/>
    <w:rsid w:val="00FA29E3"/>
    <w:rsid w:val="00FA3311"/>
    <w:rsid w:val="00FA36EB"/>
    <w:rsid w:val="00FA3E77"/>
    <w:rsid w:val="00FB016A"/>
    <w:rsid w:val="00FB3F28"/>
    <w:rsid w:val="00FB4864"/>
    <w:rsid w:val="00FB4A76"/>
    <w:rsid w:val="00FB679C"/>
    <w:rsid w:val="00FC2455"/>
    <w:rsid w:val="00FC3C2D"/>
    <w:rsid w:val="00FC4D36"/>
    <w:rsid w:val="00FC5037"/>
    <w:rsid w:val="00FC628F"/>
    <w:rsid w:val="00FC721F"/>
    <w:rsid w:val="00FC7539"/>
    <w:rsid w:val="00FD1AA0"/>
    <w:rsid w:val="00FD403E"/>
    <w:rsid w:val="00FD54A6"/>
    <w:rsid w:val="00FE011A"/>
    <w:rsid w:val="00FE1B7E"/>
    <w:rsid w:val="00FE350E"/>
    <w:rsid w:val="00FE4302"/>
    <w:rsid w:val="00FE535D"/>
    <w:rsid w:val="00FE582B"/>
    <w:rsid w:val="00FE597F"/>
    <w:rsid w:val="00FE6454"/>
    <w:rsid w:val="00FF1914"/>
    <w:rsid w:val="00FF6784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455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E3A71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3A71"/>
    <w:rPr>
      <w:lang w:eastAsia="en-US"/>
    </w:rPr>
  </w:style>
  <w:style w:type="character" w:styleId="Znakapoznpodarou">
    <w:name w:val="footnote reference"/>
    <w:aliases w:val="Footnote"/>
    <w:uiPriority w:val="99"/>
    <w:semiHidden/>
    <w:rsid w:val="00AE3A71"/>
    <w:rPr>
      <w:vertAlign w:val="superscript"/>
    </w:rPr>
  </w:style>
  <w:style w:type="paragraph" w:styleId="Odstavecseseznamem">
    <w:name w:val="List Paragraph"/>
    <w:aliases w:val="odrážky"/>
    <w:basedOn w:val="Normln"/>
    <w:uiPriority w:val="34"/>
    <w:qFormat/>
    <w:rsid w:val="00AE3A71"/>
    <w:pPr>
      <w:ind w:left="720"/>
      <w:contextualSpacing/>
    </w:pPr>
  </w:style>
  <w:style w:type="paragraph" w:customStyle="1" w:styleId="Default">
    <w:name w:val="Default"/>
    <w:rsid w:val="00301B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7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36766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766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455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E3A71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3A71"/>
    <w:rPr>
      <w:lang w:eastAsia="en-US"/>
    </w:rPr>
  </w:style>
  <w:style w:type="character" w:styleId="Znakapoznpodarou">
    <w:name w:val="footnote reference"/>
    <w:aliases w:val="Footnote"/>
    <w:uiPriority w:val="99"/>
    <w:semiHidden/>
    <w:rsid w:val="00AE3A71"/>
    <w:rPr>
      <w:vertAlign w:val="superscript"/>
    </w:rPr>
  </w:style>
  <w:style w:type="paragraph" w:styleId="Odstavecseseznamem">
    <w:name w:val="List Paragraph"/>
    <w:aliases w:val="odrážky"/>
    <w:basedOn w:val="Normln"/>
    <w:uiPriority w:val="34"/>
    <w:qFormat/>
    <w:rsid w:val="00AE3A71"/>
    <w:pPr>
      <w:ind w:left="720"/>
      <w:contextualSpacing/>
    </w:pPr>
  </w:style>
  <w:style w:type="paragraph" w:customStyle="1" w:styleId="Default">
    <w:name w:val="Default"/>
    <w:rsid w:val="00301B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7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36766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76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8205003135667"/>
          <c:y val="0.1264105144751643"/>
          <c:w val="0.67744303532854844"/>
          <c:h val="0.73088549607691611"/>
        </c:manualLayout>
      </c:layout>
      <c:lineChart>
        <c:grouping val="standard"/>
        <c:varyColors val="0"/>
        <c:ser>
          <c:idx val="0"/>
          <c:order val="0"/>
          <c:tx>
            <c:v>NK</c:v>
          </c:tx>
          <c:marker>
            <c:symbol val="none"/>
          </c:marker>
          <c:dLbls>
            <c:dLbl>
              <c:idx val="0"/>
              <c:layout>
                <c:manualLayout>
                  <c:x val="-7.2870321113174694E-2"/>
                  <c:y val="-5.16170570612659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  <a:r>
                      <a:rPr lang="cs-CZ"/>
                      <a:t> </a:t>
                    </a:r>
                    <a:r>
                      <a:rPr lang="en-US"/>
                      <a:t>766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9506978244654705E-2"/>
                  <c:y val="-4.69875085407943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cs-CZ"/>
                      <a:t> </a:t>
                    </a:r>
                    <a:r>
                      <a:rPr lang="en-US"/>
                      <a:t>372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803853859764825E-2"/>
                  <c:y val="-6.47110646147069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cs-CZ"/>
                      <a:t> </a:t>
                    </a:r>
                    <a:r>
                      <a:rPr lang="en-US"/>
                      <a:t>840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3"/>
              <c:pt idx="0">
                <c:v>2012</c:v>
              </c:pt>
              <c:pt idx="1">
                <c:v>2013</c:v>
              </c:pt>
              <c:pt idx="2">
                <c:v>2014</c:v>
              </c:pt>
            </c:numLit>
          </c:cat>
          <c:val>
            <c:numRef>
              <c:f>List1!$B$4:$D$4</c:f>
              <c:numCache>
                <c:formatCode>General</c:formatCode>
                <c:ptCount val="3"/>
                <c:pt idx="0">
                  <c:v>44766</c:v>
                </c:pt>
                <c:pt idx="1">
                  <c:v>48372</c:v>
                </c:pt>
                <c:pt idx="2">
                  <c:v>50840</c:v>
                </c:pt>
              </c:numCache>
            </c:numRef>
          </c:val>
          <c:smooth val="0"/>
        </c:ser>
        <c:ser>
          <c:idx val="1"/>
          <c:order val="1"/>
          <c:tx>
            <c:v>NG</c:v>
          </c:tx>
          <c:marker>
            <c:symbol val="none"/>
          </c:marker>
          <c:dLbls>
            <c:dLbl>
              <c:idx val="0"/>
              <c:layout>
                <c:manualLayout>
                  <c:x val="-7.6723937011330387E-2"/>
                  <c:y val="4.1218561742747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-12 501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6534867184987846E-2"/>
                  <c:y val="3.85987591133091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-11 66</a:t>
                    </a:r>
                    <a:r>
                      <a:rPr lang="cs-CZ"/>
                      <a:t>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0078744546531596E-2"/>
                  <c:y val="6.6265927173616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-3 226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3"/>
              <c:pt idx="0">
                <c:v>2012</c:v>
              </c:pt>
              <c:pt idx="1">
                <c:v>2013</c:v>
              </c:pt>
              <c:pt idx="2">
                <c:v>2014</c:v>
              </c:pt>
            </c:numLit>
          </c:cat>
          <c:val>
            <c:numRef>
              <c:f>List1!$E$4:$G$4</c:f>
              <c:numCache>
                <c:formatCode>#,##0.00</c:formatCode>
                <c:ptCount val="3"/>
                <c:pt idx="0">
                  <c:v>-12501</c:v>
                </c:pt>
                <c:pt idx="1">
                  <c:v>-11665</c:v>
                </c:pt>
                <c:pt idx="2">
                  <c:v>-3226</c:v>
                </c:pt>
              </c:numCache>
            </c:numRef>
          </c:val>
          <c:smooth val="0"/>
        </c:ser>
        <c:ser>
          <c:idx val="2"/>
          <c:order val="2"/>
          <c:tx>
            <c:v>NTK</c:v>
          </c:tx>
          <c:marker>
            <c:symbol val="none"/>
          </c:marker>
          <c:dLbls>
            <c:dLbl>
              <c:idx val="0"/>
              <c:layout>
                <c:manualLayout>
                  <c:x val="-0.1020343357298459"/>
                  <c:y val="-2.4530537876076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159 387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6548775153105856E-2"/>
                  <c:y val="3.70370370370370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139 195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6548802423059193E-2"/>
                  <c:y val="-6.75098172207441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141 416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3"/>
              <c:pt idx="0">
                <c:v>2012</c:v>
              </c:pt>
              <c:pt idx="1">
                <c:v>2013</c:v>
              </c:pt>
              <c:pt idx="2">
                <c:v>2014</c:v>
              </c:pt>
            </c:numLit>
          </c:cat>
          <c:val>
            <c:numRef>
              <c:f>List1!$H$4:$J$4</c:f>
              <c:numCache>
                <c:formatCode>#,##0.00</c:formatCode>
                <c:ptCount val="3"/>
                <c:pt idx="0">
                  <c:v>159387</c:v>
                </c:pt>
                <c:pt idx="1">
                  <c:v>139195</c:v>
                </c:pt>
                <c:pt idx="2">
                  <c:v>141416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2585216"/>
        <c:axId val="144520704"/>
      </c:lineChart>
      <c:catAx>
        <c:axId val="142585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Období</a:t>
                </a:r>
              </a:p>
            </c:rich>
          </c:tx>
          <c:layout>
            <c:manualLayout>
              <c:xMode val="edge"/>
              <c:yMode val="edge"/>
              <c:x val="0.88214934324964878"/>
              <c:y val="0.84797516367687742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rgbClr val="FF0000"/>
            </a:solidFill>
          </a:ln>
        </c:spPr>
        <c:crossAx val="144520704"/>
        <c:crosses val="autoZero"/>
        <c:auto val="1"/>
        <c:lblAlgn val="ctr"/>
        <c:lblOffset val="100"/>
        <c:noMultiLvlLbl val="0"/>
      </c:catAx>
      <c:valAx>
        <c:axId val="144520704"/>
        <c:scaling>
          <c:orientation val="minMax"/>
          <c:min val="-5000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 tis. Kč</a:t>
                </a:r>
              </a:p>
            </c:rich>
          </c:tx>
          <c:layout/>
          <c:overlay val="0"/>
        </c:title>
        <c:numFmt formatCode="#,##0" sourceLinked="0"/>
        <c:majorTickMark val="none"/>
        <c:minorTickMark val="none"/>
        <c:tickLblPos val="nextTo"/>
        <c:crossAx val="142585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0194657856809"/>
          <c:y val="7.065222927341068E-2"/>
          <c:w val="0.68311354609434882"/>
          <c:h val="0.75377555489910464"/>
        </c:manualLayout>
      </c:layout>
      <c:lineChart>
        <c:grouping val="standard"/>
        <c:varyColors val="0"/>
        <c:ser>
          <c:idx val="0"/>
          <c:order val="0"/>
          <c:tx>
            <c:v>NK</c:v>
          </c:tx>
          <c:marker>
            <c:symbol val="none"/>
          </c:marker>
          <c:dLbls>
            <c:dLbl>
              <c:idx val="0"/>
              <c:layout>
                <c:manualLayout>
                  <c:x val="-4.8201443569553803E-2"/>
                  <c:y val="-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088741888871847E-2"/>
                  <c:y val="-5.54358534383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01443569553803E-2"/>
                  <c:y val="-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3"/>
              <c:pt idx="0">
                <c:v>2012</c:v>
              </c:pt>
              <c:pt idx="1">
                <c:v>2013</c:v>
              </c:pt>
              <c:pt idx="2">
                <c:v>2014</c:v>
              </c:pt>
            </c:numLit>
          </c:cat>
          <c:val>
            <c:numRef>
              <c:f>List1!$B$5:$D$5</c:f>
              <c:numCache>
                <c:formatCode>General</c:formatCode>
                <c:ptCount val="3"/>
                <c:pt idx="0">
                  <c:v>2.06</c:v>
                </c:pt>
                <c:pt idx="1">
                  <c:v>1.63</c:v>
                </c:pt>
                <c:pt idx="2">
                  <c:v>2.0099999999999998</c:v>
                </c:pt>
              </c:numCache>
            </c:numRef>
          </c:val>
          <c:smooth val="0"/>
        </c:ser>
        <c:ser>
          <c:idx val="1"/>
          <c:order val="1"/>
          <c:tx>
            <c:v>NG</c:v>
          </c:tx>
          <c:marker>
            <c:symbol val="none"/>
          </c:marker>
          <c:dLbls>
            <c:dLbl>
              <c:idx val="0"/>
              <c:layout>
                <c:manualLayout>
                  <c:x val="-5.375699912510936E-2"/>
                  <c:y val="2.314814814814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564808785888897E-2"/>
                  <c:y val="3.054820952999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091321302710132E-2"/>
                  <c:y val="2.765971673784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3"/>
              <c:pt idx="0">
                <c:v>2012</c:v>
              </c:pt>
              <c:pt idx="1">
                <c:v>2013</c:v>
              </c:pt>
              <c:pt idx="2">
                <c:v>2014</c:v>
              </c:pt>
            </c:numLit>
          </c:cat>
          <c:val>
            <c:numRef>
              <c:f>List1!$E$5:$G$5</c:f>
              <c:numCache>
                <c:formatCode>General</c:formatCode>
                <c:ptCount val="3"/>
                <c:pt idx="0">
                  <c:v>0.78</c:v>
                </c:pt>
                <c:pt idx="1">
                  <c:v>0.76</c:v>
                </c:pt>
                <c:pt idx="2">
                  <c:v>0.93</c:v>
                </c:pt>
              </c:numCache>
            </c:numRef>
          </c:val>
          <c:smooth val="0"/>
        </c:ser>
        <c:ser>
          <c:idx val="2"/>
          <c:order val="2"/>
          <c:tx>
            <c:v>NTK</c:v>
          </c:tx>
          <c:marker>
            <c:symbol val="none"/>
          </c:marker>
          <c:dLbls>
            <c:dLbl>
              <c:idx val="0"/>
              <c:layout>
                <c:manualLayout>
                  <c:x val="-4.8201465917368916E-2"/>
                  <c:y val="5.4343970673051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604330708661419E-2"/>
                  <c:y val="-1.8518518518518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651152217740883E-2"/>
                  <c:y val="9.1460029653152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3"/>
              <c:pt idx="0">
                <c:v>2012</c:v>
              </c:pt>
              <c:pt idx="1">
                <c:v>2013</c:v>
              </c:pt>
              <c:pt idx="2">
                <c:v>2014</c:v>
              </c:pt>
            </c:numLit>
          </c:cat>
          <c:val>
            <c:numRef>
              <c:f>List1!$H$5:$J$5</c:f>
              <c:numCache>
                <c:formatCode>General</c:formatCode>
                <c:ptCount val="3"/>
                <c:pt idx="0">
                  <c:v>5.13</c:v>
                </c:pt>
                <c:pt idx="1">
                  <c:v>7.2</c:v>
                </c:pt>
                <c:pt idx="2">
                  <c:v>9.61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538240"/>
        <c:axId val="146084608"/>
      </c:lineChart>
      <c:catAx>
        <c:axId val="144538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Období</a:t>
                </a:r>
              </a:p>
            </c:rich>
          </c:tx>
          <c:layout>
            <c:manualLayout>
              <c:xMode val="edge"/>
              <c:yMode val="edge"/>
              <c:x val="0.87570608225139634"/>
              <c:y val="0.8848639190371473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chemeClr val="tx1"/>
            </a:solidFill>
          </a:ln>
        </c:spPr>
        <c:crossAx val="146084608"/>
        <c:crosses val="autoZero"/>
        <c:auto val="1"/>
        <c:lblAlgn val="ctr"/>
        <c:lblOffset val="100"/>
        <c:tickLblSkip val="1"/>
        <c:noMultiLvlLbl val="0"/>
      </c:catAx>
      <c:valAx>
        <c:axId val="146084608"/>
        <c:scaling>
          <c:orientation val="minMax"/>
          <c:max val="1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Koeficient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</c:spPr>
        <c:crossAx val="144538240"/>
        <c:crosses val="autoZero"/>
        <c:crossBetween val="between"/>
        <c:majorUnit val="1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4537-BA8E-4FB3-8A10-1E5C6FAD218E}"/>
</file>

<file path=customXml/itemProps2.xml><?xml version="1.0" encoding="utf-8"?>
<ds:datastoreItem xmlns:ds="http://schemas.openxmlformats.org/officeDocument/2006/customXml" ds:itemID="{FA2638AC-E15C-40C1-BF5F-6ACB054EEECC}"/>
</file>

<file path=customXml/itemProps3.xml><?xml version="1.0" encoding="utf-8"?>
<ds:datastoreItem xmlns:ds="http://schemas.openxmlformats.org/officeDocument/2006/customXml" ds:itemID="{2660B1BE-EA1C-46FD-BB66-B96F883C311A}"/>
</file>

<file path=customXml/itemProps4.xml><?xml version="1.0" encoding="utf-8"?>
<ds:datastoreItem xmlns:ds="http://schemas.openxmlformats.org/officeDocument/2006/customXml" ds:itemID="{E48A8CC8-C8F9-40B5-953C-52C8FDAEDDCD}"/>
</file>

<file path=customXml/itemProps5.xml><?xml version="1.0" encoding="utf-8"?>
<ds:datastoreItem xmlns:ds="http://schemas.openxmlformats.org/officeDocument/2006/customXml" ds:itemID="{30BEEBC8-6C84-4482-819F-9B61FE15D75C}"/>
</file>

<file path=customXml/itemProps6.xml><?xml version="1.0" encoding="utf-8"?>
<ds:datastoreItem xmlns:ds="http://schemas.openxmlformats.org/officeDocument/2006/customXml" ds:itemID="{1143BB1B-06BC-43EB-991D-1696AC62B7F1}"/>
</file>

<file path=docProps/app.xml><?xml version="1.0" encoding="utf-8"?>
<Properties xmlns="http://schemas.openxmlformats.org/officeDocument/2006/extended-properties" xmlns:vt="http://schemas.openxmlformats.org/officeDocument/2006/docPropsVTypes">
  <Template>9AE4CCE2</Template>
  <TotalTime>11</TotalTime>
  <Pages>20</Pages>
  <Words>7054</Words>
  <Characters>36007</Characters>
  <Application>Microsoft Office Word</Application>
  <DocSecurity>0</DocSecurity>
  <Lines>300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Kontrolní závěr</vt:lpstr>
    </vt:vector>
  </TitlesOfParts>
  <Company>NKU</Company>
  <LinksUpToDate>false</LinksUpToDate>
  <CharactersWithSpaces>42976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14/29</dc:title>
  <dc:creator>ZUZÁNKOVÁ Jana</dc:creator>
  <cp:lastModifiedBy>POKORNÁ Jana</cp:lastModifiedBy>
  <cp:revision>12</cp:revision>
  <cp:lastPrinted>2015-07-10T08:32:00Z</cp:lastPrinted>
  <dcterms:created xsi:type="dcterms:W3CDTF">2015-07-10T07:49:00Z</dcterms:created>
  <dcterms:modified xsi:type="dcterms:W3CDTF">2015-07-10T10:40:00Z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0x0101002F7A625AE9F5AB4A939F92BCAA7FEC02</vt:lpwstr>
  </property>
</Properties>
</file>